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49AE" w14:textId="323B5C9A" w:rsidR="007E43D9" w:rsidRPr="00193C3B" w:rsidRDefault="006748CB"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es-ES"/>
        </w:rPr>
      </w:pPr>
      <w:bookmarkStart w:id="0" w:name="OLE_LINK8"/>
      <w:bookmarkStart w:id="1" w:name="OLE_LINK9"/>
      <w:r w:rsidRPr="00193C3B">
        <w:rPr>
          <w:rFonts w:asciiTheme="minorHAnsi" w:hAnsiTheme="minorHAnsi" w:cstheme="minorHAnsi"/>
          <w:bCs/>
          <w:sz w:val="22"/>
          <w:szCs w:val="22"/>
          <w:lang w:val="es-ES"/>
        </w:rPr>
        <w:t>LA CONVENCIÓN SOBRE LOS HUMEDALES</w:t>
      </w:r>
    </w:p>
    <w:p w14:paraId="419C659D" w14:textId="06E5750A" w:rsidR="007E43D9" w:rsidRPr="00193C3B"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es-ES"/>
        </w:rPr>
      </w:pPr>
      <w:r w:rsidRPr="00193C3B">
        <w:rPr>
          <w:rFonts w:asciiTheme="minorHAnsi" w:hAnsiTheme="minorHAnsi" w:cstheme="minorHAnsi"/>
          <w:bCs/>
          <w:sz w:val="22"/>
          <w:szCs w:val="22"/>
          <w:lang w:val="es-ES"/>
        </w:rPr>
        <w:t>63</w:t>
      </w:r>
      <w:r w:rsidR="006748CB" w:rsidRPr="00193C3B">
        <w:rPr>
          <w:rFonts w:asciiTheme="minorHAnsi" w:hAnsiTheme="minorHAnsi" w:cstheme="minorHAnsi"/>
          <w:bCs/>
          <w:sz w:val="22"/>
          <w:szCs w:val="22"/>
          <w:lang w:val="es-ES"/>
        </w:rPr>
        <w:t>ª reunión del Comité Permanente</w:t>
      </w:r>
    </w:p>
    <w:p w14:paraId="27F303DD" w14:textId="4318E72E" w:rsidR="007E43D9" w:rsidRPr="00193C3B"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es-ES"/>
        </w:rPr>
      </w:pPr>
      <w:proofErr w:type="spellStart"/>
      <w:r w:rsidRPr="00193C3B">
        <w:rPr>
          <w:rFonts w:asciiTheme="minorHAnsi" w:hAnsiTheme="minorHAnsi" w:cstheme="minorHAnsi"/>
          <w:bCs/>
          <w:sz w:val="22"/>
          <w:szCs w:val="22"/>
          <w:lang w:val="es-ES"/>
        </w:rPr>
        <w:t>Gland</w:t>
      </w:r>
      <w:proofErr w:type="spellEnd"/>
      <w:r w:rsidRPr="00193C3B">
        <w:rPr>
          <w:rFonts w:asciiTheme="minorHAnsi" w:hAnsiTheme="minorHAnsi" w:cstheme="minorHAnsi"/>
          <w:bCs/>
          <w:sz w:val="22"/>
          <w:szCs w:val="22"/>
          <w:lang w:val="es-ES"/>
        </w:rPr>
        <w:t>, S</w:t>
      </w:r>
      <w:r w:rsidR="006748CB" w:rsidRPr="00193C3B">
        <w:rPr>
          <w:rFonts w:asciiTheme="minorHAnsi" w:hAnsiTheme="minorHAnsi" w:cstheme="minorHAnsi"/>
          <w:bCs/>
          <w:sz w:val="22"/>
          <w:szCs w:val="22"/>
          <w:lang w:val="es-ES"/>
        </w:rPr>
        <w:t>uiza, 3 a 7 de junio de 2</w:t>
      </w:r>
      <w:r w:rsidRPr="00193C3B">
        <w:rPr>
          <w:rFonts w:asciiTheme="minorHAnsi" w:hAnsiTheme="minorHAnsi" w:cstheme="minorHAnsi"/>
          <w:bCs/>
          <w:sz w:val="22"/>
          <w:szCs w:val="22"/>
          <w:lang w:val="es-ES"/>
        </w:rPr>
        <w:t>024</w:t>
      </w:r>
    </w:p>
    <w:p w14:paraId="30E8083B" w14:textId="77777777" w:rsidR="007E43D9" w:rsidRPr="00193C3B"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es-ES"/>
        </w:rPr>
      </w:pPr>
    </w:p>
    <w:p w14:paraId="50909C32" w14:textId="77A4AE39" w:rsidR="007E43D9" w:rsidRPr="00193C3B" w:rsidRDefault="007E43D9" w:rsidP="007E43D9">
      <w:pPr>
        <w:jc w:val="right"/>
        <w:outlineLvl w:val="0"/>
        <w:rPr>
          <w:rFonts w:asciiTheme="minorHAnsi" w:hAnsiTheme="minorHAnsi" w:cstheme="minorHAnsi"/>
          <w:b/>
          <w:bCs/>
          <w:sz w:val="28"/>
          <w:szCs w:val="28"/>
          <w:lang w:val="es-ES"/>
        </w:rPr>
      </w:pPr>
      <w:bookmarkStart w:id="2" w:name="_Hlk153114892"/>
      <w:r w:rsidRPr="00193C3B">
        <w:rPr>
          <w:rFonts w:asciiTheme="minorHAnsi" w:hAnsiTheme="minorHAnsi" w:cstheme="minorHAnsi"/>
          <w:b/>
          <w:bCs/>
          <w:sz w:val="28"/>
          <w:szCs w:val="28"/>
          <w:lang w:val="es-ES"/>
        </w:rPr>
        <w:t>SC63 Doc.</w:t>
      </w:r>
      <w:r w:rsidR="0015464E" w:rsidRPr="00193C3B">
        <w:rPr>
          <w:rFonts w:asciiTheme="minorHAnsi" w:hAnsiTheme="minorHAnsi" w:cstheme="minorHAnsi"/>
          <w:b/>
          <w:bCs/>
          <w:sz w:val="28"/>
          <w:szCs w:val="28"/>
          <w:lang w:val="es-ES"/>
        </w:rPr>
        <w:t>14</w:t>
      </w:r>
    </w:p>
    <w:p w14:paraId="56C4FF0F" w14:textId="77777777" w:rsidR="007E43D9" w:rsidRPr="00193C3B"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es-ES"/>
        </w:rPr>
      </w:pPr>
    </w:p>
    <w:p w14:paraId="7E1121DF" w14:textId="2AA4210B" w:rsidR="007E43D9" w:rsidRPr="00193C3B" w:rsidRDefault="006748CB" w:rsidP="00BF0B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Calibri,Garamond" w:hAnsiTheme="minorHAnsi" w:cstheme="minorHAnsi"/>
          <w:b/>
          <w:bCs/>
          <w:sz w:val="28"/>
          <w:szCs w:val="28"/>
          <w:lang w:val="es-ES"/>
        </w:rPr>
      </w:pPr>
      <w:r w:rsidRPr="00193C3B">
        <w:rPr>
          <w:rFonts w:asciiTheme="minorHAnsi" w:eastAsia="Calibri,Garamond" w:hAnsiTheme="minorHAnsi" w:cstheme="minorHAnsi"/>
          <w:b/>
          <w:bCs/>
          <w:sz w:val="28"/>
          <w:szCs w:val="28"/>
          <w:lang w:val="es-ES"/>
        </w:rPr>
        <w:t>Plan de trabajo de la Secretaría para</w:t>
      </w:r>
      <w:r w:rsidR="00BF0BF8" w:rsidRPr="00193C3B">
        <w:rPr>
          <w:rFonts w:asciiTheme="minorHAnsi" w:eastAsia="Calibri,Garamond" w:hAnsiTheme="minorHAnsi" w:cstheme="minorHAnsi"/>
          <w:b/>
          <w:bCs/>
          <w:sz w:val="28"/>
          <w:szCs w:val="28"/>
          <w:lang w:val="es-ES"/>
        </w:rPr>
        <w:t xml:space="preserve"> 2024</w:t>
      </w:r>
    </w:p>
    <w:p w14:paraId="57D10AFC" w14:textId="77777777" w:rsidR="00BF0BF8" w:rsidRPr="00193C3B" w:rsidRDefault="00BF0BF8"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lang w:val="es-ES"/>
        </w:rPr>
      </w:pPr>
    </w:p>
    <w:p w14:paraId="724D6A3C" w14:textId="24FE914D" w:rsidR="007E43D9" w:rsidRPr="00193C3B" w:rsidRDefault="007340D8" w:rsidP="007E43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lang w:val="es-ES"/>
        </w:rPr>
      </w:pPr>
      <w:r w:rsidRPr="007340D8">
        <w:rPr>
          <w:rFonts w:asciiTheme="minorHAnsi" w:eastAsia="Calibri" w:hAnsiTheme="minorHAnsi" w:cstheme="minorHAnsi"/>
          <w:b/>
          <w:bCs/>
          <w:sz w:val="22"/>
          <w:szCs w:val="22"/>
          <w:lang w:val="es-ES"/>
        </w:rPr>
        <w:t>Acción solicitada</w:t>
      </w:r>
      <w:r w:rsidR="006748CB" w:rsidRPr="00193C3B">
        <w:rPr>
          <w:rFonts w:asciiTheme="minorHAnsi" w:eastAsia="Calibri" w:hAnsiTheme="minorHAnsi" w:cstheme="minorHAnsi"/>
          <w:b/>
          <w:bCs/>
          <w:sz w:val="22"/>
          <w:szCs w:val="22"/>
          <w:lang w:val="es-ES"/>
        </w:rPr>
        <w:t>:</w:t>
      </w:r>
    </w:p>
    <w:p w14:paraId="1EF17450" w14:textId="77777777" w:rsidR="007E43D9" w:rsidRPr="00193C3B" w:rsidRDefault="007E43D9"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lang w:val="es-ES"/>
        </w:rPr>
      </w:pPr>
    </w:p>
    <w:p w14:paraId="3007E5EC" w14:textId="5B8D7D68" w:rsidR="007E43D9" w:rsidRPr="00193C3B" w:rsidRDefault="006748CB"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lang w:val="es-ES"/>
        </w:rPr>
      </w:pPr>
      <w:r w:rsidRPr="00193C3B">
        <w:rPr>
          <w:rFonts w:asciiTheme="minorHAnsi" w:hAnsiTheme="minorHAnsi"/>
          <w:sz w:val="22"/>
          <w:lang w:val="es-ES"/>
        </w:rPr>
        <w:t>Se invita al Comité Permanente a tom</w:t>
      </w:r>
      <w:bookmarkStart w:id="3" w:name="_GoBack"/>
      <w:bookmarkEnd w:id="3"/>
      <w:r w:rsidRPr="00193C3B">
        <w:rPr>
          <w:rFonts w:asciiTheme="minorHAnsi" w:hAnsiTheme="minorHAnsi"/>
          <w:sz w:val="22"/>
          <w:lang w:val="es-ES"/>
        </w:rPr>
        <w:t xml:space="preserve">ar nota del </w:t>
      </w:r>
      <w:r w:rsidR="00C32C5B" w:rsidRPr="00193C3B">
        <w:rPr>
          <w:rFonts w:asciiTheme="minorHAnsi" w:hAnsiTheme="minorHAnsi"/>
          <w:sz w:val="22"/>
          <w:lang w:val="es-ES"/>
        </w:rPr>
        <w:t>P</w:t>
      </w:r>
      <w:r w:rsidRPr="00193C3B">
        <w:rPr>
          <w:rFonts w:asciiTheme="minorHAnsi" w:hAnsiTheme="minorHAnsi"/>
          <w:sz w:val="22"/>
          <w:lang w:val="es-ES"/>
        </w:rPr>
        <w:t xml:space="preserve">lan </w:t>
      </w:r>
      <w:r w:rsidR="00C32C5B" w:rsidRPr="00193C3B">
        <w:rPr>
          <w:rFonts w:asciiTheme="minorHAnsi" w:hAnsiTheme="minorHAnsi"/>
          <w:sz w:val="22"/>
          <w:lang w:val="es-ES"/>
        </w:rPr>
        <w:t xml:space="preserve">anual </w:t>
      </w:r>
      <w:r w:rsidRPr="00193C3B">
        <w:rPr>
          <w:rFonts w:asciiTheme="minorHAnsi" w:hAnsiTheme="minorHAnsi"/>
          <w:sz w:val="22"/>
          <w:lang w:val="es-ES"/>
        </w:rPr>
        <w:t>integrado de la Secretaría para el año 202</w:t>
      </w:r>
      <w:r w:rsidR="00C32C5B" w:rsidRPr="00193C3B">
        <w:rPr>
          <w:rFonts w:asciiTheme="minorHAnsi" w:hAnsiTheme="minorHAnsi"/>
          <w:sz w:val="22"/>
          <w:lang w:val="es-ES"/>
        </w:rPr>
        <w:t>4</w:t>
      </w:r>
      <w:r w:rsidRPr="00193C3B">
        <w:rPr>
          <w:rFonts w:asciiTheme="minorHAnsi" w:hAnsiTheme="minorHAnsi"/>
          <w:sz w:val="22"/>
          <w:lang w:val="es-ES"/>
        </w:rPr>
        <w:t xml:space="preserve"> </w:t>
      </w:r>
      <w:r w:rsidR="002B2A5C" w:rsidRPr="00193C3B">
        <w:rPr>
          <w:rFonts w:asciiTheme="minorHAnsi" w:hAnsiTheme="minorHAnsi"/>
          <w:sz w:val="22"/>
          <w:lang w:val="es-ES"/>
        </w:rPr>
        <w:t>y a aprobar dicho plan.</w:t>
      </w:r>
    </w:p>
    <w:p w14:paraId="3A0C65CD" w14:textId="77777777" w:rsidR="007E43D9" w:rsidRPr="00193C3B" w:rsidRDefault="007E43D9" w:rsidP="007E43D9">
      <w:pPr>
        <w:rPr>
          <w:rFonts w:asciiTheme="minorHAnsi" w:hAnsiTheme="minorHAnsi" w:cstheme="minorHAnsi"/>
          <w:b/>
          <w:sz w:val="22"/>
          <w:szCs w:val="22"/>
          <w:lang w:val="es-ES"/>
        </w:rPr>
      </w:pPr>
    </w:p>
    <w:p w14:paraId="08AA45DD" w14:textId="77777777" w:rsidR="007E43D9" w:rsidRPr="00193C3B" w:rsidRDefault="007E43D9" w:rsidP="007E43D9">
      <w:pPr>
        <w:widowControl w:val="0"/>
        <w:ind w:left="425" w:hanging="425"/>
        <w:contextualSpacing/>
        <w:rPr>
          <w:rFonts w:asciiTheme="minorHAnsi" w:eastAsia="Calibri,Arial Unicode MS" w:hAnsiTheme="minorHAnsi" w:cstheme="minorHAnsi"/>
          <w:sz w:val="22"/>
          <w:szCs w:val="22"/>
          <w:lang w:val="es-ES" w:eastAsia="zh-CN" w:bidi="hi-IN"/>
        </w:rPr>
      </w:pPr>
    </w:p>
    <w:p w14:paraId="0746E157" w14:textId="31A240FD" w:rsidR="007E43D9" w:rsidRPr="00193C3B" w:rsidRDefault="00597891" w:rsidP="00597891">
      <w:pPr>
        <w:widowControl w:val="0"/>
        <w:ind w:left="426" w:hanging="426"/>
        <w:rPr>
          <w:rFonts w:asciiTheme="minorHAnsi" w:eastAsia="Calibri,Arial Unicode MS" w:hAnsiTheme="minorHAnsi" w:cstheme="minorHAnsi"/>
          <w:sz w:val="22"/>
          <w:szCs w:val="22"/>
          <w:lang w:val="es-ES" w:eastAsia="zh-CN" w:bidi="hi-IN"/>
        </w:rPr>
      </w:pPr>
      <w:r w:rsidRPr="00193C3B">
        <w:rPr>
          <w:rFonts w:asciiTheme="minorHAnsi" w:eastAsia="Calibri,Arial Unicode MS" w:hAnsiTheme="minorHAnsi" w:cstheme="minorHAnsi"/>
          <w:sz w:val="22"/>
          <w:szCs w:val="22"/>
          <w:lang w:val="es-ES" w:eastAsia="zh-CN" w:bidi="hi-IN"/>
        </w:rPr>
        <w:t>1.</w:t>
      </w:r>
      <w:r w:rsidRPr="00193C3B">
        <w:rPr>
          <w:rFonts w:asciiTheme="minorHAnsi" w:eastAsia="Calibri,Arial Unicode MS" w:hAnsiTheme="minorHAnsi" w:cstheme="minorHAnsi"/>
          <w:sz w:val="22"/>
          <w:szCs w:val="22"/>
          <w:lang w:val="es-ES" w:eastAsia="zh-CN" w:bidi="hi-IN"/>
        </w:rPr>
        <w:tab/>
      </w:r>
      <w:r w:rsidR="002B2A5C" w:rsidRPr="00193C3B">
        <w:rPr>
          <w:rFonts w:asciiTheme="minorHAnsi" w:eastAsia="Calibri,Arial Unicode MS" w:hAnsiTheme="minorHAnsi" w:cstheme="minorHAnsi"/>
          <w:sz w:val="22"/>
          <w:szCs w:val="22"/>
          <w:lang w:val="es-ES" w:eastAsia="zh-CN" w:bidi="hi-IN"/>
        </w:rPr>
        <w:t xml:space="preserve">El </w:t>
      </w:r>
      <w:r w:rsidR="00C32C5B" w:rsidRPr="00193C3B">
        <w:rPr>
          <w:rFonts w:asciiTheme="minorHAnsi" w:eastAsia="Calibri,Arial Unicode MS" w:hAnsiTheme="minorHAnsi" w:cstheme="minorHAnsi"/>
          <w:sz w:val="22"/>
          <w:szCs w:val="22"/>
          <w:lang w:val="es-ES" w:eastAsia="zh-CN" w:bidi="hi-IN"/>
        </w:rPr>
        <w:t>P</w:t>
      </w:r>
      <w:r w:rsidR="002B2A5C" w:rsidRPr="00193C3B">
        <w:rPr>
          <w:rFonts w:asciiTheme="minorHAnsi" w:eastAsia="Calibri,Arial Unicode MS" w:hAnsiTheme="minorHAnsi" w:cstheme="minorHAnsi"/>
          <w:sz w:val="22"/>
          <w:szCs w:val="22"/>
          <w:lang w:val="es-ES" w:eastAsia="zh-CN" w:bidi="hi-IN"/>
        </w:rPr>
        <w:t xml:space="preserve">lan </w:t>
      </w:r>
      <w:r w:rsidR="00C32C5B" w:rsidRPr="00193C3B">
        <w:rPr>
          <w:rFonts w:asciiTheme="minorHAnsi" w:eastAsia="Calibri,Arial Unicode MS" w:hAnsiTheme="minorHAnsi" w:cstheme="minorHAnsi"/>
          <w:color w:val="000000" w:themeColor="text1"/>
          <w:sz w:val="22"/>
          <w:szCs w:val="22"/>
          <w:lang w:val="es-ES" w:eastAsia="zh-CN" w:bidi="hi-IN"/>
        </w:rPr>
        <w:t>anual</w:t>
      </w:r>
      <w:r w:rsidR="002B2A5C" w:rsidRPr="00193C3B">
        <w:rPr>
          <w:rFonts w:asciiTheme="minorHAnsi" w:eastAsia="Calibri,Arial Unicode MS" w:hAnsiTheme="minorHAnsi" w:cstheme="minorHAnsi"/>
          <w:color w:val="000000" w:themeColor="text1"/>
          <w:sz w:val="22"/>
          <w:szCs w:val="22"/>
          <w:lang w:val="es-ES" w:eastAsia="zh-CN" w:bidi="hi-IN"/>
        </w:rPr>
        <w:t xml:space="preserve"> para </w:t>
      </w:r>
      <w:r w:rsidR="005837F1" w:rsidRPr="00193C3B">
        <w:rPr>
          <w:rFonts w:asciiTheme="minorHAnsi" w:eastAsia="Calibri,Arial Unicode MS" w:hAnsiTheme="minorHAnsi" w:cstheme="minorHAnsi"/>
          <w:color w:val="000000" w:themeColor="text1"/>
          <w:sz w:val="22"/>
          <w:szCs w:val="22"/>
          <w:lang w:val="es-ES" w:eastAsia="zh-CN" w:bidi="hi-IN"/>
        </w:rPr>
        <w:t xml:space="preserve">2024 </w:t>
      </w:r>
      <w:r w:rsidR="002B2A5C" w:rsidRPr="00193C3B">
        <w:rPr>
          <w:rFonts w:asciiTheme="minorHAnsi" w:eastAsia="Calibri,Arial Unicode MS" w:hAnsiTheme="minorHAnsi" w:cstheme="minorHAnsi"/>
          <w:color w:val="000000" w:themeColor="text1"/>
          <w:sz w:val="22"/>
          <w:szCs w:val="22"/>
          <w:lang w:val="es-ES" w:eastAsia="zh-CN" w:bidi="hi-IN"/>
        </w:rPr>
        <w:t xml:space="preserve">que se adjunta en el Anexo 1 </w:t>
      </w:r>
      <w:r w:rsidR="007E43D9" w:rsidRPr="00193C3B">
        <w:rPr>
          <w:rFonts w:asciiTheme="minorHAnsi" w:eastAsia="Calibri,Arial Unicode MS" w:hAnsiTheme="minorHAnsi" w:cstheme="minorHAnsi"/>
          <w:color w:val="000000" w:themeColor="text1"/>
          <w:sz w:val="22"/>
          <w:szCs w:val="22"/>
          <w:lang w:val="es-ES" w:eastAsia="zh-CN" w:bidi="hi-IN"/>
        </w:rPr>
        <w:t>(</w:t>
      </w:r>
      <w:r w:rsidR="002B2A5C" w:rsidRPr="00193C3B">
        <w:rPr>
          <w:rFonts w:asciiTheme="minorHAnsi" w:eastAsia="Calibri,Arial Unicode MS" w:hAnsiTheme="minorHAnsi" w:cstheme="minorHAnsi"/>
          <w:color w:val="000000" w:themeColor="text1"/>
          <w:sz w:val="22"/>
          <w:szCs w:val="22"/>
          <w:lang w:val="es-ES" w:eastAsia="zh-CN" w:bidi="hi-IN"/>
        </w:rPr>
        <w:t xml:space="preserve">en adelante, denominado “plan de trabajo de la Secretaría”) sigue la </w:t>
      </w:r>
      <w:r w:rsidR="00C32C5B" w:rsidRPr="00193C3B">
        <w:rPr>
          <w:rFonts w:asciiTheme="minorHAnsi" w:eastAsia="Calibri,Arial Unicode MS" w:hAnsiTheme="minorHAnsi" w:cstheme="minorHAnsi"/>
          <w:color w:val="000000" w:themeColor="text1"/>
          <w:sz w:val="22"/>
          <w:szCs w:val="22"/>
          <w:lang w:val="es-ES" w:eastAsia="zh-CN" w:bidi="hi-IN"/>
        </w:rPr>
        <w:t>estructura</w:t>
      </w:r>
      <w:r w:rsidR="002B2A5C" w:rsidRPr="00193C3B">
        <w:rPr>
          <w:rFonts w:asciiTheme="minorHAnsi" w:eastAsia="Calibri,Arial Unicode MS" w:hAnsiTheme="minorHAnsi" w:cstheme="minorHAnsi"/>
          <w:color w:val="000000" w:themeColor="text1"/>
          <w:sz w:val="22"/>
          <w:szCs w:val="22"/>
          <w:lang w:val="es-ES" w:eastAsia="zh-CN" w:bidi="hi-IN"/>
        </w:rPr>
        <w:t xml:space="preserve"> aprobada por el Comité Permanente en </w:t>
      </w:r>
      <w:r w:rsidR="00C32C5B" w:rsidRPr="00193C3B">
        <w:rPr>
          <w:rFonts w:asciiTheme="minorHAnsi" w:eastAsia="Calibri,Arial Unicode MS" w:hAnsiTheme="minorHAnsi" w:cstheme="minorHAnsi"/>
          <w:color w:val="000000" w:themeColor="text1"/>
          <w:sz w:val="22"/>
          <w:szCs w:val="22"/>
          <w:lang w:val="es-ES" w:eastAsia="zh-CN" w:bidi="hi-IN"/>
        </w:rPr>
        <w:t xml:space="preserve">la </w:t>
      </w:r>
      <w:r w:rsidR="002B2A5C" w:rsidRPr="00193C3B">
        <w:rPr>
          <w:rFonts w:asciiTheme="minorHAnsi" w:eastAsia="Calibri,Arial Unicode MS" w:hAnsiTheme="minorHAnsi" w:cstheme="minorHAnsi"/>
          <w:color w:val="000000" w:themeColor="text1"/>
          <w:sz w:val="22"/>
          <w:szCs w:val="22"/>
          <w:lang w:val="es-ES" w:eastAsia="zh-CN" w:bidi="hi-IN"/>
        </w:rPr>
        <w:t xml:space="preserve">Decisión </w:t>
      </w:r>
      <w:r w:rsidR="007E43D9" w:rsidRPr="00193C3B">
        <w:rPr>
          <w:rFonts w:asciiTheme="minorHAnsi" w:eastAsia="Calibri,Arial Unicode MS" w:hAnsiTheme="minorHAnsi" w:cstheme="minorHAnsi"/>
          <w:color w:val="000000" w:themeColor="text1"/>
          <w:sz w:val="22"/>
          <w:szCs w:val="22"/>
          <w:lang w:val="es-ES" w:eastAsia="zh-CN" w:bidi="hi-IN"/>
        </w:rPr>
        <w:t>SC54-10</w:t>
      </w:r>
      <w:r w:rsidR="00BF0BF8" w:rsidRPr="00193C3B">
        <w:rPr>
          <w:rFonts w:asciiTheme="minorHAnsi" w:eastAsia="Calibri" w:hAnsiTheme="minorHAnsi" w:cstheme="minorHAnsi"/>
          <w:color w:val="000000" w:themeColor="text1"/>
          <w:sz w:val="22"/>
          <w:szCs w:val="22"/>
          <w:lang w:val="es-ES"/>
        </w:rPr>
        <w:t xml:space="preserve"> </w:t>
      </w:r>
      <w:r w:rsidR="002B2A5C" w:rsidRPr="00193C3B">
        <w:rPr>
          <w:rFonts w:asciiTheme="minorHAnsi" w:eastAsia="Calibri" w:hAnsiTheme="minorHAnsi" w:cstheme="minorHAnsi"/>
          <w:color w:val="000000" w:themeColor="text1"/>
          <w:sz w:val="22"/>
          <w:szCs w:val="22"/>
          <w:lang w:val="es-ES"/>
        </w:rPr>
        <w:t xml:space="preserve">y </w:t>
      </w:r>
      <w:r w:rsidR="00C32C5B" w:rsidRPr="00193C3B">
        <w:rPr>
          <w:rFonts w:asciiTheme="minorHAnsi" w:eastAsia="Calibri" w:hAnsiTheme="minorHAnsi" w:cstheme="minorHAnsi"/>
          <w:color w:val="000000" w:themeColor="text1"/>
          <w:sz w:val="22"/>
          <w:szCs w:val="22"/>
          <w:lang w:val="es-ES"/>
        </w:rPr>
        <w:t>a</w:t>
      </w:r>
      <w:r w:rsidR="002B2A5C" w:rsidRPr="00193C3B">
        <w:rPr>
          <w:rFonts w:asciiTheme="minorHAnsi" w:eastAsia="Calibri" w:hAnsiTheme="minorHAnsi" w:cstheme="minorHAnsi"/>
          <w:color w:val="000000" w:themeColor="text1"/>
          <w:sz w:val="22"/>
          <w:szCs w:val="22"/>
          <w:lang w:val="es-ES"/>
        </w:rPr>
        <w:t>plicad</w:t>
      </w:r>
      <w:r w:rsidR="00C32C5B" w:rsidRPr="00193C3B">
        <w:rPr>
          <w:rFonts w:asciiTheme="minorHAnsi" w:eastAsia="Calibri" w:hAnsiTheme="minorHAnsi" w:cstheme="minorHAnsi"/>
          <w:color w:val="000000" w:themeColor="text1"/>
          <w:sz w:val="22"/>
          <w:szCs w:val="22"/>
          <w:lang w:val="es-ES"/>
        </w:rPr>
        <w:t>a durante</w:t>
      </w:r>
      <w:r w:rsidR="002B2A5C" w:rsidRPr="00193C3B">
        <w:rPr>
          <w:rFonts w:asciiTheme="minorHAnsi" w:eastAsia="Calibri" w:hAnsiTheme="minorHAnsi" w:cstheme="minorHAnsi"/>
          <w:color w:val="000000" w:themeColor="text1"/>
          <w:sz w:val="22"/>
          <w:szCs w:val="22"/>
          <w:lang w:val="es-ES"/>
        </w:rPr>
        <w:t xml:space="preserve"> el trienio </w:t>
      </w:r>
      <w:r w:rsidR="00BF0BF8" w:rsidRPr="00193C3B">
        <w:rPr>
          <w:rFonts w:asciiTheme="minorHAnsi" w:eastAsia="Calibri" w:hAnsiTheme="minorHAnsi" w:cstheme="minorHAnsi"/>
          <w:sz w:val="22"/>
          <w:szCs w:val="22"/>
          <w:lang w:val="es-ES"/>
        </w:rPr>
        <w:t>2019-2022</w:t>
      </w:r>
      <w:r w:rsidR="007E43D9" w:rsidRPr="00193C3B">
        <w:rPr>
          <w:rFonts w:asciiTheme="minorHAnsi" w:eastAsia="Calibri,Arial Unicode MS" w:hAnsiTheme="minorHAnsi" w:cstheme="minorHAnsi"/>
          <w:sz w:val="22"/>
          <w:szCs w:val="22"/>
          <w:lang w:val="es-ES" w:eastAsia="zh-CN" w:bidi="hi-IN"/>
        </w:rPr>
        <w:t xml:space="preserve">. </w:t>
      </w:r>
      <w:r w:rsidR="002B2A5C" w:rsidRPr="00193C3B">
        <w:rPr>
          <w:rFonts w:asciiTheme="minorHAnsi" w:eastAsia="Calibri,Arial Unicode MS" w:hAnsiTheme="minorHAnsi" w:cstheme="minorHAnsi"/>
          <w:sz w:val="22"/>
          <w:szCs w:val="22"/>
          <w:lang w:val="es-ES" w:eastAsia="zh-CN" w:bidi="hi-IN"/>
        </w:rPr>
        <w:t xml:space="preserve">Está basado en el </w:t>
      </w:r>
      <w:r w:rsidR="00C32C5B" w:rsidRPr="00193C3B">
        <w:rPr>
          <w:rFonts w:asciiTheme="minorHAnsi" w:eastAsia="Calibri,Arial Unicode MS" w:hAnsiTheme="minorHAnsi" w:cstheme="minorHAnsi"/>
          <w:sz w:val="22"/>
          <w:szCs w:val="22"/>
          <w:lang w:val="es-ES" w:eastAsia="zh-CN" w:bidi="hi-IN"/>
        </w:rPr>
        <w:t>P</w:t>
      </w:r>
      <w:r w:rsidR="002B2A5C" w:rsidRPr="00193C3B">
        <w:rPr>
          <w:rFonts w:asciiTheme="minorHAnsi" w:eastAsia="Calibri,Arial Unicode MS" w:hAnsiTheme="minorHAnsi" w:cstheme="minorHAnsi"/>
          <w:sz w:val="22"/>
          <w:szCs w:val="22"/>
          <w:lang w:val="es-ES" w:eastAsia="zh-CN" w:bidi="hi-IN"/>
        </w:rPr>
        <w:t xml:space="preserve">lan </w:t>
      </w:r>
      <w:r w:rsidR="00C32C5B" w:rsidRPr="00193C3B">
        <w:rPr>
          <w:rFonts w:asciiTheme="minorHAnsi" w:eastAsia="Calibri,Arial Unicode MS" w:hAnsiTheme="minorHAnsi" w:cstheme="minorHAnsi"/>
          <w:sz w:val="22"/>
          <w:szCs w:val="22"/>
          <w:lang w:val="es-ES" w:eastAsia="zh-CN" w:bidi="hi-IN"/>
        </w:rPr>
        <w:t>anual</w:t>
      </w:r>
      <w:r w:rsidR="002B2A5C" w:rsidRPr="00193C3B">
        <w:rPr>
          <w:rFonts w:asciiTheme="minorHAnsi" w:eastAsia="Calibri,Arial Unicode MS" w:hAnsiTheme="minorHAnsi" w:cstheme="minorHAnsi"/>
          <w:sz w:val="22"/>
          <w:szCs w:val="22"/>
          <w:lang w:val="es-ES" w:eastAsia="zh-CN" w:bidi="hi-IN"/>
        </w:rPr>
        <w:t xml:space="preserve"> integrado de la Secretaría para </w:t>
      </w:r>
      <w:r w:rsidR="00BF0BF8" w:rsidRPr="00193C3B">
        <w:rPr>
          <w:rFonts w:asciiTheme="minorHAnsi" w:eastAsia="Calibri" w:hAnsiTheme="minorHAnsi" w:cstheme="minorHAnsi"/>
          <w:sz w:val="22"/>
          <w:szCs w:val="22"/>
          <w:lang w:val="es-ES"/>
        </w:rPr>
        <w:t xml:space="preserve">2023 </w:t>
      </w:r>
      <w:r w:rsidR="002B2A5C" w:rsidRPr="00193C3B">
        <w:rPr>
          <w:rFonts w:asciiTheme="minorHAnsi" w:eastAsia="Calibri" w:hAnsiTheme="minorHAnsi" w:cstheme="minorHAnsi"/>
          <w:sz w:val="22"/>
          <w:szCs w:val="22"/>
          <w:lang w:val="es-ES"/>
        </w:rPr>
        <w:t xml:space="preserve">y Plan trienal para </w:t>
      </w:r>
      <w:r w:rsidR="00BF0BF8" w:rsidRPr="00193C3B">
        <w:rPr>
          <w:rFonts w:asciiTheme="minorHAnsi" w:eastAsia="Calibri" w:hAnsiTheme="minorHAnsi" w:cstheme="minorHAnsi"/>
          <w:sz w:val="22"/>
          <w:szCs w:val="22"/>
          <w:lang w:val="es-ES"/>
        </w:rPr>
        <w:t>2023-2025</w:t>
      </w:r>
      <w:r w:rsidR="009F61A9" w:rsidRPr="00193C3B">
        <w:rPr>
          <w:rFonts w:asciiTheme="minorHAnsi" w:eastAsia="Calibri" w:hAnsiTheme="minorHAnsi" w:cstheme="minorHAnsi"/>
          <w:sz w:val="22"/>
          <w:szCs w:val="22"/>
          <w:lang w:val="es-ES"/>
        </w:rPr>
        <w:t xml:space="preserve">, </w:t>
      </w:r>
      <w:r w:rsidR="002B2A5C" w:rsidRPr="00193C3B">
        <w:rPr>
          <w:rFonts w:asciiTheme="minorHAnsi" w:eastAsia="Calibri" w:hAnsiTheme="minorHAnsi" w:cstheme="minorHAnsi"/>
          <w:sz w:val="22"/>
          <w:szCs w:val="22"/>
          <w:lang w:val="es-ES"/>
        </w:rPr>
        <w:t>que fue presentado al Comité Permanente</w:t>
      </w:r>
      <w:r w:rsidR="009F61A9" w:rsidRPr="00193C3B">
        <w:rPr>
          <w:rFonts w:asciiTheme="minorHAnsi" w:eastAsia="Calibri" w:hAnsiTheme="minorHAnsi" w:cstheme="minorHAnsi"/>
          <w:sz w:val="22"/>
          <w:szCs w:val="22"/>
          <w:lang w:val="es-ES"/>
        </w:rPr>
        <w:t xml:space="preserve"> </w:t>
      </w:r>
      <w:r w:rsidR="002B2A5C" w:rsidRPr="00193C3B">
        <w:rPr>
          <w:rFonts w:asciiTheme="minorHAnsi" w:eastAsia="Calibri" w:hAnsiTheme="minorHAnsi" w:cstheme="minorHAnsi"/>
          <w:sz w:val="22"/>
          <w:szCs w:val="22"/>
          <w:lang w:val="es-ES"/>
        </w:rPr>
        <w:t xml:space="preserve">en su </w:t>
      </w:r>
      <w:r w:rsidR="009F61A9" w:rsidRPr="00193C3B">
        <w:rPr>
          <w:rFonts w:asciiTheme="minorHAnsi" w:eastAsia="Calibri" w:hAnsiTheme="minorHAnsi" w:cstheme="minorHAnsi"/>
          <w:sz w:val="22"/>
          <w:szCs w:val="22"/>
          <w:lang w:val="es-ES"/>
        </w:rPr>
        <w:t>62</w:t>
      </w:r>
      <w:r w:rsidR="002B2A5C" w:rsidRPr="00193C3B">
        <w:rPr>
          <w:rFonts w:asciiTheme="minorHAnsi" w:eastAsia="Calibri" w:hAnsiTheme="minorHAnsi" w:cstheme="minorHAnsi"/>
          <w:sz w:val="22"/>
          <w:szCs w:val="22"/>
          <w:lang w:val="es-ES"/>
        </w:rPr>
        <w:t>ª reunión</w:t>
      </w:r>
      <w:r w:rsidR="009F61A9" w:rsidRPr="00193C3B">
        <w:rPr>
          <w:rFonts w:asciiTheme="minorHAnsi" w:eastAsia="Calibri" w:hAnsiTheme="minorHAnsi" w:cstheme="minorHAnsi"/>
          <w:sz w:val="22"/>
          <w:szCs w:val="22"/>
          <w:lang w:val="es-ES"/>
        </w:rPr>
        <w:t xml:space="preserve"> (SC62)</w:t>
      </w:r>
      <w:r w:rsidR="002B2A5C" w:rsidRPr="00193C3B">
        <w:rPr>
          <w:rFonts w:asciiTheme="minorHAnsi" w:eastAsia="Calibri" w:hAnsiTheme="minorHAnsi" w:cstheme="minorHAnsi"/>
          <w:sz w:val="22"/>
          <w:szCs w:val="22"/>
          <w:lang w:val="es-ES"/>
        </w:rPr>
        <w:t xml:space="preserve"> en</w:t>
      </w:r>
      <w:r w:rsidR="009F61A9" w:rsidRPr="00193C3B">
        <w:rPr>
          <w:rFonts w:asciiTheme="minorHAnsi" w:eastAsia="Calibri" w:hAnsiTheme="minorHAnsi" w:cstheme="minorHAnsi"/>
          <w:sz w:val="22"/>
          <w:szCs w:val="22"/>
          <w:lang w:val="es-ES"/>
        </w:rPr>
        <w:t xml:space="preserve"> 2023 </w:t>
      </w:r>
      <w:r w:rsidR="002B2A5C" w:rsidRPr="00193C3B">
        <w:rPr>
          <w:rFonts w:asciiTheme="minorHAnsi" w:eastAsia="Calibri" w:hAnsiTheme="minorHAnsi" w:cstheme="minorHAnsi"/>
          <w:sz w:val="22"/>
          <w:szCs w:val="22"/>
          <w:lang w:val="es-ES"/>
        </w:rPr>
        <w:t xml:space="preserve">y aprobado mediante la </w:t>
      </w:r>
      <w:r w:rsidR="00C32C5B" w:rsidRPr="00193C3B">
        <w:rPr>
          <w:rFonts w:asciiTheme="minorHAnsi" w:eastAsia="Calibri" w:hAnsiTheme="minorHAnsi" w:cstheme="minorHAnsi"/>
          <w:color w:val="000000" w:themeColor="text1"/>
          <w:sz w:val="22"/>
          <w:szCs w:val="22"/>
          <w:lang w:val="es-ES"/>
        </w:rPr>
        <w:t>Decisión</w:t>
      </w:r>
      <w:r w:rsidR="009F61A9" w:rsidRPr="00193C3B">
        <w:rPr>
          <w:rFonts w:asciiTheme="minorHAnsi" w:eastAsia="Calibri" w:hAnsiTheme="minorHAnsi" w:cstheme="minorHAnsi"/>
          <w:color w:val="000000" w:themeColor="text1"/>
          <w:sz w:val="22"/>
          <w:szCs w:val="22"/>
          <w:lang w:val="es-ES"/>
        </w:rPr>
        <w:t xml:space="preserve"> </w:t>
      </w:r>
      <w:r w:rsidR="009F61A9" w:rsidRPr="00193C3B">
        <w:rPr>
          <w:rFonts w:asciiTheme="minorHAnsi" w:eastAsia="Calibri" w:hAnsiTheme="minorHAnsi" w:cstheme="minorHAnsi"/>
          <w:sz w:val="22"/>
          <w:szCs w:val="22"/>
          <w:lang w:val="es-ES"/>
        </w:rPr>
        <w:t>SC62-14</w:t>
      </w:r>
      <w:r w:rsidR="002B2A5C" w:rsidRPr="00193C3B">
        <w:rPr>
          <w:rFonts w:asciiTheme="minorHAnsi" w:eastAsia="Calibri" w:hAnsiTheme="minorHAnsi" w:cstheme="minorHAnsi"/>
          <w:sz w:val="22"/>
          <w:szCs w:val="22"/>
          <w:lang w:val="es-ES"/>
        </w:rPr>
        <w:t xml:space="preserve">. Se estructura </w:t>
      </w:r>
      <w:r w:rsidR="002B2A5C" w:rsidRPr="00193C3B">
        <w:rPr>
          <w:rFonts w:asciiTheme="minorHAnsi" w:hAnsiTheme="minorHAnsi"/>
          <w:sz w:val="22"/>
          <w:lang w:val="es-ES"/>
        </w:rPr>
        <w:t>en torno a las siete funciones básicas de la Secretaría y establece las principales actividades y los correspondientes indicadores anuales y trienales para cada una de ellas, junto con los responsables indicativos y la fuente de financiación principal (esto es, presupuesto básico, no básico u otros)</w:t>
      </w:r>
      <w:r w:rsidR="007E43D9" w:rsidRPr="00193C3B">
        <w:rPr>
          <w:rFonts w:asciiTheme="minorHAnsi" w:eastAsia="Calibri,Arial Unicode MS" w:hAnsiTheme="minorHAnsi" w:cstheme="minorHAnsi"/>
          <w:sz w:val="22"/>
          <w:szCs w:val="22"/>
          <w:lang w:val="es-ES" w:eastAsia="zh-CN" w:bidi="hi-IN"/>
        </w:rPr>
        <w:t>.</w:t>
      </w:r>
    </w:p>
    <w:p w14:paraId="453F86F8" w14:textId="77777777" w:rsidR="007E43D9" w:rsidRPr="00193C3B" w:rsidRDefault="007E43D9" w:rsidP="00597891">
      <w:pPr>
        <w:pStyle w:val="ListParagraph"/>
        <w:widowControl w:val="0"/>
        <w:ind w:left="426" w:hanging="426"/>
        <w:rPr>
          <w:rFonts w:asciiTheme="minorHAnsi" w:eastAsia="Calibri,Arial Unicode MS" w:hAnsiTheme="minorHAnsi" w:cstheme="minorHAnsi"/>
          <w:sz w:val="22"/>
          <w:szCs w:val="22"/>
          <w:lang w:val="es-ES" w:eastAsia="zh-CN" w:bidi="hi-IN"/>
        </w:rPr>
      </w:pPr>
    </w:p>
    <w:p w14:paraId="3129B30F" w14:textId="2C9A4133" w:rsidR="007E43D9" w:rsidRPr="00193C3B" w:rsidRDefault="00597891" w:rsidP="00597891">
      <w:pPr>
        <w:widowControl w:val="0"/>
        <w:ind w:left="426" w:hanging="426"/>
        <w:rPr>
          <w:rFonts w:asciiTheme="minorHAnsi" w:eastAsia="Calibri,Arial Unicode MS" w:hAnsiTheme="minorHAnsi" w:cstheme="minorHAnsi"/>
          <w:sz w:val="22"/>
          <w:szCs w:val="22"/>
          <w:lang w:val="es-ES" w:eastAsia="zh-CN" w:bidi="hi-IN"/>
        </w:rPr>
      </w:pPr>
      <w:r w:rsidRPr="00193C3B">
        <w:rPr>
          <w:rFonts w:asciiTheme="minorHAnsi" w:eastAsia="Calibri,Arial Unicode MS" w:hAnsiTheme="minorHAnsi" w:cstheme="minorHAnsi"/>
          <w:sz w:val="22"/>
          <w:szCs w:val="22"/>
          <w:lang w:val="es-ES" w:eastAsia="zh-CN" w:bidi="hi-IN"/>
        </w:rPr>
        <w:t>2.</w:t>
      </w:r>
      <w:r w:rsidRPr="00193C3B">
        <w:rPr>
          <w:rFonts w:asciiTheme="minorHAnsi" w:eastAsia="Calibri,Arial Unicode MS" w:hAnsiTheme="minorHAnsi" w:cstheme="minorHAnsi"/>
          <w:sz w:val="22"/>
          <w:szCs w:val="22"/>
          <w:lang w:val="es-ES" w:eastAsia="zh-CN" w:bidi="hi-IN"/>
        </w:rPr>
        <w:tab/>
      </w:r>
      <w:r w:rsidR="002B2A5C" w:rsidRPr="00193C3B">
        <w:rPr>
          <w:rFonts w:asciiTheme="minorHAnsi" w:eastAsia="Calibri,Arial Unicode MS" w:hAnsiTheme="minorHAnsi" w:cstheme="minorHAnsi"/>
          <w:sz w:val="22"/>
          <w:szCs w:val="22"/>
          <w:lang w:val="es-ES" w:eastAsia="zh-CN" w:bidi="hi-IN"/>
        </w:rPr>
        <w:t xml:space="preserve">Para gestionar mejor el </w:t>
      </w:r>
      <w:r w:rsidR="00C32C5B" w:rsidRPr="00193C3B">
        <w:rPr>
          <w:rFonts w:asciiTheme="minorHAnsi" w:eastAsia="Calibri,Arial Unicode MS" w:hAnsiTheme="minorHAnsi" w:cstheme="minorHAnsi"/>
          <w:sz w:val="22"/>
          <w:szCs w:val="22"/>
          <w:lang w:val="es-ES" w:eastAsia="zh-CN" w:bidi="hi-IN"/>
        </w:rPr>
        <w:t>exigente calendario d</w:t>
      </w:r>
      <w:r w:rsidR="002B2A5C" w:rsidRPr="00193C3B">
        <w:rPr>
          <w:rFonts w:asciiTheme="minorHAnsi" w:eastAsia="Calibri,Arial Unicode MS" w:hAnsiTheme="minorHAnsi" w:cstheme="minorHAnsi"/>
          <w:sz w:val="22"/>
          <w:szCs w:val="22"/>
          <w:lang w:val="es-ES" w:eastAsia="zh-CN" w:bidi="hi-IN"/>
        </w:rPr>
        <w:t xml:space="preserve">e </w:t>
      </w:r>
      <w:r w:rsidR="007E43D9" w:rsidRPr="00193C3B">
        <w:rPr>
          <w:rFonts w:asciiTheme="minorHAnsi" w:eastAsia="Calibri,Arial Unicode MS" w:hAnsiTheme="minorHAnsi" w:cstheme="minorHAnsi"/>
          <w:sz w:val="22"/>
          <w:szCs w:val="22"/>
          <w:lang w:val="es-ES" w:eastAsia="zh-CN" w:bidi="hi-IN"/>
        </w:rPr>
        <w:t xml:space="preserve">2024 </w:t>
      </w:r>
      <w:r w:rsidR="002B2A5C" w:rsidRPr="00193C3B">
        <w:rPr>
          <w:rFonts w:asciiTheme="minorHAnsi" w:eastAsia="Calibri,Arial Unicode MS" w:hAnsiTheme="minorHAnsi" w:cstheme="minorHAnsi"/>
          <w:sz w:val="22"/>
          <w:szCs w:val="22"/>
          <w:lang w:val="es-ES" w:eastAsia="zh-CN" w:bidi="hi-IN"/>
        </w:rPr>
        <w:t xml:space="preserve">debido a la </w:t>
      </w:r>
      <w:r w:rsidR="0060694C" w:rsidRPr="00193C3B">
        <w:rPr>
          <w:rFonts w:asciiTheme="minorHAnsi" w:eastAsia="Calibri,Arial Unicode MS" w:hAnsiTheme="minorHAnsi" w:cstheme="minorHAnsi"/>
          <w:sz w:val="22"/>
          <w:szCs w:val="22"/>
          <w:lang w:val="es-ES" w:eastAsia="zh-CN" w:bidi="hi-IN"/>
        </w:rPr>
        <w:t xml:space="preserve">programación de la COP15 en fechas más tempranas de lo habitual, </w:t>
      </w:r>
      <w:r w:rsidR="002B2A5C" w:rsidRPr="00193C3B">
        <w:rPr>
          <w:rFonts w:asciiTheme="minorHAnsi" w:eastAsia="Calibri,Arial Unicode MS" w:hAnsiTheme="minorHAnsi" w:cstheme="minorHAnsi"/>
          <w:sz w:val="22"/>
          <w:szCs w:val="22"/>
          <w:lang w:val="es-ES" w:eastAsia="zh-CN" w:bidi="hi-IN"/>
        </w:rPr>
        <w:t xml:space="preserve">el proceso de </w:t>
      </w:r>
      <w:r w:rsidR="00B623C9" w:rsidRPr="00193C3B">
        <w:rPr>
          <w:rFonts w:asciiTheme="minorHAnsi" w:eastAsia="Calibri,Arial Unicode MS" w:hAnsiTheme="minorHAnsi" w:cstheme="minorHAnsi"/>
          <w:sz w:val="22"/>
          <w:szCs w:val="22"/>
          <w:lang w:val="es-ES" w:eastAsia="zh-CN" w:bidi="hi-IN"/>
        </w:rPr>
        <w:t xml:space="preserve">planificación del trabajo comenzó a finales de </w:t>
      </w:r>
      <w:r w:rsidR="007E43D9" w:rsidRPr="00193C3B">
        <w:rPr>
          <w:rFonts w:asciiTheme="minorHAnsi" w:eastAsia="Calibri,Arial Unicode MS" w:hAnsiTheme="minorHAnsi" w:cstheme="minorHAnsi"/>
          <w:sz w:val="22"/>
          <w:szCs w:val="22"/>
          <w:lang w:val="es-ES" w:eastAsia="zh-CN" w:bidi="hi-IN"/>
        </w:rPr>
        <w:t xml:space="preserve">2023. </w:t>
      </w:r>
      <w:r w:rsidR="006D4DE4" w:rsidRPr="00193C3B">
        <w:rPr>
          <w:rFonts w:asciiTheme="minorHAnsi" w:eastAsia="Calibri,Arial Unicode MS" w:hAnsiTheme="minorHAnsi" w:cstheme="minorHAnsi"/>
          <w:sz w:val="22"/>
          <w:szCs w:val="22"/>
          <w:lang w:val="es-ES" w:eastAsia="zh-CN" w:bidi="hi-IN"/>
        </w:rPr>
        <w:t xml:space="preserve">Esta es una diferencia respecto de años anteriores, </w:t>
      </w:r>
      <w:r w:rsidR="00C32C5B" w:rsidRPr="00193C3B">
        <w:rPr>
          <w:rFonts w:asciiTheme="minorHAnsi" w:eastAsia="Calibri,Arial Unicode MS" w:hAnsiTheme="minorHAnsi" w:cstheme="minorHAnsi"/>
          <w:sz w:val="22"/>
          <w:szCs w:val="22"/>
          <w:lang w:val="es-ES" w:eastAsia="zh-CN" w:bidi="hi-IN"/>
        </w:rPr>
        <w:t>cuando</w:t>
      </w:r>
      <w:r w:rsidR="006D4DE4" w:rsidRPr="00193C3B">
        <w:rPr>
          <w:rFonts w:asciiTheme="minorHAnsi" w:eastAsia="Calibri,Arial Unicode MS" w:hAnsiTheme="minorHAnsi" w:cstheme="minorHAnsi"/>
          <w:sz w:val="22"/>
          <w:szCs w:val="22"/>
          <w:lang w:val="es-ES" w:eastAsia="zh-CN" w:bidi="hi-IN"/>
        </w:rPr>
        <w:t xml:space="preserve"> el proceso solía empez</w:t>
      </w:r>
      <w:r w:rsidR="0060694C" w:rsidRPr="00193C3B">
        <w:rPr>
          <w:rFonts w:asciiTheme="minorHAnsi" w:eastAsia="Calibri,Arial Unicode MS" w:hAnsiTheme="minorHAnsi" w:cstheme="minorHAnsi"/>
          <w:sz w:val="22"/>
          <w:szCs w:val="22"/>
          <w:lang w:val="es-ES" w:eastAsia="zh-CN" w:bidi="hi-IN"/>
        </w:rPr>
        <w:t>ar</w:t>
      </w:r>
      <w:r w:rsidR="006D4DE4" w:rsidRPr="00193C3B">
        <w:rPr>
          <w:rFonts w:asciiTheme="minorHAnsi" w:eastAsia="Calibri,Arial Unicode MS" w:hAnsiTheme="minorHAnsi" w:cstheme="minorHAnsi"/>
          <w:sz w:val="22"/>
          <w:szCs w:val="22"/>
          <w:lang w:val="es-ES" w:eastAsia="zh-CN" w:bidi="hi-IN"/>
        </w:rPr>
        <w:t xml:space="preserve"> a principios del nuevo año. El plan de trabajo de la Secretaría se </w:t>
      </w:r>
      <w:r w:rsidR="0060694C" w:rsidRPr="00193C3B">
        <w:rPr>
          <w:rFonts w:asciiTheme="minorHAnsi" w:eastAsia="Calibri,Arial Unicode MS" w:hAnsiTheme="minorHAnsi" w:cstheme="minorHAnsi"/>
          <w:sz w:val="22"/>
          <w:szCs w:val="22"/>
          <w:lang w:val="es-ES" w:eastAsia="zh-CN" w:bidi="hi-IN"/>
        </w:rPr>
        <w:t>ha elaborado</w:t>
      </w:r>
      <w:r w:rsidR="006D4DE4" w:rsidRPr="00193C3B">
        <w:rPr>
          <w:rFonts w:asciiTheme="minorHAnsi" w:eastAsia="Calibri,Arial Unicode MS" w:hAnsiTheme="minorHAnsi" w:cstheme="minorHAnsi"/>
          <w:sz w:val="22"/>
          <w:szCs w:val="22"/>
          <w:lang w:val="es-ES" w:eastAsia="zh-CN" w:bidi="hi-IN"/>
        </w:rPr>
        <w:t xml:space="preserve"> mediante un proceso</w:t>
      </w:r>
      <w:r w:rsidR="00DB2EBD" w:rsidRPr="00193C3B">
        <w:rPr>
          <w:rFonts w:asciiTheme="minorHAnsi" w:eastAsia="Calibri,Arial Unicode MS" w:hAnsiTheme="minorHAnsi" w:cstheme="minorHAnsi"/>
          <w:sz w:val="22"/>
          <w:szCs w:val="22"/>
          <w:lang w:val="es-ES" w:eastAsia="zh-CN" w:bidi="hi-IN"/>
        </w:rPr>
        <w:t xml:space="preserve"> amplio y participativo</w:t>
      </w:r>
      <w:r w:rsidR="0060694C" w:rsidRPr="00193C3B">
        <w:rPr>
          <w:rFonts w:asciiTheme="minorHAnsi" w:eastAsia="Calibri,Arial Unicode MS" w:hAnsiTheme="minorHAnsi" w:cstheme="minorHAnsi"/>
          <w:sz w:val="22"/>
          <w:szCs w:val="22"/>
          <w:lang w:val="es-ES" w:eastAsia="zh-CN" w:bidi="hi-IN"/>
        </w:rPr>
        <w:t xml:space="preserve"> en el que se ha contado con </w:t>
      </w:r>
      <w:r w:rsidR="00DB2EBD" w:rsidRPr="00193C3B">
        <w:rPr>
          <w:rFonts w:asciiTheme="minorHAnsi" w:eastAsia="Calibri,Arial Unicode MS" w:hAnsiTheme="minorHAnsi" w:cstheme="minorHAnsi"/>
          <w:sz w:val="22"/>
          <w:szCs w:val="22"/>
          <w:lang w:val="es-ES" w:eastAsia="zh-CN" w:bidi="hi-IN"/>
        </w:rPr>
        <w:t xml:space="preserve">todo el personal </w:t>
      </w:r>
      <w:r w:rsidR="006D4DE4" w:rsidRPr="00193C3B">
        <w:rPr>
          <w:rFonts w:asciiTheme="minorHAnsi" w:eastAsia="Calibri,Arial Unicode MS" w:hAnsiTheme="minorHAnsi" w:cstheme="minorHAnsi"/>
          <w:sz w:val="22"/>
          <w:szCs w:val="22"/>
          <w:lang w:val="es-ES" w:eastAsia="zh-CN" w:bidi="hi-IN"/>
        </w:rPr>
        <w:t xml:space="preserve">de la Secretaría. </w:t>
      </w:r>
      <w:r w:rsidR="0060694C" w:rsidRPr="00193C3B">
        <w:rPr>
          <w:rFonts w:asciiTheme="minorHAnsi" w:eastAsia="Calibri,Arial Unicode MS" w:hAnsiTheme="minorHAnsi" w:cstheme="minorHAnsi"/>
          <w:sz w:val="22"/>
          <w:szCs w:val="22"/>
          <w:lang w:val="es-ES" w:eastAsia="zh-CN" w:bidi="hi-IN"/>
        </w:rPr>
        <w:t xml:space="preserve">Los días </w:t>
      </w:r>
      <w:r w:rsidR="00DB2EBD" w:rsidRPr="00193C3B">
        <w:rPr>
          <w:rFonts w:asciiTheme="minorHAnsi" w:eastAsia="Calibri,Arial Unicode MS" w:hAnsiTheme="minorHAnsi" w:cstheme="minorHAnsi"/>
          <w:sz w:val="22"/>
          <w:szCs w:val="22"/>
          <w:lang w:val="es-ES" w:eastAsia="zh-CN" w:bidi="hi-IN"/>
        </w:rPr>
        <w:t xml:space="preserve">27 </w:t>
      </w:r>
      <w:r w:rsidR="0060694C" w:rsidRPr="00193C3B">
        <w:rPr>
          <w:rFonts w:asciiTheme="minorHAnsi" w:eastAsia="Calibri,Arial Unicode MS" w:hAnsiTheme="minorHAnsi" w:cstheme="minorHAnsi"/>
          <w:sz w:val="22"/>
          <w:szCs w:val="22"/>
          <w:lang w:val="es-ES" w:eastAsia="zh-CN" w:bidi="hi-IN"/>
        </w:rPr>
        <w:t>y</w:t>
      </w:r>
      <w:r w:rsidR="00DB2EBD" w:rsidRPr="00193C3B">
        <w:rPr>
          <w:rFonts w:asciiTheme="minorHAnsi" w:eastAsia="Calibri,Arial Unicode MS" w:hAnsiTheme="minorHAnsi" w:cstheme="minorHAnsi"/>
          <w:sz w:val="22"/>
          <w:szCs w:val="22"/>
          <w:lang w:val="es-ES" w:eastAsia="zh-CN" w:bidi="hi-IN"/>
        </w:rPr>
        <w:t xml:space="preserve"> 28 de noviembre de 2023</w:t>
      </w:r>
      <w:r w:rsidR="006D4640" w:rsidRPr="00193C3B">
        <w:rPr>
          <w:rFonts w:asciiTheme="minorHAnsi" w:eastAsia="Calibri,Arial Unicode MS" w:hAnsiTheme="minorHAnsi" w:cstheme="minorHAnsi"/>
          <w:sz w:val="22"/>
          <w:szCs w:val="22"/>
          <w:lang w:val="es-ES" w:eastAsia="zh-CN" w:bidi="hi-IN"/>
        </w:rPr>
        <w:t xml:space="preserve"> se</w:t>
      </w:r>
      <w:r w:rsidR="00DB2EBD" w:rsidRPr="00193C3B">
        <w:rPr>
          <w:rFonts w:asciiTheme="minorHAnsi" w:eastAsia="Calibri,Arial Unicode MS" w:hAnsiTheme="minorHAnsi" w:cstheme="minorHAnsi"/>
          <w:sz w:val="22"/>
          <w:szCs w:val="22"/>
          <w:lang w:val="es-ES" w:eastAsia="zh-CN" w:bidi="hi-IN"/>
        </w:rPr>
        <w:t xml:space="preserve"> </w:t>
      </w:r>
      <w:r w:rsidR="0060694C" w:rsidRPr="00193C3B">
        <w:rPr>
          <w:rFonts w:asciiTheme="minorHAnsi" w:eastAsia="Calibri,Arial Unicode MS" w:hAnsiTheme="minorHAnsi" w:cstheme="minorHAnsi"/>
          <w:sz w:val="22"/>
          <w:szCs w:val="22"/>
          <w:lang w:val="es-ES" w:eastAsia="zh-CN" w:bidi="hi-IN"/>
        </w:rPr>
        <w:t xml:space="preserve">celebró un taller </w:t>
      </w:r>
      <w:r w:rsidR="007A5674" w:rsidRPr="00193C3B">
        <w:rPr>
          <w:rFonts w:asciiTheme="minorHAnsi" w:eastAsia="Calibri,Arial Unicode MS" w:hAnsiTheme="minorHAnsi" w:cstheme="minorHAnsi"/>
          <w:sz w:val="22"/>
          <w:szCs w:val="22"/>
          <w:lang w:val="es-ES" w:eastAsia="zh-CN" w:bidi="hi-IN"/>
        </w:rPr>
        <w:t>presencial</w:t>
      </w:r>
      <w:r w:rsidR="0060694C" w:rsidRPr="00193C3B">
        <w:rPr>
          <w:rFonts w:asciiTheme="minorHAnsi" w:eastAsia="Calibri,Arial Unicode MS" w:hAnsiTheme="minorHAnsi" w:cstheme="minorHAnsi"/>
          <w:sz w:val="22"/>
          <w:szCs w:val="22"/>
          <w:lang w:val="es-ES" w:eastAsia="zh-CN" w:bidi="hi-IN"/>
        </w:rPr>
        <w:t xml:space="preserve"> de planificación del trabajo </w:t>
      </w:r>
      <w:r w:rsidR="00DB2EBD" w:rsidRPr="00193C3B">
        <w:rPr>
          <w:rFonts w:asciiTheme="minorHAnsi" w:eastAsia="Calibri,Arial Unicode MS" w:hAnsiTheme="minorHAnsi" w:cstheme="minorHAnsi"/>
          <w:sz w:val="22"/>
          <w:szCs w:val="22"/>
          <w:lang w:val="es-ES" w:eastAsia="zh-CN" w:bidi="hi-IN"/>
        </w:rPr>
        <w:t xml:space="preserve">en la oficina de la Secretaría en </w:t>
      </w:r>
      <w:proofErr w:type="spellStart"/>
      <w:r w:rsidR="00DB2EBD" w:rsidRPr="00193C3B">
        <w:rPr>
          <w:rFonts w:asciiTheme="minorHAnsi" w:eastAsia="Calibri,Arial Unicode MS" w:hAnsiTheme="minorHAnsi" w:cstheme="minorHAnsi"/>
          <w:sz w:val="22"/>
          <w:szCs w:val="22"/>
          <w:lang w:val="es-ES" w:eastAsia="zh-CN" w:bidi="hi-IN"/>
        </w:rPr>
        <w:t>Gland</w:t>
      </w:r>
      <w:proofErr w:type="spellEnd"/>
      <w:r w:rsidR="007E43D9" w:rsidRPr="00193C3B">
        <w:rPr>
          <w:rFonts w:asciiTheme="minorHAnsi" w:eastAsia="Calibri,Arial Unicode MS" w:hAnsiTheme="minorHAnsi" w:cstheme="minorHAnsi"/>
          <w:sz w:val="22"/>
          <w:szCs w:val="22"/>
          <w:lang w:val="es-ES" w:eastAsia="zh-CN" w:bidi="hi-IN"/>
        </w:rPr>
        <w:t>.</w:t>
      </w:r>
    </w:p>
    <w:p w14:paraId="27C70D8F" w14:textId="77777777" w:rsidR="007E43D9" w:rsidRPr="00193C3B" w:rsidRDefault="007E43D9" w:rsidP="00597891">
      <w:pPr>
        <w:pStyle w:val="ListParagraph"/>
        <w:widowControl w:val="0"/>
        <w:ind w:left="426" w:hanging="426"/>
        <w:rPr>
          <w:rFonts w:asciiTheme="minorHAnsi" w:eastAsia="Calibri,Arial Unicode MS" w:hAnsiTheme="minorHAnsi" w:cstheme="minorHAnsi"/>
          <w:sz w:val="22"/>
          <w:szCs w:val="22"/>
          <w:lang w:val="es-ES" w:eastAsia="zh-CN" w:bidi="hi-IN"/>
        </w:rPr>
      </w:pPr>
    </w:p>
    <w:p w14:paraId="1A5FE8E4" w14:textId="134F3229" w:rsidR="007E43D9" w:rsidRPr="00193C3B" w:rsidRDefault="00597891" w:rsidP="00597891">
      <w:pPr>
        <w:widowControl w:val="0"/>
        <w:ind w:left="426" w:hanging="426"/>
        <w:rPr>
          <w:rFonts w:asciiTheme="minorHAnsi" w:eastAsia="Calibri,Arial Unicode MS" w:hAnsiTheme="minorHAnsi" w:cstheme="minorHAnsi"/>
          <w:sz w:val="22"/>
          <w:szCs w:val="22"/>
          <w:lang w:val="es-ES" w:eastAsia="zh-CN" w:bidi="hi-IN"/>
        </w:rPr>
      </w:pPr>
      <w:r w:rsidRPr="00193C3B">
        <w:rPr>
          <w:rFonts w:asciiTheme="minorHAnsi" w:eastAsia="Calibri,Arial Unicode MS" w:hAnsiTheme="minorHAnsi" w:cstheme="minorHAnsi"/>
          <w:sz w:val="22"/>
          <w:szCs w:val="22"/>
          <w:lang w:val="es-ES" w:eastAsia="zh-CN" w:bidi="hi-IN"/>
        </w:rPr>
        <w:t>3.</w:t>
      </w:r>
      <w:r w:rsidRPr="00193C3B">
        <w:rPr>
          <w:rFonts w:asciiTheme="minorHAnsi" w:eastAsia="Calibri,Arial Unicode MS" w:hAnsiTheme="minorHAnsi" w:cstheme="minorHAnsi"/>
          <w:sz w:val="22"/>
          <w:szCs w:val="22"/>
          <w:lang w:val="es-ES" w:eastAsia="zh-CN" w:bidi="hi-IN"/>
        </w:rPr>
        <w:tab/>
      </w:r>
      <w:r w:rsidR="00F64CCD" w:rsidRPr="00193C3B">
        <w:rPr>
          <w:rFonts w:asciiTheme="minorHAnsi" w:eastAsia="Calibri,Arial Unicode MS" w:hAnsiTheme="minorHAnsi" w:cstheme="minorHAnsi"/>
          <w:sz w:val="22"/>
          <w:szCs w:val="22"/>
          <w:lang w:val="es-ES" w:eastAsia="zh-CN" w:bidi="hi-IN"/>
        </w:rPr>
        <w:t xml:space="preserve">En el taller se </w:t>
      </w:r>
      <w:r w:rsidR="006D4640" w:rsidRPr="00193C3B">
        <w:rPr>
          <w:rFonts w:asciiTheme="minorHAnsi" w:eastAsia="Calibri,Arial Unicode MS" w:hAnsiTheme="minorHAnsi" w:cstheme="minorHAnsi"/>
          <w:sz w:val="22"/>
          <w:szCs w:val="22"/>
          <w:lang w:val="es-ES" w:eastAsia="zh-CN" w:bidi="hi-IN"/>
        </w:rPr>
        <w:t>hizo</w:t>
      </w:r>
      <w:r w:rsidR="00F64CCD" w:rsidRPr="00193C3B">
        <w:rPr>
          <w:rFonts w:asciiTheme="minorHAnsi" w:eastAsia="Calibri,Arial Unicode MS" w:hAnsiTheme="minorHAnsi" w:cstheme="minorHAnsi"/>
          <w:sz w:val="22"/>
          <w:szCs w:val="22"/>
          <w:lang w:val="es-ES" w:eastAsia="zh-CN" w:bidi="hi-IN"/>
        </w:rPr>
        <w:t xml:space="preserve"> un examen exhaustivo</w:t>
      </w:r>
      <w:r w:rsidR="00DB2EBD" w:rsidRPr="00193C3B">
        <w:rPr>
          <w:rFonts w:asciiTheme="minorHAnsi" w:eastAsia="Calibri,Arial Unicode MS" w:hAnsiTheme="minorHAnsi" w:cstheme="minorHAnsi"/>
          <w:sz w:val="22"/>
          <w:szCs w:val="22"/>
          <w:lang w:val="es-ES" w:eastAsia="zh-CN" w:bidi="hi-IN"/>
        </w:rPr>
        <w:t xml:space="preserve"> </w:t>
      </w:r>
      <w:r w:rsidR="00F64CCD" w:rsidRPr="00193C3B">
        <w:rPr>
          <w:rFonts w:asciiTheme="minorHAnsi" w:eastAsia="Calibri,Arial Unicode MS" w:hAnsiTheme="minorHAnsi" w:cstheme="minorHAnsi"/>
          <w:sz w:val="22"/>
          <w:szCs w:val="22"/>
          <w:lang w:val="es-ES" w:eastAsia="zh-CN" w:bidi="hi-IN"/>
        </w:rPr>
        <w:t xml:space="preserve">de los avances de la Secretaría </w:t>
      </w:r>
      <w:r w:rsidR="0060694C" w:rsidRPr="00193C3B">
        <w:rPr>
          <w:rFonts w:asciiTheme="minorHAnsi" w:eastAsia="Calibri,Arial Unicode MS" w:hAnsiTheme="minorHAnsi" w:cstheme="minorHAnsi"/>
          <w:sz w:val="22"/>
          <w:szCs w:val="22"/>
          <w:lang w:val="es-ES" w:eastAsia="zh-CN" w:bidi="hi-IN"/>
        </w:rPr>
        <w:t xml:space="preserve">en </w:t>
      </w:r>
      <w:r w:rsidR="00F64CCD" w:rsidRPr="00193C3B">
        <w:rPr>
          <w:rFonts w:asciiTheme="minorHAnsi" w:eastAsia="Calibri,Arial Unicode MS" w:hAnsiTheme="minorHAnsi" w:cstheme="minorHAnsi"/>
          <w:sz w:val="22"/>
          <w:szCs w:val="22"/>
          <w:lang w:val="es-ES" w:eastAsia="zh-CN" w:bidi="hi-IN"/>
        </w:rPr>
        <w:t xml:space="preserve">las actividades previstas para </w:t>
      </w:r>
      <w:r w:rsidR="007E43D9" w:rsidRPr="00193C3B">
        <w:rPr>
          <w:rFonts w:asciiTheme="minorHAnsi" w:eastAsia="Calibri,Arial Unicode MS" w:hAnsiTheme="minorHAnsi" w:cstheme="minorHAnsi"/>
          <w:sz w:val="22"/>
          <w:szCs w:val="22"/>
          <w:lang w:val="es-ES" w:eastAsia="zh-CN" w:bidi="hi-IN"/>
        </w:rPr>
        <w:t>2023.</w:t>
      </w:r>
      <w:r w:rsidR="00F64CCD" w:rsidRPr="00193C3B">
        <w:rPr>
          <w:rFonts w:asciiTheme="minorHAnsi" w:eastAsia="Calibri,Arial Unicode MS" w:hAnsiTheme="minorHAnsi" w:cstheme="minorHAnsi"/>
          <w:sz w:val="22"/>
          <w:szCs w:val="22"/>
          <w:lang w:val="es-ES" w:eastAsia="zh-CN" w:bidi="hi-IN"/>
        </w:rPr>
        <w:t xml:space="preserve"> El examen permitió al personal</w:t>
      </w:r>
      <w:r w:rsidR="0060694C" w:rsidRPr="00193C3B">
        <w:rPr>
          <w:rFonts w:asciiTheme="minorHAnsi" w:eastAsia="Calibri,Arial Unicode MS" w:hAnsiTheme="minorHAnsi" w:cstheme="minorHAnsi"/>
          <w:sz w:val="22"/>
          <w:szCs w:val="22"/>
          <w:lang w:val="es-ES" w:eastAsia="zh-CN" w:bidi="hi-IN"/>
        </w:rPr>
        <w:t xml:space="preserve"> planificar </w:t>
      </w:r>
      <w:r w:rsidR="00F64CCD" w:rsidRPr="00193C3B">
        <w:rPr>
          <w:rFonts w:asciiTheme="minorHAnsi" w:eastAsia="Calibri,Arial Unicode MS" w:hAnsiTheme="minorHAnsi" w:cstheme="minorHAnsi"/>
          <w:sz w:val="22"/>
          <w:szCs w:val="22"/>
          <w:lang w:val="es-ES" w:eastAsia="zh-CN" w:bidi="hi-IN"/>
        </w:rPr>
        <w:t xml:space="preserve">las actividades previstas para </w:t>
      </w:r>
      <w:r w:rsidR="007E43D9" w:rsidRPr="00193C3B">
        <w:rPr>
          <w:rFonts w:asciiTheme="minorHAnsi" w:eastAsia="Calibri,Arial Unicode MS" w:hAnsiTheme="minorHAnsi" w:cstheme="minorHAnsi"/>
          <w:sz w:val="22"/>
          <w:szCs w:val="22"/>
          <w:lang w:val="es-ES" w:eastAsia="zh-CN" w:bidi="hi-IN"/>
        </w:rPr>
        <w:t xml:space="preserve">2024, </w:t>
      </w:r>
      <w:r w:rsidR="00F64CCD" w:rsidRPr="00193C3B">
        <w:rPr>
          <w:rFonts w:asciiTheme="minorHAnsi" w:eastAsia="Calibri,Arial Unicode MS" w:hAnsiTheme="minorHAnsi" w:cstheme="minorHAnsi"/>
          <w:sz w:val="22"/>
          <w:szCs w:val="22"/>
          <w:lang w:val="es-ES" w:eastAsia="zh-CN" w:bidi="hi-IN"/>
        </w:rPr>
        <w:t xml:space="preserve">con el objetivo de </w:t>
      </w:r>
      <w:r w:rsidR="00C32C5B" w:rsidRPr="00193C3B">
        <w:rPr>
          <w:rFonts w:asciiTheme="minorHAnsi" w:eastAsia="Calibri,Arial Unicode MS" w:hAnsiTheme="minorHAnsi" w:cstheme="minorHAnsi"/>
          <w:sz w:val="22"/>
          <w:szCs w:val="22"/>
          <w:lang w:val="es-ES" w:eastAsia="zh-CN" w:bidi="hi-IN"/>
        </w:rPr>
        <w:t>lograr</w:t>
      </w:r>
      <w:r w:rsidR="00F64CCD" w:rsidRPr="00193C3B">
        <w:rPr>
          <w:rFonts w:asciiTheme="minorHAnsi" w:eastAsia="Calibri,Arial Unicode MS" w:hAnsiTheme="minorHAnsi" w:cstheme="minorHAnsi"/>
          <w:sz w:val="22"/>
          <w:szCs w:val="22"/>
          <w:lang w:val="es-ES" w:eastAsia="zh-CN" w:bidi="hi-IN"/>
        </w:rPr>
        <w:t xml:space="preserve"> las metas establecidas en el Plan trienal para </w:t>
      </w:r>
      <w:r w:rsidR="007E43D9" w:rsidRPr="00193C3B">
        <w:rPr>
          <w:rFonts w:asciiTheme="minorHAnsi" w:eastAsia="Calibri,Arial Unicode MS" w:hAnsiTheme="minorHAnsi" w:cstheme="minorHAnsi"/>
          <w:sz w:val="22"/>
          <w:szCs w:val="22"/>
          <w:lang w:val="es-ES" w:eastAsia="zh-CN" w:bidi="hi-IN"/>
        </w:rPr>
        <w:t xml:space="preserve">2023-2025. </w:t>
      </w:r>
      <w:r w:rsidR="00F64CCD" w:rsidRPr="00193C3B">
        <w:rPr>
          <w:rFonts w:asciiTheme="minorHAnsi" w:eastAsia="Calibri,Arial Unicode MS" w:hAnsiTheme="minorHAnsi" w:cstheme="minorHAnsi"/>
          <w:sz w:val="22"/>
          <w:szCs w:val="22"/>
          <w:lang w:val="es-ES" w:eastAsia="zh-CN" w:bidi="hi-IN"/>
        </w:rPr>
        <w:t xml:space="preserve">El taller también hizo posible eliminar duplicaciones, consolidar las actividades y </w:t>
      </w:r>
      <w:r w:rsidR="00C32C5B" w:rsidRPr="00193C3B">
        <w:rPr>
          <w:rFonts w:asciiTheme="minorHAnsi" w:eastAsia="Calibri,Arial Unicode MS" w:hAnsiTheme="minorHAnsi" w:cstheme="minorHAnsi"/>
          <w:sz w:val="22"/>
          <w:szCs w:val="22"/>
          <w:lang w:val="es-ES" w:eastAsia="zh-CN" w:bidi="hi-IN"/>
        </w:rPr>
        <w:t>revisar</w:t>
      </w:r>
      <w:r w:rsidR="00F64CCD" w:rsidRPr="00193C3B">
        <w:rPr>
          <w:rFonts w:asciiTheme="minorHAnsi" w:eastAsia="Calibri,Arial Unicode MS" w:hAnsiTheme="minorHAnsi" w:cstheme="minorHAnsi"/>
          <w:sz w:val="22"/>
          <w:szCs w:val="22"/>
          <w:lang w:val="es-ES" w:eastAsia="zh-CN" w:bidi="hi-IN"/>
        </w:rPr>
        <w:t xml:space="preserve"> los indicadores. </w:t>
      </w:r>
      <w:r w:rsidR="0060694C" w:rsidRPr="00193C3B">
        <w:rPr>
          <w:rFonts w:asciiTheme="minorHAnsi" w:eastAsia="Calibri,Arial Unicode MS" w:hAnsiTheme="minorHAnsi" w:cstheme="minorHAnsi"/>
          <w:sz w:val="22"/>
          <w:szCs w:val="22"/>
          <w:lang w:val="es-ES" w:eastAsia="zh-CN" w:bidi="hi-IN"/>
        </w:rPr>
        <w:t xml:space="preserve">En la versión definitiva </w:t>
      </w:r>
      <w:r w:rsidR="00C32C5B" w:rsidRPr="00193C3B">
        <w:rPr>
          <w:rFonts w:asciiTheme="minorHAnsi" w:eastAsia="Calibri,Arial Unicode MS" w:hAnsiTheme="minorHAnsi" w:cstheme="minorHAnsi"/>
          <w:sz w:val="22"/>
          <w:szCs w:val="22"/>
          <w:lang w:val="es-ES" w:eastAsia="zh-CN" w:bidi="hi-IN"/>
        </w:rPr>
        <w:t>también</w:t>
      </w:r>
      <w:r w:rsidR="00F64CCD" w:rsidRPr="00193C3B">
        <w:rPr>
          <w:rFonts w:asciiTheme="minorHAnsi" w:eastAsia="Calibri,Arial Unicode MS" w:hAnsiTheme="minorHAnsi" w:cstheme="minorHAnsi"/>
          <w:sz w:val="22"/>
          <w:szCs w:val="22"/>
          <w:lang w:val="es-ES" w:eastAsia="zh-CN" w:bidi="hi-IN"/>
        </w:rPr>
        <w:t xml:space="preserve"> </w:t>
      </w:r>
      <w:r w:rsidR="0060694C" w:rsidRPr="00193C3B">
        <w:rPr>
          <w:rFonts w:asciiTheme="minorHAnsi" w:eastAsia="Calibri,Arial Unicode MS" w:hAnsiTheme="minorHAnsi" w:cstheme="minorHAnsi"/>
          <w:sz w:val="22"/>
          <w:szCs w:val="22"/>
          <w:lang w:val="es-ES" w:eastAsia="zh-CN" w:bidi="hi-IN"/>
        </w:rPr>
        <w:t xml:space="preserve">se </w:t>
      </w:r>
      <w:r w:rsidR="00F64CCD" w:rsidRPr="00193C3B">
        <w:rPr>
          <w:rFonts w:asciiTheme="minorHAnsi" w:eastAsia="Calibri,Arial Unicode MS" w:hAnsiTheme="minorHAnsi" w:cstheme="minorHAnsi"/>
          <w:sz w:val="22"/>
          <w:szCs w:val="22"/>
          <w:lang w:val="es-ES" w:eastAsia="zh-CN" w:bidi="hi-IN"/>
        </w:rPr>
        <w:t>ha</w:t>
      </w:r>
      <w:r w:rsidR="0060694C" w:rsidRPr="00193C3B">
        <w:rPr>
          <w:rFonts w:asciiTheme="minorHAnsi" w:eastAsia="Calibri,Arial Unicode MS" w:hAnsiTheme="minorHAnsi" w:cstheme="minorHAnsi"/>
          <w:sz w:val="22"/>
          <w:szCs w:val="22"/>
          <w:lang w:val="es-ES" w:eastAsia="zh-CN" w:bidi="hi-IN"/>
        </w:rPr>
        <w:t>n</w:t>
      </w:r>
      <w:r w:rsidR="00F64CCD" w:rsidRPr="00193C3B">
        <w:rPr>
          <w:rFonts w:asciiTheme="minorHAnsi" w:eastAsia="Calibri,Arial Unicode MS" w:hAnsiTheme="minorHAnsi" w:cstheme="minorHAnsi"/>
          <w:sz w:val="22"/>
          <w:szCs w:val="22"/>
          <w:lang w:val="es-ES" w:eastAsia="zh-CN" w:bidi="hi-IN"/>
        </w:rPr>
        <w:t xml:space="preserve"> incorporado nuevas tareas </w:t>
      </w:r>
      <w:r w:rsidR="0060694C" w:rsidRPr="00193C3B">
        <w:rPr>
          <w:rFonts w:asciiTheme="minorHAnsi" w:eastAsia="Calibri,Arial Unicode MS" w:hAnsiTheme="minorHAnsi" w:cstheme="minorHAnsi"/>
          <w:sz w:val="22"/>
          <w:szCs w:val="22"/>
          <w:lang w:val="es-ES" w:eastAsia="zh-CN" w:bidi="hi-IN"/>
        </w:rPr>
        <w:t xml:space="preserve">con arreglo a lo encomendado por </w:t>
      </w:r>
      <w:r w:rsidR="00F64CCD" w:rsidRPr="00193C3B">
        <w:rPr>
          <w:rFonts w:asciiTheme="minorHAnsi" w:eastAsia="Calibri,Arial Unicode MS" w:hAnsiTheme="minorHAnsi" w:cstheme="minorHAnsi"/>
          <w:sz w:val="22"/>
          <w:szCs w:val="22"/>
          <w:lang w:val="es-ES" w:eastAsia="zh-CN" w:bidi="hi-IN"/>
        </w:rPr>
        <w:t xml:space="preserve">las decisiones de la </w:t>
      </w:r>
      <w:r w:rsidR="007E43D9" w:rsidRPr="00193C3B">
        <w:rPr>
          <w:rFonts w:asciiTheme="minorHAnsi" w:eastAsia="Calibri,Arial Unicode MS" w:hAnsiTheme="minorHAnsi" w:cstheme="minorHAnsi"/>
          <w:sz w:val="22"/>
          <w:szCs w:val="22"/>
          <w:lang w:val="es-ES" w:eastAsia="zh-CN" w:bidi="hi-IN"/>
        </w:rPr>
        <w:t>62</w:t>
      </w:r>
      <w:r w:rsidR="00F64CCD" w:rsidRPr="00193C3B">
        <w:rPr>
          <w:rFonts w:asciiTheme="minorHAnsi" w:eastAsia="Calibri,Arial Unicode MS" w:hAnsiTheme="minorHAnsi" w:cstheme="minorHAnsi"/>
          <w:sz w:val="22"/>
          <w:szCs w:val="22"/>
          <w:lang w:val="es-ES" w:eastAsia="zh-CN" w:bidi="hi-IN"/>
        </w:rPr>
        <w:t>ª reunión del Comité Permanente</w:t>
      </w:r>
      <w:r w:rsidR="007E43D9" w:rsidRPr="00193C3B">
        <w:rPr>
          <w:rFonts w:asciiTheme="minorHAnsi" w:eastAsia="Calibri,Arial Unicode MS" w:hAnsiTheme="minorHAnsi" w:cstheme="minorHAnsi"/>
          <w:sz w:val="22"/>
          <w:szCs w:val="22"/>
          <w:lang w:val="es-ES" w:eastAsia="zh-CN" w:bidi="hi-IN"/>
        </w:rPr>
        <w:t>.</w:t>
      </w:r>
    </w:p>
    <w:p w14:paraId="6C76204F" w14:textId="77777777" w:rsidR="007E43D9" w:rsidRPr="00193C3B" w:rsidRDefault="007E43D9" w:rsidP="00597891">
      <w:pPr>
        <w:pStyle w:val="ListParagraph"/>
        <w:widowControl w:val="0"/>
        <w:ind w:left="426" w:hanging="426"/>
        <w:rPr>
          <w:rFonts w:asciiTheme="minorHAnsi" w:eastAsia="Calibri,Arial Unicode MS" w:hAnsiTheme="minorHAnsi" w:cstheme="minorHAnsi"/>
          <w:sz w:val="22"/>
          <w:szCs w:val="22"/>
          <w:lang w:val="es-ES" w:eastAsia="zh-CN" w:bidi="hi-IN"/>
        </w:rPr>
      </w:pPr>
    </w:p>
    <w:p w14:paraId="0AC25A5C" w14:textId="4DCF92D9" w:rsidR="007E43D9" w:rsidRPr="00193C3B" w:rsidRDefault="00597891" w:rsidP="00597891">
      <w:pPr>
        <w:widowControl w:val="0"/>
        <w:ind w:left="426" w:hanging="426"/>
        <w:rPr>
          <w:rFonts w:asciiTheme="minorHAnsi" w:eastAsia="Calibri,Arial Unicode MS" w:hAnsiTheme="minorHAnsi" w:cstheme="minorHAnsi"/>
          <w:sz w:val="22"/>
          <w:szCs w:val="22"/>
          <w:lang w:val="es-ES" w:eastAsia="zh-CN" w:bidi="hi-IN"/>
        </w:rPr>
      </w:pPr>
      <w:r w:rsidRPr="00193C3B">
        <w:rPr>
          <w:rFonts w:asciiTheme="minorHAnsi" w:eastAsia="Calibri,Arial Unicode MS" w:hAnsiTheme="minorHAnsi" w:cstheme="minorHAnsi"/>
          <w:sz w:val="22"/>
          <w:szCs w:val="22"/>
          <w:lang w:val="es-ES" w:eastAsia="zh-CN" w:bidi="hi-IN"/>
        </w:rPr>
        <w:t>4.</w:t>
      </w:r>
      <w:r w:rsidRPr="00193C3B">
        <w:rPr>
          <w:rFonts w:asciiTheme="minorHAnsi" w:eastAsia="Calibri,Arial Unicode MS" w:hAnsiTheme="minorHAnsi" w:cstheme="minorHAnsi"/>
          <w:sz w:val="22"/>
          <w:szCs w:val="22"/>
          <w:lang w:val="es-ES" w:eastAsia="zh-CN" w:bidi="hi-IN"/>
        </w:rPr>
        <w:tab/>
      </w:r>
      <w:r w:rsidR="00F11A90" w:rsidRPr="00193C3B">
        <w:rPr>
          <w:rFonts w:asciiTheme="minorHAnsi" w:eastAsia="Calibri,Arial Unicode MS" w:hAnsiTheme="minorHAnsi" w:cstheme="minorHAnsi"/>
          <w:sz w:val="22"/>
          <w:szCs w:val="22"/>
          <w:lang w:val="es-ES" w:eastAsia="zh-CN" w:bidi="hi-IN"/>
        </w:rPr>
        <w:t xml:space="preserve">El número de tareas asignadas a la Secretaría por las Partes Contratantes sigue </w:t>
      </w:r>
      <w:r w:rsidR="0060694C" w:rsidRPr="00193C3B">
        <w:rPr>
          <w:rFonts w:asciiTheme="minorHAnsi" w:eastAsia="Calibri,Arial Unicode MS" w:hAnsiTheme="minorHAnsi" w:cstheme="minorHAnsi"/>
          <w:sz w:val="22"/>
          <w:szCs w:val="22"/>
          <w:lang w:val="es-ES" w:eastAsia="zh-CN" w:bidi="hi-IN"/>
        </w:rPr>
        <w:t xml:space="preserve">creciendo, </w:t>
      </w:r>
      <w:r w:rsidR="00F11A90" w:rsidRPr="00193C3B">
        <w:rPr>
          <w:rFonts w:asciiTheme="minorHAnsi" w:eastAsia="Calibri,Arial Unicode MS" w:hAnsiTheme="minorHAnsi" w:cstheme="minorHAnsi"/>
          <w:sz w:val="22"/>
          <w:szCs w:val="22"/>
          <w:lang w:val="es-ES" w:eastAsia="zh-CN" w:bidi="hi-IN"/>
        </w:rPr>
        <w:t xml:space="preserve">mientras que los recursos para su ejecución siguen siendo muy limitados. El presupuesto </w:t>
      </w:r>
      <w:r w:rsidR="00C32C5B" w:rsidRPr="00193C3B">
        <w:rPr>
          <w:rFonts w:asciiTheme="minorHAnsi" w:eastAsia="Calibri,Arial Unicode MS" w:hAnsiTheme="minorHAnsi" w:cstheme="minorHAnsi"/>
          <w:sz w:val="22"/>
          <w:szCs w:val="22"/>
          <w:lang w:val="es-ES" w:eastAsia="zh-CN" w:bidi="hi-IN"/>
        </w:rPr>
        <w:t>básico</w:t>
      </w:r>
      <w:r w:rsidR="00F11A90" w:rsidRPr="00193C3B">
        <w:rPr>
          <w:rFonts w:asciiTheme="minorHAnsi" w:eastAsia="Calibri,Arial Unicode MS" w:hAnsiTheme="minorHAnsi" w:cstheme="minorHAnsi"/>
          <w:sz w:val="22"/>
          <w:szCs w:val="22"/>
          <w:lang w:val="es-ES" w:eastAsia="zh-CN" w:bidi="hi-IN"/>
        </w:rPr>
        <w:t xml:space="preserve"> para el personal de la Secretaría no ha aumentado desde </w:t>
      </w:r>
      <w:r w:rsidR="00211641" w:rsidRPr="00193C3B">
        <w:rPr>
          <w:rFonts w:asciiTheme="minorHAnsi" w:eastAsia="Calibri,Arial Unicode MS" w:hAnsiTheme="minorHAnsi" w:cstheme="minorHAnsi"/>
          <w:sz w:val="22"/>
          <w:szCs w:val="22"/>
          <w:lang w:val="es-ES" w:eastAsia="zh-CN" w:bidi="hi-IN"/>
        </w:rPr>
        <w:t xml:space="preserve">2012 </w:t>
      </w:r>
      <w:r w:rsidR="00F11A90" w:rsidRPr="00193C3B">
        <w:rPr>
          <w:rFonts w:asciiTheme="minorHAnsi" w:eastAsia="Calibri,Arial Unicode MS" w:hAnsiTheme="minorHAnsi" w:cstheme="minorHAnsi"/>
          <w:sz w:val="22"/>
          <w:szCs w:val="22"/>
          <w:lang w:val="es-ES" w:eastAsia="zh-CN" w:bidi="hi-IN"/>
        </w:rPr>
        <w:t>y cada vez es más difícil para la Secretaría satisfacer las necesidades y expectativas de las Partes</w:t>
      </w:r>
      <w:r w:rsidR="007E43D9" w:rsidRPr="00193C3B">
        <w:rPr>
          <w:rFonts w:asciiTheme="minorHAnsi" w:eastAsia="Calibri,Arial Unicode MS" w:hAnsiTheme="minorHAnsi" w:cstheme="minorHAnsi"/>
          <w:sz w:val="22"/>
          <w:szCs w:val="22"/>
          <w:lang w:val="es-ES" w:eastAsia="zh-CN" w:bidi="hi-IN"/>
        </w:rPr>
        <w:t>.</w:t>
      </w:r>
    </w:p>
    <w:bookmarkEnd w:id="0"/>
    <w:bookmarkEnd w:id="1"/>
    <w:bookmarkEnd w:id="2"/>
    <w:p w14:paraId="56687F72" w14:textId="77777777" w:rsidR="007E43D9" w:rsidRPr="00193C3B" w:rsidRDefault="007E43D9">
      <w:pPr>
        <w:spacing w:after="200" w:line="276" w:lineRule="auto"/>
        <w:rPr>
          <w:rFonts w:ascii="Calibri" w:eastAsia="Calibri,Arial Unicode MS" w:hAnsi="Calibri" w:cs="Calibri"/>
          <w:sz w:val="24"/>
          <w:szCs w:val="24"/>
          <w:lang w:val="es-ES" w:eastAsia="zh-CN" w:bidi="hi-IN"/>
        </w:rPr>
        <w:sectPr w:rsidR="007E43D9" w:rsidRPr="00193C3B" w:rsidSect="007E43D9">
          <w:footerReference w:type="default" r:id="rId11"/>
          <w:pgSz w:w="11900" w:h="16820"/>
          <w:pgMar w:top="1440" w:right="1440" w:bottom="1440" w:left="1440" w:header="709" w:footer="709" w:gutter="0"/>
          <w:cols w:space="708"/>
          <w:docGrid w:linePitch="360"/>
        </w:sectPr>
      </w:pPr>
    </w:p>
    <w:p w14:paraId="6D413A99" w14:textId="62ACAB14" w:rsidR="009B60F9" w:rsidRPr="00193C3B" w:rsidRDefault="009B60F9" w:rsidP="007E43D9">
      <w:pPr>
        <w:spacing w:after="200" w:line="276" w:lineRule="auto"/>
        <w:rPr>
          <w:rFonts w:ascii="Calibri" w:eastAsia="Calibri,Arial Unicode MS" w:hAnsi="Calibri" w:cs="Calibri"/>
          <w:sz w:val="24"/>
          <w:szCs w:val="24"/>
          <w:lang w:val="es-ES" w:eastAsia="zh-CN" w:bidi="hi-IN"/>
        </w:rPr>
      </w:pPr>
      <w:r w:rsidRPr="00193C3B">
        <w:rPr>
          <w:rFonts w:ascii="Calibri" w:eastAsia="Calibri,Arial Unicode MS" w:hAnsi="Calibri" w:cs="Calibri"/>
          <w:b/>
          <w:bCs/>
          <w:sz w:val="24"/>
          <w:szCs w:val="24"/>
          <w:lang w:val="es-ES" w:eastAsia="zh-CN" w:bidi="hi-IN"/>
        </w:rPr>
        <w:lastRenderedPageBreak/>
        <w:t>An</w:t>
      </w:r>
      <w:r w:rsidR="00345483" w:rsidRPr="00193C3B">
        <w:rPr>
          <w:rFonts w:ascii="Calibri" w:eastAsia="Calibri,Arial Unicode MS" w:hAnsi="Calibri" w:cs="Calibri"/>
          <w:b/>
          <w:bCs/>
          <w:sz w:val="24"/>
          <w:szCs w:val="24"/>
          <w:lang w:val="es-ES" w:eastAsia="zh-CN" w:bidi="hi-IN"/>
        </w:rPr>
        <w:t xml:space="preserve">exo </w:t>
      </w:r>
      <w:r w:rsidRPr="00193C3B">
        <w:rPr>
          <w:rFonts w:ascii="Calibri" w:eastAsia="Calibri,Arial Unicode MS" w:hAnsi="Calibri" w:cs="Calibri"/>
          <w:b/>
          <w:bCs/>
          <w:sz w:val="24"/>
          <w:szCs w:val="24"/>
          <w:lang w:val="es-ES" w:eastAsia="zh-CN" w:bidi="hi-IN"/>
        </w:rPr>
        <w:t>1</w:t>
      </w:r>
    </w:p>
    <w:p w14:paraId="7A71EB8D" w14:textId="20E0DE1D" w:rsidR="009B60F9" w:rsidRPr="00193C3B" w:rsidRDefault="00345483" w:rsidP="001B3075">
      <w:pPr>
        <w:outlineLvl w:val="0"/>
        <w:rPr>
          <w:rFonts w:ascii="Calibri" w:eastAsia="Calibri,Arial Unicode MS" w:hAnsi="Calibri" w:cs="Calibri"/>
          <w:b/>
          <w:bCs/>
          <w:sz w:val="24"/>
          <w:szCs w:val="24"/>
          <w:lang w:val="es-ES" w:eastAsia="zh-CN" w:bidi="hi-IN"/>
        </w:rPr>
      </w:pPr>
      <w:r w:rsidRPr="00193C3B">
        <w:rPr>
          <w:rFonts w:ascii="Calibri" w:eastAsia="Calibri,Arial Unicode MS" w:hAnsi="Calibri" w:cs="Calibri"/>
          <w:b/>
          <w:bCs/>
          <w:sz w:val="24"/>
          <w:szCs w:val="24"/>
          <w:lang w:val="es-ES" w:eastAsia="zh-CN" w:bidi="hi-IN"/>
        </w:rPr>
        <w:t xml:space="preserve">Plan </w:t>
      </w:r>
      <w:r w:rsidR="00C32C5B" w:rsidRPr="00193C3B">
        <w:rPr>
          <w:rFonts w:ascii="Calibri" w:eastAsia="Calibri,Arial Unicode MS" w:hAnsi="Calibri" w:cs="Calibri"/>
          <w:b/>
          <w:bCs/>
          <w:sz w:val="24"/>
          <w:szCs w:val="24"/>
          <w:lang w:val="es-ES" w:eastAsia="zh-CN" w:bidi="hi-IN"/>
        </w:rPr>
        <w:t>anual</w:t>
      </w:r>
      <w:r w:rsidRPr="00193C3B">
        <w:rPr>
          <w:rFonts w:ascii="Calibri" w:eastAsia="Calibri,Arial Unicode MS" w:hAnsi="Calibri" w:cs="Calibri"/>
          <w:b/>
          <w:bCs/>
          <w:sz w:val="24"/>
          <w:szCs w:val="24"/>
          <w:lang w:val="es-ES" w:eastAsia="zh-CN" w:bidi="hi-IN"/>
        </w:rPr>
        <w:t xml:space="preserve"> de la Secretaría para </w:t>
      </w:r>
      <w:r w:rsidR="00D7039E" w:rsidRPr="00193C3B">
        <w:rPr>
          <w:rFonts w:ascii="Calibri" w:eastAsia="Calibri,Arial Unicode MS" w:hAnsi="Calibri" w:cs="Calibri"/>
          <w:b/>
          <w:bCs/>
          <w:sz w:val="24"/>
          <w:szCs w:val="24"/>
          <w:lang w:val="es-ES" w:eastAsia="zh-CN" w:bidi="hi-IN"/>
        </w:rPr>
        <w:t>202</w:t>
      </w:r>
      <w:r w:rsidR="00F26259" w:rsidRPr="00193C3B">
        <w:rPr>
          <w:rFonts w:ascii="Calibri" w:eastAsia="Calibri,Arial Unicode MS" w:hAnsi="Calibri" w:cs="Calibri"/>
          <w:b/>
          <w:bCs/>
          <w:sz w:val="24"/>
          <w:szCs w:val="24"/>
          <w:lang w:val="es-ES" w:eastAsia="zh-CN" w:bidi="hi-IN"/>
        </w:rPr>
        <w:t>4</w:t>
      </w:r>
      <w:r w:rsidR="004B7460" w:rsidRPr="00193C3B">
        <w:rPr>
          <w:rFonts w:ascii="Calibri" w:eastAsia="Calibri,Arial Unicode MS" w:hAnsi="Calibri" w:cs="Calibri"/>
          <w:b/>
          <w:bCs/>
          <w:sz w:val="24"/>
          <w:szCs w:val="24"/>
          <w:lang w:val="es-ES" w:eastAsia="zh-CN" w:bidi="hi-IN"/>
        </w:rPr>
        <w:t xml:space="preserve"> </w:t>
      </w:r>
      <w:r w:rsidRPr="00193C3B">
        <w:rPr>
          <w:rFonts w:ascii="Calibri" w:eastAsia="Calibri,Arial Unicode MS" w:hAnsi="Calibri" w:cs="Calibri"/>
          <w:b/>
          <w:bCs/>
          <w:sz w:val="24"/>
          <w:szCs w:val="24"/>
          <w:lang w:val="es-ES" w:eastAsia="zh-CN" w:bidi="hi-IN"/>
        </w:rPr>
        <w:t xml:space="preserve">y Plan trienal para </w:t>
      </w:r>
      <w:r w:rsidR="004B7460" w:rsidRPr="00193C3B">
        <w:rPr>
          <w:rFonts w:ascii="Calibri" w:eastAsia="Calibri,Arial Unicode MS" w:hAnsi="Calibri" w:cs="Calibri"/>
          <w:b/>
          <w:bCs/>
          <w:sz w:val="24"/>
          <w:szCs w:val="24"/>
          <w:lang w:val="es-ES" w:eastAsia="zh-CN" w:bidi="hi-IN"/>
        </w:rPr>
        <w:t>20</w:t>
      </w:r>
      <w:r w:rsidR="00995A10" w:rsidRPr="00193C3B">
        <w:rPr>
          <w:rFonts w:ascii="Calibri" w:eastAsia="Calibri,Arial Unicode MS" w:hAnsi="Calibri" w:cs="Calibri"/>
          <w:b/>
          <w:bCs/>
          <w:sz w:val="24"/>
          <w:szCs w:val="24"/>
          <w:lang w:val="es-ES" w:eastAsia="zh-CN" w:bidi="hi-IN"/>
        </w:rPr>
        <w:t>23</w:t>
      </w:r>
      <w:r w:rsidR="004B7460" w:rsidRPr="00193C3B">
        <w:rPr>
          <w:rFonts w:ascii="Calibri" w:eastAsia="Calibri,Arial Unicode MS" w:hAnsi="Calibri" w:cs="Calibri"/>
          <w:b/>
          <w:bCs/>
          <w:sz w:val="24"/>
          <w:szCs w:val="24"/>
          <w:lang w:val="es-ES" w:eastAsia="zh-CN" w:bidi="hi-IN"/>
        </w:rPr>
        <w:t>-202</w:t>
      </w:r>
      <w:r w:rsidR="00995A10" w:rsidRPr="00193C3B">
        <w:rPr>
          <w:rFonts w:ascii="Calibri" w:eastAsia="Calibri,Arial Unicode MS" w:hAnsi="Calibri" w:cs="Calibri"/>
          <w:b/>
          <w:bCs/>
          <w:sz w:val="24"/>
          <w:szCs w:val="24"/>
          <w:lang w:val="es-ES" w:eastAsia="zh-CN" w:bidi="hi-IN"/>
        </w:rPr>
        <w:t>5</w:t>
      </w:r>
    </w:p>
    <w:p w14:paraId="7F6676AE" w14:textId="77777777" w:rsidR="004B7460" w:rsidRPr="00193C3B" w:rsidRDefault="004B7460" w:rsidP="002B42A5">
      <w:pPr>
        <w:pStyle w:val="Footer"/>
        <w:tabs>
          <w:tab w:val="clear" w:pos="4513"/>
          <w:tab w:val="clear" w:pos="9026"/>
          <w:tab w:val="right" w:pos="13970"/>
        </w:tabs>
        <w:rPr>
          <w:rFonts w:eastAsia="Malgun Gothic" w:cs="Calibri"/>
          <w:sz w:val="22"/>
          <w:szCs w:val="22"/>
          <w:lang w:val="es-ES" w:eastAsia="ko-KR"/>
        </w:rPr>
      </w:pPr>
    </w:p>
    <w:p w14:paraId="18E3F829" w14:textId="24D379CC" w:rsidR="00993FB3" w:rsidRPr="00193C3B" w:rsidRDefault="0039188A" w:rsidP="002B42A5">
      <w:pPr>
        <w:pStyle w:val="Footer"/>
        <w:tabs>
          <w:tab w:val="clear" w:pos="4513"/>
          <w:tab w:val="clear" w:pos="9026"/>
          <w:tab w:val="right" w:pos="13970"/>
        </w:tabs>
        <w:rPr>
          <w:rFonts w:cs="Calibri"/>
          <w:color w:val="000000" w:themeColor="text1"/>
          <w:sz w:val="22"/>
          <w:szCs w:val="22"/>
          <w:lang w:val="es-ES"/>
        </w:rPr>
      </w:pPr>
      <w:r w:rsidRPr="00193C3B">
        <w:rPr>
          <w:sz w:val="22"/>
          <w:lang w:val="es-ES"/>
        </w:rPr>
        <w:t xml:space="preserve">SG = Secretaria General; SGA = Secretario General Adjunto; RCP = Responsable de Ciencia y Políticas; AS = Asesores Superiores; </w:t>
      </w:r>
      <w:proofErr w:type="spellStart"/>
      <w:r w:rsidRPr="00193C3B">
        <w:rPr>
          <w:sz w:val="22"/>
          <w:lang w:val="es-ES"/>
        </w:rPr>
        <w:t>Coms</w:t>
      </w:r>
      <w:proofErr w:type="spellEnd"/>
      <w:r w:rsidRPr="00193C3B">
        <w:rPr>
          <w:sz w:val="22"/>
          <w:lang w:val="es-ES"/>
        </w:rPr>
        <w:t xml:space="preserve"> = Equipo de comunicaciones; OMR = Oficial de Movilización de Recursos; OF = Oficial de Finanzas; ORH = Oficial de Recursos Humanos</w:t>
      </w:r>
      <w:r w:rsidR="008C08B1" w:rsidRPr="00193C3B">
        <w:rPr>
          <w:sz w:val="22"/>
          <w:lang w:val="es-ES"/>
        </w:rPr>
        <w:t>; OTI = Oficial de Tecnologías de la Información</w:t>
      </w:r>
      <w:r w:rsidR="006D4640" w:rsidRPr="00193C3B">
        <w:rPr>
          <w:sz w:val="22"/>
          <w:lang w:val="es-ES"/>
        </w:rPr>
        <w:t xml:space="preserve">. </w:t>
      </w:r>
      <w:r w:rsidRPr="00193C3B">
        <w:rPr>
          <w:sz w:val="22"/>
          <w:lang w:val="es-ES"/>
        </w:rPr>
        <w:t>Solo se menciona a los responsables, pero todo el personal contribuirá a los productos específicos. NB = No básico; SRA = Sujeto a recursos adicionales</w:t>
      </w:r>
      <w:r w:rsidR="001828F0" w:rsidRPr="00193C3B">
        <w:rPr>
          <w:sz w:val="22"/>
          <w:lang w:val="es-ES"/>
        </w:rPr>
        <w:t xml:space="preserve">; </w:t>
      </w:r>
      <w:r w:rsidR="006D4640" w:rsidRPr="00193C3B">
        <w:rPr>
          <w:rFonts w:cs="Calibri"/>
          <w:color w:val="000000" w:themeColor="text1"/>
          <w:sz w:val="22"/>
          <w:szCs w:val="22"/>
          <w:shd w:val="clear" w:color="auto" w:fill="F2DBDB" w:themeFill="accent2" w:themeFillTint="33"/>
          <w:lang w:val="es-ES"/>
        </w:rPr>
        <w:t>a</w:t>
      </w:r>
      <w:r w:rsidR="001828F0" w:rsidRPr="00193C3B">
        <w:rPr>
          <w:rFonts w:cs="Calibri"/>
          <w:color w:val="000000" w:themeColor="text1"/>
          <w:sz w:val="22"/>
          <w:szCs w:val="22"/>
          <w:shd w:val="clear" w:color="auto" w:fill="F2DBDB" w:themeFill="accent2" w:themeFillTint="33"/>
          <w:lang w:val="es-ES"/>
        </w:rPr>
        <w:t xml:space="preserve">ctividades relacionadas con la </w:t>
      </w:r>
      <w:proofErr w:type="spellStart"/>
      <w:r w:rsidR="001828F0" w:rsidRPr="00193C3B">
        <w:rPr>
          <w:rFonts w:cs="Calibri"/>
          <w:color w:val="000000" w:themeColor="text1"/>
          <w:sz w:val="22"/>
          <w:szCs w:val="22"/>
          <w:shd w:val="clear" w:color="auto" w:fill="F2DBDB" w:themeFill="accent2" w:themeFillTint="33"/>
          <w:lang w:val="es-ES"/>
        </w:rPr>
        <w:t>CECoP</w:t>
      </w:r>
      <w:proofErr w:type="spellEnd"/>
      <w:r w:rsidR="001828F0" w:rsidRPr="00193C3B">
        <w:rPr>
          <w:rFonts w:cs="Calibri"/>
          <w:color w:val="000000" w:themeColor="text1"/>
          <w:sz w:val="22"/>
          <w:szCs w:val="22"/>
          <w:shd w:val="clear" w:color="auto" w:fill="F2DBDB" w:themeFill="accent2" w:themeFillTint="33"/>
          <w:lang w:val="es-ES"/>
        </w:rPr>
        <w:t xml:space="preserve"> (con fondo rosado)</w:t>
      </w:r>
    </w:p>
    <w:p w14:paraId="7CB3F59D" w14:textId="77777777" w:rsidR="00532F91" w:rsidRPr="00193C3B" w:rsidRDefault="00532F91" w:rsidP="002B42A5">
      <w:pPr>
        <w:outlineLvl w:val="0"/>
        <w:rPr>
          <w:rFonts w:ascii="Calibri" w:eastAsia="Calibri,Calibri,Arial,Times New" w:hAnsi="Calibri" w:cs="Calibri"/>
          <w:bCs/>
          <w:sz w:val="18"/>
          <w:szCs w:val="18"/>
          <w:lang w:val="es-ES"/>
        </w:rPr>
      </w:pPr>
    </w:p>
    <w:tbl>
      <w:tblPr>
        <w:tblStyle w:val="TableGrid"/>
        <w:tblW w:w="5086" w:type="pct"/>
        <w:tblLook w:val="04A0" w:firstRow="1" w:lastRow="0" w:firstColumn="1" w:lastColumn="0" w:noHBand="0" w:noVBand="1"/>
      </w:tblPr>
      <w:tblGrid>
        <w:gridCol w:w="6966"/>
        <w:gridCol w:w="7204"/>
      </w:tblGrid>
      <w:tr w:rsidR="00186758" w:rsidRPr="007340D8" w14:paraId="09EE8A28" w14:textId="77777777" w:rsidTr="003F4175">
        <w:trPr>
          <w:trHeight w:val="572"/>
        </w:trPr>
        <w:tc>
          <w:tcPr>
            <w:tcW w:w="2458" w:type="pct"/>
            <w:shd w:val="clear" w:color="auto" w:fill="BFBFBF" w:themeFill="background1" w:themeFillShade="BF"/>
          </w:tcPr>
          <w:p w14:paraId="6E43463A" w14:textId="77777777" w:rsidR="0039188A" w:rsidRPr="00193C3B" w:rsidRDefault="0039188A" w:rsidP="0039188A">
            <w:pPr>
              <w:rPr>
                <w:rFonts w:ascii="Calibri" w:hAnsi="Calibri" w:cs="Calibri"/>
                <w:lang w:val="es-ES"/>
              </w:rPr>
            </w:pPr>
            <w:r w:rsidRPr="00193C3B">
              <w:rPr>
                <w:rFonts w:ascii="Calibri" w:hAnsi="Calibri"/>
                <w:b/>
                <w:lang w:val="es-ES"/>
              </w:rPr>
              <w:t>Función</w:t>
            </w:r>
            <w:r w:rsidRPr="00193C3B">
              <w:rPr>
                <w:rFonts w:ascii="Calibri" w:hAnsi="Calibri"/>
                <w:lang w:val="es-ES"/>
              </w:rPr>
              <w:t>:</w:t>
            </w:r>
          </w:p>
          <w:p w14:paraId="25EA0580" w14:textId="77777777" w:rsidR="0039188A" w:rsidRPr="00193C3B" w:rsidRDefault="0039188A" w:rsidP="0039188A">
            <w:pPr>
              <w:rPr>
                <w:rFonts w:ascii="Calibri" w:hAnsi="Calibri" w:cs="Calibri"/>
                <w:lang w:val="es-ES"/>
              </w:rPr>
            </w:pPr>
          </w:p>
          <w:p w14:paraId="1DE1BEAB" w14:textId="77777777" w:rsidR="0039188A" w:rsidRPr="00193C3B" w:rsidRDefault="0039188A" w:rsidP="0039188A">
            <w:pPr>
              <w:rPr>
                <w:rFonts w:ascii="Calibri" w:hAnsi="Calibri" w:cs="Calibri"/>
                <w:lang w:val="es-ES"/>
              </w:rPr>
            </w:pPr>
            <w:r w:rsidRPr="00193C3B">
              <w:rPr>
                <w:rFonts w:ascii="Calibri" w:hAnsi="Calibri"/>
                <w:b/>
                <w:lang w:val="es-ES"/>
              </w:rPr>
              <w:t>1. SERVICIOS PARA LOS ÓRGANOS DE GOBIERNO, ÓRGANOS SUBSIDIARIOS Y REUNIONES</w:t>
            </w:r>
          </w:p>
          <w:p w14:paraId="484CA93C" w14:textId="070BE455" w:rsidR="00B16011" w:rsidRPr="00193C3B" w:rsidRDefault="00B16011" w:rsidP="002136CF">
            <w:pPr>
              <w:rPr>
                <w:rFonts w:ascii="Calibri" w:hAnsi="Calibri" w:cs="Calibri"/>
                <w:lang w:val="es-ES"/>
              </w:rPr>
            </w:pPr>
          </w:p>
        </w:tc>
        <w:tc>
          <w:tcPr>
            <w:tcW w:w="2542" w:type="pct"/>
            <w:shd w:val="clear" w:color="auto" w:fill="BFBFBF" w:themeFill="background1" w:themeFillShade="BF"/>
          </w:tcPr>
          <w:p w14:paraId="675D16DC" w14:textId="77777777" w:rsidR="0039188A" w:rsidRPr="00193C3B" w:rsidRDefault="0039188A" w:rsidP="0039188A">
            <w:pPr>
              <w:rPr>
                <w:rFonts w:ascii="Calibri" w:hAnsi="Calibri" w:cs="Calibri"/>
                <w:lang w:val="es-ES"/>
              </w:rPr>
            </w:pPr>
            <w:r w:rsidRPr="00193C3B">
              <w:rPr>
                <w:rFonts w:ascii="Calibri" w:hAnsi="Calibri"/>
                <w:b/>
                <w:lang w:val="es-ES"/>
              </w:rPr>
              <w:t>Propósito</w:t>
            </w:r>
            <w:r w:rsidRPr="00193C3B">
              <w:rPr>
                <w:rFonts w:ascii="Calibri" w:hAnsi="Calibri"/>
                <w:lang w:val="es-ES"/>
              </w:rPr>
              <w:t>:</w:t>
            </w:r>
          </w:p>
          <w:p w14:paraId="7942D3E1" w14:textId="77777777" w:rsidR="0039188A" w:rsidRPr="00193C3B" w:rsidRDefault="0039188A" w:rsidP="0039188A">
            <w:pPr>
              <w:rPr>
                <w:rFonts w:ascii="Calibri" w:hAnsi="Calibri" w:cs="Calibri"/>
                <w:lang w:val="es-ES"/>
              </w:rPr>
            </w:pPr>
          </w:p>
          <w:p w14:paraId="13C75667" w14:textId="77777777" w:rsidR="0039188A" w:rsidRPr="00193C3B" w:rsidRDefault="0039188A" w:rsidP="0039188A">
            <w:pPr>
              <w:rPr>
                <w:rFonts w:ascii="Calibri" w:hAnsi="Calibri" w:cs="Calibri"/>
                <w:lang w:val="es-ES"/>
              </w:rPr>
            </w:pPr>
            <w:r w:rsidRPr="00193C3B">
              <w:rPr>
                <w:rFonts w:ascii="Calibri" w:hAnsi="Calibri"/>
                <w:lang w:val="es-ES"/>
              </w:rPr>
              <w:t>La Secretaría garantiza la provisión eficiente y eficaz de procesos de adopción de decisiones y rendición de cuentas para apoyar a las Partes Contratantes.</w:t>
            </w:r>
          </w:p>
          <w:p w14:paraId="76B49CC1" w14:textId="77777777" w:rsidR="00B16011" w:rsidRPr="00193C3B" w:rsidRDefault="00B16011" w:rsidP="002B42A5">
            <w:pPr>
              <w:rPr>
                <w:rFonts w:ascii="Calibri" w:hAnsi="Calibri" w:cs="Calibri"/>
                <w:lang w:val="es-ES"/>
              </w:rPr>
            </w:pPr>
          </w:p>
        </w:tc>
      </w:tr>
    </w:tbl>
    <w:p w14:paraId="1F36E5B1" w14:textId="5EE85693" w:rsidR="00B16011" w:rsidRDefault="00B16011" w:rsidP="002B42A5">
      <w:pPr>
        <w:rPr>
          <w:rFonts w:ascii="Calibri" w:hAnsi="Calibri" w:cs="Calibri"/>
          <w:sz w:val="18"/>
          <w:szCs w:val="18"/>
          <w:lang w:val="es-ES"/>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552"/>
        <w:gridCol w:w="993"/>
        <w:gridCol w:w="849"/>
      </w:tblGrid>
      <w:tr w:rsidR="00723090" w:rsidRPr="00193C3B" w14:paraId="174A75E7" w14:textId="77777777" w:rsidTr="009101E5">
        <w:trPr>
          <w:tblHeader/>
        </w:trPr>
        <w:tc>
          <w:tcPr>
            <w:tcW w:w="2123" w:type="dxa"/>
            <w:shd w:val="clear" w:color="auto" w:fill="DBE5F1" w:themeFill="accent1" w:themeFillTint="33"/>
            <w:vAlign w:val="center"/>
          </w:tcPr>
          <w:p w14:paraId="181683E1" w14:textId="3339E13E" w:rsidR="00723090" w:rsidRPr="00193C3B" w:rsidRDefault="00E77F22" w:rsidP="00956328">
            <w:pPr>
              <w:jc w:val="center"/>
              <w:rPr>
                <w:rFonts w:ascii="Calibri" w:hAnsi="Calibri" w:cs="Calibri"/>
                <w:b/>
                <w:lang w:val="es-ES"/>
              </w:rPr>
            </w:pPr>
            <w:r w:rsidRPr="00193C3B">
              <w:rPr>
                <w:rFonts w:ascii="Calibri" w:hAnsi="Calibri" w:cs="Calibri"/>
                <w:b/>
                <w:lang w:val="es-ES"/>
              </w:rPr>
              <w:t>Resultado trienal</w:t>
            </w:r>
          </w:p>
        </w:tc>
        <w:tc>
          <w:tcPr>
            <w:tcW w:w="2551" w:type="dxa"/>
            <w:shd w:val="clear" w:color="auto" w:fill="DBE5F1" w:themeFill="accent1" w:themeFillTint="33"/>
            <w:vAlign w:val="center"/>
          </w:tcPr>
          <w:p w14:paraId="32CE1AA4" w14:textId="2589288F" w:rsidR="00723090" w:rsidRPr="00193C3B" w:rsidRDefault="00E77F22" w:rsidP="00956328">
            <w:pPr>
              <w:jc w:val="center"/>
              <w:rPr>
                <w:rFonts w:ascii="Calibri" w:hAnsi="Calibri" w:cs="Calibri"/>
                <w:b/>
                <w:lang w:val="es-ES"/>
              </w:rPr>
            </w:pPr>
            <w:r w:rsidRPr="00193C3B">
              <w:rPr>
                <w:rFonts w:ascii="Calibri" w:hAnsi="Calibri" w:cs="Calibri"/>
                <w:b/>
                <w:lang w:val="es-ES"/>
              </w:rPr>
              <w:t>Indicador del PT para 2025</w:t>
            </w:r>
          </w:p>
        </w:tc>
        <w:tc>
          <w:tcPr>
            <w:tcW w:w="2551" w:type="dxa"/>
            <w:shd w:val="clear" w:color="auto" w:fill="DBE5F1" w:themeFill="accent1" w:themeFillTint="33"/>
            <w:vAlign w:val="center"/>
          </w:tcPr>
          <w:p w14:paraId="27E0DF7E" w14:textId="62285C37" w:rsidR="00723090" w:rsidRPr="00193C3B" w:rsidRDefault="00E77F22" w:rsidP="00956328">
            <w:pPr>
              <w:jc w:val="center"/>
              <w:rPr>
                <w:rFonts w:ascii="Calibri" w:hAnsi="Calibri" w:cs="Calibri"/>
                <w:b/>
                <w:lang w:val="es-ES"/>
              </w:rPr>
            </w:pPr>
            <w:r w:rsidRPr="00193C3B">
              <w:rPr>
                <w:rFonts w:ascii="Calibri" w:hAnsi="Calibri" w:cs="Calibri"/>
                <w:b/>
                <w:lang w:val="es-ES"/>
              </w:rPr>
              <w:t>Actividades del PA para 2023</w:t>
            </w:r>
          </w:p>
        </w:tc>
        <w:tc>
          <w:tcPr>
            <w:tcW w:w="2551" w:type="dxa"/>
            <w:shd w:val="clear" w:color="auto" w:fill="DBE5F1" w:themeFill="accent1" w:themeFillTint="33"/>
            <w:vAlign w:val="center"/>
          </w:tcPr>
          <w:p w14:paraId="7E2AE4BF" w14:textId="78F183EF" w:rsidR="00723090" w:rsidRPr="00193C3B" w:rsidRDefault="0099303D" w:rsidP="00956328">
            <w:pPr>
              <w:jc w:val="center"/>
              <w:rPr>
                <w:rFonts w:ascii="Calibri" w:hAnsi="Calibri" w:cs="Calibri"/>
                <w:b/>
                <w:lang w:val="es-ES"/>
              </w:rPr>
            </w:pPr>
            <w:r w:rsidRPr="00193C3B">
              <w:rPr>
                <w:rFonts w:ascii="Calibri" w:hAnsi="Calibri" w:cs="Calibri"/>
                <w:b/>
                <w:lang w:val="es-ES"/>
              </w:rPr>
              <w:t>Actividades del PA para 2024</w:t>
            </w:r>
          </w:p>
        </w:tc>
        <w:tc>
          <w:tcPr>
            <w:tcW w:w="2552" w:type="dxa"/>
            <w:tcBorders>
              <w:bottom w:val="single" w:sz="4" w:space="0" w:color="auto"/>
            </w:tcBorders>
            <w:shd w:val="clear" w:color="auto" w:fill="DBE5F1" w:themeFill="accent1" w:themeFillTint="33"/>
            <w:vAlign w:val="center"/>
          </w:tcPr>
          <w:p w14:paraId="607160C6" w14:textId="4F0455D0" w:rsidR="00723090" w:rsidRPr="00193C3B" w:rsidRDefault="0099303D" w:rsidP="00956328">
            <w:pPr>
              <w:jc w:val="center"/>
              <w:rPr>
                <w:rFonts w:ascii="Calibri" w:hAnsi="Calibri" w:cs="Calibri"/>
                <w:b/>
                <w:lang w:val="es-ES"/>
              </w:rPr>
            </w:pPr>
            <w:r w:rsidRPr="00193C3B">
              <w:rPr>
                <w:rFonts w:ascii="Calibri" w:hAnsi="Calibri" w:cs="Calibri"/>
                <w:b/>
                <w:lang w:val="es-ES"/>
              </w:rPr>
              <w:t>Indicador del PA para 2024</w:t>
            </w:r>
          </w:p>
        </w:tc>
        <w:tc>
          <w:tcPr>
            <w:tcW w:w="993" w:type="dxa"/>
            <w:tcBorders>
              <w:bottom w:val="single" w:sz="4" w:space="0" w:color="auto"/>
            </w:tcBorders>
            <w:shd w:val="clear" w:color="auto" w:fill="DBE5F1" w:themeFill="accent1" w:themeFillTint="33"/>
            <w:vAlign w:val="center"/>
          </w:tcPr>
          <w:p w14:paraId="15460249" w14:textId="3BD31C09" w:rsidR="00723090" w:rsidRPr="00193C3B" w:rsidRDefault="0099303D" w:rsidP="00956328">
            <w:pPr>
              <w:jc w:val="center"/>
              <w:rPr>
                <w:rFonts w:ascii="Calibri" w:hAnsi="Calibri" w:cs="Calibri"/>
                <w:b/>
                <w:lang w:val="es-ES"/>
              </w:rPr>
            </w:pPr>
            <w:proofErr w:type="spellStart"/>
            <w:r w:rsidRPr="00193C3B">
              <w:rPr>
                <w:rFonts w:ascii="Calibri" w:hAnsi="Calibri" w:cs="Calibri"/>
                <w:b/>
                <w:lang w:val="es-ES"/>
              </w:rPr>
              <w:t>Respon</w:t>
            </w:r>
            <w:proofErr w:type="spellEnd"/>
            <w:r w:rsidR="007109A5" w:rsidRPr="00193C3B">
              <w:rPr>
                <w:rFonts w:ascii="Calibri" w:hAnsi="Calibri" w:cs="Calibri"/>
                <w:b/>
                <w:lang w:val="es-ES"/>
              </w:rPr>
              <w:t>-</w:t>
            </w:r>
            <w:r w:rsidRPr="00193C3B">
              <w:rPr>
                <w:rFonts w:ascii="Calibri" w:hAnsi="Calibri" w:cs="Calibri"/>
                <w:b/>
                <w:lang w:val="es-ES"/>
              </w:rPr>
              <w:t>sable/</w:t>
            </w:r>
          </w:p>
          <w:p w14:paraId="789A810A" w14:textId="100E2B52" w:rsidR="00723090" w:rsidRPr="00193C3B" w:rsidRDefault="0099303D" w:rsidP="00956328">
            <w:pPr>
              <w:jc w:val="center"/>
              <w:rPr>
                <w:rFonts w:ascii="Calibri" w:hAnsi="Calibri" w:cs="Calibri"/>
                <w:b/>
                <w:lang w:val="es-ES"/>
              </w:rPr>
            </w:pPr>
            <w:r w:rsidRPr="00193C3B">
              <w:rPr>
                <w:rFonts w:ascii="Calibri" w:hAnsi="Calibri" w:cs="Calibri"/>
                <w:b/>
                <w:lang w:val="es-ES"/>
              </w:rPr>
              <w:t>Apoyo</w:t>
            </w:r>
          </w:p>
        </w:tc>
        <w:tc>
          <w:tcPr>
            <w:tcW w:w="849" w:type="dxa"/>
            <w:tcBorders>
              <w:bottom w:val="single" w:sz="4" w:space="0" w:color="auto"/>
            </w:tcBorders>
            <w:shd w:val="clear" w:color="auto" w:fill="DBE5F1" w:themeFill="accent1" w:themeFillTint="33"/>
            <w:vAlign w:val="center"/>
          </w:tcPr>
          <w:p w14:paraId="5A55592A" w14:textId="4CB7A21D" w:rsidR="00723090" w:rsidRPr="00193C3B" w:rsidRDefault="0099303D" w:rsidP="00956328">
            <w:pPr>
              <w:jc w:val="center"/>
              <w:rPr>
                <w:rFonts w:ascii="Calibri" w:hAnsi="Calibri" w:cs="Calibri"/>
                <w:b/>
                <w:lang w:val="es-ES"/>
              </w:rPr>
            </w:pPr>
            <w:proofErr w:type="spellStart"/>
            <w:r w:rsidRPr="00193C3B">
              <w:rPr>
                <w:rFonts w:ascii="Calibri" w:hAnsi="Calibri" w:cs="Calibri"/>
                <w:b/>
                <w:lang w:val="es-ES"/>
              </w:rPr>
              <w:t>Presu</w:t>
            </w:r>
            <w:proofErr w:type="spellEnd"/>
            <w:r w:rsidR="007109A5" w:rsidRPr="00193C3B">
              <w:rPr>
                <w:rFonts w:ascii="Calibri" w:hAnsi="Calibri" w:cs="Calibri"/>
                <w:b/>
                <w:lang w:val="es-ES"/>
              </w:rPr>
              <w:t>-p</w:t>
            </w:r>
            <w:r w:rsidRPr="00193C3B">
              <w:rPr>
                <w:rFonts w:ascii="Calibri" w:hAnsi="Calibri" w:cs="Calibri"/>
                <w:b/>
                <w:lang w:val="es-ES"/>
              </w:rPr>
              <w:t>uesto</w:t>
            </w:r>
          </w:p>
        </w:tc>
      </w:tr>
      <w:tr w:rsidR="007109A5" w:rsidRPr="00193C3B" w14:paraId="1B6CE07A" w14:textId="77777777" w:rsidTr="00AB0FE6">
        <w:tc>
          <w:tcPr>
            <w:tcW w:w="2123" w:type="dxa"/>
            <w:vMerge w:val="restart"/>
          </w:tcPr>
          <w:p w14:paraId="6C4B85C4" w14:textId="77777777" w:rsidR="007109A5" w:rsidRPr="00193C3B" w:rsidRDefault="007109A5" w:rsidP="007109A5">
            <w:pPr>
              <w:rPr>
                <w:rFonts w:ascii="Calibri" w:hAnsi="Calibri" w:cs="Calibri"/>
                <w:b/>
                <w:spacing w:val="-2"/>
                <w:lang w:val="es-ES"/>
              </w:rPr>
            </w:pPr>
            <w:r w:rsidRPr="00193C3B">
              <w:rPr>
                <w:rFonts w:ascii="Calibri" w:hAnsi="Calibri"/>
                <w:b/>
                <w:lang w:val="es-ES"/>
              </w:rPr>
              <w:t xml:space="preserve">1.1 Se organizaron y facilitaron reuniones de todos los órganos de gobierno y subsidiarios, lo que incluyó logística, documentación, presentación de informes, apoyo a conferencias y apoyo y asesoramiento a los presidentes y otros funcionarios. Se apoyaron las actividades de los órganos (incluidos la </w:t>
            </w:r>
            <w:r w:rsidRPr="00193C3B">
              <w:rPr>
                <w:rFonts w:ascii="Calibri" w:hAnsi="Calibri"/>
                <w:b/>
                <w:lang w:val="es-ES"/>
              </w:rPr>
              <w:lastRenderedPageBreak/>
              <w:t>COP, el Comité Permanente [CP], el GECT, reuniones previas a la COP, grupos de trabajo).</w:t>
            </w:r>
          </w:p>
          <w:p w14:paraId="2857986E" w14:textId="77777777" w:rsidR="007109A5" w:rsidRPr="00193C3B" w:rsidRDefault="007109A5" w:rsidP="007109A5">
            <w:pPr>
              <w:rPr>
                <w:rFonts w:ascii="Calibri" w:hAnsi="Calibri" w:cs="Calibri"/>
                <w:lang w:val="es-ES"/>
              </w:rPr>
            </w:pPr>
          </w:p>
          <w:p w14:paraId="437F80EA" w14:textId="77777777" w:rsidR="007109A5" w:rsidRPr="00193C3B" w:rsidRDefault="007109A5" w:rsidP="007109A5">
            <w:pPr>
              <w:rPr>
                <w:rFonts w:ascii="Calibri" w:hAnsi="Calibri" w:cs="Calibri"/>
                <w:i/>
                <w:lang w:val="es-ES"/>
              </w:rPr>
            </w:pPr>
            <w:r w:rsidRPr="00193C3B">
              <w:rPr>
                <w:rFonts w:ascii="Calibri" w:hAnsi="Calibri"/>
                <w:i/>
                <w:lang w:val="es-ES"/>
              </w:rPr>
              <w:t>Artículo </w:t>
            </w:r>
            <w:proofErr w:type="gramStart"/>
            <w:r w:rsidRPr="00193C3B">
              <w:rPr>
                <w:rFonts w:ascii="Calibri" w:hAnsi="Calibri"/>
                <w:i/>
                <w:lang w:val="es-ES"/>
              </w:rPr>
              <w:t>8.2.a</w:t>
            </w:r>
            <w:proofErr w:type="gramEnd"/>
            <w:r w:rsidRPr="00193C3B">
              <w:rPr>
                <w:rFonts w:ascii="Calibri" w:hAnsi="Calibri"/>
                <w:i/>
                <w:lang w:val="es-ES"/>
              </w:rPr>
              <w:t xml:space="preserve">. de la Convención; Reglamento, especialmente los artículos 26 y 27. </w:t>
            </w:r>
          </w:p>
          <w:p w14:paraId="0D815964" w14:textId="77777777" w:rsidR="007109A5" w:rsidRPr="00193C3B" w:rsidRDefault="007109A5" w:rsidP="007109A5">
            <w:pPr>
              <w:rPr>
                <w:rFonts w:ascii="Calibri" w:hAnsi="Calibri" w:cs="Calibri"/>
                <w:b/>
                <w:i/>
                <w:lang w:val="es-ES"/>
              </w:rPr>
            </w:pPr>
          </w:p>
          <w:p w14:paraId="364F16A3" w14:textId="54DC8615" w:rsidR="007109A5" w:rsidRPr="00193C3B" w:rsidRDefault="007109A5" w:rsidP="007109A5">
            <w:pPr>
              <w:rPr>
                <w:rFonts w:ascii="Calibri" w:hAnsi="Calibri" w:cs="Calibri"/>
                <w:i/>
                <w:lang w:val="es-ES"/>
              </w:rPr>
            </w:pPr>
            <w:r w:rsidRPr="00193C3B">
              <w:rPr>
                <w:rFonts w:ascii="Calibri" w:hAnsi="Calibri"/>
                <w:i/>
                <w:lang w:val="es-ES"/>
              </w:rPr>
              <w:t>Resoluci</w:t>
            </w:r>
            <w:r w:rsidR="001828F0" w:rsidRPr="00193C3B">
              <w:rPr>
                <w:rFonts w:ascii="Calibri" w:hAnsi="Calibri"/>
                <w:i/>
                <w:lang w:val="es-ES"/>
              </w:rPr>
              <w:t>ones</w:t>
            </w:r>
            <w:r w:rsidRPr="00193C3B">
              <w:rPr>
                <w:rFonts w:ascii="Calibri" w:hAnsi="Calibri"/>
                <w:i/>
                <w:lang w:val="es-ES"/>
              </w:rPr>
              <w:t xml:space="preserve"> XIV.8, </w:t>
            </w:r>
            <w:proofErr w:type="spellStart"/>
            <w:r w:rsidRPr="00193C3B">
              <w:rPr>
                <w:rFonts w:ascii="Calibri" w:hAnsi="Calibri"/>
                <w:i/>
                <w:lang w:val="es-ES"/>
              </w:rPr>
              <w:t>párrs</w:t>
            </w:r>
            <w:proofErr w:type="spellEnd"/>
            <w:r w:rsidRPr="00193C3B">
              <w:rPr>
                <w:rFonts w:ascii="Calibri" w:hAnsi="Calibri"/>
                <w:i/>
                <w:lang w:val="es-ES"/>
              </w:rPr>
              <w:t xml:space="preserve">. 10, 12, 13, 14; XIV.12 </w:t>
            </w:r>
            <w:proofErr w:type="spellStart"/>
            <w:r w:rsidRPr="00193C3B">
              <w:rPr>
                <w:rFonts w:ascii="Calibri" w:hAnsi="Calibri"/>
                <w:i/>
                <w:lang w:val="es-ES"/>
              </w:rPr>
              <w:t>párrs</w:t>
            </w:r>
            <w:proofErr w:type="spellEnd"/>
            <w:r w:rsidRPr="00193C3B">
              <w:rPr>
                <w:rFonts w:ascii="Calibri" w:hAnsi="Calibri"/>
                <w:i/>
                <w:lang w:val="es-ES"/>
              </w:rPr>
              <w:t xml:space="preserve">. 15, 16, 17; </w:t>
            </w:r>
          </w:p>
          <w:p w14:paraId="0FEE9ABD" w14:textId="38C1F2F1" w:rsidR="007109A5" w:rsidRPr="00193C3B" w:rsidRDefault="007109A5" w:rsidP="007109A5">
            <w:pPr>
              <w:rPr>
                <w:rFonts w:ascii="Calibri" w:hAnsi="Calibri" w:cs="Calibri"/>
                <w:lang w:val="es-ES"/>
              </w:rPr>
            </w:pPr>
            <w:r w:rsidRPr="00193C3B">
              <w:rPr>
                <w:rFonts w:ascii="Calibri" w:hAnsi="Calibri"/>
                <w:i/>
                <w:lang w:val="es-ES"/>
              </w:rPr>
              <w:t xml:space="preserve">XIV.14, </w:t>
            </w:r>
            <w:proofErr w:type="spellStart"/>
            <w:r w:rsidRPr="00193C3B">
              <w:rPr>
                <w:rFonts w:ascii="Calibri" w:hAnsi="Calibri"/>
                <w:i/>
                <w:lang w:val="es-ES"/>
              </w:rPr>
              <w:t>párrs</w:t>
            </w:r>
            <w:proofErr w:type="spellEnd"/>
            <w:r w:rsidRPr="00193C3B">
              <w:rPr>
                <w:rFonts w:ascii="Calibri" w:hAnsi="Calibri"/>
                <w:i/>
                <w:lang w:val="es-ES"/>
              </w:rPr>
              <w:t xml:space="preserve">. 13, 16; </w:t>
            </w:r>
            <w:r w:rsidRPr="00193C3B">
              <w:rPr>
                <w:rFonts w:ascii="Calibri" w:hAnsi="Calibri" w:cs="Calibri"/>
                <w:i/>
                <w:lang w:val="es-ES"/>
              </w:rPr>
              <w:t xml:space="preserve">XIV.6 </w:t>
            </w:r>
            <w:r w:rsidR="001828F0" w:rsidRPr="00193C3B">
              <w:rPr>
                <w:rFonts w:ascii="Calibri" w:hAnsi="Calibri" w:cs="Calibri"/>
                <w:i/>
                <w:color w:val="000000" w:themeColor="text1"/>
                <w:lang w:val="es-ES"/>
              </w:rPr>
              <w:t>párr.</w:t>
            </w:r>
            <w:r w:rsidRPr="00193C3B">
              <w:rPr>
                <w:rFonts w:ascii="Calibri" w:hAnsi="Calibri" w:cs="Calibri"/>
                <w:i/>
                <w:lang w:val="es-ES"/>
              </w:rPr>
              <w:t>22</w:t>
            </w:r>
          </w:p>
        </w:tc>
        <w:tc>
          <w:tcPr>
            <w:tcW w:w="2551" w:type="dxa"/>
            <w:vMerge w:val="restart"/>
            <w:shd w:val="clear" w:color="auto" w:fill="auto"/>
          </w:tcPr>
          <w:p w14:paraId="61B1D9E2" w14:textId="77777777" w:rsidR="007109A5" w:rsidRPr="00193C3B" w:rsidRDefault="007109A5" w:rsidP="007109A5">
            <w:pPr>
              <w:rPr>
                <w:rFonts w:ascii="Calibri" w:hAnsi="Calibri" w:cs="Calibri"/>
                <w:lang w:val="es-ES"/>
              </w:rPr>
            </w:pPr>
            <w:r w:rsidRPr="00193C3B">
              <w:rPr>
                <w:rFonts w:ascii="Calibri" w:hAnsi="Calibri"/>
                <w:lang w:val="es-ES"/>
              </w:rPr>
              <w:lastRenderedPageBreak/>
              <w:t>Se establecieron órganos de gobierno y subsidiarios y se prestó apoyo para sus actividades</w:t>
            </w:r>
          </w:p>
          <w:p w14:paraId="7F00A5AA" w14:textId="77777777" w:rsidR="007109A5" w:rsidRPr="00193C3B" w:rsidRDefault="007109A5" w:rsidP="007109A5">
            <w:pPr>
              <w:rPr>
                <w:rFonts w:ascii="Calibri" w:hAnsi="Calibri" w:cs="Calibri"/>
                <w:lang w:val="es-ES"/>
              </w:rPr>
            </w:pPr>
          </w:p>
          <w:p w14:paraId="56E0608B" w14:textId="77777777" w:rsidR="007109A5" w:rsidRPr="00193C3B" w:rsidRDefault="007109A5" w:rsidP="007109A5">
            <w:pPr>
              <w:rPr>
                <w:rFonts w:ascii="Calibri" w:hAnsi="Calibri" w:cs="Calibri"/>
                <w:lang w:val="es-ES"/>
              </w:rPr>
            </w:pPr>
            <w:r w:rsidRPr="00193C3B">
              <w:rPr>
                <w:rFonts w:ascii="Calibri" w:hAnsi="Calibri"/>
                <w:lang w:val="es-ES"/>
              </w:rPr>
              <w:t>Realización de reuniones con arreglo a los requisitos, incluidos productos oportunos:</w:t>
            </w:r>
          </w:p>
          <w:p w14:paraId="78E4A303"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SC62 - SC65</w:t>
            </w:r>
          </w:p>
          <w:p w14:paraId="764EA738"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GECT 25 - GECT 27</w:t>
            </w:r>
          </w:p>
          <w:p w14:paraId="4271F638"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COP15</w:t>
            </w:r>
          </w:p>
          <w:p w14:paraId="66B1A1BF" w14:textId="28FFAB52"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Grupos de trabajo de acuerdo con lo solicitado</w:t>
            </w:r>
          </w:p>
        </w:tc>
        <w:tc>
          <w:tcPr>
            <w:tcW w:w="2551" w:type="dxa"/>
            <w:shd w:val="clear" w:color="auto" w:fill="auto"/>
          </w:tcPr>
          <w:p w14:paraId="61821D54" w14:textId="77777777" w:rsidR="007109A5" w:rsidRPr="00193C3B" w:rsidRDefault="007109A5" w:rsidP="007109A5">
            <w:pPr>
              <w:rPr>
                <w:rFonts w:ascii="Calibri" w:hAnsi="Calibri" w:cs="Calibri"/>
                <w:lang w:val="es-ES"/>
              </w:rPr>
            </w:pPr>
            <w:r w:rsidRPr="00193C3B">
              <w:rPr>
                <w:rFonts w:ascii="Calibri" w:hAnsi="Calibri"/>
                <w:lang w:val="es-ES"/>
              </w:rPr>
              <w:t>Organizar y facilitar:</w:t>
            </w:r>
          </w:p>
          <w:p w14:paraId="57AC0F02"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GECT 25</w:t>
            </w:r>
          </w:p>
          <w:p w14:paraId="7EC8A45A"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SC62</w:t>
            </w:r>
          </w:p>
          <w:p w14:paraId="72560EB9" w14:textId="23F35641"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 xml:space="preserve">Equipo </w:t>
            </w:r>
            <w:r w:rsidR="006D4640" w:rsidRPr="00193C3B">
              <w:rPr>
                <w:rFonts w:ascii="Calibri" w:hAnsi="Calibri"/>
                <w:lang w:val="es-ES"/>
              </w:rPr>
              <w:t>E</w:t>
            </w:r>
            <w:r w:rsidRPr="00193C3B">
              <w:rPr>
                <w:rFonts w:ascii="Calibri" w:hAnsi="Calibri"/>
                <w:lang w:val="es-ES"/>
              </w:rPr>
              <w:t>jecutivo</w:t>
            </w:r>
          </w:p>
          <w:p w14:paraId="6A7FBCFA" w14:textId="77777777"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lang w:val="es-ES"/>
              </w:rPr>
              <w:t xml:space="preserve">Grupos de trabajo, entre estos: Grupo de Trabajo Administrativo (GTA), Grupo de Trabajo sobre el Plan Estratégico, Grupo de supervisión de las actividades de </w:t>
            </w:r>
            <w:proofErr w:type="spellStart"/>
            <w:r w:rsidRPr="00193C3B">
              <w:rPr>
                <w:rFonts w:ascii="Calibri" w:hAnsi="Calibri"/>
                <w:lang w:val="es-ES"/>
              </w:rPr>
              <w:t>CECoP</w:t>
            </w:r>
            <w:proofErr w:type="spellEnd"/>
            <w:r w:rsidRPr="00193C3B">
              <w:rPr>
                <w:rFonts w:ascii="Calibri" w:hAnsi="Calibri"/>
                <w:lang w:val="es-ES"/>
              </w:rPr>
              <w:t>, Grupo de trabajo sobre la juventud, Subgrupo sobre la COP15</w:t>
            </w:r>
          </w:p>
          <w:p w14:paraId="13885ABF" w14:textId="2C8E132B" w:rsidR="007109A5" w:rsidRPr="00193C3B" w:rsidRDefault="007109A5" w:rsidP="007109A5">
            <w:pPr>
              <w:pStyle w:val="ListParagraph"/>
              <w:ind w:left="168"/>
              <w:rPr>
                <w:rFonts w:ascii="Calibri" w:hAnsi="Calibri" w:cs="Calibri"/>
                <w:lang w:val="es-ES"/>
              </w:rPr>
            </w:pPr>
          </w:p>
        </w:tc>
        <w:tc>
          <w:tcPr>
            <w:tcW w:w="2551" w:type="dxa"/>
            <w:shd w:val="clear" w:color="auto" w:fill="auto"/>
          </w:tcPr>
          <w:p w14:paraId="62ACD518" w14:textId="0AEF75AE" w:rsidR="007109A5" w:rsidRPr="00193C3B" w:rsidRDefault="007109A5" w:rsidP="007109A5">
            <w:pPr>
              <w:rPr>
                <w:rFonts w:ascii="Calibri" w:hAnsi="Calibri" w:cs="Calibri"/>
                <w:lang w:val="es-ES"/>
              </w:rPr>
            </w:pPr>
            <w:r w:rsidRPr="00193C3B">
              <w:rPr>
                <w:rFonts w:ascii="Calibri" w:hAnsi="Calibri" w:cs="Calibri"/>
                <w:lang w:val="es-ES"/>
              </w:rPr>
              <w:t>Organizar y facilitar:</w:t>
            </w:r>
          </w:p>
          <w:p w14:paraId="1B77E877" w14:textId="29BFDA6E"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cs="Calibri"/>
                <w:lang w:val="es-ES"/>
              </w:rPr>
              <w:t>GECT 26</w:t>
            </w:r>
          </w:p>
          <w:p w14:paraId="621DE28A" w14:textId="3C26B26F"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cs="Calibri"/>
                <w:lang w:val="es-ES"/>
              </w:rPr>
              <w:t>SC63</w:t>
            </w:r>
          </w:p>
          <w:p w14:paraId="33982929" w14:textId="584503B2"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cs="Calibri"/>
                <w:lang w:val="es-ES"/>
              </w:rPr>
              <w:t>SC64</w:t>
            </w:r>
          </w:p>
          <w:p w14:paraId="6AABB661" w14:textId="7146E1D4" w:rsidR="007109A5" w:rsidRPr="00193C3B" w:rsidRDefault="001828F0" w:rsidP="007109A5">
            <w:pPr>
              <w:pStyle w:val="ListParagraph"/>
              <w:numPr>
                <w:ilvl w:val="0"/>
                <w:numId w:val="17"/>
              </w:numPr>
              <w:ind w:left="168" w:hanging="168"/>
              <w:rPr>
                <w:rFonts w:ascii="Calibri" w:hAnsi="Calibri" w:cs="Calibri"/>
                <w:lang w:val="es-ES"/>
              </w:rPr>
            </w:pPr>
            <w:r w:rsidRPr="00193C3B">
              <w:rPr>
                <w:rFonts w:ascii="Calibri" w:hAnsi="Calibri" w:cs="Calibri"/>
                <w:color w:val="000000" w:themeColor="text1"/>
                <w:lang w:val="es-ES"/>
              </w:rPr>
              <w:t>Prestar apoyo a</w:t>
            </w:r>
            <w:r w:rsidR="007109A5" w:rsidRPr="00193C3B">
              <w:rPr>
                <w:rFonts w:ascii="Calibri" w:hAnsi="Calibri" w:cs="Calibri"/>
                <w:color w:val="000000" w:themeColor="text1"/>
                <w:lang w:val="es-ES"/>
              </w:rPr>
              <w:t xml:space="preserve"> la organización de las actividades regionales previas </w:t>
            </w:r>
            <w:r w:rsidR="007109A5" w:rsidRPr="00193C3B">
              <w:rPr>
                <w:rFonts w:ascii="Calibri" w:hAnsi="Calibri" w:cs="Calibri"/>
                <w:lang w:val="es-ES"/>
              </w:rPr>
              <w:t>a la COP</w:t>
            </w:r>
          </w:p>
          <w:p w14:paraId="2F88A2A6" w14:textId="10A1676F"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cs="Calibri"/>
                <w:lang w:val="es-ES"/>
              </w:rPr>
              <w:t>Equipo Ejecutivo</w:t>
            </w:r>
          </w:p>
          <w:p w14:paraId="5B3716EF" w14:textId="6D2CE056" w:rsidR="007109A5" w:rsidRPr="00193C3B" w:rsidRDefault="007109A5" w:rsidP="007109A5">
            <w:pPr>
              <w:pStyle w:val="ListParagraph"/>
              <w:numPr>
                <w:ilvl w:val="0"/>
                <w:numId w:val="17"/>
              </w:numPr>
              <w:ind w:left="168" w:hanging="168"/>
              <w:rPr>
                <w:rFonts w:ascii="Calibri" w:hAnsi="Calibri" w:cs="Calibri"/>
                <w:lang w:val="es-ES"/>
              </w:rPr>
            </w:pPr>
            <w:r w:rsidRPr="00193C3B">
              <w:rPr>
                <w:rFonts w:ascii="Calibri" w:hAnsi="Calibri" w:cs="Calibri"/>
                <w:lang w:val="es-ES"/>
              </w:rPr>
              <w:t xml:space="preserve">Grupos de Trabajo, entre estos: </w:t>
            </w:r>
            <w:r w:rsidRPr="00193C3B">
              <w:rPr>
                <w:rFonts w:ascii="Calibri" w:hAnsi="Calibri" w:cs="Calibri"/>
                <w:color w:val="000000" w:themeColor="text1"/>
                <w:lang w:val="es-ES"/>
              </w:rPr>
              <w:t xml:space="preserve">Grupo de Trabajo Administrativo (GTA), </w:t>
            </w:r>
            <w:r w:rsidRPr="00193C3B">
              <w:rPr>
                <w:rFonts w:ascii="Calibri" w:hAnsi="Calibri"/>
                <w:lang w:val="es-ES"/>
              </w:rPr>
              <w:t xml:space="preserve">Grupo de Trabajo sobre el Plan Estratégico, Grupo de supervisión de las actividades de </w:t>
            </w:r>
            <w:proofErr w:type="spellStart"/>
            <w:r w:rsidRPr="00193C3B">
              <w:rPr>
                <w:rFonts w:ascii="Calibri" w:hAnsi="Calibri"/>
                <w:lang w:val="es-ES"/>
              </w:rPr>
              <w:t>CECoP</w:t>
            </w:r>
            <w:proofErr w:type="spellEnd"/>
            <w:r w:rsidRPr="00193C3B">
              <w:rPr>
                <w:rFonts w:ascii="Calibri" w:hAnsi="Calibri"/>
                <w:lang w:val="es-ES"/>
              </w:rPr>
              <w:t xml:space="preserve">, </w:t>
            </w:r>
            <w:r w:rsidRPr="00193C3B">
              <w:rPr>
                <w:rFonts w:ascii="Calibri" w:hAnsi="Calibri"/>
                <w:lang w:val="es-ES"/>
              </w:rPr>
              <w:lastRenderedPageBreak/>
              <w:t xml:space="preserve">Grupo de trabajo sobre la juventud, Subgrupo sobre la COP15 </w:t>
            </w:r>
            <w:r w:rsidR="001828F0" w:rsidRPr="00193C3B">
              <w:rPr>
                <w:rFonts w:ascii="Calibri" w:hAnsi="Calibri" w:cs="Calibri"/>
                <w:color w:val="000000" w:themeColor="text1"/>
                <w:lang w:val="es-ES"/>
              </w:rPr>
              <w:t>y</w:t>
            </w:r>
            <w:r w:rsidRPr="00193C3B">
              <w:rPr>
                <w:rFonts w:ascii="Calibri" w:hAnsi="Calibri" w:cs="Calibri"/>
                <w:color w:val="000000" w:themeColor="text1"/>
                <w:lang w:val="es-ES"/>
              </w:rPr>
              <w:t xml:space="preserve"> </w:t>
            </w:r>
            <w:r w:rsidR="001F352A" w:rsidRPr="00193C3B">
              <w:rPr>
                <w:rFonts w:ascii="Calibri" w:hAnsi="Calibri" w:cs="Calibri"/>
                <w:color w:val="000000" w:themeColor="text1"/>
                <w:lang w:val="es-ES"/>
              </w:rPr>
              <w:t>Grupo de trabajo sobre el fortalecimiento institucional</w:t>
            </w:r>
          </w:p>
        </w:tc>
        <w:tc>
          <w:tcPr>
            <w:tcW w:w="2552" w:type="dxa"/>
            <w:vMerge w:val="restart"/>
            <w:shd w:val="clear" w:color="auto" w:fill="auto"/>
          </w:tcPr>
          <w:p w14:paraId="3DA89081" w14:textId="77777777" w:rsidR="007109A5" w:rsidRPr="00193C3B" w:rsidRDefault="007109A5" w:rsidP="007109A5">
            <w:pPr>
              <w:rPr>
                <w:rFonts w:ascii="Calibri" w:hAnsi="Calibri" w:cs="Calibri"/>
                <w:lang w:val="es-ES"/>
              </w:rPr>
            </w:pPr>
            <w:r w:rsidRPr="00193C3B">
              <w:rPr>
                <w:rFonts w:ascii="Calibri" w:hAnsi="Calibri"/>
                <w:lang w:val="es-ES"/>
              </w:rPr>
              <w:lastRenderedPageBreak/>
              <w:t>La Secretaría ha apoyado la celebración de reuniones y la obtención de resultados oportunos de acuerdo con los requisitos específicos.</w:t>
            </w:r>
          </w:p>
          <w:p w14:paraId="06BC7C9C" w14:textId="77777777" w:rsidR="007109A5" w:rsidRPr="00193C3B" w:rsidRDefault="007109A5" w:rsidP="007109A5">
            <w:pPr>
              <w:pStyle w:val="ListParagraph"/>
              <w:ind w:left="360"/>
              <w:rPr>
                <w:rFonts w:ascii="Calibri" w:hAnsi="Calibri" w:cs="Calibri"/>
                <w:lang w:val="es-ES"/>
              </w:rPr>
            </w:pPr>
          </w:p>
          <w:p w14:paraId="25A6D2B6" w14:textId="48DC6200" w:rsidR="007109A5" w:rsidRPr="00193C3B" w:rsidRDefault="007109A5" w:rsidP="007109A5">
            <w:pPr>
              <w:rPr>
                <w:rFonts w:ascii="Calibri" w:hAnsi="Calibri" w:cs="Calibri"/>
                <w:lang w:val="es-ES"/>
              </w:rPr>
            </w:pPr>
            <w:r w:rsidRPr="00193C3B">
              <w:rPr>
                <w:rFonts w:ascii="Calibri" w:hAnsi="Calibri"/>
                <w:lang w:val="es-ES"/>
              </w:rPr>
              <w:t xml:space="preserve">Las opiniones de los participantes se tienen en cuenta en la </w:t>
            </w:r>
            <w:r w:rsidRPr="00193C3B">
              <w:rPr>
                <w:rFonts w:ascii="Calibri" w:hAnsi="Calibri"/>
                <w:color w:val="000000" w:themeColor="text1"/>
                <w:lang w:val="es-ES"/>
              </w:rPr>
              <w:t xml:space="preserve">realización </w:t>
            </w:r>
            <w:r w:rsidRPr="00193C3B">
              <w:rPr>
                <w:rFonts w:ascii="Calibri" w:hAnsi="Calibri"/>
                <w:lang w:val="es-ES"/>
              </w:rPr>
              <w:t>de futuras reuniones.</w:t>
            </w:r>
          </w:p>
        </w:tc>
        <w:tc>
          <w:tcPr>
            <w:tcW w:w="993" w:type="dxa"/>
            <w:vMerge w:val="restart"/>
            <w:shd w:val="clear" w:color="auto" w:fill="auto"/>
          </w:tcPr>
          <w:p w14:paraId="0BEE532E" w14:textId="7DF10A18" w:rsidR="007109A5" w:rsidRPr="00193C3B" w:rsidRDefault="007109A5" w:rsidP="007109A5">
            <w:pPr>
              <w:rPr>
                <w:rFonts w:ascii="Calibri" w:hAnsi="Calibri" w:cs="Calibri"/>
                <w:lang w:val="es-ES"/>
              </w:rPr>
            </w:pPr>
            <w:r w:rsidRPr="00193C3B">
              <w:rPr>
                <w:rFonts w:ascii="Calibri" w:hAnsi="Calibri" w:cs="Calibri"/>
                <w:lang w:val="es-ES"/>
              </w:rPr>
              <w:t>SGA/AS</w:t>
            </w:r>
          </w:p>
        </w:tc>
        <w:tc>
          <w:tcPr>
            <w:tcW w:w="849" w:type="dxa"/>
            <w:vMerge w:val="restart"/>
            <w:shd w:val="clear" w:color="auto" w:fill="auto"/>
          </w:tcPr>
          <w:p w14:paraId="50F9D4FD" w14:textId="33FFBAC2"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7340D8" w14:paraId="4BFB86EA" w14:textId="77777777" w:rsidTr="009101E5">
        <w:trPr>
          <w:trHeight w:val="190"/>
        </w:trPr>
        <w:tc>
          <w:tcPr>
            <w:tcW w:w="2123" w:type="dxa"/>
            <w:vMerge/>
          </w:tcPr>
          <w:p w14:paraId="5FF5E871" w14:textId="77777777" w:rsidR="007109A5" w:rsidRPr="00193C3B" w:rsidRDefault="007109A5" w:rsidP="007109A5">
            <w:pPr>
              <w:rPr>
                <w:rFonts w:ascii="Calibri" w:hAnsi="Calibri" w:cs="Calibri"/>
                <w:b/>
                <w:spacing w:val="-2"/>
                <w:lang w:val="es-ES"/>
              </w:rPr>
            </w:pPr>
          </w:p>
        </w:tc>
        <w:tc>
          <w:tcPr>
            <w:tcW w:w="2551" w:type="dxa"/>
            <w:vMerge/>
            <w:shd w:val="clear" w:color="auto" w:fill="auto"/>
          </w:tcPr>
          <w:p w14:paraId="77E31CBA" w14:textId="77777777" w:rsidR="007109A5" w:rsidRPr="00193C3B" w:rsidRDefault="007109A5" w:rsidP="007109A5">
            <w:pPr>
              <w:rPr>
                <w:rFonts w:ascii="Calibri" w:hAnsi="Calibri" w:cs="Calibri"/>
                <w:lang w:val="es-ES"/>
              </w:rPr>
            </w:pPr>
          </w:p>
        </w:tc>
        <w:tc>
          <w:tcPr>
            <w:tcW w:w="2551" w:type="dxa"/>
            <w:shd w:val="clear" w:color="auto" w:fill="auto"/>
          </w:tcPr>
          <w:p w14:paraId="5ED1F811" w14:textId="13C53C78" w:rsidR="007109A5" w:rsidRPr="00193C3B" w:rsidRDefault="007109A5" w:rsidP="007109A5">
            <w:pPr>
              <w:rPr>
                <w:rFonts w:ascii="Calibri" w:hAnsi="Calibri" w:cs="Calibri"/>
                <w:lang w:val="es-ES"/>
              </w:rPr>
            </w:pPr>
            <w:r w:rsidRPr="00193C3B">
              <w:rPr>
                <w:rFonts w:ascii="Calibri" w:hAnsi="Calibri" w:cs="Calibri"/>
                <w:lang w:val="es-ES"/>
              </w:rPr>
              <w:t>Colaborar con el país anfitrión de la COP15</w:t>
            </w:r>
          </w:p>
        </w:tc>
        <w:tc>
          <w:tcPr>
            <w:tcW w:w="2551" w:type="dxa"/>
            <w:shd w:val="clear" w:color="auto" w:fill="auto"/>
          </w:tcPr>
          <w:p w14:paraId="38267E9D" w14:textId="1C972078" w:rsidR="007109A5" w:rsidRPr="00193C3B" w:rsidRDefault="007109A5" w:rsidP="007109A5">
            <w:pPr>
              <w:rPr>
                <w:rFonts w:ascii="Calibri" w:hAnsi="Calibri" w:cs="Calibri"/>
                <w:lang w:val="es-ES"/>
              </w:rPr>
            </w:pPr>
            <w:r w:rsidRPr="00193C3B">
              <w:rPr>
                <w:rFonts w:ascii="Calibri" w:hAnsi="Calibri" w:cs="Calibri"/>
                <w:lang w:val="es-ES"/>
              </w:rPr>
              <w:t>Preparación de la COP15 con el país anfitrión y el Subgrupo sobre la COP15.</w:t>
            </w:r>
          </w:p>
        </w:tc>
        <w:tc>
          <w:tcPr>
            <w:tcW w:w="2552" w:type="dxa"/>
            <w:vMerge/>
            <w:shd w:val="clear" w:color="auto" w:fill="auto"/>
          </w:tcPr>
          <w:p w14:paraId="37D43017" w14:textId="77777777" w:rsidR="007109A5" w:rsidRPr="00193C3B" w:rsidRDefault="007109A5" w:rsidP="007109A5">
            <w:pPr>
              <w:rPr>
                <w:rFonts w:ascii="Calibri" w:hAnsi="Calibri" w:cs="Calibri"/>
                <w:lang w:val="es-ES"/>
              </w:rPr>
            </w:pPr>
          </w:p>
        </w:tc>
        <w:tc>
          <w:tcPr>
            <w:tcW w:w="993" w:type="dxa"/>
            <w:vMerge/>
            <w:shd w:val="clear" w:color="auto" w:fill="auto"/>
          </w:tcPr>
          <w:p w14:paraId="6245C123" w14:textId="77777777" w:rsidR="007109A5" w:rsidRPr="00193C3B" w:rsidRDefault="007109A5" w:rsidP="007109A5">
            <w:pPr>
              <w:rPr>
                <w:rFonts w:ascii="Calibri" w:hAnsi="Calibri" w:cs="Calibri"/>
                <w:lang w:val="es-ES"/>
              </w:rPr>
            </w:pPr>
          </w:p>
        </w:tc>
        <w:tc>
          <w:tcPr>
            <w:tcW w:w="849" w:type="dxa"/>
            <w:vMerge/>
            <w:shd w:val="clear" w:color="auto" w:fill="auto"/>
          </w:tcPr>
          <w:p w14:paraId="290F534D" w14:textId="77777777" w:rsidR="007109A5" w:rsidRPr="00193C3B" w:rsidRDefault="007109A5" w:rsidP="007109A5">
            <w:pPr>
              <w:rPr>
                <w:rFonts w:ascii="Calibri" w:hAnsi="Calibri" w:cs="Calibri"/>
                <w:lang w:val="es-ES"/>
              </w:rPr>
            </w:pPr>
          </w:p>
        </w:tc>
      </w:tr>
      <w:tr w:rsidR="007109A5" w:rsidRPr="00193C3B" w14:paraId="0F817D55" w14:textId="77777777" w:rsidTr="009101E5">
        <w:tc>
          <w:tcPr>
            <w:tcW w:w="2123" w:type="dxa"/>
            <w:vMerge/>
          </w:tcPr>
          <w:p w14:paraId="3AEC77BF" w14:textId="77777777" w:rsidR="007109A5" w:rsidRPr="00193C3B" w:rsidRDefault="007109A5" w:rsidP="007109A5">
            <w:pPr>
              <w:rPr>
                <w:rFonts w:ascii="Calibri" w:hAnsi="Calibri" w:cs="Calibri"/>
                <w:b/>
                <w:lang w:val="es-ES"/>
              </w:rPr>
            </w:pPr>
          </w:p>
        </w:tc>
        <w:tc>
          <w:tcPr>
            <w:tcW w:w="2551" w:type="dxa"/>
            <w:vMerge w:val="restart"/>
            <w:tcBorders>
              <w:top w:val="single" w:sz="4" w:space="0" w:color="auto"/>
              <w:right w:val="single" w:sz="4" w:space="0" w:color="auto"/>
            </w:tcBorders>
          </w:tcPr>
          <w:p w14:paraId="1CBAA28C" w14:textId="7B5F4497" w:rsidR="007109A5" w:rsidRPr="00193C3B" w:rsidRDefault="007109A5" w:rsidP="007109A5">
            <w:pPr>
              <w:rPr>
                <w:rFonts w:ascii="Calibri" w:hAnsi="Calibri" w:cs="Calibri"/>
                <w:lang w:val="es-ES"/>
              </w:rPr>
            </w:pPr>
            <w:r w:rsidRPr="00193C3B">
              <w:rPr>
                <w:rFonts w:ascii="Calibri" w:hAnsi="Calibri"/>
                <w:lang w:val="es-ES"/>
              </w:rPr>
              <w:t>Se prestó apoyo a las actividades del CP y de los grupos de trabajo</w:t>
            </w:r>
          </w:p>
        </w:tc>
        <w:tc>
          <w:tcPr>
            <w:tcW w:w="2551" w:type="dxa"/>
            <w:tcBorders>
              <w:left w:val="single" w:sz="4" w:space="0" w:color="auto"/>
            </w:tcBorders>
            <w:shd w:val="clear" w:color="auto" w:fill="auto"/>
          </w:tcPr>
          <w:p w14:paraId="3EFA8543" w14:textId="6830393B" w:rsidR="007109A5" w:rsidRPr="00193C3B" w:rsidRDefault="007109A5" w:rsidP="007109A5">
            <w:pPr>
              <w:rPr>
                <w:rFonts w:ascii="Calibri" w:hAnsi="Calibri" w:cs="Calibri"/>
                <w:lang w:val="es-ES"/>
              </w:rPr>
            </w:pPr>
            <w:r w:rsidRPr="00193C3B">
              <w:rPr>
                <w:rFonts w:ascii="Calibri" w:hAnsi="Calibri"/>
                <w:lang w:val="es-ES"/>
              </w:rPr>
              <w:t>Realizar sesiones informativas preparatorias para los miembros entrantes del CP (XIII.4)</w:t>
            </w:r>
          </w:p>
        </w:tc>
        <w:tc>
          <w:tcPr>
            <w:tcW w:w="2551" w:type="dxa"/>
            <w:shd w:val="clear" w:color="auto" w:fill="auto"/>
          </w:tcPr>
          <w:p w14:paraId="09B98B7A" w14:textId="0E53F486" w:rsidR="007109A5" w:rsidRPr="00193C3B" w:rsidRDefault="007109A5" w:rsidP="007109A5">
            <w:pPr>
              <w:rPr>
                <w:rFonts w:ascii="Calibri" w:hAnsi="Calibri" w:cs="Calibri"/>
                <w:lang w:val="es-ES"/>
              </w:rPr>
            </w:pPr>
            <w:r w:rsidRPr="00193C3B">
              <w:rPr>
                <w:rFonts w:ascii="Calibri" w:hAnsi="Calibri" w:cs="Calibri"/>
                <w:color w:val="000000" w:themeColor="text1"/>
                <w:lang w:val="es-ES"/>
              </w:rPr>
              <w:t>Activi</w:t>
            </w:r>
            <w:r w:rsidR="001F352A" w:rsidRPr="00193C3B">
              <w:rPr>
                <w:rFonts w:ascii="Calibri" w:hAnsi="Calibri" w:cs="Calibri"/>
                <w:color w:val="000000" w:themeColor="text1"/>
                <w:lang w:val="es-ES"/>
              </w:rPr>
              <w:t>dad</w:t>
            </w:r>
            <w:r w:rsidRPr="00193C3B">
              <w:rPr>
                <w:rFonts w:ascii="Calibri" w:hAnsi="Calibri" w:cs="Calibri"/>
                <w:color w:val="000000" w:themeColor="text1"/>
                <w:lang w:val="es-ES"/>
              </w:rPr>
              <w:t xml:space="preserve"> compl</w:t>
            </w:r>
            <w:r w:rsidR="001F352A" w:rsidRPr="00193C3B">
              <w:rPr>
                <w:rFonts w:ascii="Calibri" w:hAnsi="Calibri" w:cs="Calibri"/>
                <w:color w:val="000000" w:themeColor="text1"/>
                <w:lang w:val="es-ES"/>
              </w:rPr>
              <w:t xml:space="preserve">etada en </w:t>
            </w:r>
            <w:r w:rsidRPr="00193C3B">
              <w:rPr>
                <w:rFonts w:ascii="Calibri" w:hAnsi="Calibri" w:cs="Calibri"/>
                <w:color w:val="000000" w:themeColor="text1"/>
                <w:lang w:val="es-ES"/>
              </w:rPr>
              <w:t>2023</w:t>
            </w:r>
          </w:p>
        </w:tc>
        <w:tc>
          <w:tcPr>
            <w:tcW w:w="2552" w:type="dxa"/>
            <w:tcBorders>
              <w:bottom w:val="single" w:sz="4" w:space="0" w:color="auto"/>
            </w:tcBorders>
            <w:shd w:val="clear" w:color="auto" w:fill="auto"/>
          </w:tcPr>
          <w:p w14:paraId="7C1420E0" w14:textId="12BFB135" w:rsidR="007109A5" w:rsidRPr="00193C3B" w:rsidRDefault="007109A5" w:rsidP="007109A5">
            <w:pPr>
              <w:rPr>
                <w:rFonts w:ascii="Calibri" w:hAnsi="Calibri" w:cs="Calibri"/>
                <w:lang w:val="es-ES"/>
              </w:rPr>
            </w:pPr>
            <w:r w:rsidRPr="00193C3B">
              <w:rPr>
                <w:rFonts w:ascii="Calibri" w:hAnsi="Calibri" w:cs="Calibri"/>
                <w:color w:val="000000" w:themeColor="text1"/>
                <w:lang w:val="es-ES"/>
              </w:rPr>
              <w:t>NA</w:t>
            </w:r>
          </w:p>
        </w:tc>
        <w:tc>
          <w:tcPr>
            <w:tcW w:w="993" w:type="dxa"/>
            <w:tcBorders>
              <w:bottom w:val="single" w:sz="4" w:space="0" w:color="auto"/>
            </w:tcBorders>
          </w:tcPr>
          <w:p w14:paraId="2B3E3CF8" w14:textId="6C846C4B" w:rsidR="007109A5" w:rsidRPr="00193C3B" w:rsidRDefault="001F352A" w:rsidP="007109A5">
            <w:pPr>
              <w:rPr>
                <w:rFonts w:ascii="Calibri" w:hAnsi="Calibri" w:cs="Calibri"/>
                <w:lang w:val="es-ES"/>
              </w:rPr>
            </w:pPr>
            <w:r w:rsidRPr="00193C3B">
              <w:rPr>
                <w:rFonts w:ascii="Calibri" w:hAnsi="Calibri" w:cs="Calibri"/>
                <w:lang w:val="es-ES"/>
              </w:rPr>
              <w:t>AS</w:t>
            </w:r>
          </w:p>
        </w:tc>
        <w:tc>
          <w:tcPr>
            <w:tcW w:w="849" w:type="dxa"/>
            <w:tcBorders>
              <w:bottom w:val="single" w:sz="4" w:space="0" w:color="auto"/>
            </w:tcBorders>
          </w:tcPr>
          <w:p w14:paraId="0DB5B8DC" w14:textId="161276A6"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3DAC0176" w14:textId="77777777" w:rsidTr="009101E5">
        <w:tc>
          <w:tcPr>
            <w:tcW w:w="2123" w:type="dxa"/>
            <w:vMerge/>
          </w:tcPr>
          <w:p w14:paraId="44009B3E"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66506C51" w14:textId="77777777"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auto"/>
          </w:tcPr>
          <w:p w14:paraId="3658549D" w14:textId="624EA979" w:rsidR="007109A5" w:rsidRPr="00193C3B" w:rsidRDefault="007109A5" w:rsidP="007109A5">
            <w:pPr>
              <w:rPr>
                <w:rFonts w:ascii="Calibri" w:hAnsi="Calibri" w:cs="Calibri"/>
                <w:lang w:val="es-ES"/>
              </w:rPr>
            </w:pPr>
          </w:p>
        </w:tc>
        <w:tc>
          <w:tcPr>
            <w:tcW w:w="2551" w:type="dxa"/>
            <w:shd w:val="clear" w:color="auto" w:fill="auto"/>
          </w:tcPr>
          <w:p w14:paraId="75B2E82B" w14:textId="2B8041FF" w:rsidR="007109A5" w:rsidRPr="00193C3B" w:rsidRDefault="001828F0" w:rsidP="007109A5">
            <w:pPr>
              <w:rPr>
                <w:rFonts w:ascii="Calibri" w:hAnsi="Calibri" w:cs="Calibri"/>
                <w:lang w:val="es-ES"/>
              </w:rPr>
            </w:pPr>
            <w:r w:rsidRPr="00193C3B">
              <w:rPr>
                <w:rFonts w:ascii="Calibri" w:hAnsi="Calibri" w:cs="Calibri"/>
                <w:color w:val="000000" w:themeColor="text1"/>
                <w:lang w:val="es-ES"/>
              </w:rPr>
              <w:t>Prestar apoyo</w:t>
            </w:r>
            <w:r w:rsidR="001F352A" w:rsidRPr="00193C3B">
              <w:rPr>
                <w:rFonts w:ascii="Calibri" w:hAnsi="Calibri" w:cs="Calibri"/>
                <w:color w:val="000000" w:themeColor="text1"/>
                <w:lang w:val="es-ES"/>
              </w:rPr>
              <w:t xml:space="preserve"> al Grupo de trabajo sobre el Plan Estratégico según lo solicitado </w:t>
            </w:r>
            <w:r w:rsidR="001F352A" w:rsidRPr="00193C3B">
              <w:rPr>
                <w:rFonts w:ascii="Calibri" w:hAnsi="Calibri" w:cs="Calibri"/>
                <w:lang w:val="es-ES"/>
              </w:rPr>
              <w:t>en la elaboración del Quinto Plan Estratégico.</w:t>
            </w:r>
          </w:p>
        </w:tc>
        <w:tc>
          <w:tcPr>
            <w:tcW w:w="2552" w:type="dxa"/>
            <w:tcBorders>
              <w:bottom w:val="single" w:sz="4" w:space="0" w:color="auto"/>
            </w:tcBorders>
            <w:shd w:val="clear" w:color="auto" w:fill="auto"/>
          </w:tcPr>
          <w:p w14:paraId="6B81B15B" w14:textId="51EBF857" w:rsidR="007109A5" w:rsidRPr="00193C3B" w:rsidRDefault="001F352A" w:rsidP="007109A5">
            <w:pPr>
              <w:rPr>
                <w:rFonts w:ascii="Calibri" w:hAnsi="Calibri" w:cs="Calibri"/>
                <w:lang w:val="es-ES"/>
              </w:rPr>
            </w:pPr>
            <w:r w:rsidRPr="00193C3B">
              <w:rPr>
                <w:rFonts w:ascii="Calibri" w:hAnsi="Calibri" w:cs="Calibri"/>
                <w:lang w:val="es-ES"/>
              </w:rPr>
              <w:t>Apoyo prestado a la elaboración del Quinto Plan Estratégico</w:t>
            </w:r>
          </w:p>
        </w:tc>
        <w:tc>
          <w:tcPr>
            <w:tcW w:w="993" w:type="dxa"/>
            <w:tcBorders>
              <w:bottom w:val="single" w:sz="4" w:space="0" w:color="auto"/>
            </w:tcBorders>
          </w:tcPr>
          <w:p w14:paraId="697DD416" w14:textId="1A63C689" w:rsidR="007109A5" w:rsidRPr="00193C3B" w:rsidRDefault="001F352A" w:rsidP="007109A5">
            <w:pPr>
              <w:rPr>
                <w:rFonts w:ascii="Calibri" w:hAnsi="Calibri" w:cs="Calibri"/>
                <w:lang w:val="es-ES"/>
              </w:rPr>
            </w:pPr>
            <w:r w:rsidRPr="00193C3B">
              <w:rPr>
                <w:rFonts w:ascii="Calibri" w:hAnsi="Calibri" w:cs="Calibri"/>
                <w:lang w:val="es-ES"/>
              </w:rPr>
              <w:t>SGA</w:t>
            </w:r>
          </w:p>
        </w:tc>
        <w:tc>
          <w:tcPr>
            <w:tcW w:w="849" w:type="dxa"/>
            <w:tcBorders>
              <w:bottom w:val="single" w:sz="4" w:space="0" w:color="auto"/>
            </w:tcBorders>
          </w:tcPr>
          <w:p w14:paraId="1B3E3CB7" w14:textId="0A821FDE"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30639CF4" w14:textId="77777777" w:rsidTr="009101E5">
        <w:trPr>
          <w:trHeight w:val="1875"/>
        </w:trPr>
        <w:tc>
          <w:tcPr>
            <w:tcW w:w="2123" w:type="dxa"/>
            <w:vMerge/>
          </w:tcPr>
          <w:p w14:paraId="68C04334"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32DF0339" w14:textId="77777777" w:rsidR="007109A5" w:rsidRPr="00193C3B" w:rsidRDefault="007109A5" w:rsidP="007109A5">
            <w:pPr>
              <w:rPr>
                <w:rFonts w:ascii="Calibri" w:hAnsi="Calibri" w:cs="Calibri"/>
                <w:lang w:val="es-ES"/>
              </w:rPr>
            </w:pPr>
          </w:p>
        </w:tc>
        <w:tc>
          <w:tcPr>
            <w:tcW w:w="2551" w:type="dxa"/>
            <w:vMerge w:val="restart"/>
            <w:tcBorders>
              <w:left w:val="single" w:sz="4" w:space="0" w:color="auto"/>
            </w:tcBorders>
            <w:shd w:val="clear" w:color="auto" w:fill="auto"/>
          </w:tcPr>
          <w:p w14:paraId="308B79AD" w14:textId="7EC8660A" w:rsidR="007109A5" w:rsidRPr="00193C3B" w:rsidRDefault="007109A5" w:rsidP="007109A5">
            <w:pPr>
              <w:rPr>
                <w:rFonts w:ascii="Calibri" w:hAnsi="Calibri" w:cs="Calibri"/>
                <w:lang w:val="es-ES"/>
              </w:rPr>
            </w:pPr>
          </w:p>
        </w:tc>
        <w:tc>
          <w:tcPr>
            <w:tcW w:w="2551" w:type="dxa"/>
            <w:shd w:val="clear" w:color="auto" w:fill="auto"/>
          </w:tcPr>
          <w:p w14:paraId="71C79EC3" w14:textId="0A45F679" w:rsidR="007109A5" w:rsidRPr="00193C3B" w:rsidRDefault="00970053" w:rsidP="007109A5">
            <w:pPr>
              <w:rPr>
                <w:rFonts w:ascii="Calibri" w:hAnsi="Calibri" w:cs="Calibri"/>
                <w:lang w:val="es-ES"/>
              </w:rPr>
            </w:pPr>
            <w:r w:rsidRPr="00193C3B">
              <w:rPr>
                <w:rFonts w:ascii="Calibri" w:hAnsi="Calibri" w:cs="Calibri"/>
                <w:snapToGrid w:val="0"/>
                <w:color w:val="000000" w:themeColor="text1"/>
                <w:kern w:val="20"/>
                <w:lang w:val="es-ES"/>
              </w:rPr>
              <w:t>Prestar apoyo</w:t>
            </w:r>
            <w:r w:rsidR="001F352A" w:rsidRPr="00193C3B">
              <w:rPr>
                <w:rFonts w:ascii="Calibri" w:hAnsi="Calibri" w:cs="Calibri"/>
                <w:snapToGrid w:val="0"/>
                <w:color w:val="000000" w:themeColor="text1"/>
                <w:kern w:val="20"/>
                <w:lang w:val="es-ES"/>
              </w:rPr>
              <w:t xml:space="preserve"> al</w:t>
            </w:r>
            <w:r w:rsidR="007109A5" w:rsidRPr="00193C3B">
              <w:rPr>
                <w:rFonts w:ascii="Calibri" w:hAnsi="Calibri" w:cs="Calibri"/>
                <w:snapToGrid w:val="0"/>
                <w:color w:val="000000" w:themeColor="text1"/>
                <w:kern w:val="20"/>
                <w:lang w:val="es-ES"/>
              </w:rPr>
              <w:t xml:space="preserve"> </w:t>
            </w:r>
            <w:r w:rsidR="001F352A" w:rsidRPr="00193C3B">
              <w:rPr>
                <w:rFonts w:ascii="Calibri" w:hAnsi="Calibri" w:cs="Calibri"/>
                <w:snapToGrid w:val="0"/>
                <w:color w:val="000000" w:themeColor="text1"/>
                <w:kern w:val="20"/>
                <w:lang w:val="es-ES"/>
              </w:rPr>
              <w:t xml:space="preserve">Grupo de trabajo sobre el fortalecimiento </w:t>
            </w:r>
            <w:r w:rsidR="001F352A" w:rsidRPr="00193C3B">
              <w:rPr>
                <w:rFonts w:ascii="Calibri" w:hAnsi="Calibri" w:cs="Calibri"/>
                <w:snapToGrid w:val="0"/>
                <w:kern w:val="20"/>
                <w:lang w:val="es-ES"/>
              </w:rPr>
              <w:t>institucional</w:t>
            </w:r>
            <w:r w:rsidR="007109A5" w:rsidRPr="00193C3B">
              <w:rPr>
                <w:rFonts w:ascii="Calibri" w:hAnsi="Calibri" w:cs="Calibri"/>
                <w:snapToGrid w:val="0"/>
                <w:kern w:val="20"/>
                <w:lang w:val="es-ES"/>
              </w:rPr>
              <w:t xml:space="preserve"> </w:t>
            </w:r>
            <w:r w:rsidR="001F352A" w:rsidRPr="00193C3B">
              <w:rPr>
                <w:rFonts w:ascii="Calibri" w:hAnsi="Calibri" w:cs="Calibri"/>
                <w:snapToGrid w:val="0"/>
                <w:kern w:val="20"/>
                <w:lang w:val="es-ES"/>
              </w:rPr>
              <w:t xml:space="preserve">en la preparación del informe a la reunión </w:t>
            </w:r>
            <w:r w:rsidR="007109A5" w:rsidRPr="00193C3B">
              <w:rPr>
                <w:rFonts w:ascii="Calibri" w:hAnsi="Calibri" w:cs="Calibri"/>
                <w:snapToGrid w:val="0"/>
                <w:kern w:val="20"/>
                <w:lang w:val="es-ES"/>
              </w:rPr>
              <w:t xml:space="preserve">SC63 </w:t>
            </w:r>
            <w:r w:rsidR="001F352A" w:rsidRPr="00193C3B">
              <w:rPr>
                <w:rFonts w:ascii="Calibri" w:hAnsi="Calibri" w:cs="Calibri"/>
                <w:snapToGrid w:val="0"/>
                <w:kern w:val="20"/>
                <w:lang w:val="es-ES"/>
              </w:rPr>
              <w:t xml:space="preserve">sobre el fortalecimiento institucional </w:t>
            </w:r>
            <w:r w:rsidR="001F352A" w:rsidRPr="00193C3B">
              <w:rPr>
                <w:rFonts w:ascii="Calibri" w:hAnsi="Calibri" w:cs="Calibri"/>
                <w:snapToGrid w:val="0"/>
                <w:color w:val="000000" w:themeColor="text1"/>
                <w:kern w:val="20"/>
                <w:lang w:val="es-ES"/>
              </w:rPr>
              <w:t xml:space="preserve">para contribuir a la aplicación de </w:t>
            </w:r>
            <w:r w:rsidR="001F352A" w:rsidRPr="00193C3B">
              <w:rPr>
                <w:rFonts w:ascii="Calibri" w:hAnsi="Calibri" w:cs="Calibri"/>
                <w:snapToGrid w:val="0"/>
                <w:kern w:val="20"/>
                <w:lang w:val="es-ES"/>
              </w:rPr>
              <w:t>la Convención</w:t>
            </w:r>
            <w:r w:rsidR="007109A5" w:rsidRPr="00193C3B">
              <w:rPr>
                <w:rFonts w:ascii="Calibri" w:eastAsia="Calibri" w:hAnsi="Calibri" w:cs="Calibri"/>
                <w:lang w:val="es-ES"/>
              </w:rPr>
              <w:t>.</w:t>
            </w:r>
          </w:p>
        </w:tc>
        <w:tc>
          <w:tcPr>
            <w:tcW w:w="2552" w:type="dxa"/>
            <w:tcBorders>
              <w:bottom w:val="single" w:sz="4" w:space="0" w:color="auto"/>
            </w:tcBorders>
            <w:shd w:val="clear" w:color="auto" w:fill="auto"/>
          </w:tcPr>
          <w:p w14:paraId="12229288" w14:textId="3A39225E" w:rsidR="007109A5" w:rsidRPr="00193C3B" w:rsidDel="009634E2" w:rsidRDefault="001F352A" w:rsidP="007109A5">
            <w:pPr>
              <w:rPr>
                <w:rFonts w:ascii="Calibri" w:hAnsi="Calibri" w:cs="Calibri"/>
                <w:lang w:val="es-ES"/>
              </w:rPr>
            </w:pPr>
            <w:r w:rsidRPr="00193C3B">
              <w:rPr>
                <w:rFonts w:ascii="Calibri" w:hAnsi="Calibri" w:cs="Calibri"/>
                <w:snapToGrid w:val="0"/>
                <w:kern w:val="20"/>
                <w:lang w:val="es-ES"/>
              </w:rPr>
              <w:t xml:space="preserve">Informe presentado a la reunión </w:t>
            </w:r>
            <w:r w:rsidR="007109A5" w:rsidRPr="00193C3B">
              <w:rPr>
                <w:rFonts w:ascii="Calibri" w:hAnsi="Calibri" w:cs="Calibri"/>
                <w:snapToGrid w:val="0"/>
                <w:kern w:val="20"/>
                <w:lang w:val="es-ES"/>
              </w:rPr>
              <w:t>SC63</w:t>
            </w:r>
          </w:p>
        </w:tc>
        <w:tc>
          <w:tcPr>
            <w:tcW w:w="993" w:type="dxa"/>
          </w:tcPr>
          <w:p w14:paraId="062FF331" w14:textId="28C9BB8D" w:rsidR="007109A5" w:rsidRPr="00193C3B" w:rsidRDefault="001F352A" w:rsidP="007109A5">
            <w:pPr>
              <w:rPr>
                <w:rFonts w:ascii="Calibri" w:hAnsi="Calibri" w:cs="Calibri"/>
                <w:lang w:val="es-ES"/>
              </w:rPr>
            </w:pPr>
            <w:r w:rsidRPr="00193C3B">
              <w:rPr>
                <w:rFonts w:ascii="Calibri" w:hAnsi="Calibri" w:cs="Calibri"/>
                <w:lang w:val="es-ES"/>
              </w:rPr>
              <w:t>AS</w:t>
            </w:r>
          </w:p>
          <w:p w14:paraId="535C3044" w14:textId="2FD0223A" w:rsidR="007109A5" w:rsidRPr="00193C3B" w:rsidRDefault="007109A5" w:rsidP="007109A5">
            <w:pPr>
              <w:rPr>
                <w:rFonts w:ascii="Calibri" w:hAnsi="Calibri" w:cs="Calibri"/>
                <w:lang w:val="es-ES"/>
              </w:rPr>
            </w:pPr>
            <w:r w:rsidRPr="00193C3B">
              <w:rPr>
                <w:rFonts w:ascii="Calibri" w:hAnsi="Calibri" w:cs="Calibri"/>
                <w:lang w:val="es-ES"/>
              </w:rPr>
              <w:t>Am</w:t>
            </w:r>
            <w:r w:rsidR="001F352A" w:rsidRPr="00193C3B">
              <w:rPr>
                <w:rFonts w:ascii="Calibri" w:hAnsi="Calibri" w:cs="Calibri"/>
                <w:lang w:val="es-ES"/>
              </w:rPr>
              <w:t>é</w:t>
            </w:r>
            <w:r w:rsidRPr="00193C3B">
              <w:rPr>
                <w:rFonts w:ascii="Calibri" w:hAnsi="Calibri" w:cs="Calibri"/>
                <w:lang w:val="es-ES"/>
              </w:rPr>
              <w:t>ricas</w:t>
            </w:r>
          </w:p>
        </w:tc>
        <w:tc>
          <w:tcPr>
            <w:tcW w:w="849" w:type="dxa"/>
          </w:tcPr>
          <w:p w14:paraId="12B477C6" w14:textId="40150720"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3E13EBAC" w14:textId="77777777" w:rsidTr="009101E5">
        <w:trPr>
          <w:trHeight w:val="1050"/>
        </w:trPr>
        <w:tc>
          <w:tcPr>
            <w:tcW w:w="2123" w:type="dxa"/>
            <w:vMerge/>
          </w:tcPr>
          <w:p w14:paraId="30BBA5B3"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29D0958D" w14:textId="77777777" w:rsidR="007109A5" w:rsidRPr="00193C3B" w:rsidRDefault="007109A5" w:rsidP="007109A5">
            <w:pPr>
              <w:rPr>
                <w:rFonts w:ascii="Calibri" w:hAnsi="Calibri" w:cs="Calibri"/>
                <w:lang w:val="es-ES"/>
              </w:rPr>
            </w:pPr>
          </w:p>
        </w:tc>
        <w:tc>
          <w:tcPr>
            <w:tcW w:w="2551" w:type="dxa"/>
            <w:vMerge/>
            <w:tcBorders>
              <w:left w:val="single" w:sz="4" w:space="0" w:color="auto"/>
            </w:tcBorders>
            <w:shd w:val="clear" w:color="auto" w:fill="auto"/>
          </w:tcPr>
          <w:p w14:paraId="42060DAD" w14:textId="77777777" w:rsidR="007109A5" w:rsidRPr="00193C3B" w:rsidRDefault="007109A5" w:rsidP="007109A5">
            <w:pPr>
              <w:rPr>
                <w:rFonts w:ascii="Calibri" w:hAnsi="Calibri" w:cs="Calibri"/>
                <w:lang w:val="es-ES"/>
              </w:rPr>
            </w:pPr>
          </w:p>
        </w:tc>
        <w:tc>
          <w:tcPr>
            <w:tcW w:w="2551" w:type="dxa"/>
            <w:shd w:val="clear" w:color="auto" w:fill="auto"/>
          </w:tcPr>
          <w:p w14:paraId="7D477C50" w14:textId="4DE2761A" w:rsidR="007109A5" w:rsidRPr="00193C3B" w:rsidRDefault="00970053" w:rsidP="007109A5">
            <w:pPr>
              <w:rPr>
                <w:rFonts w:ascii="Calibri" w:hAnsi="Calibri" w:cs="Calibri"/>
                <w:snapToGrid w:val="0"/>
                <w:kern w:val="20"/>
                <w:lang w:val="es-ES"/>
              </w:rPr>
            </w:pPr>
            <w:r w:rsidRPr="00193C3B">
              <w:rPr>
                <w:rFonts w:ascii="Calibri" w:hAnsi="Calibri" w:cs="Calibri"/>
                <w:snapToGrid w:val="0"/>
                <w:kern w:val="20"/>
                <w:lang w:val="es-ES"/>
              </w:rPr>
              <w:t>Prestar apoyo</w:t>
            </w:r>
            <w:r w:rsidR="001F352A" w:rsidRPr="00193C3B">
              <w:rPr>
                <w:rFonts w:ascii="Calibri" w:hAnsi="Calibri" w:cs="Calibri"/>
                <w:snapToGrid w:val="0"/>
                <w:kern w:val="20"/>
                <w:lang w:val="es-ES"/>
              </w:rPr>
              <w:t xml:space="preserve"> al</w:t>
            </w:r>
            <w:r w:rsidR="007109A5" w:rsidRPr="00193C3B">
              <w:rPr>
                <w:rFonts w:ascii="Calibri" w:hAnsi="Calibri" w:cs="Calibri"/>
                <w:snapToGrid w:val="0"/>
                <w:kern w:val="20"/>
                <w:lang w:val="es-ES"/>
              </w:rPr>
              <w:t xml:space="preserve"> </w:t>
            </w:r>
            <w:r w:rsidR="001F352A" w:rsidRPr="00193C3B">
              <w:rPr>
                <w:rFonts w:ascii="Calibri" w:hAnsi="Calibri" w:cs="Calibri"/>
                <w:snapToGrid w:val="0"/>
                <w:kern w:val="20"/>
                <w:lang w:val="es-ES"/>
              </w:rPr>
              <w:t>Grupo de trabajo sobre el fortalecimiento institucional</w:t>
            </w:r>
            <w:r w:rsidR="007109A5" w:rsidRPr="00193C3B">
              <w:rPr>
                <w:rFonts w:ascii="Calibri" w:hAnsi="Calibri" w:cs="Calibri"/>
                <w:snapToGrid w:val="0"/>
                <w:kern w:val="20"/>
                <w:lang w:val="es-ES"/>
              </w:rPr>
              <w:t xml:space="preserve"> </w:t>
            </w:r>
            <w:r w:rsidR="001F352A" w:rsidRPr="00193C3B">
              <w:rPr>
                <w:rFonts w:ascii="Calibri" w:hAnsi="Calibri" w:cs="Calibri"/>
                <w:snapToGrid w:val="0"/>
                <w:kern w:val="20"/>
                <w:lang w:val="es-ES"/>
              </w:rPr>
              <w:t>en la ejecución de su plan de trabajo</w:t>
            </w:r>
            <w:r w:rsidR="007109A5" w:rsidRPr="00193C3B">
              <w:rPr>
                <w:rFonts w:ascii="Calibri" w:hAnsi="Calibri" w:cs="Calibri"/>
                <w:snapToGrid w:val="0"/>
                <w:kern w:val="20"/>
                <w:lang w:val="es-ES"/>
              </w:rPr>
              <w:t>.</w:t>
            </w:r>
          </w:p>
        </w:tc>
        <w:tc>
          <w:tcPr>
            <w:tcW w:w="2552" w:type="dxa"/>
            <w:tcBorders>
              <w:bottom w:val="single" w:sz="4" w:space="0" w:color="auto"/>
            </w:tcBorders>
            <w:shd w:val="clear" w:color="auto" w:fill="auto"/>
          </w:tcPr>
          <w:p w14:paraId="3A78FA6E" w14:textId="3B0090EB" w:rsidR="007109A5" w:rsidRPr="00193C3B" w:rsidRDefault="00970053" w:rsidP="007109A5">
            <w:pPr>
              <w:rPr>
                <w:rFonts w:ascii="Calibri" w:hAnsi="Calibri" w:cs="Calibri"/>
                <w:snapToGrid w:val="0"/>
                <w:kern w:val="20"/>
                <w:lang w:val="es-ES"/>
              </w:rPr>
            </w:pPr>
            <w:r w:rsidRPr="00193C3B">
              <w:rPr>
                <w:rFonts w:ascii="Calibri" w:hAnsi="Calibri" w:cs="Calibri"/>
                <w:color w:val="000000" w:themeColor="text1"/>
                <w:lang w:val="es-ES"/>
              </w:rPr>
              <w:t>Mandato</w:t>
            </w:r>
            <w:r w:rsidR="007109A5" w:rsidRPr="00193C3B">
              <w:rPr>
                <w:rFonts w:ascii="Calibri" w:hAnsi="Calibri" w:cs="Calibri"/>
                <w:color w:val="000000" w:themeColor="text1"/>
                <w:lang w:val="es-ES"/>
              </w:rPr>
              <w:t xml:space="preserve"> </w:t>
            </w:r>
            <w:r w:rsidRPr="00193C3B">
              <w:rPr>
                <w:rFonts w:ascii="Calibri" w:hAnsi="Calibri" w:cs="Calibri"/>
                <w:color w:val="000000" w:themeColor="text1"/>
                <w:lang w:val="es-ES"/>
              </w:rPr>
              <w:t>para el</w:t>
            </w:r>
            <w:r w:rsidR="001F352A" w:rsidRPr="00193C3B">
              <w:rPr>
                <w:rFonts w:ascii="Calibri" w:hAnsi="Calibri" w:cs="Calibri"/>
                <w:color w:val="000000" w:themeColor="text1"/>
                <w:lang w:val="es-ES"/>
              </w:rPr>
              <w:t xml:space="preserve"> informe de la consultoría publicado</w:t>
            </w:r>
          </w:p>
        </w:tc>
        <w:tc>
          <w:tcPr>
            <w:tcW w:w="993" w:type="dxa"/>
            <w:tcBorders>
              <w:bottom w:val="single" w:sz="4" w:space="0" w:color="auto"/>
            </w:tcBorders>
          </w:tcPr>
          <w:p w14:paraId="5C0D075A" w14:textId="30B5D3E9" w:rsidR="007109A5" w:rsidRPr="00193C3B" w:rsidRDefault="001F352A" w:rsidP="007109A5">
            <w:pPr>
              <w:rPr>
                <w:rFonts w:ascii="Calibri" w:hAnsi="Calibri" w:cs="Calibri"/>
                <w:color w:val="000000" w:themeColor="text1"/>
                <w:lang w:val="es-ES"/>
              </w:rPr>
            </w:pPr>
            <w:r w:rsidRPr="00193C3B">
              <w:rPr>
                <w:rFonts w:ascii="Calibri" w:hAnsi="Calibri" w:cs="Calibri"/>
                <w:color w:val="000000" w:themeColor="text1"/>
                <w:lang w:val="es-ES"/>
              </w:rPr>
              <w:t>AS</w:t>
            </w:r>
          </w:p>
          <w:p w14:paraId="4E2C210E" w14:textId="044B9E93" w:rsidR="007109A5" w:rsidRPr="00193C3B" w:rsidRDefault="00970053" w:rsidP="007109A5">
            <w:pPr>
              <w:rPr>
                <w:rFonts w:ascii="Calibri" w:hAnsi="Calibri" w:cs="Calibri"/>
                <w:lang w:val="es-ES"/>
              </w:rPr>
            </w:pPr>
            <w:r w:rsidRPr="00193C3B">
              <w:rPr>
                <w:rFonts w:ascii="Calibri" w:hAnsi="Calibri" w:cs="Calibri"/>
                <w:color w:val="000000" w:themeColor="text1"/>
                <w:lang w:val="es-ES"/>
              </w:rPr>
              <w:t>Américas</w:t>
            </w:r>
          </w:p>
        </w:tc>
        <w:tc>
          <w:tcPr>
            <w:tcW w:w="849" w:type="dxa"/>
            <w:tcBorders>
              <w:bottom w:val="single" w:sz="4" w:space="0" w:color="auto"/>
            </w:tcBorders>
          </w:tcPr>
          <w:p w14:paraId="0DFD00CA" w14:textId="1CECEB57"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0FF1E59E" w14:textId="77777777" w:rsidTr="009101E5">
        <w:tc>
          <w:tcPr>
            <w:tcW w:w="2123" w:type="dxa"/>
            <w:vMerge/>
          </w:tcPr>
          <w:p w14:paraId="366DAF8B"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28F44B4D" w14:textId="75E58661"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auto"/>
          </w:tcPr>
          <w:p w14:paraId="09975ADC" w14:textId="52E9B6A3" w:rsidR="007109A5" w:rsidRPr="00193C3B" w:rsidRDefault="00325DC2" w:rsidP="007109A5">
            <w:pPr>
              <w:rPr>
                <w:rFonts w:ascii="Calibri" w:hAnsi="Calibri" w:cs="Calibri"/>
                <w:lang w:val="es-ES"/>
              </w:rPr>
            </w:pPr>
            <w:r w:rsidRPr="00193C3B">
              <w:rPr>
                <w:rFonts w:ascii="Calibri" w:hAnsi="Calibri" w:cs="Calibri"/>
                <w:lang w:val="es-ES"/>
              </w:rPr>
              <w:t>Prestar apoyo</w:t>
            </w:r>
            <w:r w:rsidR="001F352A" w:rsidRPr="00193C3B">
              <w:rPr>
                <w:rFonts w:ascii="Calibri" w:hAnsi="Calibri" w:cs="Calibri"/>
                <w:lang w:val="es-ES"/>
              </w:rPr>
              <w:t xml:space="preserve"> al GTA </w:t>
            </w:r>
            <w:r w:rsidRPr="00193C3B">
              <w:rPr>
                <w:rFonts w:ascii="Calibri" w:hAnsi="Calibri" w:cs="Calibri"/>
                <w:lang w:val="es-ES"/>
              </w:rPr>
              <w:t xml:space="preserve">para la selección de </w:t>
            </w:r>
            <w:r w:rsidR="001F352A" w:rsidRPr="00193C3B">
              <w:rPr>
                <w:rFonts w:ascii="Calibri" w:hAnsi="Calibri" w:cs="Calibri"/>
                <w:lang w:val="es-ES"/>
              </w:rPr>
              <w:t>los miembros del GECT</w:t>
            </w:r>
            <w:r w:rsidR="007109A5" w:rsidRPr="00193C3B">
              <w:rPr>
                <w:rFonts w:ascii="Calibri" w:hAnsi="Calibri" w:cs="Calibri"/>
                <w:lang w:val="es-ES"/>
              </w:rPr>
              <w:t xml:space="preserve"> (XIV.14</w:t>
            </w:r>
            <w:r w:rsidR="001F352A" w:rsidRPr="00193C3B">
              <w:rPr>
                <w:rFonts w:ascii="Calibri" w:hAnsi="Calibri" w:cs="Calibri"/>
                <w:lang w:val="es-ES"/>
              </w:rPr>
              <w:t>,</w:t>
            </w:r>
            <w:r w:rsidR="007109A5" w:rsidRPr="00193C3B">
              <w:rPr>
                <w:rFonts w:ascii="Calibri" w:hAnsi="Calibri" w:cs="Calibri"/>
                <w:lang w:val="es-ES"/>
              </w:rPr>
              <w:t xml:space="preserve"> </w:t>
            </w:r>
            <w:proofErr w:type="spellStart"/>
            <w:r w:rsidR="00970053" w:rsidRPr="00193C3B">
              <w:rPr>
                <w:rFonts w:ascii="Calibri" w:hAnsi="Calibri" w:cs="Calibri"/>
                <w:lang w:val="es-ES"/>
              </w:rPr>
              <w:t>párrs</w:t>
            </w:r>
            <w:proofErr w:type="spellEnd"/>
            <w:r w:rsidR="00970053" w:rsidRPr="00193C3B">
              <w:rPr>
                <w:rFonts w:ascii="Calibri" w:hAnsi="Calibri" w:cs="Calibri"/>
                <w:lang w:val="es-ES"/>
              </w:rPr>
              <w:t xml:space="preserve">. </w:t>
            </w:r>
            <w:r w:rsidR="007109A5" w:rsidRPr="00193C3B">
              <w:rPr>
                <w:rFonts w:ascii="Calibri" w:hAnsi="Calibri" w:cs="Calibri"/>
                <w:lang w:val="es-ES"/>
              </w:rPr>
              <w:t>13, 16)</w:t>
            </w:r>
          </w:p>
        </w:tc>
        <w:tc>
          <w:tcPr>
            <w:tcW w:w="2551" w:type="dxa"/>
            <w:shd w:val="clear" w:color="auto" w:fill="auto"/>
          </w:tcPr>
          <w:p w14:paraId="7F388E98" w14:textId="5B8F78A2" w:rsidR="007109A5" w:rsidRPr="00193C3B" w:rsidRDefault="001F352A" w:rsidP="007109A5">
            <w:pPr>
              <w:rPr>
                <w:rFonts w:ascii="Calibri" w:hAnsi="Calibri" w:cs="Calibri"/>
                <w:lang w:val="es-ES"/>
              </w:rPr>
            </w:pPr>
            <w:r w:rsidRPr="00193C3B">
              <w:rPr>
                <w:rFonts w:ascii="Calibri" w:hAnsi="Calibri" w:cs="Calibri"/>
                <w:lang w:val="es-ES"/>
              </w:rPr>
              <w:t>Actividad completada en</w:t>
            </w:r>
            <w:r w:rsidR="007109A5" w:rsidRPr="00193C3B">
              <w:rPr>
                <w:rFonts w:ascii="Calibri" w:hAnsi="Calibri" w:cs="Calibri"/>
                <w:lang w:val="es-ES"/>
              </w:rPr>
              <w:t xml:space="preserve"> 2023</w:t>
            </w:r>
          </w:p>
        </w:tc>
        <w:tc>
          <w:tcPr>
            <w:tcW w:w="2552" w:type="dxa"/>
            <w:tcBorders>
              <w:top w:val="single" w:sz="4" w:space="0" w:color="auto"/>
              <w:bottom w:val="single" w:sz="4" w:space="0" w:color="auto"/>
            </w:tcBorders>
            <w:shd w:val="clear" w:color="auto" w:fill="auto"/>
          </w:tcPr>
          <w:p w14:paraId="2D5723FD" w14:textId="6D3975AB" w:rsidR="007109A5" w:rsidRPr="00193C3B" w:rsidRDefault="007109A5" w:rsidP="007109A5">
            <w:pPr>
              <w:rPr>
                <w:rFonts w:ascii="Calibri" w:hAnsi="Calibri" w:cs="Calibri"/>
                <w:lang w:val="es-ES"/>
              </w:rPr>
            </w:pPr>
            <w:r w:rsidRPr="00193C3B">
              <w:rPr>
                <w:rFonts w:ascii="Calibri" w:hAnsi="Calibri" w:cs="Calibri"/>
                <w:lang w:val="es-ES"/>
              </w:rPr>
              <w:t>NA</w:t>
            </w:r>
          </w:p>
        </w:tc>
        <w:tc>
          <w:tcPr>
            <w:tcW w:w="993" w:type="dxa"/>
            <w:tcBorders>
              <w:bottom w:val="single" w:sz="4" w:space="0" w:color="auto"/>
            </w:tcBorders>
          </w:tcPr>
          <w:p w14:paraId="030C5C2F" w14:textId="479AFB40" w:rsidR="007109A5" w:rsidRPr="00193C3B" w:rsidRDefault="001F352A" w:rsidP="007109A5">
            <w:pPr>
              <w:rPr>
                <w:rFonts w:ascii="Calibri" w:hAnsi="Calibri" w:cs="Calibri"/>
                <w:lang w:val="es-ES"/>
              </w:rPr>
            </w:pPr>
            <w:r w:rsidRPr="00193C3B">
              <w:rPr>
                <w:rFonts w:ascii="Calibri" w:hAnsi="Calibri" w:cs="Calibri"/>
                <w:lang w:val="es-ES"/>
              </w:rPr>
              <w:t>RCP</w:t>
            </w:r>
          </w:p>
        </w:tc>
        <w:tc>
          <w:tcPr>
            <w:tcW w:w="849" w:type="dxa"/>
            <w:tcBorders>
              <w:bottom w:val="single" w:sz="4" w:space="0" w:color="auto"/>
            </w:tcBorders>
          </w:tcPr>
          <w:p w14:paraId="0647EA3D" w14:textId="39C1BCE4"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2FE62475" w14:textId="77777777" w:rsidTr="009101E5">
        <w:tc>
          <w:tcPr>
            <w:tcW w:w="2123" w:type="dxa"/>
            <w:vMerge/>
          </w:tcPr>
          <w:p w14:paraId="78378A0E"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05B82364" w14:textId="0EC7794D"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auto"/>
          </w:tcPr>
          <w:p w14:paraId="043260D0" w14:textId="64D9457A" w:rsidR="007109A5" w:rsidRPr="00193C3B" w:rsidRDefault="00325DC2" w:rsidP="007109A5">
            <w:pPr>
              <w:rPr>
                <w:rFonts w:ascii="Calibri" w:hAnsi="Calibri" w:cs="Calibri"/>
                <w:lang w:val="es-ES"/>
              </w:rPr>
            </w:pPr>
            <w:r w:rsidRPr="00193C3B">
              <w:rPr>
                <w:rFonts w:ascii="Calibri" w:hAnsi="Calibri"/>
                <w:lang w:val="es-ES"/>
              </w:rPr>
              <w:t xml:space="preserve">Concluir el proceso de selección de candidatos para el Grupo de supervisión de las actividades de </w:t>
            </w:r>
            <w:proofErr w:type="spellStart"/>
            <w:r w:rsidRPr="00193C3B">
              <w:rPr>
                <w:rFonts w:ascii="Calibri" w:hAnsi="Calibri"/>
                <w:lang w:val="es-ES"/>
              </w:rPr>
              <w:t>CECoP</w:t>
            </w:r>
            <w:proofErr w:type="spellEnd"/>
            <w:r w:rsidRPr="00193C3B">
              <w:rPr>
                <w:rFonts w:ascii="Calibri" w:hAnsi="Calibri"/>
                <w:lang w:val="es-ES"/>
              </w:rPr>
              <w:t xml:space="preserve"> (XIV.8) y </w:t>
            </w:r>
            <w:r w:rsidR="00970053" w:rsidRPr="00193C3B">
              <w:rPr>
                <w:rFonts w:ascii="Calibri" w:hAnsi="Calibri"/>
                <w:lang w:val="es-ES"/>
              </w:rPr>
              <w:t>contribuir a</w:t>
            </w:r>
            <w:r w:rsidRPr="00193C3B">
              <w:rPr>
                <w:rFonts w:ascii="Calibri" w:hAnsi="Calibri"/>
                <w:lang w:val="es-ES"/>
              </w:rPr>
              <w:t xml:space="preserve"> su funcionamiento</w:t>
            </w:r>
          </w:p>
        </w:tc>
        <w:tc>
          <w:tcPr>
            <w:tcW w:w="2551" w:type="dxa"/>
            <w:shd w:val="clear" w:color="auto" w:fill="auto"/>
          </w:tcPr>
          <w:p w14:paraId="390592F6" w14:textId="54E2CA78" w:rsidR="007109A5" w:rsidRPr="00193C3B" w:rsidRDefault="001F352A" w:rsidP="007109A5">
            <w:pPr>
              <w:rPr>
                <w:rFonts w:ascii="Calibri" w:hAnsi="Calibri" w:cs="Calibri"/>
                <w:lang w:val="es-ES"/>
              </w:rPr>
            </w:pPr>
            <w:r w:rsidRPr="00193C3B">
              <w:rPr>
                <w:rFonts w:ascii="Calibri" w:hAnsi="Calibri" w:cs="Calibri"/>
                <w:lang w:val="es-ES"/>
              </w:rPr>
              <w:t>Actividad completada en</w:t>
            </w:r>
            <w:r w:rsidR="007109A5" w:rsidRPr="00193C3B">
              <w:rPr>
                <w:rFonts w:ascii="Calibri" w:hAnsi="Calibri" w:cs="Calibri"/>
                <w:lang w:val="es-ES"/>
              </w:rPr>
              <w:t xml:space="preserve"> 2023</w:t>
            </w:r>
          </w:p>
        </w:tc>
        <w:tc>
          <w:tcPr>
            <w:tcW w:w="2552" w:type="dxa"/>
            <w:tcBorders>
              <w:top w:val="single" w:sz="4" w:space="0" w:color="auto"/>
            </w:tcBorders>
            <w:shd w:val="clear" w:color="auto" w:fill="auto"/>
          </w:tcPr>
          <w:p w14:paraId="5353D15B" w14:textId="2C7EDD8E" w:rsidR="007109A5" w:rsidRPr="00193C3B" w:rsidRDefault="007109A5" w:rsidP="007109A5">
            <w:pPr>
              <w:rPr>
                <w:rFonts w:ascii="Calibri" w:hAnsi="Calibri" w:cs="Calibri"/>
                <w:lang w:val="es-ES"/>
              </w:rPr>
            </w:pPr>
            <w:r w:rsidRPr="00193C3B">
              <w:rPr>
                <w:rFonts w:ascii="Calibri" w:hAnsi="Calibri" w:cs="Calibri"/>
                <w:lang w:val="es-ES"/>
              </w:rPr>
              <w:t>NA</w:t>
            </w:r>
          </w:p>
        </w:tc>
        <w:tc>
          <w:tcPr>
            <w:tcW w:w="993" w:type="dxa"/>
            <w:tcBorders>
              <w:top w:val="single" w:sz="4" w:space="0" w:color="auto"/>
            </w:tcBorders>
          </w:tcPr>
          <w:p w14:paraId="51938133" w14:textId="6AEC2043" w:rsidR="007109A5" w:rsidRPr="00193C3B" w:rsidRDefault="00325DC2" w:rsidP="007109A5">
            <w:pPr>
              <w:rPr>
                <w:rFonts w:ascii="Calibri" w:hAnsi="Calibri" w:cs="Calibri"/>
                <w:lang w:val="es-ES"/>
              </w:rPr>
            </w:pPr>
            <w:r w:rsidRPr="00193C3B">
              <w:rPr>
                <w:rFonts w:ascii="Calibri" w:hAnsi="Calibri" w:cs="Calibri"/>
                <w:lang w:val="es-ES"/>
              </w:rPr>
              <w:t>SGA</w:t>
            </w:r>
          </w:p>
        </w:tc>
        <w:tc>
          <w:tcPr>
            <w:tcW w:w="849" w:type="dxa"/>
            <w:tcBorders>
              <w:top w:val="single" w:sz="4" w:space="0" w:color="auto"/>
            </w:tcBorders>
          </w:tcPr>
          <w:p w14:paraId="22D06602" w14:textId="1A28E864"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5DF5A963" w14:textId="77777777" w:rsidTr="009101E5">
        <w:tc>
          <w:tcPr>
            <w:tcW w:w="2123" w:type="dxa"/>
            <w:vMerge/>
          </w:tcPr>
          <w:p w14:paraId="4E02A336"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563C2622" w14:textId="47C2F6CC"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F2DBDB" w:themeFill="accent2" w:themeFillTint="33"/>
          </w:tcPr>
          <w:p w14:paraId="5C8FC62F" w14:textId="1FEC0FC1" w:rsidR="007109A5" w:rsidRPr="00193C3B" w:rsidRDefault="00325DC2" w:rsidP="007109A5">
            <w:pPr>
              <w:rPr>
                <w:rFonts w:ascii="Calibri" w:hAnsi="Calibri" w:cs="Calibri"/>
                <w:lang w:val="es-ES"/>
              </w:rPr>
            </w:pPr>
            <w:r w:rsidRPr="00193C3B">
              <w:rPr>
                <w:rFonts w:ascii="Calibri" w:hAnsi="Calibri"/>
                <w:lang w:val="es-ES"/>
              </w:rPr>
              <w:t xml:space="preserve">Comenzar a preparar una propuesta para la SC63 en colaboración con el Grupo de supervisión de las actividades de </w:t>
            </w:r>
            <w:proofErr w:type="spellStart"/>
            <w:r w:rsidRPr="00193C3B">
              <w:rPr>
                <w:rFonts w:ascii="Calibri" w:hAnsi="Calibri"/>
                <w:lang w:val="es-ES"/>
              </w:rPr>
              <w:t>CECoP</w:t>
            </w:r>
            <w:proofErr w:type="spellEnd"/>
            <w:r w:rsidRPr="00193C3B">
              <w:rPr>
                <w:rFonts w:ascii="Calibri" w:hAnsi="Calibri"/>
                <w:lang w:val="es-ES"/>
              </w:rPr>
              <w:t xml:space="preserve"> sobre el futuro funcionamiento del Grupo</w:t>
            </w:r>
          </w:p>
        </w:tc>
        <w:tc>
          <w:tcPr>
            <w:tcW w:w="2551" w:type="dxa"/>
            <w:shd w:val="clear" w:color="auto" w:fill="F2DBDB" w:themeFill="accent2" w:themeFillTint="33"/>
          </w:tcPr>
          <w:p w14:paraId="51D5BB6C" w14:textId="2E5413A5" w:rsidR="007109A5" w:rsidRPr="00193C3B" w:rsidRDefault="00325DC2" w:rsidP="007109A5">
            <w:pPr>
              <w:rPr>
                <w:rFonts w:ascii="Calibri" w:hAnsi="Calibri" w:cs="Calibri"/>
                <w:lang w:val="es-ES"/>
              </w:rPr>
            </w:pPr>
            <w:r w:rsidRPr="00193C3B">
              <w:rPr>
                <w:rFonts w:ascii="Calibri" w:hAnsi="Calibri"/>
                <w:color w:val="000000" w:themeColor="text1"/>
                <w:lang w:val="es-ES"/>
              </w:rPr>
              <w:t xml:space="preserve">Preparación </w:t>
            </w:r>
            <w:r w:rsidRPr="00193C3B">
              <w:rPr>
                <w:rFonts w:ascii="Calibri" w:hAnsi="Calibri"/>
                <w:lang w:val="es-ES"/>
              </w:rPr>
              <w:t xml:space="preserve">de una propuesta para la SC63 en colaboración con el Grupo de supervisión de las actividades de </w:t>
            </w:r>
            <w:proofErr w:type="spellStart"/>
            <w:r w:rsidRPr="00193C3B">
              <w:rPr>
                <w:rFonts w:ascii="Calibri" w:hAnsi="Calibri"/>
                <w:lang w:val="es-ES"/>
              </w:rPr>
              <w:t>CECoP</w:t>
            </w:r>
            <w:proofErr w:type="spellEnd"/>
            <w:r w:rsidRPr="00193C3B">
              <w:rPr>
                <w:rFonts w:ascii="Calibri" w:hAnsi="Calibri"/>
                <w:lang w:val="es-ES"/>
              </w:rPr>
              <w:t xml:space="preserve"> sobre el futuro funcionamiento del Grupo</w:t>
            </w:r>
            <w:r w:rsidR="007109A5" w:rsidRPr="00193C3B">
              <w:rPr>
                <w:rFonts w:ascii="Calibri" w:hAnsi="Calibri" w:cs="Calibri"/>
                <w:lang w:val="es-ES"/>
              </w:rPr>
              <w:t>.</w:t>
            </w:r>
          </w:p>
        </w:tc>
        <w:tc>
          <w:tcPr>
            <w:tcW w:w="2552" w:type="dxa"/>
            <w:shd w:val="clear" w:color="auto" w:fill="F2DBDB" w:themeFill="accent2" w:themeFillTint="33"/>
          </w:tcPr>
          <w:p w14:paraId="7326B799" w14:textId="18F021A8" w:rsidR="007109A5" w:rsidRPr="00193C3B" w:rsidRDefault="007109A5" w:rsidP="007109A5">
            <w:pPr>
              <w:rPr>
                <w:rFonts w:ascii="Calibri" w:hAnsi="Calibri" w:cs="Calibri"/>
                <w:color w:val="000000" w:themeColor="text1"/>
                <w:lang w:val="es-ES"/>
              </w:rPr>
            </w:pPr>
            <w:r w:rsidRPr="00193C3B">
              <w:rPr>
                <w:rFonts w:ascii="Calibri" w:hAnsi="Calibri" w:cs="Calibri"/>
                <w:color w:val="000000" w:themeColor="text1"/>
                <w:lang w:val="es-ES"/>
              </w:rPr>
              <w:t>Pr</w:t>
            </w:r>
            <w:r w:rsidR="00325DC2" w:rsidRPr="00193C3B">
              <w:rPr>
                <w:rFonts w:ascii="Calibri" w:hAnsi="Calibri" w:cs="Calibri"/>
                <w:color w:val="000000" w:themeColor="text1"/>
                <w:lang w:val="es-ES"/>
              </w:rPr>
              <w:t xml:space="preserve">opuesta presentada a la </w:t>
            </w:r>
            <w:r w:rsidRPr="00193C3B">
              <w:rPr>
                <w:rFonts w:ascii="Calibri" w:hAnsi="Calibri" w:cs="Calibri"/>
                <w:color w:val="000000" w:themeColor="text1"/>
                <w:lang w:val="es-ES"/>
              </w:rPr>
              <w:t>SC63</w:t>
            </w:r>
          </w:p>
        </w:tc>
        <w:tc>
          <w:tcPr>
            <w:tcW w:w="993" w:type="dxa"/>
          </w:tcPr>
          <w:p w14:paraId="2F5E54C8" w14:textId="16FD6861" w:rsidR="007109A5" w:rsidRPr="00193C3B" w:rsidRDefault="00325DC2" w:rsidP="007109A5">
            <w:pPr>
              <w:rPr>
                <w:rFonts w:ascii="Calibri" w:hAnsi="Calibri" w:cs="Calibri"/>
                <w:color w:val="000000" w:themeColor="text1"/>
                <w:lang w:val="es-ES"/>
              </w:rPr>
            </w:pPr>
            <w:r w:rsidRPr="00193C3B">
              <w:rPr>
                <w:rFonts w:ascii="Calibri" w:hAnsi="Calibri" w:cs="Calibri"/>
                <w:color w:val="000000" w:themeColor="text1"/>
                <w:lang w:val="es-ES"/>
              </w:rPr>
              <w:t>SGA</w:t>
            </w:r>
          </w:p>
        </w:tc>
        <w:tc>
          <w:tcPr>
            <w:tcW w:w="849" w:type="dxa"/>
          </w:tcPr>
          <w:p w14:paraId="51D7C6E2" w14:textId="68496C99"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0890C66E" w14:textId="77777777" w:rsidTr="009101E5">
        <w:tc>
          <w:tcPr>
            <w:tcW w:w="2123" w:type="dxa"/>
            <w:vMerge/>
          </w:tcPr>
          <w:p w14:paraId="10717180"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6B1BEB27" w14:textId="5286DC00"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F2DBDB" w:themeFill="accent2" w:themeFillTint="33"/>
          </w:tcPr>
          <w:p w14:paraId="29192517" w14:textId="3FA9E6DF" w:rsidR="007109A5" w:rsidRPr="00193C3B" w:rsidRDefault="00325DC2" w:rsidP="007109A5">
            <w:pPr>
              <w:rPr>
                <w:rFonts w:ascii="Calibri" w:hAnsi="Calibri" w:cs="Calibri"/>
                <w:lang w:val="es-ES"/>
              </w:rPr>
            </w:pPr>
            <w:r w:rsidRPr="00193C3B">
              <w:rPr>
                <w:rFonts w:ascii="Calibri" w:hAnsi="Calibri"/>
                <w:lang w:val="es-ES"/>
              </w:rPr>
              <w:t xml:space="preserve">Incluir disposiciones en el Plan de trabajo de la Secretaría para 2023-2025 que detallen cómo apoyará a las Partes Contratantes en la aplicación del nuevo enfoque de </w:t>
            </w:r>
            <w:proofErr w:type="spellStart"/>
            <w:r w:rsidRPr="00193C3B">
              <w:rPr>
                <w:rFonts w:ascii="Calibri" w:hAnsi="Calibri"/>
                <w:lang w:val="es-ES"/>
              </w:rPr>
              <w:t>CECoP</w:t>
            </w:r>
            <w:proofErr w:type="spellEnd"/>
            <w:r w:rsidRPr="00193C3B">
              <w:rPr>
                <w:rFonts w:ascii="Calibri" w:hAnsi="Calibri"/>
                <w:lang w:val="es-ES"/>
              </w:rPr>
              <w:t>.</w:t>
            </w:r>
          </w:p>
        </w:tc>
        <w:tc>
          <w:tcPr>
            <w:tcW w:w="2551" w:type="dxa"/>
            <w:shd w:val="clear" w:color="auto" w:fill="F2DBDB" w:themeFill="accent2" w:themeFillTint="33"/>
          </w:tcPr>
          <w:p w14:paraId="259EBC37" w14:textId="740EEE47" w:rsidR="007109A5" w:rsidRPr="00193C3B" w:rsidRDefault="00325DC2" w:rsidP="007109A5">
            <w:pPr>
              <w:rPr>
                <w:rFonts w:ascii="Calibri" w:hAnsi="Calibri" w:cs="Calibri"/>
                <w:lang w:val="es-ES"/>
              </w:rPr>
            </w:pPr>
            <w:r w:rsidRPr="00193C3B">
              <w:rPr>
                <w:rFonts w:ascii="Calibri" w:hAnsi="Calibri" w:cs="Calibri"/>
                <w:color w:val="000000" w:themeColor="text1"/>
                <w:lang w:val="es-ES"/>
              </w:rPr>
              <w:t xml:space="preserve">Las actividades en el plan de trabajo de la Secretaría que </w:t>
            </w:r>
            <w:r w:rsidR="00970053" w:rsidRPr="00193C3B">
              <w:rPr>
                <w:rFonts w:ascii="Calibri" w:hAnsi="Calibri" w:cs="Calibri"/>
                <w:color w:val="000000" w:themeColor="text1"/>
                <w:lang w:val="es-ES"/>
              </w:rPr>
              <w:t>contribuyen</w:t>
            </w:r>
            <w:r w:rsidRPr="00193C3B">
              <w:rPr>
                <w:rFonts w:ascii="Calibri" w:hAnsi="Calibri" w:cs="Calibri"/>
                <w:color w:val="000000" w:themeColor="text1"/>
                <w:lang w:val="es-ES"/>
              </w:rPr>
              <w:t xml:space="preserve"> a la </w:t>
            </w:r>
            <w:proofErr w:type="spellStart"/>
            <w:r w:rsidRPr="00193C3B">
              <w:rPr>
                <w:rFonts w:ascii="Calibri" w:hAnsi="Calibri" w:cs="Calibri"/>
                <w:color w:val="000000" w:themeColor="text1"/>
                <w:lang w:val="es-ES"/>
              </w:rPr>
              <w:t>CECoP</w:t>
            </w:r>
            <w:proofErr w:type="spellEnd"/>
            <w:r w:rsidRPr="00193C3B">
              <w:rPr>
                <w:rFonts w:ascii="Calibri" w:hAnsi="Calibri" w:cs="Calibri"/>
                <w:color w:val="000000" w:themeColor="text1"/>
                <w:lang w:val="es-ES"/>
              </w:rPr>
              <w:t xml:space="preserve"> se han </w:t>
            </w:r>
            <w:r w:rsidR="00970053" w:rsidRPr="00193C3B">
              <w:rPr>
                <w:rFonts w:ascii="Calibri" w:hAnsi="Calibri" w:cs="Calibri"/>
                <w:color w:val="000000" w:themeColor="text1"/>
                <w:lang w:val="es-ES"/>
              </w:rPr>
              <w:t>puesto de relieve</w:t>
            </w:r>
            <w:r w:rsidR="007109A5" w:rsidRPr="00193C3B">
              <w:rPr>
                <w:rFonts w:ascii="Calibri" w:hAnsi="Calibri" w:cs="Calibri"/>
                <w:color w:val="000000" w:themeColor="text1"/>
                <w:lang w:val="es-ES"/>
              </w:rPr>
              <w:t>.</w:t>
            </w:r>
          </w:p>
        </w:tc>
        <w:tc>
          <w:tcPr>
            <w:tcW w:w="2552" w:type="dxa"/>
            <w:shd w:val="clear" w:color="auto" w:fill="F2DBDB" w:themeFill="accent2" w:themeFillTint="33"/>
          </w:tcPr>
          <w:p w14:paraId="44B0A8D0" w14:textId="5740FE99" w:rsidR="007109A5" w:rsidRPr="00193C3B" w:rsidRDefault="00325DC2" w:rsidP="007109A5">
            <w:pPr>
              <w:rPr>
                <w:rFonts w:ascii="Calibri" w:hAnsi="Calibri" w:cs="Calibri"/>
                <w:lang w:val="es-ES"/>
              </w:rPr>
            </w:pPr>
            <w:r w:rsidRPr="00193C3B">
              <w:rPr>
                <w:rFonts w:ascii="Calibri" w:hAnsi="Calibri"/>
                <w:lang w:val="es-ES"/>
              </w:rPr>
              <w:t xml:space="preserve">Apoyo a la </w:t>
            </w:r>
            <w:proofErr w:type="spellStart"/>
            <w:r w:rsidRPr="00193C3B">
              <w:rPr>
                <w:rFonts w:ascii="Calibri" w:hAnsi="Calibri"/>
                <w:lang w:val="es-ES"/>
              </w:rPr>
              <w:t>CECoP</w:t>
            </w:r>
            <w:proofErr w:type="spellEnd"/>
            <w:r w:rsidRPr="00193C3B">
              <w:rPr>
                <w:rFonts w:ascii="Calibri" w:hAnsi="Calibri"/>
                <w:lang w:val="es-ES"/>
              </w:rPr>
              <w:t xml:space="preserve"> incluido en las actividades e indicadores de los planes de trabajo trienal y anual de la Secretaría</w:t>
            </w:r>
          </w:p>
        </w:tc>
        <w:tc>
          <w:tcPr>
            <w:tcW w:w="993" w:type="dxa"/>
          </w:tcPr>
          <w:p w14:paraId="48491C03" w14:textId="2AB5310B" w:rsidR="007109A5" w:rsidRPr="00193C3B" w:rsidRDefault="00325DC2" w:rsidP="007109A5">
            <w:pPr>
              <w:rPr>
                <w:rFonts w:ascii="Calibri" w:hAnsi="Calibri" w:cs="Calibri"/>
                <w:lang w:val="es-ES"/>
              </w:rPr>
            </w:pPr>
            <w:r w:rsidRPr="00193C3B">
              <w:rPr>
                <w:rFonts w:ascii="Calibri" w:hAnsi="Calibri" w:cs="Calibri"/>
                <w:lang w:val="es-ES"/>
              </w:rPr>
              <w:t>SGA</w:t>
            </w:r>
            <w:r w:rsidR="007109A5" w:rsidRPr="00193C3B">
              <w:rPr>
                <w:rFonts w:ascii="Calibri" w:hAnsi="Calibri" w:cs="Calibri"/>
                <w:lang w:val="es-ES"/>
              </w:rPr>
              <w:t xml:space="preserve"> / </w:t>
            </w:r>
            <w:proofErr w:type="spellStart"/>
            <w:r w:rsidR="00970053" w:rsidRPr="00193C3B">
              <w:rPr>
                <w:rFonts w:ascii="Calibri" w:hAnsi="Calibri" w:cs="Calibri"/>
                <w:color w:val="000000" w:themeColor="text1"/>
                <w:lang w:val="es-ES"/>
              </w:rPr>
              <w:t>Coms</w:t>
            </w:r>
            <w:proofErr w:type="spellEnd"/>
          </w:p>
        </w:tc>
        <w:tc>
          <w:tcPr>
            <w:tcW w:w="849" w:type="dxa"/>
          </w:tcPr>
          <w:p w14:paraId="37C480DF" w14:textId="72D6E315" w:rsidR="007109A5" w:rsidRPr="00193C3B" w:rsidRDefault="007109A5" w:rsidP="007109A5">
            <w:pPr>
              <w:rPr>
                <w:rFonts w:ascii="Calibri" w:hAnsi="Calibri" w:cs="Calibri"/>
                <w:lang w:val="es-ES"/>
              </w:rPr>
            </w:pPr>
            <w:r w:rsidRPr="00193C3B">
              <w:rPr>
                <w:rFonts w:ascii="Calibri" w:hAnsi="Calibri" w:cs="Calibri"/>
                <w:lang w:val="es-ES"/>
              </w:rPr>
              <w:t>Básico</w:t>
            </w:r>
          </w:p>
        </w:tc>
      </w:tr>
      <w:tr w:rsidR="007109A5" w:rsidRPr="00193C3B" w14:paraId="60D3D581" w14:textId="77777777" w:rsidTr="009101E5">
        <w:tc>
          <w:tcPr>
            <w:tcW w:w="2123" w:type="dxa"/>
            <w:vMerge/>
          </w:tcPr>
          <w:p w14:paraId="0669728C"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165C2873" w14:textId="70B3F0C7"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auto"/>
          </w:tcPr>
          <w:p w14:paraId="6888711B" w14:textId="48542AB2" w:rsidR="007109A5" w:rsidRPr="00193C3B" w:rsidRDefault="00325DC2" w:rsidP="007109A5">
            <w:pPr>
              <w:rPr>
                <w:rFonts w:ascii="Calibri" w:hAnsi="Calibri" w:cs="Calibri"/>
                <w:lang w:val="es-ES"/>
              </w:rPr>
            </w:pPr>
            <w:r w:rsidRPr="00193C3B">
              <w:rPr>
                <w:rFonts w:ascii="Calibri" w:hAnsi="Calibri"/>
                <w:color w:val="000000" w:themeColor="text1"/>
                <w:lang w:val="es-ES"/>
              </w:rPr>
              <w:t xml:space="preserve">Prestar apoyo </w:t>
            </w:r>
            <w:r w:rsidRPr="00193C3B">
              <w:rPr>
                <w:rFonts w:ascii="Calibri" w:hAnsi="Calibri"/>
                <w:lang w:val="es-ES"/>
              </w:rPr>
              <w:t>a las actividades del Grupo de trabajo sobre la juventud</w:t>
            </w:r>
          </w:p>
        </w:tc>
        <w:tc>
          <w:tcPr>
            <w:tcW w:w="2551" w:type="dxa"/>
            <w:shd w:val="clear" w:color="auto" w:fill="auto"/>
          </w:tcPr>
          <w:p w14:paraId="0C8DCABE" w14:textId="6594511F" w:rsidR="007109A5" w:rsidRPr="00193C3B" w:rsidRDefault="00325DC2" w:rsidP="007109A5">
            <w:pPr>
              <w:rPr>
                <w:rFonts w:ascii="Calibri" w:hAnsi="Calibri" w:cs="Calibri"/>
                <w:lang w:val="es-ES"/>
              </w:rPr>
            </w:pPr>
            <w:r w:rsidRPr="00193C3B">
              <w:rPr>
                <w:rFonts w:ascii="Calibri" w:hAnsi="Calibri" w:cs="Calibri"/>
                <w:lang w:val="es-ES"/>
              </w:rPr>
              <w:t>Prestar apoyo a la preparación y ejecución del plan de trabajo del Grupo de trabajo sobre la juventud</w:t>
            </w:r>
            <w:r w:rsidR="007109A5" w:rsidRPr="00193C3B">
              <w:rPr>
                <w:rFonts w:ascii="Calibri" w:hAnsi="Calibri" w:cs="Calibri"/>
                <w:lang w:val="es-ES"/>
              </w:rPr>
              <w:t>.</w:t>
            </w:r>
          </w:p>
        </w:tc>
        <w:tc>
          <w:tcPr>
            <w:tcW w:w="2552" w:type="dxa"/>
            <w:tcBorders>
              <w:top w:val="single" w:sz="4" w:space="0" w:color="000000" w:themeColor="text1"/>
            </w:tcBorders>
            <w:shd w:val="clear" w:color="auto" w:fill="auto"/>
          </w:tcPr>
          <w:p w14:paraId="556814E4" w14:textId="46512544" w:rsidR="007109A5" w:rsidRPr="00193C3B" w:rsidRDefault="00325DC2" w:rsidP="007109A5">
            <w:pPr>
              <w:rPr>
                <w:rFonts w:ascii="Calibri" w:hAnsi="Calibri" w:cs="Calibri"/>
                <w:lang w:val="es-ES"/>
              </w:rPr>
            </w:pPr>
            <w:r w:rsidRPr="00193C3B">
              <w:rPr>
                <w:rFonts w:ascii="Calibri" w:hAnsi="Calibri" w:cs="Calibri"/>
                <w:lang w:val="es-ES"/>
              </w:rPr>
              <w:t>Apoyo prestado al plan de trabajo del Grupo de trabajo sobre la juventud.</w:t>
            </w:r>
          </w:p>
        </w:tc>
        <w:tc>
          <w:tcPr>
            <w:tcW w:w="993" w:type="dxa"/>
            <w:tcBorders>
              <w:top w:val="single" w:sz="4" w:space="0" w:color="000000" w:themeColor="text1"/>
            </w:tcBorders>
            <w:shd w:val="clear" w:color="auto" w:fill="auto"/>
          </w:tcPr>
          <w:p w14:paraId="14F640E1" w14:textId="3DE82F9E" w:rsidR="007109A5" w:rsidRPr="00193C3B" w:rsidRDefault="00970053" w:rsidP="007109A5">
            <w:pPr>
              <w:rPr>
                <w:rFonts w:ascii="Calibri" w:hAnsi="Calibri" w:cs="Calibri"/>
                <w:lang w:val="es-ES"/>
              </w:rPr>
            </w:pPr>
            <w:r w:rsidRPr="00193C3B">
              <w:rPr>
                <w:rFonts w:ascii="Calibri" w:hAnsi="Calibri" w:cs="Calibri"/>
                <w:color w:val="000000" w:themeColor="text1"/>
                <w:lang w:val="es-ES"/>
              </w:rPr>
              <w:t>AS</w:t>
            </w:r>
            <w:r w:rsidR="007109A5" w:rsidRPr="00193C3B">
              <w:rPr>
                <w:rFonts w:ascii="Calibri" w:hAnsi="Calibri" w:cs="Calibri"/>
                <w:color w:val="000000" w:themeColor="text1"/>
                <w:lang w:val="es-ES"/>
              </w:rPr>
              <w:t xml:space="preserve"> Asia</w:t>
            </w:r>
          </w:p>
        </w:tc>
        <w:tc>
          <w:tcPr>
            <w:tcW w:w="849" w:type="dxa"/>
            <w:tcBorders>
              <w:top w:val="single" w:sz="4" w:space="0" w:color="000000" w:themeColor="text1"/>
            </w:tcBorders>
            <w:shd w:val="clear" w:color="auto" w:fill="auto"/>
          </w:tcPr>
          <w:p w14:paraId="4623A73E" w14:textId="6A6F56D5" w:rsidR="007109A5" w:rsidRPr="00193C3B" w:rsidRDefault="007109A5" w:rsidP="007109A5">
            <w:pPr>
              <w:rPr>
                <w:rFonts w:ascii="Calibri" w:hAnsi="Calibri" w:cs="Calibri"/>
                <w:lang w:val="es-ES"/>
              </w:rPr>
            </w:pPr>
            <w:r w:rsidRPr="00193C3B">
              <w:rPr>
                <w:rFonts w:ascii="Calibri" w:hAnsi="Calibri" w:cs="Calibri"/>
                <w:lang w:val="es-ES" w:eastAsia="ko-KR"/>
              </w:rPr>
              <w:t xml:space="preserve">Básico / </w:t>
            </w:r>
            <w:r w:rsidR="00970053" w:rsidRPr="00193C3B">
              <w:rPr>
                <w:rFonts w:ascii="Calibri" w:hAnsi="Calibri" w:cs="Calibri"/>
                <w:color w:val="000000" w:themeColor="text1"/>
                <w:lang w:val="es-ES" w:eastAsia="ko-KR"/>
              </w:rPr>
              <w:t>NB</w:t>
            </w:r>
          </w:p>
        </w:tc>
      </w:tr>
      <w:tr w:rsidR="007109A5" w:rsidRPr="00193C3B" w14:paraId="26361637" w14:textId="77777777" w:rsidTr="009101E5">
        <w:tc>
          <w:tcPr>
            <w:tcW w:w="2123" w:type="dxa"/>
            <w:vMerge/>
          </w:tcPr>
          <w:p w14:paraId="48374CFB" w14:textId="77777777" w:rsidR="007109A5" w:rsidRPr="00193C3B" w:rsidRDefault="007109A5" w:rsidP="007109A5">
            <w:pPr>
              <w:rPr>
                <w:rFonts w:ascii="Calibri" w:hAnsi="Calibri" w:cs="Calibri"/>
                <w:b/>
                <w:lang w:val="es-ES"/>
              </w:rPr>
            </w:pPr>
          </w:p>
        </w:tc>
        <w:tc>
          <w:tcPr>
            <w:tcW w:w="2551" w:type="dxa"/>
            <w:vMerge/>
            <w:tcBorders>
              <w:right w:val="single" w:sz="4" w:space="0" w:color="auto"/>
            </w:tcBorders>
          </w:tcPr>
          <w:p w14:paraId="0C911BF1" w14:textId="77777777" w:rsidR="007109A5" w:rsidRPr="00193C3B" w:rsidRDefault="007109A5" w:rsidP="007109A5">
            <w:pPr>
              <w:rPr>
                <w:rFonts w:ascii="Calibri" w:hAnsi="Calibri" w:cs="Calibri"/>
                <w:lang w:val="es-ES"/>
              </w:rPr>
            </w:pPr>
          </w:p>
        </w:tc>
        <w:tc>
          <w:tcPr>
            <w:tcW w:w="2551" w:type="dxa"/>
            <w:tcBorders>
              <w:left w:val="single" w:sz="4" w:space="0" w:color="auto"/>
            </w:tcBorders>
            <w:shd w:val="clear" w:color="auto" w:fill="auto"/>
          </w:tcPr>
          <w:p w14:paraId="35E9AF76" w14:textId="3680140B" w:rsidR="007109A5" w:rsidRPr="00193C3B" w:rsidRDefault="00325DC2" w:rsidP="007109A5">
            <w:pPr>
              <w:rPr>
                <w:rFonts w:ascii="Calibri" w:hAnsi="Calibri" w:cs="Calibri"/>
                <w:lang w:val="es-ES"/>
              </w:rPr>
            </w:pPr>
            <w:r w:rsidRPr="00193C3B">
              <w:rPr>
                <w:rFonts w:ascii="Calibri" w:hAnsi="Calibri"/>
                <w:lang w:val="es-ES"/>
              </w:rPr>
              <w:t>Preparar una convocatoria de apoyo para el puesto de asesor sobre la juventud en la Secretaría</w:t>
            </w:r>
          </w:p>
        </w:tc>
        <w:tc>
          <w:tcPr>
            <w:tcW w:w="2551" w:type="dxa"/>
            <w:shd w:val="clear" w:color="auto" w:fill="auto"/>
          </w:tcPr>
          <w:p w14:paraId="60FD2392" w14:textId="532FF9DC" w:rsidR="007109A5" w:rsidRPr="00193C3B" w:rsidRDefault="001F352A" w:rsidP="007109A5">
            <w:pPr>
              <w:rPr>
                <w:rFonts w:ascii="Calibri" w:hAnsi="Calibri" w:cs="Calibri"/>
                <w:lang w:val="es-ES"/>
              </w:rPr>
            </w:pPr>
            <w:r w:rsidRPr="00193C3B">
              <w:rPr>
                <w:rFonts w:ascii="Calibri" w:hAnsi="Calibri" w:cs="Calibri"/>
                <w:lang w:val="es-ES"/>
              </w:rPr>
              <w:t>Actividad completada en</w:t>
            </w:r>
            <w:r w:rsidR="007109A5" w:rsidRPr="00193C3B">
              <w:rPr>
                <w:rFonts w:ascii="Calibri" w:hAnsi="Calibri" w:cs="Calibri"/>
                <w:lang w:val="es-ES"/>
              </w:rPr>
              <w:t xml:space="preserve"> 2023</w:t>
            </w:r>
          </w:p>
        </w:tc>
        <w:tc>
          <w:tcPr>
            <w:tcW w:w="2552" w:type="dxa"/>
            <w:tcBorders>
              <w:top w:val="single" w:sz="4" w:space="0" w:color="000000" w:themeColor="text1"/>
            </w:tcBorders>
            <w:shd w:val="clear" w:color="auto" w:fill="auto"/>
          </w:tcPr>
          <w:p w14:paraId="6A4A92D8" w14:textId="645577A9" w:rsidR="007109A5" w:rsidRPr="00193C3B" w:rsidRDefault="007109A5" w:rsidP="007109A5">
            <w:pPr>
              <w:rPr>
                <w:rFonts w:ascii="Calibri" w:hAnsi="Calibri" w:cs="Calibri"/>
                <w:lang w:val="es-ES"/>
              </w:rPr>
            </w:pPr>
            <w:r w:rsidRPr="00193C3B">
              <w:rPr>
                <w:rFonts w:ascii="Calibri" w:hAnsi="Calibri" w:cs="Calibri"/>
                <w:lang w:val="es-ES"/>
              </w:rPr>
              <w:t>NA</w:t>
            </w:r>
          </w:p>
        </w:tc>
        <w:tc>
          <w:tcPr>
            <w:tcW w:w="993" w:type="dxa"/>
            <w:tcBorders>
              <w:top w:val="single" w:sz="4" w:space="0" w:color="000000" w:themeColor="text1"/>
            </w:tcBorders>
            <w:shd w:val="clear" w:color="auto" w:fill="auto"/>
          </w:tcPr>
          <w:p w14:paraId="49F05D82" w14:textId="7AA704DB" w:rsidR="007109A5" w:rsidRPr="00193C3B" w:rsidRDefault="00970053" w:rsidP="007109A5">
            <w:pPr>
              <w:rPr>
                <w:rFonts w:ascii="Calibri" w:hAnsi="Calibri" w:cs="Calibri"/>
                <w:lang w:val="es-ES"/>
              </w:rPr>
            </w:pPr>
            <w:r w:rsidRPr="00193C3B">
              <w:rPr>
                <w:rFonts w:ascii="Calibri" w:hAnsi="Calibri" w:cs="Calibri"/>
                <w:lang w:val="es-ES"/>
              </w:rPr>
              <w:t>AS</w:t>
            </w:r>
            <w:r w:rsidR="007109A5" w:rsidRPr="00193C3B">
              <w:rPr>
                <w:rFonts w:ascii="Calibri" w:hAnsi="Calibri" w:cs="Calibri"/>
                <w:lang w:val="es-ES"/>
              </w:rPr>
              <w:t xml:space="preserve"> Asia</w:t>
            </w:r>
          </w:p>
        </w:tc>
        <w:tc>
          <w:tcPr>
            <w:tcW w:w="849" w:type="dxa"/>
            <w:tcBorders>
              <w:top w:val="single" w:sz="4" w:space="0" w:color="000000" w:themeColor="text1"/>
            </w:tcBorders>
            <w:shd w:val="clear" w:color="auto" w:fill="auto"/>
          </w:tcPr>
          <w:p w14:paraId="2540136D" w14:textId="32B4A134" w:rsidR="007109A5" w:rsidRPr="00193C3B" w:rsidRDefault="00970053" w:rsidP="007109A5">
            <w:pPr>
              <w:rPr>
                <w:rFonts w:ascii="Calibri" w:hAnsi="Calibri" w:cs="Calibri"/>
                <w:lang w:val="es-ES" w:eastAsia="ko-KR"/>
              </w:rPr>
            </w:pPr>
            <w:r w:rsidRPr="00193C3B">
              <w:rPr>
                <w:rFonts w:ascii="Calibri" w:hAnsi="Calibri" w:cs="Calibri"/>
                <w:lang w:val="es-ES" w:eastAsia="ko-KR"/>
              </w:rPr>
              <w:t>NB</w:t>
            </w:r>
          </w:p>
        </w:tc>
      </w:tr>
      <w:tr w:rsidR="006D66B3" w:rsidRPr="00193C3B" w14:paraId="0252E2CD" w14:textId="77777777" w:rsidTr="009101E5">
        <w:tc>
          <w:tcPr>
            <w:tcW w:w="2123" w:type="dxa"/>
            <w:vMerge/>
          </w:tcPr>
          <w:p w14:paraId="38B1176E" w14:textId="77777777" w:rsidR="006D66B3" w:rsidRPr="00193C3B" w:rsidRDefault="006D66B3" w:rsidP="006D66B3">
            <w:pPr>
              <w:rPr>
                <w:rFonts w:ascii="Calibri" w:hAnsi="Calibri" w:cs="Calibri"/>
                <w:b/>
                <w:lang w:val="es-ES"/>
              </w:rPr>
            </w:pPr>
          </w:p>
        </w:tc>
        <w:tc>
          <w:tcPr>
            <w:tcW w:w="2551" w:type="dxa"/>
            <w:tcBorders>
              <w:right w:val="single" w:sz="4" w:space="0" w:color="auto"/>
            </w:tcBorders>
          </w:tcPr>
          <w:p w14:paraId="7CDCA8A1" w14:textId="0EAFFF4F" w:rsidR="006D66B3" w:rsidRPr="00193C3B" w:rsidRDefault="006D66B3" w:rsidP="006D66B3">
            <w:pPr>
              <w:rPr>
                <w:rFonts w:ascii="Calibri" w:hAnsi="Calibri" w:cs="Calibri"/>
                <w:lang w:val="es-ES"/>
              </w:rPr>
            </w:pPr>
            <w:r w:rsidRPr="00193C3B">
              <w:rPr>
                <w:rFonts w:ascii="Calibri" w:hAnsi="Calibri"/>
                <w:lang w:val="es-ES"/>
              </w:rPr>
              <w:t>Informe y resolución sobre fortalecimiento institucional para su consideración en las reuniones SC62 y SC63 y en la COP15 (Resolución XIV.6)</w:t>
            </w:r>
          </w:p>
        </w:tc>
        <w:tc>
          <w:tcPr>
            <w:tcW w:w="2551" w:type="dxa"/>
            <w:tcBorders>
              <w:left w:val="single" w:sz="4" w:space="0" w:color="auto"/>
            </w:tcBorders>
            <w:shd w:val="clear" w:color="auto" w:fill="auto"/>
          </w:tcPr>
          <w:p w14:paraId="383E283E" w14:textId="75E4DF78" w:rsidR="006D66B3" w:rsidRPr="00193C3B" w:rsidRDefault="006D66B3" w:rsidP="006D66B3">
            <w:pPr>
              <w:rPr>
                <w:rFonts w:ascii="Calibri" w:hAnsi="Calibri" w:cs="Calibri"/>
                <w:lang w:val="es-ES"/>
              </w:rPr>
            </w:pPr>
            <w:r w:rsidRPr="00193C3B">
              <w:rPr>
                <w:rFonts w:ascii="Calibri" w:hAnsi="Calibri"/>
                <w:lang w:val="es-ES"/>
              </w:rPr>
              <w:t>Preparar un informe sobre fortalecimiento institucional para apoyar la aplicación de la Convención</w:t>
            </w:r>
          </w:p>
        </w:tc>
        <w:tc>
          <w:tcPr>
            <w:tcW w:w="2551" w:type="dxa"/>
            <w:shd w:val="clear" w:color="auto" w:fill="auto"/>
          </w:tcPr>
          <w:p w14:paraId="439AA0D3" w14:textId="2C8252A7" w:rsidR="006D66B3" w:rsidRPr="00193C3B" w:rsidRDefault="006D66B3" w:rsidP="006D66B3">
            <w:pPr>
              <w:rPr>
                <w:rFonts w:ascii="Calibri" w:hAnsi="Calibri" w:cs="Calibri"/>
                <w:lang w:val="es-ES"/>
              </w:rPr>
            </w:pPr>
            <w:r w:rsidRPr="00193C3B">
              <w:rPr>
                <w:rFonts w:ascii="Calibri" w:hAnsi="Calibri" w:cs="Calibri"/>
                <w:lang w:val="es-ES"/>
              </w:rPr>
              <w:t xml:space="preserve">Actividad completada en 2023 – véase el indicador </w:t>
            </w:r>
            <w:r w:rsidRPr="00193C3B">
              <w:rPr>
                <w:rFonts w:ascii="Calibri" w:hAnsi="Calibri" w:cs="Calibri"/>
                <w:color w:val="000000" w:themeColor="text1"/>
                <w:lang w:val="es-ES"/>
              </w:rPr>
              <w:t>más arriba</w:t>
            </w:r>
          </w:p>
        </w:tc>
        <w:tc>
          <w:tcPr>
            <w:tcW w:w="2552" w:type="dxa"/>
            <w:tcBorders>
              <w:top w:val="single" w:sz="4" w:space="0" w:color="000000" w:themeColor="text1"/>
            </w:tcBorders>
            <w:shd w:val="clear" w:color="auto" w:fill="auto"/>
          </w:tcPr>
          <w:p w14:paraId="1E189160" w14:textId="406E4F69" w:rsidR="006D66B3" w:rsidRPr="00193C3B" w:rsidRDefault="006D66B3" w:rsidP="006D66B3">
            <w:pPr>
              <w:rPr>
                <w:rFonts w:ascii="Calibri" w:hAnsi="Calibri" w:cs="Calibri"/>
                <w:lang w:val="es-ES"/>
              </w:rPr>
            </w:pPr>
            <w:r w:rsidRPr="00193C3B">
              <w:rPr>
                <w:rFonts w:ascii="Calibri" w:hAnsi="Calibri" w:cs="Calibri"/>
                <w:lang w:val="es-ES"/>
              </w:rPr>
              <w:t>NA</w:t>
            </w:r>
          </w:p>
        </w:tc>
        <w:tc>
          <w:tcPr>
            <w:tcW w:w="993" w:type="dxa"/>
            <w:tcBorders>
              <w:top w:val="single" w:sz="4" w:space="0" w:color="000000" w:themeColor="text1"/>
            </w:tcBorders>
            <w:shd w:val="clear" w:color="auto" w:fill="auto"/>
          </w:tcPr>
          <w:p w14:paraId="06CB5804" w14:textId="77777777" w:rsidR="006D66B3" w:rsidRPr="00193C3B" w:rsidRDefault="006D66B3" w:rsidP="006D66B3">
            <w:pPr>
              <w:rPr>
                <w:rFonts w:ascii="Calibri" w:hAnsi="Calibri" w:cs="Calibri"/>
                <w:lang w:val="es-ES"/>
              </w:rPr>
            </w:pPr>
            <w:r w:rsidRPr="00193C3B">
              <w:rPr>
                <w:rFonts w:ascii="Calibri" w:hAnsi="Calibri" w:cs="Calibri"/>
                <w:lang w:val="es-ES"/>
              </w:rPr>
              <w:t>AS</w:t>
            </w:r>
          </w:p>
          <w:p w14:paraId="2F8DD7BC" w14:textId="41FC43F4" w:rsidR="006D66B3" w:rsidRPr="00193C3B" w:rsidRDefault="006D66B3" w:rsidP="006D66B3">
            <w:pPr>
              <w:rPr>
                <w:rFonts w:ascii="Calibri" w:hAnsi="Calibri" w:cs="Calibri"/>
                <w:lang w:val="es-ES"/>
              </w:rPr>
            </w:pPr>
            <w:r w:rsidRPr="00193C3B">
              <w:rPr>
                <w:rFonts w:ascii="Calibri" w:hAnsi="Calibri" w:cs="Calibri"/>
                <w:lang w:val="es-ES"/>
              </w:rPr>
              <w:t>Américas</w:t>
            </w:r>
          </w:p>
        </w:tc>
        <w:tc>
          <w:tcPr>
            <w:tcW w:w="849" w:type="dxa"/>
            <w:tcBorders>
              <w:top w:val="single" w:sz="4" w:space="0" w:color="000000" w:themeColor="text1"/>
            </w:tcBorders>
            <w:shd w:val="clear" w:color="auto" w:fill="auto"/>
          </w:tcPr>
          <w:p w14:paraId="6F9A0230" w14:textId="05C7D1D1" w:rsidR="006D66B3" w:rsidRPr="00193C3B" w:rsidRDefault="006D66B3" w:rsidP="006D66B3">
            <w:pPr>
              <w:rPr>
                <w:rFonts w:ascii="Calibri" w:hAnsi="Calibri" w:cs="Calibri"/>
                <w:lang w:val="es-ES" w:eastAsia="ko-KR"/>
              </w:rPr>
            </w:pPr>
            <w:r w:rsidRPr="00193C3B">
              <w:rPr>
                <w:rFonts w:ascii="Calibri" w:hAnsi="Calibri" w:cs="Calibri"/>
                <w:lang w:val="es-ES"/>
              </w:rPr>
              <w:t>Básico</w:t>
            </w:r>
          </w:p>
        </w:tc>
      </w:tr>
      <w:tr w:rsidR="00ED5D31" w:rsidRPr="00193C3B" w14:paraId="07220A5B" w14:textId="77777777" w:rsidTr="009101E5">
        <w:tc>
          <w:tcPr>
            <w:tcW w:w="2123" w:type="dxa"/>
            <w:vMerge w:val="restart"/>
          </w:tcPr>
          <w:p w14:paraId="2DA53705" w14:textId="77777777" w:rsidR="00ED5D31" w:rsidRPr="00193C3B" w:rsidRDefault="00ED5D31" w:rsidP="00ED5D31">
            <w:pPr>
              <w:rPr>
                <w:rFonts w:ascii="Calibri" w:hAnsi="Calibri" w:cs="Calibri"/>
                <w:b/>
                <w:lang w:val="es-ES"/>
              </w:rPr>
            </w:pPr>
            <w:r w:rsidRPr="00193C3B">
              <w:rPr>
                <w:rFonts w:ascii="Calibri" w:hAnsi="Calibri"/>
                <w:b/>
                <w:lang w:val="es-ES"/>
              </w:rPr>
              <w:t>1.2 Se prestó apoyo a las Partes Contratantes para dar seguimiento a su aplicación del Plan Estratégico a través de sus informes nacionales y para el examen del Plan Estratégico.</w:t>
            </w:r>
          </w:p>
          <w:p w14:paraId="363C9362" w14:textId="77777777" w:rsidR="00ED5D31" w:rsidRPr="00193C3B" w:rsidRDefault="00ED5D31" w:rsidP="00ED5D31">
            <w:pPr>
              <w:rPr>
                <w:rFonts w:ascii="Calibri" w:hAnsi="Calibri" w:cs="Calibri"/>
                <w:lang w:val="es-ES"/>
              </w:rPr>
            </w:pPr>
          </w:p>
          <w:p w14:paraId="095052AA" w14:textId="4CEEE4E7" w:rsidR="00ED5D31" w:rsidRPr="00193C3B" w:rsidRDefault="00ED5D31" w:rsidP="00ED5D31">
            <w:pPr>
              <w:rPr>
                <w:rFonts w:ascii="Calibri" w:hAnsi="Calibri" w:cs="Calibri"/>
                <w:i/>
                <w:lang w:val="es-ES"/>
              </w:rPr>
            </w:pPr>
            <w:r w:rsidRPr="00193C3B">
              <w:rPr>
                <w:rFonts w:ascii="Calibri" w:hAnsi="Calibri"/>
                <w:i/>
                <w:lang w:val="es-ES"/>
              </w:rPr>
              <w:t>Resolución XIV.4, párr. 9</w:t>
            </w:r>
          </w:p>
        </w:tc>
        <w:tc>
          <w:tcPr>
            <w:tcW w:w="2551" w:type="dxa"/>
          </w:tcPr>
          <w:p w14:paraId="6AB5C791" w14:textId="791DB3F6" w:rsidR="00ED5D31" w:rsidRPr="00193C3B" w:rsidRDefault="00ED5D31" w:rsidP="00ED5D31">
            <w:pPr>
              <w:rPr>
                <w:rFonts w:ascii="Calibri" w:hAnsi="Calibri" w:cs="Calibri"/>
                <w:i/>
                <w:iCs/>
                <w:lang w:val="es-ES"/>
              </w:rPr>
            </w:pPr>
            <w:r w:rsidRPr="00193C3B">
              <w:rPr>
                <w:rFonts w:ascii="Calibri" w:hAnsi="Calibri"/>
                <w:lang w:val="es-ES"/>
              </w:rPr>
              <w:t>Las Partes que tengan dificultades para aplicar metas e indicadores específicos del Cuarto Plan Estratégico (PE4) reciben apoyo a través de las orientaciones existentes de la Convención (XIV.4)</w:t>
            </w:r>
          </w:p>
        </w:tc>
        <w:tc>
          <w:tcPr>
            <w:tcW w:w="2551" w:type="dxa"/>
            <w:shd w:val="clear" w:color="auto" w:fill="auto"/>
          </w:tcPr>
          <w:p w14:paraId="132B573B" w14:textId="77777777" w:rsidR="00ED5D31" w:rsidRPr="00193C3B" w:rsidRDefault="00ED5D31" w:rsidP="00ED5D31">
            <w:pPr>
              <w:rPr>
                <w:rFonts w:ascii="Calibri" w:hAnsi="Calibri" w:cs="Calibri"/>
                <w:lang w:val="es-ES"/>
              </w:rPr>
            </w:pPr>
            <w:r w:rsidRPr="00193C3B">
              <w:rPr>
                <w:rFonts w:ascii="Calibri" w:hAnsi="Calibri"/>
                <w:lang w:val="es-ES"/>
              </w:rPr>
              <w:t xml:space="preserve">Identificar las orientaciones existentes para abordar las metas e indicadores del PE4 con los que las Partes Contratantes tienen dificultades para la aplicación </w:t>
            </w:r>
          </w:p>
          <w:p w14:paraId="5AB5E595" w14:textId="1BAEBAB5" w:rsidR="00ED5D31" w:rsidRPr="00193C3B" w:rsidRDefault="00ED5D31" w:rsidP="00ED5D31">
            <w:pPr>
              <w:rPr>
                <w:rFonts w:ascii="Calibri" w:hAnsi="Calibri" w:cs="Calibri"/>
                <w:lang w:val="es-ES"/>
              </w:rPr>
            </w:pPr>
          </w:p>
        </w:tc>
        <w:tc>
          <w:tcPr>
            <w:tcW w:w="2551" w:type="dxa"/>
            <w:shd w:val="clear" w:color="auto" w:fill="auto"/>
          </w:tcPr>
          <w:p w14:paraId="440890C4" w14:textId="540DBA0F" w:rsidR="00ED5D31" w:rsidRPr="00193C3B" w:rsidRDefault="00ED5D31" w:rsidP="00ED5D31">
            <w:pPr>
              <w:rPr>
                <w:rFonts w:ascii="Calibri" w:hAnsi="Calibri" w:cs="Calibri"/>
                <w:lang w:val="es-ES"/>
              </w:rPr>
            </w:pPr>
            <w:r w:rsidRPr="00193C3B">
              <w:rPr>
                <w:rFonts w:ascii="Calibri" w:hAnsi="Calibri" w:cs="Calibri"/>
                <w:lang w:val="es-ES"/>
              </w:rPr>
              <w:t xml:space="preserve">Garantizar la </w:t>
            </w:r>
            <w:r w:rsidRPr="00193C3B">
              <w:rPr>
                <w:rFonts w:ascii="Calibri" w:hAnsi="Calibri" w:cs="Calibri"/>
                <w:color w:val="000000" w:themeColor="text1"/>
                <w:lang w:val="es-ES"/>
              </w:rPr>
              <w:t xml:space="preserve">difusión de las orientaciones pertinentes </w:t>
            </w:r>
            <w:r w:rsidRPr="00193C3B">
              <w:rPr>
                <w:rFonts w:ascii="Calibri" w:hAnsi="Calibri" w:cs="Calibri"/>
                <w:lang w:val="es-ES"/>
              </w:rPr>
              <w:t>en el sitio web de la Convención</w:t>
            </w:r>
          </w:p>
        </w:tc>
        <w:tc>
          <w:tcPr>
            <w:tcW w:w="2552" w:type="dxa"/>
            <w:tcBorders>
              <w:top w:val="single" w:sz="4" w:space="0" w:color="auto"/>
            </w:tcBorders>
            <w:shd w:val="clear" w:color="auto" w:fill="auto"/>
          </w:tcPr>
          <w:p w14:paraId="0F357227" w14:textId="59FAD65A" w:rsidR="00ED5D31" w:rsidRPr="00193C3B" w:rsidRDefault="00ED5D31" w:rsidP="00ED5D31">
            <w:pPr>
              <w:rPr>
                <w:rFonts w:ascii="Calibri" w:hAnsi="Calibri" w:cs="Calibri"/>
                <w:lang w:val="es-ES"/>
              </w:rPr>
            </w:pPr>
            <w:r w:rsidRPr="00193C3B">
              <w:rPr>
                <w:rFonts w:ascii="Calibri" w:hAnsi="Calibri" w:cs="Calibri"/>
                <w:color w:val="000000" w:themeColor="text1"/>
                <w:lang w:val="es-ES"/>
              </w:rPr>
              <w:t xml:space="preserve">Las orientaciones pertinentes se han publicado </w:t>
            </w:r>
          </w:p>
        </w:tc>
        <w:tc>
          <w:tcPr>
            <w:tcW w:w="993" w:type="dxa"/>
            <w:tcBorders>
              <w:top w:val="nil"/>
            </w:tcBorders>
          </w:tcPr>
          <w:p w14:paraId="106900A9" w14:textId="4EF6314B" w:rsidR="00ED5D31" w:rsidRPr="00193C3B" w:rsidRDefault="00970053" w:rsidP="00ED5D31">
            <w:pPr>
              <w:rPr>
                <w:rFonts w:ascii="Calibri" w:hAnsi="Calibri" w:cs="Calibri"/>
                <w:lang w:val="es-ES"/>
              </w:rPr>
            </w:pPr>
            <w:r w:rsidRPr="00193C3B">
              <w:rPr>
                <w:rFonts w:ascii="Calibri" w:hAnsi="Calibri" w:cs="Calibri"/>
                <w:bCs/>
                <w:lang w:val="es-ES"/>
              </w:rPr>
              <w:t>AS</w:t>
            </w:r>
            <w:r w:rsidR="00ED5D31" w:rsidRPr="00193C3B">
              <w:rPr>
                <w:rFonts w:ascii="Calibri" w:hAnsi="Calibri" w:cs="Calibri"/>
                <w:bCs/>
                <w:lang w:val="es-ES"/>
              </w:rPr>
              <w:t xml:space="preserve"> </w:t>
            </w:r>
            <w:r w:rsidRPr="00193C3B">
              <w:rPr>
                <w:rFonts w:ascii="Calibri" w:hAnsi="Calibri" w:cs="Calibri"/>
                <w:bCs/>
                <w:color w:val="000000" w:themeColor="text1"/>
                <w:lang w:val="es-ES"/>
              </w:rPr>
              <w:t>Europa</w:t>
            </w:r>
          </w:p>
        </w:tc>
        <w:tc>
          <w:tcPr>
            <w:tcW w:w="849" w:type="dxa"/>
            <w:tcBorders>
              <w:top w:val="nil"/>
            </w:tcBorders>
          </w:tcPr>
          <w:p w14:paraId="274B199B" w14:textId="369283EE" w:rsidR="00ED5D31" w:rsidRPr="00193C3B" w:rsidRDefault="00ED5D31" w:rsidP="00ED5D31">
            <w:pPr>
              <w:rPr>
                <w:rFonts w:ascii="Calibri" w:hAnsi="Calibri" w:cs="Calibri"/>
                <w:lang w:val="es-ES"/>
              </w:rPr>
            </w:pPr>
            <w:r w:rsidRPr="00193C3B">
              <w:rPr>
                <w:rFonts w:ascii="Calibri" w:hAnsi="Calibri" w:cs="Calibri"/>
                <w:lang w:val="es-ES"/>
              </w:rPr>
              <w:t>Básico</w:t>
            </w:r>
          </w:p>
        </w:tc>
      </w:tr>
      <w:tr w:rsidR="00ED5D31" w:rsidRPr="00193C3B" w14:paraId="4F3E822E" w14:textId="77777777" w:rsidTr="009101E5">
        <w:tc>
          <w:tcPr>
            <w:tcW w:w="2123" w:type="dxa"/>
            <w:vMerge/>
            <w:tcBorders>
              <w:bottom w:val="single" w:sz="4" w:space="0" w:color="auto"/>
            </w:tcBorders>
          </w:tcPr>
          <w:p w14:paraId="52F4960A" w14:textId="77777777" w:rsidR="00ED5D31" w:rsidRPr="00193C3B" w:rsidRDefault="00ED5D31" w:rsidP="00ED5D31">
            <w:pPr>
              <w:rPr>
                <w:rFonts w:ascii="Calibri" w:hAnsi="Calibri" w:cs="Calibri"/>
                <w:b/>
                <w:lang w:val="es-ES"/>
              </w:rPr>
            </w:pPr>
          </w:p>
        </w:tc>
        <w:tc>
          <w:tcPr>
            <w:tcW w:w="2551" w:type="dxa"/>
          </w:tcPr>
          <w:p w14:paraId="5490B791" w14:textId="6F8A72A9" w:rsidR="00ED5D31" w:rsidRPr="00193C3B" w:rsidRDefault="00ED5D31" w:rsidP="00ED5D31">
            <w:pPr>
              <w:rPr>
                <w:rFonts w:ascii="Calibri" w:hAnsi="Calibri" w:cs="Calibri"/>
                <w:lang w:val="es-ES"/>
              </w:rPr>
            </w:pPr>
            <w:r w:rsidRPr="00193C3B">
              <w:rPr>
                <w:rFonts w:ascii="Calibri" w:hAnsi="Calibri" w:cs="Calibri"/>
                <w:color w:val="000000" w:themeColor="text1"/>
                <w:lang w:val="es-ES"/>
              </w:rPr>
              <w:t>Las P</w:t>
            </w:r>
            <w:r w:rsidR="00970053" w:rsidRPr="00193C3B">
              <w:rPr>
                <w:rFonts w:ascii="Calibri" w:hAnsi="Calibri" w:cs="Calibri"/>
                <w:color w:val="000000" w:themeColor="text1"/>
                <w:lang w:val="es-ES"/>
              </w:rPr>
              <w:t xml:space="preserve">artes </w:t>
            </w:r>
            <w:r w:rsidRPr="00193C3B">
              <w:rPr>
                <w:rFonts w:ascii="Calibri" w:hAnsi="Calibri" w:cs="Calibri"/>
                <w:color w:val="000000" w:themeColor="text1"/>
                <w:lang w:val="es-ES"/>
              </w:rPr>
              <w:t>C</w:t>
            </w:r>
            <w:r w:rsidR="00970053" w:rsidRPr="00193C3B">
              <w:rPr>
                <w:rFonts w:ascii="Calibri" w:hAnsi="Calibri" w:cs="Calibri"/>
                <w:color w:val="000000" w:themeColor="text1"/>
                <w:lang w:val="es-ES"/>
              </w:rPr>
              <w:t>ontratantes</w:t>
            </w:r>
            <w:r w:rsidRPr="00193C3B">
              <w:rPr>
                <w:rFonts w:ascii="Calibri" w:hAnsi="Calibri" w:cs="Calibri"/>
                <w:color w:val="000000" w:themeColor="text1"/>
                <w:lang w:val="es-ES"/>
              </w:rPr>
              <w:t xml:space="preserve"> presentaron los informes nacionales a la </w:t>
            </w:r>
            <w:r w:rsidRPr="00193C3B">
              <w:rPr>
                <w:rFonts w:ascii="Calibri" w:hAnsi="Calibri" w:cs="Calibri"/>
                <w:lang w:val="es-ES"/>
              </w:rPr>
              <w:t>COP15</w:t>
            </w:r>
          </w:p>
          <w:p w14:paraId="704029BC" w14:textId="77777777" w:rsidR="00ED5D31" w:rsidRPr="00193C3B" w:rsidRDefault="00ED5D31" w:rsidP="00ED5D31">
            <w:pPr>
              <w:rPr>
                <w:rFonts w:ascii="Calibri" w:hAnsi="Calibri" w:cs="Calibri"/>
                <w:lang w:val="es-ES"/>
              </w:rPr>
            </w:pPr>
          </w:p>
          <w:p w14:paraId="0C2CDAD9" w14:textId="2DA7A871" w:rsidR="00ED5D31" w:rsidRPr="00193C3B" w:rsidRDefault="00ED5D31" w:rsidP="00ED5D31">
            <w:pPr>
              <w:rPr>
                <w:rFonts w:ascii="Calibri" w:hAnsi="Calibri" w:cs="Calibri"/>
                <w:lang w:val="es-ES"/>
              </w:rPr>
            </w:pPr>
            <w:r w:rsidRPr="00193C3B">
              <w:rPr>
                <w:rFonts w:ascii="Calibri" w:hAnsi="Calibri" w:cs="Calibri"/>
                <w:lang w:val="es-ES"/>
              </w:rPr>
              <w:t xml:space="preserve">Informe </w:t>
            </w:r>
            <w:r w:rsidR="005D616C" w:rsidRPr="00193C3B">
              <w:rPr>
                <w:rFonts w:ascii="Calibri" w:hAnsi="Calibri" w:cs="Calibri"/>
                <w:lang w:val="es-ES"/>
              </w:rPr>
              <w:t xml:space="preserve">sobre la aplicación a escala mundial </w:t>
            </w:r>
            <w:r w:rsidRPr="00193C3B">
              <w:rPr>
                <w:rFonts w:ascii="Calibri" w:hAnsi="Calibri" w:cs="Calibri"/>
                <w:lang w:val="es-ES"/>
              </w:rPr>
              <w:t>presentado a la COP15</w:t>
            </w:r>
          </w:p>
        </w:tc>
        <w:tc>
          <w:tcPr>
            <w:tcW w:w="2551" w:type="dxa"/>
            <w:shd w:val="clear" w:color="auto" w:fill="auto"/>
          </w:tcPr>
          <w:p w14:paraId="2FD468CF" w14:textId="63099E73" w:rsidR="00ED5D31" w:rsidRPr="00193C3B" w:rsidRDefault="00ED5D31" w:rsidP="00ED5D31">
            <w:pPr>
              <w:rPr>
                <w:rFonts w:ascii="Calibri" w:hAnsi="Calibri" w:cs="Calibri"/>
                <w:lang w:val="es-ES"/>
              </w:rPr>
            </w:pPr>
            <w:r w:rsidRPr="00193C3B">
              <w:rPr>
                <w:rFonts w:ascii="Calibri" w:hAnsi="Calibri"/>
                <w:lang w:val="es-ES"/>
              </w:rPr>
              <w:t xml:space="preserve">Preparar una propuesta para la SC62 sobre un modelo revisado </w:t>
            </w:r>
            <w:r w:rsidRPr="00193C3B">
              <w:rPr>
                <w:rFonts w:ascii="Calibri" w:hAnsi="Calibri"/>
                <w:color w:val="000000" w:themeColor="text1"/>
                <w:lang w:val="es-ES"/>
              </w:rPr>
              <w:t xml:space="preserve">para los </w:t>
            </w:r>
            <w:r w:rsidR="005D616C" w:rsidRPr="00193C3B">
              <w:rPr>
                <w:rFonts w:ascii="Calibri" w:hAnsi="Calibri"/>
                <w:color w:val="000000" w:themeColor="text1"/>
                <w:lang w:val="es-ES"/>
              </w:rPr>
              <w:t>i</w:t>
            </w:r>
            <w:r w:rsidRPr="00193C3B">
              <w:rPr>
                <w:rFonts w:ascii="Calibri" w:hAnsi="Calibri"/>
                <w:color w:val="000000" w:themeColor="text1"/>
                <w:lang w:val="es-ES"/>
              </w:rPr>
              <w:t xml:space="preserve">nformes nacionales, aplicando los </w:t>
            </w:r>
            <w:r w:rsidRPr="00193C3B">
              <w:rPr>
                <w:rFonts w:ascii="Calibri" w:hAnsi="Calibri"/>
                <w:lang w:val="es-ES"/>
              </w:rPr>
              <w:t>mandatos pertinentes de la COP</w:t>
            </w:r>
          </w:p>
        </w:tc>
        <w:tc>
          <w:tcPr>
            <w:tcW w:w="2551" w:type="dxa"/>
            <w:shd w:val="clear" w:color="auto" w:fill="auto"/>
          </w:tcPr>
          <w:p w14:paraId="02C5ACF6" w14:textId="13F5CC79" w:rsidR="00ED5D31" w:rsidRPr="00193C3B" w:rsidRDefault="00ED5D31" w:rsidP="00ED5D31">
            <w:pPr>
              <w:rPr>
                <w:rFonts w:ascii="Calibri" w:hAnsi="Calibri" w:cs="Calibri"/>
                <w:lang w:val="es-ES"/>
              </w:rPr>
            </w:pPr>
            <w:r w:rsidRPr="00193C3B">
              <w:rPr>
                <w:rFonts w:ascii="Calibri" w:hAnsi="Calibri" w:cs="Calibri"/>
                <w:lang w:val="es-ES"/>
              </w:rPr>
              <w:t xml:space="preserve">Prestar apoyo a las </w:t>
            </w:r>
            <w:r w:rsidR="005D616C" w:rsidRPr="00193C3B">
              <w:rPr>
                <w:rFonts w:ascii="Calibri" w:hAnsi="Calibri" w:cs="Calibri"/>
                <w:lang w:val="es-ES"/>
              </w:rPr>
              <w:t xml:space="preserve">Partes Contratantes </w:t>
            </w:r>
            <w:r w:rsidRPr="00193C3B">
              <w:rPr>
                <w:rFonts w:ascii="Calibri" w:hAnsi="Calibri" w:cs="Calibri"/>
                <w:lang w:val="es-ES"/>
              </w:rPr>
              <w:t xml:space="preserve">mediante formación en línea y </w:t>
            </w:r>
            <w:r w:rsidR="005D616C" w:rsidRPr="00193C3B">
              <w:rPr>
                <w:rFonts w:ascii="Calibri" w:hAnsi="Calibri" w:cs="Calibri"/>
                <w:lang w:val="es-ES"/>
              </w:rPr>
              <w:t xml:space="preserve">un servicio de asistencia por correo electrónico </w:t>
            </w:r>
            <w:r w:rsidRPr="00193C3B">
              <w:rPr>
                <w:rFonts w:ascii="Calibri" w:hAnsi="Calibri" w:cs="Calibri"/>
                <w:lang w:val="es-ES"/>
              </w:rPr>
              <w:t xml:space="preserve">para </w:t>
            </w:r>
            <w:r w:rsidRPr="00193C3B">
              <w:rPr>
                <w:rFonts w:ascii="Calibri" w:hAnsi="Calibri" w:cs="Calibri"/>
                <w:color w:val="000000" w:themeColor="text1"/>
                <w:lang w:val="es-ES"/>
              </w:rPr>
              <w:t xml:space="preserve">completar </w:t>
            </w:r>
            <w:r w:rsidRPr="00193C3B">
              <w:rPr>
                <w:rFonts w:ascii="Calibri" w:hAnsi="Calibri" w:cs="Calibri"/>
                <w:lang w:val="es-ES"/>
              </w:rPr>
              <w:t>sus informes nacionales a la COP15</w:t>
            </w:r>
          </w:p>
        </w:tc>
        <w:tc>
          <w:tcPr>
            <w:tcW w:w="2552" w:type="dxa"/>
            <w:tcBorders>
              <w:top w:val="single" w:sz="4" w:space="0" w:color="auto"/>
            </w:tcBorders>
            <w:shd w:val="clear" w:color="auto" w:fill="auto"/>
          </w:tcPr>
          <w:p w14:paraId="74891216" w14:textId="69574082" w:rsidR="00ED5D31" w:rsidRPr="00193C3B" w:rsidRDefault="00ED5D31" w:rsidP="00ED5D31">
            <w:pPr>
              <w:rPr>
                <w:rFonts w:ascii="Calibri" w:hAnsi="Calibri" w:cs="Calibri"/>
                <w:lang w:val="es-ES"/>
              </w:rPr>
            </w:pPr>
            <w:r w:rsidRPr="00193C3B">
              <w:rPr>
                <w:rFonts w:ascii="Calibri" w:hAnsi="Calibri"/>
                <w:lang w:val="es-ES"/>
              </w:rPr>
              <w:t xml:space="preserve">Se </w:t>
            </w:r>
            <w:r w:rsidRPr="00193C3B">
              <w:rPr>
                <w:rFonts w:ascii="Calibri" w:hAnsi="Calibri"/>
                <w:color w:val="000000" w:themeColor="text1"/>
                <w:lang w:val="es-ES"/>
              </w:rPr>
              <w:t xml:space="preserve">ofreció </w:t>
            </w:r>
            <w:r w:rsidRPr="00193C3B">
              <w:rPr>
                <w:rFonts w:ascii="Calibri" w:hAnsi="Calibri"/>
                <w:lang w:val="es-ES"/>
              </w:rPr>
              <w:t>orientación/formación en línea para las Partes Contratantes</w:t>
            </w:r>
          </w:p>
        </w:tc>
        <w:tc>
          <w:tcPr>
            <w:tcW w:w="993" w:type="dxa"/>
            <w:tcBorders>
              <w:top w:val="nil"/>
            </w:tcBorders>
          </w:tcPr>
          <w:p w14:paraId="4987C317" w14:textId="4697D2AC" w:rsidR="00ED5D31" w:rsidRPr="00193C3B" w:rsidRDefault="00970053" w:rsidP="00ED5D31">
            <w:pPr>
              <w:rPr>
                <w:rFonts w:ascii="Calibri" w:hAnsi="Calibri" w:cs="Calibri"/>
                <w:bCs/>
                <w:lang w:val="es-ES"/>
              </w:rPr>
            </w:pPr>
            <w:r w:rsidRPr="00193C3B">
              <w:rPr>
                <w:rFonts w:ascii="Calibri" w:hAnsi="Calibri" w:cs="Calibri"/>
                <w:lang w:val="es-ES"/>
              </w:rPr>
              <w:t>AS</w:t>
            </w:r>
            <w:r w:rsidR="00ED5D31" w:rsidRPr="00193C3B">
              <w:rPr>
                <w:rFonts w:ascii="Calibri" w:hAnsi="Calibri" w:cs="Calibri"/>
                <w:lang w:val="es-ES"/>
              </w:rPr>
              <w:t xml:space="preserve"> </w:t>
            </w:r>
            <w:r w:rsidR="005D616C" w:rsidRPr="00193C3B">
              <w:rPr>
                <w:rFonts w:ascii="Calibri" w:hAnsi="Calibri" w:cs="Calibri"/>
                <w:color w:val="000000" w:themeColor="text1"/>
                <w:lang w:val="es-ES"/>
              </w:rPr>
              <w:t>África</w:t>
            </w:r>
          </w:p>
        </w:tc>
        <w:tc>
          <w:tcPr>
            <w:tcW w:w="849" w:type="dxa"/>
            <w:tcBorders>
              <w:top w:val="nil"/>
            </w:tcBorders>
          </w:tcPr>
          <w:p w14:paraId="785425E4" w14:textId="6C4A5618" w:rsidR="00ED5D31" w:rsidRPr="00193C3B" w:rsidRDefault="00ED5D31" w:rsidP="00ED5D31">
            <w:pPr>
              <w:rPr>
                <w:rFonts w:ascii="Calibri" w:hAnsi="Calibri" w:cs="Calibri"/>
                <w:lang w:val="es-ES"/>
              </w:rPr>
            </w:pPr>
            <w:r w:rsidRPr="00193C3B">
              <w:rPr>
                <w:rFonts w:ascii="Calibri" w:hAnsi="Calibri" w:cs="Calibri"/>
                <w:lang w:val="es-ES"/>
              </w:rPr>
              <w:t>Básico</w:t>
            </w:r>
          </w:p>
        </w:tc>
      </w:tr>
      <w:tr w:rsidR="005D616C" w:rsidRPr="00193C3B" w14:paraId="40970BAA" w14:textId="77777777" w:rsidTr="009101E5">
        <w:tc>
          <w:tcPr>
            <w:tcW w:w="2123" w:type="dxa"/>
            <w:vMerge w:val="restart"/>
            <w:tcBorders>
              <w:top w:val="single" w:sz="4" w:space="0" w:color="auto"/>
              <w:left w:val="single" w:sz="4" w:space="0" w:color="auto"/>
              <w:right w:val="single" w:sz="4" w:space="0" w:color="auto"/>
            </w:tcBorders>
          </w:tcPr>
          <w:p w14:paraId="70F937A3" w14:textId="1A7A6525" w:rsidR="00ED5D31" w:rsidRPr="00193C3B" w:rsidRDefault="00ED5D31" w:rsidP="00ED5D31">
            <w:pPr>
              <w:rPr>
                <w:rFonts w:ascii="Calibri" w:hAnsi="Calibri" w:cs="Calibri"/>
                <w:color w:val="000000" w:themeColor="text1"/>
                <w:lang w:val="es-ES"/>
              </w:rPr>
            </w:pPr>
            <w:r w:rsidRPr="00193C3B">
              <w:rPr>
                <w:rFonts w:ascii="Calibri" w:hAnsi="Calibri"/>
                <w:b/>
                <w:color w:val="000000" w:themeColor="text1"/>
                <w:lang w:val="es-ES"/>
              </w:rPr>
              <w:lastRenderedPageBreak/>
              <w:t>1.3 Se fortaleció la colaboración con las Partes Contratantes</w:t>
            </w:r>
            <w:r w:rsidRPr="00193C3B">
              <w:rPr>
                <w:rFonts w:ascii="Calibri" w:hAnsi="Calibri" w:cs="Calibri"/>
                <w:b/>
                <w:color w:val="000000" w:themeColor="text1"/>
                <w:lang w:val="es-ES"/>
              </w:rPr>
              <w:t>.</w:t>
            </w:r>
          </w:p>
        </w:tc>
        <w:tc>
          <w:tcPr>
            <w:tcW w:w="2551" w:type="dxa"/>
            <w:tcBorders>
              <w:left w:val="single" w:sz="4" w:space="0" w:color="auto"/>
            </w:tcBorders>
            <w:shd w:val="clear" w:color="auto" w:fill="auto"/>
          </w:tcPr>
          <w:p w14:paraId="23D861D3" w14:textId="1609D9A8" w:rsidR="00ED5D31" w:rsidRPr="00193C3B" w:rsidRDefault="00ED5D31" w:rsidP="00ED5D31">
            <w:pPr>
              <w:rPr>
                <w:rFonts w:ascii="Calibri" w:hAnsi="Calibri" w:cs="Calibri"/>
                <w:color w:val="000000" w:themeColor="text1"/>
                <w:lang w:val="es-ES"/>
              </w:rPr>
            </w:pPr>
            <w:r w:rsidRPr="00193C3B">
              <w:rPr>
                <w:rFonts w:ascii="Calibri" w:hAnsi="Calibri"/>
                <w:color w:val="000000" w:themeColor="text1"/>
                <w:lang w:val="es-ES"/>
              </w:rPr>
              <w:t>Se fortaleció la colaboración con las Partes Contratantes</w:t>
            </w:r>
          </w:p>
        </w:tc>
        <w:tc>
          <w:tcPr>
            <w:tcW w:w="2551" w:type="dxa"/>
            <w:shd w:val="clear" w:color="auto" w:fill="auto"/>
          </w:tcPr>
          <w:p w14:paraId="3F2DAE00" w14:textId="0CBEC3B2" w:rsidR="00ED5D31" w:rsidRPr="00193C3B" w:rsidRDefault="00ED5D31" w:rsidP="00ED5D31">
            <w:pPr>
              <w:rPr>
                <w:rFonts w:ascii="Calibri" w:hAnsi="Calibri" w:cs="Calibri"/>
                <w:color w:val="000000" w:themeColor="text1"/>
                <w:lang w:val="es-ES"/>
              </w:rPr>
            </w:pPr>
            <w:r w:rsidRPr="00193C3B">
              <w:rPr>
                <w:rFonts w:ascii="Calibri" w:hAnsi="Calibri"/>
                <w:color w:val="000000" w:themeColor="text1"/>
                <w:lang w:val="es-ES"/>
              </w:rPr>
              <w:t xml:space="preserve">Mejorar las relaciones y la comunicación con las Autoridades Administrativas, los </w:t>
            </w:r>
            <w:r w:rsidR="005D616C" w:rsidRPr="00193C3B">
              <w:rPr>
                <w:rFonts w:ascii="Calibri" w:hAnsi="Calibri"/>
                <w:color w:val="000000" w:themeColor="text1"/>
                <w:lang w:val="es-ES"/>
              </w:rPr>
              <w:t>coordinadores nacionales</w:t>
            </w:r>
            <w:r w:rsidRPr="00193C3B">
              <w:rPr>
                <w:rFonts w:ascii="Calibri" w:hAnsi="Calibri"/>
                <w:color w:val="000000" w:themeColor="text1"/>
                <w:lang w:val="es-ES"/>
              </w:rPr>
              <w:t xml:space="preserve"> y las misiones en Ginebra, según proceda</w:t>
            </w:r>
          </w:p>
        </w:tc>
        <w:tc>
          <w:tcPr>
            <w:tcW w:w="2551" w:type="dxa"/>
            <w:shd w:val="clear" w:color="auto" w:fill="auto"/>
          </w:tcPr>
          <w:p w14:paraId="261284E4" w14:textId="57B1F421" w:rsidR="00ED5D31" w:rsidRPr="00193C3B" w:rsidRDefault="00ED5D31" w:rsidP="00ED5D31">
            <w:pPr>
              <w:rPr>
                <w:rFonts w:ascii="Calibri" w:hAnsi="Calibri" w:cs="Calibri"/>
                <w:color w:val="000000" w:themeColor="text1"/>
                <w:highlight w:val="yellow"/>
                <w:lang w:val="es-ES"/>
              </w:rPr>
            </w:pPr>
            <w:r w:rsidRPr="00193C3B">
              <w:rPr>
                <w:rFonts w:ascii="Calibri" w:hAnsi="Calibri" w:cs="Calibri"/>
                <w:color w:val="000000" w:themeColor="text1"/>
                <w:lang w:val="es-ES"/>
              </w:rPr>
              <w:t xml:space="preserve">Incrementar la frecuencia de la comunicación </w:t>
            </w:r>
            <w:r w:rsidRPr="00193C3B">
              <w:rPr>
                <w:rFonts w:ascii="Calibri" w:hAnsi="Calibri"/>
                <w:color w:val="000000" w:themeColor="text1"/>
                <w:lang w:val="es-ES"/>
              </w:rPr>
              <w:t xml:space="preserve">con las Autoridades Administrativas, los </w:t>
            </w:r>
            <w:r w:rsidR="005D616C" w:rsidRPr="00193C3B">
              <w:rPr>
                <w:rFonts w:ascii="Calibri" w:hAnsi="Calibri"/>
                <w:color w:val="000000" w:themeColor="text1"/>
                <w:lang w:val="es-ES"/>
              </w:rPr>
              <w:t>coordinadores nacionales</w:t>
            </w:r>
            <w:r w:rsidRPr="00193C3B">
              <w:rPr>
                <w:rFonts w:ascii="Calibri" w:hAnsi="Calibri"/>
                <w:color w:val="000000" w:themeColor="text1"/>
                <w:lang w:val="es-ES"/>
              </w:rPr>
              <w:t xml:space="preserve"> y las misiones en Ginebra, según proceda</w:t>
            </w:r>
          </w:p>
        </w:tc>
        <w:tc>
          <w:tcPr>
            <w:tcW w:w="2552" w:type="dxa"/>
            <w:tcBorders>
              <w:bottom w:val="single" w:sz="4" w:space="0" w:color="auto"/>
            </w:tcBorders>
            <w:shd w:val="clear" w:color="auto" w:fill="auto"/>
          </w:tcPr>
          <w:p w14:paraId="56790160" w14:textId="4338C965" w:rsidR="00ED5D31" w:rsidRPr="00193C3B" w:rsidRDefault="00ED5D31" w:rsidP="00ED5D31">
            <w:pPr>
              <w:rPr>
                <w:rFonts w:ascii="Calibri" w:hAnsi="Calibri" w:cs="Calibri"/>
                <w:color w:val="000000" w:themeColor="text1"/>
                <w:lang w:val="es-ES"/>
              </w:rPr>
            </w:pPr>
            <w:r w:rsidRPr="00193C3B">
              <w:rPr>
                <w:rFonts w:ascii="Calibri" w:hAnsi="Calibri"/>
                <w:color w:val="000000" w:themeColor="text1"/>
                <w:lang w:val="es-ES"/>
              </w:rPr>
              <w:t xml:space="preserve">Se </w:t>
            </w:r>
            <w:r w:rsidR="005D616C" w:rsidRPr="00193C3B">
              <w:rPr>
                <w:rFonts w:ascii="Calibri" w:hAnsi="Calibri"/>
                <w:color w:val="000000" w:themeColor="text1"/>
                <w:lang w:val="es-ES"/>
              </w:rPr>
              <w:t xml:space="preserve">ha </w:t>
            </w:r>
            <w:r w:rsidRPr="00193C3B">
              <w:rPr>
                <w:rFonts w:ascii="Calibri" w:hAnsi="Calibri"/>
                <w:color w:val="000000" w:themeColor="text1"/>
                <w:lang w:val="es-ES"/>
              </w:rPr>
              <w:t>fortalec</w:t>
            </w:r>
            <w:r w:rsidR="005D616C" w:rsidRPr="00193C3B">
              <w:rPr>
                <w:rFonts w:ascii="Calibri" w:hAnsi="Calibri"/>
                <w:color w:val="000000" w:themeColor="text1"/>
                <w:lang w:val="es-ES"/>
              </w:rPr>
              <w:t>ido</w:t>
            </w:r>
            <w:r w:rsidRPr="00193C3B">
              <w:rPr>
                <w:rFonts w:ascii="Calibri" w:hAnsi="Calibri"/>
                <w:color w:val="000000" w:themeColor="text1"/>
                <w:lang w:val="es-ES"/>
              </w:rPr>
              <w:t xml:space="preserve"> la colaboración con las Partes Contratantes</w:t>
            </w:r>
          </w:p>
        </w:tc>
        <w:tc>
          <w:tcPr>
            <w:tcW w:w="993" w:type="dxa"/>
            <w:shd w:val="clear" w:color="auto" w:fill="auto"/>
          </w:tcPr>
          <w:p w14:paraId="7B36B5BC" w14:textId="14D42FB7" w:rsidR="00ED5D31" w:rsidRPr="00193C3B" w:rsidRDefault="00ED5D31" w:rsidP="00ED5D31">
            <w:pPr>
              <w:rPr>
                <w:rFonts w:ascii="Calibri" w:hAnsi="Calibri" w:cs="Calibri"/>
                <w:color w:val="000000" w:themeColor="text1"/>
                <w:lang w:val="es-ES"/>
              </w:rPr>
            </w:pPr>
            <w:r w:rsidRPr="00193C3B" w:rsidDel="00B14470">
              <w:rPr>
                <w:rFonts w:ascii="Calibri" w:hAnsi="Calibri" w:cs="Calibri"/>
                <w:color w:val="000000" w:themeColor="text1"/>
                <w:lang w:val="es-ES"/>
              </w:rPr>
              <w:t xml:space="preserve">SG </w:t>
            </w:r>
          </w:p>
        </w:tc>
        <w:tc>
          <w:tcPr>
            <w:tcW w:w="849" w:type="dxa"/>
          </w:tcPr>
          <w:p w14:paraId="7CE6E2C8" w14:textId="791BA80C" w:rsidR="00ED5D31" w:rsidRPr="00193C3B" w:rsidRDefault="00ED5D31" w:rsidP="00ED5D31">
            <w:pPr>
              <w:rPr>
                <w:rFonts w:ascii="Calibri" w:hAnsi="Calibri" w:cs="Calibri"/>
                <w:color w:val="000000" w:themeColor="text1"/>
                <w:lang w:val="es-ES"/>
              </w:rPr>
            </w:pPr>
            <w:r w:rsidRPr="00193C3B">
              <w:rPr>
                <w:rFonts w:ascii="Calibri" w:hAnsi="Calibri" w:cs="Calibri"/>
                <w:color w:val="000000" w:themeColor="text1"/>
                <w:lang w:val="es-ES"/>
              </w:rPr>
              <w:t>Básico</w:t>
            </w:r>
          </w:p>
        </w:tc>
      </w:tr>
      <w:tr w:rsidR="00ED5D31" w:rsidRPr="00193C3B" w14:paraId="09F1F2FD" w14:textId="77777777" w:rsidTr="008B0B12">
        <w:tc>
          <w:tcPr>
            <w:tcW w:w="2123" w:type="dxa"/>
            <w:vMerge/>
            <w:tcBorders>
              <w:left w:val="single" w:sz="4" w:space="0" w:color="auto"/>
              <w:right w:val="single" w:sz="4" w:space="0" w:color="auto"/>
            </w:tcBorders>
          </w:tcPr>
          <w:p w14:paraId="68261D39" w14:textId="77777777" w:rsidR="00ED5D31" w:rsidRPr="00193C3B" w:rsidRDefault="00ED5D31" w:rsidP="00ED5D31">
            <w:pPr>
              <w:rPr>
                <w:rFonts w:ascii="Calibri" w:hAnsi="Calibri" w:cs="Calibri"/>
                <w:lang w:val="es-ES"/>
              </w:rPr>
            </w:pPr>
          </w:p>
        </w:tc>
        <w:tc>
          <w:tcPr>
            <w:tcW w:w="2551" w:type="dxa"/>
            <w:vMerge w:val="restart"/>
            <w:tcBorders>
              <w:left w:val="single" w:sz="4" w:space="0" w:color="auto"/>
            </w:tcBorders>
            <w:shd w:val="clear" w:color="auto" w:fill="auto"/>
          </w:tcPr>
          <w:p w14:paraId="193C0B08" w14:textId="2116440F" w:rsidR="00ED5D31" w:rsidRPr="00193C3B" w:rsidRDefault="00ED5D31" w:rsidP="00ED5D31">
            <w:pPr>
              <w:rPr>
                <w:rFonts w:ascii="Calibri" w:hAnsi="Calibri" w:cs="Calibri"/>
                <w:lang w:val="es-ES"/>
              </w:rPr>
            </w:pPr>
            <w:r w:rsidRPr="00193C3B">
              <w:rPr>
                <w:rFonts w:ascii="Calibri" w:hAnsi="Calibri"/>
                <w:lang w:val="es-ES"/>
              </w:rPr>
              <w:t>Se presta apoyo a las Partes Contratantes para la preparación de proyectos de resolución para la COP15 (XIV.3)</w:t>
            </w:r>
          </w:p>
        </w:tc>
        <w:tc>
          <w:tcPr>
            <w:tcW w:w="2551" w:type="dxa"/>
            <w:vMerge w:val="restart"/>
            <w:shd w:val="clear" w:color="auto" w:fill="auto"/>
          </w:tcPr>
          <w:p w14:paraId="2F8002AE" w14:textId="35A5949E" w:rsidR="00ED5D31" w:rsidRPr="00193C3B" w:rsidRDefault="005D616C" w:rsidP="00ED5D31">
            <w:pPr>
              <w:rPr>
                <w:rFonts w:ascii="Calibri" w:hAnsi="Calibri" w:cs="Calibri"/>
                <w:lang w:val="es-ES"/>
              </w:rPr>
            </w:pPr>
            <w:r w:rsidRPr="00193C3B">
              <w:rPr>
                <w:rFonts w:ascii="Calibri" w:hAnsi="Calibri"/>
                <w:lang w:val="es-ES"/>
              </w:rPr>
              <w:t xml:space="preserve">Brindar </w:t>
            </w:r>
            <w:r w:rsidR="00ED5D31" w:rsidRPr="00193C3B">
              <w:rPr>
                <w:rFonts w:ascii="Calibri" w:hAnsi="Calibri"/>
                <w:lang w:val="es-ES"/>
              </w:rPr>
              <w:t>apoyo administrativo y asesoramiento en respuesta a solicitudes específicas de las Partes Contratantes de conformidad con la Res. XIV.3</w:t>
            </w:r>
          </w:p>
        </w:tc>
        <w:tc>
          <w:tcPr>
            <w:tcW w:w="2551" w:type="dxa"/>
            <w:shd w:val="clear" w:color="auto" w:fill="auto"/>
          </w:tcPr>
          <w:p w14:paraId="01BFFFFA" w14:textId="683E2021" w:rsidR="006D4640" w:rsidRPr="00193C3B" w:rsidRDefault="005D616C" w:rsidP="00ED5D31">
            <w:pPr>
              <w:rPr>
                <w:rFonts w:ascii="Calibri" w:hAnsi="Calibri" w:cs="Calibri"/>
                <w:lang w:val="es-ES"/>
              </w:rPr>
            </w:pPr>
            <w:r w:rsidRPr="00193C3B">
              <w:rPr>
                <w:rFonts w:ascii="Calibri" w:hAnsi="Calibri"/>
                <w:lang w:val="es-ES"/>
              </w:rPr>
              <w:t>Brindar</w:t>
            </w:r>
            <w:r w:rsidR="00BD3C4A" w:rsidRPr="00193C3B">
              <w:rPr>
                <w:rFonts w:ascii="Calibri" w:hAnsi="Calibri"/>
                <w:lang w:val="es-ES"/>
              </w:rPr>
              <w:t xml:space="preserve"> apoyo administrativo y asesoramiento en respuesta a solicitudes</w:t>
            </w:r>
            <w:r w:rsidR="00193C3B">
              <w:rPr>
                <w:rFonts w:ascii="Calibri" w:hAnsi="Calibri"/>
                <w:lang w:val="es-ES"/>
              </w:rPr>
              <w:t xml:space="preserve"> </w:t>
            </w:r>
            <w:r w:rsidR="00BD3C4A" w:rsidRPr="00193C3B">
              <w:rPr>
                <w:rFonts w:ascii="Calibri" w:hAnsi="Calibri"/>
                <w:lang w:val="es-ES"/>
              </w:rPr>
              <w:t>específicas de las Partes Contratantes de conformidad con la Res. XIV.3</w:t>
            </w:r>
          </w:p>
        </w:tc>
        <w:tc>
          <w:tcPr>
            <w:tcW w:w="2552" w:type="dxa"/>
            <w:shd w:val="clear" w:color="auto" w:fill="auto"/>
          </w:tcPr>
          <w:p w14:paraId="2C8F7F14" w14:textId="77777777" w:rsidR="00BD3C4A" w:rsidRPr="00193C3B" w:rsidRDefault="00BD3C4A" w:rsidP="00BD3C4A">
            <w:pPr>
              <w:rPr>
                <w:rFonts w:ascii="Calibri" w:hAnsi="Calibri" w:cs="Calibri"/>
                <w:lang w:val="es-ES"/>
              </w:rPr>
            </w:pPr>
            <w:r w:rsidRPr="00193C3B">
              <w:rPr>
                <w:rFonts w:ascii="Calibri" w:hAnsi="Calibri"/>
                <w:lang w:val="es-ES"/>
              </w:rPr>
              <w:t xml:space="preserve">Se </w:t>
            </w:r>
            <w:r w:rsidRPr="00193C3B">
              <w:rPr>
                <w:rFonts w:ascii="Calibri" w:hAnsi="Calibri"/>
                <w:color w:val="000000" w:themeColor="text1"/>
                <w:lang w:val="es-ES"/>
              </w:rPr>
              <w:t>brindó apoyo a las Partes Contratantes que lo solicitaron</w:t>
            </w:r>
          </w:p>
          <w:p w14:paraId="5CF39FB5" w14:textId="62889380" w:rsidR="00ED5D31" w:rsidRPr="00193C3B" w:rsidRDefault="00ED5D31" w:rsidP="00ED5D31">
            <w:pPr>
              <w:rPr>
                <w:rFonts w:ascii="Calibri" w:hAnsi="Calibri" w:cs="Calibri"/>
                <w:lang w:val="es-ES"/>
              </w:rPr>
            </w:pPr>
          </w:p>
        </w:tc>
        <w:tc>
          <w:tcPr>
            <w:tcW w:w="993" w:type="dxa"/>
            <w:vMerge w:val="restart"/>
            <w:shd w:val="clear" w:color="auto" w:fill="auto"/>
          </w:tcPr>
          <w:p w14:paraId="0942BC12" w14:textId="26877D6D" w:rsidR="00ED5D31" w:rsidRPr="00193C3B" w:rsidRDefault="00ED5D31" w:rsidP="00ED5D31">
            <w:pPr>
              <w:rPr>
                <w:rFonts w:ascii="Calibri" w:hAnsi="Calibri" w:cs="Calibri"/>
                <w:lang w:val="es-ES"/>
              </w:rPr>
            </w:pPr>
            <w:r w:rsidRPr="00193C3B">
              <w:rPr>
                <w:rFonts w:ascii="Calibri" w:hAnsi="Calibri" w:cs="Calibri"/>
                <w:lang w:val="es-ES"/>
              </w:rPr>
              <w:t>SGA</w:t>
            </w:r>
          </w:p>
        </w:tc>
        <w:tc>
          <w:tcPr>
            <w:tcW w:w="849" w:type="dxa"/>
            <w:vMerge w:val="restart"/>
            <w:shd w:val="clear" w:color="auto" w:fill="auto"/>
          </w:tcPr>
          <w:p w14:paraId="6035C5CB" w14:textId="7995408F" w:rsidR="00ED5D31" w:rsidRPr="00193C3B" w:rsidRDefault="00ED5D31" w:rsidP="00ED5D31">
            <w:pPr>
              <w:rPr>
                <w:rFonts w:ascii="Calibri" w:hAnsi="Calibri" w:cs="Calibri"/>
                <w:lang w:val="es-ES"/>
              </w:rPr>
            </w:pPr>
            <w:r w:rsidRPr="00193C3B">
              <w:rPr>
                <w:rFonts w:ascii="Calibri" w:hAnsi="Calibri" w:cs="Calibri"/>
                <w:lang w:val="es-ES"/>
              </w:rPr>
              <w:t>Básico</w:t>
            </w:r>
          </w:p>
        </w:tc>
      </w:tr>
      <w:tr w:rsidR="00ED5D31" w:rsidRPr="007340D8" w14:paraId="7B24ED32" w14:textId="77777777" w:rsidTr="008B0B12">
        <w:tc>
          <w:tcPr>
            <w:tcW w:w="2123" w:type="dxa"/>
            <w:vMerge/>
            <w:tcBorders>
              <w:left w:val="single" w:sz="4" w:space="0" w:color="auto"/>
              <w:right w:val="single" w:sz="4" w:space="0" w:color="auto"/>
            </w:tcBorders>
          </w:tcPr>
          <w:p w14:paraId="7D6ADA8E" w14:textId="77777777" w:rsidR="00ED5D31" w:rsidRPr="00193C3B" w:rsidRDefault="00ED5D31" w:rsidP="00ED5D31">
            <w:pPr>
              <w:rPr>
                <w:rFonts w:ascii="Calibri" w:hAnsi="Calibri" w:cs="Calibri"/>
                <w:lang w:val="es-ES"/>
              </w:rPr>
            </w:pPr>
          </w:p>
        </w:tc>
        <w:tc>
          <w:tcPr>
            <w:tcW w:w="2551" w:type="dxa"/>
            <w:vMerge/>
            <w:tcBorders>
              <w:left w:val="single" w:sz="4" w:space="0" w:color="auto"/>
            </w:tcBorders>
            <w:shd w:val="clear" w:color="auto" w:fill="auto"/>
          </w:tcPr>
          <w:p w14:paraId="074F869B" w14:textId="77777777" w:rsidR="00ED5D31" w:rsidRPr="00193C3B" w:rsidRDefault="00ED5D31" w:rsidP="00ED5D31">
            <w:pPr>
              <w:rPr>
                <w:rFonts w:ascii="Calibri" w:hAnsi="Calibri" w:cs="Calibri"/>
                <w:lang w:val="es-ES"/>
              </w:rPr>
            </w:pPr>
          </w:p>
        </w:tc>
        <w:tc>
          <w:tcPr>
            <w:tcW w:w="2551" w:type="dxa"/>
            <w:vMerge/>
            <w:shd w:val="clear" w:color="auto" w:fill="auto"/>
          </w:tcPr>
          <w:p w14:paraId="10EB9618" w14:textId="77777777" w:rsidR="00ED5D31" w:rsidRPr="00193C3B" w:rsidRDefault="00ED5D31" w:rsidP="00ED5D31">
            <w:pPr>
              <w:rPr>
                <w:rFonts w:ascii="Calibri" w:hAnsi="Calibri" w:cs="Calibri"/>
                <w:lang w:val="es-ES"/>
              </w:rPr>
            </w:pPr>
          </w:p>
        </w:tc>
        <w:tc>
          <w:tcPr>
            <w:tcW w:w="2551" w:type="dxa"/>
            <w:shd w:val="clear" w:color="auto" w:fill="auto"/>
          </w:tcPr>
          <w:p w14:paraId="38E9C985" w14:textId="273760FE" w:rsidR="006D4640" w:rsidRPr="00193C3B" w:rsidRDefault="00ED5D31" w:rsidP="00ED5D31">
            <w:pPr>
              <w:rPr>
                <w:rFonts w:ascii="Calibri" w:hAnsi="Calibri" w:cs="Calibri"/>
                <w:lang w:val="es-ES"/>
              </w:rPr>
            </w:pPr>
            <w:r w:rsidRPr="00193C3B">
              <w:rPr>
                <w:rFonts w:ascii="Calibri" w:hAnsi="Calibri" w:cs="Calibri"/>
                <w:lang w:val="es-ES"/>
              </w:rPr>
              <w:t>Prepar</w:t>
            </w:r>
            <w:r w:rsidR="00BD3C4A" w:rsidRPr="00193C3B">
              <w:rPr>
                <w:rFonts w:ascii="Calibri" w:hAnsi="Calibri" w:cs="Calibri"/>
                <w:lang w:val="es-ES"/>
              </w:rPr>
              <w:t>ar un documento orientativo sobre la preparación de proyectos de resolución para presentarlo a la S</w:t>
            </w:r>
            <w:r w:rsidRPr="00193C3B">
              <w:rPr>
                <w:rFonts w:ascii="Calibri" w:hAnsi="Calibri" w:cs="Calibri"/>
                <w:lang w:val="es-ES"/>
              </w:rPr>
              <w:t>C63</w:t>
            </w:r>
          </w:p>
        </w:tc>
        <w:tc>
          <w:tcPr>
            <w:tcW w:w="2552" w:type="dxa"/>
            <w:shd w:val="clear" w:color="auto" w:fill="auto"/>
          </w:tcPr>
          <w:p w14:paraId="7BE4D2FF" w14:textId="4054444B" w:rsidR="00ED5D31" w:rsidRPr="00193C3B" w:rsidRDefault="00BD3C4A" w:rsidP="00ED5D31">
            <w:pPr>
              <w:rPr>
                <w:rFonts w:ascii="Calibri" w:hAnsi="Calibri" w:cs="Calibri"/>
                <w:lang w:val="es-ES"/>
              </w:rPr>
            </w:pPr>
            <w:r w:rsidRPr="00193C3B">
              <w:rPr>
                <w:rFonts w:ascii="Calibri" w:hAnsi="Calibri" w:cs="Calibri"/>
                <w:lang w:val="es-ES"/>
              </w:rPr>
              <w:t xml:space="preserve">Documento orientativo sobre la preparación de proyectos de resolución presentado a la </w:t>
            </w:r>
            <w:r w:rsidR="00ED5D31" w:rsidRPr="00193C3B">
              <w:rPr>
                <w:rFonts w:ascii="Calibri" w:hAnsi="Calibri" w:cs="Calibri"/>
                <w:lang w:val="es-ES"/>
              </w:rPr>
              <w:t>SC63</w:t>
            </w:r>
          </w:p>
        </w:tc>
        <w:tc>
          <w:tcPr>
            <w:tcW w:w="993" w:type="dxa"/>
            <w:vMerge/>
            <w:tcBorders>
              <w:bottom w:val="single" w:sz="4" w:space="0" w:color="auto"/>
            </w:tcBorders>
            <w:shd w:val="clear" w:color="auto" w:fill="auto"/>
          </w:tcPr>
          <w:p w14:paraId="147F7F1E" w14:textId="77777777" w:rsidR="00ED5D31" w:rsidRPr="00193C3B" w:rsidRDefault="00ED5D31" w:rsidP="00ED5D31">
            <w:pPr>
              <w:rPr>
                <w:rFonts w:ascii="Calibri" w:hAnsi="Calibri" w:cs="Calibri"/>
                <w:lang w:val="es-ES"/>
              </w:rPr>
            </w:pPr>
          </w:p>
        </w:tc>
        <w:tc>
          <w:tcPr>
            <w:tcW w:w="849" w:type="dxa"/>
            <w:vMerge/>
            <w:tcBorders>
              <w:bottom w:val="single" w:sz="4" w:space="0" w:color="auto"/>
            </w:tcBorders>
            <w:shd w:val="clear" w:color="auto" w:fill="auto"/>
          </w:tcPr>
          <w:p w14:paraId="7A3C6CC0" w14:textId="77777777" w:rsidR="00ED5D31" w:rsidRPr="00193C3B" w:rsidRDefault="00ED5D31" w:rsidP="00ED5D31">
            <w:pPr>
              <w:rPr>
                <w:rFonts w:ascii="Calibri" w:hAnsi="Calibri" w:cs="Calibri"/>
                <w:lang w:val="es-ES"/>
              </w:rPr>
            </w:pPr>
          </w:p>
        </w:tc>
      </w:tr>
      <w:tr w:rsidR="00ED5D31" w:rsidRPr="00193C3B" w14:paraId="2E3CAF1C" w14:textId="77777777" w:rsidTr="009101E5">
        <w:tc>
          <w:tcPr>
            <w:tcW w:w="2123" w:type="dxa"/>
            <w:vMerge w:val="restart"/>
            <w:tcBorders>
              <w:top w:val="single" w:sz="4" w:space="0" w:color="auto"/>
              <w:left w:val="single" w:sz="4" w:space="0" w:color="auto"/>
              <w:right w:val="single" w:sz="4" w:space="0" w:color="auto"/>
            </w:tcBorders>
          </w:tcPr>
          <w:p w14:paraId="1065E33D" w14:textId="77777777" w:rsidR="00F11629" w:rsidRPr="00193C3B" w:rsidRDefault="00F11629" w:rsidP="00F11629">
            <w:pPr>
              <w:rPr>
                <w:rFonts w:ascii="Calibri" w:hAnsi="Calibri" w:cs="Calibri"/>
                <w:b/>
                <w:lang w:val="es-ES"/>
              </w:rPr>
            </w:pPr>
            <w:r w:rsidRPr="00193C3B">
              <w:rPr>
                <w:rFonts w:ascii="Calibri" w:hAnsi="Calibri"/>
                <w:b/>
                <w:lang w:val="es-ES"/>
              </w:rPr>
              <w:t>1.4 Apoyar la eficiencia de los procesos de los órganos de gobierno y subsidiarios de la Convención.</w:t>
            </w:r>
          </w:p>
          <w:p w14:paraId="2FCB4B57" w14:textId="77777777" w:rsidR="00F11629" w:rsidRPr="00193C3B" w:rsidRDefault="00F11629" w:rsidP="00F11629">
            <w:pPr>
              <w:rPr>
                <w:rFonts w:ascii="Calibri" w:hAnsi="Calibri" w:cs="Calibri"/>
                <w:b/>
                <w:lang w:val="es-ES"/>
              </w:rPr>
            </w:pPr>
          </w:p>
          <w:p w14:paraId="25161A94" w14:textId="7B233382" w:rsidR="00F11629" w:rsidRPr="00193C3B" w:rsidRDefault="006551CA" w:rsidP="00F11629">
            <w:pPr>
              <w:rPr>
                <w:rFonts w:ascii="Calibri" w:hAnsi="Calibri" w:cs="Calibri"/>
                <w:i/>
                <w:lang w:val="es-ES"/>
              </w:rPr>
            </w:pPr>
            <w:r w:rsidRPr="00193C3B">
              <w:rPr>
                <w:rFonts w:ascii="Calibri" w:hAnsi="Calibri"/>
                <w:i/>
                <w:lang w:val="es-ES"/>
              </w:rPr>
              <w:t>Resoluciones</w:t>
            </w:r>
            <w:r w:rsidR="00F11629" w:rsidRPr="00193C3B">
              <w:rPr>
                <w:rFonts w:ascii="Calibri" w:hAnsi="Calibri"/>
                <w:i/>
                <w:lang w:val="es-ES"/>
              </w:rPr>
              <w:t xml:space="preserve"> XIV.3, </w:t>
            </w:r>
            <w:proofErr w:type="spellStart"/>
            <w:r w:rsidR="00F11629" w:rsidRPr="00193C3B">
              <w:rPr>
                <w:rFonts w:ascii="Calibri" w:hAnsi="Calibri"/>
                <w:i/>
                <w:lang w:val="es-ES"/>
              </w:rPr>
              <w:t>párrs</w:t>
            </w:r>
            <w:proofErr w:type="spellEnd"/>
            <w:r w:rsidR="00F11629" w:rsidRPr="00193C3B">
              <w:rPr>
                <w:rFonts w:ascii="Calibri" w:hAnsi="Calibri"/>
                <w:i/>
                <w:lang w:val="es-ES"/>
              </w:rPr>
              <w:t>. 10, 13, 15;</w:t>
            </w:r>
          </w:p>
          <w:p w14:paraId="70794700" w14:textId="5C066EAA" w:rsidR="00ED5D31" w:rsidRPr="00193C3B" w:rsidRDefault="00F11629" w:rsidP="00F11629">
            <w:pPr>
              <w:rPr>
                <w:rFonts w:ascii="Calibri" w:hAnsi="Calibri" w:cs="Calibri"/>
                <w:i/>
                <w:lang w:val="es-ES"/>
              </w:rPr>
            </w:pPr>
            <w:r w:rsidRPr="00193C3B">
              <w:rPr>
                <w:rFonts w:ascii="Calibri" w:hAnsi="Calibri"/>
                <w:i/>
                <w:lang w:val="es-ES"/>
              </w:rPr>
              <w:t xml:space="preserve">XIV.5, </w:t>
            </w:r>
            <w:proofErr w:type="spellStart"/>
            <w:r w:rsidRPr="00193C3B">
              <w:rPr>
                <w:rFonts w:ascii="Calibri" w:hAnsi="Calibri"/>
                <w:i/>
                <w:lang w:val="es-ES"/>
              </w:rPr>
              <w:t>párrs</w:t>
            </w:r>
            <w:proofErr w:type="spellEnd"/>
            <w:r w:rsidRPr="00193C3B">
              <w:rPr>
                <w:rFonts w:ascii="Calibri" w:hAnsi="Calibri"/>
                <w:i/>
                <w:lang w:val="es-ES"/>
              </w:rPr>
              <w:t>. 10, 12, 13</w:t>
            </w:r>
          </w:p>
        </w:tc>
        <w:tc>
          <w:tcPr>
            <w:tcW w:w="2551" w:type="dxa"/>
            <w:tcBorders>
              <w:left w:val="single" w:sz="4" w:space="0" w:color="auto"/>
            </w:tcBorders>
            <w:shd w:val="clear" w:color="auto" w:fill="auto"/>
          </w:tcPr>
          <w:p w14:paraId="77A5C26F" w14:textId="2CD4CB19" w:rsidR="00ED5D31" w:rsidRPr="00193C3B" w:rsidRDefault="00F11629" w:rsidP="00ED5D31">
            <w:pPr>
              <w:rPr>
                <w:rFonts w:ascii="Calibri" w:hAnsi="Calibri" w:cs="Calibri"/>
                <w:i/>
                <w:shd w:val="pct15" w:color="auto" w:fill="FFFFFF"/>
                <w:lang w:val="es-ES"/>
              </w:rPr>
            </w:pPr>
            <w:r w:rsidRPr="00193C3B">
              <w:rPr>
                <w:rFonts w:ascii="Calibri" w:hAnsi="Calibri"/>
                <w:lang w:val="es-ES"/>
              </w:rPr>
              <w:t>Se aplicaron las directrices que figuran el Anexo 1 de la Resolución XIV.3 a los subgrupos y grupos de trabajo no permanentes</w:t>
            </w:r>
          </w:p>
        </w:tc>
        <w:tc>
          <w:tcPr>
            <w:tcW w:w="2551" w:type="dxa"/>
            <w:tcBorders>
              <w:top w:val="single" w:sz="4" w:space="0" w:color="auto"/>
            </w:tcBorders>
            <w:shd w:val="clear" w:color="auto" w:fill="auto"/>
          </w:tcPr>
          <w:p w14:paraId="2D210AD8" w14:textId="7CA97F1A" w:rsidR="00ED5D31" w:rsidRPr="00193C3B" w:rsidRDefault="00F11629" w:rsidP="00ED5D31">
            <w:pPr>
              <w:rPr>
                <w:rFonts w:ascii="Calibri" w:hAnsi="Calibri" w:cs="Calibri"/>
                <w:shd w:val="pct15" w:color="auto" w:fill="FFFFFF"/>
                <w:lang w:val="es-ES"/>
              </w:rPr>
            </w:pPr>
            <w:r w:rsidRPr="00193C3B">
              <w:rPr>
                <w:rFonts w:ascii="Calibri" w:hAnsi="Calibri"/>
                <w:lang w:val="es-ES"/>
              </w:rPr>
              <w:t>Aplicar, cuando proceda, las orientaciones que figuran en el Anexo 1 para la creación de nuevos subgrupos y grupos de trabajo</w:t>
            </w:r>
          </w:p>
        </w:tc>
        <w:tc>
          <w:tcPr>
            <w:tcW w:w="2551" w:type="dxa"/>
            <w:shd w:val="clear" w:color="auto" w:fill="auto"/>
          </w:tcPr>
          <w:p w14:paraId="489FF1F0" w14:textId="4977C1B4" w:rsidR="00ED5D31" w:rsidRPr="00193C3B" w:rsidRDefault="005D616C" w:rsidP="00ED5D31">
            <w:pPr>
              <w:rPr>
                <w:rFonts w:ascii="Calibri" w:hAnsi="Calibri" w:cs="Calibri"/>
                <w:lang w:val="es-ES"/>
              </w:rPr>
            </w:pPr>
            <w:r w:rsidRPr="00193C3B">
              <w:rPr>
                <w:rFonts w:ascii="Calibri" w:hAnsi="Calibri"/>
                <w:color w:val="000000" w:themeColor="text1"/>
                <w:lang w:val="es-ES"/>
              </w:rPr>
              <w:t>Prestar apoyo a la aplicación de</w:t>
            </w:r>
            <w:r w:rsidR="00F11629" w:rsidRPr="00193C3B">
              <w:rPr>
                <w:rFonts w:ascii="Calibri" w:hAnsi="Calibri"/>
                <w:color w:val="000000" w:themeColor="text1"/>
                <w:lang w:val="es-ES"/>
              </w:rPr>
              <w:t xml:space="preserve"> las orientaciones que figuran en el Anexo 1 para la creación </w:t>
            </w:r>
            <w:r w:rsidR="00F11629" w:rsidRPr="00193C3B">
              <w:rPr>
                <w:rFonts w:ascii="Calibri" w:hAnsi="Calibri"/>
                <w:lang w:val="es-ES"/>
              </w:rPr>
              <w:t>de nuevos subgrupos y grupos de trabajo</w:t>
            </w:r>
          </w:p>
        </w:tc>
        <w:tc>
          <w:tcPr>
            <w:tcW w:w="2552" w:type="dxa"/>
            <w:tcBorders>
              <w:bottom w:val="single" w:sz="4" w:space="0" w:color="auto"/>
              <w:right w:val="single" w:sz="4" w:space="0" w:color="auto"/>
            </w:tcBorders>
            <w:shd w:val="clear" w:color="auto" w:fill="auto"/>
          </w:tcPr>
          <w:p w14:paraId="67A9D74F" w14:textId="78B865AA" w:rsidR="00ED5D31" w:rsidRPr="00193C3B" w:rsidRDefault="00F11629" w:rsidP="00ED5D31">
            <w:pPr>
              <w:rPr>
                <w:rFonts w:ascii="Calibri" w:hAnsi="Calibri" w:cs="Calibri"/>
                <w:shd w:val="pct15" w:color="auto" w:fill="FFFFFF"/>
                <w:lang w:val="es-ES"/>
              </w:rPr>
            </w:pPr>
            <w:r w:rsidRPr="00193C3B">
              <w:rPr>
                <w:rFonts w:ascii="Calibri" w:hAnsi="Calibri"/>
                <w:lang w:val="es-ES"/>
              </w:rPr>
              <w:t>Se aplicaron las orientaciones que figuran en el Anexo 1 para la creación de nuevos subgrupos y grupos de trabajo</w:t>
            </w:r>
          </w:p>
        </w:tc>
        <w:tc>
          <w:tcPr>
            <w:tcW w:w="993" w:type="dxa"/>
            <w:vMerge w:val="restart"/>
            <w:tcBorders>
              <w:top w:val="single" w:sz="4" w:space="0" w:color="auto"/>
              <w:left w:val="single" w:sz="4" w:space="0" w:color="auto"/>
              <w:right w:val="single" w:sz="4" w:space="0" w:color="auto"/>
            </w:tcBorders>
          </w:tcPr>
          <w:p w14:paraId="79B5DF8A" w14:textId="50BE5301" w:rsidR="00ED5D31" w:rsidRPr="00193C3B" w:rsidRDefault="00ED5D31" w:rsidP="00ED5D31">
            <w:pPr>
              <w:rPr>
                <w:rFonts w:ascii="Calibri" w:hAnsi="Calibri" w:cs="Calibri"/>
                <w:shd w:val="pct15" w:color="auto" w:fill="FFFFFF"/>
                <w:lang w:val="es-ES"/>
              </w:rPr>
            </w:pPr>
            <w:r w:rsidRPr="00193C3B">
              <w:rPr>
                <w:rFonts w:ascii="Calibri" w:hAnsi="Calibri" w:cs="Calibri"/>
                <w:lang w:val="es-ES"/>
              </w:rPr>
              <w:t>SGA</w:t>
            </w:r>
          </w:p>
        </w:tc>
        <w:tc>
          <w:tcPr>
            <w:tcW w:w="849" w:type="dxa"/>
            <w:vMerge w:val="restart"/>
            <w:tcBorders>
              <w:top w:val="single" w:sz="4" w:space="0" w:color="auto"/>
              <w:left w:val="single" w:sz="4" w:space="0" w:color="auto"/>
              <w:right w:val="single" w:sz="4" w:space="0" w:color="auto"/>
            </w:tcBorders>
          </w:tcPr>
          <w:p w14:paraId="514DBC46" w14:textId="788BC905" w:rsidR="00ED5D31" w:rsidRPr="00193C3B" w:rsidRDefault="00ED5D31" w:rsidP="00ED5D31">
            <w:pPr>
              <w:rPr>
                <w:rFonts w:ascii="Calibri" w:hAnsi="Calibri" w:cs="Calibri"/>
                <w:shd w:val="pct15" w:color="auto" w:fill="FFFFFF"/>
                <w:lang w:val="es-ES"/>
              </w:rPr>
            </w:pPr>
            <w:r w:rsidRPr="00193C3B">
              <w:rPr>
                <w:rFonts w:ascii="Calibri" w:hAnsi="Calibri" w:cs="Calibri"/>
                <w:lang w:val="es-ES"/>
              </w:rPr>
              <w:t>Básico</w:t>
            </w:r>
          </w:p>
        </w:tc>
      </w:tr>
      <w:tr w:rsidR="00ED5D31" w:rsidRPr="007340D8" w14:paraId="24ED0F53" w14:textId="77777777" w:rsidTr="009101E5">
        <w:tc>
          <w:tcPr>
            <w:tcW w:w="2123" w:type="dxa"/>
            <w:vMerge/>
          </w:tcPr>
          <w:p w14:paraId="568ECF14" w14:textId="77777777" w:rsidR="00ED5D31" w:rsidRPr="00193C3B" w:rsidRDefault="00ED5D31" w:rsidP="00ED5D31">
            <w:pPr>
              <w:rPr>
                <w:rFonts w:ascii="Calibri" w:hAnsi="Calibri" w:cs="Calibri"/>
                <w:lang w:val="es-ES"/>
              </w:rPr>
            </w:pPr>
          </w:p>
        </w:tc>
        <w:tc>
          <w:tcPr>
            <w:tcW w:w="2551" w:type="dxa"/>
            <w:tcBorders>
              <w:left w:val="single" w:sz="4" w:space="0" w:color="auto"/>
            </w:tcBorders>
          </w:tcPr>
          <w:p w14:paraId="3FAB0FDA" w14:textId="3E089636" w:rsidR="00ED5D31" w:rsidRPr="00193C3B" w:rsidRDefault="00F11629" w:rsidP="00ED5D31">
            <w:pPr>
              <w:rPr>
                <w:rFonts w:ascii="Calibri" w:hAnsi="Calibri" w:cs="Calibri"/>
                <w:lang w:val="es-ES"/>
              </w:rPr>
            </w:pPr>
            <w:r w:rsidRPr="00193C3B">
              <w:rPr>
                <w:rFonts w:ascii="Calibri" w:hAnsi="Calibri"/>
                <w:lang w:val="es-ES"/>
              </w:rPr>
              <w:t>Se completó el examen de los procedimientos de toma de decisiones en circunstancias excepcionales (XIV.3)</w:t>
            </w:r>
          </w:p>
        </w:tc>
        <w:tc>
          <w:tcPr>
            <w:tcW w:w="2551" w:type="dxa"/>
            <w:shd w:val="clear" w:color="auto" w:fill="auto"/>
          </w:tcPr>
          <w:p w14:paraId="208BF304" w14:textId="46E82847" w:rsidR="00ED5D31" w:rsidRPr="00193C3B" w:rsidRDefault="00F11629" w:rsidP="00ED5D31">
            <w:pPr>
              <w:rPr>
                <w:rFonts w:ascii="Calibri" w:hAnsi="Calibri" w:cs="Calibri"/>
                <w:shd w:val="pct15" w:color="auto" w:fill="FFFFFF"/>
                <w:lang w:val="es-ES"/>
              </w:rPr>
            </w:pPr>
            <w:r w:rsidRPr="00193C3B">
              <w:rPr>
                <w:rFonts w:ascii="Calibri" w:hAnsi="Calibri"/>
                <w:color w:val="000000" w:themeColor="text1"/>
                <w:lang w:val="es-ES"/>
              </w:rPr>
              <w:t>Llevar a cabo un examen de los procedimientos de toma de decisiones durante la pandemia</w:t>
            </w:r>
          </w:p>
        </w:tc>
        <w:tc>
          <w:tcPr>
            <w:tcW w:w="2551" w:type="dxa"/>
            <w:shd w:val="clear" w:color="auto" w:fill="auto"/>
          </w:tcPr>
          <w:p w14:paraId="65A90C32" w14:textId="6098BD0B" w:rsidR="00ED5D31" w:rsidRPr="00193C3B" w:rsidRDefault="00F11629" w:rsidP="00ED5D31">
            <w:pPr>
              <w:rPr>
                <w:rFonts w:ascii="Calibri" w:hAnsi="Calibri" w:cs="Calibri"/>
                <w:lang w:val="es-ES"/>
              </w:rPr>
            </w:pPr>
            <w:r w:rsidRPr="00193C3B">
              <w:rPr>
                <w:rFonts w:ascii="Calibri" w:hAnsi="Calibri" w:cs="Calibri"/>
                <w:lang w:val="es-ES"/>
              </w:rPr>
              <w:t xml:space="preserve">Examinar los procedimientos de toma de decisiones durante la pandemia y realizar propuestas para mejorar la toma de </w:t>
            </w:r>
            <w:r w:rsidRPr="00193C3B">
              <w:rPr>
                <w:rFonts w:ascii="Calibri" w:hAnsi="Calibri" w:cs="Calibri"/>
                <w:lang w:val="es-ES"/>
              </w:rPr>
              <w:lastRenderedPageBreak/>
              <w:t>decisiones en circunstancias excepcionales</w:t>
            </w:r>
          </w:p>
        </w:tc>
        <w:tc>
          <w:tcPr>
            <w:tcW w:w="2552" w:type="dxa"/>
            <w:tcBorders>
              <w:top w:val="single" w:sz="4" w:space="0" w:color="auto"/>
              <w:right w:val="single" w:sz="4" w:space="0" w:color="auto"/>
            </w:tcBorders>
            <w:shd w:val="clear" w:color="auto" w:fill="auto"/>
          </w:tcPr>
          <w:p w14:paraId="33F6AB9B" w14:textId="0372A2B7" w:rsidR="00ED5D31" w:rsidRPr="00193C3B" w:rsidRDefault="00ED5D31" w:rsidP="00ED5D31">
            <w:pPr>
              <w:rPr>
                <w:rFonts w:ascii="Calibri" w:hAnsi="Calibri" w:cs="Calibri"/>
                <w:shd w:val="pct15" w:color="auto" w:fill="FFFFFF"/>
                <w:lang w:val="es-ES"/>
              </w:rPr>
            </w:pPr>
            <w:r w:rsidRPr="00193C3B">
              <w:rPr>
                <w:rFonts w:ascii="Calibri" w:hAnsi="Calibri" w:cs="Calibri"/>
                <w:color w:val="000000" w:themeColor="text1"/>
                <w:lang w:val="es-ES"/>
              </w:rPr>
              <w:lastRenderedPageBreak/>
              <w:t>P</w:t>
            </w:r>
            <w:r w:rsidR="00F11629" w:rsidRPr="00193C3B">
              <w:rPr>
                <w:rFonts w:ascii="Calibri" w:hAnsi="Calibri" w:cs="Calibri"/>
                <w:color w:val="000000" w:themeColor="text1"/>
                <w:lang w:val="es-ES"/>
              </w:rPr>
              <w:t>ropuesta presentada a la S</w:t>
            </w:r>
            <w:r w:rsidRPr="00193C3B">
              <w:rPr>
                <w:rFonts w:ascii="Calibri" w:hAnsi="Calibri" w:cs="Calibri"/>
                <w:color w:val="000000" w:themeColor="text1"/>
                <w:lang w:val="es-ES"/>
              </w:rPr>
              <w:t>C63</w:t>
            </w:r>
          </w:p>
        </w:tc>
        <w:tc>
          <w:tcPr>
            <w:tcW w:w="993" w:type="dxa"/>
            <w:vMerge/>
          </w:tcPr>
          <w:p w14:paraId="19223A45" w14:textId="24B39B79" w:rsidR="00ED5D31" w:rsidRPr="00193C3B" w:rsidRDefault="00ED5D31" w:rsidP="00ED5D31">
            <w:pPr>
              <w:rPr>
                <w:rFonts w:ascii="Calibri" w:hAnsi="Calibri" w:cs="Calibri"/>
                <w:shd w:val="pct15" w:color="auto" w:fill="FFFFFF"/>
                <w:lang w:val="es-ES"/>
              </w:rPr>
            </w:pPr>
          </w:p>
        </w:tc>
        <w:tc>
          <w:tcPr>
            <w:tcW w:w="849" w:type="dxa"/>
            <w:vMerge/>
          </w:tcPr>
          <w:p w14:paraId="51221E31" w14:textId="3FCFDF3A" w:rsidR="00ED5D31" w:rsidRPr="00193C3B" w:rsidRDefault="00ED5D31" w:rsidP="00ED5D31">
            <w:pPr>
              <w:rPr>
                <w:rFonts w:ascii="Calibri" w:hAnsi="Calibri" w:cs="Calibri"/>
                <w:shd w:val="pct15" w:color="auto" w:fill="FFFFFF"/>
                <w:lang w:val="es-ES"/>
              </w:rPr>
            </w:pPr>
          </w:p>
        </w:tc>
      </w:tr>
      <w:tr w:rsidR="00ED5D31" w:rsidRPr="007340D8" w14:paraId="15E59F58" w14:textId="77777777" w:rsidTr="009101E5">
        <w:tc>
          <w:tcPr>
            <w:tcW w:w="2123" w:type="dxa"/>
            <w:vMerge/>
          </w:tcPr>
          <w:p w14:paraId="3571AE9B" w14:textId="77777777" w:rsidR="00ED5D31" w:rsidRPr="00193C3B" w:rsidRDefault="00ED5D31" w:rsidP="00ED5D31">
            <w:pPr>
              <w:rPr>
                <w:rFonts w:ascii="Calibri" w:hAnsi="Calibri" w:cs="Calibri"/>
                <w:lang w:val="es-ES"/>
              </w:rPr>
            </w:pPr>
          </w:p>
        </w:tc>
        <w:tc>
          <w:tcPr>
            <w:tcW w:w="2551" w:type="dxa"/>
            <w:tcBorders>
              <w:left w:val="single" w:sz="4" w:space="0" w:color="auto"/>
            </w:tcBorders>
          </w:tcPr>
          <w:p w14:paraId="654446C6" w14:textId="20B60E50" w:rsidR="00ED5D31" w:rsidRPr="00193C3B" w:rsidRDefault="00F11629" w:rsidP="00ED5D31">
            <w:pPr>
              <w:rPr>
                <w:rFonts w:ascii="Calibri" w:hAnsi="Calibri" w:cs="Calibri"/>
                <w:lang w:val="es-ES"/>
              </w:rPr>
            </w:pPr>
            <w:r w:rsidRPr="00193C3B">
              <w:rPr>
                <w:rFonts w:ascii="Calibri" w:hAnsi="Calibri"/>
                <w:lang w:val="es-ES"/>
              </w:rPr>
              <w:t xml:space="preserve">Se </w:t>
            </w:r>
            <w:r w:rsidRPr="00193C3B">
              <w:rPr>
                <w:rFonts w:ascii="Calibri" w:hAnsi="Calibri"/>
                <w:color w:val="000000" w:themeColor="text1"/>
                <w:lang w:val="es-ES"/>
              </w:rPr>
              <w:t xml:space="preserve">presentaron a las Partes métodos para la colaboración entre </w:t>
            </w:r>
            <w:r w:rsidRPr="00193C3B">
              <w:rPr>
                <w:rFonts w:ascii="Calibri" w:hAnsi="Calibri"/>
                <w:lang w:val="es-ES"/>
              </w:rPr>
              <w:t>períodos de sesiones (XIV.3)</w:t>
            </w:r>
          </w:p>
        </w:tc>
        <w:tc>
          <w:tcPr>
            <w:tcW w:w="2551" w:type="dxa"/>
            <w:shd w:val="clear" w:color="auto" w:fill="auto"/>
          </w:tcPr>
          <w:p w14:paraId="075C0B4D" w14:textId="7D29C5BA" w:rsidR="00ED5D31" w:rsidRPr="00193C3B" w:rsidRDefault="00F11629" w:rsidP="00ED5D31">
            <w:pPr>
              <w:rPr>
                <w:rFonts w:ascii="Calibri" w:hAnsi="Calibri" w:cs="Calibri"/>
                <w:lang w:val="es-ES"/>
              </w:rPr>
            </w:pPr>
            <w:r w:rsidRPr="00193C3B">
              <w:rPr>
                <w:rFonts w:ascii="Calibri" w:hAnsi="Calibri"/>
                <w:lang w:val="es-ES"/>
              </w:rPr>
              <w:t>Llevar a cabo la labor encomendada en la Resolución XIV.3</w:t>
            </w:r>
          </w:p>
        </w:tc>
        <w:tc>
          <w:tcPr>
            <w:tcW w:w="2551" w:type="dxa"/>
            <w:shd w:val="clear" w:color="auto" w:fill="auto"/>
          </w:tcPr>
          <w:p w14:paraId="061AF460" w14:textId="62C1AE0F" w:rsidR="00ED5D31" w:rsidRPr="00193C3B" w:rsidRDefault="00F11629" w:rsidP="00ED5D31">
            <w:pPr>
              <w:rPr>
                <w:rFonts w:ascii="Calibri" w:hAnsi="Calibri" w:cs="Calibri"/>
                <w:lang w:val="es-ES"/>
              </w:rPr>
            </w:pPr>
            <w:r w:rsidRPr="00193C3B">
              <w:rPr>
                <w:rFonts w:ascii="Calibri" w:hAnsi="Calibri"/>
                <w:lang w:val="es-ES"/>
              </w:rPr>
              <w:t xml:space="preserve">Llevar a cabo la labor encomendada en la Resolución XIV.3 y la Decisión </w:t>
            </w:r>
            <w:r w:rsidR="00ED5D31" w:rsidRPr="00193C3B">
              <w:rPr>
                <w:rFonts w:ascii="Calibri" w:hAnsi="Calibri" w:cs="Calibri"/>
                <w:lang w:val="es-ES"/>
              </w:rPr>
              <w:t>SC62-18</w:t>
            </w:r>
          </w:p>
        </w:tc>
        <w:tc>
          <w:tcPr>
            <w:tcW w:w="2552" w:type="dxa"/>
            <w:tcBorders>
              <w:top w:val="nil"/>
              <w:right w:val="single" w:sz="4" w:space="0" w:color="auto"/>
            </w:tcBorders>
            <w:shd w:val="clear" w:color="auto" w:fill="auto"/>
          </w:tcPr>
          <w:p w14:paraId="712A35A1" w14:textId="1AEBCA1C" w:rsidR="00ED5D31" w:rsidRPr="00193C3B" w:rsidRDefault="00ED5D31" w:rsidP="00ED5D31">
            <w:pPr>
              <w:rPr>
                <w:rFonts w:ascii="Calibri" w:hAnsi="Calibri" w:cs="Calibri"/>
                <w:lang w:val="es-ES"/>
              </w:rPr>
            </w:pPr>
            <w:r w:rsidRPr="00193C3B">
              <w:rPr>
                <w:rFonts w:ascii="Calibri" w:hAnsi="Calibri" w:cs="Calibri"/>
                <w:color w:val="000000" w:themeColor="text1"/>
                <w:lang w:val="es-ES"/>
              </w:rPr>
              <w:t>Present</w:t>
            </w:r>
            <w:r w:rsidR="00F11629" w:rsidRPr="00193C3B">
              <w:rPr>
                <w:rFonts w:ascii="Calibri" w:hAnsi="Calibri" w:cs="Calibri"/>
                <w:color w:val="000000" w:themeColor="text1"/>
                <w:lang w:val="es-ES"/>
              </w:rPr>
              <w:t xml:space="preserve">ar un plan a la </w:t>
            </w:r>
            <w:r w:rsidR="007F3447" w:rsidRPr="00193C3B">
              <w:rPr>
                <w:rFonts w:ascii="Calibri" w:hAnsi="Calibri" w:cs="Calibri"/>
                <w:color w:val="000000" w:themeColor="text1"/>
                <w:lang w:val="es-ES"/>
              </w:rPr>
              <w:t xml:space="preserve">reunión </w:t>
            </w:r>
            <w:r w:rsidRPr="00193C3B">
              <w:rPr>
                <w:rFonts w:ascii="Calibri" w:hAnsi="Calibri" w:cs="Calibri"/>
                <w:color w:val="000000" w:themeColor="text1"/>
                <w:lang w:val="es-ES"/>
              </w:rPr>
              <w:t xml:space="preserve">SC63 </w:t>
            </w:r>
            <w:r w:rsidR="005D616C" w:rsidRPr="00193C3B">
              <w:rPr>
                <w:rFonts w:ascii="Calibri" w:hAnsi="Calibri" w:cs="Calibri"/>
                <w:color w:val="000000" w:themeColor="text1"/>
                <w:lang w:val="es-ES"/>
              </w:rPr>
              <w:t>con</w:t>
            </w:r>
            <w:r w:rsidR="00F11629" w:rsidRPr="00193C3B">
              <w:rPr>
                <w:rFonts w:ascii="Calibri" w:hAnsi="Calibri" w:cs="Calibri"/>
                <w:color w:val="000000" w:themeColor="text1"/>
                <w:lang w:val="es-ES"/>
              </w:rPr>
              <w:t xml:space="preserve"> arreglo a</w:t>
            </w:r>
            <w:r w:rsidR="005D616C" w:rsidRPr="00193C3B">
              <w:rPr>
                <w:rFonts w:ascii="Calibri" w:hAnsi="Calibri" w:cs="Calibri"/>
                <w:color w:val="000000" w:themeColor="text1"/>
                <w:lang w:val="es-ES"/>
              </w:rPr>
              <w:t xml:space="preserve"> lo encomendado en l</w:t>
            </w:r>
            <w:r w:rsidR="00F11629" w:rsidRPr="00193C3B">
              <w:rPr>
                <w:rFonts w:ascii="Calibri" w:hAnsi="Calibri" w:cs="Calibri"/>
                <w:color w:val="000000" w:themeColor="text1"/>
                <w:lang w:val="es-ES"/>
              </w:rPr>
              <w:t xml:space="preserve">a Decisión </w:t>
            </w:r>
            <w:r w:rsidRPr="00193C3B">
              <w:rPr>
                <w:rFonts w:ascii="Calibri" w:hAnsi="Calibri" w:cs="Calibri"/>
                <w:color w:val="000000" w:themeColor="text1"/>
                <w:lang w:val="es-ES"/>
              </w:rPr>
              <w:t>SC62-18</w:t>
            </w:r>
          </w:p>
        </w:tc>
        <w:tc>
          <w:tcPr>
            <w:tcW w:w="993" w:type="dxa"/>
            <w:vMerge/>
          </w:tcPr>
          <w:p w14:paraId="7B584537" w14:textId="1C33DC07" w:rsidR="00ED5D31" w:rsidRPr="00193C3B" w:rsidRDefault="00ED5D31" w:rsidP="00ED5D31">
            <w:pPr>
              <w:rPr>
                <w:rFonts w:ascii="Calibri" w:hAnsi="Calibri" w:cs="Calibri"/>
                <w:lang w:val="es-ES"/>
              </w:rPr>
            </w:pPr>
          </w:p>
        </w:tc>
        <w:tc>
          <w:tcPr>
            <w:tcW w:w="849" w:type="dxa"/>
            <w:vMerge/>
          </w:tcPr>
          <w:p w14:paraId="04644632" w14:textId="19603DE9" w:rsidR="00ED5D31" w:rsidRPr="00193C3B" w:rsidRDefault="00ED5D31" w:rsidP="00ED5D31">
            <w:pPr>
              <w:rPr>
                <w:rFonts w:ascii="Calibri" w:hAnsi="Calibri" w:cs="Calibri"/>
                <w:lang w:val="es-ES"/>
              </w:rPr>
            </w:pPr>
          </w:p>
        </w:tc>
      </w:tr>
      <w:tr w:rsidR="00ED5D31" w:rsidRPr="007340D8" w14:paraId="6BD0EDE8" w14:textId="77777777" w:rsidTr="009101E5">
        <w:tc>
          <w:tcPr>
            <w:tcW w:w="2123" w:type="dxa"/>
            <w:vMerge/>
          </w:tcPr>
          <w:p w14:paraId="251EA8C5" w14:textId="77777777" w:rsidR="00ED5D31" w:rsidRPr="00193C3B" w:rsidRDefault="00ED5D31" w:rsidP="00ED5D31">
            <w:pPr>
              <w:rPr>
                <w:rFonts w:ascii="Calibri" w:hAnsi="Calibri" w:cs="Calibri"/>
                <w:lang w:val="es-ES"/>
              </w:rPr>
            </w:pPr>
          </w:p>
        </w:tc>
        <w:tc>
          <w:tcPr>
            <w:tcW w:w="2551" w:type="dxa"/>
            <w:tcBorders>
              <w:left w:val="single" w:sz="4" w:space="0" w:color="auto"/>
            </w:tcBorders>
          </w:tcPr>
          <w:p w14:paraId="243D5114" w14:textId="183B18EB" w:rsidR="00ED5D31" w:rsidRPr="00193C3B" w:rsidRDefault="005E671E" w:rsidP="00ED5D31">
            <w:pPr>
              <w:rPr>
                <w:rFonts w:ascii="Calibri" w:hAnsi="Calibri" w:cs="Calibri"/>
                <w:lang w:val="es-ES"/>
              </w:rPr>
            </w:pPr>
            <w:r w:rsidRPr="00193C3B">
              <w:rPr>
                <w:rFonts w:ascii="Calibri" w:hAnsi="Calibri"/>
                <w:lang w:val="es-ES"/>
              </w:rPr>
              <w:t xml:space="preserve">Se </w:t>
            </w:r>
            <w:r w:rsidRPr="00193C3B">
              <w:rPr>
                <w:rFonts w:ascii="Calibri" w:hAnsi="Calibri"/>
                <w:color w:val="000000" w:themeColor="text1"/>
                <w:lang w:val="es-ES"/>
              </w:rPr>
              <w:t>presentó el proyecto de resoluci</w:t>
            </w:r>
            <w:r w:rsidR="007F3447" w:rsidRPr="00193C3B">
              <w:rPr>
                <w:rFonts w:ascii="Calibri" w:hAnsi="Calibri"/>
                <w:color w:val="000000" w:themeColor="text1"/>
                <w:lang w:val="es-ES"/>
              </w:rPr>
              <w:t>ones</w:t>
            </w:r>
            <w:r w:rsidRPr="00193C3B">
              <w:rPr>
                <w:rFonts w:ascii="Calibri" w:hAnsi="Calibri"/>
                <w:color w:val="000000" w:themeColor="text1"/>
                <w:lang w:val="es-ES"/>
              </w:rPr>
              <w:t xml:space="preserve"> consolidada</w:t>
            </w:r>
            <w:r w:rsidR="007F3447" w:rsidRPr="00193C3B">
              <w:rPr>
                <w:rFonts w:ascii="Calibri" w:hAnsi="Calibri"/>
                <w:color w:val="000000" w:themeColor="text1"/>
                <w:lang w:val="es-ES"/>
              </w:rPr>
              <w:t>s</w:t>
            </w:r>
            <w:r w:rsidRPr="00193C3B">
              <w:rPr>
                <w:rFonts w:ascii="Calibri" w:hAnsi="Calibri"/>
                <w:color w:val="000000" w:themeColor="text1"/>
                <w:lang w:val="es-ES"/>
              </w:rPr>
              <w:t xml:space="preserve"> </w:t>
            </w:r>
            <w:r w:rsidRPr="00193C3B">
              <w:rPr>
                <w:rFonts w:ascii="Calibri" w:hAnsi="Calibri"/>
                <w:lang w:val="es-ES"/>
              </w:rPr>
              <w:t>(XIV.5)</w:t>
            </w:r>
          </w:p>
        </w:tc>
        <w:tc>
          <w:tcPr>
            <w:tcW w:w="2551" w:type="dxa"/>
            <w:shd w:val="clear" w:color="auto" w:fill="auto"/>
          </w:tcPr>
          <w:p w14:paraId="5F5C38FE" w14:textId="7A4FC9CB" w:rsidR="00ED5D31" w:rsidRPr="00193C3B" w:rsidRDefault="005E671E" w:rsidP="00ED5D31">
            <w:pPr>
              <w:rPr>
                <w:rFonts w:ascii="Calibri" w:hAnsi="Calibri" w:cs="Calibri"/>
                <w:lang w:val="es-ES"/>
              </w:rPr>
            </w:pPr>
            <w:r w:rsidRPr="00193C3B">
              <w:rPr>
                <w:rFonts w:ascii="Calibri" w:hAnsi="Calibri"/>
                <w:lang w:val="es-ES"/>
              </w:rPr>
              <w:t>Preparar una propuesta de las resoluciones que se han de consolidar para su presentación a la SC62</w:t>
            </w:r>
          </w:p>
        </w:tc>
        <w:tc>
          <w:tcPr>
            <w:tcW w:w="2551" w:type="dxa"/>
            <w:shd w:val="clear" w:color="auto" w:fill="auto"/>
          </w:tcPr>
          <w:p w14:paraId="42E81BE4" w14:textId="78132ED3" w:rsidR="00ED5D31" w:rsidRPr="00193C3B" w:rsidRDefault="00ED5D31" w:rsidP="00ED5D31">
            <w:pPr>
              <w:rPr>
                <w:rFonts w:ascii="Calibri" w:hAnsi="Calibri" w:cs="Calibri"/>
                <w:lang w:val="es-ES"/>
              </w:rPr>
            </w:pPr>
            <w:r w:rsidRPr="00193C3B">
              <w:rPr>
                <w:rFonts w:ascii="Calibri" w:hAnsi="Calibri" w:cs="Calibri"/>
                <w:color w:val="000000" w:themeColor="text1"/>
                <w:lang w:val="es-ES"/>
              </w:rPr>
              <w:t>Complet</w:t>
            </w:r>
            <w:r w:rsidR="005E671E" w:rsidRPr="00193C3B">
              <w:rPr>
                <w:rFonts w:ascii="Calibri" w:hAnsi="Calibri" w:cs="Calibri"/>
                <w:color w:val="000000" w:themeColor="text1"/>
                <w:lang w:val="es-ES"/>
              </w:rPr>
              <w:t xml:space="preserve">ar las cuatro consolidaciones solicitadas en la Decisión </w:t>
            </w:r>
            <w:r w:rsidRPr="00193C3B">
              <w:rPr>
                <w:rFonts w:ascii="Calibri" w:hAnsi="Calibri" w:cs="Calibri"/>
                <w:color w:val="000000" w:themeColor="text1"/>
                <w:lang w:val="es-ES"/>
              </w:rPr>
              <w:t>SC62</w:t>
            </w:r>
            <w:r w:rsidRPr="00193C3B">
              <w:rPr>
                <w:rFonts w:ascii="Calibri" w:hAnsi="Calibri" w:cs="Calibri"/>
                <w:lang w:val="es-ES"/>
              </w:rPr>
              <w:t>-25</w:t>
            </w:r>
          </w:p>
        </w:tc>
        <w:tc>
          <w:tcPr>
            <w:tcW w:w="2552" w:type="dxa"/>
            <w:tcBorders>
              <w:top w:val="nil"/>
              <w:right w:val="single" w:sz="4" w:space="0" w:color="auto"/>
            </w:tcBorders>
            <w:shd w:val="clear" w:color="auto" w:fill="auto"/>
          </w:tcPr>
          <w:p w14:paraId="7003421C" w14:textId="290D8C02" w:rsidR="00ED5D31" w:rsidRPr="00193C3B" w:rsidRDefault="00ED5D31" w:rsidP="00ED5D31">
            <w:pPr>
              <w:rPr>
                <w:rFonts w:ascii="Calibri" w:hAnsi="Calibri" w:cs="Calibri"/>
                <w:lang w:val="es-ES"/>
              </w:rPr>
            </w:pPr>
            <w:r w:rsidRPr="00193C3B">
              <w:rPr>
                <w:rFonts w:ascii="Calibri" w:hAnsi="Calibri" w:cs="Calibri"/>
                <w:lang w:val="es-ES"/>
              </w:rPr>
              <w:t>Consolida</w:t>
            </w:r>
            <w:r w:rsidR="005E671E" w:rsidRPr="00193C3B">
              <w:rPr>
                <w:rFonts w:ascii="Calibri" w:hAnsi="Calibri" w:cs="Calibri"/>
                <w:lang w:val="es-ES"/>
              </w:rPr>
              <w:t xml:space="preserve">ciones presentadas a la </w:t>
            </w:r>
            <w:r w:rsidRPr="00193C3B">
              <w:rPr>
                <w:rFonts w:ascii="Calibri" w:hAnsi="Calibri" w:cs="Calibri"/>
                <w:lang w:val="es-ES"/>
              </w:rPr>
              <w:t xml:space="preserve">SC63 </w:t>
            </w:r>
            <w:r w:rsidR="005E671E" w:rsidRPr="00193C3B">
              <w:rPr>
                <w:rFonts w:ascii="Calibri" w:hAnsi="Calibri" w:cs="Calibri"/>
                <w:lang w:val="es-ES"/>
              </w:rPr>
              <w:t>para su examen</w:t>
            </w:r>
            <w:r w:rsidRPr="00193C3B" w:rsidDel="009B7E84">
              <w:rPr>
                <w:rFonts w:ascii="Calibri" w:hAnsi="Calibri" w:cs="Calibri"/>
                <w:lang w:val="es-ES"/>
              </w:rPr>
              <w:t xml:space="preserve"> </w:t>
            </w:r>
          </w:p>
        </w:tc>
        <w:tc>
          <w:tcPr>
            <w:tcW w:w="993" w:type="dxa"/>
            <w:vMerge/>
          </w:tcPr>
          <w:p w14:paraId="480C2435" w14:textId="27D7580B" w:rsidR="00ED5D31" w:rsidRPr="00193C3B" w:rsidRDefault="00ED5D31" w:rsidP="00ED5D31">
            <w:pPr>
              <w:rPr>
                <w:rFonts w:ascii="Calibri" w:hAnsi="Calibri" w:cs="Calibri"/>
                <w:lang w:val="es-ES"/>
              </w:rPr>
            </w:pPr>
          </w:p>
        </w:tc>
        <w:tc>
          <w:tcPr>
            <w:tcW w:w="849" w:type="dxa"/>
            <w:vMerge/>
          </w:tcPr>
          <w:p w14:paraId="14D5DECC" w14:textId="6920E8B4" w:rsidR="00ED5D31" w:rsidRPr="00193C3B" w:rsidRDefault="00ED5D31" w:rsidP="00ED5D31">
            <w:pPr>
              <w:rPr>
                <w:rFonts w:ascii="Calibri" w:hAnsi="Calibri" w:cs="Calibri"/>
                <w:lang w:val="es-ES"/>
              </w:rPr>
            </w:pPr>
          </w:p>
        </w:tc>
      </w:tr>
      <w:tr w:rsidR="00ED5D31" w:rsidRPr="00193C3B" w14:paraId="5B12FE3B" w14:textId="77777777" w:rsidTr="009101E5">
        <w:tc>
          <w:tcPr>
            <w:tcW w:w="2123" w:type="dxa"/>
            <w:vMerge/>
          </w:tcPr>
          <w:p w14:paraId="4943C728" w14:textId="77777777" w:rsidR="00ED5D31" w:rsidRPr="00193C3B" w:rsidRDefault="00ED5D31" w:rsidP="00ED5D31">
            <w:pPr>
              <w:rPr>
                <w:rFonts w:ascii="Calibri" w:hAnsi="Calibri" w:cs="Calibri"/>
                <w:lang w:val="es-ES"/>
              </w:rPr>
            </w:pPr>
          </w:p>
        </w:tc>
        <w:tc>
          <w:tcPr>
            <w:tcW w:w="2551" w:type="dxa"/>
            <w:tcBorders>
              <w:left w:val="single" w:sz="4" w:space="0" w:color="auto"/>
            </w:tcBorders>
          </w:tcPr>
          <w:p w14:paraId="483C1655" w14:textId="4A6412CF" w:rsidR="00ED5D31" w:rsidRPr="00193C3B" w:rsidRDefault="005E671E" w:rsidP="00ED5D31">
            <w:pPr>
              <w:rPr>
                <w:rFonts w:ascii="Calibri" w:hAnsi="Calibri" w:cs="Calibri"/>
                <w:lang w:val="es-ES"/>
              </w:rPr>
            </w:pPr>
            <w:r w:rsidRPr="00193C3B">
              <w:rPr>
                <w:rFonts w:ascii="Calibri" w:hAnsi="Calibri"/>
                <w:lang w:val="es-ES"/>
              </w:rPr>
              <w:t>El sitio web incluye: a) una lista de todas las resoluciones distinguiendo las que están vigentes de las que han caducado o ya no son aplicables; y b) otras decisiones de la COP destinadas a tener un efecto a corto plazo (XIV.5)</w:t>
            </w:r>
          </w:p>
        </w:tc>
        <w:tc>
          <w:tcPr>
            <w:tcW w:w="2551" w:type="dxa"/>
            <w:shd w:val="clear" w:color="auto" w:fill="auto"/>
          </w:tcPr>
          <w:p w14:paraId="44319BB0" w14:textId="31B94F73" w:rsidR="00ED5D31" w:rsidRPr="00193C3B" w:rsidRDefault="005E671E" w:rsidP="00ED5D31">
            <w:pPr>
              <w:rPr>
                <w:rFonts w:ascii="Calibri" w:hAnsi="Calibri" w:cs="Calibri"/>
                <w:lang w:val="es-ES"/>
              </w:rPr>
            </w:pPr>
            <w:r w:rsidRPr="00193C3B">
              <w:rPr>
                <w:rFonts w:ascii="Calibri" w:hAnsi="Calibri"/>
                <w:lang w:val="es-ES"/>
              </w:rPr>
              <w:t>Se publicó la lista de resoluciones vigentes y que han caducado en el sitio web de la Convención</w:t>
            </w:r>
            <w:r w:rsidR="00ED5D31" w:rsidRPr="00193C3B">
              <w:rPr>
                <w:rFonts w:ascii="Calibri" w:hAnsi="Calibri" w:cs="Calibri"/>
                <w:lang w:val="es-ES"/>
              </w:rPr>
              <w:t>.</w:t>
            </w:r>
          </w:p>
        </w:tc>
        <w:tc>
          <w:tcPr>
            <w:tcW w:w="2551" w:type="dxa"/>
            <w:shd w:val="clear" w:color="auto" w:fill="auto"/>
          </w:tcPr>
          <w:p w14:paraId="4901642C" w14:textId="1CCED6A1" w:rsidR="00ED5D31" w:rsidRPr="00193C3B" w:rsidRDefault="00ED5D31" w:rsidP="00ED5D31">
            <w:pPr>
              <w:rPr>
                <w:rFonts w:ascii="Calibri" w:hAnsi="Calibri" w:cs="Calibri"/>
                <w:lang w:val="es-ES"/>
              </w:rPr>
            </w:pPr>
            <w:r w:rsidRPr="00193C3B">
              <w:rPr>
                <w:rFonts w:ascii="Calibri" w:hAnsi="Calibri" w:cs="Calibri"/>
                <w:lang w:val="es-ES"/>
              </w:rPr>
              <w:t>Actividad completada en 2023</w:t>
            </w:r>
          </w:p>
        </w:tc>
        <w:tc>
          <w:tcPr>
            <w:tcW w:w="2552" w:type="dxa"/>
            <w:tcBorders>
              <w:top w:val="nil"/>
              <w:right w:val="single" w:sz="4" w:space="0" w:color="auto"/>
            </w:tcBorders>
            <w:shd w:val="clear" w:color="auto" w:fill="auto"/>
          </w:tcPr>
          <w:p w14:paraId="3E2E7C7D" w14:textId="59D3F2FD" w:rsidR="00ED5D31" w:rsidRPr="00193C3B" w:rsidRDefault="00ED5D31" w:rsidP="00ED5D31">
            <w:pPr>
              <w:rPr>
                <w:rFonts w:ascii="Calibri" w:hAnsi="Calibri" w:cs="Calibri"/>
                <w:lang w:val="es-ES"/>
              </w:rPr>
            </w:pPr>
            <w:r w:rsidRPr="00193C3B">
              <w:rPr>
                <w:rFonts w:ascii="Calibri" w:hAnsi="Calibri" w:cs="Calibri"/>
                <w:lang w:val="es-ES"/>
              </w:rPr>
              <w:t>NA</w:t>
            </w:r>
          </w:p>
        </w:tc>
        <w:tc>
          <w:tcPr>
            <w:tcW w:w="993" w:type="dxa"/>
            <w:vMerge/>
          </w:tcPr>
          <w:p w14:paraId="186AA12D" w14:textId="535B6C0B" w:rsidR="00ED5D31" w:rsidRPr="00193C3B" w:rsidRDefault="00ED5D31" w:rsidP="00ED5D31">
            <w:pPr>
              <w:rPr>
                <w:rFonts w:ascii="Calibri" w:hAnsi="Calibri" w:cs="Calibri"/>
                <w:lang w:val="es-ES"/>
              </w:rPr>
            </w:pPr>
          </w:p>
        </w:tc>
        <w:tc>
          <w:tcPr>
            <w:tcW w:w="849" w:type="dxa"/>
            <w:vMerge/>
          </w:tcPr>
          <w:p w14:paraId="4DB6060D" w14:textId="612C5AF5" w:rsidR="00ED5D31" w:rsidRPr="00193C3B" w:rsidRDefault="00ED5D31" w:rsidP="00ED5D31">
            <w:pPr>
              <w:rPr>
                <w:rFonts w:ascii="Calibri" w:hAnsi="Calibri" w:cs="Calibri"/>
                <w:lang w:val="es-ES"/>
              </w:rPr>
            </w:pPr>
          </w:p>
        </w:tc>
      </w:tr>
    </w:tbl>
    <w:p w14:paraId="09589F48" w14:textId="30345A95" w:rsidR="00AB0FE6" w:rsidRDefault="00AB0FE6">
      <w:pPr>
        <w:rPr>
          <w:lang w:val="es-ES"/>
        </w:rPr>
      </w:pPr>
    </w:p>
    <w:p w14:paraId="6383C90A" w14:textId="77777777" w:rsidR="00AB0FE6" w:rsidRDefault="00AB0FE6">
      <w:pPr>
        <w:spacing w:after="200" w:line="276" w:lineRule="auto"/>
        <w:rPr>
          <w:lang w:val="es-ES"/>
        </w:rPr>
      </w:pPr>
      <w:r>
        <w:rPr>
          <w:lang w:val="es-ES"/>
        </w:rPr>
        <w:br w:type="page"/>
      </w:r>
    </w:p>
    <w:tbl>
      <w:tblPr>
        <w:tblStyle w:val="TableGrid"/>
        <w:tblW w:w="5086" w:type="pct"/>
        <w:tblLook w:val="04A0" w:firstRow="1" w:lastRow="0" w:firstColumn="1" w:lastColumn="0" w:noHBand="0" w:noVBand="1"/>
      </w:tblPr>
      <w:tblGrid>
        <w:gridCol w:w="6963"/>
        <w:gridCol w:w="7207"/>
      </w:tblGrid>
      <w:tr w:rsidR="00186758" w:rsidRPr="007340D8" w14:paraId="3B0570DD" w14:textId="77777777" w:rsidTr="00367ED9">
        <w:tc>
          <w:tcPr>
            <w:tcW w:w="2457" w:type="pct"/>
            <w:shd w:val="clear" w:color="auto" w:fill="BFBFBF" w:themeFill="background1" w:themeFillShade="BF"/>
          </w:tcPr>
          <w:p w14:paraId="38E9B70C" w14:textId="77777777" w:rsidR="005E671E" w:rsidRPr="00193C3B" w:rsidRDefault="005E671E" w:rsidP="005E671E">
            <w:pPr>
              <w:keepNext/>
              <w:rPr>
                <w:rFonts w:ascii="Calibri" w:hAnsi="Calibri" w:cs="Calibri"/>
                <w:b/>
                <w:lang w:val="es-ES"/>
              </w:rPr>
            </w:pPr>
            <w:r w:rsidRPr="00193C3B">
              <w:rPr>
                <w:rFonts w:ascii="Calibri" w:hAnsi="Calibri"/>
                <w:b/>
                <w:lang w:val="es-ES"/>
              </w:rPr>
              <w:lastRenderedPageBreak/>
              <w:t>Función:</w:t>
            </w:r>
          </w:p>
          <w:p w14:paraId="79200D44" w14:textId="77777777" w:rsidR="005E671E" w:rsidRPr="00193C3B" w:rsidRDefault="005E671E" w:rsidP="005E671E">
            <w:pPr>
              <w:keepNext/>
              <w:rPr>
                <w:rFonts w:ascii="Calibri" w:hAnsi="Calibri" w:cs="Calibri"/>
                <w:b/>
                <w:lang w:val="es-ES"/>
              </w:rPr>
            </w:pPr>
          </w:p>
          <w:p w14:paraId="5DA9D599" w14:textId="77777777" w:rsidR="005E671E" w:rsidRPr="00193C3B" w:rsidRDefault="005E671E" w:rsidP="005E671E">
            <w:pPr>
              <w:keepNext/>
              <w:rPr>
                <w:rFonts w:ascii="Calibri" w:hAnsi="Calibri" w:cs="Calibri"/>
                <w:b/>
                <w:lang w:val="es-ES"/>
              </w:rPr>
            </w:pPr>
            <w:r w:rsidRPr="00193C3B">
              <w:rPr>
                <w:rFonts w:ascii="Calibri" w:hAnsi="Calibri"/>
                <w:b/>
                <w:lang w:val="es-ES"/>
              </w:rPr>
              <w:t>2. ADMINISTRACIÓN, RECURSOS HUMANOS Y FINANCIEROS</w:t>
            </w:r>
          </w:p>
          <w:p w14:paraId="67EE6A9D" w14:textId="4932B229" w:rsidR="00120BA3" w:rsidRPr="00193C3B" w:rsidRDefault="00120BA3" w:rsidP="00AA3EAA">
            <w:pPr>
              <w:keepNext/>
              <w:rPr>
                <w:rFonts w:ascii="Calibri" w:hAnsi="Calibri" w:cs="Calibri"/>
                <w:b/>
                <w:lang w:val="es-ES"/>
              </w:rPr>
            </w:pPr>
          </w:p>
        </w:tc>
        <w:tc>
          <w:tcPr>
            <w:tcW w:w="2543" w:type="pct"/>
            <w:shd w:val="clear" w:color="auto" w:fill="BFBFBF" w:themeFill="background1" w:themeFillShade="BF"/>
          </w:tcPr>
          <w:p w14:paraId="1CDB53FC" w14:textId="77777777" w:rsidR="005E671E" w:rsidRPr="00193C3B" w:rsidRDefault="005E671E" w:rsidP="005E671E">
            <w:pPr>
              <w:keepNext/>
              <w:rPr>
                <w:rFonts w:ascii="Calibri" w:hAnsi="Calibri" w:cs="Calibri"/>
                <w:b/>
                <w:lang w:val="es-ES"/>
              </w:rPr>
            </w:pPr>
            <w:r w:rsidRPr="00193C3B">
              <w:rPr>
                <w:rFonts w:ascii="Calibri" w:hAnsi="Calibri"/>
                <w:b/>
                <w:lang w:val="es-ES"/>
              </w:rPr>
              <w:t>Propósito:</w:t>
            </w:r>
          </w:p>
          <w:p w14:paraId="25319CD3" w14:textId="77777777" w:rsidR="005E671E" w:rsidRPr="00193C3B" w:rsidRDefault="005E671E" w:rsidP="005E671E">
            <w:pPr>
              <w:keepNext/>
              <w:rPr>
                <w:rFonts w:ascii="Calibri" w:hAnsi="Calibri" w:cs="Calibri"/>
                <w:b/>
                <w:lang w:val="es-ES"/>
              </w:rPr>
            </w:pPr>
          </w:p>
          <w:p w14:paraId="72FC521C" w14:textId="7B5A1FEB" w:rsidR="00120BA3" w:rsidRPr="00193C3B" w:rsidRDefault="005E671E" w:rsidP="005E671E">
            <w:pPr>
              <w:keepNext/>
              <w:rPr>
                <w:rFonts w:ascii="Calibri" w:hAnsi="Calibri" w:cs="Calibri"/>
                <w:lang w:val="es-ES"/>
              </w:rPr>
            </w:pPr>
            <w:r w:rsidRPr="00193C3B">
              <w:rPr>
                <w:rFonts w:ascii="Calibri" w:hAnsi="Calibri"/>
                <w:lang w:val="es-ES"/>
              </w:rPr>
              <w:t>La Secretaría garantiza la gestión eficaz y responsable de los recursos, en consonancia con las políticas y procedimientos de la UICN</w:t>
            </w:r>
            <w:r w:rsidR="00120BA3" w:rsidRPr="00193C3B">
              <w:rPr>
                <w:rFonts w:ascii="Calibri" w:hAnsi="Calibri" w:cs="Calibri"/>
                <w:lang w:val="es-ES"/>
              </w:rPr>
              <w:t>.</w:t>
            </w:r>
          </w:p>
          <w:p w14:paraId="54E6F302" w14:textId="77777777" w:rsidR="00120BA3" w:rsidRPr="00193C3B" w:rsidRDefault="00120BA3" w:rsidP="007C3DAF">
            <w:pPr>
              <w:keepNext/>
              <w:rPr>
                <w:rFonts w:ascii="Calibri" w:hAnsi="Calibri" w:cs="Calibri"/>
                <w:b/>
                <w:lang w:val="es-ES"/>
              </w:rPr>
            </w:pPr>
          </w:p>
        </w:tc>
      </w:tr>
    </w:tbl>
    <w:p w14:paraId="5AC79FA8" w14:textId="77777777" w:rsidR="004730DE" w:rsidRPr="00193C3B" w:rsidRDefault="004730DE" w:rsidP="002B42A5">
      <w:pPr>
        <w:rPr>
          <w:rFonts w:ascii="Calibri" w:hAnsi="Calibri" w:cs="Calibri"/>
          <w:sz w:val="18"/>
          <w:szCs w:val="18"/>
          <w:lang w:val="es-ES"/>
        </w:rPr>
      </w:pPr>
    </w:p>
    <w:tbl>
      <w:tblPr>
        <w:tblStyle w:val="TableGrid"/>
        <w:tblpPr w:leftFromText="141" w:rightFromText="141" w:vertAnchor="text" w:tblpY="1"/>
        <w:tblOverlap w:val="never"/>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590"/>
        <w:gridCol w:w="1134"/>
        <w:gridCol w:w="845"/>
      </w:tblGrid>
      <w:tr w:rsidR="00723090" w:rsidRPr="00193C3B" w14:paraId="0D951166" w14:textId="77777777" w:rsidTr="007A3994">
        <w:trPr>
          <w:tblHeader/>
        </w:trPr>
        <w:tc>
          <w:tcPr>
            <w:tcW w:w="646" w:type="pct"/>
            <w:tcBorders>
              <w:bottom w:val="single" w:sz="4" w:space="0" w:color="auto"/>
            </w:tcBorders>
            <w:shd w:val="clear" w:color="auto" w:fill="DBE5F1" w:themeFill="accent1" w:themeFillTint="33"/>
            <w:vAlign w:val="center"/>
          </w:tcPr>
          <w:p w14:paraId="3744D3E9" w14:textId="0CADCE3D" w:rsidR="00723090" w:rsidRPr="00193C3B" w:rsidRDefault="00E77F22" w:rsidP="007A3994">
            <w:pPr>
              <w:jc w:val="center"/>
              <w:rPr>
                <w:rFonts w:ascii="Calibri" w:hAnsi="Calibri" w:cs="Calibri"/>
                <w:b/>
                <w:lang w:val="es-ES"/>
              </w:rPr>
            </w:pPr>
            <w:bookmarkStart w:id="4" w:name="_Hlk126668908"/>
            <w:r w:rsidRPr="00193C3B">
              <w:rPr>
                <w:rFonts w:ascii="Calibri" w:hAnsi="Calibri" w:cs="Calibri"/>
                <w:b/>
                <w:lang w:val="es-ES"/>
              </w:rPr>
              <w:t>Resultado trienal</w:t>
            </w:r>
          </w:p>
        </w:tc>
        <w:tc>
          <w:tcPr>
            <w:tcW w:w="914" w:type="pct"/>
            <w:shd w:val="clear" w:color="auto" w:fill="DBE5F1" w:themeFill="accent1" w:themeFillTint="33"/>
            <w:vAlign w:val="center"/>
          </w:tcPr>
          <w:p w14:paraId="6682705A" w14:textId="1B7362D5" w:rsidR="00723090" w:rsidRPr="00193C3B" w:rsidRDefault="00E77F22" w:rsidP="007A3994">
            <w:pPr>
              <w:jc w:val="center"/>
              <w:rPr>
                <w:rFonts w:ascii="Calibri" w:hAnsi="Calibri" w:cs="Calibri"/>
                <w:b/>
                <w:lang w:val="es-ES"/>
              </w:rPr>
            </w:pPr>
            <w:r w:rsidRPr="00193C3B">
              <w:rPr>
                <w:rFonts w:ascii="Calibri" w:hAnsi="Calibri" w:cs="Calibri"/>
                <w:b/>
                <w:lang w:val="es-ES"/>
              </w:rPr>
              <w:t>Indicador del PT para 2025</w:t>
            </w:r>
          </w:p>
        </w:tc>
        <w:tc>
          <w:tcPr>
            <w:tcW w:w="914" w:type="pct"/>
            <w:shd w:val="clear" w:color="auto" w:fill="DBE5F1" w:themeFill="accent1" w:themeFillTint="33"/>
            <w:vAlign w:val="center"/>
          </w:tcPr>
          <w:p w14:paraId="351D1D50" w14:textId="162F11B4" w:rsidR="00723090" w:rsidRPr="00193C3B" w:rsidRDefault="00E77F22" w:rsidP="007A3994">
            <w:pPr>
              <w:jc w:val="center"/>
              <w:rPr>
                <w:rFonts w:ascii="Calibri" w:hAnsi="Calibri" w:cs="Calibri"/>
                <w:b/>
                <w:lang w:val="es-ES"/>
              </w:rPr>
            </w:pPr>
            <w:r w:rsidRPr="00193C3B">
              <w:rPr>
                <w:rFonts w:ascii="Calibri" w:hAnsi="Calibri" w:cs="Calibri"/>
                <w:b/>
                <w:lang w:val="es-ES"/>
              </w:rPr>
              <w:t>Actividades del PA para 2023</w:t>
            </w:r>
          </w:p>
        </w:tc>
        <w:tc>
          <w:tcPr>
            <w:tcW w:w="914" w:type="pct"/>
            <w:shd w:val="clear" w:color="auto" w:fill="DBE5F1" w:themeFill="accent1" w:themeFillTint="33"/>
            <w:vAlign w:val="center"/>
          </w:tcPr>
          <w:p w14:paraId="1441C4C3" w14:textId="3A746E4F" w:rsidR="00723090" w:rsidRPr="00193C3B" w:rsidRDefault="0099303D" w:rsidP="007A3994">
            <w:pPr>
              <w:jc w:val="center"/>
              <w:rPr>
                <w:rFonts w:ascii="Calibri" w:hAnsi="Calibri" w:cs="Calibri"/>
                <w:b/>
                <w:lang w:val="es-ES"/>
              </w:rPr>
            </w:pPr>
            <w:r w:rsidRPr="00193C3B">
              <w:rPr>
                <w:rFonts w:ascii="Calibri" w:hAnsi="Calibri" w:cs="Calibri"/>
                <w:b/>
                <w:lang w:val="es-ES"/>
              </w:rPr>
              <w:t>Actividades del PA para 2024</w:t>
            </w:r>
          </w:p>
        </w:tc>
        <w:tc>
          <w:tcPr>
            <w:tcW w:w="914" w:type="pct"/>
            <w:shd w:val="clear" w:color="auto" w:fill="DBE5F1" w:themeFill="accent1" w:themeFillTint="33"/>
            <w:vAlign w:val="center"/>
          </w:tcPr>
          <w:p w14:paraId="78469233" w14:textId="2CA65C15" w:rsidR="00723090" w:rsidRPr="00193C3B" w:rsidRDefault="0099303D" w:rsidP="007A3994">
            <w:pPr>
              <w:jc w:val="center"/>
              <w:rPr>
                <w:rFonts w:ascii="Calibri" w:hAnsi="Calibri" w:cs="Calibri"/>
                <w:b/>
                <w:lang w:val="es-ES"/>
              </w:rPr>
            </w:pPr>
            <w:r w:rsidRPr="00193C3B">
              <w:rPr>
                <w:rFonts w:ascii="Calibri" w:hAnsi="Calibri" w:cs="Calibri"/>
                <w:b/>
                <w:lang w:val="es-ES"/>
              </w:rPr>
              <w:t>Indicador del PA para 2024</w:t>
            </w:r>
          </w:p>
        </w:tc>
        <w:tc>
          <w:tcPr>
            <w:tcW w:w="400" w:type="pct"/>
            <w:shd w:val="clear" w:color="auto" w:fill="DBE5F1" w:themeFill="accent1" w:themeFillTint="33"/>
            <w:vAlign w:val="center"/>
          </w:tcPr>
          <w:p w14:paraId="423180E2" w14:textId="2E37B176" w:rsidR="00723090" w:rsidRPr="00193C3B" w:rsidRDefault="0099303D" w:rsidP="007A3994">
            <w:pPr>
              <w:jc w:val="center"/>
              <w:rPr>
                <w:rFonts w:ascii="Calibri" w:hAnsi="Calibri" w:cs="Calibri"/>
                <w:b/>
                <w:color w:val="000000" w:themeColor="text1"/>
                <w:lang w:val="es-ES"/>
              </w:rPr>
            </w:pPr>
            <w:proofErr w:type="spellStart"/>
            <w:r w:rsidRPr="00193C3B">
              <w:rPr>
                <w:rFonts w:ascii="Calibri" w:hAnsi="Calibri" w:cs="Calibri"/>
                <w:b/>
                <w:color w:val="000000" w:themeColor="text1"/>
                <w:lang w:val="es-ES"/>
              </w:rPr>
              <w:t>Respon</w:t>
            </w:r>
            <w:proofErr w:type="spellEnd"/>
            <w:r w:rsidR="007F3447" w:rsidRPr="00193C3B">
              <w:rPr>
                <w:rFonts w:ascii="Calibri" w:hAnsi="Calibri" w:cs="Calibri"/>
                <w:b/>
                <w:color w:val="000000" w:themeColor="text1"/>
                <w:lang w:val="es-ES"/>
              </w:rPr>
              <w:t>-</w:t>
            </w:r>
            <w:r w:rsidRPr="00193C3B">
              <w:rPr>
                <w:rFonts w:ascii="Calibri" w:hAnsi="Calibri" w:cs="Calibri"/>
                <w:b/>
                <w:color w:val="000000" w:themeColor="text1"/>
                <w:lang w:val="es-ES"/>
              </w:rPr>
              <w:t>sable/</w:t>
            </w:r>
          </w:p>
          <w:p w14:paraId="4663A1EB" w14:textId="516EF928" w:rsidR="00723090" w:rsidRPr="00193C3B" w:rsidRDefault="0099303D" w:rsidP="007A3994">
            <w:pPr>
              <w:jc w:val="center"/>
              <w:rPr>
                <w:rFonts w:ascii="Calibri" w:hAnsi="Calibri" w:cs="Calibri"/>
                <w:b/>
                <w:lang w:val="es-ES"/>
              </w:rPr>
            </w:pPr>
            <w:r w:rsidRPr="00193C3B">
              <w:rPr>
                <w:rFonts w:ascii="Calibri" w:hAnsi="Calibri" w:cs="Calibri"/>
                <w:b/>
                <w:color w:val="000000" w:themeColor="text1"/>
                <w:lang w:val="es-ES"/>
              </w:rPr>
              <w:t>Apoyo</w:t>
            </w:r>
          </w:p>
        </w:tc>
        <w:tc>
          <w:tcPr>
            <w:tcW w:w="298" w:type="pct"/>
            <w:shd w:val="clear" w:color="auto" w:fill="DBE5F1" w:themeFill="accent1" w:themeFillTint="33"/>
            <w:vAlign w:val="center"/>
          </w:tcPr>
          <w:p w14:paraId="774783B8" w14:textId="66485610" w:rsidR="00723090" w:rsidRPr="00193C3B" w:rsidRDefault="0099303D" w:rsidP="007A3994">
            <w:pPr>
              <w:jc w:val="center"/>
              <w:rPr>
                <w:rFonts w:ascii="Calibri" w:hAnsi="Calibri" w:cs="Calibri"/>
                <w:b/>
                <w:lang w:val="es-ES"/>
              </w:rPr>
            </w:pPr>
            <w:proofErr w:type="spellStart"/>
            <w:r w:rsidRPr="00193C3B">
              <w:rPr>
                <w:rFonts w:ascii="Calibri" w:hAnsi="Calibri" w:cs="Calibri"/>
                <w:b/>
                <w:lang w:val="es-ES"/>
              </w:rPr>
              <w:t>Presu</w:t>
            </w:r>
            <w:proofErr w:type="spellEnd"/>
            <w:r w:rsidR="007F3447" w:rsidRPr="00193C3B">
              <w:rPr>
                <w:rFonts w:ascii="Calibri" w:hAnsi="Calibri" w:cs="Calibri"/>
                <w:b/>
                <w:lang w:val="es-ES"/>
              </w:rPr>
              <w:t>-</w:t>
            </w:r>
            <w:r w:rsidRPr="00193C3B">
              <w:rPr>
                <w:rFonts w:ascii="Calibri" w:hAnsi="Calibri" w:cs="Calibri"/>
                <w:b/>
                <w:lang w:val="es-ES"/>
              </w:rPr>
              <w:t>puesto</w:t>
            </w:r>
          </w:p>
        </w:tc>
      </w:tr>
      <w:bookmarkEnd w:id="4"/>
      <w:tr w:rsidR="00723090" w:rsidRPr="00193C3B" w14:paraId="30917413" w14:textId="77777777" w:rsidTr="007A3994">
        <w:tc>
          <w:tcPr>
            <w:tcW w:w="646" w:type="pct"/>
            <w:vMerge w:val="restart"/>
            <w:tcBorders>
              <w:top w:val="single" w:sz="4" w:space="0" w:color="auto"/>
              <w:left w:val="single" w:sz="4" w:space="0" w:color="auto"/>
              <w:right w:val="single" w:sz="4" w:space="0" w:color="auto"/>
            </w:tcBorders>
          </w:tcPr>
          <w:p w14:paraId="2AC92ABB" w14:textId="0FE5F8A7" w:rsidR="00723090" w:rsidRPr="00193C3B" w:rsidRDefault="005E671E" w:rsidP="007A3994">
            <w:pPr>
              <w:rPr>
                <w:rFonts w:ascii="Calibri" w:hAnsi="Calibri" w:cs="Calibri"/>
                <w:b/>
                <w:lang w:val="es-ES"/>
              </w:rPr>
            </w:pPr>
            <w:r w:rsidRPr="00193C3B">
              <w:rPr>
                <w:rFonts w:ascii="Calibri" w:hAnsi="Calibri"/>
                <w:b/>
                <w:lang w:val="es-ES"/>
              </w:rPr>
              <w:t xml:space="preserve">2.1 Gestión garantizada de los recursos humanos de la Secretaría en consonancia con las políticas y normas de la UICN, entre estas: apoyar la estructura de la organización y la contratación; prestar asesoramiento de recursos humanos; apoyar la gestión del desempeño; apoyar las tareas del personal; asegurar </w:t>
            </w:r>
            <w:r w:rsidR="00B1251D" w:rsidRPr="00193C3B">
              <w:rPr>
                <w:rFonts w:ascii="Calibri" w:hAnsi="Calibri"/>
                <w:b/>
                <w:lang w:val="es-ES"/>
              </w:rPr>
              <w:t>la participación</w:t>
            </w:r>
            <w:r w:rsidRPr="00193C3B">
              <w:rPr>
                <w:rFonts w:ascii="Calibri" w:hAnsi="Calibri"/>
                <w:b/>
                <w:color w:val="FF0000"/>
                <w:lang w:val="es-ES"/>
              </w:rPr>
              <w:t xml:space="preserve"> </w:t>
            </w:r>
            <w:r w:rsidRPr="00193C3B">
              <w:rPr>
                <w:rFonts w:ascii="Calibri" w:hAnsi="Calibri"/>
                <w:b/>
                <w:lang w:val="es-ES"/>
              </w:rPr>
              <w:t>del personal</w:t>
            </w:r>
            <w:r w:rsidR="00723090" w:rsidRPr="00193C3B">
              <w:rPr>
                <w:rFonts w:ascii="Calibri" w:hAnsi="Calibri" w:cs="Calibri"/>
                <w:b/>
                <w:lang w:val="es-ES"/>
              </w:rPr>
              <w:t>.</w:t>
            </w:r>
          </w:p>
        </w:tc>
        <w:tc>
          <w:tcPr>
            <w:tcW w:w="914" w:type="pct"/>
            <w:vMerge w:val="restart"/>
            <w:tcBorders>
              <w:left w:val="single" w:sz="4" w:space="0" w:color="auto"/>
            </w:tcBorders>
          </w:tcPr>
          <w:p w14:paraId="21D61ECB" w14:textId="77777777" w:rsidR="005E671E" w:rsidRPr="00193C3B" w:rsidRDefault="005E671E" w:rsidP="007A3994">
            <w:pPr>
              <w:rPr>
                <w:rFonts w:ascii="Calibri" w:hAnsi="Calibri" w:cs="Calibri"/>
                <w:lang w:val="es-ES"/>
              </w:rPr>
            </w:pPr>
            <w:r w:rsidRPr="00193C3B">
              <w:rPr>
                <w:rFonts w:ascii="Calibri" w:hAnsi="Calibri"/>
                <w:lang w:val="es-ES"/>
              </w:rPr>
              <w:t>Cumplimiento de la política y las normas de recursos humanos de la UICN</w:t>
            </w:r>
          </w:p>
          <w:p w14:paraId="2E68030D" w14:textId="77777777" w:rsidR="005E671E" w:rsidRPr="00193C3B" w:rsidRDefault="005E671E" w:rsidP="007A3994">
            <w:pPr>
              <w:rPr>
                <w:rFonts w:ascii="Calibri" w:hAnsi="Calibri" w:cs="Calibri"/>
                <w:lang w:val="es-ES"/>
              </w:rPr>
            </w:pPr>
          </w:p>
          <w:p w14:paraId="1D527BB7" w14:textId="6749D121" w:rsidR="00723090" w:rsidRPr="00193C3B" w:rsidRDefault="005E671E" w:rsidP="007A3994">
            <w:pPr>
              <w:rPr>
                <w:rFonts w:ascii="Calibri" w:hAnsi="Calibri" w:cs="Calibri"/>
                <w:lang w:val="es-ES"/>
              </w:rPr>
            </w:pPr>
            <w:r w:rsidRPr="00193C3B">
              <w:rPr>
                <w:rFonts w:ascii="Calibri" w:hAnsi="Calibri"/>
                <w:lang w:val="es-ES"/>
              </w:rPr>
              <w:t>Prestación constante de servicios de recursos humanos</w:t>
            </w:r>
          </w:p>
        </w:tc>
        <w:tc>
          <w:tcPr>
            <w:tcW w:w="914" w:type="pct"/>
            <w:shd w:val="clear" w:color="auto" w:fill="auto"/>
          </w:tcPr>
          <w:p w14:paraId="0060CE96" w14:textId="6426CEB6" w:rsidR="00723090" w:rsidRPr="00193C3B" w:rsidRDefault="005E671E" w:rsidP="007A3994">
            <w:pPr>
              <w:rPr>
                <w:rFonts w:ascii="Calibri" w:hAnsi="Calibri" w:cs="Calibri"/>
                <w:lang w:val="es-ES"/>
              </w:rPr>
            </w:pPr>
            <w:r w:rsidRPr="00193C3B">
              <w:rPr>
                <w:rFonts w:ascii="Calibri" w:hAnsi="Calibri"/>
                <w:lang w:val="es-ES"/>
              </w:rPr>
              <w:t>Gestión oportuna y eficaz de los recursos humanos</w:t>
            </w:r>
          </w:p>
        </w:tc>
        <w:tc>
          <w:tcPr>
            <w:tcW w:w="914" w:type="pct"/>
            <w:shd w:val="clear" w:color="auto" w:fill="auto"/>
          </w:tcPr>
          <w:p w14:paraId="0E875AAE" w14:textId="643AF01B" w:rsidR="00723090" w:rsidRPr="00193C3B" w:rsidRDefault="00773E93" w:rsidP="007A3994">
            <w:pPr>
              <w:rPr>
                <w:rFonts w:ascii="Calibri" w:hAnsi="Calibri" w:cs="Calibri"/>
                <w:lang w:val="es-ES"/>
              </w:rPr>
            </w:pPr>
            <w:r w:rsidRPr="00193C3B">
              <w:rPr>
                <w:rFonts w:ascii="Calibri" w:hAnsi="Calibri"/>
                <w:lang w:val="es-ES"/>
              </w:rPr>
              <w:t>Gestión oportuna y eficaz de los recursos humanos</w:t>
            </w:r>
          </w:p>
        </w:tc>
        <w:tc>
          <w:tcPr>
            <w:tcW w:w="914" w:type="pct"/>
            <w:shd w:val="clear" w:color="auto" w:fill="auto"/>
          </w:tcPr>
          <w:p w14:paraId="79322BC1" w14:textId="3B927788" w:rsidR="00723090" w:rsidRPr="00193C3B" w:rsidRDefault="00773E93" w:rsidP="007A3994">
            <w:pPr>
              <w:rPr>
                <w:rFonts w:ascii="Calibri" w:hAnsi="Calibri" w:cs="Calibri"/>
                <w:lang w:val="es-ES"/>
              </w:rPr>
            </w:pPr>
            <w:r w:rsidRPr="00193C3B">
              <w:rPr>
                <w:rFonts w:ascii="Calibri" w:hAnsi="Calibri"/>
                <w:lang w:val="es-ES"/>
              </w:rPr>
              <w:t>Gestión de los asuntos de recursos humanos en cumplimiento de las políticas, procedimientos y normas de recursos humanos de la UICN</w:t>
            </w:r>
          </w:p>
        </w:tc>
        <w:tc>
          <w:tcPr>
            <w:tcW w:w="400" w:type="pct"/>
            <w:tcBorders>
              <w:bottom w:val="single" w:sz="4" w:space="0" w:color="auto"/>
            </w:tcBorders>
          </w:tcPr>
          <w:p w14:paraId="14C58A0B" w14:textId="17CE2DBE" w:rsidR="00723090" w:rsidRPr="00193C3B" w:rsidRDefault="007F3447" w:rsidP="007A3994">
            <w:pPr>
              <w:rPr>
                <w:rFonts w:ascii="Calibri" w:hAnsi="Calibri" w:cs="Calibri"/>
                <w:lang w:val="es-ES"/>
              </w:rPr>
            </w:pPr>
            <w:r w:rsidRPr="00193C3B">
              <w:rPr>
                <w:rFonts w:ascii="Calibri" w:hAnsi="Calibri" w:cs="Calibri"/>
                <w:color w:val="000000" w:themeColor="text1"/>
                <w:lang w:val="es-ES"/>
              </w:rPr>
              <w:t>ORH</w:t>
            </w:r>
            <w:r w:rsidR="00723090" w:rsidRPr="00193C3B">
              <w:rPr>
                <w:rFonts w:ascii="Calibri" w:hAnsi="Calibri" w:cs="Calibri"/>
                <w:color w:val="000000" w:themeColor="text1"/>
                <w:lang w:val="es-ES"/>
              </w:rPr>
              <w:t xml:space="preserve"> </w:t>
            </w:r>
          </w:p>
        </w:tc>
        <w:tc>
          <w:tcPr>
            <w:tcW w:w="298" w:type="pct"/>
            <w:tcBorders>
              <w:bottom w:val="single" w:sz="4" w:space="0" w:color="auto"/>
            </w:tcBorders>
          </w:tcPr>
          <w:p w14:paraId="794D9671" w14:textId="477EBBE9"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4968A024" w14:textId="77777777" w:rsidTr="007A3994">
        <w:tc>
          <w:tcPr>
            <w:tcW w:w="646" w:type="pct"/>
            <w:vMerge/>
          </w:tcPr>
          <w:p w14:paraId="571EBCAA" w14:textId="77777777" w:rsidR="00723090" w:rsidRPr="00193C3B" w:rsidRDefault="00723090" w:rsidP="007A3994">
            <w:pPr>
              <w:rPr>
                <w:rFonts w:ascii="Calibri" w:hAnsi="Calibri" w:cs="Calibri"/>
                <w:b/>
                <w:lang w:val="es-ES"/>
              </w:rPr>
            </w:pPr>
          </w:p>
        </w:tc>
        <w:tc>
          <w:tcPr>
            <w:tcW w:w="914" w:type="pct"/>
            <w:vMerge/>
          </w:tcPr>
          <w:p w14:paraId="5138B5B3" w14:textId="05E5E6A8" w:rsidR="00723090" w:rsidRPr="00193C3B" w:rsidRDefault="00723090" w:rsidP="007A3994">
            <w:pPr>
              <w:rPr>
                <w:rFonts w:ascii="Calibri" w:hAnsi="Calibri" w:cs="Calibri"/>
                <w:lang w:val="es-ES"/>
              </w:rPr>
            </w:pPr>
          </w:p>
        </w:tc>
        <w:tc>
          <w:tcPr>
            <w:tcW w:w="914" w:type="pct"/>
            <w:shd w:val="clear" w:color="auto" w:fill="auto"/>
          </w:tcPr>
          <w:p w14:paraId="0C68D6C0" w14:textId="40FBFC47" w:rsidR="00723090" w:rsidRPr="00193C3B" w:rsidRDefault="005E671E" w:rsidP="007A3994">
            <w:pPr>
              <w:rPr>
                <w:rFonts w:ascii="Calibri" w:hAnsi="Calibri" w:cs="Calibri"/>
                <w:lang w:val="es-ES"/>
              </w:rPr>
            </w:pPr>
            <w:r w:rsidRPr="00193C3B">
              <w:rPr>
                <w:rFonts w:ascii="Calibri" w:hAnsi="Calibri"/>
                <w:lang w:val="es-ES"/>
              </w:rPr>
              <w:t>Plena aplicación de la nueva política mundial de remuneraciones de la UICN</w:t>
            </w:r>
          </w:p>
        </w:tc>
        <w:tc>
          <w:tcPr>
            <w:tcW w:w="914" w:type="pct"/>
            <w:shd w:val="clear" w:color="auto" w:fill="auto"/>
          </w:tcPr>
          <w:p w14:paraId="1FA5CD0C" w14:textId="37B60EAF" w:rsidR="00723090" w:rsidRPr="00193C3B" w:rsidRDefault="0016049E" w:rsidP="007A3994">
            <w:pPr>
              <w:rPr>
                <w:rFonts w:ascii="Calibri" w:hAnsi="Calibri" w:cs="Calibri"/>
                <w:lang w:val="es-ES"/>
              </w:rPr>
            </w:pPr>
            <w:r w:rsidRPr="00193C3B">
              <w:rPr>
                <w:rFonts w:ascii="Calibri" w:hAnsi="Calibri" w:cs="Calibri"/>
                <w:color w:val="000000" w:themeColor="text1"/>
                <w:lang w:val="es-ES"/>
              </w:rPr>
              <w:t>Finalizar las revisiones salariales con arreglo a la nueva política retributiva, teniendo en cuenta las limitaciones presupuestarias</w:t>
            </w:r>
          </w:p>
        </w:tc>
        <w:tc>
          <w:tcPr>
            <w:tcW w:w="914" w:type="pct"/>
            <w:tcBorders>
              <w:right w:val="single" w:sz="4" w:space="0" w:color="auto"/>
            </w:tcBorders>
            <w:shd w:val="clear" w:color="auto" w:fill="auto"/>
          </w:tcPr>
          <w:p w14:paraId="72BD5775" w14:textId="31F5402B" w:rsidR="00723090" w:rsidRPr="00193C3B" w:rsidRDefault="00773E93" w:rsidP="007A3994">
            <w:pPr>
              <w:rPr>
                <w:rFonts w:ascii="Calibri" w:hAnsi="Calibri" w:cs="Calibri"/>
                <w:lang w:val="es-ES"/>
              </w:rPr>
            </w:pPr>
            <w:r w:rsidRPr="00193C3B">
              <w:rPr>
                <w:rFonts w:ascii="Calibri" w:hAnsi="Calibri"/>
                <w:lang w:val="es-ES"/>
              </w:rPr>
              <w:t>Todas las remuneraciones del personal se ajustan a la política, teniendo en cuenta las limitaciones presupuestarias de la Secretaría</w:t>
            </w:r>
          </w:p>
        </w:tc>
        <w:tc>
          <w:tcPr>
            <w:tcW w:w="400" w:type="pct"/>
            <w:vMerge w:val="restart"/>
            <w:tcBorders>
              <w:top w:val="single" w:sz="4" w:space="0" w:color="auto"/>
              <w:left w:val="single" w:sz="4" w:space="0" w:color="auto"/>
              <w:right w:val="single" w:sz="4" w:space="0" w:color="auto"/>
            </w:tcBorders>
          </w:tcPr>
          <w:p w14:paraId="64D12B0C" w14:textId="11723723" w:rsidR="00723090" w:rsidRPr="00193C3B" w:rsidRDefault="007F3447" w:rsidP="007A3994">
            <w:pPr>
              <w:rPr>
                <w:rFonts w:ascii="Calibri" w:hAnsi="Calibri" w:cs="Calibri"/>
                <w:lang w:val="es-ES"/>
              </w:rPr>
            </w:pPr>
            <w:r w:rsidRPr="00193C3B">
              <w:rPr>
                <w:rFonts w:ascii="Calibri" w:hAnsi="Calibri" w:cs="Calibri"/>
                <w:lang w:val="es-ES"/>
              </w:rPr>
              <w:t>ORH</w:t>
            </w:r>
            <w:r w:rsidR="00723090" w:rsidRPr="00193C3B">
              <w:rPr>
                <w:rFonts w:ascii="Calibri" w:hAnsi="Calibri" w:cs="Calibri"/>
                <w:lang w:val="es-ES"/>
              </w:rPr>
              <w:t xml:space="preserve"> </w:t>
            </w:r>
          </w:p>
        </w:tc>
        <w:tc>
          <w:tcPr>
            <w:tcW w:w="298" w:type="pct"/>
            <w:vMerge w:val="restart"/>
            <w:tcBorders>
              <w:top w:val="single" w:sz="4" w:space="0" w:color="auto"/>
              <w:left w:val="single" w:sz="4" w:space="0" w:color="auto"/>
              <w:right w:val="single" w:sz="4" w:space="0" w:color="auto"/>
            </w:tcBorders>
          </w:tcPr>
          <w:p w14:paraId="476D5BD4" w14:textId="4B6BFED9"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7340D8" w14:paraId="06A6DB46" w14:textId="77777777" w:rsidTr="007A3994">
        <w:tc>
          <w:tcPr>
            <w:tcW w:w="646" w:type="pct"/>
            <w:vMerge/>
          </w:tcPr>
          <w:p w14:paraId="6E4F6A94" w14:textId="77777777" w:rsidR="00723090" w:rsidRPr="00193C3B" w:rsidRDefault="00723090" w:rsidP="007A3994">
            <w:pPr>
              <w:rPr>
                <w:rFonts w:ascii="Calibri" w:hAnsi="Calibri" w:cs="Calibri"/>
                <w:b/>
                <w:lang w:val="es-ES"/>
              </w:rPr>
            </w:pPr>
          </w:p>
        </w:tc>
        <w:tc>
          <w:tcPr>
            <w:tcW w:w="914" w:type="pct"/>
            <w:vMerge/>
          </w:tcPr>
          <w:p w14:paraId="007EFEC3" w14:textId="77777777" w:rsidR="00723090" w:rsidRPr="00193C3B" w:rsidRDefault="00723090" w:rsidP="007A3994">
            <w:pPr>
              <w:rPr>
                <w:rFonts w:ascii="Calibri" w:hAnsi="Calibri" w:cs="Calibri"/>
                <w:lang w:val="es-ES"/>
              </w:rPr>
            </w:pPr>
          </w:p>
        </w:tc>
        <w:tc>
          <w:tcPr>
            <w:tcW w:w="914" w:type="pct"/>
            <w:shd w:val="clear" w:color="auto" w:fill="auto"/>
          </w:tcPr>
          <w:p w14:paraId="2300286D" w14:textId="24761A81" w:rsidR="00723090" w:rsidRPr="00193C3B" w:rsidRDefault="005E671E" w:rsidP="007A3994">
            <w:pPr>
              <w:rPr>
                <w:rFonts w:ascii="Calibri" w:hAnsi="Calibri" w:cs="Calibri"/>
                <w:lang w:val="es-ES"/>
              </w:rPr>
            </w:pPr>
            <w:r w:rsidRPr="00193C3B">
              <w:rPr>
                <w:rFonts w:ascii="Calibri" w:hAnsi="Calibri"/>
                <w:lang w:val="es-ES"/>
              </w:rPr>
              <w:t>Adaptación del nuevo Programa de reconocimiento de la UICN al presupuesto y estructura de la Secretaría (procesos de políticas y operacionales)</w:t>
            </w:r>
          </w:p>
        </w:tc>
        <w:tc>
          <w:tcPr>
            <w:tcW w:w="914" w:type="pct"/>
            <w:shd w:val="clear" w:color="auto" w:fill="auto"/>
          </w:tcPr>
          <w:p w14:paraId="38F31DC1" w14:textId="3B293748" w:rsidR="00723090" w:rsidRPr="00193C3B" w:rsidRDefault="0016049E" w:rsidP="007A3994">
            <w:pPr>
              <w:rPr>
                <w:rFonts w:ascii="Calibri" w:hAnsi="Calibri" w:cs="Calibri"/>
                <w:lang w:val="es-ES"/>
              </w:rPr>
            </w:pPr>
            <w:r w:rsidRPr="00193C3B">
              <w:rPr>
                <w:rFonts w:ascii="Calibri" w:hAnsi="Calibri" w:cs="Calibri"/>
                <w:color w:val="000000" w:themeColor="text1"/>
                <w:lang w:val="es-ES"/>
              </w:rPr>
              <w:t>Implantación del nuevo Programa de reconocimiento adaptado al presupuesto y la estructura de la Secretaría (procesos de políticas y operacionales)</w:t>
            </w:r>
          </w:p>
        </w:tc>
        <w:tc>
          <w:tcPr>
            <w:tcW w:w="914" w:type="pct"/>
            <w:tcBorders>
              <w:top w:val="nil"/>
              <w:right w:val="single" w:sz="4" w:space="0" w:color="auto"/>
            </w:tcBorders>
            <w:shd w:val="clear" w:color="auto" w:fill="auto"/>
          </w:tcPr>
          <w:p w14:paraId="0809546C" w14:textId="1C834A10" w:rsidR="00F12316" w:rsidRPr="00193C3B" w:rsidRDefault="0016049E" w:rsidP="007A3994">
            <w:pPr>
              <w:rPr>
                <w:rFonts w:ascii="Calibri" w:hAnsi="Calibri" w:cs="Calibri"/>
                <w:color w:val="000000" w:themeColor="text1"/>
                <w:lang w:val="es-ES"/>
              </w:rPr>
            </w:pPr>
            <w:r w:rsidRPr="00193C3B">
              <w:rPr>
                <w:rFonts w:ascii="Calibri" w:hAnsi="Calibri" w:cs="Calibri"/>
                <w:color w:val="000000" w:themeColor="text1"/>
                <w:lang w:val="es-ES"/>
              </w:rPr>
              <w:t>Proceso de reconocimiento automatizado en el sistema de gestión de los recursos humanos</w:t>
            </w:r>
          </w:p>
          <w:p w14:paraId="56A7F244" w14:textId="3F8B8BD4" w:rsidR="00F12316" w:rsidRPr="00193C3B" w:rsidRDefault="00F12316" w:rsidP="007A3994">
            <w:pPr>
              <w:rPr>
                <w:rFonts w:ascii="Calibri" w:hAnsi="Calibri" w:cs="Calibri"/>
                <w:lang w:val="es-ES"/>
              </w:rPr>
            </w:pPr>
          </w:p>
          <w:p w14:paraId="581BB02B" w14:textId="7CA4BFD0" w:rsidR="00723090" w:rsidRPr="00193C3B" w:rsidRDefault="00773E93" w:rsidP="007A3994">
            <w:pPr>
              <w:rPr>
                <w:rFonts w:ascii="Calibri" w:hAnsi="Calibri" w:cs="Calibri"/>
                <w:lang w:val="es-ES"/>
              </w:rPr>
            </w:pPr>
            <w:r w:rsidRPr="00193C3B">
              <w:rPr>
                <w:rFonts w:ascii="Calibri" w:hAnsi="Calibri"/>
                <w:lang w:val="es-ES"/>
              </w:rPr>
              <w:t>Se organizó una sesión informativa para todo el personal</w:t>
            </w:r>
          </w:p>
        </w:tc>
        <w:tc>
          <w:tcPr>
            <w:tcW w:w="400" w:type="pct"/>
            <w:vMerge/>
          </w:tcPr>
          <w:p w14:paraId="39424D68" w14:textId="0D60F2BD" w:rsidR="00723090" w:rsidRPr="00193C3B" w:rsidRDefault="00723090" w:rsidP="007A3994">
            <w:pPr>
              <w:rPr>
                <w:rFonts w:ascii="Calibri" w:hAnsi="Calibri" w:cs="Calibri"/>
                <w:lang w:val="es-ES"/>
              </w:rPr>
            </w:pPr>
          </w:p>
        </w:tc>
        <w:tc>
          <w:tcPr>
            <w:tcW w:w="298" w:type="pct"/>
            <w:vMerge/>
          </w:tcPr>
          <w:p w14:paraId="3FA0609A" w14:textId="5E4BED97" w:rsidR="00723090" w:rsidRPr="00193C3B" w:rsidRDefault="00723090" w:rsidP="007A3994">
            <w:pPr>
              <w:rPr>
                <w:rFonts w:ascii="Calibri" w:hAnsi="Calibri" w:cs="Calibri"/>
                <w:lang w:val="es-ES"/>
              </w:rPr>
            </w:pPr>
          </w:p>
        </w:tc>
      </w:tr>
      <w:tr w:rsidR="00723090" w:rsidRPr="00193C3B" w14:paraId="38D52A91" w14:textId="77777777" w:rsidTr="007A3994">
        <w:tc>
          <w:tcPr>
            <w:tcW w:w="646" w:type="pct"/>
            <w:vMerge/>
          </w:tcPr>
          <w:p w14:paraId="16ECDA9D" w14:textId="77777777" w:rsidR="00723090" w:rsidRPr="00193C3B" w:rsidRDefault="00723090" w:rsidP="007A3994">
            <w:pPr>
              <w:rPr>
                <w:rFonts w:ascii="Calibri" w:hAnsi="Calibri" w:cs="Calibri"/>
                <w:b/>
                <w:lang w:val="es-ES"/>
              </w:rPr>
            </w:pPr>
          </w:p>
        </w:tc>
        <w:tc>
          <w:tcPr>
            <w:tcW w:w="914" w:type="pct"/>
            <w:vMerge w:val="restart"/>
            <w:tcBorders>
              <w:left w:val="single" w:sz="4" w:space="0" w:color="auto"/>
            </w:tcBorders>
          </w:tcPr>
          <w:p w14:paraId="178B83D1" w14:textId="73936A4D" w:rsidR="00723090" w:rsidRPr="00193C3B" w:rsidRDefault="00773E93" w:rsidP="007A3994">
            <w:pPr>
              <w:rPr>
                <w:rFonts w:ascii="Calibri" w:hAnsi="Calibri" w:cs="Calibri"/>
                <w:lang w:val="es-ES"/>
              </w:rPr>
            </w:pPr>
            <w:r w:rsidRPr="00193C3B">
              <w:rPr>
                <w:rFonts w:ascii="Calibri" w:hAnsi="Calibri"/>
                <w:lang w:val="es-ES"/>
              </w:rPr>
              <w:t>Se desarrollaron los recursos humanos de la Secretaría</w:t>
            </w:r>
          </w:p>
        </w:tc>
        <w:tc>
          <w:tcPr>
            <w:tcW w:w="914" w:type="pct"/>
            <w:shd w:val="clear" w:color="auto" w:fill="auto"/>
          </w:tcPr>
          <w:p w14:paraId="19163E68" w14:textId="65D6A278" w:rsidR="00723090" w:rsidRPr="00193C3B" w:rsidRDefault="00773E93" w:rsidP="007A3994">
            <w:pPr>
              <w:rPr>
                <w:rFonts w:ascii="Calibri" w:hAnsi="Calibri" w:cs="Calibri"/>
                <w:lang w:val="es-ES"/>
              </w:rPr>
            </w:pPr>
            <w:r w:rsidRPr="00193C3B">
              <w:rPr>
                <w:rFonts w:ascii="Calibri" w:hAnsi="Calibri"/>
                <w:lang w:val="es-ES"/>
              </w:rPr>
              <w:t>Formación sobre el Programa de desarrollo del desempeño</w:t>
            </w:r>
          </w:p>
        </w:tc>
        <w:tc>
          <w:tcPr>
            <w:tcW w:w="914" w:type="pct"/>
            <w:shd w:val="clear" w:color="auto" w:fill="auto"/>
          </w:tcPr>
          <w:p w14:paraId="1FC8085C" w14:textId="656B42F4" w:rsidR="00723090" w:rsidRPr="00193C3B" w:rsidRDefault="007A3994" w:rsidP="007A3994">
            <w:pPr>
              <w:rPr>
                <w:rFonts w:ascii="Calibri" w:hAnsi="Calibri" w:cs="Calibri"/>
                <w:lang w:val="es-ES"/>
              </w:rPr>
            </w:pPr>
            <w:r w:rsidRPr="00193C3B">
              <w:rPr>
                <w:rFonts w:ascii="Calibri" w:hAnsi="Calibri" w:cs="Calibri"/>
                <w:color w:val="000000" w:themeColor="text1"/>
                <w:lang w:val="es-ES"/>
              </w:rPr>
              <w:t>Proporcionar f</w:t>
            </w:r>
            <w:r w:rsidRPr="00193C3B">
              <w:rPr>
                <w:rFonts w:ascii="Calibri" w:hAnsi="Calibri"/>
                <w:color w:val="000000" w:themeColor="text1"/>
                <w:lang w:val="es-ES"/>
              </w:rPr>
              <w:t>ormación sobre el Programa de desarrollo</w:t>
            </w:r>
            <w:r w:rsidRPr="00193C3B">
              <w:rPr>
                <w:rFonts w:ascii="Calibri" w:hAnsi="Calibri"/>
                <w:lang w:val="es-ES"/>
              </w:rPr>
              <w:t xml:space="preserve"> del desempeño</w:t>
            </w:r>
          </w:p>
        </w:tc>
        <w:tc>
          <w:tcPr>
            <w:tcW w:w="914" w:type="pct"/>
            <w:tcBorders>
              <w:right w:val="single" w:sz="4" w:space="0" w:color="auto"/>
            </w:tcBorders>
            <w:shd w:val="clear" w:color="auto" w:fill="auto"/>
          </w:tcPr>
          <w:p w14:paraId="3027E727" w14:textId="430AE2AA" w:rsidR="00F95B2D" w:rsidRPr="00193C3B" w:rsidRDefault="007A3994" w:rsidP="007A3994">
            <w:pPr>
              <w:rPr>
                <w:rFonts w:ascii="Calibri" w:hAnsi="Calibri" w:cs="Calibri"/>
                <w:lang w:val="es-ES"/>
              </w:rPr>
            </w:pPr>
            <w:r w:rsidRPr="00193C3B">
              <w:rPr>
                <w:rFonts w:ascii="Calibri" w:hAnsi="Calibri" w:cs="Calibri"/>
                <w:lang w:val="es-ES"/>
              </w:rPr>
              <w:t xml:space="preserve">Formación en línea disponible para todo el personal a </w:t>
            </w:r>
            <w:r w:rsidRPr="00193C3B">
              <w:rPr>
                <w:rFonts w:ascii="Calibri" w:hAnsi="Calibri" w:cs="Calibri"/>
                <w:color w:val="000000" w:themeColor="text1"/>
                <w:lang w:val="es-ES"/>
              </w:rPr>
              <w:t xml:space="preserve">través de la plataforma </w:t>
            </w:r>
            <w:r w:rsidR="00435B4E" w:rsidRPr="00193C3B">
              <w:rPr>
                <w:rFonts w:ascii="Calibri" w:hAnsi="Calibri" w:cs="Calibri"/>
                <w:color w:val="000000" w:themeColor="text1"/>
                <w:lang w:val="es-ES"/>
              </w:rPr>
              <w:t>“</w:t>
            </w:r>
            <w:r w:rsidRPr="00193C3B">
              <w:rPr>
                <w:rFonts w:ascii="Calibri" w:hAnsi="Calibri" w:cs="Calibri"/>
                <w:color w:val="000000" w:themeColor="text1"/>
                <w:lang w:val="es-ES"/>
              </w:rPr>
              <w:t>I</w:t>
            </w:r>
            <w:r w:rsidR="00F95B2D" w:rsidRPr="00193C3B">
              <w:rPr>
                <w:rFonts w:ascii="Calibri" w:hAnsi="Calibri" w:cs="Calibri"/>
                <w:color w:val="000000" w:themeColor="text1"/>
                <w:lang w:val="es-ES"/>
              </w:rPr>
              <w:t xml:space="preserve">UCN </w:t>
            </w:r>
            <w:proofErr w:type="spellStart"/>
            <w:r w:rsidR="00F95B2D" w:rsidRPr="00193C3B">
              <w:rPr>
                <w:rFonts w:ascii="Calibri" w:hAnsi="Calibri" w:cs="Calibri"/>
                <w:color w:val="000000" w:themeColor="text1"/>
                <w:lang w:val="es-ES"/>
              </w:rPr>
              <w:t>Academy</w:t>
            </w:r>
            <w:proofErr w:type="spellEnd"/>
            <w:r w:rsidR="00435B4E" w:rsidRPr="00193C3B">
              <w:rPr>
                <w:rFonts w:ascii="Calibri" w:hAnsi="Calibri" w:cs="Calibri"/>
                <w:color w:val="000000" w:themeColor="text1"/>
                <w:lang w:val="es-ES"/>
              </w:rPr>
              <w:t>”</w:t>
            </w:r>
          </w:p>
          <w:p w14:paraId="1E11DBE0" w14:textId="77777777" w:rsidR="00920DBA" w:rsidRPr="00193C3B" w:rsidRDefault="00920DBA" w:rsidP="007A3994">
            <w:pPr>
              <w:rPr>
                <w:rFonts w:ascii="Calibri" w:hAnsi="Calibri" w:cs="Calibri"/>
                <w:lang w:val="es-ES"/>
              </w:rPr>
            </w:pPr>
          </w:p>
          <w:p w14:paraId="52E73E4A" w14:textId="313B8EC1" w:rsidR="00F95B2D" w:rsidRPr="00193C3B" w:rsidRDefault="007A3994" w:rsidP="007A3994">
            <w:pPr>
              <w:rPr>
                <w:rFonts w:ascii="Calibri" w:hAnsi="Calibri" w:cs="Calibri"/>
                <w:lang w:val="es-ES"/>
              </w:rPr>
            </w:pPr>
            <w:r w:rsidRPr="00193C3B">
              <w:rPr>
                <w:rFonts w:ascii="Calibri" w:hAnsi="Calibri"/>
                <w:lang w:val="es-ES"/>
              </w:rPr>
              <w:lastRenderedPageBreak/>
              <w:t xml:space="preserve">Se </w:t>
            </w:r>
            <w:r w:rsidRPr="00193C3B">
              <w:rPr>
                <w:rFonts w:ascii="Calibri" w:hAnsi="Calibri"/>
                <w:color w:val="000000" w:themeColor="text1"/>
                <w:lang w:val="es-ES"/>
              </w:rPr>
              <w:t>ofrecieron sesiones de formación presenciales para todo el personal</w:t>
            </w:r>
            <w:r w:rsidR="00933FE3" w:rsidRPr="00193C3B">
              <w:rPr>
                <w:rFonts w:ascii="Calibri" w:hAnsi="Calibri"/>
                <w:color w:val="000000" w:themeColor="text1"/>
                <w:lang w:val="es-ES"/>
              </w:rPr>
              <w:t>, incluido</w:t>
            </w:r>
            <w:r w:rsidRPr="00193C3B">
              <w:rPr>
                <w:rFonts w:ascii="Calibri" w:hAnsi="Calibri"/>
                <w:color w:val="000000" w:themeColor="text1"/>
                <w:lang w:val="es-ES"/>
              </w:rPr>
              <w:t xml:space="preserve"> el personal directivo</w:t>
            </w:r>
          </w:p>
        </w:tc>
        <w:tc>
          <w:tcPr>
            <w:tcW w:w="400" w:type="pct"/>
            <w:vMerge w:val="restart"/>
            <w:tcBorders>
              <w:top w:val="single" w:sz="4" w:space="0" w:color="auto"/>
              <w:left w:val="single" w:sz="4" w:space="0" w:color="auto"/>
              <w:right w:val="single" w:sz="4" w:space="0" w:color="auto"/>
            </w:tcBorders>
          </w:tcPr>
          <w:p w14:paraId="0C4D7B39" w14:textId="294BBCC9" w:rsidR="00723090" w:rsidRPr="00193C3B" w:rsidRDefault="007F3447" w:rsidP="007A3994">
            <w:pPr>
              <w:rPr>
                <w:rFonts w:ascii="Calibri" w:hAnsi="Calibri" w:cs="Calibri"/>
                <w:lang w:val="es-ES"/>
              </w:rPr>
            </w:pPr>
            <w:r w:rsidRPr="00193C3B">
              <w:rPr>
                <w:rFonts w:ascii="Calibri" w:hAnsi="Calibri" w:cs="Calibri"/>
                <w:lang w:val="es-ES"/>
              </w:rPr>
              <w:lastRenderedPageBreak/>
              <w:t>ORH</w:t>
            </w:r>
            <w:r w:rsidR="00723090" w:rsidRPr="00193C3B">
              <w:rPr>
                <w:rFonts w:ascii="Calibri" w:hAnsi="Calibri" w:cs="Calibri"/>
                <w:lang w:val="es-ES"/>
              </w:rPr>
              <w:t xml:space="preserve"> </w:t>
            </w:r>
          </w:p>
        </w:tc>
        <w:tc>
          <w:tcPr>
            <w:tcW w:w="298" w:type="pct"/>
            <w:vMerge w:val="restart"/>
            <w:tcBorders>
              <w:top w:val="single" w:sz="4" w:space="0" w:color="auto"/>
              <w:left w:val="single" w:sz="4" w:space="0" w:color="auto"/>
              <w:right w:val="single" w:sz="4" w:space="0" w:color="auto"/>
            </w:tcBorders>
          </w:tcPr>
          <w:p w14:paraId="137CE11F" w14:textId="28CCA458"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7340D8" w14:paraId="65DA6576" w14:textId="77777777" w:rsidTr="007A3994">
        <w:tc>
          <w:tcPr>
            <w:tcW w:w="646" w:type="pct"/>
            <w:vMerge/>
          </w:tcPr>
          <w:p w14:paraId="1425C52E" w14:textId="77777777" w:rsidR="00723090" w:rsidRPr="00193C3B" w:rsidRDefault="00723090" w:rsidP="007A3994">
            <w:pPr>
              <w:rPr>
                <w:rFonts w:ascii="Calibri" w:hAnsi="Calibri" w:cs="Calibri"/>
                <w:b/>
                <w:lang w:val="es-ES"/>
              </w:rPr>
            </w:pPr>
          </w:p>
        </w:tc>
        <w:tc>
          <w:tcPr>
            <w:tcW w:w="914" w:type="pct"/>
            <w:vMerge/>
          </w:tcPr>
          <w:p w14:paraId="080A2525" w14:textId="39377C72" w:rsidR="00723090" w:rsidRPr="00193C3B" w:rsidRDefault="00723090" w:rsidP="007A3994">
            <w:pPr>
              <w:rPr>
                <w:rFonts w:ascii="Calibri" w:hAnsi="Calibri" w:cs="Calibri"/>
                <w:lang w:val="es-ES"/>
              </w:rPr>
            </w:pPr>
          </w:p>
        </w:tc>
        <w:tc>
          <w:tcPr>
            <w:tcW w:w="914" w:type="pct"/>
            <w:tcBorders>
              <w:top w:val="single" w:sz="4" w:space="0" w:color="auto"/>
            </w:tcBorders>
            <w:shd w:val="clear" w:color="auto" w:fill="auto"/>
          </w:tcPr>
          <w:p w14:paraId="083FAF19" w14:textId="041170C0" w:rsidR="00723090" w:rsidRPr="00193C3B" w:rsidRDefault="007A3994" w:rsidP="007A3994">
            <w:pPr>
              <w:rPr>
                <w:rFonts w:ascii="Calibri" w:hAnsi="Calibri" w:cs="Calibri"/>
                <w:color w:val="000000" w:themeColor="text1"/>
                <w:lang w:val="es-ES"/>
              </w:rPr>
            </w:pPr>
            <w:r w:rsidRPr="00193C3B">
              <w:rPr>
                <w:rFonts w:ascii="Calibri" w:hAnsi="Calibri"/>
                <w:color w:val="000000" w:themeColor="text1"/>
                <w:lang w:val="es-ES"/>
              </w:rPr>
              <w:t>Desarrollo de capacidades del personal</w:t>
            </w:r>
          </w:p>
        </w:tc>
        <w:tc>
          <w:tcPr>
            <w:tcW w:w="914" w:type="pct"/>
            <w:tcBorders>
              <w:top w:val="single" w:sz="4" w:space="0" w:color="auto"/>
            </w:tcBorders>
            <w:shd w:val="clear" w:color="auto" w:fill="auto"/>
          </w:tcPr>
          <w:p w14:paraId="6201A224" w14:textId="520CB5A1" w:rsidR="00723090" w:rsidRPr="00193C3B" w:rsidRDefault="00D03A5A" w:rsidP="007A3994">
            <w:pPr>
              <w:rPr>
                <w:rFonts w:ascii="Calibri" w:hAnsi="Calibri" w:cs="Calibri"/>
                <w:color w:val="000000" w:themeColor="text1"/>
                <w:lang w:val="es-ES"/>
              </w:rPr>
            </w:pPr>
            <w:r w:rsidRPr="00193C3B">
              <w:rPr>
                <w:rFonts w:ascii="Calibri" w:hAnsi="Calibri" w:cs="Calibri"/>
                <w:color w:val="000000" w:themeColor="text1"/>
                <w:lang w:val="es-ES"/>
              </w:rPr>
              <w:t>Diseño e implantación del Plan de desarrollo de la capacidad del personal</w:t>
            </w:r>
          </w:p>
        </w:tc>
        <w:tc>
          <w:tcPr>
            <w:tcW w:w="914" w:type="pct"/>
            <w:tcBorders>
              <w:top w:val="single" w:sz="4" w:space="0" w:color="auto"/>
              <w:bottom w:val="single" w:sz="4" w:space="0" w:color="auto"/>
              <w:right w:val="single" w:sz="4" w:space="0" w:color="auto"/>
            </w:tcBorders>
            <w:shd w:val="clear" w:color="auto" w:fill="auto"/>
          </w:tcPr>
          <w:p w14:paraId="6F049E96" w14:textId="01D34978" w:rsidR="00723090" w:rsidRPr="00193C3B" w:rsidRDefault="007A3994" w:rsidP="007A3994">
            <w:pPr>
              <w:rPr>
                <w:rFonts w:ascii="Calibri" w:hAnsi="Calibri" w:cs="Calibri"/>
                <w:color w:val="000000" w:themeColor="text1"/>
                <w:lang w:val="es-ES"/>
              </w:rPr>
            </w:pPr>
            <w:r w:rsidRPr="00193C3B">
              <w:rPr>
                <w:rFonts w:ascii="Calibri" w:hAnsi="Calibri"/>
                <w:color w:val="000000" w:themeColor="text1"/>
                <w:lang w:val="es-ES"/>
              </w:rPr>
              <w:t>Plan de formación de la Secretaría</w:t>
            </w:r>
            <w:r w:rsidRPr="00193C3B">
              <w:rPr>
                <w:rFonts w:ascii="Calibri" w:hAnsi="Calibri" w:cs="Calibri"/>
                <w:color w:val="000000" w:themeColor="text1"/>
                <w:lang w:val="es-ES"/>
              </w:rPr>
              <w:t xml:space="preserve"> formulado y presentado al personal</w:t>
            </w:r>
          </w:p>
        </w:tc>
        <w:tc>
          <w:tcPr>
            <w:tcW w:w="400" w:type="pct"/>
            <w:vMerge/>
          </w:tcPr>
          <w:p w14:paraId="1F44D0F6" w14:textId="5EF64878" w:rsidR="00723090" w:rsidRPr="00193C3B" w:rsidRDefault="00723090" w:rsidP="007A3994">
            <w:pPr>
              <w:rPr>
                <w:rFonts w:ascii="Calibri" w:hAnsi="Calibri" w:cs="Calibri"/>
                <w:lang w:val="es-ES"/>
              </w:rPr>
            </w:pPr>
          </w:p>
        </w:tc>
        <w:tc>
          <w:tcPr>
            <w:tcW w:w="298" w:type="pct"/>
            <w:vMerge/>
          </w:tcPr>
          <w:p w14:paraId="2E113992" w14:textId="75AC589F" w:rsidR="00723090" w:rsidRPr="00193C3B" w:rsidRDefault="00723090" w:rsidP="007A3994">
            <w:pPr>
              <w:rPr>
                <w:rFonts w:ascii="Calibri" w:hAnsi="Calibri" w:cs="Calibri"/>
                <w:lang w:val="es-ES"/>
              </w:rPr>
            </w:pPr>
          </w:p>
        </w:tc>
      </w:tr>
      <w:tr w:rsidR="00723090" w:rsidRPr="007340D8" w14:paraId="0709EEB6" w14:textId="77777777" w:rsidTr="007A3994">
        <w:tc>
          <w:tcPr>
            <w:tcW w:w="646" w:type="pct"/>
            <w:vMerge/>
          </w:tcPr>
          <w:p w14:paraId="71ED23D0" w14:textId="77777777" w:rsidR="00723090" w:rsidRPr="00193C3B" w:rsidRDefault="00723090" w:rsidP="007A3994">
            <w:pPr>
              <w:rPr>
                <w:rFonts w:ascii="Calibri" w:hAnsi="Calibri" w:cs="Calibri"/>
                <w:b/>
                <w:lang w:val="es-ES"/>
              </w:rPr>
            </w:pPr>
          </w:p>
        </w:tc>
        <w:tc>
          <w:tcPr>
            <w:tcW w:w="914" w:type="pct"/>
            <w:vMerge/>
          </w:tcPr>
          <w:p w14:paraId="3183CE3C" w14:textId="4195A4B5" w:rsidR="00723090" w:rsidRPr="00193C3B" w:rsidRDefault="00723090" w:rsidP="007A3994">
            <w:pPr>
              <w:rPr>
                <w:rFonts w:ascii="Calibri" w:hAnsi="Calibri" w:cs="Calibri"/>
                <w:lang w:val="es-ES"/>
              </w:rPr>
            </w:pPr>
          </w:p>
        </w:tc>
        <w:tc>
          <w:tcPr>
            <w:tcW w:w="914" w:type="pct"/>
            <w:shd w:val="clear" w:color="auto" w:fill="auto"/>
          </w:tcPr>
          <w:p w14:paraId="288BAE63" w14:textId="4A4C3048" w:rsidR="00723090" w:rsidRPr="00193C3B" w:rsidRDefault="00D03A5A" w:rsidP="007A3994">
            <w:pPr>
              <w:rPr>
                <w:rFonts w:ascii="Calibri" w:hAnsi="Calibri" w:cs="Calibri"/>
                <w:color w:val="000000" w:themeColor="text1"/>
                <w:lang w:val="es-ES"/>
              </w:rPr>
            </w:pPr>
            <w:r w:rsidRPr="00193C3B">
              <w:rPr>
                <w:rFonts w:ascii="Calibri" w:hAnsi="Calibri" w:cs="Calibri"/>
                <w:color w:val="000000" w:themeColor="text1"/>
                <w:lang w:val="es-ES"/>
              </w:rPr>
              <w:t xml:space="preserve">Desarrollo de mejores procedimientos de iniciación e integración para todos los nuevos </w:t>
            </w:r>
            <w:r w:rsidR="00521F2E" w:rsidRPr="00193C3B">
              <w:rPr>
                <w:rFonts w:ascii="Calibri" w:hAnsi="Calibri" w:cs="Calibri"/>
                <w:color w:val="000000" w:themeColor="text1"/>
                <w:lang w:val="es-ES"/>
              </w:rPr>
              <w:t>miembros del personal</w:t>
            </w:r>
          </w:p>
        </w:tc>
        <w:tc>
          <w:tcPr>
            <w:tcW w:w="914" w:type="pct"/>
            <w:shd w:val="clear" w:color="auto" w:fill="auto"/>
          </w:tcPr>
          <w:p w14:paraId="1607B284" w14:textId="14D42AEB" w:rsidR="00616CB2" w:rsidRPr="00193C3B" w:rsidRDefault="00616CB2" w:rsidP="007A3994">
            <w:pPr>
              <w:rPr>
                <w:rFonts w:ascii="Calibri" w:hAnsi="Calibri" w:cs="Calibri"/>
                <w:color w:val="000000" w:themeColor="text1"/>
                <w:lang w:val="es-ES"/>
              </w:rPr>
            </w:pPr>
            <w:r w:rsidRPr="00193C3B">
              <w:rPr>
                <w:rFonts w:ascii="Calibri" w:hAnsi="Calibri" w:cs="Calibri"/>
                <w:color w:val="000000" w:themeColor="text1"/>
                <w:lang w:val="es-ES"/>
              </w:rPr>
              <w:t xml:space="preserve">Aplicar los nuevos procedimientos de iniciación e integración </w:t>
            </w:r>
            <w:r w:rsidR="00521F2E" w:rsidRPr="00193C3B">
              <w:rPr>
                <w:rFonts w:ascii="Calibri" w:hAnsi="Calibri" w:cs="Calibri"/>
                <w:color w:val="000000" w:themeColor="text1"/>
                <w:lang w:val="es-ES"/>
              </w:rPr>
              <w:t>con</w:t>
            </w:r>
            <w:r w:rsidRPr="00193C3B">
              <w:rPr>
                <w:rFonts w:ascii="Calibri" w:hAnsi="Calibri" w:cs="Calibri"/>
                <w:color w:val="000000" w:themeColor="text1"/>
                <w:lang w:val="es-ES"/>
              </w:rPr>
              <w:t xml:space="preserve"> todos los nuevos </w:t>
            </w:r>
            <w:r w:rsidR="00521F2E" w:rsidRPr="00193C3B">
              <w:rPr>
                <w:rFonts w:ascii="Calibri" w:hAnsi="Calibri" w:cs="Calibri"/>
                <w:color w:val="000000" w:themeColor="text1"/>
                <w:lang w:val="es-ES"/>
              </w:rPr>
              <w:t>miembros del personal</w:t>
            </w:r>
          </w:p>
        </w:tc>
        <w:tc>
          <w:tcPr>
            <w:tcW w:w="914" w:type="pct"/>
            <w:tcBorders>
              <w:top w:val="single" w:sz="4" w:space="0" w:color="auto"/>
              <w:right w:val="single" w:sz="4" w:space="0" w:color="auto"/>
            </w:tcBorders>
            <w:shd w:val="clear" w:color="auto" w:fill="auto"/>
          </w:tcPr>
          <w:p w14:paraId="22E319D0" w14:textId="5521CB1B" w:rsidR="00723090" w:rsidRPr="00193C3B" w:rsidRDefault="00521F2E" w:rsidP="007A3994">
            <w:pPr>
              <w:rPr>
                <w:rFonts w:ascii="Calibri" w:hAnsi="Calibri" w:cs="Calibri"/>
                <w:color w:val="000000" w:themeColor="text1"/>
                <w:lang w:val="es-ES"/>
              </w:rPr>
            </w:pPr>
            <w:r w:rsidRPr="00193C3B">
              <w:rPr>
                <w:rFonts w:ascii="Calibri" w:hAnsi="Calibri" w:cs="Calibri"/>
                <w:color w:val="000000" w:themeColor="text1"/>
                <w:lang w:val="es-ES"/>
              </w:rPr>
              <w:t>Se han aplicado los nuevos procedimientos de iniciación e integración</w:t>
            </w:r>
          </w:p>
        </w:tc>
        <w:tc>
          <w:tcPr>
            <w:tcW w:w="400" w:type="pct"/>
            <w:vMerge/>
          </w:tcPr>
          <w:p w14:paraId="7D620F75" w14:textId="08F5A876" w:rsidR="00723090" w:rsidRPr="00193C3B" w:rsidRDefault="00723090" w:rsidP="007A3994">
            <w:pPr>
              <w:rPr>
                <w:rFonts w:ascii="Calibri" w:hAnsi="Calibri" w:cs="Calibri"/>
                <w:lang w:val="es-ES"/>
              </w:rPr>
            </w:pPr>
          </w:p>
        </w:tc>
        <w:tc>
          <w:tcPr>
            <w:tcW w:w="298" w:type="pct"/>
            <w:vMerge/>
          </w:tcPr>
          <w:p w14:paraId="35F805F9" w14:textId="4CAED835" w:rsidR="00723090" w:rsidRPr="00193C3B" w:rsidRDefault="00723090" w:rsidP="007A3994">
            <w:pPr>
              <w:rPr>
                <w:rFonts w:ascii="Calibri" w:hAnsi="Calibri" w:cs="Calibri"/>
                <w:lang w:val="es-ES"/>
              </w:rPr>
            </w:pPr>
          </w:p>
        </w:tc>
      </w:tr>
      <w:tr w:rsidR="007A3994" w:rsidRPr="00193C3B" w14:paraId="614459C0" w14:textId="77777777" w:rsidTr="007A3994">
        <w:tc>
          <w:tcPr>
            <w:tcW w:w="646" w:type="pct"/>
            <w:vMerge w:val="restart"/>
            <w:tcBorders>
              <w:top w:val="single" w:sz="4" w:space="0" w:color="auto"/>
            </w:tcBorders>
          </w:tcPr>
          <w:p w14:paraId="1D9864A7" w14:textId="77777777" w:rsidR="007A3994" w:rsidRPr="00193C3B" w:rsidRDefault="007A3994" w:rsidP="007A3994">
            <w:pPr>
              <w:rPr>
                <w:rFonts w:ascii="Calibri" w:hAnsi="Calibri" w:cs="Calibri"/>
                <w:b/>
                <w:lang w:val="es-ES"/>
              </w:rPr>
            </w:pPr>
            <w:bookmarkStart w:id="5" w:name="_Hlk95489437"/>
            <w:r w:rsidRPr="00193C3B">
              <w:rPr>
                <w:rFonts w:ascii="Calibri" w:hAnsi="Calibri"/>
                <w:b/>
                <w:lang w:val="es-ES"/>
              </w:rPr>
              <w:t xml:space="preserve">2.2 Gestión financiera y de adquisiciones eficaz y eficiente de la Secretaría, en concordancia con las políticas y normas de la UICN, entre estas: gestión de recursos financieros, incluida la preparación y el seguimiento de los presupuestos anuales, auditoría, contribuciones anuales, gestión de los fondos complementarios y presentación de </w:t>
            </w:r>
            <w:r w:rsidRPr="00193C3B">
              <w:rPr>
                <w:rFonts w:ascii="Calibri" w:hAnsi="Calibri"/>
                <w:b/>
                <w:lang w:val="es-ES"/>
              </w:rPr>
              <w:lastRenderedPageBreak/>
              <w:t>informes, gestión de viajes y contratos, gestión de acuerdos de servicio con la UICN.</w:t>
            </w:r>
          </w:p>
          <w:p w14:paraId="7A5A2FA2" w14:textId="77777777" w:rsidR="007A3994" w:rsidRPr="00193C3B" w:rsidRDefault="007A3994" w:rsidP="007A3994">
            <w:pPr>
              <w:rPr>
                <w:rFonts w:ascii="Calibri" w:hAnsi="Calibri" w:cs="Calibri"/>
                <w:lang w:val="es-ES"/>
              </w:rPr>
            </w:pPr>
          </w:p>
          <w:p w14:paraId="70E2594D" w14:textId="7F147789" w:rsidR="007A3994" w:rsidRPr="00193C3B" w:rsidRDefault="006551CA" w:rsidP="007A3994">
            <w:pPr>
              <w:rPr>
                <w:rFonts w:ascii="Calibri" w:hAnsi="Calibri" w:cs="Calibri"/>
                <w:i/>
                <w:lang w:val="es-ES"/>
              </w:rPr>
            </w:pPr>
            <w:r w:rsidRPr="00193C3B">
              <w:rPr>
                <w:rFonts w:ascii="Calibri" w:hAnsi="Calibri"/>
                <w:i/>
                <w:lang w:val="es-ES"/>
              </w:rPr>
              <w:t>Resoluciones</w:t>
            </w:r>
            <w:r w:rsidR="007A3994" w:rsidRPr="00193C3B">
              <w:rPr>
                <w:rFonts w:ascii="Calibri" w:hAnsi="Calibri"/>
                <w:i/>
                <w:lang w:val="es-ES"/>
              </w:rPr>
              <w:t xml:space="preserve"> XIV.1, </w:t>
            </w:r>
            <w:proofErr w:type="spellStart"/>
            <w:r w:rsidR="007A3994" w:rsidRPr="00193C3B">
              <w:rPr>
                <w:rFonts w:ascii="Calibri" w:hAnsi="Calibri"/>
                <w:i/>
                <w:lang w:val="es-ES"/>
              </w:rPr>
              <w:t>párrs</w:t>
            </w:r>
            <w:proofErr w:type="spellEnd"/>
            <w:r w:rsidR="007A3994" w:rsidRPr="00193C3B">
              <w:rPr>
                <w:rFonts w:ascii="Calibri" w:hAnsi="Calibri"/>
                <w:i/>
                <w:lang w:val="es-ES"/>
              </w:rPr>
              <w:t>. 15, 18, 24, 25, 33;</w:t>
            </w:r>
          </w:p>
          <w:p w14:paraId="0B30CB4F" w14:textId="7F1B72E7" w:rsidR="007A3994" w:rsidRPr="00193C3B" w:rsidRDefault="007A3994" w:rsidP="007A3994">
            <w:pPr>
              <w:rPr>
                <w:rFonts w:ascii="Calibri" w:hAnsi="Calibri" w:cs="Calibri"/>
                <w:i/>
                <w:lang w:val="es-ES"/>
              </w:rPr>
            </w:pPr>
            <w:r w:rsidRPr="00193C3B">
              <w:rPr>
                <w:rFonts w:ascii="Calibri" w:hAnsi="Calibri"/>
                <w:i/>
                <w:lang w:val="es-ES"/>
              </w:rPr>
              <w:t>XIV.6, párr. 59;</w:t>
            </w:r>
          </w:p>
        </w:tc>
        <w:tc>
          <w:tcPr>
            <w:tcW w:w="914" w:type="pct"/>
          </w:tcPr>
          <w:p w14:paraId="69F456CF" w14:textId="127E267A" w:rsidR="007A3994" w:rsidRPr="00193C3B" w:rsidRDefault="007A3994" w:rsidP="007A3994">
            <w:pPr>
              <w:rPr>
                <w:rFonts w:ascii="Calibri" w:hAnsi="Calibri" w:cs="Calibri"/>
                <w:lang w:val="es-ES"/>
              </w:rPr>
            </w:pPr>
            <w:r w:rsidRPr="00193C3B">
              <w:rPr>
                <w:rFonts w:ascii="Calibri" w:hAnsi="Calibri"/>
                <w:lang w:val="es-ES"/>
              </w:rPr>
              <w:lastRenderedPageBreak/>
              <w:t>Cumplimiento de las normas financieras de la UICN</w:t>
            </w:r>
          </w:p>
        </w:tc>
        <w:tc>
          <w:tcPr>
            <w:tcW w:w="914" w:type="pct"/>
            <w:shd w:val="clear" w:color="auto" w:fill="auto"/>
          </w:tcPr>
          <w:p w14:paraId="5DB33D7B" w14:textId="57E15A3E" w:rsidR="007A3994" w:rsidRPr="00193C3B" w:rsidRDefault="007A3994" w:rsidP="007A3994">
            <w:pPr>
              <w:rPr>
                <w:rFonts w:ascii="Calibri" w:hAnsi="Calibri" w:cs="Calibri"/>
                <w:lang w:val="es-ES"/>
              </w:rPr>
            </w:pPr>
            <w:r w:rsidRPr="00193C3B">
              <w:rPr>
                <w:rFonts w:ascii="Calibri" w:hAnsi="Calibri"/>
                <w:lang w:val="es-ES"/>
              </w:rPr>
              <w:t>Gestión oportuna y eficaz del presupuesto básico y no básico</w:t>
            </w:r>
          </w:p>
        </w:tc>
        <w:tc>
          <w:tcPr>
            <w:tcW w:w="914" w:type="pct"/>
            <w:shd w:val="clear" w:color="auto" w:fill="auto"/>
          </w:tcPr>
          <w:p w14:paraId="73EF528D" w14:textId="3882DFD8" w:rsidR="007A3994" w:rsidRPr="00193C3B" w:rsidRDefault="007A3994" w:rsidP="007A3994">
            <w:pPr>
              <w:rPr>
                <w:rFonts w:ascii="Calibri" w:hAnsi="Calibri" w:cs="Calibri"/>
                <w:lang w:val="es-ES"/>
              </w:rPr>
            </w:pPr>
            <w:r w:rsidRPr="00193C3B">
              <w:rPr>
                <w:rFonts w:ascii="Calibri" w:hAnsi="Calibri"/>
                <w:lang w:val="es-ES"/>
              </w:rPr>
              <w:t>Gestión oportuna y eficaz del presupuesto básico y no básico</w:t>
            </w:r>
          </w:p>
        </w:tc>
        <w:tc>
          <w:tcPr>
            <w:tcW w:w="914" w:type="pct"/>
            <w:tcBorders>
              <w:bottom w:val="single" w:sz="4" w:space="0" w:color="auto"/>
            </w:tcBorders>
            <w:shd w:val="clear" w:color="auto" w:fill="auto"/>
          </w:tcPr>
          <w:p w14:paraId="0575D663" w14:textId="5935E3B1" w:rsidR="007A3994" w:rsidRPr="00193C3B" w:rsidRDefault="007A3994" w:rsidP="007A3994">
            <w:pPr>
              <w:rPr>
                <w:rFonts w:ascii="Calibri" w:hAnsi="Calibri" w:cs="Calibri"/>
                <w:lang w:val="es-ES"/>
              </w:rPr>
            </w:pPr>
            <w:r w:rsidRPr="00193C3B">
              <w:rPr>
                <w:rFonts w:ascii="Calibri" w:hAnsi="Calibri"/>
                <w:lang w:val="es-ES"/>
              </w:rPr>
              <w:t>Gestión de los fondos del presupuesto básico y no básico en cumplimiento de las normas de la UICN</w:t>
            </w:r>
          </w:p>
        </w:tc>
        <w:tc>
          <w:tcPr>
            <w:tcW w:w="400" w:type="pct"/>
            <w:tcBorders>
              <w:top w:val="single" w:sz="4" w:space="0" w:color="auto"/>
              <w:bottom w:val="single" w:sz="4" w:space="0" w:color="auto"/>
            </w:tcBorders>
          </w:tcPr>
          <w:p w14:paraId="14AE4499" w14:textId="6E9473B9" w:rsidR="007A3994" w:rsidRPr="00193C3B" w:rsidRDefault="00521F2E" w:rsidP="007A3994">
            <w:pPr>
              <w:rPr>
                <w:rFonts w:ascii="Calibri" w:hAnsi="Calibri" w:cs="Calibri"/>
                <w:lang w:val="es-ES"/>
              </w:rPr>
            </w:pPr>
            <w:r w:rsidRPr="00193C3B">
              <w:rPr>
                <w:rFonts w:ascii="Calibri" w:hAnsi="Calibri" w:cs="Calibri"/>
                <w:color w:val="000000" w:themeColor="text1"/>
                <w:lang w:val="es-ES"/>
              </w:rPr>
              <w:t>OF</w:t>
            </w:r>
            <w:r w:rsidR="007A3994" w:rsidRPr="00193C3B">
              <w:rPr>
                <w:rFonts w:ascii="Calibri" w:hAnsi="Calibri" w:cs="Calibri"/>
                <w:color w:val="000000" w:themeColor="text1"/>
                <w:lang w:val="es-ES"/>
              </w:rPr>
              <w:t xml:space="preserve"> </w:t>
            </w:r>
          </w:p>
        </w:tc>
        <w:tc>
          <w:tcPr>
            <w:tcW w:w="298" w:type="pct"/>
            <w:tcBorders>
              <w:top w:val="single" w:sz="4" w:space="0" w:color="auto"/>
              <w:bottom w:val="single" w:sz="4" w:space="0" w:color="auto"/>
            </w:tcBorders>
          </w:tcPr>
          <w:p w14:paraId="7C8A50A2" w14:textId="45683D0B" w:rsidR="007A3994" w:rsidRPr="00193C3B" w:rsidRDefault="007A3994" w:rsidP="007A3994">
            <w:pPr>
              <w:rPr>
                <w:rFonts w:ascii="Calibri" w:hAnsi="Calibri" w:cs="Calibri"/>
                <w:lang w:val="es-ES"/>
              </w:rPr>
            </w:pPr>
            <w:r w:rsidRPr="00193C3B">
              <w:rPr>
                <w:rFonts w:ascii="Calibri" w:hAnsi="Calibri" w:cs="Calibri"/>
                <w:lang w:val="es-ES"/>
              </w:rPr>
              <w:t>Básico</w:t>
            </w:r>
          </w:p>
        </w:tc>
      </w:tr>
      <w:tr w:rsidR="00723090" w:rsidRPr="00193C3B" w14:paraId="79B19A59" w14:textId="77777777" w:rsidTr="007A3994">
        <w:tc>
          <w:tcPr>
            <w:tcW w:w="646" w:type="pct"/>
            <w:vMerge/>
          </w:tcPr>
          <w:p w14:paraId="1634012E" w14:textId="77777777" w:rsidR="00723090" w:rsidRPr="00193C3B" w:rsidRDefault="00723090" w:rsidP="007A3994">
            <w:pPr>
              <w:rPr>
                <w:rFonts w:ascii="Calibri" w:hAnsi="Calibri" w:cs="Calibri"/>
                <w:b/>
                <w:lang w:val="es-ES"/>
              </w:rPr>
            </w:pPr>
          </w:p>
        </w:tc>
        <w:tc>
          <w:tcPr>
            <w:tcW w:w="914" w:type="pct"/>
          </w:tcPr>
          <w:p w14:paraId="70575272" w14:textId="77777777" w:rsidR="007A3994" w:rsidRPr="00193C3B" w:rsidRDefault="007A3994" w:rsidP="007A3994">
            <w:pPr>
              <w:rPr>
                <w:rFonts w:ascii="Calibri" w:hAnsi="Calibri" w:cs="Calibri"/>
                <w:lang w:val="es-ES"/>
              </w:rPr>
            </w:pPr>
            <w:r w:rsidRPr="00193C3B">
              <w:rPr>
                <w:rFonts w:ascii="Calibri" w:hAnsi="Calibri"/>
                <w:lang w:val="es-ES"/>
              </w:rPr>
              <w:t xml:space="preserve">Continuar las iniciativas de cooperación con la UICN </w:t>
            </w:r>
          </w:p>
          <w:p w14:paraId="641E00CC" w14:textId="6102E203" w:rsidR="00723090" w:rsidRPr="00193C3B" w:rsidRDefault="007A3994" w:rsidP="007A3994">
            <w:pPr>
              <w:rPr>
                <w:rFonts w:ascii="Calibri" w:hAnsi="Calibri" w:cs="Calibri"/>
                <w:lang w:val="es-ES"/>
              </w:rPr>
            </w:pPr>
            <w:r w:rsidRPr="00193C3B">
              <w:rPr>
                <w:rFonts w:ascii="Calibri" w:hAnsi="Calibri"/>
                <w:lang w:val="es-ES"/>
              </w:rPr>
              <w:t>(XIV.6, párr. 59)</w:t>
            </w:r>
          </w:p>
        </w:tc>
        <w:tc>
          <w:tcPr>
            <w:tcW w:w="914" w:type="pct"/>
            <w:shd w:val="clear" w:color="auto" w:fill="auto"/>
          </w:tcPr>
          <w:p w14:paraId="6E119010" w14:textId="165E72C5" w:rsidR="00723090" w:rsidRPr="00193C3B" w:rsidRDefault="007A3994" w:rsidP="007A3994">
            <w:pPr>
              <w:rPr>
                <w:rFonts w:ascii="Calibri" w:hAnsi="Calibri" w:cs="Calibri"/>
                <w:lang w:val="es-ES"/>
              </w:rPr>
            </w:pPr>
            <w:r w:rsidRPr="00193C3B">
              <w:rPr>
                <w:rFonts w:ascii="Calibri" w:hAnsi="Calibri"/>
                <w:lang w:val="es-ES"/>
              </w:rPr>
              <w:t>Examen anual de la cooperación por parte del Grupo de Enlace y ejecución de las actividades acordadas conjuntamente con la UICN</w:t>
            </w:r>
          </w:p>
        </w:tc>
        <w:tc>
          <w:tcPr>
            <w:tcW w:w="914" w:type="pct"/>
            <w:shd w:val="clear" w:color="auto" w:fill="auto"/>
          </w:tcPr>
          <w:p w14:paraId="23260920" w14:textId="6F3021F6" w:rsidR="00723090" w:rsidRPr="00193C3B" w:rsidRDefault="00521F2E" w:rsidP="007A3994">
            <w:pPr>
              <w:rPr>
                <w:rFonts w:ascii="Calibri" w:hAnsi="Calibri" w:cs="Calibri"/>
                <w:lang w:val="es-ES"/>
              </w:rPr>
            </w:pPr>
            <w:r w:rsidRPr="00193C3B">
              <w:rPr>
                <w:rFonts w:ascii="Calibri" w:hAnsi="Calibri" w:cs="Calibri"/>
                <w:color w:val="000000" w:themeColor="text1"/>
                <w:lang w:val="es-ES"/>
              </w:rPr>
              <w:t>Celebrar la reunión anual del Grupo de Enlace para examinar las actividades de cooperación y ejecución con la UICN</w:t>
            </w:r>
          </w:p>
        </w:tc>
        <w:tc>
          <w:tcPr>
            <w:tcW w:w="914" w:type="pct"/>
            <w:shd w:val="clear" w:color="auto" w:fill="auto"/>
          </w:tcPr>
          <w:p w14:paraId="39B1B4F1" w14:textId="67285F33" w:rsidR="00723090" w:rsidRPr="00193C3B" w:rsidRDefault="007A3994" w:rsidP="007A3994">
            <w:pPr>
              <w:rPr>
                <w:rFonts w:ascii="Calibri" w:hAnsi="Calibri" w:cs="Calibri"/>
                <w:lang w:val="es-ES"/>
              </w:rPr>
            </w:pPr>
            <w:r w:rsidRPr="00193C3B">
              <w:rPr>
                <w:rFonts w:ascii="Calibri" w:hAnsi="Calibri"/>
                <w:lang w:val="es-ES"/>
              </w:rPr>
              <w:t xml:space="preserve">Se </w:t>
            </w:r>
            <w:r w:rsidR="00521F2E" w:rsidRPr="00193C3B">
              <w:rPr>
                <w:rFonts w:ascii="Calibri" w:hAnsi="Calibri"/>
                <w:lang w:val="es-ES"/>
              </w:rPr>
              <w:t>celebró la</w:t>
            </w:r>
            <w:r w:rsidRPr="00193C3B">
              <w:rPr>
                <w:rFonts w:ascii="Calibri" w:hAnsi="Calibri"/>
                <w:lang w:val="es-ES"/>
              </w:rPr>
              <w:t xml:space="preserve"> reunión y se aplicaron las medidas acordadas</w:t>
            </w:r>
          </w:p>
        </w:tc>
        <w:tc>
          <w:tcPr>
            <w:tcW w:w="400" w:type="pct"/>
          </w:tcPr>
          <w:p w14:paraId="717751DF" w14:textId="7A27E0BB" w:rsidR="00723090" w:rsidRPr="00193C3B" w:rsidRDefault="00723090" w:rsidP="007A3994">
            <w:pPr>
              <w:rPr>
                <w:rFonts w:ascii="Calibri" w:hAnsi="Calibri" w:cs="Calibri"/>
                <w:lang w:val="es-ES"/>
              </w:rPr>
            </w:pPr>
            <w:r w:rsidRPr="00193C3B">
              <w:rPr>
                <w:rFonts w:ascii="Calibri" w:hAnsi="Calibri" w:cs="Calibri"/>
                <w:lang w:val="es-ES"/>
              </w:rPr>
              <w:t>SG</w:t>
            </w:r>
          </w:p>
        </w:tc>
        <w:tc>
          <w:tcPr>
            <w:tcW w:w="298" w:type="pct"/>
          </w:tcPr>
          <w:p w14:paraId="098CCD6E" w14:textId="0C03D8BD"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A3994" w:rsidRPr="00193C3B" w14:paraId="3B848F46" w14:textId="77777777" w:rsidTr="007A3994">
        <w:tc>
          <w:tcPr>
            <w:tcW w:w="646" w:type="pct"/>
            <w:vMerge/>
          </w:tcPr>
          <w:p w14:paraId="032718C3" w14:textId="77777777" w:rsidR="007A3994" w:rsidRPr="00193C3B" w:rsidRDefault="007A3994" w:rsidP="007A3994">
            <w:pPr>
              <w:rPr>
                <w:rFonts w:ascii="Calibri" w:hAnsi="Calibri" w:cs="Calibri"/>
                <w:b/>
                <w:lang w:val="es-ES"/>
              </w:rPr>
            </w:pPr>
          </w:p>
        </w:tc>
        <w:tc>
          <w:tcPr>
            <w:tcW w:w="914" w:type="pct"/>
          </w:tcPr>
          <w:p w14:paraId="4884EC20" w14:textId="77777777" w:rsidR="007A3994" w:rsidRPr="00193C3B" w:rsidRDefault="007A3994" w:rsidP="007A3994">
            <w:pPr>
              <w:rPr>
                <w:rFonts w:ascii="Calibri" w:hAnsi="Calibri" w:cs="Calibri"/>
                <w:lang w:val="es-ES"/>
              </w:rPr>
            </w:pPr>
            <w:r w:rsidRPr="00193C3B">
              <w:rPr>
                <w:rFonts w:ascii="Calibri" w:hAnsi="Calibri"/>
                <w:lang w:val="es-ES"/>
              </w:rPr>
              <w:t>Cuentas comprobadas y seguimiento adecuado de la carta sobre asuntos de gestión, si se requiere</w:t>
            </w:r>
          </w:p>
          <w:p w14:paraId="2E6358D9" w14:textId="77777777" w:rsidR="007A3994" w:rsidRPr="00193C3B" w:rsidRDefault="007A3994" w:rsidP="007A3994">
            <w:pPr>
              <w:rPr>
                <w:rFonts w:ascii="Calibri" w:hAnsi="Calibri" w:cs="Calibri"/>
                <w:lang w:val="es-ES"/>
              </w:rPr>
            </w:pPr>
          </w:p>
          <w:p w14:paraId="345452C7" w14:textId="77777777" w:rsidR="007A3994" w:rsidRPr="00193C3B" w:rsidRDefault="007A3994" w:rsidP="007A3994">
            <w:pPr>
              <w:rPr>
                <w:rFonts w:ascii="Calibri" w:hAnsi="Calibri" w:cs="Calibri"/>
                <w:lang w:val="es-ES"/>
              </w:rPr>
            </w:pPr>
            <w:r w:rsidRPr="00193C3B">
              <w:rPr>
                <w:rFonts w:ascii="Calibri" w:hAnsi="Calibri"/>
                <w:lang w:val="es-ES"/>
              </w:rPr>
              <w:t>Presupuesto para el trienio aprobado por la COP15</w:t>
            </w:r>
          </w:p>
          <w:p w14:paraId="21F85CE2" w14:textId="77777777" w:rsidR="007A3994" w:rsidRPr="00193C3B" w:rsidRDefault="007A3994" w:rsidP="007A3994">
            <w:pPr>
              <w:rPr>
                <w:rFonts w:ascii="Calibri" w:hAnsi="Calibri" w:cs="Calibri"/>
                <w:lang w:val="es-ES"/>
              </w:rPr>
            </w:pPr>
          </w:p>
          <w:p w14:paraId="0DEDB04F" w14:textId="5010139B" w:rsidR="007A3994" w:rsidRPr="00193C3B" w:rsidRDefault="007A3994" w:rsidP="007A3994">
            <w:pPr>
              <w:rPr>
                <w:rFonts w:ascii="Calibri" w:hAnsi="Calibri" w:cs="Calibri"/>
                <w:lang w:val="es-ES"/>
              </w:rPr>
            </w:pPr>
            <w:r w:rsidRPr="00193C3B">
              <w:rPr>
                <w:rFonts w:ascii="Calibri" w:hAnsi="Calibri"/>
                <w:lang w:val="es-ES"/>
              </w:rPr>
              <w:t xml:space="preserve">La Secretaría logró el equilibrio presupuestario a finales del trienio 2023-2025, </w:t>
            </w:r>
            <w:r w:rsidRPr="00193C3B">
              <w:rPr>
                <w:rFonts w:ascii="Calibri" w:hAnsi="Calibri"/>
                <w:lang w:val="es-ES"/>
              </w:rPr>
              <w:lastRenderedPageBreak/>
              <w:t>como se indica en la Res. XIV.1, párr. 15</w:t>
            </w:r>
          </w:p>
        </w:tc>
        <w:tc>
          <w:tcPr>
            <w:tcW w:w="914" w:type="pct"/>
            <w:shd w:val="clear" w:color="auto" w:fill="auto"/>
          </w:tcPr>
          <w:p w14:paraId="72917468" w14:textId="1F38EB1B" w:rsidR="007A3994" w:rsidRPr="00193C3B" w:rsidRDefault="007A3994" w:rsidP="007A3994">
            <w:pPr>
              <w:rPr>
                <w:rFonts w:ascii="Calibri" w:hAnsi="Calibri" w:cs="Calibri"/>
                <w:lang w:val="es-ES"/>
              </w:rPr>
            </w:pPr>
            <w:r w:rsidRPr="00193C3B">
              <w:rPr>
                <w:rFonts w:ascii="Calibri" w:hAnsi="Calibri"/>
                <w:lang w:val="es-ES"/>
              </w:rPr>
              <w:lastRenderedPageBreak/>
              <w:t>Preparar documentos financieros para la SC62</w:t>
            </w:r>
          </w:p>
        </w:tc>
        <w:tc>
          <w:tcPr>
            <w:tcW w:w="914" w:type="pct"/>
            <w:shd w:val="clear" w:color="auto" w:fill="auto"/>
          </w:tcPr>
          <w:p w14:paraId="15BA1F60" w14:textId="590F3B05" w:rsidR="007A3994" w:rsidRPr="00193C3B" w:rsidRDefault="007A3994" w:rsidP="007A3994">
            <w:pPr>
              <w:rPr>
                <w:rFonts w:ascii="Calibri" w:hAnsi="Calibri" w:cs="Calibri"/>
                <w:lang w:val="es-ES"/>
              </w:rPr>
            </w:pPr>
            <w:r w:rsidRPr="00193C3B">
              <w:rPr>
                <w:rFonts w:ascii="Calibri" w:hAnsi="Calibri"/>
                <w:lang w:val="es-ES"/>
              </w:rPr>
              <w:t xml:space="preserve">Preparar documentos financieros para la </w:t>
            </w:r>
            <w:r w:rsidRPr="00193C3B">
              <w:rPr>
                <w:rFonts w:ascii="Calibri" w:hAnsi="Calibri" w:cs="Calibri"/>
                <w:lang w:val="es-ES"/>
              </w:rPr>
              <w:t>SC63</w:t>
            </w:r>
          </w:p>
        </w:tc>
        <w:tc>
          <w:tcPr>
            <w:tcW w:w="914" w:type="pct"/>
            <w:shd w:val="clear" w:color="auto" w:fill="auto"/>
          </w:tcPr>
          <w:p w14:paraId="512BA2FB" w14:textId="2A8D8B6C" w:rsidR="007A3994" w:rsidRPr="00193C3B" w:rsidRDefault="007A3994" w:rsidP="007A3994">
            <w:pPr>
              <w:rPr>
                <w:rFonts w:ascii="Calibri" w:hAnsi="Calibri" w:cs="Calibri"/>
                <w:lang w:val="es-ES"/>
              </w:rPr>
            </w:pPr>
            <w:r w:rsidRPr="00193C3B">
              <w:rPr>
                <w:rFonts w:ascii="Calibri" w:hAnsi="Calibri"/>
                <w:lang w:val="es-ES"/>
              </w:rPr>
              <w:t>Se presentaron a la SC6</w:t>
            </w:r>
            <w:r w:rsidR="00521F2E" w:rsidRPr="00193C3B">
              <w:rPr>
                <w:rFonts w:ascii="Calibri" w:hAnsi="Calibri"/>
                <w:lang w:val="es-ES"/>
              </w:rPr>
              <w:t>3 l</w:t>
            </w:r>
            <w:r w:rsidRPr="00193C3B">
              <w:rPr>
                <w:rFonts w:ascii="Calibri" w:hAnsi="Calibri"/>
                <w:lang w:val="es-ES"/>
              </w:rPr>
              <w:t>as cuentas comprobadas de 202</w:t>
            </w:r>
            <w:r w:rsidR="00521F2E" w:rsidRPr="00193C3B">
              <w:rPr>
                <w:rFonts w:ascii="Calibri" w:hAnsi="Calibri"/>
                <w:lang w:val="es-ES"/>
              </w:rPr>
              <w:t>3</w:t>
            </w:r>
            <w:r w:rsidRPr="00193C3B">
              <w:rPr>
                <w:rFonts w:ascii="Calibri" w:hAnsi="Calibri"/>
                <w:lang w:val="es-ES"/>
              </w:rPr>
              <w:t xml:space="preserve"> y el informe sobre la gestión financiera de la Secretaría</w:t>
            </w:r>
          </w:p>
        </w:tc>
        <w:tc>
          <w:tcPr>
            <w:tcW w:w="400" w:type="pct"/>
          </w:tcPr>
          <w:p w14:paraId="121851ED" w14:textId="3980342C" w:rsidR="007A3994" w:rsidRPr="00193C3B" w:rsidRDefault="00521F2E" w:rsidP="007A3994">
            <w:pPr>
              <w:rPr>
                <w:rFonts w:ascii="Calibri" w:hAnsi="Calibri" w:cs="Calibri"/>
                <w:lang w:val="es-ES"/>
              </w:rPr>
            </w:pPr>
            <w:r w:rsidRPr="00193C3B">
              <w:rPr>
                <w:rFonts w:ascii="Calibri" w:hAnsi="Calibri" w:cs="Calibri"/>
                <w:lang w:val="es-ES"/>
              </w:rPr>
              <w:t>OF</w:t>
            </w:r>
          </w:p>
        </w:tc>
        <w:tc>
          <w:tcPr>
            <w:tcW w:w="298" w:type="pct"/>
          </w:tcPr>
          <w:p w14:paraId="4A0BA34D" w14:textId="7DA772E4" w:rsidR="007A3994" w:rsidRPr="00193C3B" w:rsidRDefault="007A3994" w:rsidP="007A3994">
            <w:pPr>
              <w:rPr>
                <w:rFonts w:ascii="Calibri" w:hAnsi="Calibri" w:cs="Calibri"/>
                <w:lang w:val="es-ES"/>
              </w:rPr>
            </w:pPr>
            <w:r w:rsidRPr="00193C3B">
              <w:rPr>
                <w:rFonts w:ascii="Calibri" w:hAnsi="Calibri" w:cs="Calibri"/>
                <w:lang w:val="es-ES"/>
              </w:rPr>
              <w:t>Básico</w:t>
            </w:r>
          </w:p>
        </w:tc>
      </w:tr>
      <w:bookmarkEnd w:id="5"/>
      <w:tr w:rsidR="008A1526" w:rsidRPr="00193C3B" w14:paraId="1B069FEB" w14:textId="77777777" w:rsidTr="007A3994">
        <w:tc>
          <w:tcPr>
            <w:tcW w:w="646" w:type="pct"/>
            <w:vMerge/>
          </w:tcPr>
          <w:p w14:paraId="2D7B3AAD" w14:textId="77777777" w:rsidR="008A1526" w:rsidRPr="00193C3B" w:rsidRDefault="008A1526" w:rsidP="007A3994">
            <w:pPr>
              <w:rPr>
                <w:rFonts w:ascii="Calibri" w:hAnsi="Calibri" w:cs="Calibri"/>
                <w:i/>
                <w:lang w:val="es-ES"/>
              </w:rPr>
            </w:pPr>
          </w:p>
        </w:tc>
        <w:tc>
          <w:tcPr>
            <w:tcW w:w="914" w:type="pct"/>
            <w:shd w:val="clear" w:color="auto" w:fill="auto"/>
          </w:tcPr>
          <w:p w14:paraId="6B86B984" w14:textId="1C74B0F6" w:rsidR="008A1526" w:rsidRPr="00193C3B" w:rsidRDefault="007A3994" w:rsidP="007A3994">
            <w:pPr>
              <w:rPr>
                <w:rFonts w:ascii="Calibri" w:hAnsi="Calibri" w:cs="Calibri"/>
                <w:lang w:val="es-ES"/>
              </w:rPr>
            </w:pPr>
            <w:r w:rsidRPr="00193C3B">
              <w:rPr>
                <w:rFonts w:ascii="Calibri" w:hAnsi="Calibri"/>
                <w:lang w:val="es-ES"/>
              </w:rPr>
              <w:t xml:space="preserve">Respuesta a solicitudes </w:t>
            </w:r>
            <w:r w:rsidRPr="00193C3B">
              <w:rPr>
                <w:rFonts w:ascii="Calibri" w:hAnsi="Calibri"/>
                <w:color w:val="000000" w:themeColor="text1"/>
                <w:lang w:val="es-ES"/>
              </w:rPr>
              <w:t xml:space="preserve">específicas del </w:t>
            </w:r>
            <w:r w:rsidR="00521F2E" w:rsidRPr="00193C3B">
              <w:rPr>
                <w:rFonts w:ascii="Calibri" w:hAnsi="Calibri"/>
                <w:color w:val="000000" w:themeColor="text1"/>
                <w:lang w:val="es-ES"/>
              </w:rPr>
              <w:t>Comité Permanente</w:t>
            </w:r>
            <w:r w:rsidRPr="00193C3B">
              <w:rPr>
                <w:rFonts w:ascii="Calibri" w:hAnsi="Calibri"/>
                <w:color w:val="000000" w:themeColor="text1"/>
                <w:lang w:val="es-ES"/>
              </w:rPr>
              <w:t xml:space="preserve"> y la </w:t>
            </w:r>
            <w:r w:rsidRPr="00193C3B">
              <w:rPr>
                <w:rFonts w:ascii="Calibri" w:hAnsi="Calibri"/>
                <w:lang w:val="es-ES"/>
              </w:rPr>
              <w:t>COP</w:t>
            </w:r>
          </w:p>
        </w:tc>
        <w:tc>
          <w:tcPr>
            <w:tcW w:w="914" w:type="pct"/>
            <w:shd w:val="clear" w:color="auto" w:fill="auto"/>
          </w:tcPr>
          <w:p w14:paraId="2A87DF69" w14:textId="67B100B8" w:rsidR="008A1526" w:rsidRPr="00193C3B" w:rsidRDefault="003E6401" w:rsidP="007A3994">
            <w:pPr>
              <w:rPr>
                <w:rFonts w:ascii="Calibri" w:hAnsi="Calibri" w:cs="Calibri"/>
                <w:lang w:val="es-ES"/>
              </w:rPr>
            </w:pPr>
            <w:r w:rsidRPr="00193C3B">
              <w:rPr>
                <w:rFonts w:ascii="Calibri" w:hAnsi="Calibri"/>
                <w:lang w:val="es-ES"/>
              </w:rPr>
              <w:t>Seguir evaluando y, si procede, aplicar la metodología de autoevaluación para las únicas recomendaciones restantes del examen de los fondos complementarios realizado en 2018</w:t>
            </w:r>
          </w:p>
        </w:tc>
        <w:tc>
          <w:tcPr>
            <w:tcW w:w="914" w:type="pct"/>
            <w:shd w:val="clear" w:color="auto" w:fill="auto"/>
          </w:tcPr>
          <w:p w14:paraId="60CABD6B" w14:textId="6BC13CF8" w:rsidR="008A1526" w:rsidRPr="00193C3B" w:rsidRDefault="001F352A" w:rsidP="007A3994">
            <w:pPr>
              <w:rPr>
                <w:rFonts w:ascii="Calibri" w:hAnsi="Calibri" w:cs="Calibri"/>
                <w:lang w:val="es-ES"/>
              </w:rPr>
            </w:pPr>
            <w:r w:rsidRPr="00193C3B">
              <w:rPr>
                <w:rFonts w:ascii="Calibri" w:hAnsi="Calibri" w:cs="Calibri"/>
                <w:lang w:val="es-ES"/>
              </w:rPr>
              <w:t>Actividad completada en</w:t>
            </w:r>
            <w:r w:rsidR="008A1526" w:rsidRPr="00193C3B">
              <w:rPr>
                <w:rFonts w:ascii="Calibri" w:hAnsi="Calibri" w:cs="Calibri"/>
                <w:lang w:val="es-ES"/>
              </w:rPr>
              <w:t xml:space="preserve"> 2023</w:t>
            </w:r>
          </w:p>
        </w:tc>
        <w:tc>
          <w:tcPr>
            <w:tcW w:w="914" w:type="pct"/>
            <w:shd w:val="clear" w:color="auto" w:fill="auto"/>
          </w:tcPr>
          <w:p w14:paraId="462C626E" w14:textId="56075CC0" w:rsidR="008A1526" w:rsidRPr="00193C3B" w:rsidRDefault="008A1526" w:rsidP="007A3994">
            <w:pPr>
              <w:rPr>
                <w:rFonts w:ascii="Calibri" w:hAnsi="Calibri" w:cs="Calibri"/>
                <w:lang w:val="es-ES"/>
              </w:rPr>
            </w:pPr>
            <w:r w:rsidRPr="00193C3B">
              <w:rPr>
                <w:rFonts w:ascii="Calibri" w:hAnsi="Calibri" w:cs="Calibri"/>
                <w:lang w:val="es-ES"/>
              </w:rPr>
              <w:t>NA</w:t>
            </w:r>
          </w:p>
        </w:tc>
        <w:tc>
          <w:tcPr>
            <w:tcW w:w="400" w:type="pct"/>
            <w:shd w:val="clear" w:color="auto" w:fill="auto"/>
          </w:tcPr>
          <w:p w14:paraId="2FC8E0AA" w14:textId="6BDE7385" w:rsidR="008A1526" w:rsidRPr="00193C3B" w:rsidRDefault="00521F2E" w:rsidP="007A3994">
            <w:pPr>
              <w:rPr>
                <w:rFonts w:ascii="Calibri" w:hAnsi="Calibri" w:cs="Calibri"/>
                <w:lang w:val="es-ES"/>
              </w:rPr>
            </w:pPr>
            <w:r w:rsidRPr="00193C3B">
              <w:rPr>
                <w:rFonts w:ascii="Calibri" w:hAnsi="Calibri" w:cs="Calibri"/>
                <w:lang w:val="es-ES"/>
              </w:rPr>
              <w:t>OF</w:t>
            </w:r>
            <w:r w:rsidR="008A1526" w:rsidRPr="00193C3B">
              <w:rPr>
                <w:rFonts w:ascii="Calibri" w:hAnsi="Calibri" w:cs="Calibri"/>
                <w:lang w:val="es-ES"/>
              </w:rPr>
              <w:t xml:space="preserve"> </w:t>
            </w:r>
          </w:p>
        </w:tc>
        <w:tc>
          <w:tcPr>
            <w:tcW w:w="298" w:type="pct"/>
            <w:shd w:val="clear" w:color="auto" w:fill="auto"/>
          </w:tcPr>
          <w:p w14:paraId="485FB745" w14:textId="584B7DE1" w:rsidR="008A1526"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0C6DD59D" w14:textId="77777777" w:rsidTr="007A3994">
        <w:tc>
          <w:tcPr>
            <w:tcW w:w="646" w:type="pct"/>
            <w:vMerge/>
          </w:tcPr>
          <w:p w14:paraId="6831C9A5" w14:textId="77777777" w:rsidR="00723090" w:rsidRPr="00193C3B" w:rsidRDefault="00723090" w:rsidP="007A3994">
            <w:pPr>
              <w:rPr>
                <w:rFonts w:ascii="Calibri" w:hAnsi="Calibri" w:cs="Calibri"/>
                <w:i/>
                <w:lang w:val="es-ES"/>
              </w:rPr>
            </w:pPr>
          </w:p>
        </w:tc>
        <w:tc>
          <w:tcPr>
            <w:tcW w:w="914" w:type="pct"/>
            <w:shd w:val="clear" w:color="auto" w:fill="auto"/>
          </w:tcPr>
          <w:p w14:paraId="59119F86" w14:textId="561C28AC" w:rsidR="00723090" w:rsidRPr="00193C3B" w:rsidRDefault="003E6401" w:rsidP="007A3994">
            <w:pPr>
              <w:rPr>
                <w:rFonts w:ascii="Calibri" w:hAnsi="Calibri" w:cs="Calibri"/>
                <w:lang w:val="es-ES"/>
              </w:rPr>
            </w:pPr>
            <w:r w:rsidRPr="00193C3B">
              <w:rPr>
                <w:rFonts w:ascii="Calibri" w:hAnsi="Calibri"/>
                <w:lang w:val="es-ES"/>
              </w:rPr>
              <w:t xml:space="preserve">Desembolsar el saldo del Fondo Africano de Contribuciones Voluntarias a las iniciativas regionales de Ramsar de conformidad con la Res. </w:t>
            </w:r>
            <w:hyperlink r:id="rId12" w:history="1">
              <w:r w:rsidRPr="00193C3B">
                <w:rPr>
                  <w:rFonts w:ascii="Calibri" w:hAnsi="Calibri"/>
                  <w:lang w:val="es-ES"/>
                </w:rPr>
                <w:t>XIV.1</w:t>
              </w:r>
            </w:hyperlink>
            <w:r w:rsidRPr="00193C3B">
              <w:rPr>
                <w:rFonts w:ascii="Calibri" w:hAnsi="Calibri"/>
                <w:lang w:val="es-ES"/>
              </w:rPr>
              <w:t xml:space="preserve"> párr. 24</w:t>
            </w:r>
          </w:p>
        </w:tc>
        <w:tc>
          <w:tcPr>
            <w:tcW w:w="914" w:type="pct"/>
            <w:shd w:val="clear" w:color="auto" w:fill="auto"/>
          </w:tcPr>
          <w:p w14:paraId="1421B6B1" w14:textId="4ACE73AD" w:rsidR="00723090" w:rsidRPr="00193C3B" w:rsidRDefault="003E6401" w:rsidP="007A3994">
            <w:pPr>
              <w:rPr>
                <w:rFonts w:ascii="Calibri" w:hAnsi="Calibri" w:cs="Calibri"/>
                <w:lang w:val="es-ES"/>
              </w:rPr>
            </w:pPr>
            <w:r w:rsidRPr="00193C3B">
              <w:rPr>
                <w:rFonts w:ascii="Calibri" w:hAnsi="Calibri"/>
                <w:lang w:val="es-ES"/>
              </w:rPr>
              <w:t>Consultas con los representantes regionales de África</w:t>
            </w:r>
          </w:p>
        </w:tc>
        <w:tc>
          <w:tcPr>
            <w:tcW w:w="914" w:type="pct"/>
            <w:shd w:val="clear" w:color="auto" w:fill="auto"/>
          </w:tcPr>
          <w:p w14:paraId="179E670B" w14:textId="250A8D83" w:rsidR="00723090" w:rsidRPr="00193C3B" w:rsidRDefault="008742D3" w:rsidP="007A3994">
            <w:pPr>
              <w:spacing w:line="257" w:lineRule="auto"/>
              <w:rPr>
                <w:rFonts w:ascii="Calibri" w:eastAsia="Calibri" w:hAnsi="Calibri" w:cs="Calibri"/>
                <w:lang w:val="es-ES"/>
              </w:rPr>
            </w:pPr>
            <w:r w:rsidRPr="00193C3B">
              <w:rPr>
                <w:rFonts w:ascii="Calibri" w:eastAsia="Calibri" w:hAnsi="Calibri" w:cs="Calibri"/>
                <w:color w:val="000000" w:themeColor="text1"/>
                <w:lang w:val="es-ES"/>
              </w:rPr>
              <w:t>Present</w:t>
            </w:r>
            <w:r w:rsidR="003E6401" w:rsidRPr="00193C3B">
              <w:rPr>
                <w:rFonts w:ascii="Calibri" w:eastAsia="Calibri" w:hAnsi="Calibri" w:cs="Calibri"/>
                <w:color w:val="000000" w:themeColor="text1"/>
                <w:lang w:val="es-ES"/>
              </w:rPr>
              <w:t>ar a la SC63 la recomendación de los representantes regionales de África</w:t>
            </w:r>
          </w:p>
        </w:tc>
        <w:tc>
          <w:tcPr>
            <w:tcW w:w="914" w:type="pct"/>
            <w:shd w:val="clear" w:color="auto" w:fill="auto"/>
          </w:tcPr>
          <w:p w14:paraId="488DA9C1" w14:textId="54B34C05" w:rsidR="00723090" w:rsidRPr="00193C3B" w:rsidRDefault="003E6401" w:rsidP="007A3994">
            <w:pPr>
              <w:spacing w:line="257" w:lineRule="auto"/>
              <w:rPr>
                <w:rFonts w:ascii="Calibri" w:eastAsia="Calibri" w:hAnsi="Calibri" w:cs="Calibri"/>
                <w:lang w:val="es-ES"/>
              </w:rPr>
            </w:pPr>
            <w:r w:rsidRPr="00193C3B">
              <w:rPr>
                <w:rFonts w:ascii="Calibri" w:eastAsia="Calibri" w:hAnsi="Calibri" w:cs="Calibri"/>
                <w:color w:val="000000" w:themeColor="text1"/>
                <w:lang w:val="es-ES"/>
              </w:rPr>
              <w:t>La recomendación se</w:t>
            </w:r>
            <w:r w:rsidR="00D3587F" w:rsidRPr="00193C3B">
              <w:rPr>
                <w:rFonts w:ascii="Calibri" w:eastAsia="Calibri" w:hAnsi="Calibri" w:cs="Calibri"/>
                <w:color w:val="000000" w:themeColor="text1"/>
                <w:lang w:val="es-ES"/>
              </w:rPr>
              <w:t xml:space="preserve"> ha</w:t>
            </w:r>
            <w:r w:rsidRPr="00193C3B">
              <w:rPr>
                <w:rFonts w:ascii="Calibri" w:eastAsia="Calibri" w:hAnsi="Calibri" w:cs="Calibri"/>
                <w:color w:val="000000" w:themeColor="text1"/>
                <w:lang w:val="es-ES"/>
              </w:rPr>
              <w:t xml:space="preserve"> presenta</w:t>
            </w:r>
            <w:r w:rsidR="00D3587F" w:rsidRPr="00193C3B">
              <w:rPr>
                <w:rFonts w:ascii="Calibri" w:eastAsia="Calibri" w:hAnsi="Calibri" w:cs="Calibri"/>
                <w:color w:val="000000" w:themeColor="text1"/>
                <w:lang w:val="es-ES"/>
              </w:rPr>
              <w:t>do</w:t>
            </w:r>
            <w:r w:rsidRPr="00193C3B">
              <w:rPr>
                <w:rFonts w:ascii="Calibri" w:eastAsia="Calibri" w:hAnsi="Calibri" w:cs="Calibri"/>
                <w:color w:val="000000" w:themeColor="text1"/>
                <w:lang w:val="es-ES"/>
              </w:rPr>
              <w:t xml:space="preserve"> a la </w:t>
            </w:r>
            <w:r w:rsidR="00723090" w:rsidRPr="00193C3B">
              <w:rPr>
                <w:rFonts w:ascii="Calibri" w:eastAsia="Calibri" w:hAnsi="Calibri" w:cs="Calibri"/>
                <w:color w:val="000000" w:themeColor="text1"/>
                <w:lang w:val="es-ES"/>
              </w:rPr>
              <w:t>SC6</w:t>
            </w:r>
            <w:r w:rsidR="009557DB" w:rsidRPr="00193C3B">
              <w:rPr>
                <w:rFonts w:ascii="Calibri" w:eastAsia="Calibri" w:hAnsi="Calibri" w:cs="Calibri"/>
                <w:color w:val="000000" w:themeColor="text1"/>
                <w:lang w:val="es-ES"/>
              </w:rPr>
              <w:t>3</w:t>
            </w:r>
          </w:p>
        </w:tc>
        <w:tc>
          <w:tcPr>
            <w:tcW w:w="400" w:type="pct"/>
            <w:shd w:val="clear" w:color="auto" w:fill="auto"/>
          </w:tcPr>
          <w:p w14:paraId="7DB63956" w14:textId="11E96D47" w:rsidR="00723090" w:rsidRPr="00193C3B" w:rsidRDefault="00521F2E" w:rsidP="007A3994">
            <w:pPr>
              <w:rPr>
                <w:rFonts w:ascii="Calibri" w:hAnsi="Calibri" w:cs="Calibri"/>
                <w:lang w:val="es-ES"/>
              </w:rPr>
            </w:pPr>
            <w:r w:rsidRPr="00193C3B">
              <w:rPr>
                <w:rFonts w:ascii="Calibri" w:hAnsi="Calibri" w:cs="Calibri"/>
                <w:lang w:val="es-ES"/>
              </w:rPr>
              <w:t>OF</w:t>
            </w:r>
            <w:r w:rsidR="00723090" w:rsidRPr="00193C3B">
              <w:rPr>
                <w:rFonts w:ascii="Calibri" w:hAnsi="Calibri" w:cs="Calibri"/>
                <w:lang w:val="es-ES"/>
              </w:rPr>
              <w:t xml:space="preserve"> / </w:t>
            </w:r>
            <w:r w:rsidR="00970053" w:rsidRPr="00193C3B">
              <w:rPr>
                <w:rFonts w:ascii="Calibri" w:hAnsi="Calibri" w:cs="Calibri"/>
                <w:lang w:val="es-ES"/>
              </w:rPr>
              <w:t>AS</w:t>
            </w:r>
            <w:r w:rsidR="00723090" w:rsidRPr="00193C3B">
              <w:rPr>
                <w:rFonts w:ascii="Calibri" w:hAnsi="Calibri" w:cs="Calibri"/>
                <w:lang w:val="es-ES"/>
              </w:rPr>
              <w:t xml:space="preserve"> </w:t>
            </w:r>
            <w:r w:rsidR="005D616C" w:rsidRPr="00193C3B">
              <w:rPr>
                <w:rFonts w:ascii="Calibri" w:hAnsi="Calibri" w:cs="Calibri"/>
                <w:lang w:val="es-ES"/>
              </w:rPr>
              <w:t>África</w:t>
            </w:r>
          </w:p>
        </w:tc>
        <w:tc>
          <w:tcPr>
            <w:tcW w:w="298" w:type="pct"/>
            <w:shd w:val="clear" w:color="auto" w:fill="auto"/>
          </w:tcPr>
          <w:p w14:paraId="52C28B7B" w14:textId="39049034"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6EA9C6C3" w14:textId="77777777" w:rsidTr="007A3994">
        <w:tc>
          <w:tcPr>
            <w:tcW w:w="646" w:type="pct"/>
            <w:vMerge/>
          </w:tcPr>
          <w:p w14:paraId="6CA89909" w14:textId="77777777" w:rsidR="00723090" w:rsidRPr="00193C3B" w:rsidRDefault="00723090" w:rsidP="007A3994">
            <w:pPr>
              <w:rPr>
                <w:rFonts w:ascii="Calibri" w:hAnsi="Calibri" w:cs="Calibri"/>
                <w:i/>
                <w:lang w:val="es-ES"/>
              </w:rPr>
            </w:pPr>
          </w:p>
        </w:tc>
        <w:tc>
          <w:tcPr>
            <w:tcW w:w="914" w:type="pct"/>
            <w:shd w:val="clear" w:color="auto" w:fill="auto"/>
          </w:tcPr>
          <w:p w14:paraId="1B03E688" w14:textId="125EFDEE" w:rsidR="00723090" w:rsidRPr="00193C3B" w:rsidRDefault="003E6401" w:rsidP="007A3994">
            <w:pPr>
              <w:rPr>
                <w:rFonts w:ascii="Calibri" w:hAnsi="Calibri" w:cs="Calibri"/>
                <w:lang w:val="es-ES"/>
              </w:rPr>
            </w:pPr>
            <w:r w:rsidRPr="00193C3B">
              <w:rPr>
                <w:rFonts w:ascii="Calibri" w:hAnsi="Calibri"/>
                <w:lang w:val="es-ES"/>
              </w:rPr>
              <w:t>La Secretaría ha tomado las medidas solicitadas en relación con las Partes Contratantes que tienen cuotas pendientes de pago</w:t>
            </w:r>
          </w:p>
        </w:tc>
        <w:tc>
          <w:tcPr>
            <w:tcW w:w="914" w:type="pct"/>
            <w:shd w:val="clear" w:color="auto" w:fill="auto"/>
          </w:tcPr>
          <w:p w14:paraId="7FAFB769" w14:textId="44EE09C3" w:rsidR="00723090" w:rsidRPr="00193C3B" w:rsidRDefault="003E6401" w:rsidP="007A3994">
            <w:pPr>
              <w:rPr>
                <w:rFonts w:ascii="Calibri" w:hAnsi="Calibri" w:cs="Calibri"/>
                <w:lang w:val="es-ES"/>
              </w:rPr>
            </w:pPr>
            <w:r w:rsidRPr="00193C3B">
              <w:rPr>
                <w:rFonts w:ascii="Calibri" w:hAnsi="Calibri"/>
                <w:lang w:val="es-ES"/>
              </w:rPr>
              <w:t>Seguimiento de las cuotas pendientes de pago de las Partes Contratantes de conformidad con la Res. XIV.1</w:t>
            </w:r>
            <w:r w:rsidRPr="00193C3B">
              <w:rPr>
                <w:rStyle w:val="Hyperlink"/>
                <w:rFonts w:ascii="Calibri" w:hAnsi="Calibri"/>
                <w:color w:val="auto"/>
                <w:u w:val="none"/>
                <w:lang w:val="es-ES"/>
              </w:rPr>
              <w:t xml:space="preserve"> párr. 18</w:t>
            </w:r>
          </w:p>
        </w:tc>
        <w:tc>
          <w:tcPr>
            <w:tcW w:w="914" w:type="pct"/>
            <w:shd w:val="clear" w:color="auto" w:fill="auto"/>
          </w:tcPr>
          <w:p w14:paraId="54769C5A" w14:textId="7C15B463" w:rsidR="00F26259" w:rsidRPr="00193C3B" w:rsidRDefault="003E6401" w:rsidP="007A3994">
            <w:pPr>
              <w:spacing w:line="257" w:lineRule="auto"/>
              <w:rPr>
                <w:rFonts w:ascii="Calibri" w:eastAsia="Calibri" w:hAnsi="Calibri" w:cs="Calibri"/>
                <w:lang w:val="es-ES"/>
              </w:rPr>
            </w:pPr>
            <w:r w:rsidRPr="00193C3B">
              <w:rPr>
                <w:rFonts w:ascii="Calibri" w:hAnsi="Calibri"/>
                <w:lang w:val="es-ES"/>
              </w:rPr>
              <w:t>Seguimiento de las cuotas pendientes de pago de las Partes Contratantes de conformidad con la Res. XIV.1</w:t>
            </w:r>
            <w:r w:rsidRPr="00193C3B">
              <w:rPr>
                <w:rStyle w:val="Hyperlink"/>
                <w:rFonts w:ascii="Calibri" w:hAnsi="Calibri"/>
                <w:color w:val="auto"/>
                <w:u w:val="none"/>
                <w:lang w:val="es-ES"/>
              </w:rPr>
              <w:t xml:space="preserve"> párr. 18</w:t>
            </w:r>
          </w:p>
        </w:tc>
        <w:tc>
          <w:tcPr>
            <w:tcW w:w="914" w:type="pct"/>
            <w:shd w:val="clear" w:color="auto" w:fill="auto"/>
          </w:tcPr>
          <w:p w14:paraId="1EA7BA50" w14:textId="02E6722A" w:rsidR="00723090" w:rsidRPr="00596AD8" w:rsidRDefault="003E6401" w:rsidP="007A3994">
            <w:pPr>
              <w:spacing w:line="257" w:lineRule="auto"/>
              <w:rPr>
                <w:rFonts w:ascii="Calibri" w:eastAsia="Calibri" w:hAnsi="Calibri" w:cs="Calibri"/>
                <w:color w:val="000000" w:themeColor="text1"/>
                <w:lang w:val="es-ES"/>
              </w:rPr>
            </w:pPr>
            <w:r w:rsidRPr="00193C3B">
              <w:rPr>
                <w:rFonts w:ascii="Calibri" w:hAnsi="Calibri"/>
                <w:lang w:val="es-ES"/>
              </w:rPr>
              <w:t xml:space="preserve">Informe a la SC63 sobre el seguimiento por parte de la Secretaría de las cuotas pendientes de pago de las Partes </w:t>
            </w:r>
            <w:r w:rsidRPr="00193C3B">
              <w:rPr>
                <w:rFonts w:ascii="Calibri" w:hAnsi="Calibri"/>
                <w:color w:val="000000" w:themeColor="text1"/>
                <w:lang w:val="es-ES"/>
              </w:rPr>
              <w:t xml:space="preserve">Contratantes de acuerdo con la Res. XIV.1, párr. 18 </w:t>
            </w:r>
          </w:p>
        </w:tc>
        <w:tc>
          <w:tcPr>
            <w:tcW w:w="400" w:type="pct"/>
            <w:shd w:val="clear" w:color="auto" w:fill="auto"/>
          </w:tcPr>
          <w:p w14:paraId="23A354AC" w14:textId="2357EBF0" w:rsidR="00723090" w:rsidRPr="00193C3B" w:rsidRDefault="00521F2E" w:rsidP="007A3994">
            <w:pPr>
              <w:rPr>
                <w:rFonts w:ascii="Calibri" w:hAnsi="Calibri" w:cs="Calibri"/>
                <w:lang w:val="es-ES"/>
              </w:rPr>
            </w:pPr>
            <w:r w:rsidRPr="00193C3B">
              <w:rPr>
                <w:rFonts w:ascii="Calibri" w:hAnsi="Calibri" w:cs="Calibri"/>
                <w:lang w:val="es-ES"/>
              </w:rPr>
              <w:t>OF</w:t>
            </w:r>
            <w:r w:rsidR="00723090" w:rsidRPr="00193C3B">
              <w:rPr>
                <w:rFonts w:ascii="Calibri" w:hAnsi="Calibri" w:cs="Calibri"/>
                <w:lang w:val="es-ES"/>
              </w:rPr>
              <w:t xml:space="preserve"> </w:t>
            </w:r>
          </w:p>
        </w:tc>
        <w:tc>
          <w:tcPr>
            <w:tcW w:w="298" w:type="pct"/>
            <w:shd w:val="clear" w:color="auto" w:fill="auto"/>
          </w:tcPr>
          <w:p w14:paraId="4BF41A82" w14:textId="1156449B"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2F43C8C2" w14:textId="77777777" w:rsidTr="007A3994">
        <w:tc>
          <w:tcPr>
            <w:tcW w:w="646" w:type="pct"/>
            <w:vMerge/>
          </w:tcPr>
          <w:p w14:paraId="1BE12681" w14:textId="77777777" w:rsidR="00723090" w:rsidRPr="00193C3B" w:rsidRDefault="00723090" w:rsidP="007A3994">
            <w:pPr>
              <w:rPr>
                <w:rFonts w:ascii="Calibri" w:hAnsi="Calibri" w:cs="Calibri"/>
                <w:i/>
                <w:lang w:val="es-ES"/>
              </w:rPr>
            </w:pPr>
          </w:p>
        </w:tc>
        <w:tc>
          <w:tcPr>
            <w:tcW w:w="914" w:type="pct"/>
          </w:tcPr>
          <w:p w14:paraId="2D2EFFE0" w14:textId="6001381A" w:rsidR="00723090" w:rsidRPr="00193C3B" w:rsidRDefault="003E6401" w:rsidP="007A3994">
            <w:pPr>
              <w:rPr>
                <w:rFonts w:ascii="Calibri" w:hAnsi="Calibri" w:cs="Calibri"/>
                <w:lang w:val="es-ES"/>
              </w:rPr>
            </w:pPr>
            <w:r w:rsidRPr="00193C3B">
              <w:rPr>
                <w:rFonts w:ascii="Calibri" w:hAnsi="Calibri"/>
                <w:lang w:val="es-ES"/>
              </w:rPr>
              <w:t>El Fondo de Reserva se mantiene de acuerdo con la Res. XIV.1, párr. 33</w:t>
            </w:r>
          </w:p>
        </w:tc>
        <w:tc>
          <w:tcPr>
            <w:tcW w:w="914" w:type="pct"/>
            <w:tcBorders>
              <w:bottom w:val="single" w:sz="4" w:space="0" w:color="auto"/>
            </w:tcBorders>
            <w:shd w:val="clear" w:color="auto" w:fill="auto"/>
          </w:tcPr>
          <w:p w14:paraId="7F1AF9C1" w14:textId="33FCE13A" w:rsidR="00723090" w:rsidRPr="00193C3B" w:rsidRDefault="003E6401" w:rsidP="007A3994">
            <w:pPr>
              <w:rPr>
                <w:rFonts w:ascii="Calibri" w:hAnsi="Calibri" w:cs="Calibri"/>
                <w:lang w:val="es-ES"/>
              </w:rPr>
            </w:pPr>
            <w:r w:rsidRPr="00193C3B">
              <w:rPr>
                <w:rFonts w:ascii="Calibri" w:hAnsi="Calibri"/>
                <w:lang w:val="es-ES"/>
              </w:rPr>
              <w:t>Mantener el Fondo de Reserva</w:t>
            </w:r>
          </w:p>
        </w:tc>
        <w:tc>
          <w:tcPr>
            <w:tcW w:w="914" w:type="pct"/>
            <w:tcBorders>
              <w:bottom w:val="single" w:sz="4" w:space="0" w:color="auto"/>
            </w:tcBorders>
            <w:shd w:val="clear" w:color="auto" w:fill="auto"/>
          </w:tcPr>
          <w:p w14:paraId="646E9F0D" w14:textId="20B97C70" w:rsidR="00723090" w:rsidRPr="00193C3B" w:rsidRDefault="003E6401" w:rsidP="007A3994">
            <w:pPr>
              <w:rPr>
                <w:rFonts w:ascii="Calibri" w:hAnsi="Calibri" w:cs="Calibri"/>
                <w:lang w:val="es-ES"/>
              </w:rPr>
            </w:pPr>
            <w:r w:rsidRPr="00193C3B">
              <w:rPr>
                <w:rFonts w:ascii="Calibri" w:hAnsi="Calibri"/>
                <w:lang w:val="es-ES"/>
              </w:rPr>
              <w:t>Mantener el Fondo de Reserva</w:t>
            </w:r>
          </w:p>
        </w:tc>
        <w:tc>
          <w:tcPr>
            <w:tcW w:w="914" w:type="pct"/>
            <w:tcBorders>
              <w:bottom w:val="single" w:sz="4" w:space="0" w:color="auto"/>
            </w:tcBorders>
            <w:shd w:val="clear" w:color="auto" w:fill="auto"/>
          </w:tcPr>
          <w:p w14:paraId="48EC68F5" w14:textId="39A61C3D" w:rsidR="00723090" w:rsidRPr="00193C3B" w:rsidRDefault="003E6401" w:rsidP="007A3994">
            <w:pPr>
              <w:rPr>
                <w:rFonts w:ascii="Calibri" w:hAnsi="Calibri" w:cs="Calibri"/>
                <w:lang w:val="es-ES"/>
              </w:rPr>
            </w:pPr>
            <w:r w:rsidRPr="00193C3B">
              <w:rPr>
                <w:rFonts w:ascii="Calibri" w:hAnsi="Calibri"/>
                <w:lang w:val="es-ES"/>
              </w:rPr>
              <w:t>El Fondo de Reserva se mantiene de acuerdo con la Res. XIV.1, párr. 33</w:t>
            </w:r>
          </w:p>
        </w:tc>
        <w:tc>
          <w:tcPr>
            <w:tcW w:w="400" w:type="pct"/>
            <w:tcBorders>
              <w:bottom w:val="single" w:sz="4" w:space="0" w:color="auto"/>
            </w:tcBorders>
          </w:tcPr>
          <w:p w14:paraId="308364FC" w14:textId="349ED906" w:rsidR="00723090" w:rsidRPr="00193C3B" w:rsidRDefault="00521F2E" w:rsidP="007A3994">
            <w:pPr>
              <w:rPr>
                <w:rFonts w:ascii="Calibri" w:hAnsi="Calibri" w:cs="Calibri"/>
                <w:lang w:val="es-ES"/>
              </w:rPr>
            </w:pPr>
            <w:r w:rsidRPr="00193C3B">
              <w:rPr>
                <w:rFonts w:ascii="Calibri" w:hAnsi="Calibri" w:cs="Calibri"/>
                <w:lang w:val="es-ES"/>
              </w:rPr>
              <w:t>OF</w:t>
            </w:r>
          </w:p>
        </w:tc>
        <w:tc>
          <w:tcPr>
            <w:tcW w:w="298" w:type="pct"/>
            <w:tcBorders>
              <w:bottom w:val="single" w:sz="4" w:space="0" w:color="auto"/>
            </w:tcBorders>
          </w:tcPr>
          <w:p w14:paraId="3BC5D331" w14:textId="5594AAD8"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4FC58EB9" w14:textId="77777777" w:rsidTr="007A3994">
        <w:tc>
          <w:tcPr>
            <w:tcW w:w="646" w:type="pct"/>
            <w:vMerge w:val="restart"/>
          </w:tcPr>
          <w:p w14:paraId="1D8B36CC" w14:textId="77777777" w:rsidR="003E6401" w:rsidRPr="00193C3B" w:rsidRDefault="003E6401" w:rsidP="003E6401">
            <w:pPr>
              <w:rPr>
                <w:rFonts w:ascii="Calibri" w:hAnsi="Calibri" w:cs="Calibri"/>
                <w:b/>
                <w:lang w:val="es-ES"/>
              </w:rPr>
            </w:pPr>
            <w:r w:rsidRPr="00193C3B">
              <w:rPr>
                <w:rFonts w:ascii="Calibri" w:hAnsi="Calibri"/>
                <w:b/>
                <w:lang w:val="es-ES"/>
              </w:rPr>
              <w:t xml:space="preserve">2.3 Se mantuvieron los sistemas de gestión de la información y las nuevas tecnologías que facilitan el </w:t>
            </w:r>
            <w:r w:rsidRPr="00193C3B">
              <w:rPr>
                <w:rFonts w:ascii="Calibri" w:hAnsi="Calibri"/>
                <w:b/>
                <w:lang w:val="es-ES"/>
              </w:rPr>
              <w:lastRenderedPageBreak/>
              <w:t xml:space="preserve">trabajo de la Secretaría para apoyar a las Partes Contratantes. </w:t>
            </w:r>
          </w:p>
          <w:p w14:paraId="00C1FD24" w14:textId="77777777" w:rsidR="003E6401" w:rsidRPr="00193C3B" w:rsidRDefault="003E6401" w:rsidP="003E6401">
            <w:pPr>
              <w:rPr>
                <w:rFonts w:ascii="Calibri" w:hAnsi="Calibri" w:cs="Calibri"/>
                <w:b/>
                <w:lang w:val="es-ES"/>
              </w:rPr>
            </w:pPr>
          </w:p>
          <w:p w14:paraId="2D18F711" w14:textId="77777777" w:rsidR="003E6401" w:rsidRPr="00193C3B" w:rsidRDefault="003E6401" w:rsidP="003E6401">
            <w:pPr>
              <w:rPr>
                <w:rFonts w:ascii="Calibri" w:hAnsi="Calibri" w:cs="Calibri"/>
                <w:lang w:val="es-ES"/>
              </w:rPr>
            </w:pPr>
          </w:p>
          <w:p w14:paraId="31CB085E" w14:textId="1D7EAED0" w:rsidR="003E6401" w:rsidRPr="00193C3B" w:rsidRDefault="006551CA" w:rsidP="003E6401">
            <w:pPr>
              <w:rPr>
                <w:rFonts w:ascii="Calibri" w:hAnsi="Calibri" w:cs="Calibri"/>
                <w:i/>
                <w:lang w:val="es-ES"/>
              </w:rPr>
            </w:pPr>
            <w:r w:rsidRPr="00193C3B">
              <w:rPr>
                <w:rFonts w:ascii="Calibri" w:hAnsi="Calibri"/>
                <w:i/>
                <w:lang w:val="es-ES"/>
              </w:rPr>
              <w:t>Resoluciones</w:t>
            </w:r>
            <w:r w:rsidR="003E6401" w:rsidRPr="00193C3B">
              <w:rPr>
                <w:rFonts w:ascii="Calibri" w:hAnsi="Calibri"/>
                <w:i/>
                <w:lang w:val="es-ES"/>
              </w:rPr>
              <w:t xml:space="preserve"> XVI.1, párr. 35;</w:t>
            </w:r>
          </w:p>
          <w:p w14:paraId="550CBE2C" w14:textId="77777777" w:rsidR="003E6401" w:rsidRPr="00193C3B" w:rsidRDefault="003E6401" w:rsidP="003E6401">
            <w:pPr>
              <w:rPr>
                <w:rFonts w:ascii="Calibri" w:hAnsi="Calibri" w:cs="Calibri"/>
                <w:i/>
                <w:lang w:val="es-ES"/>
              </w:rPr>
            </w:pPr>
            <w:r w:rsidRPr="00193C3B">
              <w:rPr>
                <w:rFonts w:ascii="Calibri" w:hAnsi="Calibri"/>
                <w:i/>
                <w:lang w:val="es-ES"/>
              </w:rPr>
              <w:t>XIV.3, párr. 12;</w:t>
            </w:r>
          </w:p>
          <w:p w14:paraId="64E89322" w14:textId="77777777" w:rsidR="003E6401" w:rsidRPr="00193C3B" w:rsidRDefault="003E6401" w:rsidP="003E6401">
            <w:pPr>
              <w:rPr>
                <w:rFonts w:ascii="Calibri" w:hAnsi="Calibri" w:cs="Calibri"/>
                <w:i/>
                <w:lang w:val="es-ES"/>
              </w:rPr>
            </w:pPr>
            <w:r w:rsidRPr="00193C3B">
              <w:rPr>
                <w:rFonts w:ascii="Calibri" w:hAnsi="Calibri"/>
                <w:i/>
                <w:lang w:val="es-ES"/>
              </w:rPr>
              <w:t xml:space="preserve">XIV.5, </w:t>
            </w:r>
            <w:proofErr w:type="spellStart"/>
            <w:r w:rsidRPr="00193C3B">
              <w:rPr>
                <w:rFonts w:ascii="Calibri" w:hAnsi="Calibri"/>
                <w:i/>
                <w:lang w:val="es-ES"/>
              </w:rPr>
              <w:t>párrs</w:t>
            </w:r>
            <w:proofErr w:type="spellEnd"/>
            <w:r w:rsidRPr="00193C3B">
              <w:rPr>
                <w:rFonts w:ascii="Calibri" w:hAnsi="Calibri"/>
                <w:i/>
                <w:lang w:val="es-ES"/>
              </w:rPr>
              <w:t>. 4, 5</w:t>
            </w:r>
          </w:p>
          <w:p w14:paraId="74DAE5DD" w14:textId="175B1D99" w:rsidR="00723090" w:rsidRPr="00193C3B" w:rsidRDefault="00723090" w:rsidP="007A3994">
            <w:pPr>
              <w:rPr>
                <w:rFonts w:ascii="Calibri" w:hAnsi="Calibri" w:cs="Calibri"/>
                <w:i/>
                <w:lang w:val="es-ES"/>
              </w:rPr>
            </w:pPr>
          </w:p>
        </w:tc>
        <w:tc>
          <w:tcPr>
            <w:tcW w:w="914" w:type="pct"/>
            <w:vMerge w:val="restart"/>
            <w:shd w:val="clear" w:color="auto" w:fill="auto"/>
          </w:tcPr>
          <w:p w14:paraId="0CB137E3" w14:textId="47DE7590" w:rsidR="00723090" w:rsidRPr="00193C3B" w:rsidRDefault="003E6401" w:rsidP="007A3994">
            <w:pPr>
              <w:rPr>
                <w:rFonts w:ascii="Calibri" w:hAnsi="Calibri" w:cs="Calibri"/>
                <w:lang w:val="es-ES"/>
              </w:rPr>
            </w:pPr>
            <w:r w:rsidRPr="00193C3B">
              <w:rPr>
                <w:rFonts w:ascii="Calibri" w:hAnsi="Calibri"/>
                <w:lang w:val="es-ES"/>
              </w:rPr>
              <w:lastRenderedPageBreak/>
              <w:t>Las soluciones tecnológicas aumentan la eficacia y eficiencia de la Secretaría y su apoyo a las Partes Contratantes</w:t>
            </w:r>
          </w:p>
        </w:tc>
        <w:tc>
          <w:tcPr>
            <w:tcW w:w="914" w:type="pct"/>
            <w:shd w:val="clear" w:color="auto" w:fill="auto"/>
          </w:tcPr>
          <w:p w14:paraId="05B9C8D3" w14:textId="0E807123" w:rsidR="00723090" w:rsidRPr="00193C3B" w:rsidRDefault="003E6401" w:rsidP="007A3994">
            <w:pPr>
              <w:rPr>
                <w:rFonts w:ascii="Calibri" w:hAnsi="Calibri" w:cs="Calibri"/>
                <w:lang w:val="es-ES"/>
              </w:rPr>
            </w:pPr>
            <w:r w:rsidRPr="00193C3B">
              <w:rPr>
                <w:rFonts w:ascii="Calibri" w:hAnsi="Calibri"/>
                <w:lang w:val="es-ES"/>
              </w:rPr>
              <w:t>Actualización de la plataforma del sitio web de la Convención a la versión más reciente, incluido el rediseño de la interfaz pública y administrativa</w:t>
            </w:r>
          </w:p>
        </w:tc>
        <w:tc>
          <w:tcPr>
            <w:tcW w:w="914" w:type="pct"/>
            <w:shd w:val="clear" w:color="auto" w:fill="auto"/>
          </w:tcPr>
          <w:p w14:paraId="5D05A3A9" w14:textId="42AA80F8" w:rsidR="00723090" w:rsidRPr="00193C3B" w:rsidRDefault="00D3587F" w:rsidP="007A3994">
            <w:pPr>
              <w:rPr>
                <w:rFonts w:ascii="Calibri" w:hAnsi="Calibri" w:cs="Calibri"/>
                <w:lang w:val="es-ES"/>
              </w:rPr>
            </w:pPr>
            <w:r w:rsidRPr="00193C3B">
              <w:rPr>
                <w:rFonts w:ascii="Calibri" w:hAnsi="Calibri" w:cs="Calibri"/>
                <w:color w:val="000000" w:themeColor="text1"/>
                <w:lang w:val="es-ES"/>
              </w:rPr>
              <w:t>Perfeccionar e incrementar la facilidad de uso del sitio web utilizando nuevas funciones y herramientas disponibles después de la actualización</w:t>
            </w:r>
          </w:p>
        </w:tc>
        <w:tc>
          <w:tcPr>
            <w:tcW w:w="914" w:type="pct"/>
            <w:tcBorders>
              <w:right w:val="single" w:sz="4" w:space="0" w:color="auto"/>
            </w:tcBorders>
            <w:shd w:val="clear" w:color="auto" w:fill="auto"/>
          </w:tcPr>
          <w:p w14:paraId="02040434" w14:textId="12EB0DF9" w:rsidR="00723090" w:rsidRPr="00193C3B" w:rsidRDefault="003E6401" w:rsidP="007A3994">
            <w:pPr>
              <w:rPr>
                <w:rFonts w:ascii="Calibri" w:hAnsi="Calibri" w:cs="Calibri"/>
                <w:lang w:val="es-ES"/>
              </w:rPr>
            </w:pPr>
            <w:r w:rsidRPr="00193C3B">
              <w:rPr>
                <w:rFonts w:ascii="Calibri" w:hAnsi="Calibri"/>
                <w:lang w:val="es-ES"/>
              </w:rPr>
              <w:t>Mejora de la seguridad, velocidad, fiabilidad y facilidad de uso del sitio web de la Convención</w:t>
            </w:r>
          </w:p>
        </w:tc>
        <w:tc>
          <w:tcPr>
            <w:tcW w:w="400" w:type="pct"/>
            <w:vMerge w:val="restart"/>
            <w:tcBorders>
              <w:top w:val="single" w:sz="4" w:space="0" w:color="auto"/>
              <w:left w:val="single" w:sz="4" w:space="0" w:color="auto"/>
              <w:right w:val="single" w:sz="4" w:space="0" w:color="auto"/>
            </w:tcBorders>
          </w:tcPr>
          <w:p w14:paraId="21CB6E96" w14:textId="3C29E81B" w:rsidR="00723090" w:rsidRPr="00193C3B" w:rsidRDefault="008C08B1" w:rsidP="007A3994">
            <w:pPr>
              <w:rPr>
                <w:rFonts w:ascii="Calibri" w:hAnsi="Calibri" w:cs="Calibri"/>
                <w:color w:val="FF0000"/>
                <w:lang w:val="es-ES"/>
              </w:rPr>
            </w:pPr>
            <w:r w:rsidRPr="00193C3B">
              <w:rPr>
                <w:rFonts w:ascii="Calibri" w:hAnsi="Calibri" w:cs="Calibri"/>
                <w:color w:val="000000" w:themeColor="text1"/>
                <w:lang w:val="es-ES"/>
              </w:rPr>
              <w:t>OTI</w:t>
            </w:r>
          </w:p>
          <w:p w14:paraId="6F21EACC" w14:textId="22DB52DD" w:rsidR="00E56BB1" w:rsidRPr="00193C3B" w:rsidRDefault="00E56BB1" w:rsidP="007A3994">
            <w:pPr>
              <w:rPr>
                <w:rFonts w:ascii="Calibri" w:hAnsi="Calibri" w:cs="Calibri"/>
                <w:lang w:val="es-ES"/>
              </w:rPr>
            </w:pPr>
          </w:p>
        </w:tc>
        <w:tc>
          <w:tcPr>
            <w:tcW w:w="298" w:type="pct"/>
            <w:vMerge w:val="restart"/>
            <w:tcBorders>
              <w:top w:val="single" w:sz="4" w:space="0" w:color="auto"/>
              <w:left w:val="single" w:sz="4" w:space="0" w:color="auto"/>
              <w:right w:val="single" w:sz="4" w:space="0" w:color="auto"/>
            </w:tcBorders>
          </w:tcPr>
          <w:p w14:paraId="03397EE3" w14:textId="7DA950FC"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7340D8" w14:paraId="18B4CB05" w14:textId="77777777" w:rsidTr="007A3994">
        <w:tc>
          <w:tcPr>
            <w:tcW w:w="646" w:type="pct"/>
            <w:vMerge/>
          </w:tcPr>
          <w:p w14:paraId="69013B41" w14:textId="77777777" w:rsidR="00723090" w:rsidRPr="00193C3B" w:rsidRDefault="00723090" w:rsidP="007A3994">
            <w:pPr>
              <w:rPr>
                <w:rFonts w:ascii="Calibri" w:hAnsi="Calibri" w:cs="Calibri"/>
                <w:b/>
                <w:lang w:val="es-ES"/>
              </w:rPr>
            </w:pPr>
          </w:p>
        </w:tc>
        <w:tc>
          <w:tcPr>
            <w:tcW w:w="914" w:type="pct"/>
            <w:vMerge/>
          </w:tcPr>
          <w:p w14:paraId="6F4B1A9B" w14:textId="523FF0A0" w:rsidR="00723090" w:rsidRPr="00193C3B" w:rsidRDefault="00723090" w:rsidP="007A3994">
            <w:pPr>
              <w:rPr>
                <w:rFonts w:ascii="Calibri" w:hAnsi="Calibri" w:cs="Calibri"/>
                <w:lang w:val="es-ES"/>
              </w:rPr>
            </w:pPr>
          </w:p>
        </w:tc>
        <w:tc>
          <w:tcPr>
            <w:tcW w:w="914" w:type="pct"/>
            <w:shd w:val="clear" w:color="auto" w:fill="auto"/>
          </w:tcPr>
          <w:p w14:paraId="2F489F06" w14:textId="7C6321DB" w:rsidR="00723090" w:rsidRPr="00193C3B" w:rsidRDefault="00D3587F" w:rsidP="007A3994">
            <w:pPr>
              <w:rPr>
                <w:rFonts w:ascii="Calibri" w:hAnsi="Calibri" w:cs="Calibri"/>
                <w:color w:val="FF0000"/>
                <w:lang w:val="es-ES"/>
              </w:rPr>
            </w:pPr>
            <w:r w:rsidRPr="00193C3B">
              <w:rPr>
                <w:rFonts w:ascii="Calibri" w:hAnsi="Calibri"/>
                <w:lang w:val="es-ES"/>
              </w:rPr>
              <w:t>Aumentar la funcionalidad de la plataforma existente del sistema de gestión de las relaciones con los clientes (CRM) según sea necesario</w:t>
            </w:r>
          </w:p>
        </w:tc>
        <w:tc>
          <w:tcPr>
            <w:tcW w:w="914" w:type="pct"/>
            <w:shd w:val="clear" w:color="auto" w:fill="auto"/>
          </w:tcPr>
          <w:p w14:paraId="65DE7945" w14:textId="1074B2CE" w:rsidR="00723090" w:rsidRPr="00193C3B" w:rsidRDefault="00752646" w:rsidP="007A3994">
            <w:pPr>
              <w:rPr>
                <w:rFonts w:ascii="Calibri" w:hAnsi="Calibri" w:cs="Calibri"/>
                <w:color w:val="000000" w:themeColor="text1"/>
                <w:lang w:val="es-ES"/>
              </w:rPr>
            </w:pPr>
            <w:r w:rsidRPr="00193C3B">
              <w:rPr>
                <w:rFonts w:ascii="Calibri" w:hAnsi="Calibri"/>
                <w:color w:val="000000" w:themeColor="text1"/>
                <w:lang w:val="es-ES"/>
              </w:rPr>
              <w:t>Mejora</w:t>
            </w:r>
            <w:r w:rsidR="009F1698" w:rsidRPr="00193C3B">
              <w:rPr>
                <w:rFonts w:ascii="Calibri" w:hAnsi="Calibri"/>
                <w:color w:val="000000" w:themeColor="text1"/>
                <w:lang w:val="es-ES"/>
              </w:rPr>
              <w:t xml:space="preserve">r </w:t>
            </w:r>
            <w:r w:rsidRPr="00193C3B">
              <w:rPr>
                <w:rFonts w:ascii="Calibri" w:hAnsi="Calibri"/>
                <w:color w:val="000000" w:themeColor="text1"/>
                <w:lang w:val="es-ES"/>
              </w:rPr>
              <w:t>la funcionalidad de</w:t>
            </w:r>
            <w:r w:rsidR="00D3587F" w:rsidRPr="00193C3B">
              <w:rPr>
                <w:rFonts w:ascii="Calibri" w:hAnsi="Calibri"/>
                <w:color w:val="000000" w:themeColor="text1"/>
                <w:lang w:val="es-ES"/>
              </w:rPr>
              <w:t xml:space="preserve"> la plataforma existente de gestión de las relaciones con los clientes (</w:t>
            </w:r>
            <w:r w:rsidRPr="00193C3B">
              <w:rPr>
                <w:rFonts w:ascii="Calibri" w:hAnsi="Calibri"/>
                <w:color w:val="000000" w:themeColor="text1"/>
                <w:lang w:val="es-ES"/>
              </w:rPr>
              <w:t>CRM</w:t>
            </w:r>
            <w:r w:rsidR="00D3587F" w:rsidRPr="00193C3B">
              <w:rPr>
                <w:rFonts w:ascii="Calibri" w:hAnsi="Calibri"/>
                <w:color w:val="000000" w:themeColor="text1"/>
                <w:lang w:val="es-ES"/>
              </w:rPr>
              <w:t>) según sea necesario</w:t>
            </w:r>
          </w:p>
        </w:tc>
        <w:tc>
          <w:tcPr>
            <w:tcW w:w="914" w:type="pct"/>
            <w:tcBorders>
              <w:right w:val="single" w:sz="4" w:space="0" w:color="auto"/>
            </w:tcBorders>
            <w:shd w:val="clear" w:color="auto" w:fill="auto"/>
          </w:tcPr>
          <w:p w14:paraId="6C26BC6E" w14:textId="0311553F" w:rsidR="00A47219" w:rsidRPr="00193C3B" w:rsidRDefault="009A3889" w:rsidP="007A3994">
            <w:pPr>
              <w:rPr>
                <w:rFonts w:ascii="Calibri" w:hAnsi="Calibri" w:cs="Calibri"/>
                <w:color w:val="000000" w:themeColor="text1"/>
                <w:lang w:val="es-ES"/>
              </w:rPr>
            </w:pPr>
            <w:r w:rsidRPr="00193C3B">
              <w:rPr>
                <w:rFonts w:ascii="Calibri" w:hAnsi="Calibri" w:cs="Calibri"/>
                <w:color w:val="000000" w:themeColor="text1"/>
                <w:lang w:val="es-ES"/>
              </w:rPr>
              <w:t xml:space="preserve">Se ha mejorado la funcionalidad </w:t>
            </w:r>
            <w:r w:rsidR="00D3587F" w:rsidRPr="00193C3B">
              <w:rPr>
                <w:rFonts w:ascii="Calibri" w:hAnsi="Calibri" w:cs="Calibri"/>
                <w:color w:val="000000" w:themeColor="text1"/>
                <w:lang w:val="es-ES"/>
              </w:rPr>
              <w:t>de</w:t>
            </w:r>
            <w:r w:rsidR="00D3587F" w:rsidRPr="00193C3B">
              <w:rPr>
                <w:rFonts w:ascii="Calibri" w:hAnsi="Calibri"/>
                <w:color w:val="000000" w:themeColor="text1"/>
                <w:lang w:val="es-ES"/>
              </w:rPr>
              <w:t xml:space="preserve"> la plataforma existente de gestión de las relaciones con los clientes</w:t>
            </w:r>
          </w:p>
        </w:tc>
        <w:tc>
          <w:tcPr>
            <w:tcW w:w="400" w:type="pct"/>
            <w:vMerge/>
          </w:tcPr>
          <w:p w14:paraId="2517AA7E" w14:textId="56C710CD" w:rsidR="00723090" w:rsidRPr="00193C3B" w:rsidRDefault="00723090" w:rsidP="007A3994">
            <w:pPr>
              <w:rPr>
                <w:rFonts w:ascii="Calibri" w:hAnsi="Calibri" w:cs="Calibri"/>
                <w:lang w:val="es-ES"/>
              </w:rPr>
            </w:pPr>
          </w:p>
        </w:tc>
        <w:tc>
          <w:tcPr>
            <w:tcW w:w="298" w:type="pct"/>
            <w:vMerge/>
          </w:tcPr>
          <w:p w14:paraId="17F47838" w14:textId="6416B914" w:rsidR="00723090" w:rsidRPr="00193C3B" w:rsidRDefault="00723090" w:rsidP="007A3994">
            <w:pPr>
              <w:rPr>
                <w:rFonts w:ascii="Calibri" w:hAnsi="Calibri" w:cs="Calibri"/>
                <w:lang w:val="es-ES"/>
              </w:rPr>
            </w:pPr>
          </w:p>
        </w:tc>
      </w:tr>
      <w:tr w:rsidR="00723090" w:rsidRPr="007340D8" w14:paraId="7C96FA5C" w14:textId="77777777" w:rsidTr="007A3994">
        <w:tc>
          <w:tcPr>
            <w:tcW w:w="646" w:type="pct"/>
            <w:vMerge/>
          </w:tcPr>
          <w:p w14:paraId="6ADD4E03" w14:textId="77777777" w:rsidR="00723090" w:rsidRPr="00193C3B" w:rsidRDefault="00723090" w:rsidP="007A3994">
            <w:pPr>
              <w:rPr>
                <w:rFonts w:ascii="Calibri" w:hAnsi="Calibri" w:cs="Calibri"/>
                <w:lang w:val="es-ES"/>
              </w:rPr>
            </w:pPr>
          </w:p>
        </w:tc>
        <w:tc>
          <w:tcPr>
            <w:tcW w:w="914" w:type="pct"/>
            <w:vMerge/>
          </w:tcPr>
          <w:p w14:paraId="4706C911" w14:textId="4334A681" w:rsidR="00723090" w:rsidRPr="00193C3B" w:rsidRDefault="00723090" w:rsidP="007A3994">
            <w:pPr>
              <w:rPr>
                <w:rFonts w:ascii="Calibri" w:hAnsi="Calibri" w:cs="Calibri"/>
                <w:lang w:val="es-ES"/>
              </w:rPr>
            </w:pPr>
          </w:p>
        </w:tc>
        <w:tc>
          <w:tcPr>
            <w:tcW w:w="914" w:type="pct"/>
            <w:shd w:val="clear" w:color="auto" w:fill="auto"/>
          </w:tcPr>
          <w:p w14:paraId="6A5C744E" w14:textId="5ABDB331" w:rsidR="00723090" w:rsidRPr="00193C3B" w:rsidRDefault="003358D5" w:rsidP="007A3994">
            <w:pPr>
              <w:rPr>
                <w:rFonts w:ascii="Calibri" w:hAnsi="Calibri" w:cs="Calibri"/>
                <w:lang w:val="es-ES"/>
              </w:rPr>
            </w:pPr>
            <w:r w:rsidRPr="00193C3B">
              <w:rPr>
                <w:rFonts w:ascii="Calibri" w:hAnsi="Calibri"/>
                <w:lang w:val="es-ES"/>
              </w:rPr>
              <w:t>Utilizar nuevas soluciones tecnológicas que permitan que la Secretaría apoye a las Partes Contratantes con eficacia y eficiencia (</w:t>
            </w:r>
            <w:hyperlink r:id="rId13" w:history="1">
              <w:r w:rsidRPr="00193C3B">
                <w:rPr>
                  <w:rFonts w:ascii="Calibri" w:hAnsi="Calibri"/>
                  <w:lang w:val="es-ES"/>
                </w:rPr>
                <w:t>XIII.4</w:t>
              </w:r>
            </w:hyperlink>
            <w:r w:rsidRPr="00193C3B">
              <w:rPr>
                <w:rFonts w:ascii="Calibri" w:hAnsi="Calibri"/>
                <w:lang w:val="es-ES"/>
              </w:rPr>
              <w:t>, XIV.3)</w:t>
            </w:r>
          </w:p>
        </w:tc>
        <w:tc>
          <w:tcPr>
            <w:tcW w:w="914" w:type="pct"/>
            <w:shd w:val="clear" w:color="auto" w:fill="auto"/>
          </w:tcPr>
          <w:p w14:paraId="29D6EC2D" w14:textId="5E995028" w:rsidR="00332B24" w:rsidRPr="00193C3B" w:rsidRDefault="009F1698" w:rsidP="007A3994">
            <w:pPr>
              <w:rPr>
                <w:rFonts w:ascii="Calibri" w:hAnsi="Calibri" w:cs="Calibri"/>
                <w:lang w:val="es-ES"/>
              </w:rPr>
            </w:pPr>
            <w:r w:rsidRPr="00193C3B">
              <w:rPr>
                <w:rFonts w:ascii="Calibri" w:hAnsi="Calibri" w:cs="Calibri"/>
                <w:color w:val="000000" w:themeColor="text1"/>
                <w:lang w:val="es-ES"/>
              </w:rPr>
              <w:t>Actualizar el sistema de administración de la plataforma del Servicio de Información sobre Sitios Ramsar (SISR) a la última versión</w:t>
            </w:r>
          </w:p>
        </w:tc>
        <w:tc>
          <w:tcPr>
            <w:tcW w:w="914" w:type="pct"/>
            <w:tcBorders>
              <w:bottom w:val="single" w:sz="4" w:space="0" w:color="auto"/>
              <w:right w:val="single" w:sz="4" w:space="0" w:color="auto"/>
            </w:tcBorders>
            <w:shd w:val="clear" w:color="auto" w:fill="auto"/>
          </w:tcPr>
          <w:p w14:paraId="5421949B" w14:textId="0B7ECB19" w:rsidR="003358D5" w:rsidRPr="00193C3B" w:rsidRDefault="003358D5" w:rsidP="003358D5">
            <w:pPr>
              <w:rPr>
                <w:rFonts w:ascii="Calibri" w:hAnsi="Calibri" w:cs="Calibri"/>
                <w:lang w:val="es-ES"/>
              </w:rPr>
            </w:pPr>
            <w:r w:rsidRPr="00193C3B">
              <w:rPr>
                <w:rFonts w:ascii="Calibri" w:hAnsi="Calibri"/>
                <w:lang w:val="es-ES"/>
              </w:rPr>
              <w:t xml:space="preserve">Se ha mejorado el SISR </w:t>
            </w:r>
            <w:r w:rsidR="009F1698" w:rsidRPr="00193C3B">
              <w:rPr>
                <w:rFonts w:ascii="Calibri" w:hAnsi="Calibri"/>
                <w:lang w:val="es-ES"/>
              </w:rPr>
              <w:t xml:space="preserve">según </w:t>
            </w:r>
            <w:r w:rsidR="008C08B1" w:rsidRPr="00193C3B">
              <w:rPr>
                <w:rFonts w:ascii="Calibri" w:hAnsi="Calibri"/>
                <w:lang w:val="es-ES"/>
              </w:rPr>
              <w:t>las necesidades</w:t>
            </w:r>
          </w:p>
          <w:p w14:paraId="28736206" w14:textId="77777777" w:rsidR="00332B24" w:rsidRPr="00193C3B" w:rsidRDefault="00332B24" w:rsidP="007A3994">
            <w:pPr>
              <w:rPr>
                <w:rFonts w:ascii="Calibri" w:hAnsi="Calibri" w:cs="Calibri"/>
                <w:lang w:val="es-ES"/>
              </w:rPr>
            </w:pPr>
          </w:p>
          <w:p w14:paraId="15D04ECF" w14:textId="28B96141" w:rsidR="00723090" w:rsidRPr="00193C3B" w:rsidRDefault="00D37CDF" w:rsidP="007A3994">
            <w:pPr>
              <w:rPr>
                <w:rFonts w:ascii="Calibri" w:hAnsi="Calibri" w:cs="Calibri"/>
                <w:lang w:val="es-ES"/>
              </w:rPr>
            </w:pPr>
            <w:r w:rsidRPr="00193C3B">
              <w:rPr>
                <w:rFonts w:ascii="Calibri" w:hAnsi="Calibri"/>
                <w:lang w:val="es-ES"/>
              </w:rPr>
              <w:t>La Secretaría mejora los procesos utilizando eficientemente las tecnologías nuevas y disponibles</w:t>
            </w:r>
          </w:p>
        </w:tc>
        <w:tc>
          <w:tcPr>
            <w:tcW w:w="400" w:type="pct"/>
            <w:vMerge/>
          </w:tcPr>
          <w:p w14:paraId="736C1AA9" w14:textId="7C947322" w:rsidR="00723090" w:rsidRPr="00193C3B" w:rsidRDefault="00723090" w:rsidP="007A3994">
            <w:pPr>
              <w:rPr>
                <w:rFonts w:ascii="Calibri" w:hAnsi="Calibri" w:cs="Calibri"/>
                <w:lang w:val="es-ES"/>
              </w:rPr>
            </w:pPr>
          </w:p>
        </w:tc>
        <w:tc>
          <w:tcPr>
            <w:tcW w:w="298" w:type="pct"/>
            <w:vMerge/>
          </w:tcPr>
          <w:p w14:paraId="1547BFD5" w14:textId="2DDC6ED3" w:rsidR="00723090" w:rsidRPr="00193C3B" w:rsidRDefault="00723090" w:rsidP="007A3994">
            <w:pPr>
              <w:rPr>
                <w:rFonts w:ascii="Calibri" w:hAnsi="Calibri" w:cs="Calibri"/>
                <w:lang w:val="es-ES"/>
              </w:rPr>
            </w:pPr>
          </w:p>
        </w:tc>
      </w:tr>
      <w:tr w:rsidR="00723090" w:rsidRPr="007340D8" w14:paraId="5DA1D6D6" w14:textId="77777777" w:rsidTr="007A3994">
        <w:tc>
          <w:tcPr>
            <w:tcW w:w="646" w:type="pct"/>
            <w:vMerge/>
          </w:tcPr>
          <w:p w14:paraId="3361DD24" w14:textId="77777777" w:rsidR="00723090" w:rsidRPr="00193C3B" w:rsidRDefault="00723090" w:rsidP="007A3994">
            <w:pPr>
              <w:rPr>
                <w:rFonts w:ascii="Calibri" w:hAnsi="Calibri" w:cs="Calibri"/>
                <w:lang w:val="es-ES"/>
              </w:rPr>
            </w:pPr>
          </w:p>
        </w:tc>
        <w:tc>
          <w:tcPr>
            <w:tcW w:w="914" w:type="pct"/>
            <w:vMerge/>
          </w:tcPr>
          <w:p w14:paraId="4C6D8AB0" w14:textId="5E92A5CE" w:rsidR="00723090" w:rsidRPr="00193C3B" w:rsidRDefault="00723090" w:rsidP="007A3994">
            <w:pPr>
              <w:rPr>
                <w:rFonts w:ascii="Calibri" w:hAnsi="Calibri" w:cs="Calibri"/>
                <w:lang w:val="es-ES"/>
              </w:rPr>
            </w:pPr>
          </w:p>
        </w:tc>
        <w:tc>
          <w:tcPr>
            <w:tcW w:w="914" w:type="pct"/>
            <w:shd w:val="clear" w:color="auto" w:fill="auto"/>
          </w:tcPr>
          <w:p w14:paraId="216E6F43" w14:textId="2224613B" w:rsidR="00723090" w:rsidRPr="00193C3B" w:rsidRDefault="00D37CDF" w:rsidP="007A3994">
            <w:pPr>
              <w:rPr>
                <w:rFonts w:ascii="Calibri" w:hAnsi="Calibri" w:cs="Calibri"/>
                <w:lang w:val="es-ES"/>
              </w:rPr>
            </w:pPr>
            <w:r w:rsidRPr="00193C3B">
              <w:rPr>
                <w:rFonts w:ascii="Calibri" w:hAnsi="Calibri"/>
                <w:lang w:val="es-ES"/>
              </w:rPr>
              <w:t>Hacer aportaciones y apoyar el redesarrollo por parte del PNUMA-CMVC del sistema de presentación de informes en línea</w:t>
            </w:r>
            <w:r w:rsidR="00B02777" w:rsidRPr="00193C3B">
              <w:rPr>
                <w:rFonts w:ascii="Calibri" w:hAnsi="Calibri"/>
                <w:lang w:val="es-ES"/>
              </w:rPr>
              <w:t xml:space="preserve"> (ORS)</w:t>
            </w:r>
          </w:p>
        </w:tc>
        <w:tc>
          <w:tcPr>
            <w:tcW w:w="914" w:type="pct"/>
            <w:shd w:val="clear" w:color="auto" w:fill="auto"/>
          </w:tcPr>
          <w:p w14:paraId="14DC0349" w14:textId="1C6B63D8" w:rsidR="00723090" w:rsidRPr="00193C3B" w:rsidRDefault="00B02777" w:rsidP="007A3994">
            <w:pPr>
              <w:rPr>
                <w:rFonts w:ascii="Calibri" w:hAnsi="Calibri" w:cs="Calibri"/>
                <w:lang w:val="es-ES"/>
              </w:rPr>
            </w:pPr>
            <w:r w:rsidRPr="00193C3B">
              <w:rPr>
                <w:rFonts w:ascii="Calibri" w:hAnsi="Calibri"/>
                <w:lang w:val="es-ES"/>
              </w:rPr>
              <w:t xml:space="preserve">Hacer aportaciones y apoyar el </w:t>
            </w:r>
            <w:r w:rsidRPr="00193C3B">
              <w:rPr>
                <w:rFonts w:ascii="Calibri" w:hAnsi="Calibri"/>
                <w:color w:val="000000" w:themeColor="text1"/>
                <w:lang w:val="es-ES"/>
              </w:rPr>
              <w:t xml:space="preserve">redesarrollo </w:t>
            </w:r>
            <w:r w:rsidRPr="00193C3B">
              <w:rPr>
                <w:rFonts w:ascii="Calibri" w:hAnsi="Calibri" w:cs="Calibri"/>
                <w:color w:val="000000" w:themeColor="text1"/>
                <w:lang w:val="es-ES"/>
              </w:rPr>
              <w:t xml:space="preserve">del sistema que subyace al ORS mantenido por el CMVC para utilizarlo </w:t>
            </w:r>
            <w:r w:rsidR="00E56BB1" w:rsidRPr="00193C3B">
              <w:rPr>
                <w:rFonts w:ascii="Calibri" w:hAnsi="Calibri" w:cs="Calibri"/>
                <w:color w:val="000000" w:themeColor="text1"/>
                <w:lang w:val="es-ES"/>
              </w:rPr>
              <w:t xml:space="preserve">en la presentación de informes nacionales futuros a partir de la </w:t>
            </w:r>
            <w:r w:rsidR="00E65F24" w:rsidRPr="00193C3B">
              <w:rPr>
                <w:rFonts w:ascii="Calibri" w:hAnsi="Calibri" w:cs="Calibri"/>
                <w:color w:val="000000" w:themeColor="text1"/>
                <w:lang w:val="es-ES"/>
              </w:rPr>
              <w:t>COP16</w:t>
            </w:r>
          </w:p>
        </w:tc>
        <w:tc>
          <w:tcPr>
            <w:tcW w:w="914" w:type="pct"/>
            <w:tcBorders>
              <w:top w:val="single" w:sz="4" w:space="0" w:color="auto"/>
              <w:right w:val="single" w:sz="4" w:space="0" w:color="auto"/>
            </w:tcBorders>
            <w:shd w:val="clear" w:color="auto" w:fill="auto"/>
          </w:tcPr>
          <w:p w14:paraId="078EF336" w14:textId="6ED0255B" w:rsidR="00723090" w:rsidRPr="00193C3B" w:rsidRDefault="008B2B0C" w:rsidP="007A3994">
            <w:pPr>
              <w:rPr>
                <w:rFonts w:ascii="Calibri" w:hAnsi="Calibri" w:cs="Calibri"/>
                <w:lang w:val="es-ES"/>
              </w:rPr>
            </w:pPr>
            <w:r w:rsidRPr="00193C3B">
              <w:rPr>
                <w:rFonts w:ascii="Calibri" w:hAnsi="Calibri"/>
                <w:lang w:val="es-ES"/>
              </w:rPr>
              <w:t>El nuevo sistema de presentación de informes en línea se adapta al uso, flujo de trabajo y formato de los informes nacionales de la Convención</w:t>
            </w:r>
          </w:p>
        </w:tc>
        <w:tc>
          <w:tcPr>
            <w:tcW w:w="400" w:type="pct"/>
            <w:vMerge/>
          </w:tcPr>
          <w:p w14:paraId="1215091B" w14:textId="01BB40A3" w:rsidR="00723090" w:rsidRPr="00193C3B" w:rsidRDefault="00723090" w:rsidP="007A3994">
            <w:pPr>
              <w:rPr>
                <w:rFonts w:ascii="Calibri" w:hAnsi="Calibri" w:cs="Calibri"/>
                <w:lang w:val="es-ES"/>
              </w:rPr>
            </w:pPr>
          </w:p>
        </w:tc>
        <w:tc>
          <w:tcPr>
            <w:tcW w:w="298" w:type="pct"/>
            <w:vMerge/>
          </w:tcPr>
          <w:p w14:paraId="4C0B03E9" w14:textId="77777777" w:rsidR="00723090" w:rsidRPr="00193C3B" w:rsidRDefault="00723090" w:rsidP="007A3994">
            <w:pPr>
              <w:rPr>
                <w:rFonts w:ascii="Calibri" w:hAnsi="Calibri" w:cs="Calibri"/>
                <w:lang w:val="es-ES"/>
              </w:rPr>
            </w:pPr>
          </w:p>
        </w:tc>
      </w:tr>
      <w:tr w:rsidR="00723090" w:rsidRPr="00193C3B" w14:paraId="5CD67DB0" w14:textId="77777777" w:rsidTr="007A3994">
        <w:tc>
          <w:tcPr>
            <w:tcW w:w="646" w:type="pct"/>
            <w:vMerge/>
          </w:tcPr>
          <w:p w14:paraId="71A76703" w14:textId="77777777" w:rsidR="00723090" w:rsidRPr="00193C3B" w:rsidRDefault="00723090" w:rsidP="007A3994">
            <w:pPr>
              <w:rPr>
                <w:rFonts w:ascii="Calibri" w:hAnsi="Calibri" w:cs="Calibri"/>
                <w:lang w:val="es-ES"/>
              </w:rPr>
            </w:pPr>
          </w:p>
        </w:tc>
        <w:tc>
          <w:tcPr>
            <w:tcW w:w="914" w:type="pct"/>
          </w:tcPr>
          <w:p w14:paraId="3E27D36E" w14:textId="63AC2028" w:rsidR="00723090" w:rsidRPr="00193C3B" w:rsidRDefault="008B2B0C" w:rsidP="007A3994">
            <w:pPr>
              <w:rPr>
                <w:rFonts w:ascii="Calibri" w:hAnsi="Calibri" w:cs="Calibri"/>
                <w:lang w:val="es-ES"/>
              </w:rPr>
            </w:pPr>
            <w:r w:rsidRPr="00193C3B">
              <w:rPr>
                <w:rFonts w:ascii="Calibri" w:hAnsi="Calibri"/>
                <w:lang w:val="es-ES"/>
              </w:rPr>
              <w:t>Medidas relativas a la transparencia y rendición de cuentas con relación a las operaciones de la Secretaría (XIV.1 párr. 35)</w:t>
            </w:r>
          </w:p>
        </w:tc>
        <w:tc>
          <w:tcPr>
            <w:tcW w:w="914" w:type="pct"/>
            <w:shd w:val="clear" w:color="auto" w:fill="auto"/>
          </w:tcPr>
          <w:p w14:paraId="18E6E7D3" w14:textId="448035B7" w:rsidR="00723090" w:rsidRPr="00193C3B" w:rsidRDefault="00E56BB1" w:rsidP="007A3994">
            <w:pPr>
              <w:rPr>
                <w:rFonts w:ascii="Calibri" w:hAnsi="Calibri" w:cs="Calibri"/>
                <w:lang w:val="es-ES"/>
              </w:rPr>
            </w:pPr>
            <w:r w:rsidRPr="00193C3B">
              <w:rPr>
                <w:rFonts w:ascii="Calibri" w:hAnsi="Calibri"/>
                <w:lang w:val="es-ES"/>
              </w:rPr>
              <w:t>Subir el</w:t>
            </w:r>
            <w:r w:rsidR="008B2B0C" w:rsidRPr="00193C3B">
              <w:rPr>
                <w:rFonts w:ascii="Calibri" w:hAnsi="Calibri"/>
                <w:lang w:val="es-ES"/>
              </w:rPr>
              <w:t xml:space="preserve"> estado de cuentas y el informe de la SG al Comité Permanente</w:t>
            </w:r>
          </w:p>
        </w:tc>
        <w:tc>
          <w:tcPr>
            <w:tcW w:w="914" w:type="pct"/>
            <w:shd w:val="clear" w:color="auto" w:fill="auto"/>
          </w:tcPr>
          <w:p w14:paraId="38A892BC" w14:textId="011BB3AF" w:rsidR="00F26259" w:rsidRPr="00193C3B" w:rsidRDefault="008B2B0C" w:rsidP="007A3994">
            <w:pPr>
              <w:rPr>
                <w:rFonts w:ascii="Calibri" w:hAnsi="Calibri" w:cs="Calibri"/>
                <w:lang w:val="es-ES"/>
              </w:rPr>
            </w:pPr>
            <w:r w:rsidRPr="00193C3B">
              <w:rPr>
                <w:rFonts w:ascii="Calibri" w:hAnsi="Calibri"/>
                <w:color w:val="000000" w:themeColor="text1"/>
                <w:lang w:val="es-ES"/>
              </w:rPr>
              <w:t xml:space="preserve">Publicar los estados de cuentas y los informes de la SG al Comité Permanente </w:t>
            </w:r>
          </w:p>
        </w:tc>
        <w:tc>
          <w:tcPr>
            <w:tcW w:w="914" w:type="pct"/>
            <w:tcBorders>
              <w:top w:val="nil"/>
            </w:tcBorders>
            <w:shd w:val="clear" w:color="auto" w:fill="auto"/>
          </w:tcPr>
          <w:p w14:paraId="6D583A5A" w14:textId="50FCE64F" w:rsidR="00723090" w:rsidRPr="00193C3B" w:rsidRDefault="00E56BB1" w:rsidP="007A3994">
            <w:pPr>
              <w:rPr>
                <w:rFonts w:ascii="Calibri" w:hAnsi="Calibri" w:cs="Calibri"/>
                <w:lang w:val="es-ES"/>
              </w:rPr>
            </w:pPr>
            <w:r w:rsidRPr="00193C3B">
              <w:rPr>
                <w:rFonts w:ascii="Calibri" w:hAnsi="Calibri"/>
                <w:lang w:val="es-ES"/>
              </w:rPr>
              <w:t>Se han publicado</w:t>
            </w:r>
            <w:r w:rsidR="008B2B0C" w:rsidRPr="00193C3B">
              <w:rPr>
                <w:rFonts w:ascii="Calibri" w:hAnsi="Calibri"/>
                <w:lang w:val="es-ES"/>
              </w:rPr>
              <w:t xml:space="preserve"> los estados de cuentas y los informes de la SG al Comité Permanente en el sitio web de la Convención</w:t>
            </w:r>
          </w:p>
        </w:tc>
        <w:tc>
          <w:tcPr>
            <w:tcW w:w="400" w:type="pct"/>
            <w:tcBorders>
              <w:top w:val="single" w:sz="4" w:space="0" w:color="auto"/>
            </w:tcBorders>
          </w:tcPr>
          <w:p w14:paraId="6CC39171" w14:textId="347AD0EE" w:rsidR="00723090" w:rsidRPr="00193C3B" w:rsidRDefault="00325DC2" w:rsidP="007A3994">
            <w:pPr>
              <w:rPr>
                <w:rFonts w:ascii="Calibri" w:hAnsi="Calibri" w:cs="Calibri"/>
                <w:lang w:val="es-ES"/>
              </w:rPr>
            </w:pPr>
            <w:r w:rsidRPr="00193C3B">
              <w:rPr>
                <w:rFonts w:ascii="Calibri" w:hAnsi="Calibri" w:cs="Calibri"/>
                <w:lang w:val="es-ES"/>
              </w:rPr>
              <w:t>SGA</w:t>
            </w:r>
            <w:r w:rsidR="009557DB" w:rsidRPr="00193C3B">
              <w:rPr>
                <w:rFonts w:ascii="Calibri" w:hAnsi="Calibri" w:cs="Calibri"/>
                <w:lang w:val="es-ES"/>
              </w:rPr>
              <w:t xml:space="preserve"> </w:t>
            </w:r>
          </w:p>
        </w:tc>
        <w:tc>
          <w:tcPr>
            <w:tcW w:w="298" w:type="pct"/>
            <w:tcBorders>
              <w:top w:val="single" w:sz="4" w:space="0" w:color="auto"/>
            </w:tcBorders>
          </w:tcPr>
          <w:p w14:paraId="25AF9AE8" w14:textId="5D53181A"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2D03179A" w14:textId="77777777" w:rsidTr="007A3994">
        <w:tc>
          <w:tcPr>
            <w:tcW w:w="646" w:type="pct"/>
            <w:vMerge w:val="restart"/>
          </w:tcPr>
          <w:p w14:paraId="05795FE2" w14:textId="77777777" w:rsidR="00D379AE" w:rsidRPr="00193C3B" w:rsidRDefault="00D379AE" w:rsidP="00D379AE">
            <w:pPr>
              <w:rPr>
                <w:rFonts w:ascii="Calibri" w:hAnsi="Calibri"/>
                <w:b/>
                <w:lang w:val="es-ES"/>
              </w:rPr>
            </w:pPr>
            <w:r w:rsidRPr="00193C3B">
              <w:rPr>
                <w:rFonts w:ascii="Calibri" w:hAnsi="Calibri"/>
                <w:b/>
                <w:lang w:val="es-ES"/>
              </w:rPr>
              <w:t xml:space="preserve">2.4 Se desarrollaron y mantuvieron procesos y sistemas aptos para el propósito y que apoyan el trabajo </w:t>
            </w:r>
            <w:r w:rsidRPr="00193C3B">
              <w:rPr>
                <w:rFonts w:ascii="Calibri" w:hAnsi="Calibri"/>
                <w:b/>
                <w:lang w:val="es-ES"/>
              </w:rPr>
              <w:lastRenderedPageBreak/>
              <w:t>de la Secretaría y las Partes Contratantes.</w:t>
            </w:r>
          </w:p>
          <w:p w14:paraId="57C89B8A" w14:textId="77777777" w:rsidR="00AF5169" w:rsidRPr="00193C3B" w:rsidRDefault="00AF5169" w:rsidP="00D379AE">
            <w:pPr>
              <w:rPr>
                <w:rFonts w:ascii="Calibri" w:hAnsi="Calibri" w:cs="Calibri"/>
                <w:b/>
                <w:lang w:val="es-ES"/>
              </w:rPr>
            </w:pPr>
          </w:p>
          <w:p w14:paraId="00D901F7" w14:textId="425DBB59" w:rsidR="00723090" w:rsidRPr="00193C3B" w:rsidRDefault="00D379AE" w:rsidP="00D379AE">
            <w:pPr>
              <w:rPr>
                <w:rFonts w:ascii="Calibri" w:hAnsi="Calibri" w:cs="Calibri"/>
                <w:i/>
                <w:lang w:val="es-ES"/>
              </w:rPr>
            </w:pPr>
            <w:r w:rsidRPr="00193C3B">
              <w:rPr>
                <w:rFonts w:ascii="Calibri" w:hAnsi="Calibri"/>
                <w:i/>
                <w:color w:val="000000" w:themeColor="text1"/>
                <w:lang w:val="es-ES"/>
              </w:rPr>
              <w:t xml:space="preserve">Resolución XIII.2 e </w:t>
            </w:r>
            <w:r w:rsidR="00E56BB1" w:rsidRPr="00193C3B">
              <w:rPr>
                <w:rFonts w:ascii="Calibri" w:hAnsi="Calibri"/>
                <w:i/>
                <w:color w:val="000000" w:themeColor="text1"/>
                <w:lang w:val="es-ES"/>
              </w:rPr>
              <w:t>i</w:t>
            </w:r>
            <w:r w:rsidRPr="00193C3B">
              <w:rPr>
                <w:rFonts w:ascii="Calibri" w:hAnsi="Calibri"/>
                <w:i/>
                <w:color w:val="000000" w:themeColor="text1"/>
                <w:lang w:val="es-ES"/>
              </w:rPr>
              <w:t>nforme</w:t>
            </w:r>
            <w:r w:rsidR="00E56BB1" w:rsidRPr="00193C3B">
              <w:rPr>
                <w:rFonts w:ascii="Calibri" w:hAnsi="Calibri"/>
                <w:i/>
                <w:color w:val="000000" w:themeColor="text1"/>
                <w:lang w:val="es-ES"/>
              </w:rPr>
              <w:t xml:space="preserve"> de la reunión</w:t>
            </w:r>
            <w:r w:rsidRPr="00193C3B">
              <w:rPr>
                <w:rFonts w:ascii="Calibri" w:hAnsi="Calibri"/>
                <w:i/>
                <w:color w:val="000000" w:themeColor="text1"/>
                <w:lang w:val="es-ES"/>
              </w:rPr>
              <w:t xml:space="preserve"> SC54.</w:t>
            </w:r>
          </w:p>
        </w:tc>
        <w:tc>
          <w:tcPr>
            <w:tcW w:w="914" w:type="pct"/>
          </w:tcPr>
          <w:p w14:paraId="202D1628" w14:textId="15FB30CF" w:rsidR="00723090" w:rsidRPr="00193C3B" w:rsidRDefault="0020343A" w:rsidP="007A3994">
            <w:pPr>
              <w:rPr>
                <w:rFonts w:ascii="Calibri" w:hAnsi="Calibri" w:cs="Calibri"/>
                <w:spacing w:val="-4"/>
                <w:lang w:val="es-ES"/>
              </w:rPr>
            </w:pPr>
            <w:r w:rsidRPr="00193C3B">
              <w:rPr>
                <w:rFonts w:ascii="Calibri" w:hAnsi="Calibri"/>
                <w:lang w:val="es-ES"/>
              </w:rPr>
              <w:lastRenderedPageBreak/>
              <w:t>Los procesos y sistemas de la Secretaría responden a los requisitos de transparencia y rendición de cuentas establecidos por la COP (XIV.1 párr. 35)</w:t>
            </w:r>
          </w:p>
        </w:tc>
        <w:tc>
          <w:tcPr>
            <w:tcW w:w="914" w:type="pct"/>
            <w:shd w:val="clear" w:color="auto" w:fill="auto"/>
          </w:tcPr>
          <w:p w14:paraId="7CB7C390" w14:textId="4F2311E7" w:rsidR="00723090" w:rsidRPr="00193C3B" w:rsidRDefault="0020343A" w:rsidP="007A3994">
            <w:pPr>
              <w:rPr>
                <w:rFonts w:ascii="Calibri" w:hAnsi="Calibri" w:cs="Calibri"/>
                <w:lang w:val="es-ES"/>
              </w:rPr>
            </w:pPr>
            <w:r w:rsidRPr="00193C3B">
              <w:rPr>
                <w:rFonts w:ascii="Calibri" w:hAnsi="Calibri"/>
                <w:lang w:val="es-ES"/>
              </w:rPr>
              <w:t>Los sistemas y procesos de la Secretaría se examinan con arreglo a los requisitos establecidos en el párrafo 35 de la Res. XIV.1</w:t>
            </w:r>
          </w:p>
        </w:tc>
        <w:tc>
          <w:tcPr>
            <w:tcW w:w="914" w:type="pct"/>
            <w:shd w:val="clear" w:color="auto" w:fill="auto"/>
          </w:tcPr>
          <w:p w14:paraId="30ED4869" w14:textId="52F25EFA" w:rsidR="00723090" w:rsidRPr="00193C3B" w:rsidRDefault="0020343A" w:rsidP="007A3994">
            <w:pPr>
              <w:rPr>
                <w:rFonts w:ascii="Calibri" w:hAnsi="Calibri" w:cs="Calibri"/>
                <w:lang w:val="es-ES"/>
              </w:rPr>
            </w:pPr>
            <w:r w:rsidRPr="00193C3B">
              <w:rPr>
                <w:rFonts w:ascii="Calibri" w:hAnsi="Calibri"/>
                <w:lang w:val="es-ES"/>
              </w:rPr>
              <w:t>Los sistemas y procesos de la Secretaría se examinan con arreglo a los requisitos establecidos en el párrafo 35 de la Res. XIV.1</w:t>
            </w:r>
          </w:p>
        </w:tc>
        <w:tc>
          <w:tcPr>
            <w:tcW w:w="914" w:type="pct"/>
            <w:shd w:val="clear" w:color="auto" w:fill="auto"/>
          </w:tcPr>
          <w:p w14:paraId="30D65826" w14:textId="268AE501" w:rsidR="00723090" w:rsidRPr="00193C3B" w:rsidRDefault="0020343A" w:rsidP="007A3994">
            <w:pPr>
              <w:rPr>
                <w:rFonts w:ascii="Calibri" w:hAnsi="Calibri" w:cs="Calibri"/>
                <w:lang w:val="es-ES"/>
              </w:rPr>
            </w:pPr>
            <w:r w:rsidRPr="00193C3B">
              <w:rPr>
                <w:rFonts w:ascii="Calibri" w:hAnsi="Calibri"/>
                <w:lang w:val="es-ES"/>
              </w:rPr>
              <w:t>El CP recibió información actualizada sobre las medidas identificadas y aplicadas; la información pertinente se publicó en el sitio web de la Convención</w:t>
            </w:r>
          </w:p>
        </w:tc>
        <w:tc>
          <w:tcPr>
            <w:tcW w:w="400" w:type="pct"/>
          </w:tcPr>
          <w:p w14:paraId="2A006A2B" w14:textId="4064731A" w:rsidR="00723090" w:rsidRPr="00193C3B" w:rsidRDefault="00325DC2" w:rsidP="007A3994">
            <w:pPr>
              <w:rPr>
                <w:rFonts w:ascii="Calibri" w:hAnsi="Calibri" w:cs="Calibri"/>
                <w:lang w:val="es-ES"/>
              </w:rPr>
            </w:pPr>
            <w:r w:rsidRPr="00193C3B">
              <w:rPr>
                <w:rFonts w:ascii="Calibri" w:hAnsi="Calibri" w:cs="Calibri"/>
                <w:lang w:val="es-ES"/>
              </w:rPr>
              <w:t>SGA</w:t>
            </w:r>
          </w:p>
        </w:tc>
        <w:tc>
          <w:tcPr>
            <w:tcW w:w="298" w:type="pct"/>
          </w:tcPr>
          <w:p w14:paraId="6CF5CE95" w14:textId="7603C017" w:rsidR="00723090" w:rsidRPr="00193C3B" w:rsidRDefault="007109A5" w:rsidP="007A3994">
            <w:pPr>
              <w:rPr>
                <w:rFonts w:ascii="Calibri" w:hAnsi="Calibri" w:cs="Calibri"/>
                <w:lang w:val="es-ES"/>
              </w:rPr>
            </w:pPr>
            <w:r w:rsidRPr="00193C3B">
              <w:rPr>
                <w:rFonts w:ascii="Calibri" w:hAnsi="Calibri" w:cs="Calibri"/>
                <w:lang w:val="es-ES"/>
              </w:rPr>
              <w:t>Básico</w:t>
            </w:r>
          </w:p>
        </w:tc>
      </w:tr>
      <w:tr w:rsidR="00723090" w:rsidRPr="00193C3B" w14:paraId="3198A94C" w14:textId="77777777" w:rsidTr="007A3994">
        <w:tc>
          <w:tcPr>
            <w:tcW w:w="646" w:type="pct"/>
            <w:vMerge/>
          </w:tcPr>
          <w:p w14:paraId="404AC858" w14:textId="14E39D1A" w:rsidR="00723090" w:rsidRPr="00193C3B" w:rsidRDefault="00723090" w:rsidP="007A3994">
            <w:pPr>
              <w:rPr>
                <w:rFonts w:ascii="Calibri" w:hAnsi="Calibri" w:cs="Calibri"/>
                <w:i/>
                <w:lang w:val="es-ES"/>
              </w:rPr>
            </w:pPr>
          </w:p>
        </w:tc>
        <w:tc>
          <w:tcPr>
            <w:tcW w:w="914" w:type="pct"/>
          </w:tcPr>
          <w:p w14:paraId="0FF4A260" w14:textId="4699AB5A" w:rsidR="00723090" w:rsidRPr="00193C3B" w:rsidRDefault="00353E00" w:rsidP="007A3994">
            <w:pPr>
              <w:rPr>
                <w:rFonts w:ascii="Calibri" w:hAnsi="Calibri" w:cs="Calibri"/>
                <w:spacing w:val="-4"/>
                <w:lang w:val="es-ES"/>
              </w:rPr>
            </w:pPr>
            <w:r w:rsidRPr="00193C3B">
              <w:rPr>
                <w:rFonts w:ascii="Calibri" w:hAnsi="Calibri"/>
                <w:lang w:val="es-ES"/>
              </w:rPr>
              <w:t>Desarrollo y aplicación de procedimientos operativos normalizados</w:t>
            </w:r>
          </w:p>
        </w:tc>
        <w:tc>
          <w:tcPr>
            <w:tcW w:w="914" w:type="pct"/>
            <w:shd w:val="clear" w:color="auto" w:fill="auto"/>
          </w:tcPr>
          <w:p w14:paraId="3705FE83" w14:textId="1B28FBFA" w:rsidR="00723090" w:rsidRPr="00193C3B" w:rsidRDefault="00353E00" w:rsidP="007A3994">
            <w:pPr>
              <w:rPr>
                <w:rFonts w:ascii="Calibri" w:hAnsi="Calibri" w:cs="Calibri"/>
                <w:lang w:val="es-ES"/>
              </w:rPr>
            </w:pPr>
            <w:r w:rsidRPr="00193C3B">
              <w:rPr>
                <w:rFonts w:ascii="Calibri" w:hAnsi="Calibri"/>
                <w:lang w:val="es-ES"/>
              </w:rPr>
              <w:t>Mayor desarrollo de procedimientos operativos normalizados para estandarizar y aumentar la eficiencia del trabajo de la Secretaría, la gestión de los conocimientos y la colaboración con las Partes Contratantes y, a la vez, reforzar la memoria institucional</w:t>
            </w:r>
          </w:p>
        </w:tc>
        <w:tc>
          <w:tcPr>
            <w:tcW w:w="914" w:type="pct"/>
            <w:shd w:val="clear" w:color="auto" w:fill="auto"/>
          </w:tcPr>
          <w:p w14:paraId="26C77F9B" w14:textId="0E576091" w:rsidR="00F26259" w:rsidRPr="00193C3B" w:rsidRDefault="00E56BB1" w:rsidP="007A3994">
            <w:pPr>
              <w:rPr>
                <w:rFonts w:ascii="Calibri" w:hAnsi="Calibri" w:cs="Calibri"/>
                <w:lang w:val="es-ES"/>
              </w:rPr>
            </w:pPr>
            <w:r w:rsidRPr="00193C3B">
              <w:rPr>
                <w:rFonts w:ascii="Calibri" w:hAnsi="Calibri"/>
                <w:lang w:val="es-ES"/>
              </w:rPr>
              <w:t>Mayor desarrollo de procedimientos operativos normalizados para estandarizar y aumentar la eficiencia del trabajo de la Secretaría, la gestión de los conocimientos y la colaboración con las Partes Contratantes y, a la vez, reforzar la memoria institucional</w:t>
            </w:r>
          </w:p>
        </w:tc>
        <w:tc>
          <w:tcPr>
            <w:tcW w:w="914" w:type="pct"/>
            <w:shd w:val="clear" w:color="auto" w:fill="auto"/>
          </w:tcPr>
          <w:p w14:paraId="6B12E2DF" w14:textId="33B24444" w:rsidR="00723090" w:rsidRPr="00193C3B" w:rsidRDefault="006148D4" w:rsidP="007A3994">
            <w:pPr>
              <w:rPr>
                <w:rFonts w:ascii="Calibri" w:hAnsi="Calibri" w:cs="Calibri"/>
                <w:lang w:val="es-ES"/>
              </w:rPr>
            </w:pPr>
            <w:r w:rsidRPr="00193C3B">
              <w:rPr>
                <w:rFonts w:ascii="Calibri" w:hAnsi="Calibri"/>
                <w:lang w:val="es-ES"/>
              </w:rPr>
              <w:t>Se han establecido procedimientos operativos normalizados para las funciones clave de la Secretaría</w:t>
            </w:r>
          </w:p>
        </w:tc>
        <w:tc>
          <w:tcPr>
            <w:tcW w:w="400" w:type="pct"/>
          </w:tcPr>
          <w:p w14:paraId="4E9673D5" w14:textId="6ED12CC5" w:rsidR="00723090" w:rsidRPr="00193C3B" w:rsidRDefault="00325DC2" w:rsidP="007A3994">
            <w:pPr>
              <w:rPr>
                <w:rFonts w:ascii="Calibri" w:hAnsi="Calibri" w:cs="Calibri"/>
                <w:lang w:val="es-ES"/>
              </w:rPr>
            </w:pPr>
            <w:r w:rsidRPr="00193C3B">
              <w:rPr>
                <w:rFonts w:ascii="Calibri" w:hAnsi="Calibri" w:cs="Calibri"/>
                <w:lang w:val="es-ES"/>
              </w:rPr>
              <w:t>SGA</w:t>
            </w:r>
            <w:r w:rsidR="00723090" w:rsidRPr="00193C3B">
              <w:rPr>
                <w:rFonts w:ascii="Calibri" w:hAnsi="Calibri" w:cs="Calibri"/>
                <w:lang w:val="es-ES"/>
              </w:rPr>
              <w:t xml:space="preserve"> </w:t>
            </w:r>
          </w:p>
        </w:tc>
        <w:tc>
          <w:tcPr>
            <w:tcW w:w="298" w:type="pct"/>
          </w:tcPr>
          <w:p w14:paraId="7CE67EBA" w14:textId="0DAE15A7" w:rsidR="00723090" w:rsidRPr="00193C3B" w:rsidRDefault="007109A5" w:rsidP="007A3994">
            <w:pPr>
              <w:rPr>
                <w:rFonts w:ascii="Calibri" w:hAnsi="Calibri" w:cs="Calibri"/>
                <w:lang w:val="es-ES"/>
              </w:rPr>
            </w:pPr>
            <w:r w:rsidRPr="00193C3B">
              <w:rPr>
                <w:rFonts w:ascii="Calibri" w:hAnsi="Calibri" w:cs="Calibri"/>
                <w:lang w:val="es-ES"/>
              </w:rPr>
              <w:t>Básico</w:t>
            </w:r>
          </w:p>
        </w:tc>
      </w:tr>
    </w:tbl>
    <w:p w14:paraId="35775EEE" w14:textId="5A98ED03" w:rsidR="007121A2" w:rsidRPr="00193C3B" w:rsidRDefault="007A3994">
      <w:pPr>
        <w:spacing w:after="200" w:line="276" w:lineRule="auto"/>
        <w:rPr>
          <w:rFonts w:ascii="Calibri" w:hAnsi="Calibri" w:cs="Calibri"/>
          <w:b/>
          <w:sz w:val="18"/>
          <w:szCs w:val="18"/>
          <w:lang w:val="es-ES"/>
        </w:rPr>
      </w:pPr>
      <w:r w:rsidRPr="00193C3B">
        <w:rPr>
          <w:rFonts w:ascii="Calibri" w:hAnsi="Calibri" w:cs="Calibri"/>
          <w:b/>
          <w:sz w:val="18"/>
          <w:szCs w:val="18"/>
          <w:lang w:val="es-ES"/>
        </w:rPr>
        <w:br w:type="textWrapping" w:clear="all"/>
      </w:r>
      <w:r w:rsidR="007121A2" w:rsidRPr="00193C3B">
        <w:rPr>
          <w:rFonts w:ascii="Calibri" w:hAnsi="Calibri" w:cs="Calibri"/>
          <w:b/>
          <w:sz w:val="18"/>
          <w:szCs w:val="18"/>
          <w:lang w:val="es-ES"/>
        </w:rPr>
        <w:br w:type="page"/>
      </w:r>
    </w:p>
    <w:tbl>
      <w:tblPr>
        <w:tblStyle w:val="TableGrid"/>
        <w:tblW w:w="5086" w:type="pct"/>
        <w:tblLayout w:type="fixed"/>
        <w:tblLook w:val="04A0" w:firstRow="1" w:lastRow="0" w:firstColumn="1" w:lastColumn="0" w:noHBand="0" w:noVBand="1"/>
      </w:tblPr>
      <w:tblGrid>
        <w:gridCol w:w="6943"/>
        <w:gridCol w:w="7227"/>
      </w:tblGrid>
      <w:tr w:rsidR="00186758" w:rsidRPr="007340D8" w14:paraId="428E23B2" w14:textId="77777777" w:rsidTr="00367ED9">
        <w:tc>
          <w:tcPr>
            <w:tcW w:w="2450" w:type="pct"/>
            <w:tcBorders>
              <w:bottom w:val="single" w:sz="4" w:space="0" w:color="auto"/>
            </w:tcBorders>
            <w:shd w:val="clear" w:color="auto" w:fill="BFBFBF" w:themeFill="background1" w:themeFillShade="BF"/>
          </w:tcPr>
          <w:p w14:paraId="319D5769" w14:textId="77777777" w:rsidR="00930DE8" w:rsidRPr="00193C3B" w:rsidRDefault="00930DE8" w:rsidP="00930DE8">
            <w:pPr>
              <w:rPr>
                <w:rFonts w:ascii="Calibri" w:hAnsi="Calibri" w:cs="Calibri"/>
                <w:b/>
                <w:lang w:val="es-ES"/>
              </w:rPr>
            </w:pPr>
            <w:r w:rsidRPr="00193C3B">
              <w:rPr>
                <w:rFonts w:ascii="Calibri" w:hAnsi="Calibri"/>
                <w:b/>
                <w:lang w:val="es-ES"/>
              </w:rPr>
              <w:lastRenderedPageBreak/>
              <w:t>Función:</w:t>
            </w:r>
          </w:p>
          <w:p w14:paraId="7C2F32EE" w14:textId="77777777" w:rsidR="00930DE8" w:rsidRPr="00193C3B" w:rsidRDefault="00930DE8" w:rsidP="00930DE8">
            <w:pPr>
              <w:rPr>
                <w:rFonts w:ascii="Calibri" w:hAnsi="Calibri" w:cs="Calibri"/>
                <w:b/>
                <w:lang w:val="es-ES"/>
              </w:rPr>
            </w:pPr>
          </w:p>
          <w:p w14:paraId="39C1C1DB" w14:textId="77777777" w:rsidR="00930DE8" w:rsidRPr="00193C3B" w:rsidRDefault="00930DE8" w:rsidP="00930DE8">
            <w:pPr>
              <w:rPr>
                <w:rFonts w:ascii="Calibri" w:hAnsi="Calibri" w:cs="Calibri"/>
                <w:b/>
                <w:lang w:val="es-ES"/>
              </w:rPr>
            </w:pPr>
            <w:r w:rsidRPr="00193C3B">
              <w:rPr>
                <w:rFonts w:ascii="Calibri" w:hAnsi="Calibri"/>
                <w:b/>
                <w:lang w:val="es-ES"/>
              </w:rPr>
              <w:t xml:space="preserve">3. APOYO PARA LA APLICACIÓN </w:t>
            </w:r>
          </w:p>
          <w:p w14:paraId="101C4DC8" w14:textId="6FF553D0" w:rsidR="00A37F9D" w:rsidRPr="00193C3B" w:rsidRDefault="00A37F9D" w:rsidP="00AA3EAA">
            <w:pPr>
              <w:rPr>
                <w:rFonts w:ascii="Calibri" w:hAnsi="Calibri" w:cs="Calibri"/>
                <w:b/>
                <w:lang w:val="es-ES"/>
              </w:rPr>
            </w:pPr>
          </w:p>
        </w:tc>
        <w:tc>
          <w:tcPr>
            <w:tcW w:w="2550" w:type="pct"/>
            <w:tcBorders>
              <w:bottom w:val="single" w:sz="4" w:space="0" w:color="auto"/>
            </w:tcBorders>
            <w:shd w:val="clear" w:color="auto" w:fill="BFBFBF" w:themeFill="background1" w:themeFillShade="BF"/>
          </w:tcPr>
          <w:p w14:paraId="7A0C65F2" w14:textId="77777777" w:rsidR="00930DE8" w:rsidRPr="00193C3B" w:rsidRDefault="00930DE8" w:rsidP="00930DE8">
            <w:pPr>
              <w:rPr>
                <w:rFonts w:ascii="Calibri" w:hAnsi="Calibri" w:cs="Calibri"/>
                <w:b/>
                <w:lang w:val="es-ES"/>
              </w:rPr>
            </w:pPr>
            <w:r w:rsidRPr="00193C3B">
              <w:rPr>
                <w:rFonts w:ascii="Calibri" w:hAnsi="Calibri"/>
                <w:b/>
                <w:lang w:val="es-ES"/>
              </w:rPr>
              <w:t>Propósito:</w:t>
            </w:r>
          </w:p>
          <w:p w14:paraId="48AFEF46" w14:textId="77777777" w:rsidR="00930DE8" w:rsidRPr="00193C3B" w:rsidRDefault="00930DE8" w:rsidP="00930DE8">
            <w:pPr>
              <w:rPr>
                <w:rFonts w:ascii="Calibri" w:hAnsi="Calibri" w:cs="Calibri"/>
                <w:b/>
                <w:lang w:val="es-ES"/>
              </w:rPr>
            </w:pPr>
          </w:p>
          <w:p w14:paraId="2807DB50" w14:textId="1E5CD80F" w:rsidR="00A37F9D" w:rsidRPr="00193C3B" w:rsidRDefault="00930DE8" w:rsidP="001B2D00">
            <w:pPr>
              <w:rPr>
                <w:rFonts w:ascii="Calibri" w:hAnsi="Calibri" w:cs="Calibri"/>
                <w:lang w:val="es-ES"/>
              </w:rPr>
            </w:pPr>
            <w:r w:rsidRPr="00193C3B">
              <w:rPr>
                <w:rFonts w:ascii="Calibri" w:hAnsi="Calibri"/>
                <w:lang w:val="es-ES"/>
              </w:rPr>
              <w:t>La Secretaría apoya a las Partes Contratantes, directamente y como facilitadora a través de terceros y en conjunto con los mismos, para aplicar la Convención de conformidad con las instrucciones de la COP.</w:t>
            </w:r>
          </w:p>
          <w:p w14:paraId="5075641A" w14:textId="77777777" w:rsidR="00A37F9D" w:rsidRPr="00193C3B" w:rsidRDefault="00A37F9D" w:rsidP="001B2D00">
            <w:pPr>
              <w:rPr>
                <w:rFonts w:ascii="Calibri" w:hAnsi="Calibri" w:cs="Calibri"/>
                <w:b/>
                <w:lang w:val="es-ES"/>
              </w:rPr>
            </w:pPr>
          </w:p>
        </w:tc>
      </w:tr>
    </w:tbl>
    <w:p w14:paraId="5FC42AC8" w14:textId="1B2167B2" w:rsidR="003E58D9" w:rsidRPr="00193C3B" w:rsidRDefault="003E58D9" w:rsidP="002B42A5">
      <w:pPr>
        <w:rPr>
          <w:rFonts w:ascii="Calibri" w:hAnsi="Calibri" w:cs="Calibri"/>
          <w:sz w:val="18"/>
          <w:szCs w:val="18"/>
          <w:lang w:val="es-ES"/>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9"/>
        <w:gridCol w:w="2551"/>
        <w:gridCol w:w="2553"/>
        <w:gridCol w:w="2692"/>
        <w:gridCol w:w="2551"/>
        <w:gridCol w:w="1134"/>
        <w:gridCol w:w="850"/>
      </w:tblGrid>
      <w:tr w:rsidR="005837F1" w:rsidRPr="00193C3B" w14:paraId="6C9CB4E3" w14:textId="77777777" w:rsidTr="00596AD8">
        <w:trPr>
          <w:tblHeader/>
        </w:trPr>
        <w:tc>
          <w:tcPr>
            <w:tcW w:w="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25A2B" w14:textId="73811884" w:rsidR="00723090" w:rsidRPr="00193C3B" w:rsidRDefault="00E77F22" w:rsidP="005837F1">
            <w:pPr>
              <w:jc w:val="center"/>
              <w:rPr>
                <w:rFonts w:ascii="Calibri" w:hAnsi="Calibri" w:cs="Calibri"/>
                <w:b/>
                <w:lang w:val="es-ES"/>
              </w:rPr>
            </w:pPr>
            <w:bookmarkStart w:id="6" w:name="_Hlk128242237"/>
            <w:r w:rsidRPr="00193C3B">
              <w:rPr>
                <w:rFonts w:ascii="Calibri" w:hAnsi="Calibri" w:cs="Calibri"/>
                <w:b/>
                <w:lang w:val="es-ES"/>
              </w:rPr>
              <w:t>Resultado trienal</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CA20FB" w14:textId="79A4EF15" w:rsidR="00723090" w:rsidRPr="00193C3B" w:rsidRDefault="00E77F22" w:rsidP="005837F1">
            <w:pPr>
              <w:jc w:val="center"/>
              <w:rPr>
                <w:rFonts w:ascii="Calibri" w:hAnsi="Calibri" w:cs="Calibri"/>
                <w:b/>
                <w:lang w:val="es-ES"/>
              </w:rPr>
            </w:pPr>
            <w:r w:rsidRPr="00193C3B">
              <w:rPr>
                <w:rFonts w:ascii="Calibri" w:hAnsi="Calibri" w:cs="Calibri"/>
                <w:b/>
                <w:lang w:val="es-ES"/>
              </w:rPr>
              <w:t>Indicador del PT para 2025</w:t>
            </w:r>
          </w:p>
        </w:tc>
        <w:tc>
          <w:tcPr>
            <w:tcW w:w="9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5FEC50" w14:textId="7BF10D60" w:rsidR="00723090" w:rsidRPr="00193C3B" w:rsidRDefault="00E77F22" w:rsidP="005837F1">
            <w:pPr>
              <w:jc w:val="center"/>
              <w:rPr>
                <w:rFonts w:ascii="Calibri" w:hAnsi="Calibri" w:cs="Calibri"/>
                <w:b/>
                <w:color w:val="000000" w:themeColor="text1"/>
                <w:lang w:val="es-ES"/>
              </w:rPr>
            </w:pPr>
            <w:r w:rsidRPr="00193C3B">
              <w:rPr>
                <w:rFonts w:ascii="Calibri" w:hAnsi="Calibri" w:cs="Calibri"/>
                <w:b/>
                <w:color w:val="000000" w:themeColor="text1"/>
                <w:lang w:val="es-ES"/>
              </w:rPr>
              <w:t>Actividades del PA para 2023</w:t>
            </w:r>
          </w:p>
        </w:tc>
        <w:tc>
          <w:tcPr>
            <w:tcW w:w="9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FDAA" w14:textId="53B30AA7" w:rsidR="00723090" w:rsidRPr="00193C3B" w:rsidRDefault="0099303D" w:rsidP="005837F1">
            <w:pPr>
              <w:jc w:val="center"/>
              <w:rPr>
                <w:rFonts w:ascii="Calibri" w:hAnsi="Calibri" w:cs="Calibri"/>
                <w:b/>
                <w:color w:val="000000" w:themeColor="text1"/>
                <w:lang w:val="es-ES"/>
              </w:rPr>
            </w:pPr>
            <w:r w:rsidRPr="00193C3B">
              <w:rPr>
                <w:rFonts w:ascii="Calibri" w:hAnsi="Calibri" w:cs="Calibri"/>
                <w:b/>
                <w:color w:val="000000" w:themeColor="text1"/>
                <w:lang w:val="es-ES"/>
              </w:rPr>
              <w:t>Actividades del PA para 2024</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F99C92" w14:textId="2797A1D0" w:rsidR="00723090" w:rsidRPr="00193C3B" w:rsidRDefault="0099303D" w:rsidP="005837F1">
            <w:pPr>
              <w:jc w:val="center"/>
              <w:rPr>
                <w:rFonts w:ascii="Calibri" w:hAnsi="Calibri" w:cs="Calibri"/>
                <w:b/>
                <w:color w:val="000000" w:themeColor="text1"/>
                <w:lang w:val="es-ES"/>
              </w:rPr>
            </w:pPr>
            <w:r w:rsidRPr="00193C3B">
              <w:rPr>
                <w:rFonts w:ascii="Calibri" w:hAnsi="Calibri" w:cs="Calibri"/>
                <w:b/>
                <w:color w:val="000000" w:themeColor="text1"/>
                <w:lang w:val="es-ES"/>
              </w:rPr>
              <w:t>Indicador del PA para 2024</w:t>
            </w: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F848E8" w14:textId="2791F6FB" w:rsidR="00723090" w:rsidRPr="00193C3B" w:rsidRDefault="0099303D" w:rsidP="005837F1">
            <w:pPr>
              <w:jc w:val="center"/>
              <w:rPr>
                <w:rFonts w:ascii="Calibri" w:hAnsi="Calibri" w:cs="Calibri"/>
                <w:b/>
                <w:color w:val="000000" w:themeColor="text1"/>
                <w:lang w:val="es-ES"/>
              </w:rPr>
            </w:pPr>
            <w:proofErr w:type="spellStart"/>
            <w:r w:rsidRPr="00193C3B">
              <w:rPr>
                <w:rFonts w:ascii="Calibri" w:hAnsi="Calibri" w:cs="Calibri"/>
                <w:b/>
                <w:color w:val="000000" w:themeColor="text1"/>
                <w:lang w:val="es-ES"/>
              </w:rPr>
              <w:t>Respon</w:t>
            </w:r>
            <w:proofErr w:type="spellEnd"/>
            <w:r w:rsidR="008741E5" w:rsidRPr="00193C3B">
              <w:rPr>
                <w:rFonts w:ascii="Calibri" w:hAnsi="Calibri" w:cs="Calibri"/>
                <w:b/>
                <w:color w:val="000000" w:themeColor="text1"/>
                <w:lang w:val="es-ES"/>
              </w:rPr>
              <w:t>-</w:t>
            </w:r>
            <w:r w:rsidRPr="00193C3B">
              <w:rPr>
                <w:rFonts w:ascii="Calibri" w:hAnsi="Calibri" w:cs="Calibri"/>
                <w:b/>
                <w:color w:val="000000" w:themeColor="text1"/>
                <w:lang w:val="es-ES"/>
              </w:rPr>
              <w:t>sable/</w:t>
            </w:r>
          </w:p>
          <w:p w14:paraId="1911CB25" w14:textId="63152A7B" w:rsidR="00723090" w:rsidRPr="00193C3B" w:rsidRDefault="0099303D" w:rsidP="005837F1">
            <w:pPr>
              <w:jc w:val="center"/>
              <w:rPr>
                <w:rFonts w:ascii="Calibri" w:hAnsi="Calibri" w:cs="Calibri"/>
                <w:b/>
                <w:color w:val="000000" w:themeColor="text1"/>
                <w:lang w:val="es-ES"/>
              </w:rPr>
            </w:pPr>
            <w:r w:rsidRPr="00193C3B">
              <w:rPr>
                <w:rFonts w:ascii="Calibri" w:hAnsi="Calibri" w:cs="Calibri"/>
                <w:b/>
                <w:color w:val="000000" w:themeColor="text1"/>
                <w:lang w:val="es-ES"/>
              </w:rPr>
              <w:t>Apoyo</w:t>
            </w: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AAFC44" w14:textId="49205DBD" w:rsidR="00723090" w:rsidRPr="00193C3B" w:rsidRDefault="0099303D" w:rsidP="005837F1">
            <w:pPr>
              <w:jc w:val="center"/>
              <w:rPr>
                <w:rFonts w:ascii="Calibri" w:hAnsi="Calibri" w:cs="Calibri"/>
                <w:b/>
                <w:lang w:val="es-ES"/>
              </w:rPr>
            </w:pPr>
            <w:proofErr w:type="spellStart"/>
            <w:r w:rsidRPr="00193C3B">
              <w:rPr>
                <w:rFonts w:ascii="Calibri" w:hAnsi="Calibri" w:cs="Calibri"/>
                <w:b/>
                <w:lang w:val="es-ES"/>
              </w:rPr>
              <w:t>Presu</w:t>
            </w:r>
            <w:proofErr w:type="spellEnd"/>
            <w:r w:rsidR="00E56BB1" w:rsidRPr="00193C3B">
              <w:rPr>
                <w:rFonts w:ascii="Calibri" w:hAnsi="Calibri" w:cs="Calibri"/>
                <w:b/>
                <w:lang w:val="es-ES"/>
              </w:rPr>
              <w:t>-</w:t>
            </w:r>
            <w:r w:rsidRPr="00193C3B">
              <w:rPr>
                <w:rFonts w:ascii="Calibri" w:hAnsi="Calibri" w:cs="Calibri"/>
                <w:b/>
                <w:lang w:val="es-ES"/>
              </w:rPr>
              <w:t>puesto</w:t>
            </w:r>
          </w:p>
        </w:tc>
        <w:bookmarkEnd w:id="6"/>
      </w:tr>
      <w:tr w:rsidR="00930DE8" w:rsidRPr="00193C3B" w14:paraId="3687099A" w14:textId="77777777" w:rsidTr="00596AD8">
        <w:tc>
          <w:tcPr>
            <w:tcW w:w="649" w:type="pct"/>
            <w:vMerge w:val="restart"/>
            <w:tcBorders>
              <w:top w:val="single" w:sz="4" w:space="0" w:color="auto"/>
              <w:left w:val="single" w:sz="4" w:space="0" w:color="auto"/>
              <w:right w:val="single" w:sz="4" w:space="0" w:color="auto"/>
            </w:tcBorders>
          </w:tcPr>
          <w:p w14:paraId="15611027" w14:textId="77777777" w:rsidR="00930DE8" w:rsidRPr="00193C3B" w:rsidRDefault="00930DE8" w:rsidP="00930DE8">
            <w:pPr>
              <w:rPr>
                <w:rFonts w:ascii="Calibri" w:hAnsi="Calibri" w:cs="Calibri"/>
                <w:b/>
                <w:lang w:val="es-ES"/>
              </w:rPr>
            </w:pPr>
            <w:r w:rsidRPr="00193C3B">
              <w:rPr>
                <w:rFonts w:ascii="Calibri" w:hAnsi="Calibri"/>
                <w:b/>
                <w:lang w:val="es-ES"/>
              </w:rPr>
              <w:t xml:space="preserve">3.1 Lista de Humedales de Importancia Internacional: </w:t>
            </w:r>
          </w:p>
          <w:p w14:paraId="47B55546" w14:textId="77777777" w:rsidR="00930DE8" w:rsidRPr="00193C3B" w:rsidRDefault="00930DE8" w:rsidP="00930DE8">
            <w:pPr>
              <w:rPr>
                <w:rFonts w:ascii="Calibri" w:hAnsi="Calibri" w:cs="Calibri"/>
                <w:b/>
                <w:lang w:val="es-ES"/>
              </w:rPr>
            </w:pPr>
            <w:r w:rsidRPr="00193C3B">
              <w:rPr>
                <w:rFonts w:ascii="Calibri" w:hAnsi="Calibri"/>
                <w:b/>
                <w:lang w:val="es-ES"/>
              </w:rPr>
              <w:t>se apoya a las Partes Contratantes para designar y actualizar información sobre los sitios Ramsar y para abordar los cambios en las características ecológicas.</w:t>
            </w:r>
          </w:p>
          <w:p w14:paraId="1295459C" w14:textId="77777777" w:rsidR="00930DE8" w:rsidRPr="00193C3B" w:rsidRDefault="00930DE8" w:rsidP="00930DE8">
            <w:pPr>
              <w:rPr>
                <w:rFonts w:ascii="Calibri" w:hAnsi="Calibri" w:cs="Calibri"/>
                <w:b/>
                <w:lang w:val="es-ES"/>
              </w:rPr>
            </w:pPr>
          </w:p>
          <w:p w14:paraId="039C29B9" w14:textId="77777777" w:rsidR="00930DE8" w:rsidRPr="00193C3B" w:rsidRDefault="00930DE8" w:rsidP="00930DE8">
            <w:pPr>
              <w:rPr>
                <w:rFonts w:ascii="Calibri" w:hAnsi="Calibri" w:cs="Calibri"/>
                <w:b/>
                <w:lang w:val="es-ES"/>
              </w:rPr>
            </w:pPr>
            <w:r w:rsidRPr="00193C3B">
              <w:rPr>
                <w:rFonts w:ascii="Calibri" w:hAnsi="Calibri"/>
                <w:b/>
                <w:lang w:val="es-ES"/>
              </w:rPr>
              <w:t>Mantener la Lista de Humedales de Importancia Internacional y mantener informadas a las Partes Contratantes sobre su estado y sobre cualquier cambio.</w:t>
            </w:r>
          </w:p>
          <w:p w14:paraId="18F94C97" w14:textId="77777777" w:rsidR="00930DE8" w:rsidRPr="00193C3B" w:rsidRDefault="00930DE8" w:rsidP="00930DE8">
            <w:pPr>
              <w:rPr>
                <w:rFonts w:ascii="Calibri" w:hAnsi="Calibri" w:cs="Calibri"/>
                <w:lang w:val="es-ES"/>
              </w:rPr>
            </w:pPr>
          </w:p>
          <w:p w14:paraId="2EFC010B" w14:textId="77777777" w:rsidR="00930DE8" w:rsidRPr="00193C3B" w:rsidRDefault="00930DE8" w:rsidP="00930DE8">
            <w:pPr>
              <w:rPr>
                <w:rFonts w:asciiTheme="minorHAnsi" w:hAnsiTheme="minorHAnsi" w:cstheme="minorHAnsi"/>
                <w:i/>
                <w:lang w:val="es-ES"/>
              </w:rPr>
            </w:pPr>
            <w:r w:rsidRPr="00193C3B">
              <w:rPr>
                <w:rFonts w:asciiTheme="minorHAnsi" w:hAnsiTheme="minorHAnsi"/>
                <w:i/>
                <w:lang w:val="es-ES"/>
              </w:rPr>
              <w:t>Convención,</w:t>
            </w:r>
          </w:p>
          <w:p w14:paraId="14C0C1B7" w14:textId="77777777" w:rsidR="00930DE8" w:rsidRPr="00193C3B" w:rsidRDefault="00930DE8" w:rsidP="00930DE8">
            <w:pPr>
              <w:rPr>
                <w:rFonts w:asciiTheme="minorHAnsi" w:hAnsiTheme="minorHAnsi" w:cstheme="minorHAnsi"/>
                <w:i/>
                <w:lang w:val="es-ES"/>
              </w:rPr>
            </w:pPr>
            <w:r w:rsidRPr="00193C3B">
              <w:rPr>
                <w:rFonts w:asciiTheme="minorHAnsi" w:hAnsiTheme="minorHAnsi"/>
                <w:i/>
                <w:lang w:val="es-ES"/>
              </w:rPr>
              <w:t>Artículo 8.</w:t>
            </w:r>
          </w:p>
          <w:p w14:paraId="41D43E3B" w14:textId="77777777" w:rsidR="00930DE8" w:rsidRPr="00193C3B" w:rsidRDefault="00930DE8" w:rsidP="00930DE8">
            <w:pPr>
              <w:rPr>
                <w:rFonts w:ascii="Calibri" w:hAnsi="Calibri" w:cs="Calibri"/>
                <w:i/>
                <w:lang w:val="es-ES"/>
              </w:rPr>
            </w:pPr>
          </w:p>
          <w:p w14:paraId="08F98804" w14:textId="0664327B" w:rsidR="00930DE8" w:rsidRPr="00193C3B" w:rsidRDefault="00930DE8" w:rsidP="00930DE8">
            <w:pPr>
              <w:rPr>
                <w:rFonts w:ascii="Calibri" w:hAnsi="Calibri" w:cs="Calibri"/>
                <w:b/>
                <w:lang w:val="es-ES"/>
              </w:rPr>
            </w:pPr>
            <w:r w:rsidRPr="00193C3B">
              <w:rPr>
                <w:rFonts w:ascii="Calibri" w:hAnsi="Calibri"/>
                <w:i/>
                <w:lang w:val="es-ES"/>
              </w:rPr>
              <w:t xml:space="preserve">Resolución XIV.13, </w:t>
            </w:r>
            <w:proofErr w:type="spellStart"/>
            <w:r w:rsidRPr="00193C3B">
              <w:rPr>
                <w:rFonts w:ascii="Calibri" w:hAnsi="Calibri"/>
                <w:i/>
                <w:lang w:val="es-ES"/>
              </w:rPr>
              <w:t>párrs</w:t>
            </w:r>
            <w:proofErr w:type="spellEnd"/>
            <w:r w:rsidRPr="00193C3B">
              <w:rPr>
                <w:rFonts w:ascii="Calibri" w:hAnsi="Calibri"/>
                <w:i/>
                <w:lang w:val="es-ES"/>
              </w:rPr>
              <w:t>. 14, 17, 20, 21</w:t>
            </w:r>
          </w:p>
        </w:tc>
        <w:tc>
          <w:tcPr>
            <w:tcW w:w="900" w:type="pct"/>
            <w:vMerge w:val="restart"/>
            <w:tcBorders>
              <w:top w:val="single" w:sz="4" w:space="0" w:color="auto"/>
              <w:left w:val="single" w:sz="4" w:space="0" w:color="auto"/>
              <w:right w:val="single" w:sz="4" w:space="0" w:color="auto"/>
            </w:tcBorders>
            <w:hideMark/>
          </w:tcPr>
          <w:p w14:paraId="6B46956D" w14:textId="5685C0F5" w:rsidR="00930DE8" w:rsidRPr="00193C3B" w:rsidRDefault="00930DE8" w:rsidP="00930DE8">
            <w:pPr>
              <w:rPr>
                <w:rFonts w:ascii="Calibri" w:hAnsi="Calibri" w:cs="Calibri"/>
                <w:color w:val="000000" w:themeColor="text1"/>
                <w:lang w:val="es-ES"/>
              </w:rPr>
            </w:pPr>
            <w:r w:rsidRPr="00193C3B">
              <w:rPr>
                <w:rFonts w:ascii="Calibri" w:hAnsi="Calibri" w:cs="Calibri"/>
                <w:lang w:val="es-ES"/>
              </w:rPr>
              <w:lastRenderedPageBreak/>
              <w:t xml:space="preserve">Se </w:t>
            </w:r>
            <w:r w:rsidRPr="00193C3B">
              <w:rPr>
                <w:rFonts w:ascii="Calibri" w:hAnsi="Calibri" w:cs="Calibri"/>
                <w:color w:val="000000" w:themeColor="text1"/>
                <w:lang w:val="es-ES"/>
              </w:rPr>
              <w:t>presentaron informes a la COP15 y al C</w:t>
            </w:r>
            <w:r w:rsidR="008741E5" w:rsidRPr="00193C3B">
              <w:rPr>
                <w:rFonts w:ascii="Calibri" w:hAnsi="Calibri" w:cs="Calibri"/>
                <w:color w:val="000000" w:themeColor="text1"/>
                <w:lang w:val="es-ES"/>
              </w:rPr>
              <w:t>omité Permanente</w:t>
            </w:r>
          </w:p>
          <w:p w14:paraId="4D5F705D" w14:textId="77777777" w:rsidR="00930DE8" w:rsidRPr="00193C3B" w:rsidRDefault="00930DE8" w:rsidP="00930DE8">
            <w:pPr>
              <w:rPr>
                <w:rFonts w:ascii="Calibri" w:hAnsi="Calibri" w:cs="Calibri"/>
                <w:color w:val="000000" w:themeColor="text1"/>
                <w:lang w:val="es-ES"/>
              </w:rPr>
            </w:pPr>
          </w:p>
          <w:p w14:paraId="67E3B022" w14:textId="1136268E" w:rsidR="00930DE8" w:rsidRPr="00193C3B" w:rsidRDefault="00930DE8" w:rsidP="00930DE8">
            <w:pPr>
              <w:rPr>
                <w:rFonts w:ascii="Calibri" w:hAnsi="Calibri" w:cs="Calibri"/>
                <w:lang w:val="es-ES"/>
              </w:rPr>
            </w:pPr>
            <w:r w:rsidRPr="00193C3B">
              <w:rPr>
                <w:rFonts w:ascii="Calibri" w:hAnsi="Calibri" w:cs="Calibri"/>
                <w:color w:val="000000" w:themeColor="text1"/>
                <w:lang w:val="es-ES"/>
              </w:rPr>
              <w:t>(Not</w:t>
            </w:r>
            <w:r w:rsidR="008741E5" w:rsidRPr="00193C3B">
              <w:rPr>
                <w:rFonts w:ascii="Calibri" w:hAnsi="Calibri" w:cs="Calibri"/>
                <w:color w:val="000000" w:themeColor="text1"/>
                <w:lang w:val="es-ES"/>
              </w:rPr>
              <w:t>a</w:t>
            </w:r>
            <w:r w:rsidRPr="00193C3B">
              <w:rPr>
                <w:rFonts w:ascii="Calibri" w:hAnsi="Calibri" w:cs="Calibri"/>
                <w:color w:val="000000" w:themeColor="text1"/>
                <w:lang w:val="es-ES"/>
              </w:rPr>
              <w:t xml:space="preserve">: </w:t>
            </w:r>
            <w:r w:rsidR="008741E5" w:rsidRPr="00193C3B">
              <w:rPr>
                <w:rFonts w:ascii="Calibri" w:hAnsi="Calibri" w:cs="Calibri"/>
                <w:color w:val="000000" w:themeColor="text1"/>
                <w:lang w:val="es-ES"/>
              </w:rPr>
              <w:t xml:space="preserve">véase la </w:t>
            </w:r>
            <w:r w:rsidRPr="00193C3B">
              <w:rPr>
                <w:rFonts w:ascii="Calibri" w:hAnsi="Calibri" w:cs="Calibri"/>
                <w:color w:val="000000" w:themeColor="text1"/>
                <w:lang w:val="es-ES"/>
              </w:rPr>
              <w:t>Decisi</w:t>
            </w:r>
            <w:r w:rsidR="008741E5" w:rsidRPr="00193C3B">
              <w:rPr>
                <w:rFonts w:ascii="Calibri" w:hAnsi="Calibri" w:cs="Calibri"/>
                <w:color w:val="000000" w:themeColor="text1"/>
                <w:lang w:val="es-ES"/>
              </w:rPr>
              <w:t>ó</w:t>
            </w:r>
            <w:r w:rsidRPr="00193C3B">
              <w:rPr>
                <w:rFonts w:ascii="Calibri" w:hAnsi="Calibri" w:cs="Calibri"/>
                <w:color w:val="000000" w:themeColor="text1"/>
                <w:lang w:val="es-ES"/>
              </w:rPr>
              <w:t>n SC62-54</w:t>
            </w:r>
            <w:r w:rsidR="008741E5" w:rsidRPr="00193C3B">
              <w:rPr>
                <w:rFonts w:ascii="Calibri" w:hAnsi="Calibri" w:cs="Calibri"/>
                <w:color w:val="000000" w:themeColor="text1"/>
                <w:lang w:val="es-ES"/>
              </w:rPr>
              <w:t>, que modifica el calendario de presentación de informes</w:t>
            </w:r>
            <w:r w:rsidRPr="00193C3B">
              <w:rPr>
                <w:rFonts w:ascii="Calibri" w:hAnsi="Calibri" w:cs="Calibri"/>
                <w:color w:val="000000" w:themeColor="text1"/>
                <w:lang w:val="es-ES"/>
              </w:rPr>
              <w:t>)</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2A74D4FD" w14:textId="32E7B175" w:rsidR="00930DE8" w:rsidRPr="00193C3B" w:rsidRDefault="00930DE8" w:rsidP="00930DE8">
            <w:pPr>
              <w:rPr>
                <w:rFonts w:ascii="Calibri" w:hAnsi="Calibri" w:cs="Calibri"/>
                <w:color w:val="000000" w:themeColor="text1"/>
                <w:lang w:val="es-ES"/>
              </w:rPr>
            </w:pPr>
            <w:r w:rsidRPr="00193C3B">
              <w:rPr>
                <w:rFonts w:ascii="Calibri" w:hAnsi="Calibri"/>
                <w:color w:val="000000" w:themeColor="text1"/>
                <w:lang w:val="es-ES"/>
              </w:rPr>
              <w:t>Mantener el SISR y actualizar la información sobre los sitios Ramsar</w:t>
            </w:r>
          </w:p>
          <w:p w14:paraId="1628D8BE" w14:textId="4D1B46B8" w:rsidR="00930DE8" w:rsidRPr="00193C3B" w:rsidRDefault="00930DE8" w:rsidP="00930DE8">
            <w:pPr>
              <w:rPr>
                <w:rFonts w:ascii="Calibri" w:hAnsi="Calibri" w:cs="Calibri"/>
                <w:color w:val="000000" w:themeColor="text1"/>
                <w:lang w:val="es-ES"/>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20F32DE" w14:textId="2E369302" w:rsidR="00930DE8" w:rsidRPr="00193C3B" w:rsidRDefault="00930DE8" w:rsidP="00930DE8">
            <w:pPr>
              <w:rPr>
                <w:rFonts w:ascii="Calibri" w:hAnsi="Calibri" w:cs="Calibri"/>
                <w:color w:val="000000" w:themeColor="text1"/>
                <w:lang w:val="es-ES"/>
              </w:rPr>
            </w:pPr>
            <w:r w:rsidRPr="00193C3B">
              <w:rPr>
                <w:rFonts w:ascii="Calibri" w:hAnsi="Calibri" w:cs="Calibri"/>
                <w:color w:val="000000" w:themeColor="text1"/>
                <w:lang w:val="es-ES"/>
              </w:rPr>
              <w:t xml:space="preserve">Mantener el SISR y actualizar </w:t>
            </w:r>
            <w:r w:rsidR="008741E5" w:rsidRPr="00193C3B">
              <w:rPr>
                <w:rFonts w:ascii="Calibri" w:hAnsi="Calibri" w:cs="Calibri"/>
                <w:color w:val="000000" w:themeColor="text1"/>
                <w:lang w:val="es-ES"/>
              </w:rPr>
              <w:t xml:space="preserve">la </w:t>
            </w:r>
            <w:r w:rsidRPr="00193C3B">
              <w:rPr>
                <w:rFonts w:ascii="Calibri" w:hAnsi="Calibri" w:cs="Calibri"/>
                <w:color w:val="000000" w:themeColor="text1"/>
                <w:lang w:val="es-ES"/>
              </w:rPr>
              <w:t>información sobre los sitios Ramsar</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14:paraId="380FA746" w14:textId="6B113AFD" w:rsidR="00930DE8" w:rsidRPr="00193C3B" w:rsidRDefault="008741E5" w:rsidP="00930DE8">
            <w:pPr>
              <w:rPr>
                <w:rFonts w:ascii="Calibri" w:hAnsi="Calibri" w:cs="Calibri"/>
                <w:color w:val="000000" w:themeColor="text1"/>
                <w:spacing w:val="-4"/>
                <w:lang w:val="es-ES"/>
              </w:rPr>
            </w:pPr>
            <w:r w:rsidRPr="00193C3B">
              <w:rPr>
                <w:rFonts w:ascii="Calibri" w:hAnsi="Calibri"/>
                <w:color w:val="000000" w:themeColor="text1"/>
                <w:lang w:val="es-ES"/>
              </w:rPr>
              <w:t>SISR mantenido y actualizado</w:t>
            </w:r>
          </w:p>
        </w:tc>
        <w:tc>
          <w:tcPr>
            <w:tcW w:w="400" w:type="pct"/>
            <w:tcBorders>
              <w:top w:val="single" w:sz="4" w:space="0" w:color="auto"/>
              <w:left w:val="single" w:sz="4" w:space="0" w:color="auto"/>
              <w:right w:val="single" w:sz="4" w:space="0" w:color="auto"/>
            </w:tcBorders>
            <w:hideMark/>
          </w:tcPr>
          <w:p w14:paraId="4B90EF63" w14:textId="30CD3A96" w:rsidR="00930DE8" w:rsidRPr="00193C3B" w:rsidRDefault="00930DE8" w:rsidP="00930DE8">
            <w:pPr>
              <w:rPr>
                <w:rFonts w:ascii="Calibri" w:hAnsi="Calibri" w:cs="Calibri"/>
                <w:color w:val="000000" w:themeColor="text1"/>
                <w:lang w:val="es-ES"/>
              </w:rPr>
            </w:pPr>
            <w:r w:rsidRPr="00193C3B">
              <w:rPr>
                <w:rFonts w:ascii="Calibri" w:hAnsi="Calibri" w:cs="Calibri"/>
                <w:color w:val="000000" w:themeColor="text1"/>
                <w:lang w:val="es-ES"/>
              </w:rPr>
              <w:t>RCP</w:t>
            </w:r>
          </w:p>
        </w:tc>
        <w:tc>
          <w:tcPr>
            <w:tcW w:w="300" w:type="pct"/>
            <w:vMerge w:val="restart"/>
            <w:tcBorders>
              <w:top w:val="single" w:sz="4" w:space="0" w:color="auto"/>
              <w:left w:val="single" w:sz="4" w:space="0" w:color="auto"/>
              <w:right w:val="single" w:sz="4" w:space="0" w:color="auto"/>
            </w:tcBorders>
            <w:hideMark/>
          </w:tcPr>
          <w:p w14:paraId="123C8355" w14:textId="7F72CD88" w:rsidR="00930DE8" w:rsidRPr="00193C3B" w:rsidRDefault="00930DE8" w:rsidP="00930DE8">
            <w:pPr>
              <w:rPr>
                <w:rFonts w:ascii="Calibri" w:hAnsi="Calibri" w:cs="Calibri"/>
                <w:lang w:val="es-ES"/>
              </w:rPr>
            </w:pPr>
            <w:r w:rsidRPr="00193C3B">
              <w:rPr>
                <w:rFonts w:ascii="Calibri" w:hAnsi="Calibri" w:cs="Calibri"/>
                <w:lang w:val="es-ES"/>
              </w:rPr>
              <w:t>Básico</w:t>
            </w:r>
          </w:p>
        </w:tc>
      </w:tr>
      <w:tr w:rsidR="005837F1" w:rsidRPr="00193C3B" w14:paraId="5E175D92" w14:textId="77777777" w:rsidTr="00596AD8">
        <w:tc>
          <w:tcPr>
            <w:tcW w:w="649" w:type="pct"/>
            <w:vMerge/>
            <w:vAlign w:val="center"/>
            <w:hideMark/>
          </w:tcPr>
          <w:p w14:paraId="75883BD9" w14:textId="4513609A" w:rsidR="00723090" w:rsidRPr="00193C3B" w:rsidRDefault="00723090" w:rsidP="007B7618">
            <w:pPr>
              <w:rPr>
                <w:rFonts w:ascii="Calibri" w:hAnsi="Calibri" w:cs="Calibri"/>
                <w:b/>
                <w:lang w:val="es-ES"/>
              </w:rPr>
            </w:pPr>
          </w:p>
        </w:tc>
        <w:tc>
          <w:tcPr>
            <w:tcW w:w="900" w:type="pct"/>
            <w:vMerge/>
          </w:tcPr>
          <w:p w14:paraId="066CEB0C" w14:textId="77777777" w:rsidR="00723090" w:rsidRPr="00193C3B" w:rsidRDefault="00723090">
            <w:pPr>
              <w:rPr>
                <w:rFonts w:ascii="Calibri" w:hAnsi="Calibri" w:cs="Calibri"/>
                <w:lang w:val="es-ES"/>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B81DE8A" w14:textId="17FB9AA7" w:rsidR="00723090" w:rsidRPr="00193C3B" w:rsidRDefault="00930DE8">
            <w:pPr>
              <w:rPr>
                <w:rFonts w:ascii="Calibri" w:hAnsi="Calibri" w:cs="Calibri"/>
                <w:lang w:val="es-ES"/>
              </w:rPr>
            </w:pPr>
            <w:r w:rsidRPr="00193C3B">
              <w:rPr>
                <w:rFonts w:ascii="Calibri" w:hAnsi="Calibri"/>
                <w:lang w:val="es-ES"/>
              </w:rPr>
              <w:t xml:space="preserve">Determinar las medidas que puede tomar la Secretaría para </w:t>
            </w:r>
            <w:r w:rsidR="008741E5" w:rsidRPr="00193C3B">
              <w:rPr>
                <w:rFonts w:ascii="Calibri" w:hAnsi="Calibri"/>
                <w:lang w:val="es-ES"/>
              </w:rPr>
              <w:t>contribuir a</w:t>
            </w:r>
            <w:r w:rsidRPr="00193C3B">
              <w:rPr>
                <w:rFonts w:ascii="Calibri" w:hAnsi="Calibri"/>
                <w:lang w:val="es-ES"/>
              </w:rPr>
              <w:t xml:space="preserve"> mayores tasas de actualización por las Partes Contratantes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56EE760A" w14:textId="538242A1" w:rsidR="00705644" w:rsidRPr="00193C3B" w:rsidRDefault="00705644" w:rsidP="00A572FC">
            <w:pPr>
              <w:rPr>
                <w:rFonts w:ascii="Calibri" w:hAnsi="Calibri" w:cs="Calibri"/>
                <w:lang w:val="es-ES"/>
              </w:rPr>
            </w:pPr>
            <w:r w:rsidRPr="00193C3B">
              <w:rPr>
                <w:rFonts w:ascii="Calibri" w:hAnsi="Calibri" w:cs="Calibri"/>
                <w:color w:val="000000" w:themeColor="text1"/>
                <w:lang w:val="es-ES"/>
              </w:rPr>
              <w:t>Prepar</w:t>
            </w:r>
            <w:r w:rsidR="008741E5" w:rsidRPr="00193C3B">
              <w:rPr>
                <w:rFonts w:ascii="Calibri" w:hAnsi="Calibri" w:cs="Calibri"/>
                <w:color w:val="000000" w:themeColor="text1"/>
                <w:lang w:val="es-ES"/>
              </w:rPr>
              <w:t xml:space="preserve">ar un informe a la </w:t>
            </w:r>
            <w:r w:rsidRPr="00193C3B">
              <w:rPr>
                <w:rFonts w:ascii="Calibri" w:hAnsi="Calibri" w:cs="Calibri"/>
                <w:color w:val="000000" w:themeColor="text1"/>
                <w:lang w:val="es-ES"/>
              </w:rPr>
              <w:t xml:space="preserve">SC63 </w:t>
            </w:r>
            <w:r w:rsidR="008741E5" w:rsidRPr="00193C3B">
              <w:rPr>
                <w:rFonts w:ascii="Calibri" w:hAnsi="Calibri" w:cs="Calibri"/>
                <w:color w:val="000000" w:themeColor="text1"/>
                <w:lang w:val="es-ES"/>
              </w:rPr>
              <w:t xml:space="preserve">sobre los retos y oportunidades relacionados con la presentación y </w:t>
            </w:r>
            <w:r w:rsidR="007A5674" w:rsidRPr="00193C3B">
              <w:rPr>
                <w:rFonts w:ascii="Calibri" w:hAnsi="Calibri" w:cs="Calibri"/>
                <w:color w:val="000000" w:themeColor="text1"/>
                <w:lang w:val="es-ES"/>
              </w:rPr>
              <w:t>actualización</w:t>
            </w:r>
            <w:r w:rsidR="008741E5" w:rsidRPr="00193C3B">
              <w:rPr>
                <w:rFonts w:ascii="Calibri" w:hAnsi="Calibri" w:cs="Calibri"/>
                <w:color w:val="000000" w:themeColor="text1"/>
                <w:lang w:val="es-ES"/>
              </w:rPr>
              <w:t xml:space="preserve"> de las FIR (con arreglo a la Decisión </w:t>
            </w:r>
            <w:r w:rsidRPr="00193C3B">
              <w:rPr>
                <w:rFonts w:ascii="Calibri" w:hAnsi="Calibri" w:cs="Calibri"/>
                <w:color w:val="000000" w:themeColor="text1"/>
                <w:lang w:val="es-ES"/>
              </w:rPr>
              <w:t>SC62</w:t>
            </w:r>
            <w:r w:rsidR="00AA79DB" w:rsidRPr="00193C3B">
              <w:rPr>
                <w:rFonts w:ascii="Calibri" w:hAnsi="Calibri" w:cs="Calibri"/>
                <w:color w:val="000000" w:themeColor="text1"/>
                <w:lang w:val="es-ES"/>
              </w:rPr>
              <w:t>-</w:t>
            </w:r>
            <w:r w:rsidRPr="00193C3B">
              <w:rPr>
                <w:rFonts w:ascii="Calibri" w:hAnsi="Calibri" w:cs="Calibri"/>
                <w:color w:val="000000" w:themeColor="text1"/>
                <w:lang w:val="es-ES"/>
              </w:rPr>
              <w:t>53)</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6E0D957" w14:textId="2A942E85" w:rsidR="00723090" w:rsidRPr="00193C3B" w:rsidRDefault="00930DE8" w:rsidP="00A572FC">
            <w:pPr>
              <w:rPr>
                <w:rFonts w:ascii="Calibri" w:hAnsi="Calibri" w:cs="Calibri"/>
                <w:spacing w:val="-4"/>
                <w:lang w:val="es-ES"/>
              </w:rPr>
            </w:pPr>
            <w:r w:rsidRPr="00193C3B">
              <w:rPr>
                <w:rFonts w:ascii="Calibri" w:hAnsi="Calibri" w:cs="Calibri"/>
                <w:spacing w:val="-4"/>
                <w:lang w:val="es-ES"/>
              </w:rPr>
              <w:t xml:space="preserve">Informe presentado a la </w:t>
            </w:r>
            <w:r w:rsidR="0D506032" w:rsidRPr="00193C3B">
              <w:rPr>
                <w:rFonts w:ascii="Calibri" w:hAnsi="Calibri" w:cs="Calibri"/>
                <w:spacing w:val="-4"/>
                <w:lang w:val="es-ES"/>
              </w:rPr>
              <w:t>SC63</w:t>
            </w:r>
            <w:r w:rsidR="00705644" w:rsidRPr="00193C3B">
              <w:rPr>
                <w:rFonts w:ascii="Calibri" w:hAnsi="Calibri" w:cs="Calibri"/>
                <w:spacing w:val="-4"/>
                <w:lang w:val="es-ES"/>
              </w:rPr>
              <w:t xml:space="preserve"> </w:t>
            </w:r>
          </w:p>
        </w:tc>
        <w:tc>
          <w:tcPr>
            <w:tcW w:w="400" w:type="pct"/>
            <w:vMerge w:val="restart"/>
          </w:tcPr>
          <w:p w14:paraId="7AFE84F7" w14:textId="459ADA4D" w:rsidR="00723090" w:rsidRPr="00193C3B" w:rsidRDefault="00970053" w:rsidP="008652DE">
            <w:pPr>
              <w:rPr>
                <w:rFonts w:ascii="Calibri" w:hAnsi="Calibri" w:cs="Calibri"/>
                <w:lang w:val="es-ES"/>
              </w:rPr>
            </w:pPr>
            <w:r w:rsidRPr="00193C3B">
              <w:rPr>
                <w:rFonts w:ascii="Calibri" w:hAnsi="Calibri" w:cs="Calibri"/>
                <w:lang w:val="es-ES"/>
              </w:rPr>
              <w:t>AS</w:t>
            </w:r>
            <w:r w:rsidR="008652DE" w:rsidRPr="00193C3B">
              <w:rPr>
                <w:rFonts w:ascii="Calibri" w:hAnsi="Calibri" w:cs="Calibri"/>
                <w:lang w:val="es-ES"/>
              </w:rPr>
              <w:t xml:space="preserve"> </w:t>
            </w:r>
            <w:r w:rsidR="005D616C" w:rsidRPr="00193C3B">
              <w:rPr>
                <w:rFonts w:ascii="Calibri" w:hAnsi="Calibri" w:cs="Calibri"/>
                <w:lang w:val="es-ES"/>
              </w:rPr>
              <w:t>África</w:t>
            </w:r>
          </w:p>
        </w:tc>
        <w:tc>
          <w:tcPr>
            <w:tcW w:w="300" w:type="pct"/>
            <w:vMerge/>
            <w:hideMark/>
          </w:tcPr>
          <w:p w14:paraId="113FF7F0" w14:textId="75C75150" w:rsidR="00723090" w:rsidRPr="00193C3B" w:rsidRDefault="00723090">
            <w:pPr>
              <w:rPr>
                <w:rFonts w:ascii="Calibri" w:hAnsi="Calibri" w:cs="Calibri"/>
                <w:lang w:val="es-ES"/>
              </w:rPr>
            </w:pPr>
          </w:p>
        </w:tc>
      </w:tr>
      <w:tr w:rsidR="005837F1" w:rsidRPr="007340D8" w14:paraId="0302CF0E" w14:textId="77777777" w:rsidTr="00596AD8">
        <w:tc>
          <w:tcPr>
            <w:tcW w:w="649" w:type="pct"/>
            <w:vMerge/>
            <w:vAlign w:val="center"/>
            <w:hideMark/>
          </w:tcPr>
          <w:p w14:paraId="416D8A66" w14:textId="0439935B" w:rsidR="00723090" w:rsidRPr="00193C3B" w:rsidRDefault="00723090" w:rsidP="007B7618">
            <w:pPr>
              <w:rPr>
                <w:rFonts w:ascii="Calibri" w:hAnsi="Calibri" w:cs="Calibri"/>
                <w:b/>
                <w:lang w:val="es-ES"/>
              </w:rPr>
            </w:pPr>
          </w:p>
        </w:tc>
        <w:tc>
          <w:tcPr>
            <w:tcW w:w="900" w:type="pct"/>
            <w:vMerge/>
          </w:tcPr>
          <w:p w14:paraId="22633529" w14:textId="77777777" w:rsidR="00723090" w:rsidRPr="00193C3B" w:rsidRDefault="00723090">
            <w:pPr>
              <w:rPr>
                <w:rFonts w:ascii="Calibri" w:hAnsi="Calibri" w:cs="Calibri"/>
                <w:lang w:val="es-ES"/>
              </w:rPr>
            </w:pP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FB3205" w14:textId="195F161E" w:rsidR="00723090" w:rsidRPr="00193C3B" w:rsidRDefault="00D620B2">
            <w:pPr>
              <w:rPr>
                <w:rFonts w:ascii="Calibri" w:hAnsi="Calibri" w:cs="Calibri"/>
                <w:lang w:val="es-ES"/>
              </w:rPr>
            </w:pPr>
            <w:r w:rsidRPr="00193C3B">
              <w:rPr>
                <w:rFonts w:ascii="Calibri" w:hAnsi="Calibri"/>
                <w:lang w:val="es-ES"/>
              </w:rPr>
              <w:t>Impartir</w:t>
            </w:r>
            <w:r w:rsidR="00930DE8" w:rsidRPr="00193C3B">
              <w:rPr>
                <w:rFonts w:ascii="Calibri" w:hAnsi="Calibri"/>
                <w:lang w:val="es-ES"/>
              </w:rPr>
              <w:t xml:space="preserve"> seminarios web y presta</w:t>
            </w:r>
            <w:r w:rsidRPr="00193C3B">
              <w:rPr>
                <w:rFonts w:ascii="Calibri" w:hAnsi="Calibri"/>
                <w:lang w:val="es-ES"/>
              </w:rPr>
              <w:t>r</w:t>
            </w:r>
            <w:r w:rsidR="00930DE8" w:rsidRPr="00193C3B">
              <w:rPr>
                <w:rFonts w:ascii="Calibri" w:hAnsi="Calibri"/>
                <w:lang w:val="es-ES"/>
              </w:rPr>
              <w:t xml:space="preserve"> apoyo directo a las Partes Contratantes según sea necesario</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0F577E" w14:textId="0262B3CD" w:rsidR="00723090" w:rsidRPr="00193C3B" w:rsidRDefault="008741E5">
            <w:pPr>
              <w:rPr>
                <w:rFonts w:ascii="Calibri" w:hAnsi="Calibri" w:cs="Calibri"/>
                <w:lang w:val="es-ES"/>
              </w:rPr>
            </w:pPr>
            <w:r w:rsidRPr="00193C3B">
              <w:rPr>
                <w:rFonts w:ascii="Calibri" w:hAnsi="Calibri" w:cs="Calibri"/>
                <w:color w:val="000000" w:themeColor="text1"/>
                <w:lang w:val="es-ES"/>
              </w:rPr>
              <w:t>Impartir formación virtual y prestar apoyo directo a las Partes Contratantes según sea necesario</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A38792" w14:textId="77777777" w:rsidR="00930DE8" w:rsidRPr="00193C3B" w:rsidRDefault="00930DE8" w:rsidP="00930DE8">
            <w:pPr>
              <w:rPr>
                <w:rFonts w:ascii="Calibri" w:hAnsi="Calibri" w:cs="Calibri"/>
                <w:lang w:val="es-ES"/>
              </w:rPr>
            </w:pPr>
            <w:r w:rsidRPr="00193C3B">
              <w:rPr>
                <w:rFonts w:ascii="Calibri" w:hAnsi="Calibri"/>
                <w:lang w:val="es-ES"/>
              </w:rPr>
              <w:t>Se ofreció una respuesta oportuna a las solicitudes de las Partes Contratantes recibidas</w:t>
            </w:r>
          </w:p>
          <w:p w14:paraId="1894B6D2" w14:textId="77777777" w:rsidR="00930DE8" w:rsidRPr="00193C3B" w:rsidRDefault="00930DE8" w:rsidP="00930DE8">
            <w:pPr>
              <w:rPr>
                <w:rFonts w:ascii="Calibri" w:hAnsi="Calibri" w:cs="Calibri"/>
                <w:lang w:val="es-ES"/>
              </w:rPr>
            </w:pPr>
          </w:p>
          <w:p w14:paraId="2E9E06A8" w14:textId="2CCAB82E" w:rsidR="00723090" w:rsidRPr="00193C3B" w:rsidRDefault="008741E5" w:rsidP="009961C5">
            <w:pPr>
              <w:rPr>
                <w:rFonts w:ascii="Calibri" w:hAnsi="Calibri" w:cs="Calibri"/>
                <w:lang w:val="es-ES"/>
              </w:rPr>
            </w:pPr>
            <w:r w:rsidRPr="00193C3B">
              <w:rPr>
                <w:rFonts w:ascii="Calibri" w:hAnsi="Calibri" w:cs="Calibri"/>
                <w:color w:val="000000" w:themeColor="text1"/>
                <w:lang w:val="es-ES"/>
              </w:rPr>
              <w:t>Se proporcionó orientación o formación en línea a las Partes Contratantes</w:t>
            </w:r>
          </w:p>
        </w:tc>
        <w:tc>
          <w:tcPr>
            <w:tcW w:w="400" w:type="pct"/>
            <w:vMerge/>
            <w:hideMark/>
          </w:tcPr>
          <w:p w14:paraId="7F72322B" w14:textId="33AE1ED5" w:rsidR="00723090" w:rsidRPr="00193C3B" w:rsidRDefault="00723090">
            <w:pPr>
              <w:rPr>
                <w:rFonts w:ascii="Calibri" w:hAnsi="Calibri" w:cs="Calibri"/>
                <w:lang w:val="es-ES"/>
              </w:rPr>
            </w:pPr>
          </w:p>
        </w:tc>
        <w:tc>
          <w:tcPr>
            <w:tcW w:w="300" w:type="pct"/>
            <w:vMerge/>
            <w:hideMark/>
          </w:tcPr>
          <w:p w14:paraId="5AFBA557" w14:textId="39E1B1AA" w:rsidR="00723090" w:rsidRPr="00193C3B" w:rsidRDefault="00723090">
            <w:pPr>
              <w:rPr>
                <w:rFonts w:ascii="Calibri" w:hAnsi="Calibri" w:cs="Calibri"/>
                <w:lang w:val="es-ES"/>
              </w:rPr>
            </w:pPr>
          </w:p>
        </w:tc>
      </w:tr>
      <w:tr w:rsidR="005837F1" w:rsidRPr="00193C3B" w14:paraId="5421845E" w14:textId="77777777" w:rsidTr="00596AD8">
        <w:tc>
          <w:tcPr>
            <w:tcW w:w="649" w:type="pct"/>
            <w:vMerge/>
            <w:vAlign w:val="center"/>
            <w:hideMark/>
          </w:tcPr>
          <w:p w14:paraId="1DCDF466" w14:textId="55BDDF2C" w:rsidR="00723090" w:rsidRPr="00193C3B" w:rsidRDefault="00723090" w:rsidP="007B7618">
            <w:pPr>
              <w:rPr>
                <w:rFonts w:ascii="Calibri" w:hAnsi="Calibri" w:cs="Calibri"/>
                <w:b/>
                <w:lang w:val="es-ES"/>
              </w:rPr>
            </w:pPr>
          </w:p>
        </w:tc>
        <w:tc>
          <w:tcPr>
            <w:tcW w:w="900" w:type="pct"/>
            <w:tcBorders>
              <w:top w:val="single" w:sz="4" w:space="0" w:color="auto"/>
              <w:left w:val="single" w:sz="4" w:space="0" w:color="auto"/>
              <w:bottom w:val="single" w:sz="4" w:space="0" w:color="auto"/>
              <w:right w:val="single" w:sz="4" w:space="0" w:color="auto"/>
            </w:tcBorders>
            <w:hideMark/>
          </w:tcPr>
          <w:p w14:paraId="0125BC43" w14:textId="1FCAFDA2" w:rsidR="00723090" w:rsidRPr="00193C3B" w:rsidRDefault="00AB001F">
            <w:pPr>
              <w:rPr>
                <w:rFonts w:ascii="Calibri" w:hAnsi="Calibri" w:cs="Calibri"/>
                <w:lang w:val="es-ES"/>
              </w:rPr>
            </w:pPr>
            <w:r w:rsidRPr="00193C3B">
              <w:rPr>
                <w:rFonts w:ascii="Calibri" w:hAnsi="Calibri"/>
                <w:lang w:val="es-ES"/>
              </w:rPr>
              <w:t>Se contactó a las Partes Contratantes con sitios Ramsar para los que no han presentado una FIR o un mapa antes de la SC62 (XIV.13, párr. 14)</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C4C0207" w14:textId="77777777" w:rsidR="00AB001F" w:rsidRPr="00193C3B" w:rsidRDefault="00AB001F" w:rsidP="00AB001F">
            <w:pPr>
              <w:rPr>
                <w:rFonts w:ascii="Calibri" w:hAnsi="Calibri" w:cs="Calibri"/>
                <w:lang w:val="es-ES"/>
              </w:rPr>
            </w:pPr>
            <w:r w:rsidRPr="00193C3B">
              <w:rPr>
                <w:rFonts w:ascii="Calibri" w:hAnsi="Calibri"/>
                <w:lang w:val="es-ES"/>
              </w:rPr>
              <w:t>Identificar los sitios Ramsar y las Partes Contratantes sin una FIR o un mapa</w:t>
            </w:r>
          </w:p>
          <w:p w14:paraId="0AF6B477" w14:textId="77777777" w:rsidR="00AB001F" w:rsidRPr="00193C3B" w:rsidRDefault="00AB001F" w:rsidP="00AB001F">
            <w:pPr>
              <w:rPr>
                <w:rFonts w:ascii="Calibri" w:hAnsi="Calibri" w:cs="Calibri"/>
                <w:lang w:val="es-ES"/>
              </w:rPr>
            </w:pPr>
          </w:p>
          <w:p w14:paraId="74289136" w14:textId="3575FEB1" w:rsidR="00723090" w:rsidRPr="00193C3B" w:rsidRDefault="00AB001F" w:rsidP="00AB001F">
            <w:pPr>
              <w:rPr>
                <w:rFonts w:ascii="Calibri" w:hAnsi="Calibri" w:cs="Calibri"/>
                <w:lang w:val="es-ES"/>
              </w:rPr>
            </w:pPr>
            <w:r w:rsidRPr="00193C3B">
              <w:rPr>
                <w:rFonts w:ascii="Calibri" w:hAnsi="Calibri"/>
                <w:lang w:val="es-ES"/>
              </w:rPr>
              <w:t xml:space="preserve">Ponerse en contacto con las Partes Contratantes antes de </w:t>
            </w:r>
            <w:r w:rsidRPr="00193C3B">
              <w:rPr>
                <w:rFonts w:ascii="Calibri" w:hAnsi="Calibri"/>
                <w:lang w:val="es-ES"/>
              </w:rPr>
              <w:lastRenderedPageBreak/>
              <w:t>la SC62 para pedirles que presenten la información faltante</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583EF504" w14:textId="28E384F2" w:rsidR="00723090" w:rsidRPr="00193C3B" w:rsidRDefault="008741E5">
            <w:pPr>
              <w:rPr>
                <w:rFonts w:ascii="Calibri" w:hAnsi="Calibri" w:cs="Calibri"/>
                <w:lang w:val="es-ES"/>
              </w:rPr>
            </w:pPr>
            <w:r w:rsidRPr="00193C3B">
              <w:rPr>
                <w:rFonts w:ascii="Calibri" w:hAnsi="Calibri" w:cs="Calibri"/>
                <w:color w:val="000000" w:themeColor="text1"/>
                <w:lang w:val="es-ES"/>
              </w:rPr>
              <w:lastRenderedPageBreak/>
              <w:t xml:space="preserve">Prestar apoyo a las Partes Contratantes que lo soliciten sobre la actualización o creación de archivos digitales de los límites de sitios </w:t>
            </w:r>
            <w:r w:rsidR="00D620B2" w:rsidRPr="00193C3B">
              <w:rPr>
                <w:rFonts w:ascii="Calibri" w:hAnsi="Calibri" w:cs="Calibri"/>
                <w:color w:val="000000" w:themeColor="text1"/>
                <w:lang w:val="es-ES"/>
              </w:rPr>
              <w:t>R</w:t>
            </w:r>
            <w:r w:rsidR="00B17743" w:rsidRPr="00193C3B">
              <w:rPr>
                <w:rFonts w:ascii="Calibri" w:hAnsi="Calibri" w:cs="Calibri"/>
                <w:color w:val="000000" w:themeColor="text1"/>
                <w:lang w:val="es-ES"/>
              </w:rPr>
              <w:t xml:space="preserve">amsar </w:t>
            </w:r>
            <w:r w:rsidRPr="00193C3B">
              <w:rPr>
                <w:rFonts w:ascii="Calibri" w:hAnsi="Calibri" w:cs="Calibri"/>
                <w:color w:val="000000" w:themeColor="text1"/>
                <w:lang w:val="es-ES"/>
              </w:rPr>
              <w:lastRenderedPageBreak/>
              <w:t>con arreglo a la Decisión</w:t>
            </w:r>
            <w:r w:rsidR="00366EEC" w:rsidRPr="00193C3B">
              <w:rPr>
                <w:rFonts w:ascii="Calibri" w:hAnsi="Calibri" w:cs="Calibri"/>
                <w:color w:val="000000" w:themeColor="text1"/>
                <w:lang w:val="es-ES"/>
              </w:rPr>
              <w:t xml:space="preserve"> </w:t>
            </w:r>
            <w:r w:rsidR="00B17743" w:rsidRPr="00193C3B">
              <w:rPr>
                <w:rFonts w:ascii="Calibri" w:hAnsi="Calibri" w:cs="Calibri"/>
                <w:color w:val="000000" w:themeColor="text1"/>
                <w:lang w:val="es-ES"/>
              </w:rPr>
              <w:t>SC6</w:t>
            </w:r>
            <w:r w:rsidR="00366EEC" w:rsidRPr="00193C3B">
              <w:rPr>
                <w:rFonts w:ascii="Calibri" w:hAnsi="Calibri" w:cs="Calibri"/>
                <w:color w:val="000000" w:themeColor="text1"/>
                <w:lang w:val="es-ES"/>
              </w:rPr>
              <w:t>2</w:t>
            </w:r>
            <w:r w:rsidR="00B17743" w:rsidRPr="00193C3B">
              <w:rPr>
                <w:rFonts w:ascii="Calibri" w:hAnsi="Calibri" w:cs="Calibri"/>
                <w:color w:val="000000" w:themeColor="text1"/>
                <w:lang w:val="es-ES"/>
              </w:rPr>
              <w:t>-47</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14:paraId="5357C6B1" w14:textId="5D3AFA9A" w:rsidR="00723090" w:rsidRPr="00193C3B" w:rsidRDefault="00AB001F">
            <w:pPr>
              <w:rPr>
                <w:rFonts w:ascii="Calibri" w:hAnsi="Calibri" w:cs="Calibri"/>
                <w:highlight w:val="yellow"/>
                <w:lang w:val="es-ES"/>
              </w:rPr>
            </w:pPr>
            <w:r w:rsidRPr="00193C3B">
              <w:rPr>
                <w:rFonts w:ascii="Calibri" w:hAnsi="Calibri" w:cs="Calibri"/>
                <w:lang w:val="es-ES"/>
              </w:rPr>
              <w:lastRenderedPageBreak/>
              <w:t>Apoyo prestado a las Partes Contratantes</w:t>
            </w:r>
          </w:p>
        </w:tc>
        <w:tc>
          <w:tcPr>
            <w:tcW w:w="400" w:type="pct"/>
            <w:tcBorders>
              <w:top w:val="single" w:sz="4" w:space="0" w:color="auto"/>
              <w:left w:val="single" w:sz="4" w:space="0" w:color="auto"/>
              <w:bottom w:val="single" w:sz="4" w:space="0" w:color="auto"/>
              <w:right w:val="single" w:sz="4" w:space="0" w:color="auto"/>
            </w:tcBorders>
            <w:hideMark/>
          </w:tcPr>
          <w:p w14:paraId="696E5ABA" w14:textId="26DEB5D8" w:rsidR="00723090" w:rsidRPr="00193C3B" w:rsidRDefault="00D620B2">
            <w:pPr>
              <w:rPr>
                <w:rFonts w:ascii="Calibri" w:hAnsi="Calibri" w:cs="Calibri"/>
                <w:lang w:val="es-ES"/>
              </w:rPr>
            </w:pPr>
            <w:r w:rsidRPr="00193C3B">
              <w:rPr>
                <w:rFonts w:ascii="Calibri" w:hAnsi="Calibri" w:cs="Calibri"/>
                <w:lang w:val="es-ES"/>
              </w:rPr>
              <w:t>OTI</w:t>
            </w:r>
          </w:p>
        </w:tc>
        <w:tc>
          <w:tcPr>
            <w:tcW w:w="300" w:type="pct"/>
            <w:tcBorders>
              <w:top w:val="single" w:sz="4" w:space="0" w:color="auto"/>
              <w:left w:val="single" w:sz="4" w:space="0" w:color="auto"/>
              <w:bottom w:val="single" w:sz="4" w:space="0" w:color="auto"/>
              <w:right w:val="single" w:sz="4" w:space="0" w:color="auto"/>
            </w:tcBorders>
          </w:tcPr>
          <w:p w14:paraId="6C31F8C5" w14:textId="48CFF5B6" w:rsidR="00723090" w:rsidRPr="00193C3B" w:rsidRDefault="00970053" w:rsidP="008C49F5">
            <w:pPr>
              <w:rPr>
                <w:rFonts w:ascii="Calibri" w:hAnsi="Calibri" w:cs="Calibri"/>
                <w:lang w:val="es-ES"/>
              </w:rPr>
            </w:pPr>
            <w:r w:rsidRPr="00193C3B">
              <w:rPr>
                <w:rFonts w:ascii="Calibri" w:hAnsi="Calibri" w:cs="Calibri"/>
                <w:lang w:val="es-ES"/>
              </w:rPr>
              <w:t>NB</w:t>
            </w:r>
          </w:p>
        </w:tc>
      </w:tr>
      <w:tr w:rsidR="005837F1" w:rsidRPr="00193C3B" w14:paraId="5E28228E" w14:textId="77777777" w:rsidTr="00596AD8">
        <w:tc>
          <w:tcPr>
            <w:tcW w:w="649" w:type="pct"/>
            <w:vMerge/>
            <w:hideMark/>
          </w:tcPr>
          <w:p w14:paraId="24DFEC15" w14:textId="3AD26EC0" w:rsidR="008236E7" w:rsidRPr="00193C3B" w:rsidRDefault="008236E7">
            <w:pPr>
              <w:rPr>
                <w:lang w:val="es-ES"/>
              </w:rPr>
            </w:pPr>
          </w:p>
        </w:tc>
        <w:tc>
          <w:tcPr>
            <w:tcW w:w="900" w:type="pct"/>
            <w:tcBorders>
              <w:top w:val="single" w:sz="4" w:space="0" w:color="auto"/>
              <w:left w:val="single" w:sz="4" w:space="0" w:color="auto"/>
              <w:right w:val="single" w:sz="4" w:space="0" w:color="auto"/>
            </w:tcBorders>
            <w:hideMark/>
          </w:tcPr>
          <w:p w14:paraId="3D70A49E" w14:textId="36AE8CED" w:rsidR="008236E7" w:rsidRPr="00193C3B" w:rsidRDefault="009121BC" w:rsidP="00632F40">
            <w:pPr>
              <w:rPr>
                <w:rFonts w:ascii="Calibri" w:hAnsi="Calibri" w:cs="Calibri"/>
                <w:lang w:val="es-ES"/>
              </w:rPr>
            </w:pPr>
            <w:r w:rsidRPr="00193C3B">
              <w:rPr>
                <w:rFonts w:ascii="Calibri" w:hAnsi="Calibri"/>
                <w:lang w:val="es-ES"/>
              </w:rPr>
              <w:t>Se realizan MRA de acuerdo con lo solicitado por las Partes Contratantes</w:t>
            </w:r>
          </w:p>
        </w:tc>
        <w:tc>
          <w:tcPr>
            <w:tcW w:w="901" w:type="pct"/>
            <w:tcBorders>
              <w:top w:val="single" w:sz="4" w:space="0" w:color="auto"/>
              <w:left w:val="single" w:sz="4" w:space="0" w:color="auto"/>
              <w:right w:val="single" w:sz="4" w:space="0" w:color="auto"/>
            </w:tcBorders>
            <w:shd w:val="clear" w:color="auto" w:fill="auto"/>
          </w:tcPr>
          <w:p w14:paraId="22632D71" w14:textId="5496F418" w:rsidR="008236E7" w:rsidRPr="00193C3B" w:rsidRDefault="009121BC" w:rsidP="0E65F757">
            <w:pPr>
              <w:rPr>
                <w:rFonts w:ascii="Calibri" w:hAnsi="Calibri" w:cs="Calibri"/>
                <w:lang w:val="es-ES"/>
              </w:rPr>
            </w:pPr>
            <w:r w:rsidRPr="00193C3B">
              <w:rPr>
                <w:rFonts w:ascii="Calibri" w:hAnsi="Calibri"/>
                <w:lang w:val="es-ES"/>
              </w:rPr>
              <w:t xml:space="preserve">Ayudar a las Partes Contratantes en sus acciones en respuesta a los cambios o posibles cambios en las características ecológicas de los sitios Ramsar siguiendo las </w:t>
            </w:r>
            <w:r w:rsidR="00D620B2" w:rsidRPr="00193C3B">
              <w:rPr>
                <w:rFonts w:ascii="Calibri" w:hAnsi="Calibri"/>
                <w:lang w:val="es-ES"/>
              </w:rPr>
              <w:t>o</w:t>
            </w:r>
            <w:r w:rsidRPr="00193C3B">
              <w:rPr>
                <w:rFonts w:ascii="Calibri" w:hAnsi="Calibri"/>
                <w:lang w:val="es-ES"/>
              </w:rPr>
              <w:t>rientaciones operativas para las MRA</w:t>
            </w:r>
          </w:p>
        </w:tc>
        <w:tc>
          <w:tcPr>
            <w:tcW w:w="950" w:type="pct"/>
            <w:tcBorders>
              <w:top w:val="single" w:sz="4" w:space="0" w:color="auto"/>
              <w:left w:val="single" w:sz="4" w:space="0" w:color="auto"/>
              <w:right w:val="single" w:sz="4" w:space="0" w:color="auto"/>
            </w:tcBorders>
            <w:shd w:val="clear" w:color="auto" w:fill="auto"/>
          </w:tcPr>
          <w:p w14:paraId="449A156F" w14:textId="4DD8CDC5" w:rsidR="008236E7" w:rsidRPr="00193C3B" w:rsidRDefault="009121BC">
            <w:pPr>
              <w:rPr>
                <w:rFonts w:ascii="Calibri" w:hAnsi="Calibri" w:cs="Calibri"/>
                <w:lang w:val="es-ES"/>
              </w:rPr>
            </w:pPr>
            <w:r w:rsidRPr="00193C3B">
              <w:rPr>
                <w:rFonts w:ascii="Calibri" w:hAnsi="Calibri"/>
                <w:lang w:val="es-ES"/>
              </w:rPr>
              <w:t xml:space="preserve">Ayudar a las Partes Contratantes en sus acciones en respuesta a los cambios o posibles cambios en las características ecológicas de los sitios Ramsar siguiendo las </w:t>
            </w:r>
            <w:r w:rsidR="00D620B2" w:rsidRPr="00193C3B">
              <w:rPr>
                <w:rFonts w:ascii="Calibri" w:hAnsi="Calibri"/>
                <w:lang w:val="es-ES"/>
              </w:rPr>
              <w:t>o</w:t>
            </w:r>
            <w:r w:rsidRPr="00193C3B">
              <w:rPr>
                <w:rFonts w:ascii="Calibri" w:hAnsi="Calibri"/>
                <w:lang w:val="es-ES"/>
              </w:rPr>
              <w:t>rientaciones operativas para las MRA</w:t>
            </w:r>
          </w:p>
        </w:tc>
        <w:tc>
          <w:tcPr>
            <w:tcW w:w="900" w:type="pct"/>
            <w:tcBorders>
              <w:top w:val="single" w:sz="4" w:space="0" w:color="auto"/>
              <w:left w:val="single" w:sz="4" w:space="0" w:color="auto"/>
              <w:right w:val="single" w:sz="4" w:space="0" w:color="auto"/>
            </w:tcBorders>
            <w:shd w:val="clear" w:color="auto" w:fill="auto"/>
          </w:tcPr>
          <w:p w14:paraId="7FF73FAA" w14:textId="63EA5136" w:rsidR="009121BC" w:rsidRPr="00193C3B" w:rsidRDefault="009121BC" w:rsidP="009121BC">
            <w:pPr>
              <w:rPr>
                <w:rFonts w:ascii="Calibri" w:hAnsi="Calibri" w:cs="Calibri"/>
                <w:color w:val="000000" w:themeColor="text1"/>
                <w:spacing w:val="-4"/>
                <w:lang w:val="es-ES"/>
              </w:rPr>
            </w:pPr>
            <w:r w:rsidRPr="00193C3B">
              <w:rPr>
                <w:rFonts w:ascii="Calibri" w:hAnsi="Calibri"/>
                <w:color w:val="000000" w:themeColor="text1"/>
                <w:lang w:val="es-ES"/>
              </w:rPr>
              <w:t xml:space="preserve">Número de </w:t>
            </w:r>
            <w:r w:rsidR="008741E5" w:rsidRPr="00193C3B">
              <w:rPr>
                <w:rFonts w:ascii="Calibri" w:hAnsi="Calibri"/>
                <w:color w:val="000000" w:themeColor="text1"/>
                <w:lang w:val="es-ES"/>
              </w:rPr>
              <w:t>MRA</w:t>
            </w:r>
            <w:r w:rsidRPr="00193C3B">
              <w:rPr>
                <w:rFonts w:ascii="Calibri" w:hAnsi="Calibri"/>
                <w:color w:val="000000" w:themeColor="text1"/>
                <w:lang w:val="es-ES"/>
              </w:rPr>
              <w:t xml:space="preserve"> previstas y realizadas</w:t>
            </w:r>
          </w:p>
          <w:p w14:paraId="2A2A0C20" w14:textId="1154DEE2" w:rsidR="008236E7" w:rsidRPr="00193C3B" w:rsidRDefault="008236E7" w:rsidP="009961C5">
            <w:pPr>
              <w:rPr>
                <w:rFonts w:ascii="Calibri" w:hAnsi="Calibri" w:cs="Calibri"/>
                <w:color w:val="000000" w:themeColor="text1"/>
                <w:spacing w:val="-4"/>
                <w:lang w:val="es-ES"/>
              </w:rPr>
            </w:pPr>
          </w:p>
        </w:tc>
        <w:tc>
          <w:tcPr>
            <w:tcW w:w="400" w:type="pct"/>
            <w:tcBorders>
              <w:top w:val="single" w:sz="4" w:space="0" w:color="auto"/>
              <w:left w:val="single" w:sz="4" w:space="0" w:color="auto"/>
              <w:right w:val="single" w:sz="4" w:space="0" w:color="auto"/>
            </w:tcBorders>
          </w:tcPr>
          <w:p w14:paraId="25C5E7DB" w14:textId="2FD41A20" w:rsidR="008236E7" w:rsidRPr="00193C3B" w:rsidRDefault="00970053" w:rsidP="00632F40">
            <w:pPr>
              <w:rPr>
                <w:rFonts w:ascii="Calibri" w:hAnsi="Calibri" w:cs="Calibri"/>
                <w:color w:val="000000" w:themeColor="text1"/>
                <w:lang w:val="es-ES"/>
              </w:rPr>
            </w:pPr>
            <w:r w:rsidRPr="00193C3B">
              <w:rPr>
                <w:rFonts w:ascii="Calibri" w:hAnsi="Calibri" w:cs="Calibri"/>
                <w:color w:val="000000" w:themeColor="text1"/>
                <w:lang w:val="es-ES"/>
              </w:rPr>
              <w:t>AS</w:t>
            </w:r>
            <w:r w:rsidR="008236E7" w:rsidRPr="00193C3B">
              <w:rPr>
                <w:rFonts w:ascii="Calibri" w:hAnsi="Calibri" w:cs="Calibri"/>
                <w:color w:val="000000" w:themeColor="text1"/>
                <w:lang w:val="es-ES"/>
              </w:rPr>
              <w:t xml:space="preserve"> </w:t>
            </w:r>
            <w:r w:rsidR="005D616C" w:rsidRPr="00193C3B">
              <w:rPr>
                <w:rFonts w:ascii="Calibri" w:hAnsi="Calibri" w:cs="Calibri"/>
                <w:color w:val="000000" w:themeColor="text1"/>
                <w:lang w:val="es-ES"/>
              </w:rPr>
              <w:t>África</w:t>
            </w:r>
          </w:p>
        </w:tc>
        <w:tc>
          <w:tcPr>
            <w:tcW w:w="300" w:type="pct"/>
            <w:tcBorders>
              <w:top w:val="single" w:sz="4" w:space="0" w:color="auto"/>
              <w:left w:val="single" w:sz="4" w:space="0" w:color="auto"/>
              <w:right w:val="single" w:sz="4" w:space="0" w:color="auto"/>
            </w:tcBorders>
            <w:hideMark/>
          </w:tcPr>
          <w:p w14:paraId="345C90B4" w14:textId="6E55C857" w:rsidR="008236E7" w:rsidRPr="00193C3B" w:rsidRDefault="007109A5" w:rsidP="00632F40">
            <w:pPr>
              <w:rPr>
                <w:rFonts w:ascii="Calibri" w:hAnsi="Calibri" w:cs="Calibri"/>
                <w:color w:val="000000" w:themeColor="text1"/>
                <w:lang w:val="es-ES"/>
              </w:rPr>
            </w:pPr>
            <w:r w:rsidRPr="00193C3B">
              <w:rPr>
                <w:rFonts w:ascii="Calibri" w:hAnsi="Calibri" w:cs="Calibri"/>
                <w:color w:val="000000" w:themeColor="text1"/>
                <w:lang w:val="es-ES"/>
              </w:rPr>
              <w:t>Básico</w:t>
            </w:r>
            <w:r w:rsidR="008236E7" w:rsidRPr="00193C3B">
              <w:rPr>
                <w:rFonts w:ascii="Calibri" w:hAnsi="Calibri" w:cs="Calibri"/>
                <w:color w:val="000000" w:themeColor="text1"/>
                <w:lang w:val="es-ES"/>
              </w:rPr>
              <w:t xml:space="preserve"> / </w:t>
            </w:r>
            <w:r w:rsidR="00970053" w:rsidRPr="00193C3B">
              <w:rPr>
                <w:rFonts w:ascii="Calibri" w:hAnsi="Calibri" w:cs="Calibri"/>
                <w:color w:val="000000" w:themeColor="text1"/>
                <w:lang w:val="es-ES"/>
              </w:rPr>
              <w:t>NB</w:t>
            </w:r>
          </w:p>
        </w:tc>
      </w:tr>
      <w:tr w:rsidR="00AA79DB" w:rsidRPr="00193C3B" w14:paraId="0B3B1AD2" w14:textId="77777777" w:rsidTr="00596AD8">
        <w:trPr>
          <w:trHeight w:val="1709"/>
        </w:trPr>
        <w:tc>
          <w:tcPr>
            <w:tcW w:w="649" w:type="pct"/>
            <w:vMerge/>
          </w:tcPr>
          <w:p w14:paraId="3B11D3D6" w14:textId="77777777" w:rsidR="00AA79DB" w:rsidRPr="00193C3B" w:rsidRDefault="00AA79DB" w:rsidP="00AA79DB">
            <w:pPr>
              <w:rPr>
                <w:lang w:val="es-ES"/>
              </w:rPr>
            </w:pPr>
          </w:p>
        </w:tc>
        <w:tc>
          <w:tcPr>
            <w:tcW w:w="900" w:type="pct"/>
            <w:tcBorders>
              <w:top w:val="single" w:sz="4" w:space="0" w:color="auto"/>
              <w:left w:val="single" w:sz="4" w:space="0" w:color="auto"/>
              <w:right w:val="single" w:sz="4" w:space="0" w:color="auto"/>
            </w:tcBorders>
          </w:tcPr>
          <w:p w14:paraId="35F88BC4" w14:textId="52CC503E" w:rsidR="00AA79DB" w:rsidRPr="00193C3B" w:rsidRDefault="009121BC" w:rsidP="00AA79DB">
            <w:pPr>
              <w:rPr>
                <w:rFonts w:ascii="Calibri" w:hAnsi="Calibri" w:cs="Calibri"/>
                <w:lang w:val="es-ES"/>
              </w:rPr>
            </w:pPr>
            <w:r w:rsidRPr="00193C3B">
              <w:rPr>
                <w:rFonts w:ascii="Calibri" w:hAnsi="Calibri"/>
                <w:color w:val="000000" w:themeColor="text1"/>
                <w:lang w:val="es-ES"/>
              </w:rPr>
              <w:t>Se actualizó el Marco Estratégico</w:t>
            </w:r>
          </w:p>
        </w:tc>
        <w:tc>
          <w:tcPr>
            <w:tcW w:w="901" w:type="pct"/>
            <w:tcBorders>
              <w:top w:val="single" w:sz="4" w:space="0" w:color="auto"/>
              <w:left w:val="single" w:sz="4" w:space="0" w:color="auto"/>
              <w:right w:val="single" w:sz="4" w:space="0" w:color="auto"/>
            </w:tcBorders>
            <w:shd w:val="clear" w:color="auto" w:fill="auto"/>
          </w:tcPr>
          <w:p w14:paraId="1B169B92" w14:textId="39E2B959" w:rsidR="00AA79DB" w:rsidRPr="00193C3B" w:rsidRDefault="009121BC" w:rsidP="00AA79DB">
            <w:pPr>
              <w:rPr>
                <w:rFonts w:ascii="Calibri" w:hAnsi="Calibri" w:cs="Calibri"/>
                <w:lang w:val="es-ES"/>
              </w:rPr>
            </w:pPr>
            <w:r w:rsidRPr="00193C3B">
              <w:rPr>
                <w:rFonts w:ascii="Calibri" w:hAnsi="Calibri"/>
                <w:lang w:val="es-ES"/>
              </w:rPr>
              <w:t>Actualizar el Marco Estratégico, revisión de 2012, (adoptado como Resolución XI.8, Anexo 2, Rev. COP13) para la designación de humedales a fin de incluir orientaciones sobre el uso de estimaciones de poblaciones de aves acuáticas (XIV.18, párr. 12)</w:t>
            </w:r>
          </w:p>
        </w:tc>
        <w:tc>
          <w:tcPr>
            <w:tcW w:w="950" w:type="pct"/>
            <w:tcBorders>
              <w:top w:val="single" w:sz="4" w:space="0" w:color="auto"/>
              <w:left w:val="single" w:sz="4" w:space="0" w:color="auto"/>
              <w:right w:val="single" w:sz="4" w:space="0" w:color="auto"/>
            </w:tcBorders>
            <w:shd w:val="clear" w:color="auto" w:fill="auto"/>
          </w:tcPr>
          <w:p w14:paraId="4D5B00D0" w14:textId="738F3603" w:rsidR="00AA79DB" w:rsidRPr="00193C3B" w:rsidRDefault="001F352A" w:rsidP="00AA79DB">
            <w:pPr>
              <w:rPr>
                <w:rFonts w:ascii="Calibri" w:hAnsi="Calibri" w:cs="Calibri"/>
                <w:lang w:val="es-ES"/>
              </w:rPr>
            </w:pPr>
            <w:r w:rsidRPr="00193C3B">
              <w:rPr>
                <w:rFonts w:ascii="Calibri" w:hAnsi="Calibri" w:cs="Calibri"/>
                <w:lang w:val="es-ES"/>
              </w:rPr>
              <w:t>Actividad completada en</w:t>
            </w:r>
            <w:r w:rsidR="00AA79DB" w:rsidRPr="00193C3B">
              <w:rPr>
                <w:rFonts w:ascii="Calibri" w:hAnsi="Calibri" w:cs="Calibri"/>
                <w:lang w:val="es-ES"/>
              </w:rPr>
              <w:t xml:space="preserve"> 2023</w:t>
            </w:r>
          </w:p>
        </w:tc>
        <w:tc>
          <w:tcPr>
            <w:tcW w:w="900" w:type="pct"/>
            <w:tcBorders>
              <w:top w:val="single" w:sz="4" w:space="0" w:color="auto"/>
              <w:left w:val="single" w:sz="4" w:space="0" w:color="auto"/>
              <w:right w:val="single" w:sz="4" w:space="0" w:color="auto"/>
            </w:tcBorders>
            <w:shd w:val="clear" w:color="auto" w:fill="auto"/>
          </w:tcPr>
          <w:p w14:paraId="373AFE0F" w14:textId="178A19EE" w:rsidR="00AA79DB" w:rsidRPr="00193C3B" w:rsidRDefault="00AA79DB" w:rsidP="00AA79DB">
            <w:pPr>
              <w:rPr>
                <w:rFonts w:ascii="Calibri" w:hAnsi="Calibri" w:cs="Calibri"/>
                <w:lang w:val="es-ES"/>
              </w:rPr>
            </w:pPr>
            <w:r w:rsidRPr="00193C3B">
              <w:rPr>
                <w:rFonts w:ascii="Calibri" w:hAnsi="Calibri" w:cs="Calibri"/>
                <w:lang w:val="es-ES"/>
              </w:rPr>
              <w:t>NA</w:t>
            </w:r>
          </w:p>
        </w:tc>
        <w:tc>
          <w:tcPr>
            <w:tcW w:w="400" w:type="pct"/>
            <w:tcBorders>
              <w:top w:val="single" w:sz="4" w:space="0" w:color="auto"/>
              <w:left w:val="single" w:sz="4" w:space="0" w:color="auto"/>
              <w:right w:val="single" w:sz="4" w:space="0" w:color="auto"/>
            </w:tcBorders>
          </w:tcPr>
          <w:p w14:paraId="6D315EC3" w14:textId="513332DA" w:rsidR="00AA79DB" w:rsidRPr="00193C3B" w:rsidRDefault="001F352A" w:rsidP="00AA79DB">
            <w:pPr>
              <w:rPr>
                <w:rFonts w:ascii="Calibri" w:hAnsi="Calibri" w:cs="Calibri"/>
                <w:lang w:val="es-ES"/>
              </w:rPr>
            </w:pPr>
            <w:r w:rsidRPr="00193C3B">
              <w:rPr>
                <w:rFonts w:ascii="Calibri" w:hAnsi="Calibri" w:cs="Calibri"/>
                <w:lang w:val="es-ES"/>
              </w:rPr>
              <w:t>RCP</w:t>
            </w:r>
            <w:r w:rsidR="00AA79DB" w:rsidRPr="00193C3B">
              <w:rPr>
                <w:rFonts w:ascii="Calibri" w:hAnsi="Calibri" w:cs="Calibri"/>
                <w:lang w:val="es-ES"/>
              </w:rPr>
              <w:t xml:space="preserve"> </w:t>
            </w:r>
          </w:p>
        </w:tc>
        <w:tc>
          <w:tcPr>
            <w:tcW w:w="300" w:type="pct"/>
            <w:tcBorders>
              <w:top w:val="single" w:sz="4" w:space="0" w:color="auto"/>
              <w:left w:val="single" w:sz="4" w:space="0" w:color="auto"/>
              <w:right w:val="single" w:sz="4" w:space="0" w:color="auto"/>
            </w:tcBorders>
          </w:tcPr>
          <w:p w14:paraId="1A0D4C76" w14:textId="31D08229" w:rsidR="00AA79DB" w:rsidRPr="00193C3B" w:rsidRDefault="007109A5" w:rsidP="00AA79DB">
            <w:pPr>
              <w:rPr>
                <w:rFonts w:ascii="Calibri" w:hAnsi="Calibri" w:cs="Calibri"/>
                <w:lang w:val="es-ES"/>
              </w:rPr>
            </w:pPr>
            <w:r w:rsidRPr="00193C3B">
              <w:rPr>
                <w:rFonts w:ascii="Calibri" w:hAnsi="Calibri" w:cs="Calibri"/>
                <w:lang w:val="es-ES"/>
              </w:rPr>
              <w:t>Básico</w:t>
            </w:r>
          </w:p>
        </w:tc>
      </w:tr>
      <w:tr w:rsidR="005837F1" w:rsidRPr="00193C3B" w14:paraId="5AE6596C" w14:textId="77777777" w:rsidTr="00596AD8">
        <w:tc>
          <w:tcPr>
            <w:tcW w:w="649" w:type="pct"/>
            <w:vMerge/>
          </w:tcPr>
          <w:p w14:paraId="6F6F4B7F" w14:textId="77777777" w:rsidR="001D7AFD" w:rsidRPr="00193C3B" w:rsidRDefault="001D7AFD">
            <w:pPr>
              <w:rPr>
                <w:rFonts w:ascii="Calibri" w:hAnsi="Calibri" w:cs="Calibri"/>
                <w:b/>
                <w:lang w:val="es-ES"/>
              </w:rPr>
            </w:pPr>
          </w:p>
        </w:tc>
        <w:tc>
          <w:tcPr>
            <w:tcW w:w="900" w:type="pct"/>
            <w:tcBorders>
              <w:top w:val="single" w:sz="4" w:space="0" w:color="auto"/>
              <w:left w:val="single" w:sz="4" w:space="0" w:color="auto"/>
              <w:right w:val="single" w:sz="4" w:space="0" w:color="auto"/>
            </w:tcBorders>
          </w:tcPr>
          <w:p w14:paraId="0FD64287" w14:textId="4F9617C3" w:rsidR="001D7AFD" w:rsidRPr="00193C3B" w:rsidRDefault="009121BC" w:rsidP="009961C5">
            <w:pPr>
              <w:rPr>
                <w:rFonts w:ascii="Calibri" w:hAnsi="Calibri" w:cs="Calibri"/>
                <w:lang w:val="es-ES"/>
              </w:rPr>
            </w:pPr>
            <w:r w:rsidRPr="00193C3B">
              <w:rPr>
                <w:rFonts w:ascii="Calibri" w:hAnsi="Calibri"/>
                <w:lang w:val="es-ES"/>
              </w:rPr>
              <w:t>Se ha prestado apoyo técnico a las Partes para hacer frente a las amenazas que pesan sobre los sitios Ramsar (XIV.13)</w:t>
            </w:r>
          </w:p>
        </w:tc>
        <w:tc>
          <w:tcPr>
            <w:tcW w:w="901" w:type="pct"/>
            <w:tcBorders>
              <w:top w:val="single" w:sz="4" w:space="0" w:color="auto"/>
              <w:left w:val="single" w:sz="4" w:space="0" w:color="auto"/>
              <w:right w:val="single" w:sz="4" w:space="0" w:color="auto"/>
            </w:tcBorders>
            <w:shd w:val="clear" w:color="auto" w:fill="auto"/>
          </w:tcPr>
          <w:p w14:paraId="07A92694" w14:textId="02251A24" w:rsidR="001D7AFD" w:rsidRPr="00193C3B" w:rsidRDefault="009121BC" w:rsidP="00317244">
            <w:pPr>
              <w:rPr>
                <w:rFonts w:ascii="Calibri" w:hAnsi="Calibri" w:cs="Calibri"/>
                <w:lang w:val="es-ES" w:eastAsia="ko-KR"/>
              </w:rPr>
            </w:pPr>
            <w:r w:rsidRPr="00193C3B">
              <w:rPr>
                <w:rFonts w:ascii="Calibri" w:hAnsi="Calibri"/>
                <w:lang w:val="es-ES"/>
              </w:rPr>
              <w:t xml:space="preserve">Asesorar y apoyar a las Partes Contratantes sobre casos del artículo 3.2 y el Registro de </w:t>
            </w:r>
            <w:proofErr w:type="spellStart"/>
            <w:r w:rsidRPr="00193C3B">
              <w:rPr>
                <w:rFonts w:ascii="Calibri" w:hAnsi="Calibri"/>
                <w:lang w:val="es-ES"/>
              </w:rPr>
              <w:t>Montreux</w:t>
            </w:r>
            <w:proofErr w:type="spellEnd"/>
            <w:r w:rsidRPr="00193C3B">
              <w:rPr>
                <w:rFonts w:ascii="Calibri" w:hAnsi="Calibri"/>
                <w:lang w:val="es-ES"/>
              </w:rPr>
              <w:t>. Priorizar los sitios contemplados en el artículo 3.2 en función de la intensidad de la amenaza y de los casos más antiguos</w:t>
            </w:r>
          </w:p>
        </w:tc>
        <w:tc>
          <w:tcPr>
            <w:tcW w:w="950" w:type="pct"/>
            <w:tcBorders>
              <w:top w:val="single" w:sz="4" w:space="0" w:color="auto"/>
              <w:left w:val="single" w:sz="4" w:space="0" w:color="auto"/>
              <w:right w:val="single" w:sz="4" w:space="0" w:color="auto"/>
            </w:tcBorders>
            <w:shd w:val="clear" w:color="auto" w:fill="auto"/>
          </w:tcPr>
          <w:p w14:paraId="5865973C" w14:textId="7A4F11AA" w:rsidR="001D7AFD" w:rsidRPr="00193C3B" w:rsidRDefault="004A189D">
            <w:pPr>
              <w:rPr>
                <w:rFonts w:ascii="Calibri" w:hAnsi="Calibri" w:cs="Calibri"/>
                <w:lang w:val="es-ES"/>
              </w:rPr>
            </w:pPr>
            <w:r w:rsidRPr="00193C3B">
              <w:rPr>
                <w:rFonts w:ascii="Calibri" w:hAnsi="Calibri" w:cs="Calibri"/>
                <w:color w:val="000000" w:themeColor="text1"/>
                <w:lang w:val="es-ES"/>
              </w:rPr>
              <w:t xml:space="preserve">Brindar apoyo sobre cuestiones técnicas y de procedimiento a las Partes Contratantes que lo soliciten sobre casos relativos al Artículo </w:t>
            </w:r>
            <w:r w:rsidR="001D7AFD" w:rsidRPr="00193C3B">
              <w:rPr>
                <w:rFonts w:ascii="Calibri" w:hAnsi="Calibri" w:cs="Calibri"/>
                <w:color w:val="000000" w:themeColor="text1"/>
                <w:lang w:val="es-ES"/>
              </w:rPr>
              <w:t xml:space="preserve">3.2 </w:t>
            </w:r>
            <w:r w:rsidRPr="00193C3B">
              <w:rPr>
                <w:rFonts w:ascii="Calibri" w:hAnsi="Calibri" w:cs="Calibri"/>
                <w:color w:val="000000" w:themeColor="text1"/>
                <w:lang w:val="es-ES"/>
              </w:rPr>
              <w:t xml:space="preserve">y al Registro de </w:t>
            </w:r>
            <w:proofErr w:type="spellStart"/>
            <w:r w:rsidRPr="00193C3B">
              <w:rPr>
                <w:rFonts w:ascii="Calibri" w:hAnsi="Calibri" w:cs="Calibri"/>
                <w:color w:val="000000" w:themeColor="text1"/>
                <w:lang w:val="es-ES"/>
              </w:rPr>
              <w:t>Montreux</w:t>
            </w:r>
            <w:proofErr w:type="spellEnd"/>
            <w:r w:rsidRPr="00193C3B">
              <w:rPr>
                <w:rFonts w:ascii="Calibri" w:hAnsi="Calibri" w:cs="Calibri"/>
                <w:color w:val="000000" w:themeColor="text1"/>
                <w:lang w:val="es-ES"/>
              </w:rPr>
              <w:t xml:space="preserve"> de conformidad con la Resolución </w:t>
            </w:r>
            <w:r w:rsidR="00E93043" w:rsidRPr="00193C3B">
              <w:rPr>
                <w:rFonts w:ascii="Calibri" w:hAnsi="Calibri" w:cs="Calibri"/>
                <w:color w:val="000000" w:themeColor="text1"/>
                <w:lang w:val="es-ES"/>
              </w:rPr>
              <w:t>XIV.13</w:t>
            </w:r>
          </w:p>
        </w:tc>
        <w:tc>
          <w:tcPr>
            <w:tcW w:w="900" w:type="pct"/>
            <w:tcBorders>
              <w:top w:val="single" w:sz="4" w:space="0" w:color="auto"/>
              <w:left w:val="single" w:sz="4" w:space="0" w:color="auto"/>
              <w:right w:val="single" w:sz="4" w:space="0" w:color="auto"/>
            </w:tcBorders>
            <w:shd w:val="clear" w:color="auto" w:fill="auto"/>
          </w:tcPr>
          <w:p w14:paraId="25254C90" w14:textId="21770AE0" w:rsidR="001D7AFD" w:rsidRPr="00193C3B" w:rsidRDefault="009121BC" w:rsidP="009961C5">
            <w:pPr>
              <w:rPr>
                <w:rFonts w:ascii="Calibri" w:hAnsi="Calibri" w:cs="Calibri"/>
                <w:lang w:val="es-ES"/>
              </w:rPr>
            </w:pPr>
            <w:r w:rsidRPr="00193C3B">
              <w:rPr>
                <w:rFonts w:ascii="Calibri" w:hAnsi="Calibri"/>
                <w:lang w:val="es-ES"/>
              </w:rPr>
              <w:t>Se abordaron todos los casos pertinentes, brindado respuestas oportunas a las solicitudes</w:t>
            </w:r>
            <w:r w:rsidRPr="00193C3B">
              <w:rPr>
                <w:rFonts w:ascii="Calibri" w:hAnsi="Calibri" w:cs="Calibri"/>
                <w:lang w:val="es-ES"/>
              </w:rPr>
              <w:t xml:space="preserve"> </w:t>
            </w:r>
          </w:p>
        </w:tc>
        <w:tc>
          <w:tcPr>
            <w:tcW w:w="400" w:type="pct"/>
            <w:tcBorders>
              <w:top w:val="single" w:sz="4" w:space="0" w:color="auto"/>
              <w:left w:val="single" w:sz="4" w:space="0" w:color="auto"/>
              <w:right w:val="single" w:sz="4" w:space="0" w:color="auto"/>
            </w:tcBorders>
            <w:hideMark/>
          </w:tcPr>
          <w:p w14:paraId="22F6F985" w14:textId="166D2830" w:rsidR="001D7AFD" w:rsidRPr="00193C3B" w:rsidRDefault="00970053">
            <w:pPr>
              <w:rPr>
                <w:rFonts w:ascii="Calibri" w:hAnsi="Calibri" w:cs="Calibri"/>
                <w:lang w:val="es-ES"/>
              </w:rPr>
            </w:pPr>
            <w:r w:rsidRPr="00193C3B">
              <w:rPr>
                <w:rFonts w:ascii="Calibri" w:hAnsi="Calibri" w:cs="Calibri"/>
                <w:lang w:val="es-ES"/>
              </w:rPr>
              <w:t>AS</w:t>
            </w:r>
            <w:r w:rsidR="001D7AFD" w:rsidRPr="00193C3B">
              <w:rPr>
                <w:rFonts w:ascii="Calibri" w:hAnsi="Calibri" w:cs="Calibri"/>
                <w:lang w:val="es-ES"/>
              </w:rPr>
              <w:t xml:space="preserve"> </w:t>
            </w:r>
            <w:r w:rsidR="005D616C" w:rsidRPr="00193C3B">
              <w:rPr>
                <w:rFonts w:ascii="Calibri" w:hAnsi="Calibri" w:cs="Calibri"/>
                <w:lang w:val="es-ES"/>
              </w:rPr>
              <w:t>África</w:t>
            </w:r>
          </w:p>
        </w:tc>
        <w:tc>
          <w:tcPr>
            <w:tcW w:w="300" w:type="pct"/>
            <w:tcBorders>
              <w:top w:val="single" w:sz="4" w:space="0" w:color="auto"/>
              <w:left w:val="single" w:sz="4" w:space="0" w:color="auto"/>
              <w:right w:val="single" w:sz="4" w:space="0" w:color="auto"/>
            </w:tcBorders>
          </w:tcPr>
          <w:p w14:paraId="61537CC4" w14:textId="4ACCF47D" w:rsidR="001D7AFD" w:rsidRPr="00193C3B" w:rsidRDefault="007109A5" w:rsidP="008C49F5">
            <w:pPr>
              <w:rPr>
                <w:rFonts w:ascii="Calibri" w:hAnsi="Calibri" w:cs="Calibri"/>
                <w:lang w:val="es-ES"/>
              </w:rPr>
            </w:pPr>
            <w:r w:rsidRPr="00193C3B">
              <w:rPr>
                <w:rFonts w:ascii="Calibri" w:hAnsi="Calibri" w:cs="Calibri"/>
                <w:lang w:val="es-ES" w:eastAsia="ko-KR"/>
              </w:rPr>
              <w:t>Básico</w:t>
            </w:r>
          </w:p>
        </w:tc>
      </w:tr>
      <w:tr w:rsidR="005837F1" w:rsidRPr="00193C3B" w14:paraId="13778871" w14:textId="77777777" w:rsidTr="00596AD8">
        <w:tc>
          <w:tcPr>
            <w:tcW w:w="649" w:type="pct"/>
            <w:tcBorders>
              <w:right w:val="single" w:sz="4" w:space="0" w:color="auto"/>
            </w:tcBorders>
          </w:tcPr>
          <w:p w14:paraId="13F7DC7B" w14:textId="77777777" w:rsidR="00911FFE" w:rsidRPr="00193C3B" w:rsidRDefault="00911FFE">
            <w:pPr>
              <w:rPr>
                <w:rFonts w:ascii="Calibri" w:hAnsi="Calibri" w:cs="Calibri"/>
                <w:b/>
                <w:lang w:val="es-ES"/>
              </w:rPr>
            </w:pPr>
          </w:p>
        </w:tc>
        <w:tc>
          <w:tcPr>
            <w:tcW w:w="900" w:type="pct"/>
            <w:tcBorders>
              <w:left w:val="single" w:sz="4" w:space="0" w:color="auto"/>
              <w:right w:val="single" w:sz="4" w:space="0" w:color="auto"/>
            </w:tcBorders>
          </w:tcPr>
          <w:p w14:paraId="26D21FC5" w14:textId="461388D7" w:rsidR="00911FFE" w:rsidRPr="00193C3B" w:rsidRDefault="009121BC" w:rsidP="009961C5">
            <w:pPr>
              <w:rPr>
                <w:rFonts w:ascii="Calibri" w:hAnsi="Calibri" w:cs="Calibri"/>
                <w:lang w:val="es-ES"/>
              </w:rPr>
            </w:pPr>
            <w:r w:rsidRPr="00193C3B">
              <w:rPr>
                <w:rFonts w:ascii="Calibri" w:hAnsi="Calibri"/>
                <w:lang w:val="es-ES"/>
              </w:rPr>
              <w:t>Se presentó el informe técnico al CP</w:t>
            </w:r>
          </w:p>
        </w:tc>
        <w:tc>
          <w:tcPr>
            <w:tcW w:w="901" w:type="pct"/>
            <w:tcBorders>
              <w:top w:val="single" w:sz="4" w:space="0" w:color="auto"/>
              <w:left w:val="single" w:sz="4" w:space="0" w:color="auto"/>
              <w:right w:val="single" w:sz="4" w:space="0" w:color="auto"/>
            </w:tcBorders>
            <w:shd w:val="clear" w:color="auto" w:fill="auto"/>
          </w:tcPr>
          <w:p w14:paraId="66198E2C" w14:textId="37E556EC" w:rsidR="00911FFE" w:rsidRPr="00193C3B" w:rsidRDefault="009121BC" w:rsidP="00317244">
            <w:pPr>
              <w:rPr>
                <w:rFonts w:ascii="Calibri" w:hAnsi="Calibri" w:cs="Calibri"/>
                <w:lang w:val="es-ES" w:eastAsia="ko-KR"/>
              </w:rPr>
            </w:pPr>
            <w:r w:rsidRPr="00193C3B">
              <w:rPr>
                <w:rFonts w:ascii="Calibri" w:hAnsi="Calibri"/>
                <w:lang w:val="es-ES"/>
              </w:rPr>
              <w:t xml:space="preserve">Preparar un informe técnico sobre el procedimiento aplicado por la Secretaría para incluir </w:t>
            </w:r>
            <w:r w:rsidR="0006221C" w:rsidRPr="00193C3B">
              <w:rPr>
                <w:rFonts w:ascii="Calibri" w:hAnsi="Calibri"/>
                <w:lang w:val="es-ES"/>
              </w:rPr>
              <w:t xml:space="preserve">los </w:t>
            </w:r>
            <w:r w:rsidRPr="00193C3B">
              <w:rPr>
                <w:rFonts w:ascii="Calibri" w:hAnsi="Calibri"/>
                <w:lang w:val="es-ES"/>
              </w:rPr>
              <w:t>sitio</w:t>
            </w:r>
            <w:r w:rsidR="0006221C" w:rsidRPr="00193C3B">
              <w:rPr>
                <w:rFonts w:ascii="Calibri" w:hAnsi="Calibri"/>
                <w:lang w:val="es-ES"/>
              </w:rPr>
              <w:t>s</w:t>
            </w:r>
            <w:r w:rsidRPr="00193C3B">
              <w:rPr>
                <w:rFonts w:ascii="Calibri" w:hAnsi="Calibri"/>
                <w:lang w:val="es-ES"/>
              </w:rPr>
              <w:t xml:space="preserve"> en la Lista de Ramsar</w:t>
            </w:r>
          </w:p>
        </w:tc>
        <w:tc>
          <w:tcPr>
            <w:tcW w:w="950" w:type="pct"/>
            <w:tcBorders>
              <w:top w:val="single" w:sz="4" w:space="0" w:color="auto"/>
              <w:left w:val="single" w:sz="4" w:space="0" w:color="auto"/>
              <w:right w:val="single" w:sz="4" w:space="0" w:color="auto"/>
            </w:tcBorders>
            <w:shd w:val="clear" w:color="auto" w:fill="auto"/>
          </w:tcPr>
          <w:p w14:paraId="7D70245E" w14:textId="56E47643" w:rsidR="00911FFE" w:rsidRPr="00193C3B" w:rsidRDefault="00911FFE" w:rsidP="00DD259B">
            <w:pPr>
              <w:rPr>
                <w:rFonts w:ascii="Calibri" w:hAnsi="Calibri" w:cs="Calibri"/>
                <w:color w:val="000000" w:themeColor="text1"/>
                <w:lang w:val="es-ES" w:eastAsia="ko-KR"/>
              </w:rPr>
            </w:pPr>
            <w:r w:rsidRPr="00193C3B">
              <w:rPr>
                <w:rFonts w:ascii="Calibri" w:hAnsi="Calibri" w:cs="Calibri"/>
                <w:color w:val="000000" w:themeColor="text1"/>
                <w:lang w:val="es-ES"/>
              </w:rPr>
              <w:t>Prepar</w:t>
            </w:r>
            <w:r w:rsidR="004A189D" w:rsidRPr="00193C3B">
              <w:rPr>
                <w:rFonts w:ascii="Calibri" w:hAnsi="Calibri" w:cs="Calibri"/>
                <w:color w:val="000000" w:themeColor="text1"/>
                <w:lang w:val="es-ES"/>
              </w:rPr>
              <w:t xml:space="preserve">ar un documento para el Comité Permanente sobre el fortalecimiento del proceso de inclusión de los sitios en la Lista de Humedales de Importancia Internacional </w:t>
            </w:r>
            <w:r w:rsidRPr="00193C3B">
              <w:rPr>
                <w:rFonts w:ascii="Calibri" w:hAnsi="Calibri" w:cs="Calibri"/>
                <w:color w:val="000000" w:themeColor="text1"/>
                <w:lang w:val="es-ES"/>
              </w:rPr>
              <w:t>(</w:t>
            </w:r>
            <w:r w:rsidR="008741E5" w:rsidRPr="00193C3B">
              <w:rPr>
                <w:rFonts w:ascii="Calibri" w:hAnsi="Calibri" w:cs="Calibri"/>
                <w:color w:val="000000" w:themeColor="text1"/>
                <w:lang w:val="es-ES"/>
              </w:rPr>
              <w:t>Decisión</w:t>
            </w:r>
            <w:r w:rsidRPr="00193C3B">
              <w:rPr>
                <w:rFonts w:ascii="Calibri" w:hAnsi="Calibri" w:cs="Calibri"/>
                <w:color w:val="000000" w:themeColor="text1"/>
                <w:lang w:val="es-ES"/>
              </w:rPr>
              <w:t xml:space="preserve"> SC62-55)</w:t>
            </w:r>
          </w:p>
        </w:tc>
        <w:tc>
          <w:tcPr>
            <w:tcW w:w="900" w:type="pct"/>
            <w:tcBorders>
              <w:top w:val="single" w:sz="4" w:space="0" w:color="auto"/>
              <w:left w:val="single" w:sz="4" w:space="0" w:color="auto"/>
              <w:right w:val="single" w:sz="4" w:space="0" w:color="auto"/>
            </w:tcBorders>
            <w:shd w:val="clear" w:color="auto" w:fill="auto"/>
          </w:tcPr>
          <w:p w14:paraId="52302A0D" w14:textId="7C6F8EE0" w:rsidR="00911FFE" w:rsidRPr="00193C3B" w:rsidRDefault="004A189D" w:rsidP="009961C5">
            <w:pPr>
              <w:rPr>
                <w:rFonts w:ascii="Calibri" w:hAnsi="Calibri" w:cs="Calibri"/>
                <w:lang w:val="es-ES" w:eastAsia="ko-KR"/>
              </w:rPr>
            </w:pPr>
            <w:r w:rsidRPr="00193C3B">
              <w:rPr>
                <w:rFonts w:ascii="Calibri" w:hAnsi="Calibri" w:cs="Calibri"/>
                <w:lang w:val="es-ES" w:eastAsia="ko-KR"/>
              </w:rPr>
              <w:t>Informe presentado a la reunión SC63</w:t>
            </w:r>
          </w:p>
        </w:tc>
        <w:tc>
          <w:tcPr>
            <w:tcW w:w="400" w:type="pct"/>
          </w:tcPr>
          <w:p w14:paraId="1CCA10F6" w14:textId="6E41ECE7" w:rsidR="00911FFE" w:rsidRPr="00193C3B" w:rsidRDefault="00970053">
            <w:pPr>
              <w:rPr>
                <w:rFonts w:ascii="Calibri" w:hAnsi="Calibri" w:cs="Calibri"/>
                <w:lang w:val="es-ES"/>
              </w:rPr>
            </w:pPr>
            <w:r w:rsidRPr="00193C3B">
              <w:rPr>
                <w:rFonts w:ascii="Calibri" w:hAnsi="Calibri" w:cs="Calibri"/>
                <w:lang w:val="es-ES"/>
              </w:rPr>
              <w:t>AS</w:t>
            </w:r>
            <w:r w:rsidR="00911FFE" w:rsidRPr="00193C3B">
              <w:rPr>
                <w:rFonts w:ascii="Calibri" w:hAnsi="Calibri" w:cs="Calibri"/>
                <w:lang w:val="es-ES"/>
              </w:rPr>
              <w:t xml:space="preserve"> </w:t>
            </w:r>
            <w:r w:rsidR="005D616C" w:rsidRPr="00193C3B">
              <w:rPr>
                <w:rFonts w:ascii="Calibri" w:hAnsi="Calibri" w:cs="Calibri"/>
                <w:lang w:val="es-ES"/>
              </w:rPr>
              <w:t>África</w:t>
            </w:r>
          </w:p>
        </w:tc>
        <w:tc>
          <w:tcPr>
            <w:tcW w:w="300" w:type="pct"/>
          </w:tcPr>
          <w:p w14:paraId="0EF977D9" w14:textId="3EB1476B" w:rsidR="00911FFE" w:rsidRPr="00193C3B" w:rsidRDefault="007109A5">
            <w:pPr>
              <w:rPr>
                <w:rFonts w:ascii="Calibri" w:hAnsi="Calibri" w:cs="Calibri"/>
                <w:lang w:val="es-ES" w:eastAsia="ko-KR"/>
              </w:rPr>
            </w:pPr>
            <w:r w:rsidRPr="00193C3B">
              <w:rPr>
                <w:rFonts w:ascii="Calibri" w:hAnsi="Calibri" w:cs="Calibri"/>
                <w:lang w:val="es-ES" w:eastAsia="ko-KR"/>
              </w:rPr>
              <w:t>Básico</w:t>
            </w:r>
          </w:p>
        </w:tc>
      </w:tr>
      <w:tr w:rsidR="0034229E" w:rsidRPr="00193C3B" w14:paraId="44FF8B94" w14:textId="77777777" w:rsidTr="00596AD8">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C033A1" w14:textId="77777777" w:rsidR="007A5674" w:rsidRPr="00193C3B" w:rsidRDefault="007A5674" w:rsidP="007A5674">
            <w:pPr>
              <w:rPr>
                <w:rFonts w:ascii="Calibri" w:hAnsi="Calibri" w:cs="Calibri"/>
                <w:b/>
                <w:lang w:val="es-ES"/>
              </w:rPr>
            </w:pPr>
            <w:r w:rsidRPr="00193C3B">
              <w:rPr>
                <w:rFonts w:ascii="Calibri" w:hAnsi="Calibri"/>
                <w:b/>
                <w:lang w:val="es-ES"/>
              </w:rPr>
              <w:t xml:space="preserve">3.2 Se prestó asesoramiento técnico de manera eficaz, eficiente y coordinada, en consonancia con las prioridades establecidas por la COP, a fin de apoyar a las Partes Contratantes en la aplicación de la Convención. </w:t>
            </w:r>
          </w:p>
          <w:p w14:paraId="7489ACC8" w14:textId="77777777" w:rsidR="007A5674" w:rsidRPr="00193C3B" w:rsidRDefault="007A5674" w:rsidP="007A5674">
            <w:pPr>
              <w:rPr>
                <w:rFonts w:ascii="Calibri" w:hAnsi="Calibri" w:cs="Calibri"/>
                <w:lang w:val="es-ES"/>
              </w:rPr>
            </w:pPr>
          </w:p>
          <w:p w14:paraId="445F0AD1" w14:textId="7D94D758" w:rsidR="0034229E" w:rsidRPr="00193C3B" w:rsidRDefault="006551CA" w:rsidP="007A5674">
            <w:pPr>
              <w:rPr>
                <w:rFonts w:ascii="Calibri" w:hAnsi="Calibri" w:cs="Calibri"/>
                <w:i/>
                <w:lang w:val="es-ES"/>
              </w:rPr>
            </w:pPr>
            <w:r w:rsidRPr="00193C3B">
              <w:rPr>
                <w:rFonts w:ascii="Calibri" w:hAnsi="Calibri"/>
                <w:i/>
                <w:lang w:val="es-ES"/>
              </w:rPr>
              <w:t>Resoluciones</w:t>
            </w:r>
            <w:r w:rsidR="007A5674" w:rsidRPr="00193C3B">
              <w:rPr>
                <w:rFonts w:ascii="Calibri" w:hAnsi="Calibri"/>
                <w:i/>
                <w:lang w:val="es-ES"/>
              </w:rPr>
              <w:t xml:space="preserve"> XIV.10, </w:t>
            </w:r>
            <w:proofErr w:type="spellStart"/>
            <w:r w:rsidR="007A5674" w:rsidRPr="00193C3B">
              <w:rPr>
                <w:rFonts w:ascii="Calibri" w:hAnsi="Calibri"/>
                <w:i/>
                <w:lang w:val="es-ES"/>
              </w:rPr>
              <w:t>párrs</w:t>
            </w:r>
            <w:proofErr w:type="spellEnd"/>
            <w:r w:rsidR="007A5674" w:rsidRPr="00193C3B">
              <w:rPr>
                <w:rFonts w:ascii="Calibri" w:hAnsi="Calibri"/>
                <w:i/>
                <w:lang w:val="es-ES"/>
              </w:rPr>
              <w:t xml:space="preserve">. 18, 22; XIV.11, </w:t>
            </w:r>
            <w:proofErr w:type="spellStart"/>
            <w:r w:rsidR="007A5674" w:rsidRPr="00193C3B">
              <w:rPr>
                <w:rFonts w:ascii="Calibri" w:hAnsi="Calibri"/>
                <w:i/>
                <w:lang w:val="es-ES"/>
              </w:rPr>
              <w:t>párrs</w:t>
            </w:r>
            <w:proofErr w:type="spellEnd"/>
            <w:r w:rsidR="007A5674" w:rsidRPr="00193C3B">
              <w:rPr>
                <w:rFonts w:ascii="Calibri" w:hAnsi="Calibri"/>
                <w:i/>
                <w:lang w:val="es-ES"/>
              </w:rPr>
              <w:t>. 26, 27; XIV.12, párr. 22</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06148" w14:textId="51C46657" w:rsidR="0034229E" w:rsidRPr="00AB0FE6" w:rsidRDefault="0034229E" w:rsidP="0034229E">
            <w:pPr>
              <w:rPr>
                <w:rFonts w:ascii="Calibri" w:eastAsia="Calibri" w:hAnsi="Calibri" w:cs="Calibri"/>
                <w:lang w:val="es-ES"/>
              </w:rPr>
            </w:pPr>
            <w:r w:rsidRPr="00193C3B">
              <w:rPr>
                <w:rFonts w:ascii="Calibri" w:hAnsi="Calibri"/>
                <w:lang w:val="es-ES"/>
              </w:rPr>
              <w:t xml:space="preserve">Las Partes Contratantes (los </w:t>
            </w:r>
            <w:r w:rsidR="005D616C" w:rsidRPr="00193C3B">
              <w:rPr>
                <w:rFonts w:ascii="Calibri" w:hAnsi="Calibri"/>
                <w:lang w:val="es-ES"/>
              </w:rPr>
              <w:t>coordinadores nacionales</w:t>
            </w:r>
            <w:r w:rsidRPr="00193C3B">
              <w:rPr>
                <w:rFonts w:ascii="Calibri" w:hAnsi="Calibri"/>
                <w:lang w:val="es-ES"/>
              </w:rPr>
              <w:t>/las Autoridades Administrativas y Comités Nacionales, cuando proceda) han establecido inventarios nacionales de humedales en consonancia con la Meta 8 del Plan Estratégico</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0F18F" w14:textId="38691DAB" w:rsidR="0034229E" w:rsidRPr="00193C3B" w:rsidRDefault="0034229E" w:rsidP="0034229E">
            <w:pPr>
              <w:rPr>
                <w:rFonts w:ascii="Calibri" w:eastAsia="Calibri" w:hAnsi="Calibri" w:cs="Calibri"/>
                <w:lang w:val="es-ES"/>
              </w:rPr>
            </w:pPr>
            <w:r w:rsidRPr="00193C3B">
              <w:rPr>
                <w:rFonts w:ascii="Calibri" w:hAnsi="Calibri"/>
                <w:lang w:val="es-ES"/>
              </w:rPr>
              <w:t>Desarrollar un enfoque programático para establecer un servicio de apoyo a los inventarios de humedales, basándose en las conclusiones del análisis de deficiencias posterior a la COP13</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413FE11" w14:textId="716F31B5" w:rsidR="0034229E" w:rsidRPr="00193C3B" w:rsidRDefault="00005C64" w:rsidP="0034229E">
            <w:pPr>
              <w:rPr>
                <w:rFonts w:ascii="Calibri" w:hAnsi="Calibri" w:cs="Calibri"/>
                <w:lang w:val="es-ES"/>
              </w:rPr>
            </w:pPr>
            <w:r w:rsidRPr="00193C3B">
              <w:rPr>
                <w:rFonts w:ascii="Calibri" w:hAnsi="Calibri" w:cs="Calibri"/>
                <w:color w:val="000000" w:themeColor="text1"/>
                <w:lang w:val="es-ES"/>
              </w:rPr>
              <w:t>Seguir desarrollando el programa de la Secretaría de apoyo a los inventarios nacionales de humedales, con arreglo a la D</w:t>
            </w:r>
            <w:r w:rsidR="008741E5" w:rsidRPr="00193C3B">
              <w:rPr>
                <w:rFonts w:ascii="Calibri" w:hAnsi="Calibri" w:cs="Calibri"/>
                <w:color w:val="000000" w:themeColor="text1"/>
                <w:lang w:val="es-ES"/>
              </w:rPr>
              <w:t>ecisión</w:t>
            </w:r>
            <w:r w:rsidR="0034229E" w:rsidRPr="00193C3B">
              <w:rPr>
                <w:rFonts w:ascii="Calibri" w:hAnsi="Calibri" w:cs="Calibri"/>
                <w:color w:val="000000" w:themeColor="text1"/>
                <w:lang w:val="es-ES"/>
              </w:rPr>
              <w:t xml:space="preserve"> SC62-34</w:t>
            </w:r>
            <w:r w:rsidRPr="00193C3B">
              <w:rPr>
                <w:rFonts w:ascii="Calibri" w:hAnsi="Calibri" w:cs="Calibri"/>
                <w:color w:val="000000" w:themeColor="text1"/>
                <w:lang w:val="es-ES"/>
              </w:rPr>
              <w:t xml:space="preserve"> y a los pasos propuestos en el párrafo 15 del documento </w:t>
            </w:r>
            <w:r w:rsidR="0034229E" w:rsidRPr="00193C3B">
              <w:rPr>
                <w:rFonts w:ascii="Calibri" w:hAnsi="Calibri" w:cs="Calibri"/>
                <w:color w:val="000000" w:themeColor="text1"/>
                <w:lang w:val="es-ES"/>
              </w:rPr>
              <w:t>SC62 Doc.9.</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C487E" w14:textId="77777777" w:rsidR="0034229E" w:rsidRPr="00193C3B" w:rsidRDefault="0034229E" w:rsidP="0034229E">
            <w:pPr>
              <w:rPr>
                <w:rFonts w:ascii="Calibri" w:hAnsi="Calibri" w:cs="Calibri"/>
                <w:lang w:val="es-ES"/>
              </w:rPr>
            </w:pPr>
            <w:r w:rsidRPr="00193C3B">
              <w:rPr>
                <w:rFonts w:ascii="Calibri" w:hAnsi="Calibri"/>
                <w:lang w:val="es-ES"/>
              </w:rPr>
              <w:t>Se presta apoyo a las Partes Contratantes en relación con el inventario de humedales</w:t>
            </w:r>
          </w:p>
          <w:p w14:paraId="5A3FF7B2" w14:textId="77777777" w:rsidR="0034229E" w:rsidRPr="00193C3B" w:rsidRDefault="0034229E" w:rsidP="0034229E">
            <w:pPr>
              <w:rPr>
                <w:rFonts w:ascii="Calibri" w:hAnsi="Calibri" w:cs="Calibri"/>
                <w:lang w:val="es-ES"/>
              </w:rPr>
            </w:pPr>
          </w:p>
          <w:p w14:paraId="5FB71564" w14:textId="77389511" w:rsidR="0034229E" w:rsidRPr="00193C3B" w:rsidRDefault="0034229E" w:rsidP="0034229E">
            <w:pPr>
              <w:rPr>
                <w:rFonts w:ascii="Calibri" w:hAnsi="Calibri" w:cs="Calibri"/>
                <w:lang w:val="es-ES"/>
              </w:rPr>
            </w:pPr>
            <w:r w:rsidRPr="00193C3B">
              <w:rPr>
                <w:rFonts w:ascii="Calibri" w:hAnsi="Calibri"/>
                <w:lang w:val="es-ES"/>
              </w:rPr>
              <w:t>Se proporcionó a la SC63 información actualizada sobre las medidas identificadas y aplicadas</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C846F" w14:textId="58CD797B" w:rsidR="0034229E" w:rsidRPr="00193C3B" w:rsidRDefault="00970053" w:rsidP="0034229E">
            <w:pPr>
              <w:rPr>
                <w:rFonts w:ascii="Calibri" w:hAnsi="Calibri" w:cs="Calibri"/>
                <w:lang w:val="es-ES"/>
              </w:rPr>
            </w:pPr>
            <w:r w:rsidRPr="00193C3B">
              <w:rPr>
                <w:rFonts w:ascii="Calibri" w:hAnsi="Calibri" w:cs="Calibri"/>
                <w:lang w:val="es-ES"/>
              </w:rPr>
              <w:t>AS</w:t>
            </w:r>
            <w:r w:rsidR="0034229E" w:rsidRPr="00193C3B">
              <w:rPr>
                <w:rFonts w:ascii="Calibri" w:hAnsi="Calibri" w:cs="Calibri"/>
                <w:lang w:val="es-ES"/>
              </w:rPr>
              <w:t xml:space="preserve"> </w:t>
            </w:r>
            <w:r w:rsidRPr="00193C3B">
              <w:rPr>
                <w:rFonts w:ascii="Calibri" w:hAnsi="Calibri" w:cs="Calibri"/>
                <w:lang w:val="es-ES"/>
              </w:rPr>
              <w:t>Europa</w:t>
            </w:r>
            <w:r w:rsidR="0034229E" w:rsidRPr="00193C3B">
              <w:rPr>
                <w:rFonts w:ascii="Calibri" w:hAnsi="Calibri" w:cs="Calibri"/>
                <w:lang w:val="es-ES"/>
              </w:rPr>
              <w:t xml:space="preserve"> </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15E69" w14:textId="7FBC9B26" w:rsidR="0034229E" w:rsidRPr="00193C3B" w:rsidRDefault="0034229E" w:rsidP="0034229E">
            <w:pPr>
              <w:rPr>
                <w:rFonts w:ascii="Calibri" w:hAnsi="Calibri" w:cs="Calibri"/>
                <w:lang w:val="es-ES"/>
              </w:rPr>
            </w:pPr>
            <w:r w:rsidRPr="00193C3B">
              <w:rPr>
                <w:rFonts w:ascii="Calibri" w:hAnsi="Calibri" w:cs="Calibri"/>
                <w:lang w:val="es-ES"/>
              </w:rPr>
              <w:t xml:space="preserve">Básico / </w:t>
            </w:r>
            <w:r w:rsidR="00970053" w:rsidRPr="00193C3B">
              <w:rPr>
                <w:rFonts w:ascii="Calibri" w:hAnsi="Calibri" w:cs="Calibri"/>
                <w:lang w:val="es-ES"/>
              </w:rPr>
              <w:t>NB</w:t>
            </w:r>
          </w:p>
        </w:tc>
      </w:tr>
      <w:tr w:rsidR="0034229E" w:rsidRPr="00193C3B" w14:paraId="66C8C39B" w14:textId="77777777" w:rsidTr="00596AD8">
        <w:trPr>
          <w:trHeight w:val="1465"/>
        </w:trPr>
        <w:tc>
          <w:tcPr>
            <w:tcW w:w="649" w:type="pct"/>
            <w:vMerge/>
            <w:vAlign w:val="center"/>
            <w:hideMark/>
          </w:tcPr>
          <w:p w14:paraId="1A9A97C4" w14:textId="77777777" w:rsidR="0034229E" w:rsidRPr="00193C3B" w:rsidRDefault="0034229E" w:rsidP="0034229E">
            <w:pPr>
              <w:rPr>
                <w:rFonts w:ascii="Calibri" w:hAnsi="Calibri" w:cs="Calibri"/>
                <w:b/>
                <w:lang w:val="es-ES"/>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82A6488" w14:textId="744468AF" w:rsidR="0034229E" w:rsidRPr="00193C3B" w:rsidRDefault="0034229E" w:rsidP="0034229E">
            <w:pPr>
              <w:rPr>
                <w:rFonts w:ascii="Calibri" w:hAnsi="Calibri" w:cs="Calibri"/>
                <w:lang w:val="es-ES"/>
              </w:rPr>
            </w:pPr>
            <w:r w:rsidRPr="00193C3B">
              <w:rPr>
                <w:rFonts w:ascii="Calibri" w:hAnsi="Calibri"/>
                <w:lang w:val="es-ES"/>
              </w:rPr>
              <w:t>Se apoyó el proceso de acreditación de Ciudad de Humedal y se presentaron nuevas propuestas a la COP15, que las aceptó</w:t>
            </w:r>
          </w:p>
        </w:tc>
        <w:tc>
          <w:tcPr>
            <w:tcW w:w="90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581C6BB" w14:textId="77777777" w:rsidR="0034229E" w:rsidRPr="00193C3B" w:rsidRDefault="0034229E" w:rsidP="0034229E">
            <w:pPr>
              <w:rPr>
                <w:rFonts w:ascii="Calibri" w:hAnsi="Calibri" w:cs="Calibri"/>
                <w:lang w:val="es-ES"/>
              </w:rPr>
            </w:pPr>
            <w:r w:rsidRPr="00193C3B">
              <w:rPr>
                <w:rFonts w:ascii="Calibri" w:hAnsi="Calibri"/>
                <w:lang w:val="es-ES"/>
              </w:rPr>
              <w:t>Prestar apoyo al Comité Asesor Independiente (CAI) para preparar la documentación pertinente para la acreditación de Ciudad de Humedal y apoyar el proceso de presentación de candidaturas</w:t>
            </w:r>
          </w:p>
          <w:p w14:paraId="1B6537BE" w14:textId="2EB1AFF4" w:rsidR="0034229E" w:rsidRPr="00193C3B" w:rsidRDefault="0034229E" w:rsidP="0034229E">
            <w:pPr>
              <w:rPr>
                <w:rFonts w:ascii="Calibri" w:hAnsi="Calibri" w:cs="Calibri"/>
                <w:lang w:val="es-ES"/>
              </w:rPr>
            </w:pPr>
            <w:r w:rsidRPr="00193C3B">
              <w:rPr>
                <w:rFonts w:ascii="Calibri" w:hAnsi="Calibri"/>
                <w:lang w:val="es-ES"/>
              </w:rPr>
              <w:t>(XIV.10)</w:t>
            </w:r>
          </w:p>
        </w:tc>
        <w:tc>
          <w:tcPr>
            <w:tcW w:w="950" w:type="pct"/>
            <w:tcBorders>
              <w:top w:val="single" w:sz="4" w:space="0" w:color="auto"/>
              <w:left w:val="single" w:sz="4" w:space="0" w:color="auto"/>
              <w:right w:val="single" w:sz="4" w:space="0" w:color="auto"/>
            </w:tcBorders>
            <w:shd w:val="clear" w:color="auto" w:fill="auto"/>
          </w:tcPr>
          <w:p w14:paraId="000A8368" w14:textId="0B74AA4C" w:rsidR="0034229E" w:rsidRPr="00193C3B" w:rsidRDefault="00005C64" w:rsidP="0034229E">
            <w:pPr>
              <w:rPr>
                <w:rFonts w:ascii="Calibri" w:hAnsi="Calibri" w:cs="Calibri"/>
                <w:lang w:val="es-ES"/>
              </w:rPr>
            </w:pPr>
            <w:r w:rsidRPr="00193C3B">
              <w:rPr>
                <w:rFonts w:ascii="Calibri" w:hAnsi="Calibri" w:cs="Calibri"/>
                <w:color w:val="000000" w:themeColor="text1"/>
                <w:lang w:val="es-ES"/>
              </w:rPr>
              <w:t>Recibir, validar y transmitir al CAI las solicitudes de las ciudades candidatas</w:t>
            </w:r>
          </w:p>
        </w:tc>
        <w:tc>
          <w:tcPr>
            <w:tcW w:w="90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5184014" w14:textId="1A0A233E" w:rsidR="0034229E" w:rsidRPr="00193C3B" w:rsidRDefault="004B77A6" w:rsidP="0034229E">
            <w:pPr>
              <w:rPr>
                <w:rFonts w:ascii="Calibri" w:hAnsi="Calibri" w:cs="Calibri"/>
                <w:lang w:val="es-ES"/>
              </w:rPr>
            </w:pPr>
            <w:r w:rsidRPr="00193C3B">
              <w:rPr>
                <w:rFonts w:ascii="Calibri" w:hAnsi="Calibri" w:cs="Calibri"/>
                <w:lang w:val="es-ES"/>
              </w:rPr>
              <w:t>Solicitudes presentadas al CAI</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5E5F00C0" w14:textId="5CB0B5F1" w:rsidR="0034229E" w:rsidRPr="00193C3B" w:rsidRDefault="00970053" w:rsidP="0034229E">
            <w:pPr>
              <w:rPr>
                <w:rFonts w:ascii="Calibri" w:hAnsi="Calibri" w:cs="Calibri"/>
                <w:lang w:val="es-ES"/>
              </w:rPr>
            </w:pPr>
            <w:r w:rsidRPr="00193C3B">
              <w:rPr>
                <w:rFonts w:ascii="Calibri" w:hAnsi="Calibri" w:cs="Calibri"/>
                <w:lang w:val="es-ES"/>
              </w:rPr>
              <w:t>AS</w:t>
            </w:r>
            <w:r w:rsidR="0034229E" w:rsidRPr="00193C3B">
              <w:rPr>
                <w:rFonts w:ascii="Calibri" w:hAnsi="Calibri" w:cs="Calibri"/>
                <w:lang w:val="es-ES"/>
              </w:rPr>
              <w:t xml:space="preserve"> </w:t>
            </w:r>
            <w:r w:rsidR="005D616C" w:rsidRPr="00193C3B">
              <w:rPr>
                <w:rFonts w:ascii="Calibri" w:hAnsi="Calibri" w:cs="Calibri"/>
                <w:lang w:val="es-ES"/>
              </w:rPr>
              <w:t>África</w:t>
            </w:r>
            <w:r w:rsidR="0034229E" w:rsidRPr="00193C3B">
              <w:rPr>
                <w:rFonts w:ascii="Calibri" w:hAnsi="Calibri" w:cs="Calibri"/>
                <w:lang w:val="es-ES"/>
              </w:rPr>
              <w:t xml:space="preserve"> </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DACBC82" w14:textId="2A796EFA" w:rsidR="0034229E" w:rsidRPr="00193C3B" w:rsidRDefault="0034229E" w:rsidP="0034229E">
            <w:pPr>
              <w:rPr>
                <w:rFonts w:ascii="Calibri" w:hAnsi="Calibri" w:cs="Calibri"/>
                <w:lang w:val="es-ES"/>
              </w:rPr>
            </w:pPr>
            <w:r w:rsidRPr="00193C3B">
              <w:rPr>
                <w:rFonts w:ascii="Calibri" w:hAnsi="Calibri" w:cs="Calibri"/>
                <w:lang w:val="es-ES"/>
              </w:rPr>
              <w:t>Básico</w:t>
            </w:r>
          </w:p>
        </w:tc>
      </w:tr>
      <w:tr w:rsidR="0034229E" w:rsidRPr="00193C3B" w14:paraId="55F58F2B" w14:textId="77777777" w:rsidTr="00596AD8">
        <w:tc>
          <w:tcPr>
            <w:tcW w:w="649" w:type="pct"/>
            <w:vMerge/>
            <w:vAlign w:val="center"/>
          </w:tcPr>
          <w:p w14:paraId="576F463D" w14:textId="77777777" w:rsidR="0034229E" w:rsidRPr="00193C3B" w:rsidRDefault="0034229E" w:rsidP="0034229E">
            <w:pPr>
              <w:rPr>
                <w:rFonts w:ascii="Calibri" w:hAnsi="Calibri" w:cs="Calibri"/>
                <w:b/>
                <w:lang w:val="es-ES"/>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2E6888C" w14:textId="239B1045" w:rsidR="0034229E" w:rsidRPr="00193C3B" w:rsidRDefault="004B77A6" w:rsidP="0034229E">
            <w:pPr>
              <w:rPr>
                <w:rFonts w:ascii="Calibri" w:hAnsi="Calibri" w:cs="Calibri"/>
                <w:lang w:val="es-ES"/>
              </w:rPr>
            </w:pPr>
            <w:r w:rsidRPr="00193C3B">
              <w:rPr>
                <w:rFonts w:ascii="Calibri" w:hAnsi="Calibri"/>
                <w:color w:val="000000" w:themeColor="text1"/>
                <w:lang w:val="es-ES"/>
              </w:rPr>
              <w:t xml:space="preserve">Ofrecer servicios administrativos para el sistema de acreditación de </w:t>
            </w:r>
            <w:r w:rsidRPr="00193C3B">
              <w:rPr>
                <w:rFonts w:ascii="Calibri" w:hAnsi="Calibri"/>
                <w:color w:val="000000" w:themeColor="text1"/>
                <w:lang w:val="es-ES"/>
              </w:rPr>
              <w:lastRenderedPageBreak/>
              <w:t xml:space="preserve">Ciudad de Humedal (XIV.10 </w:t>
            </w:r>
            <w:r w:rsidR="001828F0" w:rsidRPr="00193C3B">
              <w:rPr>
                <w:rFonts w:ascii="Calibri" w:hAnsi="Calibri"/>
                <w:color w:val="000000" w:themeColor="text1"/>
                <w:lang w:val="es-ES"/>
              </w:rPr>
              <w:t>párr.</w:t>
            </w:r>
            <w:r w:rsidRPr="00193C3B">
              <w:rPr>
                <w:rFonts w:ascii="Calibri" w:hAnsi="Calibri"/>
                <w:color w:val="000000" w:themeColor="text1"/>
                <w:lang w:val="es-ES"/>
              </w:rPr>
              <w:t xml:space="preserve"> 18)</w:t>
            </w:r>
          </w:p>
        </w:tc>
        <w:tc>
          <w:tcPr>
            <w:tcW w:w="90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113C66" w14:textId="7D2B1C21" w:rsidR="0034229E" w:rsidRPr="00193C3B" w:rsidRDefault="004B77A6" w:rsidP="0034229E">
            <w:pPr>
              <w:rPr>
                <w:rFonts w:ascii="Calibri" w:hAnsi="Calibri" w:cs="Calibri"/>
                <w:lang w:val="es-ES"/>
              </w:rPr>
            </w:pPr>
            <w:r w:rsidRPr="00193C3B">
              <w:rPr>
                <w:rFonts w:ascii="Calibri" w:hAnsi="Calibri"/>
                <w:lang w:val="es-ES"/>
              </w:rPr>
              <w:lastRenderedPageBreak/>
              <w:t xml:space="preserve">Redactar y publicar una convocatoria de candidaturas de </w:t>
            </w:r>
            <w:r w:rsidRPr="00193C3B">
              <w:rPr>
                <w:rFonts w:ascii="Calibri" w:hAnsi="Calibri"/>
                <w:lang w:val="es-ES"/>
              </w:rPr>
              <w:lastRenderedPageBreak/>
              <w:t>acreditaciones nuevas y renovaciones</w:t>
            </w:r>
          </w:p>
        </w:tc>
        <w:tc>
          <w:tcPr>
            <w:tcW w:w="950" w:type="pct"/>
            <w:tcBorders>
              <w:top w:val="single" w:sz="4" w:space="0" w:color="auto"/>
              <w:left w:val="single" w:sz="4" w:space="0" w:color="auto"/>
              <w:right w:val="single" w:sz="4" w:space="0" w:color="auto"/>
            </w:tcBorders>
            <w:shd w:val="clear" w:color="auto" w:fill="auto"/>
          </w:tcPr>
          <w:p w14:paraId="4D46F137" w14:textId="2E22BE95" w:rsidR="0034229E" w:rsidRPr="00193C3B" w:rsidRDefault="0034229E" w:rsidP="0034229E">
            <w:pPr>
              <w:rPr>
                <w:rFonts w:ascii="Calibri" w:hAnsi="Calibri" w:cs="Calibri"/>
                <w:lang w:val="es-ES"/>
              </w:rPr>
            </w:pPr>
            <w:r w:rsidRPr="00193C3B">
              <w:rPr>
                <w:rFonts w:ascii="Calibri" w:hAnsi="Calibri" w:cs="Calibri"/>
                <w:lang w:val="es-ES"/>
              </w:rPr>
              <w:lastRenderedPageBreak/>
              <w:t>Actividad completada en 2023</w:t>
            </w:r>
          </w:p>
        </w:tc>
        <w:tc>
          <w:tcPr>
            <w:tcW w:w="90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A0B4DB" w14:textId="3805AF3E" w:rsidR="0034229E" w:rsidRPr="00193C3B" w:rsidRDefault="0034229E" w:rsidP="0034229E">
            <w:pPr>
              <w:rPr>
                <w:rFonts w:ascii="Calibri" w:hAnsi="Calibri" w:cs="Calibri"/>
                <w:lang w:val="es-ES"/>
              </w:rPr>
            </w:pPr>
            <w:r w:rsidRPr="00193C3B">
              <w:rPr>
                <w:rFonts w:ascii="Calibri" w:hAnsi="Calibri" w:cs="Calibri"/>
                <w:lang w:val="es-ES"/>
              </w:rPr>
              <w:t>NA</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tcPr>
          <w:p w14:paraId="71470248" w14:textId="07702BB2" w:rsidR="0034229E" w:rsidRPr="00193C3B" w:rsidRDefault="00970053" w:rsidP="0034229E">
            <w:pPr>
              <w:rPr>
                <w:rFonts w:ascii="Calibri" w:hAnsi="Calibri" w:cs="Calibri"/>
                <w:lang w:val="es-ES"/>
              </w:rPr>
            </w:pPr>
            <w:r w:rsidRPr="00193C3B">
              <w:rPr>
                <w:rFonts w:ascii="Calibri" w:hAnsi="Calibri" w:cs="Calibri"/>
                <w:lang w:val="es-ES"/>
              </w:rPr>
              <w:t>AS</w:t>
            </w:r>
            <w:r w:rsidR="0034229E" w:rsidRPr="00193C3B">
              <w:rPr>
                <w:rFonts w:ascii="Calibri" w:hAnsi="Calibri" w:cs="Calibri"/>
                <w:lang w:val="es-ES"/>
              </w:rPr>
              <w:t xml:space="preserve"> </w:t>
            </w:r>
            <w:r w:rsidR="005D616C" w:rsidRPr="00193C3B">
              <w:rPr>
                <w:rFonts w:ascii="Calibri" w:hAnsi="Calibri" w:cs="Calibri"/>
                <w:lang w:val="es-ES"/>
              </w:rPr>
              <w:t>África</w:t>
            </w:r>
            <w:r w:rsidR="0034229E" w:rsidRPr="00193C3B">
              <w:rPr>
                <w:rFonts w:ascii="Calibri" w:hAnsi="Calibri" w:cs="Calibri"/>
                <w:lang w:val="es-ES"/>
              </w:rPr>
              <w:t xml:space="preserve"> </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tcPr>
          <w:p w14:paraId="4C2F845C" w14:textId="04032848" w:rsidR="0034229E" w:rsidRPr="00193C3B" w:rsidRDefault="0034229E" w:rsidP="0034229E">
            <w:pPr>
              <w:rPr>
                <w:rFonts w:ascii="Calibri" w:hAnsi="Calibri" w:cs="Calibri"/>
                <w:lang w:val="es-ES"/>
              </w:rPr>
            </w:pPr>
            <w:r w:rsidRPr="00193C3B">
              <w:rPr>
                <w:rFonts w:ascii="Calibri" w:hAnsi="Calibri" w:cs="Calibri"/>
                <w:lang w:val="es-ES"/>
              </w:rPr>
              <w:t>Básico</w:t>
            </w:r>
          </w:p>
        </w:tc>
      </w:tr>
      <w:tr w:rsidR="0034229E" w:rsidRPr="00193C3B" w14:paraId="0E0369C4" w14:textId="77777777" w:rsidTr="00596AD8">
        <w:tc>
          <w:tcPr>
            <w:tcW w:w="649" w:type="pct"/>
            <w:vMerge/>
            <w:vAlign w:val="center"/>
            <w:hideMark/>
          </w:tcPr>
          <w:p w14:paraId="154D9959" w14:textId="77777777" w:rsidR="0034229E" w:rsidRPr="00193C3B" w:rsidRDefault="0034229E" w:rsidP="0034229E">
            <w:pPr>
              <w:rPr>
                <w:rFonts w:ascii="Calibri" w:hAnsi="Calibri" w:cs="Calibri"/>
                <w:b/>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43FF9" w14:textId="03250AA9" w:rsidR="0034229E" w:rsidRPr="00193C3B" w:rsidRDefault="004B77A6" w:rsidP="0034229E">
            <w:pPr>
              <w:rPr>
                <w:rFonts w:ascii="Calibri" w:hAnsi="Calibri" w:cs="Calibri"/>
                <w:lang w:val="es-ES"/>
              </w:rPr>
            </w:pPr>
            <w:r w:rsidRPr="00193C3B">
              <w:rPr>
                <w:rFonts w:ascii="Calibri" w:hAnsi="Calibri"/>
                <w:lang w:val="es-ES"/>
              </w:rPr>
              <w:t>Los proyectos de humedales gestionados por la Secretaría han apoyado considerablemente a las Partes Contratantes y sus actividades de ejecución.</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72308" w14:textId="545565DB" w:rsidR="0034229E" w:rsidRPr="00193C3B" w:rsidRDefault="004B77A6" w:rsidP="0034229E">
            <w:pPr>
              <w:rPr>
                <w:rFonts w:ascii="Calibri" w:hAnsi="Calibri" w:cs="Calibri"/>
                <w:color w:val="000000" w:themeColor="text1"/>
                <w:lang w:val="es-ES"/>
              </w:rPr>
            </w:pPr>
            <w:r w:rsidRPr="00193C3B">
              <w:rPr>
                <w:rFonts w:ascii="Calibri" w:hAnsi="Calibri"/>
                <w:color w:val="000000" w:themeColor="text1"/>
                <w:lang w:val="es-ES"/>
              </w:rPr>
              <w:t xml:space="preserve">Gestión de subvenciones (Danone, Fondo </w:t>
            </w:r>
            <w:proofErr w:type="spellStart"/>
            <w:r w:rsidRPr="00193C3B">
              <w:rPr>
                <w:rFonts w:ascii="Calibri" w:hAnsi="Calibri"/>
                <w:color w:val="000000" w:themeColor="text1"/>
                <w:lang w:val="es-ES"/>
              </w:rPr>
              <w:t>Nagao</w:t>
            </w:r>
            <w:proofErr w:type="spellEnd"/>
            <w:r w:rsidRPr="00193C3B">
              <w:rPr>
                <w:rFonts w:ascii="Calibri" w:hAnsi="Calibri"/>
                <w:color w:val="000000" w:themeColor="text1"/>
                <w:lang w:val="es-ES"/>
              </w:rPr>
              <w:t xml:space="preserve"> para los Humedales, Swiss Grant for </w:t>
            </w:r>
            <w:proofErr w:type="spellStart"/>
            <w:r w:rsidRPr="00193C3B">
              <w:rPr>
                <w:rFonts w:ascii="Calibri" w:hAnsi="Calibri"/>
                <w:color w:val="000000" w:themeColor="text1"/>
                <w:lang w:val="es-ES"/>
              </w:rPr>
              <w:t>Africa</w:t>
            </w:r>
            <w:proofErr w:type="spellEnd"/>
            <w:r w:rsidRPr="00193C3B">
              <w:rPr>
                <w:rFonts w:ascii="Calibri" w:hAnsi="Calibri"/>
                <w:color w:val="000000" w:themeColor="text1"/>
                <w:lang w:val="es-ES"/>
              </w:rPr>
              <w:t xml:space="preserve">, </w:t>
            </w:r>
            <w:proofErr w:type="spellStart"/>
            <w:r w:rsidRPr="00193C3B">
              <w:rPr>
                <w:rFonts w:ascii="Calibri" w:hAnsi="Calibri"/>
                <w:color w:val="000000" w:themeColor="text1"/>
                <w:lang w:val="es-ES"/>
              </w:rPr>
              <w:t>Wetlands</w:t>
            </w:r>
            <w:proofErr w:type="spellEnd"/>
            <w:r w:rsidRPr="00193C3B">
              <w:rPr>
                <w:rFonts w:ascii="Calibri" w:hAnsi="Calibri"/>
                <w:color w:val="000000" w:themeColor="text1"/>
                <w:lang w:val="es-ES"/>
              </w:rPr>
              <w:t xml:space="preserve"> for the Future)</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DDF3E1A" w14:textId="0D044EA5" w:rsidR="0034229E" w:rsidRPr="00193C3B" w:rsidRDefault="004B77A6" w:rsidP="0034229E">
            <w:pPr>
              <w:rPr>
                <w:rFonts w:ascii="Calibri" w:hAnsi="Calibri" w:cs="Calibri"/>
                <w:color w:val="000000" w:themeColor="text1"/>
                <w:lang w:val="es-ES"/>
              </w:rPr>
            </w:pPr>
            <w:r w:rsidRPr="00193C3B">
              <w:rPr>
                <w:rFonts w:ascii="Calibri" w:hAnsi="Calibri"/>
                <w:color w:val="000000" w:themeColor="text1"/>
                <w:lang w:val="es-ES"/>
              </w:rPr>
              <w:t xml:space="preserve">Gestión de </w:t>
            </w:r>
            <w:r w:rsidR="004F610B" w:rsidRPr="00193C3B">
              <w:rPr>
                <w:rFonts w:ascii="Calibri" w:hAnsi="Calibri"/>
                <w:color w:val="000000" w:themeColor="text1"/>
                <w:lang w:val="es-ES"/>
              </w:rPr>
              <w:t xml:space="preserve">programas de </w:t>
            </w:r>
            <w:r w:rsidRPr="00193C3B">
              <w:rPr>
                <w:rFonts w:ascii="Calibri" w:hAnsi="Calibri"/>
                <w:color w:val="000000" w:themeColor="text1"/>
                <w:lang w:val="es-ES"/>
              </w:rPr>
              <w:t xml:space="preserve">subvenciones (Danone, Fondo </w:t>
            </w:r>
            <w:proofErr w:type="spellStart"/>
            <w:r w:rsidRPr="00193C3B">
              <w:rPr>
                <w:rFonts w:ascii="Calibri" w:hAnsi="Calibri"/>
                <w:color w:val="000000" w:themeColor="text1"/>
                <w:lang w:val="es-ES"/>
              </w:rPr>
              <w:t>Nagao</w:t>
            </w:r>
            <w:proofErr w:type="spellEnd"/>
            <w:r w:rsidRPr="00193C3B">
              <w:rPr>
                <w:rFonts w:ascii="Calibri" w:hAnsi="Calibri"/>
                <w:color w:val="000000" w:themeColor="text1"/>
                <w:lang w:val="es-ES"/>
              </w:rPr>
              <w:t xml:space="preserve"> para los Humedales, Swiss Grant for </w:t>
            </w:r>
            <w:proofErr w:type="spellStart"/>
            <w:r w:rsidRPr="00193C3B">
              <w:rPr>
                <w:rFonts w:ascii="Calibri" w:hAnsi="Calibri"/>
                <w:color w:val="000000" w:themeColor="text1"/>
                <w:lang w:val="es-ES"/>
              </w:rPr>
              <w:t>Africa</w:t>
            </w:r>
            <w:proofErr w:type="spellEnd"/>
            <w:r w:rsidRPr="00193C3B">
              <w:rPr>
                <w:rFonts w:ascii="Calibri" w:hAnsi="Calibri"/>
                <w:color w:val="000000" w:themeColor="text1"/>
                <w:lang w:val="es-ES"/>
              </w:rPr>
              <w:t xml:space="preserve">, </w:t>
            </w:r>
            <w:proofErr w:type="spellStart"/>
            <w:r w:rsidRPr="00193C3B">
              <w:rPr>
                <w:rFonts w:ascii="Calibri" w:hAnsi="Calibri"/>
                <w:color w:val="000000" w:themeColor="text1"/>
                <w:lang w:val="es-ES"/>
              </w:rPr>
              <w:t>Wetlands</w:t>
            </w:r>
            <w:proofErr w:type="spellEnd"/>
            <w:r w:rsidRPr="00193C3B">
              <w:rPr>
                <w:rFonts w:ascii="Calibri" w:hAnsi="Calibri"/>
                <w:color w:val="000000" w:themeColor="text1"/>
                <w:lang w:val="es-ES"/>
              </w:rPr>
              <w:t xml:space="preserve"> for the Future)</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B788D9" w14:textId="7CC09A05" w:rsidR="0034229E" w:rsidRPr="00193C3B" w:rsidRDefault="004B77A6" w:rsidP="0034229E">
            <w:pPr>
              <w:rPr>
                <w:rFonts w:ascii="Calibri" w:hAnsi="Calibri" w:cs="Calibri"/>
                <w:color w:val="000000" w:themeColor="text1"/>
                <w:lang w:val="es-ES"/>
              </w:rPr>
            </w:pPr>
            <w:r w:rsidRPr="00193C3B">
              <w:rPr>
                <w:rFonts w:ascii="Calibri" w:hAnsi="Calibri"/>
                <w:color w:val="000000" w:themeColor="text1"/>
                <w:lang w:val="es-ES"/>
              </w:rPr>
              <w:t>Los proyectos se están ejecutando y gestionando conforme a los requisitos de los donantes</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12E52" w14:textId="5F69A5EE" w:rsidR="0034229E" w:rsidRPr="00193C3B" w:rsidRDefault="00970053" w:rsidP="0034229E">
            <w:pPr>
              <w:rPr>
                <w:rFonts w:ascii="Calibri" w:hAnsi="Calibri" w:cs="Calibri"/>
                <w:color w:val="000000" w:themeColor="text1"/>
                <w:lang w:val="es-ES"/>
              </w:rPr>
            </w:pPr>
            <w:r w:rsidRPr="00193C3B">
              <w:rPr>
                <w:rFonts w:ascii="Calibri" w:hAnsi="Calibri" w:cs="Calibri"/>
                <w:color w:val="000000" w:themeColor="text1"/>
                <w:lang w:val="es-ES"/>
              </w:rPr>
              <w:t>AS</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B30B" w14:textId="65050444" w:rsidR="0034229E" w:rsidRPr="00193C3B" w:rsidRDefault="00970053" w:rsidP="0034229E">
            <w:pPr>
              <w:rPr>
                <w:rFonts w:ascii="Calibri" w:hAnsi="Calibri" w:cs="Calibri"/>
                <w:lang w:val="es-ES"/>
              </w:rPr>
            </w:pPr>
            <w:r w:rsidRPr="00193C3B">
              <w:rPr>
                <w:rFonts w:ascii="Calibri" w:hAnsi="Calibri" w:cs="Calibri"/>
                <w:lang w:val="es-ES"/>
              </w:rPr>
              <w:t>NB</w:t>
            </w:r>
          </w:p>
        </w:tc>
      </w:tr>
      <w:tr w:rsidR="0034229E" w:rsidRPr="00193C3B" w14:paraId="567652B5" w14:textId="77777777" w:rsidTr="00596AD8">
        <w:tc>
          <w:tcPr>
            <w:tcW w:w="649" w:type="pct"/>
            <w:vMerge/>
            <w:tcMar>
              <w:top w:w="0" w:type="dxa"/>
              <w:left w:w="108" w:type="dxa"/>
              <w:bottom w:w="0" w:type="dxa"/>
              <w:right w:w="108" w:type="dxa"/>
            </w:tcMar>
          </w:tcPr>
          <w:p w14:paraId="33FD4398" w14:textId="77777777" w:rsidR="0034229E" w:rsidRPr="00193C3B" w:rsidRDefault="0034229E" w:rsidP="0034229E">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E0AA" w14:textId="77777777" w:rsidR="004B77A6" w:rsidRPr="00193C3B" w:rsidRDefault="004B77A6" w:rsidP="004B77A6">
            <w:pPr>
              <w:rPr>
                <w:rFonts w:ascii="Calibri" w:hAnsi="Calibri" w:cs="Calibri"/>
                <w:lang w:val="es-ES"/>
              </w:rPr>
            </w:pPr>
            <w:r w:rsidRPr="00193C3B">
              <w:rPr>
                <w:rFonts w:ascii="Calibri" w:hAnsi="Calibri"/>
                <w:lang w:val="es-ES"/>
              </w:rPr>
              <w:t>Se informó a la COP15 sobre el progreso logrado en el desarrollo y aplicación de programas de educación sobre los humedales</w:t>
            </w:r>
          </w:p>
          <w:p w14:paraId="466F123D" w14:textId="1273B686" w:rsidR="0034229E" w:rsidRPr="00193C3B" w:rsidRDefault="004B77A6" w:rsidP="004B77A6">
            <w:pPr>
              <w:rPr>
                <w:rFonts w:ascii="Calibri" w:hAnsi="Calibri" w:cs="Calibri"/>
                <w:lang w:val="es-ES"/>
              </w:rPr>
            </w:pPr>
            <w:r w:rsidRPr="00193C3B">
              <w:rPr>
                <w:rFonts w:ascii="Calibri" w:hAnsi="Calibri"/>
                <w:lang w:val="es-ES"/>
              </w:rPr>
              <w:t>(XIV.11 párr. 26)</w:t>
            </w: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2E1B896D" w14:textId="720F48FC" w:rsidR="0034229E" w:rsidRPr="00193C3B" w:rsidRDefault="004B77A6" w:rsidP="0034229E">
            <w:pPr>
              <w:rPr>
                <w:rFonts w:ascii="Calibri" w:hAnsi="Calibri" w:cs="Calibri"/>
                <w:lang w:val="es-ES"/>
              </w:rPr>
            </w:pPr>
            <w:r w:rsidRPr="00193C3B">
              <w:rPr>
                <w:rFonts w:ascii="Calibri" w:hAnsi="Calibri"/>
                <w:lang w:val="es-ES"/>
              </w:rPr>
              <w:t xml:space="preserve">Convocar un grupo de trabajo de expertos en </w:t>
            </w:r>
            <w:proofErr w:type="spellStart"/>
            <w:r w:rsidRPr="00193C3B">
              <w:rPr>
                <w:rFonts w:ascii="Calibri" w:hAnsi="Calibri"/>
                <w:lang w:val="es-ES"/>
              </w:rPr>
              <w:t>CECoP</w:t>
            </w:r>
            <w:proofErr w:type="spellEnd"/>
            <w:r w:rsidRPr="00193C3B">
              <w:rPr>
                <w:rFonts w:ascii="Calibri" w:hAnsi="Calibri"/>
                <w:lang w:val="es-ES"/>
              </w:rPr>
              <w:t xml:space="preserve"> para apoyar el análisis del progreso logrado en el desarrollo y aplicación de programas de educación sobre los humedales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2759F9" w14:textId="0CA337AD" w:rsidR="0034229E" w:rsidRPr="00193C3B" w:rsidRDefault="004B77A6" w:rsidP="0034229E">
            <w:pPr>
              <w:rPr>
                <w:rFonts w:ascii="Calibri" w:hAnsi="Calibri" w:cs="Calibri"/>
                <w:lang w:val="es-ES"/>
              </w:rPr>
            </w:pPr>
            <w:r w:rsidRPr="00193C3B">
              <w:rPr>
                <w:rFonts w:ascii="Calibri" w:hAnsi="Calibri"/>
                <w:lang w:val="es-ES"/>
              </w:rPr>
              <w:t xml:space="preserve">Convocar un grupo de trabajo de expertos en </w:t>
            </w:r>
            <w:proofErr w:type="spellStart"/>
            <w:r w:rsidRPr="00193C3B">
              <w:rPr>
                <w:rFonts w:ascii="Calibri" w:hAnsi="Calibri"/>
                <w:lang w:val="es-ES"/>
              </w:rPr>
              <w:t>CECoP</w:t>
            </w:r>
            <w:proofErr w:type="spellEnd"/>
            <w:r w:rsidRPr="00193C3B">
              <w:rPr>
                <w:rFonts w:ascii="Calibri" w:hAnsi="Calibri"/>
                <w:lang w:val="es-ES"/>
              </w:rPr>
              <w:t xml:space="preserve"> para apoyar el análisis del progreso logrado en el desarrollo y aplicación de programas de educación sobre los humedales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7173D736" w14:textId="2CDB1C2E" w:rsidR="0034229E" w:rsidRPr="00193C3B" w:rsidRDefault="004B77A6" w:rsidP="0034229E">
            <w:pPr>
              <w:rPr>
                <w:rFonts w:ascii="Calibri" w:hAnsi="Calibri" w:cs="Calibri"/>
                <w:lang w:val="es-ES"/>
              </w:rPr>
            </w:pPr>
            <w:r w:rsidRPr="00193C3B">
              <w:rPr>
                <w:rFonts w:ascii="Calibri" w:hAnsi="Calibri" w:cs="Calibri"/>
                <w:lang w:val="es-ES"/>
              </w:rPr>
              <w:t xml:space="preserve">Se convocó el grupo de trabajo de expertos en </w:t>
            </w:r>
            <w:proofErr w:type="spellStart"/>
            <w:r w:rsidRPr="00193C3B">
              <w:rPr>
                <w:rFonts w:ascii="Calibri" w:hAnsi="Calibri" w:cs="Calibri"/>
                <w:lang w:val="es-ES"/>
              </w:rPr>
              <w:t>CECoP</w:t>
            </w:r>
            <w:proofErr w:type="spellEnd"/>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430CD" w14:textId="0ACD43A1" w:rsidR="0034229E" w:rsidRPr="00193C3B" w:rsidRDefault="00970053" w:rsidP="0034229E">
            <w:pPr>
              <w:rPr>
                <w:rFonts w:ascii="Calibri" w:hAnsi="Calibri" w:cs="Calibri"/>
                <w:lang w:val="es-ES"/>
              </w:rPr>
            </w:pPr>
            <w:r w:rsidRPr="00193C3B">
              <w:rPr>
                <w:rFonts w:ascii="Calibri" w:hAnsi="Calibri" w:cs="Calibri"/>
                <w:lang w:val="es-ES"/>
              </w:rPr>
              <w:t>AS</w:t>
            </w:r>
            <w:r w:rsidR="0034229E" w:rsidRPr="00193C3B">
              <w:rPr>
                <w:rFonts w:ascii="Calibri" w:hAnsi="Calibri" w:cs="Calibri"/>
                <w:lang w:val="es-ES"/>
              </w:rPr>
              <w:t xml:space="preserve"> </w:t>
            </w:r>
            <w:r w:rsidR="005D616C" w:rsidRPr="00193C3B">
              <w:rPr>
                <w:rFonts w:ascii="Calibri" w:hAnsi="Calibri" w:cs="Calibri"/>
                <w:lang w:val="es-ES"/>
              </w:rPr>
              <w:t>África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0D775" w14:textId="619AF834" w:rsidR="0034229E" w:rsidRPr="00193C3B" w:rsidRDefault="0034229E" w:rsidP="0034229E">
            <w:pPr>
              <w:rPr>
                <w:rFonts w:ascii="Calibri" w:hAnsi="Calibri" w:cs="Calibri"/>
                <w:lang w:val="es-ES"/>
              </w:rPr>
            </w:pPr>
            <w:r w:rsidRPr="00193C3B">
              <w:rPr>
                <w:rFonts w:ascii="Calibri" w:hAnsi="Calibri" w:cs="Calibri"/>
                <w:lang w:val="es-ES"/>
              </w:rPr>
              <w:t xml:space="preserve">Básico / </w:t>
            </w:r>
            <w:r w:rsidR="00970053" w:rsidRPr="00193C3B">
              <w:rPr>
                <w:rFonts w:ascii="Calibri" w:hAnsi="Calibri" w:cs="Calibri"/>
                <w:lang w:val="es-ES"/>
              </w:rPr>
              <w:t>NB</w:t>
            </w:r>
          </w:p>
        </w:tc>
      </w:tr>
      <w:tr w:rsidR="0034229E" w:rsidRPr="00193C3B" w14:paraId="09A44E4A" w14:textId="77777777" w:rsidTr="00596AD8">
        <w:tc>
          <w:tcPr>
            <w:tcW w:w="649" w:type="pct"/>
            <w:vMerge/>
            <w:tcMar>
              <w:top w:w="0" w:type="dxa"/>
              <w:left w:w="108" w:type="dxa"/>
              <w:bottom w:w="0" w:type="dxa"/>
              <w:right w:w="108" w:type="dxa"/>
            </w:tcMar>
          </w:tcPr>
          <w:p w14:paraId="144FD43B" w14:textId="77777777" w:rsidR="0034229E" w:rsidRPr="00193C3B" w:rsidRDefault="0034229E" w:rsidP="0034229E">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05A95" w14:textId="66614468" w:rsidR="0034229E" w:rsidRPr="00193C3B" w:rsidRDefault="004B77A6" w:rsidP="0034229E">
            <w:pPr>
              <w:rPr>
                <w:rFonts w:ascii="Calibri" w:hAnsi="Calibri" w:cs="Calibri"/>
                <w:lang w:val="es-ES"/>
              </w:rPr>
            </w:pPr>
            <w:r w:rsidRPr="00193C3B">
              <w:rPr>
                <w:rFonts w:ascii="Calibri" w:hAnsi="Calibri"/>
                <w:lang w:val="es-ES"/>
              </w:rPr>
              <w:t>El objetivo de la Convención sobre los Humedales de incorporar la educación sobre los humedales en la educación formal se aborda de manera sinérgica con la UNESCO en el contexto de la Hoja de ruta de la EDS para 2030 de la UNESCO (XIV.11, párr. 27)</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9FE9B6" w14:textId="76E97C5E" w:rsidR="0034229E" w:rsidRPr="00193C3B" w:rsidRDefault="004B77A6" w:rsidP="0034229E">
            <w:pPr>
              <w:rPr>
                <w:rFonts w:ascii="Calibri" w:hAnsi="Calibri" w:cs="Calibri"/>
                <w:lang w:val="es-ES"/>
              </w:rPr>
            </w:pPr>
            <w:r w:rsidRPr="00193C3B">
              <w:rPr>
                <w:rFonts w:ascii="Calibri" w:hAnsi="Calibri"/>
                <w:color w:val="000000" w:themeColor="text1"/>
                <w:lang w:val="es-ES"/>
              </w:rPr>
              <w:t>Colaboración con la UNESCO sobre la incorpora</w:t>
            </w:r>
            <w:r w:rsidR="004F610B" w:rsidRPr="00193C3B">
              <w:rPr>
                <w:rFonts w:ascii="Calibri" w:hAnsi="Calibri"/>
                <w:color w:val="000000" w:themeColor="text1"/>
                <w:lang w:val="es-ES"/>
              </w:rPr>
              <w:t>ción de</w:t>
            </w:r>
            <w:r w:rsidRPr="00193C3B">
              <w:rPr>
                <w:rFonts w:ascii="Calibri" w:hAnsi="Calibri"/>
                <w:color w:val="000000" w:themeColor="text1"/>
                <w:lang w:val="es-ES"/>
              </w:rPr>
              <w:t xml:space="preserve"> la educación sobre los humedales en la educación formal (a través </w:t>
            </w:r>
            <w:r w:rsidRPr="00193C3B">
              <w:rPr>
                <w:rFonts w:ascii="Calibri" w:hAnsi="Calibri"/>
                <w:lang w:val="es-ES"/>
              </w:rPr>
              <w:t>de las actividades de la UNESCO encaminadas a la aplicación de la Hoja de ruta de la EDS para 2030 y posibles actividades conjuntas)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4BE794CE" w14:textId="10012DC6" w:rsidR="0034229E" w:rsidRPr="00193C3B" w:rsidRDefault="004F610B" w:rsidP="0034229E">
            <w:pPr>
              <w:rPr>
                <w:rFonts w:ascii="Calibri" w:hAnsi="Calibri" w:cs="Calibri"/>
                <w:lang w:val="es-ES"/>
              </w:rPr>
            </w:pPr>
            <w:r w:rsidRPr="00193C3B">
              <w:rPr>
                <w:rFonts w:ascii="Calibri" w:hAnsi="Calibri" w:cs="Calibri"/>
                <w:color w:val="000000" w:themeColor="text1"/>
                <w:lang w:val="es-ES"/>
              </w:rPr>
              <w:t xml:space="preserve">Seguir colaborando con la </w:t>
            </w:r>
            <w:r w:rsidR="0034229E" w:rsidRPr="00193C3B">
              <w:rPr>
                <w:rFonts w:ascii="Calibri" w:hAnsi="Calibri" w:cs="Calibri"/>
                <w:color w:val="000000" w:themeColor="text1"/>
                <w:lang w:val="es-ES"/>
              </w:rPr>
              <w:t xml:space="preserve">UNESCO </w:t>
            </w:r>
            <w:r w:rsidRPr="00193C3B">
              <w:rPr>
                <w:rFonts w:ascii="Calibri" w:hAnsi="Calibri" w:cs="Calibri"/>
                <w:color w:val="000000" w:themeColor="text1"/>
                <w:lang w:val="es-ES"/>
              </w:rPr>
              <w:t xml:space="preserve">sobre la incorporación </w:t>
            </w:r>
            <w:r w:rsidRPr="00193C3B">
              <w:rPr>
                <w:rFonts w:ascii="Calibri" w:hAnsi="Calibri"/>
                <w:color w:val="000000" w:themeColor="text1"/>
                <w:lang w:val="es-ES"/>
              </w:rPr>
              <w:t xml:space="preserve">de la educación sobre los humedales en la educación formal (a través </w:t>
            </w:r>
            <w:r w:rsidRPr="00193C3B">
              <w:rPr>
                <w:rFonts w:ascii="Calibri" w:hAnsi="Calibri"/>
                <w:lang w:val="es-ES"/>
              </w:rPr>
              <w:t>de las actividades de la UNESCO encaminadas a la aplicación de la Hoja de ruta de la EDS para 2030</w:t>
            </w:r>
            <w:r w:rsidR="000142DB" w:rsidRPr="00193C3B">
              <w:rPr>
                <w:rFonts w:ascii="Calibri" w:hAnsi="Calibri"/>
                <w:lang w:val="es-ES"/>
              </w:rPr>
              <w:t>)</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514C52" w14:textId="2B312F22" w:rsidR="0034229E" w:rsidRPr="00193C3B" w:rsidRDefault="004B77A6" w:rsidP="0034229E">
            <w:pPr>
              <w:rPr>
                <w:rFonts w:ascii="Calibri" w:hAnsi="Calibri" w:cs="Calibri"/>
                <w:lang w:val="es-ES"/>
              </w:rPr>
            </w:pPr>
            <w:r w:rsidRPr="00193C3B">
              <w:rPr>
                <w:rFonts w:ascii="Calibri" w:hAnsi="Calibri" w:cs="Calibri"/>
                <w:lang w:val="es-ES"/>
              </w:rPr>
              <w:t xml:space="preserve">Colaboración activa con la </w:t>
            </w:r>
            <w:r w:rsidR="0034229E" w:rsidRPr="00193C3B">
              <w:rPr>
                <w:rFonts w:ascii="Calibri" w:hAnsi="Calibri" w:cs="Calibri"/>
                <w:lang w:val="es-ES"/>
              </w:rPr>
              <w:t>UNESCO</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F4460" w14:textId="71BE94D0" w:rsidR="0034229E" w:rsidRPr="00193C3B" w:rsidRDefault="00970053" w:rsidP="0034229E">
            <w:pPr>
              <w:rPr>
                <w:rFonts w:ascii="Calibri" w:hAnsi="Calibri" w:cs="Calibri"/>
                <w:lang w:val="es-ES"/>
              </w:rPr>
            </w:pPr>
            <w:r w:rsidRPr="00193C3B">
              <w:rPr>
                <w:rFonts w:ascii="Calibri" w:hAnsi="Calibri" w:cs="Calibri"/>
                <w:lang w:val="es-ES"/>
              </w:rPr>
              <w:t>AS</w:t>
            </w:r>
            <w:r w:rsidR="0034229E" w:rsidRPr="00193C3B">
              <w:rPr>
                <w:rFonts w:ascii="Calibri" w:hAnsi="Calibri" w:cs="Calibri"/>
                <w:lang w:val="es-ES"/>
              </w:rPr>
              <w:t xml:space="preserve"> </w:t>
            </w:r>
            <w:r w:rsidR="005D616C" w:rsidRPr="00193C3B">
              <w:rPr>
                <w:rFonts w:ascii="Calibri" w:hAnsi="Calibri" w:cs="Calibri"/>
                <w:lang w:val="es-ES"/>
              </w:rPr>
              <w:t>África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F15CD" w14:textId="4DC39ECE" w:rsidR="0034229E" w:rsidRPr="00193C3B" w:rsidRDefault="0034229E" w:rsidP="0034229E">
            <w:pPr>
              <w:rPr>
                <w:rFonts w:ascii="Calibri" w:hAnsi="Calibri" w:cs="Calibri"/>
                <w:lang w:val="es-ES"/>
              </w:rPr>
            </w:pPr>
            <w:r w:rsidRPr="00193C3B">
              <w:rPr>
                <w:rFonts w:ascii="Calibri" w:hAnsi="Calibri" w:cs="Calibri"/>
                <w:lang w:val="es-ES"/>
              </w:rPr>
              <w:t>Básico</w:t>
            </w:r>
          </w:p>
        </w:tc>
      </w:tr>
      <w:tr w:rsidR="004B77A6" w:rsidRPr="00193C3B" w14:paraId="4DAB7E3E" w14:textId="77777777" w:rsidTr="00596AD8">
        <w:tc>
          <w:tcPr>
            <w:tcW w:w="649" w:type="pct"/>
            <w:vMerge/>
            <w:tcMar>
              <w:top w:w="0" w:type="dxa"/>
              <w:left w:w="108" w:type="dxa"/>
              <w:bottom w:w="0" w:type="dxa"/>
              <w:right w:w="108" w:type="dxa"/>
            </w:tcMar>
          </w:tcPr>
          <w:p w14:paraId="7F5C272C" w14:textId="77777777" w:rsidR="004B77A6" w:rsidRPr="00193C3B" w:rsidRDefault="004B77A6" w:rsidP="004B77A6">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91FB7" w14:textId="6D54855C" w:rsidR="004B77A6" w:rsidRPr="00193C3B" w:rsidRDefault="004B77A6" w:rsidP="00363564">
            <w:pPr>
              <w:rPr>
                <w:rFonts w:ascii="Calibri" w:hAnsi="Calibri" w:cs="Calibri"/>
                <w:lang w:val="es-ES"/>
              </w:rPr>
            </w:pPr>
            <w:r w:rsidRPr="00193C3B">
              <w:rPr>
                <w:rFonts w:ascii="Calibri" w:hAnsi="Calibri"/>
                <w:lang w:val="es-ES"/>
              </w:rPr>
              <w:t xml:space="preserve">Se informa a la COP sobre los progresos logrados en la participación de la juventud mediante el informe sobre </w:t>
            </w:r>
            <w:r w:rsidRPr="00193C3B">
              <w:rPr>
                <w:rFonts w:ascii="Calibri" w:hAnsi="Calibri"/>
                <w:lang w:val="es-ES"/>
              </w:rPr>
              <w:lastRenderedPageBreak/>
              <w:t>la aplicación a escala mundial (XIV.12 párr. 22)</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82B647" w14:textId="3BAFD08B" w:rsidR="004B77A6" w:rsidRPr="00193C3B" w:rsidRDefault="004B77A6" w:rsidP="004B77A6">
            <w:pPr>
              <w:rPr>
                <w:rFonts w:ascii="Calibri" w:hAnsi="Calibri" w:cs="Calibri"/>
                <w:lang w:val="es-ES"/>
              </w:rPr>
            </w:pPr>
            <w:r w:rsidRPr="00193C3B">
              <w:rPr>
                <w:rFonts w:ascii="Calibri" w:hAnsi="Calibri"/>
                <w:color w:val="000000" w:themeColor="text1"/>
                <w:lang w:val="es-ES"/>
              </w:rPr>
              <w:lastRenderedPageBreak/>
              <w:t xml:space="preserve">El nuevo modelo de </w:t>
            </w:r>
            <w:r w:rsidR="000142DB" w:rsidRPr="00193C3B">
              <w:rPr>
                <w:rFonts w:ascii="Calibri" w:hAnsi="Calibri"/>
                <w:color w:val="000000" w:themeColor="text1"/>
                <w:lang w:val="es-ES"/>
              </w:rPr>
              <w:t>i</w:t>
            </w:r>
            <w:r w:rsidRPr="00193C3B">
              <w:rPr>
                <w:rFonts w:ascii="Calibri" w:hAnsi="Calibri"/>
                <w:color w:val="000000" w:themeColor="text1"/>
                <w:lang w:val="es-ES"/>
              </w:rPr>
              <w:t xml:space="preserve">nforme </w:t>
            </w:r>
            <w:r w:rsidR="000142DB" w:rsidRPr="00193C3B">
              <w:rPr>
                <w:rFonts w:ascii="Calibri" w:hAnsi="Calibri"/>
                <w:color w:val="000000" w:themeColor="text1"/>
                <w:lang w:val="es-ES"/>
              </w:rPr>
              <w:t>n</w:t>
            </w:r>
            <w:r w:rsidRPr="00193C3B">
              <w:rPr>
                <w:rFonts w:ascii="Calibri" w:hAnsi="Calibri"/>
                <w:color w:val="000000" w:themeColor="text1"/>
                <w:lang w:val="es-ES"/>
              </w:rPr>
              <w:t xml:space="preserve">acional incluye preguntas sobre los </w:t>
            </w:r>
            <w:r w:rsidRPr="00193C3B">
              <w:rPr>
                <w:rFonts w:ascii="Calibri" w:hAnsi="Calibri"/>
                <w:lang w:val="es-ES"/>
              </w:rPr>
              <w:t>progresos logrados en la participación de la juventud</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34A8A18" w14:textId="4D494FE6" w:rsidR="004B77A6" w:rsidRPr="00193C3B" w:rsidRDefault="004B77A6" w:rsidP="004B77A6">
            <w:pPr>
              <w:rPr>
                <w:rFonts w:ascii="Calibri" w:hAnsi="Calibri" w:cs="Calibri"/>
                <w:strike/>
                <w:lang w:val="es-ES"/>
              </w:rPr>
            </w:pPr>
            <w:r w:rsidRPr="00193C3B">
              <w:rPr>
                <w:rFonts w:ascii="Calibri" w:hAnsi="Calibri" w:cs="Calibri"/>
                <w:lang w:val="es-ES"/>
              </w:rPr>
              <w:t>Actividad completada en 2023</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9792F2" w14:textId="6131388B" w:rsidR="004B77A6" w:rsidRPr="00193C3B" w:rsidRDefault="004B77A6" w:rsidP="004B77A6">
            <w:pPr>
              <w:rPr>
                <w:rFonts w:ascii="Calibri" w:hAnsi="Calibri" w:cs="Calibri"/>
                <w:strike/>
                <w:lang w:val="es-ES"/>
              </w:rPr>
            </w:pPr>
            <w:r w:rsidRPr="00193C3B">
              <w:rPr>
                <w:rFonts w:ascii="Calibri" w:hAnsi="Calibri" w:cs="Calibri"/>
                <w:lang w:val="es-ES"/>
              </w:rPr>
              <w:t>NA</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F686" w14:textId="18F17D50" w:rsidR="004B77A6" w:rsidRPr="00193C3B" w:rsidRDefault="00970053" w:rsidP="004B77A6">
            <w:pPr>
              <w:rPr>
                <w:rFonts w:ascii="Calibri" w:hAnsi="Calibri" w:cs="Calibri"/>
                <w:strike/>
                <w:lang w:val="es-ES"/>
              </w:rPr>
            </w:pPr>
            <w:r w:rsidRPr="00193C3B">
              <w:rPr>
                <w:rFonts w:ascii="Calibri" w:hAnsi="Calibri" w:cs="Calibri"/>
                <w:lang w:val="es-ES"/>
              </w:rPr>
              <w:t>AS</w:t>
            </w:r>
            <w:r w:rsidR="004B77A6" w:rsidRPr="00193C3B">
              <w:rPr>
                <w:rFonts w:ascii="Calibri" w:hAnsi="Calibri" w:cs="Calibri"/>
                <w:lang w:val="es-ES"/>
              </w:rPr>
              <w:t xml:space="preserve"> Asia </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5DC1" w14:textId="549858E1" w:rsidR="004B77A6" w:rsidRPr="00193C3B" w:rsidRDefault="004B77A6" w:rsidP="004B77A6">
            <w:pPr>
              <w:rPr>
                <w:rFonts w:ascii="Calibri" w:hAnsi="Calibri" w:cs="Calibri"/>
                <w:strike/>
                <w:lang w:val="es-ES"/>
              </w:rPr>
            </w:pPr>
            <w:r w:rsidRPr="00193C3B">
              <w:rPr>
                <w:rFonts w:ascii="Calibri" w:hAnsi="Calibri" w:cs="Calibri"/>
                <w:lang w:val="es-ES"/>
              </w:rPr>
              <w:t>Básico</w:t>
            </w:r>
          </w:p>
        </w:tc>
      </w:tr>
      <w:tr w:rsidR="004B77A6" w:rsidRPr="00193C3B" w14:paraId="6D123FE9" w14:textId="77777777" w:rsidTr="00596AD8">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331E5FF" w14:textId="77777777" w:rsidR="004B77A6" w:rsidRPr="00193C3B" w:rsidRDefault="004B77A6" w:rsidP="004B77A6">
            <w:pPr>
              <w:rPr>
                <w:rFonts w:ascii="Calibri" w:hAnsi="Calibri" w:cs="Calibri"/>
                <w:b/>
                <w:lang w:val="es-ES"/>
              </w:rPr>
            </w:pPr>
            <w:r w:rsidRPr="00193C3B">
              <w:rPr>
                <w:rFonts w:ascii="Calibri" w:hAnsi="Calibri"/>
                <w:b/>
                <w:lang w:val="es-ES"/>
              </w:rPr>
              <w:t>3.3 Cooperación Internacional:</w:t>
            </w:r>
          </w:p>
          <w:p w14:paraId="4C512C45" w14:textId="77777777" w:rsidR="004B77A6" w:rsidRPr="00193C3B" w:rsidRDefault="004B77A6" w:rsidP="004B77A6">
            <w:pPr>
              <w:rPr>
                <w:rFonts w:ascii="Calibri" w:hAnsi="Calibri" w:cs="Calibri"/>
                <w:b/>
                <w:lang w:val="es-ES"/>
              </w:rPr>
            </w:pPr>
            <w:r w:rsidRPr="00193C3B">
              <w:rPr>
                <w:rFonts w:ascii="Calibri" w:hAnsi="Calibri"/>
                <w:b/>
                <w:lang w:val="es-ES"/>
              </w:rPr>
              <w:t>La Secretaría de ha apoyado a las Partes Contratantes en la ejecución de las IRR, programas y proyectos regionales, y gestión de los sitios transfronterizos; la convocatoria pública de propuestas para nuevas IRR se realizó antes de la COP15.</w:t>
            </w:r>
          </w:p>
          <w:p w14:paraId="611C3B97" w14:textId="77777777" w:rsidR="004B77A6" w:rsidRPr="00193C3B" w:rsidRDefault="004B77A6" w:rsidP="004B77A6">
            <w:pPr>
              <w:rPr>
                <w:rFonts w:ascii="Calibri" w:hAnsi="Calibri" w:cs="Calibri"/>
                <w:b/>
                <w:lang w:val="es-ES"/>
              </w:rPr>
            </w:pPr>
          </w:p>
          <w:p w14:paraId="1326F89C" w14:textId="77777777" w:rsidR="004B77A6" w:rsidRPr="00193C3B" w:rsidRDefault="004B77A6" w:rsidP="004B77A6">
            <w:pPr>
              <w:rPr>
                <w:rFonts w:ascii="Calibri" w:hAnsi="Calibri" w:cs="Calibri"/>
                <w:i/>
                <w:lang w:val="es-ES"/>
              </w:rPr>
            </w:pPr>
            <w:r w:rsidRPr="00193C3B">
              <w:rPr>
                <w:rFonts w:ascii="Calibri" w:hAnsi="Calibri"/>
                <w:i/>
                <w:lang w:val="es-ES"/>
              </w:rPr>
              <w:t>Resolución XIV.1, párr. 26;</w:t>
            </w:r>
          </w:p>
          <w:p w14:paraId="236ADBA2" w14:textId="5F24D347" w:rsidR="004B77A6" w:rsidRPr="00193C3B" w:rsidRDefault="004B77A6" w:rsidP="004B77A6">
            <w:pPr>
              <w:rPr>
                <w:rFonts w:ascii="Calibri" w:hAnsi="Calibri" w:cs="Calibri"/>
                <w:i/>
                <w:lang w:val="es-ES"/>
              </w:rPr>
            </w:pPr>
            <w:r w:rsidRPr="00193C3B">
              <w:rPr>
                <w:rFonts w:ascii="Calibri" w:hAnsi="Calibri"/>
                <w:i/>
                <w:lang w:val="es-ES"/>
              </w:rPr>
              <w:t xml:space="preserve">XIV.7, </w:t>
            </w:r>
            <w:proofErr w:type="spellStart"/>
            <w:r w:rsidRPr="00193C3B">
              <w:rPr>
                <w:rFonts w:ascii="Calibri" w:hAnsi="Calibri"/>
                <w:i/>
                <w:lang w:val="es-ES"/>
              </w:rPr>
              <w:t>párrs</w:t>
            </w:r>
            <w:proofErr w:type="spellEnd"/>
            <w:r w:rsidRPr="00193C3B">
              <w:rPr>
                <w:rFonts w:ascii="Calibri" w:hAnsi="Calibri"/>
                <w:i/>
                <w:lang w:val="es-ES"/>
              </w:rPr>
              <w:t>. 9, 14, 15, 24, 26, 27</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C3C2" w14:textId="61C6E457" w:rsidR="004B77A6" w:rsidRPr="00193C3B" w:rsidRDefault="004B77A6" w:rsidP="004B77A6">
            <w:pPr>
              <w:rPr>
                <w:rFonts w:ascii="Calibri" w:hAnsi="Calibri" w:cs="Calibri"/>
                <w:lang w:val="es-ES"/>
              </w:rPr>
            </w:pPr>
            <w:r w:rsidRPr="00193C3B">
              <w:rPr>
                <w:rFonts w:ascii="Calibri" w:hAnsi="Calibri"/>
                <w:lang w:val="es-ES"/>
              </w:rPr>
              <w:t>Se informa anualmente al CP sobre el estado de las IRR (XIV.7, párr. 14) y proporcionar un recordatorio en caso de que no se haya presentado la información (párr. 15)</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F98B" w14:textId="77777777" w:rsidR="004B77A6" w:rsidRPr="00193C3B" w:rsidRDefault="004B77A6" w:rsidP="004B77A6">
            <w:pPr>
              <w:rPr>
                <w:rFonts w:ascii="Calibri" w:hAnsi="Calibri" w:cs="Calibri"/>
                <w:lang w:val="es-ES"/>
              </w:rPr>
            </w:pPr>
            <w:r w:rsidRPr="00193C3B">
              <w:rPr>
                <w:rFonts w:ascii="Calibri" w:hAnsi="Calibri"/>
                <w:lang w:val="es-ES"/>
              </w:rPr>
              <w:t>Informe de la Secretaría sobre las IRR, incluida la presentación del informe anual a la SC62</w:t>
            </w:r>
          </w:p>
          <w:p w14:paraId="7CD73DBC" w14:textId="03B71673" w:rsidR="004B77A6" w:rsidRPr="00193C3B" w:rsidRDefault="004B77A6" w:rsidP="004B77A6">
            <w:pPr>
              <w:rPr>
                <w:rFonts w:ascii="Calibri" w:hAnsi="Calibri" w:cs="Calibri"/>
                <w:lang w:val="es-ES"/>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03167FB5" w14:textId="03B4D970" w:rsidR="004B77A6" w:rsidRPr="00193C3B" w:rsidRDefault="004B77A6" w:rsidP="004B77A6">
            <w:pPr>
              <w:rPr>
                <w:rFonts w:ascii="Calibri" w:hAnsi="Calibri" w:cs="Calibri"/>
                <w:lang w:val="es-ES" w:eastAsia="ko-KR"/>
              </w:rPr>
            </w:pPr>
            <w:r w:rsidRPr="00193C3B">
              <w:rPr>
                <w:rFonts w:ascii="Calibri" w:hAnsi="Calibri"/>
                <w:lang w:val="es-ES"/>
              </w:rPr>
              <w:t xml:space="preserve">Informe de la Secretaría sobre las IRR, incluida la presentación del informe anual a la </w:t>
            </w:r>
            <w:r w:rsidRPr="00193C3B">
              <w:rPr>
                <w:rFonts w:ascii="Calibri" w:hAnsi="Calibri" w:cs="Calibri"/>
                <w:lang w:val="es-ES" w:eastAsia="ko-KR"/>
              </w:rPr>
              <w:t>SC63</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EFCE7" w14:textId="26697767" w:rsidR="004B77A6" w:rsidRPr="00193C3B" w:rsidRDefault="004B77A6" w:rsidP="004B77A6">
            <w:pPr>
              <w:rPr>
                <w:rFonts w:ascii="Calibri" w:hAnsi="Calibri" w:cs="Calibri"/>
                <w:lang w:val="es-ES"/>
              </w:rPr>
            </w:pPr>
            <w:r w:rsidRPr="00193C3B">
              <w:rPr>
                <w:rFonts w:ascii="Calibri" w:hAnsi="Calibri" w:cs="Calibri"/>
                <w:lang w:val="es-ES"/>
              </w:rPr>
              <w:t>Informe presentado a la SC63</w:t>
            </w:r>
          </w:p>
        </w:tc>
        <w:tc>
          <w:tcPr>
            <w:tcW w:w="4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149221B" w14:textId="40C141EC" w:rsidR="004B77A6" w:rsidRPr="00193C3B" w:rsidRDefault="00970053" w:rsidP="004B77A6">
            <w:pPr>
              <w:rPr>
                <w:rFonts w:ascii="Calibri" w:hAnsi="Calibri" w:cs="Calibri"/>
                <w:lang w:val="es-ES"/>
              </w:rPr>
            </w:pPr>
            <w:r w:rsidRPr="00193C3B">
              <w:rPr>
                <w:rFonts w:ascii="Calibri" w:hAnsi="Calibri" w:cs="Calibri"/>
                <w:lang w:val="es-ES"/>
              </w:rPr>
              <w:t>AS</w:t>
            </w:r>
            <w:r w:rsidR="004B77A6" w:rsidRPr="00193C3B">
              <w:rPr>
                <w:rFonts w:ascii="Calibri" w:hAnsi="Calibri" w:cs="Calibri"/>
                <w:lang w:val="es-ES"/>
              </w:rPr>
              <w:t xml:space="preserve"> Asia</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DAE26C6" w14:textId="73002F3A" w:rsidR="004B77A6" w:rsidRPr="00193C3B" w:rsidRDefault="004B77A6" w:rsidP="004B77A6">
            <w:pPr>
              <w:rPr>
                <w:rFonts w:ascii="Calibri" w:hAnsi="Calibri" w:cs="Calibri"/>
                <w:lang w:val="es-ES"/>
              </w:rPr>
            </w:pPr>
            <w:r w:rsidRPr="00193C3B">
              <w:rPr>
                <w:rFonts w:ascii="Calibri" w:hAnsi="Calibri" w:cs="Calibri"/>
                <w:lang w:val="es-ES"/>
              </w:rPr>
              <w:t>Básico</w:t>
            </w:r>
          </w:p>
        </w:tc>
      </w:tr>
      <w:tr w:rsidR="004B77A6" w:rsidRPr="007340D8" w14:paraId="66C11338" w14:textId="77777777" w:rsidTr="00596AD8">
        <w:tc>
          <w:tcPr>
            <w:tcW w:w="649" w:type="pct"/>
            <w:vMerge/>
            <w:tcMar>
              <w:top w:w="0" w:type="dxa"/>
              <w:left w:w="108" w:type="dxa"/>
              <w:bottom w:w="0" w:type="dxa"/>
              <w:right w:w="108" w:type="dxa"/>
            </w:tcMar>
          </w:tcPr>
          <w:p w14:paraId="28F59845" w14:textId="77777777" w:rsidR="004B77A6" w:rsidRPr="00193C3B" w:rsidRDefault="004B77A6" w:rsidP="004B77A6">
            <w:pPr>
              <w:rPr>
                <w:rFonts w:ascii="Calibri" w:hAnsi="Calibri" w:cs="Calibri"/>
                <w:b/>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F557F" w14:textId="3B420768" w:rsidR="004B77A6" w:rsidRPr="00193C3B" w:rsidRDefault="004B77A6" w:rsidP="004B77A6">
            <w:pPr>
              <w:rPr>
                <w:rFonts w:ascii="Calibri" w:hAnsi="Calibri" w:cs="Calibri"/>
                <w:lang w:val="es-ES"/>
              </w:rPr>
            </w:pPr>
            <w:r w:rsidRPr="00193C3B">
              <w:rPr>
                <w:rFonts w:ascii="Calibri" w:hAnsi="Calibri"/>
                <w:lang w:val="es-ES"/>
              </w:rPr>
              <w:t xml:space="preserve">Se identificaron </w:t>
            </w:r>
            <w:r w:rsidRPr="00193C3B">
              <w:rPr>
                <w:rFonts w:ascii="Calibri" w:hAnsi="Calibri"/>
                <w:color w:val="000000" w:themeColor="text1"/>
                <w:lang w:val="es-ES"/>
              </w:rPr>
              <w:t xml:space="preserve">oportunidades para nuevas IRR y se </w:t>
            </w:r>
            <w:r w:rsidR="00090179" w:rsidRPr="00193C3B">
              <w:rPr>
                <w:rFonts w:ascii="Calibri" w:hAnsi="Calibri"/>
                <w:color w:val="000000" w:themeColor="text1"/>
                <w:lang w:val="es-ES"/>
              </w:rPr>
              <w:t>comunicaron</w:t>
            </w:r>
            <w:r w:rsidRPr="00193C3B">
              <w:rPr>
                <w:rFonts w:ascii="Calibri" w:hAnsi="Calibri"/>
                <w:color w:val="000000" w:themeColor="text1"/>
                <w:lang w:val="es-ES"/>
              </w:rPr>
              <w:t xml:space="preserve"> </w:t>
            </w:r>
            <w:r w:rsidRPr="00193C3B">
              <w:rPr>
                <w:rFonts w:ascii="Calibri" w:hAnsi="Calibri"/>
                <w:lang w:val="es-ES"/>
              </w:rPr>
              <w:t>a la COP15 (XIV.7, párr. 9)</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FDF73" w14:textId="44E276F9" w:rsidR="004B77A6" w:rsidRPr="00193C3B" w:rsidRDefault="004B77A6" w:rsidP="004B77A6">
            <w:pPr>
              <w:rPr>
                <w:rFonts w:ascii="Calibri" w:hAnsi="Calibri" w:cs="Calibri"/>
                <w:lang w:val="es-ES" w:eastAsia="ko-KR"/>
              </w:rPr>
            </w:pPr>
            <w:r w:rsidRPr="00193C3B">
              <w:rPr>
                <w:rFonts w:ascii="Calibri" w:hAnsi="Calibri"/>
                <w:lang w:val="es-ES"/>
              </w:rPr>
              <w:t xml:space="preserve">Tratar con las OIA </w:t>
            </w:r>
            <w:r w:rsidRPr="00193C3B">
              <w:rPr>
                <w:rFonts w:ascii="Calibri" w:hAnsi="Calibri"/>
                <w:color w:val="000000" w:themeColor="text1"/>
                <w:lang w:val="es-ES"/>
              </w:rPr>
              <w:t xml:space="preserve">nuevas oportunidades de </w:t>
            </w:r>
            <w:r w:rsidR="00090179" w:rsidRPr="00193C3B">
              <w:rPr>
                <w:rFonts w:ascii="Calibri" w:hAnsi="Calibri"/>
                <w:color w:val="000000" w:themeColor="text1"/>
                <w:lang w:val="es-ES"/>
              </w:rPr>
              <w:t>IRR</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B2B4049" w14:textId="311E1ED9" w:rsidR="004B77A6" w:rsidRPr="00193C3B" w:rsidRDefault="00090179" w:rsidP="004B77A6">
            <w:pPr>
              <w:rPr>
                <w:rFonts w:ascii="Calibri" w:hAnsi="Calibri" w:cs="Calibri"/>
                <w:lang w:val="es-ES" w:eastAsia="ko-KR"/>
              </w:rPr>
            </w:pPr>
            <w:r w:rsidRPr="00193C3B">
              <w:rPr>
                <w:rFonts w:ascii="Calibri" w:hAnsi="Calibri" w:cs="Calibri"/>
                <w:color w:val="000000" w:themeColor="text1"/>
                <w:lang w:val="es-ES" w:eastAsia="ko-KR"/>
              </w:rPr>
              <w:t>Tratar con las OIA la manera de brindar apoyo a las IRR nuevas y existentes</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C116D" w14:textId="132C9B08" w:rsidR="004B77A6" w:rsidRPr="00193C3B" w:rsidRDefault="004B77A6" w:rsidP="004B77A6">
            <w:pPr>
              <w:rPr>
                <w:rFonts w:ascii="Calibri" w:hAnsi="Calibri" w:cs="Calibri"/>
                <w:lang w:val="es-ES"/>
              </w:rPr>
            </w:pPr>
            <w:r w:rsidRPr="00193C3B">
              <w:rPr>
                <w:rFonts w:ascii="Calibri" w:hAnsi="Calibri"/>
                <w:lang w:val="es-ES"/>
              </w:rPr>
              <w:t xml:space="preserve">Se </w:t>
            </w:r>
            <w:r w:rsidRPr="00193C3B">
              <w:rPr>
                <w:rFonts w:ascii="Calibri" w:hAnsi="Calibri"/>
                <w:color w:val="000000" w:themeColor="text1"/>
                <w:lang w:val="es-ES"/>
              </w:rPr>
              <w:t xml:space="preserve">organizan </w:t>
            </w:r>
            <w:r w:rsidRPr="00193C3B">
              <w:rPr>
                <w:rFonts w:ascii="Calibri" w:hAnsi="Calibri"/>
                <w:lang w:val="es-ES"/>
              </w:rPr>
              <w:t>debates con las OIA</w:t>
            </w:r>
          </w:p>
        </w:tc>
        <w:tc>
          <w:tcPr>
            <w:tcW w:w="400" w:type="pct"/>
            <w:vMerge/>
            <w:tcMar>
              <w:top w:w="0" w:type="dxa"/>
              <w:left w:w="108" w:type="dxa"/>
              <w:bottom w:w="0" w:type="dxa"/>
              <w:right w:w="108" w:type="dxa"/>
            </w:tcMar>
          </w:tcPr>
          <w:p w14:paraId="1585437D" w14:textId="77777777" w:rsidR="004B77A6" w:rsidRPr="00193C3B" w:rsidRDefault="004B77A6" w:rsidP="004B77A6">
            <w:pPr>
              <w:rPr>
                <w:rFonts w:ascii="Calibri" w:hAnsi="Calibri" w:cs="Calibri"/>
                <w:lang w:val="es-ES"/>
              </w:rPr>
            </w:pPr>
          </w:p>
        </w:tc>
        <w:tc>
          <w:tcPr>
            <w:tcW w:w="300" w:type="pct"/>
            <w:vMerge/>
            <w:tcMar>
              <w:top w:w="0" w:type="dxa"/>
              <w:left w:w="108" w:type="dxa"/>
              <w:bottom w:w="0" w:type="dxa"/>
              <w:right w:w="108" w:type="dxa"/>
            </w:tcMar>
          </w:tcPr>
          <w:p w14:paraId="347AD16D" w14:textId="77777777" w:rsidR="004B77A6" w:rsidRPr="00193C3B" w:rsidRDefault="004B77A6" w:rsidP="004B77A6">
            <w:pPr>
              <w:rPr>
                <w:rFonts w:ascii="Calibri" w:hAnsi="Calibri" w:cs="Calibri"/>
                <w:lang w:val="es-ES"/>
              </w:rPr>
            </w:pPr>
          </w:p>
        </w:tc>
      </w:tr>
      <w:tr w:rsidR="004B77A6" w:rsidRPr="007340D8" w14:paraId="4DD76F5F" w14:textId="77777777" w:rsidTr="00596AD8">
        <w:tc>
          <w:tcPr>
            <w:tcW w:w="649" w:type="pct"/>
            <w:vMerge/>
            <w:tcMar>
              <w:top w:w="0" w:type="dxa"/>
              <w:left w:w="108" w:type="dxa"/>
              <w:bottom w:w="0" w:type="dxa"/>
              <w:right w:w="108" w:type="dxa"/>
            </w:tcMar>
          </w:tcPr>
          <w:p w14:paraId="66402E23" w14:textId="77777777" w:rsidR="004B77A6" w:rsidRPr="00193C3B" w:rsidRDefault="004B77A6" w:rsidP="004B77A6">
            <w:pPr>
              <w:rPr>
                <w:rFonts w:ascii="Calibri" w:hAnsi="Calibri" w:cs="Calibri"/>
                <w:b/>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F2AB" w14:textId="0BB316EA" w:rsidR="004B77A6" w:rsidRPr="00193C3B" w:rsidRDefault="004B77A6" w:rsidP="004B77A6">
            <w:pPr>
              <w:rPr>
                <w:rFonts w:ascii="Calibri" w:hAnsi="Calibri" w:cs="Calibri"/>
                <w:lang w:val="es-ES" w:eastAsia="ko-KR"/>
              </w:rPr>
            </w:pPr>
            <w:r w:rsidRPr="00193C3B">
              <w:rPr>
                <w:rFonts w:ascii="Calibri" w:hAnsi="Calibri"/>
                <w:lang w:val="es-ES"/>
              </w:rPr>
              <w:t xml:space="preserve">Se </w:t>
            </w:r>
            <w:r w:rsidR="00090179" w:rsidRPr="00193C3B">
              <w:rPr>
                <w:rFonts w:ascii="Calibri" w:hAnsi="Calibri"/>
                <w:color w:val="000000" w:themeColor="text1"/>
                <w:lang w:val="es-ES"/>
              </w:rPr>
              <w:t>publicó</w:t>
            </w:r>
            <w:r w:rsidRPr="00193C3B">
              <w:rPr>
                <w:rFonts w:ascii="Calibri" w:hAnsi="Calibri"/>
                <w:color w:val="000000" w:themeColor="text1"/>
                <w:lang w:val="es-ES"/>
              </w:rPr>
              <w:t xml:space="preserve"> en el sitio web de la Convención información sobre las IRR, </w:t>
            </w:r>
            <w:r w:rsidRPr="00193C3B">
              <w:rPr>
                <w:rFonts w:ascii="Calibri" w:hAnsi="Calibri"/>
                <w:lang w:val="es-ES"/>
              </w:rPr>
              <w:t xml:space="preserve">incluidos </w:t>
            </w:r>
            <w:r w:rsidR="00090179" w:rsidRPr="00193C3B">
              <w:rPr>
                <w:rFonts w:ascii="Calibri" w:hAnsi="Calibri"/>
                <w:lang w:val="es-ES"/>
              </w:rPr>
              <w:t xml:space="preserve">los </w:t>
            </w:r>
            <w:r w:rsidRPr="00193C3B">
              <w:rPr>
                <w:rFonts w:ascii="Calibri" w:hAnsi="Calibri"/>
                <w:lang w:val="es-ES"/>
              </w:rPr>
              <w:t>informes anuales (</w:t>
            </w:r>
            <w:r w:rsidRPr="00193C3B">
              <w:rPr>
                <w:rFonts w:ascii="Calibri" w:hAnsi="Calibri"/>
                <w:color w:val="000000" w:themeColor="text1"/>
                <w:lang w:val="es-ES"/>
              </w:rPr>
              <w:t xml:space="preserve">XIV.7 </w:t>
            </w:r>
            <w:r w:rsidR="001828F0" w:rsidRPr="00193C3B">
              <w:rPr>
                <w:rFonts w:ascii="Calibri" w:hAnsi="Calibri"/>
                <w:color w:val="000000" w:themeColor="text1"/>
                <w:lang w:val="es-ES"/>
              </w:rPr>
              <w:t>párr.</w:t>
            </w:r>
            <w:r w:rsidRPr="00193C3B">
              <w:rPr>
                <w:rFonts w:ascii="Calibri" w:hAnsi="Calibri"/>
                <w:color w:val="000000" w:themeColor="text1"/>
                <w:lang w:val="es-ES"/>
              </w:rPr>
              <w:t xml:space="preserve"> </w:t>
            </w:r>
            <w:r w:rsidRPr="00193C3B">
              <w:rPr>
                <w:rFonts w:ascii="Calibri" w:hAnsi="Calibri"/>
                <w:lang w:val="es-ES"/>
              </w:rPr>
              <w:t>26)</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870ED" w14:textId="57CEBEDC" w:rsidR="004B77A6" w:rsidRPr="00193C3B" w:rsidRDefault="004B77A6" w:rsidP="004B77A6">
            <w:pPr>
              <w:rPr>
                <w:rFonts w:ascii="Calibri" w:hAnsi="Calibri" w:cs="Calibri"/>
                <w:lang w:val="es-ES" w:eastAsia="ko-KR"/>
              </w:rPr>
            </w:pPr>
            <w:r w:rsidRPr="00193C3B">
              <w:rPr>
                <w:rFonts w:ascii="Calibri" w:hAnsi="Calibri"/>
                <w:lang w:val="es-ES"/>
              </w:rPr>
              <w:t>Publicar informes anuales en el sitio web de la Convención</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20BEA7AD" w14:textId="3C4D3182" w:rsidR="004B77A6" w:rsidRPr="00193C3B" w:rsidRDefault="004B77A6" w:rsidP="004B77A6">
            <w:pPr>
              <w:rPr>
                <w:rFonts w:ascii="Calibri" w:hAnsi="Calibri" w:cs="Calibri"/>
                <w:lang w:val="es-ES" w:eastAsia="ko-KR"/>
              </w:rPr>
            </w:pPr>
            <w:r w:rsidRPr="00193C3B">
              <w:rPr>
                <w:rFonts w:ascii="Calibri" w:hAnsi="Calibri"/>
                <w:lang w:val="es-ES"/>
              </w:rPr>
              <w:t>Publicar informes anuales en el sitio web de la Convención</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C243C" w14:textId="77777777" w:rsidR="004B77A6" w:rsidRPr="00193C3B" w:rsidRDefault="004B77A6" w:rsidP="004B77A6">
            <w:pPr>
              <w:rPr>
                <w:rFonts w:ascii="Calibri" w:hAnsi="Calibri" w:cs="Calibri"/>
                <w:lang w:val="es-ES"/>
              </w:rPr>
            </w:pPr>
            <w:r w:rsidRPr="00193C3B">
              <w:rPr>
                <w:rFonts w:ascii="Calibri" w:hAnsi="Calibri"/>
                <w:lang w:val="es-ES"/>
              </w:rPr>
              <w:t>Los informes anuales se publicaron en el sitio web de la Convención</w:t>
            </w:r>
          </w:p>
          <w:p w14:paraId="38E0EFAB" w14:textId="2E14C9BD" w:rsidR="004B77A6" w:rsidRPr="00193C3B" w:rsidRDefault="004B77A6" w:rsidP="004B77A6">
            <w:pPr>
              <w:rPr>
                <w:rFonts w:ascii="Calibri" w:hAnsi="Calibri" w:cs="Calibri"/>
                <w:lang w:val="es-ES" w:eastAsia="ko-KR"/>
              </w:rPr>
            </w:pPr>
          </w:p>
        </w:tc>
        <w:tc>
          <w:tcPr>
            <w:tcW w:w="400" w:type="pct"/>
            <w:vMerge/>
            <w:tcMar>
              <w:top w:w="0" w:type="dxa"/>
              <w:left w:w="108" w:type="dxa"/>
              <w:bottom w:w="0" w:type="dxa"/>
              <w:right w:w="108" w:type="dxa"/>
            </w:tcMar>
          </w:tcPr>
          <w:p w14:paraId="2857361C" w14:textId="77777777" w:rsidR="004B77A6" w:rsidRPr="00193C3B" w:rsidRDefault="004B77A6" w:rsidP="004B77A6">
            <w:pPr>
              <w:rPr>
                <w:rFonts w:ascii="Calibri" w:hAnsi="Calibri" w:cs="Calibri"/>
                <w:lang w:val="es-ES"/>
              </w:rPr>
            </w:pPr>
          </w:p>
        </w:tc>
        <w:tc>
          <w:tcPr>
            <w:tcW w:w="300" w:type="pct"/>
            <w:vMerge/>
            <w:tcMar>
              <w:top w:w="0" w:type="dxa"/>
              <w:left w:w="108" w:type="dxa"/>
              <w:bottom w:w="0" w:type="dxa"/>
              <w:right w:w="108" w:type="dxa"/>
            </w:tcMar>
          </w:tcPr>
          <w:p w14:paraId="34C3927C" w14:textId="77777777" w:rsidR="004B77A6" w:rsidRPr="00193C3B" w:rsidRDefault="004B77A6" w:rsidP="004B77A6">
            <w:pPr>
              <w:rPr>
                <w:rFonts w:ascii="Calibri" w:hAnsi="Calibri" w:cs="Calibri"/>
                <w:lang w:val="es-ES"/>
              </w:rPr>
            </w:pPr>
          </w:p>
        </w:tc>
      </w:tr>
      <w:tr w:rsidR="004B77A6" w:rsidRPr="00193C3B" w14:paraId="1D0AE155" w14:textId="77777777" w:rsidTr="00596AD8">
        <w:tc>
          <w:tcPr>
            <w:tcW w:w="649" w:type="pct"/>
            <w:vMerge/>
            <w:vAlign w:val="center"/>
            <w:hideMark/>
          </w:tcPr>
          <w:p w14:paraId="702AC082" w14:textId="77777777" w:rsidR="004B77A6" w:rsidRPr="00193C3B" w:rsidRDefault="004B77A6" w:rsidP="004B77A6">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5A645" w14:textId="254D0AAA" w:rsidR="004B77A6" w:rsidRPr="00193C3B" w:rsidRDefault="004B77A6" w:rsidP="004B77A6">
            <w:pPr>
              <w:rPr>
                <w:rFonts w:ascii="Calibri" w:hAnsi="Calibri" w:cs="Calibri"/>
                <w:lang w:val="es-ES"/>
              </w:rPr>
            </w:pPr>
            <w:r w:rsidRPr="00193C3B">
              <w:rPr>
                <w:rFonts w:ascii="Calibri" w:hAnsi="Calibri"/>
                <w:lang w:val="es-ES"/>
              </w:rPr>
              <w:t xml:space="preserve">Se apoyó a las IRR en el desarrollo y </w:t>
            </w:r>
            <w:r w:rsidR="00A95F56" w:rsidRPr="00193C3B">
              <w:rPr>
                <w:rFonts w:ascii="Calibri" w:hAnsi="Calibri"/>
                <w:color w:val="000000" w:themeColor="text1"/>
                <w:lang w:val="es-ES"/>
              </w:rPr>
              <w:t>la ejecución</w:t>
            </w:r>
            <w:r w:rsidRPr="00193C3B">
              <w:rPr>
                <w:rFonts w:ascii="Calibri" w:hAnsi="Calibri"/>
                <w:color w:val="000000" w:themeColor="text1"/>
                <w:lang w:val="es-ES"/>
              </w:rPr>
              <w:t xml:space="preserve"> de </w:t>
            </w:r>
            <w:r w:rsidRPr="00193C3B">
              <w:rPr>
                <w:rFonts w:ascii="Calibri" w:hAnsi="Calibri"/>
                <w:lang w:val="es-ES"/>
              </w:rPr>
              <w:t>sus planes de trabajo</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CA48A" w14:textId="77777777" w:rsidR="004B77A6" w:rsidRPr="00193C3B" w:rsidRDefault="004B77A6" w:rsidP="004B77A6">
            <w:pPr>
              <w:rPr>
                <w:rFonts w:ascii="Calibri" w:hAnsi="Calibri" w:cs="Calibri"/>
                <w:lang w:val="es-ES"/>
              </w:rPr>
            </w:pPr>
            <w:r w:rsidRPr="00193C3B">
              <w:rPr>
                <w:rFonts w:ascii="Calibri" w:hAnsi="Calibri"/>
                <w:lang w:val="es-ES"/>
              </w:rPr>
              <w:t>Apoyar la recaudación de fondos para las IRR</w:t>
            </w:r>
          </w:p>
          <w:p w14:paraId="2540F22A" w14:textId="77777777" w:rsidR="004B77A6" w:rsidRPr="00193C3B" w:rsidRDefault="004B77A6" w:rsidP="004B77A6">
            <w:pPr>
              <w:rPr>
                <w:rFonts w:ascii="Calibri" w:hAnsi="Calibri" w:cs="Calibri"/>
                <w:lang w:val="es-ES"/>
              </w:rPr>
            </w:pPr>
          </w:p>
          <w:p w14:paraId="648CCD0B" w14:textId="160AF37D" w:rsidR="004B77A6" w:rsidRPr="00193C3B" w:rsidRDefault="004B77A6" w:rsidP="004B77A6">
            <w:pPr>
              <w:rPr>
                <w:rFonts w:ascii="Calibri" w:hAnsi="Calibri" w:cs="Calibri"/>
                <w:lang w:val="es-ES"/>
              </w:rPr>
            </w:pPr>
            <w:r w:rsidRPr="00193C3B">
              <w:rPr>
                <w:rFonts w:ascii="Calibri" w:hAnsi="Calibri"/>
                <w:lang w:val="es-ES"/>
              </w:rPr>
              <w:t>Se evalúa la armonización de las actividades de las IRR con el Plan Estratégico</w:t>
            </w:r>
          </w:p>
        </w:tc>
        <w:tc>
          <w:tcPr>
            <w:tcW w:w="950" w:type="pct"/>
            <w:tcBorders>
              <w:top w:val="single" w:sz="4" w:space="0" w:color="auto"/>
              <w:left w:val="single" w:sz="4" w:space="0" w:color="auto"/>
              <w:right w:val="single" w:sz="4" w:space="0" w:color="auto"/>
            </w:tcBorders>
            <w:shd w:val="clear" w:color="auto" w:fill="auto"/>
          </w:tcPr>
          <w:p w14:paraId="54EFC8F7" w14:textId="77777777" w:rsidR="004B77A6" w:rsidRPr="00193C3B" w:rsidRDefault="004B77A6" w:rsidP="004B77A6">
            <w:pPr>
              <w:rPr>
                <w:rFonts w:ascii="Calibri" w:hAnsi="Calibri" w:cs="Calibri"/>
                <w:lang w:val="es-ES"/>
              </w:rPr>
            </w:pPr>
            <w:r w:rsidRPr="00193C3B">
              <w:rPr>
                <w:rFonts w:ascii="Calibri" w:hAnsi="Calibri"/>
                <w:lang w:val="es-ES"/>
              </w:rPr>
              <w:t>Apoyar la recaudación de fondos para las IRR</w:t>
            </w:r>
          </w:p>
          <w:p w14:paraId="0DFD9E13" w14:textId="77777777" w:rsidR="004B77A6" w:rsidRPr="00193C3B" w:rsidRDefault="004B77A6" w:rsidP="004B77A6">
            <w:pPr>
              <w:rPr>
                <w:rFonts w:ascii="Calibri" w:hAnsi="Calibri" w:cs="Calibri"/>
                <w:lang w:val="es-ES"/>
              </w:rPr>
            </w:pPr>
          </w:p>
          <w:p w14:paraId="5A5F62F3" w14:textId="7696EC0C" w:rsidR="004B77A6" w:rsidRPr="00193C3B" w:rsidRDefault="004B77A6" w:rsidP="004B77A6">
            <w:pPr>
              <w:rPr>
                <w:rFonts w:ascii="Calibri" w:hAnsi="Calibri" w:cs="Calibri"/>
                <w:lang w:val="es-ES"/>
              </w:rPr>
            </w:pPr>
            <w:r w:rsidRPr="00193C3B">
              <w:rPr>
                <w:rFonts w:ascii="Calibri" w:hAnsi="Calibri"/>
                <w:lang w:val="es-ES"/>
              </w:rPr>
              <w:t>Se evalúa la armonización de las actividades de las IRR con el Plan Estratégico</w:t>
            </w:r>
          </w:p>
        </w:tc>
        <w:tc>
          <w:tcPr>
            <w:tcW w:w="900"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9E2A40" w14:textId="5B3D606F" w:rsidR="004B77A6" w:rsidRPr="00193C3B" w:rsidRDefault="004B77A6" w:rsidP="004B77A6">
            <w:pPr>
              <w:rPr>
                <w:rFonts w:ascii="Calibri" w:hAnsi="Calibri"/>
                <w:lang w:val="es-ES"/>
              </w:rPr>
            </w:pPr>
            <w:r w:rsidRPr="00193C3B">
              <w:rPr>
                <w:rFonts w:ascii="Calibri" w:hAnsi="Calibri"/>
                <w:lang w:val="es-ES"/>
              </w:rPr>
              <w:t>Volumen de fondos recaudados con asistencia de la Secretaría</w:t>
            </w:r>
          </w:p>
          <w:p w14:paraId="0D458DE4" w14:textId="77777777" w:rsidR="004B77A6" w:rsidRPr="00193C3B" w:rsidRDefault="004B77A6" w:rsidP="004B77A6">
            <w:pPr>
              <w:rPr>
                <w:rFonts w:ascii="Calibri" w:hAnsi="Calibri" w:cs="Calibri"/>
                <w:lang w:val="es-ES"/>
              </w:rPr>
            </w:pPr>
          </w:p>
          <w:p w14:paraId="676AC4A8" w14:textId="0CA0A646" w:rsidR="004B77A6" w:rsidRPr="00193C3B" w:rsidRDefault="00A95F56" w:rsidP="004B77A6">
            <w:pPr>
              <w:rPr>
                <w:rFonts w:ascii="Calibri" w:hAnsi="Calibri" w:cs="Calibri"/>
                <w:lang w:val="es-ES"/>
              </w:rPr>
            </w:pPr>
            <w:r w:rsidRPr="00193C3B">
              <w:rPr>
                <w:rFonts w:ascii="Calibri" w:hAnsi="Calibri" w:cs="Calibri"/>
                <w:color w:val="000000" w:themeColor="text1"/>
                <w:lang w:val="es-ES"/>
              </w:rPr>
              <w:t>Asesoramiento prestado a las IRR</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tcPr>
          <w:p w14:paraId="625E2129" w14:textId="02571818" w:rsidR="004B77A6" w:rsidRPr="00193C3B" w:rsidRDefault="00A95F56" w:rsidP="004B77A6">
            <w:pPr>
              <w:rPr>
                <w:rFonts w:ascii="Calibri" w:hAnsi="Calibri" w:cs="Calibri"/>
                <w:lang w:val="es-ES"/>
              </w:rPr>
            </w:pPr>
            <w:r w:rsidRPr="00193C3B">
              <w:rPr>
                <w:rFonts w:ascii="Calibri" w:hAnsi="Calibri" w:cs="Calibri"/>
                <w:lang w:val="es-ES"/>
              </w:rPr>
              <w:t>OMR</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02B027A" w14:textId="2578ECD2" w:rsidR="004B77A6" w:rsidRPr="00193C3B" w:rsidRDefault="004B77A6" w:rsidP="004B77A6">
            <w:pPr>
              <w:rPr>
                <w:rFonts w:ascii="Calibri" w:hAnsi="Calibri" w:cs="Calibri"/>
                <w:lang w:val="es-ES"/>
              </w:rPr>
            </w:pPr>
            <w:r w:rsidRPr="00193C3B">
              <w:rPr>
                <w:rFonts w:ascii="Calibri" w:hAnsi="Calibri" w:cs="Calibri"/>
                <w:lang w:val="es-ES"/>
              </w:rPr>
              <w:t>Básico</w:t>
            </w:r>
          </w:p>
        </w:tc>
      </w:tr>
      <w:tr w:rsidR="004B77A6" w:rsidRPr="00193C3B" w14:paraId="1BFD3B6B" w14:textId="77777777" w:rsidTr="00596AD8">
        <w:tc>
          <w:tcPr>
            <w:tcW w:w="649" w:type="pct"/>
            <w:vMerge/>
            <w:vAlign w:val="center"/>
          </w:tcPr>
          <w:p w14:paraId="0751ECAD" w14:textId="77777777" w:rsidR="004B77A6" w:rsidRPr="00193C3B" w:rsidRDefault="004B77A6" w:rsidP="004B77A6">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16F94" w14:textId="09AED3F6" w:rsidR="004B77A6" w:rsidRPr="00193C3B" w:rsidRDefault="004B77A6" w:rsidP="004B77A6">
            <w:pPr>
              <w:rPr>
                <w:rFonts w:ascii="Calibri" w:hAnsi="Calibri" w:cs="Calibri"/>
                <w:lang w:val="es-ES"/>
              </w:rPr>
            </w:pPr>
            <w:r w:rsidRPr="00193C3B">
              <w:rPr>
                <w:rFonts w:ascii="Calibri" w:hAnsi="Calibri"/>
                <w:lang w:val="es-ES"/>
              </w:rPr>
              <w:t>Se apoyó a las IRR para la creación de capacidad y la armonización del trabajo de las IRR con la Convención</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26C97" w14:textId="5943F0F3" w:rsidR="004B77A6" w:rsidRPr="00193C3B" w:rsidRDefault="00CB7A06" w:rsidP="004B77A6">
            <w:pPr>
              <w:rPr>
                <w:rFonts w:ascii="Calibri" w:hAnsi="Calibri" w:cs="Calibri"/>
                <w:lang w:val="es-ES"/>
              </w:rPr>
            </w:pPr>
            <w:r w:rsidRPr="00193C3B">
              <w:rPr>
                <w:rFonts w:ascii="Calibri" w:hAnsi="Calibri"/>
                <w:lang w:val="es-ES"/>
              </w:rPr>
              <w:t>Se proporcionó asesoramiento sobre creación de capacidad</w:t>
            </w:r>
          </w:p>
        </w:tc>
        <w:tc>
          <w:tcPr>
            <w:tcW w:w="950" w:type="pct"/>
            <w:tcBorders>
              <w:left w:val="single" w:sz="4" w:space="0" w:color="auto"/>
              <w:bottom w:val="single" w:sz="4" w:space="0" w:color="auto"/>
              <w:right w:val="single" w:sz="4" w:space="0" w:color="auto"/>
            </w:tcBorders>
            <w:shd w:val="clear" w:color="auto" w:fill="auto"/>
          </w:tcPr>
          <w:p w14:paraId="461C9F04" w14:textId="6763E3B4" w:rsidR="004B77A6" w:rsidRPr="00193C3B" w:rsidRDefault="00CB7A06" w:rsidP="004B77A6">
            <w:pPr>
              <w:rPr>
                <w:rFonts w:ascii="Calibri" w:hAnsi="Calibri" w:cs="Calibri"/>
                <w:lang w:val="es-ES"/>
              </w:rPr>
            </w:pPr>
            <w:r w:rsidRPr="00193C3B">
              <w:rPr>
                <w:rFonts w:ascii="Calibri" w:hAnsi="Calibri"/>
                <w:lang w:val="es-ES"/>
              </w:rPr>
              <w:t>Se proporcionó asesoramiento sobre creación de capacidad</w:t>
            </w:r>
          </w:p>
        </w:tc>
        <w:tc>
          <w:tcPr>
            <w:tcW w:w="900"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D4534" w14:textId="77777777" w:rsidR="004B77A6" w:rsidRPr="00193C3B" w:rsidRDefault="004B77A6" w:rsidP="004B77A6">
            <w:pPr>
              <w:rPr>
                <w:rFonts w:ascii="Calibri" w:hAnsi="Calibri" w:cs="Calibri"/>
                <w:lang w:val="es-ES"/>
              </w:rPr>
            </w:pPr>
          </w:p>
        </w:tc>
        <w:tc>
          <w:tcPr>
            <w:tcW w:w="400" w:type="pct"/>
            <w:tcBorders>
              <w:left w:val="single" w:sz="4" w:space="0" w:color="auto"/>
              <w:bottom w:val="single" w:sz="4" w:space="0" w:color="auto"/>
              <w:right w:val="single" w:sz="4" w:space="0" w:color="auto"/>
            </w:tcBorders>
            <w:tcMar>
              <w:top w:w="0" w:type="dxa"/>
              <w:left w:w="108" w:type="dxa"/>
              <w:bottom w:w="0" w:type="dxa"/>
              <w:right w:w="108" w:type="dxa"/>
            </w:tcMar>
          </w:tcPr>
          <w:p w14:paraId="3F24B32F" w14:textId="35E83C0E" w:rsidR="004B77A6" w:rsidRPr="00193C3B" w:rsidRDefault="00970053" w:rsidP="004B77A6">
            <w:pPr>
              <w:rPr>
                <w:rFonts w:ascii="Calibri" w:hAnsi="Calibri" w:cs="Calibri"/>
                <w:lang w:val="es-ES"/>
              </w:rPr>
            </w:pPr>
            <w:r w:rsidRPr="00193C3B">
              <w:rPr>
                <w:rFonts w:ascii="Calibri" w:hAnsi="Calibri" w:cs="Calibri"/>
                <w:lang w:val="es-ES"/>
              </w:rPr>
              <w:t>AS</w:t>
            </w:r>
          </w:p>
        </w:tc>
        <w:tc>
          <w:tcPr>
            <w:tcW w:w="3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7DFADD00" w14:textId="77777777" w:rsidR="004B77A6" w:rsidRPr="00193C3B" w:rsidRDefault="004B77A6" w:rsidP="004B77A6">
            <w:pPr>
              <w:rPr>
                <w:rFonts w:ascii="Calibri" w:hAnsi="Calibri" w:cs="Calibri"/>
                <w:lang w:val="es-ES"/>
              </w:rPr>
            </w:pPr>
          </w:p>
        </w:tc>
      </w:tr>
      <w:tr w:rsidR="004B77A6" w:rsidRPr="00193C3B" w14:paraId="04E5F3F6" w14:textId="77777777" w:rsidTr="00596AD8">
        <w:tc>
          <w:tcPr>
            <w:tcW w:w="649" w:type="pct"/>
            <w:vMerge/>
            <w:vAlign w:val="center"/>
            <w:hideMark/>
          </w:tcPr>
          <w:p w14:paraId="457339A5" w14:textId="77777777" w:rsidR="004B77A6" w:rsidRPr="00193C3B" w:rsidRDefault="004B77A6" w:rsidP="004B77A6">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73885" w14:textId="668A522F" w:rsidR="004B77A6" w:rsidRPr="00193C3B" w:rsidRDefault="00CB7A06" w:rsidP="004B77A6">
            <w:pPr>
              <w:rPr>
                <w:rFonts w:ascii="Calibri" w:hAnsi="Calibri" w:cs="Calibri"/>
                <w:lang w:val="es-ES"/>
              </w:rPr>
            </w:pPr>
            <w:r w:rsidRPr="00193C3B">
              <w:rPr>
                <w:rFonts w:ascii="Calibri" w:hAnsi="Calibri"/>
                <w:lang w:val="es-ES"/>
              </w:rPr>
              <w:t>Se promovió el aprendizaje y la colaboración entre las IRR</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8B702" w14:textId="7F4633F7" w:rsidR="00CB7A06" w:rsidRDefault="00CB7A06" w:rsidP="00CB7A06">
            <w:pPr>
              <w:rPr>
                <w:rFonts w:ascii="Calibri" w:hAnsi="Calibri"/>
                <w:lang w:val="es-ES"/>
              </w:rPr>
            </w:pPr>
            <w:r w:rsidRPr="00193C3B">
              <w:rPr>
                <w:rFonts w:ascii="Calibri" w:hAnsi="Calibri"/>
                <w:lang w:val="es-ES"/>
              </w:rPr>
              <w:t>Convocar la reunión anual de planificación de las IRR</w:t>
            </w:r>
          </w:p>
          <w:p w14:paraId="43448BFB" w14:textId="77777777" w:rsidR="00AB0FE6" w:rsidRPr="00AB0FE6" w:rsidRDefault="00AB0FE6" w:rsidP="00CB7A06">
            <w:pPr>
              <w:rPr>
                <w:rFonts w:ascii="Calibri" w:hAnsi="Calibri"/>
                <w:lang w:val="es-ES"/>
              </w:rPr>
            </w:pPr>
          </w:p>
          <w:p w14:paraId="7CEF0CCB" w14:textId="11BD6C14" w:rsidR="004B77A6" w:rsidRPr="00193C3B" w:rsidRDefault="00CB7A06" w:rsidP="004B77A6">
            <w:pPr>
              <w:rPr>
                <w:rFonts w:ascii="Calibri" w:hAnsi="Calibri" w:cs="Calibri"/>
                <w:lang w:val="es-ES" w:eastAsia="ko-KR"/>
              </w:rPr>
            </w:pPr>
            <w:r w:rsidRPr="00193C3B">
              <w:rPr>
                <w:rFonts w:ascii="Calibri" w:hAnsi="Calibri"/>
                <w:lang w:val="es-ES"/>
              </w:rPr>
              <w:t xml:space="preserve">Intercambio de conocimientos sobre el programa de formación para </w:t>
            </w:r>
            <w:r w:rsidRPr="00193C3B">
              <w:rPr>
                <w:rFonts w:ascii="Calibri" w:hAnsi="Calibri"/>
                <w:color w:val="000000" w:themeColor="text1"/>
                <w:lang w:val="es-ES"/>
              </w:rPr>
              <w:t>administradores de humedales entre las IRR</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7895FC86" w14:textId="48C71242" w:rsidR="004B77A6" w:rsidRPr="00193C3B" w:rsidRDefault="00CB7A06" w:rsidP="004B77A6">
            <w:pPr>
              <w:rPr>
                <w:rFonts w:ascii="Calibri" w:hAnsi="Calibri" w:cs="Calibri"/>
                <w:lang w:val="es-ES"/>
              </w:rPr>
            </w:pPr>
            <w:r w:rsidRPr="00193C3B">
              <w:rPr>
                <w:rFonts w:ascii="Calibri" w:hAnsi="Calibri"/>
                <w:lang w:val="es-ES"/>
              </w:rPr>
              <w:t xml:space="preserve">Convocar la reunión anual de planificación de las IRR </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CACFAA" w14:textId="5CE774D8" w:rsidR="004B77A6" w:rsidRPr="00193C3B" w:rsidRDefault="00CB7A06" w:rsidP="004B77A6">
            <w:pPr>
              <w:rPr>
                <w:rFonts w:ascii="Calibri" w:hAnsi="Calibri" w:cs="Calibri"/>
                <w:lang w:val="es-ES"/>
              </w:rPr>
            </w:pPr>
            <w:r w:rsidRPr="00193C3B">
              <w:rPr>
                <w:rFonts w:ascii="Calibri" w:hAnsi="Calibri"/>
                <w:lang w:val="es-ES"/>
              </w:rPr>
              <w:t>Se organizó la reunión anual de planificación de las IRR</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99C7" w14:textId="7D201A19" w:rsidR="004B77A6" w:rsidRPr="00193C3B" w:rsidRDefault="00970053" w:rsidP="004B77A6">
            <w:pPr>
              <w:rPr>
                <w:rFonts w:ascii="Calibri" w:hAnsi="Calibri" w:cs="Calibri"/>
                <w:lang w:val="es-ES"/>
              </w:rPr>
            </w:pPr>
            <w:r w:rsidRPr="00193C3B">
              <w:rPr>
                <w:rFonts w:ascii="Calibri" w:hAnsi="Calibri" w:cs="Calibri"/>
                <w:lang w:val="es-ES" w:eastAsia="ko-KR"/>
              </w:rPr>
              <w:t>AS</w:t>
            </w:r>
            <w:r w:rsidR="004B77A6" w:rsidRPr="00193C3B">
              <w:rPr>
                <w:rFonts w:ascii="Calibri" w:hAnsi="Calibri" w:cs="Calibri"/>
                <w:lang w:val="es-ES" w:eastAsia="ko-KR"/>
              </w:rPr>
              <w:t xml:space="preserve"> Asia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14C38" w14:textId="53234991" w:rsidR="004B77A6" w:rsidRPr="00193C3B" w:rsidRDefault="004B77A6" w:rsidP="004B77A6">
            <w:pPr>
              <w:rPr>
                <w:rFonts w:ascii="Calibri" w:hAnsi="Calibri" w:cs="Calibri"/>
                <w:lang w:val="es-ES"/>
              </w:rPr>
            </w:pPr>
            <w:r w:rsidRPr="00193C3B">
              <w:rPr>
                <w:rFonts w:ascii="Calibri" w:hAnsi="Calibri" w:cs="Calibri"/>
                <w:lang w:val="es-ES" w:eastAsia="ko-KR"/>
              </w:rPr>
              <w:t>Básico</w:t>
            </w:r>
          </w:p>
        </w:tc>
      </w:tr>
      <w:tr w:rsidR="004B77A6" w:rsidRPr="00193C3B" w14:paraId="45DE874A" w14:textId="77777777" w:rsidTr="00596AD8">
        <w:tc>
          <w:tcPr>
            <w:tcW w:w="649" w:type="pct"/>
            <w:vMerge/>
            <w:tcMar>
              <w:top w:w="0" w:type="dxa"/>
              <w:left w:w="108" w:type="dxa"/>
              <w:bottom w:w="0" w:type="dxa"/>
              <w:right w:w="108" w:type="dxa"/>
            </w:tcMar>
          </w:tcPr>
          <w:p w14:paraId="04CCE256" w14:textId="77777777" w:rsidR="004B77A6" w:rsidRPr="00193C3B" w:rsidRDefault="004B77A6" w:rsidP="004B77A6">
            <w:pPr>
              <w:rPr>
                <w:rFonts w:ascii="Calibri" w:hAnsi="Calibri" w:cs="Calibri"/>
                <w:lang w:val="es-ES"/>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6629" w14:textId="6E22643A" w:rsidR="004B77A6" w:rsidRPr="00193C3B" w:rsidRDefault="00CB7A06" w:rsidP="004B77A6">
            <w:pPr>
              <w:rPr>
                <w:rFonts w:ascii="Calibri" w:hAnsi="Calibri" w:cs="Calibri"/>
                <w:lang w:val="es-ES"/>
              </w:rPr>
            </w:pPr>
            <w:r w:rsidRPr="00193C3B">
              <w:rPr>
                <w:rFonts w:ascii="Calibri" w:hAnsi="Calibri"/>
                <w:color w:val="000000" w:themeColor="text1"/>
                <w:lang w:val="es-ES"/>
              </w:rPr>
              <w:t>Se realizó la convocatoria de propuestas de nuevas IRR antes de la COP15 (XIV.7, párr. 27)</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471C5" w14:textId="77777777" w:rsidR="00CB7A06" w:rsidRPr="00193C3B" w:rsidRDefault="00CB7A06" w:rsidP="00CB7A06">
            <w:pPr>
              <w:rPr>
                <w:rFonts w:ascii="Calibri" w:hAnsi="Calibri" w:cs="Calibri"/>
                <w:lang w:val="es-ES"/>
              </w:rPr>
            </w:pPr>
            <w:r w:rsidRPr="00193C3B">
              <w:rPr>
                <w:rFonts w:ascii="Calibri" w:hAnsi="Calibri"/>
                <w:lang w:val="es-ES"/>
              </w:rPr>
              <w:t xml:space="preserve">Se realizó la convocatoria de propuestas de nuevas IRR antes de la SC62 </w:t>
            </w:r>
          </w:p>
          <w:p w14:paraId="25C4B1F7" w14:textId="12E8C183" w:rsidR="004B77A6" w:rsidRPr="00193C3B" w:rsidRDefault="004B77A6" w:rsidP="004B77A6">
            <w:pPr>
              <w:rPr>
                <w:rFonts w:ascii="Calibri" w:hAnsi="Calibri" w:cs="Calibri"/>
                <w:lang w:val="es-ES" w:eastAsia="ko-KR"/>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E5ED509" w14:textId="54068B9B" w:rsidR="004B77A6" w:rsidRPr="00193C3B" w:rsidRDefault="004B77A6" w:rsidP="004B77A6">
            <w:pPr>
              <w:rPr>
                <w:rFonts w:ascii="Calibri" w:hAnsi="Calibri" w:cs="Calibri"/>
                <w:lang w:val="es-ES"/>
              </w:rPr>
            </w:pPr>
            <w:r w:rsidRPr="00193C3B">
              <w:rPr>
                <w:rFonts w:ascii="Calibri" w:hAnsi="Calibri" w:cs="Calibri"/>
                <w:lang w:val="es-ES" w:eastAsia="ko-KR"/>
              </w:rPr>
              <w:t>Evalua</w:t>
            </w:r>
            <w:r w:rsidR="00CB7A06" w:rsidRPr="00193C3B">
              <w:rPr>
                <w:rFonts w:ascii="Calibri" w:hAnsi="Calibri" w:cs="Calibri"/>
                <w:lang w:val="es-ES" w:eastAsia="ko-KR"/>
              </w:rPr>
              <w:t>r nuevas propuestas de IRR</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C1B5D" w14:textId="30CC9947" w:rsidR="004B77A6" w:rsidRPr="00193C3B" w:rsidRDefault="004B77A6" w:rsidP="004B77A6">
            <w:pPr>
              <w:rPr>
                <w:rFonts w:ascii="Calibri" w:hAnsi="Calibri" w:cs="Calibri"/>
                <w:lang w:val="es-ES"/>
              </w:rPr>
            </w:pPr>
            <w:r w:rsidRPr="00193C3B">
              <w:rPr>
                <w:rFonts w:ascii="Calibri" w:hAnsi="Calibri" w:cs="Calibri"/>
                <w:lang w:val="es-ES"/>
              </w:rPr>
              <w:t>Result</w:t>
            </w:r>
            <w:r w:rsidR="00CB7A06" w:rsidRPr="00193C3B">
              <w:rPr>
                <w:rFonts w:ascii="Calibri" w:hAnsi="Calibri" w:cs="Calibri"/>
                <w:lang w:val="es-ES"/>
              </w:rPr>
              <w:t xml:space="preserve">ado presentado a la </w:t>
            </w:r>
            <w:r w:rsidRPr="00193C3B">
              <w:rPr>
                <w:rFonts w:ascii="Calibri" w:hAnsi="Calibri" w:cs="Calibri"/>
                <w:lang w:val="es-ES"/>
              </w:rPr>
              <w:t>SC63</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6EF7" w14:textId="45B97A93" w:rsidR="004B77A6" w:rsidRPr="00193C3B" w:rsidRDefault="00970053" w:rsidP="004B77A6">
            <w:pPr>
              <w:rPr>
                <w:rFonts w:ascii="Calibri" w:hAnsi="Calibri" w:cs="Calibri"/>
                <w:lang w:val="es-ES"/>
              </w:rPr>
            </w:pPr>
            <w:r w:rsidRPr="00193C3B">
              <w:rPr>
                <w:rFonts w:ascii="Calibri" w:hAnsi="Calibri" w:cs="Calibri"/>
                <w:lang w:val="es-ES"/>
              </w:rPr>
              <w:t>AS</w:t>
            </w:r>
            <w:r w:rsidR="004B77A6" w:rsidRPr="00193C3B">
              <w:rPr>
                <w:rFonts w:ascii="Calibri" w:hAnsi="Calibri" w:cs="Calibri"/>
                <w:lang w:val="es-ES"/>
              </w:rPr>
              <w:t xml:space="preserve"> Asia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7CBB5" w14:textId="6469C14D" w:rsidR="004B77A6" w:rsidRPr="00193C3B" w:rsidRDefault="004B77A6" w:rsidP="004B77A6">
            <w:pPr>
              <w:rPr>
                <w:rFonts w:ascii="Calibri" w:hAnsi="Calibri" w:cs="Calibri"/>
                <w:lang w:val="es-ES"/>
              </w:rPr>
            </w:pPr>
            <w:r w:rsidRPr="00193C3B">
              <w:rPr>
                <w:rFonts w:ascii="Calibri" w:hAnsi="Calibri" w:cs="Calibri"/>
                <w:lang w:val="es-ES" w:eastAsia="ko-KR"/>
              </w:rPr>
              <w:t>Básico</w:t>
            </w:r>
          </w:p>
        </w:tc>
      </w:tr>
      <w:tr w:rsidR="004B77A6" w:rsidRPr="00193C3B" w14:paraId="46EBFC94" w14:textId="77777777" w:rsidTr="00596AD8">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51E973" w14:textId="62DEF449" w:rsidR="004B77A6" w:rsidRPr="00193C3B" w:rsidRDefault="00CB7A06" w:rsidP="004B77A6">
            <w:pPr>
              <w:rPr>
                <w:rFonts w:ascii="Calibri" w:hAnsi="Calibri" w:cs="Calibri"/>
                <w:b/>
                <w:lang w:val="es-ES"/>
              </w:rPr>
            </w:pPr>
            <w:r w:rsidRPr="00193C3B">
              <w:rPr>
                <w:rFonts w:ascii="Calibri" w:hAnsi="Calibri"/>
                <w:b/>
                <w:lang w:val="es-ES"/>
              </w:rPr>
              <w:t>3.4 La Secretaría ha contribuido con eficacia a fortalecer la capacidad de las Partes Contratantes en su aplicación de la Convención. Se otorgó prioridad a los países menos desarrollados y oportunidades para el aprendizaje Sur-Sur.</w:t>
            </w: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5DB3B8" w14:textId="24DA9B05" w:rsidR="004B77A6" w:rsidRPr="00193C3B" w:rsidRDefault="00CB7A06" w:rsidP="004B77A6">
            <w:pPr>
              <w:rPr>
                <w:rFonts w:ascii="Calibri" w:hAnsi="Calibri" w:cs="Calibri"/>
                <w:lang w:val="es-ES"/>
              </w:rPr>
            </w:pPr>
            <w:r w:rsidRPr="00193C3B">
              <w:rPr>
                <w:rFonts w:ascii="Calibri" w:hAnsi="Calibri"/>
                <w:lang w:val="es-ES"/>
              </w:rPr>
              <w:t>Se fortaleció la capacidad de los coordinadores designados mediante formación (XIII.8, párr. 18)</w:t>
            </w: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02CBD999" w14:textId="735363D6" w:rsidR="004B77A6" w:rsidRPr="00193C3B" w:rsidRDefault="00CB7A06" w:rsidP="004B77A6">
            <w:pPr>
              <w:rPr>
                <w:rFonts w:ascii="Calibri" w:hAnsi="Calibri" w:cs="Calibri"/>
                <w:spacing w:val="-2"/>
                <w:lang w:val="es-ES"/>
              </w:rPr>
            </w:pPr>
            <w:r w:rsidRPr="00193C3B">
              <w:rPr>
                <w:rFonts w:ascii="Calibri" w:hAnsi="Calibri"/>
                <w:lang w:val="es-ES"/>
              </w:rPr>
              <w:t>Elaborar un plan de creación de capacidad renovable que aborde las necesidades determinadas en las resoluciones de la COP14 (y otras COP) para el trienio (</w:t>
            </w:r>
            <w:r w:rsidR="0006221C" w:rsidRPr="00193C3B">
              <w:rPr>
                <w:rFonts w:ascii="Calibri" w:hAnsi="Calibri"/>
                <w:lang w:val="es-ES"/>
              </w:rPr>
              <w:t>p. ej.</w:t>
            </w:r>
            <w:r w:rsidRPr="00193C3B">
              <w:rPr>
                <w:rFonts w:ascii="Calibri" w:hAnsi="Calibri"/>
                <w:lang w:val="es-ES"/>
              </w:rPr>
              <w:t>, en relación con los inventarios de humedales, la restauración, la integración de los humedales), incluida la determinación de los recursos necesarios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5615A4" w14:textId="06D4DC0E" w:rsidR="004B77A6" w:rsidRPr="00193C3B" w:rsidRDefault="00C13F7C" w:rsidP="004B77A6">
            <w:pPr>
              <w:rPr>
                <w:rFonts w:ascii="Calibri" w:hAnsi="Calibri" w:cs="Calibri"/>
                <w:color w:val="000000" w:themeColor="text1"/>
                <w:lang w:val="es-ES"/>
              </w:rPr>
            </w:pPr>
            <w:r w:rsidRPr="00193C3B">
              <w:rPr>
                <w:rFonts w:ascii="Calibri" w:hAnsi="Calibri" w:cs="Calibri"/>
                <w:color w:val="000000" w:themeColor="text1"/>
                <w:lang w:val="es-ES"/>
              </w:rPr>
              <w:t>Remodelar la sección sobre creación de capacidad del sitio web de la Convención, impartir formación sobre los inventarios nacionales, la recopilación de las FIR y los informes nacionales</w:t>
            </w:r>
            <w:r w:rsidR="004B77A6" w:rsidRPr="00193C3B">
              <w:rPr>
                <w:rFonts w:ascii="Calibri" w:hAnsi="Calibri" w:cs="Calibri"/>
                <w:color w:val="000000" w:themeColor="text1"/>
                <w:lang w:val="es-ES"/>
              </w:rPr>
              <w:t xml:space="preserve">. </w:t>
            </w:r>
          </w:p>
          <w:p w14:paraId="77E5CB91" w14:textId="78F44EF4" w:rsidR="004B77A6" w:rsidRPr="00193C3B" w:rsidRDefault="004B77A6" w:rsidP="004B77A6">
            <w:pPr>
              <w:rPr>
                <w:rFonts w:ascii="Calibri" w:hAnsi="Calibri" w:cs="Calibri"/>
                <w:lang w:val="es-ES"/>
              </w:rPr>
            </w:pPr>
          </w:p>
          <w:p w14:paraId="4E3B620A" w14:textId="0291BA8C" w:rsidR="004B77A6" w:rsidRPr="00193C3B" w:rsidRDefault="00C13F7C" w:rsidP="004B77A6">
            <w:pPr>
              <w:rPr>
                <w:rFonts w:ascii="Calibri" w:hAnsi="Calibri" w:cs="Calibri"/>
                <w:lang w:val="es-ES"/>
              </w:rPr>
            </w:pPr>
            <w:r w:rsidRPr="00193C3B">
              <w:rPr>
                <w:rFonts w:ascii="Calibri" w:hAnsi="Calibri" w:cs="Calibri"/>
                <w:spacing w:val="-2"/>
                <w:lang w:val="es-ES"/>
              </w:rPr>
              <w:t xml:space="preserve">Seguir desarrollando un plan renovable de creación de capacidad que aborde las necesidades definidas en las resoluciones de la </w:t>
            </w:r>
            <w:r w:rsidR="004B77A6" w:rsidRPr="00193C3B">
              <w:rPr>
                <w:rFonts w:ascii="Calibri" w:hAnsi="Calibri" w:cs="Calibri"/>
                <w:spacing w:val="-2"/>
                <w:lang w:val="es-ES"/>
              </w:rPr>
              <w:t>COP14 (</w:t>
            </w:r>
            <w:r w:rsidRPr="00193C3B">
              <w:rPr>
                <w:rFonts w:ascii="Calibri" w:hAnsi="Calibri" w:cs="Calibri"/>
                <w:spacing w:val="-2"/>
                <w:lang w:val="es-ES"/>
              </w:rPr>
              <w:t>y</w:t>
            </w:r>
            <w:r w:rsidR="004B77A6" w:rsidRPr="00193C3B">
              <w:rPr>
                <w:rFonts w:ascii="Calibri" w:hAnsi="Calibri" w:cs="Calibri"/>
                <w:spacing w:val="-2"/>
                <w:lang w:val="es-ES"/>
              </w:rPr>
              <w:t xml:space="preserve"> </w:t>
            </w:r>
            <w:r w:rsidRPr="00193C3B">
              <w:rPr>
                <w:rFonts w:ascii="Calibri" w:hAnsi="Calibri" w:cs="Calibri"/>
                <w:spacing w:val="-2"/>
                <w:lang w:val="es-ES"/>
              </w:rPr>
              <w:t>de otras</w:t>
            </w:r>
            <w:r w:rsidR="004B77A6" w:rsidRPr="00193C3B">
              <w:rPr>
                <w:rFonts w:ascii="Calibri" w:hAnsi="Calibri" w:cs="Calibri"/>
                <w:spacing w:val="-2"/>
                <w:lang w:val="es-ES"/>
              </w:rPr>
              <w:t xml:space="preserve"> COP) </w:t>
            </w:r>
            <w:r w:rsidRPr="00193C3B">
              <w:rPr>
                <w:rFonts w:ascii="Calibri" w:hAnsi="Calibri" w:cs="Calibri"/>
                <w:spacing w:val="-2"/>
                <w:lang w:val="es-ES"/>
              </w:rPr>
              <w:t>para el trienio</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6167759B" w14:textId="450C2A87" w:rsidR="004B77A6" w:rsidRPr="00193C3B" w:rsidRDefault="00C13F7C" w:rsidP="004B77A6">
            <w:pPr>
              <w:rPr>
                <w:rFonts w:ascii="Calibri" w:hAnsi="Calibri" w:cs="Calibri"/>
                <w:lang w:val="es-ES"/>
              </w:rPr>
            </w:pPr>
            <w:r w:rsidRPr="00193C3B">
              <w:rPr>
                <w:rFonts w:ascii="Calibri" w:hAnsi="Calibri" w:cs="Calibri"/>
                <w:lang w:val="es-ES"/>
              </w:rPr>
              <w:t xml:space="preserve">Propuesta de actividad de creación de capacidad presentada a la </w:t>
            </w:r>
            <w:r w:rsidR="004B77A6" w:rsidRPr="00193C3B">
              <w:rPr>
                <w:rFonts w:ascii="Calibri" w:hAnsi="Calibri" w:cs="Calibri"/>
                <w:lang w:val="es-ES"/>
              </w:rPr>
              <w:t>SC63</w:t>
            </w:r>
          </w:p>
          <w:p w14:paraId="5917AFE6" w14:textId="77777777" w:rsidR="004B77A6" w:rsidRPr="00193C3B" w:rsidRDefault="004B77A6" w:rsidP="004B77A6">
            <w:pPr>
              <w:rPr>
                <w:rFonts w:ascii="Calibri" w:hAnsi="Calibri" w:cs="Calibri"/>
                <w:lang w:val="es-ES"/>
              </w:rPr>
            </w:pPr>
          </w:p>
          <w:p w14:paraId="1DA778EA" w14:textId="78ED3BAA" w:rsidR="004B77A6" w:rsidRPr="00193C3B" w:rsidRDefault="00C13F7C" w:rsidP="004B77A6">
            <w:pPr>
              <w:rPr>
                <w:rFonts w:ascii="Calibri" w:hAnsi="Calibri" w:cs="Calibri"/>
                <w:lang w:val="es-ES"/>
              </w:rPr>
            </w:pPr>
            <w:r w:rsidRPr="00193C3B">
              <w:rPr>
                <w:rFonts w:ascii="Calibri" w:hAnsi="Calibri" w:cs="Calibri"/>
                <w:lang w:val="es-ES"/>
              </w:rPr>
              <w:t xml:space="preserve">Formaciones y materiales </w:t>
            </w:r>
            <w:r w:rsidR="00A861A2" w:rsidRPr="00193C3B">
              <w:rPr>
                <w:rFonts w:ascii="Calibri" w:hAnsi="Calibri" w:cs="Calibri"/>
                <w:lang w:val="es-ES"/>
              </w:rPr>
              <w:t>bajo demanda disponibles para las Partes Contratantes</w:t>
            </w:r>
          </w:p>
          <w:p w14:paraId="25EF8C98" w14:textId="77777777" w:rsidR="004B77A6" w:rsidRPr="00193C3B" w:rsidRDefault="004B77A6" w:rsidP="004B77A6">
            <w:pPr>
              <w:rPr>
                <w:rFonts w:ascii="Calibri" w:hAnsi="Calibri" w:cs="Calibri"/>
                <w:lang w:val="es-ES"/>
              </w:rPr>
            </w:pPr>
          </w:p>
          <w:p w14:paraId="0E57AA3E" w14:textId="0DB9B844" w:rsidR="004B77A6" w:rsidRPr="00193C3B" w:rsidRDefault="00436774" w:rsidP="004B77A6">
            <w:pPr>
              <w:rPr>
                <w:rFonts w:ascii="Calibri" w:hAnsi="Calibri" w:cs="Calibri"/>
                <w:lang w:val="es-ES"/>
              </w:rPr>
            </w:pPr>
            <w:r w:rsidRPr="00193C3B">
              <w:rPr>
                <w:rFonts w:ascii="Calibri" w:hAnsi="Calibri"/>
                <w:lang w:val="es-ES"/>
              </w:rPr>
              <w:t>Se determinaron las necesidades financieras para las actividades de creación de capacidad</w:t>
            </w:r>
          </w:p>
        </w:tc>
        <w:tc>
          <w:tcPr>
            <w:tcW w:w="4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42AC192" w14:textId="170D2278" w:rsidR="004B77A6" w:rsidRPr="00193C3B" w:rsidRDefault="004B77A6" w:rsidP="004B77A6">
            <w:pPr>
              <w:rPr>
                <w:rFonts w:ascii="Calibri" w:hAnsi="Calibri" w:cs="Calibri"/>
                <w:lang w:val="es-ES"/>
              </w:rPr>
            </w:pPr>
            <w:r w:rsidRPr="00193C3B">
              <w:rPr>
                <w:rFonts w:ascii="Calibri" w:hAnsi="Calibri" w:cs="Calibri"/>
                <w:lang w:val="es-ES"/>
              </w:rPr>
              <w:t>RCP</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750EEF6" w14:textId="008F2011" w:rsidR="004B77A6" w:rsidRPr="00193C3B" w:rsidRDefault="004B77A6" w:rsidP="004B77A6">
            <w:pPr>
              <w:rPr>
                <w:rFonts w:ascii="Calibri" w:hAnsi="Calibri" w:cs="Calibri"/>
                <w:lang w:val="es-ES"/>
              </w:rPr>
            </w:pPr>
            <w:r w:rsidRPr="00193C3B">
              <w:rPr>
                <w:rFonts w:ascii="Calibri" w:hAnsi="Calibri" w:cs="Calibri"/>
                <w:lang w:val="es-ES"/>
              </w:rPr>
              <w:t>Básico</w:t>
            </w:r>
          </w:p>
        </w:tc>
      </w:tr>
      <w:tr w:rsidR="004B77A6" w:rsidRPr="007340D8" w14:paraId="67F91C73" w14:textId="77777777" w:rsidTr="00596AD8">
        <w:tc>
          <w:tcPr>
            <w:tcW w:w="649" w:type="pct"/>
            <w:vMerge/>
            <w:tcMar>
              <w:top w:w="0" w:type="dxa"/>
              <w:left w:w="108" w:type="dxa"/>
              <w:bottom w:w="0" w:type="dxa"/>
              <w:right w:w="108" w:type="dxa"/>
            </w:tcMar>
          </w:tcPr>
          <w:p w14:paraId="75254031" w14:textId="77777777" w:rsidR="004B77A6" w:rsidRPr="00193C3B" w:rsidRDefault="004B77A6" w:rsidP="004B77A6">
            <w:pPr>
              <w:rPr>
                <w:rFonts w:ascii="Calibri" w:hAnsi="Calibri" w:cs="Calibri"/>
                <w:b/>
                <w:lang w:val="es-ES"/>
              </w:rPr>
            </w:pPr>
          </w:p>
        </w:tc>
        <w:tc>
          <w:tcPr>
            <w:tcW w:w="900" w:type="pct"/>
            <w:vMerge/>
            <w:tcMar>
              <w:top w:w="0" w:type="dxa"/>
              <w:left w:w="108" w:type="dxa"/>
              <w:bottom w:w="0" w:type="dxa"/>
              <w:right w:w="108" w:type="dxa"/>
            </w:tcMar>
          </w:tcPr>
          <w:p w14:paraId="311C7F5A" w14:textId="77777777" w:rsidR="004B77A6" w:rsidRPr="00193C3B" w:rsidRDefault="004B77A6" w:rsidP="004B77A6">
            <w:pPr>
              <w:rPr>
                <w:rFonts w:ascii="Calibri" w:hAnsi="Calibri" w:cs="Calibri"/>
                <w:lang w:val="es-ES"/>
              </w:rPr>
            </w:pP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2D4E7ABC" w14:textId="0B1C12D3" w:rsidR="004B77A6" w:rsidRPr="00193C3B" w:rsidRDefault="00436774" w:rsidP="004B77A6">
            <w:pPr>
              <w:rPr>
                <w:rFonts w:ascii="Calibri" w:hAnsi="Calibri" w:cs="Calibri"/>
                <w:spacing w:val="-2"/>
                <w:lang w:val="es-ES"/>
              </w:rPr>
            </w:pPr>
            <w:r w:rsidRPr="00193C3B">
              <w:rPr>
                <w:rFonts w:ascii="Calibri" w:hAnsi="Calibri"/>
                <w:lang w:val="es-ES"/>
              </w:rPr>
              <w:t xml:space="preserve">Actualizar el curso introductorio sobre la Convención y desarrollar una formación virtual a su propio ritmo para los </w:t>
            </w:r>
            <w:r w:rsidRPr="00193C3B">
              <w:rPr>
                <w:rFonts w:ascii="Calibri" w:hAnsi="Calibri"/>
                <w:lang w:val="es-ES"/>
              </w:rPr>
              <w:lastRenderedPageBreak/>
              <w:t>representantes designados de las Partes Contratantes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3030C3" w14:textId="4F45CC5D" w:rsidR="004B77A6" w:rsidRPr="00193C3B" w:rsidRDefault="0019018C" w:rsidP="004B77A6">
            <w:pPr>
              <w:rPr>
                <w:rFonts w:ascii="Calibri" w:hAnsi="Calibri" w:cs="Calibri"/>
                <w:lang w:val="es-ES"/>
              </w:rPr>
            </w:pPr>
            <w:r w:rsidRPr="00193C3B">
              <w:rPr>
                <w:rFonts w:ascii="Calibri" w:hAnsi="Calibri" w:cs="Calibri"/>
                <w:color w:val="000000" w:themeColor="text1"/>
                <w:spacing w:val="-2"/>
                <w:lang w:val="es-ES"/>
              </w:rPr>
              <w:lastRenderedPageBreak/>
              <w:t>Elaborar materiales de orientación e iniciación para los coordinadores nacionales actuales y los recién designados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36C74C5F" w14:textId="03A442D9" w:rsidR="004B77A6" w:rsidRPr="00193C3B" w:rsidRDefault="0019018C" w:rsidP="004B77A6">
            <w:pPr>
              <w:rPr>
                <w:rFonts w:ascii="Calibri" w:hAnsi="Calibri" w:cs="Calibri"/>
                <w:lang w:val="es-ES"/>
              </w:rPr>
            </w:pPr>
            <w:r w:rsidRPr="00193C3B">
              <w:rPr>
                <w:rFonts w:ascii="Calibri" w:hAnsi="Calibri" w:cs="Calibri"/>
                <w:lang w:val="es-ES"/>
              </w:rPr>
              <w:t xml:space="preserve">Se han facilitado orientaciones para los coordinadores nacionales de </w:t>
            </w:r>
            <w:proofErr w:type="spellStart"/>
            <w:r w:rsidRPr="00193C3B">
              <w:rPr>
                <w:rFonts w:ascii="Calibri" w:hAnsi="Calibri" w:cs="Calibri"/>
                <w:lang w:val="es-ES"/>
              </w:rPr>
              <w:t>CECoP</w:t>
            </w:r>
            <w:proofErr w:type="spellEnd"/>
          </w:p>
        </w:tc>
        <w:tc>
          <w:tcPr>
            <w:tcW w:w="400" w:type="pct"/>
            <w:vMerge/>
            <w:tcMar>
              <w:top w:w="0" w:type="dxa"/>
              <w:left w:w="108" w:type="dxa"/>
              <w:bottom w:w="0" w:type="dxa"/>
              <w:right w:w="108" w:type="dxa"/>
            </w:tcMar>
          </w:tcPr>
          <w:p w14:paraId="16C9BCB2" w14:textId="77777777" w:rsidR="004B77A6" w:rsidRPr="00193C3B" w:rsidRDefault="004B77A6" w:rsidP="004B77A6">
            <w:pPr>
              <w:rPr>
                <w:rFonts w:ascii="Calibri" w:hAnsi="Calibri" w:cs="Calibri"/>
                <w:lang w:val="es-ES"/>
              </w:rPr>
            </w:pPr>
          </w:p>
        </w:tc>
        <w:tc>
          <w:tcPr>
            <w:tcW w:w="300" w:type="pct"/>
            <w:vMerge/>
            <w:tcMar>
              <w:top w:w="0" w:type="dxa"/>
              <w:left w:w="108" w:type="dxa"/>
              <w:bottom w:w="0" w:type="dxa"/>
              <w:right w:w="108" w:type="dxa"/>
            </w:tcMar>
          </w:tcPr>
          <w:p w14:paraId="5458A685" w14:textId="77777777" w:rsidR="004B77A6" w:rsidRPr="00193C3B" w:rsidRDefault="004B77A6" w:rsidP="004B77A6">
            <w:pPr>
              <w:rPr>
                <w:rFonts w:ascii="Calibri" w:hAnsi="Calibri" w:cs="Calibri"/>
                <w:lang w:val="es-ES"/>
              </w:rPr>
            </w:pPr>
          </w:p>
        </w:tc>
      </w:tr>
    </w:tbl>
    <w:p w14:paraId="3BE51352" w14:textId="77777777" w:rsidR="00DD259B" w:rsidRPr="00193C3B" w:rsidRDefault="00DD259B">
      <w:pPr>
        <w:spacing w:after="200" w:line="276" w:lineRule="auto"/>
        <w:rPr>
          <w:rFonts w:ascii="Calibri" w:hAnsi="Calibri" w:cs="Calibri"/>
          <w:sz w:val="18"/>
          <w:szCs w:val="18"/>
          <w:lang w:val="es-ES"/>
        </w:rPr>
      </w:pPr>
      <w:r w:rsidRPr="00193C3B">
        <w:rPr>
          <w:rFonts w:ascii="Calibri" w:hAnsi="Calibri" w:cs="Calibri"/>
          <w:sz w:val="18"/>
          <w:szCs w:val="18"/>
          <w:lang w:val="es-ES"/>
        </w:rPr>
        <w:br w:type="page"/>
      </w:r>
    </w:p>
    <w:tbl>
      <w:tblPr>
        <w:tblStyle w:val="TableGrid"/>
        <w:tblW w:w="5086" w:type="pct"/>
        <w:tblLook w:val="04A0" w:firstRow="1" w:lastRow="0" w:firstColumn="1" w:lastColumn="0" w:noHBand="0" w:noVBand="1"/>
      </w:tblPr>
      <w:tblGrid>
        <w:gridCol w:w="6929"/>
        <w:gridCol w:w="7241"/>
      </w:tblGrid>
      <w:tr w:rsidR="00186758" w:rsidRPr="007340D8" w14:paraId="281E02E7" w14:textId="77777777" w:rsidTr="00367ED9">
        <w:trPr>
          <w:trHeight w:val="1063"/>
        </w:trPr>
        <w:tc>
          <w:tcPr>
            <w:tcW w:w="2445" w:type="pct"/>
            <w:shd w:val="clear" w:color="auto" w:fill="BFBFBF" w:themeFill="background1" w:themeFillShade="BF"/>
          </w:tcPr>
          <w:p w14:paraId="75A038A0" w14:textId="77777777" w:rsidR="00436774" w:rsidRPr="00193C3B" w:rsidRDefault="00436774" w:rsidP="00436774">
            <w:pPr>
              <w:rPr>
                <w:rFonts w:ascii="Calibri" w:hAnsi="Calibri" w:cs="Calibri"/>
                <w:lang w:val="es-ES"/>
              </w:rPr>
            </w:pPr>
            <w:r w:rsidRPr="00193C3B">
              <w:rPr>
                <w:rFonts w:ascii="Calibri" w:hAnsi="Calibri"/>
                <w:b/>
                <w:lang w:val="es-ES"/>
              </w:rPr>
              <w:lastRenderedPageBreak/>
              <w:t>Función</w:t>
            </w:r>
            <w:r w:rsidRPr="00193C3B">
              <w:rPr>
                <w:rFonts w:ascii="Calibri" w:hAnsi="Calibri"/>
                <w:lang w:val="es-ES"/>
              </w:rPr>
              <w:t>:</w:t>
            </w:r>
          </w:p>
          <w:p w14:paraId="1EA93C00" w14:textId="77777777" w:rsidR="00436774" w:rsidRPr="00193C3B" w:rsidRDefault="00436774" w:rsidP="00436774">
            <w:pPr>
              <w:rPr>
                <w:rFonts w:ascii="Calibri" w:hAnsi="Calibri" w:cs="Calibri"/>
                <w:lang w:val="es-ES"/>
              </w:rPr>
            </w:pPr>
          </w:p>
          <w:p w14:paraId="00DED7DC" w14:textId="5D6F98CD" w:rsidR="00282875" w:rsidRPr="00193C3B" w:rsidRDefault="00436774" w:rsidP="00436774">
            <w:pPr>
              <w:rPr>
                <w:rFonts w:ascii="Calibri" w:hAnsi="Calibri" w:cs="Calibri"/>
                <w:lang w:val="es-ES"/>
              </w:rPr>
            </w:pPr>
            <w:r w:rsidRPr="00193C3B">
              <w:rPr>
                <w:rFonts w:ascii="Calibri" w:hAnsi="Calibri"/>
                <w:b/>
                <w:lang w:val="es-ES"/>
              </w:rPr>
              <w:t>4. SERVICIOS CIENTÍFICOS Y TÉCNICOS</w:t>
            </w:r>
          </w:p>
        </w:tc>
        <w:tc>
          <w:tcPr>
            <w:tcW w:w="2555" w:type="pct"/>
            <w:shd w:val="clear" w:color="auto" w:fill="BFBFBF" w:themeFill="background1" w:themeFillShade="BF"/>
          </w:tcPr>
          <w:p w14:paraId="76463B3C" w14:textId="77777777" w:rsidR="00436774" w:rsidRPr="00193C3B" w:rsidRDefault="00436774" w:rsidP="00436774">
            <w:pPr>
              <w:rPr>
                <w:rFonts w:ascii="Calibri" w:hAnsi="Calibri" w:cs="Calibri"/>
                <w:lang w:val="es-ES"/>
              </w:rPr>
            </w:pPr>
            <w:r w:rsidRPr="00193C3B">
              <w:rPr>
                <w:rFonts w:ascii="Calibri" w:hAnsi="Calibri"/>
                <w:b/>
                <w:lang w:val="es-ES"/>
              </w:rPr>
              <w:t>Propósito</w:t>
            </w:r>
            <w:r w:rsidRPr="00193C3B">
              <w:rPr>
                <w:rFonts w:ascii="Calibri" w:hAnsi="Calibri"/>
                <w:lang w:val="es-ES"/>
              </w:rPr>
              <w:t>:</w:t>
            </w:r>
          </w:p>
          <w:p w14:paraId="7F5B6C9F" w14:textId="77777777" w:rsidR="00436774" w:rsidRPr="00193C3B" w:rsidRDefault="00436774" w:rsidP="00436774">
            <w:pPr>
              <w:rPr>
                <w:rFonts w:ascii="Calibri" w:hAnsi="Calibri" w:cs="Calibri"/>
                <w:lang w:val="es-ES"/>
              </w:rPr>
            </w:pPr>
          </w:p>
          <w:p w14:paraId="344C108D" w14:textId="71630B51" w:rsidR="00282875" w:rsidRPr="00193C3B" w:rsidRDefault="00436774" w:rsidP="00436774">
            <w:pPr>
              <w:rPr>
                <w:rFonts w:ascii="Calibri" w:hAnsi="Calibri" w:cs="Calibri"/>
                <w:lang w:val="es-ES"/>
              </w:rPr>
            </w:pPr>
            <w:r w:rsidRPr="00193C3B">
              <w:rPr>
                <w:rFonts w:ascii="Calibri" w:hAnsi="Calibri"/>
                <w:lang w:val="es-ES"/>
              </w:rPr>
              <w:t>La Secretaría apoya a las Partes Contratantes en la obtención de orientaciones científicas y técnicas del GECT y otros órganos científicos</w:t>
            </w:r>
            <w:r w:rsidR="00282875" w:rsidRPr="00193C3B">
              <w:rPr>
                <w:rFonts w:ascii="Calibri" w:hAnsi="Calibri" w:cs="Calibri"/>
                <w:lang w:val="es-ES"/>
              </w:rPr>
              <w:t>.</w:t>
            </w:r>
          </w:p>
          <w:p w14:paraId="6523C3DE" w14:textId="77777777" w:rsidR="00282875" w:rsidRPr="00193C3B" w:rsidRDefault="00282875" w:rsidP="001B2D00">
            <w:pPr>
              <w:rPr>
                <w:rFonts w:ascii="Calibri" w:hAnsi="Calibri" w:cs="Calibri"/>
                <w:lang w:val="es-ES"/>
              </w:rPr>
            </w:pPr>
          </w:p>
        </w:tc>
      </w:tr>
    </w:tbl>
    <w:p w14:paraId="6EA8C4CA" w14:textId="71425E94" w:rsidR="00282875" w:rsidRPr="00193C3B" w:rsidRDefault="00282875" w:rsidP="002B42A5">
      <w:pPr>
        <w:rPr>
          <w:rFonts w:ascii="Calibri" w:hAnsi="Calibri" w:cs="Calibri"/>
          <w:sz w:val="18"/>
          <w:szCs w:val="18"/>
          <w:lang w:val="es-ES"/>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1"/>
        <w:gridCol w:w="2588"/>
        <w:gridCol w:w="2587"/>
        <w:gridCol w:w="2587"/>
        <w:gridCol w:w="2587"/>
        <w:gridCol w:w="1275"/>
        <w:gridCol w:w="845"/>
      </w:tblGrid>
      <w:tr w:rsidR="009101E5" w:rsidRPr="00193C3B" w14:paraId="2FC94016" w14:textId="77777777" w:rsidTr="00436774">
        <w:trPr>
          <w:tblHeader/>
        </w:trPr>
        <w:tc>
          <w:tcPr>
            <w:tcW w:w="600" w:type="pct"/>
            <w:tcBorders>
              <w:bottom w:val="single" w:sz="4" w:space="0" w:color="auto"/>
            </w:tcBorders>
            <w:shd w:val="clear" w:color="auto" w:fill="DBE5F1" w:themeFill="accent1" w:themeFillTint="33"/>
            <w:vAlign w:val="center"/>
          </w:tcPr>
          <w:p w14:paraId="178298FD" w14:textId="7FB76B5D" w:rsidR="0095145C" w:rsidRPr="00193C3B" w:rsidRDefault="00E77F22" w:rsidP="00D32C6E">
            <w:pPr>
              <w:jc w:val="center"/>
              <w:rPr>
                <w:rFonts w:ascii="Calibri" w:hAnsi="Calibri" w:cs="Calibri"/>
                <w:b/>
                <w:lang w:val="es-ES"/>
              </w:rPr>
            </w:pPr>
            <w:bookmarkStart w:id="7" w:name="_Hlk128242184"/>
            <w:r w:rsidRPr="00193C3B">
              <w:rPr>
                <w:rFonts w:ascii="Calibri" w:hAnsi="Calibri" w:cs="Calibri"/>
                <w:b/>
                <w:lang w:val="es-ES"/>
              </w:rPr>
              <w:t>Resultado trienal</w:t>
            </w:r>
          </w:p>
        </w:tc>
        <w:tc>
          <w:tcPr>
            <w:tcW w:w="913" w:type="pct"/>
            <w:shd w:val="clear" w:color="auto" w:fill="DBE5F1" w:themeFill="accent1" w:themeFillTint="33"/>
            <w:vAlign w:val="center"/>
          </w:tcPr>
          <w:p w14:paraId="0833DDC8" w14:textId="07F7159B" w:rsidR="0095145C" w:rsidRPr="00193C3B" w:rsidRDefault="00E77F22" w:rsidP="00D32C6E">
            <w:pPr>
              <w:jc w:val="center"/>
              <w:rPr>
                <w:rFonts w:ascii="Calibri" w:hAnsi="Calibri" w:cs="Calibri"/>
                <w:b/>
                <w:lang w:val="es-ES"/>
              </w:rPr>
            </w:pPr>
            <w:r w:rsidRPr="00193C3B">
              <w:rPr>
                <w:rFonts w:ascii="Calibri" w:hAnsi="Calibri" w:cs="Calibri"/>
                <w:b/>
                <w:lang w:val="es-ES"/>
              </w:rPr>
              <w:t>Indicador del PT para 2025</w:t>
            </w:r>
          </w:p>
        </w:tc>
        <w:tc>
          <w:tcPr>
            <w:tcW w:w="913" w:type="pct"/>
            <w:shd w:val="clear" w:color="auto" w:fill="DBE5F1" w:themeFill="accent1" w:themeFillTint="33"/>
            <w:vAlign w:val="center"/>
          </w:tcPr>
          <w:p w14:paraId="23952AD3" w14:textId="3A8E0C34" w:rsidR="0095145C" w:rsidRPr="00193C3B" w:rsidRDefault="00E77F22" w:rsidP="00D32C6E">
            <w:pPr>
              <w:jc w:val="center"/>
              <w:rPr>
                <w:rFonts w:ascii="Calibri" w:hAnsi="Calibri" w:cs="Calibri"/>
                <w:b/>
                <w:lang w:val="es-ES"/>
              </w:rPr>
            </w:pPr>
            <w:r w:rsidRPr="00193C3B">
              <w:rPr>
                <w:rFonts w:ascii="Calibri" w:hAnsi="Calibri" w:cs="Calibri"/>
                <w:b/>
                <w:lang w:val="es-ES"/>
              </w:rPr>
              <w:t>Actividades del PA para 2023</w:t>
            </w:r>
          </w:p>
        </w:tc>
        <w:tc>
          <w:tcPr>
            <w:tcW w:w="913" w:type="pct"/>
            <w:shd w:val="clear" w:color="auto" w:fill="DBE5F1" w:themeFill="accent1" w:themeFillTint="33"/>
            <w:vAlign w:val="center"/>
          </w:tcPr>
          <w:p w14:paraId="4BAC060F" w14:textId="4C26A86A" w:rsidR="0095145C" w:rsidRPr="00193C3B" w:rsidRDefault="0099303D" w:rsidP="00D32C6E">
            <w:pPr>
              <w:jc w:val="center"/>
              <w:rPr>
                <w:rFonts w:ascii="Calibri" w:hAnsi="Calibri" w:cs="Calibri"/>
                <w:b/>
                <w:lang w:val="es-ES"/>
              </w:rPr>
            </w:pPr>
            <w:r w:rsidRPr="00193C3B">
              <w:rPr>
                <w:rFonts w:ascii="Calibri" w:hAnsi="Calibri" w:cs="Calibri"/>
                <w:b/>
                <w:lang w:val="es-ES"/>
              </w:rPr>
              <w:t>Actividades del PA para 2024</w:t>
            </w:r>
          </w:p>
        </w:tc>
        <w:tc>
          <w:tcPr>
            <w:tcW w:w="913" w:type="pct"/>
            <w:shd w:val="clear" w:color="auto" w:fill="DBE5F1" w:themeFill="accent1" w:themeFillTint="33"/>
            <w:vAlign w:val="center"/>
          </w:tcPr>
          <w:p w14:paraId="73E1D53E" w14:textId="2D3B13C7" w:rsidR="0095145C" w:rsidRPr="00193C3B" w:rsidRDefault="0099303D" w:rsidP="00D32C6E">
            <w:pPr>
              <w:jc w:val="center"/>
              <w:rPr>
                <w:rFonts w:ascii="Calibri" w:hAnsi="Calibri" w:cs="Calibri"/>
                <w:b/>
                <w:lang w:val="es-ES"/>
              </w:rPr>
            </w:pPr>
            <w:r w:rsidRPr="00193C3B">
              <w:rPr>
                <w:rFonts w:ascii="Calibri" w:hAnsi="Calibri" w:cs="Calibri"/>
                <w:b/>
                <w:lang w:val="es-ES"/>
              </w:rPr>
              <w:t>Indicador del PA para 2024</w:t>
            </w:r>
          </w:p>
        </w:tc>
        <w:tc>
          <w:tcPr>
            <w:tcW w:w="450" w:type="pct"/>
            <w:shd w:val="clear" w:color="auto" w:fill="DBE5F1" w:themeFill="accent1" w:themeFillTint="33"/>
            <w:vAlign w:val="center"/>
          </w:tcPr>
          <w:p w14:paraId="3FE8B0E8" w14:textId="7694A729" w:rsidR="0095145C" w:rsidRPr="00193C3B" w:rsidRDefault="0099303D" w:rsidP="00D32C6E">
            <w:pPr>
              <w:jc w:val="center"/>
              <w:rPr>
                <w:rFonts w:ascii="Calibri" w:hAnsi="Calibri" w:cs="Calibri"/>
                <w:b/>
                <w:lang w:val="es-ES"/>
              </w:rPr>
            </w:pPr>
            <w:proofErr w:type="spellStart"/>
            <w:r w:rsidRPr="00193C3B">
              <w:rPr>
                <w:rFonts w:ascii="Calibri" w:hAnsi="Calibri" w:cs="Calibri"/>
                <w:b/>
                <w:lang w:val="es-ES"/>
              </w:rPr>
              <w:t>Respon</w:t>
            </w:r>
            <w:proofErr w:type="spellEnd"/>
            <w:r w:rsidR="007A5674" w:rsidRPr="00193C3B">
              <w:rPr>
                <w:rFonts w:ascii="Calibri" w:hAnsi="Calibri" w:cs="Calibri"/>
                <w:b/>
                <w:lang w:val="es-ES"/>
              </w:rPr>
              <w:t>-</w:t>
            </w:r>
            <w:r w:rsidRPr="00193C3B">
              <w:rPr>
                <w:rFonts w:ascii="Calibri" w:hAnsi="Calibri" w:cs="Calibri"/>
                <w:b/>
                <w:lang w:val="es-ES"/>
              </w:rPr>
              <w:t>sable/</w:t>
            </w:r>
          </w:p>
          <w:p w14:paraId="39BE92DA" w14:textId="5EAB075F" w:rsidR="0095145C" w:rsidRPr="00193C3B" w:rsidRDefault="0099303D" w:rsidP="00D32C6E">
            <w:pPr>
              <w:jc w:val="center"/>
              <w:rPr>
                <w:rFonts w:ascii="Calibri" w:hAnsi="Calibri" w:cs="Calibri"/>
                <w:b/>
                <w:lang w:val="es-ES"/>
              </w:rPr>
            </w:pPr>
            <w:r w:rsidRPr="00193C3B">
              <w:rPr>
                <w:rFonts w:ascii="Calibri" w:hAnsi="Calibri" w:cs="Calibri"/>
                <w:b/>
                <w:lang w:val="es-ES"/>
              </w:rPr>
              <w:t>Apoyo</w:t>
            </w:r>
          </w:p>
        </w:tc>
        <w:tc>
          <w:tcPr>
            <w:tcW w:w="298" w:type="pct"/>
            <w:shd w:val="clear" w:color="auto" w:fill="DBE5F1" w:themeFill="accent1" w:themeFillTint="33"/>
            <w:vAlign w:val="center"/>
          </w:tcPr>
          <w:p w14:paraId="5F147B40" w14:textId="3FDDC695" w:rsidR="0095145C" w:rsidRPr="00193C3B" w:rsidRDefault="0099303D" w:rsidP="00D32C6E">
            <w:pPr>
              <w:jc w:val="center"/>
              <w:rPr>
                <w:rFonts w:ascii="Calibri" w:hAnsi="Calibri" w:cs="Calibri"/>
                <w:b/>
                <w:lang w:val="es-ES"/>
              </w:rPr>
            </w:pPr>
            <w:proofErr w:type="spellStart"/>
            <w:r w:rsidRPr="00193C3B">
              <w:rPr>
                <w:rFonts w:ascii="Calibri" w:hAnsi="Calibri" w:cs="Calibri"/>
                <w:b/>
                <w:lang w:val="es-ES"/>
              </w:rPr>
              <w:t>Presu</w:t>
            </w:r>
            <w:proofErr w:type="spellEnd"/>
            <w:r w:rsidR="007A5674" w:rsidRPr="00193C3B">
              <w:rPr>
                <w:rFonts w:ascii="Calibri" w:hAnsi="Calibri" w:cs="Calibri"/>
                <w:b/>
                <w:lang w:val="es-ES"/>
              </w:rPr>
              <w:t>-</w:t>
            </w:r>
            <w:r w:rsidRPr="00193C3B">
              <w:rPr>
                <w:rFonts w:ascii="Calibri" w:hAnsi="Calibri" w:cs="Calibri"/>
                <w:b/>
                <w:lang w:val="es-ES"/>
              </w:rPr>
              <w:t>puesto</w:t>
            </w:r>
          </w:p>
        </w:tc>
      </w:tr>
      <w:bookmarkEnd w:id="7"/>
      <w:tr w:rsidR="00436774" w:rsidRPr="00193C3B" w14:paraId="3DB90BB4" w14:textId="77777777" w:rsidTr="00436774">
        <w:tc>
          <w:tcPr>
            <w:tcW w:w="600" w:type="pct"/>
            <w:vMerge w:val="restart"/>
            <w:tcBorders>
              <w:top w:val="single" w:sz="4" w:space="0" w:color="auto"/>
              <w:left w:val="single" w:sz="4" w:space="0" w:color="auto"/>
              <w:right w:val="single" w:sz="4" w:space="0" w:color="auto"/>
            </w:tcBorders>
          </w:tcPr>
          <w:p w14:paraId="5C6026CC" w14:textId="77777777" w:rsidR="00436774" w:rsidRPr="00193C3B" w:rsidRDefault="00436774" w:rsidP="00436774">
            <w:pPr>
              <w:rPr>
                <w:rFonts w:ascii="Calibri" w:hAnsi="Calibri" w:cs="Calibri"/>
                <w:b/>
                <w:lang w:val="es-ES"/>
              </w:rPr>
            </w:pPr>
            <w:r w:rsidRPr="00193C3B">
              <w:rPr>
                <w:rFonts w:ascii="Calibri" w:hAnsi="Calibri"/>
                <w:b/>
                <w:lang w:val="es-ES"/>
              </w:rPr>
              <w:t>4.1: La Secretaría apoyó al GECT para presentar su plan de trabajo para el trienio:</w:t>
            </w:r>
          </w:p>
          <w:p w14:paraId="6FBD353A" w14:textId="77777777" w:rsidR="00436774" w:rsidRPr="00193C3B" w:rsidRDefault="00436774" w:rsidP="00436774">
            <w:pPr>
              <w:pStyle w:val="ListParagraph"/>
              <w:numPr>
                <w:ilvl w:val="0"/>
                <w:numId w:val="5"/>
              </w:numPr>
              <w:ind w:left="132" w:hanging="120"/>
              <w:rPr>
                <w:rFonts w:ascii="Calibri" w:eastAsiaTheme="minorEastAsia" w:hAnsi="Calibri" w:cs="Calibri"/>
                <w:b/>
                <w:spacing w:val="-2"/>
                <w:lang w:val="es-ES"/>
              </w:rPr>
            </w:pPr>
            <w:r w:rsidRPr="00193C3B">
              <w:rPr>
                <w:rFonts w:ascii="Calibri" w:hAnsi="Calibri"/>
                <w:b/>
                <w:lang w:val="es-ES"/>
              </w:rPr>
              <w:t xml:space="preserve">facilitando la convocatoria del GECT; </w:t>
            </w:r>
          </w:p>
          <w:p w14:paraId="48AFD919" w14:textId="47430BDB" w:rsidR="00436774" w:rsidRPr="00193C3B" w:rsidRDefault="00436774" w:rsidP="00436774">
            <w:pPr>
              <w:pStyle w:val="ListParagraph"/>
              <w:numPr>
                <w:ilvl w:val="0"/>
                <w:numId w:val="5"/>
              </w:numPr>
              <w:ind w:left="132" w:hanging="120"/>
              <w:rPr>
                <w:rFonts w:ascii="Calibri" w:eastAsiaTheme="minorEastAsia" w:hAnsi="Calibri" w:cs="Calibri"/>
                <w:b/>
                <w:spacing w:val="-2"/>
                <w:lang w:val="es-ES"/>
              </w:rPr>
            </w:pPr>
            <w:r w:rsidRPr="00193C3B">
              <w:rPr>
                <w:rFonts w:ascii="Calibri" w:hAnsi="Calibri"/>
                <w:b/>
                <w:lang w:val="es-ES"/>
              </w:rPr>
              <w:t>facilitando la preparación y elaboración de los productos incluidos en el plan de trabajo; y</w:t>
            </w:r>
            <w:r w:rsidR="007A5674" w:rsidRPr="00193C3B">
              <w:rPr>
                <w:rFonts w:ascii="Calibri" w:hAnsi="Calibri"/>
                <w:b/>
                <w:lang w:val="es-ES"/>
              </w:rPr>
              <w:t xml:space="preserve"> </w:t>
            </w:r>
          </w:p>
          <w:p w14:paraId="1D2864A2" w14:textId="77777777" w:rsidR="00436774" w:rsidRPr="00193C3B" w:rsidRDefault="00436774" w:rsidP="00436774">
            <w:pPr>
              <w:pStyle w:val="ListParagraph"/>
              <w:numPr>
                <w:ilvl w:val="0"/>
                <w:numId w:val="5"/>
              </w:numPr>
              <w:ind w:left="132" w:hanging="120"/>
              <w:rPr>
                <w:rFonts w:ascii="Calibri" w:eastAsiaTheme="minorEastAsia" w:hAnsi="Calibri" w:cs="Calibri"/>
                <w:b/>
                <w:lang w:val="es-ES"/>
              </w:rPr>
            </w:pPr>
            <w:r w:rsidRPr="00193C3B">
              <w:rPr>
                <w:rFonts w:ascii="Calibri" w:hAnsi="Calibri"/>
                <w:b/>
                <w:lang w:val="es-ES"/>
              </w:rPr>
              <w:t>asegurando que los productos del GECT tengan pertinencia normativa, y sean adaptados y comunicados a destinatarios concretos.</w:t>
            </w:r>
          </w:p>
          <w:p w14:paraId="31A95872" w14:textId="77777777" w:rsidR="00436774" w:rsidRPr="00193C3B" w:rsidRDefault="00436774" w:rsidP="00436774">
            <w:pPr>
              <w:rPr>
                <w:rFonts w:ascii="Calibri" w:hAnsi="Calibri" w:cs="Calibri"/>
                <w:lang w:val="es-ES"/>
              </w:rPr>
            </w:pPr>
          </w:p>
          <w:p w14:paraId="00CC6ABC" w14:textId="48B2CCBA" w:rsidR="00436774" w:rsidRPr="00193C3B" w:rsidRDefault="00436774" w:rsidP="00436774">
            <w:pPr>
              <w:rPr>
                <w:rFonts w:ascii="Calibri" w:hAnsi="Calibri" w:cs="Calibri"/>
                <w:i/>
                <w:lang w:val="es-ES"/>
              </w:rPr>
            </w:pPr>
            <w:r w:rsidRPr="00193C3B">
              <w:rPr>
                <w:rFonts w:ascii="Calibri" w:hAnsi="Calibri"/>
                <w:i/>
                <w:lang w:val="es-ES"/>
              </w:rPr>
              <w:lastRenderedPageBreak/>
              <w:t>Resolución XIV.14, párr. 15</w:t>
            </w:r>
          </w:p>
        </w:tc>
        <w:tc>
          <w:tcPr>
            <w:tcW w:w="913" w:type="pct"/>
            <w:tcBorders>
              <w:left w:val="single" w:sz="4" w:space="0" w:color="auto"/>
            </w:tcBorders>
            <w:shd w:val="clear" w:color="auto" w:fill="auto"/>
          </w:tcPr>
          <w:p w14:paraId="2D2C0018" w14:textId="0EE2D879" w:rsidR="00436774" w:rsidRPr="00193C3B" w:rsidRDefault="00436774" w:rsidP="00436774">
            <w:pPr>
              <w:rPr>
                <w:rFonts w:ascii="Calibri" w:hAnsi="Calibri" w:cs="Calibri"/>
                <w:lang w:val="es-ES"/>
              </w:rPr>
            </w:pPr>
            <w:r w:rsidRPr="00193C3B">
              <w:rPr>
                <w:rFonts w:ascii="Calibri" w:hAnsi="Calibri"/>
                <w:lang w:val="es-ES"/>
              </w:rPr>
              <w:lastRenderedPageBreak/>
              <w:t>Se adoptó y se aplica el plan de trabajo del GECT para 2023- 2025 (XIV.14, párr. 15</w:t>
            </w:r>
            <w:r w:rsidRPr="00193C3B">
              <w:rPr>
                <w:rFonts w:ascii="Calibri" w:hAnsi="Calibri" w:cs="Calibri"/>
                <w:lang w:val="es-ES"/>
              </w:rPr>
              <w:t>)</w:t>
            </w:r>
          </w:p>
        </w:tc>
        <w:tc>
          <w:tcPr>
            <w:tcW w:w="913" w:type="pct"/>
            <w:shd w:val="clear" w:color="auto" w:fill="auto"/>
          </w:tcPr>
          <w:p w14:paraId="0C0C5663" w14:textId="0D8F2766" w:rsidR="00436774" w:rsidRPr="00193C3B" w:rsidRDefault="00436774" w:rsidP="00436774">
            <w:pPr>
              <w:rPr>
                <w:rFonts w:ascii="Calibri" w:hAnsi="Calibri" w:cs="Calibri"/>
                <w:lang w:val="es-ES"/>
              </w:rPr>
            </w:pPr>
            <w:r w:rsidRPr="00193C3B">
              <w:rPr>
                <w:rFonts w:ascii="Calibri" w:hAnsi="Calibri"/>
                <w:lang w:val="es-ES"/>
              </w:rPr>
              <w:t>Facilitar la organización del trabajo del GECT</w:t>
            </w:r>
          </w:p>
        </w:tc>
        <w:tc>
          <w:tcPr>
            <w:tcW w:w="913" w:type="pct"/>
            <w:shd w:val="clear" w:color="auto" w:fill="auto"/>
          </w:tcPr>
          <w:p w14:paraId="4444B0DB" w14:textId="0486AF36" w:rsidR="00436774" w:rsidRPr="00193C3B" w:rsidRDefault="00436774" w:rsidP="00436774">
            <w:pPr>
              <w:rPr>
                <w:rFonts w:ascii="Calibri" w:hAnsi="Calibri" w:cs="Calibri"/>
                <w:lang w:val="es-ES"/>
              </w:rPr>
            </w:pPr>
            <w:r w:rsidRPr="00193C3B">
              <w:rPr>
                <w:rFonts w:ascii="Calibri" w:hAnsi="Calibri"/>
                <w:lang w:val="es-ES"/>
              </w:rPr>
              <w:t>Facilitar la organización del trabajo del GECT</w:t>
            </w:r>
          </w:p>
        </w:tc>
        <w:tc>
          <w:tcPr>
            <w:tcW w:w="913" w:type="pct"/>
            <w:shd w:val="clear" w:color="auto" w:fill="auto"/>
          </w:tcPr>
          <w:p w14:paraId="4E8BBBD3" w14:textId="308FEFF9" w:rsidR="00436774" w:rsidRPr="00193C3B" w:rsidRDefault="00436774" w:rsidP="00436774">
            <w:pPr>
              <w:rPr>
                <w:rFonts w:ascii="Calibri" w:hAnsi="Calibri" w:cs="Calibri"/>
                <w:color w:val="000000" w:themeColor="text1"/>
                <w:lang w:val="es-ES"/>
              </w:rPr>
            </w:pPr>
            <w:r w:rsidRPr="00193C3B">
              <w:rPr>
                <w:rFonts w:ascii="Calibri" w:hAnsi="Calibri"/>
                <w:lang w:val="es-ES"/>
              </w:rPr>
              <w:t xml:space="preserve">Se </w:t>
            </w:r>
            <w:r w:rsidRPr="00193C3B">
              <w:rPr>
                <w:rFonts w:ascii="Calibri" w:hAnsi="Calibri"/>
                <w:color w:val="000000" w:themeColor="text1"/>
                <w:lang w:val="es-ES"/>
              </w:rPr>
              <w:t xml:space="preserve">actualizó el espacio de trabajo </w:t>
            </w:r>
            <w:r w:rsidR="0019018C" w:rsidRPr="00193C3B">
              <w:rPr>
                <w:rFonts w:ascii="Calibri" w:hAnsi="Calibri"/>
                <w:color w:val="000000" w:themeColor="text1"/>
                <w:lang w:val="es-ES"/>
              </w:rPr>
              <w:t xml:space="preserve">del </w:t>
            </w:r>
            <w:r w:rsidRPr="00193C3B">
              <w:rPr>
                <w:rFonts w:ascii="Calibri" w:hAnsi="Calibri"/>
                <w:color w:val="000000" w:themeColor="text1"/>
                <w:lang w:val="es-ES"/>
              </w:rPr>
              <w:t xml:space="preserve">GECT </w:t>
            </w:r>
          </w:p>
          <w:p w14:paraId="4AB7483B" w14:textId="77777777" w:rsidR="00436774" w:rsidRPr="00193C3B" w:rsidRDefault="00436774" w:rsidP="00436774">
            <w:pPr>
              <w:rPr>
                <w:rFonts w:ascii="Calibri" w:hAnsi="Calibri" w:cs="Calibri"/>
                <w:color w:val="000000" w:themeColor="text1"/>
                <w:lang w:val="es-ES"/>
              </w:rPr>
            </w:pPr>
          </w:p>
          <w:p w14:paraId="05492365" w14:textId="20C4F0A5" w:rsidR="00436774" w:rsidRPr="00193C3B" w:rsidRDefault="0019018C" w:rsidP="00436774">
            <w:pPr>
              <w:rPr>
                <w:rFonts w:ascii="Calibri" w:hAnsi="Calibri" w:cs="Calibri"/>
                <w:color w:val="000000" w:themeColor="text1"/>
                <w:lang w:val="es-ES"/>
              </w:rPr>
            </w:pPr>
            <w:r w:rsidRPr="00193C3B">
              <w:rPr>
                <w:rFonts w:ascii="Calibri" w:hAnsi="Calibri" w:cs="Calibri"/>
                <w:color w:val="000000" w:themeColor="text1"/>
                <w:lang w:val="es-ES"/>
              </w:rPr>
              <w:t>Reuniones trimestrales de los responsables de las áreas de trabajo temáticas</w:t>
            </w:r>
          </w:p>
          <w:p w14:paraId="351088A4" w14:textId="77777777" w:rsidR="00436774" w:rsidRPr="00193C3B" w:rsidRDefault="00436774" w:rsidP="00436774">
            <w:pPr>
              <w:rPr>
                <w:rFonts w:ascii="Calibri" w:hAnsi="Calibri" w:cs="Calibri"/>
                <w:color w:val="000000" w:themeColor="text1"/>
                <w:lang w:val="es-ES"/>
              </w:rPr>
            </w:pPr>
          </w:p>
          <w:p w14:paraId="505ADA3F" w14:textId="390877D5" w:rsidR="00436774" w:rsidRPr="00193C3B" w:rsidRDefault="0019018C" w:rsidP="00436774">
            <w:pPr>
              <w:rPr>
                <w:rFonts w:ascii="Calibri" w:hAnsi="Calibri" w:cs="Calibri"/>
                <w:lang w:val="es-ES"/>
              </w:rPr>
            </w:pPr>
            <w:r w:rsidRPr="00193C3B">
              <w:rPr>
                <w:rFonts w:ascii="Calibri" w:hAnsi="Calibri" w:cs="Calibri"/>
                <w:color w:val="000000" w:themeColor="text1"/>
                <w:lang w:val="es-ES"/>
              </w:rPr>
              <w:t>Reunión bianual del GECT entre períodos de sesiones</w:t>
            </w:r>
          </w:p>
        </w:tc>
        <w:tc>
          <w:tcPr>
            <w:tcW w:w="450" w:type="pct"/>
            <w:shd w:val="clear" w:color="auto" w:fill="auto"/>
          </w:tcPr>
          <w:p w14:paraId="48738B43" w14:textId="30E5B7AE" w:rsidR="00436774" w:rsidRPr="00193C3B" w:rsidRDefault="00436774" w:rsidP="00436774">
            <w:pPr>
              <w:rPr>
                <w:rFonts w:ascii="Calibri" w:hAnsi="Calibri" w:cs="Calibri"/>
                <w:lang w:val="es-ES"/>
              </w:rPr>
            </w:pPr>
            <w:r w:rsidRPr="00193C3B">
              <w:rPr>
                <w:rFonts w:ascii="Calibri" w:hAnsi="Calibri" w:cs="Calibri"/>
                <w:lang w:val="es-ES"/>
              </w:rPr>
              <w:t>RCP</w:t>
            </w:r>
          </w:p>
        </w:tc>
        <w:tc>
          <w:tcPr>
            <w:tcW w:w="298" w:type="pct"/>
            <w:shd w:val="clear" w:color="auto" w:fill="auto"/>
          </w:tcPr>
          <w:p w14:paraId="13B26428" w14:textId="2F0F6F93" w:rsidR="00436774" w:rsidRPr="00193C3B" w:rsidRDefault="00436774" w:rsidP="00436774">
            <w:pPr>
              <w:rPr>
                <w:rFonts w:ascii="Calibri" w:hAnsi="Calibri" w:cs="Calibri"/>
                <w:lang w:val="es-ES"/>
              </w:rPr>
            </w:pPr>
            <w:r w:rsidRPr="00193C3B">
              <w:rPr>
                <w:rFonts w:ascii="Calibri" w:hAnsi="Calibri" w:cs="Calibri"/>
                <w:lang w:val="es-ES" w:eastAsia="ko-KR"/>
              </w:rPr>
              <w:t>Básico</w:t>
            </w:r>
          </w:p>
        </w:tc>
      </w:tr>
      <w:tr w:rsidR="00436774" w:rsidRPr="00193C3B" w14:paraId="416D883D" w14:textId="77777777" w:rsidTr="00436774">
        <w:tc>
          <w:tcPr>
            <w:tcW w:w="600" w:type="pct"/>
            <w:vMerge/>
          </w:tcPr>
          <w:p w14:paraId="76075227" w14:textId="77777777" w:rsidR="00436774" w:rsidRPr="00193C3B" w:rsidRDefault="00436774" w:rsidP="00436774">
            <w:pPr>
              <w:rPr>
                <w:rFonts w:ascii="Calibri" w:hAnsi="Calibri" w:cs="Calibri"/>
                <w:b/>
                <w:lang w:val="es-ES"/>
              </w:rPr>
            </w:pPr>
          </w:p>
        </w:tc>
        <w:tc>
          <w:tcPr>
            <w:tcW w:w="913" w:type="pct"/>
            <w:vMerge w:val="restart"/>
            <w:tcBorders>
              <w:left w:val="single" w:sz="4" w:space="0" w:color="auto"/>
            </w:tcBorders>
            <w:shd w:val="clear" w:color="auto" w:fill="auto"/>
          </w:tcPr>
          <w:p w14:paraId="7AEE8F0E" w14:textId="7C4E3580" w:rsidR="00436774" w:rsidRPr="00193C3B" w:rsidRDefault="00436774" w:rsidP="00436774">
            <w:pPr>
              <w:rPr>
                <w:rFonts w:ascii="Calibri" w:hAnsi="Calibri" w:cs="Calibri"/>
                <w:lang w:val="es-ES"/>
              </w:rPr>
            </w:pPr>
          </w:p>
        </w:tc>
        <w:tc>
          <w:tcPr>
            <w:tcW w:w="913" w:type="pct"/>
            <w:shd w:val="clear" w:color="auto" w:fill="auto"/>
          </w:tcPr>
          <w:p w14:paraId="2CF2F523" w14:textId="4EF07991" w:rsidR="00436774" w:rsidRPr="00193C3B" w:rsidRDefault="00436774" w:rsidP="00436774">
            <w:pPr>
              <w:rPr>
                <w:rFonts w:ascii="Calibri" w:hAnsi="Calibri" w:cs="Calibri"/>
                <w:lang w:val="es-ES"/>
              </w:rPr>
            </w:pPr>
            <w:r w:rsidRPr="00193C3B">
              <w:rPr>
                <w:rFonts w:ascii="Calibri" w:hAnsi="Calibri"/>
                <w:lang w:val="es-ES"/>
              </w:rPr>
              <w:t>Prestar apoyo al GECT en la elaboración del plan de trabajo del GECT para 2023-2025 en el período previo a la celebración de la reunión GECT 25 y durante esta, incorporando las peticiones formuladas en todas las resoluciones de la COP14, y prestar apoyo a la Presidencia, la Vicepresidencia y los responsables de tareas del Grupo GECT en la conceptualización de los resultados y productos</w:t>
            </w:r>
          </w:p>
        </w:tc>
        <w:tc>
          <w:tcPr>
            <w:tcW w:w="913" w:type="pct"/>
            <w:shd w:val="clear" w:color="auto" w:fill="auto"/>
          </w:tcPr>
          <w:p w14:paraId="3879902B" w14:textId="12BA2850" w:rsidR="00436774" w:rsidRPr="00193C3B" w:rsidRDefault="0019018C" w:rsidP="00436774">
            <w:pPr>
              <w:rPr>
                <w:rFonts w:ascii="Calibri" w:hAnsi="Calibri" w:cs="Calibri"/>
                <w:lang w:val="es-ES"/>
              </w:rPr>
            </w:pPr>
            <w:r w:rsidRPr="00193C3B">
              <w:rPr>
                <w:rFonts w:ascii="Calibri" w:hAnsi="Calibri" w:cs="Calibri"/>
                <w:color w:val="000000" w:themeColor="text1"/>
                <w:lang w:val="es-ES"/>
              </w:rPr>
              <w:t>Prestar apoyo a la Presidencia y la Vicepresidencia del GECT y a los responsables de las áreas de trabajo temáticas en la ejecución del plan de trabajo del GECT</w:t>
            </w:r>
          </w:p>
        </w:tc>
        <w:tc>
          <w:tcPr>
            <w:tcW w:w="913" w:type="pct"/>
            <w:shd w:val="clear" w:color="auto" w:fill="auto"/>
          </w:tcPr>
          <w:p w14:paraId="73A8E4FB" w14:textId="0C44F27C" w:rsidR="00436774" w:rsidRPr="00193C3B" w:rsidRDefault="0019018C" w:rsidP="00436774">
            <w:pPr>
              <w:rPr>
                <w:rFonts w:ascii="Calibri" w:hAnsi="Calibri" w:cs="Calibri"/>
                <w:color w:val="000000" w:themeColor="text1"/>
                <w:lang w:val="es-ES"/>
              </w:rPr>
            </w:pPr>
            <w:r w:rsidRPr="00193C3B">
              <w:rPr>
                <w:rFonts w:ascii="Calibri" w:hAnsi="Calibri" w:cs="Calibri"/>
                <w:color w:val="000000" w:themeColor="text1"/>
                <w:lang w:val="es-ES"/>
              </w:rPr>
              <w:t>El mandato de las tareas y el estado y documentación de estas están disponibles en el espacio de trabajo del GECT y, cuando procede, en el sitio web de la Convención</w:t>
            </w:r>
          </w:p>
          <w:p w14:paraId="6557D023" w14:textId="77777777" w:rsidR="00436774" w:rsidRPr="00193C3B" w:rsidRDefault="00436774" w:rsidP="00436774">
            <w:pPr>
              <w:rPr>
                <w:rFonts w:ascii="Calibri" w:hAnsi="Calibri" w:cs="Calibri"/>
                <w:color w:val="000000" w:themeColor="text1"/>
                <w:lang w:val="es-ES"/>
              </w:rPr>
            </w:pPr>
          </w:p>
          <w:p w14:paraId="7FB30CAA" w14:textId="4005E7DD" w:rsidR="00436774" w:rsidRPr="00193C3B" w:rsidRDefault="0019018C" w:rsidP="00436774">
            <w:pPr>
              <w:rPr>
                <w:rFonts w:ascii="Calibri" w:hAnsi="Calibri" w:cs="Calibri"/>
                <w:lang w:val="es-ES"/>
              </w:rPr>
            </w:pPr>
            <w:r w:rsidRPr="00193C3B">
              <w:rPr>
                <w:rFonts w:ascii="Calibri" w:hAnsi="Calibri" w:cs="Calibri"/>
                <w:color w:val="000000" w:themeColor="text1"/>
                <w:lang w:val="es-ES"/>
              </w:rPr>
              <w:t xml:space="preserve">Se han presentado los productos pertinentes del GECT a la </w:t>
            </w:r>
            <w:r w:rsidR="00436774" w:rsidRPr="00193C3B">
              <w:rPr>
                <w:rFonts w:ascii="Calibri" w:hAnsi="Calibri" w:cs="Calibri"/>
                <w:color w:val="000000" w:themeColor="text1"/>
                <w:lang w:val="es-ES"/>
              </w:rPr>
              <w:t>SC63</w:t>
            </w:r>
          </w:p>
        </w:tc>
        <w:tc>
          <w:tcPr>
            <w:tcW w:w="450" w:type="pct"/>
            <w:vMerge w:val="restart"/>
            <w:shd w:val="clear" w:color="auto" w:fill="auto"/>
          </w:tcPr>
          <w:p w14:paraId="12F9C481" w14:textId="43F8567B" w:rsidR="00436774" w:rsidRPr="00193C3B" w:rsidRDefault="00436774" w:rsidP="00436774">
            <w:pPr>
              <w:rPr>
                <w:rFonts w:ascii="Calibri" w:hAnsi="Calibri" w:cs="Calibri"/>
                <w:lang w:val="es-ES"/>
              </w:rPr>
            </w:pPr>
            <w:r w:rsidRPr="00193C3B">
              <w:rPr>
                <w:rFonts w:ascii="Calibri" w:hAnsi="Calibri" w:cs="Calibri"/>
                <w:lang w:val="es-ES"/>
              </w:rPr>
              <w:t>RCP</w:t>
            </w:r>
          </w:p>
        </w:tc>
        <w:tc>
          <w:tcPr>
            <w:tcW w:w="298" w:type="pct"/>
            <w:vMerge w:val="restart"/>
            <w:shd w:val="clear" w:color="auto" w:fill="auto"/>
          </w:tcPr>
          <w:p w14:paraId="12F44E53" w14:textId="4A6BD076" w:rsidR="00436774" w:rsidRPr="00193C3B" w:rsidRDefault="00436774" w:rsidP="00436774">
            <w:pPr>
              <w:rPr>
                <w:rFonts w:ascii="Calibri" w:hAnsi="Calibri" w:cs="Calibri"/>
                <w:lang w:val="es-ES"/>
              </w:rPr>
            </w:pPr>
            <w:r w:rsidRPr="00193C3B">
              <w:rPr>
                <w:rFonts w:ascii="Calibri" w:hAnsi="Calibri" w:cs="Calibri"/>
                <w:lang w:val="es-ES"/>
              </w:rPr>
              <w:t>Básico</w:t>
            </w:r>
          </w:p>
        </w:tc>
      </w:tr>
      <w:tr w:rsidR="009101E5" w:rsidRPr="007340D8" w14:paraId="6BCF0122" w14:textId="77777777" w:rsidTr="00436774">
        <w:tc>
          <w:tcPr>
            <w:tcW w:w="600" w:type="pct"/>
            <w:vMerge/>
          </w:tcPr>
          <w:p w14:paraId="45AE5725" w14:textId="77777777" w:rsidR="0095145C" w:rsidRPr="00193C3B" w:rsidRDefault="0095145C" w:rsidP="001F342A">
            <w:pPr>
              <w:rPr>
                <w:rFonts w:ascii="Calibri" w:hAnsi="Calibri" w:cs="Calibri"/>
                <w:b/>
                <w:lang w:val="es-ES"/>
              </w:rPr>
            </w:pPr>
          </w:p>
        </w:tc>
        <w:tc>
          <w:tcPr>
            <w:tcW w:w="913" w:type="pct"/>
            <w:vMerge/>
          </w:tcPr>
          <w:p w14:paraId="4C520826" w14:textId="77777777" w:rsidR="0095145C" w:rsidRPr="00193C3B" w:rsidRDefault="0095145C" w:rsidP="001F342A">
            <w:pPr>
              <w:rPr>
                <w:rFonts w:ascii="Calibri" w:hAnsi="Calibri" w:cs="Calibri"/>
                <w:lang w:val="es-ES"/>
              </w:rPr>
            </w:pPr>
          </w:p>
        </w:tc>
        <w:tc>
          <w:tcPr>
            <w:tcW w:w="913" w:type="pct"/>
            <w:shd w:val="clear" w:color="auto" w:fill="auto"/>
          </w:tcPr>
          <w:p w14:paraId="020F6E41" w14:textId="5997EDDC" w:rsidR="0095145C" w:rsidRPr="00193C3B" w:rsidRDefault="00436774" w:rsidP="006E3201">
            <w:pPr>
              <w:rPr>
                <w:rFonts w:ascii="Calibri" w:hAnsi="Calibri" w:cs="Calibri"/>
                <w:lang w:val="es-ES"/>
              </w:rPr>
            </w:pPr>
            <w:r w:rsidRPr="00193C3B">
              <w:rPr>
                <w:rFonts w:ascii="Calibri" w:hAnsi="Calibri"/>
                <w:lang w:val="es-ES"/>
              </w:rPr>
              <w:t>Facilitar y promover las contribuciones de los observadores y de los coordinadores nacionales a la labor del Grupo</w:t>
            </w:r>
          </w:p>
        </w:tc>
        <w:tc>
          <w:tcPr>
            <w:tcW w:w="913" w:type="pct"/>
            <w:shd w:val="clear" w:color="auto" w:fill="auto"/>
          </w:tcPr>
          <w:p w14:paraId="299A4451" w14:textId="19321B90" w:rsidR="0095145C" w:rsidRPr="00193C3B" w:rsidRDefault="00436774" w:rsidP="006E3201">
            <w:pPr>
              <w:rPr>
                <w:rFonts w:ascii="Calibri" w:hAnsi="Calibri" w:cs="Calibri"/>
                <w:lang w:val="es-ES"/>
              </w:rPr>
            </w:pPr>
            <w:r w:rsidRPr="00193C3B">
              <w:rPr>
                <w:rFonts w:ascii="Calibri" w:hAnsi="Calibri"/>
                <w:lang w:val="es-ES"/>
              </w:rPr>
              <w:t>Facilitar y promover las contribuciones de los observadores y de los coordinadores nacionales a la labor del Grupo</w:t>
            </w:r>
          </w:p>
        </w:tc>
        <w:tc>
          <w:tcPr>
            <w:tcW w:w="913" w:type="pct"/>
            <w:shd w:val="clear" w:color="auto" w:fill="auto"/>
          </w:tcPr>
          <w:p w14:paraId="25055BED" w14:textId="5F315E17" w:rsidR="0095145C" w:rsidRPr="00193C3B" w:rsidRDefault="00436774" w:rsidP="006E3201">
            <w:pPr>
              <w:rPr>
                <w:rFonts w:ascii="Calibri" w:hAnsi="Calibri" w:cs="Calibri"/>
                <w:lang w:val="es-ES"/>
              </w:rPr>
            </w:pPr>
            <w:r w:rsidRPr="00193C3B">
              <w:rPr>
                <w:rFonts w:ascii="Calibri" w:hAnsi="Calibri"/>
                <w:lang w:val="es-ES"/>
              </w:rPr>
              <w:t>Los observadores y los coordinadores nacionales del GECT contribuyen a la conceptualización y provisión de los productos del GECT</w:t>
            </w:r>
          </w:p>
        </w:tc>
        <w:tc>
          <w:tcPr>
            <w:tcW w:w="450" w:type="pct"/>
            <w:vMerge/>
          </w:tcPr>
          <w:p w14:paraId="59A4624C" w14:textId="77777777" w:rsidR="0095145C" w:rsidRPr="00193C3B" w:rsidRDefault="0095145C" w:rsidP="001F342A">
            <w:pPr>
              <w:rPr>
                <w:rFonts w:ascii="Calibri" w:hAnsi="Calibri" w:cs="Calibri"/>
                <w:lang w:val="es-ES"/>
              </w:rPr>
            </w:pPr>
          </w:p>
        </w:tc>
        <w:tc>
          <w:tcPr>
            <w:tcW w:w="298" w:type="pct"/>
            <w:vMerge/>
          </w:tcPr>
          <w:p w14:paraId="125BEE3B" w14:textId="77777777" w:rsidR="0095145C" w:rsidRPr="00193C3B" w:rsidRDefault="0095145C" w:rsidP="001F342A">
            <w:pPr>
              <w:rPr>
                <w:rFonts w:ascii="Calibri" w:hAnsi="Calibri" w:cs="Calibri"/>
                <w:lang w:val="es-ES"/>
              </w:rPr>
            </w:pPr>
          </w:p>
        </w:tc>
      </w:tr>
      <w:tr w:rsidR="009101E5" w:rsidRPr="00193C3B" w14:paraId="157A1129" w14:textId="77777777" w:rsidTr="00436774">
        <w:tc>
          <w:tcPr>
            <w:tcW w:w="600" w:type="pct"/>
            <w:vMerge/>
          </w:tcPr>
          <w:p w14:paraId="106503DA" w14:textId="77777777" w:rsidR="0095145C" w:rsidRPr="00193C3B" w:rsidRDefault="0095145C" w:rsidP="001F342A">
            <w:pPr>
              <w:rPr>
                <w:rFonts w:ascii="Calibri" w:hAnsi="Calibri" w:cs="Calibri"/>
                <w:b/>
                <w:lang w:val="es-ES"/>
              </w:rPr>
            </w:pPr>
          </w:p>
        </w:tc>
        <w:tc>
          <w:tcPr>
            <w:tcW w:w="913" w:type="pct"/>
            <w:tcBorders>
              <w:left w:val="single" w:sz="4" w:space="0" w:color="auto"/>
              <w:bottom w:val="single" w:sz="4" w:space="0" w:color="auto"/>
            </w:tcBorders>
            <w:shd w:val="clear" w:color="auto" w:fill="auto"/>
          </w:tcPr>
          <w:p w14:paraId="665426A2" w14:textId="5BD03D8F" w:rsidR="0095145C" w:rsidRPr="00193C3B" w:rsidRDefault="0095145C" w:rsidP="001F342A">
            <w:pPr>
              <w:rPr>
                <w:rFonts w:ascii="Calibri" w:hAnsi="Calibri" w:cs="Calibri"/>
                <w:lang w:val="es-ES"/>
              </w:rPr>
            </w:pPr>
          </w:p>
        </w:tc>
        <w:tc>
          <w:tcPr>
            <w:tcW w:w="913" w:type="pct"/>
            <w:tcBorders>
              <w:bottom w:val="single" w:sz="4" w:space="0" w:color="auto"/>
            </w:tcBorders>
            <w:shd w:val="clear" w:color="auto" w:fill="auto"/>
          </w:tcPr>
          <w:p w14:paraId="455AFDCA" w14:textId="4A2AD99E" w:rsidR="0095145C" w:rsidRPr="00193C3B" w:rsidRDefault="00436774" w:rsidP="001F342A">
            <w:pPr>
              <w:rPr>
                <w:rFonts w:ascii="Calibri" w:hAnsi="Calibri" w:cs="Calibri"/>
                <w:lang w:val="es-ES"/>
              </w:rPr>
            </w:pPr>
            <w:r w:rsidRPr="00193C3B">
              <w:rPr>
                <w:rFonts w:ascii="Calibri" w:hAnsi="Calibri"/>
                <w:lang w:val="es-ES"/>
              </w:rPr>
              <w:t xml:space="preserve">Gestionar la </w:t>
            </w:r>
            <w:r w:rsidR="000B65BC" w:rsidRPr="00193C3B">
              <w:rPr>
                <w:rFonts w:ascii="Calibri" w:hAnsi="Calibri"/>
                <w:lang w:val="es-ES"/>
              </w:rPr>
              <w:t>elaboración</w:t>
            </w:r>
            <w:r w:rsidRPr="00193C3B">
              <w:rPr>
                <w:rFonts w:ascii="Calibri" w:hAnsi="Calibri"/>
                <w:lang w:val="es-ES"/>
              </w:rPr>
              <w:t xml:space="preserve"> de los productos del GECT</w:t>
            </w:r>
          </w:p>
        </w:tc>
        <w:tc>
          <w:tcPr>
            <w:tcW w:w="913" w:type="pct"/>
            <w:tcBorders>
              <w:bottom w:val="single" w:sz="4" w:space="0" w:color="auto"/>
            </w:tcBorders>
            <w:shd w:val="clear" w:color="auto" w:fill="auto"/>
          </w:tcPr>
          <w:p w14:paraId="1669AE52" w14:textId="4599E478" w:rsidR="0095145C" w:rsidRPr="00193C3B" w:rsidRDefault="00436774" w:rsidP="001F342A">
            <w:pPr>
              <w:rPr>
                <w:rFonts w:ascii="Calibri" w:hAnsi="Calibri" w:cs="Calibri"/>
                <w:lang w:val="es-ES"/>
              </w:rPr>
            </w:pPr>
            <w:r w:rsidRPr="00193C3B">
              <w:rPr>
                <w:rFonts w:ascii="Calibri" w:hAnsi="Calibri"/>
                <w:lang w:val="es-ES"/>
              </w:rPr>
              <w:t xml:space="preserve">Gestionar la </w:t>
            </w:r>
            <w:r w:rsidR="000B65BC" w:rsidRPr="00193C3B">
              <w:rPr>
                <w:rFonts w:ascii="Calibri" w:hAnsi="Calibri"/>
                <w:lang w:val="es-ES"/>
              </w:rPr>
              <w:t>elaboración</w:t>
            </w:r>
            <w:r w:rsidRPr="00193C3B">
              <w:rPr>
                <w:rFonts w:ascii="Calibri" w:hAnsi="Calibri"/>
                <w:lang w:val="es-ES"/>
              </w:rPr>
              <w:t xml:space="preserve"> de los productos del GECT</w:t>
            </w:r>
          </w:p>
        </w:tc>
        <w:tc>
          <w:tcPr>
            <w:tcW w:w="913" w:type="pct"/>
            <w:tcBorders>
              <w:bottom w:val="single" w:sz="4" w:space="0" w:color="auto"/>
            </w:tcBorders>
            <w:shd w:val="clear" w:color="auto" w:fill="auto"/>
          </w:tcPr>
          <w:p w14:paraId="4EC703F3" w14:textId="64B1A3D4" w:rsidR="0095145C" w:rsidRPr="00193C3B" w:rsidRDefault="00436774" w:rsidP="001F342A">
            <w:pPr>
              <w:rPr>
                <w:rFonts w:ascii="Calibri" w:hAnsi="Calibri" w:cs="Calibri"/>
                <w:lang w:val="es-ES"/>
              </w:rPr>
            </w:pPr>
            <w:r w:rsidRPr="00193C3B">
              <w:rPr>
                <w:rFonts w:ascii="Calibri" w:hAnsi="Calibri"/>
                <w:lang w:val="es-ES"/>
              </w:rPr>
              <w:t>Se publicaron los productos del GECT finales y están disponibles en línea en los tres idiomas oficiales</w:t>
            </w:r>
          </w:p>
        </w:tc>
        <w:tc>
          <w:tcPr>
            <w:tcW w:w="450" w:type="pct"/>
            <w:tcBorders>
              <w:bottom w:val="single" w:sz="4" w:space="0" w:color="auto"/>
            </w:tcBorders>
            <w:shd w:val="clear" w:color="auto" w:fill="auto"/>
          </w:tcPr>
          <w:p w14:paraId="43EF6BC0" w14:textId="7BC3FC09" w:rsidR="0095145C" w:rsidRPr="00193C3B" w:rsidRDefault="001F352A" w:rsidP="001F342A">
            <w:pPr>
              <w:rPr>
                <w:rFonts w:ascii="Calibri" w:hAnsi="Calibri" w:cs="Calibri"/>
                <w:lang w:val="es-ES"/>
              </w:rPr>
            </w:pPr>
            <w:r w:rsidRPr="00193C3B">
              <w:rPr>
                <w:rFonts w:ascii="Calibri" w:hAnsi="Calibri" w:cs="Calibri"/>
                <w:lang w:val="es-ES"/>
              </w:rPr>
              <w:t>RCP</w:t>
            </w:r>
          </w:p>
        </w:tc>
        <w:tc>
          <w:tcPr>
            <w:tcW w:w="298" w:type="pct"/>
            <w:tcBorders>
              <w:bottom w:val="single" w:sz="4" w:space="0" w:color="auto"/>
            </w:tcBorders>
            <w:shd w:val="clear" w:color="auto" w:fill="auto"/>
          </w:tcPr>
          <w:p w14:paraId="530582DC" w14:textId="19A7B6DD" w:rsidR="0095145C" w:rsidRPr="00193C3B" w:rsidRDefault="007109A5" w:rsidP="001F342A">
            <w:pPr>
              <w:rPr>
                <w:rFonts w:ascii="Calibri" w:hAnsi="Calibri" w:cs="Calibri"/>
                <w:lang w:val="es-ES"/>
              </w:rPr>
            </w:pPr>
            <w:r w:rsidRPr="00193C3B">
              <w:rPr>
                <w:rFonts w:ascii="Calibri" w:hAnsi="Calibri" w:cs="Calibri"/>
                <w:lang w:val="es-ES"/>
              </w:rPr>
              <w:t>Básico</w:t>
            </w:r>
            <w:r w:rsidR="0095145C" w:rsidRPr="00193C3B">
              <w:rPr>
                <w:rFonts w:ascii="Calibri" w:hAnsi="Calibri" w:cs="Calibri"/>
                <w:lang w:val="es-ES"/>
              </w:rPr>
              <w:t xml:space="preserve"> / </w:t>
            </w:r>
            <w:r w:rsidR="00970053" w:rsidRPr="00193C3B">
              <w:rPr>
                <w:rFonts w:ascii="Calibri" w:hAnsi="Calibri" w:cs="Calibri"/>
                <w:lang w:val="es-ES"/>
              </w:rPr>
              <w:t>NB</w:t>
            </w:r>
          </w:p>
        </w:tc>
      </w:tr>
      <w:tr w:rsidR="00436774" w:rsidRPr="00193C3B" w14:paraId="55F6F58B" w14:textId="77777777" w:rsidTr="00436774">
        <w:trPr>
          <w:trHeight w:val="1125"/>
        </w:trPr>
        <w:tc>
          <w:tcPr>
            <w:tcW w:w="600" w:type="pct"/>
            <w:vMerge w:val="restart"/>
            <w:tcBorders>
              <w:top w:val="single" w:sz="4" w:space="0" w:color="auto"/>
              <w:left w:val="single" w:sz="4" w:space="0" w:color="auto"/>
              <w:right w:val="single" w:sz="4" w:space="0" w:color="auto"/>
            </w:tcBorders>
          </w:tcPr>
          <w:p w14:paraId="6C84A4D9" w14:textId="0718F1DB" w:rsidR="00436774" w:rsidRPr="00193C3B" w:rsidRDefault="00436774" w:rsidP="00436774">
            <w:pPr>
              <w:rPr>
                <w:rFonts w:ascii="Calibri" w:hAnsi="Calibri" w:cs="Calibri"/>
                <w:b/>
                <w:lang w:val="es-ES"/>
              </w:rPr>
            </w:pPr>
            <w:r w:rsidRPr="00193C3B">
              <w:rPr>
                <w:rFonts w:ascii="Calibri" w:hAnsi="Calibri"/>
                <w:b/>
                <w:lang w:val="es-ES"/>
              </w:rPr>
              <w:t>4.2: La Secretaría ha contribuido a garantizar que los humedales y la Convención se aborden en procesos científicos pertinentes y la Convención contribuyó a otros procesos científicos (CSAB, IPBES, IPCC, órganos técnicos de otros AMMA).</w:t>
            </w:r>
          </w:p>
        </w:tc>
        <w:tc>
          <w:tcPr>
            <w:tcW w:w="913" w:type="pct"/>
            <w:vMerge w:val="restart"/>
            <w:tcBorders>
              <w:top w:val="single" w:sz="4" w:space="0" w:color="auto"/>
              <w:left w:val="single" w:sz="4" w:space="0" w:color="auto"/>
            </w:tcBorders>
            <w:shd w:val="clear" w:color="auto" w:fill="auto"/>
          </w:tcPr>
          <w:p w14:paraId="37B50FF8" w14:textId="7730CEFF" w:rsidR="00436774" w:rsidRPr="00193C3B" w:rsidRDefault="00436774" w:rsidP="00436774">
            <w:pPr>
              <w:rPr>
                <w:rFonts w:ascii="Calibri" w:hAnsi="Calibri" w:cs="Calibri"/>
                <w:lang w:val="es-ES"/>
              </w:rPr>
            </w:pPr>
            <w:r w:rsidRPr="00193C3B">
              <w:rPr>
                <w:rFonts w:ascii="Calibri" w:hAnsi="Calibri"/>
                <w:lang w:val="es-ES"/>
              </w:rPr>
              <w:t>Establecimiento de enlaces y, cuando proceda, colaboración con otros órganos científicos normativos (por ejemplo, IPCC, IPBES, órganos subsidiarios y grupos de trabajo de otros AMMA)</w:t>
            </w:r>
          </w:p>
        </w:tc>
        <w:tc>
          <w:tcPr>
            <w:tcW w:w="913" w:type="pct"/>
            <w:tcBorders>
              <w:top w:val="single" w:sz="4" w:space="0" w:color="auto"/>
            </w:tcBorders>
            <w:shd w:val="clear" w:color="auto" w:fill="auto"/>
          </w:tcPr>
          <w:p w14:paraId="5F203581" w14:textId="799B1F42" w:rsidR="00436774" w:rsidRPr="00193C3B" w:rsidRDefault="00436774" w:rsidP="00436774">
            <w:pPr>
              <w:rPr>
                <w:rFonts w:ascii="Calibri" w:hAnsi="Calibri" w:cs="Calibri"/>
                <w:lang w:val="es-ES"/>
              </w:rPr>
            </w:pPr>
            <w:r w:rsidRPr="00193C3B">
              <w:rPr>
                <w:rFonts w:ascii="Calibri" w:hAnsi="Calibri"/>
                <w:lang w:val="es-ES"/>
              </w:rPr>
              <w:t>Continuación del intercambio de información con el IPCC sobre el plan de trabajo del GECT y la elaboración del programa de trabajo del IPCC para su séptimo ciclo de evaluación</w:t>
            </w:r>
          </w:p>
        </w:tc>
        <w:tc>
          <w:tcPr>
            <w:tcW w:w="913" w:type="pct"/>
            <w:tcBorders>
              <w:top w:val="single" w:sz="4" w:space="0" w:color="auto"/>
            </w:tcBorders>
            <w:shd w:val="clear" w:color="auto" w:fill="auto"/>
          </w:tcPr>
          <w:p w14:paraId="326688C2" w14:textId="2C0326B9" w:rsidR="00436774" w:rsidRPr="00193C3B" w:rsidRDefault="00436774" w:rsidP="00436774">
            <w:pPr>
              <w:rPr>
                <w:rFonts w:ascii="Calibri" w:hAnsi="Calibri" w:cs="Calibri"/>
                <w:lang w:val="es-ES"/>
              </w:rPr>
            </w:pPr>
            <w:r w:rsidRPr="00193C3B">
              <w:rPr>
                <w:rFonts w:ascii="Calibri" w:hAnsi="Calibri"/>
                <w:lang w:val="es-ES"/>
              </w:rPr>
              <w:t>Continuación del intercambio de información con el IPCC sobre el plan de trabajo del GECT y la elaboración del programa de trabajo del IPCC para su séptimo ciclo de evaluación</w:t>
            </w:r>
          </w:p>
        </w:tc>
        <w:tc>
          <w:tcPr>
            <w:tcW w:w="913" w:type="pct"/>
            <w:tcBorders>
              <w:top w:val="single" w:sz="4" w:space="0" w:color="auto"/>
            </w:tcBorders>
            <w:shd w:val="clear" w:color="auto" w:fill="auto"/>
          </w:tcPr>
          <w:p w14:paraId="275E38ED" w14:textId="3D9CE081" w:rsidR="00436774" w:rsidRPr="00193C3B" w:rsidRDefault="00436774" w:rsidP="00436774">
            <w:pPr>
              <w:rPr>
                <w:rFonts w:ascii="Calibri" w:hAnsi="Calibri"/>
                <w:lang w:val="es-ES"/>
              </w:rPr>
            </w:pPr>
            <w:r w:rsidRPr="00193C3B">
              <w:rPr>
                <w:rFonts w:ascii="Calibri" w:hAnsi="Calibri"/>
                <w:lang w:val="es-ES"/>
              </w:rPr>
              <w:t>Se compartieron el plan de trabajo del GECT e información sobre las tareas pertinentes con el IPCC y la IPBES</w:t>
            </w:r>
          </w:p>
          <w:p w14:paraId="0AF106D4" w14:textId="77777777" w:rsidR="0019018C" w:rsidRPr="00193C3B" w:rsidRDefault="0019018C" w:rsidP="00436774">
            <w:pPr>
              <w:rPr>
                <w:rFonts w:ascii="Calibri" w:hAnsi="Calibri" w:cs="Calibri"/>
                <w:lang w:val="es-ES"/>
              </w:rPr>
            </w:pPr>
          </w:p>
          <w:p w14:paraId="442BAC06" w14:textId="1441A886" w:rsidR="00436774" w:rsidRPr="00193C3B" w:rsidRDefault="0019018C" w:rsidP="00436774">
            <w:pPr>
              <w:rPr>
                <w:rFonts w:ascii="Calibri" w:hAnsi="Calibri" w:cs="Calibri"/>
                <w:lang w:val="es-ES"/>
              </w:rPr>
            </w:pPr>
            <w:r w:rsidRPr="00193C3B">
              <w:rPr>
                <w:rFonts w:ascii="Calibri" w:hAnsi="Calibri" w:cs="Calibri"/>
                <w:color w:val="000000" w:themeColor="text1"/>
                <w:lang w:val="es-ES"/>
              </w:rPr>
              <w:t>Participación en las reuniones IPCC-60, IPBES-11 o contribuciones a las mismas</w:t>
            </w:r>
            <w:r w:rsidR="00F35BA4" w:rsidRPr="00193C3B">
              <w:rPr>
                <w:rFonts w:ascii="Calibri" w:hAnsi="Calibri" w:cs="Calibri"/>
                <w:color w:val="000000" w:themeColor="text1"/>
                <w:lang w:val="es-ES"/>
              </w:rPr>
              <w:t xml:space="preserve">, además de otras reuniones y </w:t>
            </w:r>
            <w:r w:rsidRPr="00193C3B">
              <w:rPr>
                <w:rFonts w:ascii="Calibri" w:hAnsi="Calibri" w:cs="Calibri"/>
                <w:color w:val="000000" w:themeColor="text1"/>
                <w:lang w:val="es-ES"/>
              </w:rPr>
              <w:t>funciones pertinentes</w:t>
            </w:r>
          </w:p>
        </w:tc>
        <w:tc>
          <w:tcPr>
            <w:tcW w:w="450" w:type="pct"/>
            <w:vMerge w:val="restart"/>
            <w:tcBorders>
              <w:top w:val="single" w:sz="4" w:space="0" w:color="auto"/>
            </w:tcBorders>
            <w:shd w:val="clear" w:color="auto" w:fill="auto"/>
          </w:tcPr>
          <w:p w14:paraId="5A7332CE" w14:textId="71477269" w:rsidR="00436774" w:rsidRPr="00193C3B" w:rsidRDefault="00436774" w:rsidP="00436774">
            <w:pPr>
              <w:rPr>
                <w:rFonts w:ascii="Calibri" w:hAnsi="Calibri" w:cs="Calibri"/>
                <w:lang w:val="es-ES"/>
              </w:rPr>
            </w:pPr>
            <w:r w:rsidRPr="00193C3B">
              <w:rPr>
                <w:rFonts w:ascii="Calibri" w:hAnsi="Calibri" w:cs="Calibri"/>
                <w:lang w:val="es-ES"/>
              </w:rPr>
              <w:t>RCP</w:t>
            </w:r>
          </w:p>
        </w:tc>
        <w:tc>
          <w:tcPr>
            <w:tcW w:w="298" w:type="pct"/>
            <w:vMerge w:val="restart"/>
            <w:tcBorders>
              <w:top w:val="single" w:sz="4" w:space="0" w:color="auto"/>
            </w:tcBorders>
            <w:shd w:val="clear" w:color="auto" w:fill="auto"/>
          </w:tcPr>
          <w:p w14:paraId="1070E467" w14:textId="0C2200EF" w:rsidR="00436774" w:rsidRPr="00193C3B" w:rsidRDefault="00436774" w:rsidP="00436774">
            <w:pPr>
              <w:rPr>
                <w:rFonts w:ascii="Calibri" w:hAnsi="Calibri" w:cs="Calibri"/>
                <w:lang w:val="es-ES"/>
              </w:rPr>
            </w:pPr>
            <w:r w:rsidRPr="00193C3B">
              <w:rPr>
                <w:rFonts w:ascii="Calibri" w:hAnsi="Calibri" w:cs="Calibri"/>
                <w:lang w:val="es-ES"/>
              </w:rPr>
              <w:t xml:space="preserve">Básico / </w:t>
            </w:r>
            <w:r w:rsidR="00354301" w:rsidRPr="00193C3B">
              <w:rPr>
                <w:rFonts w:ascii="Calibri" w:hAnsi="Calibri" w:cs="Calibri"/>
                <w:lang w:val="es-ES"/>
              </w:rPr>
              <w:t>SRA</w:t>
            </w:r>
          </w:p>
        </w:tc>
      </w:tr>
      <w:tr w:rsidR="00436774" w:rsidRPr="007340D8" w14:paraId="1DA25C81" w14:textId="77777777" w:rsidTr="00436774">
        <w:trPr>
          <w:trHeight w:val="105"/>
        </w:trPr>
        <w:tc>
          <w:tcPr>
            <w:tcW w:w="600" w:type="pct"/>
            <w:vMerge/>
          </w:tcPr>
          <w:p w14:paraId="4DD003C0" w14:textId="77777777" w:rsidR="00436774" w:rsidRPr="00193C3B" w:rsidRDefault="00436774" w:rsidP="00436774">
            <w:pPr>
              <w:rPr>
                <w:rFonts w:ascii="Calibri" w:hAnsi="Calibri" w:cs="Calibri"/>
                <w:b/>
                <w:lang w:val="es-ES"/>
              </w:rPr>
            </w:pPr>
          </w:p>
        </w:tc>
        <w:tc>
          <w:tcPr>
            <w:tcW w:w="913" w:type="pct"/>
            <w:vMerge/>
          </w:tcPr>
          <w:p w14:paraId="402CBC6F" w14:textId="77777777" w:rsidR="00436774" w:rsidRPr="00193C3B" w:rsidRDefault="00436774" w:rsidP="00436774">
            <w:pPr>
              <w:rPr>
                <w:rFonts w:ascii="Calibri" w:hAnsi="Calibri" w:cs="Calibri"/>
                <w:lang w:val="es-ES"/>
              </w:rPr>
            </w:pPr>
          </w:p>
        </w:tc>
        <w:tc>
          <w:tcPr>
            <w:tcW w:w="913" w:type="pct"/>
            <w:tcBorders>
              <w:top w:val="single" w:sz="4" w:space="0" w:color="auto"/>
            </w:tcBorders>
            <w:shd w:val="clear" w:color="auto" w:fill="auto"/>
          </w:tcPr>
          <w:p w14:paraId="0F45C671" w14:textId="188DD628" w:rsidR="00436774" w:rsidRPr="00193C3B" w:rsidRDefault="00436774" w:rsidP="00436774">
            <w:pPr>
              <w:rPr>
                <w:rFonts w:ascii="Calibri" w:hAnsi="Calibri" w:cs="Calibri"/>
                <w:lang w:val="es-ES"/>
              </w:rPr>
            </w:pPr>
            <w:r w:rsidRPr="00193C3B">
              <w:rPr>
                <w:rFonts w:ascii="Calibri" w:hAnsi="Calibri"/>
                <w:lang w:val="es-ES"/>
              </w:rPr>
              <w:t>Apoyo a la Presidencia del GECT en relación con el Grupo multidisciplinario de expertos de la IPBES</w:t>
            </w:r>
          </w:p>
        </w:tc>
        <w:tc>
          <w:tcPr>
            <w:tcW w:w="913" w:type="pct"/>
            <w:tcBorders>
              <w:top w:val="single" w:sz="4" w:space="0" w:color="auto"/>
            </w:tcBorders>
            <w:shd w:val="clear" w:color="auto" w:fill="auto"/>
          </w:tcPr>
          <w:p w14:paraId="72E67F1E" w14:textId="0BA537D8" w:rsidR="00436774" w:rsidRPr="00193C3B" w:rsidRDefault="00436774" w:rsidP="00436774">
            <w:pPr>
              <w:rPr>
                <w:rFonts w:ascii="Calibri" w:hAnsi="Calibri" w:cs="Calibri"/>
                <w:color w:val="000000" w:themeColor="text1"/>
                <w:lang w:val="es-ES"/>
              </w:rPr>
            </w:pPr>
            <w:r w:rsidRPr="00193C3B">
              <w:rPr>
                <w:rFonts w:ascii="Calibri" w:hAnsi="Calibri"/>
                <w:color w:val="000000" w:themeColor="text1"/>
                <w:lang w:val="es-ES"/>
              </w:rPr>
              <w:t>Apoyo a la Presidencia del GECT en relación con el Grupo multidisciplinario de expertos de la IPBES</w:t>
            </w:r>
            <w:r w:rsidR="00F35BA4" w:rsidRPr="00193C3B">
              <w:rPr>
                <w:rFonts w:ascii="Calibri" w:hAnsi="Calibri"/>
                <w:color w:val="000000" w:themeColor="text1"/>
                <w:lang w:val="es-ES"/>
              </w:rPr>
              <w:t xml:space="preserve"> (MEP)</w:t>
            </w:r>
          </w:p>
        </w:tc>
        <w:tc>
          <w:tcPr>
            <w:tcW w:w="913" w:type="pct"/>
            <w:tcBorders>
              <w:top w:val="single" w:sz="4" w:space="0" w:color="auto"/>
            </w:tcBorders>
            <w:shd w:val="clear" w:color="auto" w:fill="auto"/>
          </w:tcPr>
          <w:p w14:paraId="02DAA7E9" w14:textId="51DCC4F9" w:rsidR="00436774" w:rsidRPr="00193C3B" w:rsidRDefault="00436774" w:rsidP="00436774">
            <w:pPr>
              <w:rPr>
                <w:rFonts w:ascii="Calibri" w:hAnsi="Calibri" w:cs="Calibri"/>
                <w:color w:val="000000" w:themeColor="text1"/>
                <w:lang w:val="es-ES"/>
              </w:rPr>
            </w:pPr>
            <w:r w:rsidRPr="00193C3B">
              <w:rPr>
                <w:rFonts w:ascii="Calibri" w:hAnsi="Calibri" w:cs="Calibri"/>
                <w:color w:val="000000" w:themeColor="text1"/>
                <w:lang w:val="es-ES"/>
              </w:rPr>
              <w:t>Participación y aportaciones en la 22ª reunión del MEP</w:t>
            </w:r>
          </w:p>
        </w:tc>
        <w:tc>
          <w:tcPr>
            <w:tcW w:w="450" w:type="pct"/>
            <w:vMerge/>
          </w:tcPr>
          <w:p w14:paraId="1968345E" w14:textId="77777777" w:rsidR="00436774" w:rsidRPr="00193C3B" w:rsidRDefault="00436774" w:rsidP="00436774">
            <w:pPr>
              <w:rPr>
                <w:rFonts w:ascii="Calibri" w:hAnsi="Calibri" w:cs="Calibri"/>
                <w:lang w:val="es-ES"/>
              </w:rPr>
            </w:pPr>
          </w:p>
        </w:tc>
        <w:tc>
          <w:tcPr>
            <w:tcW w:w="298" w:type="pct"/>
            <w:vMerge/>
          </w:tcPr>
          <w:p w14:paraId="4DADBFC2" w14:textId="77777777" w:rsidR="00436774" w:rsidRPr="00193C3B" w:rsidRDefault="00436774" w:rsidP="00436774">
            <w:pPr>
              <w:rPr>
                <w:rFonts w:ascii="Calibri" w:hAnsi="Calibri" w:cs="Calibri"/>
                <w:lang w:val="es-ES"/>
              </w:rPr>
            </w:pPr>
          </w:p>
        </w:tc>
      </w:tr>
      <w:tr w:rsidR="00436774" w:rsidRPr="007340D8" w14:paraId="7EC79504" w14:textId="77777777" w:rsidTr="00436774">
        <w:tc>
          <w:tcPr>
            <w:tcW w:w="600" w:type="pct"/>
            <w:vMerge/>
          </w:tcPr>
          <w:p w14:paraId="2EB067C2" w14:textId="77777777" w:rsidR="00436774" w:rsidRPr="00193C3B" w:rsidRDefault="00436774" w:rsidP="00436774">
            <w:pPr>
              <w:rPr>
                <w:rFonts w:ascii="Calibri" w:hAnsi="Calibri" w:cs="Calibri"/>
                <w:b/>
                <w:lang w:val="es-ES"/>
              </w:rPr>
            </w:pPr>
          </w:p>
        </w:tc>
        <w:tc>
          <w:tcPr>
            <w:tcW w:w="913" w:type="pct"/>
            <w:vMerge/>
          </w:tcPr>
          <w:p w14:paraId="408938E5" w14:textId="77777777" w:rsidR="00436774" w:rsidRPr="00193C3B" w:rsidRDefault="00436774" w:rsidP="00436774">
            <w:pPr>
              <w:rPr>
                <w:rFonts w:ascii="Calibri" w:hAnsi="Calibri" w:cs="Calibri"/>
                <w:lang w:val="es-ES"/>
              </w:rPr>
            </w:pPr>
          </w:p>
        </w:tc>
        <w:tc>
          <w:tcPr>
            <w:tcW w:w="913" w:type="pct"/>
            <w:tcBorders>
              <w:top w:val="single" w:sz="4" w:space="0" w:color="auto"/>
            </w:tcBorders>
            <w:shd w:val="clear" w:color="auto" w:fill="auto"/>
          </w:tcPr>
          <w:p w14:paraId="6B58849A" w14:textId="3C0C9DAC" w:rsidR="00436774" w:rsidRPr="00193C3B" w:rsidRDefault="00F35BA4" w:rsidP="00436774">
            <w:pPr>
              <w:rPr>
                <w:rFonts w:ascii="Calibri" w:hAnsi="Calibri" w:cs="Calibri"/>
                <w:lang w:val="es-ES"/>
              </w:rPr>
            </w:pPr>
            <w:r w:rsidRPr="00193C3B">
              <w:rPr>
                <w:rFonts w:ascii="Calibri" w:hAnsi="Calibri"/>
                <w:color w:val="000000" w:themeColor="text1"/>
                <w:lang w:val="es-ES"/>
              </w:rPr>
              <w:t>Estudiar</w:t>
            </w:r>
            <w:r w:rsidR="00436774" w:rsidRPr="00193C3B">
              <w:rPr>
                <w:rFonts w:ascii="Calibri" w:hAnsi="Calibri"/>
                <w:color w:val="000000" w:themeColor="text1"/>
                <w:lang w:val="es-ES"/>
              </w:rPr>
              <w:t xml:space="preserve"> la posibilidad de que se </w:t>
            </w:r>
            <w:r w:rsidRPr="00193C3B">
              <w:rPr>
                <w:rFonts w:ascii="Calibri" w:hAnsi="Calibri"/>
                <w:color w:val="000000" w:themeColor="text1"/>
                <w:lang w:val="es-ES"/>
              </w:rPr>
              <w:t>proponga</w:t>
            </w:r>
            <w:r w:rsidR="00436774" w:rsidRPr="00193C3B">
              <w:rPr>
                <w:rFonts w:ascii="Calibri" w:hAnsi="Calibri"/>
                <w:color w:val="000000" w:themeColor="text1"/>
                <w:lang w:val="es-ES"/>
              </w:rPr>
              <w:t xml:space="preserve"> a miembros del Grupo del GECT </w:t>
            </w:r>
            <w:r w:rsidR="00436774" w:rsidRPr="00193C3B">
              <w:rPr>
                <w:rFonts w:ascii="Calibri" w:hAnsi="Calibri"/>
                <w:lang w:val="es-ES"/>
              </w:rPr>
              <w:t xml:space="preserve">para participar en actividades del IPCC, la IPBES y los AMMA </w:t>
            </w:r>
            <w:r w:rsidR="00436774" w:rsidRPr="00193C3B">
              <w:rPr>
                <w:rFonts w:ascii="Calibri" w:hAnsi="Calibri"/>
                <w:lang w:val="es-ES"/>
              </w:rPr>
              <w:lastRenderedPageBreak/>
              <w:t xml:space="preserve">pertinentes </w:t>
            </w:r>
            <w:r w:rsidR="00436774" w:rsidRPr="00193C3B">
              <w:rPr>
                <w:rFonts w:ascii="Calibri" w:hAnsi="Calibri"/>
                <w:color w:val="000000" w:themeColor="text1"/>
                <w:lang w:val="es-ES"/>
              </w:rPr>
              <w:t>o apoyar esas actividades</w:t>
            </w:r>
          </w:p>
        </w:tc>
        <w:tc>
          <w:tcPr>
            <w:tcW w:w="913" w:type="pct"/>
            <w:tcBorders>
              <w:top w:val="single" w:sz="4" w:space="0" w:color="auto"/>
            </w:tcBorders>
            <w:shd w:val="clear" w:color="auto" w:fill="auto"/>
          </w:tcPr>
          <w:p w14:paraId="5D26FC0B" w14:textId="24F5D272" w:rsidR="00436774" w:rsidRPr="00193C3B" w:rsidRDefault="00F35BA4" w:rsidP="00436774">
            <w:pPr>
              <w:rPr>
                <w:rFonts w:ascii="Calibri" w:hAnsi="Calibri" w:cs="Calibri"/>
                <w:lang w:val="es-ES"/>
              </w:rPr>
            </w:pPr>
            <w:r w:rsidRPr="00193C3B">
              <w:rPr>
                <w:rFonts w:ascii="Calibri" w:hAnsi="Calibri" w:cs="Calibri"/>
                <w:color w:val="000000" w:themeColor="text1"/>
                <w:lang w:val="es-ES"/>
              </w:rPr>
              <w:lastRenderedPageBreak/>
              <w:t xml:space="preserve">A partir de las recomendaciones del GECT, proponer a expertos en humedales para la realización de evaluaciones pertinentes </w:t>
            </w:r>
            <w:r w:rsidRPr="00193C3B">
              <w:rPr>
                <w:rFonts w:ascii="Calibri" w:hAnsi="Calibri" w:cs="Calibri"/>
                <w:color w:val="000000" w:themeColor="text1"/>
                <w:lang w:val="es-ES"/>
              </w:rPr>
              <w:lastRenderedPageBreak/>
              <w:t xml:space="preserve">y otras actividades en el marco del </w:t>
            </w:r>
            <w:r w:rsidR="00436774" w:rsidRPr="00193C3B">
              <w:rPr>
                <w:rFonts w:ascii="Calibri" w:hAnsi="Calibri" w:cs="Calibri"/>
                <w:color w:val="000000" w:themeColor="text1"/>
                <w:lang w:val="es-ES"/>
              </w:rPr>
              <w:t xml:space="preserve">IPCC, </w:t>
            </w:r>
            <w:r w:rsidRPr="00193C3B">
              <w:rPr>
                <w:rFonts w:ascii="Calibri" w:hAnsi="Calibri" w:cs="Calibri"/>
                <w:color w:val="000000" w:themeColor="text1"/>
                <w:lang w:val="es-ES"/>
              </w:rPr>
              <w:t xml:space="preserve">la </w:t>
            </w:r>
            <w:r w:rsidR="00436774" w:rsidRPr="00193C3B">
              <w:rPr>
                <w:rFonts w:ascii="Calibri" w:hAnsi="Calibri" w:cs="Calibri"/>
                <w:color w:val="000000" w:themeColor="text1"/>
                <w:lang w:val="es-ES"/>
              </w:rPr>
              <w:t xml:space="preserve">IPBES </w:t>
            </w:r>
            <w:r w:rsidRPr="00193C3B">
              <w:rPr>
                <w:rFonts w:ascii="Calibri" w:hAnsi="Calibri" w:cs="Calibri"/>
                <w:color w:val="000000" w:themeColor="text1"/>
                <w:lang w:val="es-ES"/>
              </w:rPr>
              <w:t>y</w:t>
            </w:r>
            <w:r w:rsidR="00436774" w:rsidRPr="00193C3B">
              <w:rPr>
                <w:rFonts w:ascii="Calibri" w:hAnsi="Calibri" w:cs="Calibri"/>
                <w:color w:val="000000" w:themeColor="text1"/>
                <w:lang w:val="es-ES"/>
              </w:rPr>
              <w:t xml:space="preserve"> </w:t>
            </w:r>
            <w:r w:rsidRPr="00193C3B">
              <w:rPr>
                <w:rFonts w:ascii="Calibri" w:hAnsi="Calibri" w:cs="Calibri"/>
                <w:color w:val="000000" w:themeColor="text1"/>
                <w:lang w:val="es-ES"/>
              </w:rPr>
              <w:t>otros AMMA</w:t>
            </w:r>
          </w:p>
        </w:tc>
        <w:tc>
          <w:tcPr>
            <w:tcW w:w="913" w:type="pct"/>
            <w:tcBorders>
              <w:top w:val="single" w:sz="4" w:space="0" w:color="auto"/>
            </w:tcBorders>
            <w:shd w:val="clear" w:color="auto" w:fill="auto"/>
          </w:tcPr>
          <w:p w14:paraId="3DE3F8DD" w14:textId="73AA80A0" w:rsidR="00436774" w:rsidRPr="00193C3B" w:rsidRDefault="00436774" w:rsidP="00436774">
            <w:pPr>
              <w:rPr>
                <w:rFonts w:ascii="Calibri" w:hAnsi="Calibri" w:cs="Calibri"/>
                <w:lang w:val="es-ES"/>
              </w:rPr>
            </w:pPr>
            <w:r w:rsidRPr="00193C3B">
              <w:rPr>
                <w:rFonts w:ascii="Calibri" w:hAnsi="Calibri" w:cs="Calibri"/>
                <w:color w:val="000000" w:themeColor="text1"/>
                <w:lang w:val="es-ES"/>
              </w:rPr>
              <w:lastRenderedPageBreak/>
              <w:t xml:space="preserve">Candidaturas presentadas a partir de las recomendaciones </w:t>
            </w:r>
            <w:r w:rsidRPr="00193C3B">
              <w:rPr>
                <w:rFonts w:ascii="Calibri" w:hAnsi="Calibri" w:cs="Calibri"/>
                <w:lang w:val="es-ES"/>
              </w:rPr>
              <w:t>del GECT</w:t>
            </w:r>
          </w:p>
        </w:tc>
        <w:tc>
          <w:tcPr>
            <w:tcW w:w="450" w:type="pct"/>
            <w:vMerge/>
          </w:tcPr>
          <w:p w14:paraId="6DCF05EE" w14:textId="77777777" w:rsidR="00436774" w:rsidRPr="00193C3B" w:rsidRDefault="00436774" w:rsidP="00436774">
            <w:pPr>
              <w:rPr>
                <w:rFonts w:ascii="Calibri" w:hAnsi="Calibri" w:cs="Calibri"/>
                <w:lang w:val="es-ES"/>
              </w:rPr>
            </w:pPr>
          </w:p>
        </w:tc>
        <w:tc>
          <w:tcPr>
            <w:tcW w:w="298" w:type="pct"/>
            <w:vMerge/>
          </w:tcPr>
          <w:p w14:paraId="3A237EE3" w14:textId="77777777" w:rsidR="00436774" w:rsidRPr="00193C3B" w:rsidRDefault="00436774" w:rsidP="00436774">
            <w:pPr>
              <w:rPr>
                <w:rFonts w:ascii="Calibri" w:hAnsi="Calibri" w:cs="Calibri"/>
                <w:lang w:val="es-ES"/>
              </w:rPr>
            </w:pPr>
          </w:p>
        </w:tc>
      </w:tr>
      <w:tr w:rsidR="00436774" w:rsidRPr="00193C3B" w14:paraId="107DB7C9" w14:textId="77777777" w:rsidTr="00436774">
        <w:tc>
          <w:tcPr>
            <w:tcW w:w="600" w:type="pct"/>
            <w:vMerge/>
          </w:tcPr>
          <w:p w14:paraId="4F87C0AB" w14:textId="63567AF7" w:rsidR="00436774" w:rsidRPr="00193C3B" w:rsidRDefault="00436774" w:rsidP="00436774">
            <w:pPr>
              <w:rPr>
                <w:rFonts w:ascii="Calibri" w:hAnsi="Calibri" w:cs="Calibri"/>
                <w:b/>
                <w:lang w:val="es-ES"/>
              </w:rPr>
            </w:pPr>
          </w:p>
        </w:tc>
        <w:tc>
          <w:tcPr>
            <w:tcW w:w="913" w:type="pct"/>
            <w:tcBorders>
              <w:top w:val="single" w:sz="4" w:space="0" w:color="auto"/>
              <w:left w:val="single" w:sz="4" w:space="0" w:color="auto"/>
            </w:tcBorders>
            <w:shd w:val="clear" w:color="auto" w:fill="auto"/>
          </w:tcPr>
          <w:p w14:paraId="169D1961" w14:textId="3C2D4A17" w:rsidR="00436774" w:rsidRPr="00193C3B" w:rsidRDefault="004015EE" w:rsidP="00436774">
            <w:pPr>
              <w:rPr>
                <w:rFonts w:ascii="Calibri" w:hAnsi="Calibri" w:cs="Calibri"/>
                <w:lang w:val="es-ES"/>
              </w:rPr>
            </w:pPr>
            <w:r w:rsidRPr="00193C3B">
              <w:rPr>
                <w:rFonts w:ascii="Calibri" w:hAnsi="Calibri"/>
                <w:lang w:val="es-ES"/>
              </w:rPr>
              <w:t>Los humedales y la Convención se abordan en procesos científicos pertinentes y se promueve la colaboración</w:t>
            </w:r>
          </w:p>
        </w:tc>
        <w:tc>
          <w:tcPr>
            <w:tcW w:w="913" w:type="pct"/>
            <w:tcBorders>
              <w:top w:val="single" w:sz="4" w:space="0" w:color="auto"/>
            </w:tcBorders>
            <w:shd w:val="clear" w:color="auto" w:fill="auto"/>
          </w:tcPr>
          <w:p w14:paraId="23E36D11" w14:textId="72EBDCC7" w:rsidR="00436774" w:rsidRPr="00193C3B" w:rsidRDefault="004015EE" w:rsidP="00436774">
            <w:pPr>
              <w:rPr>
                <w:rFonts w:ascii="Calibri" w:hAnsi="Calibri" w:cs="Calibri"/>
                <w:lang w:val="es-ES"/>
              </w:rPr>
            </w:pPr>
            <w:r w:rsidRPr="00193C3B">
              <w:rPr>
                <w:rFonts w:ascii="Calibri" w:hAnsi="Calibri"/>
                <w:lang w:val="es-ES"/>
              </w:rPr>
              <w:t>Colaboración virtual y presencial con el OSACTT y el OSA del CDB</w:t>
            </w:r>
            <w:r w:rsidR="004C0038" w:rsidRPr="00193C3B">
              <w:rPr>
                <w:rFonts w:ascii="Calibri" w:hAnsi="Calibri"/>
                <w:lang w:val="es-ES"/>
              </w:rPr>
              <w:t>,</w:t>
            </w:r>
            <w:r w:rsidRPr="00193C3B">
              <w:rPr>
                <w:rFonts w:ascii="Calibri" w:hAnsi="Calibri"/>
                <w:lang w:val="es-ES"/>
              </w:rPr>
              <w:t xml:space="preserve"> el OSACT de la CMNUCC</w:t>
            </w:r>
            <w:r w:rsidR="004C0038" w:rsidRPr="00193C3B">
              <w:rPr>
                <w:rFonts w:ascii="Calibri" w:hAnsi="Calibri"/>
                <w:lang w:val="es-ES"/>
              </w:rPr>
              <w:t>,</w:t>
            </w:r>
            <w:r w:rsidRPr="00193C3B">
              <w:rPr>
                <w:rFonts w:ascii="Calibri" w:hAnsi="Calibri"/>
                <w:lang w:val="es-ES"/>
              </w:rPr>
              <w:t xml:space="preserve"> la SPI de la CNULD</w:t>
            </w:r>
            <w:r w:rsidR="004C0038" w:rsidRPr="00193C3B">
              <w:rPr>
                <w:rFonts w:ascii="Calibri" w:hAnsi="Calibri"/>
                <w:lang w:val="es-ES"/>
              </w:rPr>
              <w:t>,</w:t>
            </w:r>
            <w:r w:rsidRPr="00193C3B">
              <w:rPr>
                <w:rFonts w:ascii="Calibri" w:hAnsi="Calibri"/>
                <w:lang w:val="es-ES"/>
              </w:rPr>
              <w:t xml:space="preserve"> el CT del AEWA, etc.</w:t>
            </w:r>
          </w:p>
        </w:tc>
        <w:tc>
          <w:tcPr>
            <w:tcW w:w="913" w:type="pct"/>
            <w:tcBorders>
              <w:top w:val="single" w:sz="4" w:space="0" w:color="auto"/>
            </w:tcBorders>
            <w:shd w:val="clear" w:color="auto" w:fill="auto"/>
          </w:tcPr>
          <w:p w14:paraId="207F4A82" w14:textId="2956AE89" w:rsidR="00436774" w:rsidRPr="00193C3B" w:rsidRDefault="004015EE" w:rsidP="00436774">
            <w:pPr>
              <w:rPr>
                <w:rFonts w:ascii="Calibri" w:hAnsi="Calibri" w:cs="Calibri"/>
                <w:lang w:val="es-ES"/>
              </w:rPr>
            </w:pPr>
            <w:r w:rsidRPr="00193C3B">
              <w:rPr>
                <w:rFonts w:ascii="Calibri" w:hAnsi="Calibri"/>
                <w:lang w:val="es-ES"/>
              </w:rPr>
              <w:t>Colaboración virtual y presencial con el OSACTT y el OSA del CDB</w:t>
            </w:r>
            <w:r w:rsidR="004C0038" w:rsidRPr="00193C3B">
              <w:rPr>
                <w:rFonts w:ascii="Calibri" w:hAnsi="Calibri"/>
                <w:lang w:val="es-ES"/>
              </w:rPr>
              <w:t>,</w:t>
            </w:r>
            <w:r w:rsidRPr="00193C3B">
              <w:rPr>
                <w:rFonts w:ascii="Calibri" w:hAnsi="Calibri"/>
                <w:lang w:val="es-ES"/>
              </w:rPr>
              <w:t xml:space="preserve"> el OSACT de la CMNUCC</w:t>
            </w:r>
            <w:r w:rsidR="004C0038" w:rsidRPr="00193C3B">
              <w:rPr>
                <w:rFonts w:ascii="Calibri" w:hAnsi="Calibri"/>
                <w:lang w:val="es-ES"/>
              </w:rPr>
              <w:t>,</w:t>
            </w:r>
            <w:r w:rsidRPr="00193C3B">
              <w:rPr>
                <w:rFonts w:ascii="Calibri" w:hAnsi="Calibri"/>
                <w:lang w:val="es-ES"/>
              </w:rPr>
              <w:t xml:space="preserve"> la SPI de la CNULD; el CT del AEWA, etc.</w:t>
            </w:r>
          </w:p>
        </w:tc>
        <w:tc>
          <w:tcPr>
            <w:tcW w:w="913" w:type="pct"/>
            <w:tcBorders>
              <w:top w:val="single" w:sz="4" w:space="0" w:color="auto"/>
            </w:tcBorders>
            <w:shd w:val="clear" w:color="auto" w:fill="auto"/>
          </w:tcPr>
          <w:p w14:paraId="66DBDBF2" w14:textId="65473B92" w:rsidR="00436774" w:rsidRPr="00193C3B" w:rsidRDefault="004015EE" w:rsidP="00436774">
            <w:pPr>
              <w:rPr>
                <w:rFonts w:ascii="Calibri" w:hAnsi="Calibri" w:cs="Calibri"/>
                <w:lang w:val="es-ES"/>
              </w:rPr>
            </w:pPr>
            <w:r w:rsidRPr="00193C3B">
              <w:rPr>
                <w:rFonts w:ascii="Calibri" w:hAnsi="Calibri"/>
                <w:lang w:val="es-ES"/>
              </w:rPr>
              <w:t>Participación en los procesos pertinentes, haciendo aportaciones</w:t>
            </w:r>
          </w:p>
        </w:tc>
        <w:tc>
          <w:tcPr>
            <w:tcW w:w="450" w:type="pct"/>
            <w:tcBorders>
              <w:top w:val="single" w:sz="4" w:space="0" w:color="auto"/>
            </w:tcBorders>
            <w:shd w:val="clear" w:color="auto" w:fill="auto"/>
          </w:tcPr>
          <w:p w14:paraId="1B91CAA7" w14:textId="7428735C" w:rsidR="00436774" w:rsidRPr="00193C3B" w:rsidRDefault="00436774" w:rsidP="00436774">
            <w:pPr>
              <w:rPr>
                <w:rFonts w:ascii="Calibri" w:hAnsi="Calibri" w:cs="Calibri"/>
                <w:lang w:val="es-ES"/>
              </w:rPr>
            </w:pPr>
            <w:r w:rsidRPr="00193C3B">
              <w:rPr>
                <w:rFonts w:ascii="Calibri" w:hAnsi="Calibri" w:cs="Calibri"/>
                <w:lang w:val="es-ES"/>
              </w:rPr>
              <w:t xml:space="preserve">RCP </w:t>
            </w:r>
          </w:p>
        </w:tc>
        <w:tc>
          <w:tcPr>
            <w:tcW w:w="298" w:type="pct"/>
            <w:tcBorders>
              <w:top w:val="single" w:sz="4" w:space="0" w:color="auto"/>
            </w:tcBorders>
            <w:shd w:val="clear" w:color="auto" w:fill="auto"/>
          </w:tcPr>
          <w:p w14:paraId="4318262F" w14:textId="0DB16ECD" w:rsidR="00436774" w:rsidRPr="00193C3B" w:rsidRDefault="00436774" w:rsidP="00436774">
            <w:pPr>
              <w:rPr>
                <w:rFonts w:ascii="Calibri" w:hAnsi="Calibri" w:cs="Calibri"/>
                <w:lang w:val="es-ES"/>
              </w:rPr>
            </w:pPr>
            <w:r w:rsidRPr="00193C3B">
              <w:rPr>
                <w:rFonts w:ascii="Calibri" w:hAnsi="Calibri" w:cs="Calibri"/>
                <w:lang w:val="es-ES"/>
              </w:rPr>
              <w:t xml:space="preserve">Básico </w:t>
            </w:r>
          </w:p>
        </w:tc>
      </w:tr>
      <w:tr w:rsidR="004015EE" w:rsidRPr="00193C3B" w14:paraId="4326CB9D" w14:textId="77777777" w:rsidTr="00436774">
        <w:tc>
          <w:tcPr>
            <w:tcW w:w="600" w:type="pct"/>
            <w:tcBorders>
              <w:top w:val="single" w:sz="4" w:space="0" w:color="auto"/>
              <w:bottom w:val="single" w:sz="4" w:space="0" w:color="auto"/>
            </w:tcBorders>
            <w:shd w:val="clear" w:color="auto" w:fill="auto"/>
          </w:tcPr>
          <w:p w14:paraId="6B925FC6" w14:textId="77777777" w:rsidR="004015EE" w:rsidRPr="00193C3B" w:rsidRDefault="004015EE" w:rsidP="004015EE">
            <w:pPr>
              <w:rPr>
                <w:rFonts w:ascii="Calibri" w:hAnsi="Calibri" w:cs="Calibri"/>
                <w:b/>
                <w:lang w:val="es-ES"/>
              </w:rPr>
            </w:pPr>
            <w:r w:rsidRPr="00193C3B">
              <w:rPr>
                <w:rFonts w:ascii="Calibri" w:hAnsi="Calibri"/>
                <w:b/>
                <w:lang w:val="es-ES"/>
              </w:rPr>
              <w:t>4.3: Implantación y utilización de orientaciones técnicas de la Convención.</w:t>
            </w:r>
          </w:p>
          <w:p w14:paraId="697127B6" w14:textId="77777777" w:rsidR="004015EE" w:rsidRPr="00193C3B" w:rsidRDefault="004015EE" w:rsidP="004015EE">
            <w:pPr>
              <w:rPr>
                <w:rFonts w:ascii="Calibri" w:hAnsi="Calibri" w:cs="Calibri"/>
                <w:b/>
                <w:lang w:val="es-ES"/>
              </w:rPr>
            </w:pPr>
          </w:p>
          <w:p w14:paraId="350D69D4" w14:textId="3D543CE3" w:rsidR="004015EE" w:rsidRPr="00193C3B" w:rsidRDefault="006551CA" w:rsidP="004015EE">
            <w:pPr>
              <w:rPr>
                <w:rFonts w:ascii="Calibri" w:hAnsi="Calibri" w:cs="Calibri"/>
                <w:i/>
                <w:lang w:val="es-ES"/>
              </w:rPr>
            </w:pPr>
            <w:r w:rsidRPr="00193C3B">
              <w:rPr>
                <w:rFonts w:ascii="Calibri" w:hAnsi="Calibri"/>
                <w:i/>
                <w:lang w:val="es-ES"/>
              </w:rPr>
              <w:t>Resoluciones</w:t>
            </w:r>
            <w:r w:rsidR="004015EE" w:rsidRPr="00193C3B">
              <w:rPr>
                <w:rFonts w:ascii="Calibri" w:hAnsi="Calibri"/>
                <w:i/>
                <w:lang w:val="es-ES"/>
              </w:rPr>
              <w:t xml:space="preserve"> XIV.15, párr. 20;</w:t>
            </w:r>
          </w:p>
          <w:p w14:paraId="5EA1B564" w14:textId="77777777" w:rsidR="004015EE" w:rsidRPr="00193C3B" w:rsidRDefault="004015EE" w:rsidP="004015EE">
            <w:pPr>
              <w:rPr>
                <w:rFonts w:ascii="Calibri" w:hAnsi="Calibri" w:cs="Calibri"/>
                <w:i/>
                <w:lang w:val="es-ES"/>
              </w:rPr>
            </w:pPr>
            <w:r w:rsidRPr="00193C3B">
              <w:rPr>
                <w:rFonts w:ascii="Calibri" w:hAnsi="Calibri"/>
                <w:i/>
                <w:lang w:val="es-ES"/>
              </w:rPr>
              <w:t>XIV.14;</w:t>
            </w:r>
          </w:p>
          <w:p w14:paraId="15123908" w14:textId="7CB8B330" w:rsidR="004015EE" w:rsidRPr="00193C3B" w:rsidRDefault="004015EE" w:rsidP="004015EE">
            <w:pPr>
              <w:rPr>
                <w:rFonts w:ascii="Calibri" w:hAnsi="Calibri" w:cs="Calibri"/>
                <w:b/>
                <w:lang w:val="es-ES"/>
              </w:rPr>
            </w:pPr>
            <w:r w:rsidRPr="00193C3B">
              <w:rPr>
                <w:rFonts w:ascii="Calibri" w:hAnsi="Calibri"/>
                <w:i/>
                <w:lang w:val="es-ES"/>
              </w:rPr>
              <w:t xml:space="preserve"> XIV.18, párr. 16</w:t>
            </w:r>
          </w:p>
        </w:tc>
        <w:tc>
          <w:tcPr>
            <w:tcW w:w="913" w:type="pct"/>
            <w:tcBorders>
              <w:bottom w:val="single" w:sz="4" w:space="0" w:color="auto"/>
            </w:tcBorders>
            <w:shd w:val="clear" w:color="auto" w:fill="auto"/>
          </w:tcPr>
          <w:p w14:paraId="7722B5C1" w14:textId="484E856B" w:rsidR="004015EE" w:rsidRPr="00193C3B" w:rsidRDefault="004015EE" w:rsidP="004015EE">
            <w:pPr>
              <w:rPr>
                <w:rFonts w:ascii="Calibri" w:hAnsi="Calibri" w:cs="Calibri"/>
                <w:lang w:val="es-ES"/>
              </w:rPr>
            </w:pPr>
            <w:r w:rsidRPr="00193C3B">
              <w:rPr>
                <w:rFonts w:ascii="Calibri" w:hAnsi="Calibri"/>
                <w:lang w:val="es-ES"/>
              </w:rPr>
              <w:t>Se publicaron orientaciones y se difundieron entre las Partes Contratantes y los asociados.</w:t>
            </w:r>
          </w:p>
        </w:tc>
        <w:tc>
          <w:tcPr>
            <w:tcW w:w="913" w:type="pct"/>
            <w:tcBorders>
              <w:top w:val="nil"/>
              <w:bottom w:val="single" w:sz="4" w:space="0" w:color="auto"/>
            </w:tcBorders>
            <w:shd w:val="clear" w:color="auto" w:fill="F2DBDB" w:themeFill="accent2" w:themeFillTint="33"/>
          </w:tcPr>
          <w:p w14:paraId="69861013" w14:textId="3C100959" w:rsidR="004015EE" w:rsidRPr="00193C3B" w:rsidRDefault="004015EE" w:rsidP="004015EE">
            <w:pPr>
              <w:rPr>
                <w:rFonts w:ascii="Calibri" w:hAnsi="Calibri" w:cs="Calibri"/>
                <w:color w:val="000000" w:themeColor="text1"/>
                <w:lang w:val="es-ES"/>
              </w:rPr>
            </w:pPr>
            <w:r w:rsidRPr="00193C3B">
              <w:rPr>
                <w:rFonts w:ascii="Calibri" w:hAnsi="Calibri"/>
                <w:lang w:val="es-ES"/>
              </w:rPr>
              <w:t xml:space="preserve">Ultimar los productos del GECT </w:t>
            </w:r>
            <w:r w:rsidRPr="00193C3B">
              <w:rPr>
                <w:rFonts w:ascii="Calibri" w:hAnsi="Calibri"/>
                <w:color w:val="000000" w:themeColor="text1"/>
                <w:lang w:val="es-ES"/>
              </w:rPr>
              <w:t xml:space="preserve">y difundirlos ampliamente, </w:t>
            </w:r>
            <w:r w:rsidR="00F35BA4" w:rsidRPr="00193C3B">
              <w:rPr>
                <w:rFonts w:ascii="Calibri" w:hAnsi="Calibri"/>
                <w:color w:val="000000" w:themeColor="text1"/>
                <w:lang w:val="es-ES"/>
              </w:rPr>
              <w:t>por ejemplo,</w:t>
            </w:r>
            <w:r w:rsidRPr="00193C3B">
              <w:rPr>
                <w:rFonts w:ascii="Calibri" w:hAnsi="Calibri"/>
                <w:color w:val="000000" w:themeColor="text1"/>
                <w:lang w:val="es-ES"/>
              </w:rPr>
              <w:t xml:space="preserve"> mediante seminarios web de presentación</w:t>
            </w:r>
            <w:r w:rsidRPr="00193C3B">
              <w:rPr>
                <w:rFonts w:ascii="Calibri" w:hAnsi="Calibri" w:cs="Calibri"/>
                <w:color w:val="000000" w:themeColor="text1"/>
                <w:lang w:val="es-ES"/>
              </w:rPr>
              <w:t>.</w:t>
            </w:r>
          </w:p>
          <w:p w14:paraId="0CED7010" w14:textId="77777777" w:rsidR="004015EE" w:rsidRPr="00193C3B" w:rsidRDefault="004015EE" w:rsidP="004015EE">
            <w:pPr>
              <w:rPr>
                <w:rFonts w:ascii="Calibri" w:hAnsi="Calibri" w:cs="Calibri"/>
                <w:lang w:val="es-ES"/>
              </w:rPr>
            </w:pPr>
          </w:p>
          <w:p w14:paraId="00F32E5C" w14:textId="6B86BD49" w:rsidR="004015EE" w:rsidRPr="00193C3B" w:rsidRDefault="00041175" w:rsidP="004015EE">
            <w:pPr>
              <w:rPr>
                <w:rFonts w:ascii="Calibri" w:hAnsi="Calibri" w:cs="Calibri"/>
                <w:lang w:val="es-ES"/>
              </w:rPr>
            </w:pPr>
            <w:r w:rsidRPr="00193C3B">
              <w:rPr>
                <w:rFonts w:ascii="Calibri" w:hAnsi="Calibri"/>
                <w:lang w:val="es-ES"/>
              </w:rPr>
              <w:t>Colaborar con los asociados pertinentes en el desarrollo y la aplicación de la formación sobre el uso de los productos finales del GECT, en el contexto del plan de creación de capacidad de la Secretaría</w:t>
            </w:r>
          </w:p>
        </w:tc>
        <w:tc>
          <w:tcPr>
            <w:tcW w:w="913" w:type="pct"/>
            <w:tcBorders>
              <w:top w:val="nil"/>
              <w:bottom w:val="single" w:sz="4" w:space="0" w:color="auto"/>
            </w:tcBorders>
            <w:shd w:val="clear" w:color="auto" w:fill="F2DBDB" w:themeFill="accent2" w:themeFillTint="33"/>
          </w:tcPr>
          <w:p w14:paraId="67D178E3" w14:textId="77777777" w:rsidR="00F35BA4" w:rsidRPr="00193C3B" w:rsidRDefault="00041175" w:rsidP="00F35BA4">
            <w:pPr>
              <w:rPr>
                <w:rFonts w:ascii="Calibri" w:hAnsi="Calibri" w:cs="Calibri"/>
                <w:color w:val="000000" w:themeColor="text1"/>
                <w:lang w:val="es-ES"/>
              </w:rPr>
            </w:pPr>
            <w:r w:rsidRPr="00193C3B">
              <w:rPr>
                <w:rFonts w:ascii="Calibri" w:hAnsi="Calibri"/>
                <w:lang w:val="es-ES"/>
              </w:rPr>
              <w:t xml:space="preserve">Ultimar los productos del GECT y difundirlos ampliamente, </w:t>
            </w:r>
            <w:r w:rsidR="00F35BA4" w:rsidRPr="00193C3B">
              <w:rPr>
                <w:rFonts w:ascii="Calibri" w:hAnsi="Calibri"/>
                <w:color w:val="000000" w:themeColor="text1"/>
                <w:lang w:val="es-ES"/>
              </w:rPr>
              <w:t>por ejemplo, mediante seminarios web de presentación</w:t>
            </w:r>
            <w:r w:rsidR="00F35BA4" w:rsidRPr="00193C3B">
              <w:rPr>
                <w:rFonts w:ascii="Calibri" w:hAnsi="Calibri" w:cs="Calibri"/>
                <w:color w:val="000000" w:themeColor="text1"/>
                <w:lang w:val="es-ES"/>
              </w:rPr>
              <w:t>.</w:t>
            </w:r>
          </w:p>
          <w:p w14:paraId="4B7F4257" w14:textId="6A1782BD" w:rsidR="004015EE" w:rsidRPr="00193C3B" w:rsidRDefault="004015EE" w:rsidP="004015EE">
            <w:pPr>
              <w:rPr>
                <w:rFonts w:ascii="Calibri" w:hAnsi="Calibri" w:cs="Calibri"/>
                <w:lang w:val="es-ES"/>
              </w:rPr>
            </w:pPr>
          </w:p>
          <w:p w14:paraId="412BCC5A" w14:textId="327E769F" w:rsidR="004015EE" w:rsidRPr="00193C3B" w:rsidRDefault="00041175" w:rsidP="004015EE">
            <w:pPr>
              <w:rPr>
                <w:rFonts w:ascii="Calibri" w:hAnsi="Calibri" w:cs="Calibri"/>
                <w:lang w:val="es-ES"/>
              </w:rPr>
            </w:pPr>
            <w:r w:rsidRPr="00193C3B">
              <w:rPr>
                <w:rFonts w:ascii="Calibri" w:hAnsi="Calibri"/>
                <w:lang w:val="es-ES"/>
              </w:rPr>
              <w:t xml:space="preserve">Colaborar con los asociados pertinentes en el desarrollo y la aplicación de la formación </w:t>
            </w:r>
            <w:r w:rsidRPr="00193C3B">
              <w:rPr>
                <w:rFonts w:ascii="Calibri" w:hAnsi="Calibri"/>
                <w:color w:val="000000" w:themeColor="text1"/>
                <w:lang w:val="es-ES"/>
              </w:rPr>
              <w:t xml:space="preserve">sobre el uso de los productos finales del GECT, en el contexto del </w:t>
            </w:r>
            <w:r w:rsidRPr="00193C3B">
              <w:rPr>
                <w:rFonts w:ascii="Calibri" w:hAnsi="Calibri"/>
                <w:lang w:val="es-ES"/>
              </w:rPr>
              <w:t>plan de creación de capacidad de la Secretaría</w:t>
            </w:r>
          </w:p>
        </w:tc>
        <w:tc>
          <w:tcPr>
            <w:tcW w:w="913" w:type="pct"/>
            <w:tcBorders>
              <w:top w:val="nil"/>
              <w:bottom w:val="single" w:sz="4" w:space="0" w:color="auto"/>
            </w:tcBorders>
            <w:shd w:val="clear" w:color="auto" w:fill="F2DBDB" w:themeFill="accent2" w:themeFillTint="33"/>
          </w:tcPr>
          <w:p w14:paraId="47E17C04" w14:textId="73FA7E69" w:rsidR="004015EE" w:rsidRPr="00193C3B" w:rsidRDefault="00041175" w:rsidP="004015EE">
            <w:pPr>
              <w:rPr>
                <w:rFonts w:ascii="Calibri" w:hAnsi="Calibri"/>
                <w:lang w:val="es-ES"/>
              </w:rPr>
            </w:pPr>
            <w:r w:rsidRPr="00193C3B">
              <w:rPr>
                <w:rFonts w:ascii="Calibri" w:hAnsi="Calibri"/>
                <w:lang w:val="es-ES"/>
              </w:rPr>
              <w:t>Todos los productos finales del GECT están disponibles en línea en tres idiomas</w:t>
            </w:r>
          </w:p>
          <w:p w14:paraId="232D301B" w14:textId="77777777" w:rsidR="00041175" w:rsidRPr="00193C3B" w:rsidRDefault="00041175" w:rsidP="004015EE">
            <w:pPr>
              <w:rPr>
                <w:rFonts w:ascii="Calibri" w:hAnsi="Calibri" w:cs="Calibri"/>
                <w:lang w:val="es-ES"/>
              </w:rPr>
            </w:pPr>
          </w:p>
          <w:p w14:paraId="03D7E793" w14:textId="22A66A90" w:rsidR="00041175" w:rsidRPr="00193C3B" w:rsidRDefault="00F35BA4" w:rsidP="00041175">
            <w:pPr>
              <w:rPr>
                <w:rFonts w:ascii="Calibri" w:hAnsi="Calibri" w:cs="Calibri"/>
                <w:color w:val="000000" w:themeColor="text1"/>
                <w:lang w:val="es-ES"/>
              </w:rPr>
            </w:pPr>
            <w:r w:rsidRPr="00193C3B">
              <w:rPr>
                <w:rFonts w:ascii="Calibri" w:hAnsi="Calibri" w:cs="Calibri"/>
                <w:color w:val="000000" w:themeColor="text1"/>
                <w:lang w:val="es-ES"/>
              </w:rPr>
              <w:t xml:space="preserve">Actividades de presentación (p. ej., seminarios web) </w:t>
            </w:r>
            <w:r w:rsidR="00041175" w:rsidRPr="00193C3B">
              <w:rPr>
                <w:rFonts w:ascii="Calibri" w:hAnsi="Calibri"/>
                <w:color w:val="000000" w:themeColor="text1"/>
                <w:lang w:val="es-ES"/>
              </w:rPr>
              <w:t>realizad</w:t>
            </w:r>
            <w:r w:rsidRPr="00193C3B">
              <w:rPr>
                <w:rFonts w:ascii="Calibri" w:hAnsi="Calibri"/>
                <w:color w:val="000000" w:themeColor="text1"/>
                <w:lang w:val="es-ES"/>
              </w:rPr>
              <w:t>a</w:t>
            </w:r>
            <w:r w:rsidR="00041175" w:rsidRPr="00193C3B">
              <w:rPr>
                <w:rFonts w:ascii="Calibri" w:hAnsi="Calibri"/>
                <w:color w:val="000000" w:themeColor="text1"/>
                <w:lang w:val="es-ES"/>
              </w:rPr>
              <w:t>s</w:t>
            </w:r>
          </w:p>
          <w:p w14:paraId="0F211965" w14:textId="77777777" w:rsidR="00041175" w:rsidRPr="00193C3B" w:rsidRDefault="00041175" w:rsidP="004015EE">
            <w:pPr>
              <w:rPr>
                <w:rFonts w:ascii="Calibri" w:hAnsi="Calibri" w:cs="Calibri"/>
                <w:lang w:val="es-ES"/>
              </w:rPr>
            </w:pPr>
          </w:p>
          <w:p w14:paraId="27F48C2D" w14:textId="6BB2736F" w:rsidR="004015EE" w:rsidRPr="00193C3B" w:rsidRDefault="004015EE" w:rsidP="004015EE">
            <w:pPr>
              <w:rPr>
                <w:rFonts w:ascii="Calibri" w:hAnsi="Calibri" w:cs="Calibri"/>
                <w:lang w:val="es-ES"/>
              </w:rPr>
            </w:pPr>
          </w:p>
          <w:p w14:paraId="5354E4CB" w14:textId="17C00768" w:rsidR="004015EE" w:rsidRPr="00193C3B" w:rsidRDefault="00041175" w:rsidP="004015EE">
            <w:pPr>
              <w:rPr>
                <w:rFonts w:ascii="Calibri" w:hAnsi="Calibri" w:cs="Calibri"/>
                <w:lang w:val="es-ES"/>
              </w:rPr>
            </w:pPr>
            <w:r w:rsidRPr="00193C3B">
              <w:rPr>
                <w:rFonts w:ascii="Calibri" w:hAnsi="Calibri"/>
                <w:lang w:val="es-ES"/>
              </w:rPr>
              <w:t>Materiales de formación elaborados y/o actividades realizadas</w:t>
            </w:r>
          </w:p>
        </w:tc>
        <w:tc>
          <w:tcPr>
            <w:tcW w:w="450" w:type="pct"/>
            <w:tcBorders>
              <w:top w:val="nil"/>
              <w:bottom w:val="single" w:sz="4" w:space="0" w:color="auto"/>
            </w:tcBorders>
            <w:shd w:val="clear" w:color="auto" w:fill="auto"/>
          </w:tcPr>
          <w:p w14:paraId="7ADA19A8" w14:textId="47C4654F" w:rsidR="004015EE" w:rsidRPr="00193C3B" w:rsidRDefault="004015EE" w:rsidP="004015EE">
            <w:pPr>
              <w:rPr>
                <w:rFonts w:ascii="Calibri" w:hAnsi="Calibri" w:cs="Calibri"/>
                <w:lang w:val="es-ES"/>
              </w:rPr>
            </w:pPr>
            <w:r w:rsidRPr="00193C3B">
              <w:rPr>
                <w:rFonts w:ascii="Calibri" w:hAnsi="Calibri" w:cs="Calibri"/>
                <w:lang w:val="es-ES"/>
              </w:rPr>
              <w:t>RCP</w:t>
            </w:r>
          </w:p>
        </w:tc>
        <w:tc>
          <w:tcPr>
            <w:tcW w:w="298" w:type="pct"/>
            <w:tcBorders>
              <w:top w:val="nil"/>
              <w:bottom w:val="single" w:sz="4" w:space="0" w:color="auto"/>
            </w:tcBorders>
            <w:shd w:val="clear" w:color="auto" w:fill="auto"/>
          </w:tcPr>
          <w:p w14:paraId="1C17410A" w14:textId="3FC571C4" w:rsidR="004015EE" w:rsidRPr="00193C3B" w:rsidRDefault="004015EE" w:rsidP="004015EE">
            <w:pPr>
              <w:rPr>
                <w:rFonts w:ascii="Calibri" w:hAnsi="Calibri" w:cs="Calibri"/>
                <w:lang w:val="es-ES"/>
              </w:rPr>
            </w:pPr>
            <w:r w:rsidRPr="00193C3B">
              <w:rPr>
                <w:rFonts w:ascii="Calibri" w:hAnsi="Calibri" w:cs="Calibri"/>
                <w:lang w:val="es-ES"/>
              </w:rPr>
              <w:t>Básico</w:t>
            </w:r>
          </w:p>
        </w:tc>
      </w:tr>
      <w:tr w:rsidR="001D4510" w:rsidRPr="00193C3B" w14:paraId="6F3C5EE2" w14:textId="77777777" w:rsidTr="00436774">
        <w:trPr>
          <w:trHeight w:val="25"/>
        </w:trPr>
        <w:tc>
          <w:tcPr>
            <w:tcW w:w="600" w:type="pct"/>
            <w:vMerge w:val="restart"/>
            <w:tcBorders>
              <w:top w:val="single" w:sz="4" w:space="0" w:color="auto"/>
              <w:left w:val="single" w:sz="4" w:space="0" w:color="auto"/>
              <w:right w:val="single" w:sz="4" w:space="0" w:color="auto"/>
            </w:tcBorders>
          </w:tcPr>
          <w:p w14:paraId="6F0D8547" w14:textId="2F7531F7" w:rsidR="001D4510" w:rsidRPr="00193C3B" w:rsidRDefault="001D4510" w:rsidP="001D4510">
            <w:pPr>
              <w:rPr>
                <w:rFonts w:ascii="Calibri" w:hAnsi="Calibri" w:cs="Calibri"/>
                <w:b/>
                <w:lang w:val="es-ES"/>
              </w:rPr>
            </w:pPr>
            <w:r w:rsidRPr="00193C3B">
              <w:rPr>
                <w:rFonts w:ascii="Calibri" w:hAnsi="Calibri"/>
                <w:b/>
                <w:lang w:val="es-ES"/>
              </w:rPr>
              <w:t xml:space="preserve">4.4 Evaluación, análisis y asesoramiento proporcionados en consonancia con las peticiones formuladas por la COP y el Comité Permanente </w:t>
            </w:r>
          </w:p>
        </w:tc>
        <w:tc>
          <w:tcPr>
            <w:tcW w:w="913" w:type="pct"/>
            <w:tcBorders>
              <w:left w:val="single" w:sz="4" w:space="0" w:color="auto"/>
              <w:bottom w:val="single" w:sz="4" w:space="0" w:color="auto"/>
            </w:tcBorders>
            <w:shd w:val="clear" w:color="auto" w:fill="auto"/>
          </w:tcPr>
          <w:p w14:paraId="2AA0C7E2" w14:textId="527FCE1F" w:rsidR="001D4510" w:rsidRPr="00193C3B" w:rsidRDefault="001D4510" w:rsidP="001D4510">
            <w:pPr>
              <w:rPr>
                <w:rFonts w:ascii="Calibri" w:hAnsi="Calibri" w:cs="Calibri"/>
                <w:lang w:val="es-ES"/>
              </w:rPr>
            </w:pPr>
            <w:r w:rsidRPr="00193C3B">
              <w:rPr>
                <w:rFonts w:ascii="Calibri" w:hAnsi="Calibri"/>
                <w:lang w:val="es-ES"/>
              </w:rPr>
              <w:t xml:space="preserve">Se evaluaron los progresos realizados en la restauración de humedales y se </w:t>
            </w:r>
            <w:r w:rsidR="004C0038" w:rsidRPr="00193C3B">
              <w:rPr>
                <w:rFonts w:ascii="Calibri" w:hAnsi="Calibri"/>
                <w:lang w:val="es-ES"/>
              </w:rPr>
              <w:t>informó sobre ello</w:t>
            </w:r>
            <w:r w:rsidRPr="00193C3B">
              <w:rPr>
                <w:rFonts w:ascii="Calibri" w:hAnsi="Calibri"/>
                <w:lang w:val="es-ES"/>
              </w:rPr>
              <w:t xml:space="preserve"> a la COP15 (XIV.6, párr. 35)</w:t>
            </w:r>
          </w:p>
        </w:tc>
        <w:tc>
          <w:tcPr>
            <w:tcW w:w="913" w:type="pct"/>
            <w:tcBorders>
              <w:bottom w:val="single" w:sz="4" w:space="0" w:color="auto"/>
            </w:tcBorders>
            <w:shd w:val="clear" w:color="auto" w:fill="auto"/>
          </w:tcPr>
          <w:p w14:paraId="7520F779" w14:textId="449274DD" w:rsidR="001D4510" w:rsidRPr="00193C3B" w:rsidRDefault="001D4510" w:rsidP="001D4510">
            <w:pPr>
              <w:rPr>
                <w:rFonts w:ascii="Calibri" w:hAnsi="Calibri" w:cs="Calibri"/>
                <w:lang w:val="es-ES"/>
              </w:rPr>
            </w:pPr>
            <w:r w:rsidRPr="00193C3B">
              <w:rPr>
                <w:rFonts w:ascii="Calibri" w:hAnsi="Calibri"/>
                <w:lang w:val="es-ES"/>
              </w:rPr>
              <w:t xml:space="preserve">Desarrollar un enfoque para evaluar los progresos realizados en la restauración de humedales, incluyendo posibles asociaciones (pueden incluir, </w:t>
            </w:r>
            <w:r w:rsidR="004C0038" w:rsidRPr="00193C3B">
              <w:rPr>
                <w:rFonts w:ascii="Calibri" w:hAnsi="Calibri"/>
                <w:lang w:val="es-ES"/>
              </w:rPr>
              <w:t>p. ej.</w:t>
            </w:r>
            <w:r w:rsidRPr="00193C3B">
              <w:rPr>
                <w:rFonts w:ascii="Calibri" w:hAnsi="Calibri"/>
                <w:lang w:val="es-ES"/>
              </w:rPr>
              <w:t xml:space="preserve">, el PNUMA, la FAO, los grupos de trabajo pertinentes del Decenio de las Naciones Unidas sobre la Restauración </w:t>
            </w:r>
            <w:r w:rsidRPr="00193C3B">
              <w:rPr>
                <w:rFonts w:ascii="Calibri" w:hAnsi="Calibri"/>
                <w:lang w:val="es-ES"/>
              </w:rPr>
              <w:lastRenderedPageBreak/>
              <w:t xml:space="preserve">de los Ecosistemas, la </w:t>
            </w:r>
            <w:r w:rsidR="004C0038" w:rsidRPr="00193C3B">
              <w:rPr>
                <w:rFonts w:ascii="Calibri" w:hAnsi="Calibri"/>
                <w:lang w:val="es-ES"/>
              </w:rPr>
              <w:t>i</w:t>
            </w:r>
            <w:r w:rsidRPr="00193C3B">
              <w:rPr>
                <w:rFonts w:ascii="Calibri" w:hAnsi="Calibri"/>
                <w:lang w:val="es-ES"/>
              </w:rPr>
              <w:t xml:space="preserve">niciativa mundial del G20 </w:t>
            </w:r>
            <w:r w:rsidR="00BD5AE6" w:rsidRPr="00193C3B">
              <w:rPr>
                <w:rFonts w:ascii="Calibri" w:hAnsi="Calibri"/>
                <w:lang w:val="es-ES"/>
              </w:rPr>
              <w:t>para reducir la degradación de las tierras, de</w:t>
            </w:r>
            <w:r w:rsidR="004C0038" w:rsidRPr="00193C3B">
              <w:rPr>
                <w:rFonts w:ascii="Calibri" w:hAnsi="Calibri"/>
                <w:lang w:val="es-ES"/>
              </w:rPr>
              <w:t xml:space="preserve"> la CNULD</w:t>
            </w:r>
            <w:r w:rsidR="00BD5AE6" w:rsidRPr="00193C3B">
              <w:rPr>
                <w:rFonts w:ascii="Calibri" w:hAnsi="Calibri"/>
                <w:lang w:val="es-ES"/>
              </w:rPr>
              <w:t>,</w:t>
            </w:r>
            <w:r w:rsidRPr="00193C3B">
              <w:rPr>
                <w:rFonts w:ascii="Calibri" w:hAnsi="Calibri"/>
                <w:lang w:val="es-ES"/>
              </w:rPr>
              <w:t xml:space="preserve"> y OIA</w:t>
            </w:r>
            <w:r w:rsidRPr="00193C3B">
              <w:rPr>
                <w:rFonts w:ascii="Calibri" w:hAnsi="Calibri" w:cs="Calibri"/>
                <w:lang w:val="es-ES"/>
              </w:rPr>
              <w:t xml:space="preserve">) </w:t>
            </w:r>
          </w:p>
        </w:tc>
        <w:tc>
          <w:tcPr>
            <w:tcW w:w="913" w:type="pct"/>
            <w:tcBorders>
              <w:bottom w:val="single" w:sz="4" w:space="0" w:color="auto"/>
            </w:tcBorders>
            <w:shd w:val="clear" w:color="auto" w:fill="auto"/>
          </w:tcPr>
          <w:p w14:paraId="2C407A9E" w14:textId="463546F3" w:rsidR="001D4510" w:rsidRPr="00193C3B" w:rsidRDefault="00F35BA4" w:rsidP="001D4510">
            <w:pPr>
              <w:rPr>
                <w:rFonts w:ascii="Calibri" w:hAnsi="Calibri" w:cs="Calibri"/>
                <w:lang w:val="es-ES"/>
              </w:rPr>
            </w:pPr>
            <w:r w:rsidRPr="00193C3B">
              <w:rPr>
                <w:rFonts w:ascii="Calibri" w:hAnsi="Calibri" w:cs="Calibri"/>
                <w:color w:val="000000" w:themeColor="text1"/>
                <w:lang w:val="es-ES"/>
              </w:rPr>
              <w:lastRenderedPageBreak/>
              <w:t>Realizar una evaluación sobre los progresos realizados en la restauración de humedales, en colaboración con asociados del Decenio de las Naciones Unidas sobre la Restauración de Ecosistemas</w:t>
            </w:r>
            <w:r w:rsidR="001D4510" w:rsidRPr="00193C3B">
              <w:rPr>
                <w:rFonts w:ascii="Calibri" w:hAnsi="Calibri" w:cs="Calibri"/>
                <w:color w:val="000000" w:themeColor="text1"/>
                <w:lang w:val="es-ES"/>
              </w:rPr>
              <w:t xml:space="preserve">, </w:t>
            </w:r>
            <w:proofErr w:type="spellStart"/>
            <w:r w:rsidR="001D4510" w:rsidRPr="00193C3B">
              <w:rPr>
                <w:rFonts w:ascii="Calibri" w:hAnsi="Calibri" w:cs="Calibri"/>
                <w:color w:val="000000" w:themeColor="text1"/>
                <w:lang w:val="es-ES"/>
              </w:rPr>
              <w:t>Freshwater</w:t>
            </w:r>
            <w:proofErr w:type="spellEnd"/>
            <w:r w:rsidR="001D4510" w:rsidRPr="00193C3B">
              <w:rPr>
                <w:rFonts w:ascii="Calibri" w:hAnsi="Calibri" w:cs="Calibri"/>
                <w:color w:val="000000" w:themeColor="text1"/>
                <w:lang w:val="es-ES"/>
              </w:rPr>
              <w:t xml:space="preserve"> </w:t>
            </w:r>
            <w:proofErr w:type="spellStart"/>
            <w:r w:rsidR="001D4510" w:rsidRPr="00193C3B">
              <w:rPr>
                <w:rFonts w:ascii="Calibri" w:hAnsi="Calibri" w:cs="Calibri"/>
                <w:color w:val="000000" w:themeColor="text1"/>
                <w:lang w:val="es-ES"/>
              </w:rPr>
              <w:t>Challenge</w:t>
            </w:r>
            <w:proofErr w:type="spellEnd"/>
            <w:r w:rsidR="001D4510" w:rsidRPr="00193C3B">
              <w:rPr>
                <w:rFonts w:ascii="Calibri" w:hAnsi="Calibri" w:cs="Calibri"/>
                <w:color w:val="000000" w:themeColor="text1"/>
                <w:lang w:val="es-ES"/>
              </w:rPr>
              <w:t xml:space="preserve"> </w:t>
            </w:r>
            <w:r w:rsidRPr="00193C3B">
              <w:rPr>
                <w:rFonts w:ascii="Calibri" w:hAnsi="Calibri" w:cs="Calibri"/>
                <w:color w:val="000000" w:themeColor="text1"/>
                <w:lang w:val="es-ES"/>
              </w:rPr>
              <w:t xml:space="preserve">y </w:t>
            </w:r>
            <w:r w:rsidRPr="00193C3B">
              <w:rPr>
                <w:rFonts w:ascii="Calibri" w:hAnsi="Calibri" w:cs="Calibri"/>
                <w:lang w:val="es-ES"/>
              </w:rPr>
              <w:t>otros asociados pertinentes</w:t>
            </w:r>
          </w:p>
        </w:tc>
        <w:tc>
          <w:tcPr>
            <w:tcW w:w="913" w:type="pct"/>
            <w:tcBorders>
              <w:bottom w:val="single" w:sz="4" w:space="0" w:color="auto"/>
            </w:tcBorders>
            <w:shd w:val="clear" w:color="auto" w:fill="auto"/>
          </w:tcPr>
          <w:p w14:paraId="0CC2DD03" w14:textId="644B4AF6" w:rsidR="001D4510" w:rsidRPr="00193C3B" w:rsidRDefault="001D4510" w:rsidP="001D4510">
            <w:pPr>
              <w:rPr>
                <w:rFonts w:ascii="Calibri" w:hAnsi="Calibri" w:cs="Calibri"/>
                <w:lang w:val="es-ES"/>
              </w:rPr>
            </w:pPr>
            <w:r w:rsidRPr="00193C3B">
              <w:rPr>
                <w:rFonts w:ascii="Calibri" w:hAnsi="Calibri" w:cs="Calibri"/>
                <w:color w:val="000000" w:themeColor="text1"/>
                <w:lang w:val="es-ES"/>
              </w:rPr>
              <w:t>Se preparó el informe en colaboración con los asociados</w:t>
            </w:r>
            <w:r w:rsidR="00F35BA4" w:rsidRPr="00193C3B">
              <w:rPr>
                <w:rFonts w:ascii="Calibri" w:hAnsi="Calibri" w:cs="Calibri"/>
                <w:color w:val="000000" w:themeColor="text1"/>
                <w:lang w:val="es-ES"/>
              </w:rPr>
              <w:t xml:space="preserve"> pertinentes</w:t>
            </w:r>
          </w:p>
        </w:tc>
        <w:tc>
          <w:tcPr>
            <w:tcW w:w="450" w:type="pct"/>
            <w:tcBorders>
              <w:bottom w:val="single" w:sz="4" w:space="0" w:color="auto"/>
            </w:tcBorders>
            <w:shd w:val="clear" w:color="auto" w:fill="auto"/>
          </w:tcPr>
          <w:p w14:paraId="2AA57FE7" w14:textId="52B27DA3" w:rsidR="001D4510" w:rsidRPr="00193C3B" w:rsidRDefault="001D4510" w:rsidP="001D4510">
            <w:pPr>
              <w:rPr>
                <w:rFonts w:ascii="Calibri" w:hAnsi="Calibri" w:cs="Calibri"/>
                <w:lang w:val="es-ES"/>
              </w:rPr>
            </w:pPr>
            <w:r w:rsidRPr="00193C3B">
              <w:rPr>
                <w:rFonts w:ascii="Calibri" w:hAnsi="Calibri" w:cs="Calibri"/>
                <w:lang w:val="es-ES"/>
              </w:rPr>
              <w:t>RCP</w:t>
            </w:r>
          </w:p>
        </w:tc>
        <w:tc>
          <w:tcPr>
            <w:tcW w:w="298" w:type="pct"/>
            <w:tcBorders>
              <w:bottom w:val="single" w:sz="4" w:space="0" w:color="auto"/>
            </w:tcBorders>
            <w:shd w:val="clear" w:color="auto" w:fill="auto"/>
          </w:tcPr>
          <w:p w14:paraId="2A288328" w14:textId="06D8696A" w:rsidR="001D4510" w:rsidRPr="00193C3B" w:rsidRDefault="001D4510" w:rsidP="001D4510">
            <w:pPr>
              <w:rPr>
                <w:rFonts w:ascii="Calibri" w:hAnsi="Calibri" w:cs="Calibri"/>
                <w:lang w:val="es-ES"/>
              </w:rPr>
            </w:pPr>
            <w:r w:rsidRPr="00193C3B">
              <w:rPr>
                <w:rFonts w:ascii="Calibri" w:hAnsi="Calibri" w:cs="Calibri"/>
                <w:lang w:val="es-ES"/>
              </w:rPr>
              <w:t xml:space="preserve">Básico / </w:t>
            </w:r>
            <w:r w:rsidR="00970053" w:rsidRPr="00193C3B">
              <w:rPr>
                <w:rFonts w:ascii="Calibri" w:hAnsi="Calibri" w:cs="Calibri"/>
                <w:lang w:val="es-ES"/>
              </w:rPr>
              <w:t>NB</w:t>
            </w:r>
          </w:p>
        </w:tc>
      </w:tr>
      <w:tr w:rsidR="001D4510" w:rsidRPr="00193C3B" w14:paraId="22EF81A7" w14:textId="77777777" w:rsidTr="00436774">
        <w:tc>
          <w:tcPr>
            <w:tcW w:w="600" w:type="pct"/>
            <w:vMerge/>
          </w:tcPr>
          <w:p w14:paraId="352CF9B9" w14:textId="77777777" w:rsidR="001D4510" w:rsidRPr="00193C3B" w:rsidRDefault="001D4510" w:rsidP="001D4510">
            <w:pPr>
              <w:rPr>
                <w:rFonts w:ascii="Calibri" w:hAnsi="Calibri" w:cs="Calibri"/>
                <w:b/>
                <w:lang w:val="es-ES"/>
              </w:rPr>
            </w:pPr>
          </w:p>
        </w:tc>
        <w:tc>
          <w:tcPr>
            <w:tcW w:w="913" w:type="pct"/>
            <w:tcBorders>
              <w:top w:val="single" w:sz="4" w:space="0" w:color="auto"/>
              <w:left w:val="single" w:sz="4" w:space="0" w:color="auto"/>
            </w:tcBorders>
            <w:shd w:val="clear" w:color="auto" w:fill="auto"/>
          </w:tcPr>
          <w:p w14:paraId="1974F132" w14:textId="119597D0" w:rsidR="001D4510" w:rsidRPr="00193C3B" w:rsidRDefault="001D4510" w:rsidP="001D4510">
            <w:pPr>
              <w:rPr>
                <w:rFonts w:ascii="Calibri" w:hAnsi="Calibri" w:cs="Calibri"/>
                <w:lang w:val="es-ES"/>
              </w:rPr>
            </w:pPr>
            <w:r w:rsidRPr="00193C3B">
              <w:rPr>
                <w:rFonts w:ascii="Calibri" w:hAnsi="Calibri"/>
                <w:lang w:val="es-ES"/>
              </w:rPr>
              <w:t>Se recopilaron políticas y casos ejemplares relacionados con la conservación de pequeños humedales y se elaboró material de promoción o un manual (XIV.15, párr. 20)</w:t>
            </w:r>
          </w:p>
        </w:tc>
        <w:tc>
          <w:tcPr>
            <w:tcW w:w="913" w:type="pct"/>
            <w:tcBorders>
              <w:top w:val="single" w:sz="4" w:space="0" w:color="auto"/>
            </w:tcBorders>
            <w:shd w:val="clear" w:color="auto" w:fill="auto"/>
          </w:tcPr>
          <w:p w14:paraId="3655CD7A" w14:textId="12C8EC6A" w:rsidR="001D4510" w:rsidRPr="00193C3B" w:rsidRDefault="001D4510" w:rsidP="001D4510">
            <w:pPr>
              <w:rPr>
                <w:rFonts w:ascii="Calibri" w:hAnsi="Calibri" w:cs="Calibri"/>
                <w:lang w:val="es-ES"/>
              </w:rPr>
            </w:pPr>
            <w:r w:rsidRPr="00193C3B">
              <w:rPr>
                <w:rFonts w:ascii="Calibri" w:hAnsi="Calibri"/>
                <w:lang w:val="es-ES"/>
              </w:rPr>
              <w:t>Elaborar un plan de actividades y determinar los recursos necesarios</w:t>
            </w:r>
          </w:p>
        </w:tc>
        <w:tc>
          <w:tcPr>
            <w:tcW w:w="913" w:type="pct"/>
            <w:tcBorders>
              <w:top w:val="single" w:sz="4" w:space="0" w:color="auto"/>
            </w:tcBorders>
            <w:shd w:val="clear" w:color="auto" w:fill="auto"/>
          </w:tcPr>
          <w:p w14:paraId="3A184CB9" w14:textId="523E594E" w:rsidR="001D4510" w:rsidRPr="00193C3B" w:rsidRDefault="001D4510" w:rsidP="001D4510">
            <w:pPr>
              <w:rPr>
                <w:rFonts w:ascii="Calibri" w:hAnsi="Calibri" w:cs="Calibri"/>
                <w:lang w:val="es-ES"/>
              </w:rPr>
            </w:pPr>
            <w:r w:rsidRPr="00193C3B">
              <w:rPr>
                <w:rFonts w:ascii="Calibri" w:hAnsi="Calibri" w:cs="Calibri"/>
                <w:lang w:val="es-ES"/>
              </w:rPr>
              <w:t>Determinar los recursos necesarios</w:t>
            </w:r>
          </w:p>
        </w:tc>
        <w:tc>
          <w:tcPr>
            <w:tcW w:w="913" w:type="pct"/>
            <w:tcBorders>
              <w:top w:val="single" w:sz="4" w:space="0" w:color="auto"/>
            </w:tcBorders>
            <w:shd w:val="clear" w:color="auto" w:fill="auto"/>
          </w:tcPr>
          <w:p w14:paraId="14B891A5" w14:textId="67E83B8C" w:rsidR="001D4510" w:rsidRPr="00193C3B" w:rsidRDefault="00354301" w:rsidP="001D4510">
            <w:pPr>
              <w:rPr>
                <w:rFonts w:ascii="Calibri" w:hAnsi="Calibri" w:cs="Calibri"/>
                <w:lang w:val="es-ES"/>
              </w:rPr>
            </w:pPr>
            <w:r w:rsidRPr="00193C3B">
              <w:rPr>
                <w:rFonts w:ascii="Calibri" w:hAnsi="Calibri" w:cs="Calibri"/>
                <w:color w:val="000000" w:themeColor="text1"/>
                <w:lang w:val="es-ES"/>
              </w:rPr>
              <w:t>Se han determinado los recursos necesarios y se ha solicitado apoyo financiero</w:t>
            </w:r>
          </w:p>
        </w:tc>
        <w:tc>
          <w:tcPr>
            <w:tcW w:w="450" w:type="pct"/>
            <w:tcBorders>
              <w:top w:val="single" w:sz="4" w:space="0" w:color="auto"/>
            </w:tcBorders>
            <w:shd w:val="clear" w:color="auto" w:fill="auto"/>
          </w:tcPr>
          <w:p w14:paraId="07B835FF" w14:textId="78237429" w:rsidR="001D4510" w:rsidRPr="00193C3B" w:rsidRDefault="001D4510" w:rsidP="001D4510">
            <w:pPr>
              <w:rPr>
                <w:rFonts w:ascii="Calibri" w:hAnsi="Calibri" w:cs="Calibri"/>
                <w:lang w:val="es-ES"/>
              </w:rPr>
            </w:pPr>
            <w:r w:rsidRPr="00193C3B">
              <w:rPr>
                <w:rFonts w:ascii="Calibri" w:hAnsi="Calibri" w:cs="Calibri"/>
                <w:lang w:val="es-ES"/>
              </w:rPr>
              <w:t xml:space="preserve">RCP </w:t>
            </w:r>
          </w:p>
        </w:tc>
        <w:tc>
          <w:tcPr>
            <w:tcW w:w="298" w:type="pct"/>
            <w:tcBorders>
              <w:top w:val="single" w:sz="4" w:space="0" w:color="auto"/>
            </w:tcBorders>
          </w:tcPr>
          <w:p w14:paraId="40FC1CF4" w14:textId="4E954011" w:rsidR="001D4510" w:rsidRPr="00193C3B" w:rsidRDefault="00354301" w:rsidP="001D4510">
            <w:pPr>
              <w:rPr>
                <w:rFonts w:ascii="Calibri" w:hAnsi="Calibri" w:cs="Calibri"/>
                <w:lang w:val="es-ES"/>
              </w:rPr>
            </w:pPr>
            <w:r w:rsidRPr="00193C3B">
              <w:rPr>
                <w:rFonts w:ascii="Calibri" w:hAnsi="Calibri" w:cs="Calibri"/>
                <w:lang w:val="es-ES"/>
              </w:rPr>
              <w:t>SRA</w:t>
            </w:r>
          </w:p>
        </w:tc>
      </w:tr>
      <w:tr w:rsidR="001D4510" w:rsidRPr="00193C3B" w14:paraId="6A0BDC0B" w14:textId="77777777" w:rsidTr="00436774">
        <w:tc>
          <w:tcPr>
            <w:tcW w:w="600" w:type="pct"/>
            <w:vMerge/>
          </w:tcPr>
          <w:p w14:paraId="4C251A14" w14:textId="77777777" w:rsidR="001D4510" w:rsidRPr="00193C3B" w:rsidRDefault="001D4510" w:rsidP="001D4510">
            <w:pPr>
              <w:rPr>
                <w:rFonts w:ascii="Calibri" w:hAnsi="Calibri" w:cs="Calibri"/>
                <w:b/>
                <w:lang w:val="es-ES"/>
              </w:rPr>
            </w:pPr>
          </w:p>
        </w:tc>
        <w:tc>
          <w:tcPr>
            <w:tcW w:w="913" w:type="pct"/>
            <w:tcBorders>
              <w:top w:val="single" w:sz="4" w:space="0" w:color="auto"/>
              <w:left w:val="single" w:sz="4" w:space="0" w:color="auto"/>
            </w:tcBorders>
          </w:tcPr>
          <w:p w14:paraId="46665BE3" w14:textId="102879D8" w:rsidR="001D4510" w:rsidRPr="00193C3B" w:rsidRDefault="001D4510" w:rsidP="001D4510">
            <w:pPr>
              <w:rPr>
                <w:rFonts w:ascii="Calibri" w:hAnsi="Calibri" w:cs="Calibri"/>
                <w:lang w:val="es-ES"/>
              </w:rPr>
            </w:pPr>
            <w:r w:rsidRPr="00193C3B">
              <w:rPr>
                <w:rFonts w:ascii="Calibri" w:hAnsi="Calibri"/>
                <w:lang w:val="es-ES"/>
              </w:rPr>
              <w:t>Informe a la COP15 sobre las evaluaciones de los sitios Ramsar de Ucrania, incluidas las medidas de mitigación y restauración (XIV.20, párr. 18)</w:t>
            </w:r>
          </w:p>
        </w:tc>
        <w:tc>
          <w:tcPr>
            <w:tcW w:w="913" w:type="pct"/>
            <w:tcBorders>
              <w:top w:val="single" w:sz="4" w:space="0" w:color="auto"/>
            </w:tcBorders>
            <w:shd w:val="clear" w:color="auto" w:fill="auto"/>
          </w:tcPr>
          <w:p w14:paraId="5FDFFF83" w14:textId="5682D2E8" w:rsidR="001D4510" w:rsidRPr="00193C3B" w:rsidRDefault="001D4510" w:rsidP="001D4510">
            <w:pPr>
              <w:rPr>
                <w:rFonts w:ascii="Calibri" w:hAnsi="Calibri" w:cs="Calibri"/>
                <w:lang w:val="es-ES"/>
              </w:rPr>
            </w:pPr>
            <w:r w:rsidRPr="00193C3B">
              <w:rPr>
                <w:rFonts w:ascii="Calibri" w:hAnsi="Calibri"/>
                <w:lang w:val="es-ES"/>
              </w:rPr>
              <w:t>Identificar a las organizaciones internacionales y nacionales pertinentes y establecer contactos con ellas para planificar y coordinar la evaluación</w:t>
            </w:r>
          </w:p>
        </w:tc>
        <w:tc>
          <w:tcPr>
            <w:tcW w:w="913" w:type="pct"/>
            <w:tcBorders>
              <w:top w:val="single" w:sz="4" w:space="0" w:color="auto"/>
            </w:tcBorders>
            <w:shd w:val="clear" w:color="auto" w:fill="auto"/>
          </w:tcPr>
          <w:p w14:paraId="75E48125" w14:textId="589AB1E5" w:rsidR="001D4510" w:rsidRPr="00193C3B" w:rsidRDefault="00354301" w:rsidP="001D4510">
            <w:pPr>
              <w:rPr>
                <w:rFonts w:ascii="Calibri" w:hAnsi="Calibri" w:cs="Calibri"/>
                <w:color w:val="000000" w:themeColor="text1"/>
                <w:lang w:val="es-ES"/>
              </w:rPr>
            </w:pPr>
            <w:r w:rsidRPr="00193C3B">
              <w:rPr>
                <w:rFonts w:ascii="Calibri" w:hAnsi="Calibri" w:cs="Calibri"/>
                <w:color w:val="000000" w:themeColor="text1"/>
                <w:lang w:val="es-ES"/>
              </w:rPr>
              <w:t xml:space="preserve">Realizar la evaluación que se solicita en la Res. </w:t>
            </w:r>
            <w:r w:rsidR="001D4510" w:rsidRPr="00193C3B">
              <w:rPr>
                <w:rFonts w:ascii="Calibri" w:hAnsi="Calibri" w:cs="Calibri"/>
                <w:color w:val="000000" w:themeColor="text1"/>
                <w:lang w:val="es-ES"/>
              </w:rPr>
              <w:t>XIV.20</w:t>
            </w:r>
            <w:r w:rsidRPr="00193C3B">
              <w:rPr>
                <w:rFonts w:ascii="Calibri" w:hAnsi="Calibri" w:cs="Calibri"/>
                <w:color w:val="000000" w:themeColor="text1"/>
                <w:lang w:val="es-ES"/>
              </w:rPr>
              <w:t>,</w:t>
            </w:r>
            <w:r w:rsidR="001D4510" w:rsidRPr="00193C3B">
              <w:rPr>
                <w:rFonts w:ascii="Calibri" w:hAnsi="Calibri" w:cs="Calibri"/>
                <w:color w:val="000000" w:themeColor="text1"/>
                <w:lang w:val="es-ES"/>
              </w:rPr>
              <w:t xml:space="preserve"> </w:t>
            </w:r>
            <w:r w:rsidR="001828F0" w:rsidRPr="00193C3B">
              <w:rPr>
                <w:rFonts w:ascii="Calibri" w:hAnsi="Calibri" w:cs="Calibri"/>
                <w:color w:val="000000" w:themeColor="text1"/>
                <w:lang w:val="es-ES"/>
              </w:rPr>
              <w:t>párr.</w:t>
            </w:r>
            <w:r w:rsidR="001D4510" w:rsidRPr="00193C3B">
              <w:rPr>
                <w:rFonts w:ascii="Calibri" w:hAnsi="Calibri" w:cs="Calibri"/>
                <w:color w:val="000000" w:themeColor="text1"/>
                <w:lang w:val="es-ES"/>
              </w:rPr>
              <w:t>18</w:t>
            </w:r>
          </w:p>
          <w:p w14:paraId="5A58E8C4" w14:textId="77777777" w:rsidR="001D4510" w:rsidRPr="00193C3B" w:rsidRDefault="001D4510" w:rsidP="001D4510">
            <w:pPr>
              <w:rPr>
                <w:rFonts w:ascii="Calibri" w:hAnsi="Calibri" w:cs="Calibri"/>
                <w:color w:val="000000" w:themeColor="text1"/>
                <w:lang w:val="es-ES"/>
              </w:rPr>
            </w:pPr>
          </w:p>
          <w:p w14:paraId="0E1FEF56" w14:textId="374A5C38" w:rsidR="001D4510" w:rsidRPr="00193C3B" w:rsidRDefault="001D4510" w:rsidP="001D4510">
            <w:pPr>
              <w:rPr>
                <w:rFonts w:ascii="Calibri" w:hAnsi="Calibri" w:cs="Calibri"/>
                <w:color w:val="000000" w:themeColor="text1"/>
                <w:lang w:val="es-ES"/>
              </w:rPr>
            </w:pPr>
            <w:r w:rsidRPr="00193C3B">
              <w:rPr>
                <w:rFonts w:ascii="Calibri" w:hAnsi="Calibri" w:cs="Calibri"/>
                <w:color w:val="000000" w:themeColor="text1"/>
                <w:lang w:val="es-ES"/>
              </w:rPr>
              <w:t>Participa</w:t>
            </w:r>
            <w:r w:rsidR="003B2756" w:rsidRPr="00193C3B">
              <w:rPr>
                <w:rFonts w:ascii="Calibri" w:hAnsi="Calibri" w:cs="Calibri"/>
                <w:color w:val="000000" w:themeColor="text1"/>
                <w:lang w:val="es-ES"/>
              </w:rPr>
              <w:t>r en el grupo de coordinación interinstitucional para las evaluaciones ambientales en Ucrania (</w:t>
            </w:r>
            <w:r w:rsidRPr="00193C3B">
              <w:rPr>
                <w:rFonts w:ascii="Calibri" w:hAnsi="Calibri" w:cs="Calibri"/>
                <w:i/>
                <w:iCs/>
                <w:color w:val="000000" w:themeColor="text1"/>
                <w:lang w:val="es-ES"/>
              </w:rPr>
              <w:t xml:space="preserve">Inter-Agency </w:t>
            </w:r>
            <w:proofErr w:type="spellStart"/>
            <w:r w:rsidRPr="00193C3B">
              <w:rPr>
                <w:rFonts w:ascii="Calibri" w:hAnsi="Calibri" w:cs="Calibri"/>
                <w:i/>
                <w:iCs/>
                <w:color w:val="000000" w:themeColor="text1"/>
                <w:lang w:val="es-ES"/>
              </w:rPr>
              <w:t>Coordination</w:t>
            </w:r>
            <w:proofErr w:type="spellEnd"/>
            <w:r w:rsidRPr="00193C3B">
              <w:rPr>
                <w:rFonts w:ascii="Calibri" w:hAnsi="Calibri" w:cs="Calibri"/>
                <w:i/>
                <w:iCs/>
                <w:color w:val="000000" w:themeColor="text1"/>
                <w:lang w:val="es-ES"/>
              </w:rPr>
              <w:t xml:space="preserve"> Group for Environmental </w:t>
            </w:r>
            <w:proofErr w:type="spellStart"/>
            <w:r w:rsidRPr="00193C3B">
              <w:rPr>
                <w:rFonts w:ascii="Calibri" w:hAnsi="Calibri" w:cs="Calibri"/>
                <w:i/>
                <w:iCs/>
                <w:color w:val="000000" w:themeColor="text1"/>
                <w:lang w:val="es-ES"/>
              </w:rPr>
              <w:t>Assessments</w:t>
            </w:r>
            <w:proofErr w:type="spellEnd"/>
            <w:r w:rsidRPr="00193C3B">
              <w:rPr>
                <w:rFonts w:ascii="Calibri" w:hAnsi="Calibri" w:cs="Calibri"/>
                <w:i/>
                <w:iCs/>
                <w:color w:val="000000" w:themeColor="text1"/>
                <w:lang w:val="es-ES"/>
              </w:rPr>
              <w:t xml:space="preserve"> in Ukraine</w:t>
            </w:r>
            <w:r w:rsidR="003B2756" w:rsidRPr="00193C3B">
              <w:rPr>
                <w:rFonts w:ascii="Calibri" w:hAnsi="Calibri" w:cs="Calibri"/>
                <w:color w:val="000000" w:themeColor="text1"/>
                <w:lang w:val="es-ES"/>
              </w:rPr>
              <w:t>) y colaborar con los asociados pertinentes, como el PNUMA y la OSCE</w:t>
            </w:r>
          </w:p>
        </w:tc>
        <w:tc>
          <w:tcPr>
            <w:tcW w:w="913" w:type="pct"/>
            <w:tcBorders>
              <w:top w:val="single" w:sz="4" w:space="0" w:color="auto"/>
            </w:tcBorders>
            <w:shd w:val="clear" w:color="auto" w:fill="auto"/>
          </w:tcPr>
          <w:p w14:paraId="39F74D43" w14:textId="2B17444F" w:rsidR="001D4510" w:rsidRPr="00193C3B" w:rsidRDefault="001D4510" w:rsidP="001D4510">
            <w:pPr>
              <w:rPr>
                <w:rFonts w:ascii="Calibri" w:hAnsi="Calibri" w:cs="Calibri"/>
                <w:color w:val="000000" w:themeColor="text1"/>
                <w:lang w:val="es-ES"/>
              </w:rPr>
            </w:pPr>
            <w:r w:rsidRPr="00193C3B">
              <w:rPr>
                <w:rFonts w:ascii="Calibri" w:hAnsi="Calibri" w:cs="Calibri"/>
                <w:color w:val="000000" w:themeColor="text1"/>
                <w:lang w:val="es-ES"/>
              </w:rPr>
              <w:t xml:space="preserve">Actualización proporcionada a la SC63 </w:t>
            </w:r>
          </w:p>
          <w:p w14:paraId="6F2333B4" w14:textId="7D68D46F" w:rsidR="001D4510" w:rsidRPr="00193C3B" w:rsidRDefault="001D4510" w:rsidP="001D4510">
            <w:pPr>
              <w:rPr>
                <w:rFonts w:ascii="Calibri" w:hAnsi="Calibri" w:cs="Calibri"/>
                <w:color w:val="000000" w:themeColor="text1"/>
                <w:lang w:val="es-ES"/>
              </w:rPr>
            </w:pPr>
          </w:p>
          <w:p w14:paraId="2F5A1B95" w14:textId="4511E733" w:rsidR="001D4510" w:rsidRPr="00193C3B" w:rsidRDefault="003B2756" w:rsidP="001D4510">
            <w:pPr>
              <w:rPr>
                <w:rFonts w:ascii="Calibri" w:hAnsi="Calibri" w:cs="Calibri"/>
                <w:lang w:val="es-ES"/>
              </w:rPr>
            </w:pPr>
            <w:r w:rsidRPr="00193C3B">
              <w:rPr>
                <w:rFonts w:ascii="Calibri" w:hAnsi="Calibri" w:cs="Calibri"/>
                <w:color w:val="000000" w:themeColor="text1"/>
                <w:lang w:val="es-ES"/>
              </w:rPr>
              <w:t xml:space="preserve">El informe de evaluación se ha preparado para presentarlo a la </w:t>
            </w:r>
            <w:r w:rsidR="001D4510" w:rsidRPr="00193C3B">
              <w:rPr>
                <w:rFonts w:ascii="Calibri" w:hAnsi="Calibri" w:cs="Calibri"/>
                <w:color w:val="000000" w:themeColor="text1"/>
                <w:lang w:val="es-ES"/>
              </w:rPr>
              <w:t>COP15</w:t>
            </w:r>
          </w:p>
        </w:tc>
        <w:tc>
          <w:tcPr>
            <w:tcW w:w="450" w:type="pct"/>
            <w:tcBorders>
              <w:top w:val="single" w:sz="4" w:space="0" w:color="auto"/>
            </w:tcBorders>
          </w:tcPr>
          <w:p w14:paraId="2EE0F88C" w14:textId="4C4475F2" w:rsidR="001D4510" w:rsidRPr="00193C3B" w:rsidRDefault="00970053" w:rsidP="001D4510">
            <w:pPr>
              <w:rPr>
                <w:rFonts w:ascii="Calibri" w:hAnsi="Calibri" w:cs="Calibri"/>
                <w:lang w:val="es-ES"/>
              </w:rPr>
            </w:pPr>
            <w:r w:rsidRPr="00193C3B">
              <w:rPr>
                <w:rFonts w:ascii="Calibri" w:hAnsi="Calibri" w:cs="Calibri"/>
                <w:lang w:val="es-ES"/>
              </w:rPr>
              <w:t>AS</w:t>
            </w:r>
            <w:r w:rsidR="001D4510" w:rsidRPr="00193C3B">
              <w:rPr>
                <w:rFonts w:ascii="Calibri" w:hAnsi="Calibri" w:cs="Calibri"/>
                <w:lang w:val="es-ES"/>
              </w:rPr>
              <w:t xml:space="preserve"> </w:t>
            </w:r>
            <w:r w:rsidRPr="00193C3B">
              <w:rPr>
                <w:rFonts w:ascii="Calibri" w:hAnsi="Calibri" w:cs="Calibri"/>
                <w:lang w:val="es-ES"/>
              </w:rPr>
              <w:t>Europa</w:t>
            </w:r>
          </w:p>
        </w:tc>
        <w:tc>
          <w:tcPr>
            <w:tcW w:w="298" w:type="pct"/>
            <w:tcBorders>
              <w:top w:val="single" w:sz="4" w:space="0" w:color="auto"/>
            </w:tcBorders>
          </w:tcPr>
          <w:p w14:paraId="07ABEF66" w14:textId="2E646FC1" w:rsidR="001D4510" w:rsidRPr="00193C3B" w:rsidRDefault="00970053" w:rsidP="001D4510">
            <w:pPr>
              <w:rPr>
                <w:rFonts w:ascii="Calibri" w:hAnsi="Calibri" w:cs="Calibri"/>
                <w:lang w:val="es-ES"/>
              </w:rPr>
            </w:pPr>
            <w:r w:rsidRPr="00193C3B">
              <w:rPr>
                <w:rFonts w:ascii="Calibri" w:hAnsi="Calibri" w:cs="Calibri"/>
                <w:lang w:val="es-ES"/>
              </w:rPr>
              <w:t>NB</w:t>
            </w:r>
          </w:p>
        </w:tc>
      </w:tr>
    </w:tbl>
    <w:p w14:paraId="37CB9597" w14:textId="07DEAE92" w:rsidR="002810BB" w:rsidRPr="00193C3B" w:rsidRDefault="002810BB">
      <w:pPr>
        <w:spacing w:after="200" w:line="276" w:lineRule="auto"/>
        <w:rPr>
          <w:rFonts w:ascii="Calibri" w:hAnsi="Calibri" w:cs="Calibri"/>
          <w:b/>
          <w:bCs/>
          <w:sz w:val="18"/>
          <w:szCs w:val="18"/>
          <w:lang w:val="es-ES"/>
        </w:rPr>
      </w:pPr>
    </w:p>
    <w:p w14:paraId="04DBD575" w14:textId="77777777" w:rsidR="002810BB" w:rsidRPr="00193C3B" w:rsidRDefault="002810BB">
      <w:pPr>
        <w:spacing w:after="200" w:line="276" w:lineRule="auto"/>
        <w:rPr>
          <w:rFonts w:ascii="Calibri" w:hAnsi="Calibri" w:cs="Calibri"/>
          <w:b/>
          <w:bCs/>
          <w:sz w:val="18"/>
          <w:szCs w:val="18"/>
          <w:lang w:val="es-ES"/>
        </w:rPr>
      </w:pPr>
      <w:r w:rsidRPr="00193C3B">
        <w:rPr>
          <w:rFonts w:ascii="Calibri" w:hAnsi="Calibri" w:cs="Calibri"/>
          <w:b/>
          <w:bCs/>
          <w:sz w:val="18"/>
          <w:szCs w:val="18"/>
          <w:lang w:val="es-ES"/>
        </w:rPr>
        <w:br w:type="page"/>
      </w:r>
    </w:p>
    <w:tbl>
      <w:tblPr>
        <w:tblStyle w:val="TableGrid"/>
        <w:tblW w:w="5086" w:type="pct"/>
        <w:tblLook w:val="04A0" w:firstRow="1" w:lastRow="0" w:firstColumn="1" w:lastColumn="0" w:noHBand="0" w:noVBand="1"/>
      </w:tblPr>
      <w:tblGrid>
        <w:gridCol w:w="6802"/>
        <w:gridCol w:w="7368"/>
      </w:tblGrid>
      <w:tr w:rsidR="00186758" w:rsidRPr="007340D8" w14:paraId="5E52A5D2" w14:textId="77777777" w:rsidTr="00367ED9">
        <w:tc>
          <w:tcPr>
            <w:tcW w:w="2400" w:type="pct"/>
            <w:shd w:val="clear" w:color="auto" w:fill="BFBFBF" w:themeFill="background1" w:themeFillShade="BF"/>
          </w:tcPr>
          <w:p w14:paraId="667FED08" w14:textId="77777777" w:rsidR="001D4510" w:rsidRPr="00193C3B" w:rsidRDefault="001D4510" w:rsidP="001D4510">
            <w:pPr>
              <w:rPr>
                <w:rFonts w:ascii="Calibri" w:hAnsi="Calibri" w:cs="Calibri"/>
                <w:lang w:val="es-ES"/>
              </w:rPr>
            </w:pPr>
            <w:r w:rsidRPr="00193C3B">
              <w:rPr>
                <w:rFonts w:ascii="Calibri" w:hAnsi="Calibri"/>
                <w:b/>
                <w:lang w:val="es-ES"/>
              </w:rPr>
              <w:lastRenderedPageBreak/>
              <w:t>Función</w:t>
            </w:r>
            <w:r w:rsidRPr="00193C3B">
              <w:rPr>
                <w:rFonts w:ascii="Calibri" w:hAnsi="Calibri"/>
                <w:lang w:val="es-ES"/>
              </w:rPr>
              <w:t>:</w:t>
            </w:r>
          </w:p>
          <w:p w14:paraId="54B52C30" w14:textId="77777777" w:rsidR="001D4510" w:rsidRPr="00193C3B" w:rsidRDefault="001D4510" w:rsidP="001D4510">
            <w:pPr>
              <w:rPr>
                <w:rFonts w:ascii="Calibri" w:hAnsi="Calibri" w:cs="Calibri"/>
                <w:lang w:val="es-ES"/>
              </w:rPr>
            </w:pPr>
          </w:p>
          <w:p w14:paraId="348CFF6B" w14:textId="756CFB73" w:rsidR="00C47759" w:rsidRPr="00193C3B" w:rsidRDefault="001D4510" w:rsidP="001D4510">
            <w:pPr>
              <w:rPr>
                <w:rFonts w:ascii="Calibri" w:hAnsi="Calibri" w:cs="Calibri"/>
                <w:lang w:val="es-ES"/>
              </w:rPr>
            </w:pPr>
            <w:r w:rsidRPr="00193C3B">
              <w:rPr>
                <w:rFonts w:ascii="Calibri" w:hAnsi="Calibri"/>
                <w:b/>
                <w:lang w:val="es-ES"/>
              </w:rPr>
              <w:t xml:space="preserve">5. </w:t>
            </w:r>
            <w:r w:rsidRPr="00193C3B">
              <w:rPr>
                <w:rFonts w:ascii="Calibri" w:hAnsi="Calibri"/>
                <w:b/>
                <w:color w:val="000000" w:themeColor="text1"/>
                <w:lang w:val="es-ES"/>
              </w:rPr>
              <w:t>REPRESENTACIÓN, POLÍTICAS</w:t>
            </w:r>
            <w:r w:rsidR="003B2756" w:rsidRPr="00193C3B">
              <w:rPr>
                <w:rFonts w:ascii="Calibri" w:hAnsi="Calibri"/>
                <w:b/>
                <w:color w:val="000000" w:themeColor="text1"/>
                <w:lang w:val="es-ES"/>
              </w:rPr>
              <w:t>, PARTICIPACIÓN</w:t>
            </w:r>
            <w:r w:rsidRPr="00193C3B">
              <w:rPr>
                <w:rFonts w:ascii="Calibri" w:hAnsi="Calibri"/>
                <w:b/>
                <w:color w:val="000000" w:themeColor="text1"/>
                <w:lang w:val="es-ES"/>
              </w:rPr>
              <w:t xml:space="preserve"> Y COOPERACIÓN </w:t>
            </w:r>
            <w:r w:rsidRPr="00193C3B">
              <w:rPr>
                <w:rFonts w:ascii="Calibri" w:hAnsi="Calibri"/>
                <w:b/>
                <w:lang w:val="es-ES"/>
              </w:rPr>
              <w:t>INTERNACIONAL</w:t>
            </w:r>
          </w:p>
        </w:tc>
        <w:tc>
          <w:tcPr>
            <w:tcW w:w="2600" w:type="pct"/>
            <w:shd w:val="clear" w:color="auto" w:fill="BFBFBF" w:themeFill="background1" w:themeFillShade="BF"/>
          </w:tcPr>
          <w:p w14:paraId="7536741F" w14:textId="77777777" w:rsidR="001D4510" w:rsidRPr="00193C3B" w:rsidRDefault="001D4510" w:rsidP="001D4510">
            <w:pPr>
              <w:rPr>
                <w:rFonts w:ascii="Calibri" w:hAnsi="Calibri" w:cs="Calibri"/>
                <w:lang w:val="es-ES"/>
              </w:rPr>
            </w:pPr>
            <w:r w:rsidRPr="00193C3B">
              <w:rPr>
                <w:rFonts w:ascii="Calibri" w:hAnsi="Calibri"/>
                <w:b/>
                <w:lang w:val="es-ES"/>
              </w:rPr>
              <w:t>Propósito</w:t>
            </w:r>
            <w:r w:rsidRPr="00193C3B">
              <w:rPr>
                <w:rFonts w:ascii="Calibri" w:hAnsi="Calibri"/>
                <w:lang w:val="es-ES"/>
              </w:rPr>
              <w:t>:</w:t>
            </w:r>
          </w:p>
          <w:p w14:paraId="4511B515" w14:textId="77777777" w:rsidR="001D4510" w:rsidRPr="00193C3B" w:rsidRDefault="001D4510" w:rsidP="001D4510">
            <w:pPr>
              <w:rPr>
                <w:rFonts w:ascii="Calibri" w:hAnsi="Calibri" w:cs="Calibri"/>
                <w:lang w:val="es-ES"/>
              </w:rPr>
            </w:pPr>
          </w:p>
          <w:p w14:paraId="48AB5C51" w14:textId="15170CD8" w:rsidR="00C47759" w:rsidRPr="00193C3B" w:rsidRDefault="001D4510" w:rsidP="001D4510">
            <w:pPr>
              <w:rPr>
                <w:rFonts w:ascii="Calibri" w:hAnsi="Calibri" w:cs="Calibri"/>
                <w:lang w:val="es-ES"/>
              </w:rPr>
            </w:pPr>
            <w:r w:rsidRPr="00193C3B">
              <w:rPr>
                <w:rFonts w:ascii="Calibri" w:hAnsi="Calibri"/>
                <w:lang w:val="es-ES"/>
              </w:rPr>
              <w:t>La Secretaría refuerza la relevancia y la visibilidad de los humedales y la Convención, asegurando su inclusión en procesos de políticas relevantes y con públicos clave</w:t>
            </w:r>
            <w:r w:rsidR="00C47759" w:rsidRPr="00193C3B">
              <w:rPr>
                <w:rFonts w:ascii="Calibri" w:hAnsi="Calibri" w:cs="Calibri"/>
                <w:lang w:val="es-ES"/>
              </w:rPr>
              <w:t>.</w:t>
            </w:r>
          </w:p>
          <w:p w14:paraId="71016A29" w14:textId="77777777" w:rsidR="00C47759" w:rsidRPr="00193C3B" w:rsidRDefault="00C47759" w:rsidP="002B42A5">
            <w:pPr>
              <w:rPr>
                <w:rFonts w:ascii="Calibri" w:hAnsi="Calibri" w:cs="Calibri"/>
                <w:lang w:val="es-ES"/>
              </w:rPr>
            </w:pPr>
          </w:p>
        </w:tc>
      </w:tr>
    </w:tbl>
    <w:p w14:paraId="23B05E1B" w14:textId="77777777" w:rsidR="00C47759" w:rsidRPr="00193C3B" w:rsidRDefault="00C47759" w:rsidP="002B42A5">
      <w:pPr>
        <w:rPr>
          <w:rFonts w:ascii="Calibri" w:hAnsi="Calibri" w:cs="Calibri"/>
          <w:sz w:val="18"/>
          <w:szCs w:val="18"/>
          <w:lang w:val="es-ES"/>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8"/>
        <w:gridCol w:w="2587"/>
        <w:gridCol w:w="2587"/>
        <w:gridCol w:w="2587"/>
        <w:gridCol w:w="992"/>
        <w:gridCol w:w="989"/>
      </w:tblGrid>
      <w:tr w:rsidR="0095145C" w:rsidRPr="00193C3B" w14:paraId="30A4FB66" w14:textId="77777777" w:rsidTr="009101E5">
        <w:trPr>
          <w:tblHeader/>
        </w:trPr>
        <w:tc>
          <w:tcPr>
            <w:tcW w:w="649" w:type="pct"/>
            <w:shd w:val="clear" w:color="auto" w:fill="DBE5F1" w:themeFill="accent1" w:themeFillTint="33"/>
            <w:vAlign w:val="center"/>
          </w:tcPr>
          <w:p w14:paraId="4016EC1A" w14:textId="1E86A813" w:rsidR="0095145C" w:rsidRPr="00193C3B" w:rsidRDefault="00E77F22" w:rsidP="00D32C6E">
            <w:pPr>
              <w:jc w:val="center"/>
              <w:rPr>
                <w:rFonts w:ascii="Calibri" w:hAnsi="Calibri" w:cs="Calibri"/>
                <w:b/>
                <w:lang w:val="es-ES"/>
              </w:rPr>
            </w:pPr>
            <w:r w:rsidRPr="00193C3B">
              <w:rPr>
                <w:rFonts w:ascii="Calibri" w:hAnsi="Calibri" w:cs="Calibri"/>
                <w:b/>
                <w:lang w:val="es-ES"/>
              </w:rPr>
              <w:t>Resultado trienal</w:t>
            </w:r>
          </w:p>
        </w:tc>
        <w:tc>
          <w:tcPr>
            <w:tcW w:w="913" w:type="pct"/>
            <w:tcBorders>
              <w:bottom w:val="single" w:sz="4" w:space="0" w:color="auto"/>
            </w:tcBorders>
            <w:shd w:val="clear" w:color="auto" w:fill="DBE5F1" w:themeFill="accent1" w:themeFillTint="33"/>
            <w:vAlign w:val="center"/>
          </w:tcPr>
          <w:p w14:paraId="4A6C876C" w14:textId="03EC2ECD" w:rsidR="0095145C" w:rsidRPr="00193C3B" w:rsidRDefault="00E77F22" w:rsidP="00D32C6E">
            <w:pPr>
              <w:jc w:val="center"/>
              <w:rPr>
                <w:rFonts w:ascii="Calibri" w:hAnsi="Calibri" w:cs="Calibri"/>
                <w:b/>
                <w:lang w:val="es-ES"/>
              </w:rPr>
            </w:pPr>
            <w:r w:rsidRPr="00193C3B">
              <w:rPr>
                <w:rFonts w:ascii="Calibri" w:hAnsi="Calibri" w:cs="Calibri"/>
                <w:b/>
                <w:lang w:val="es-ES"/>
              </w:rPr>
              <w:t>Indicador del PT para 2025</w:t>
            </w:r>
          </w:p>
        </w:tc>
        <w:tc>
          <w:tcPr>
            <w:tcW w:w="913" w:type="pct"/>
            <w:tcBorders>
              <w:bottom w:val="single" w:sz="4" w:space="0" w:color="auto"/>
            </w:tcBorders>
            <w:shd w:val="clear" w:color="auto" w:fill="DBE5F1" w:themeFill="accent1" w:themeFillTint="33"/>
            <w:vAlign w:val="center"/>
          </w:tcPr>
          <w:p w14:paraId="3532A21B" w14:textId="64B45D39" w:rsidR="0095145C" w:rsidRPr="00193C3B" w:rsidRDefault="00E77F22" w:rsidP="00D32C6E">
            <w:pPr>
              <w:jc w:val="center"/>
              <w:rPr>
                <w:rFonts w:ascii="Calibri" w:hAnsi="Calibri" w:cs="Calibri"/>
                <w:b/>
                <w:lang w:val="es-ES"/>
              </w:rPr>
            </w:pPr>
            <w:r w:rsidRPr="00193C3B">
              <w:rPr>
                <w:rFonts w:ascii="Calibri" w:hAnsi="Calibri" w:cs="Calibri"/>
                <w:b/>
                <w:lang w:val="es-ES"/>
              </w:rPr>
              <w:t>Actividades del PA para 2023</w:t>
            </w:r>
          </w:p>
        </w:tc>
        <w:tc>
          <w:tcPr>
            <w:tcW w:w="913" w:type="pct"/>
            <w:tcBorders>
              <w:bottom w:val="single" w:sz="4" w:space="0" w:color="auto"/>
            </w:tcBorders>
            <w:shd w:val="clear" w:color="auto" w:fill="DBE5F1" w:themeFill="accent1" w:themeFillTint="33"/>
            <w:vAlign w:val="center"/>
          </w:tcPr>
          <w:p w14:paraId="568378FF" w14:textId="7B1287E5" w:rsidR="0095145C" w:rsidRPr="00193C3B" w:rsidRDefault="0099303D" w:rsidP="00D32C6E">
            <w:pPr>
              <w:jc w:val="center"/>
              <w:rPr>
                <w:rFonts w:ascii="Calibri" w:hAnsi="Calibri" w:cs="Calibri"/>
                <w:b/>
                <w:lang w:val="es-ES"/>
              </w:rPr>
            </w:pPr>
            <w:r w:rsidRPr="00193C3B">
              <w:rPr>
                <w:rFonts w:ascii="Calibri" w:hAnsi="Calibri" w:cs="Calibri"/>
                <w:b/>
                <w:lang w:val="es-ES"/>
              </w:rPr>
              <w:t>Actividades del PA para 2024</w:t>
            </w:r>
          </w:p>
        </w:tc>
        <w:tc>
          <w:tcPr>
            <w:tcW w:w="913" w:type="pct"/>
            <w:tcBorders>
              <w:bottom w:val="single" w:sz="4" w:space="0" w:color="auto"/>
            </w:tcBorders>
            <w:shd w:val="clear" w:color="auto" w:fill="DBE5F1" w:themeFill="accent1" w:themeFillTint="33"/>
            <w:vAlign w:val="center"/>
          </w:tcPr>
          <w:p w14:paraId="2A126CE0" w14:textId="0305079E" w:rsidR="0095145C" w:rsidRPr="00193C3B" w:rsidRDefault="0099303D" w:rsidP="00D32C6E">
            <w:pPr>
              <w:jc w:val="center"/>
              <w:rPr>
                <w:rFonts w:ascii="Calibri" w:hAnsi="Calibri" w:cs="Calibri"/>
                <w:b/>
                <w:lang w:val="es-ES"/>
              </w:rPr>
            </w:pPr>
            <w:r w:rsidRPr="00193C3B">
              <w:rPr>
                <w:rFonts w:ascii="Calibri" w:hAnsi="Calibri" w:cs="Calibri"/>
                <w:b/>
                <w:lang w:val="es-ES"/>
              </w:rPr>
              <w:t>Indicador del PA para 2024</w:t>
            </w:r>
          </w:p>
        </w:tc>
        <w:tc>
          <w:tcPr>
            <w:tcW w:w="350" w:type="pct"/>
            <w:tcBorders>
              <w:bottom w:val="single" w:sz="4" w:space="0" w:color="auto"/>
            </w:tcBorders>
            <w:shd w:val="clear" w:color="auto" w:fill="DBE5F1" w:themeFill="accent1" w:themeFillTint="33"/>
            <w:vAlign w:val="center"/>
          </w:tcPr>
          <w:p w14:paraId="7FFE4DED" w14:textId="49B1BEB9" w:rsidR="0095145C" w:rsidRPr="00193C3B" w:rsidRDefault="0099303D" w:rsidP="00D32C6E">
            <w:pPr>
              <w:jc w:val="center"/>
              <w:rPr>
                <w:rFonts w:ascii="Calibri" w:hAnsi="Calibri" w:cs="Calibri"/>
                <w:b/>
                <w:lang w:val="es-ES"/>
              </w:rPr>
            </w:pPr>
            <w:proofErr w:type="spellStart"/>
            <w:r w:rsidRPr="00193C3B">
              <w:rPr>
                <w:rFonts w:ascii="Calibri" w:hAnsi="Calibri" w:cs="Calibri"/>
                <w:b/>
                <w:lang w:val="es-ES"/>
              </w:rPr>
              <w:t>Respon</w:t>
            </w:r>
            <w:proofErr w:type="spellEnd"/>
            <w:r w:rsidR="001456A0" w:rsidRPr="00193C3B">
              <w:rPr>
                <w:rFonts w:ascii="Calibri" w:hAnsi="Calibri" w:cs="Calibri"/>
                <w:b/>
                <w:lang w:val="es-ES"/>
              </w:rPr>
              <w:t>-sa</w:t>
            </w:r>
            <w:r w:rsidRPr="00193C3B">
              <w:rPr>
                <w:rFonts w:ascii="Calibri" w:hAnsi="Calibri" w:cs="Calibri"/>
                <w:b/>
                <w:lang w:val="es-ES"/>
              </w:rPr>
              <w:t>ble/</w:t>
            </w:r>
          </w:p>
          <w:p w14:paraId="1FE79E13" w14:textId="4E1583EC" w:rsidR="0095145C" w:rsidRPr="00193C3B" w:rsidRDefault="0099303D" w:rsidP="00D32C6E">
            <w:pPr>
              <w:jc w:val="center"/>
              <w:rPr>
                <w:rFonts w:ascii="Calibri" w:hAnsi="Calibri" w:cs="Calibri"/>
                <w:b/>
                <w:lang w:val="es-ES"/>
              </w:rPr>
            </w:pPr>
            <w:r w:rsidRPr="00193C3B">
              <w:rPr>
                <w:rFonts w:ascii="Calibri" w:hAnsi="Calibri" w:cs="Calibri"/>
                <w:b/>
                <w:lang w:val="es-ES"/>
              </w:rPr>
              <w:t>Apoyo</w:t>
            </w:r>
          </w:p>
        </w:tc>
        <w:tc>
          <w:tcPr>
            <w:tcW w:w="349" w:type="pct"/>
            <w:tcBorders>
              <w:bottom w:val="single" w:sz="4" w:space="0" w:color="auto"/>
            </w:tcBorders>
            <w:shd w:val="clear" w:color="auto" w:fill="DBE5F1" w:themeFill="accent1" w:themeFillTint="33"/>
            <w:vAlign w:val="center"/>
          </w:tcPr>
          <w:p w14:paraId="13A80A6F" w14:textId="42EE9214" w:rsidR="0095145C" w:rsidRPr="00193C3B" w:rsidRDefault="0099303D" w:rsidP="00D32C6E">
            <w:pPr>
              <w:jc w:val="center"/>
              <w:rPr>
                <w:rFonts w:ascii="Calibri" w:hAnsi="Calibri" w:cs="Calibri"/>
                <w:b/>
                <w:lang w:val="es-ES"/>
              </w:rPr>
            </w:pPr>
            <w:proofErr w:type="spellStart"/>
            <w:r w:rsidRPr="00193C3B">
              <w:rPr>
                <w:rFonts w:ascii="Calibri" w:hAnsi="Calibri" w:cs="Calibri"/>
                <w:b/>
                <w:lang w:val="es-ES"/>
              </w:rPr>
              <w:t>Presu</w:t>
            </w:r>
            <w:proofErr w:type="spellEnd"/>
            <w:r w:rsidR="001456A0" w:rsidRPr="00193C3B">
              <w:rPr>
                <w:rFonts w:ascii="Calibri" w:hAnsi="Calibri" w:cs="Calibri"/>
                <w:b/>
                <w:lang w:val="es-ES"/>
              </w:rPr>
              <w:t>-</w:t>
            </w:r>
            <w:r w:rsidRPr="00193C3B">
              <w:rPr>
                <w:rFonts w:ascii="Calibri" w:hAnsi="Calibri" w:cs="Calibri"/>
                <w:b/>
                <w:lang w:val="es-ES"/>
              </w:rPr>
              <w:t>puesto</w:t>
            </w:r>
          </w:p>
        </w:tc>
      </w:tr>
      <w:tr w:rsidR="00654966" w:rsidRPr="00193C3B" w14:paraId="7A2C979E" w14:textId="77777777" w:rsidTr="009101E5">
        <w:tc>
          <w:tcPr>
            <w:tcW w:w="649" w:type="pct"/>
            <w:vMerge w:val="restart"/>
          </w:tcPr>
          <w:p w14:paraId="20B782B0" w14:textId="77777777" w:rsidR="00796977" w:rsidRPr="00193C3B" w:rsidRDefault="00796977" w:rsidP="00796977">
            <w:pPr>
              <w:rPr>
                <w:rFonts w:ascii="Calibri" w:hAnsi="Calibri" w:cs="Calibri"/>
                <w:b/>
                <w:lang w:val="es-ES"/>
              </w:rPr>
            </w:pPr>
            <w:r w:rsidRPr="00193C3B">
              <w:rPr>
                <w:rFonts w:ascii="Calibri" w:hAnsi="Calibri"/>
                <w:b/>
                <w:lang w:val="es-ES"/>
              </w:rPr>
              <w:t>5.1 Se apoya a las Partes en su participación en procesos mundiales, regionales y nacionales, asegurándose de que la importancia de los humedales y la Convención se incluyan en el marco político mundial (Agenda 2030 y ODS, FPAN, CDN, MMB y EPANB).</w:t>
            </w:r>
          </w:p>
          <w:p w14:paraId="3B1D5BF3" w14:textId="77777777" w:rsidR="00796977" w:rsidRPr="00193C3B" w:rsidRDefault="00796977" w:rsidP="00796977">
            <w:pPr>
              <w:rPr>
                <w:rFonts w:ascii="Calibri" w:hAnsi="Calibri" w:cs="Calibri"/>
                <w:lang w:val="es-ES"/>
              </w:rPr>
            </w:pPr>
          </w:p>
          <w:p w14:paraId="705D5416" w14:textId="0CBB95EA" w:rsidR="00796977" w:rsidRPr="00193C3B" w:rsidRDefault="006551CA" w:rsidP="00796977">
            <w:pPr>
              <w:rPr>
                <w:rFonts w:ascii="Calibri" w:hAnsi="Calibri" w:cs="Calibri"/>
                <w:i/>
                <w:lang w:val="es-ES"/>
              </w:rPr>
            </w:pPr>
            <w:r w:rsidRPr="00193C3B">
              <w:rPr>
                <w:rFonts w:ascii="Calibri" w:hAnsi="Calibri"/>
                <w:i/>
                <w:lang w:val="es-ES"/>
              </w:rPr>
              <w:t>Resoluciones</w:t>
            </w:r>
            <w:r w:rsidR="00796977" w:rsidRPr="00193C3B">
              <w:rPr>
                <w:rFonts w:ascii="Calibri" w:hAnsi="Calibri"/>
                <w:i/>
                <w:lang w:val="es-ES"/>
              </w:rPr>
              <w:t xml:space="preserve"> XIV.6, </w:t>
            </w:r>
            <w:proofErr w:type="spellStart"/>
            <w:r w:rsidR="00796977" w:rsidRPr="00193C3B">
              <w:rPr>
                <w:rFonts w:ascii="Calibri" w:hAnsi="Calibri"/>
                <w:i/>
                <w:lang w:val="es-ES"/>
              </w:rPr>
              <w:t>párrs</w:t>
            </w:r>
            <w:proofErr w:type="spellEnd"/>
            <w:r w:rsidR="00796977" w:rsidRPr="00193C3B">
              <w:rPr>
                <w:rFonts w:ascii="Calibri" w:hAnsi="Calibri"/>
                <w:i/>
                <w:lang w:val="es-ES"/>
              </w:rPr>
              <w:t>. 24, 52;</w:t>
            </w:r>
          </w:p>
          <w:p w14:paraId="23444457" w14:textId="476FD5E4" w:rsidR="00654966" w:rsidRPr="00193C3B" w:rsidRDefault="00796977" w:rsidP="00796977">
            <w:pPr>
              <w:rPr>
                <w:rFonts w:ascii="Calibri" w:hAnsi="Calibri" w:cs="Calibri"/>
                <w:i/>
                <w:lang w:val="es-ES"/>
              </w:rPr>
            </w:pPr>
            <w:r w:rsidRPr="00193C3B">
              <w:rPr>
                <w:rFonts w:ascii="Calibri" w:hAnsi="Calibri"/>
                <w:i/>
                <w:lang w:val="es-ES"/>
              </w:rPr>
              <w:t>XIV.17, párr. 9</w:t>
            </w:r>
          </w:p>
        </w:tc>
        <w:tc>
          <w:tcPr>
            <w:tcW w:w="913" w:type="pct"/>
            <w:shd w:val="clear" w:color="auto" w:fill="auto"/>
          </w:tcPr>
          <w:p w14:paraId="0B6445EB" w14:textId="77777777" w:rsidR="00796977" w:rsidRPr="00193C3B" w:rsidRDefault="00796977" w:rsidP="00796977">
            <w:pPr>
              <w:rPr>
                <w:rFonts w:ascii="Calibri" w:hAnsi="Calibri" w:cs="Calibri"/>
                <w:lang w:val="es-ES"/>
              </w:rPr>
            </w:pPr>
            <w:r w:rsidRPr="00193C3B">
              <w:rPr>
                <w:rFonts w:ascii="Calibri" w:hAnsi="Calibri"/>
                <w:lang w:val="es-ES"/>
              </w:rPr>
              <w:t>Apoyo a las Partes Contratantes para asegurar que la importancia de los humedales y la Convención se incluyan en las estrategias nacionales para los ODS, las CDN y las EPANB</w:t>
            </w:r>
          </w:p>
          <w:p w14:paraId="20DB1134" w14:textId="77777777" w:rsidR="00796977" w:rsidRPr="00193C3B" w:rsidRDefault="00796977" w:rsidP="00796977">
            <w:pPr>
              <w:rPr>
                <w:rFonts w:ascii="Calibri" w:hAnsi="Calibri" w:cs="Calibri"/>
                <w:lang w:val="es-ES" w:eastAsia="ja-JP"/>
              </w:rPr>
            </w:pPr>
          </w:p>
          <w:p w14:paraId="1992754D" w14:textId="0F2FC0A6" w:rsidR="00654966" w:rsidRPr="00193C3B" w:rsidRDefault="00796977" w:rsidP="00796977">
            <w:pPr>
              <w:rPr>
                <w:rFonts w:ascii="Calibri" w:hAnsi="Calibri" w:cs="Calibri"/>
                <w:lang w:val="es-ES" w:eastAsia="ja-JP"/>
              </w:rPr>
            </w:pPr>
            <w:r w:rsidRPr="00193C3B">
              <w:rPr>
                <w:rFonts w:ascii="Calibri" w:hAnsi="Calibri"/>
                <w:lang w:val="es-ES"/>
              </w:rPr>
              <w:t>Informe a la COP15 (XIV.6, párr. 52)</w:t>
            </w:r>
          </w:p>
        </w:tc>
        <w:tc>
          <w:tcPr>
            <w:tcW w:w="913" w:type="pct"/>
            <w:shd w:val="clear" w:color="auto" w:fill="auto"/>
          </w:tcPr>
          <w:p w14:paraId="3A3E0F6D" w14:textId="77777777" w:rsidR="00796977" w:rsidRPr="00193C3B" w:rsidRDefault="00796977" w:rsidP="00796977">
            <w:pPr>
              <w:rPr>
                <w:rFonts w:ascii="Calibri" w:hAnsi="Calibri" w:cs="Calibri"/>
                <w:lang w:val="es-ES"/>
              </w:rPr>
            </w:pPr>
            <w:r w:rsidRPr="00193C3B">
              <w:rPr>
                <w:rFonts w:ascii="Calibri" w:hAnsi="Calibri"/>
                <w:lang w:val="es-ES"/>
              </w:rPr>
              <w:t>Desarrollar más alianzas internacionales para apoyar a las Partes Contratantes en la integración de los humedales en las políticas nacionales sobre el clima, incluido mediante la colaboración continua con las FAO, así como con las OIA</w:t>
            </w:r>
          </w:p>
          <w:p w14:paraId="2599218A" w14:textId="77777777" w:rsidR="00654966" w:rsidRPr="00193C3B" w:rsidRDefault="00654966" w:rsidP="008E04C2">
            <w:pPr>
              <w:rPr>
                <w:rFonts w:ascii="Calibri" w:hAnsi="Calibri" w:cs="Calibri"/>
                <w:lang w:val="es-ES"/>
              </w:rPr>
            </w:pPr>
          </w:p>
          <w:p w14:paraId="7679D6C9" w14:textId="3A18112E" w:rsidR="00654966" w:rsidRPr="00193C3B" w:rsidRDefault="00796977" w:rsidP="004448B0">
            <w:pPr>
              <w:rPr>
                <w:rFonts w:ascii="Calibri" w:hAnsi="Calibri" w:cs="Calibri"/>
                <w:lang w:val="es-ES"/>
              </w:rPr>
            </w:pPr>
            <w:r w:rsidRPr="00193C3B">
              <w:rPr>
                <w:rFonts w:ascii="Calibri" w:hAnsi="Calibri"/>
                <w:lang w:val="es-ES"/>
              </w:rPr>
              <w:t xml:space="preserve">Colaboración continua en asociaciones internacionales pertinentes, como la Alianza Internacional para el Carbono Azul, </w:t>
            </w:r>
            <w:r w:rsidRPr="00193C3B">
              <w:rPr>
                <w:rFonts w:ascii="Calibri" w:hAnsi="Calibri"/>
                <w:color w:val="000000" w:themeColor="text1"/>
                <w:lang w:val="es-ES"/>
              </w:rPr>
              <w:t xml:space="preserve">la Iniciativa Mundial sobre las Turberas y la Iniciativa Internacional </w:t>
            </w:r>
            <w:r w:rsidRPr="00193C3B">
              <w:rPr>
                <w:rFonts w:ascii="Calibri" w:hAnsi="Calibri"/>
                <w:lang w:val="es-ES"/>
              </w:rPr>
              <w:t>sobre los Arrecifes de Coral</w:t>
            </w:r>
          </w:p>
        </w:tc>
        <w:tc>
          <w:tcPr>
            <w:tcW w:w="913" w:type="pct"/>
            <w:shd w:val="clear" w:color="auto" w:fill="auto"/>
          </w:tcPr>
          <w:p w14:paraId="771C5BAD" w14:textId="4EFBD012" w:rsidR="00654966" w:rsidRPr="00193C3B" w:rsidRDefault="003B2756" w:rsidP="00B87B60">
            <w:pPr>
              <w:rPr>
                <w:rFonts w:ascii="Calibri" w:hAnsi="Calibri" w:cs="Calibri"/>
                <w:lang w:val="es-ES"/>
              </w:rPr>
            </w:pPr>
            <w:r w:rsidRPr="00193C3B">
              <w:rPr>
                <w:rFonts w:ascii="Calibri" w:hAnsi="Calibri" w:cs="Calibri"/>
                <w:color w:val="000000" w:themeColor="text1"/>
                <w:lang w:val="es-ES"/>
              </w:rPr>
              <w:t>Elaborar productos para ayudar a las Partes Contratantes a integrar los humedales en las estrategias nacionales sobre los ODS, las EPANDB, las CDN y otras políticas y planes nacionales sobre el clima, por ejemplo, mediante la colaboración continua con los organismos de las Naciones Unidas y las OIA</w:t>
            </w:r>
          </w:p>
        </w:tc>
        <w:tc>
          <w:tcPr>
            <w:tcW w:w="913" w:type="pct"/>
            <w:shd w:val="clear" w:color="auto" w:fill="auto"/>
          </w:tcPr>
          <w:p w14:paraId="46FEF2B6" w14:textId="6E928811" w:rsidR="00654966" w:rsidRPr="00193C3B" w:rsidRDefault="00796977" w:rsidP="004448B0">
            <w:pPr>
              <w:rPr>
                <w:rFonts w:ascii="Calibri" w:hAnsi="Calibri" w:cs="Calibri"/>
                <w:lang w:val="es-ES"/>
              </w:rPr>
            </w:pPr>
            <w:r w:rsidRPr="00193C3B">
              <w:rPr>
                <w:rFonts w:ascii="Calibri" w:hAnsi="Calibri" w:cs="Calibri"/>
                <w:lang w:val="es-ES"/>
              </w:rPr>
              <w:t xml:space="preserve">Los </w:t>
            </w:r>
            <w:r w:rsidRPr="00193C3B">
              <w:rPr>
                <w:rFonts w:ascii="Calibri" w:hAnsi="Calibri" w:cs="Calibri"/>
                <w:color w:val="000000" w:themeColor="text1"/>
                <w:lang w:val="es-ES"/>
              </w:rPr>
              <w:t xml:space="preserve">productos se </w:t>
            </w:r>
            <w:r w:rsidR="00F14420" w:rsidRPr="00193C3B">
              <w:rPr>
                <w:rFonts w:ascii="Calibri" w:hAnsi="Calibri" w:cs="Calibri"/>
                <w:color w:val="000000" w:themeColor="text1"/>
                <w:lang w:val="es-ES"/>
              </w:rPr>
              <w:t>han entregado</w:t>
            </w:r>
            <w:r w:rsidRPr="00193C3B">
              <w:rPr>
                <w:rFonts w:ascii="Calibri" w:hAnsi="Calibri" w:cs="Calibri"/>
                <w:color w:val="000000" w:themeColor="text1"/>
                <w:lang w:val="es-ES"/>
              </w:rPr>
              <w:t xml:space="preserve"> a las Partes Contratantes</w:t>
            </w:r>
          </w:p>
        </w:tc>
        <w:tc>
          <w:tcPr>
            <w:tcW w:w="350" w:type="pct"/>
            <w:shd w:val="clear" w:color="auto" w:fill="auto"/>
          </w:tcPr>
          <w:p w14:paraId="633F7077" w14:textId="522B9637" w:rsidR="00654966" w:rsidRPr="00193C3B" w:rsidRDefault="001F352A" w:rsidP="008C49F5">
            <w:pPr>
              <w:rPr>
                <w:rFonts w:ascii="Calibri" w:hAnsi="Calibri" w:cs="Calibri"/>
                <w:lang w:val="es-ES"/>
              </w:rPr>
            </w:pPr>
            <w:r w:rsidRPr="00193C3B">
              <w:rPr>
                <w:rFonts w:ascii="Calibri" w:hAnsi="Calibri" w:cs="Calibri"/>
                <w:lang w:val="es-ES"/>
              </w:rPr>
              <w:t>RCP</w:t>
            </w:r>
          </w:p>
          <w:p w14:paraId="3DB21A24" w14:textId="593D55BB" w:rsidR="00654966" w:rsidRPr="00193C3B" w:rsidRDefault="00654966" w:rsidP="00B87B60">
            <w:pPr>
              <w:rPr>
                <w:rFonts w:ascii="Calibri" w:hAnsi="Calibri" w:cs="Calibri"/>
                <w:lang w:val="es-ES"/>
              </w:rPr>
            </w:pPr>
          </w:p>
        </w:tc>
        <w:tc>
          <w:tcPr>
            <w:tcW w:w="349" w:type="pct"/>
            <w:shd w:val="clear" w:color="auto" w:fill="auto"/>
          </w:tcPr>
          <w:p w14:paraId="5528B6CD" w14:textId="10DD1525" w:rsidR="00654966" w:rsidRPr="00193C3B" w:rsidRDefault="007109A5" w:rsidP="008E04C2">
            <w:pPr>
              <w:rPr>
                <w:rFonts w:ascii="Calibri" w:hAnsi="Calibri" w:cs="Calibri"/>
                <w:lang w:val="es-ES"/>
              </w:rPr>
            </w:pPr>
            <w:r w:rsidRPr="00193C3B">
              <w:rPr>
                <w:rFonts w:ascii="Calibri" w:hAnsi="Calibri" w:cs="Calibri"/>
                <w:lang w:val="es-ES"/>
              </w:rPr>
              <w:t>Básico</w:t>
            </w:r>
            <w:r w:rsidR="00654966" w:rsidRPr="00193C3B">
              <w:rPr>
                <w:rFonts w:ascii="Calibri" w:hAnsi="Calibri" w:cs="Calibri"/>
                <w:lang w:val="es-ES"/>
              </w:rPr>
              <w:t xml:space="preserve"> / </w:t>
            </w:r>
            <w:r w:rsidR="00970053" w:rsidRPr="00193C3B">
              <w:rPr>
                <w:rFonts w:ascii="Calibri" w:hAnsi="Calibri" w:cs="Calibri"/>
                <w:lang w:val="es-ES"/>
              </w:rPr>
              <w:t>NB</w:t>
            </w:r>
          </w:p>
          <w:p w14:paraId="74A1B1BD" w14:textId="210ECD96" w:rsidR="00654966" w:rsidRPr="00193C3B" w:rsidRDefault="00654966" w:rsidP="00B87B60">
            <w:pPr>
              <w:rPr>
                <w:rFonts w:ascii="Calibri" w:hAnsi="Calibri" w:cs="Calibri"/>
                <w:lang w:val="es-ES"/>
              </w:rPr>
            </w:pPr>
          </w:p>
        </w:tc>
      </w:tr>
      <w:tr w:rsidR="0094645E" w:rsidRPr="00193C3B" w14:paraId="54036A3C" w14:textId="77777777" w:rsidTr="009101E5">
        <w:tc>
          <w:tcPr>
            <w:tcW w:w="649" w:type="pct"/>
            <w:vMerge/>
          </w:tcPr>
          <w:p w14:paraId="2BD44ACD" w14:textId="77777777" w:rsidR="0094645E" w:rsidRPr="00193C3B" w:rsidRDefault="0094645E" w:rsidP="0094645E">
            <w:pPr>
              <w:rPr>
                <w:rFonts w:ascii="Calibri" w:hAnsi="Calibri" w:cs="Calibri"/>
                <w:b/>
                <w:lang w:val="es-ES"/>
              </w:rPr>
            </w:pPr>
          </w:p>
        </w:tc>
        <w:tc>
          <w:tcPr>
            <w:tcW w:w="913" w:type="pct"/>
            <w:shd w:val="clear" w:color="auto" w:fill="auto"/>
          </w:tcPr>
          <w:p w14:paraId="0A467750" w14:textId="372652C2" w:rsidR="0094645E" w:rsidRPr="00193C3B" w:rsidRDefault="0094645E" w:rsidP="0094645E">
            <w:pPr>
              <w:rPr>
                <w:rFonts w:ascii="Calibri" w:hAnsi="Calibri" w:cs="Calibri"/>
                <w:lang w:val="es-ES"/>
              </w:rPr>
            </w:pPr>
            <w:r w:rsidRPr="00193C3B">
              <w:rPr>
                <w:rFonts w:ascii="Calibri" w:hAnsi="Calibri"/>
                <w:lang w:val="es-ES"/>
              </w:rPr>
              <w:t>La Secretaría promueve y apoya a las Partes Contratantes en la inclusión de las cuestiones relativas a los humedales en la Agenda 2030 para el Desarrollo Sostenible</w:t>
            </w:r>
          </w:p>
        </w:tc>
        <w:tc>
          <w:tcPr>
            <w:tcW w:w="913" w:type="pct"/>
            <w:shd w:val="clear" w:color="auto" w:fill="auto"/>
          </w:tcPr>
          <w:p w14:paraId="4C5BED90" w14:textId="4007C8CC" w:rsidR="0094645E" w:rsidRPr="00193C3B" w:rsidRDefault="0094645E" w:rsidP="0094645E">
            <w:pPr>
              <w:rPr>
                <w:rFonts w:ascii="Calibri" w:hAnsi="Calibri" w:cs="Calibri"/>
                <w:lang w:val="es-ES"/>
              </w:rPr>
            </w:pPr>
            <w:r w:rsidRPr="00193C3B">
              <w:rPr>
                <w:rFonts w:ascii="Calibri" w:hAnsi="Calibri"/>
                <w:lang w:val="es-ES"/>
              </w:rPr>
              <w:t>Concienciar acerca de los vínculos entre los humedales y los ODS</w:t>
            </w:r>
          </w:p>
        </w:tc>
        <w:tc>
          <w:tcPr>
            <w:tcW w:w="913" w:type="pct"/>
            <w:shd w:val="clear" w:color="auto" w:fill="auto"/>
          </w:tcPr>
          <w:p w14:paraId="7DB57B4F" w14:textId="5ACF67BE" w:rsidR="0094645E" w:rsidRPr="00193C3B" w:rsidRDefault="0094645E" w:rsidP="0094645E">
            <w:pPr>
              <w:rPr>
                <w:rFonts w:ascii="Calibri" w:hAnsi="Calibri" w:cs="Calibri"/>
                <w:lang w:val="es-ES"/>
              </w:rPr>
            </w:pPr>
            <w:r w:rsidRPr="00193C3B">
              <w:rPr>
                <w:rFonts w:ascii="Calibri" w:hAnsi="Calibri"/>
                <w:lang w:val="es-ES"/>
              </w:rPr>
              <w:t>Concienciar acerca de los vínculos entre los humedales y los ODS</w:t>
            </w:r>
          </w:p>
        </w:tc>
        <w:tc>
          <w:tcPr>
            <w:tcW w:w="913" w:type="pct"/>
            <w:shd w:val="clear" w:color="auto" w:fill="auto"/>
          </w:tcPr>
          <w:p w14:paraId="092A6A22" w14:textId="7D2D6DA1" w:rsidR="0094645E" w:rsidRPr="00193C3B" w:rsidRDefault="0094645E" w:rsidP="0094645E">
            <w:pPr>
              <w:rPr>
                <w:rFonts w:ascii="Calibri" w:hAnsi="Calibri" w:cs="Calibri"/>
                <w:lang w:val="es-ES"/>
              </w:rPr>
            </w:pPr>
            <w:r w:rsidRPr="00193C3B">
              <w:rPr>
                <w:rFonts w:ascii="Calibri" w:hAnsi="Calibri"/>
                <w:lang w:val="es-ES"/>
              </w:rPr>
              <w:t xml:space="preserve">Elaboración y difusión de orientaciones y creación de capacidad (por ejemplo, </w:t>
            </w:r>
            <w:r w:rsidR="00F14420" w:rsidRPr="00193C3B">
              <w:rPr>
                <w:rFonts w:ascii="Calibri" w:hAnsi="Calibri"/>
                <w:lang w:val="es-ES"/>
              </w:rPr>
              <w:t>in</w:t>
            </w:r>
            <w:r w:rsidRPr="00193C3B">
              <w:rPr>
                <w:rFonts w:ascii="Calibri" w:hAnsi="Calibri"/>
                <w:lang w:val="es-ES"/>
              </w:rPr>
              <w:t>dicador 6.6.1 del ODS 6)</w:t>
            </w:r>
          </w:p>
          <w:p w14:paraId="3B365159" w14:textId="77777777" w:rsidR="0094645E" w:rsidRPr="00193C3B" w:rsidRDefault="0094645E" w:rsidP="0094645E">
            <w:pPr>
              <w:rPr>
                <w:lang w:val="es-ES"/>
              </w:rPr>
            </w:pPr>
            <w:r w:rsidRPr="00193C3B">
              <w:rPr>
                <w:rFonts w:ascii="Calibri" w:hAnsi="Calibri"/>
                <w:lang w:val="es-ES"/>
              </w:rPr>
              <w:t xml:space="preserve"> </w:t>
            </w:r>
          </w:p>
          <w:p w14:paraId="36488946" w14:textId="5B4CC37D" w:rsidR="0094645E" w:rsidRPr="00193C3B" w:rsidRDefault="0094645E" w:rsidP="0094645E">
            <w:pPr>
              <w:rPr>
                <w:rFonts w:ascii="Calibri" w:hAnsi="Calibri" w:cs="Calibri"/>
                <w:lang w:val="es-ES"/>
              </w:rPr>
            </w:pPr>
            <w:r w:rsidRPr="00193C3B">
              <w:rPr>
                <w:rFonts w:ascii="Calibri" w:hAnsi="Calibri"/>
                <w:lang w:val="es-ES"/>
              </w:rPr>
              <w:t xml:space="preserve">Se representó a la Convención, y se actuó como portavoz de las prioridades </w:t>
            </w:r>
            <w:r w:rsidRPr="00193C3B">
              <w:rPr>
                <w:rFonts w:ascii="Calibri" w:hAnsi="Calibri"/>
                <w:lang w:val="es-ES"/>
              </w:rPr>
              <w:lastRenderedPageBreak/>
              <w:t xml:space="preserve">de la Convención, en reuniones internacionales pertinentes, entre ellos el Foro Político de Alto Nivel, la COP28 de </w:t>
            </w:r>
            <w:r w:rsidRPr="00193C3B">
              <w:rPr>
                <w:rFonts w:ascii="Calibri" w:hAnsi="Calibri"/>
                <w:color w:val="000000" w:themeColor="text1"/>
                <w:lang w:val="es-ES"/>
              </w:rPr>
              <w:t>la CMNUCC, la Cumbre de los ODS</w:t>
            </w:r>
            <w:r w:rsidR="00F14420" w:rsidRPr="00193C3B">
              <w:rPr>
                <w:rFonts w:ascii="Calibri" w:hAnsi="Calibri"/>
                <w:color w:val="000000" w:themeColor="text1"/>
                <w:lang w:val="es-ES"/>
              </w:rPr>
              <w:t xml:space="preserve"> y</w:t>
            </w:r>
            <w:r w:rsidRPr="00193C3B">
              <w:rPr>
                <w:rFonts w:ascii="Calibri" w:hAnsi="Calibri"/>
                <w:color w:val="000000" w:themeColor="text1"/>
                <w:lang w:val="es-ES"/>
              </w:rPr>
              <w:t xml:space="preserve"> el Decenio de las </w:t>
            </w:r>
            <w:r w:rsidRPr="00193C3B">
              <w:rPr>
                <w:rFonts w:ascii="Calibri" w:hAnsi="Calibri"/>
                <w:lang w:val="es-ES"/>
              </w:rPr>
              <w:t>Naciones Unidas sobre la Restauración de los Ecosistemas</w:t>
            </w:r>
          </w:p>
        </w:tc>
        <w:tc>
          <w:tcPr>
            <w:tcW w:w="350" w:type="pct"/>
            <w:shd w:val="clear" w:color="auto" w:fill="auto"/>
          </w:tcPr>
          <w:p w14:paraId="17C71AC6" w14:textId="2EEEA533" w:rsidR="0094645E" w:rsidRPr="00193C3B" w:rsidRDefault="0094645E" w:rsidP="0094645E">
            <w:pPr>
              <w:rPr>
                <w:rFonts w:ascii="Calibri" w:hAnsi="Calibri" w:cs="Calibri"/>
                <w:lang w:val="es-ES"/>
              </w:rPr>
            </w:pPr>
            <w:r w:rsidRPr="00193C3B">
              <w:rPr>
                <w:rFonts w:ascii="Calibri" w:hAnsi="Calibri" w:cs="Calibri"/>
                <w:lang w:val="es-ES"/>
              </w:rPr>
              <w:lastRenderedPageBreak/>
              <w:t>RCP</w:t>
            </w:r>
          </w:p>
        </w:tc>
        <w:tc>
          <w:tcPr>
            <w:tcW w:w="349" w:type="pct"/>
            <w:shd w:val="clear" w:color="auto" w:fill="auto"/>
          </w:tcPr>
          <w:p w14:paraId="4C5AD753" w14:textId="0EAA21F3" w:rsidR="0094645E" w:rsidRPr="00193C3B" w:rsidRDefault="0094645E" w:rsidP="0094645E">
            <w:pPr>
              <w:rPr>
                <w:rFonts w:ascii="Calibri" w:hAnsi="Calibri" w:cs="Calibri"/>
                <w:lang w:val="es-ES"/>
              </w:rPr>
            </w:pPr>
            <w:r w:rsidRPr="00193C3B">
              <w:rPr>
                <w:rFonts w:ascii="Calibri" w:hAnsi="Calibri" w:cs="Calibri"/>
                <w:lang w:val="es-ES"/>
              </w:rPr>
              <w:t>Básico</w:t>
            </w:r>
          </w:p>
        </w:tc>
      </w:tr>
      <w:tr w:rsidR="0094645E" w:rsidRPr="00193C3B" w14:paraId="49BAE6B7" w14:textId="77777777" w:rsidTr="009101E5">
        <w:tc>
          <w:tcPr>
            <w:tcW w:w="649" w:type="pct"/>
            <w:vMerge/>
          </w:tcPr>
          <w:p w14:paraId="7854E468" w14:textId="77777777" w:rsidR="0094645E" w:rsidRPr="00193C3B" w:rsidRDefault="0094645E" w:rsidP="0094645E">
            <w:pPr>
              <w:rPr>
                <w:rFonts w:ascii="Calibri" w:hAnsi="Calibri" w:cs="Calibri"/>
                <w:b/>
                <w:lang w:val="es-ES"/>
              </w:rPr>
            </w:pPr>
          </w:p>
        </w:tc>
        <w:tc>
          <w:tcPr>
            <w:tcW w:w="913" w:type="pct"/>
            <w:tcBorders>
              <w:top w:val="single" w:sz="4" w:space="0" w:color="auto"/>
              <w:bottom w:val="single" w:sz="4" w:space="0" w:color="auto"/>
            </w:tcBorders>
            <w:shd w:val="clear" w:color="auto" w:fill="auto"/>
          </w:tcPr>
          <w:p w14:paraId="6BCB584C" w14:textId="731D6D22" w:rsidR="0094645E" w:rsidRPr="00193C3B" w:rsidRDefault="00071EAF" w:rsidP="0094645E">
            <w:pPr>
              <w:rPr>
                <w:rFonts w:ascii="Calibri" w:hAnsi="Calibri" w:cs="Calibri"/>
                <w:lang w:val="es-ES" w:eastAsia="ja-JP"/>
              </w:rPr>
            </w:pPr>
            <w:r w:rsidRPr="00193C3B">
              <w:rPr>
                <w:rFonts w:ascii="Calibri" w:hAnsi="Calibri"/>
                <w:lang w:val="es-ES"/>
              </w:rPr>
              <w:t>Facilitar el establecimiento de una comunidad de práctica para</w:t>
            </w:r>
            <w:r w:rsidR="00BE692D" w:rsidRPr="00193C3B">
              <w:rPr>
                <w:rFonts w:ascii="Calibri" w:hAnsi="Calibri"/>
                <w:lang w:val="es-ES"/>
              </w:rPr>
              <w:t xml:space="preserve"> abordar</w:t>
            </w:r>
            <w:r w:rsidRPr="00193C3B">
              <w:rPr>
                <w:rFonts w:ascii="Calibri" w:hAnsi="Calibri"/>
                <w:color w:val="FF0000"/>
                <w:lang w:val="es-ES"/>
              </w:rPr>
              <w:t xml:space="preserve"> </w:t>
            </w:r>
            <w:r w:rsidRPr="00193C3B">
              <w:rPr>
                <w:rFonts w:ascii="Calibri" w:hAnsi="Calibri"/>
                <w:lang w:val="es-ES"/>
              </w:rPr>
              <w:t>el cambio climático (XIV.17, párr. 9)</w:t>
            </w:r>
          </w:p>
        </w:tc>
        <w:tc>
          <w:tcPr>
            <w:tcW w:w="913" w:type="pct"/>
            <w:tcBorders>
              <w:top w:val="single" w:sz="4" w:space="0" w:color="auto"/>
              <w:bottom w:val="single" w:sz="4" w:space="0" w:color="auto"/>
            </w:tcBorders>
            <w:shd w:val="clear" w:color="auto" w:fill="auto"/>
          </w:tcPr>
          <w:p w14:paraId="5A7EE2DD" w14:textId="77777777" w:rsidR="00400A44" w:rsidRPr="00193C3B" w:rsidRDefault="00400A44" w:rsidP="00400A44">
            <w:pPr>
              <w:rPr>
                <w:rFonts w:ascii="Calibri" w:hAnsi="Calibri" w:cs="Calibri"/>
                <w:lang w:val="es-ES"/>
              </w:rPr>
            </w:pPr>
            <w:r w:rsidRPr="00193C3B">
              <w:rPr>
                <w:rFonts w:ascii="Calibri" w:hAnsi="Calibri"/>
                <w:lang w:val="es-ES"/>
              </w:rPr>
              <w:t xml:space="preserve">Convocar un consorcio y establecer el proceso, incluyendo a </w:t>
            </w:r>
            <w:proofErr w:type="spellStart"/>
            <w:r w:rsidRPr="00193C3B">
              <w:rPr>
                <w:rFonts w:ascii="Calibri" w:hAnsi="Calibri"/>
                <w:lang w:val="es-ES"/>
              </w:rPr>
              <w:t>MedWet</w:t>
            </w:r>
            <w:proofErr w:type="spellEnd"/>
            <w:r w:rsidRPr="00193C3B">
              <w:rPr>
                <w:rFonts w:ascii="Calibri" w:hAnsi="Calibri"/>
                <w:lang w:val="es-ES"/>
              </w:rPr>
              <w:t>, otras IRR y las Partes Contratantes</w:t>
            </w:r>
          </w:p>
          <w:p w14:paraId="50D2186B" w14:textId="77777777" w:rsidR="00400A44" w:rsidRPr="00193C3B" w:rsidRDefault="00400A44" w:rsidP="00400A44">
            <w:pPr>
              <w:rPr>
                <w:rFonts w:ascii="Calibri" w:hAnsi="Calibri" w:cs="Calibri"/>
                <w:lang w:val="es-ES"/>
              </w:rPr>
            </w:pPr>
          </w:p>
          <w:p w14:paraId="730758D0" w14:textId="26FF9C6F" w:rsidR="0094645E" w:rsidRPr="00193C3B" w:rsidRDefault="00400A44" w:rsidP="00400A44">
            <w:pPr>
              <w:rPr>
                <w:rFonts w:ascii="Calibri" w:hAnsi="Calibri" w:cs="Calibri"/>
                <w:lang w:val="es-ES"/>
              </w:rPr>
            </w:pPr>
            <w:r w:rsidRPr="00193C3B">
              <w:rPr>
                <w:rFonts w:ascii="Calibri" w:hAnsi="Calibri"/>
                <w:lang w:val="es-ES"/>
              </w:rPr>
              <w:t>Determinar los recursos necesarios</w:t>
            </w:r>
          </w:p>
        </w:tc>
        <w:tc>
          <w:tcPr>
            <w:tcW w:w="913" w:type="pct"/>
            <w:tcBorders>
              <w:top w:val="single" w:sz="4" w:space="0" w:color="auto"/>
              <w:bottom w:val="single" w:sz="4" w:space="0" w:color="auto"/>
            </w:tcBorders>
            <w:shd w:val="clear" w:color="auto" w:fill="auto"/>
          </w:tcPr>
          <w:p w14:paraId="7CEEA028" w14:textId="77777777" w:rsidR="00BE692D" w:rsidRPr="00193C3B" w:rsidRDefault="00BE692D" w:rsidP="00BE692D">
            <w:pPr>
              <w:rPr>
                <w:rFonts w:ascii="Calibri" w:hAnsi="Calibri" w:cs="Calibri"/>
                <w:lang w:val="es-ES"/>
              </w:rPr>
            </w:pPr>
            <w:r w:rsidRPr="00193C3B">
              <w:rPr>
                <w:rFonts w:ascii="Calibri" w:hAnsi="Calibri"/>
                <w:lang w:val="es-ES"/>
              </w:rPr>
              <w:t xml:space="preserve">Convocar un consorcio y establecer el proceso, incluyendo a </w:t>
            </w:r>
            <w:proofErr w:type="spellStart"/>
            <w:r w:rsidRPr="00193C3B">
              <w:rPr>
                <w:rFonts w:ascii="Calibri" w:hAnsi="Calibri"/>
                <w:lang w:val="es-ES"/>
              </w:rPr>
              <w:t>MedWet</w:t>
            </w:r>
            <w:proofErr w:type="spellEnd"/>
            <w:r w:rsidRPr="00193C3B">
              <w:rPr>
                <w:rFonts w:ascii="Calibri" w:hAnsi="Calibri"/>
                <w:lang w:val="es-ES"/>
              </w:rPr>
              <w:t>, otras IRR y las Partes Contratantes</w:t>
            </w:r>
          </w:p>
          <w:p w14:paraId="1C65BFDE" w14:textId="77777777" w:rsidR="00AB0FE6" w:rsidRDefault="00AB0FE6" w:rsidP="0094645E">
            <w:pPr>
              <w:rPr>
                <w:rFonts w:ascii="Calibri" w:hAnsi="Calibri" w:cs="Calibri"/>
                <w:color w:val="000000" w:themeColor="text1"/>
                <w:lang w:val="es-ES"/>
              </w:rPr>
            </w:pPr>
          </w:p>
          <w:p w14:paraId="0099C503" w14:textId="37BB02C3" w:rsidR="0094645E" w:rsidRPr="00193C3B" w:rsidRDefault="00BE692D" w:rsidP="0094645E">
            <w:pPr>
              <w:rPr>
                <w:rFonts w:ascii="Calibri" w:hAnsi="Calibri" w:cs="Calibri"/>
                <w:lang w:val="es-ES"/>
              </w:rPr>
            </w:pPr>
            <w:r w:rsidRPr="00193C3B">
              <w:rPr>
                <w:rFonts w:ascii="Calibri" w:hAnsi="Calibri" w:cs="Calibri"/>
                <w:color w:val="000000" w:themeColor="text1"/>
                <w:lang w:val="es-ES"/>
              </w:rPr>
              <w:t xml:space="preserve">Determinar los recursos necesarios y contribuir a la movilización de recursos </w:t>
            </w:r>
          </w:p>
        </w:tc>
        <w:tc>
          <w:tcPr>
            <w:tcW w:w="913" w:type="pct"/>
            <w:tcBorders>
              <w:top w:val="single" w:sz="4" w:space="0" w:color="auto"/>
              <w:bottom w:val="single" w:sz="4" w:space="0" w:color="auto"/>
            </w:tcBorders>
            <w:shd w:val="clear" w:color="auto" w:fill="auto"/>
          </w:tcPr>
          <w:p w14:paraId="7BE7117B" w14:textId="1F8E4E32" w:rsidR="0094645E" w:rsidRPr="00193C3B" w:rsidRDefault="0094645E" w:rsidP="0094645E">
            <w:pPr>
              <w:rPr>
                <w:rFonts w:ascii="Calibri" w:hAnsi="Calibri" w:cs="Calibri"/>
                <w:lang w:val="es-ES"/>
              </w:rPr>
            </w:pPr>
            <w:r w:rsidRPr="00193C3B">
              <w:rPr>
                <w:rFonts w:ascii="Calibri" w:hAnsi="Calibri" w:cs="Calibri"/>
                <w:lang w:val="es-ES"/>
              </w:rPr>
              <w:t>Proce</w:t>
            </w:r>
            <w:r w:rsidR="00400A44" w:rsidRPr="00193C3B">
              <w:rPr>
                <w:rFonts w:ascii="Calibri" w:hAnsi="Calibri" w:cs="Calibri"/>
                <w:lang w:val="es-ES"/>
              </w:rPr>
              <w:t>so facilitado</w:t>
            </w:r>
          </w:p>
        </w:tc>
        <w:tc>
          <w:tcPr>
            <w:tcW w:w="350" w:type="pct"/>
            <w:tcBorders>
              <w:top w:val="single" w:sz="4" w:space="0" w:color="auto"/>
              <w:bottom w:val="single" w:sz="4" w:space="0" w:color="auto"/>
            </w:tcBorders>
            <w:shd w:val="clear" w:color="auto" w:fill="auto"/>
          </w:tcPr>
          <w:p w14:paraId="6A968781" w14:textId="001F24E1" w:rsidR="0094645E" w:rsidRPr="00193C3B" w:rsidRDefault="00970053" w:rsidP="0094645E">
            <w:pPr>
              <w:rPr>
                <w:rFonts w:ascii="Calibri" w:hAnsi="Calibri" w:cs="Calibri"/>
                <w:lang w:val="es-ES"/>
              </w:rPr>
            </w:pPr>
            <w:r w:rsidRPr="00193C3B">
              <w:rPr>
                <w:rFonts w:ascii="Calibri" w:hAnsi="Calibri" w:cs="Calibri"/>
                <w:lang w:val="es-ES"/>
              </w:rPr>
              <w:t>AS</w:t>
            </w:r>
            <w:r w:rsidR="0094645E" w:rsidRPr="00193C3B">
              <w:rPr>
                <w:rFonts w:ascii="Calibri" w:hAnsi="Calibri" w:cs="Calibri"/>
                <w:lang w:val="es-ES"/>
              </w:rPr>
              <w:t xml:space="preserve"> </w:t>
            </w:r>
            <w:r w:rsidRPr="00193C3B">
              <w:rPr>
                <w:rFonts w:ascii="Calibri" w:hAnsi="Calibri" w:cs="Calibri"/>
                <w:lang w:val="es-ES"/>
              </w:rPr>
              <w:t>Europa</w:t>
            </w:r>
          </w:p>
        </w:tc>
        <w:tc>
          <w:tcPr>
            <w:tcW w:w="349" w:type="pct"/>
            <w:tcBorders>
              <w:top w:val="single" w:sz="4" w:space="0" w:color="auto"/>
              <w:bottom w:val="single" w:sz="4" w:space="0" w:color="auto"/>
            </w:tcBorders>
            <w:shd w:val="clear" w:color="auto" w:fill="auto"/>
          </w:tcPr>
          <w:p w14:paraId="2BD94864" w14:textId="4554E07A" w:rsidR="0094645E" w:rsidRPr="00193C3B" w:rsidRDefault="0094645E" w:rsidP="0094645E">
            <w:pPr>
              <w:rPr>
                <w:rFonts w:ascii="Calibri" w:hAnsi="Calibri" w:cs="Calibri"/>
                <w:lang w:val="es-ES"/>
              </w:rPr>
            </w:pPr>
            <w:r w:rsidRPr="00193C3B">
              <w:rPr>
                <w:rFonts w:ascii="Calibri" w:hAnsi="Calibri" w:cs="Calibri"/>
                <w:lang w:val="es-ES"/>
              </w:rPr>
              <w:t xml:space="preserve">Básico / </w:t>
            </w:r>
            <w:r w:rsidR="00970053" w:rsidRPr="00193C3B">
              <w:rPr>
                <w:rFonts w:ascii="Calibri" w:hAnsi="Calibri" w:cs="Calibri"/>
                <w:lang w:val="es-ES"/>
              </w:rPr>
              <w:t>NB</w:t>
            </w:r>
          </w:p>
        </w:tc>
      </w:tr>
      <w:tr w:rsidR="0094645E" w:rsidRPr="00193C3B" w14:paraId="10A5B10C" w14:textId="77777777" w:rsidTr="009101E5">
        <w:tc>
          <w:tcPr>
            <w:tcW w:w="649" w:type="pct"/>
            <w:vMerge w:val="restart"/>
            <w:tcBorders>
              <w:right w:val="single" w:sz="4" w:space="0" w:color="auto"/>
            </w:tcBorders>
          </w:tcPr>
          <w:p w14:paraId="16E5C68A" w14:textId="77777777" w:rsidR="00DD4179" w:rsidRPr="00193C3B" w:rsidRDefault="00DD4179" w:rsidP="00DD4179">
            <w:pPr>
              <w:rPr>
                <w:rFonts w:ascii="Calibri" w:hAnsi="Calibri" w:cs="Calibri"/>
                <w:b/>
                <w:lang w:val="es-ES"/>
              </w:rPr>
            </w:pPr>
            <w:r w:rsidRPr="00193C3B">
              <w:rPr>
                <w:rFonts w:ascii="Calibri" w:hAnsi="Calibri"/>
                <w:b/>
                <w:lang w:val="es-ES"/>
              </w:rPr>
              <w:t>5.2 Se promueve y mejora la cooperación eficaz con organizaciones intergubernamentales, internacionales y regionales y con acuerdos multilaterales sobre el medio ambiente.</w:t>
            </w:r>
          </w:p>
          <w:p w14:paraId="07FE6844" w14:textId="77777777" w:rsidR="00DD4179" w:rsidRPr="00193C3B" w:rsidRDefault="00DD4179" w:rsidP="00DD4179">
            <w:pPr>
              <w:rPr>
                <w:rFonts w:ascii="Calibri" w:hAnsi="Calibri" w:cs="Calibri"/>
                <w:b/>
                <w:lang w:val="es-ES"/>
              </w:rPr>
            </w:pPr>
          </w:p>
          <w:p w14:paraId="45F29ACC" w14:textId="3B75A53A" w:rsidR="00DD4179" w:rsidRPr="00193C3B" w:rsidRDefault="006551CA" w:rsidP="00DD4179">
            <w:pPr>
              <w:rPr>
                <w:rFonts w:ascii="Calibri" w:hAnsi="Calibri" w:cs="Calibri"/>
                <w:i/>
                <w:lang w:val="es-ES"/>
              </w:rPr>
            </w:pPr>
            <w:r w:rsidRPr="00193C3B">
              <w:rPr>
                <w:rFonts w:ascii="Calibri" w:hAnsi="Calibri"/>
                <w:i/>
                <w:lang w:val="es-ES"/>
              </w:rPr>
              <w:t>Resoluciones</w:t>
            </w:r>
            <w:r w:rsidR="00DD4179" w:rsidRPr="00193C3B">
              <w:rPr>
                <w:rFonts w:ascii="Calibri" w:hAnsi="Calibri"/>
                <w:i/>
                <w:lang w:val="es-ES"/>
              </w:rPr>
              <w:t xml:space="preserve"> XIV.6, </w:t>
            </w:r>
            <w:proofErr w:type="spellStart"/>
            <w:r w:rsidR="00DD4179" w:rsidRPr="00193C3B">
              <w:rPr>
                <w:rFonts w:ascii="Calibri" w:hAnsi="Calibri"/>
                <w:i/>
                <w:lang w:val="es-ES"/>
              </w:rPr>
              <w:t>párrs</w:t>
            </w:r>
            <w:proofErr w:type="spellEnd"/>
            <w:r w:rsidR="00DD4179" w:rsidRPr="00193C3B">
              <w:rPr>
                <w:rFonts w:ascii="Calibri" w:hAnsi="Calibri"/>
                <w:i/>
                <w:lang w:val="es-ES"/>
              </w:rPr>
              <w:t xml:space="preserve">. 21, 22, 36, 37, </w:t>
            </w:r>
            <w:r w:rsidR="00DD4179" w:rsidRPr="00193C3B">
              <w:rPr>
                <w:rFonts w:ascii="Calibri" w:hAnsi="Calibri"/>
                <w:i/>
                <w:lang w:val="es-ES"/>
              </w:rPr>
              <w:lastRenderedPageBreak/>
              <w:t>38, 40, 47, 48, 51, 59;</w:t>
            </w:r>
          </w:p>
          <w:p w14:paraId="07295064" w14:textId="77777777" w:rsidR="00DD4179" w:rsidRPr="00193C3B" w:rsidRDefault="00DD4179" w:rsidP="00DD4179">
            <w:pPr>
              <w:rPr>
                <w:rFonts w:ascii="Calibri" w:hAnsi="Calibri" w:cs="Calibri"/>
                <w:i/>
                <w:lang w:val="es-ES"/>
              </w:rPr>
            </w:pPr>
            <w:r w:rsidRPr="00193C3B">
              <w:rPr>
                <w:rFonts w:ascii="Calibri" w:hAnsi="Calibri"/>
                <w:i/>
                <w:lang w:val="es-ES"/>
              </w:rPr>
              <w:t>XIV.12, párr. 23;</w:t>
            </w:r>
          </w:p>
          <w:p w14:paraId="56FDBC5B" w14:textId="57DE3571" w:rsidR="00DD4179" w:rsidRPr="00193C3B" w:rsidRDefault="00DD4179" w:rsidP="00DD4179">
            <w:pPr>
              <w:rPr>
                <w:rFonts w:ascii="Calibri" w:hAnsi="Calibri" w:cs="Calibri"/>
                <w:i/>
                <w:lang w:val="es-ES"/>
              </w:rPr>
            </w:pPr>
            <w:r w:rsidRPr="00193C3B">
              <w:rPr>
                <w:rFonts w:ascii="Calibri" w:hAnsi="Calibri"/>
                <w:i/>
                <w:lang w:val="es-ES"/>
              </w:rPr>
              <w:t>XIV.16, párr. 23;</w:t>
            </w:r>
          </w:p>
          <w:p w14:paraId="3896D660" w14:textId="5F2FD975" w:rsidR="0094645E" w:rsidRPr="00193C3B" w:rsidRDefault="00DD4179" w:rsidP="00DD4179">
            <w:pPr>
              <w:rPr>
                <w:rFonts w:ascii="Calibri" w:hAnsi="Calibri" w:cs="Calibri"/>
                <w:i/>
                <w:lang w:val="es-ES"/>
              </w:rPr>
            </w:pPr>
            <w:r w:rsidRPr="00193C3B">
              <w:rPr>
                <w:rFonts w:ascii="Calibri" w:hAnsi="Calibri"/>
                <w:i/>
                <w:lang w:val="es-ES"/>
              </w:rPr>
              <w:t>XIV.17, párr. 12</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1CC3C8CD" w:rsidR="0094645E" w:rsidRPr="00193C3B" w:rsidRDefault="00DD4179" w:rsidP="0094645E">
            <w:pPr>
              <w:rPr>
                <w:rFonts w:ascii="Calibri" w:hAnsi="Calibri" w:cs="Calibri"/>
                <w:snapToGrid w:val="0"/>
                <w:kern w:val="20"/>
                <w:lang w:val="es-ES"/>
              </w:rPr>
            </w:pPr>
            <w:r w:rsidRPr="00193C3B">
              <w:rPr>
                <w:rFonts w:ascii="Calibri" w:hAnsi="Calibri"/>
                <w:snapToGrid w:val="0"/>
                <w:lang w:val="es-ES"/>
              </w:rPr>
              <w:lastRenderedPageBreak/>
              <w:t>Cooperación eficaz con los AMMA y las organizaciones intergubernamentales pertinentes</w:t>
            </w:r>
          </w:p>
        </w:tc>
        <w:tc>
          <w:tcPr>
            <w:tcW w:w="913" w:type="pct"/>
            <w:tcBorders>
              <w:left w:val="single" w:sz="4" w:space="0" w:color="auto"/>
            </w:tcBorders>
            <w:shd w:val="clear" w:color="auto" w:fill="auto"/>
          </w:tcPr>
          <w:p w14:paraId="05F48C30" w14:textId="77777777" w:rsidR="00DD4179" w:rsidRPr="00193C3B" w:rsidRDefault="00DD4179" w:rsidP="00DD4179">
            <w:pPr>
              <w:autoSpaceDE w:val="0"/>
              <w:autoSpaceDN w:val="0"/>
              <w:adjustRightInd w:val="0"/>
              <w:rPr>
                <w:rFonts w:ascii="Calibri" w:eastAsia="Calibri" w:hAnsi="Calibri" w:cs="Calibri"/>
                <w:lang w:val="es-ES"/>
              </w:rPr>
            </w:pPr>
            <w:r w:rsidRPr="00193C3B">
              <w:rPr>
                <w:rFonts w:ascii="Calibri" w:hAnsi="Calibri"/>
                <w:lang w:val="es-ES"/>
              </w:rPr>
              <w:t xml:space="preserve">La Secretaría fortalece la colaboración con los AMMA y las organizaciones intergubernamentales pertinentes, enumeradas en la Res. </w:t>
            </w:r>
            <w:hyperlink r:id="rId14" w:history="1">
              <w:hyperlink r:id="rId15" w:history="1">
                <w:r w:rsidRPr="00193C3B">
                  <w:rPr>
                    <w:rFonts w:ascii="Calibri" w:hAnsi="Calibri"/>
                    <w:lang w:val="es-ES"/>
                  </w:rPr>
                  <w:t>XIV.6</w:t>
                </w:r>
              </w:hyperlink>
            </w:hyperlink>
            <w:r w:rsidRPr="00193C3B">
              <w:rPr>
                <w:rFonts w:ascii="Calibri" w:hAnsi="Calibri"/>
                <w:lang w:val="es-ES"/>
              </w:rPr>
              <w:t xml:space="preserve">, párr. 37: el PNUMA, el PNUD, la FAO, el Banco Mundial, la OMS, la OMM, la UNESCO, la CEPE y otras comisiones económicas regionales de las Naciones Unidas, el FMAM, los AMMA tales como la CMNUCC, la </w:t>
            </w:r>
            <w:r w:rsidRPr="00193C3B">
              <w:rPr>
                <w:rFonts w:ascii="Calibri" w:hAnsi="Calibri"/>
                <w:lang w:val="es-ES"/>
              </w:rPr>
              <w:lastRenderedPageBreak/>
              <w:t>CNULD, el CDB, la CEM y otros</w:t>
            </w:r>
          </w:p>
          <w:p w14:paraId="5628039D" w14:textId="77777777" w:rsidR="0094645E" w:rsidRPr="00193C3B" w:rsidRDefault="0094645E" w:rsidP="0094645E">
            <w:pPr>
              <w:autoSpaceDE w:val="0"/>
              <w:autoSpaceDN w:val="0"/>
              <w:adjustRightInd w:val="0"/>
              <w:rPr>
                <w:rFonts w:ascii="Calibri" w:eastAsia="Calibri" w:hAnsi="Calibri" w:cs="Calibri"/>
                <w:lang w:val="es-ES"/>
              </w:rPr>
            </w:pPr>
          </w:p>
          <w:p w14:paraId="4587563C" w14:textId="77777777" w:rsidR="00DD4179" w:rsidRPr="00193C3B" w:rsidRDefault="00DD4179" w:rsidP="00DD4179">
            <w:pPr>
              <w:autoSpaceDE w:val="0"/>
              <w:autoSpaceDN w:val="0"/>
              <w:adjustRightInd w:val="0"/>
              <w:rPr>
                <w:rFonts w:ascii="Calibri" w:eastAsia="Calibri" w:hAnsi="Calibri" w:cs="Calibri"/>
                <w:lang w:val="es-ES"/>
              </w:rPr>
            </w:pPr>
            <w:r w:rsidRPr="00193C3B">
              <w:rPr>
                <w:rFonts w:ascii="Calibri" w:hAnsi="Calibri"/>
                <w:lang w:val="es-ES"/>
              </w:rPr>
              <w:t xml:space="preserve">Nuevo plan de trabajo conjunto y memorando de entendimiento con el CDB </w:t>
            </w:r>
          </w:p>
          <w:p w14:paraId="740412C9" w14:textId="77777777" w:rsidR="00DD4179" w:rsidRPr="00193C3B" w:rsidRDefault="00DD4179" w:rsidP="00DD4179">
            <w:pPr>
              <w:autoSpaceDE w:val="0"/>
              <w:autoSpaceDN w:val="0"/>
              <w:adjustRightInd w:val="0"/>
              <w:rPr>
                <w:rFonts w:ascii="Calibri" w:eastAsia="Calibri" w:hAnsi="Calibri" w:cs="Calibri"/>
                <w:lang w:val="es-ES"/>
              </w:rPr>
            </w:pPr>
          </w:p>
          <w:p w14:paraId="5B51A4CD" w14:textId="77777777" w:rsidR="00DD4179" w:rsidRPr="00193C3B" w:rsidRDefault="00DD4179" w:rsidP="00DD4179">
            <w:pPr>
              <w:autoSpaceDE w:val="0"/>
              <w:autoSpaceDN w:val="0"/>
              <w:adjustRightInd w:val="0"/>
              <w:rPr>
                <w:rFonts w:ascii="Calibri" w:eastAsia="Calibri" w:hAnsi="Calibri" w:cs="Calibri"/>
                <w:lang w:val="es-ES"/>
              </w:rPr>
            </w:pPr>
            <w:r w:rsidRPr="00193C3B">
              <w:rPr>
                <w:rFonts w:ascii="Calibri" w:hAnsi="Calibri"/>
                <w:lang w:val="es-ES"/>
              </w:rPr>
              <w:t>Plan de actividades detallado para la aplicación del memorando de entendimiento con el PNUMA (XIV.6, párr. 40)</w:t>
            </w:r>
          </w:p>
          <w:p w14:paraId="1637DFDF" w14:textId="77777777" w:rsidR="0094645E" w:rsidRPr="00193C3B" w:rsidRDefault="0094645E" w:rsidP="0094645E">
            <w:pPr>
              <w:autoSpaceDE w:val="0"/>
              <w:autoSpaceDN w:val="0"/>
              <w:adjustRightInd w:val="0"/>
              <w:rPr>
                <w:rFonts w:ascii="Calibri" w:eastAsia="Calibri" w:hAnsi="Calibri" w:cs="Calibri"/>
                <w:lang w:val="es-ES"/>
              </w:rPr>
            </w:pPr>
          </w:p>
          <w:p w14:paraId="09BB0AE4" w14:textId="5EF171B0" w:rsidR="0094645E" w:rsidRPr="00193C3B" w:rsidRDefault="00DD4179" w:rsidP="0094645E">
            <w:pPr>
              <w:autoSpaceDE w:val="0"/>
              <w:autoSpaceDN w:val="0"/>
              <w:adjustRightInd w:val="0"/>
              <w:rPr>
                <w:rFonts w:ascii="Calibri" w:eastAsia="Calibri" w:hAnsi="Calibri" w:cs="Calibri"/>
                <w:lang w:val="es-ES"/>
              </w:rPr>
            </w:pPr>
            <w:r w:rsidRPr="00193C3B">
              <w:rPr>
                <w:rFonts w:ascii="Calibri" w:hAnsi="Calibri"/>
                <w:lang w:val="es-ES"/>
              </w:rPr>
              <w:t>Fortalecer la colaboración con la CMNUCC</w:t>
            </w:r>
          </w:p>
        </w:tc>
        <w:tc>
          <w:tcPr>
            <w:tcW w:w="913" w:type="pct"/>
            <w:shd w:val="clear" w:color="auto" w:fill="auto"/>
          </w:tcPr>
          <w:p w14:paraId="53228EDF" w14:textId="3DC503B0" w:rsidR="0094645E" w:rsidRPr="00193C3B" w:rsidRDefault="00BE692D"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lastRenderedPageBreak/>
              <w:t xml:space="preserve">La </w:t>
            </w:r>
            <w:r w:rsidR="0094645E" w:rsidRPr="00193C3B">
              <w:rPr>
                <w:rFonts w:ascii="Calibri" w:eastAsia="Calibri" w:hAnsi="Calibri" w:cs="Calibri"/>
                <w:color w:val="000000" w:themeColor="text1"/>
                <w:lang w:val="es-ES"/>
              </w:rPr>
              <w:t>Secretar</w:t>
            </w:r>
            <w:r w:rsidRPr="00193C3B">
              <w:rPr>
                <w:rFonts w:ascii="Calibri" w:eastAsia="Calibri" w:hAnsi="Calibri" w:cs="Calibri"/>
                <w:color w:val="000000" w:themeColor="text1"/>
                <w:lang w:val="es-ES"/>
              </w:rPr>
              <w:t xml:space="preserve">ía sigue incrementando la colaboración con los AMMA y las organizaciones intergubernamentales pertinentes, enumeradas en la </w:t>
            </w:r>
            <w:r w:rsidR="0094645E" w:rsidRPr="00193C3B">
              <w:rPr>
                <w:rFonts w:ascii="Calibri" w:eastAsia="Calibri" w:hAnsi="Calibri" w:cs="Calibri"/>
                <w:color w:val="000000" w:themeColor="text1"/>
                <w:lang w:val="es-ES"/>
              </w:rPr>
              <w:t xml:space="preserve">Res. </w:t>
            </w:r>
            <w:hyperlink r:id="rId16" w:history="1">
              <w:hyperlink r:id="rId17" w:history="1">
                <w:r w:rsidR="0094645E" w:rsidRPr="00193C3B">
                  <w:rPr>
                    <w:rFonts w:ascii="Calibri" w:eastAsia="Calibri" w:hAnsi="Calibri" w:cs="Calibri"/>
                    <w:color w:val="000000" w:themeColor="text1"/>
                    <w:lang w:val="es-ES"/>
                  </w:rPr>
                  <w:t>XIV.6</w:t>
                </w:r>
              </w:hyperlink>
            </w:hyperlink>
            <w:r w:rsidRPr="00193C3B">
              <w:rPr>
                <w:rFonts w:ascii="Calibri" w:eastAsia="Calibri" w:hAnsi="Calibri" w:cs="Calibri"/>
                <w:color w:val="000000" w:themeColor="text1"/>
                <w:lang w:val="es-ES"/>
              </w:rPr>
              <w:t>,</w:t>
            </w:r>
            <w:r w:rsidR="0094645E" w:rsidRPr="00193C3B">
              <w:rPr>
                <w:rFonts w:ascii="Calibri" w:eastAsia="Calibri" w:hAnsi="Calibri" w:cs="Calibri"/>
                <w:color w:val="000000" w:themeColor="text1"/>
                <w:lang w:val="es-ES"/>
              </w:rPr>
              <w:t xml:space="preserve"> </w:t>
            </w:r>
            <w:r w:rsidR="001828F0" w:rsidRPr="00193C3B">
              <w:rPr>
                <w:rFonts w:ascii="Calibri" w:eastAsia="Calibri" w:hAnsi="Calibri" w:cs="Calibri"/>
                <w:color w:val="000000" w:themeColor="text1"/>
                <w:lang w:val="es-ES"/>
              </w:rPr>
              <w:t>párr.</w:t>
            </w:r>
            <w:r w:rsidR="0094645E" w:rsidRPr="00193C3B">
              <w:rPr>
                <w:rFonts w:ascii="Calibri" w:eastAsia="Calibri" w:hAnsi="Calibri" w:cs="Calibri"/>
                <w:color w:val="000000" w:themeColor="text1"/>
                <w:lang w:val="es-ES"/>
              </w:rPr>
              <w:t>37</w:t>
            </w:r>
          </w:p>
          <w:p w14:paraId="3CA7FC30" w14:textId="77777777" w:rsidR="00AB0FE6" w:rsidRDefault="00AB0FE6" w:rsidP="0094645E">
            <w:pPr>
              <w:autoSpaceDE w:val="0"/>
              <w:autoSpaceDN w:val="0"/>
              <w:adjustRightInd w:val="0"/>
              <w:rPr>
                <w:rFonts w:ascii="Calibri" w:eastAsia="Calibri" w:hAnsi="Calibri" w:cs="Calibri"/>
                <w:color w:val="000000" w:themeColor="text1"/>
                <w:lang w:val="es-ES"/>
              </w:rPr>
            </w:pPr>
          </w:p>
          <w:p w14:paraId="1767B05E" w14:textId="067E7700" w:rsidR="0094645E" w:rsidRPr="00193C3B" w:rsidRDefault="0094645E"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t>Finaliza</w:t>
            </w:r>
            <w:r w:rsidR="00BE692D" w:rsidRPr="00193C3B">
              <w:rPr>
                <w:rFonts w:ascii="Calibri" w:eastAsia="Calibri" w:hAnsi="Calibri" w:cs="Calibri"/>
                <w:color w:val="000000" w:themeColor="text1"/>
                <w:lang w:val="es-ES"/>
              </w:rPr>
              <w:t xml:space="preserve">ción del </w:t>
            </w:r>
            <w:r w:rsidR="007A5674" w:rsidRPr="00193C3B">
              <w:rPr>
                <w:rFonts w:ascii="Calibri" w:eastAsia="Calibri" w:hAnsi="Calibri" w:cs="Calibri"/>
                <w:color w:val="000000" w:themeColor="text1"/>
                <w:lang w:val="es-ES"/>
              </w:rPr>
              <w:t>sexto</w:t>
            </w:r>
            <w:r w:rsidR="00BE692D" w:rsidRPr="00193C3B">
              <w:rPr>
                <w:rFonts w:ascii="Calibri" w:eastAsia="Calibri" w:hAnsi="Calibri" w:cs="Calibri"/>
                <w:color w:val="000000" w:themeColor="text1"/>
                <w:lang w:val="es-ES"/>
              </w:rPr>
              <w:t xml:space="preserve"> plan de trabajo conjunto con el CDB para presentarlo a la </w:t>
            </w:r>
            <w:r w:rsidRPr="00193C3B">
              <w:rPr>
                <w:rFonts w:ascii="Calibri" w:eastAsia="Calibri" w:hAnsi="Calibri" w:cs="Calibri"/>
                <w:color w:val="000000" w:themeColor="text1"/>
                <w:lang w:val="es-ES"/>
              </w:rPr>
              <w:t xml:space="preserve">SC63 </w:t>
            </w:r>
            <w:r w:rsidR="00BE692D" w:rsidRPr="00193C3B">
              <w:rPr>
                <w:rFonts w:ascii="Calibri" w:eastAsia="Calibri" w:hAnsi="Calibri" w:cs="Calibri"/>
                <w:color w:val="000000" w:themeColor="text1"/>
                <w:lang w:val="es-ES"/>
              </w:rPr>
              <w:t xml:space="preserve">y la </w:t>
            </w:r>
            <w:r w:rsidRPr="00193C3B">
              <w:rPr>
                <w:rFonts w:ascii="Calibri" w:eastAsia="Calibri" w:hAnsi="Calibri" w:cs="Calibri"/>
                <w:color w:val="000000" w:themeColor="text1"/>
                <w:lang w:val="es-ES"/>
              </w:rPr>
              <w:t>SBI-4</w:t>
            </w:r>
            <w:r w:rsidR="00BE692D" w:rsidRPr="00193C3B">
              <w:rPr>
                <w:rFonts w:ascii="Calibri" w:eastAsia="Calibri" w:hAnsi="Calibri" w:cs="Calibri"/>
                <w:color w:val="000000" w:themeColor="text1"/>
                <w:lang w:val="es-ES"/>
              </w:rPr>
              <w:t xml:space="preserve"> del CDB</w:t>
            </w:r>
          </w:p>
          <w:p w14:paraId="45BB6D85" w14:textId="77777777" w:rsidR="0094645E" w:rsidRPr="00193C3B" w:rsidRDefault="0094645E" w:rsidP="0094645E">
            <w:pPr>
              <w:autoSpaceDE w:val="0"/>
              <w:autoSpaceDN w:val="0"/>
              <w:adjustRightInd w:val="0"/>
              <w:rPr>
                <w:rFonts w:ascii="Calibri" w:eastAsia="Calibri" w:hAnsi="Calibri" w:cs="Calibri"/>
                <w:color w:val="000000" w:themeColor="text1"/>
                <w:lang w:val="es-ES"/>
              </w:rPr>
            </w:pPr>
          </w:p>
          <w:p w14:paraId="406A6EC0" w14:textId="522813A9" w:rsidR="0094645E" w:rsidRPr="00193C3B" w:rsidRDefault="00515166"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lastRenderedPageBreak/>
              <w:t xml:space="preserve">Plan de actividades detallado para la ejecución del memorando de entendimiento con el PNUMA </w:t>
            </w:r>
            <w:r w:rsidR="0094645E" w:rsidRPr="00193C3B">
              <w:rPr>
                <w:rFonts w:ascii="Calibri" w:eastAsia="Calibri" w:hAnsi="Calibri" w:cs="Calibri"/>
                <w:color w:val="000000" w:themeColor="text1"/>
                <w:lang w:val="es-ES"/>
              </w:rPr>
              <w:t>(XIV.6</w:t>
            </w:r>
            <w:r w:rsidRPr="00193C3B">
              <w:rPr>
                <w:rFonts w:ascii="Calibri" w:eastAsia="Calibri" w:hAnsi="Calibri" w:cs="Calibri"/>
                <w:color w:val="000000" w:themeColor="text1"/>
                <w:lang w:val="es-ES"/>
              </w:rPr>
              <w:t xml:space="preserve">, </w:t>
            </w:r>
            <w:r w:rsidR="001828F0" w:rsidRPr="00193C3B">
              <w:rPr>
                <w:rFonts w:ascii="Calibri" w:eastAsia="Calibri" w:hAnsi="Calibri" w:cs="Calibri"/>
                <w:color w:val="000000" w:themeColor="text1"/>
                <w:lang w:val="es-ES"/>
              </w:rPr>
              <w:t>párr.</w:t>
            </w:r>
            <w:r w:rsidRPr="00193C3B">
              <w:rPr>
                <w:rFonts w:ascii="Calibri" w:eastAsia="Calibri" w:hAnsi="Calibri" w:cs="Calibri"/>
                <w:color w:val="000000" w:themeColor="text1"/>
                <w:lang w:val="es-ES"/>
              </w:rPr>
              <w:t xml:space="preserve"> </w:t>
            </w:r>
            <w:r w:rsidR="0094645E" w:rsidRPr="00193C3B">
              <w:rPr>
                <w:rFonts w:ascii="Calibri" w:eastAsia="Calibri" w:hAnsi="Calibri" w:cs="Calibri"/>
                <w:color w:val="000000" w:themeColor="text1"/>
                <w:lang w:val="es-ES"/>
              </w:rPr>
              <w:t>40)</w:t>
            </w:r>
          </w:p>
          <w:p w14:paraId="393FCAAE" w14:textId="61E5D194" w:rsidR="0094645E" w:rsidRPr="00193C3B" w:rsidRDefault="0094645E" w:rsidP="0094645E">
            <w:pPr>
              <w:autoSpaceDE w:val="0"/>
              <w:autoSpaceDN w:val="0"/>
              <w:adjustRightInd w:val="0"/>
              <w:rPr>
                <w:rFonts w:ascii="Calibri" w:eastAsia="Calibri" w:hAnsi="Calibri" w:cs="Calibri"/>
                <w:lang w:val="es-ES"/>
              </w:rPr>
            </w:pPr>
          </w:p>
          <w:p w14:paraId="48A60071" w14:textId="62A87441" w:rsidR="0094645E" w:rsidRPr="00193C3B" w:rsidRDefault="0094645E"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t>Contribu</w:t>
            </w:r>
            <w:r w:rsidR="00515166" w:rsidRPr="00193C3B">
              <w:rPr>
                <w:rFonts w:ascii="Calibri" w:eastAsia="Calibri" w:hAnsi="Calibri" w:cs="Calibri"/>
                <w:color w:val="000000" w:themeColor="text1"/>
                <w:lang w:val="es-ES"/>
              </w:rPr>
              <w:t xml:space="preserve">ir al día de los AMMA y el Pabellón de los AMMA en la </w:t>
            </w:r>
            <w:r w:rsidRPr="00193C3B">
              <w:rPr>
                <w:rFonts w:ascii="Calibri" w:eastAsia="Calibri" w:hAnsi="Calibri" w:cs="Calibri"/>
                <w:color w:val="000000" w:themeColor="text1"/>
                <w:lang w:val="es-ES"/>
              </w:rPr>
              <w:t>UNEA-6</w:t>
            </w:r>
          </w:p>
          <w:p w14:paraId="04A4ADCB" w14:textId="3CABEAE3" w:rsidR="0094645E" w:rsidRPr="00193C3B" w:rsidRDefault="0094645E" w:rsidP="0094645E">
            <w:pPr>
              <w:autoSpaceDE w:val="0"/>
              <w:autoSpaceDN w:val="0"/>
              <w:adjustRightInd w:val="0"/>
              <w:rPr>
                <w:rFonts w:ascii="Calibri" w:eastAsia="Calibri" w:hAnsi="Calibri" w:cs="Calibri"/>
                <w:color w:val="000000" w:themeColor="text1"/>
                <w:lang w:val="es-ES"/>
              </w:rPr>
            </w:pPr>
          </w:p>
          <w:p w14:paraId="2A5ECB67" w14:textId="663BAA37" w:rsidR="0094645E" w:rsidRPr="00193C3B" w:rsidRDefault="00515166" w:rsidP="0094645E">
            <w:pPr>
              <w:autoSpaceDE w:val="0"/>
              <w:autoSpaceDN w:val="0"/>
              <w:adjustRightInd w:val="0"/>
              <w:rPr>
                <w:color w:val="000000" w:themeColor="text1"/>
                <w:lang w:val="es-ES"/>
              </w:rPr>
            </w:pPr>
            <w:r w:rsidRPr="00193C3B">
              <w:rPr>
                <w:rFonts w:ascii="Calibri" w:eastAsia="Calibri" w:hAnsi="Calibri" w:cs="Calibri"/>
                <w:color w:val="000000" w:themeColor="text1"/>
                <w:lang w:val="es-ES"/>
              </w:rPr>
              <w:t>Participar activamente en la Conferencia “</w:t>
            </w:r>
            <w:r w:rsidR="0094645E" w:rsidRPr="00193C3B">
              <w:rPr>
                <w:rFonts w:ascii="Calibri" w:eastAsia="Calibri" w:hAnsi="Calibri" w:cs="Calibri"/>
                <w:color w:val="000000" w:themeColor="text1"/>
                <w:lang w:val="es-ES"/>
              </w:rPr>
              <w:t>Bern III</w:t>
            </w:r>
            <w:r w:rsidRPr="00193C3B">
              <w:rPr>
                <w:rFonts w:ascii="Calibri" w:eastAsia="Calibri" w:hAnsi="Calibri" w:cs="Calibri"/>
                <w:color w:val="000000" w:themeColor="text1"/>
                <w:lang w:val="es-ES"/>
              </w:rPr>
              <w:t>”</w:t>
            </w:r>
            <w:r w:rsidR="0094645E" w:rsidRPr="00193C3B">
              <w:rPr>
                <w:rFonts w:ascii="Calibri" w:eastAsia="Calibri" w:hAnsi="Calibri" w:cs="Calibri"/>
                <w:color w:val="000000" w:themeColor="text1"/>
                <w:lang w:val="es-ES"/>
              </w:rPr>
              <w:t xml:space="preserve">. </w:t>
            </w:r>
          </w:p>
          <w:p w14:paraId="7CD33263" w14:textId="77777777" w:rsidR="0094645E" w:rsidRPr="00193C3B" w:rsidRDefault="0094645E" w:rsidP="0094645E">
            <w:pPr>
              <w:autoSpaceDE w:val="0"/>
              <w:autoSpaceDN w:val="0"/>
              <w:adjustRightInd w:val="0"/>
              <w:rPr>
                <w:rFonts w:ascii="Calibri" w:eastAsia="Calibri" w:hAnsi="Calibri" w:cs="Calibri"/>
                <w:color w:val="000000" w:themeColor="text1"/>
                <w:lang w:val="es-ES"/>
              </w:rPr>
            </w:pPr>
          </w:p>
          <w:p w14:paraId="119E8BFA" w14:textId="53D10E71" w:rsidR="0094645E" w:rsidRPr="00193C3B" w:rsidRDefault="0094645E"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t>Prepara</w:t>
            </w:r>
            <w:r w:rsidR="003C799D" w:rsidRPr="00193C3B">
              <w:rPr>
                <w:rFonts w:ascii="Calibri" w:eastAsia="Calibri" w:hAnsi="Calibri" w:cs="Calibri"/>
                <w:color w:val="000000" w:themeColor="text1"/>
                <w:lang w:val="es-ES"/>
              </w:rPr>
              <w:t xml:space="preserve">ción del informe a la </w:t>
            </w:r>
            <w:r w:rsidRPr="00193C3B">
              <w:rPr>
                <w:rFonts w:ascii="Calibri" w:eastAsia="Calibri" w:hAnsi="Calibri" w:cs="Calibri"/>
                <w:color w:val="000000" w:themeColor="text1"/>
                <w:lang w:val="es-ES"/>
              </w:rPr>
              <w:t>SC63</w:t>
            </w:r>
          </w:p>
          <w:p w14:paraId="52DC7EE3" w14:textId="095C8354" w:rsidR="0094645E" w:rsidRPr="00193C3B" w:rsidRDefault="0094645E" w:rsidP="0094645E">
            <w:pPr>
              <w:autoSpaceDE w:val="0"/>
              <w:autoSpaceDN w:val="0"/>
              <w:adjustRightInd w:val="0"/>
              <w:rPr>
                <w:rFonts w:ascii="Calibri" w:eastAsia="Calibri" w:hAnsi="Calibri" w:cs="Calibri"/>
                <w:highlight w:val="yellow"/>
                <w:lang w:val="es-ES"/>
              </w:rPr>
            </w:pPr>
            <w:r w:rsidRPr="00193C3B">
              <w:rPr>
                <w:rFonts w:ascii="Calibri" w:eastAsia="Calibri" w:hAnsi="Calibri" w:cs="Calibri"/>
                <w:color w:val="000000" w:themeColor="text1"/>
                <w:lang w:val="es-ES"/>
              </w:rPr>
              <w:t>(</w:t>
            </w:r>
            <w:r w:rsidR="003C799D" w:rsidRPr="00193C3B">
              <w:rPr>
                <w:rFonts w:ascii="Calibri" w:eastAsia="Calibri" w:hAnsi="Calibri" w:cs="Calibri"/>
                <w:color w:val="000000" w:themeColor="text1"/>
                <w:lang w:val="es-ES"/>
              </w:rPr>
              <w:t>párr.</w:t>
            </w:r>
            <w:r w:rsidRPr="00193C3B">
              <w:rPr>
                <w:rFonts w:ascii="Calibri" w:eastAsia="Calibri" w:hAnsi="Calibri" w:cs="Calibri"/>
                <w:color w:val="000000" w:themeColor="text1"/>
                <w:lang w:val="es-ES"/>
              </w:rPr>
              <w:t xml:space="preserve"> 21</w:t>
            </w:r>
            <w:r w:rsidR="003C799D" w:rsidRPr="00193C3B">
              <w:rPr>
                <w:rFonts w:ascii="Calibri" w:eastAsia="Calibri" w:hAnsi="Calibri" w:cs="Calibri"/>
                <w:color w:val="000000" w:themeColor="text1"/>
                <w:lang w:val="es-ES"/>
              </w:rPr>
              <w:t xml:space="preserve"> de la</w:t>
            </w:r>
            <w:r w:rsidRPr="00193C3B">
              <w:rPr>
                <w:rFonts w:ascii="Calibri" w:eastAsia="Calibri" w:hAnsi="Calibri" w:cs="Calibri"/>
                <w:color w:val="000000" w:themeColor="text1"/>
                <w:lang w:val="es-ES"/>
              </w:rPr>
              <w:t xml:space="preserve"> Resolu</w:t>
            </w:r>
            <w:r w:rsidR="003C799D" w:rsidRPr="00193C3B">
              <w:rPr>
                <w:rFonts w:ascii="Calibri" w:eastAsia="Calibri" w:hAnsi="Calibri" w:cs="Calibri"/>
                <w:color w:val="000000" w:themeColor="text1"/>
                <w:lang w:val="es-ES"/>
              </w:rPr>
              <w:t>ción</w:t>
            </w:r>
            <w:r w:rsidRPr="00193C3B">
              <w:rPr>
                <w:rFonts w:ascii="Calibri" w:eastAsia="Calibri" w:hAnsi="Calibri" w:cs="Calibri"/>
                <w:color w:val="000000" w:themeColor="text1"/>
                <w:lang w:val="es-ES"/>
              </w:rPr>
              <w:t xml:space="preserve"> XIV. 6)</w:t>
            </w:r>
          </w:p>
        </w:tc>
        <w:tc>
          <w:tcPr>
            <w:tcW w:w="913" w:type="pct"/>
            <w:shd w:val="clear" w:color="auto" w:fill="auto"/>
          </w:tcPr>
          <w:p w14:paraId="0B300874" w14:textId="6F5477E1" w:rsidR="0094645E" w:rsidRPr="00193C3B" w:rsidRDefault="007A5674" w:rsidP="0094645E">
            <w:pPr>
              <w:autoSpaceDE w:val="0"/>
              <w:autoSpaceDN w:val="0"/>
              <w:adjustRightInd w:val="0"/>
              <w:rPr>
                <w:rFonts w:ascii="Calibri" w:eastAsia="Calibri" w:hAnsi="Calibri" w:cs="Calibri"/>
                <w:color w:val="000000" w:themeColor="text1"/>
                <w:lang w:val="es-ES"/>
              </w:rPr>
            </w:pPr>
            <w:r w:rsidRPr="00193C3B">
              <w:rPr>
                <w:rFonts w:ascii="Calibri" w:eastAsia="Calibri" w:hAnsi="Calibri" w:cs="Calibri"/>
                <w:color w:val="000000" w:themeColor="text1"/>
                <w:lang w:val="es-ES"/>
              </w:rPr>
              <w:lastRenderedPageBreak/>
              <w:t xml:space="preserve">Sexto plan de trabajo conjunto con el CDB presentado a la </w:t>
            </w:r>
            <w:r w:rsidR="0094645E" w:rsidRPr="00193C3B">
              <w:rPr>
                <w:rFonts w:ascii="Calibri" w:eastAsia="Calibri" w:hAnsi="Calibri" w:cs="Calibri"/>
                <w:color w:val="000000" w:themeColor="text1"/>
                <w:lang w:val="es-ES"/>
              </w:rPr>
              <w:t>SC63</w:t>
            </w:r>
          </w:p>
          <w:p w14:paraId="5891EE7B" w14:textId="33F7F8FF" w:rsidR="0094645E" w:rsidRPr="00193C3B" w:rsidRDefault="0094645E" w:rsidP="0094645E">
            <w:pPr>
              <w:autoSpaceDE w:val="0"/>
              <w:autoSpaceDN w:val="0"/>
              <w:adjustRightInd w:val="0"/>
              <w:rPr>
                <w:rFonts w:ascii="Calibri" w:eastAsia="Calibri" w:hAnsi="Calibri" w:cs="Calibri"/>
                <w:lang w:val="es-ES"/>
              </w:rPr>
            </w:pPr>
          </w:p>
          <w:p w14:paraId="753908E6" w14:textId="2FB8D781" w:rsidR="0094645E" w:rsidRPr="00193C3B" w:rsidRDefault="00DD4179" w:rsidP="0094645E">
            <w:pPr>
              <w:autoSpaceDE w:val="0"/>
              <w:autoSpaceDN w:val="0"/>
              <w:adjustRightInd w:val="0"/>
              <w:rPr>
                <w:rFonts w:ascii="Calibri" w:eastAsia="Calibri" w:hAnsi="Calibri" w:cs="Calibri"/>
                <w:lang w:val="es-ES"/>
              </w:rPr>
            </w:pPr>
            <w:r w:rsidRPr="00193C3B">
              <w:rPr>
                <w:rFonts w:ascii="Calibri" w:hAnsi="Calibri"/>
                <w:lang w:val="es-ES"/>
              </w:rPr>
              <w:t>Colaboración y ejecución de las actividades acordadas con las secretarías de otras convenciones relacionadas con la biodiversidad (XIV.6, párr. 36)</w:t>
            </w:r>
          </w:p>
          <w:p w14:paraId="0B20B222" w14:textId="77777777" w:rsidR="0094645E" w:rsidRPr="00193C3B" w:rsidRDefault="0094645E" w:rsidP="0094645E">
            <w:pPr>
              <w:autoSpaceDE w:val="0"/>
              <w:autoSpaceDN w:val="0"/>
              <w:adjustRightInd w:val="0"/>
              <w:rPr>
                <w:rFonts w:ascii="Calibri" w:hAnsi="Calibri" w:cs="Calibri"/>
                <w:snapToGrid w:val="0"/>
                <w:kern w:val="20"/>
                <w:lang w:val="es-ES"/>
              </w:rPr>
            </w:pPr>
          </w:p>
          <w:p w14:paraId="4616F271" w14:textId="77777777" w:rsidR="0094645E" w:rsidRPr="00193C3B" w:rsidRDefault="0094645E" w:rsidP="0094645E">
            <w:pPr>
              <w:autoSpaceDE w:val="0"/>
              <w:autoSpaceDN w:val="0"/>
              <w:adjustRightInd w:val="0"/>
              <w:rPr>
                <w:rFonts w:ascii="Calibri" w:hAnsi="Calibri" w:cs="Calibri"/>
                <w:snapToGrid w:val="0"/>
                <w:kern w:val="20"/>
                <w:lang w:val="es-ES"/>
              </w:rPr>
            </w:pPr>
          </w:p>
          <w:p w14:paraId="67A97186" w14:textId="77777777" w:rsidR="0094645E" w:rsidRPr="00193C3B" w:rsidRDefault="0094645E" w:rsidP="0094645E">
            <w:pPr>
              <w:autoSpaceDE w:val="0"/>
              <w:autoSpaceDN w:val="0"/>
              <w:adjustRightInd w:val="0"/>
              <w:rPr>
                <w:rFonts w:ascii="Calibri" w:hAnsi="Calibri" w:cs="Calibri"/>
                <w:snapToGrid w:val="0"/>
                <w:kern w:val="20"/>
                <w:lang w:val="es-ES"/>
              </w:rPr>
            </w:pPr>
          </w:p>
          <w:p w14:paraId="25496A56" w14:textId="77777777" w:rsidR="0094645E" w:rsidRPr="00193C3B" w:rsidRDefault="0094645E" w:rsidP="0094645E">
            <w:pPr>
              <w:autoSpaceDE w:val="0"/>
              <w:autoSpaceDN w:val="0"/>
              <w:adjustRightInd w:val="0"/>
              <w:rPr>
                <w:rFonts w:ascii="Calibri" w:hAnsi="Calibri" w:cs="Calibri"/>
                <w:snapToGrid w:val="0"/>
                <w:kern w:val="20"/>
                <w:lang w:val="es-ES"/>
              </w:rPr>
            </w:pPr>
          </w:p>
          <w:p w14:paraId="211B05BF" w14:textId="4B44C12C" w:rsidR="0094645E" w:rsidRPr="00193C3B" w:rsidRDefault="0094645E" w:rsidP="0094645E">
            <w:pPr>
              <w:autoSpaceDE w:val="0"/>
              <w:autoSpaceDN w:val="0"/>
              <w:adjustRightInd w:val="0"/>
              <w:rPr>
                <w:rFonts w:ascii="Calibri" w:eastAsia="Calibri" w:hAnsi="Calibri" w:cs="Calibri"/>
                <w:color w:val="000000" w:themeColor="text1"/>
                <w:lang w:val="es-ES"/>
              </w:rPr>
            </w:pPr>
            <w:r w:rsidRPr="00193C3B">
              <w:rPr>
                <w:rFonts w:ascii="Calibri" w:hAnsi="Calibri" w:cs="Calibri"/>
                <w:snapToGrid w:val="0"/>
                <w:color w:val="000000" w:themeColor="text1"/>
                <w:kern w:val="20"/>
                <w:lang w:val="es-ES"/>
              </w:rPr>
              <w:lastRenderedPageBreak/>
              <w:t>Organiza</w:t>
            </w:r>
            <w:r w:rsidR="003C799D" w:rsidRPr="00193C3B">
              <w:rPr>
                <w:rFonts w:ascii="Calibri" w:hAnsi="Calibri" w:cs="Calibri"/>
                <w:snapToGrid w:val="0"/>
                <w:color w:val="000000" w:themeColor="text1"/>
                <w:kern w:val="20"/>
                <w:lang w:val="es-ES"/>
              </w:rPr>
              <w:t>ción de la UNEA-6 y contribución a los eventos de esta</w:t>
            </w:r>
          </w:p>
          <w:p w14:paraId="00D733F7" w14:textId="77777777" w:rsidR="0094645E" w:rsidRPr="00193C3B" w:rsidRDefault="0094645E" w:rsidP="0094645E">
            <w:pPr>
              <w:autoSpaceDE w:val="0"/>
              <w:autoSpaceDN w:val="0"/>
              <w:adjustRightInd w:val="0"/>
              <w:rPr>
                <w:rFonts w:ascii="Calibri" w:eastAsia="Calibri" w:hAnsi="Calibri" w:cs="Calibri"/>
                <w:color w:val="000000" w:themeColor="text1"/>
                <w:lang w:val="es-ES"/>
              </w:rPr>
            </w:pPr>
          </w:p>
          <w:p w14:paraId="3C25E3C4" w14:textId="77777777" w:rsidR="0094645E" w:rsidRPr="00193C3B" w:rsidRDefault="0094645E" w:rsidP="0094645E">
            <w:pPr>
              <w:autoSpaceDE w:val="0"/>
              <w:autoSpaceDN w:val="0"/>
              <w:adjustRightInd w:val="0"/>
              <w:rPr>
                <w:rFonts w:ascii="Calibri" w:eastAsia="Calibri" w:hAnsi="Calibri" w:cs="Calibri"/>
                <w:lang w:val="es-ES"/>
              </w:rPr>
            </w:pPr>
          </w:p>
          <w:p w14:paraId="4CDB2B8C" w14:textId="77777777" w:rsidR="0094645E" w:rsidRPr="00193C3B" w:rsidRDefault="0094645E" w:rsidP="0094645E">
            <w:pPr>
              <w:autoSpaceDE w:val="0"/>
              <w:autoSpaceDN w:val="0"/>
              <w:adjustRightInd w:val="0"/>
              <w:rPr>
                <w:rFonts w:ascii="Calibri" w:eastAsia="Calibri" w:hAnsi="Calibri" w:cs="Calibri"/>
                <w:lang w:val="es-ES"/>
              </w:rPr>
            </w:pPr>
          </w:p>
          <w:p w14:paraId="7B2D3320" w14:textId="055F7974" w:rsidR="0094645E" w:rsidRPr="00193C3B" w:rsidRDefault="003C799D" w:rsidP="0094645E">
            <w:pPr>
              <w:autoSpaceDE w:val="0"/>
              <w:autoSpaceDN w:val="0"/>
              <w:adjustRightInd w:val="0"/>
              <w:rPr>
                <w:rFonts w:ascii="Calibri" w:eastAsia="Calibri" w:hAnsi="Calibri" w:cs="Calibri"/>
                <w:snapToGrid w:val="0"/>
                <w:kern w:val="20"/>
                <w:lang w:val="es-ES"/>
              </w:rPr>
            </w:pPr>
            <w:r w:rsidRPr="00193C3B">
              <w:rPr>
                <w:rFonts w:ascii="Calibri" w:eastAsia="Calibri" w:hAnsi="Calibri" w:cs="Calibri"/>
                <w:color w:val="000000" w:themeColor="text1"/>
                <w:lang w:val="es-ES"/>
              </w:rPr>
              <w:t xml:space="preserve">Presentación del informe a la </w:t>
            </w:r>
            <w:r w:rsidR="0094645E" w:rsidRPr="00193C3B">
              <w:rPr>
                <w:rFonts w:ascii="Calibri" w:eastAsia="Calibri" w:hAnsi="Calibri" w:cs="Calibri"/>
                <w:color w:val="000000" w:themeColor="text1"/>
                <w:lang w:val="es-ES"/>
              </w:rPr>
              <w:t>SC63</w:t>
            </w:r>
          </w:p>
        </w:tc>
        <w:tc>
          <w:tcPr>
            <w:tcW w:w="350" w:type="pct"/>
            <w:shd w:val="clear" w:color="auto" w:fill="auto"/>
          </w:tcPr>
          <w:p w14:paraId="6142DD5E" w14:textId="1D356012" w:rsidR="0094645E" w:rsidRPr="00193C3B" w:rsidRDefault="0094645E" w:rsidP="0094645E">
            <w:pPr>
              <w:rPr>
                <w:rFonts w:ascii="Calibri" w:hAnsi="Calibri" w:cs="Calibri"/>
                <w:lang w:val="es-ES"/>
              </w:rPr>
            </w:pPr>
            <w:r w:rsidRPr="00193C3B">
              <w:rPr>
                <w:rFonts w:ascii="Calibri" w:hAnsi="Calibri" w:cs="Calibri"/>
                <w:lang w:val="es-ES"/>
              </w:rPr>
              <w:lastRenderedPageBreak/>
              <w:t>RCP</w:t>
            </w:r>
          </w:p>
          <w:p w14:paraId="100F55AE" w14:textId="7678854F" w:rsidR="0094645E" w:rsidRPr="00193C3B" w:rsidRDefault="0094645E" w:rsidP="0094645E">
            <w:pPr>
              <w:rPr>
                <w:rFonts w:ascii="Calibri" w:hAnsi="Calibri" w:cs="Calibri"/>
                <w:lang w:val="es-ES"/>
              </w:rPr>
            </w:pPr>
          </w:p>
        </w:tc>
        <w:tc>
          <w:tcPr>
            <w:tcW w:w="349" w:type="pct"/>
            <w:shd w:val="clear" w:color="auto" w:fill="auto"/>
          </w:tcPr>
          <w:p w14:paraId="1A2095B4" w14:textId="4D03A014" w:rsidR="0094645E" w:rsidRPr="00193C3B" w:rsidRDefault="0094645E" w:rsidP="0094645E">
            <w:pPr>
              <w:rPr>
                <w:rFonts w:ascii="Calibri" w:hAnsi="Calibri" w:cs="Calibri"/>
                <w:lang w:val="es-ES"/>
              </w:rPr>
            </w:pPr>
            <w:r w:rsidRPr="00193C3B">
              <w:rPr>
                <w:rFonts w:ascii="Calibri" w:hAnsi="Calibri" w:cs="Calibri"/>
                <w:lang w:val="es-ES"/>
              </w:rPr>
              <w:t>Básico</w:t>
            </w:r>
          </w:p>
          <w:p w14:paraId="37569BD9" w14:textId="089F15FF" w:rsidR="0094645E" w:rsidRPr="00193C3B" w:rsidRDefault="0094645E" w:rsidP="0094645E">
            <w:pPr>
              <w:rPr>
                <w:rFonts w:ascii="Calibri" w:hAnsi="Calibri" w:cs="Calibri"/>
                <w:lang w:val="es-ES"/>
              </w:rPr>
            </w:pPr>
          </w:p>
        </w:tc>
      </w:tr>
      <w:tr w:rsidR="0094645E" w:rsidRPr="00193C3B" w14:paraId="5065FAF9" w14:textId="77777777" w:rsidTr="009101E5">
        <w:tc>
          <w:tcPr>
            <w:tcW w:w="649" w:type="pct"/>
            <w:vMerge/>
          </w:tcPr>
          <w:p w14:paraId="61A0B9F3" w14:textId="77777777" w:rsidR="0094645E" w:rsidRPr="00193C3B" w:rsidRDefault="0094645E" w:rsidP="0094645E">
            <w:pPr>
              <w:rPr>
                <w:rFonts w:ascii="Calibri" w:hAnsi="Calibri" w:cs="Calibri"/>
                <w:lang w:val="es-ES"/>
              </w:rPr>
            </w:pPr>
          </w:p>
        </w:tc>
        <w:tc>
          <w:tcPr>
            <w:tcW w:w="913" w:type="pct"/>
            <w:vMerge/>
          </w:tcPr>
          <w:p w14:paraId="26561D39" w14:textId="439A1531" w:rsidR="0094645E" w:rsidRPr="00193C3B" w:rsidRDefault="0094645E" w:rsidP="0094645E">
            <w:pPr>
              <w:rPr>
                <w:rFonts w:ascii="Calibri" w:hAnsi="Calibri" w:cs="Calibri"/>
                <w:lang w:val="es-ES"/>
              </w:rPr>
            </w:pPr>
          </w:p>
        </w:tc>
        <w:tc>
          <w:tcPr>
            <w:tcW w:w="913" w:type="pct"/>
            <w:tcBorders>
              <w:top w:val="single" w:sz="4" w:space="0" w:color="auto"/>
              <w:left w:val="single" w:sz="4" w:space="0" w:color="auto"/>
            </w:tcBorders>
            <w:shd w:val="clear" w:color="auto" w:fill="auto"/>
          </w:tcPr>
          <w:p w14:paraId="7EACF2DD" w14:textId="77777777" w:rsidR="00DD4179" w:rsidRPr="00193C3B" w:rsidRDefault="00DD4179" w:rsidP="00DD4179">
            <w:pPr>
              <w:autoSpaceDE w:val="0"/>
              <w:autoSpaceDN w:val="0"/>
              <w:adjustRightInd w:val="0"/>
              <w:rPr>
                <w:rFonts w:ascii="Calibri" w:hAnsi="Calibri" w:cs="Calibri"/>
                <w:snapToGrid w:val="0"/>
                <w:kern w:val="20"/>
                <w:lang w:val="es-ES"/>
              </w:rPr>
            </w:pPr>
            <w:r w:rsidRPr="00193C3B">
              <w:rPr>
                <w:rFonts w:ascii="Calibri" w:hAnsi="Calibri"/>
                <w:snapToGrid w:val="0"/>
                <w:lang w:val="es-ES"/>
              </w:rPr>
              <w:t xml:space="preserve">Contribuir a la labor en curso de la UNESCO, la CEM, la UICN y otras OIA para mejorar la conectividad ecológica de las vías migratorias del mundo </w:t>
            </w:r>
          </w:p>
          <w:p w14:paraId="4BEDF215" w14:textId="77777777" w:rsidR="00DD4179" w:rsidRPr="00193C3B" w:rsidRDefault="00DD4179" w:rsidP="00DD4179">
            <w:pPr>
              <w:autoSpaceDE w:val="0"/>
              <w:autoSpaceDN w:val="0"/>
              <w:adjustRightInd w:val="0"/>
              <w:rPr>
                <w:rFonts w:ascii="Calibri" w:hAnsi="Calibri" w:cs="Calibri"/>
                <w:snapToGrid w:val="0"/>
                <w:kern w:val="20"/>
                <w:lang w:val="es-ES"/>
              </w:rPr>
            </w:pPr>
          </w:p>
          <w:p w14:paraId="50ABD977" w14:textId="026CFBC1" w:rsidR="0094645E" w:rsidRPr="00193C3B" w:rsidRDefault="00DD4179" w:rsidP="00DD4179">
            <w:pPr>
              <w:autoSpaceDE w:val="0"/>
              <w:autoSpaceDN w:val="0"/>
              <w:adjustRightInd w:val="0"/>
              <w:rPr>
                <w:rFonts w:ascii="Calibri" w:hAnsi="Calibri" w:cs="Calibri"/>
                <w:snapToGrid w:val="0"/>
                <w:kern w:val="20"/>
                <w:lang w:val="es-ES"/>
              </w:rPr>
            </w:pPr>
            <w:r w:rsidRPr="00193C3B">
              <w:rPr>
                <w:rFonts w:ascii="Calibri" w:hAnsi="Calibri"/>
                <w:snapToGrid w:val="0"/>
                <w:lang w:val="es-ES"/>
              </w:rPr>
              <w:t>Participar en el Grupo de trabajo sobre corredores aéreos de la CEM</w:t>
            </w:r>
          </w:p>
        </w:tc>
        <w:tc>
          <w:tcPr>
            <w:tcW w:w="913" w:type="pct"/>
            <w:tcBorders>
              <w:top w:val="single" w:sz="4" w:space="0" w:color="auto"/>
            </w:tcBorders>
            <w:shd w:val="clear" w:color="auto" w:fill="auto"/>
          </w:tcPr>
          <w:p w14:paraId="02A2F9F8" w14:textId="77777777" w:rsidR="00DD4179" w:rsidRPr="00193C3B" w:rsidRDefault="00DD4179" w:rsidP="00DD4179">
            <w:pPr>
              <w:autoSpaceDE w:val="0"/>
              <w:autoSpaceDN w:val="0"/>
              <w:adjustRightInd w:val="0"/>
              <w:rPr>
                <w:rFonts w:ascii="Calibri" w:hAnsi="Calibri" w:cs="Calibri"/>
                <w:snapToGrid w:val="0"/>
                <w:kern w:val="20"/>
                <w:lang w:val="es-ES"/>
              </w:rPr>
            </w:pPr>
            <w:r w:rsidRPr="00193C3B">
              <w:rPr>
                <w:rFonts w:ascii="Calibri" w:hAnsi="Calibri"/>
                <w:snapToGrid w:val="0"/>
                <w:lang w:val="es-ES"/>
              </w:rPr>
              <w:t xml:space="preserve">Contribuir a la labor en curso de la UNESCO, la CEM, la UICN y otras OIA para mejorar la conectividad ecológica de las vías migratorias del mundo </w:t>
            </w:r>
          </w:p>
          <w:p w14:paraId="415C50EC" w14:textId="77777777" w:rsidR="00DD4179" w:rsidRPr="00193C3B" w:rsidRDefault="00DD4179" w:rsidP="00DD4179">
            <w:pPr>
              <w:autoSpaceDE w:val="0"/>
              <w:autoSpaceDN w:val="0"/>
              <w:adjustRightInd w:val="0"/>
              <w:rPr>
                <w:rFonts w:ascii="Calibri" w:hAnsi="Calibri" w:cs="Calibri"/>
                <w:snapToGrid w:val="0"/>
                <w:kern w:val="20"/>
                <w:lang w:val="es-ES"/>
              </w:rPr>
            </w:pPr>
          </w:p>
          <w:p w14:paraId="004A30DC" w14:textId="0D993F90" w:rsidR="0094645E" w:rsidRPr="00193C3B" w:rsidRDefault="00DD4179" w:rsidP="00DD4179">
            <w:pPr>
              <w:autoSpaceDE w:val="0"/>
              <w:autoSpaceDN w:val="0"/>
              <w:adjustRightInd w:val="0"/>
              <w:rPr>
                <w:rFonts w:ascii="Calibri" w:hAnsi="Calibri" w:cs="Calibri"/>
                <w:lang w:val="es-ES"/>
              </w:rPr>
            </w:pPr>
            <w:r w:rsidRPr="00193C3B">
              <w:rPr>
                <w:rFonts w:ascii="Calibri" w:hAnsi="Calibri"/>
                <w:snapToGrid w:val="0"/>
                <w:lang w:val="es-ES"/>
              </w:rPr>
              <w:t>Participar en el Grupo de trabajo sobre corredores aéreos de la CEM</w:t>
            </w:r>
          </w:p>
        </w:tc>
        <w:tc>
          <w:tcPr>
            <w:tcW w:w="913" w:type="pct"/>
            <w:tcBorders>
              <w:top w:val="single" w:sz="4" w:space="0" w:color="auto"/>
            </w:tcBorders>
            <w:shd w:val="clear" w:color="auto" w:fill="auto"/>
          </w:tcPr>
          <w:p w14:paraId="6BC28830" w14:textId="259EFB8A" w:rsidR="0094645E" w:rsidRPr="00193C3B" w:rsidRDefault="00DD4179" w:rsidP="0094645E">
            <w:pPr>
              <w:autoSpaceDE w:val="0"/>
              <w:autoSpaceDN w:val="0"/>
              <w:adjustRightInd w:val="0"/>
              <w:rPr>
                <w:rFonts w:ascii="Calibri" w:hAnsi="Calibri" w:cs="Calibri"/>
                <w:snapToGrid w:val="0"/>
                <w:kern w:val="20"/>
                <w:lang w:val="es-ES"/>
              </w:rPr>
            </w:pPr>
            <w:r w:rsidRPr="00193C3B">
              <w:rPr>
                <w:rFonts w:ascii="Calibri" w:hAnsi="Calibri" w:cs="Calibri"/>
                <w:lang w:val="es-ES"/>
              </w:rPr>
              <w:t>Se informó sobre los progresos al CP</w:t>
            </w:r>
          </w:p>
        </w:tc>
        <w:tc>
          <w:tcPr>
            <w:tcW w:w="350" w:type="pct"/>
            <w:tcBorders>
              <w:top w:val="single" w:sz="4" w:space="0" w:color="auto"/>
            </w:tcBorders>
            <w:shd w:val="clear" w:color="auto" w:fill="auto"/>
          </w:tcPr>
          <w:p w14:paraId="20EF911A" w14:textId="75924E8D" w:rsidR="0094645E" w:rsidRPr="00193C3B" w:rsidRDefault="00970053" w:rsidP="0094645E">
            <w:pPr>
              <w:rPr>
                <w:rFonts w:ascii="Calibri" w:hAnsi="Calibri" w:cs="Calibri"/>
                <w:lang w:val="es-ES"/>
              </w:rPr>
            </w:pPr>
            <w:r w:rsidRPr="00193C3B">
              <w:rPr>
                <w:rFonts w:ascii="Calibri" w:hAnsi="Calibri" w:cs="Calibri"/>
                <w:lang w:val="es-ES"/>
              </w:rPr>
              <w:t>AS</w:t>
            </w:r>
            <w:r w:rsidR="0094645E" w:rsidRPr="00193C3B">
              <w:rPr>
                <w:rFonts w:ascii="Calibri" w:hAnsi="Calibri" w:cs="Calibri"/>
                <w:lang w:val="es-ES"/>
              </w:rPr>
              <w:t xml:space="preserve"> </w:t>
            </w:r>
            <w:r w:rsidR="005D616C" w:rsidRPr="00193C3B">
              <w:rPr>
                <w:rFonts w:ascii="Calibri" w:hAnsi="Calibri" w:cs="Calibri"/>
                <w:lang w:val="es-ES"/>
              </w:rPr>
              <w:t>África</w:t>
            </w:r>
          </w:p>
        </w:tc>
        <w:tc>
          <w:tcPr>
            <w:tcW w:w="349" w:type="pct"/>
            <w:tcBorders>
              <w:top w:val="single" w:sz="4" w:space="0" w:color="auto"/>
            </w:tcBorders>
            <w:shd w:val="clear" w:color="auto" w:fill="auto"/>
          </w:tcPr>
          <w:p w14:paraId="219E4912" w14:textId="5106BB33" w:rsidR="0094645E" w:rsidRPr="00193C3B" w:rsidRDefault="0094645E" w:rsidP="0094645E">
            <w:pPr>
              <w:rPr>
                <w:rFonts w:ascii="Calibri" w:hAnsi="Calibri" w:cs="Calibri"/>
                <w:lang w:val="es-ES"/>
              </w:rPr>
            </w:pPr>
            <w:r w:rsidRPr="00193C3B">
              <w:rPr>
                <w:rFonts w:ascii="Calibri" w:hAnsi="Calibri" w:cs="Calibri"/>
                <w:lang w:val="es-ES"/>
              </w:rPr>
              <w:t>Básico</w:t>
            </w:r>
          </w:p>
        </w:tc>
      </w:tr>
      <w:tr w:rsidR="0094645E" w:rsidRPr="00193C3B" w14:paraId="354E1585" w14:textId="77777777" w:rsidTr="009101E5">
        <w:tc>
          <w:tcPr>
            <w:tcW w:w="649" w:type="pct"/>
            <w:vMerge/>
          </w:tcPr>
          <w:p w14:paraId="25517ABD" w14:textId="77777777" w:rsidR="0094645E" w:rsidRPr="00193C3B" w:rsidRDefault="0094645E" w:rsidP="0094645E">
            <w:pPr>
              <w:rPr>
                <w:rFonts w:ascii="Calibri" w:hAnsi="Calibri" w:cs="Calibri"/>
                <w:lang w:val="es-ES"/>
              </w:rPr>
            </w:pPr>
          </w:p>
        </w:tc>
        <w:tc>
          <w:tcPr>
            <w:tcW w:w="913" w:type="pct"/>
            <w:tcBorders>
              <w:top w:val="single" w:sz="4" w:space="0" w:color="auto"/>
              <w:bottom w:val="single" w:sz="4" w:space="0" w:color="auto"/>
            </w:tcBorders>
            <w:shd w:val="clear" w:color="auto" w:fill="auto"/>
          </w:tcPr>
          <w:p w14:paraId="41DE5909" w14:textId="39CDA2B2" w:rsidR="0094645E" w:rsidRPr="00193C3B" w:rsidRDefault="0079438C" w:rsidP="0079438C">
            <w:pPr>
              <w:rPr>
                <w:rFonts w:ascii="Calibri" w:hAnsi="Calibri" w:cs="Calibri"/>
                <w:lang w:val="es-ES"/>
              </w:rPr>
            </w:pPr>
            <w:r w:rsidRPr="00193C3B">
              <w:rPr>
                <w:rFonts w:ascii="Calibri" w:hAnsi="Calibri"/>
                <w:lang w:val="es-ES"/>
              </w:rPr>
              <w:t xml:space="preserve">Fortalecimiento de los datos y la presentación de informes sobre la extensión de los </w:t>
            </w:r>
            <w:r w:rsidRPr="00193C3B">
              <w:rPr>
                <w:rFonts w:ascii="Calibri" w:hAnsi="Calibri"/>
                <w:lang w:val="es-ES"/>
              </w:rPr>
              <w:lastRenderedPageBreak/>
              <w:t xml:space="preserve">ecosistemas relacionados con el agua (XIV.6, </w:t>
            </w:r>
            <w:proofErr w:type="spellStart"/>
            <w:r w:rsidRPr="00193C3B">
              <w:rPr>
                <w:rFonts w:ascii="Calibri" w:hAnsi="Calibri"/>
                <w:lang w:val="es-ES"/>
              </w:rPr>
              <w:t>párrs</w:t>
            </w:r>
            <w:proofErr w:type="spellEnd"/>
            <w:r w:rsidRPr="00193C3B">
              <w:rPr>
                <w:rFonts w:ascii="Calibri" w:hAnsi="Calibri"/>
                <w:lang w:val="es-ES"/>
              </w:rPr>
              <w:t>. 48 y 49)</w:t>
            </w:r>
          </w:p>
        </w:tc>
        <w:tc>
          <w:tcPr>
            <w:tcW w:w="913" w:type="pct"/>
            <w:tcBorders>
              <w:top w:val="single" w:sz="4" w:space="0" w:color="auto"/>
              <w:bottom w:val="single" w:sz="4" w:space="0" w:color="auto"/>
            </w:tcBorders>
            <w:shd w:val="clear" w:color="auto" w:fill="auto"/>
          </w:tcPr>
          <w:p w14:paraId="6D360F21" w14:textId="51E9067D" w:rsidR="0094645E" w:rsidRPr="00193C3B" w:rsidRDefault="0079438C" w:rsidP="0094645E">
            <w:pPr>
              <w:autoSpaceDE w:val="0"/>
              <w:autoSpaceDN w:val="0"/>
              <w:adjustRightInd w:val="0"/>
              <w:rPr>
                <w:rFonts w:ascii="Calibri" w:hAnsi="Calibri" w:cs="Calibri"/>
                <w:snapToGrid w:val="0"/>
                <w:kern w:val="20"/>
                <w:lang w:val="es-ES"/>
              </w:rPr>
            </w:pPr>
            <w:r w:rsidRPr="00193C3B">
              <w:rPr>
                <w:rFonts w:ascii="Calibri" w:hAnsi="Calibri"/>
                <w:lang w:val="es-ES"/>
              </w:rPr>
              <w:lastRenderedPageBreak/>
              <w:t xml:space="preserve">Colaborar con el Grupo interinstitucional de expertos sobre los indicadores de los objetivos de desarrollo </w:t>
            </w:r>
            <w:r w:rsidRPr="00193C3B">
              <w:rPr>
                <w:rFonts w:ascii="Calibri" w:hAnsi="Calibri"/>
                <w:lang w:val="es-ES"/>
              </w:rPr>
              <w:lastRenderedPageBreak/>
              <w:t xml:space="preserve">sostenible (IAEG-ODS) y contribuir a este y colaborar con el PNUMA como </w:t>
            </w:r>
            <w:proofErr w:type="spellStart"/>
            <w:r w:rsidRPr="00193C3B">
              <w:rPr>
                <w:rFonts w:ascii="Calibri" w:hAnsi="Calibri"/>
                <w:lang w:val="es-ES"/>
              </w:rPr>
              <w:t>cocustodia</w:t>
            </w:r>
            <w:proofErr w:type="spellEnd"/>
            <w:r w:rsidRPr="00193C3B">
              <w:rPr>
                <w:rFonts w:ascii="Calibri" w:hAnsi="Calibri"/>
                <w:lang w:val="es-ES"/>
              </w:rPr>
              <w:t xml:space="preserve"> del indicador 6.6.1</w:t>
            </w:r>
          </w:p>
        </w:tc>
        <w:tc>
          <w:tcPr>
            <w:tcW w:w="913" w:type="pct"/>
            <w:tcBorders>
              <w:top w:val="single" w:sz="4" w:space="0" w:color="auto"/>
              <w:bottom w:val="single" w:sz="4" w:space="0" w:color="auto"/>
            </w:tcBorders>
            <w:shd w:val="clear" w:color="auto" w:fill="auto"/>
          </w:tcPr>
          <w:p w14:paraId="213702A8" w14:textId="212FFC62" w:rsidR="0094645E" w:rsidRPr="00193C3B" w:rsidRDefault="0079438C" w:rsidP="0094645E">
            <w:pPr>
              <w:autoSpaceDE w:val="0"/>
              <w:autoSpaceDN w:val="0"/>
              <w:adjustRightInd w:val="0"/>
              <w:rPr>
                <w:rFonts w:ascii="Calibri" w:hAnsi="Calibri" w:cs="Calibri"/>
                <w:lang w:val="es-ES"/>
              </w:rPr>
            </w:pPr>
            <w:r w:rsidRPr="00193C3B">
              <w:rPr>
                <w:rFonts w:ascii="Calibri" w:hAnsi="Calibri"/>
                <w:lang w:val="es-ES"/>
              </w:rPr>
              <w:lastRenderedPageBreak/>
              <w:t xml:space="preserve">Colaborar con el Grupo interinstitucional de expertos sobre los indicadores de los objetivos de desarrollo </w:t>
            </w:r>
            <w:r w:rsidRPr="00193C3B">
              <w:rPr>
                <w:rFonts w:ascii="Calibri" w:hAnsi="Calibri"/>
                <w:lang w:val="es-ES"/>
              </w:rPr>
              <w:lastRenderedPageBreak/>
              <w:t xml:space="preserve">sostenible (IAEG-ODS) y contribuir a este y colaborar con el PNUMA como </w:t>
            </w:r>
            <w:proofErr w:type="spellStart"/>
            <w:r w:rsidRPr="00193C3B">
              <w:rPr>
                <w:rFonts w:ascii="Calibri" w:hAnsi="Calibri"/>
                <w:lang w:val="es-ES"/>
              </w:rPr>
              <w:t>cocustodia</w:t>
            </w:r>
            <w:proofErr w:type="spellEnd"/>
            <w:r w:rsidRPr="00193C3B">
              <w:rPr>
                <w:rFonts w:ascii="Calibri" w:hAnsi="Calibri"/>
                <w:lang w:val="es-ES"/>
              </w:rPr>
              <w:t xml:space="preserve"> del indicador 6.6.1</w:t>
            </w:r>
          </w:p>
        </w:tc>
        <w:tc>
          <w:tcPr>
            <w:tcW w:w="913" w:type="pct"/>
            <w:tcBorders>
              <w:top w:val="single" w:sz="4" w:space="0" w:color="auto"/>
              <w:bottom w:val="single" w:sz="4" w:space="0" w:color="auto"/>
            </w:tcBorders>
            <w:shd w:val="clear" w:color="auto" w:fill="auto"/>
          </w:tcPr>
          <w:p w14:paraId="44CD0EB8" w14:textId="2B4DBD58" w:rsidR="0094645E" w:rsidRPr="00193C3B" w:rsidRDefault="003C799D" w:rsidP="0094645E">
            <w:pPr>
              <w:autoSpaceDE w:val="0"/>
              <w:autoSpaceDN w:val="0"/>
              <w:adjustRightInd w:val="0"/>
              <w:rPr>
                <w:rFonts w:ascii="Calibri" w:hAnsi="Calibri" w:cs="Calibri"/>
                <w:lang w:val="es-ES"/>
              </w:rPr>
            </w:pPr>
            <w:r w:rsidRPr="00193C3B">
              <w:rPr>
                <w:rFonts w:ascii="Calibri" w:hAnsi="Calibri" w:cs="Calibri"/>
                <w:lang w:val="es-ES"/>
              </w:rPr>
              <w:lastRenderedPageBreak/>
              <w:t>Se informó sobre los progresos al CP</w:t>
            </w:r>
          </w:p>
        </w:tc>
        <w:tc>
          <w:tcPr>
            <w:tcW w:w="350" w:type="pct"/>
            <w:tcBorders>
              <w:top w:val="single" w:sz="4" w:space="0" w:color="auto"/>
              <w:bottom w:val="single" w:sz="4" w:space="0" w:color="auto"/>
            </w:tcBorders>
            <w:shd w:val="clear" w:color="auto" w:fill="auto"/>
          </w:tcPr>
          <w:p w14:paraId="09BA70B4" w14:textId="52ACDDB4" w:rsidR="0094645E" w:rsidRPr="00193C3B" w:rsidRDefault="00970053" w:rsidP="0094645E">
            <w:pPr>
              <w:rPr>
                <w:rFonts w:ascii="Calibri" w:hAnsi="Calibri" w:cs="Calibri"/>
                <w:lang w:val="es-ES"/>
              </w:rPr>
            </w:pPr>
            <w:r w:rsidRPr="00193C3B">
              <w:rPr>
                <w:rFonts w:ascii="Calibri" w:hAnsi="Calibri" w:cs="Calibri"/>
                <w:lang w:val="es-ES"/>
              </w:rPr>
              <w:t>AS</w:t>
            </w:r>
            <w:r w:rsidR="0094645E" w:rsidRPr="00193C3B">
              <w:rPr>
                <w:rFonts w:ascii="Calibri" w:hAnsi="Calibri" w:cs="Calibri"/>
                <w:lang w:val="es-ES"/>
              </w:rPr>
              <w:t xml:space="preserve"> </w:t>
            </w:r>
            <w:r w:rsidRPr="00193C3B">
              <w:rPr>
                <w:rFonts w:ascii="Calibri" w:hAnsi="Calibri" w:cs="Calibri"/>
                <w:lang w:val="es-ES"/>
              </w:rPr>
              <w:t>Europa</w:t>
            </w:r>
          </w:p>
        </w:tc>
        <w:tc>
          <w:tcPr>
            <w:tcW w:w="349" w:type="pct"/>
            <w:tcBorders>
              <w:top w:val="single" w:sz="4" w:space="0" w:color="auto"/>
              <w:bottom w:val="single" w:sz="4" w:space="0" w:color="auto"/>
            </w:tcBorders>
            <w:shd w:val="clear" w:color="auto" w:fill="auto"/>
          </w:tcPr>
          <w:p w14:paraId="50826449" w14:textId="4D38B327" w:rsidR="0094645E" w:rsidRPr="00193C3B" w:rsidRDefault="0094645E" w:rsidP="0094645E">
            <w:pPr>
              <w:rPr>
                <w:rFonts w:ascii="Calibri" w:hAnsi="Calibri" w:cs="Calibri"/>
                <w:lang w:val="es-ES"/>
              </w:rPr>
            </w:pPr>
            <w:r w:rsidRPr="00193C3B">
              <w:rPr>
                <w:rFonts w:ascii="Calibri" w:hAnsi="Calibri" w:cs="Calibri"/>
                <w:lang w:val="es-ES"/>
              </w:rPr>
              <w:t xml:space="preserve">Básico / </w:t>
            </w:r>
            <w:r w:rsidR="00970053" w:rsidRPr="00193C3B">
              <w:rPr>
                <w:rFonts w:ascii="Calibri" w:hAnsi="Calibri" w:cs="Calibri"/>
                <w:lang w:val="es-ES"/>
              </w:rPr>
              <w:t>NB</w:t>
            </w:r>
          </w:p>
        </w:tc>
      </w:tr>
      <w:tr w:rsidR="0094645E" w:rsidRPr="00193C3B" w14:paraId="61F05EA1" w14:textId="77777777" w:rsidTr="009101E5">
        <w:tc>
          <w:tcPr>
            <w:tcW w:w="649" w:type="pct"/>
            <w:vMerge/>
          </w:tcPr>
          <w:p w14:paraId="30EFE3E6" w14:textId="77777777" w:rsidR="0094645E" w:rsidRPr="00193C3B" w:rsidRDefault="0094645E" w:rsidP="0094645E">
            <w:pPr>
              <w:rPr>
                <w:rFonts w:ascii="Calibri" w:hAnsi="Calibri" w:cs="Calibri"/>
                <w:lang w:val="es-ES"/>
              </w:rPr>
            </w:pPr>
          </w:p>
        </w:tc>
        <w:tc>
          <w:tcPr>
            <w:tcW w:w="913" w:type="pct"/>
            <w:shd w:val="clear" w:color="auto" w:fill="auto"/>
          </w:tcPr>
          <w:p w14:paraId="7E06BBCD" w14:textId="02EBEFB7" w:rsidR="0094645E" w:rsidRPr="00193C3B" w:rsidRDefault="0079438C" w:rsidP="0094645E">
            <w:pPr>
              <w:rPr>
                <w:rFonts w:ascii="Calibri" w:hAnsi="Calibri" w:cs="Calibri"/>
                <w:lang w:val="es-ES"/>
              </w:rPr>
            </w:pPr>
            <w:r w:rsidRPr="00193C3B">
              <w:rPr>
                <w:rFonts w:ascii="Calibri" w:hAnsi="Calibri"/>
                <w:lang w:val="es-ES"/>
              </w:rPr>
              <w:t>Aumento de las actividades de coordinación y cooperación con otras entidades, según lo dispuesto en las decisiones de la COP14 (por ejemplo, XIV.12, párr. 23; XIV.16, párr. 23; XIV.17, párr. 12) y COP anteriores (por ejemplo, XIII.24)</w:t>
            </w:r>
          </w:p>
        </w:tc>
        <w:tc>
          <w:tcPr>
            <w:tcW w:w="913" w:type="pct"/>
            <w:shd w:val="clear" w:color="auto" w:fill="auto"/>
          </w:tcPr>
          <w:p w14:paraId="635FB217" w14:textId="0339CA16" w:rsidR="0094645E" w:rsidRPr="00193C3B" w:rsidRDefault="003C799D" w:rsidP="0094645E">
            <w:pPr>
              <w:rPr>
                <w:rFonts w:ascii="Calibri" w:hAnsi="Calibri" w:cs="Calibri"/>
                <w:color w:val="000000" w:themeColor="text1"/>
                <w:lang w:val="es-ES"/>
              </w:rPr>
            </w:pPr>
            <w:r w:rsidRPr="00193C3B">
              <w:rPr>
                <w:rFonts w:ascii="Calibri" w:hAnsi="Calibri"/>
                <w:color w:val="000000" w:themeColor="text1"/>
                <w:lang w:val="es-ES"/>
              </w:rPr>
              <w:t>Definir</w:t>
            </w:r>
            <w:r w:rsidR="0079438C" w:rsidRPr="00193C3B">
              <w:rPr>
                <w:rFonts w:ascii="Calibri" w:hAnsi="Calibri"/>
                <w:color w:val="000000" w:themeColor="text1"/>
                <w:lang w:val="es-ES"/>
              </w:rPr>
              <w:t xml:space="preserve"> oportunidades de colaboración de acuerdo con las peticiones formuladas por la COP</w:t>
            </w:r>
          </w:p>
        </w:tc>
        <w:tc>
          <w:tcPr>
            <w:tcW w:w="913" w:type="pct"/>
            <w:shd w:val="clear" w:color="auto" w:fill="auto"/>
          </w:tcPr>
          <w:p w14:paraId="781BAC99" w14:textId="397C2134" w:rsidR="0094645E" w:rsidRPr="00193C3B" w:rsidRDefault="003C799D" w:rsidP="0094645E">
            <w:pPr>
              <w:rPr>
                <w:rFonts w:ascii="Calibri" w:hAnsi="Calibri" w:cs="Calibri"/>
                <w:color w:val="000000" w:themeColor="text1"/>
                <w:lang w:val="es-ES"/>
              </w:rPr>
            </w:pPr>
            <w:r w:rsidRPr="00193C3B">
              <w:rPr>
                <w:rFonts w:ascii="Calibri" w:hAnsi="Calibri" w:cs="Calibri"/>
                <w:color w:val="000000" w:themeColor="text1"/>
                <w:lang w:val="es-ES"/>
              </w:rPr>
              <w:t xml:space="preserve">Definir oportunidades (p. ej., proceso </w:t>
            </w:r>
            <w:r w:rsidR="0094645E" w:rsidRPr="00193C3B">
              <w:rPr>
                <w:rFonts w:ascii="Calibri" w:hAnsi="Calibri" w:cs="Calibri"/>
                <w:color w:val="000000" w:themeColor="text1"/>
                <w:lang w:val="es-ES"/>
              </w:rPr>
              <w:t xml:space="preserve">INC </w:t>
            </w:r>
            <w:r w:rsidRPr="00193C3B">
              <w:rPr>
                <w:rFonts w:ascii="Calibri" w:hAnsi="Calibri" w:cs="Calibri"/>
                <w:color w:val="000000" w:themeColor="text1"/>
                <w:lang w:val="es-ES"/>
              </w:rPr>
              <w:t>y Foro Mundial del Agua) y participar con arreglo a lo encomendado por la COP</w:t>
            </w:r>
          </w:p>
        </w:tc>
        <w:tc>
          <w:tcPr>
            <w:tcW w:w="913" w:type="pct"/>
            <w:shd w:val="clear" w:color="auto" w:fill="auto"/>
          </w:tcPr>
          <w:p w14:paraId="693FF7B1" w14:textId="04781950" w:rsidR="0094645E" w:rsidRPr="00193C3B" w:rsidRDefault="0079438C" w:rsidP="0094645E">
            <w:pPr>
              <w:rPr>
                <w:rFonts w:ascii="Calibri" w:hAnsi="Calibri" w:cs="Calibri"/>
                <w:lang w:val="es-ES"/>
              </w:rPr>
            </w:pPr>
            <w:r w:rsidRPr="00193C3B">
              <w:rPr>
                <w:rFonts w:ascii="Calibri" w:hAnsi="Calibri"/>
                <w:lang w:val="es-ES"/>
              </w:rPr>
              <w:t xml:space="preserve">Se </w:t>
            </w:r>
            <w:r w:rsidR="00760F12" w:rsidRPr="00193C3B">
              <w:rPr>
                <w:rFonts w:ascii="Calibri" w:hAnsi="Calibri"/>
                <w:lang w:val="es-ES"/>
              </w:rPr>
              <w:t>celebró</w:t>
            </w:r>
            <w:r w:rsidRPr="00193C3B">
              <w:rPr>
                <w:rFonts w:ascii="Calibri" w:hAnsi="Calibri"/>
                <w:lang w:val="es-ES"/>
              </w:rPr>
              <w:t xml:space="preserve"> una reunión y se aplicaron las medidas acordadas</w:t>
            </w:r>
          </w:p>
        </w:tc>
        <w:tc>
          <w:tcPr>
            <w:tcW w:w="350" w:type="pct"/>
            <w:shd w:val="clear" w:color="auto" w:fill="auto"/>
          </w:tcPr>
          <w:p w14:paraId="560E2B40" w14:textId="314D4DE0" w:rsidR="0094645E" w:rsidRPr="00193C3B" w:rsidRDefault="0094645E" w:rsidP="0094645E">
            <w:pPr>
              <w:rPr>
                <w:rFonts w:ascii="Calibri" w:hAnsi="Calibri" w:cs="Calibri"/>
                <w:lang w:val="es-ES"/>
              </w:rPr>
            </w:pPr>
            <w:r w:rsidRPr="00193C3B">
              <w:rPr>
                <w:rFonts w:ascii="Calibri" w:hAnsi="Calibri" w:cs="Calibri"/>
                <w:lang w:val="es-ES"/>
              </w:rPr>
              <w:t xml:space="preserve">SG </w:t>
            </w:r>
          </w:p>
        </w:tc>
        <w:tc>
          <w:tcPr>
            <w:tcW w:w="349" w:type="pct"/>
            <w:shd w:val="clear" w:color="auto" w:fill="auto"/>
          </w:tcPr>
          <w:p w14:paraId="789E09F1" w14:textId="79137228" w:rsidR="0094645E" w:rsidRPr="00193C3B" w:rsidRDefault="0094645E" w:rsidP="0094645E">
            <w:pPr>
              <w:rPr>
                <w:rFonts w:ascii="Calibri" w:hAnsi="Calibri" w:cs="Calibri"/>
                <w:lang w:val="es-ES"/>
              </w:rPr>
            </w:pPr>
            <w:r w:rsidRPr="00193C3B">
              <w:rPr>
                <w:rFonts w:ascii="Calibri" w:hAnsi="Calibri" w:cs="Calibri"/>
                <w:lang w:val="es-ES"/>
              </w:rPr>
              <w:t>Básico</w:t>
            </w:r>
          </w:p>
        </w:tc>
      </w:tr>
      <w:tr w:rsidR="0094645E" w:rsidRPr="00193C3B" w14:paraId="640306A0" w14:textId="77777777" w:rsidTr="009101E5">
        <w:tc>
          <w:tcPr>
            <w:tcW w:w="649" w:type="pct"/>
            <w:vMerge/>
          </w:tcPr>
          <w:p w14:paraId="279241E1" w14:textId="77777777" w:rsidR="0094645E" w:rsidRPr="00193C3B" w:rsidRDefault="0094645E" w:rsidP="0094645E">
            <w:pPr>
              <w:rPr>
                <w:rFonts w:ascii="Calibri" w:hAnsi="Calibri" w:cs="Calibri"/>
                <w:lang w:val="es-ES"/>
              </w:rPr>
            </w:pPr>
          </w:p>
        </w:tc>
        <w:tc>
          <w:tcPr>
            <w:tcW w:w="913" w:type="pct"/>
            <w:shd w:val="clear" w:color="auto" w:fill="auto"/>
          </w:tcPr>
          <w:p w14:paraId="30F61FE5" w14:textId="03987A36" w:rsidR="0094645E" w:rsidRPr="00193C3B" w:rsidRDefault="0079438C" w:rsidP="0094645E">
            <w:pPr>
              <w:rPr>
                <w:rFonts w:ascii="Calibri" w:hAnsi="Calibri" w:cs="Calibri"/>
                <w:lang w:val="es-ES"/>
              </w:rPr>
            </w:pPr>
            <w:r w:rsidRPr="00193C3B">
              <w:rPr>
                <w:rFonts w:ascii="Calibri" w:hAnsi="Calibri"/>
                <w:lang w:val="es-ES"/>
              </w:rPr>
              <w:t xml:space="preserve">Seguir reforzando la colaboración con las secretarías del FMAM y del </w:t>
            </w:r>
            <w:r w:rsidRPr="00193C3B">
              <w:rPr>
                <w:rFonts w:ascii="Calibri" w:hAnsi="Calibri"/>
                <w:color w:val="000000" w:themeColor="text1"/>
                <w:lang w:val="es-ES"/>
              </w:rPr>
              <w:t>FVC</w:t>
            </w:r>
          </w:p>
        </w:tc>
        <w:tc>
          <w:tcPr>
            <w:tcW w:w="913" w:type="pct"/>
            <w:shd w:val="clear" w:color="auto" w:fill="auto"/>
          </w:tcPr>
          <w:p w14:paraId="67F9F896" w14:textId="317B51AC" w:rsidR="0094645E" w:rsidRPr="00193C3B" w:rsidRDefault="0079438C" w:rsidP="0094645E">
            <w:pPr>
              <w:autoSpaceDE w:val="0"/>
              <w:autoSpaceDN w:val="0"/>
              <w:adjustRightInd w:val="0"/>
              <w:ind w:hanging="29"/>
              <w:rPr>
                <w:rFonts w:ascii="Calibri" w:hAnsi="Calibri" w:cs="Calibri"/>
                <w:snapToGrid w:val="0"/>
                <w:kern w:val="20"/>
                <w:lang w:val="es-ES"/>
              </w:rPr>
            </w:pPr>
            <w:r w:rsidRPr="00193C3B">
              <w:rPr>
                <w:rFonts w:ascii="Calibri" w:hAnsi="Calibri"/>
                <w:lang w:val="es-ES"/>
              </w:rPr>
              <w:t>Continuar con el enfoque de incrementar la colaboración con los organismos de financiación multilaterales y ayudar a las Partes Contratantes a acceder a dicha financiación</w:t>
            </w:r>
          </w:p>
        </w:tc>
        <w:tc>
          <w:tcPr>
            <w:tcW w:w="913" w:type="pct"/>
            <w:shd w:val="clear" w:color="auto" w:fill="auto"/>
          </w:tcPr>
          <w:p w14:paraId="78CE66E4" w14:textId="55D85CF9" w:rsidR="0094645E" w:rsidRPr="00193C3B" w:rsidRDefault="0079438C" w:rsidP="0094645E">
            <w:pPr>
              <w:autoSpaceDE w:val="0"/>
              <w:autoSpaceDN w:val="0"/>
              <w:adjustRightInd w:val="0"/>
              <w:ind w:hanging="29"/>
              <w:rPr>
                <w:rFonts w:ascii="Calibri" w:hAnsi="Calibri" w:cs="Calibri"/>
                <w:lang w:val="es-ES"/>
              </w:rPr>
            </w:pPr>
            <w:r w:rsidRPr="00193C3B">
              <w:rPr>
                <w:rFonts w:ascii="Calibri" w:hAnsi="Calibri"/>
                <w:lang w:val="es-ES"/>
              </w:rPr>
              <w:t>Continuar con el enfoque de incrementar la colaboración con los organismos de financiación multilaterales y ayudar a las Partes Contratantes a acceder a dicha financiación</w:t>
            </w:r>
          </w:p>
        </w:tc>
        <w:tc>
          <w:tcPr>
            <w:tcW w:w="913" w:type="pct"/>
            <w:shd w:val="clear" w:color="auto" w:fill="auto"/>
          </w:tcPr>
          <w:p w14:paraId="6CEE5CD2" w14:textId="69172456" w:rsidR="0094645E" w:rsidRPr="00193C3B" w:rsidRDefault="0079438C" w:rsidP="0094645E">
            <w:pPr>
              <w:autoSpaceDE w:val="0"/>
              <w:autoSpaceDN w:val="0"/>
              <w:adjustRightInd w:val="0"/>
              <w:ind w:hanging="29"/>
              <w:rPr>
                <w:rFonts w:ascii="Calibri" w:hAnsi="Calibri" w:cs="Calibri"/>
                <w:lang w:val="es-ES"/>
              </w:rPr>
            </w:pPr>
            <w:r w:rsidRPr="00193C3B">
              <w:rPr>
                <w:rFonts w:ascii="Calibri" w:hAnsi="Calibri"/>
                <w:lang w:val="es-ES"/>
              </w:rPr>
              <w:t>Se prestó apoyo a las Partes Contratantes en su colaboración con organismos multilaterales de financiación</w:t>
            </w:r>
          </w:p>
        </w:tc>
        <w:tc>
          <w:tcPr>
            <w:tcW w:w="350" w:type="pct"/>
            <w:shd w:val="clear" w:color="auto" w:fill="auto"/>
          </w:tcPr>
          <w:p w14:paraId="0F6BDD14" w14:textId="2E43A698" w:rsidR="0094645E" w:rsidRPr="00193C3B" w:rsidRDefault="00970053" w:rsidP="0094645E">
            <w:pPr>
              <w:rPr>
                <w:rFonts w:ascii="Calibri" w:hAnsi="Calibri" w:cs="Calibri"/>
                <w:lang w:val="es-ES"/>
              </w:rPr>
            </w:pPr>
            <w:r w:rsidRPr="00193C3B">
              <w:rPr>
                <w:rFonts w:ascii="Calibri" w:hAnsi="Calibri" w:cs="Calibri"/>
                <w:lang w:val="es-ES"/>
              </w:rPr>
              <w:t>AS</w:t>
            </w:r>
            <w:r w:rsidR="0094645E" w:rsidRPr="00193C3B">
              <w:rPr>
                <w:rFonts w:ascii="Calibri" w:hAnsi="Calibri" w:cs="Calibri"/>
                <w:lang w:val="es-ES"/>
              </w:rPr>
              <w:t xml:space="preserve"> Asia</w:t>
            </w:r>
          </w:p>
        </w:tc>
        <w:tc>
          <w:tcPr>
            <w:tcW w:w="349" w:type="pct"/>
            <w:shd w:val="clear" w:color="auto" w:fill="auto"/>
          </w:tcPr>
          <w:p w14:paraId="380CF440" w14:textId="3C0987DB" w:rsidR="0094645E" w:rsidRPr="00193C3B" w:rsidRDefault="0094645E" w:rsidP="0094645E">
            <w:pPr>
              <w:rPr>
                <w:rFonts w:ascii="Calibri" w:hAnsi="Calibri" w:cs="Calibri"/>
                <w:lang w:val="es-ES"/>
              </w:rPr>
            </w:pPr>
            <w:r w:rsidRPr="00193C3B">
              <w:rPr>
                <w:rFonts w:ascii="Calibri" w:hAnsi="Calibri" w:cs="Calibri"/>
                <w:lang w:val="es-ES"/>
              </w:rPr>
              <w:t>Básico</w:t>
            </w:r>
          </w:p>
        </w:tc>
      </w:tr>
    </w:tbl>
    <w:p w14:paraId="4612133D" w14:textId="77777777" w:rsidR="00A85581" w:rsidRPr="00193C3B" w:rsidRDefault="00A85581">
      <w:pPr>
        <w:spacing w:after="200" w:line="276" w:lineRule="auto"/>
        <w:rPr>
          <w:rFonts w:ascii="Calibri" w:hAnsi="Calibri" w:cs="Calibri"/>
          <w:sz w:val="18"/>
          <w:szCs w:val="18"/>
          <w:lang w:val="es-ES"/>
        </w:rPr>
      </w:pPr>
      <w:r w:rsidRPr="00193C3B">
        <w:rPr>
          <w:rFonts w:ascii="Calibri" w:hAnsi="Calibri" w:cs="Calibri"/>
          <w:sz w:val="18"/>
          <w:szCs w:val="18"/>
          <w:lang w:val="es-ES"/>
        </w:rPr>
        <w:br w:type="page"/>
      </w:r>
    </w:p>
    <w:tbl>
      <w:tblPr>
        <w:tblStyle w:val="TableGrid"/>
        <w:tblW w:w="5086" w:type="pct"/>
        <w:tblLook w:val="04A0" w:firstRow="1" w:lastRow="0" w:firstColumn="1" w:lastColumn="0" w:noHBand="0" w:noVBand="1"/>
      </w:tblPr>
      <w:tblGrid>
        <w:gridCol w:w="6810"/>
        <w:gridCol w:w="7360"/>
      </w:tblGrid>
      <w:tr w:rsidR="00186758" w:rsidRPr="007340D8" w14:paraId="691E390F" w14:textId="77777777" w:rsidTr="00367ED9">
        <w:tc>
          <w:tcPr>
            <w:tcW w:w="2403" w:type="pct"/>
            <w:shd w:val="clear" w:color="auto" w:fill="BFBFBF" w:themeFill="background1" w:themeFillShade="BF"/>
          </w:tcPr>
          <w:p w14:paraId="495E4106" w14:textId="77777777" w:rsidR="0079438C" w:rsidRPr="00193C3B" w:rsidRDefault="0079438C" w:rsidP="0079438C">
            <w:pPr>
              <w:rPr>
                <w:rFonts w:ascii="Calibri" w:hAnsi="Calibri" w:cs="Calibri"/>
                <w:lang w:val="es-ES"/>
              </w:rPr>
            </w:pPr>
            <w:r w:rsidRPr="00193C3B">
              <w:rPr>
                <w:rFonts w:ascii="Calibri" w:hAnsi="Calibri"/>
                <w:b/>
                <w:lang w:val="es-ES"/>
              </w:rPr>
              <w:lastRenderedPageBreak/>
              <w:t>Función</w:t>
            </w:r>
            <w:r w:rsidRPr="00193C3B">
              <w:rPr>
                <w:rFonts w:ascii="Calibri" w:hAnsi="Calibri"/>
                <w:lang w:val="es-ES"/>
              </w:rPr>
              <w:t>:</w:t>
            </w:r>
          </w:p>
          <w:p w14:paraId="3FF15527" w14:textId="77777777" w:rsidR="0079438C" w:rsidRPr="00193C3B" w:rsidRDefault="0079438C" w:rsidP="0079438C">
            <w:pPr>
              <w:rPr>
                <w:rFonts w:ascii="Calibri" w:hAnsi="Calibri" w:cs="Calibri"/>
                <w:lang w:val="es-ES"/>
              </w:rPr>
            </w:pPr>
          </w:p>
          <w:p w14:paraId="50854EFC" w14:textId="285C8812" w:rsidR="008B7278" w:rsidRPr="00193C3B" w:rsidRDefault="0079438C" w:rsidP="0079438C">
            <w:pPr>
              <w:rPr>
                <w:rFonts w:ascii="Calibri" w:hAnsi="Calibri" w:cs="Calibri"/>
                <w:lang w:val="es-ES"/>
              </w:rPr>
            </w:pPr>
            <w:r w:rsidRPr="00193C3B">
              <w:rPr>
                <w:rFonts w:ascii="Calibri" w:hAnsi="Calibri"/>
                <w:b/>
                <w:lang w:val="es-ES"/>
              </w:rPr>
              <w:t>6. MOVILIZACIÓN DE RECURSOS</w:t>
            </w:r>
          </w:p>
        </w:tc>
        <w:tc>
          <w:tcPr>
            <w:tcW w:w="2597" w:type="pct"/>
            <w:shd w:val="clear" w:color="auto" w:fill="BFBFBF" w:themeFill="background1" w:themeFillShade="BF"/>
          </w:tcPr>
          <w:p w14:paraId="6A80B73F" w14:textId="77777777" w:rsidR="0079438C" w:rsidRPr="00193C3B" w:rsidRDefault="0079438C" w:rsidP="0079438C">
            <w:pPr>
              <w:rPr>
                <w:rFonts w:ascii="Calibri" w:hAnsi="Calibri" w:cs="Calibri"/>
                <w:lang w:val="es-ES"/>
              </w:rPr>
            </w:pPr>
            <w:r w:rsidRPr="00193C3B">
              <w:rPr>
                <w:rFonts w:ascii="Calibri" w:hAnsi="Calibri"/>
                <w:b/>
                <w:lang w:val="es-ES"/>
              </w:rPr>
              <w:t>Propósito</w:t>
            </w:r>
            <w:r w:rsidRPr="00193C3B">
              <w:rPr>
                <w:rFonts w:ascii="Calibri" w:hAnsi="Calibri"/>
                <w:lang w:val="es-ES"/>
              </w:rPr>
              <w:t>:</w:t>
            </w:r>
          </w:p>
          <w:p w14:paraId="6702D156" w14:textId="77777777" w:rsidR="0079438C" w:rsidRPr="00193C3B" w:rsidRDefault="0079438C" w:rsidP="0079438C">
            <w:pPr>
              <w:rPr>
                <w:rFonts w:ascii="Calibri" w:hAnsi="Calibri" w:cs="Calibri"/>
                <w:lang w:val="es-ES"/>
              </w:rPr>
            </w:pPr>
          </w:p>
          <w:p w14:paraId="760B883E" w14:textId="7225CE32" w:rsidR="008B7278" w:rsidRPr="00193C3B" w:rsidRDefault="0079438C" w:rsidP="0079438C">
            <w:pPr>
              <w:rPr>
                <w:rFonts w:ascii="Calibri" w:hAnsi="Calibri" w:cs="Calibri"/>
                <w:lang w:val="es-ES"/>
              </w:rPr>
            </w:pPr>
            <w:r w:rsidRPr="00193C3B">
              <w:rPr>
                <w:rFonts w:ascii="Calibri" w:hAnsi="Calibri"/>
                <w:lang w:val="es-ES"/>
              </w:rPr>
              <w:t>La Secretaría utiliza un enfoque que engloba a toda la Secretaría para movilizar recursos para: 1. Generar fondos complementarios para actividades que no se realizan con cargo al presupuesto básico actual de la Secretaría; y 2. Facilitar la movilización de recursos para las Partes Contratantes a escala nacional y regional</w:t>
            </w:r>
            <w:r w:rsidR="008B7278" w:rsidRPr="00193C3B">
              <w:rPr>
                <w:rFonts w:ascii="Calibri" w:hAnsi="Calibri" w:cs="Calibri"/>
                <w:lang w:val="es-ES"/>
              </w:rPr>
              <w:t>.</w:t>
            </w:r>
          </w:p>
          <w:p w14:paraId="3376A17E" w14:textId="77777777" w:rsidR="008B7278" w:rsidRPr="00193C3B" w:rsidRDefault="008B7278" w:rsidP="001B2D00">
            <w:pPr>
              <w:rPr>
                <w:rFonts w:ascii="Calibri" w:hAnsi="Calibri" w:cs="Calibri"/>
                <w:lang w:val="es-ES"/>
              </w:rPr>
            </w:pPr>
          </w:p>
        </w:tc>
      </w:tr>
    </w:tbl>
    <w:p w14:paraId="0353240E" w14:textId="77777777" w:rsidR="008B7278" w:rsidRPr="00193C3B" w:rsidRDefault="008B7278" w:rsidP="002B42A5">
      <w:pPr>
        <w:rPr>
          <w:rFonts w:ascii="Calibri" w:hAnsi="Calibri" w:cs="Calibri"/>
          <w:sz w:val="18"/>
          <w:szCs w:val="18"/>
          <w:lang w:val="es-ES"/>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96"/>
        <w:gridCol w:w="2596"/>
        <w:gridCol w:w="2597"/>
        <w:gridCol w:w="945"/>
        <w:gridCol w:w="1002"/>
      </w:tblGrid>
      <w:tr w:rsidR="0095145C" w:rsidRPr="00193C3B" w14:paraId="4864E6E8" w14:textId="77777777" w:rsidTr="009101E5">
        <w:trPr>
          <w:cantSplit/>
          <w:trHeight w:val="300"/>
          <w:tblHeader/>
        </w:trPr>
        <w:tc>
          <w:tcPr>
            <w:tcW w:w="1838" w:type="dxa"/>
            <w:shd w:val="clear" w:color="auto" w:fill="DBE5F1" w:themeFill="accent1" w:themeFillTint="33"/>
            <w:vAlign w:val="center"/>
          </w:tcPr>
          <w:p w14:paraId="1FBE7B32" w14:textId="7A1FA9D4" w:rsidR="0095145C" w:rsidRPr="00193C3B" w:rsidRDefault="00E77F22" w:rsidP="00D32C6E">
            <w:pPr>
              <w:jc w:val="center"/>
              <w:rPr>
                <w:rFonts w:ascii="Calibri" w:hAnsi="Calibri" w:cs="Calibri"/>
                <w:b/>
                <w:lang w:val="es-ES"/>
              </w:rPr>
            </w:pPr>
            <w:r w:rsidRPr="00193C3B">
              <w:rPr>
                <w:rFonts w:ascii="Calibri" w:hAnsi="Calibri" w:cs="Calibri"/>
                <w:b/>
                <w:lang w:val="es-ES"/>
              </w:rPr>
              <w:t>Resultado trienal</w:t>
            </w:r>
          </w:p>
        </w:tc>
        <w:tc>
          <w:tcPr>
            <w:tcW w:w="2596" w:type="dxa"/>
            <w:tcBorders>
              <w:bottom w:val="single" w:sz="4" w:space="0" w:color="auto"/>
            </w:tcBorders>
            <w:shd w:val="clear" w:color="auto" w:fill="DBE5F1" w:themeFill="accent1" w:themeFillTint="33"/>
            <w:vAlign w:val="center"/>
          </w:tcPr>
          <w:p w14:paraId="6988F744" w14:textId="321F435A" w:rsidR="0095145C" w:rsidRPr="00193C3B" w:rsidRDefault="00E77F22" w:rsidP="00D32C6E">
            <w:pPr>
              <w:jc w:val="center"/>
              <w:rPr>
                <w:rFonts w:ascii="Calibri" w:hAnsi="Calibri" w:cs="Calibri"/>
                <w:b/>
                <w:lang w:val="es-ES"/>
              </w:rPr>
            </w:pPr>
            <w:r w:rsidRPr="00193C3B">
              <w:rPr>
                <w:rFonts w:ascii="Calibri" w:hAnsi="Calibri" w:cs="Calibri"/>
                <w:b/>
                <w:lang w:val="es-ES"/>
              </w:rPr>
              <w:t>Indicador del PT para 2025</w:t>
            </w:r>
          </w:p>
        </w:tc>
        <w:tc>
          <w:tcPr>
            <w:tcW w:w="2596" w:type="dxa"/>
            <w:tcBorders>
              <w:bottom w:val="single" w:sz="4" w:space="0" w:color="auto"/>
            </w:tcBorders>
            <w:shd w:val="clear" w:color="auto" w:fill="DBE5F1" w:themeFill="accent1" w:themeFillTint="33"/>
            <w:vAlign w:val="center"/>
          </w:tcPr>
          <w:p w14:paraId="3FE41783" w14:textId="3F01C322" w:rsidR="0095145C" w:rsidRPr="00193C3B" w:rsidRDefault="00E77F22" w:rsidP="00D32C6E">
            <w:pPr>
              <w:jc w:val="center"/>
              <w:rPr>
                <w:rFonts w:ascii="Calibri" w:hAnsi="Calibri" w:cs="Calibri"/>
                <w:b/>
                <w:lang w:val="es-ES"/>
              </w:rPr>
            </w:pPr>
            <w:r w:rsidRPr="00193C3B">
              <w:rPr>
                <w:rFonts w:ascii="Calibri" w:hAnsi="Calibri" w:cs="Calibri"/>
                <w:b/>
                <w:lang w:val="es-ES"/>
              </w:rPr>
              <w:t>Actividades del PA para 2023</w:t>
            </w:r>
          </w:p>
        </w:tc>
        <w:tc>
          <w:tcPr>
            <w:tcW w:w="2596" w:type="dxa"/>
            <w:tcBorders>
              <w:bottom w:val="single" w:sz="4" w:space="0" w:color="auto"/>
            </w:tcBorders>
            <w:shd w:val="clear" w:color="auto" w:fill="DBE5F1" w:themeFill="accent1" w:themeFillTint="33"/>
            <w:vAlign w:val="center"/>
          </w:tcPr>
          <w:p w14:paraId="4A7DD6AE" w14:textId="0AF0B033" w:rsidR="0095145C" w:rsidRPr="00193C3B" w:rsidRDefault="0099303D" w:rsidP="00D32C6E">
            <w:pPr>
              <w:jc w:val="center"/>
              <w:rPr>
                <w:rFonts w:ascii="Calibri" w:hAnsi="Calibri" w:cs="Calibri"/>
                <w:b/>
                <w:lang w:val="es-ES"/>
              </w:rPr>
            </w:pPr>
            <w:r w:rsidRPr="00193C3B">
              <w:rPr>
                <w:rFonts w:ascii="Calibri" w:hAnsi="Calibri" w:cs="Calibri"/>
                <w:b/>
                <w:lang w:val="es-ES"/>
              </w:rPr>
              <w:t>Actividades del PA para 2024</w:t>
            </w:r>
          </w:p>
        </w:tc>
        <w:tc>
          <w:tcPr>
            <w:tcW w:w="2597" w:type="dxa"/>
            <w:tcBorders>
              <w:bottom w:val="single" w:sz="4" w:space="0" w:color="auto"/>
            </w:tcBorders>
            <w:shd w:val="clear" w:color="auto" w:fill="DBE5F1" w:themeFill="accent1" w:themeFillTint="33"/>
            <w:vAlign w:val="center"/>
          </w:tcPr>
          <w:p w14:paraId="108C5C0B" w14:textId="2D666F2B" w:rsidR="0095145C" w:rsidRPr="00193C3B" w:rsidRDefault="0099303D" w:rsidP="00D32C6E">
            <w:pPr>
              <w:jc w:val="center"/>
              <w:rPr>
                <w:rFonts w:ascii="Calibri" w:hAnsi="Calibri" w:cs="Calibri"/>
                <w:b/>
                <w:lang w:val="es-ES"/>
              </w:rPr>
            </w:pPr>
            <w:r w:rsidRPr="00193C3B">
              <w:rPr>
                <w:rFonts w:ascii="Calibri" w:hAnsi="Calibri" w:cs="Calibri"/>
                <w:b/>
                <w:lang w:val="es-ES"/>
              </w:rPr>
              <w:t>Indicador del PA para 2024</w:t>
            </w:r>
          </w:p>
        </w:tc>
        <w:tc>
          <w:tcPr>
            <w:tcW w:w="945" w:type="dxa"/>
            <w:tcBorders>
              <w:bottom w:val="single" w:sz="4" w:space="0" w:color="auto"/>
            </w:tcBorders>
            <w:shd w:val="clear" w:color="auto" w:fill="DBE5F1" w:themeFill="accent1" w:themeFillTint="33"/>
            <w:vAlign w:val="center"/>
          </w:tcPr>
          <w:p w14:paraId="318A41F6" w14:textId="09190EB4" w:rsidR="0095145C" w:rsidRPr="00193C3B" w:rsidRDefault="0099303D" w:rsidP="00D32C6E">
            <w:pPr>
              <w:jc w:val="center"/>
              <w:rPr>
                <w:rFonts w:ascii="Calibri" w:hAnsi="Calibri" w:cs="Calibri"/>
                <w:b/>
                <w:lang w:val="es-ES"/>
              </w:rPr>
            </w:pPr>
            <w:r w:rsidRPr="00193C3B">
              <w:rPr>
                <w:rFonts w:ascii="Calibri" w:hAnsi="Calibri" w:cs="Calibri"/>
                <w:b/>
                <w:lang w:val="es-ES"/>
              </w:rPr>
              <w:t>Responsable/</w:t>
            </w:r>
          </w:p>
          <w:p w14:paraId="73B3C206" w14:textId="7E3F23C9" w:rsidR="0095145C" w:rsidRPr="00193C3B" w:rsidRDefault="0099303D" w:rsidP="00D32C6E">
            <w:pPr>
              <w:jc w:val="center"/>
              <w:rPr>
                <w:rFonts w:ascii="Calibri" w:hAnsi="Calibri" w:cs="Calibri"/>
                <w:b/>
                <w:lang w:val="es-ES"/>
              </w:rPr>
            </w:pPr>
            <w:r w:rsidRPr="00193C3B">
              <w:rPr>
                <w:rFonts w:ascii="Calibri" w:hAnsi="Calibri" w:cs="Calibri"/>
                <w:b/>
                <w:lang w:val="es-ES"/>
              </w:rPr>
              <w:t>Apoyo</w:t>
            </w:r>
          </w:p>
        </w:tc>
        <w:tc>
          <w:tcPr>
            <w:tcW w:w="1002" w:type="dxa"/>
            <w:tcBorders>
              <w:bottom w:val="single" w:sz="4" w:space="0" w:color="auto"/>
            </w:tcBorders>
            <w:shd w:val="clear" w:color="auto" w:fill="DBE5F1" w:themeFill="accent1" w:themeFillTint="33"/>
            <w:vAlign w:val="center"/>
          </w:tcPr>
          <w:p w14:paraId="52274A94" w14:textId="7306E395" w:rsidR="0095145C" w:rsidRPr="00193C3B" w:rsidRDefault="0099303D" w:rsidP="00D32C6E">
            <w:pPr>
              <w:jc w:val="center"/>
              <w:rPr>
                <w:rFonts w:ascii="Calibri" w:hAnsi="Calibri" w:cs="Calibri"/>
                <w:b/>
                <w:lang w:val="es-ES"/>
              </w:rPr>
            </w:pPr>
            <w:r w:rsidRPr="00193C3B">
              <w:rPr>
                <w:rFonts w:ascii="Calibri" w:hAnsi="Calibri" w:cs="Calibri"/>
                <w:b/>
                <w:lang w:val="es-ES"/>
              </w:rPr>
              <w:t>Presupuesto</w:t>
            </w:r>
          </w:p>
        </w:tc>
      </w:tr>
      <w:tr w:rsidR="0095145C" w:rsidRPr="00193C3B" w14:paraId="2C92A783" w14:textId="77777777" w:rsidTr="009101E5">
        <w:trPr>
          <w:cantSplit/>
          <w:trHeight w:val="300"/>
        </w:trPr>
        <w:tc>
          <w:tcPr>
            <w:tcW w:w="1838" w:type="dxa"/>
            <w:vMerge w:val="restart"/>
          </w:tcPr>
          <w:p w14:paraId="21D562B8" w14:textId="77777777" w:rsidR="00D2522F" w:rsidRPr="00193C3B" w:rsidRDefault="00D2522F" w:rsidP="00D2522F">
            <w:pPr>
              <w:rPr>
                <w:rFonts w:ascii="Calibri" w:hAnsi="Calibri" w:cs="Calibri"/>
                <w:b/>
                <w:lang w:val="es-ES"/>
              </w:rPr>
            </w:pPr>
            <w:r w:rsidRPr="00193C3B">
              <w:rPr>
                <w:rFonts w:ascii="Calibri" w:hAnsi="Calibri"/>
                <w:b/>
                <w:lang w:val="es-ES"/>
              </w:rPr>
              <w:t>6.1 Fondos recaudados para apoyar las actividades prioritarias no financiadas con cargo al presupuesto básico, de acuerdo con las prioridades establecidas en el Anexo 3 de la Res. XIII.2.</w:t>
            </w:r>
          </w:p>
          <w:p w14:paraId="6EAC9C53" w14:textId="77777777" w:rsidR="0095145C" w:rsidRPr="00193C3B" w:rsidRDefault="0095145C" w:rsidP="00F4728C">
            <w:pPr>
              <w:rPr>
                <w:rFonts w:ascii="Calibri" w:hAnsi="Calibri" w:cs="Calibri"/>
                <w:b/>
                <w:lang w:val="es-ES"/>
              </w:rPr>
            </w:pPr>
          </w:p>
          <w:p w14:paraId="2265E109" w14:textId="77777777" w:rsidR="00D2522F" w:rsidRPr="00193C3B" w:rsidRDefault="00D2522F" w:rsidP="00D2522F">
            <w:pPr>
              <w:rPr>
                <w:rStyle w:val="Hyperlink"/>
                <w:rFonts w:ascii="Calibri" w:hAnsi="Calibri" w:cs="Calibri"/>
                <w:color w:val="auto"/>
                <w:u w:val="none"/>
                <w:lang w:val="es-ES"/>
              </w:rPr>
            </w:pPr>
            <w:r w:rsidRPr="00193C3B">
              <w:rPr>
                <w:rFonts w:ascii="Calibri" w:hAnsi="Calibri"/>
                <w:lang w:val="es-ES"/>
              </w:rPr>
              <w:t>Resoluciones X.12, XIII.2 y Decisión SC52-23</w:t>
            </w:r>
            <w:r w:rsidRPr="00193C3B">
              <w:rPr>
                <w:rStyle w:val="Hyperlink"/>
                <w:rFonts w:ascii="Calibri" w:hAnsi="Calibri"/>
                <w:color w:val="auto"/>
                <w:u w:val="none"/>
                <w:lang w:val="es-ES"/>
              </w:rPr>
              <w:t>.</w:t>
            </w:r>
          </w:p>
          <w:p w14:paraId="3976D5BC" w14:textId="77777777" w:rsidR="00D2522F" w:rsidRPr="00193C3B" w:rsidRDefault="00D2522F" w:rsidP="00D2522F">
            <w:pPr>
              <w:rPr>
                <w:rFonts w:ascii="Calibri" w:hAnsi="Calibri" w:cs="Calibri"/>
                <w:lang w:val="es-ES"/>
              </w:rPr>
            </w:pPr>
          </w:p>
          <w:p w14:paraId="6EF619F4" w14:textId="1EF2615E" w:rsidR="0095145C" w:rsidRPr="00193C3B" w:rsidRDefault="00D2522F" w:rsidP="00D2522F">
            <w:pPr>
              <w:rPr>
                <w:rFonts w:ascii="Calibri" w:hAnsi="Calibri" w:cs="Calibri"/>
                <w:b/>
                <w:lang w:val="es-ES"/>
              </w:rPr>
            </w:pPr>
            <w:r w:rsidRPr="00193C3B">
              <w:rPr>
                <w:rFonts w:ascii="Calibri" w:hAnsi="Calibri"/>
                <w:i/>
                <w:lang w:val="es-ES"/>
              </w:rPr>
              <w:t xml:space="preserve">Resolución XIV.1, </w:t>
            </w:r>
            <w:proofErr w:type="spellStart"/>
            <w:r w:rsidRPr="00193C3B">
              <w:rPr>
                <w:rFonts w:ascii="Calibri" w:hAnsi="Calibri"/>
                <w:i/>
                <w:lang w:val="es-ES"/>
              </w:rPr>
              <w:t>párrs</w:t>
            </w:r>
            <w:proofErr w:type="spellEnd"/>
            <w:r w:rsidRPr="00193C3B">
              <w:rPr>
                <w:rFonts w:ascii="Calibri" w:hAnsi="Calibri"/>
                <w:i/>
                <w:lang w:val="es-ES"/>
              </w:rPr>
              <w:t>. 13, 22</w:t>
            </w:r>
          </w:p>
        </w:tc>
        <w:tc>
          <w:tcPr>
            <w:tcW w:w="2596" w:type="dxa"/>
            <w:shd w:val="clear" w:color="auto" w:fill="auto"/>
          </w:tcPr>
          <w:p w14:paraId="6EE324B9" w14:textId="57DB32E8" w:rsidR="0095145C" w:rsidRPr="00193C3B" w:rsidRDefault="00D2522F" w:rsidP="00F4728C">
            <w:pPr>
              <w:rPr>
                <w:rFonts w:ascii="Calibri" w:hAnsi="Calibri" w:cs="Calibri"/>
                <w:lang w:val="es-ES"/>
              </w:rPr>
            </w:pPr>
            <w:r w:rsidRPr="00193C3B">
              <w:rPr>
                <w:rFonts w:ascii="Calibri" w:hAnsi="Calibri"/>
                <w:lang w:val="es-ES"/>
              </w:rPr>
              <w:t>Cantidad de fondos recaudados para actividades prioritarias no financiadas con cargo al presupuesto básico</w:t>
            </w:r>
          </w:p>
        </w:tc>
        <w:tc>
          <w:tcPr>
            <w:tcW w:w="2596" w:type="dxa"/>
            <w:shd w:val="clear" w:color="auto" w:fill="auto"/>
          </w:tcPr>
          <w:p w14:paraId="7E2383D0" w14:textId="3710E189" w:rsidR="0095145C" w:rsidRPr="00193C3B" w:rsidRDefault="00D2522F" w:rsidP="00F4728C">
            <w:pPr>
              <w:rPr>
                <w:rFonts w:ascii="Calibri" w:hAnsi="Calibri" w:cs="Calibri"/>
                <w:lang w:val="es-ES"/>
              </w:rPr>
            </w:pPr>
            <w:r w:rsidRPr="00193C3B">
              <w:rPr>
                <w:rFonts w:ascii="Calibri" w:hAnsi="Calibri"/>
                <w:lang w:val="es-ES"/>
              </w:rPr>
              <w:t>Actualización del Plan para la movilización de recursos para reflejar las nuevas prioridades no financiadas con cargo al presupuesto básico indicadas en el Anexo 3 de la Res. XIV.1</w:t>
            </w:r>
          </w:p>
        </w:tc>
        <w:tc>
          <w:tcPr>
            <w:tcW w:w="2596" w:type="dxa"/>
            <w:shd w:val="clear" w:color="auto" w:fill="auto"/>
          </w:tcPr>
          <w:p w14:paraId="3FDDD739" w14:textId="0E6FB25C" w:rsidR="0095145C" w:rsidRPr="00193C3B" w:rsidRDefault="003C799D" w:rsidP="00F4728C">
            <w:pPr>
              <w:rPr>
                <w:rFonts w:ascii="Calibri" w:hAnsi="Calibri" w:cs="Calibri"/>
                <w:lang w:val="es-ES"/>
              </w:rPr>
            </w:pPr>
            <w:r w:rsidRPr="00193C3B">
              <w:rPr>
                <w:rFonts w:ascii="Calibri" w:hAnsi="Calibri" w:cs="Calibri"/>
                <w:color w:val="000000" w:themeColor="text1"/>
                <w:lang w:val="es-ES"/>
              </w:rPr>
              <w:t xml:space="preserve">Ejecutar las actividades de recaudación de fondos no básicos para </w:t>
            </w:r>
            <w:r w:rsidR="00506563" w:rsidRPr="00193C3B">
              <w:rPr>
                <w:rFonts w:ascii="Calibri" w:hAnsi="Calibri" w:cs="Calibri"/>
                <w:color w:val="000000" w:themeColor="text1"/>
                <w:lang w:val="es-ES"/>
              </w:rPr>
              <w:t>2024</w:t>
            </w:r>
            <w:r w:rsidRPr="00193C3B">
              <w:rPr>
                <w:rFonts w:ascii="Calibri" w:hAnsi="Calibri" w:cs="Calibri"/>
                <w:color w:val="000000" w:themeColor="text1"/>
                <w:lang w:val="es-ES"/>
              </w:rPr>
              <w:t xml:space="preserve"> según se define en el Plan de trabajo para la movilización de recursos</w:t>
            </w:r>
          </w:p>
        </w:tc>
        <w:tc>
          <w:tcPr>
            <w:tcW w:w="2597" w:type="dxa"/>
            <w:shd w:val="clear" w:color="auto" w:fill="auto"/>
          </w:tcPr>
          <w:p w14:paraId="27EDE269" w14:textId="259519F8" w:rsidR="0095145C" w:rsidRPr="00193C3B" w:rsidRDefault="00D2522F" w:rsidP="00F4728C">
            <w:pPr>
              <w:rPr>
                <w:rFonts w:ascii="Calibri" w:hAnsi="Calibri" w:cs="Calibri"/>
                <w:lang w:val="es-ES"/>
              </w:rPr>
            </w:pPr>
            <w:r w:rsidRPr="00193C3B">
              <w:rPr>
                <w:rFonts w:ascii="Calibri" w:hAnsi="Calibri"/>
                <w:lang w:val="es-ES"/>
              </w:rPr>
              <w:t>Fondos recaudados, volumen de promoción (donantes contactados, propuestas presentadas)</w:t>
            </w:r>
          </w:p>
        </w:tc>
        <w:tc>
          <w:tcPr>
            <w:tcW w:w="945" w:type="dxa"/>
            <w:tcBorders>
              <w:bottom w:val="single" w:sz="4" w:space="0" w:color="auto"/>
            </w:tcBorders>
            <w:shd w:val="clear" w:color="auto" w:fill="auto"/>
          </w:tcPr>
          <w:p w14:paraId="6C13A68A" w14:textId="7E7995EA" w:rsidR="0095145C" w:rsidRPr="00193C3B" w:rsidRDefault="00A95F56" w:rsidP="00F4728C">
            <w:pPr>
              <w:rPr>
                <w:rFonts w:ascii="Calibri" w:hAnsi="Calibri" w:cs="Calibri"/>
                <w:lang w:val="es-ES"/>
              </w:rPr>
            </w:pPr>
            <w:r w:rsidRPr="00193C3B">
              <w:rPr>
                <w:rFonts w:ascii="Calibri" w:hAnsi="Calibri" w:cs="Calibri"/>
                <w:lang w:val="es-ES"/>
              </w:rPr>
              <w:t>OMR</w:t>
            </w:r>
          </w:p>
        </w:tc>
        <w:tc>
          <w:tcPr>
            <w:tcW w:w="1002" w:type="dxa"/>
            <w:tcBorders>
              <w:bottom w:val="single" w:sz="4" w:space="0" w:color="auto"/>
            </w:tcBorders>
            <w:shd w:val="clear" w:color="auto" w:fill="auto"/>
          </w:tcPr>
          <w:p w14:paraId="48E8F883" w14:textId="255E0E32" w:rsidR="0095145C" w:rsidRPr="00193C3B" w:rsidRDefault="007109A5" w:rsidP="00F4728C">
            <w:pPr>
              <w:rPr>
                <w:rFonts w:ascii="Calibri" w:hAnsi="Calibri" w:cs="Calibri"/>
                <w:lang w:val="es-ES"/>
              </w:rPr>
            </w:pPr>
            <w:r w:rsidRPr="00193C3B">
              <w:rPr>
                <w:rFonts w:ascii="Calibri" w:hAnsi="Calibri" w:cs="Calibri"/>
                <w:lang w:val="es-ES"/>
              </w:rPr>
              <w:t>Básico</w:t>
            </w:r>
          </w:p>
        </w:tc>
      </w:tr>
      <w:tr w:rsidR="0095145C" w:rsidRPr="00193C3B" w14:paraId="0F206866" w14:textId="77777777" w:rsidTr="009101E5">
        <w:trPr>
          <w:cantSplit/>
          <w:trHeight w:val="300"/>
        </w:trPr>
        <w:tc>
          <w:tcPr>
            <w:tcW w:w="1838" w:type="dxa"/>
            <w:vMerge/>
          </w:tcPr>
          <w:p w14:paraId="698DB0CB" w14:textId="77777777" w:rsidR="0095145C" w:rsidRPr="00193C3B" w:rsidRDefault="0095145C" w:rsidP="00F4728C">
            <w:pPr>
              <w:rPr>
                <w:rFonts w:ascii="Calibri" w:hAnsi="Calibri" w:cs="Calibri"/>
                <w:lang w:val="es-ES"/>
              </w:rPr>
            </w:pPr>
          </w:p>
        </w:tc>
        <w:tc>
          <w:tcPr>
            <w:tcW w:w="2596" w:type="dxa"/>
            <w:vMerge w:val="restart"/>
            <w:shd w:val="clear" w:color="auto" w:fill="auto"/>
          </w:tcPr>
          <w:p w14:paraId="7BC45A99" w14:textId="1BDC5F81" w:rsidR="0095145C" w:rsidRPr="00193C3B" w:rsidRDefault="00D2522F" w:rsidP="00F4728C">
            <w:pPr>
              <w:rPr>
                <w:rFonts w:ascii="Calibri" w:hAnsi="Calibri" w:cs="Calibri"/>
                <w:lang w:val="es-ES"/>
              </w:rPr>
            </w:pPr>
            <w:r w:rsidRPr="00193C3B">
              <w:rPr>
                <w:rFonts w:ascii="Calibri" w:hAnsi="Calibri"/>
                <w:lang w:val="es-ES"/>
              </w:rPr>
              <w:t>El Plan para la movilización de recursos de la Secretaría se ejecuta en consonancia con las decisiones y orientaciones de la COP y del Comité Permanente</w:t>
            </w:r>
          </w:p>
        </w:tc>
        <w:tc>
          <w:tcPr>
            <w:tcW w:w="2596" w:type="dxa"/>
            <w:tcBorders>
              <w:bottom w:val="single" w:sz="4" w:space="0" w:color="auto"/>
            </w:tcBorders>
            <w:shd w:val="clear" w:color="auto" w:fill="auto"/>
          </w:tcPr>
          <w:p w14:paraId="24A7351F" w14:textId="44856CE0" w:rsidR="0095145C" w:rsidRPr="00193C3B" w:rsidRDefault="00D2522F" w:rsidP="00BA3DE2">
            <w:pPr>
              <w:rPr>
                <w:rFonts w:ascii="Calibri" w:hAnsi="Calibri" w:cs="Calibri"/>
                <w:lang w:val="es-ES"/>
              </w:rPr>
            </w:pPr>
            <w:r w:rsidRPr="00193C3B">
              <w:rPr>
                <w:rFonts w:ascii="Calibri" w:hAnsi="Calibri"/>
                <w:lang w:val="es-ES"/>
              </w:rPr>
              <w:t xml:space="preserve">Elaborar propuestas de financiación para </w:t>
            </w:r>
            <w:proofErr w:type="gramStart"/>
            <w:r w:rsidRPr="00193C3B">
              <w:rPr>
                <w:rFonts w:ascii="Calibri" w:hAnsi="Calibri"/>
                <w:lang w:val="es-ES"/>
              </w:rPr>
              <w:t>los donantes basadas</w:t>
            </w:r>
            <w:proofErr w:type="gramEnd"/>
            <w:r w:rsidRPr="00193C3B">
              <w:rPr>
                <w:rFonts w:ascii="Calibri" w:hAnsi="Calibri"/>
                <w:lang w:val="es-ES"/>
              </w:rPr>
              <w:t xml:space="preserve"> en las prioridades de recaudación de fondos</w:t>
            </w:r>
          </w:p>
        </w:tc>
        <w:tc>
          <w:tcPr>
            <w:tcW w:w="2596" w:type="dxa"/>
            <w:tcBorders>
              <w:bottom w:val="single" w:sz="4" w:space="0" w:color="auto"/>
            </w:tcBorders>
            <w:shd w:val="clear" w:color="auto" w:fill="auto"/>
          </w:tcPr>
          <w:p w14:paraId="0484BD10" w14:textId="6B2A79FA" w:rsidR="0095145C" w:rsidRPr="00193C3B" w:rsidRDefault="00D2522F" w:rsidP="001869F8">
            <w:pPr>
              <w:rPr>
                <w:rFonts w:ascii="Calibri" w:hAnsi="Calibri" w:cs="Calibri"/>
                <w:lang w:val="es-ES"/>
              </w:rPr>
            </w:pPr>
            <w:r w:rsidRPr="00193C3B">
              <w:rPr>
                <w:rFonts w:ascii="Calibri" w:hAnsi="Calibri"/>
                <w:lang w:val="es-ES"/>
              </w:rPr>
              <w:t xml:space="preserve">Elaborar propuestas de financiación </w:t>
            </w:r>
            <w:r w:rsidR="00760F12" w:rsidRPr="00193C3B">
              <w:rPr>
                <w:rFonts w:ascii="Calibri" w:hAnsi="Calibri"/>
                <w:lang w:val="es-ES"/>
              </w:rPr>
              <w:t xml:space="preserve">y notas conceptuales </w:t>
            </w:r>
            <w:r w:rsidRPr="00193C3B">
              <w:rPr>
                <w:rFonts w:ascii="Calibri" w:hAnsi="Calibri"/>
                <w:lang w:val="es-ES"/>
              </w:rPr>
              <w:t xml:space="preserve">para </w:t>
            </w:r>
            <w:proofErr w:type="gramStart"/>
            <w:r w:rsidRPr="00193C3B">
              <w:rPr>
                <w:rFonts w:ascii="Calibri" w:hAnsi="Calibri"/>
                <w:lang w:val="es-ES"/>
              </w:rPr>
              <w:t>los</w:t>
            </w:r>
            <w:r w:rsidR="003C799D" w:rsidRPr="00193C3B">
              <w:rPr>
                <w:rFonts w:ascii="Calibri" w:hAnsi="Calibri"/>
                <w:lang w:val="es-ES"/>
              </w:rPr>
              <w:t xml:space="preserve"> </w:t>
            </w:r>
            <w:r w:rsidRPr="00193C3B">
              <w:rPr>
                <w:rFonts w:ascii="Calibri" w:hAnsi="Calibri"/>
                <w:lang w:val="es-ES"/>
              </w:rPr>
              <w:t>donantes basadas</w:t>
            </w:r>
            <w:proofErr w:type="gramEnd"/>
            <w:r w:rsidRPr="00193C3B">
              <w:rPr>
                <w:rFonts w:ascii="Calibri" w:hAnsi="Calibri"/>
                <w:lang w:val="es-ES"/>
              </w:rPr>
              <w:t xml:space="preserve"> en las prioridades de recaudación de fondos</w:t>
            </w:r>
          </w:p>
        </w:tc>
        <w:tc>
          <w:tcPr>
            <w:tcW w:w="2597" w:type="dxa"/>
            <w:tcBorders>
              <w:bottom w:val="single" w:sz="4" w:space="0" w:color="auto"/>
              <w:right w:val="single" w:sz="4" w:space="0" w:color="auto"/>
            </w:tcBorders>
            <w:shd w:val="clear" w:color="auto" w:fill="auto"/>
          </w:tcPr>
          <w:p w14:paraId="36D18CB9" w14:textId="070C54CE" w:rsidR="0095145C" w:rsidRPr="00193C3B" w:rsidRDefault="00D2522F" w:rsidP="001869F8">
            <w:pPr>
              <w:rPr>
                <w:rFonts w:ascii="Calibri" w:hAnsi="Calibri" w:cs="Calibri"/>
                <w:lang w:val="es-ES"/>
              </w:rPr>
            </w:pPr>
            <w:r w:rsidRPr="00193C3B">
              <w:rPr>
                <w:rFonts w:ascii="Calibri" w:hAnsi="Calibri"/>
                <w:lang w:val="es-ES"/>
              </w:rPr>
              <w:t>Número de propuestas presentadas o financiadas</w:t>
            </w:r>
          </w:p>
        </w:tc>
        <w:tc>
          <w:tcPr>
            <w:tcW w:w="945" w:type="dxa"/>
            <w:vMerge w:val="restart"/>
            <w:tcBorders>
              <w:top w:val="single" w:sz="4" w:space="0" w:color="auto"/>
              <w:left w:val="single" w:sz="4" w:space="0" w:color="auto"/>
              <w:right w:val="single" w:sz="4" w:space="0" w:color="auto"/>
            </w:tcBorders>
            <w:shd w:val="clear" w:color="auto" w:fill="auto"/>
          </w:tcPr>
          <w:p w14:paraId="201077E4" w14:textId="564C389C" w:rsidR="0095145C" w:rsidRPr="00193C3B" w:rsidRDefault="00A95F56" w:rsidP="00F35BD3">
            <w:pPr>
              <w:rPr>
                <w:rFonts w:ascii="Calibri" w:hAnsi="Calibri" w:cs="Calibri"/>
                <w:lang w:val="es-ES"/>
              </w:rPr>
            </w:pPr>
            <w:r w:rsidRPr="00193C3B">
              <w:rPr>
                <w:rFonts w:ascii="Calibri" w:hAnsi="Calibri" w:cs="Calibri"/>
                <w:lang w:val="es-ES"/>
              </w:rPr>
              <w:t>OMR</w:t>
            </w:r>
          </w:p>
        </w:tc>
        <w:tc>
          <w:tcPr>
            <w:tcW w:w="1002" w:type="dxa"/>
            <w:vMerge w:val="restart"/>
            <w:tcBorders>
              <w:top w:val="single" w:sz="4" w:space="0" w:color="auto"/>
              <w:left w:val="single" w:sz="4" w:space="0" w:color="auto"/>
              <w:right w:val="single" w:sz="4" w:space="0" w:color="auto"/>
            </w:tcBorders>
            <w:shd w:val="clear" w:color="auto" w:fill="auto"/>
          </w:tcPr>
          <w:p w14:paraId="32D421C6" w14:textId="2EA779EF" w:rsidR="0095145C" w:rsidRPr="00193C3B" w:rsidRDefault="007109A5" w:rsidP="00F4728C">
            <w:pPr>
              <w:rPr>
                <w:rFonts w:ascii="Calibri" w:hAnsi="Calibri" w:cs="Calibri"/>
                <w:lang w:val="es-ES"/>
              </w:rPr>
            </w:pPr>
            <w:r w:rsidRPr="00193C3B">
              <w:rPr>
                <w:rFonts w:ascii="Calibri" w:hAnsi="Calibri" w:cs="Calibri"/>
                <w:lang w:val="es-ES"/>
              </w:rPr>
              <w:t>Básico</w:t>
            </w:r>
          </w:p>
        </w:tc>
      </w:tr>
      <w:tr w:rsidR="0095145C" w:rsidRPr="007340D8" w14:paraId="255DA0EB" w14:textId="77777777" w:rsidTr="009101E5">
        <w:trPr>
          <w:cantSplit/>
          <w:trHeight w:val="300"/>
        </w:trPr>
        <w:tc>
          <w:tcPr>
            <w:tcW w:w="1838" w:type="dxa"/>
            <w:vMerge/>
          </w:tcPr>
          <w:p w14:paraId="6951BEC2" w14:textId="77777777" w:rsidR="0095145C" w:rsidRPr="00193C3B" w:rsidRDefault="0095145C" w:rsidP="00F4728C">
            <w:pPr>
              <w:rPr>
                <w:rFonts w:ascii="Calibri" w:hAnsi="Calibri" w:cs="Calibri"/>
                <w:lang w:val="es-ES"/>
              </w:rPr>
            </w:pPr>
          </w:p>
        </w:tc>
        <w:tc>
          <w:tcPr>
            <w:tcW w:w="2596" w:type="dxa"/>
            <w:vMerge/>
            <w:shd w:val="clear" w:color="auto" w:fill="auto"/>
          </w:tcPr>
          <w:p w14:paraId="0010110A" w14:textId="756B1F21" w:rsidR="0095145C" w:rsidRPr="00193C3B" w:rsidRDefault="0095145C" w:rsidP="00F4728C">
            <w:pPr>
              <w:rPr>
                <w:rFonts w:ascii="Calibri" w:hAnsi="Calibri" w:cs="Calibri"/>
                <w:lang w:val="es-ES"/>
              </w:rPr>
            </w:pPr>
          </w:p>
        </w:tc>
        <w:tc>
          <w:tcPr>
            <w:tcW w:w="2596" w:type="dxa"/>
            <w:tcBorders>
              <w:bottom w:val="single" w:sz="4" w:space="0" w:color="auto"/>
            </w:tcBorders>
            <w:shd w:val="clear" w:color="auto" w:fill="auto"/>
          </w:tcPr>
          <w:p w14:paraId="485A148C" w14:textId="46CB00A9" w:rsidR="0095145C" w:rsidRPr="00193C3B" w:rsidRDefault="00D2522F" w:rsidP="00F4728C">
            <w:pPr>
              <w:rPr>
                <w:rFonts w:ascii="Calibri" w:hAnsi="Calibri" w:cs="Calibri"/>
                <w:lang w:val="es-ES"/>
              </w:rPr>
            </w:pPr>
            <w:r w:rsidRPr="00193C3B">
              <w:rPr>
                <w:rFonts w:ascii="Calibri" w:hAnsi="Calibri"/>
                <w:lang w:val="es-ES"/>
              </w:rPr>
              <w:t>Contactos con posibles fuentes de financiación</w:t>
            </w:r>
          </w:p>
        </w:tc>
        <w:tc>
          <w:tcPr>
            <w:tcW w:w="2596" w:type="dxa"/>
            <w:tcBorders>
              <w:bottom w:val="single" w:sz="4" w:space="0" w:color="auto"/>
            </w:tcBorders>
            <w:shd w:val="clear" w:color="auto" w:fill="auto"/>
          </w:tcPr>
          <w:p w14:paraId="4362B7BF" w14:textId="13B522BC" w:rsidR="0095145C" w:rsidRPr="00193C3B" w:rsidRDefault="00D2522F" w:rsidP="00BA3DE2">
            <w:pPr>
              <w:rPr>
                <w:rFonts w:ascii="Calibri" w:hAnsi="Calibri" w:cs="Calibri"/>
                <w:lang w:val="es-ES"/>
              </w:rPr>
            </w:pPr>
            <w:r w:rsidRPr="00193C3B">
              <w:rPr>
                <w:rFonts w:ascii="Calibri" w:hAnsi="Calibri"/>
                <w:color w:val="000000" w:themeColor="text1"/>
                <w:lang w:val="es-ES"/>
              </w:rPr>
              <w:t>Contactos con posibles fuentes de financiación</w:t>
            </w:r>
            <w:r w:rsidRPr="00193C3B">
              <w:rPr>
                <w:rFonts w:ascii="Calibri" w:hAnsi="Calibri" w:cs="Calibri"/>
                <w:color w:val="000000" w:themeColor="text1"/>
                <w:lang w:val="es-ES"/>
              </w:rPr>
              <w:t xml:space="preserve"> </w:t>
            </w:r>
            <w:r w:rsidR="003C799D" w:rsidRPr="00193C3B">
              <w:rPr>
                <w:rFonts w:ascii="Calibri" w:hAnsi="Calibri" w:cs="Calibri"/>
                <w:color w:val="000000" w:themeColor="text1"/>
                <w:lang w:val="es-ES"/>
              </w:rPr>
              <w:t>en función de las necesidades financieras</w:t>
            </w:r>
          </w:p>
        </w:tc>
        <w:tc>
          <w:tcPr>
            <w:tcW w:w="2597" w:type="dxa"/>
            <w:tcBorders>
              <w:bottom w:val="single" w:sz="4" w:space="0" w:color="auto"/>
              <w:right w:val="single" w:sz="4" w:space="0" w:color="auto"/>
            </w:tcBorders>
            <w:shd w:val="clear" w:color="auto" w:fill="auto"/>
          </w:tcPr>
          <w:p w14:paraId="46AE8884" w14:textId="112F60ED" w:rsidR="0095145C" w:rsidRPr="00193C3B" w:rsidRDefault="00D2522F" w:rsidP="00BA3DE2">
            <w:pPr>
              <w:rPr>
                <w:rFonts w:ascii="Calibri" w:hAnsi="Calibri" w:cs="Calibri"/>
                <w:lang w:val="es-ES"/>
              </w:rPr>
            </w:pPr>
            <w:r w:rsidRPr="00193C3B">
              <w:rPr>
                <w:rFonts w:ascii="Calibri" w:hAnsi="Calibri"/>
                <w:lang w:val="es-ES"/>
              </w:rPr>
              <w:t>Número de posibles fuentes de financiación contactadas por trimestre</w:t>
            </w:r>
          </w:p>
        </w:tc>
        <w:tc>
          <w:tcPr>
            <w:tcW w:w="945" w:type="dxa"/>
            <w:vMerge/>
            <w:tcBorders>
              <w:left w:val="single" w:sz="4" w:space="0" w:color="auto"/>
              <w:right w:val="single" w:sz="4" w:space="0" w:color="auto"/>
            </w:tcBorders>
            <w:shd w:val="clear" w:color="auto" w:fill="auto"/>
          </w:tcPr>
          <w:p w14:paraId="30B80958" w14:textId="1EABACF0" w:rsidR="0095145C" w:rsidRPr="00193C3B" w:rsidRDefault="0095145C" w:rsidP="00F4728C">
            <w:pPr>
              <w:rPr>
                <w:rFonts w:ascii="Calibri" w:hAnsi="Calibri" w:cs="Calibri"/>
                <w:lang w:val="es-ES"/>
              </w:rPr>
            </w:pPr>
          </w:p>
        </w:tc>
        <w:tc>
          <w:tcPr>
            <w:tcW w:w="1002" w:type="dxa"/>
            <w:vMerge/>
            <w:tcBorders>
              <w:left w:val="single" w:sz="4" w:space="0" w:color="auto"/>
              <w:right w:val="single" w:sz="4" w:space="0" w:color="auto"/>
            </w:tcBorders>
            <w:shd w:val="clear" w:color="auto" w:fill="auto"/>
          </w:tcPr>
          <w:p w14:paraId="1F4B4332" w14:textId="06583415" w:rsidR="0095145C" w:rsidRPr="00193C3B" w:rsidRDefault="0095145C" w:rsidP="00F4728C">
            <w:pPr>
              <w:rPr>
                <w:rFonts w:ascii="Calibri" w:hAnsi="Calibri" w:cs="Calibri"/>
                <w:lang w:val="es-ES"/>
              </w:rPr>
            </w:pPr>
          </w:p>
        </w:tc>
      </w:tr>
      <w:tr w:rsidR="0095145C" w:rsidRPr="007340D8" w14:paraId="5EEE1991" w14:textId="77777777" w:rsidTr="009101E5">
        <w:trPr>
          <w:cantSplit/>
        </w:trPr>
        <w:tc>
          <w:tcPr>
            <w:tcW w:w="1838" w:type="dxa"/>
            <w:vMerge/>
          </w:tcPr>
          <w:p w14:paraId="2B507836" w14:textId="77777777" w:rsidR="0095145C" w:rsidRPr="00193C3B" w:rsidRDefault="0095145C" w:rsidP="00F4728C">
            <w:pPr>
              <w:rPr>
                <w:rFonts w:ascii="Calibri" w:hAnsi="Calibri" w:cs="Calibri"/>
                <w:lang w:val="es-ES"/>
              </w:rPr>
            </w:pPr>
          </w:p>
        </w:tc>
        <w:tc>
          <w:tcPr>
            <w:tcW w:w="2596" w:type="dxa"/>
            <w:vMerge/>
            <w:shd w:val="clear" w:color="auto" w:fill="auto"/>
          </w:tcPr>
          <w:p w14:paraId="49206890" w14:textId="673F5562" w:rsidR="0095145C" w:rsidRPr="00193C3B" w:rsidRDefault="0095145C" w:rsidP="00F4728C">
            <w:pPr>
              <w:rPr>
                <w:rFonts w:ascii="Calibri" w:hAnsi="Calibri" w:cs="Calibri"/>
                <w:lang w:val="es-ES"/>
              </w:rPr>
            </w:pPr>
          </w:p>
        </w:tc>
        <w:tc>
          <w:tcPr>
            <w:tcW w:w="2596" w:type="dxa"/>
            <w:tcBorders>
              <w:top w:val="single" w:sz="4" w:space="0" w:color="auto"/>
              <w:bottom w:val="single" w:sz="4" w:space="0" w:color="auto"/>
            </w:tcBorders>
            <w:shd w:val="clear" w:color="auto" w:fill="auto"/>
          </w:tcPr>
          <w:p w14:paraId="377B7BCB" w14:textId="1E2A6BC5" w:rsidR="0095145C" w:rsidRPr="00193C3B" w:rsidRDefault="00D2522F" w:rsidP="00F4728C">
            <w:pPr>
              <w:rPr>
                <w:rFonts w:ascii="Calibri" w:hAnsi="Calibri" w:cs="Calibri"/>
                <w:lang w:val="es-ES"/>
              </w:rPr>
            </w:pPr>
            <w:r w:rsidRPr="00193C3B">
              <w:rPr>
                <w:rFonts w:ascii="Calibri" w:hAnsi="Calibri"/>
                <w:lang w:val="es-ES"/>
              </w:rPr>
              <w:t>Mantener la página web que presenta una sinopsis de las prioridades de financiación con cargo a fondos complementarios</w:t>
            </w:r>
          </w:p>
        </w:tc>
        <w:tc>
          <w:tcPr>
            <w:tcW w:w="2596" w:type="dxa"/>
            <w:tcBorders>
              <w:top w:val="single" w:sz="4" w:space="0" w:color="auto"/>
              <w:bottom w:val="single" w:sz="4" w:space="0" w:color="auto"/>
            </w:tcBorders>
            <w:shd w:val="clear" w:color="auto" w:fill="auto"/>
          </w:tcPr>
          <w:p w14:paraId="64694713" w14:textId="2D94A884" w:rsidR="0095145C" w:rsidRPr="00193C3B" w:rsidRDefault="003C799D" w:rsidP="00F4728C">
            <w:pPr>
              <w:rPr>
                <w:rFonts w:ascii="Calibri" w:hAnsi="Calibri" w:cs="Calibri"/>
                <w:lang w:val="es-ES"/>
              </w:rPr>
            </w:pPr>
            <w:r w:rsidRPr="00193C3B">
              <w:rPr>
                <w:rFonts w:ascii="Calibri" w:hAnsi="Calibri" w:cs="Calibri"/>
                <w:color w:val="000000" w:themeColor="text1"/>
                <w:lang w:val="es-ES"/>
              </w:rPr>
              <w:t>Mantener y actualizar la página web sobre la movilización de recursos</w:t>
            </w:r>
          </w:p>
        </w:tc>
        <w:tc>
          <w:tcPr>
            <w:tcW w:w="2597" w:type="dxa"/>
            <w:tcBorders>
              <w:top w:val="single" w:sz="4" w:space="0" w:color="auto"/>
              <w:bottom w:val="single" w:sz="4" w:space="0" w:color="auto"/>
              <w:right w:val="single" w:sz="4" w:space="0" w:color="auto"/>
            </w:tcBorders>
            <w:shd w:val="clear" w:color="auto" w:fill="auto"/>
          </w:tcPr>
          <w:p w14:paraId="4EC4CA05" w14:textId="08E69BE8" w:rsidR="0095145C" w:rsidRPr="00193C3B" w:rsidRDefault="00D2522F" w:rsidP="00F4728C">
            <w:pPr>
              <w:rPr>
                <w:rFonts w:ascii="Calibri" w:hAnsi="Calibri" w:cs="Calibri"/>
                <w:lang w:val="es-ES"/>
              </w:rPr>
            </w:pPr>
            <w:r w:rsidRPr="00193C3B">
              <w:rPr>
                <w:rFonts w:ascii="Calibri" w:hAnsi="Calibri"/>
                <w:color w:val="000000" w:themeColor="text1"/>
                <w:lang w:val="es-ES"/>
              </w:rPr>
              <w:t xml:space="preserve">Actualización de la página web </w:t>
            </w:r>
            <w:r w:rsidR="003C799D" w:rsidRPr="00193C3B">
              <w:rPr>
                <w:rFonts w:ascii="Calibri" w:hAnsi="Calibri"/>
                <w:color w:val="000000" w:themeColor="text1"/>
                <w:lang w:val="es-ES"/>
              </w:rPr>
              <w:t>en función de las necesidades</w:t>
            </w:r>
          </w:p>
        </w:tc>
        <w:tc>
          <w:tcPr>
            <w:tcW w:w="945" w:type="dxa"/>
            <w:vMerge/>
            <w:tcBorders>
              <w:left w:val="single" w:sz="4" w:space="0" w:color="auto"/>
              <w:bottom w:val="single" w:sz="4" w:space="0" w:color="auto"/>
              <w:right w:val="single" w:sz="4" w:space="0" w:color="auto"/>
            </w:tcBorders>
            <w:shd w:val="clear" w:color="auto" w:fill="auto"/>
          </w:tcPr>
          <w:p w14:paraId="6E8706F8" w14:textId="77777777" w:rsidR="0095145C" w:rsidRPr="00193C3B" w:rsidRDefault="0095145C" w:rsidP="00F4728C">
            <w:pPr>
              <w:rPr>
                <w:rFonts w:ascii="Calibri" w:hAnsi="Calibri" w:cs="Calibri"/>
                <w:lang w:val="es-ES"/>
              </w:rPr>
            </w:pPr>
          </w:p>
        </w:tc>
        <w:tc>
          <w:tcPr>
            <w:tcW w:w="1002" w:type="dxa"/>
            <w:vMerge/>
            <w:tcBorders>
              <w:left w:val="single" w:sz="4" w:space="0" w:color="auto"/>
              <w:bottom w:val="single" w:sz="4" w:space="0" w:color="auto"/>
              <w:right w:val="single" w:sz="4" w:space="0" w:color="auto"/>
            </w:tcBorders>
            <w:shd w:val="clear" w:color="auto" w:fill="auto"/>
          </w:tcPr>
          <w:p w14:paraId="4D23512D" w14:textId="77777777" w:rsidR="0095145C" w:rsidRPr="00193C3B" w:rsidRDefault="0095145C" w:rsidP="00F4728C">
            <w:pPr>
              <w:rPr>
                <w:rFonts w:ascii="Calibri" w:hAnsi="Calibri" w:cs="Calibri"/>
                <w:lang w:val="es-ES"/>
              </w:rPr>
            </w:pPr>
          </w:p>
        </w:tc>
      </w:tr>
      <w:tr w:rsidR="0095145C" w:rsidRPr="00193C3B" w14:paraId="005256D6" w14:textId="77777777" w:rsidTr="009101E5">
        <w:trPr>
          <w:cantSplit/>
        </w:trPr>
        <w:tc>
          <w:tcPr>
            <w:tcW w:w="1838" w:type="dxa"/>
            <w:vMerge w:val="restart"/>
            <w:tcBorders>
              <w:top w:val="nil"/>
            </w:tcBorders>
          </w:tcPr>
          <w:p w14:paraId="13F3235A" w14:textId="4F540AA7" w:rsidR="0095145C" w:rsidRPr="00193C3B" w:rsidRDefault="00D2522F" w:rsidP="00F4728C">
            <w:pPr>
              <w:widowControl w:val="0"/>
              <w:rPr>
                <w:rFonts w:ascii="Calibri" w:hAnsi="Calibri" w:cs="Calibri"/>
                <w:b/>
                <w:lang w:val="es-ES"/>
              </w:rPr>
            </w:pPr>
            <w:r w:rsidRPr="00193C3B">
              <w:rPr>
                <w:rFonts w:ascii="Calibri" w:hAnsi="Calibri"/>
                <w:b/>
                <w:lang w:val="es-ES"/>
              </w:rPr>
              <w:lastRenderedPageBreak/>
              <w:t xml:space="preserve">6.2 Apoyar a las Partes Contratantes en sus iniciativas nacionales y regionales de recaudación de </w:t>
            </w:r>
            <w:proofErr w:type="gramStart"/>
            <w:r w:rsidRPr="00193C3B">
              <w:rPr>
                <w:rFonts w:ascii="Calibri" w:hAnsi="Calibri"/>
                <w:b/>
                <w:lang w:val="es-ES"/>
              </w:rPr>
              <w:t>fondos.</w:t>
            </w:r>
            <w:r w:rsidR="0095145C" w:rsidRPr="00193C3B">
              <w:rPr>
                <w:rFonts w:ascii="Calibri" w:hAnsi="Calibri" w:cs="Calibri"/>
                <w:b/>
                <w:lang w:val="es-ES"/>
              </w:rPr>
              <w:t>.</w:t>
            </w:r>
            <w:proofErr w:type="gramEnd"/>
          </w:p>
        </w:tc>
        <w:tc>
          <w:tcPr>
            <w:tcW w:w="2596" w:type="dxa"/>
            <w:vMerge w:val="restart"/>
            <w:tcBorders>
              <w:top w:val="single" w:sz="4" w:space="0" w:color="auto"/>
            </w:tcBorders>
            <w:shd w:val="clear" w:color="auto" w:fill="auto"/>
          </w:tcPr>
          <w:p w14:paraId="719FEE36" w14:textId="08F62407" w:rsidR="0095145C" w:rsidRPr="00193C3B" w:rsidRDefault="00D2522F" w:rsidP="00F4728C">
            <w:pPr>
              <w:widowControl w:val="0"/>
              <w:rPr>
                <w:rFonts w:ascii="Calibri" w:hAnsi="Calibri" w:cs="Calibri"/>
                <w:lang w:val="es-ES"/>
              </w:rPr>
            </w:pPr>
            <w:r w:rsidRPr="00193C3B">
              <w:rPr>
                <w:rFonts w:ascii="Calibri" w:hAnsi="Calibri"/>
                <w:lang w:val="es-ES"/>
              </w:rPr>
              <w:t>Volumen de fondos recaudados informado por las Partes Contratantes</w:t>
            </w:r>
          </w:p>
        </w:tc>
        <w:tc>
          <w:tcPr>
            <w:tcW w:w="2596" w:type="dxa"/>
            <w:tcBorders>
              <w:top w:val="single" w:sz="4" w:space="0" w:color="auto"/>
            </w:tcBorders>
            <w:shd w:val="clear" w:color="auto" w:fill="auto"/>
          </w:tcPr>
          <w:p w14:paraId="6637C083" w14:textId="0F73521E" w:rsidR="0095145C" w:rsidRPr="00193C3B" w:rsidRDefault="00D2522F" w:rsidP="00092119">
            <w:pPr>
              <w:rPr>
                <w:rFonts w:ascii="Calibri" w:hAnsi="Calibri" w:cs="Calibri"/>
                <w:lang w:val="es-ES"/>
              </w:rPr>
            </w:pPr>
            <w:r w:rsidRPr="00193C3B">
              <w:rPr>
                <w:rFonts w:ascii="Calibri" w:hAnsi="Calibri"/>
                <w:lang w:val="es-ES"/>
              </w:rPr>
              <w:t>Seguir aumentando el tamaño de la base de datos de organizaciones de financiación e incrementar el número de usuarios</w:t>
            </w:r>
          </w:p>
        </w:tc>
        <w:tc>
          <w:tcPr>
            <w:tcW w:w="2596" w:type="dxa"/>
            <w:tcBorders>
              <w:top w:val="single" w:sz="4" w:space="0" w:color="auto"/>
            </w:tcBorders>
            <w:shd w:val="clear" w:color="auto" w:fill="auto"/>
          </w:tcPr>
          <w:p w14:paraId="0939D76E" w14:textId="3EF21986" w:rsidR="0095145C" w:rsidRPr="00193C3B" w:rsidRDefault="00D2522F" w:rsidP="00F4728C">
            <w:pPr>
              <w:rPr>
                <w:rFonts w:ascii="Calibri" w:hAnsi="Calibri" w:cs="Calibri"/>
                <w:lang w:val="es-ES"/>
              </w:rPr>
            </w:pPr>
            <w:r w:rsidRPr="00193C3B">
              <w:rPr>
                <w:rFonts w:ascii="Calibri" w:hAnsi="Calibri"/>
                <w:lang w:val="es-ES"/>
              </w:rPr>
              <w:t>Seguir aumentando el tamaño de la base de datos de organizaciones de financiación e incrementar el número de usuarios</w:t>
            </w:r>
          </w:p>
        </w:tc>
        <w:tc>
          <w:tcPr>
            <w:tcW w:w="2597" w:type="dxa"/>
            <w:tcBorders>
              <w:top w:val="single" w:sz="4" w:space="0" w:color="auto"/>
              <w:right w:val="single" w:sz="4" w:space="0" w:color="auto"/>
            </w:tcBorders>
            <w:shd w:val="clear" w:color="auto" w:fill="auto"/>
          </w:tcPr>
          <w:p w14:paraId="5DA399AF" w14:textId="29805985" w:rsidR="0095145C" w:rsidRPr="00193C3B" w:rsidRDefault="00D2522F" w:rsidP="00F4728C">
            <w:pPr>
              <w:rPr>
                <w:rFonts w:ascii="Calibri" w:hAnsi="Calibri" w:cs="Calibri"/>
                <w:lang w:val="es-ES"/>
              </w:rPr>
            </w:pPr>
            <w:r w:rsidRPr="00193C3B">
              <w:rPr>
                <w:rFonts w:ascii="Calibri" w:hAnsi="Calibri"/>
                <w:lang w:val="es-ES"/>
              </w:rPr>
              <w:t>Mediciones del uso de la base de datos</w:t>
            </w:r>
          </w:p>
        </w:tc>
        <w:tc>
          <w:tcPr>
            <w:tcW w:w="945" w:type="dxa"/>
            <w:vMerge w:val="restart"/>
            <w:tcBorders>
              <w:top w:val="single" w:sz="4" w:space="0" w:color="auto"/>
              <w:left w:val="single" w:sz="4" w:space="0" w:color="auto"/>
              <w:right w:val="single" w:sz="4" w:space="0" w:color="auto"/>
            </w:tcBorders>
            <w:shd w:val="clear" w:color="auto" w:fill="auto"/>
          </w:tcPr>
          <w:p w14:paraId="684BBDD7" w14:textId="27B39627" w:rsidR="0095145C" w:rsidRPr="00193C3B" w:rsidRDefault="00A95F56" w:rsidP="00F4728C">
            <w:pPr>
              <w:rPr>
                <w:rFonts w:ascii="Calibri" w:hAnsi="Calibri" w:cs="Calibri"/>
                <w:lang w:val="es-ES"/>
              </w:rPr>
            </w:pPr>
            <w:r w:rsidRPr="00193C3B">
              <w:rPr>
                <w:rFonts w:ascii="Calibri" w:hAnsi="Calibri" w:cs="Calibri"/>
                <w:lang w:val="es-ES"/>
              </w:rPr>
              <w:t>OMR</w:t>
            </w:r>
          </w:p>
        </w:tc>
        <w:tc>
          <w:tcPr>
            <w:tcW w:w="1002" w:type="dxa"/>
            <w:vMerge w:val="restart"/>
            <w:tcBorders>
              <w:top w:val="single" w:sz="4" w:space="0" w:color="auto"/>
              <w:left w:val="single" w:sz="4" w:space="0" w:color="auto"/>
              <w:right w:val="single" w:sz="4" w:space="0" w:color="auto"/>
            </w:tcBorders>
            <w:shd w:val="clear" w:color="auto" w:fill="auto"/>
          </w:tcPr>
          <w:p w14:paraId="3CBED731" w14:textId="412556F7" w:rsidR="0095145C" w:rsidRPr="00193C3B" w:rsidRDefault="007109A5" w:rsidP="00F4728C">
            <w:pPr>
              <w:rPr>
                <w:rFonts w:ascii="Calibri" w:hAnsi="Calibri" w:cs="Calibri"/>
                <w:lang w:val="es-ES"/>
              </w:rPr>
            </w:pPr>
            <w:r w:rsidRPr="00193C3B">
              <w:rPr>
                <w:rFonts w:ascii="Calibri" w:hAnsi="Calibri" w:cs="Calibri"/>
                <w:lang w:val="es-ES"/>
              </w:rPr>
              <w:t>Básico</w:t>
            </w:r>
          </w:p>
        </w:tc>
      </w:tr>
      <w:tr w:rsidR="0095145C" w:rsidRPr="007340D8" w14:paraId="19F39CD5" w14:textId="77777777" w:rsidTr="009101E5">
        <w:trPr>
          <w:cantSplit/>
          <w:trHeight w:val="300"/>
        </w:trPr>
        <w:tc>
          <w:tcPr>
            <w:tcW w:w="1838" w:type="dxa"/>
            <w:vMerge/>
          </w:tcPr>
          <w:p w14:paraId="71D9EFA9" w14:textId="77777777" w:rsidR="0095145C" w:rsidRPr="00193C3B" w:rsidRDefault="0095145C" w:rsidP="00F4728C">
            <w:pPr>
              <w:rPr>
                <w:rFonts w:ascii="Calibri" w:hAnsi="Calibri" w:cs="Calibri"/>
                <w:lang w:val="es-ES"/>
              </w:rPr>
            </w:pPr>
          </w:p>
        </w:tc>
        <w:tc>
          <w:tcPr>
            <w:tcW w:w="2596" w:type="dxa"/>
            <w:vMerge/>
            <w:shd w:val="clear" w:color="auto" w:fill="auto"/>
          </w:tcPr>
          <w:p w14:paraId="50CC0EC5" w14:textId="0109E1C3" w:rsidR="0095145C" w:rsidRPr="00193C3B" w:rsidRDefault="0095145C" w:rsidP="00F4728C">
            <w:pPr>
              <w:rPr>
                <w:rFonts w:ascii="Calibri" w:hAnsi="Calibri" w:cs="Calibri"/>
                <w:lang w:val="es-ES"/>
              </w:rPr>
            </w:pPr>
          </w:p>
        </w:tc>
        <w:tc>
          <w:tcPr>
            <w:tcW w:w="2596" w:type="dxa"/>
            <w:shd w:val="clear" w:color="auto" w:fill="auto"/>
          </w:tcPr>
          <w:p w14:paraId="73FEDD07" w14:textId="77777777" w:rsidR="00D2522F" w:rsidRPr="00193C3B" w:rsidRDefault="00D2522F" w:rsidP="00D2522F">
            <w:pPr>
              <w:rPr>
                <w:rFonts w:ascii="Calibri" w:hAnsi="Calibri" w:cs="Calibri"/>
                <w:lang w:val="es-ES"/>
              </w:rPr>
            </w:pPr>
            <w:r w:rsidRPr="00193C3B">
              <w:rPr>
                <w:rFonts w:ascii="Calibri" w:hAnsi="Calibri"/>
                <w:lang w:val="es-ES"/>
              </w:rPr>
              <w:t>Seguir actualizando los documentos de orientación sobre las subvenciones para las propuestas de financiación</w:t>
            </w:r>
          </w:p>
          <w:p w14:paraId="1372578D" w14:textId="77777777" w:rsidR="00D2522F" w:rsidRPr="00193C3B" w:rsidRDefault="00D2522F" w:rsidP="00D2522F">
            <w:pPr>
              <w:rPr>
                <w:rFonts w:ascii="Calibri" w:hAnsi="Calibri" w:cs="Calibri"/>
                <w:lang w:val="es-ES"/>
              </w:rPr>
            </w:pPr>
          </w:p>
          <w:p w14:paraId="78631B10" w14:textId="249565F6" w:rsidR="0095145C" w:rsidRPr="00193C3B" w:rsidRDefault="00D2522F" w:rsidP="00D2522F">
            <w:pPr>
              <w:rPr>
                <w:rFonts w:ascii="Calibri" w:hAnsi="Calibri" w:cs="Calibri"/>
                <w:lang w:val="es-ES"/>
              </w:rPr>
            </w:pPr>
            <w:r w:rsidRPr="00193C3B">
              <w:rPr>
                <w:rFonts w:ascii="Calibri" w:hAnsi="Calibri"/>
                <w:lang w:val="es-ES"/>
              </w:rPr>
              <w:t>Comunicar a las Partes Contratantes los recursos y las herramientas disponibles</w:t>
            </w:r>
          </w:p>
        </w:tc>
        <w:tc>
          <w:tcPr>
            <w:tcW w:w="2596" w:type="dxa"/>
            <w:shd w:val="clear" w:color="auto" w:fill="auto"/>
          </w:tcPr>
          <w:p w14:paraId="32DC9437" w14:textId="77777777" w:rsidR="00D2522F" w:rsidRPr="00193C3B" w:rsidRDefault="00D2522F" w:rsidP="00D2522F">
            <w:pPr>
              <w:rPr>
                <w:rFonts w:ascii="Calibri" w:hAnsi="Calibri" w:cs="Calibri"/>
                <w:lang w:val="es-ES"/>
              </w:rPr>
            </w:pPr>
            <w:r w:rsidRPr="00193C3B">
              <w:rPr>
                <w:rFonts w:ascii="Calibri" w:hAnsi="Calibri"/>
                <w:lang w:val="es-ES"/>
              </w:rPr>
              <w:t>Seguir actualizando los documentos de orientación sobre las subvenciones para las propuestas de financiación</w:t>
            </w:r>
          </w:p>
          <w:p w14:paraId="532EC830" w14:textId="77777777" w:rsidR="00D2522F" w:rsidRPr="00193C3B" w:rsidRDefault="00D2522F" w:rsidP="00D2522F">
            <w:pPr>
              <w:rPr>
                <w:rFonts w:ascii="Calibri" w:hAnsi="Calibri" w:cs="Calibri"/>
                <w:lang w:val="es-ES"/>
              </w:rPr>
            </w:pPr>
          </w:p>
          <w:p w14:paraId="4D7B213A" w14:textId="52A20A09" w:rsidR="0095145C" w:rsidRPr="00193C3B" w:rsidRDefault="00D2522F" w:rsidP="00D2522F">
            <w:pPr>
              <w:rPr>
                <w:rFonts w:ascii="Calibri" w:hAnsi="Calibri" w:cs="Calibri"/>
                <w:lang w:val="es-ES"/>
              </w:rPr>
            </w:pPr>
            <w:r w:rsidRPr="00193C3B">
              <w:rPr>
                <w:rFonts w:ascii="Calibri" w:hAnsi="Calibri"/>
                <w:lang w:val="es-ES"/>
              </w:rPr>
              <w:t>Comunicar a las Partes Contratantes los recursos y las herramientas disponibles</w:t>
            </w:r>
            <w:r w:rsidR="003C799D" w:rsidRPr="00193C3B">
              <w:rPr>
                <w:rFonts w:ascii="Calibri" w:hAnsi="Calibri" w:cs="Calibri"/>
                <w:lang w:val="es-ES"/>
              </w:rPr>
              <w:t>, incluidas las convocatorias de propuestas de subvenciones</w:t>
            </w:r>
          </w:p>
        </w:tc>
        <w:tc>
          <w:tcPr>
            <w:tcW w:w="2597" w:type="dxa"/>
            <w:tcBorders>
              <w:right w:val="single" w:sz="4" w:space="0" w:color="auto"/>
            </w:tcBorders>
            <w:shd w:val="clear" w:color="auto" w:fill="auto"/>
          </w:tcPr>
          <w:p w14:paraId="6EB6B901" w14:textId="045C24E2" w:rsidR="0095145C" w:rsidRPr="00193C3B" w:rsidRDefault="00D2522F" w:rsidP="00F50EA3">
            <w:pPr>
              <w:rPr>
                <w:rFonts w:ascii="Calibri" w:hAnsi="Calibri" w:cs="Calibri"/>
                <w:lang w:val="es-ES"/>
              </w:rPr>
            </w:pPr>
            <w:r w:rsidRPr="00193C3B">
              <w:rPr>
                <w:rFonts w:ascii="Calibri" w:hAnsi="Calibri"/>
                <w:lang w:val="es-ES"/>
              </w:rPr>
              <w:t>Mediciones del número de visitantes y descargas de modelos y herramientas</w:t>
            </w:r>
          </w:p>
        </w:tc>
        <w:tc>
          <w:tcPr>
            <w:tcW w:w="945" w:type="dxa"/>
            <w:vMerge/>
            <w:tcBorders>
              <w:left w:val="single" w:sz="4" w:space="0" w:color="auto"/>
              <w:bottom w:val="single" w:sz="4" w:space="0" w:color="auto"/>
              <w:right w:val="single" w:sz="4" w:space="0" w:color="auto"/>
            </w:tcBorders>
            <w:shd w:val="clear" w:color="auto" w:fill="auto"/>
          </w:tcPr>
          <w:p w14:paraId="72E45066" w14:textId="064CFACD" w:rsidR="0095145C" w:rsidRPr="00193C3B" w:rsidRDefault="0095145C" w:rsidP="00F35BD3">
            <w:pPr>
              <w:rPr>
                <w:rFonts w:ascii="Calibri" w:hAnsi="Calibri" w:cs="Calibri"/>
                <w:lang w:val="es-ES"/>
              </w:rPr>
            </w:pPr>
          </w:p>
        </w:tc>
        <w:tc>
          <w:tcPr>
            <w:tcW w:w="1002" w:type="dxa"/>
            <w:vMerge/>
            <w:tcBorders>
              <w:left w:val="single" w:sz="4" w:space="0" w:color="auto"/>
              <w:bottom w:val="single" w:sz="4" w:space="0" w:color="auto"/>
              <w:right w:val="single" w:sz="4" w:space="0" w:color="auto"/>
            </w:tcBorders>
            <w:shd w:val="clear" w:color="auto" w:fill="auto"/>
          </w:tcPr>
          <w:p w14:paraId="3BED4EC5" w14:textId="706BA10D" w:rsidR="0095145C" w:rsidRPr="00193C3B" w:rsidRDefault="0095145C" w:rsidP="00F4728C">
            <w:pPr>
              <w:rPr>
                <w:rFonts w:ascii="Calibri" w:hAnsi="Calibri" w:cs="Calibri"/>
                <w:lang w:val="es-ES"/>
              </w:rPr>
            </w:pPr>
          </w:p>
        </w:tc>
      </w:tr>
      <w:tr w:rsidR="0095145C" w:rsidRPr="00193C3B" w14:paraId="235C4F81" w14:textId="77777777" w:rsidTr="009101E5">
        <w:trPr>
          <w:cantSplit/>
        </w:trPr>
        <w:tc>
          <w:tcPr>
            <w:tcW w:w="1838" w:type="dxa"/>
            <w:vMerge/>
          </w:tcPr>
          <w:p w14:paraId="31D452E0" w14:textId="77777777" w:rsidR="0095145C" w:rsidRPr="00193C3B" w:rsidRDefault="0095145C" w:rsidP="00F4728C">
            <w:pPr>
              <w:rPr>
                <w:rFonts w:ascii="Calibri" w:hAnsi="Calibri" w:cs="Calibri"/>
                <w:lang w:val="es-ES"/>
              </w:rPr>
            </w:pPr>
          </w:p>
        </w:tc>
        <w:tc>
          <w:tcPr>
            <w:tcW w:w="2596" w:type="dxa"/>
            <w:vMerge/>
            <w:shd w:val="clear" w:color="auto" w:fill="auto"/>
          </w:tcPr>
          <w:p w14:paraId="397C1765" w14:textId="19EDE5F0" w:rsidR="0095145C" w:rsidRPr="00193C3B" w:rsidRDefault="0095145C" w:rsidP="00F4728C">
            <w:pPr>
              <w:rPr>
                <w:rFonts w:ascii="Calibri" w:hAnsi="Calibri" w:cs="Calibri"/>
                <w:lang w:val="es-ES"/>
              </w:rPr>
            </w:pPr>
          </w:p>
        </w:tc>
        <w:tc>
          <w:tcPr>
            <w:tcW w:w="2596" w:type="dxa"/>
            <w:shd w:val="clear" w:color="auto" w:fill="F2DBDB" w:themeFill="accent2" w:themeFillTint="33"/>
          </w:tcPr>
          <w:p w14:paraId="31BCA4BE" w14:textId="77777777" w:rsidR="00D2522F" w:rsidRPr="00193C3B" w:rsidRDefault="00D2522F" w:rsidP="00D2522F">
            <w:pPr>
              <w:rPr>
                <w:rFonts w:ascii="Calibri" w:hAnsi="Calibri" w:cs="Calibri"/>
                <w:lang w:val="es-ES"/>
              </w:rPr>
            </w:pPr>
            <w:r w:rsidRPr="00193C3B">
              <w:rPr>
                <w:rFonts w:ascii="Calibri" w:hAnsi="Calibri"/>
                <w:lang w:val="es-ES"/>
              </w:rPr>
              <w:t>Identificar y recopilar los recursos pertinentes para apoyar la creación de capacidad de las Partes Contratantes en materia de recaudación de fondos; por ejemplo, seminarios web</w:t>
            </w:r>
          </w:p>
          <w:p w14:paraId="350A8F45" w14:textId="77777777" w:rsidR="0095145C" w:rsidRPr="00193C3B" w:rsidRDefault="0095145C" w:rsidP="00F4728C">
            <w:pPr>
              <w:rPr>
                <w:rFonts w:ascii="Calibri" w:hAnsi="Calibri" w:cs="Calibri"/>
                <w:lang w:val="es-ES"/>
              </w:rPr>
            </w:pPr>
          </w:p>
          <w:p w14:paraId="0BCE2B8E" w14:textId="62E095DD" w:rsidR="0095145C" w:rsidRPr="00193C3B" w:rsidRDefault="00D2522F" w:rsidP="00092119">
            <w:pPr>
              <w:rPr>
                <w:rFonts w:ascii="Calibri" w:hAnsi="Calibri" w:cs="Calibri"/>
                <w:lang w:val="es-ES"/>
              </w:rPr>
            </w:pPr>
            <w:r w:rsidRPr="00193C3B">
              <w:rPr>
                <w:rFonts w:ascii="Calibri" w:hAnsi="Calibri"/>
                <w:lang w:val="es-ES"/>
              </w:rPr>
              <w:t>Estudiar los medios para aumentar la concienciación y la utilización de las herramientas y los recursos por las Partes Contratantes</w:t>
            </w:r>
          </w:p>
        </w:tc>
        <w:tc>
          <w:tcPr>
            <w:tcW w:w="2596" w:type="dxa"/>
            <w:shd w:val="clear" w:color="auto" w:fill="F2DBDB" w:themeFill="accent2" w:themeFillTint="33"/>
          </w:tcPr>
          <w:p w14:paraId="7A3DC57C" w14:textId="4F8BF29E" w:rsidR="00D2522F" w:rsidRPr="00193C3B" w:rsidRDefault="00D2522F" w:rsidP="00D2522F">
            <w:pPr>
              <w:rPr>
                <w:rFonts w:ascii="Calibri" w:hAnsi="Calibri" w:cs="Calibri"/>
                <w:lang w:val="es-ES"/>
              </w:rPr>
            </w:pPr>
            <w:r w:rsidRPr="00193C3B">
              <w:rPr>
                <w:rFonts w:ascii="Calibri" w:hAnsi="Calibri"/>
                <w:lang w:val="es-ES"/>
              </w:rPr>
              <w:t>Identificar</w:t>
            </w:r>
            <w:r w:rsidR="003C799D" w:rsidRPr="00193C3B">
              <w:rPr>
                <w:rFonts w:ascii="Calibri" w:hAnsi="Calibri"/>
                <w:lang w:val="es-ES"/>
              </w:rPr>
              <w:t xml:space="preserve">, </w:t>
            </w:r>
            <w:r w:rsidRPr="00193C3B">
              <w:rPr>
                <w:rFonts w:ascii="Calibri" w:hAnsi="Calibri"/>
                <w:lang w:val="es-ES"/>
              </w:rPr>
              <w:t xml:space="preserve">recopilar </w:t>
            </w:r>
            <w:r w:rsidR="003C799D" w:rsidRPr="00193C3B">
              <w:rPr>
                <w:rFonts w:ascii="Calibri" w:hAnsi="Calibri"/>
                <w:lang w:val="es-ES"/>
              </w:rPr>
              <w:t>y proporcionar</w:t>
            </w:r>
            <w:r w:rsidRPr="00193C3B">
              <w:rPr>
                <w:rFonts w:ascii="Calibri" w:hAnsi="Calibri"/>
                <w:lang w:val="es-ES"/>
              </w:rPr>
              <w:t xml:space="preserve"> los recursos pertinentes para apoyar la creación de capacidad de las Partes Contratantes en materia de recaudación de fondos; por ejemplo, seminarios web</w:t>
            </w:r>
          </w:p>
          <w:p w14:paraId="22BDF295" w14:textId="162D29BF" w:rsidR="00C96104" w:rsidRPr="00193C3B" w:rsidRDefault="00C96104" w:rsidP="001C4E2E">
            <w:pPr>
              <w:rPr>
                <w:rFonts w:ascii="Calibri" w:hAnsi="Calibri" w:cs="Calibri"/>
                <w:lang w:val="es-ES"/>
              </w:rPr>
            </w:pPr>
          </w:p>
          <w:p w14:paraId="4E04F00E" w14:textId="43A8CD19" w:rsidR="0095145C" w:rsidRPr="00193C3B" w:rsidRDefault="003C799D" w:rsidP="00F4728C">
            <w:pPr>
              <w:rPr>
                <w:rFonts w:ascii="Calibri" w:hAnsi="Calibri" w:cs="Calibri"/>
                <w:lang w:val="es-ES"/>
              </w:rPr>
            </w:pPr>
            <w:r w:rsidRPr="00193C3B">
              <w:rPr>
                <w:rFonts w:ascii="Calibri" w:hAnsi="Calibri"/>
                <w:lang w:val="es-ES"/>
              </w:rPr>
              <w:t>Realizar actividades</w:t>
            </w:r>
            <w:r w:rsidR="00D2522F" w:rsidRPr="00193C3B">
              <w:rPr>
                <w:rFonts w:ascii="Calibri" w:hAnsi="Calibri"/>
                <w:lang w:val="es-ES"/>
              </w:rPr>
              <w:t xml:space="preserve"> para aumentar la concienciación y la utilización de las herramientas y los recursos por las Partes Contratantes</w:t>
            </w:r>
          </w:p>
        </w:tc>
        <w:tc>
          <w:tcPr>
            <w:tcW w:w="2597" w:type="dxa"/>
            <w:shd w:val="clear" w:color="auto" w:fill="F2DBDB" w:themeFill="accent2" w:themeFillTint="33"/>
          </w:tcPr>
          <w:p w14:paraId="5FD3A39F" w14:textId="5D1BF6DB" w:rsidR="0095145C" w:rsidRPr="00193C3B" w:rsidRDefault="00D2522F" w:rsidP="00F4728C">
            <w:pPr>
              <w:rPr>
                <w:rFonts w:ascii="Calibri" w:hAnsi="Calibri" w:cs="Calibri"/>
                <w:lang w:val="es-ES"/>
              </w:rPr>
            </w:pPr>
            <w:r w:rsidRPr="00193C3B">
              <w:rPr>
                <w:rFonts w:ascii="Calibri" w:hAnsi="Calibri"/>
                <w:lang w:val="es-ES"/>
              </w:rPr>
              <w:t>Número de eventos de capacitación y participantes</w:t>
            </w:r>
          </w:p>
        </w:tc>
        <w:tc>
          <w:tcPr>
            <w:tcW w:w="945" w:type="dxa"/>
            <w:tcBorders>
              <w:top w:val="single" w:sz="4" w:space="0" w:color="auto"/>
            </w:tcBorders>
            <w:shd w:val="clear" w:color="auto" w:fill="auto"/>
          </w:tcPr>
          <w:p w14:paraId="5538F95B" w14:textId="5EA88F1E" w:rsidR="0095145C" w:rsidRPr="00193C3B" w:rsidRDefault="00A95F56" w:rsidP="00F4728C">
            <w:pPr>
              <w:rPr>
                <w:rFonts w:ascii="Calibri" w:hAnsi="Calibri" w:cs="Calibri"/>
                <w:lang w:val="es-ES"/>
              </w:rPr>
            </w:pPr>
            <w:r w:rsidRPr="00193C3B">
              <w:rPr>
                <w:rFonts w:ascii="Calibri" w:hAnsi="Calibri" w:cs="Calibri"/>
                <w:lang w:val="es-ES"/>
              </w:rPr>
              <w:t>OMR</w:t>
            </w:r>
          </w:p>
        </w:tc>
        <w:tc>
          <w:tcPr>
            <w:tcW w:w="1002" w:type="dxa"/>
            <w:tcBorders>
              <w:top w:val="single" w:sz="4" w:space="0" w:color="auto"/>
            </w:tcBorders>
            <w:shd w:val="clear" w:color="auto" w:fill="auto"/>
          </w:tcPr>
          <w:p w14:paraId="05C2F5CC" w14:textId="444F7C8A" w:rsidR="0095145C" w:rsidRPr="00193C3B" w:rsidRDefault="007109A5" w:rsidP="00F4728C">
            <w:pPr>
              <w:rPr>
                <w:rFonts w:ascii="Calibri" w:hAnsi="Calibri" w:cs="Calibri"/>
                <w:lang w:val="es-ES"/>
              </w:rPr>
            </w:pPr>
            <w:r w:rsidRPr="00193C3B">
              <w:rPr>
                <w:rFonts w:ascii="Calibri" w:hAnsi="Calibri" w:cs="Calibri"/>
                <w:lang w:val="es-ES"/>
              </w:rPr>
              <w:t>Básico</w:t>
            </w:r>
          </w:p>
        </w:tc>
      </w:tr>
    </w:tbl>
    <w:p w14:paraId="71351F33" w14:textId="5AF26542" w:rsidR="008B7278" w:rsidRPr="00193C3B" w:rsidRDefault="008B7278">
      <w:pPr>
        <w:spacing w:after="200" w:line="276" w:lineRule="auto"/>
        <w:rPr>
          <w:rFonts w:ascii="Calibri" w:hAnsi="Calibri" w:cs="Calibri"/>
          <w:b/>
          <w:bCs/>
          <w:sz w:val="18"/>
          <w:szCs w:val="18"/>
          <w:lang w:val="es-ES"/>
        </w:rPr>
      </w:pPr>
      <w:r w:rsidRPr="00193C3B">
        <w:rPr>
          <w:rFonts w:ascii="Calibri" w:hAnsi="Calibri" w:cs="Calibri"/>
          <w:b/>
          <w:bCs/>
          <w:sz w:val="18"/>
          <w:szCs w:val="18"/>
          <w:lang w:val="es-ES"/>
        </w:rPr>
        <w:br w:type="page"/>
      </w:r>
    </w:p>
    <w:tbl>
      <w:tblPr>
        <w:tblStyle w:val="TableGrid"/>
        <w:tblW w:w="5086" w:type="pct"/>
        <w:tblLook w:val="04A0" w:firstRow="1" w:lastRow="0" w:firstColumn="1" w:lastColumn="0" w:noHBand="0" w:noVBand="1"/>
      </w:tblPr>
      <w:tblGrid>
        <w:gridCol w:w="6807"/>
        <w:gridCol w:w="7363"/>
      </w:tblGrid>
      <w:tr w:rsidR="00186758" w:rsidRPr="007340D8" w14:paraId="4633E8A4" w14:textId="77777777" w:rsidTr="00367ED9">
        <w:tc>
          <w:tcPr>
            <w:tcW w:w="2402" w:type="pct"/>
            <w:shd w:val="clear" w:color="auto" w:fill="BFBFBF" w:themeFill="background1" w:themeFillShade="BF"/>
          </w:tcPr>
          <w:p w14:paraId="7DF406FD" w14:textId="77777777" w:rsidR="00555FCA" w:rsidRPr="00193C3B" w:rsidRDefault="00555FCA" w:rsidP="00555FCA">
            <w:pPr>
              <w:rPr>
                <w:rFonts w:ascii="Calibri" w:hAnsi="Calibri" w:cs="Calibri"/>
                <w:lang w:val="es-ES"/>
              </w:rPr>
            </w:pPr>
            <w:r w:rsidRPr="00193C3B">
              <w:rPr>
                <w:rFonts w:ascii="Calibri" w:hAnsi="Calibri"/>
                <w:b/>
                <w:lang w:val="es-ES"/>
              </w:rPr>
              <w:lastRenderedPageBreak/>
              <w:t>Función</w:t>
            </w:r>
            <w:r w:rsidRPr="00193C3B">
              <w:rPr>
                <w:rFonts w:ascii="Calibri" w:hAnsi="Calibri"/>
                <w:lang w:val="es-ES"/>
              </w:rPr>
              <w:t>:</w:t>
            </w:r>
          </w:p>
          <w:p w14:paraId="15BD1EB6" w14:textId="77777777" w:rsidR="00555FCA" w:rsidRPr="00193C3B" w:rsidRDefault="00555FCA" w:rsidP="00555FCA">
            <w:pPr>
              <w:rPr>
                <w:rFonts w:ascii="Calibri" w:hAnsi="Calibri" w:cs="Calibri"/>
                <w:lang w:val="es-ES"/>
              </w:rPr>
            </w:pPr>
          </w:p>
          <w:p w14:paraId="61946611" w14:textId="134FD6E8" w:rsidR="00F56098" w:rsidRPr="00193C3B" w:rsidRDefault="00555FCA" w:rsidP="00555FCA">
            <w:pPr>
              <w:rPr>
                <w:rFonts w:ascii="Calibri" w:hAnsi="Calibri" w:cs="Calibri"/>
                <w:lang w:val="es-ES"/>
              </w:rPr>
            </w:pPr>
            <w:r w:rsidRPr="00193C3B">
              <w:rPr>
                <w:rFonts w:ascii="Calibri" w:hAnsi="Calibri"/>
                <w:b/>
                <w:lang w:val="es-ES"/>
              </w:rPr>
              <w:t>7. DIVULGACIÓN Y COMPROMISO ESTRATÉGICO</w:t>
            </w:r>
          </w:p>
        </w:tc>
        <w:tc>
          <w:tcPr>
            <w:tcW w:w="2598" w:type="pct"/>
            <w:shd w:val="clear" w:color="auto" w:fill="BFBFBF" w:themeFill="background1" w:themeFillShade="BF"/>
          </w:tcPr>
          <w:p w14:paraId="13682428" w14:textId="77777777" w:rsidR="00555FCA" w:rsidRPr="00193C3B" w:rsidRDefault="00555FCA" w:rsidP="00555FCA">
            <w:pPr>
              <w:rPr>
                <w:rFonts w:ascii="Calibri" w:hAnsi="Calibri" w:cs="Calibri"/>
                <w:lang w:val="es-ES"/>
              </w:rPr>
            </w:pPr>
            <w:r w:rsidRPr="00193C3B">
              <w:rPr>
                <w:rFonts w:ascii="Calibri" w:hAnsi="Calibri"/>
                <w:b/>
                <w:lang w:val="es-ES"/>
              </w:rPr>
              <w:t>Propósito</w:t>
            </w:r>
            <w:r w:rsidRPr="00193C3B">
              <w:rPr>
                <w:rFonts w:ascii="Calibri" w:hAnsi="Calibri"/>
                <w:lang w:val="es-ES"/>
              </w:rPr>
              <w:t>:</w:t>
            </w:r>
          </w:p>
          <w:p w14:paraId="1D3FCCC1" w14:textId="77777777" w:rsidR="00555FCA" w:rsidRPr="00193C3B" w:rsidRDefault="00555FCA" w:rsidP="00555FCA">
            <w:pPr>
              <w:rPr>
                <w:rFonts w:ascii="Calibri" w:hAnsi="Calibri" w:cs="Calibri"/>
                <w:lang w:val="es-ES"/>
              </w:rPr>
            </w:pPr>
          </w:p>
          <w:p w14:paraId="1326F54E" w14:textId="339EC0C3" w:rsidR="00391FF7" w:rsidRPr="00193C3B" w:rsidRDefault="00555FCA" w:rsidP="00555FCA">
            <w:pPr>
              <w:rPr>
                <w:rFonts w:ascii="Calibri" w:hAnsi="Calibri" w:cs="Calibri"/>
                <w:lang w:val="es-ES"/>
              </w:rPr>
            </w:pPr>
            <w:r w:rsidRPr="00193C3B">
              <w:rPr>
                <w:rFonts w:ascii="Calibri" w:hAnsi="Calibri"/>
                <w:lang w:val="es-ES"/>
              </w:rPr>
              <w:t>La Secretaría es un catalizador para aumentar la visibilidad para la conservación y el uso racional de los humedales y el trabajo de la Secretaría y las Partes Contratantes</w:t>
            </w:r>
            <w:r w:rsidR="00F56098" w:rsidRPr="00193C3B">
              <w:rPr>
                <w:rFonts w:ascii="Calibri" w:hAnsi="Calibri" w:cs="Calibri"/>
                <w:lang w:val="es-ES"/>
              </w:rPr>
              <w:t>.</w:t>
            </w:r>
          </w:p>
          <w:p w14:paraId="0DF68AB5" w14:textId="45BB0B1F" w:rsidR="005B728A" w:rsidRPr="00193C3B" w:rsidRDefault="005B728A" w:rsidP="005B728A">
            <w:pPr>
              <w:rPr>
                <w:rFonts w:ascii="Calibri" w:hAnsi="Calibri" w:cs="Calibri"/>
                <w:lang w:val="es-ES"/>
              </w:rPr>
            </w:pPr>
          </w:p>
        </w:tc>
      </w:tr>
    </w:tbl>
    <w:p w14:paraId="5070BFD5" w14:textId="77777777" w:rsidR="00F56098" w:rsidRPr="00193C3B" w:rsidRDefault="00F56098" w:rsidP="002B42A5">
      <w:pPr>
        <w:rPr>
          <w:rFonts w:ascii="Calibri" w:hAnsi="Calibri" w:cs="Calibri"/>
          <w:sz w:val="18"/>
          <w:szCs w:val="18"/>
          <w:lang w:val="es-ES"/>
        </w:rPr>
      </w:pPr>
    </w:p>
    <w:tbl>
      <w:tblPr>
        <w:tblStyle w:val="TableGrid"/>
        <w:tblW w:w="5086" w:type="pct"/>
        <w:tblLayout w:type="fixed"/>
        <w:tblCellMar>
          <w:top w:w="85" w:type="dxa"/>
          <w:bottom w:w="85" w:type="dxa"/>
        </w:tblCellMar>
        <w:tblLook w:val="04A0" w:firstRow="1" w:lastRow="0" w:firstColumn="1" w:lastColumn="0" w:noHBand="0" w:noVBand="1"/>
      </w:tblPr>
      <w:tblGrid>
        <w:gridCol w:w="1837"/>
        <w:gridCol w:w="2588"/>
        <w:gridCol w:w="2587"/>
        <w:gridCol w:w="2587"/>
        <w:gridCol w:w="2587"/>
        <w:gridCol w:w="992"/>
        <w:gridCol w:w="992"/>
      </w:tblGrid>
      <w:tr w:rsidR="0095145C" w:rsidRPr="00193C3B" w14:paraId="5FA2EAB0" w14:textId="77777777" w:rsidTr="009101E5">
        <w:trPr>
          <w:tblHeader/>
        </w:trPr>
        <w:tc>
          <w:tcPr>
            <w:tcW w:w="648" w:type="pct"/>
            <w:tcBorders>
              <w:bottom w:val="single" w:sz="4" w:space="0" w:color="auto"/>
            </w:tcBorders>
            <w:shd w:val="clear" w:color="auto" w:fill="DBE5F1" w:themeFill="accent1" w:themeFillTint="33"/>
            <w:vAlign w:val="center"/>
          </w:tcPr>
          <w:p w14:paraId="107C2992" w14:textId="7637FA8B" w:rsidR="0095145C" w:rsidRPr="00193C3B" w:rsidRDefault="00E77F22" w:rsidP="00D32C6E">
            <w:pPr>
              <w:jc w:val="center"/>
              <w:rPr>
                <w:rFonts w:ascii="Calibri" w:hAnsi="Calibri" w:cs="Calibri"/>
                <w:b/>
                <w:lang w:val="es-ES"/>
              </w:rPr>
            </w:pPr>
            <w:r w:rsidRPr="00193C3B">
              <w:rPr>
                <w:rFonts w:ascii="Calibri" w:hAnsi="Calibri" w:cs="Calibri"/>
                <w:b/>
                <w:lang w:val="es-ES"/>
              </w:rPr>
              <w:t>Resultado trienal</w:t>
            </w:r>
          </w:p>
        </w:tc>
        <w:tc>
          <w:tcPr>
            <w:tcW w:w="913" w:type="pct"/>
            <w:tcBorders>
              <w:bottom w:val="single" w:sz="4" w:space="0" w:color="auto"/>
            </w:tcBorders>
            <w:shd w:val="clear" w:color="auto" w:fill="DBE5F1" w:themeFill="accent1" w:themeFillTint="33"/>
            <w:vAlign w:val="center"/>
          </w:tcPr>
          <w:p w14:paraId="06537BB1" w14:textId="48C10F35" w:rsidR="0095145C" w:rsidRPr="00193C3B" w:rsidRDefault="00E77F22" w:rsidP="00D32C6E">
            <w:pPr>
              <w:jc w:val="center"/>
              <w:rPr>
                <w:rFonts w:ascii="Calibri" w:hAnsi="Calibri" w:cs="Calibri"/>
                <w:b/>
                <w:lang w:val="es-ES"/>
              </w:rPr>
            </w:pPr>
            <w:r w:rsidRPr="00193C3B">
              <w:rPr>
                <w:rFonts w:ascii="Calibri" w:hAnsi="Calibri" w:cs="Calibri"/>
                <w:b/>
                <w:lang w:val="es-ES"/>
              </w:rPr>
              <w:t>Indicador del PT para 2025</w:t>
            </w:r>
          </w:p>
        </w:tc>
        <w:tc>
          <w:tcPr>
            <w:tcW w:w="913" w:type="pct"/>
            <w:tcBorders>
              <w:bottom w:val="single" w:sz="4" w:space="0" w:color="auto"/>
            </w:tcBorders>
            <w:shd w:val="clear" w:color="auto" w:fill="DBE5F1" w:themeFill="accent1" w:themeFillTint="33"/>
            <w:vAlign w:val="center"/>
          </w:tcPr>
          <w:p w14:paraId="76015578" w14:textId="597FD545" w:rsidR="0095145C" w:rsidRPr="00193C3B" w:rsidRDefault="00E77F22" w:rsidP="00D32C6E">
            <w:pPr>
              <w:jc w:val="center"/>
              <w:rPr>
                <w:rFonts w:ascii="Calibri" w:hAnsi="Calibri" w:cs="Calibri"/>
                <w:b/>
                <w:lang w:val="es-ES"/>
              </w:rPr>
            </w:pPr>
            <w:r w:rsidRPr="00193C3B">
              <w:rPr>
                <w:rFonts w:ascii="Calibri" w:hAnsi="Calibri" w:cs="Calibri"/>
                <w:b/>
                <w:lang w:val="es-ES"/>
              </w:rPr>
              <w:t>Actividades del PA para 2023</w:t>
            </w:r>
          </w:p>
        </w:tc>
        <w:tc>
          <w:tcPr>
            <w:tcW w:w="913" w:type="pct"/>
            <w:tcBorders>
              <w:bottom w:val="single" w:sz="4" w:space="0" w:color="auto"/>
            </w:tcBorders>
            <w:shd w:val="clear" w:color="auto" w:fill="DBE5F1" w:themeFill="accent1" w:themeFillTint="33"/>
            <w:vAlign w:val="center"/>
          </w:tcPr>
          <w:p w14:paraId="517DE19C" w14:textId="12A41AEC" w:rsidR="0095145C" w:rsidRPr="00193C3B" w:rsidRDefault="0099303D" w:rsidP="00D32C6E">
            <w:pPr>
              <w:jc w:val="center"/>
              <w:rPr>
                <w:rFonts w:ascii="Calibri" w:hAnsi="Calibri" w:cs="Calibri"/>
                <w:b/>
                <w:lang w:val="es-ES"/>
              </w:rPr>
            </w:pPr>
            <w:r w:rsidRPr="00193C3B">
              <w:rPr>
                <w:rFonts w:ascii="Calibri" w:hAnsi="Calibri" w:cs="Calibri"/>
                <w:b/>
                <w:lang w:val="es-ES"/>
              </w:rPr>
              <w:t>Actividades del PA para 2024</w:t>
            </w:r>
          </w:p>
        </w:tc>
        <w:tc>
          <w:tcPr>
            <w:tcW w:w="913" w:type="pct"/>
            <w:tcBorders>
              <w:bottom w:val="single" w:sz="4" w:space="0" w:color="auto"/>
            </w:tcBorders>
            <w:shd w:val="clear" w:color="auto" w:fill="DBE5F1" w:themeFill="accent1" w:themeFillTint="33"/>
            <w:vAlign w:val="center"/>
          </w:tcPr>
          <w:p w14:paraId="642ED10E" w14:textId="64132D01" w:rsidR="0095145C" w:rsidRPr="00193C3B" w:rsidRDefault="0099303D" w:rsidP="00D32C6E">
            <w:pPr>
              <w:jc w:val="center"/>
              <w:rPr>
                <w:rFonts w:ascii="Calibri" w:hAnsi="Calibri" w:cs="Calibri"/>
                <w:b/>
                <w:lang w:val="es-ES"/>
              </w:rPr>
            </w:pPr>
            <w:r w:rsidRPr="00193C3B">
              <w:rPr>
                <w:rFonts w:ascii="Calibri" w:hAnsi="Calibri" w:cs="Calibri"/>
                <w:b/>
                <w:lang w:val="es-ES"/>
              </w:rPr>
              <w:t>Indicador del PA para 2024</w:t>
            </w:r>
          </w:p>
        </w:tc>
        <w:tc>
          <w:tcPr>
            <w:tcW w:w="350" w:type="pct"/>
            <w:tcBorders>
              <w:bottom w:val="single" w:sz="4" w:space="0" w:color="auto"/>
            </w:tcBorders>
            <w:shd w:val="clear" w:color="auto" w:fill="DBE5F1" w:themeFill="accent1" w:themeFillTint="33"/>
            <w:vAlign w:val="center"/>
          </w:tcPr>
          <w:p w14:paraId="0557F9ED" w14:textId="706F83D9" w:rsidR="0095145C" w:rsidRPr="00193C3B" w:rsidRDefault="0099303D" w:rsidP="00D32C6E">
            <w:pPr>
              <w:jc w:val="center"/>
              <w:rPr>
                <w:rFonts w:ascii="Calibri" w:hAnsi="Calibri" w:cs="Calibri"/>
                <w:b/>
                <w:lang w:val="es-ES"/>
              </w:rPr>
            </w:pPr>
            <w:r w:rsidRPr="00193C3B">
              <w:rPr>
                <w:rFonts w:ascii="Calibri" w:hAnsi="Calibri" w:cs="Calibri"/>
                <w:b/>
                <w:lang w:val="es-ES"/>
              </w:rPr>
              <w:t>Responsable/</w:t>
            </w:r>
          </w:p>
          <w:p w14:paraId="73170529" w14:textId="12B64034" w:rsidR="0095145C" w:rsidRPr="00193C3B" w:rsidRDefault="0099303D" w:rsidP="00D32C6E">
            <w:pPr>
              <w:jc w:val="center"/>
              <w:rPr>
                <w:rFonts w:ascii="Calibri" w:hAnsi="Calibri" w:cs="Calibri"/>
                <w:b/>
                <w:lang w:val="es-ES"/>
              </w:rPr>
            </w:pPr>
            <w:r w:rsidRPr="00193C3B">
              <w:rPr>
                <w:rFonts w:ascii="Calibri" w:hAnsi="Calibri" w:cs="Calibri"/>
                <w:b/>
                <w:lang w:val="es-ES"/>
              </w:rPr>
              <w:t>Apoyo</w:t>
            </w:r>
          </w:p>
        </w:tc>
        <w:tc>
          <w:tcPr>
            <w:tcW w:w="350" w:type="pct"/>
            <w:tcBorders>
              <w:bottom w:val="single" w:sz="4" w:space="0" w:color="auto"/>
            </w:tcBorders>
            <w:shd w:val="clear" w:color="auto" w:fill="DBE5F1" w:themeFill="accent1" w:themeFillTint="33"/>
            <w:vAlign w:val="center"/>
          </w:tcPr>
          <w:p w14:paraId="552DF87E" w14:textId="6A55B560" w:rsidR="0095145C" w:rsidRPr="00193C3B" w:rsidRDefault="0099303D" w:rsidP="00D32C6E">
            <w:pPr>
              <w:jc w:val="center"/>
              <w:rPr>
                <w:rFonts w:ascii="Calibri" w:hAnsi="Calibri" w:cs="Calibri"/>
                <w:b/>
                <w:lang w:val="es-ES"/>
              </w:rPr>
            </w:pPr>
            <w:proofErr w:type="spellStart"/>
            <w:r w:rsidRPr="00193C3B">
              <w:rPr>
                <w:rFonts w:ascii="Calibri" w:hAnsi="Calibri" w:cs="Calibri"/>
                <w:b/>
                <w:lang w:val="es-ES"/>
              </w:rPr>
              <w:t>Presu</w:t>
            </w:r>
            <w:proofErr w:type="spellEnd"/>
            <w:r w:rsidRPr="00193C3B">
              <w:rPr>
                <w:rFonts w:ascii="Calibri" w:hAnsi="Calibri" w:cs="Calibri"/>
                <w:b/>
                <w:lang w:val="es-ES"/>
              </w:rPr>
              <w:t>-puesto</w:t>
            </w:r>
          </w:p>
        </w:tc>
      </w:tr>
      <w:tr w:rsidR="0095145C" w:rsidRPr="00193C3B" w14:paraId="15099196" w14:textId="77777777" w:rsidTr="009101E5">
        <w:tc>
          <w:tcPr>
            <w:tcW w:w="648" w:type="pct"/>
            <w:vMerge w:val="restart"/>
            <w:tcBorders>
              <w:top w:val="single" w:sz="4" w:space="0" w:color="auto"/>
              <w:left w:val="single" w:sz="4" w:space="0" w:color="auto"/>
              <w:right w:val="single" w:sz="4" w:space="0" w:color="auto"/>
            </w:tcBorders>
          </w:tcPr>
          <w:p w14:paraId="6C1E1D62" w14:textId="77777777" w:rsidR="00555FCA" w:rsidRPr="00193C3B" w:rsidRDefault="00555FCA" w:rsidP="00555FCA">
            <w:pPr>
              <w:rPr>
                <w:rFonts w:ascii="Calibri" w:hAnsi="Calibri" w:cs="Calibri"/>
                <w:b/>
                <w:lang w:val="es-ES"/>
              </w:rPr>
            </w:pPr>
            <w:r w:rsidRPr="00193C3B">
              <w:rPr>
                <w:rFonts w:ascii="Calibri" w:hAnsi="Calibri"/>
                <w:b/>
                <w:lang w:val="es-ES"/>
              </w:rPr>
              <w:t>7.1 A través de asociaciones y participación estratégicas, y de plataformas como el DMH, aumento de la visibilidad aprovechando las acciones de otros para el uso racional de los humedales.</w:t>
            </w:r>
          </w:p>
          <w:p w14:paraId="5A5A258C" w14:textId="77777777" w:rsidR="00555FCA" w:rsidRPr="00193C3B" w:rsidRDefault="00555FCA" w:rsidP="00555FCA">
            <w:pPr>
              <w:rPr>
                <w:rFonts w:ascii="Calibri" w:hAnsi="Calibri" w:cs="Calibri"/>
                <w:b/>
                <w:lang w:val="es-ES"/>
              </w:rPr>
            </w:pPr>
          </w:p>
          <w:p w14:paraId="27E5841F" w14:textId="4F5F49BE" w:rsidR="0095145C" w:rsidRPr="00193C3B" w:rsidRDefault="00555FCA" w:rsidP="00555FCA">
            <w:pPr>
              <w:rPr>
                <w:rFonts w:ascii="Calibri" w:hAnsi="Calibri" w:cs="Calibri"/>
                <w:i/>
                <w:lang w:val="es-ES"/>
              </w:rPr>
            </w:pPr>
            <w:r w:rsidRPr="00193C3B">
              <w:rPr>
                <w:rFonts w:ascii="Calibri" w:hAnsi="Calibri"/>
                <w:i/>
                <w:lang w:val="es-ES"/>
              </w:rPr>
              <w:t>Resolución XIV.9, párr. 12</w:t>
            </w:r>
          </w:p>
        </w:tc>
        <w:tc>
          <w:tcPr>
            <w:tcW w:w="913" w:type="pct"/>
            <w:vMerge w:val="restart"/>
            <w:tcBorders>
              <w:left w:val="single" w:sz="4" w:space="0" w:color="auto"/>
            </w:tcBorders>
            <w:shd w:val="clear" w:color="auto" w:fill="auto"/>
          </w:tcPr>
          <w:p w14:paraId="2B0A5A87" w14:textId="722A5DE2" w:rsidR="0095145C" w:rsidRPr="00193C3B" w:rsidRDefault="00555FCA" w:rsidP="00B40C8F">
            <w:pPr>
              <w:rPr>
                <w:rFonts w:ascii="Calibri" w:hAnsi="Calibri" w:cs="Calibri"/>
                <w:lang w:val="es-ES"/>
              </w:rPr>
            </w:pPr>
            <w:r w:rsidRPr="00193C3B">
              <w:rPr>
                <w:rFonts w:ascii="Calibri" w:hAnsi="Calibri"/>
                <w:lang w:val="es-ES"/>
              </w:rPr>
              <w:t>Implementación de la campaña del Día Mundial de los Humedales (DMH) en 2023-2025</w:t>
            </w:r>
          </w:p>
        </w:tc>
        <w:tc>
          <w:tcPr>
            <w:tcW w:w="913" w:type="pct"/>
            <w:tcBorders>
              <w:bottom w:val="single" w:sz="4" w:space="0" w:color="auto"/>
            </w:tcBorders>
            <w:shd w:val="clear" w:color="auto" w:fill="F2DBDB" w:themeFill="accent2" w:themeFillTint="33"/>
          </w:tcPr>
          <w:p w14:paraId="1DD1608B" w14:textId="79644428" w:rsidR="0095145C" w:rsidRPr="00193C3B" w:rsidRDefault="00555FCA" w:rsidP="004E16A7">
            <w:pPr>
              <w:rPr>
                <w:rFonts w:ascii="Calibri" w:hAnsi="Calibri" w:cs="Calibri"/>
                <w:lang w:val="es-ES"/>
              </w:rPr>
            </w:pPr>
            <w:r w:rsidRPr="00193C3B">
              <w:rPr>
                <w:rFonts w:ascii="Calibri" w:hAnsi="Calibri"/>
                <w:lang w:val="es-ES"/>
              </w:rPr>
              <w:t>Implementación del DMH 2023 y planificación del DMH 2024</w:t>
            </w:r>
          </w:p>
        </w:tc>
        <w:tc>
          <w:tcPr>
            <w:tcW w:w="913" w:type="pct"/>
            <w:tcBorders>
              <w:bottom w:val="single" w:sz="4" w:space="0" w:color="auto"/>
            </w:tcBorders>
            <w:shd w:val="clear" w:color="auto" w:fill="F2DBDB" w:themeFill="accent2" w:themeFillTint="33"/>
          </w:tcPr>
          <w:p w14:paraId="1E5DC5CC" w14:textId="4706EBFC" w:rsidR="00F26259" w:rsidRPr="00193C3B" w:rsidRDefault="00555FCA" w:rsidP="00B40C8F">
            <w:pPr>
              <w:rPr>
                <w:rFonts w:ascii="Calibri" w:hAnsi="Calibri" w:cs="Calibri"/>
                <w:lang w:val="es-ES"/>
              </w:rPr>
            </w:pPr>
            <w:r w:rsidRPr="00193C3B">
              <w:rPr>
                <w:rFonts w:ascii="Calibri" w:hAnsi="Calibri"/>
                <w:lang w:val="es-ES"/>
              </w:rPr>
              <w:t>Implementación del DMH 2024 y planificación del DMH 2025</w:t>
            </w:r>
          </w:p>
        </w:tc>
        <w:tc>
          <w:tcPr>
            <w:tcW w:w="913" w:type="pct"/>
            <w:tcBorders>
              <w:bottom w:val="single" w:sz="4" w:space="0" w:color="auto"/>
            </w:tcBorders>
            <w:shd w:val="clear" w:color="auto" w:fill="F2DBDB" w:themeFill="accent2" w:themeFillTint="33"/>
          </w:tcPr>
          <w:p w14:paraId="72D66653" w14:textId="6A9F09B0" w:rsidR="0095145C" w:rsidRPr="00193C3B" w:rsidRDefault="00555FCA" w:rsidP="00B40C8F">
            <w:pPr>
              <w:rPr>
                <w:rFonts w:ascii="Calibri" w:hAnsi="Calibri" w:cs="Calibri"/>
                <w:lang w:val="es-ES"/>
              </w:rPr>
            </w:pPr>
            <w:r w:rsidRPr="00193C3B">
              <w:rPr>
                <w:rFonts w:ascii="Calibri" w:hAnsi="Calibri"/>
                <w:lang w:val="es-ES"/>
              </w:rPr>
              <w:t>Número de eventos, descargas y participación en las redes sociales durante los años anteriores</w:t>
            </w:r>
          </w:p>
        </w:tc>
        <w:tc>
          <w:tcPr>
            <w:tcW w:w="350" w:type="pct"/>
            <w:vMerge w:val="restart"/>
            <w:shd w:val="clear" w:color="auto" w:fill="auto"/>
          </w:tcPr>
          <w:p w14:paraId="00480106" w14:textId="6FDBA085" w:rsidR="0095145C" w:rsidRPr="00193C3B" w:rsidRDefault="00970053" w:rsidP="00B40C8F">
            <w:pPr>
              <w:rPr>
                <w:rFonts w:ascii="Calibri" w:hAnsi="Calibri" w:cs="Calibri"/>
                <w:lang w:val="es-ES"/>
              </w:rPr>
            </w:pPr>
            <w:proofErr w:type="spellStart"/>
            <w:r w:rsidRPr="00193C3B">
              <w:rPr>
                <w:rFonts w:ascii="Calibri" w:hAnsi="Calibri" w:cs="Calibri"/>
                <w:lang w:val="es-ES"/>
              </w:rPr>
              <w:t>Coms</w:t>
            </w:r>
            <w:proofErr w:type="spellEnd"/>
          </w:p>
        </w:tc>
        <w:tc>
          <w:tcPr>
            <w:tcW w:w="350" w:type="pct"/>
            <w:vMerge w:val="restart"/>
            <w:shd w:val="clear" w:color="auto" w:fill="auto"/>
          </w:tcPr>
          <w:p w14:paraId="655BFD19" w14:textId="43985D90" w:rsidR="0095145C" w:rsidRPr="00193C3B" w:rsidRDefault="007109A5" w:rsidP="00B40C8F">
            <w:pPr>
              <w:rPr>
                <w:rFonts w:ascii="Calibri" w:hAnsi="Calibri" w:cs="Calibri"/>
                <w:lang w:val="es-ES"/>
              </w:rPr>
            </w:pPr>
            <w:r w:rsidRPr="00193C3B">
              <w:rPr>
                <w:rFonts w:ascii="Calibri" w:hAnsi="Calibri" w:cs="Calibri"/>
                <w:lang w:val="es-ES"/>
              </w:rPr>
              <w:t>Básico</w:t>
            </w:r>
          </w:p>
        </w:tc>
      </w:tr>
      <w:tr w:rsidR="0095145C" w:rsidRPr="007340D8" w14:paraId="3BB02836" w14:textId="77777777" w:rsidTr="009101E5">
        <w:tc>
          <w:tcPr>
            <w:tcW w:w="648" w:type="pct"/>
            <w:vMerge/>
            <w:tcBorders>
              <w:left w:val="single" w:sz="4" w:space="0" w:color="auto"/>
              <w:right w:val="single" w:sz="4" w:space="0" w:color="auto"/>
            </w:tcBorders>
          </w:tcPr>
          <w:p w14:paraId="5F17C8D4" w14:textId="77777777" w:rsidR="0095145C" w:rsidRPr="00193C3B" w:rsidRDefault="0095145C" w:rsidP="00B40C8F">
            <w:pPr>
              <w:rPr>
                <w:rFonts w:ascii="Calibri" w:hAnsi="Calibri" w:cs="Calibri"/>
                <w:b/>
                <w:lang w:val="es-ES"/>
              </w:rPr>
            </w:pPr>
          </w:p>
        </w:tc>
        <w:tc>
          <w:tcPr>
            <w:tcW w:w="913" w:type="pct"/>
            <w:vMerge/>
            <w:tcBorders>
              <w:left w:val="single" w:sz="4" w:space="0" w:color="auto"/>
            </w:tcBorders>
          </w:tcPr>
          <w:p w14:paraId="2E806820" w14:textId="45C7FBEB" w:rsidR="0095145C" w:rsidRPr="00193C3B" w:rsidRDefault="0095145C" w:rsidP="00B40C8F">
            <w:pPr>
              <w:rPr>
                <w:rFonts w:ascii="Calibri" w:hAnsi="Calibri" w:cs="Calibri"/>
                <w:lang w:val="es-ES"/>
              </w:rPr>
            </w:pPr>
          </w:p>
        </w:tc>
        <w:tc>
          <w:tcPr>
            <w:tcW w:w="913" w:type="pct"/>
            <w:tcBorders>
              <w:top w:val="single" w:sz="4" w:space="0" w:color="auto"/>
            </w:tcBorders>
            <w:shd w:val="clear" w:color="auto" w:fill="F2DBDB" w:themeFill="accent2" w:themeFillTint="33"/>
          </w:tcPr>
          <w:p w14:paraId="10F30780" w14:textId="5C626A9C" w:rsidR="0095145C" w:rsidRPr="00193C3B" w:rsidRDefault="00555FCA" w:rsidP="00E44E44">
            <w:pPr>
              <w:rPr>
                <w:rFonts w:ascii="Calibri" w:hAnsi="Calibri" w:cs="Calibri"/>
                <w:lang w:val="es-ES"/>
              </w:rPr>
            </w:pPr>
            <w:r w:rsidRPr="00193C3B">
              <w:rPr>
                <w:rFonts w:ascii="Calibri" w:hAnsi="Calibri"/>
                <w:lang w:val="es-ES"/>
              </w:rPr>
              <w:t xml:space="preserve">La Secretaría colaborará con los organismos de la ONU en relación con el DMH y </w:t>
            </w:r>
            <w:r w:rsidRPr="00193C3B">
              <w:rPr>
                <w:rFonts w:ascii="Calibri" w:hAnsi="Calibri"/>
                <w:color w:val="000000" w:themeColor="text1"/>
                <w:lang w:val="es-ES"/>
              </w:rPr>
              <w:t>presentará un informe a la A</w:t>
            </w:r>
            <w:r w:rsidR="00383832" w:rsidRPr="00193C3B">
              <w:rPr>
                <w:rFonts w:ascii="Calibri" w:hAnsi="Calibri"/>
                <w:color w:val="000000" w:themeColor="text1"/>
                <w:lang w:val="es-ES"/>
              </w:rPr>
              <w:t>samblea General de las Naciones Unidas</w:t>
            </w:r>
          </w:p>
        </w:tc>
        <w:tc>
          <w:tcPr>
            <w:tcW w:w="913" w:type="pct"/>
            <w:tcBorders>
              <w:top w:val="single" w:sz="4" w:space="0" w:color="auto"/>
            </w:tcBorders>
            <w:shd w:val="clear" w:color="auto" w:fill="F2DBDB" w:themeFill="accent2" w:themeFillTint="33"/>
          </w:tcPr>
          <w:p w14:paraId="1D16747A" w14:textId="283CEF8B" w:rsidR="00F26259" w:rsidRPr="00193C3B" w:rsidRDefault="00555FCA" w:rsidP="00E44E44">
            <w:pPr>
              <w:rPr>
                <w:rFonts w:ascii="Calibri" w:hAnsi="Calibri" w:cs="Calibri"/>
                <w:lang w:val="es-ES"/>
              </w:rPr>
            </w:pPr>
            <w:r w:rsidRPr="00193C3B">
              <w:rPr>
                <w:rFonts w:ascii="Calibri" w:hAnsi="Calibri"/>
                <w:lang w:val="es-ES"/>
              </w:rPr>
              <w:t xml:space="preserve">La Secretaría colaborará con los organismos de la ONU en relación con el DMH y presentará un informe a la </w:t>
            </w:r>
            <w:r w:rsidR="00383832" w:rsidRPr="00193C3B">
              <w:rPr>
                <w:rFonts w:ascii="Calibri" w:hAnsi="Calibri"/>
                <w:color w:val="000000" w:themeColor="text1"/>
                <w:lang w:val="es-ES"/>
              </w:rPr>
              <w:t>Asamblea General de las Naciones Unidas</w:t>
            </w:r>
          </w:p>
        </w:tc>
        <w:tc>
          <w:tcPr>
            <w:tcW w:w="913" w:type="pct"/>
            <w:tcBorders>
              <w:top w:val="single" w:sz="4" w:space="0" w:color="auto"/>
            </w:tcBorders>
            <w:shd w:val="clear" w:color="auto" w:fill="F2DBDB" w:themeFill="accent2" w:themeFillTint="33"/>
          </w:tcPr>
          <w:p w14:paraId="58E5CFE8" w14:textId="418C2711" w:rsidR="0095145C" w:rsidRPr="00193C3B" w:rsidRDefault="00383832" w:rsidP="00E44E44">
            <w:pPr>
              <w:rPr>
                <w:rFonts w:ascii="Calibri" w:hAnsi="Calibri" w:cs="Calibri"/>
                <w:color w:val="000000" w:themeColor="text1"/>
                <w:lang w:val="es-ES"/>
              </w:rPr>
            </w:pPr>
            <w:r w:rsidRPr="00193C3B">
              <w:rPr>
                <w:rFonts w:ascii="Calibri" w:hAnsi="Calibri" w:cs="Calibri"/>
                <w:color w:val="000000" w:themeColor="text1"/>
                <w:lang w:val="es-ES"/>
              </w:rPr>
              <w:t xml:space="preserve">Participación de los organismos de las Naciones Unidas en el DMH e informe presentado a la </w:t>
            </w:r>
            <w:r w:rsidRPr="00193C3B">
              <w:rPr>
                <w:rFonts w:ascii="Calibri" w:hAnsi="Calibri"/>
                <w:color w:val="000000" w:themeColor="text1"/>
                <w:lang w:val="es-ES"/>
              </w:rPr>
              <w:t>Asamblea General de las Naciones Unidas</w:t>
            </w:r>
          </w:p>
        </w:tc>
        <w:tc>
          <w:tcPr>
            <w:tcW w:w="350" w:type="pct"/>
            <w:vMerge/>
            <w:shd w:val="clear" w:color="auto" w:fill="auto"/>
          </w:tcPr>
          <w:p w14:paraId="0365CC54" w14:textId="308E7A45" w:rsidR="0095145C" w:rsidRPr="00193C3B" w:rsidRDefault="0095145C" w:rsidP="00E44E44">
            <w:pPr>
              <w:rPr>
                <w:rFonts w:ascii="Calibri" w:hAnsi="Calibri" w:cs="Calibri"/>
                <w:lang w:val="es-ES"/>
              </w:rPr>
            </w:pPr>
          </w:p>
        </w:tc>
        <w:tc>
          <w:tcPr>
            <w:tcW w:w="350" w:type="pct"/>
            <w:vMerge/>
            <w:shd w:val="clear" w:color="auto" w:fill="auto"/>
          </w:tcPr>
          <w:p w14:paraId="735C6C35" w14:textId="77777777" w:rsidR="0095145C" w:rsidRPr="00193C3B" w:rsidRDefault="0095145C" w:rsidP="00B40C8F">
            <w:pPr>
              <w:rPr>
                <w:rFonts w:ascii="Calibri" w:hAnsi="Calibri" w:cs="Calibri"/>
                <w:lang w:val="es-ES"/>
              </w:rPr>
            </w:pPr>
          </w:p>
        </w:tc>
      </w:tr>
      <w:tr w:rsidR="0095145C" w:rsidRPr="007340D8" w14:paraId="183167D0" w14:textId="77777777" w:rsidTr="009101E5">
        <w:trPr>
          <w:trHeight w:val="513"/>
        </w:trPr>
        <w:tc>
          <w:tcPr>
            <w:tcW w:w="648" w:type="pct"/>
            <w:vMerge/>
            <w:tcBorders>
              <w:left w:val="single" w:sz="4" w:space="0" w:color="auto"/>
              <w:right w:val="single" w:sz="4" w:space="0" w:color="auto"/>
            </w:tcBorders>
          </w:tcPr>
          <w:p w14:paraId="01A8E6C1" w14:textId="77777777" w:rsidR="0095145C" w:rsidRPr="00193C3B" w:rsidRDefault="0095145C" w:rsidP="00B40C8F">
            <w:pPr>
              <w:rPr>
                <w:rFonts w:ascii="Calibri" w:hAnsi="Calibri" w:cs="Calibri"/>
                <w:b/>
                <w:lang w:val="es-ES"/>
              </w:rPr>
            </w:pPr>
          </w:p>
        </w:tc>
        <w:tc>
          <w:tcPr>
            <w:tcW w:w="913" w:type="pct"/>
            <w:vMerge/>
            <w:tcBorders>
              <w:left w:val="single" w:sz="4" w:space="0" w:color="auto"/>
            </w:tcBorders>
          </w:tcPr>
          <w:p w14:paraId="47A93E5F" w14:textId="77777777" w:rsidR="0095145C" w:rsidRPr="00193C3B" w:rsidRDefault="0095145C" w:rsidP="00B40C8F">
            <w:pPr>
              <w:rPr>
                <w:rFonts w:ascii="Calibri" w:hAnsi="Calibri" w:cs="Calibri"/>
                <w:lang w:val="es-ES"/>
              </w:rPr>
            </w:pPr>
          </w:p>
        </w:tc>
        <w:tc>
          <w:tcPr>
            <w:tcW w:w="913" w:type="pct"/>
            <w:tcBorders>
              <w:top w:val="single" w:sz="4" w:space="0" w:color="auto"/>
            </w:tcBorders>
            <w:shd w:val="clear" w:color="auto" w:fill="F2DBDB" w:themeFill="accent2" w:themeFillTint="33"/>
          </w:tcPr>
          <w:p w14:paraId="42CAAE8F" w14:textId="271C12E0" w:rsidR="0095145C" w:rsidRPr="00193C3B" w:rsidRDefault="00555FCA" w:rsidP="00840D71">
            <w:pPr>
              <w:rPr>
                <w:rFonts w:ascii="Calibri" w:hAnsi="Calibri" w:cs="Calibri"/>
                <w:lang w:val="es-ES"/>
              </w:rPr>
            </w:pPr>
            <w:r w:rsidRPr="00193C3B">
              <w:rPr>
                <w:rFonts w:ascii="Calibri" w:hAnsi="Calibri"/>
                <w:lang w:val="es-ES"/>
              </w:rPr>
              <w:t>Proponer temas para 2025, 2026 y 2027 a la SC62</w:t>
            </w:r>
          </w:p>
        </w:tc>
        <w:tc>
          <w:tcPr>
            <w:tcW w:w="913" w:type="pct"/>
            <w:tcBorders>
              <w:top w:val="single" w:sz="4" w:space="0" w:color="auto"/>
            </w:tcBorders>
            <w:shd w:val="clear" w:color="auto" w:fill="F2DBDB" w:themeFill="accent2" w:themeFillTint="33"/>
          </w:tcPr>
          <w:p w14:paraId="3910B6CF" w14:textId="45A382AF" w:rsidR="00F26259" w:rsidRPr="00193C3B" w:rsidRDefault="00555FCA" w:rsidP="00840D71">
            <w:pPr>
              <w:rPr>
                <w:rFonts w:ascii="Calibri" w:hAnsi="Calibri" w:cs="Calibri"/>
                <w:lang w:val="es-ES"/>
              </w:rPr>
            </w:pPr>
            <w:r w:rsidRPr="00193C3B">
              <w:rPr>
                <w:rFonts w:ascii="Calibri" w:hAnsi="Calibri"/>
                <w:lang w:val="es-ES"/>
              </w:rPr>
              <w:t>Proponer temas para 2025, 2026 y 2027 a la SC63</w:t>
            </w:r>
          </w:p>
        </w:tc>
        <w:tc>
          <w:tcPr>
            <w:tcW w:w="913" w:type="pct"/>
            <w:tcBorders>
              <w:top w:val="single" w:sz="4" w:space="0" w:color="auto"/>
            </w:tcBorders>
            <w:shd w:val="clear" w:color="auto" w:fill="F2DBDB" w:themeFill="accent2" w:themeFillTint="33"/>
          </w:tcPr>
          <w:p w14:paraId="74978667" w14:textId="3BEC5E15" w:rsidR="0095145C" w:rsidRPr="00193C3B" w:rsidRDefault="00555FCA" w:rsidP="00840D71">
            <w:pPr>
              <w:rPr>
                <w:rFonts w:ascii="Calibri" w:hAnsi="Calibri" w:cs="Calibri"/>
                <w:lang w:val="es-ES"/>
              </w:rPr>
            </w:pPr>
            <w:r w:rsidRPr="00193C3B">
              <w:rPr>
                <w:rFonts w:ascii="Calibri" w:hAnsi="Calibri"/>
                <w:lang w:val="es-ES"/>
              </w:rPr>
              <w:t>Se facilita la decisión de la SC62 sobre futuros temas</w:t>
            </w:r>
          </w:p>
        </w:tc>
        <w:tc>
          <w:tcPr>
            <w:tcW w:w="350" w:type="pct"/>
            <w:vMerge/>
            <w:shd w:val="clear" w:color="auto" w:fill="auto"/>
          </w:tcPr>
          <w:p w14:paraId="740C112E" w14:textId="77777777" w:rsidR="0095145C" w:rsidRPr="00193C3B" w:rsidRDefault="0095145C" w:rsidP="00E44E44">
            <w:pPr>
              <w:rPr>
                <w:rFonts w:ascii="Calibri" w:hAnsi="Calibri" w:cs="Calibri"/>
                <w:lang w:val="es-ES"/>
              </w:rPr>
            </w:pPr>
          </w:p>
        </w:tc>
        <w:tc>
          <w:tcPr>
            <w:tcW w:w="350" w:type="pct"/>
            <w:vMerge/>
            <w:shd w:val="clear" w:color="auto" w:fill="auto"/>
          </w:tcPr>
          <w:p w14:paraId="0DFC03FB" w14:textId="77777777" w:rsidR="0095145C" w:rsidRPr="00193C3B" w:rsidRDefault="0095145C" w:rsidP="00B40C8F">
            <w:pPr>
              <w:rPr>
                <w:rFonts w:ascii="Calibri" w:hAnsi="Calibri" w:cs="Calibri"/>
                <w:lang w:val="es-ES"/>
              </w:rPr>
            </w:pPr>
          </w:p>
        </w:tc>
      </w:tr>
      <w:tr w:rsidR="0095145C" w:rsidRPr="00193C3B" w14:paraId="04039D50" w14:textId="77777777" w:rsidTr="009101E5">
        <w:tc>
          <w:tcPr>
            <w:tcW w:w="648" w:type="pct"/>
            <w:vMerge/>
            <w:tcBorders>
              <w:left w:val="single" w:sz="4" w:space="0" w:color="auto"/>
              <w:right w:val="single" w:sz="4" w:space="0" w:color="auto"/>
            </w:tcBorders>
          </w:tcPr>
          <w:p w14:paraId="0AD67CCD" w14:textId="77777777" w:rsidR="0095145C" w:rsidRPr="00193C3B" w:rsidRDefault="0095145C" w:rsidP="00B40C8F">
            <w:pPr>
              <w:rPr>
                <w:rFonts w:ascii="Calibri" w:hAnsi="Calibri" w:cs="Calibri"/>
                <w:b/>
                <w:lang w:val="es-ES"/>
              </w:rPr>
            </w:pPr>
          </w:p>
        </w:tc>
        <w:tc>
          <w:tcPr>
            <w:tcW w:w="913" w:type="pct"/>
            <w:tcBorders>
              <w:left w:val="single" w:sz="4" w:space="0" w:color="auto"/>
              <w:bottom w:val="single" w:sz="4" w:space="0" w:color="auto"/>
            </w:tcBorders>
            <w:shd w:val="clear" w:color="auto" w:fill="auto"/>
          </w:tcPr>
          <w:p w14:paraId="617E82E3" w14:textId="76E2C6B8" w:rsidR="0095145C" w:rsidRPr="00193C3B" w:rsidRDefault="00555FCA" w:rsidP="00EF1793">
            <w:pPr>
              <w:rPr>
                <w:rFonts w:ascii="Calibri" w:hAnsi="Calibri" w:cs="Calibri"/>
                <w:lang w:val="es-ES"/>
              </w:rPr>
            </w:pPr>
            <w:r w:rsidRPr="00193C3B">
              <w:rPr>
                <w:rFonts w:ascii="Calibri" w:hAnsi="Calibri"/>
                <w:lang w:val="es-ES"/>
              </w:rPr>
              <w:t>Ejecución del ciclo del Premio Ramsar a la Conservación de los Humedales en el periodo previo a la COP15, en consonancia con el mandato establecido en la Resolución XIV.9, párr. 12</w:t>
            </w:r>
          </w:p>
        </w:tc>
        <w:tc>
          <w:tcPr>
            <w:tcW w:w="913" w:type="pct"/>
            <w:tcBorders>
              <w:top w:val="nil"/>
              <w:bottom w:val="single" w:sz="4" w:space="0" w:color="auto"/>
            </w:tcBorders>
            <w:shd w:val="clear" w:color="auto" w:fill="F2DBDB" w:themeFill="accent2" w:themeFillTint="33"/>
          </w:tcPr>
          <w:p w14:paraId="4D702411" w14:textId="6D6BACC6" w:rsidR="0095145C" w:rsidRPr="00193C3B" w:rsidRDefault="00555FCA" w:rsidP="004E16A7">
            <w:pPr>
              <w:rPr>
                <w:rFonts w:ascii="Calibri" w:hAnsi="Calibri" w:cs="Calibri"/>
                <w:highlight w:val="yellow"/>
                <w:lang w:val="es-ES"/>
              </w:rPr>
            </w:pPr>
            <w:r w:rsidRPr="00193C3B">
              <w:rPr>
                <w:rFonts w:ascii="Calibri" w:hAnsi="Calibri"/>
                <w:lang w:val="es-ES"/>
              </w:rPr>
              <w:t>Conseguir financiación para el ciclo de Premios de la COP15</w:t>
            </w:r>
          </w:p>
        </w:tc>
        <w:tc>
          <w:tcPr>
            <w:tcW w:w="913" w:type="pct"/>
            <w:tcBorders>
              <w:top w:val="nil"/>
              <w:bottom w:val="single" w:sz="4" w:space="0" w:color="auto"/>
            </w:tcBorders>
            <w:shd w:val="clear" w:color="auto" w:fill="F2DBDB" w:themeFill="accent2" w:themeFillTint="33"/>
          </w:tcPr>
          <w:p w14:paraId="4582854D" w14:textId="34C6F8FD" w:rsidR="00F26259" w:rsidRPr="00193C3B" w:rsidRDefault="00555FCA" w:rsidP="00E44E44">
            <w:pPr>
              <w:rPr>
                <w:rFonts w:ascii="Calibri" w:hAnsi="Calibri"/>
                <w:color w:val="000000" w:themeColor="text1"/>
                <w:lang w:val="es-ES"/>
              </w:rPr>
            </w:pPr>
            <w:r w:rsidRPr="00193C3B">
              <w:rPr>
                <w:rFonts w:ascii="Calibri" w:hAnsi="Calibri"/>
                <w:color w:val="000000" w:themeColor="text1"/>
                <w:lang w:val="es-ES"/>
              </w:rPr>
              <w:t>Conseguir financiación adicional para el ciclo de Premios de la COP15</w:t>
            </w:r>
          </w:p>
          <w:p w14:paraId="60C0BEBC" w14:textId="77777777" w:rsidR="00555FCA" w:rsidRPr="00193C3B" w:rsidRDefault="00555FCA" w:rsidP="00E44E44">
            <w:pPr>
              <w:rPr>
                <w:rFonts w:ascii="Calibri" w:hAnsi="Calibri" w:cs="Calibri"/>
                <w:color w:val="000000" w:themeColor="text1"/>
                <w:lang w:val="es-ES"/>
              </w:rPr>
            </w:pPr>
          </w:p>
          <w:p w14:paraId="2BA9107D" w14:textId="7A7980B9" w:rsidR="0095145C" w:rsidRPr="00193C3B" w:rsidRDefault="00383832" w:rsidP="00E44E44">
            <w:pPr>
              <w:rPr>
                <w:rFonts w:ascii="Calibri" w:hAnsi="Calibri" w:cs="Calibri"/>
                <w:color w:val="000000" w:themeColor="text1"/>
                <w:lang w:val="es-ES"/>
              </w:rPr>
            </w:pPr>
            <w:r w:rsidRPr="00193C3B">
              <w:rPr>
                <w:rFonts w:ascii="Calibri" w:hAnsi="Calibri" w:cs="Calibri"/>
                <w:color w:val="000000" w:themeColor="text1"/>
                <w:lang w:val="es-ES"/>
              </w:rPr>
              <w:t xml:space="preserve">Obtener asesoramiento de la </w:t>
            </w:r>
            <w:r w:rsidR="00F26259" w:rsidRPr="00193C3B">
              <w:rPr>
                <w:rFonts w:ascii="Calibri" w:hAnsi="Calibri" w:cs="Calibri"/>
                <w:color w:val="000000" w:themeColor="text1"/>
                <w:lang w:val="es-ES"/>
              </w:rPr>
              <w:t xml:space="preserve">SC63 </w:t>
            </w:r>
            <w:r w:rsidRPr="00193C3B">
              <w:rPr>
                <w:rFonts w:ascii="Calibri" w:hAnsi="Calibri" w:cs="Calibri"/>
                <w:color w:val="000000" w:themeColor="text1"/>
                <w:lang w:val="es-ES"/>
              </w:rPr>
              <w:t xml:space="preserve">sobre las categorías de premios y el proceso de presentación de candidaturas para los Premios de la </w:t>
            </w:r>
            <w:r w:rsidR="00F26259" w:rsidRPr="00193C3B">
              <w:rPr>
                <w:rFonts w:ascii="Calibri" w:hAnsi="Calibri" w:cs="Calibri"/>
                <w:color w:val="000000" w:themeColor="text1"/>
                <w:lang w:val="es-ES"/>
              </w:rPr>
              <w:t>COP1</w:t>
            </w:r>
            <w:r w:rsidRPr="00193C3B">
              <w:rPr>
                <w:rFonts w:ascii="Calibri" w:hAnsi="Calibri" w:cs="Calibri"/>
                <w:color w:val="000000" w:themeColor="text1"/>
                <w:lang w:val="es-ES"/>
              </w:rPr>
              <w:t>5. Abrir la convocatoria de candidaturas</w:t>
            </w:r>
          </w:p>
        </w:tc>
        <w:tc>
          <w:tcPr>
            <w:tcW w:w="913" w:type="pct"/>
            <w:tcBorders>
              <w:top w:val="nil"/>
              <w:bottom w:val="single" w:sz="4" w:space="0" w:color="auto"/>
            </w:tcBorders>
            <w:shd w:val="clear" w:color="auto" w:fill="F2DBDB" w:themeFill="accent2" w:themeFillTint="33"/>
          </w:tcPr>
          <w:p w14:paraId="622485B4" w14:textId="2B76C5CA" w:rsidR="0095145C" w:rsidRPr="00193C3B" w:rsidRDefault="00383832" w:rsidP="00E44E44">
            <w:pPr>
              <w:rPr>
                <w:rFonts w:ascii="Calibri" w:hAnsi="Calibri" w:cs="Calibri"/>
                <w:color w:val="000000" w:themeColor="text1"/>
                <w:lang w:val="es-ES"/>
              </w:rPr>
            </w:pPr>
            <w:r w:rsidRPr="00193C3B">
              <w:rPr>
                <w:rFonts w:ascii="Calibri" w:hAnsi="Calibri" w:cs="Calibri"/>
                <w:color w:val="000000" w:themeColor="text1"/>
                <w:lang w:val="es-ES"/>
              </w:rPr>
              <w:t>Convocatoria de candidaturas abierta</w:t>
            </w:r>
            <w:r w:rsidR="008C1197" w:rsidRPr="00193C3B">
              <w:rPr>
                <w:rFonts w:ascii="Calibri" w:hAnsi="Calibri" w:cs="Calibri"/>
                <w:color w:val="000000" w:themeColor="text1"/>
                <w:lang w:val="es-ES"/>
              </w:rPr>
              <w:t xml:space="preserve"> </w:t>
            </w:r>
          </w:p>
        </w:tc>
        <w:tc>
          <w:tcPr>
            <w:tcW w:w="350" w:type="pct"/>
            <w:tcBorders>
              <w:top w:val="nil"/>
              <w:bottom w:val="single" w:sz="4" w:space="0" w:color="auto"/>
            </w:tcBorders>
            <w:shd w:val="clear" w:color="auto" w:fill="auto"/>
          </w:tcPr>
          <w:p w14:paraId="2E2A28F4" w14:textId="06D4920E" w:rsidR="0095145C" w:rsidRPr="00193C3B" w:rsidRDefault="00A95F56" w:rsidP="00E44E44">
            <w:pPr>
              <w:rPr>
                <w:rFonts w:ascii="Calibri" w:hAnsi="Calibri" w:cs="Calibri"/>
                <w:lang w:val="es-ES"/>
              </w:rPr>
            </w:pPr>
            <w:r w:rsidRPr="00193C3B">
              <w:rPr>
                <w:rFonts w:ascii="Calibri" w:hAnsi="Calibri" w:cs="Calibri"/>
                <w:lang w:val="es-ES"/>
              </w:rPr>
              <w:t>OMR</w:t>
            </w:r>
          </w:p>
        </w:tc>
        <w:tc>
          <w:tcPr>
            <w:tcW w:w="350" w:type="pct"/>
            <w:tcBorders>
              <w:top w:val="nil"/>
              <w:bottom w:val="single" w:sz="4" w:space="0" w:color="auto"/>
            </w:tcBorders>
            <w:shd w:val="clear" w:color="auto" w:fill="auto"/>
          </w:tcPr>
          <w:p w14:paraId="2271D4F6" w14:textId="42B88A59" w:rsidR="0095145C" w:rsidRPr="00193C3B" w:rsidRDefault="00970053" w:rsidP="00B40C8F">
            <w:pPr>
              <w:rPr>
                <w:rFonts w:ascii="Calibri" w:hAnsi="Calibri" w:cs="Calibri"/>
                <w:lang w:val="es-ES"/>
              </w:rPr>
            </w:pPr>
            <w:r w:rsidRPr="00193C3B">
              <w:rPr>
                <w:rFonts w:ascii="Calibri" w:hAnsi="Calibri" w:cs="Calibri"/>
                <w:lang w:val="es-ES"/>
              </w:rPr>
              <w:t>NB</w:t>
            </w:r>
          </w:p>
        </w:tc>
      </w:tr>
      <w:tr w:rsidR="0095145C" w:rsidRPr="00193C3B" w14:paraId="6F155F6F" w14:textId="77777777" w:rsidTr="009101E5">
        <w:tc>
          <w:tcPr>
            <w:tcW w:w="648" w:type="pct"/>
            <w:vMerge/>
            <w:tcBorders>
              <w:left w:val="single" w:sz="4" w:space="0" w:color="auto"/>
              <w:right w:val="single" w:sz="4" w:space="0" w:color="auto"/>
            </w:tcBorders>
          </w:tcPr>
          <w:p w14:paraId="19B6C588" w14:textId="77777777" w:rsidR="0095145C" w:rsidRPr="00193C3B" w:rsidRDefault="0095145C" w:rsidP="00B40C8F">
            <w:pPr>
              <w:rPr>
                <w:rFonts w:ascii="Calibri" w:hAnsi="Calibri" w:cs="Calibri"/>
                <w:b/>
                <w:lang w:val="es-ES"/>
              </w:rPr>
            </w:pPr>
          </w:p>
        </w:tc>
        <w:tc>
          <w:tcPr>
            <w:tcW w:w="913" w:type="pct"/>
            <w:tcBorders>
              <w:left w:val="single" w:sz="4" w:space="0" w:color="auto"/>
              <w:bottom w:val="single" w:sz="4" w:space="0" w:color="auto"/>
              <w:right w:val="single" w:sz="4" w:space="0" w:color="auto"/>
            </w:tcBorders>
            <w:shd w:val="clear" w:color="auto" w:fill="auto"/>
          </w:tcPr>
          <w:p w14:paraId="13C4A01E" w14:textId="280EAEC8" w:rsidR="0095145C" w:rsidRPr="00193C3B" w:rsidRDefault="00555FCA" w:rsidP="004E16A7">
            <w:pPr>
              <w:rPr>
                <w:rFonts w:ascii="Calibri" w:hAnsi="Calibri" w:cs="Calibri"/>
                <w:lang w:val="es-ES"/>
              </w:rPr>
            </w:pPr>
            <w:r w:rsidRPr="00193C3B">
              <w:rPr>
                <w:rFonts w:ascii="Calibri" w:hAnsi="Calibri"/>
                <w:lang w:val="es-ES"/>
              </w:rPr>
              <w:t xml:space="preserve">Las actividades de comunicación con las OIA se llevaron a cabo de conformidad con el </w:t>
            </w:r>
            <w:r w:rsidR="00383832" w:rsidRPr="00193C3B">
              <w:rPr>
                <w:rFonts w:ascii="Calibri" w:hAnsi="Calibri"/>
                <w:color w:val="000000" w:themeColor="text1"/>
                <w:lang w:val="es-ES"/>
              </w:rPr>
              <w:t>m</w:t>
            </w:r>
            <w:r w:rsidRPr="00193C3B">
              <w:rPr>
                <w:rFonts w:ascii="Calibri" w:hAnsi="Calibri"/>
                <w:color w:val="000000" w:themeColor="text1"/>
                <w:lang w:val="es-ES"/>
              </w:rPr>
              <w:t xml:space="preserve">emorando </w:t>
            </w:r>
            <w:r w:rsidRPr="00193C3B">
              <w:rPr>
                <w:rFonts w:ascii="Calibri" w:hAnsi="Calibri"/>
                <w:lang w:val="es-ES"/>
              </w:rPr>
              <w:t>de entendimiento y la Res.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6E52DEC6" w:rsidR="0095145C" w:rsidRPr="00193C3B" w:rsidRDefault="00555FCA" w:rsidP="004E16A7">
            <w:pPr>
              <w:rPr>
                <w:rFonts w:ascii="Calibri" w:hAnsi="Calibri" w:cs="Calibri"/>
                <w:lang w:val="es-ES"/>
              </w:rPr>
            </w:pPr>
            <w:r w:rsidRPr="00193C3B">
              <w:rPr>
                <w:rFonts w:ascii="Calibri" w:hAnsi="Calibri"/>
                <w:lang w:val="es-ES"/>
              </w:rPr>
              <w:t xml:space="preserve">Renovar el </w:t>
            </w:r>
            <w:r w:rsidR="00383832" w:rsidRPr="00193C3B">
              <w:rPr>
                <w:rFonts w:ascii="Calibri" w:hAnsi="Calibri"/>
                <w:lang w:val="es-ES"/>
              </w:rPr>
              <w:t>m</w:t>
            </w:r>
            <w:r w:rsidRPr="00193C3B">
              <w:rPr>
                <w:rFonts w:ascii="Calibri" w:hAnsi="Calibri"/>
                <w:lang w:val="es-ES"/>
              </w:rPr>
              <w:t>emorando de Entendimiento con las OIA basándose en las iniciativas en curso e identificando nuevas oportunidades bilaterales o conjuntas</w:t>
            </w:r>
          </w:p>
        </w:tc>
        <w:tc>
          <w:tcPr>
            <w:tcW w:w="913" w:type="pct"/>
            <w:tcBorders>
              <w:top w:val="single" w:sz="4" w:space="0" w:color="auto"/>
              <w:bottom w:val="single" w:sz="4" w:space="0" w:color="auto"/>
            </w:tcBorders>
            <w:shd w:val="clear" w:color="auto" w:fill="F2DBDB" w:themeFill="accent2" w:themeFillTint="33"/>
          </w:tcPr>
          <w:p w14:paraId="3A0B115F" w14:textId="19AC7D59" w:rsidR="00C75FB1" w:rsidRPr="00193C3B" w:rsidRDefault="00383832" w:rsidP="004E16A7">
            <w:pPr>
              <w:rPr>
                <w:rFonts w:ascii="Calibri" w:hAnsi="Calibri" w:cs="Calibri"/>
                <w:color w:val="000000" w:themeColor="text1"/>
                <w:lang w:val="es-ES"/>
              </w:rPr>
            </w:pPr>
            <w:r w:rsidRPr="00193C3B">
              <w:rPr>
                <w:rFonts w:ascii="Calibri" w:hAnsi="Calibri" w:cs="Calibri"/>
                <w:color w:val="000000" w:themeColor="text1"/>
                <w:lang w:val="es-ES"/>
              </w:rPr>
              <w:t>Reuniones trimestrales del grupo de enlace de las OIA</w:t>
            </w:r>
          </w:p>
          <w:p w14:paraId="28B6B380" w14:textId="77777777" w:rsidR="00920DBA" w:rsidRPr="00193C3B" w:rsidRDefault="00920DBA" w:rsidP="004E16A7">
            <w:pPr>
              <w:rPr>
                <w:rFonts w:ascii="Calibri" w:hAnsi="Calibri" w:cs="Calibri"/>
                <w:color w:val="000000" w:themeColor="text1"/>
                <w:lang w:val="es-ES"/>
              </w:rPr>
            </w:pPr>
          </w:p>
          <w:p w14:paraId="206FCD48" w14:textId="06337A21" w:rsidR="00C75FB1" w:rsidRPr="00193C3B" w:rsidRDefault="00383832" w:rsidP="004E16A7">
            <w:pPr>
              <w:rPr>
                <w:rFonts w:ascii="Calibri" w:hAnsi="Calibri" w:cs="Calibri"/>
                <w:color w:val="000000" w:themeColor="text1"/>
                <w:lang w:val="es-ES"/>
              </w:rPr>
            </w:pPr>
            <w:r w:rsidRPr="00193C3B">
              <w:rPr>
                <w:rFonts w:ascii="Calibri" w:hAnsi="Calibri" w:cs="Calibri"/>
                <w:color w:val="000000" w:themeColor="text1"/>
                <w:lang w:val="es-ES"/>
              </w:rPr>
              <w:t>Preparación de un plan de trabajo conjunto de las OIA</w:t>
            </w:r>
          </w:p>
        </w:tc>
        <w:tc>
          <w:tcPr>
            <w:tcW w:w="913" w:type="pct"/>
            <w:tcBorders>
              <w:top w:val="single" w:sz="4" w:space="0" w:color="auto"/>
              <w:bottom w:val="single" w:sz="4" w:space="0" w:color="auto"/>
            </w:tcBorders>
            <w:shd w:val="clear" w:color="auto" w:fill="F2DBDB" w:themeFill="accent2" w:themeFillTint="33"/>
          </w:tcPr>
          <w:p w14:paraId="0C22CBBE" w14:textId="49CA21FA" w:rsidR="002D3CA0" w:rsidRPr="00193C3B" w:rsidRDefault="00383832" w:rsidP="004E16A7">
            <w:pPr>
              <w:rPr>
                <w:rFonts w:ascii="Calibri" w:hAnsi="Calibri" w:cs="Calibri"/>
                <w:color w:val="000000" w:themeColor="text1"/>
                <w:lang w:val="es-ES"/>
              </w:rPr>
            </w:pPr>
            <w:r w:rsidRPr="00193C3B">
              <w:rPr>
                <w:rFonts w:ascii="Calibri" w:hAnsi="Calibri" w:cs="Calibri"/>
                <w:color w:val="000000" w:themeColor="text1"/>
                <w:lang w:val="es-ES"/>
              </w:rPr>
              <w:t>Realización de actividades bilaterales o conjuntas con las OIA</w:t>
            </w:r>
          </w:p>
        </w:tc>
        <w:tc>
          <w:tcPr>
            <w:tcW w:w="350" w:type="pct"/>
            <w:tcBorders>
              <w:top w:val="single" w:sz="4" w:space="0" w:color="auto"/>
              <w:bottom w:val="single" w:sz="4" w:space="0" w:color="auto"/>
            </w:tcBorders>
            <w:shd w:val="clear" w:color="auto" w:fill="auto"/>
          </w:tcPr>
          <w:p w14:paraId="2DEEE967" w14:textId="2F249E0A" w:rsidR="0095145C" w:rsidRPr="00193C3B" w:rsidRDefault="001F352A" w:rsidP="00E44E44">
            <w:pPr>
              <w:rPr>
                <w:rFonts w:ascii="Calibri" w:hAnsi="Calibri" w:cs="Calibri"/>
                <w:lang w:val="es-ES"/>
              </w:rPr>
            </w:pPr>
            <w:r w:rsidRPr="00193C3B">
              <w:rPr>
                <w:rFonts w:ascii="Calibri" w:hAnsi="Calibri" w:cs="Calibri"/>
                <w:lang w:val="es-ES"/>
              </w:rPr>
              <w:t>RCP</w:t>
            </w:r>
          </w:p>
        </w:tc>
        <w:tc>
          <w:tcPr>
            <w:tcW w:w="350" w:type="pct"/>
            <w:tcBorders>
              <w:top w:val="single" w:sz="4" w:space="0" w:color="auto"/>
              <w:bottom w:val="single" w:sz="4" w:space="0" w:color="auto"/>
              <w:right w:val="single" w:sz="4" w:space="0" w:color="auto"/>
            </w:tcBorders>
            <w:shd w:val="clear" w:color="auto" w:fill="auto"/>
          </w:tcPr>
          <w:p w14:paraId="417CE2CB" w14:textId="04F9276E" w:rsidR="0095145C" w:rsidRPr="00193C3B" w:rsidRDefault="007109A5" w:rsidP="00B40C8F">
            <w:pPr>
              <w:rPr>
                <w:rFonts w:ascii="Calibri" w:hAnsi="Calibri" w:cs="Calibri"/>
                <w:lang w:val="es-ES"/>
              </w:rPr>
            </w:pPr>
            <w:r w:rsidRPr="00193C3B">
              <w:rPr>
                <w:rFonts w:ascii="Calibri" w:hAnsi="Calibri" w:cs="Calibri"/>
                <w:lang w:val="es-ES"/>
              </w:rPr>
              <w:t>Básico</w:t>
            </w:r>
          </w:p>
        </w:tc>
      </w:tr>
      <w:tr w:rsidR="00383832" w:rsidRPr="00193C3B" w14:paraId="15DAD08D" w14:textId="77777777" w:rsidTr="009101E5">
        <w:tc>
          <w:tcPr>
            <w:tcW w:w="648" w:type="pct"/>
            <w:tcBorders>
              <w:left w:val="single" w:sz="4" w:space="0" w:color="auto"/>
              <w:right w:val="single" w:sz="4" w:space="0" w:color="auto"/>
            </w:tcBorders>
          </w:tcPr>
          <w:p w14:paraId="0C9DE56F" w14:textId="77777777" w:rsidR="00D26696" w:rsidRPr="00193C3B" w:rsidRDefault="00D26696" w:rsidP="00D26696">
            <w:pPr>
              <w:rPr>
                <w:rFonts w:ascii="Calibri" w:hAnsi="Calibri" w:cs="Calibri"/>
                <w:b/>
                <w:color w:val="000000" w:themeColor="text1"/>
                <w:lang w:val="es-ES"/>
              </w:rPr>
            </w:pPr>
          </w:p>
        </w:tc>
        <w:tc>
          <w:tcPr>
            <w:tcW w:w="913" w:type="pct"/>
            <w:tcBorders>
              <w:left w:val="single" w:sz="4" w:space="0" w:color="auto"/>
              <w:bottom w:val="single" w:sz="4" w:space="0" w:color="auto"/>
              <w:right w:val="single" w:sz="4" w:space="0" w:color="auto"/>
            </w:tcBorders>
            <w:shd w:val="clear" w:color="auto" w:fill="auto"/>
          </w:tcPr>
          <w:p w14:paraId="20779D48" w14:textId="2BB38BD3" w:rsidR="00D26696" w:rsidRPr="00193C3B" w:rsidRDefault="00555FCA" w:rsidP="00D26696">
            <w:pPr>
              <w:rPr>
                <w:rFonts w:ascii="Calibri" w:hAnsi="Calibri" w:cs="Calibri"/>
                <w:color w:val="000000" w:themeColor="text1"/>
                <w:highlight w:val="green"/>
                <w:lang w:val="es-ES"/>
              </w:rPr>
            </w:pPr>
            <w:r w:rsidRPr="00193C3B">
              <w:rPr>
                <w:rFonts w:ascii="Calibri" w:hAnsi="Calibri"/>
                <w:color w:val="000000" w:themeColor="text1"/>
                <w:lang w:val="es-ES"/>
              </w:rPr>
              <w:t>Se logra la visibilidad de la Convención y de los humedales urbanos mediante el programa de acreditación de Ciudad de Humedal</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27D99159" w14:textId="61E41BF6" w:rsidR="00D26696" w:rsidRPr="00193C3B" w:rsidRDefault="00555FCA" w:rsidP="0053238F">
            <w:pPr>
              <w:rPr>
                <w:rFonts w:ascii="Calibri" w:hAnsi="Calibri" w:cs="Calibri"/>
                <w:color w:val="000000" w:themeColor="text1"/>
                <w:lang w:val="es-ES"/>
              </w:rPr>
            </w:pPr>
            <w:r w:rsidRPr="00193C3B">
              <w:rPr>
                <w:rFonts w:ascii="Calibri" w:hAnsi="Calibri"/>
                <w:color w:val="000000" w:themeColor="text1"/>
                <w:lang w:val="es-ES"/>
              </w:rPr>
              <w:t>Alentar a las OIA y a otros asociados entre otras cosas a dar a conocer la Convención y la labor del sistema de acreditación de Ciudad de Humedales</w:t>
            </w:r>
            <w:r w:rsidR="0053238F" w:rsidRPr="00193C3B">
              <w:rPr>
                <w:rFonts w:ascii="Calibri" w:hAnsi="Calibri"/>
                <w:color w:val="000000" w:themeColor="text1"/>
                <w:lang w:val="es-ES"/>
              </w:rPr>
              <w:t xml:space="preserve">. </w:t>
            </w:r>
            <w:r w:rsidRPr="00193C3B">
              <w:rPr>
                <w:rFonts w:ascii="Calibri" w:hAnsi="Calibri"/>
                <w:color w:val="000000" w:themeColor="text1"/>
                <w:lang w:val="es-ES"/>
              </w:rPr>
              <w:t xml:space="preserve">Colaborar con ICLEI para promover el sistema a través de la plataforma </w:t>
            </w:r>
            <w:proofErr w:type="spellStart"/>
            <w:r w:rsidRPr="00193C3B">
              <w:rPr>
                <w:rFonts w:ascii="Calibri" w:hAnsi="Calibri"/>
                <w:color w:val="000000" w:themeColor="text1"/>
                <w:lang w:val="es-ES"/>
              </w:rPr>
              <w:t>CitiesWithNature</w:t>
            </w:r>
            <w:proofErr w:type="spellEnd"/>
          </w:p>
        </w:tc>
        <w:tc>
          <w:tcPr>
            <w:tcW w:w="913" w:type="pct"/>
            <w:tcBorders>
              <w:top w:val="single" w:sz="4" w:space="0" w:color="auto"/>
              <w:bottom w:val="single" w:sz="4" w:space="0" w:color="auto"/>
            </w:tcBorders>
            <w:shd w:val="clear" w:color="auto" w:fill="F2DBDB" w:themeFill="accent2" w:themeFillTint="33"/>
          </w:tcPr>
          <w:p w14:paraId="60A9D407" w14:textId="6D652C25" w:rsidR="00D26696" w:rsidRPr="00193C3B" w:rsidRDefault="0053238F" w:rsidP="00D26696">
            <w:pPr>
              <w:rPr>
                <w:rFonts w:ascii="Calibri" w:hAnsi="Calibri" w:cs="Calibri"/>
                <w:color w:val="000000" w:themeColor="text1"/>
                <w:highlight w:val="green"/>
                <w:lang w:val="es-ES"/>
              </w:rPr>
            </w:pPr>
            <w:r w:rsidRPr="00193C3B">
              <w:rPr>
                <w:rFonts w:ascii="Calibri" w:hAnsi="Calibri" w:cs="Calibri"/>
                <w:color w:val="000000" w:themeColor="text1"/>
                <w:lang w:val="es-ES"/>
              </w:rPr>
              <w:t>Continuar en 2024</w:t>
            </w:r>
          </w:p>
        </w:tc>
        <w:tc>
          <w:tcPr>
            <w:tcW w:w="913" w:type="pct"/>
            <w:tcBorders>
              <w:top w:val="single" w:sz="4" w:space="0" w:color="auto"/>
              <w:bottom w:val="single" w:sz="4" w:space="0" w:color="auto"/>
            </w:tcBorders>
            <w:shd w:val="clear" w:color="auto" w:fill="F2DBDB" w:themeFill="accent2" w:themeFillTint="33"/>
          </w:tcPr>
          <w:p w14:paraId="6E38026E" w14:textId="0B1C58DD" w:rsidR="00D26696" w:rsidRPr="00193C3B" w:rsidRDefault="0053238F" w:rsidP="00D26696">
            <w:pPr>
              <w:rPr>
                <w:rFonts w:ascii="Calibri" w:hAnsi="Calibri" w:cs="Calibri"/>
                <w:color w:val="000000" w:themeColor="text1"/>
                <w:highlight w:val="green"/>
                <w:lang w:val="es-ES"/>
              </w:rPr>
            </w:pPr>
            <w:r w:rsidRPr="00193C3B">
              <w:rPr>
                <w:rFonts w:ascii="Calibri" w:hAnsi="Calibri"/>
                <w:color w:val="000000" w:themeColor="text1"/>
                <w:lang w:val="es-ES"/>
              </w:rPr>
              <w:t>Se difunde información sobre el sistema de acreditación de Ciudad de Humedal con las OIA y los asociados</w:t>
            </w:r>
          </w:p>
        </w:tc>
        <w:tc>
          <w:tcPr>
            <w:tcW w:w="350" w:type="pct"/>
            <w:tcBorders>
              <w:top w:val="single" w:sz="4" w:space="0" w:color="auto"/>
              <w:bottom w:val="single" w:sz="4" w:space="0" w:color="auto"/>
            </w:tcBorders>
            <w:shd w:val="clear" w:color="auto" w:fill="auto"/>
          </w:tcPr>
          <w:p w14:paraId="75C239C2" w14:textId="4BEB3328" w:rsidR="00D26696" w:rsidRPr="00193C3B" w:rsidRDefault="007109A5" w:rsidP="00D26696">
            <w:pPr>
              <w:rPr>
                <w:rFonts w:ascii="Calibri" w:hAnsi="Calibri" w:cs="Calibri"/>
                <w:color w:val="000000" w:themeColor="text1"/>
                <w:lang w:val="es-ES"/>
              </w:rPr>
            </w:pPr>
            <w:r w:rsidRPr="00193C3B">
              <w:rPr>
                <w:rFonts w:ascii="Calibri" w:hAnsi="Calibri" w:cs="Calibri"/>
                <w:color w:val="000000" w:themeColor="text1"/>
                <w:lang w:val="es-ES"/>
              </w:rPr>
              <w:t>Básico</w:t>
            </w:r>
          </w:p>
        </w:tc>
        <w:tc>
          <w:tcPr>
            <w:tcW w:w="350" w:type="pct"/>
            <w:tcBorders>
              <w:top w:val="single" w:sz="4" w:space="0" w:color="auto"/>
              <w:bottom w:val="single" w:sz="4" w:space="0" w:color="auto"/>
              <w:right w:val="single" w:sz="4" w:space="0" w:color="auto"/>
            </w:tcBorders>
            <w:shd w:val="clear" w:color="auto" w:fill="auto"/>
          </w:tcPr>
          <w:p w14:paraId="372EB4CC" w14:textId="77777777" w:rsidR="00D26696" w:rsidRPr="00193C3B" w:rsidRDefault="00D26696" w:rsidP="00D26696">
            <w:pPr>
              <w:rPr>
                <w:rFonts w:ascii="Calibri" w:hAnsi="Calibri" w:cs="Calibri"/>
                <w:color w:val="000000" w:themeColor="text1"/>
                <w:lang w:val="es-ES"/>
              </w:rPr>
            </w:pPr>
          </w:p>
        </w:tc>
      </w:tr>
      <w:tr w:rsidR="00D26696" w:rsidRPr="00193C3B" w14:paraId="3D3998E7" w14:textId="77777777" w:rsidTr="009101E5">
        <w:tc>
          <w:tcPr>
            <w:tcW w:w="648" w:type="pct"/>
            <w:vMerge w:val="restart"/>
            <w:tcBorders>
              <w:top w:val="single" w:sz="4" w:space="0" w:color="auto"/>
              <w:left w:val="single" w:sz="4" w:space="0" w:color="auto"/>
              <w:right w:val="single" w:sz="4" w:space="0" w:color="auto"/>
            </w:tcBorders>
          </w:tcPr>
          <w:p w14:paraId="6586725D" w14:textId="77777777" w:rsidR="00555FCA" w:rsidRPr="00193C3B" w:rsidRDefault="00555FCA" w:rsidP="00555FCA">
            <w:pPr>
              <w:rPr>
                <w:rFonts w:ascii="Calibri" w:hAnsi="Calibri" w:cs="Calibri"/>
                <w:b/>
                <w:lang w:val="es-ES"/>
              </w:rPr>
            </w:pPr>
            <w:r w:rsidRPr="00193C3B">
              <w:rPr>
                <w:rFonts w:ascii="Calibri" w:hAnsi="Calibri"/>
                <w:b/>
                <w:lang w:val="es-ES"/>
              </w:rPr>
              <w:t>7.2 A través de la divulgación dirigida se aumentó la visibilidad de la Convención en los planos nacional, subnacional, regional e internacional.</w:t>
            </w:r>
          </w:p>
          <w:p w14:paraId="71DE406F" w14:textId="77777777" w:rsidR="00555FCA" w:rsidRPr="00193C3B" w:rsidRDefault="00555FCA" w:rsidP="00555FCA">
            <w:pPr>
              <w:rPr>
                <w:rFonts w:ascii="Calibri" w:hAnsi="Calibri" w:cs="Calibri"/>
                <w:b/>
                <w:lang w:val="es-ES"/>
              </w:rPr>
            </w:pPr>
          </w:p>
          <w:p w14:paraId="1885CA31" w14:textId="47896404" w:rsidR="00D26696" w:rsidRPr="00193C3B" w:rsidRDefault="006551CA" w:rsidP="00555FCA">
            <w:pPr>
              <w:rPr>
                <w:rFonts w:ascii="Calibri" w:hAnsi="Calibri" w:cs="Calibri"/>
                <w:lang w:val="es-ES"/>
              </w:rPr>
            </w:pPr>
            <w:r w:rsidRPr="00193C3B">
              <w:rPr>
                <w:rFonts w:ascii="Calibri" w:hAnsi="Calibri"/>
                <w:i/>
                <w:lang w:val="es-ES"/>
              </w:rPr>
              <w:t>Resoluciones</w:t>
            </w:r>
            <w:r w:rsidR="00555FCA" w:rsidRPr="00193C3B">
              <w:rPr>
                <w:rFonts w:ascii="Calibri" w:hAnsi="Calibri"/>
                <w:i/>
                <w:lang w:val="es-ES"/>
              </w:rPr>
              <w:t xml:space="preserve"> XIV.3, párr. 11; XIV.8</w:t>
            </w:r>
          </w:p>
        </w:tc>
        <w:tc>
          <w:tcPr>
            <w:tcW w:w="913" w:type="pct"/>
            <w:tcBorders>
              <w:top w:val="single" w:sz="4" w:space="0" w:color="auto"/>
              <w:left w:val="single" w:sz="4" w:space="0" w:color="auto"/>
            </w:tcBorders>
            <w:shd w:val="clear" w:color="auto" w:fill="auto"/>
          </w:tcPr>
          <w:p w14:paraId="5FAA67CE" w14:textId="49713F24" w:rsidR="00D26696" w:rsidRPr="00193C3B" w:rsidRDefault="00555FCA" w:rsidP="00D26696">
            <w:pPr>
              <w:rPr>
                <w:rFonts w:ascii="Calibri" w:hAnsi="Calibri" w:cs="Calibri"/>
                <w:lang w:val="es-ES"/>
              </w:rPr>
            </w:pPr>
            <w:r w:rsidRPr="00193C3B">
              <w:rPr>
                <w:rFonts w:ascii="Calibri" w:hAnsi="Calibri"/>
                <w:lang w:val="es-ES"/>
              </w:rPr>
              <w:t>Mayor uso de la Convención y acceso a materiales e información sobre la Convención, su Plan Estratégico y sus prioridades a escala nacional, subnacional, regional e internacional</w:t>
            </w:r>
          </w:p>
        </w:tc>
        <w:tc>
          <w:tcPr>
            <w:tcW w:w="913" w:type="pct"/>
            <w:tcBorders>
              <w:top w:val="single" w:sz="4" w:space="0" w:color="auto"/>
            </w:tcBorders>
            <w:shd w:val="clear" w:color="auto" w:fill="F2DBDB" w:themeFill="accent2" w:themeFillTint="33"/>
          </w:tcPr>
          <w:p w14:paraId="0914F4AB" w14:textId="7DAC6204" w:rsidR="00D26696" w:rsidRPr="00193C3B" w:rsidRDefault="00555FCA" w:rsidP="00D26696">
            <w:pPr>
              <w:rPr>
                <w:rFonts w:ascii="Calibri" w:hAnsi="Calibri" w:cs="Calibri"/>
                <w:color w:val="000000" w:themeColor="text1"/>
                <w:spacing w:val="-2"/>
                <w:lang w:val="es-ES"/>
              </w:rPr>
            </w:pPr>
            <w:r w:rsidRPr="00193C3B">
              <w:rPr>
                <w:rFonts w:ascii="Calibri" w:hAnsi="Calibri"/>
                <w:color w:val="000000" w:themeColor="text1"/>
                <w:lang w:val="es-ES"/>
              </w:rPr>
              <w:t>Aplicar el plan de comunicación y el calendario de publicaciones. Seguir identificando oportunidades para optimizar la accesibilidad y la utilización de los contenidos electrónicos de la Convención</w:t>
            </w:r>
          </w:p>
        </w:tc>
        <w:tc>
          <w:tcPr>
            <w:tcW w:w="913" w:type="pct"/>
            <w:tcBorders>
              <w:top w:val="single" w:sz="4" w:space="0" w:color="auto"/>
            </w:tcBorders>
            <w:shd w:val="clear" w:color="auto" w:fill="F2DBDB" w:themeFill="accent2" w:themeFillTint="33"/>
          </w:tcPr>
          <w:p w14:paraId="56A04826" w14:textId="77777777" w:rsidR="00383832" w:rsidRPr="00193C3B" w:rsidRDefault="00555FCA" w:rsidP="00D26696">
            <w:pPr>
              <w:rPr>
                <w:rFonts w:ascii="Calibri" w:hAnsi="Calibri"/>
                <w:color w:val="000000" w:themeColor="text1"/>
                <w:lang w:val="es-ES"/>
              </w:rPr>
            </w:pPr>
            <w:r w:rsidRPr="00193C3B">
              <w:rPr>
                <w:rFonts w:ascii="Calibri" w:hAnsi="Calibri"/>
                <w:color w:val="000000" w:themeColor="text1"/>
                <w:lang w:val="es-ES"/>
              </w:rPr>
              <w:t>Aplicar el plan de comunicación y el calendario de publicaciones.</w:t>
            </w:r>
          </w:p>
          <w:p w14:paraId="450875A5" w14:textId="77777777" w:rsidR="00383832" w:rsidRPr="00193C3B" w:rsidRDefault="00383832" w:rsidP="00D26696">
            <w:pPr>
              <w:rPr>
                <w:rFonts w:ascii="Calibri" w:hAnsi="Calibri"/>
                <w:color w:val="000000" w:themeColor="text1"/>
                <w:lang w:val="es-ES"/>
              </w:rPr>
            </w:pPr>
          </w:p>
          <w:p w14:paraId="0B974FE8" w14:textId="5DFCC46D" w:rsidR="00D26696" w:rsidRPr="00193C3B" w:rsidRDefault="00555FCA" w:rsidP="00D26696">
            <w:pPr>
              <w:rPr>
                <w:rFonts w:ascii="Calibri" w:hAnsi="Calibri" w:cs="Calibri"/>
                <w:color w:val="000000" w:themeColor="text1"/>
                <w:spacing w:val="-2"/>
                <w:lang w:val="es-ES"/>
              </w:rPr>
            </w:pPr>
            <w:r w:rsidRPr="00193C3B">
              <w:rPr>
                <w:rFonts w:ascii="Calibri" w:hAnsi="Calibri"/>
                <w:color w:val="000000" w:themeColor="text1"/>
                <w:lang w:val="es-ES"/>
              </w:rPr>
              <w:t>Seguir identificando oportunidades para optimizar la accesibilidad y la utilización de los contenidos electrónicos de la Convención</w:t>
            </w:r>
          </w:p>
        </w:tc>
        <w:tc>
          <w:tcPr>
            <w:tcW w:w="913" w:type="pct"/>
            <w:tcBorders>
              <w:top w:val="single" w:sz="4" w:space="0" w:color="auto"/>
            </w:tcBorders>
            <w:shd w:val="clear" w:color="auto" w:fill="F2DBDB" w:themeFill="accent2" w:themeFillTint="33"/>
          </w:tcPr>
          <w:p w14:paraId="13C6CE10" w14:textId="0B7A34C3" w:rsidR="00383832" w:rsidRPr="00193C3B" w:rsidRDefault="00555FCA" w:rsidP="00555FCA">
            <w:pPr>
              <w:rPr>
                <w:rFonts w:ascii="Calibri" w:hAnsi="Calibri"/>
                <w:color w:val="000000" w:themeColor="text1"/>
                <w:lang w:val="es-ES"/>
              </w:rPr>
            </w:pPr>
            <w:r w:rsidRPr="00193C3B">
              <w:rPr>
                <w:rFonts w:ascii="Calibri" w:hAnsi="Calibri"/>
                <w:color w:val="000000" w:themeColor="text1"/>
                <w:lang w:val="es-ES"/>
              </w:rPr>
              <w:t>Número de noticias y artículo</w:t>
            </w:r>
            <w:r w:rsidR="00B76D92" w:rsidRPr="00193C3B">
              <w:rPr>
                <w:rFonts w:ascii="Calibri" w:hAnsi="Calibri"/>
                <w:color w:val="000000" w:themeColor="text1"/>
                <w:lang w:val="es-ES"/>
              </w:rPr>
              <w:t xml:space="preserve">s </w:t>
            </w:r>
            <w:r w:rsidRPr="00193C3B">
              <w:rPr>
                <w:rFonts w:ascii="Calibri" w:hAnsi="Calibri"/>
                <w:color w:val="000000" w:themeColor="text1"/>
                <w:lang w:val="es-ES"/>
              </w:rPr>
              <w:t>publicados en el sitio web.</w:t>
            </w:r>
          </w:p>
          <w:p w14:paraId="2E57C5F5" w14:textId="77777777" w:rsidR="00383832" w:rsidRPr="00193C3B" w:rsidRDefault="00383832" w:rsidP="00555FCA">
            <w:pPr>
              <w:rPr>
                <w:rFonts w:ascii="Calibri" w:hAnsi="Calibri"/>
                <w:color w:val="000000" w:themeColor="text1"/>
                <w:lang w:val="es-ES"/>
              </w:rPr>
            </w:pPr>
          </w:p>
          <w:p w14:paraId="4EA2F72F" w14:textId="4CDBFBCD" w:rsidR="00D26696" w:rsidRPr="00193C3B" w:rsidRDefault="00555FCA" w:rsidP="00555FCA">
            <w:pPr>
              <w:rPr>
                <w:rFonts w:ascii="Calibri" w:hAnsi="Calibri" w:cs="Calibri"/>
                <w:color w:val="000000" w:themeColor="text1"/>
                <w:spacing w:val="-2"/>
                <w:lang w:val="es-ES"/>
              </w:rPr>
            </w:pPr>
            <w:r w:rsidRPr="00193C3B">
              <w:rPr>
                <w:rFonts w:ascii="Calibri" w:hAnsi="Calibri"/>
                <w:color w:val="000000" w:themeColor="text1"/>
                <w:lang w:val="es-ES"/>
              </w:rPr>
              <w:t>Número de visitantes del sitio web y análisis de páginas consultadas y descargas</w:t>
            </w:r>
          </w:p>
        </w:tc>
        <w:tc>
          <w:tcPr>
            <w:tcW w:w="350" w:type="pct"/>
            <w:tcBorders>
              <w:top w:val="single" w:sz="4" w:space="0" w:color="auto"/>
            </w:tcBorders>
            <w:shd w:val="clear" w:color="auto" w:fill="auto"/>
          </w:tcPr>
          <w:p w14:paraId="5CF1ACB9" w14:textId="2F0AB7F3" w:rsidR="00D26696" w:rsidRPr="00193C3B" w:rsidRDefault="00970053" w:rsidP="00D26696">
            <w:pPr>
              <w:rPr>
                <w:rFonts w:ascii="Calibri" w:hAnsi="Calibri" w:cs="Calibri"/>
                <w:lang w:val="es-ES"/>
              </w:rPr>
            </w:pPr>
            <w:proofErr w:type="spellStart"/>
            <w:r w:rsidRPr="00193C3B">
              <w:rPr>
                <w:rFonts w:ascii="Calibri" w:hAnsi="Calibri" w:cs="Calibri"/>
                <w:lang w:val="es-ES"/>
              </w:rPr>
              <w:t>Coms</w:t>
            </w:r>
            <w:proofErr w:type="spellEnd"/>
            <w:r w:rsidR="00D26696" w:rsidRPr="00193C3B">
              <w:rPr>
                <w:rFonts w:ascii="Calibri" w:hAnsi="Calibri" w:cs="Calibri"/>
                <w:lang w:val="es-ES"/>
              </w:rPr>
              <w:t xml:space="preserve"> </w:t>
            </w:r>
          </w:p>
        </w:tc>
        <w:tc>
          <w:tcPr>
            <w:tcW w:w="350" w:type="pct"/>
            <w:tcBorders>
              <w:top w:val="single" w:sz="4" w:space="0" w:color="auto"/>
            </w:tcBorders>
            <w:shd w:val="clear" w:color="auto" w:fill="auto"/>
          </w:tcPr>
          <w:p w14:paraId="3E7C2F91" w14:textId="0C8617F8" w:rsidR="00D26696" w:rsidRPr="00193C3B" w:rsidRDefault="007109A5" w:rsidP="00D26696">
            <w:pPr>
              <w:rPr>
                <w:rFonts w:ascii="Calibri" w:hAnsi="Calibri" w:cs="Calibri"/>
                <w:lang w:val="es-ES"/>
              </w:rPr>
            </w:pPr>
            <w:r w:rsidRPr="00193C3B">
              <w:rPr>
                <w:rFonts w:ascii="Calibri" w:hAnsi="Calibri" w:cs="Calibri"/>
                <w:lang w:val="es-ES"/>
              </w:rPr>
              <w:t>Básico</w:t>
            </w:r>
          </w:p>
        </w:tc>
      </w:tr>
      <w:tr w:rsidR="00D26696" w:rsidRPr="00193C3B" w14:paraId="124A212F" w14:textId="77777777" w:rsidTr="009101E5">
        <w:tc>
          <w:tcPr>
            <w:tcW w:w="648" w:type="pct"/>
            <w:vMerge/>
            <w:tcBorders>
              <w:left w:val="single" w:sz="4" w:space="0" w:color="auto"/>
              <w:right w:val="single" w:sz="4" w:space="0" w:color="auto"/>
            </w:tcBorders>
          </w:tcPr>
          <w:p w14:paraId="270A6912" w14:textId="77777777" w:rsidR="00D26696" w:rsidRPr="00193C3B" w:rsidRDefault="00D26696" w:rsidP="00D26696">
            <w:pPr>
              <w:rPr>
                <w:rFonts w:ascii="Calibri" w:hAnsi="Calibri" w:cs="Calibri"/>
                <w:lang w:val="es-ES"/>
              </w:rPr>
            </w:pPr>
          </w:p>
        </w:tc>
        <w:tc>
          <w:tcPr>
            <w:tcW w:w="913" w:type="pct"/>
            <w:tcBorders>
              <w:left w:val="single" w:sz="4" w:space="0" w:color="auto"/>
            </w:tcBorders>
            <w:shd w:val="clear" w:color="auto" w:fill="auto"/>
          </w:tcPr>
          <w:p w14:paraId="556DADDB" w14:textId="5FF6B956" w:rsidR="00D26696" w:rsidRPr="00193C3B" w:rsidRDefault="00555FCA" w:rsidP="00D26696">
            <w:pPr>
              <w:rPr>
                <w:rFonts w:ascii="Calibri" w:hAnsi="Calibri" w:cs="Calibri"/>
                <w:lang w:val="es-ES"/>
              </w:rPr>
            </w:pPr>
            <w:r w:rsidRPr="00193C3B">
              <w:rPr>
                <w:rFonts w:ascii="Calibri" w:hAnsi="Calibri"/>
                <w:lang w:val="es-ES"/>
              </w:rPr>
              <w:t xml:space="preserve">Se consiguieron oportunidades de colaboración estratégica para aumentar la visibilidad de la Convención en </w:t>
            </w:r>
            <w:r w:rsidRPr="00193C3B">
              <w:rPr>
                <w:rFonts w:ascii="Calibri" w:hAnsi="Calibri"/>
                <w:lang w:val="es-ES"/>
              </w:rPr>
              <w:lastRenderedPageBreak/>
              <w:t>reuniones, actos y procesos pertinentes</w:t>
            </w:r>
          </w:p>
        </w:tc>
        <w:tc>
          <w:tcPr>
            <w:tcW w:w="913" w:type="pct"/>
            <w:tcBorders>
              <w:top w:val="single" w:sz="4" w:space="0" w:color="auto"/>
            </w:tcBorders>
            <w:shd w:val="clear" w:color="auto" w:fill="F2DBDB" w:themeFill="accent2" w:themeFillTint="33"/>
          </w:tcPr>
          <w:p w14:paraId="37524963" w14:textId="6256D719" w:rsidR="00D26696" w:rsidRPr="00193C3B" w:rsidRDefault="00555FCA" w:rsidP="00D26696">
            <w:pPr>
              <w:rPr>
                <w:rFonts w:ascii="Calibri" w:hAnsi="Calibri" w:cs="Calibri"/>
                <w:lang w:val="es-ES"/>
              </w:rPr>
            </w:pPr>
            <w:r w:rsidRPr="00193C3B">
              <w:rPr>
                <w:rFonts w:ascii="Calibri" w:hAnsi="Calibri"/>
                <w:lang w:val="es-ES"/>
              </w:rPr>
              <w:lastRenderedPageBreak/>
              <w:t xml:space="preserve">Conseguir oportunidades para que la SG y personal de la Secretaría realicen intervenciones y </w:t>
            </w:r>
            <w:r w:rsidRPr="00193C3B">
              <w:rPr>
                <w:rFonts w:ascii="Calibri" w:hAnsi="Calibri"/>
                <w:lang w:val="es-ES"/>
              </w:rPr>
              <w:lastRenderedPageBreak/>
              <w:t>presentaciones de alto nivel ante grupos específicos</w:t>
            </w:r>
          </w:p>
        </w:tc>
        <w:tc>
          <w:tcPr>
            <w:tcW w:w="913" w:type="pct"/>
            <w:tcBorders>
              <w:top w:val="single" w:sz="4" w:space="0" w:color="auto"/>
            </w:tcBorders>
            <w:shd w:val="clear" w:color="auto" w:fill="F2DBDB" w:themeFill="accent2" w:themeFillTint="33"/>
          </w:tcPr>
          <w:p w14:paraId="0FA31F8D" w14:textId="4EFBF126" w:rsidR="00D26696" w:rsidRPr="00193C3B" w:rsidRDefault="00555FCA" w:rsidP="00D26696">
            <w:pPr>
              <w:rPr>
                <w:rFonts w:ascii="Calibri" w:hAnsi="Calibri" w:cs="Calibri"/>
                <w:lang w:val="es-ES"/>
              </w:rPr>
            </w:pPr>
            <w:r w:rsidRPr="00193C3B">
              <w:rPr>
                <w:rFonts w:ascii="Calibri" w:hAnsi="Calibri"/>
                <w:lang w:val="es-ES"/>
              </w:rPr>
              <w:lastRenderedPageBreak/>
              <w:t xml:space="preserve">Conseguir oportunidades para que la SG y personal de la Secretaría realicen intervenciones y </w:t>
            </w:r>
            <w:r w:rsidRPr="00193C3B">
              <w:rPr>
                <w:rFonts w:ascii="Calibri" w:hAnsi="Calibri"/>
                <w:lang w:val="es-ES"/>
              </w:rPr>
              <w:lastRenderedPageBreak/>
              <w:t>presentaciones de alto nivel ante grupos específicos</w:t>
            </w:r>
          </w:p>
        </w:tc>
        <w:tc>
          <w:tcPr>
            <w:tcW w:w="913" w:type="pct"/>
            <w:tcBorders>
              <w:top w:val="single" w:sz="4" w:space="0" w:color="auto"/>
            </w:tcBorders>
            <w:shd w:val="clear" w:color="auto" w:fill="F2DBDB" w:themeFill="accent2" w:themeFillTint="33"/>
          </w:tcPr>
          <w:p w14:paraId="348D98B7" w14:textId="1F954F2F" w:rsidR="00D26696" w:rsidRPr="00193C3B" w:rsidRDefault="00555FCA" w:rsidP="00D26696">
            <w:pPr>
              <w:rPr>
                <w:rFonts w:ascii="Calibri" w:hAnsi="Calibri" w:cs="Calibri"/>
                <w:lang w:val="es-ES"/>
              </w:rPr>
            </w:pPr>
            <w:r w:rsidRPr="00193C3B">
              <w:rPr>
                <w:rFonts w:ascii="Calibri" w:hAnsi="Calibri"/>
                <w:lang w:val="es-ES"/>
              </w:rPr>
              <w:lastRenderedPageBreak/>
              <w:t>Participación eficaz en los procesos de políticas estratégicos identificados</w:t>
            </w:r>
          </w:p>
        </w:tc>
        <w:tc>
          <w:tcPr>
            <w:tcW w:w="350" w:type="pct"/>
            <w:tcBorders>
              <w:top w:val="single" w:sz="4" w:space="0" w:color="auto"/>
              <w:bottom w:val="single" w:sz="4" w:space="0" w:color="auto"/>
            </w:tcBorders>
            <w:shd w:val="clear" w:color="auto" w:fill="auto"/>
          </w:tcPr>
          <w:p w14:paraId="37287FBE" w14:textId="179C2CB5" w:rsidR="00D26696" w:rsidRPr="00193C3B" w:rsidRDefault="00D26696" w:rsidP="00D26696">
            <w:pPr>
              <w:rPr>
                <w:rFonts w:ascii="Calibri" w:hAnsi="Calibri" w:cs="Calibri"/>
                <w:lang w:val="es-ES"/>
              </w:rPr>
            </w:pPr>
            <w:r w:rsidRPr="00193C3B">
              <w:rPr>
                <w:rFonts w:ascii="Calibri" w:hAnsi="Calibri" w:cs="Calibri"/>
                <w:lang w:val="es-ES"/>
              </w:rPr>
              <w:t>SG</w:t>
            </w:r>
          </w:p>
        </w:tc>
        <w:tc>
          <w:tcPr>
            <w:tcW w:w="350" w:type="pct"/>
            <w:tcBorders>
              <w:top w:val="single" w:sz="4" w:space="0" w:color="auto"/>
              <w:bottom w:val="single" w:sz="4" w:space="0" w:color="auto"/>
            </w:tcBorders>
            <w:shd w:val="clear" w:color="auto" w:fill="auto"/>
          </w:tcPr>
          <w:p w14:paraId="27B97F01" w14:textId="608D67FE" w:rsidR="00D26696" w:rsidRPr="00193C3B" w:rsidRDefault="007109A5" w:rsidP="00D26696">
            <w:pPr>
              <w:rPr>
                <w:rFonts w:ascii="Calibri" w:hAnsi="Calibri" w:cs="Calibri"/>
                <w:lang w:val="es-ES"/>
              </w:rPr>
            </w:pPr>
            <w:r w:rsidRPr="00193C3B">
              <w:rPr>
                <w:rFonts w:ascii="Calibri" w:hAnsi="Calibri" w:cs="Calibri"/>
                <w:lang w:val="es-ES"/>
              </w:rPr>
              <w:t>Básico</w:t>
            </w:r>
          </w:p>
        </w:tc>
      </w:tr>
      <w:tr w:rsidR="00D26696" w:rsidRPr="00193C3B" w14:paraId="0FE84164" w14:textId="77777777" w:rsidTr="009101E5">
        <w:tc>
          <w:tcPr>
            <w:tcW w:w="648" w:type="pct"/>
            <w:vMerge/>
            <w:tcBorders>
              <w:left w:val="single" w:sz="4" w:space="0" w:color="auto"/>
              <w:right w:val="single" w:sz="4" w:space="0" w:color="auto"/>
            </w:tcBorders>
          </w:tcPr>
          <w:p w14:paraId="7519E7F8" w14:textId="58CC8644" w:rsidR="00D26696" w:rsidRPr="00193C3B" w:rsidRDefault="00D26696" w:rsidP="00D26696">
            <w:pPr>
              <w:rPr>
                <w:rFonts w:ascii="Calibri" w:hAnsi="Calibri" w:cs="Calibri"/>
                <w:b/>
                <w:bCs/>
                <w:lang w:val="es-ES"/>
              </w:rPr>
            </w:pPr>
          </w:p>
        </w:tc>
        <w:tc>
          <w:tcPr>
            <w:tcW w:w="913" w:type="pct"/>
            <w:tcBorders>
              <w:left w:val="single" w:sz="4" w:space="0" w:color="auto"/>
            </w:tcBorders>
            <w:shd w:val="clear" w:color="auto" w:fill="auto"/>
          </w:tcPr>
          <w:p w14:paraId="745B1948" w14:textId="05EEC032" w:rsidR="00D26696" w:rsidRPr="00193C3B" w:rsidRDefault="00555FCA" w:rsidP="00D26696">
            <w:pPr>
              <w:rPr>
                <w:rFonts w:ascii="Calibri" w:hAnsi="Calibri" w:cs="Calibri"/>
                <w:lang w:val="es-ES"/>
              </w:rPr>
            </w:pPr>
            <w:r w:rsidRPr="00193C3B">
              <w:rPr>
                <w:rFonts w:ascii="Calibri" w:hAnsi="Calibri"/>
                <w:lang w:val="es-ES"/>
              </w:rPr>
              <w:t xml:space="preserve">El nuevo enfoque de </w:t>
            </w:r>
            <w:proofErr w:type="spellStart"/>
            <w:r w:rsidRPr="00193C3B">
              <w:rPr>
                <w:rFonts w:ascii="Calibri" w:hAnsi="Calibri"/>
                <w:lang w:val="es-ES"/>
              </w:rPr>
              <w:t>CECoP</w:t>
            </w:r>
            <w:proofErr w:type="spellEnd"/>
            <w:r w:rsidRPr="00193C3B">
              <w:rPr>
                <w:rFonts w:ascii="Calibri" w:hAnsi="Calibri"/>
                <w:lang w:val="es-ES"/>
              </w:rPr>
              <w:t xml:space="preserve"> se aplica de conformidad con la Resolución XIV.8</w:t>
            </w:r>
          </w:p>
        </w:tc>
        <w:tc>
          <w:tcPr>
            <w:tcW w:w="913" w:type="pct"/>
            <w:tcBorders>
              <w:top w:val="single" w:sz="4" w:space="0" w:color="auto"/>
            </w:tcBorders>
            <w:shd w:val="clear" w:color="auto" w:fill="F2DBDB" w:themeFill="accent2" w:themeFillTint="33"/>
          </w:tcPr>
          <w:p w14:paraId="66D9DAC1" w14:textId="58161FF5" w:rsidR="00D26696" w:rsidRPr="00193C3B" w:rsidRDefault="00555FCA" w:rsidP="00D26696">
            <w:pPr>
              <w:rPr>
                <w:rFonts w:ascii="Calibri" w:hAnsi="Calibri" w:cs="Calibri"/>
                <w:lang w:val="es-ES"/>
              </w:rPr>
            </w:pPr>
            <w:r w:rsidRPr="00193C3B">
              <w:rPr>
                <w:rFonts w:ascii="Calibri" w:hAnsi="Calibri"/>
                <w:lang w:val="es-ES"/>
              </w:rPr>
              <w:t xml:space="preserve">Identificar y compartir contenidos y recursos con los coordinadores nacionales de </w:t>
            </w:r>
            <w:proofErr w:type="spellStart"/>
            <w:r w:rsidRPr="00193C3B">
              <w:rPr>
                <w:rFonts w:ascii="Calibri" w:hAnsi="Calibri"/>
                <w:lang w:val="es-ES"/>
              </w:rPr>
              <w:t>CECoP</w:t>
            </w:r>
            <w:proofErr w:type="spellEnd"/>
            <w:r w:rsidRPr="00193C3B">
              <w:rPr>
                <w:rFonts w:ascii="Calibri" w:hAnsi="Calibri"/>
                <w:lang w:val="es-ES"/>
              </w:rPr>
              <w:t xml:space="preserve"> que aumenten la visibilidad de la Convención</w:t>
            </w:r>
          </w:p>
        </w:tc>
        <w:tc>
          <w:tcPr>
            <w:tcW w:w="913" w:type="pct"/>
            <w:tcBorders>
              <w:top w:val="single" w:sz="4" w:space="0" w:color="auto"/>
            </w:tcBorders>
            <w:shd w:val="clear" w:color="auto" w:fill="F2DBDB" w:themeFill="accent2" w:themeFillTint="33"/>
          </w:tcPr>
          <w:p w14:paraId="49C29109" w14:textId="4718554D" w:rsidR="00B76D92" w:rsidRPr="00193C3B" w:rsidRDefault="00555FCA" w:rsidP="00D26696">
            <w:pPr>
              <w:rPr>
                <w:rFonts w:ascii="Calibri" w:hAnsi="Calibri" w:cs="Calibri"/>
                <w:lang w:val="es-ES"/>
              </w:rPr>
            </w:pPr>
            <w:r w:rsidRPr="00193C3B">
              <w:rPr>
                <w:rFonts w:ascii="Calibri" w:hAnsi="Calibri"/>
                <w:lang w:val="es-ES"/>
              </w:rPr>
              <w:t xml:space="preserve">Identificar y compartir contenidos y recursos con los coordinadores nacionales de </w:t>
            </w:r>
            <w:proofErr w:type="spellStart"/>
            <w:r w:rsidRPr="00193C3B">
              <w:rPr>
                <w:rFonts w:ascii="Calibri" w:hAnsi="Calibri"/>
                <w:lang w:val="es-ES"/>
              </w:rPr>
              <w:t>CECoP</w:t>
            </w:r>
            <w:proofErr w:type="spellEnd"/>
            <w:r w:rsidRPr="00193C3B">
              <w:rPr>
                <w:rFonts w:ascii="Calibri" w:hAnsi="Calibri"/>
                <w:lang w:val="es-ES"/>
              </w:rPr>
              <w:t xml:space="preserve"> que aumenten la visibilidad de la Convención</w:t>
            </w:r>
          </w:p>
          <w:p w14:paraId="3DD34375" w14:textId="77777777" w:rsidR="00D26696" w:rsidRPr="00193C3B" w:rsidRDefault="00D26696" w:rsidP="00D26696">
            <w:pPr>
              <w:rPr>
                <w:rFonts w:ascii="Calibri" w:hAnsi="Calibri" w:cs="Calibri"/>
                <w:lang w:val="es-ES"/>
              </w:rPr>
            </w:pPr>
          </w:p>
          <w:p w14:paraId="2CD7D594" w14:textId="0B8D579F" w:rsidR="00D26696" w:rsidRPr="00193C3B" w:rsidRDefault="00383832" w:rsidP="00D26696">
            <w:pPr>
              <w:rPr>
                <w:rFonts w:ascii="Calibri" w:hAnsi="Calibri" w:cs="Calibri"/>
                <w:lang w:val="es-ES"/>
              </w:rPr>
            </w:pPr>
            <w:r w:rsidRPr="00193C3B">
              <w:rPr>
                <w:rFonts w:ascii="Calibri" w:hAnsi="Calibri" w:cs="Calibri"/>
                <w:color w:val="000000" w:themeColor="text1"/>
                <w:lang w:val="es-ES"/>
              </w:rPr>
              <w:t xml:space="preserve">Actualizar y elaborar materiales de </w:t>
            </w:r>
            <w:proofErr w:type="spellStart"/>
            <w:r w:rsidRPr="00193C3B">
              <w:rPr>
                <w:rFonts w:ascii="Calibri" w:hAnsi="Calibri" w:cs="Calibri"/>
                <w:color w:val="000000" w:themeColor="text1"/>
                <w:lang w:val="es-ES"/>
              </w:rPr>
              <w:t>CECoP</w:t>
            </w:r>
            <w:proofErr w:type="spellEnd"/>
            <w:r w:rsidRPr="00193C3B">
              <w:rPr>
                <w:rFonts w:ascii="Calibri" w:hAnsi="Calibri" w:cs="Calibri"/>
                <w:color w:val="000000" w:themeColor="text1"/>
                <w:lang w:val="es-ES"/>
              </w:rPr>
              <w:t xml:space="preserve"> según las orientaciones del Grupo de supervisión de las actividades de </w:t>
            </w:r>
            <w:proofErr w:type="spellStart"/>
            <w:r w:rsidRPr="00193C3B">
              <w:rPr>
                <w:rFonts w:ascii="Calibri" w:hAnsi="Calibri" w:cs="Calibri"/>
                <w:color w:val="000000" w:themeColor="text1"/>
                <w:lang w:val="es-ES"/>
              </w:rPr>
              <w:t>CECoP</w:t>
            </w:r>
            <w:proofErr w:type="spellEnd"/>
          </w:p>
        </w:tc>
        <w:tc>
          <w:tcPr>
            <w:tcW w:w="913" w:type="pct"/>
            <w:tcBorders>
              <w:top w:val="single" w:sz="4" w:space="0" w:color="auto"/>
              <w:right w:val="single" w:sz="4" w:space="0" w:color="auto"/>
            </w:tcBorders>
            <w:shd w:val="clear" w:color="auto" w:fill="F2DBDB" w:themeFill="accent2" w:themeFillTint="33"/>
          </w:tcPr>
          <w:p w14:paraId="15898E40" w14:textId="71EE645D" w:rsidR="00D26696" w:rsidRPr="00193C3B" w:rsidRDefault="00555FCA" w:rsidP="00D26696">
            <w:pPr>
              <w:rPr>
                <w:rFonts w:ascii="Calibri" w:hAnsi="Calibri" w:cs="Calibri"/>
                <w:lang w:val="es-ES"/>
              </w:rPr>
            </w:pPr>
            <w:r w:rsidRPr="00193C3B">
              <w:rPr>
                <w:rFonts w:ascii="Calibri" w:hAnsi="Calibri"/>
                <w:lang w:val="es-ES"/>
              </w:rPr>
              <w:t xml:space="preserve">Se difunden contenidos y recursos de comunicaciones pertinentes entre las Partes Contratantes a través de los coordinadores nacionales de </w:t>
            </w:r>
            <w:proofErr w:type="spellStart"/>
            <w:r w:rsidRPr="00193C3B">
              <w:rPr>
                <w:rFonts w:ascii="Calibri" w:hAnsi="Calibri"/>
                <w:lang w:val="es-ES"/>
              </w:rPr>
              <w:t>CECoP</w:t>
            </w:r>
            <w:proofErr w:type="spellEnd"/>
          </w:p>
        </w:tc>
        <w:tc>
          <w:tcPr>
            <w:tcW w:w="350" w:type="pct"/>
            <w:vMerge w:val="restart"/>
            <w:tcBorders>
              <w:top w:val="single" w:sz="4" w:space="0" w:color="auto"/>
              <w:left w:val="single" w:sz="4" w:space="0" w:color="auto"/>
              <w:right w:val="single" w:sz="4" w:space="0" w:color="auto"/>
            </w:tcBorders>
            <w:shd w:val="clear" w:color="auto" w:fill="auto"/>
          </w:tcPr>
          <w:p w14:paraId="298F153A" w14:textId="29A2C0F7" w:rsidR="00D26696" w:rsidRPr="00193C3B" w:rsidRDefault="00970053" w:rsidP="00D26696">
            <w:pPr>
              <w:rPr>
                <w:rFonts w:ascii="Calibri" w:hAnsi="Calibri" w:cs="Calibri"/>
                <w:lang w:val="es-ES"/>
              </w:rPr>
            </w:pPr>
            <w:proofErr w:type="spellStart"/>
            <w:r w:rsidRPr="00193C3B">
              <w:rPr>
                <w:rFonts w:ascii="Calibri" w:hAnsi="Calibri" w:cs="Calibri"/>
                <w:lang w:val="es-ES"/>
              </w:rPr>
              <w:t>Coms</w:t>
            </w:r>
            <w:proofErr w:type="spellEnd"/>
          </w:p>
        </w:tc>
        <w:tc>
          <w:tcPr>
            <w:tcW w:w="350" w:type="pct"/>
            <w:vMerge w:val="restart"/>
            <w:tcBorders>
              <w:top w:val="single" w:sz="4" w:space="0" w:color="auto"/>
              <w:left w:val="single" w:sz="4" w:space="0" w:color="auto"/>
              <w:right w:val="single" w:sz="4" w:space="0" w:color="auto"/>
            </w:tcBorders>
            <w:shd w:val="clear" w:color="auto" w:fill="auto"/>
          </w:tcPr>
          <w:p w14:paraId="30C23954" w14:textId="1C92FAB6" w:rsidR="00D26696" w:rsidRPr="00193C3B" w:rsidRDefault="007109A5" w:rsidP="00D26696">
            <w:pPr>
              <w:rPr>
                <w:rFonts w:ascii="Calibri" w:hAnsi="Calibri" w:cs="Calibri"/>
                <w:lang w:val="es-ES"/>
              </w:rPr>
            </w:pPr>
            <w:r w:rsidRPr="00193C3B">
              <w:rPr>
                <w:rFonts w:ascii="Calibri" w:hAnsi="Calibri" w:cs="Calibri"/>
                <w:lang w:val="es-ES"/>
              </w:rPr>
              <w:t>Básico</w:t>
            </w:r>
          </w:p>
        </w:tc>
      </w:tr>
      <w:tr w:rsidR="00D26696" w:rsidRPr="007340D8" w14:paraId="06ACA651" w14:textId="77777777" w:rsidTr="009101E5">
        <w:tc>
          <w:tcPr>
            <w:tcW w:w="648" w:type="pct"/>
            <w:vMerge/>
            <w:tcBorders>
              <w:left w:val="single" w:sz="4" w:space="0" w:color="auto"/>
              <w:bottom w:val="single" w:sz="4" w:space="0" w:color="auto"/>
              <w:right w:val="single" w:sz="4" w:space="0" w:color="auto"/>
            </w:tcBorders>
          </w:tcPr>
          <w:p w14:paraId="75F428A3" w14:textId="0F055F42" w:rsidR="00D26696" w:rsidRPr="00193C3B" w:rsidRDefault="00D26696" w:rsidP="00D26696">
            <w:pPr>
              <w:rPr>
                <w:rFonts w:ascii="Calibri" w:hAnsi="Calibri" w:cs="Calibri"/>
                <w:b/>
                <w:bCs/>
                <w:lang w:val="es-ES"/>
              </w:rPr>
            </w:pPr>
          </w:p>
        </w:tc>
        <w:tc>
          <w:tcPr>
            <w:tcW w:w="913" w:type="pct"/>
            <w:tcBorders>
              <w:left w:val="single" w:sz="4" w:space="0" w:color="auto"/>
            </w:tcBorders>
            <w:shd w:val="clear" w:color="auto" w:fill="auto"/>
          </w:tcPr>
          <w:p w14:paraId="2C2E7084" w14:textId="73B2A980" w:rsidR="00D26696" w:rsidRPr="00193C3B" w:rsidRDefault="00555FCA" w:rsidP="00D26696">
            <w:pPr>
              <w:rPr>
                <w:rFonts w:ascii="Calibri" w:hAnsi="Calibri" w:cs="Calibri"/>
                <w:color w:val="000000" w:themeColor="text1"/>
                <w:lang w:val="es-ES"/>
              </w:rPr>
            </w:pPr>
            <w:r w:rsidRPr="00193C3B">
              <w:rPr>
                <w:rFonts w:ascii="Calibri" w:hAnsi="Calibri"/>
                <w:color w:val="000000" w:themeColor="text1"/>
                <w:lang w:val="es-ES"/>
              </w:rPr>
              <w:t>Se utilizan los canales de las redes sociales para llegar a los destinatarios objetivo</w:t>
            </w:r>
          </w:p>
        </w:tc>
        <w:tc>
          <w:tcPr>
            <w:tcW w:w="913" w:type="pct"/>
            <w:tcBorders>
              <w:top w:val="single" w:sz="4" w:space="0" w:color="auto"/>
            </w:tcBorders>
            <w:shd w:val="clear" w:color="auto" w:fill="F2DBDB" w:themeFill="accent2" w:themeFillTint="33"/>
          </w:tcPr>
          <w:p w14:paraId="1CCBD07E" w14:textId="3029E7FF" w:rsidR="00D26696" w:rsidRPr="00193C3B" w:rsidRDefault="00B42399" w:rsidP="00D26696">
            <w:pPr>
              <w:rPr>
                <w:rFonts w:ascii="Calibri" w:hAnsi="Calibri" w:cs="Calibri"/>
                <w:color w:val="000000" w:themeColor="text1"/>
                <w:lang w:val="es-ES"/>
              </w:rPr>
            </w:pPr>
            <w:r w:rsidRPr="00193C3B">
              <w:rPr>
                <w:rFonts w:ascii="Calibri" w:hAnsi="Calibri"/>
                <w:color w:val="000000" w:themeColor="text1"/>
                <w:lang w:val="es-ES"/>
              </w:rPr>
              <w:t>Aplicar el calendario de publicaciones en todos los canales de las redes sociales para aumentar la relevancia y la frecuencia de los contenidos para los destinatarios objetivo</w:t>
            </w:r>
          </w:p>
        </w:tc>
        <w:tc>
          <w:tcPr>
            <w:tcW w:w="913" w:type="pct"/>
            <w:tcBorders>
              <w:top w:val="single" w:sz="4" w:space="0" w:color="auto"/>
            </w:tcBorders>
            <w:shd w:val="clear" w:color="auto" w:fill="F2DBDB" w:themeFill="accent2" w:themeFillTint="33"/>
          </w:tcPr>
          <w:p w14:paraId="38192B0E" w14:textId="4DF3A8B6" w:rsidR="00D26696" w:rsidRPr="00193C3B" w:rsidRDefault="00383832" w:rsidP="00D26696">
            <w:pPr>
              <w:rPr>
                <w:rFonts w:ascii="Calibri" w:hAnsi="Calibri" w:cs="Calibri"/>
                <w:color w:val="000000" w:themeColor="text1"/>
                <w:lang w:val="es-ES"/>
              </w:rPr>
            </w:pPr>
            <w:r w:rsidRPr="00193C3B">
              <w:rPr>
                <w:rFonts w:ascii="Calibri" w:hAnsi="Calibri" w:cs="Calibri"/>
                <w:color w:val="000000" w:themeColor="text1"/>
                <w:lang w:val="es-ES"/>
              </w:rPr>
              <w:t>Llevar a cabo una estrategia de redes sociales para incrementar la pertinencia y frecuencia del contenido para los destinatarios objetivo</w:t>
            </w:r>
          </w:p>
        </w:tc>
        <w:tc>
          <w:tcPr>
            <w:tcW w:w="913" w:type="pct"/>
            <w:tcBorders>
              <w:top w:val="single" w:sz="4" w:space="0" w:color="auto"/>
              <w:right w:val="single" w:sz="4" w:space="0" w:color="auto"/>
            </w:tcBorders>
            <w:shd w:val="clear" w:color="auto" w:fill="F2DBDB" w:themeFill="accent2" w:themeFillTint="33"/>
          </w:tcPr>
          <w:p w14:paraId="4590819F" w14:textId="732637BD" w:rsidR="00B42399" w:rsidRPr="00193C3B" w:rsidRDefault="00B42399" w:rsidP="00B42399">
            <w:pPr>
              <w:rPr>
                <w:rFonts w:ascii="Calibri" w:hAnsi="Calibri" w:cs="Calibri"/>
                <w:color w:val="000000" w:themeColor="text1"/>
                <w:lang w:val="es-ES"/>
              </w:rPr>
            </w:pPr>
            <w:r w:rsidRPr="00193C3B">
              <w:rPr>
                <w:rFonts w:ascii="Calibri" w:hAnsi="Calibri"/>
                <w:color w:val="000000" w:themeColor="text1"/>
                <w:lang w:val="es-ES"/>
              </w:rPr>
              <w:t>Número de seguidores en X (Twitter), Facebook, LinkedIn</w:t>
            </w:r>
          </w:p>
          <w:p w14:paraId="4A316464" w14:textId="5AF6B527" w:rsidR="00D26696" w:rsidRPr="00193C3B" w:rsidRDefault="00D26696" w:rsidP="00D26696">
            <w:pPr>
              <w:rPr>
                <w:rFonts w:ascii="Calibri" w:hAnsi="Calibri" w:cs="Calibri"/>
                <w:color w:val="000000" w:themeColor="text1"/>
                <w:lang w:val="es-ES"/>
              </w:rPr>
            </w:pPr>
          </w:p>
        </w:tc>
        <w:tc>
          <w:tcPr>
            <w:tcW w:w="350" w:type="pct"/>
            <w:vMerge/>
            <w:tcBorders>
              <w:left w:val="single" w:sz="4" w:space="0" w:color="auto"/>
              <w:bottom w:val="single" w:sz="4" w:space="0" w:color="auto"/>
              <w:right w:val="single" w:sz="4" w:space="0" w:color="auto"/>
            </w:tcBorders>
            <w:shd w:val="clear" w:color="auto" w:fill="auto"/>
          </w:tcPr>
          <w:p w14:paraId="116E3935" w14:textId="79517439" w:rsidR="00D26696" w:rsidRPr="00193C3B" w:rsidRDefault="00D26696" w:rsidP="00D26696">
            <w:pPr>
              <w:rPr>
                <w:rFonts w:ascii="Calibri" w:hAnsi="Calibri" w:cs="Calibri"/>
                <w:color w:val="000000" w:themeColor="text1"/>
                <w:lang w:val="es-ES"/>
              </w:rPr>
            </w:pPr>
          </w:p>
        </w:tc>
        <w:tc>
          <w:tcPr>
            <w:tcW w:w="350" w:type="pct"/>
            <w:vMerge/>
            <w:tcBorders>
              <w:left w:val="single" w:sz="4" w:space="0" w:color="auto"/>
              <w:bottom w:val="single" w:sz="4" w:space="0" w:color="auto"/>
              <w:right w:val="single" w:sz="4" w:space="0" w:color="auto"/>
            </w:tcBorders>
            <w:shd w:val="clear" w:color="auto" w:fill="auto"/>
          </w:tcPr>
          <w:p w14:paraId="250A0830" w14:textId="07479B41" w:rsidR="00D26696" w:rsidRPr="00193C3B" w:rsidRDefault="00D26696" w:rsidP="00D26696">
            <w:pPr>
              <w:rPr>
                <w:rFonts w:ascii="Calibri" w:hAnsi="Calibri" w:cs="Calibri"/>
                <w:color w:val="000000" w:themeColor="text1"/>
                <w:lang w:val="es-ES"/>
              </w:rPr>
            </w:pPr>
          </w:p>
        </w:tc>
      </w:tr>
    </w:tbl>
    <w:p w14:paraId="6CB18280" w14:textId="77777777" w:rsidR="00F56098" w:rsidRPr="00193C3B" w:rsidRDefault="00F56098" w:rsidP="002B42A5">
      <w:pPr>
        <w:rPr>
          <w:rFonts w:ascii="Calibri" w:hAnsi="Calibri" w:cs="Calibri"/>
          <w:b/>
          <w:bCs/>
          <w:color w:val="000000" w:themeColor="text1"/>
          <w:sz w:val="18"/>
          <w:szCs w:val="18"/>
          <w:lang w:val="es-ES"/>
        </w:rPr>
      </w:pPr>
    </w:p>
    <w:sectPr w:rsidR="00F56098" w:rsidRPr="00193C3B" w:rsidSect="007E43D9">
      <w:footerReference w:type="default" r:id="rId18"/>
      <w:pgSz w:w="16820" w:h="1190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CC8E4B" w16cex:dateUtc="2024-01-03T1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218F" w14:textId="77777777" w:rsidR="007340D8" w:rsidRDefault="007340D8" w:rsidP="00383692">
      <w:r>
        <w:separator/>
      </w:r>
    </w:p>
  </w:endnote>
  <w:endnote w:type="continuationSeparator" w:id="0">
    <w:p w14:paraId="4527454F" w14:textId="77777777" w:rsidR="007340D8" w:rsidRDefault="007340D8" w:rsidP="00383692">
      <w:r>
        <w:continuationSeparator/>
      </w:r>
    </w:p>
  </w:endnote>
  <w:endnote w:type="continuationNotice" w:id="1">
    <w:p w14:paraId="60D1E163" w14:textId="77777777" w:rsidR="007340D8" w:rsidRDefault="0073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Garamond">
    <w:altName w:val="Times New Roman"/>
    <w:panose1 w:val="00000000000000000000"/>
    <w:charset w:val="00"/>
    <w:family w:val="roman"/>
    <w:notTrueType/>
    <w:pitch w:val="default"/>
  </w:font>
  <w:font w:name="Calibri,Arial Unicode MS">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AEBC" w14:textId="23B48452" w:rsidR="007340D8" w:rsidRPr="00EF7E05" w:rsidRDefault="007340D8" w:rsidP="00EF7E05">
    <w:pPr>
      <w:pStyle w:val="Footer"/>
      <w:tabs>
        <w:tab w:val="clear" w:pos="4513"/>
        <w:tab w:val="clear" w:pos="9026"/>
        <w:tab w:val="right" w:pos="13970"/>
      </w:tabs>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1B7E" w14:textId="77777777" w:rsidR="007340D8" w:rsidRPr="00EF7E05" w:rsidRDefault="007340D8" w:rsidP="00EF7E05">
    <w:pPr>
      <w:pStyle w:val="Footer"/>
      <w:tabs>
        <w:tab w:val="clear" w:pos="4513"/>
        <w:tab w:val="clear" w:pos="9026"/>
        <w:tab w:val="right" w:pos="13970"/>
      </w:tabs>
      <w:rPr>
        <w:rFonts w:asciiTheme="minorHAnsi" w:hAnsiTheme="minorHAnsi"/>
      </w:rPr>
    </w:pPr>
    <w:r>
      <w:t>SC63 Doc.14</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Pr>
        <w:rFonts w:asciiTheme="minorHAnsi" w:hAnsiTheme="minorHAnsi"/>
        <w:noProof/>
      </w:rPr>
      <w:t>14</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E1AD" w14:textId="77777777" w:rsidR="007340D8" w:rsidRDefault="007340D8" w:rsidP="00383692">
      <w:r>
        <w:separator/>
      </w:r>
    </w:p>
  </w:footnote>
  <w:footnote w:type="continuationSeparator" w:id="0">
    <w:p w14:paraId="084CDA42" w14:textId="77777777" w:rsidR="007340D8" w:rsidRDefault="007340D8" w:rsidP="00383692">
      <w:r>
        <w:continuationSeparator/>
      </w:r>
    </w:p>
  </w:footnote>
  <w:footnote w:type="continuationNotice" w:id="1">
    <w:p w14:paraId="3465148C" w14:textId="77777777" w:rsidR="007340D8" w:rsidRDefault="007340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5"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6"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7"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38"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0"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2"/>
  </w:num>
  <w:num w:numId="4">
    <w:abstractNumId w:val="12"/>
  </w:num>
  <w:num w:numId="5">
    <w:abstractNumId w:val="9"/>
  </w:num>
  <w:num w:numId="6">
    <w:abstractNumId w:val="4"/>
  </w:num>
  <w:num w:numId="7">
    <w:abstractNumId w:val="10"/>
  </w:num>
  <w:num w:numId="8">
    <w:abstractNumId w:val="1"/>
  </w:num>
  <w:num w:numId="9">
    <w:abstractNumId w:val="21"/>
  </w:num>
  <w:num w:numId="10">
    <w:abstractNumId w:val="17"/>
  </w:num>
  <w:num w:numId="11">
    <w:abstractNumId w:val="13"/>
  </w:num>
  <w:num w:numId="12">
    <w:abstractNumId w:val="7"/>
  </w:num>
  <w:num w:numId="13">
    <w:abstractNumId w:val="8"/>
  </w:num>
  <w:num w:numId="14">
    <w:abstractNumId w:val="27"/>
  </w:num>
  <w:num w:numId="15">
    <w:abstractNumId w:val="34"/>
  </w:num>
  <w:num w:numId="16">
    <w:abstractNumId w:val="30"/>
  </w:num>
  <w:num w:numId="17">
    <w:abstractNumId w:val="32"/>
  </w:num>
  <w:num w:numId="18">
    <w:abstractNumId w:val="23"/>
  </w:num>
  <w:num w:numId="19">
    <w:abstractNumId w:val="24"/>
  </w:num>
  <w:num w:numId="20">
    <w:abstractNumId w:val="18"/>
  </w:num>
  <w:num w:numId="21">
    <w:abstractNumId w:val="22"/>
  </w:num>
  <w:num w:numId="22">
    <w:abstractNumId w:val="19"/>
  </w:num>
  <w:num w:numId="23">
    <w:abstractNumId w:val="5"/>
  </w:num>
  <w:num w:numId="24">
    <w:abstractNumId w:val="15"/>
  </w:num>
  <w:num w:numId="25">
    <w:abstractNumId w:val="25"/>
  </w:num>
  <w:num w:numId="26">
    <w:abstractNumId w:val="40"/>
  </w:num>
  <w:num w:numId="27">
    <w:abstractNumId w:val="31"/>
  </w:num>
  <w:num w:numId="28">
    <w:abstractNumId w:val="29"/>
  </w:num>
  <w:num w:numId="29">
    <w:abstractNumId w:val="38"/>
  </w:num>
  <w:num w:numId="30">
    <w:abstractNumId w:val="28"/>
  </w:num>
  <w:num w:numId="31">
    <w:abstractNumId w:val="3"/>
  </w:num>
  <w:num w:numId="32">
    <w:abstractNumId w:val="16"/>
  </w:num>
  <w:num w:numId="33">
    <w:abstractNumId w:val="11"/>
  </w:num>
  <w:num w:numId="34">
    <w:abstractNumId w:val="33"/>
  </w:num>
  <w:num w:numId="35">
    <w:abstractNumId w:val="20"/>
  </w:num>
  <w:num w:numId="36">
    <w:abstractNumId w:val="14"/>
  </w:num>
  <w:num w:numId="37">
    <w:abstractNumId w:val="36"/>
  </w:num>
  <w:num w:numId="38">
    <w:abstractNumId w:val="6"/>
  </w:num>
  <w:num w:numId="39">
    <w:abstractNumId w:val="0"/>
  </w:num>
  <w:num w:numId="40">
    <w:abstractNumId w:val="39"/>
  </w:num>
  <w:num w:numId="41">
    <w:abstractNumId w:val="35"/>
  </w:num>
  <w:num w:numId="4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US" w:vendorID="64" w:dllVersion="0" w:nlCheck="1" w:checkStyle="0"/>
  <w:proofState w:spelling="clean" w:grammar="clean"/>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422"/>
    <w:rsid w:val="000027DA"/>
    <w:rsid w:val="00003E94"/>
    <w:rsid w:val="0000420F"/>
    <w:rsid w:val="0000448C"/>
    <w:rsid w:val="00005C64"/>
    <w:rsid w:val="00006D8E"/>
    <w:rsid w:val="00010749"/>
    <w:rsid w:val="00010A30"/>
    <w:rsid w:val="00010C43"/>
    <w:rsid w:val="00011CD7"/>
    <w:rsid w:val="00012713"/>
    <w:rsid w:val="000137BA"/>
    <w:rsid w:val="00013B57"/>
    <w:rsid w:val="00013FEB"/>
    <w:rsid w:val="000142DB"/>
    <w:rsid w:val="000145AE"/>
    <w:rsid w:val="00014E60"/>
    <w:rsid w:val="0001509E"/>
    <w:rsid w:val="00015226"/>
    <w:rsid w:val="00015500"/>
    <w:rsid w:val="00015646"/>
    <w:rsid w:val="000161BF"/>
    <w:rsid w:val="0001631B"/>
    <w:rsid w:val="000164D4"/>
    <w:rsid w:val="0001682C"/>
    <w:rsid w:val="00016C15"/>
    <w:rsid w:val="00016E93"/>
    <w:rsid w:val="00020A52"/>
    <w:rsid w:val="00020ACD"/>
    <w:rsid w:val="00020FCE"/>
    <w:rsid w:val="00021718"/>
    <w:rsid w:val="000221F9"/>
    <w:rsid w:val="0002289D"/>
    <w:rsid w:val="0002346C"/>
    <w:rsid w:val="0002358D"/>
    <w:rsid w:val="00023E11"/>
    <w:rsid w:val="00023E1D"/>
    <w:rsid w:val="00024262"/>
    <w:rsid w:val="00024795"/>
    <w:rsid w:val="00024EE6"/>
    <w:rsid w:val="000251B2"/>
    <w:rsid w:val="00025494"/>
    <w:rsid w:val="000254BC"/>
    <w:rsid w:val="00025A8F"/>
    <w:rsid w:val="00026449"/>
    <w:rsid w:val="00026899"/>
    <w:rsid w:val="000268DA"/>
    <w:rsid w:val="00026CF1"/>
    <w:rsid w:val="00026F12"/>
    <w:rsid w:val="00027783"/>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175"/>
    <w:rsid w:val="00041733"/>
    <w:rsid w:val="000426EA"/>
    <w:rsid w:val="0004274D"/>
    <w:rsid w:val="00043236"/>
    <w:rsid w:val="000438EA"/>
    <w:rsid w:val="00043EF0"/>
    <w:rsid w:val="00044217"/>
    <w:rsid w:val="0004462E"/>
    <w:rsid w:val="00044B2B"/>
    <w:rsid w:val="00044E73"/>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7003"/>
    <w:rsid w:val="00057C18"/>
    <w:rsid w:val="00060782"/>
    <w:rsid w:val="0006088F"/>
    <w:rsid w:val="00060929"/>
    <w:rsid w:val="000609E9"/>
    <w:rsid w:val="00060E1A"/>
    <w:rsid w:val="00061C58"/>
    <w:rsid w:val="0006221C"/>
    <w:rsid w:val="00062387"/>
    <w:rsid w:val="000627EF"/>
    <w:rsid w:val="00062CB9"/>
    <w:rsid w:val="0006301F"/>
    <w:rsid w:val="000639C9"/>
    <w:rsid w:val="0006424A"/>
    <w:rsid w:val="00064CBE"/>
    <w:rsid w:val="00066173"/>
    <w:rsid w:val="000662A0"/>
    <w:rsid w:val="00066557"/>
    <w:rsid w:val="000671C9"/>
    <w:rsid w:val="0007028C"/>
    <w:rsid w:val="000702E6"/>
    <w:rsid w:val="000710E4"/>
    <w:rsid w:val="0007116A"/>
    <w:rsid w:val="000717E8"/>
    <w:rsid w:val="00071862"/>
    <w:rsid w:val="00071A10"/>
    <w:rsid w:val="00071CA6"/>
    <w:rsid w:val="00071EAF"/>
    <w:rsid w:val="000724E5"/>
    <w:rsid w:val="000725AE"/>
    <w:rsid w:val="00073198"/>
    <w:rsid w:val="00073349"/>
    <w:rsid w:val="000735DB"/>
    <w:rsid w:val="00073945"/>
    <w:rsid w:val="00073D7E"/>
    <w:rsid w:val="000769C4"/>
    <w:rsid w:val="00076BE9"/>
    <w:rsid w:val="00076F62"/>
    <w:rsid w:val="0007700E"/>
    <w:rsid w:val="00077AA6"/>
    <w:rsid w:val="0008021C"/>
    <w:rsid w:val="00080E88"/>
    <w:rsid w:val="00081066"/>
    <w:rsid w:val="0008149D"/>
    <w:rsid w:val="000819AC"/>
    <w:rsid w:val="00081F27"/>
    <w:rsid w:val="00082603"/>
    <w:rsid w:val="0008276D"/>
    <w:rsid w:val="000827D5"/>
    <w:rsid w:val="00082D3E"/>
    <w:rsid w:val="00082EB9"/>
    <w:rsid w:val="000838D8"/>
    <w:rsid w:val="00083C8A"/>
    <w:rsid w:val="00083D97"/>
    <w:rsid w:val="00084A5D"/>
    <w:rsid w:val="00084C97"/>
    <w:rsid w:val="00084E8E"/>
    <w:rsid w:val="0008594E"/>
    <w:rsid w:val="00085B33"/>
    <w:rsid w:val="0008619F"/>
    <w:rsid w:val="000862C1"/>
    <w:rsid w:val="00086583"/>
    <w:rsid w:val="00086937"/>
    <w:rsid w:val="00086C6D"/>
    <w:rsid w:val="00086EFA"/>
    <w:rsid w:val="000871C8"/>
    <w:rsid w:val="00087C9F"/>
    <w:rsid w:val="00090179"/>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A705C"/>
    <w:rsid w:val="000B0440"/>
    <w:rsid w:val="000B0A79"/>
    <w:rsid w:val="000B0B50"/>
    <w:rsid w:val="000B113B"/>
    <w:rsid w:val="000B1D9A"/>
    <w:rsid w:val="000B2BC6"/>
    <w:rsid w:val="000B2FFB"/>
    <w:rsid w:val="000B317B"/>
    <w:rsid w:val="000B31D8"/>
    <w:rsid w:val="000B35C0"/>
    <w:rsid w:val="000B3F39"/>
    <w:rsid w:val="000B4F08"/>
    <w:rsid w:val="000B5741"/>
    <w:rsid w:val="000B5BB2"/>
    <w:rsid w:val="000B5BDE"/>
    <w:rsid w:val="000B65BC"/>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3F79"/>
    <w:rsid w:val="000D4B2C"/>
    <w:rsid w:val="000D54D6"/>
    <w:rsid w:val="000D5A7C"/>
    <w:rsid w:val="000D658D"/>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33C3"/>
    <w:rsid w:val="000F3973"/>
    <w:rsid w:val="000F3ADB"/>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3151"/>
    <w:rsid w:val="00103215"/>
    <w:rsid w:val="00103983"/>
    <w:rsid w:val="00103C6D"/>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E40"/>
    <w:rsid w:val="001233B6"/>
    <w:rsid w:val="001243CE"/>
    <w:rsid w:val="00124C32"/>
    <w:rsid w:val="001253F6"/>
    <w:rsid w:val="001255A5"/>
    <w:rsid w:val="00125A64"/>
    <w:rsid w:val="00125C95"/>
    <w:rsid w:val="00125F9A"/>
    <w:rsid w:val="001271B3"/>
    <w:rsid w:val="001276B4"/>
    <w:rsid w:val="00127DF2"/>
    <w:rsid w:val="00130082"/>
    <w:rsid w:val="00130232"/>
    <w:rsid w:val="00130C2D"/>
    <w:rsid w:val="00130D9A"/>
    <w:rsid w:val="00131230"/>
    <w:rsid w:val="001314A2"/>
    <w:rsid w:val="00133979"/>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EDB"/>
    <w:rsid w:val="00144961"/>
    <w:rsid w:val="00144C41"/>
    <w:rsid w:val="001456A0"/>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049E"/>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1AA0"/>
    <w:rsid w:val="00172BCC"/>
    <w:rsid w:val="00173330"/>
    <w:rsid w:val="0017336A"/>
    <w:rsid w:val="001740DC"/>
    <w:rsid w:val="00174366"/>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8F0"/>
    <w:rsid w:val="00182E45"/>
    <w:rsid w:val="0018303C"/>
    <w:rsid w:val="00183417"/>
    <w:rsid w:val="0018392C"/>
    <w:rsid w:val="00183A79"/>
    <w:rsid w:val="00183AB8"/>
    <w:rsid w:val="00184110"/>
    <w:rsid w:val="00185BB3"/>
    <w:rsid w:val="00185D37"/>
    <w:rsid w:val="00186758"/>
    <w:rsid w:val="001869F8"/>
    <w:rsid w:val="00186A67"/>
    <w:rsid w:val="00186FCA"/>
    <w:rsid w:val="00187023"/>
    <w:rsid w:val="00187275"/>
    <w:rsid w:val="0019018C"/>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C3B"/>
    <w:rsid w:val="00193E70"/>
    <w:rsid w:val="001942F8"/>
    <w:rsid w:val="00194CAA"/>
    <w:rsid w:val="001955F9"/>
    <w:rsid w:val="00195B79"/>
    <w:rsid w:val="00196CD5"/>
    <w:rsid w:val="0019722C"/>
    <w:rsid w:val="001974C4"/>
    <w:rsid w:val="001A03D5"/>
    <w:rsid w:val="001A134F"/>
    <w:rsid w:val="001A1564"/>
    <w:rsid w:val="001A349A"/>
    <w:rsid w:val="001A4162"/>
    <w:rsid w:val="001A421C"/>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C0DA1"/>
    <w:rsid w:val="001C13BB"/>
    <w:rsid w:val="001C1537"/>
    <w:rsid w:val="001C23BA"/>
    <w:rsid w:val="001C283B"/>
    <w:rsid w:val="001C2BF9"/>
    <w:rsid w:val="001C33D5"/>
    <w:rsid w:val="001C387E"/>
    <w:rsid w:val="001C486D"/>
    <w:rsid w:val="001C495D"/>
    <w:rsid w:val="001C4E2E"/>
    <w:rsid w:val="001C50D2"/>
    <w:rsid w:val="001C6045"/>
    <w:rsid w:val="001D1A35"/>
    <w:rsid w:val="001D24EC"/>
    <w:rsid w:val="001D25F8"/>
    <w:rsid w:val="001D265D"/>
    <w:rsid w:val="001D2F04"/>
    <w:rsid w:val="001D2FCF"/>
    <w:rsid w:val="001D38DE"/>
    <w:rsid w:val="001D4510"/>
    <w:rsid w:val="001D45C7"/>
    <w:rsid w:val="001D46E5"/>
    <w:rsid w:val="001D4C8B"/>
    <w:rsid w:val="001D530E"/>
    <w:rsid w:val="001D54EA"/>
    <w:rsid w:val="001D67A2"/>
    <w:rsid w:val="001D69B9"/>
    <w:rsid w:val="001D6FA0"/>
    <w:rsid w:val="001D796B"/>
    <w:rsid w:val="001D7AFD"/>
    <w:rsid w:val="001E054B"/>
    <w:rsid w:val="001E05CB"/>
    <w:rsid w:val="001E0A82"/>
    <w:rsid w:val="001E1029"/>
    <w:rsid w:val="001E1692"/>
    <w:rsid w:val="001E218D"/>
    <w:rsid w:val="001E2757"/>
    <w:rsid w:val="001E2A4B"/>
    <w:rsid w:val="001E3905"/>
    <w:rsid w:val="001E3E7A"/>
    <w:rsid w:val="001E4666"/>
    <w:rsid w:val="001E485C"/>
    <w:rsid w:val="001E5571"/>
    <w:rsid w:val="001E5C88"/>
    <w:rsid w:val="001E6FEA"/>
    <w:rsid w:val="001E7594"/>
    <w:rsid w:val="001E7E8C"/>
    <w:rsid w:val="001F0FC6"/>
    <w:rsid w:val="001F145E"/>
    <w:rsid w:val="001F28B3"/>
    <w:rsid w:val="001F2EBC"/>
    <w:rsid w:val="001F342A"/>
    <w:rsid w:val="001F352A"/>
    <w:rsid w:val="001F3767"/>
    <w:rsid w:val="001F4077"/>
    <w:rsid w:val="001F4671"/>
    <w:rsid w:val="001F49AC"/>
    <w:rsid w:val="001F536E"/>
    <w:rsid w:val="001F5AB9"/>
    <w:rsid w:val="001F6AD3"/>
    <w:rsid w:val="001F6DDA"/>
    <w:rsid w:val="001F701B"/>
    <w:rsid w:val="001F7313"/>
    <w:rsid w:val="001F75E1"/>
    <w:rsid w:val="00200A42"/>
    <w:rsid w:val="00200E14"/>
    <w:rsid w:val="002012AC"/>
    <w:rsid w:val="002017B0"/>
    <w:rsid w:val="00201A04"/>
    <w:rsid w:val="00201E9A"/>
    <w:rsid w:val="0020343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70DA"/>
    <w:rsid w:val="00217100"/>
    <w:rsid w:val="00217642"/>
    <w:rsid w:val="002200C2"/>
    <w:rsid w:val="00220614"/>
    <w:rsid w:val="002207C5"/>
    <w:rsid w:val="00220A05"/>
    <w:rsid w:val="00220B61"/>
    <w:rsid w:val="002213BD"/>
    <w:rsid w:val="002214C0"/>
    <w:rsid w:val="00221543"/>
    <w:rsid w:val="00221644"/>
    <w:rsid w:val="00221E81"/>
    <w:rsid w:val="00221EAC"/>
    <w:rsid w:val="002232CD"/>
    <w:rsid w:val="002235E1"/>
    <w:rsid w:val="002235F1"/>
    <w:rsid w:val="00223A4D"/>
    <w:rsid w:val="00223F8D"/>
    <w:rsid w:val="002246BB"/>
    <w:rsid w:val="00224EDE"/>
    <w:rsid w:val="00225318"/>
    <w:rsid w:val="002253F0"/>
    <w:rsid w:val="00225614"/>
    <w:rsid w:val="002257E1"/>
    <w:rsid w:val="0022661B"/>
    <w:rsid w:val="00226B01"/>
    <w:rsid w:val="00227819"/>
    <w:rsid w:val="002279B2"/>
    <w:rsid w:val="00227FC2"/>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2C0"/>
    <w:rsid w:val="00240420"/>
    <w:rsid w:val="00240457"/>
    <w:rsid w:val="0024070E"/>
    <w:rsid w:val="00240EC7"/>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9C7"/>
    <w:rsid w:val="00256E72"/>
    <w:rsid w:val="00257AE1"/>
    <w:rsid w:val="00257C34"/>
    <w:rsid w:val="00260AA2"/>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20CC"/>
    <w:rsid w:val="002A2348"/>
    <w:rsid w:val="002A24F6"/>
    <w:rsid w:val="002A26F0"/>
    <w:rsid w:val="002A29BF"/>
    <w:rsid w:val="002A2B75"/>
    <w:rsid w:val="002A30D7"/>
    <w:rsid w:val="002A315F"/>
    <w:rsid w:val="002A36E4"/>
    <w:rsid w:val="002A3AB7"/>
    <w:rsid w:val="002A3BE8"/>
    <w:rsid w:val="002A3E00"/>
    <w:rsid w:val="002A3F43"/>
    <w:rsid w:val="002A42F7"/>
    <w:rsid w:val="002A47D5"/>
    <w:rsid w:val="002A4B4C"/>
    <w:rsid w:val="002A519E"/>
    <w:rsid w:val="002A5461"/>
    <w:rsid w:val="002A5707"/>
    <w:rsid w:val="002A593D"/>
    <w:rsid w:val="002A6BFA"/>
    <w:rsid w:val="002A74ED"/>
    <w:rsid w:val="002A77FE"/>
    <w:rsid w:val="002A78E7"/>
    <w:rsid w:val="002A7C9B"/>
    <w:rsid w:val="002B044E"/>
    <w:rsid w:val="002B06DE"/>
    <w:rsid w:val="002B06F3"/>
    <w:rsid w:val="002B0CD6"/>
    <w:rsid w:val="002B0CEB"/>
    <w:rsid w:val="002B0FFB"/>
    <w:rsid w:val="002B14F7"/>
    <w:rsid w:val="002B1862"/>
    <w:rsid w:val="002B1DE4"/>
    <w:rsid w:val="002B2A5C"/>
    <w:rsid w:val="002B2B89"/>
    <w:rsid w:val="002B2F95"/>
    <w:rsid w:val="002B3083"/>
    <w:rsid w:val="002B3562"/>
    <w:rsid w:val="002B3842"/>
    <w:rsid w:val="002B38E9"/>
    <w:rsid w:val="002B3AAB"/>
    <w:rsid w:val="002B3D3E"/>
    <w:rsid w:val="002B42A5"/>
    <w:rsid w:val="002B47C1"/>
    <w:rsid w:val="002B4B33"/>
    <w:rsid w:val="002B4F92"/>
    <w:rsid w:val="002B520E"/>
    <w:rsid w:val="002B58C3"/>
    <w:rsid w:val="002B606D"/>
    <w:rsid w:val="002B608F"/>
    <w:rsid w:val="002B63AF"/>
    <w:rsid w:val="002B73EA"/>
    <w:rsid w:val="002B7ADB"/>
    <w:rsid w:val="002C0587"/>
    <w:rsid w:val="002C12E3"/>
    <w:rsid w:val="002C1337"/>
    <w:rsid w:val="002C1754"/>
    <w:rsid w:val="002C18B8"/>
    <w:rsid w:val="002C1BFB"/>
    <w:rsid w:val="002C2357"/>
    <w:rsid w:val="002C23A0"/>
    <w:rsid w:val="002C2494"/>
    <w:rsid w:val="002C2D4B"/>
    <w:rsid w:val="002C2D5E"/>
    <w:rsid w:val="002C2EDE"/>
    <w:rsid w:val="002C31ED"/>
    <w:rsid w:val="002C37C3"/>
    <w:rsid w:val="002C3C4E"/>
    <w:rsid w:val="002C4453"/>
    <w:rsid w:val="002C44C1"/>
    <w:rsid w:val="002C4A69"/>
    <w:rsid w:val="002C4D73"/>
    <w:rsid w:val="002C4E39"/>
    <w:rsid w:val="002C5251"/>
    <w:rsid w:val="002C5D47"/>
    <w:rsid w:val="002C6535"/>
    <w:rsid w:val="002C6C0A"/>
    <w:rsid w:val="002D0695"/>
    <w:rsid w:val="002D1304"/>
    <w:rsid w:val="002D2201"/>
    <w:rsid w:val="002D231A"/>
    <w:rsid w:val="002D2FA9"/>
    <w:rsid w:val="002D30FD"/>
    <w:rsid w:val="002D3654"/>
    <w:rsid w:val="002D3CA0"/>
    <w:rsid w:val="002D3D9C"/>
    <w:rsid w:val="002D4549"/>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414A"/>
    <w:rsid w:val="002E4751"/>
    <w:rsid w:val="002E4A1A"/>
    <w:rsid w:val="002E4A52"/>
    <w:rsid w:val="002E4CFE"/>
    <w:rsid w:val="002E5939"/>
    <w:rsid w:val="002E5D05"/>
    <w:rsid w:val="002E681F"/>
    <w:rsid w:val="002E69DA"/>
    <w:rsid w:val="002E6F4E"/>
    <w:rsid w:val="002E704A"/>
    <w:rsid w:val="002E7E14"/>
    <w:rsid w:val="002F09E3"/>
    <w:rsid w:val="002F14A2"/>
    <w:rsid w:val="002F17EA"/>
    <w:rsid w:val="002F1BD4"/>
    <w:rsid w:val="002F238F"/>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71B3"/>
    <w:rsid w:val="00307424"/>
    <w:rsid w:val="00307C77"/>
    <w:rsid w:val="00310320"/>
    <w:rsid w:val="00310327"/>
    <w:rsid w:val="003110D6"/>
    <w:rsid w:val="00311CC4"/>
    <w:rsid w:val="00311E79"/>
    <w:rsid w:val="003120D9"/>
    <w:rsid w:val="0031218D"/>
    <w:rsid w:val="0031222A"/>
    <w:rsid w:val="00312341"/>
    <w:rsid w:val="00312575"/>
    <w:rsid w:val="003125E3"/>
    <w:rsid w:val="0031268B"/>
    <w:rsid w:val="00312B6B"/>
    <w:rsid w:val="00312CBC"/>
    <w:rsid w:val="00313CCE"/>
    <w:rsid w:val="003142E3"/>
    <w:rsid w:val="00314A37"/>
    <w:rsid w:val="00314F7E"/>
    <w:rsid w:val="00314FB2"/>
    <w:rsid w:val="00315C9A"/>
    <w:rsid w:val="00316EE2"/>
    <w:rsid w:val="00317244"/>
    <w:rsid w:val="003174F9"/>
    <w:rsid w:val="00320E27"/>
    <w:rsid w:val="003218DB"/>
    <w:rsid w:val="00321B24"/>
    <w:rsid w:val="003220D6"/>
    <w:rsid w:val="0032275C"/>
    <w:rsid w:val="00322BA5"/>
    <w:rsid w:val="003232F3"/>
    <w:rsid w:val="00323A1F"/>
    <w:rsid w:val="00323C8B"/>
    <w:rsid w:val="00323CB7"/>
    <w:rsid w:val="00324F93"/>
    <w:rsid w:val="00325144"/>
    <w:rsid w:val="00325DC2"/>
    <w:rsid w:val="003263BB"/>
    <w:rsid w:val="003264D3"/>
    <w:rsid w:val="00326E5E"/>
    <w:rsid w:val="0032741E"/>
    <w:rsid w:val="00327CD0"/>
    <w:rsid w:val="00327D59"/>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58D5"/>
    <w:rsid w:val="003362A1"/>
    <w:rsid w:val="00336A5B"/>
    <w:rsid w:val="003371AC"/>
    <w:rsid w:val="003373A1"/>
    <w:rsid w:val="00337440"/>
    <w:rsid w:val="003376AD"/>
    <w:rsid w:val="00340706"/>
    <w:rsid w:val="00340761"/>
    <w:rsid w:val="0034086F"/>
    <w:rsid w:val="00340EEC"/>
    <w:rsid w:val="00341004"/>
    <w:rsid w:val="003418BC"/>
    <w:rsid w:val="00341A58"/>
    <w:rsid w:val="00341B62"/>
    <w:rsid w:val="0034220F"/>
    <w:rsid w:val="0034229E"/>
    <w:rsid w:val="00342803"/>
    <w:rsid w:val="003436BC"/>
    <w:rsid w:val="0034423C"/>
    <w:rsid w:val="00344C0F"/>
    <w:rsid w:val="00344E1B"/>
    <w:rsid w:val="00345483"/>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3E00"/>
    <w:rsid w:val="00354301"/>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564"/>
    <w:rsid w:val="00363666"/>
    <w:rsid w:val="00363B50"/>
    <w:rsid w:val="00363B76"/>
    <w:rsid w:val="00364374"/>
    <w:rsid w:val="00364520"/>
    <w:rsid w:val="003648A7"/>
    <w:rsid w:val="00364A8D"/>
    <w:rsid w:val="00364F18"/>
    <w:rsid w:val="00365353"/>
    <w:rsid w:val="00365495"/>
    <w:rsid w:val="003657CA"/>
    <w:rsid w:val="00365997"/>
    <w:rsid w:val="003665FF"/>
    <w:rsid w:val="00366EEC"/>
    <w:rsid w:val="003672FF"/>
    <w:rsid w:val="00367759"/>
    <w:rsid w:val="003678A8"/>
    <w:rsid w:val="00367D79"/>
    <w:rsid w:val="00367E9C"/>
    <w:rsid w:val="00367ED9"/>
    <w:rsid w:val="0037038F"/>
    <w:rsid w:val="003713E1"/>
    <w:rsid w:val="00371D73"/>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3832"/>
    <w:rsid w:val="003846F7"/>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88A"/>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A72"/>
    <w:rsid w:val="003A7D9C"/>
    <w:rsid w:val="003B02B7"/>
    <w:rsid w:val="003B0828"/>
    <w:rsid w:val="003B11A6"/>
    <w:rsid w:val="003B18DE"/>
    <w:rsid w:val="003B1DA9"/>
    <w:rsid w:val="003B23FB"/>
    <w:rsid w:val="003B2756"/>
    <w:rsid w:val="003B3B5D"/>
    <w:rsid w:val="003B46E9"/>
    <w:rsid w:val="003B4A86"/>
    <w:rsid w:val="003B4C3A"/>
    <w:rsid w:val="003B529A"/>
    <w:rsid w:val="003B5809"/>
    <w:rsid w:val="003B5867"/>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C799D"/>
    <w:rsid w:val="003D0914"/>
    <w:rsid w:val="003D0B73"/>
    <w:rsid w:val="003D1F56"/>
    <w:rsid w:val="003D1FD8"/>
    <w:rsid w:val="003D24F1"/>
    <w:rsid w:val="003D2815"/>
    <w:rsid w:val="003D2CF9"/>
    <w:rsid w:val="003D2E34"/>
    <w:rsid w:val="003D2F62"/>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401"/>
    <w:rsid w:val="003E6CC3"/>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ED0"/>
    <w:rsid w:val="003F5340"/>
    <w:rsid w:val="003F53E3"/>
    <w:rsid w:val="003F589B"/>
    <w:rsid w:val="003F6131"/>
    <w:rsid w:val="003F63A0"/>
    <w:rsid w:val="003F6AEF"/>
    <w:rsid w:val="003F6F4E"/>
    <w:rsid w:val="003F6F75"/>
    <w:rsid w:val="003F7504"/>
    <w:rsid w:val="003F78D4"/>
    <w:rsid w:val="004002C0"/>
    <w:rsid w:val="00400A44"/>
    <w:rsid w:val="00400FB4"/>
    <w:rsid w:val="004010F4"/>
    <w:rsid w:val="004015EE"/>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7019"/>
    <w:rsid w:val="004079A5"/>
    <w:rsid w:val="00407F03"/>
    <w:rsid w:val="00410343"/>
    <w:rsid w:val="004113A8"/>
    <w:rsid w:val="00411435"/>
    <w:rsid w:val="004116F3"/>
    <w:rsid w:val="00411832"/>
    <w:rsid w:val="004119DD"/>
    <w:rsid w:val="00411C7F"/>
    <w:rsid w:val="004127DD"/>
    <w:rsid w:val="004133BF"/>
    <w:rsid w:val="0041357B"/>
    <w:rsid w:val="004149D3"/>
    <w:rsid w:val="00414CF5"/>
    <w:rsid w:val="00415397"/>
    <w:rsid w:val="00416725"/>
    <w:rsid w:val="00417E15"/>
    <w:rsid w:val="004202E1"/>
    <w:rsid w:val="00420BB1"/>
    <w:rsid w:val="00420CA4"/>
    <w:rsid w:val="00420F58"/>
    <w:rsid w:val="004211AB"/>
    <w:rsid w:val="004211BB"/>
    <w:rsid w:val="004218B6"/>
    <w:rsid w:val="00422137"/>
    <w:rsid w:val="00422223"/>
    <w:rsid w:val="00422ABB"/>
    <w:rsid w:val="004235F8"/>
    <w:rsid w:val="0042381F"/>
    <w:rsid w:val="004240C4"/>
    <w:rsid w:val="00424192"/>
    <w:rsid w:val="00424641"/>
    <w:rsid w:val="0042503D"/>
    <w:rsid w:val="0042542A"/>
    <w:rsid w:val="00425CE7"/>
    <w:rsid w:val="0042602F"/>
    <w:rsid w:val="00427A1A"/>
    <w:rsid w:val="00427D94"/>
    <w:rsid w:val="00430133"/>
    <w:rsid w:val="0043056A"/>
    <w:rsid w:val="00430D49"/>
    <w:rsid w:val="00430F93"/>
    <w:rsid w:val="004310F4"/>
    <w:rsid w:val="004315FC"/>
    <w:rsid w:val="004316AB"/>
    <w:rsid w:val="00431716"/>
    <w:rsid w:val="00431F73"/>
    <w:rsid w:val="004336F2"/>
    <w:rsid w:val="004339BB"/>
    <w:rsid w:val="00433A0D"/>
    <w:rsid w:val="00433D2B"/>
    <w:rsid w:val="00433F5E"/>
    <w:rsid w:val="004346F3"/>
    <w:rsid w:val="0043478F"/>
    <w:rsid w:val="00434EBF"/>
    <w:rsid w:val="004353A6"/>
    <w:rsid w:val="004357BD"/>
    <w:rsid w:val="004359A7"/>
    <w:rsid w:val="00435B4E"/>
    <w:rsid w:val="00435D2A"/>
    <w:rsid w:val="00436641"/>
    <w:rsid w:val="0043674A"/>
    <w:rsid w:val="00436774"/>
    <w:rsid w:val="00437FC3"/>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EB1"/>
    <w:rsid w:val="0044636C"/>
    <w:rsid w:val="00446611"/>
    <w:rsid w:val="004468C8"/>
    <w:rsid w:val="0044695D"/>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94F"/>
    <w:rsid w:val="004770E7"/>
    <w:rsid w:val="0047740B"/>
    <w:rsid w:val="00477CF0"/>
    <w:rsid w:val="00477D63"/>
    <w:rsid w:val="004818AE"/>
    <w:rsid w:val="0048280C"/>
    <w:rsid w:val="00482A1E"/>
    <w:rsid w:val="00482C7E"/>
    <w:rsid w:val="00483721"/>
    <w:rsid w:val="004842CD"/>
    <w:rsid w:val="00484331"/>
    <w:rsid w:val="004845AA"/>
    <w:rsid w:val="0048481F"/>
    <w:rsid w:val="0048538D"/>
    <w:rsid w:val="004853D2"/>
    <w:rsid w:val="0048636A"/>
    <w:rsid w:val="00486530"/>
    <w:rsid w:val="004866EE"/>
    <w:rsid w:val="00486CB4"/>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E9"/>
    <w:rsid w:val="0049657B"/>
    <w:rsid w:val="00496F00"/>
    <w:rsid w:val="00497C4C"/>
    <w:rsid w:val="00497C52"/>
    <w:rsid w:val="004A0A18"/>
    <w:rsid w:val="004A0C03"/>
    <w:rsid w:val="004A1111"/>
    <w:rsid w:val="004A189D"/>
    <w:rsid w:val="004A1B7B"/>
    <w:rsid w:val="004A1C57"/>
    <w:rsid w:val="004A2B20"/>
    <w:rsid w:val="004A2B68"/>
    <w:rsid w:val="004A41CA"/>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153"/>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7A6"/>
    <w:rsid w:val="004B7C93"/>
    <w:rsid w:val="004C0038"/>
    <w:rsid w:val="004C0E2D"/>
    <w:rsid w:val="004C0E97"/>
    <w:rsid w:val="004C1195"/>
    <w:rsid w:val="004C146D"/>
    <w:rsid w:val="004C1940"/>
    <w:rsid w:val="004C1E78"/>
    <w:rsid w:val="004C276B"/>
    <w:rsid w:val="004C3371"/>
    <w:rsid w:val="004C4037"/>
    <w:rsid w:val="004C44C1"/>
    <w:rsid w:val="004C4D4D"/>
    <w:rsid w:val="004C4F7D"/>
    <w:rsid w:val="004C5021"/>
    <w:rsid w:val="004C554C"/>
    <w:rsid w:val="004C57A1"/>
    <w:rsid w:val="004C5EF2"/>
    <w:rsid w:val="004C5F57"/>
    <w:rsid w:val="004C64FF"/>
    <w:rsid w:val="004C718D"/>
    <w:rsid w:val="004C732A"/>
    <w:rsid w:val="004C7C06"/>
    <w:rsid w:val="004D0403"/>
    <w:rsid w:val="004D0544"/>
    <w:rsid w:val="004D0DB1"/>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AFD"/>
    <w:rsid w:val="004D6C30"/>
    <w:rsid w:val="004D6F6C"/>
    <w:rsid w:val="004E03D6"/>
    <w:rsid w:val="004E067A"/>
    <w:rsid w:val="004E098F"/>
    <w:rsid w:val="004E0D3C"/>
    <w:rsid w:val="004E1289"/>
    <w:rsid w:val="004E16A7"/>
    <w:rsid w:val="004E2712"/>
    <w:rsid w:val="004E3B21"/>
    <w:rsid w:val="004E4100"/>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532B"/>
    <w:rsid w:val="004F5A85"/>
    <w:rsid w:val="004F610B"/>
    <w:rsid w:val="004F656D"/>
    <w:rsid w:val="004F7F70"/>
    <w:rsid w:val="00500B6C"/>
    <w:rsid w:val="00500F68"/>
    <w:rsid w:val="005010EC"/>
    <w:rsid w:val="00502898"/>
    <w:rsid w:val="00502A36"/>
    <w:rsid w:val="00502B0F"/>
    <w:rsid w:val="00502C17"/>
    <w:rsid w:val="00502D1B"/>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166"/>
    <w:rsid w:val="005152CB"/>
    <w:rsid w:val="00516825"/>
    <w:rsid w:val="00516E31"/>
    <w:rsid w:val="00516FF5"/>
    <w:rsid w:val="0051753D"/>
    <w:rsid w:val="00517926"/>
    <w:rsid w:val="00517F45"/>
    <w:rsid w:val="00520125"/>
    <w:rsid w:val="00520C9D"/>
    <w:rsid w:val="00521719"/>
    <w:rsid w:val="00521F2E"/>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963"/>
    <w:rsid w:val="00531C9A"/>
    <w:rsid w:val="0053238F"/>
    <w:rsid w:val="00532E84"/>
    <w:rsid w:val="00532F4D"/>
    <w:rsid w:val="00532F91"/>
    <w:rsid w:val="00532FEE"/>
    <w:rsid w:val="00534862"/>
    <w:rsid w:val="00534870"/>
    <w:rsid w:val="00534AA3"/>
    <w:rsid w:val="00534C8B"/>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9FE"/>
    <w:rsid w:val="00554A56"/>
    <w:rsid w:val="00554C36"/>
    <w:rsid w:val="00554FCC"/>
    <w:rsid w:val="00555357"/>
    <w:rsid w:val="00555F8D"/>
    <w:rsid w:val="00555FCA"/>
    <w:rsid w:val="00557CEA"/>
    <w:rsid w:val="00557D21"/>
    <w:rsid w:val="00560D96"/>
    <w:rsid w:val="00561682"/>
    <w:rsid w:val="00561F4C"/>
    <w:rsid w:val="005624FC"/>
    <w:rsid w:val="00562C63"/>
    <w:rsid w:val="00562F28"/>
    <w:rsid w:val="0056478C"/>
    <w:rsid w:val="00564948"/>
    <w:rsid w:val="00564B6E"/>
    <w:rsid w:val="005653A2"/>
    <w:rsid w:val="0056555F"/>
    <w:rsid w:val="00565746"/>
    <w:rsid w:val="005661C8"/>
    <w:rsid w:val="00566582"/>
    <w:rsid w:val="00566DD5"/>
    <w:rsid w:val="00566F88"/>
    <w:rsid w:val="00567604"/>
    <w:rsid w:val="0056763B"/>
    <w:rsid w:val="00567CB0"/>
    <w:rsid w:val="005706C6"/>
    <w:rsid w:val="00570A94"/>
    <w:rsid w:val="0057116D"/>
    <w:rsid w:val="00571588"/>
    <w:rsid w:val="005715D9"/>
    <w:rsid w:val="00573569"/>
    <w:rsid w:val="00573D70"/>
    <w:rsid w:val="0057460A"/>
    <w:rsid w:val="00575722"/>
    <w:rsid w:val="00576115"/>
    <w:rsid w:val="00576F86"/>
    <w:rsid w:val="005770B2"/>
    <w:rsid w:val="00577296"/>
    <w:rsid w:val="00577DE3"/>
    <w:rsid w:val="00580E79"/>
    <w:rsid w:val="005810C1"/>
    <w:rsid w:val="0058198B"/>
    <w:rsid w:val="00581A94"/>
    <w:rsid w:val="00581D6D"/>
    <w:rsid w:val="005828CB"/>
    <w:rsid w:val="00582BD6"/>
    <w:rsid w:val="005837F1"/>
    <w:rsid w:val="00583817"/>
    <w:rsid w:val="00583CA1"/>
    <w:rsid w:val="00583F3E"/>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AD8"/>
    <w:rsid w:val="00596CB9"/>
    <w:rsid w:val="00596FF0"/>
    <w:rsid w:val="00597891"/>
    <w:rsid w:val="00597EE1"/>
    <w:rsid w:val="005A0609"/>
    <w:rsid w:val="005A08E5"/>
    <w:rsid w:val="005A0975"/>
    <w:rsid w:val="005A0D4B"/>
    <w:rsid w:val="005A0FC9"/>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CE"/>
    <w:rsid w:val="005B1587"/>
    <w:rsid w:val="005B1927"/>
    <w:rsid w:val="005B2952"/>
    <w:rsid w:val="005B2B8B"/>
    <w:rsid w:val="005B2BD9"/>
    <w:rsid w:val="005B2E9C"/>
    <w:rsid w:val="005B4D7C"/>
    <w:rsid w:val="005B5848"/>
    <w:rsid w:val="005B6603"/>
    <w:rsid w:val="005B6651"/>
    <w:rsid w:val="005B712A"/>
    <w:rsid w:val="005B71D3"/>
    <w:rsid w:val="005B7206"/>
    <w:rsid w:val="005B728A"/>
    <w:rsid w:val="005B75B0"/>
    <w:rsid w:val="005C032A"/>
    <w:rsid w:val="005C05E0"/>
    <w:rsid w:val="005C0A8C"/>
    <w:rsid w:val="005C0AA9"/>
    <w:rsid w:val="005C0C75"/>
    <w:rsid w:val="005C1E02"/>
    <w:rsid w:val="005C241E"/>
    <w:rsid w:val="005C2CA8"/>
    <w:rsid w:val="005C2E21"/>
    <w:rsid w:val="005C36D0"/>
    <w:rsid w:val="005C3749"/>
    <w:rsid w:val="005C38C5"/>
    <w:rsid w:val="005C3ADF"/>
    <w:rsid w:val="005C46FE"/>
    <w:rsid w:val="005C48D5"/>
    <w:rsid w:val="005C4F50"/>
    <w:rsid w:val="005C5417"/>
    <w:rsid w:val="005C566D"/>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53F0"/>
    <w:rsid w:val="005D5F81"/>
    <w:rsid w:val="005D6090"/>
    <w:rsid w:val="005D616C"/>
    <w:rsid w:val="005E048B"/>
    <w:rsid w:val="005E0D86"/>
    <w:rsid w:val="005E0F69"/>
    <w:rsid w:val="005E1209"/>
    <w:rsid w:val="005E1816"/>
    <w:rsid w:val="005E1A56"/>
    <w:rsid w:val="005E2677"/>
    <w:rsid w:val="005E29D0"/>
    <w:rsid w:val="005E308E"/>
    <w:rsid w:val="005E30AB"/>
    <w:rsid w:val="005E39F1"/>
    <w:rsid w:val="005E55F3"/>
    <w:rsid w:val="005E5F32"/>
    <w:rsid w:val="005E6013"/>
    <w:rsid w:val="005E671E"/>
    <w:rsid w:val="005E6B9A"/>
    <w:rsid w:val="005E70E8"/>
    <w:rsid w:val="005E7500"/>
    <w:rsid w:val="005E7EA1"/>
    <w:rsid w:val="005F001B"/>
    <w:rsid w:val="005F10D5"/>
    <w:rsid w:val="005F1228"/>
    <w:rsid w:val="005F145D"/>
    <w:rsid w:val="005F2F14"/>
    <w:rsid w:val="005F3A5A"/>
    <w:rsid w:val="005F3AE9"/>
    <w:rsid w:val="005F448E"/>
    <w:rsid w:val="005F4A2A"/>
    <w:rsid w:val="005F50D7"/>
    <w:rsid w:val="005F5222"/>
    <w:rsid w:val="005F5373"/>
    <w:rsid w:val="005F5EB1"/>
    <w:rsid w:val="005F6182"/>
    <w:rsid w:val="005F66C5"/>
    <w:rsid w:val="005F6BB1"/>
    <w:rsid w:val="005F7EAF"/>
    <w:rsid w:val="00600336"/>
    <w:rsid w:val="006018B3"/>
    <w:rsid w:val="00601F0A"/>
    <w:rsid w:val="00602181"/>
    <w:rsid w:val="00602188"/>
    <w:rsid w:val="006027B5"/>
    <w:rsid w:val="00602BD6"/>
    <w:rsid w:val="006038DC"/>
    <w:rsid w:val="00604DF5"/>
    <w:rsid w:val="0060521A"/>
    <w:rsid w:val="00605643"/>
    <w:rsid w:val="00605AA6"/>
    <w:rsid w:val="00605DE2"/>
    <w:rsid w:val="006064E2"/>
    <w:rsid w:val="00606717"/>
    <w:rsid w:val="0060694C"/>
    <w:rsid w:val="00606CED"/>
    <w:rsid w:val="00606E0B"/>
    <w:rsid w:val="00606EC3"/>
    <w:rsid w:val="0060720C"/>
    <w:rsid w:val="0060730A"/>
    <w:rsid w:val="0060733E"/>
    <w:rsid w:val="00607411"/>
    <w:rsid w:val="006079B5"/>
    <w:rsid w:val="00607CF0"/>
    <w:rsid w:val="00610180"/>
    <w:rsid w:val="0061029F"/>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8D4"/>
    <w:rsid w:val="00614CCF"/>
    <w:rsid w:val="0061560E"/>
    <w:rsid w:val="00615817"/>
    <w:rsid w:val="00616A79"/>
    <w:rsid w:val="00616A7A"/>
    <w:rsid w:val="00616CB2"/>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65B8"/>
    <w:rsid w:val="00646714"/>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1CA"/>
    <w:rsid w:val="0065528C"/>
    <w:rsid w:val="006556F0"/>
    <w:rsid w:val="00655B64"/>
    <w:rsid w:val="00655FDD"/>
    <w:rsid w:val="00656072"/>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8CB"/>
    <w:rsid w:val="00674C5A"/>
    <w:rsid w:val="006752FD"/>
    <w:rsid w:val="00675886"/>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716"/>
    <w:rsid w:val="00684A1B"/>
    <w:rsid w:val="00685918"/>
    <w:rsid w:val="0068625B"/>
    <w:rsid w:val="00686F7B"/>
    <w:rsid w:val="006877E0"/>
    <w:rsid w:val="006879E5"/>
    <w:rsid w:val="00687A67"/>
    <w:rsid w:val="0069141F"/>
    <w:rsid w:val="006914F1"/>
    <w:rsid w:val="00691924"/>
    <w:rsid w:val="006919AE"/>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4C"/>
    <w:rsid w:val="006A4381"/>
    <w:rsid w:val="006A43C6"/>
    <w:rsid w:val="006A486A"/>
    <w:rsid w:val="006A52A9"/>
    <w:rsid w:val="006A6351"/>
    <w:rsid w:val="006A6662"/>
    <w:rsid w:val="006A6A26"/>
    <w:rsid w:val="006A6B8C"/>
    <w:rsid w:val="006B0424"/>
    <w:rsid w:val="006B0F5E"/>
    <w:rsid w:val="006B1AA1"/>
    <w:rsid w:val="006B2AC1"/>
    <w:rsid w:val="006B3023"/>
    <w:rsid w:val="006B347D"/>
    <w:rsid w:val="006B3627"/>
    <w:rsid w:val="006B38C1"/>
    <w:rsid w:val="006B3CA3"/>
    <w:rsid w:val="006B444C"/>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BB9"/>
    <w:rsid w:val="006C6798"/>
    <w:rsid w:val="006C7159"/>
    <w:rsid w:val="006C7514"/>
    <w:rsid w:val="006C7F05"/>
    <w:rsid w:val="006D08E2"/>
    <w:rsid w:val="006D0E63"/>
    <w:rsid w:val="006D10C9"/>
    <w:rsid w:val="006D1545"/>
    <w:rsid w:val="006D17CB"/>
    <w:rsid w:val="006D1899"/>
    <w:rsid w:val="006D192A"/>
    <w:rsid w:val="006D1E9E"/>
    <w:rsid w:val="006D1F97"/>
    <w:rsid w:val="006D2BE3"/>
    <w:rsid w:val="006D2DAB"/>
    <w:rsid w:val="006D2E2E"/>
    <w:rsid w:val="006D303C"/>
    <w:rsid w:val="006D30F3"/>
    <w:rsid w:val="006D3413"/>
    <w:rsid w:val="006D3457"/>
    <w:rsid w:val="006D3D25"/>
    <w:rsid w:val="006D4171"/>
    <w:rsid w:val="006D4640"/>
    <w:rsid w:val="006D4BF4"/>
    <w:rsid w:val="006D4DE4"/>
    <w:rsid w:val="006D4E6B"/>
    <w:rsid w:val="006D5714"/>
    <w:rsid w:val="006D5ADF"/>
    <w:rsid w:val="006D62ED"/>
    <w:rsid w:val="006D66B3"/>
    <w:rsid w:val="006D6708"/>
    <w:rsid w:val="006D6849"/>
    <w:rsid w:val="006E03C5"/>
    <w:rsid w:val="006E05A3"/>
    <w:rsid w:val="006E1A0F"/>
    <w:rsid w:val="006E1EF9"/>
    <w:rsid w:val="006E21D9"/>
    <w:rsid w:val="006E24AC"/>
    <w:rsid w:val="006E29B8"/>
    <w:rsid w:val="006E3201"/>
    <w:rsid w:val="006E33F7"/>
    <w:rsid w:val="006E4146"/>
    <w:rsid w:val="006E48DE"/>
    <w:rsid w:val="006E49DB"/>
    <w:rsid w:val="006E4B6D"/>
    <w:rsid w:val="006E5BAC"/>
    <w:rsid w:val="006E617E"/>
    <w:rsid w:val="006E6477"/>
    <w:rsid w:val="006E67AE"/>
    <w:rsid w:val="006E67B8"/>
    <w:rsid w:val="006E6AF2"/>
    <w:rsid w:val="006E6DCF"/>
    <w:rsid w:val="006E70B6"/>
    <w:rsid w:val="006E73D1"/>
    <w:rsid w:val="006E79CC"/>
    <w:rsid w:val="006E7C8A"/>
    <w:rsid w:val="006F0313"/>
    <w:rsid w:val="006F0BC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9A5"/>
    <w:rsid w:val="00710E43"/>
    <w:rsid w:val="007118F6"/>
    <w:rsid w:val="00711D79"/>
    <w:rsid w:val="007120B4"/>
    <w:rsid w:val="007121A2"/>
    <w:rsid w:val="007126DD"/>
    <w:rsid w:val="00712A10"/>
    <w:rsid w:val="00712AEA"/>
    <w:rsid w:val="00712B7F"/>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50A"/>
    <w:rsid w:val="00724B1D"/>
    <w:rsid w:val="00724EF8"/>
    <w:rsid w:val="0072502E"/>
    <w:rsid w:val="0072527F"/>
    <w:rsid w:val="007252C4"/>
    <w:rsid w:val="00725529"/>
    <w:rsid w:val="00726C0A"/>
    <w:rsid w:val="00727101"/>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0D8"/>
    <w:rsid w:val="007345C8"/>
    <w:rsid w:val="00734B24"/>
    <w:rsid w:val="00734F32"/>
    <w:rsid w:val="00734FB7"/>
    <w:rsid w:val="00735DBE"/>
    <w:rsid w:val="00735E6F"/>
    <w:rsid w:val="00736127"/>
    <w:rsid w:val="007363BF"/>
    <w:rsid w:val="00736AD1"/>
    <w:rsid w:val="00736FF0"/>
    <w:rsid w:val="007371E7"/>
    <w:rsid w:val="00737232"/>
    <w:rsid w:val="00737814"/>
    <w:rsid w:val="00737B02"/>
    <w:rsid w:val="00737C18"/>
    <w:rsid w:val="007412F4"/>
    <w:rsid w:val="007418C2"/>
    <w:rsid w:val="00742213"/>
    <w:rsid w:val="007422FF"/>
    <w:rsid w:val="00742CF8"/>
    <w:rsid w:val="007434CA"/>
    <w:rsid w:val="00743608"/>
    <w:rsid w:val="0074431F"/>
    <w:rsid w:val="0074433A"/>
    <w:rsid w:val="007450E4"/>
    <w:rsid w:val="00745108"/>
    <w:rsid w:val="00745342"/>
    <w:rsid w:val="0074633A"/>
    <w:rsid w:val="007463E2"/>
    <w:rsid w:val="007467FE"/>
    <w:rsid w:val="0074685F"/>
    <w:rsid w:val="00746DE9"/>
    <w:rsid w:val="00746F6A"/>
    <w:rsid w:val="00747E83"/>
    <w:rsid w:val="007501B1"/>
    <w:rsid w:val="0075033C"/>
    <w:rsid w:val="00750385"/>
    <w:rsid w:val="007504DF"/>
    <w:rsid w:val="00750DD0"/>
    <w:rsid w:val="007511E6"/>
    <w:rsid w:val="00751BB0"/>
    <w:rsid w:val="00752387"/>
    <w:rsid w:val="00752646"/>
    <w:rsid w:val="007526E7"/>
    <w:rsid w:val="00752881"/>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12"/>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F2C"/>
    <w:rsid w:val="00770082"/>
    <w:rsid w:val="0077041F"/>
    <w:rsid w:val="0077046A"/>
    <w:rsid w:val="00770706"/>
    <w:rsid w:val="00770F66"/>
    <w:rsid w:val="00771281"/>
    <w:rsid w:val="0077217D"/>
    <w:rsid w:val="00772C1A"/>
    <w:rsid w:val="00773010"/>
    <w:rsid w:val="007732C8"/>
    <w:rsid w:val="00773E93"/>
    <w:rsid w:val="0077433F"/>
    <w:rsid w:val="00774BF0"/>
    <w:rsid w:val="00774CA6"/>
    <w:rsid w:val="007756DC"/>
    <w:rsid w:val="00775708"/>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8FD"/>
    <w:rsid w:val="00785C56"/>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38C"/>
    <w:rsid w:val="00794BC0"/>
    <w:rsid w:val="00794F1E"/>
    <w:rsid w:val="0079511E"/>
    <w:rsid w:val="00796044"/>
    <w:rsid w:val="007960C0"/>
    <w:rsid w:val="00796977"/>
    <w:rsid w:val="00796B38"/>
    <w:rsid w:val="007970F8"/>
    <w:rsid w:val="007972A1"/>
    <w:rsid w:val="00797B87"/>
    <w:rsid w:val="00797E66"/>
    <w:rsid w:val="007A0964"/>
    <w:rsid w:val="007A1125"/>
    <w:rsid w:val="007A115B"/>
    <w:rsid w:val="007A1A1D"/>
    <w:rsid w:val="007A1C62"/>
    <w:rsid w:val="007A1E63"/>
    <w:rsid w:val="007A1F2D"/>
    <w:rsid w:val="007A233F"/>
    <w:rsid w:val="007A2877"/>
    <w:rsid w:val="007A2D93"/>
    <w:rsid w:val="007A3994"/>
    <w:rsid w:val="007A41E1"/>
    <w:rsid w:val="007A5552"/>
    <w:rsid w:val="007A5674"/>
    <w:rsid w:val="007A5855"/>
    <w:rsid w:val="007A6144"/>
    <w:rsid w:val="007A6227"/>
    <w:rsid w:val="007A6325"/>
    <w:rsid w:val="007A6F39"/>
    <w:rsid w:val="007A724F"/>
    <w:rsid w:val="007A7414"/>
    <w:rsid w:val="007A742D"/>
    <w:rsid w:val="007A76E6"/>
    <w:rsid w:val="007A7845"/>
    <w:rsid w:val="007A7D63"/>
    <w:rsid w:val="007B00F8"/>
    <w:rsid w:val="007B0111"/>
    <w:rsid w:val="007B042E"/>
    <w:rsid w:val="007B063F"/>
    <w:rsid w:val="007B0E2D"/>
    <w:rsid w:val="007B0F8F"/>
    <w:rsid w:val="007B10C6"/>
    <w:rsid w:val="007B16DE"/>
    <w:rsid w:val="007B18A6"/>
    <w:rsid w:val="007B1D2F"/>
    <w:rsid w:val="007B276B"/>
    <w:rsid w:val="007B28A3"/>
    <w:rsid w:val="007B2D17"/>
    <w:rsid w:val="007B40F0"/>
    <w:rsid w:val="007B4134"/>
    <w:rsid w:val="007B452A"/>
    <w:rsid w:val="007B4769"/>
    <w:rsid w:val="007B4AE8"/>
    <w:rsid w:val="007B4CD8"/>
    <w:rsid w:val="007B5180"/>
    <w:rsid w:val="007B59AF"/>
    <w:rsid w:val="007B5B7D"/>
    <w:rsid w:val="007B60BE"/>
    <w:rsid w:val="007B614D"/>
    <w:rsid w:val="007B68F0"/>
    <w:rsid w:val="007B6CA3"/>
    <w:rsid w:val="007B7471"/>
    <w:rsid w:val="007B7618"/>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3172"/>
    <w:rsid w:val="007D38E0"/>
    <w:rsid w:val="007D4743"/>
    <w:rsid w:val="007D4ADB"/>
    <w:rsid w:val="007D5037"/>
    <w:rsid w:val="007D531B"/>
    <w:rsid w:val="007D58D2"/>
    <w:rsid w:val="007D6BC5"/>
    <w:rsid w:val="007D6FAE"/>
    <w:rsid w:val="007D7493"/>
    <w:rsid w:val="007D792D"/>
    <w:rsid w:val="007D7C25"/>
    <w:rsid w:val="007E016D"/>
    <w:rsid w:val="007E0D39"/>
    <w:rsid w:val="007E14CE"/>
    <w:rsid w:val="007E18A3"/>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47"/>
    <w:rsid w:val="007F3465"/>
    <w:rsid w:val="007F39A8"/>
    <w:rsid w:val="007F3B9D"/>
    <w:rsid w:val="007F4B2F"/>
    <w:rsid w:val="007F555D"/>
    <w:rsid w:val="007F5F3B"/>
    <w:rsid w:val="007F66C1"/>
    <w:rsid w:val="007F7B37"/>
    <w:rsid w:val="007F7CF7"/>
    <w:rsid w:val="007F7D49"/>
    <w:rsid w:val="007F7FBB"/>
    <w:rsid w:val="00800255"/>
    <w:rsid w:val="00800564"/>
    <w:rsid w:val="008021BF"/>
    <w:rsid w:val="00802282"/>
    <w:rsid w:val="00802CA0"/>
    <w:rsid w:val="008032AC"/>
    <w:rsid w:val="00803492"/>
    <w:rsid w:val="00804109"/>
    <w:rsid w:val="00804877"/>
    <w:rsid w:val="00804B07"/>
    <w:rsid w:val="00805913"/>
    <w:rsid w:val="00806565"/>
    <w:rsid w:val="00806CBD"/>
    <w:rsid w:val="00807117"/>
    <w:rsid w:val="00807477"/>
    <w:rsid w:val="0080774F"/>
    <w:rsid w:val="008078C0"/>
    <w:rsid w:val="00807EA7"/>
    <w:rsid w:val="0081012E"/>
    <w:rsid w:val="008104B4"/>
    <w:rsid w:val="008110C8"/>
    <w:rsid w:val="00811692"/>
    <w:rsid w:val="008119DE"/>
    <w:rsid w:val="00811A64"/>
    <w:rsid w:val="00813E18"/>
    <w:rsid w:val="00814BAD"/>
    <w:rsid w:val="0081559C"/>
    <w:rsid w:val="00815BBD"/>
    <w:rsid w:val="008160EC"/>
    <w:rsid w:val="008166BF"/>
    <w:rsid w:val="00816D60"/>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405C8"/>
    <w:rsid w:val="00840698"/>
    <w:rsid w:val="00840963"/>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70008"/>
    <w:rsid w:val="008700C6"/>
    <w:rsid w:val="00870117"/>
    <w:rsid w:val="00870D0B"/>
    <w:rsid w:val="00870ECE"/>
    <w:rsid w:val="008715C4"/>
    <w:rsid w:val="00871D4C"/>
    <w:rsid w:val="00872974"/>
    <w:rsid w:val="008729A0"/>
    <w:rsid w:val="008738DD"/>
    <w:rsid w:val="00873FD4"/>
    <w:rsid w:val="008741E5"/>
    <w:rsid w:val="008742D3"/>
    <w:rsid w:val="008758B9"/>
    <w:rsid w:val="00876650"/>
    <w:rsid w:val="00876B3B"/>
    <w:rsid w:val="00876B91"/>
    <w:rsid w:val="00876D49"/>
    <w:rsid w:val="00876D66"/>
    <w:rsid w:val="00876F78"/>
    <w:rsid w:val="00877F7C"/>
    <w:rsid w:val="0088004D"/>
    <w:rsid w:val="008802E7"/>
    <w:rsid w:val="0088065C"/>
    <w:rsid w:val="0088144D"/>
    <w:rsid w:val="00881B90"/>
    <w:rsid w:val="00881FD7"/>
    <w:rsid w:val="0088214D"/>
    <w:rsid w:val="00882762"/>
    <w:rsid w:val="00882F25"/>
    <w:rsid w:val="00883A07"/>
    <w:rsid w:val="008843FA"/>
    <w:rsid w:val="00884720"/>
    <w:rsid w:val="00884AFD"/>
    <w:rsid w:val="008852CD"/>
    <w:rsid w:val="0088544B"/>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616E"/>
    <w:rsid w:val="008A63ED"/>
    <w:rsid w:val="008A64E0"/>
    <w:rsid w:val="008A6712"/>
    <w:rsid w:val="008A6F3F"/>
    <w:rsid w:val="008B065D"/>
    <w:rsid w:val="008B07EC"/>
    <w:rsid w:val="008B0B12"/>
    <w:rsid w:val="008B10BC"/>
    <w:rsid w:val="008B178D"/>
    <w:rsid w:val="008B1ABC"/>
    <w:rsid w:val="008B2B0C"/>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08B1"/>
    <w:rsid w:val="008C1197"/>
    <w:rsid w:val="008C1268"/>
    <w:rsid w:val="008C2349"/>
    <w:rsid w:val="008C31CE"/>
    <w:rsid w:val="008C3333"/>
    <w:rsid w:val="008C35A9"/>
    <w:rsid w:val="008C3F70"/>
    <w:rsid w:val="008C4079"/>
    <w:rsid w:val="008C4158"/>
    <w:rsid w:val="008C4278"/>
    <w:rsid w:val="008C443C"/>
    <w:rsid w:val="008C48E5"/>
    <w:rsid w:val="008C49F5"/>
    <w:rsid w:val="008C5F09"/>
    <w:rsid w:val="008C7462"/>
    <w:rsid w:val="008C7543"/>
    <w:rsid w:val="008C7B90"/>
    <w:rsid w:val="008D02EE"/>
    <w:rsid w:val="008D173F"/>
    <w:rsid w:val="008D242E"/>
    <w:rsid w:val="008D2A92"/>
    <w:rsid w:val="008D3289"/>
    <w:rsid w:val="008D424A"/>
    <w:rsid w:val="008D4390"/>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C5A"/>
    <w:rsid w:val="008E0EBE"/>
    <w:rsid w:val="008E10CA"/>
    <w:rsid w:val="008E1CAF"/>
    <w:rsid w:val="008E2B5A"/>
    <w:rsid w:val="008E2FA9"/>
    <w:rsid w:val="008E33C0"/>
    <w:rsid w:val="008E369D"/>
    <w:rsid w:val="008E36CB"/>
    <w:rsid w:val="008E3D53"/>
    <w:rsid w:val="008E40DA"/>
    <w:rsid w:val="008E4248"/>
    <w:rsid w:val="008E484E"/>
    <w:rsid w:val="008E4AAB"/>
    <w:rsid w:val="008E4DD0"/>
    <w:rsid w:val="008E54E0"/>
    <w:rsid w:val="008E5BFE"/>
    <w:rsid w:val="008E62CA"/>
    <w:rsid w:val="008E63DE"/>
    <w:rsid w:val="008E6A81"/>
    <w:rsid w:val="008E73A7"/>
    <w:rsid w:val="008F08C2"/>
    <w:rsid w:val="008F0C1C"/>
    <w:rsid w:val="008F17EF"/>
    <w:rsid w:val="008F1F25"/>
    <w:rsid w:val="008F25B1"/>
    <w:rsid w:val="008F2DE9"/>
    <w:rsid w:val="008F2E6D"/>
    <w:rsid w:val="008F2F47"/>
    <w:rsid w:val="008F30C8"/>
    <w:rsid w:val="008F3155"/>
    <w:rsid w:val="008F3993"/>
    <w:rsid w:val="008F3C1C"/>
    <w:rsid w:val="008F3D0D"/>
    <w:rsid w:val="008F4232"/>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93D"/>
    <w:rsid w:val="00911FFE"/>
    <w:rsid w:val="009121BC"/>
    <w:rsid w:val="00912709"/>
    <w:rsid w:val="0091282A"/>
    <w:rsid w:val="00913DE4"/>
    <w:rsid w:val="00914417"/>
    <w:rsid w:val="00914515"/>
    <w:rsid w:val="0091452B"/>
    <w:rsid w:val="00914F1B"/>
    <w:rsid w:val="0091568C"/>
    <w:rsid w:val="00916575"/>
    <w:rsid w:val="00916A9F"/>
    <w:rsid w:val="0091795D"/>
    <w:rsid w:val="00917966"/>
    <w:rsid w:val="00917CA4"/>
    <w:rsid w:val="00917D31"/>
    <w:rsid w:val="009202C6"/>
    <w:rsid w:val="009206A5"/>
    <w:rsid w:val="00920C62"/>
    <w:rsid w:val="00920DBA"/>
    <w:rsid w:val="00920DF6"/>
    <w:rsid w:val="00921768"/>
    <w:rsid w:val="00921B9B"/>
    <w:rsid w:val="00921C5B"/>
    <w:rsid w:val="00922560"/>
    <w:rsid w:val="009229AB"/>
    <w:rsid w:val="009233C0"/>
    <w:rsid w:val="00923D61"/>
    <w:rsid w:val="00925043"/>
    <w:rsid w:val="0092590D"/>
    <w:rsid w:val="009259D4"/>
    <w:rsid w:val="00926BA4"/>
    <w:rsid w:val="0092718B"/>
    <w:rsid w:val="009276F4"/>
    <w:rsid w:val="00927AD2"/>
    <w:rsid w:val="00930872"/>
    <w:rsid w:val="00930DE8"/>
    <w:rsid w:val="00930E45"/>
    <w:rsid w:val="00931071"/>
    <w:rsid w:val="00931208"/>
    <w:rsid w:val="0093186B"/>
    <w:rsid w:val="00931938"/>
    <w:rsid w:val="00931DA0"/>
    <w:rsid w:val="00932B8A"/>
    <w:rsid w:val="00932BA3"/>
    <w:rsid w:val="00933556"/>
    <w:rsid w:val="00933713"/>
    <w:rsid w:val="00933900"/>
    <w:rsid w:val="00933A5B"/>
    <w:rsid w:val="00933FE3"/>
    <w:rsid w:val="009340B3"/>
    <w:rsid w:val="00934635"/>
    <w:rsid w:val="00934D55"/>
    <w:rsid w:val="00935CE3"/>
    <w:rsid w:val="00935F5D"/>
    <w:rsid w:val="00936255"/>
    <w:rsid w:val="00936970"/>
    <w:rsid w:val="0094006B"/>
    <w:rsid w:val="0094041C"/>
    <w:rsid w:val="00940BDC"/>
    <w:rsid w:val="00940E25"/>
    <w:rsid w:val="00940EE3"/>
    <w:rsid w:val="00941CB3"/>
    <w:rsid w:val="00942811"/>
    <w:rsid w:val="00943541"/>
    <w:rsid w:val="00943A95"/>
    <w:rsid w:val="00943B5C"/>
    <w:rsid w:val="00943C67"/>
    <w:rsid w:val="00943F55"/>
    <w:rsid w:val="009447B9"/>
    <w:rsid w:val="009452D9"/>
    <w:rsid w:val="00945B8D"/>
    <w:rsid w:val="009463AC"/>
    <w:rsid w:val="0094645E"/>
    <w:rsid w:val="00946D2E"/>
    <w:rsid w:val="00946DAD"/>
    <w:rsid w:val="00946F3A"/>
    <w:rsid w:val="00946F9F"/>
    <w:rsid w:val="0094751A"/>
    <w:rsid w:val="0094763A"/>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053"/>
    <w:rsid w:val="00970C6D"/>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7391"/>
    <w:rsid w:val="009773C2"/>
    <w:rsid w:val="00977A55"/>
    <w:rsid w:val="00977CF1"/>
    <w:rsid w:val="00980A8E"/>
    <w:rsid w:val="009812CF"/>
    <w:rsid w:val="009817F8"/>
    <w:rsid w:val="00982512"/>
    <w:rsid w:val="00982584"/>
    <w:rsid w:val="00982F6A"/>
    <w:rsid w:val="00982FD4"/>
    <w:rsid w:val="00983524"/>
    <w:rsid w:val="0098353B"/>
    <w:rsid w:val="00983779"/>
    <w:rsid w:val="00983C25"/>
    <w:rsid w:val="00983E11"/>
    <w:rsid w:val="0098406E"/>
    <w:rsid w:val="00984112"/>
    <w:rsid w:val="009853C1"/>
    <w:rsid w:val="00985A20"/>
    <w:rsid w:val="00985F1F"/>
    <w:rsid w:val="00985F9D"/>
    <w:rsid w:val="009865A6"/>
    <w:rsid w:val="00986828"/>
    <w:rsid w:val="00986987"/>
    <w:rsid w:val="009872CE"/>
    <w:rsid w:val="009874FF"/>
    <w:rsid w:val="009902CB"/>
    <w:rsid w:val="00990774"/>
    <w:rsid w:val="00990830"/>
    <w:rsid w:val="00990AE0"/>
    <w:rsid w:val="009915A8"/>
    <w:rsid w:val="009917BF"/>
    <w:rsid w:val="0099192F"/>
    <w:rsid w:val="00992087"/>
    <w:rsid w:val="009922F9"/>
    <w:rsid w:val="009927D7"/>
    <w:rsid w:val="00992C4F"/>
    <w:rsid w:val="0099303D"/>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AB9"/>
    <w:rsid w:val="009A2CCB"/>
    <w:rsid w:val="009A33A0"/>
    <w:rsid w:val="009A3889"/>
    <w:rsid w:val="009A4075"/>
    <w:rsid w:val="009A41A9"/>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401A"/>
    <w:rsid w:val="009B501F"/>
    <w:rsid w:val="009B5055"/>
    <w:rsid w:val="009B573C"/>
    <w:rsid w:val="009B5A77"/>
    <w:rsid w:val="009B60F9"/>
    <w:rsid w:val="009B6171"/>
    <w:rsid w:val="009B6BDD"/>
    <w:rsid w:val="009B6C53"/>
    <w:rsid w:val="009B6DCA"/>
    <w:rsid w:val="009B6EB9"/>
    <w:rsid w:val="009B6FA3"/>
    <w:rsid w:val="009B7590"/>
    <w:rsid w:val="009B7E84"/>
    <w:rsid w:val="009B7F47"/>
    <w:rsid w:val="009B7F98"/>
    <w:rsid w:val="009C013B"/>
    <w:rsid w:val="009C0147"/>
    <w:rsid w:val="009C087B"/>
    <w:rsid w:val="009C0C58"/>
    <w:rsid w:val="009C0F34"/>
    <w:rsid w:val="009C119B"/>
    <w:rsid w:val="009C1980"/>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31F4"/>
    <w:rsid w:val="009D3222"/>
    <w:rsid w:val="009D34C9"/>
    <w:rsid w:val="009D35AC"/>
    <w:rsid w:val="009D4ADC"/>
    <w:rsid w:val="009D5040"/>
    <w:rsid w:val="009D5431"/>
    <w:rsid w:val="009D5A00"/>
    <w:rsid w:val="009D5B85"/>
    <w:rsid w:val="009D5FF2"/>
    <w:rsid w:val="009D6C40"/>
    <w:rsid w:val="009D711F"/>
    <w:rsid w:val="009D7B0D"/>
    <w:rsid w:val="009D7BC9"/>
    <w:rsid w:val="009D7C98"/>
    <w:rsid w:val="009D7C9D"/>
    <w:rsid w:val="009E03A7"/>
    <w:rsid w:val="009E09C2"/>
    <w:rsid w:val="009E1618"/>
    <w:rsid w:val="009E190C"/>
    <w:rsid w:val="009E1EEA"/>
    <w:rsid w:val="009E206D"/>
    <w:rsid w:val="009E2E1E"/>
    <w:rsid w:val="009E393D"/>
    <w:rsid w:val="009E3961"/>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1698"/>
    <w:rsid w:val="009F23DE"/>
    <w:rsid w:val="009F2B87"/>
    <w:rsid w:val="009F36AF"/>
    <w:rsid w:val="009F3859"/>
    <w:rsid w:val="009F3FD9"/>
    <w:rsid w:val="009F4493"/>
    <w:rsid w:val="009F48D6"/>
    <w:rsid w:val="009F4B7E"/>
    <w:rsid w:val="009F4C60"/>
    <w:rsid w:val="009F4CF5"/>
    <w:rsid w:val="009F5AAB"/>
    <w:rsid w:val="009F61A9"/>
    <w:rsid w:val="009F6655"/>
    <w:rsid w:val="009F7C70"/>
    <w:rsid w:val="00A00755"/>
    <w:rsid w:val="00A011B8"/>
    <w:rsid w:val="00A01689"/>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184E"/>
    <w:rsid w:val="00A11D11"/>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7325"/>
    <w:rsid w:val="00A31A8D"/>
    <w:rsid w:val="00A31D60"/>
    <w:rsid w:val="00A31DC3"/>
    <w:rsid w:val="00A31E28"/>
    <w:rsid w:val="00A3234C"/>
    <w:rsid w:val="00A324AF"/>
    <w:rsid w:val="00A32820"/>
    <w:rsid w:val="00A329C9"/>
    <w:rsid w:val="00A32A0C"/>
    <w:rsid w:val="00A33833"/>
    <w:rsid w:val="00A33AFD"/>
    <w:rsid w:val="00A33D57"/>
    <w:rsid w:val="00A34D00"/>
    <w:rsid w:val="00A351A4"/>
    <w:rsid w:val="00A35573"/>
    <w:rsid w:val="00A35EA4"/>
    <w:rsid w:val="00A36156"/>
    <w:rsid w:val="00A3632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219"/>
    <w:rsid w:val="00A474F9"/>
    <w:rsid w:val="00A4772C"/>
    <w:rsid w:val="00A50266"/>
    <w:rsid w:val="00A50746"/>
    <w:rsid w:val="00A50BBC"/>
    <w:rsid w:val="00A50E3E"/>
    <w:rsid w:val="00A5168E"/>
    <w:rsid w:val="00A51B04"/>
    <w:rsid w:val="00A521EA"/>
    <w:rsid w:val="00A52247"/>
    <w:rsid w:val="00A52A6A"/>
    <w:rsid w:val="00A52BB4"/>
    <w:rsid w:val="00A53329"/>
    <w:rsid w:val="00A53710"/>
    <w:rsid w:val="00A537D4"/>
    <w:rsid w:val="00A539E3"/>
    <w:rsid w:val="00A53ED5"/>
    <w:rsid w:val="00A54026"/>
    <w:rsid w:val="00A5413A"/>
    <w:rsid w:val="00A543C6"/>
    <w:rsid w:val="00A549D1"/>
    <w:rsid w:val="00A54B1B"/>
    <w:rsid w:val="00A54F75"/>
    <w:rsid w:val="00A55010"/>
    <w:rsid w:val="00A550E3"/>
    <w:rsid w:val="00A5562B"/>
    <w:rsid w:val="00A55740"/>
    <w:rsid w:val="00A55AD6"/>
    <w:rsid w:val="00A55F38"/>
    <w:rsid w:val="00A5642C"/>
    <w:rsid w:val="00A56A50"/>
    <w:rsid w:val="00A570EC"/>
    <w:rsid w:val="00A572FC"/>
    <w:rsid w:val="00A57633"/>
    <w:rsid w:val="00A57648"/>
    <w:rsid w:val="00A57A27"/>
    <w:rsid w:val="00A57AF9"/>
    <w:rsid w:val="00A600BF"/>
    <w:rsid w:val="00A603D5"/>
    <w:rsid w:val="00A60566"/>
    <w:rsid w:val="00A605A4"/>
    <w:rsid w:val="00A61B8B"/>
    <w:rsid w:val="00A621D2"/>
    <w:rsid w:val="00A622B5"/>
    <w:rsid w:val="00A63012"/>
    <w:rsid w:val="00A6316C"/>
    <w:rsid w:val="00A63957"/>
    <w:rsid w:val="00A639B1"/>
    <w:rsid w:val="00A63D65"/>
    <w:rsid w:val="00A63FD3"/>
    <w:rsid w:val="00A640F6"/>
    <w:rsid w:val="00A64937"/>
    <w:rsid w:val="00A6493B"/>
    <w:rsid w:val="00A64E84"/>
    <w:rsid w:val="00A64FA0"/>
    <w:rsid w:val="00A658B1"/>
    <w:rsid w:val="00A6601B"/>
    <w:rsid w:val="00A66702"/>
    <w:rsid w:val="00A66926"/>
    <w:rsid w:val="00A66EEC"/>
    <w:rsid w:val="00A6780E"/>
    <w:rsid w:val="00A67932"/>
    <w:rsid w:val="00A70942"/>
    <w:rsid w:val="00A70F11"/>
    <w:rsid w:val="00A71C22"/>
    <w:rsid w:val="00A7208E"/>
    <w:rsid w:val="00A725F7"/>
    <w:rsid w:val="00A7263C"/>
    <w:rsid w:val="00A73572"/>
    <w:rsid w:val="00A73762"/>
    <w:rsid w:val="00A7438D"/>
    <w:rsid w:val="00A748DD"/>
    <w:rsid w:val="00A74D08"/>
    <w:rsid w:val="00A74DAC"/>
    <w:rsid w:val="00A7527E"/>
    <w:rsid w:val="00A756BE"/>
    <w:rsid w:val="00A7600D"/>
    <w:rsid w:val="00A7626F"/>
    <w:rsid w:val="00A768FA"/>
    <w:rsid w:val="00A76DF3"/>
    <w:rsid w:val="00A77172"/>
    <w:rsid w:val="00A7735B"/>
    <w:rsid w:val="00A7767F"/>
    <w:rsid w:val="00A7793E"/>
    <w:rsid w:val="00A8086D"/>
    <w:rsid w:val="00A81BAB"/>
    <w:rsid w:val="00A81F3C"/>
    <w:rsid w:val="00A8286B"/>
    <w:rsid w:val="00A82A0C"/>
    <w:rsid w:val="00A83B76"/>
    <w:rsid w:val="00A8512B"/>
    <w:rsid w:val="00A85581"/>
    <w:rsid w:val="00A85CEA"/>
    <w:rsid w:val="00A85D7F"/>
    <w:rsid w:val="00A861A2"/>
    <w:rsid w:val="00A863E9"/>
    <w:rsid w:val="00A87184"/>
    <w:rsid w:val="00A87DD5"/>
    <w:rsid w:val="00A87E2B"/>
    <w:rsid w:val="00A87F34"/>
    <w:rsid w:val="00A90D7F"/>
    <w:rsid w:val="00A92C60"/>
    <w:rsid w:val="00A93712"/>
    <w:rsid w:val="00A93CBB"/>
    <w:rsid w:val="00A942CB"/>
    <w:rsid w:val="00A94586"/>
    <w:rsid w:val="00A94B68"/>
    <w:rsid w:val="00A95F56"/>
    <w:rsid w:val="00A97185"/>
    <w:rsid w:val="00A9772B"/>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B001F"/>
    <w:rsid w:val="00AB031F"/>
    <w:rsid w:val="00AB0511"/>
    <w:rsid w:val="00AB0573"/>
    <w:rsid w:val="00AB0A14"/>
    <w:rsid w:val="00AB0FE6"/>
    <w:rsid w:val="00AB1025"/>
    <w:rsid w:val="00AB121D"/>
    <w:rsid w:val="00AB12DC"/>
    <w:rsid w:val="00AB1A1F"/>
    <w:rsid w:val="00AB1F14"/>
    <w:rsid w:val="00AB2A05"/>
    <w:rsid w:val="00AB3707"/>
    <w:rsid w:val="00AB3B8D"/>
    <w:rsid w:val="00AB414A"/>
    <w:rsid w:val="00AB4629"/>
    <w:rsid w:val="00AB498E"/>
    <w:rsid w:val="00AB5384"/>
    <w:rsid w:val="00AB6157"/>
    <w:rsid w:val="00AB6993"/>
    <w:rsid w:val="00AB72CD"/>
    <w:rsid w:val="00AB763E"/>
    <w:rsid w:val="00AB766B"/>
    <w:rsid w:val="00AB7DE0"/>
    <w:rsid w:val="00AB7E22"/>
    <w:rsid w:val="00AC0429"/>
    <w:rsid w:val="00AC045A"/>
    <w:rsid w:val="00AC0AD6"/>
    <w:rsid w:val="00AC0C7A"/>
    <w:rsid w:val="00AC1F25"/>
    <w:rsid w:val="00AC209A"/>
    <w:rsid w:val="00AC275F"/>
    <w:rsid w:val="00AC3BD8"/>
    <w:rsid w:val="00AC3C4C"/>
    <w:rsid w:val="00AC40E1"/>
    <w:rsid w:val="00AC41A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23DB"/>
    <w:rsid w:val="00AE25A3"/>
    <w:rsid w:val="00AE2619"/>
    <w:rsid w:val="00AE2EA0"/>
    <w:rsid w:val="00AE2EE9"/>
    <w:rsid w:val="00AE3CE3"/>
    <w:rsid w:val="00AE43B5"/>
    <w:rsid w:val="00AE4712"/>
    <w:rsid w:val="00AE54F8"/>
    <w:rsid w:val="00AE57A3"/>
    <w:rsid w:val="00AE582D"/>
    <w:rsid w:val="00AE5EBB"/>
    <w:rsid w:val="00AE7502"/>
    <w:rsid w:val="00AE75B0"/>
    <w:rsid w:val="00AE7E1A"/>
    <w:rsid w:val="00AF12E1"/>
    <w:rsid w:val="00AF13A6"/>
    <w:rsid w:val="00AF2977"/>
    <w:rsid w:val="00AF43B6"/>
    <w:rsid w:val="00AF43E7"/>
    <w:rsid w:val="00AF5169"/>
    <w:rsid w:val="00AF52B1"/>
    <w:rsid w:val="00AF5656"/>
    <w:rsid w:val="00AF6805"/>
    <w:rsid w:val="00AF6A13"/>
    <w:rsid w:val="00AF6D84"/>
    <w:rsid w:val="00AF7042"/>
    <w:rsid w:val="00AF7164"/>
    <w:rsid w:val="00AF7209"/>
    <w:rsid w:val="00AF78B7"/>
    <w:rsid w:val="00AF7B38"/>
    <w:rsid w:val="00B009F5"/>
    <w:rsid w:val="00B01311"/>
    <w:rsid w:val="00B01332"/>
    <w:rsid w:val="00B01423"/>
    <w:rsid w:val="00B01558"/>
    <w:rsid w:val="00B01D53"/>
    <w:rsid w:val="00B02083"/>
    <w:rsid w:val="00B02470"/>
    <w:rsid w:val="00B02777"/>
    <w:rsid w:val="00B02C4B"/>
    <w:rsid w:val="00B03C1D"/>
    <w:rsid w:val="00B040F2"/>
    <w:rsid w:val="00B04267"/>
    <w:rsid w:val="00B04C13"/>
    <w:rsid w:val="00B053FC"/>
    <w:rsid w:val="00B05CD0"/>
    <w:rsid w:val="00B06369"/>
    <w:rsid w:val="00B065A1"/>
    <w:rsid w:val="00B0696B"/>
    <w:rsid w:val="00B06D53"/>
    <w:rsid w:val="00B07D20"/>
    <w:rsid w:val="00B07D73"/>
    <w:rsid w:val="00B07FF1"/>
    <w:rsid w:val="00B106AE"/>
    <w:rsid w:val="00B10701"/>
    <w:rsid w:val="00B1087F"/>
    <w:rsid w:val="00B10DC1"/>
    <w:rsid w:val="00B10F5D"/>
    <w:rsid w:val="00B114D1"/>
    <w:rsid w:val="00B1150A"/>
    <w:rsid w:val="00B11817"/>
    <w:rsid w:val="00B118BC"/>
    <w:rsid w:val="00B1251D"/>
    <w:rsid w:val="00B126AD"/>
    <w:rsid w:val="00B1319E"/>
    <w:rsid w:val="00B1343C"/>
    <w:rsid w:val="00B13EA0"/>
    <w:rsid w:val="00B14191"/>
    <w:rsid w:val="00B1426B"/>
    <w:rsid w:val="00B14470"/>
    <w:rsid w:val="00B1504D"/>
    <w:rsid w:val="00B15794"/>
    <w:rsid w:val="00B16011"/>
    <w:rsid w:val="00B166E4"/>
    <w:rsid w:val="00B1675D"/>
    <w:rsid w:val="00B17743"/>
    <w:rsid w:val="00B17C6B"/>
    <w:rsid w:val="00B17D20"/>
    <w:rsid w:val="00B20368"/>
    <w:rsid w:val="00B207FA"/>
    <w:rsid w:val="00B21030"/>
    <w:rsid w:val="00B211CE"/>
    <w:rsid w:val="00B2183C"/>
    <w:rsid w:val="00B21B50"/>
    <w:rsid w:val="00B2267A"/>
    <w:rsid w:val="00B2269A"/>
    <w:rsid w:val="00B22DE7"/>
    <w:rsid w:val="00B234C0"/>
    <w:rsid w:val="00B23624"/>
    <w:rsid w:val="00B23A29"/>
    <w:rsid w:val="00B23F1D"/>
    <w:rsid w:val="00B24429"/>
    <w:rsid w:val="00B248D9"/>
    <w:rsid w:val="00B24B12"/>
    <w:rsid w:val="00B24EA8"/>
    <w:rsid w:val="00B256F0"/>
    <w:rsid w:val="00B257DF"/>
    <w:rsid w:val="00B25AB7"/>
    <w:rsid w:val="00B264F5"/>
    <w:rsid w:val="00B2668C"/>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629"/>
    <w:rsid w:val="00B41F09"/>
    <w:rsid w:val="00B420FB"/>
    <w:rsid w:val="00B42399"/>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2550"/>
    <w:rsid w:val="00B53C42"/>
    <w:rsid w:val="00B53F5B"/>
    <w:rsid w:val="00B54226"/>
    <w:rsid w:val="00B554DF"/>
    <w:rsid w:val="00B55690"/>
    <w:rsid w:val="00B559AB"/>
    <w:rsid w:val="00B560DC"/>
    <w:rsid w:val="00B56596"/>
    <w:rsid w:val="00B56D80"/>
    <w:rsid w:val="00B57709"/>
    <w:rsid w:val="00B57F72"/>
    <w:rsid w:val="00B60968"/>
    <w:rsid w:val="00B60DBD"/>
    <w:rsid w:val="00B611B0"/>
    <w:rsid w:val="00B61736"/>
    <w:rsid w:val="00B61A8E"/>
    <w:rsid w:val="00B61BAA"/>
    <w:rsid w:val="00B61F21"/>
    <w:rsid w:val="00B623C9"/>
    <w:rsid w:val="00B629CF"/>
    <w:rsid w:val="00B630A2"/>
    <w:rsid w:val="00B633A2"/>
    <w:rsid w:val="00B637E4"/>
    <w:rsid w:val="00B63B15"/>
    <w:rsid w:val="00B63CF0"/>
    <w:rsid w:val="00B64632"/>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44EF"/>
    <w:rsid w:val="00B74AB3"/>
    <w:rsid w:val="00B74F81"/>
    <w:rsid w:val="00B75212"/>
    <w:rsid w:val="00B75C67"/>
    <w:rsid w:val="00B76735"/>
    <w:rsid w:val="00B76B30"/>
    <w:rsid w:val="00B76C75"/>
    <w:rsid w:val="00B76D92"/>
    <w:rsid w:val="00B77196"/>
    <w:rsid w:val="00B7727B"/>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542"/>
    <w:rsid w:val="00B9069C"/>
    <w:rsid w:val="00B90735"/>
    <w:rsid w:val="00B91501"/>
    <w:rsid w:val="00B91E96"/>
    <w:rsid w:val="00B92551"/>
    <w:rsid w:val="00B927AF"/>
    <w:rsid w:val="00B92900"/>
    <w:rsid w:val="00B92986"/>
    <w:rsid w:val="00B92AF1"/>
    <w:rsid w:val="00B92B98"/>
    <w:rsid w:val="00B92C66"/>
    <w:rsid w:val="00B940E5"/>
    <w:rsid w:val="00B947C5"/>
    <w:rsid w:val="00B94C03"/>
    <w:rsid w:val="00B94D24"/>
    <w:rsid w:val="00B94F5A"/>
    <w:rsid w:val="00B96109"/>
    <w:rsid w:val="00B97059"/>
    <w:rsid w:val="00BA158D"/>
    <w:rsid w:val="00BA18C8"/>
    <w:rsid w:val="00BA1971"/>
    <w:rsid w:val="00BA1ACF"/>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3126"/>
    <w:rsid w:val="00BD31B8"/>
    <w:rsid w:val="00BD3C4A"/>
    <w:rsid w:val="00BD43CF"/>
    <w:rsid w:val="00BD43EA"/>
    <w:rsid w:val="00BD451D"/>
    <w:rsid w:val="00BD4953"/>
    <w:rsid w:val="00BD4E11"/>
    <w:rsid w:val="00BD55EF"/>
    <w:rsid w:val="00BD5AE6"/>
    <w:rsid w:val="00BD5F8C"/>
    <w:rsid w:val="00BD6063"/>
    <w:rsid w:val="00BD60FA"/>
    <w:rsid w:val="00BD6177"/>
    <w:rsid w:val="00BD61BC"/>
    <w:rsid w:val="00BD68F2"/>
    <w:rsid w:val="00BD6D0B"/>
    <w:rsid w:val="00BD6E24"/>
    <w:rsid w:val="00BD6F5B"/>
    <w:rsid w:val="00BD6FA4"/>
    <w:rsid w:val="00BD7D29"/>
    <w:rsid w:val="00BD7E0D"/>
    <w:rsid w:val="00BD7FA2"/>
    <w:rsid w:val="00BE013E"/>
    <w:rsid w:val="00BE0580"/>
    <w:rsid w:val="00BE0988"/>
    <w:rsid w:val="00BE0E78"/>
    <w:rsid w:val="00BE0F94"/>
    <w:rsid w:val="00BE12AD"/>
    <w:rsid w:val="00BE181F"/>
    <w:rsid w:val="00BE2147"/>
    <w:rsid w:val="00BE2283"/>
    <w:rsid w:val="00BE25A6"/>
    <w:rsid w:val="00BE28DF"/>
    <w:rsid w:val="00BE36F6"/>
    <w:rsid w:val="00BE3A7A"/>
    <w:rsid w:val="00BE3BD9"/>
    <w:rsid w:val="00BE3F52"/>
    <w:rsid w:val="00BE417F"/>
    <w:rsid w:val="00BE5569"/>
    <w:rsid w:val="00BE6121"/>
    <w:rsid w:val="00BE646D"/>
    <w:rsid w:val="00BE6786"/>
    <w:rsid w:val="00BE692D"/>
    <w:rsid w:val="00BE6C0E"/>
    <w:rsid w:val="00BE6D6B"/>
    <w:rsid w:val="00BE7865"/>
    <w:rsid w:val="00BF0023"/>
    <w:rsid w:val="00BF06AF"/>
    <w:rsid w:val="00BF0BF8"/>
    <w:rsid w:val="00BF1FAC"/>
    <w:rsid w:val="00BF20EB"/>
    <w:rsid w:val="00BF3DCC"/>
    <w:rsid w:val="00BF3FC1"/>
    <w:rsid w:val="00BF4413"/>
    <w:rsid w:val="00BF4818"/>
    <w:rsid w:val="00BF48D7"/>
    <w:rsid w:val="00BF510D"/>
    <w:rsid w:val="00BF6096"/>
    <w:rsid w:val="00BF6953"/>
    <w:rsid w:val="00BF779F"/>
    <w:rsid w:val="00BF7BEB"/>
    <w:rsid w:val="00C004A4"/>
    <w:rsid w:val="00C00852"/>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F12"/>
    <w:rsid w:val="00C13F7C"/>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0C"/>
    <w:rsid w:val="00C22ABB"/>
    <w:rsid w:val="00C23400"/>
    <w:rsid w:val="00C23775"/>
    <w:rsid w:val="00C238C6"/>
    <w:rsid w:val="00C238F1"/>
    <w:rsid w:val="00C23B5E"/>
    <w:rsid w:val="00C23DFE"/>
    <w:rsid w:val="00C24D13"/>
    <w:rsid w:val="00C25264"/>
    <w:rsid w:val="00C253E4"/>
    <w:rsid w:val="00C25CCE"/>
    <w:rsid w:val="00C26CA6"/>
    <w:rsid w:val="00C26E94"/>
    <w:rsid w:val="00C272EA"/>
    <w:rsid w:val="00C27423"/>
    <w:rsid w:val="00C30D0C"/>
    <w:rsid w:val="00C323DC"/>
    <w:rsid w:val="00C325F7"/>
    <w:rsid w:val="00C3279A"/>
    <w:rsid w:val="00C32C5B"/>
    <w:rsid w:val="00C32DA4"/>
    <w:rsid w:val="00C33284"/>
    <w:rsid w:val="00C3347C"/>
    <w:rsid w:val="00C34BF4"/>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15B8"/>
    <w:rsid w:val="00C51A99"/>
    <w:rsid w:val="00C533CE"/>
    <w:rsid w:val="00C53F28"/>
    <w:rsid w:val="00C54B58"/>
    <w:rsid w:val="00C54BDF"/>
    <w:rsid w:val="00C55FAC"/>
    <w:rsid w:val="00C55FFE"/>
    <w:rsid w:val="00C5674D"/>
    <w:rsid w:val="00C572DD"/>
    <w:rsid w:val="00C5730E"/>
    <w:rsid w:val="00C57459"/>
    <w:rsid w:val="00C5759E"/>
    <w:rsid w:val="00C5768C"/>
    <w:rsid w:val="00C6058E"/>
    <w:rsid w:val="00C60BCC"/>
    <w:rsid w:val="00C6106B"/>
    <w:rsid w:val="00C61A1E"/>
    <w:rsid w:val="00C62015"/>
    <w:rsid w:val="00C62473"/>
    <w:rsid w:val="00C637E2"/>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B40"/>
    <w:rsid w:val="00C86277"/>
    <w:rsid w:val="00C87343"/>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D46"/>
    <w:rsid w:val="00C96DDE"/>
    <w:rsid w:val="00C96E20"/>
    <w:rsid w:val="00C977EC"/>
    <w:rsid w:val="00C97AC7"/>
    <w:rsid w:val="00CA0F9D"/>
    <w:rsid w:val="00CA1E12"/>
    <w:rsid w:val="00CA3085"/>
    <w:rsid w:val="00CA337D"/>
    <w:rsid w:val="00CA3B1F"/>
    <w:rsid w:val="00CA3DB1"/>
    <w:rsid w:val="00CA40C2"/>
    <w:rsid w:val="00CA44C4"/>
    <w:rsid w:val="00CA51F9"/>
    <w:rsid w:val="00CA5571"/>
    <w:rsid w:val="00CA566D"/>
    <w:rsid w:val="00CA63A1"/>
    <w:rsid w:val="00CA6B24"/>
    <w:rsid w:val="00CA76F5"/>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B7A06"/>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922"/>
    <w:rsid w:val="00CC39A7"/>
    <w:rsid w:val="00CC3A3A"/>
    <w:rsid w:val="00CC42D9"/>
    <w:rsid w:val="00CC4B01"/>
    <w:rsid w:val="00CC504B"/>
    <w:rsid w:val="00CC5307"/>
    <w:rsid w:val="00CC6765"/>
    <w:rsid w:val="00CC73FB"/>
    <w:rsid w:val="00CD00A4"/>
    <w:rsid w:val="00CD05EE"/>
    <w:rsid w:val="00CD1044"/>
    <w:rsid w:val="00CD2529"/>
    <w:rsid w:val="00CD2865"/>
    <w:rsid w:val="00CD2AA4"/>
    <w:rsid w:val="00CD2DCD"/>
    <w:rsid w:val="00CD318E"/>
    <w:rsid w:val="00CD3315"/>
    <w:rsid w:val="00CD4541"/>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7D9"/>
    <w:rsid w:val="00CE1AB8"/>
    <w:rsid w:val="00CE1D75"/>
    <w:rsid w:val="00CE2044"/>
    <w:rsid w:val="00CE2342"/>
    <w:rsid w:val="00CE27CD"/>
    <w:rsid w:val="00CE29F2"/>
    <w:rsid w:val="00CE2B15"/>
    <w:rsid w:val="00CE3CCF"/>
    <w:rsid w:val="00CE43E2"/>
    <w:rsid w:val="00CE45C6"/>
    <w:rsid w:val="00CE4E68"/>
    <w:rsid w:val="00CE53C2"/>
    <w:rsid w:val="00CE6EFA"/>
    <w:rsid w:val="00CE729F"/>
    <w:rsid w:val="00CE738C"/>
    <w:rsid w:val="00CE73A0"/>
    <w:rsid w:val="00CE7779"/>
    <w:rsid w:val="00CE788A"/>
    <w:rsid w:val="00CE7C7D"/>
    <w:rsid w:val="00CF0D1B"/>
    <w:rsid w:val="00CF0DD4"/>
    <w:rsid w:val="00CF152A"/>
    <w:rsid w:val="00CF227E"/>
    <w:rsid w:val="00CF31CF"/>
    <w:rsid w:val="00CF3F63"/>
    <w:rsid w:val="00CF4D1D"/>
    <w:rsid w:val="00CF5266"/>
    <w:rsid w:val="00CF53A3"/>
    <w:rsid w:val="00CF6560"/>
    <w:rsid w:val="00CF6B32"/>
    <w:rsid w:val="00D00D5E"/>
    <w:rsid w:val="00D0129C"/>
    <w:rsid w:val="00D0155B"/>
    <w:rsid w:val="00D01C4A"/>
    <w:rsid w:val="00D02166"/>
    <w:rsid w:val="00D03165"/>
    <w:rsid w:val="00D03346"/>
    <w:rsid w:val="00D03944"/>
    <w:rsid w:val="00D03A5A"/>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F9D"/>
    <w:rsid w:val="00D1223E"/>
    <w:rsid w:val="00D1298C"/>
    <w:rsid w:val="00D135C3"/>
    <w:rsid w:val="00D1382B"/>
    <w:rsid w:val="00D14EE1"/>
    <w:rsid w:val="00D1568C"/>
    <w:rsid w:val="00D1620A"/>
    <w:rsid w:val="00D16222"/>
    <w:rsid w:val="00D16415"/>
    <w:rsid w:val="00D164C0"/>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8E2"/>
    <w:rsid w:val="00D22945"/>
    <w:rsid w:val="00D22E8C"/>
    <w:rsid w:val="00D2348D"/>
    <w:rsid w:val="00D241C2"/>
    <w:rsid w:val="00D2449F"/>
    <w:rsid w:val="00D24FE6"/>
    <w:rsid w:val="00D2522F"/>
    <w:rsid w:val="00D257F0"/>
    <w:rsid w:val="00D25BC2"/>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87F"/>
    <w:rsid w:val="00D35AA8"/>
    <w:rsid w:val="00D360A4"/>
    <w:rsid w:val="00D369BA"/>
    <w:rsid w:val="00D371B6"/>
    <w:rsid w:val="00D3737E"/>
    <w:rsid w:val="00D379AE"/>
    <w:rsid w:val="00D37CDF"/>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70F5"/>
    <w:rsid w:val="00D47155"/>
    <w:rsid w:val="00D472DF"/>
    <w:rsid w:val="00D4736F"/>
    <w:rsid w:val="00D4737D"/>
    <w:rsid w:val="00D50137"/>
    <w:rsid w:val="00D503A2"/>
    <w:rsid w:val="00D50E89"/>
    <w:rsid w:val="00D528EA"/>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0B2"/>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7D4"/>
    <w:rsid w:val="00D81AAB"/>
    <w:rsid w:val="00D81E52"/>
    <w:rsid w:val="00D8249E"/>
    <w:rsid w:val="00D827FE"/>
    <w:rsid w:val="00D832A9"/>
    <w:rsid w:val="00D83505"/>
    <w:rsid w:val="00D83DBA"/>
    <w:rsid w:val="00D83F18"/>
    <w:rsid w:val="00D84091"/>
    <w:rsid w:val="00D8449F"/>
    <w:rsid w:val="00D844F2"/>
    <w:rsid w:val="00D84B04"/>
    <w:rsid w:val="00D84CD1"/>
    <w:rsid w:val="00D84F16"/>
    <w:rsid w:val="00D8530E"/>
    <w:rsid w:val="00D857B4"/>
    <w:rsid w:val="00D85B15"/>
    <w:rsid w:val="00D8608C"/>
    <w:rsid w:val="00D86295"/>
    <w:rsid w:val="00D86578"/>
    <w:rsid w:val="00D86A01"/>
    <w:rsid w:val="00D86DC4"/>
    <w:rsid w:val="00D90375"/>
    <w:rsid w:val="00D90969"/>
    <w:rsid w:val="00D90D5E"/>
    <w:rsid w:val="00D910C3"/>
    <w:rsid w:val="00D917DB"/>
    <w:rsid w:val="00D91AE5"/>
    <w:rsid w:val="00D91D63"/>
    <w:rsid w:val="00D91F2C"/>
    <w:rsid w:val="00D92042"/>
    <w:rsid w:val="00D92318"/>
    <w:rsid w:val="00D92692"/>
    <w:rsid w:val="00D926C9"/>
    <w:rsid w:val="00D93AA3"/>
    <w:rsid w:val="00D93FD9"/>
    <w:rsid w:val="00D941FB"/>
    <w:rsid w:val="00D943A2"/>
    <w:rsid w:val="00D94A70"/>
    <w:rsid w:val="00D9559B"/>
    <w:rsid w:val="00D95AE7"/>
    <w:rsid w:val="00D97B93"/>
    <w:rsid w:val="00D97C9A"/>
    <w:rsid w:val="00DA0DF0"/>
    <w:rsid w:val="00DA1A80"/>
    <w:rsid w:val="00DA2236"/>
    <w:rsid w:val="00DA2661"/>
    <w:rsid w:val="00DA278F"/>
    <w:rsid w:val="00DA29EE"/>
    <w:rsid w:val="00DA2B1D"/>
    <w:rsid w:val="00DA45B7"/>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84"/>
    <w:rsid w:val="00DB1A88"/>
    <w:rsid w:val="00DB2DB9"/>
    <w:rsid w:val="00DB2EBD"/>
    <w:rsid w:val="00DB3312"/>
    <w:rsid w:val="00DB3610"/>
    <w:rsid w:val="00DB3BD8"/>
    <w:rsid w:val="00DB4330"/>
    <w:rsid w:val="00DB46B2"/>
    <w:rsid w:val="00DB4844"/>
    <w:rsid w:val="00DB4D0F"/>
    <w:rsid w:val="00DB4E16"/>
    <w:rsid w:val="00DB5797"/>
    <w:rsid w:val="00DB5AB4"/>
    <w:rsid w:val="00DB5C3D"/>
    <w:rsid w:val="00DB6AD6"/>
    <w:rsid w:val="00DB7C36"/>
    <w:rsid w:val="00DB7CFA"/>
    <w:rsid w:val="00DB7FC9"/>
    <w:rsid w:val="00DC030B"/>
    <w:rsid w:val="00DC038E"/>
    <w:rsid w:val="00DC07C2"/>
    <w:rsid w:val="00DC1201"/>
    <w:rsid w:val="00DC2C20"/>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B03"/>
    <w:rsid w:val="00DD2FF9"/>
    <w:rsid w:val="00DD30BD"/>
    <w:rsid w:val="00DD3466"/>
    <w:rsid w:val="00DD3658"/>
    <w:rsid w:val="00DD3EFB"/>
    <w:rsid w:val="00DD412A"/>
    <w:rsid w:val="00DD4179"/>
    <w:rsid w:val="00DD42D8"/>
    <w:rsid w:val="00DD45CC"/>
    <w:rsid w:val="00DD4A69"/>
    <w:rsid w:val="00DD5438"/>
    <w:rsid w:val="00DD5998"/>
    <w:rsid w:val="00DD5C7E"/>
    <w:rsid w:val="00DD5D23"/>
    <w:rsid w:val="00DD5E84"/>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A5"/>
    <w:rsid w:val="00DE7EE9"/>
    <w:rsid w:val="00DF1B16"/>
    <w:rsid w:val="00DF203F"/>
    <w:rsid w:val="00DF214B"/>
    <w:rsid w:val="00DF21B4"/>
    <w:rsid w:val="00DF2296"/>
    <w:rsid w:val="00DF262F"/>
    <w:rsid w:val="00DF4B0E"/>
    <w:rsid w:val="00DF5798"/>
    <w:rsid w:val="00DF64A6"/>
    <w:rsid w:val="00DF650D"/>
    <w:rsid w:val="00DF76BC"/>
    <w:rsid w:val="00DF7DE1"/>
    <w:rsid w:val="00E00703"/>
    <w:rsid w:val="00E00B82"/>
    <w:rsid w:val="00E01622"/>
    <w:rsid w:val="00E0176B"/>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438"/>
    <w:rsid w:val="00E1054E"/>
    <w:rsid w:val="00E109C9"/>
    <w:rsid w:val="00E117C2"/>
    <w:rsid w:val="00E11A4C"/>
    <w:rsid w:val="00E12371"/>
    <w:rsid w:val="00E13580"/>
    <w:rsid w:val="00E13F03"/>
    <w:rsid w:val="00E1444B"/>
    <w:rsid w:val="00E148B1"/>
    <w:rsid w:val="00E1497D"/>
    <w:rsid w:val="00E14DDE"/>
    <w:rsid w:val="00E14EEE"/>
    <w:rsid w:val="00E15094"/>
    <w:rsid w:val="00E16A8C"/>
    <w:rsid w:val="00E171FC"/>
    <w:rsid w:val="00E173A1"/>
    <w:rsid w:val="00E17FAA"/>
    <w:rsid w:val="00E200E3"/>
    <w:rsid w:val="00E201A7"/>
    <w:rsid w:val="00E20256"/>
    <w:rsid w:val="00E206C3"/>
    <w:rsid w:val="00E2077E"/>
    <w:rsid w:val="00E20EC8"/>
    <w:rsid w:val="00E21072"/>
    <w:rsid w:val="00E21376"/>
    <w:rsid w:val="00E216E7"/>
    <w:rsid w:val="00E21737"/>
    <w:rsid w:val="00E218C8"/>
    <w:rsid w:val="00E219DE"/>
    <w:rsid w:val="00E220E6"/>
    <w:rsid w:val="00E223DB"/>
    <w:rsid w:val="00E22B2D"/>
    <w:rsid w:val="00E2322D"/>
    <w:rsid w:val="00E23CB2"/>
    <w:rsid w:val="00E249FD"/>
    <w:rsid w:val="00E25B5C"/>
    <w:rsid w:val="00E25DAC"/>
    <w:rsid w:val="00E2619D"/>
    <w:rsid w:val="00E2633B"/>
    <w:rsid w:val="00E2655B"/>
    <w:rsid w:val="00E26637"/>
    <w:rsid w:val="00E26DDD"/>
    <w:rsid w:val="00E27135"/>
    <w:rsid w:val="00E27AE0"/>
    <w:rsid w:val="00E302E6"/>
    <w:rsid w:val="00E302F1"/>
    <w:rsid w:val="00E303B1"/>
    <w:rsid w:val="00E30647"/>
    <w:rsid w:val="00E30828"/>
    <w:rsid w:val="00E31651"/>
    <w:rsid w:val="00E325D1"/>
    <w:rsid w:val="00E32636"/>
    <w:rsid w:val="00E32915"/>
    <w:rsid w:val="00E32A9E"/>
    <w:rsid w:val="00E32D9D"/>
    <w:rsid w:val="00E33053"/>
    <w:rsid w:val="00E330DD"/>
    <w:rsid w:val="00E331BE"/>
    <w:rsid w:val="00E332F6"/>
    <w:rsid w:val="00E33423"/>
    <w:rsid w:val="00E33872"/>
    <w:rsid w:val="00E33C04"/>
    <w:rsid w:val="00E3474D"/>
    <w:rsid w:val="00E3501B"/>
    <w:rsid w:val="00E362DB"/>
    <w:rsid w:val="00E36735"/>
    <w:rsid w:val="00E36DD1"/>
    <w:rsid w:val="00E36E9C"/>
    <w:rsid w:val="00E36EB6"/>
    <w:rsid w:val="00E37219"/>
    <w:rsid w:val="00E3785C"/>
    <w:rsid w:val="00E37AEC"/>
    <w:rsid w:val="00E402AF"/>
    <w:rsid w:val="00E40AC4"/>
    <w:rsid w:val="00E4138E"/>
    <w:rsid w:val="00E41B90"/>
    <w:rsid w:val="00E42884"/>
    <w:rsid w:val="00E4290B"/>
    <w:rsid w:val="00E42AF1"/>
    <w:rsid w:val="00E433ED"/>
    <w:rsid w:val="00E434A8"/>
    <w:rsid w:val="00E43712"/>
    <w:rsid w:val="00E4395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D4"/>
    <w:rsid w:val="00E51C5F"/>
    <w:rsid w:val="00E524A1"/>
    <w:rsid w:val="00E52E63"/>
    <w:rsid w:val="00E52EFB"/>
    <w:rsid w:val="00E533A3"/>
    <w:rsid w:val="00E53C72"/>
    <w:rsid w:val="00E54965"/>
    <w:rsid w:val="00E54D71"/>
    <w:rsid w:val="00E5523A"/>
    <w:rsid w:val="00E55DF7"/>
    <w:rsid w:val="00E56BB1"/>
    <w:rsid w:val="00E5768C"/>
    <w:rsid w:val="00E57CDE"/>
    <w:rsid w:val="00E61965"/>
    <w:rsid w:val="00E61B13"/>
    <w:rsid w:val="00E61C5E"/>
    <w:rsid w:val="00E61E8A"/>
    <w:rsid w:val="00E6407A"/>
    <w:rsid w:val="00E641F4"/>
    <w:rsid w:val="00E64697"/>
    <w:rsid w:val="00E649B9"/>
    <w:rsid w:val="00E64BD5"/>
    <w:rsid w:val="00E6508B"/>
    <w:rsid w:val="00E650C6"/>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77F22"/>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767"/>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81B"/>
    <w:rsid w:val="00EA083D"/>
    <w:rsid w:val="00EA09EE"/>
    <w:rsid w:val="00EA0E3D"/>
    <w:rsid w:val="00EA158E"/>
    <w:rsid w:val="00EA1FFD"/>
    <w:rsid w:val="00EA2251"/>
    <w:rsid w:val="00EA25E7"/>
    <w:rsid w:val="00EA2A1E"/>
    <w:rsid w:val="00EA2D45"/>
    <w:rsid w:val="00EA366A"/>
    <w:rsid w:val="00EA3B32"/>
    <w:rsid w:val="00EA49EE"/>
    <w:rsid w:val="00EA4DFD"/>
    <w:rsid w:val="00EA4E43"/>
    <w:rsid w:val="00EA4F9E"/>
    <w:rsid w:val="00EA524F"/>
    <w:rsid w:val="00EA5917"/>
    <w:rsid w:val="00EA699D"/>
    <w:rsid w:val="00EA74A1"/>
    <w:rsid w:val="00EA762F"/>
    <w:rsid w:val="00EA77CD"/>
    <w:rsid w:val="00EA7ABF"/>
    <w:rsid w:val="00EB19F9"/>
    <w:rsid w:val="00EB1E99"/>
    <w:rsid w:val="00EB2CA2"/>
    <w:rsid w:val="00EB36B5"/>
    <w:rsid w:val="00EB4376"/>
    <w:rsid w:val="00EB460C"/>
    <w:rsid w:val="00EB4FAB"/>
    <w:rsid w:val="00EB5EF8"/>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5216"/>
    <w:rsid w:val="00EC54B5"/>
    <w:rsid w:val="00EC5D9E"/>
    <w:rsid w:val="00EC6257"/>
    <w:rsid w:val="00EC6329"/>
    <w:rsid w:val="00EC691B"/>
    <w:rsid w:val="00EC6B97"/>
    <w:rsid w:val="00EC70D5"/>
    <w:rsid w:val="00EC74A1"/>
    <w:rsid w:val="00EC7AF3"/>
    <w:rsid w:val="00ED0B41"/>
    <w:rsid w:val="00ED1C30"/>
    <w:rsid w:val="00ED32CA"/>
    <w:rsid w:val="00ED3C7C"/>
    <w:rsid w:val="00ED3DBF"/>
    <w:rsid w:val="00ED401D"/>
    <w:rsid w:val="00ED55D2"/>
    <w:rsid w:val="00ED5884"/>
    <w:rsid w:val="00ED5D31"/>
    <w:rsid w:val="00ED5DD6"/>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E18"/>
    <w:rsid w:val="00EE709D"/>
    <w:rsid w:val="00EE7278"/>
    <w:rsid w:val="00EE7508"/>
    <w:rsid w:val="00EE7940"/>
    <w:rsid w:val="00EE7D56"/>
    <w:rsid w:val="00EF01FD"/>
    <w:rsid w:val="00EF028B"/>
    <w:rsid w:val="00EF0598"/>
    <w:rsid w:val="00EF071F"/>
    <w:rsid w:val="00EF0CC9"/>
    <w:rsid w:val="00EF0DCD"/>
    <w:rsid w:val="00EF120E"/>
    <w:rsid w:val="00EF155D"/>
    <w:rsid w:val="00EF1793"/>
    <w:rsid w:val="00EF24EB"/>
    <w:rsid w:val="00EF2615"/>
    <w:rsid w:val="00EF386C"/>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FC9"/>
    <w:rsid w:val="00F02259"/>
    <w:rsid w:val="00F0279A"/>
    <w:rsid w:val="00F03615"/>
    <w:rsid w:val="00F03986"/>
    <w:rsid w:val="00F03C0F"/>
    <w:rsid w:val="00F0436B"/>
    <w:rsid w:val="00F0445A"/>
    <w:rsid w:val="00F04C08"/>
    <w:rsid w:val="00F0551C"/>
    <w:rsid w:val="00F05CC1"/>
    <w:rsid w:val="00F06433"/>
    <w:rsid w:val="00F0664F"/>
    <w:rsid w:val="00F10AC6"/>
    <w:rsid w:val="00F10B7B"/>
    <w:rsid w:val="00F10BC0"/>
    <w:rsid w:val="00F10D4E"/>
    <w:rsid w:val="00F10DED"/>
    <w:rsid w:val="00F115F3"/>
    <w:rsid w:val="00F11629"/>
    <w:rsid w:val="00F11A90"/>
    <w:rsid w:val="00F11D2C"/>
    <w:rsid w:val="00F12316"/>
    <w:rsid w:val="00F123E1"/>
    <w:rsid w:val="00F12A83"/>
    <w:rsid w:val="00F12B84"/>
    <w:rsid w:val="00F1354C"/>
    <w:rsid w:val="00F135B2"/>
    <w:rsid w:val="00F14420"/>
    <w:rsid w:val="00F14641"/>
    <w:rsid w:val="00F150D1"/>
    <w:rsid w:val="00F15B2F"/>
    <w:rsid w:val="00F15BB0"/>
    <w:rsid w:val="00F16322"/>
    <w:rsid w:val="00F16D8C"/>
    <w:rsid w:val="00F176AA"/>
    <w:rsid w:val="00F17803"/>
    <w:rsid w:val="00F17F16"/>
    <w:rsid w:val="00F22154"/>
    <w:rsid w:val="00F22569"/>
    <w:rsid w:val="00F22B3C"/>
    <w:rsid w:val="00F22F30"/>
    <w:rsid w:val="00F235A6"/>
    <w:rsid w:val="00F23A2C"/>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A4"/>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31C"/>
    <w:rsid w:val="00F5333D"/>
    <w:rsid w:val="00F5397F"/>
    <w:rsid w:val="00F53E3D"/>
    <w:rsid w:val="00F53F54"/>
    <w:rsid w:val="00F549D4"/>
    <w:rsid w:val="00F54BFB"/>
    <w:rsid w:val="00F55A6C"/>
    <w:rsid w:val="00F56098"/>
    <w:rsid w:val="00F56280"/>
    <w:rsid w:val="00F565B8"/>
    <w:rsid w:val="00F56E29"/>
    <w:rsid w:val="00F5743B"/>
    <w:rsid w:val="00F57D74"/>
    <w:rsid w:val="00F6034C"/>
    <w:rsid w:val="00F603A9"/>
    <w:rsid w:val="00F611FB"/>
    <w:rsid w:val="00F61487"/>
    <w:rsid w:val="00F614C7"/>
    <w:rsid w:val="00F61C69"/>
    <w:rsid w:val="00F625F3"/>
    <w:rsid w:val="00F62AA0"/>
    <w:rsid w:val="00F62E50"/>
    <w:rsid w:val="00F62E8D"/>
    <w:rsid w:val="00F635F4"/>
    <w:rsid w:val="00F63C0F"/>
    <w:rsid w:val="00F64160"/>
    <w:rsid w:val="00F644CE"/>
    <w:rsid w:val="00F64A1C"/>
    <w:rsid w:val="00F64AB0"/>
    <w:rsid w:val="00F64CCD"/>
    <w:rsid w:val="00F64D2C"/>
    <w:rsid w:val="00F64F68"/>
    <w:rsid w:val="00F65117"/>
    <w:rsid w:val="00F652D8"/>
    <w:rsid w:val="00F65585"/>
    <w:rsid w:val="00F65CC8"/>
    <w:rsid w:val="00F664B1"/>
    <w:rsid w:val="00F6661E"/>
    <w:rsid w:val="00F674CD"/>
    <w:rsid w:val="00F677A2"/>
    <w:rsid w:val="00F67A5A"/>
    <w:rsid w:val="00F67D3D"/>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847"/>
    <w:rsid w:val="00F84CED"/>
    <w:rsid w:val="00F85786"/>
    <w:rsid w:val="00F85A55"/>
    <w:rsid w:val="00F86412"/>
    <w:rsid w:val="00F86733"/>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6F37"/>
    <w:rsid w:val="00F972D2"/>
    <w:rsid w:val="00F97408"/>
    <w:rsid w:val="00F978D3"/>
    <w:rsid w:val="00F97E17"/>
    <w:rsid w:val="00F97E7A"/>
    <w:rsid w:val="00FA0A23"/>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BAD"/>
    <w:rsid w:val="00FB2D7A"/>
    <w:rsid w:val="00FB2DF3"/>
    <w:rsid w:val="00FB3A9F"/>
    <w:rsid w:val="00FB3F20"/>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1257"/>
    <w:rsid w:val="00FE209E"/>
    <w:rsid w:val="00FE2410"/>
    <w:rsid w:val="00FE2DA4"/>
    <w:rsid w:val="00FE3336"/>
    <w:rsid w:val="00FE3BD4"/>
    <w:rsid w:val="00FE44F7"/>
    <w:rsid w:val="00FE4D36"/>
    <w:rsid w:val="00FE5E8C"/>
    <w:rsid w:val="00FE6016"/>
    <w:rsid w:val="00FE6429"/>
    <w:rsid w:val="00FE7A05"/>
    <w:rsid w:val="00FE7EE3"/>
    <w:rsid w:val="00FF06BF"/>
    <w:rsid w:val="00FF08B9"/>
    <w:rsid w:val="00FF18AC"/>
    <w:rsid w:val="00FF1C95"/>
    <w:rsid w:val="00FF1FB0"/>
    <w:rsid w:val="00FF1FFA"/>
    <w:rsid w:val="00FF2635"/>
    <w:rsid w:val="00FF3467"/>
    <w:rsid w:val="00FF393B"/>
    <w:rsid w:val="00FF3A50"/>
    <w:rsid w:val="00FF45CB"/>
    <w:rsid w:val="00FF4E2D"/>
    <w:rsid w:val="00FF77B3"/>
    <w:rsid w:val="0107D212"/>
    <w:rsid w:val="01417536"/>
    <w:rsid w:val="01F6555C"/>
    <w:rsid w:val="02015F46"/>
    <w:rsid w:val="0217EEE9"/>
    <w:rsid w:val="0218850B"/>
    <w:rsid w:val="029EDA48"/>
    <w:rsid w:val="02A3062B"/>
    <w:rsid w:val="02A3A273"/>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1C32DD"/>
    <w:rsid w:val="043A0492"/>
    <w:rsid w:val="043F72D4"/>
    <w:rsid w:val="0450FE77"/>
    <w:rsid w:val="0484C104"/>
    <w:rsid w:val="049E6EF8"/>
    <w:rsid w:val="04CC7BE6"/>
    <w:rsid w:val="04D3872D"/>
    <w:rsid w:val="04F064BE"/>
    <w:rsid w:val="05441E59"/>
    <w:rsid w:val="054686D1"/>
    <w:rsid w:val="05490425"/>
    <w:rsid w:val="055BCBBC"/>
    <w:rsid w:val="0564FBE0"/>
    <w:rsid w:val="0573E096"/>
    <w:rsid w:val="0595CE7C"/>
    <w:rsid w:val="05A298ED"/>
    <w:rsid w:val="05CCBC5A"/>
    <w:rsid w:val="05CDA4F7"/>
    <w:rsid w:val="05E3D903"/>
    <w:rsid w:val="05E767FF"/>
    <w:rsid w:val="06043445"/>
    <w:rsid w:val="0607D228"/>
    <w:rsid w:val="061DB952"/>
    <w:rsid w:val="0627025C"/>
    <w:rsid w:val="0657A681"/>
    <w:rsid w:val="0688493C"/>
    <w:rsid w:val="069F794A"/>
    <w:rsid w:val="06D3C73F"/>
    <w:rsid w:val="06EB3EC5"/>
    <w:rsid w:val="06F79C1D"/>
    <w:rsid w:val="07494AD5"/>
    <w:rsid w:val="07749225"/>
    <w:rsid w:val="07EFB356"/>
    <w:rsid w:val="08049A86"/>
    <w:rsid w:val="083F4197"/>
    <w:rsid w:val="084CDEE7"/>
    <w:rsid w:val="086BF6F0"/>
    <w:rsid w:val="0877C30C"/>
    <w:rsid w:val="0884EB7F"/>
    <w:rsid w:val="0899F08F"/>
    <w:rsid w:val="089B37AC"/>
    <w:rsid w:val="08F0FBD9"/>
    <w:rsid w:val="090BEDC0"/>
    <w:rsid w:val="0914F544"/>
    <w:rsid w:val="094734B9"/>
    <w:rsid w:val="0958EA8F"/>
    <w:rsid w:val="09638065"/>
    <w:rsid w:val="096970AE"/>
    <w:rsid w:val="0971E36C"/>
    <w:rsid w:val="0983489D"/>
    <w:rsid w:val="099CB28E"/>
    <w:rsid w:val="099EA211"/>
    <w:rsid w:val="09E5E497"/>
    <w:rsid w:val="0A03592E"/>
    <w:rsid w:val="0A397DBE"/>
    <w:rsid w:val="0A724267"/>
    <w:rsid w:val="0A848963"/>
    <w:rsid w:val="0AC6A47C"/>
    <w:rsid w:val="0AD2EAA3"/>
    <w:rsid w:val="0B05276F"/>
    <w:rsid w:val="0B271FAC"/>
    <w:rsid w:val="0B38DF9F"/>
    <w:rsid w:val="0B61FE1E"/>
    <w:rsid w:val="0B6691EF"/>
    <w:rsid w:val="0B72EA13"/>
    <w:rsid w:val="0BBC8C41"/>
    <w:rsid w:val="0BECB9E3"/>
    <w:rsid w:val="0BECF3F8"/>
    <w:rsid w:val="0C1CF8B1"/>
    <w:rsid w:val="0C241D94"/>
    <w:rsid w:val="0C4A84B9"/>
    <w:rsid w:val="0C5809DC"/>
    <w:rsid w:val="0C5F193B"/>
    <w:rsid w:val="0C908B51"/>
    <w:rsid w:val="0CFC3B70"/>
    <w:rsid w:val="0D0659E9"/>
    <w:rsid w:val="0D3108E4"/>
    <w:rsid w:val="0D506032"/>
    <w:rsid w:val="0D60B967"/>
    <w:rsid w:val="0D62A535"/>
    <w:rsid w:val="0D81541C"/>
    <w:rsid w:val="0D9C5047"/>
    <w:rsid w:val="0DA18CC1"/>
    <w:rsid w:val="0DBAA47B"/>
    <w:rsid w:val="0DC15947"/>
    <w:rsid w:val="0DC729E5"/>
    <w:rsid w:val="0E0D61FC"/>
    <w:rsid w:val="0E2C5BB2"/>
    <w:rsid w:val="0E30081D"/>
    <w:rsid w:val="0E516FFA"/>
    <w:rsid w:val="0E5D2245"/>
    <w:rsid w:val="0E65F757"/>
    <w:rsid w:val="0E75A178"/>
    <w:rsid w:val="0EBF9039"/>
    <w:rsid w:val="0EDE1085"/>
    <w:rsid w:val="0F32FBF7"/>
    <w:rsid w:val="0F7CD470"/>
    <w:rsid w:val="0F90E3F9"/>
    <w:rsid w:val="0F925F63"/>
    <w:rsid w:val="0FAA4F3F"/>
    <w:rsid w:val="0FB451A9"/>
    <w:rsid w:val="0FB4AFD5"/>
    <w:rsid w:val="0FDD19A6"/>
    <w:rsid w:val="10124095"/>
    <w:rsid w:val="1020A3BA"/>
    <w:rsid w:val="1027E6D4"/>
    <w:rsid w:val="103DFAAB"/>
    <w:rsid w:val="1045631B"/>
    <w:rsid w:val="1057C25E"/>
    <w:rsid w:val="10627289"/>
    <w:rsid w:val="10816E0B"/>
    <w:rsid w:val="10A87A95"/>
    <w:rsid w:val="10DAC28A"/>
    <w:rsid w:val="10E3B992"/>
    <w:rsid w:val="1109854C"/>
    <w:rsid w:val="1131793D"/>
    <w:rsid w:val="113E80B9"/>
    <w:rsid w:val="11A757BC"/>
    <w:rsid w:val="11AD6F9A"/>
    <w:rsid w:val="11B3885A"/>
    <w:rsid w:val="11D2A5E3"/>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F52EA9"/>
    <w:rsid w:val="131BF7EE"/>
    <w:rsid w:val="131C58D8"/>
    <w:rsid w:val="132E5406"/>
    <w:rsid w:val="13426E7A"/>
    <w:rsid w:val="13526D81"/>
    <w:rsid w:val="1385E78D"/>
    <w:rsid w:val="13916A86"/>
    <w:rsid w:val="13E9F234"/>
    <w:rsid w:val="1411CB08"/>
    <w:rsid w:val="1415E3BD"/>
    <w:rsid w:val="142CF502"/>
    <w:rsid w:val="14353D74"/>
    <w:rsid w:val="14765B75"/>
    <w:rsid w:val="147BA445"/>
    <w:rsid w:val="14EB74E0"/>
    <w:rsid w:val="14F5E65F"/>
    <w:rsid w:val="151D5738"/>
    <w:rsid w:val="1544411B"/>
    <w:rsid w:val="156B4E61"/>
    <w:rsid w:val="1590AA6D"/>
    <w:rsid w:val="15940280"/>
    <w:rsid w:val="15A17581"/>
    <w:rsid w:val="15AAB29A"/>
    <w:rsid w:val="15D304C5"/>
    <w:rsid w:val="15D7AFEF"/>
    <w:rsid w:val="16285563"/>
    <w:rsid w:val="164DBC69"/>
    <w:rsid w:val="1653E7B1"/>
    <w:rsid w:val="1665D9A4"/>
    <w:rsid w:val="16D57C73"/>
    <w:rsid w:val="16F5421F"/>
    <w:rsid w:val="1735B48B"/>
    <w:rsid w:val="1794C8E6"/>
    <w:rsid w:val="17A8B248"/>
    <w:rsid w:val="17E11159"/>
    <w:rsid w:val="18084656"/>
    <w:rsid w:val="181A72F7"/>
    <w:rsid w:val="1820AB28"/>
    <w:rsid w:val="183E40D5"/>
    <w:rsid w:val="188D792F"/>
    <w:rsid w:val="18956DC3"/>
    <w:rsid w:val="192B8CC9"/>
    <w:rsid w:val="19484160"/>
    <w:rsid w:val="196AD38F"/>
    <w:rsid w:val="19742F70"/>
    <w:rsid w:val="19A97FFC"/>
    <w:rsid w:val="19AB83D0"/>
    <w:rsid w:val="19DD3C14"/>
    <w:rsid w:val="19E6A154"/>
    <w:rsid w:val="1A49A8EF"/>
    <w:rsid w:val="1A5A2CB0"/>
    <w:rsid w:val="1A5E13CD"/>
    <w:rsid w:val="1AA459BC"/>
    <w:rsid w:val="1AAC4472"/>
    <w:rsid w:val="1AAD4561"/>
    <w:rsid w:val="1AB934E8"/>
    <w:rsid w:val="1B1A7838"/>
    <w:rsid w:val="1B3A2E5C"/>
    <w:rsid w:val="1B4B3DD8"/>
    <w:rsid w:val="1B4EAE5C"/>
    <w:rsid w:val="1B5FC110"/>
    <w:rsid w:val="1B7F910C"/>
    <w:rsid w:val="1BA3E2AE"/>
    <w:rsid w:val="1BAAFCA1"/>
    <w:rsid w:val="1C0AB330"/>
    <w:rsid w:val="1C3DA6DA"/>
    <w:rsid w:val="1C3EE93D"/>
    <w:rsid w:val="1C4814D3"/>
    <w:rsid w:val="1C9461CD"/>
    <w:rsid w:val="1CE49595"/>
    <w:rsid w:val="1D050605"/>
    <w:rsid w:val="1D08DEDA"/>
    <w:rsid w:val="1D16E78F"/>
    <w:rsid w:val="1D1AC62F"/>
    <w:rsid w:val="1D42E309"/>
    <w:rsid w:val="1D432241"/>
    <w:rsid w:val="1D6AC93C"/>
    <w:rsid w:val="1D7A8C16"/>
    <w:rsid w:val="1D8149B1"/>
    <w:rsid w:val="1D95B48F"/>
    <w:rsid w:val="1DA1F00A"/>
    <w:rsid w:val="1DDBFA7E"/>
    <w:rsid w:val="1DEDA3B7"/>
    <w:rsid w:val="1DEF0A2F"/>
    <w:rsid w:val="1E06C4FA"/>
    <w:rsid w:val="1E1EE606"/>
    <w:rsid w:val="1E2CFCA5"/>
    <w:rsid w:val="1E57E5AD"/>
    <w:rsid w:val="1E619618"/>
    <w:rsid w:val="1E9F58B7"/>
    <w:rsid w:val="1F123E53"/>
    <w:rsid w:val="1F165FC8"/>
    <w:rsid w:val="1F2AD24A"/>
    <w:rsid w:val="1F4FE9E5"/>
    <w:rsid w:val="1F6F97A1"/>
    <w:rsid w:val="1F83D8B5"/>
    <w:rsid w:val="1FD18B1B"/>
    <w:rsid w:val="1FF879AC"/>
    <w:rsid w:val="2001F71C"/>
    <w:rsid w:val="203CF7A6"/>
    <w:rsid w:val="204DCBCF"/>
    <w:rsid w:val="205C0BFB"/>
    <w:rsid w:val="2068CF25"/>
    <w:rsid w:val="208C0C38"/>
    <w:rsid w:val="20FB3D2C"/>
    <w:rsid w:val="210680B9"/>
    <w:rsid w:val="213E6F8B"/>
    <w:rsid w:val="2170F1D5"/>
    <w:rsid w:val="2199CB6E"/>
    <w:rsid w:val="219D45AF"/>
    <w:rsid w:val="21B1A783"/>
    <w:rsid w:val="21EEBE80"/>
    <w:rsid w:val="21EF3BFB"/>
    <w:rsid w:val="21FAD81F"/>
    <w:rsid w:val="220EB43C"/>
    <w:rsid w:val="22136C09"/>
    <w:rsid w:val="2249DF15"/>
    <w:rsid w:val="23228165"/>
    <w:rsid w:val="23336A20"/>
    <w:rsid w:val="23397ED5"/>
    <w:rsid w:val="23496C3D"/>
    <w:rsid w:val="234E28EE"/>
    <w:rsid w:val="2366A93A"/>
    <w:rsid w:val="236D7ACC"/>
    <w:rsid w:val="2370795A"/>
    <w:rsid w:val="2376779A"/>
    <w:rsid w:val="2378CF3A"/>
    <w:rsid w:val="2393ACBD"/>
    <w:rsid w:val="23C694BC"/>
    <w:rsid w:val="23D588EB"/>
    <w:rsid w:val="2413ADBA"/>
    <w:rsid w:val="24316525"/>
    <w:rsid w:val="243B1C35"/>
    <w:rsid w:val="24694B42"/>
    <w:rsid w:val="24CDA8BA"/>
    <w:rsid w:val="24D4FA1F"/>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85C9B0"/>
    <w:rsid w:val="26A5B36E"/>
    <w:rsid w:val="26B64DC7"/>
    <w:rsid w:val="26CBA083"/>
    <w:rsid w:val="26E021BE"/>
    <w:rsid w:val="2749C3F3"/>
    <w:rsid w:val="2758E028"/>
    <w:rsid w:val="276B873F"/>
    <w:rsid w:val="2775C23D"/>
    <w:rsid w:val="27791D56"/>
    <w:rsid w:val="278F30C3"/>
    <w:rsid w:val="2798CC2C"/>
    <w:rsid w:val="279AB621"/>
    <w:rsid w:val="279B2509"/>
    <w:rsid w:val="27A65B1A"/>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868AF2"/>
    <w:rsid w:val="29BA6A03"/>
    <w:rsid w:val="29CD2E2B"/>
    <w:rsid w:val="29DE1693"/>
    <w:rsid w:val="29E978E4"/>
    <w:rsid w:val="2A2467CD"/>
    <w:rsid w:val="2A301FA5"/>
    <w:rsid w:val="2A583373"/>
    <w:rsid w:val="2A73AB42"/>
    <w:rsid w:val="2A87A7A5"/>
    <w:rsid w:val="2B2A9252"/>
    <w:rsid w:val="2B56F96C"/>
    <w:rsid w:val="2C136A04"/>
    <w:rsid w:val="2C2E1DEB"/>
    <w:rsid w:val="2C55E643"/>
    <w:rsid w:val="2C9C1AAD"/>
    <w:rsid w:val="2CB13424"/>
    <w:rsid w:val="2D3863F4"/>
    <w:rsid w:val="2D71C14A"/>
    <w:rsid w:val="2DBFFC1A"/>
    <w:rsid w:val="2DC7BE54"/>
    <w:rsid w:val="2DFDED99"/>
    <w:rsid w:val="2E37EB0E"/>
    <w:rsid w:val="2E8AE126"/>
    <w:rsid w:val="2E8E9A2E"/>
    <w:rsid w:val="2EA33271"/>
    <w:rsid w:val="2EA96BAE"/>
    <w:rsid w:val="2F0357FD"/>
    <w:rsid w:val="2F2A9B9E"/>
    <w:rsid w:val="2F2ACA81"/>
    <w:rsid w:val="2F4AC9B0"/>
    <w:rsid w:val="2F532BA9"/>
    <w:rsid w:val="2FA366D2"/>
    <w:rsid w:val="2FA4BB46"/>
    <w:rsid w:val="2FDD6EE8"/>
    <w:rsid w:val="2FECD56B"/>
    <w:rsid w:val="303A97B5"/>
    <w:rsid w:val="305291CB"/>
    <w:rsid w:val="306103FF"/>
    <w:rsid w:val="30BEC9D7"/>
    <w:rsid w:val="30C83952"/>
    <w:rsid w:val="30F34FD8"/>
    <w:rsid w:val="311C700F"/>
    <w:rsid w:val="3120EEE6"/>
    <w:rsid w:val="31274E3F"/>
    <w:rsid w:val="315004B4"/>
    <w:rsid w:val="315D45B0"/>
    <w:rsid w:val="31634296"/>
    <w:rsid w:val="3163B52B"/>
    <w:rsid w:val="318267FD"/>
    <w:rsid w:val="319128B6"/>
    <w:rsid w:val="31C8EFE5"/>
    <w:rsid w:val="31CDDB6C"/>
    <w:rsid w:val="31E10C70"/>
    <w:rsid w:val="31F4B120"/>
    <w:rsid w:val="32167DAB"/>
    <w:rsid w:val="32F466AD"/>
    <w:rsid w:val="33150F24"/>
    <w:rsid w:val="336004A7"/>
    <w:rsid w:val="336D692B"/>
    <w:rsid w:val="338216E1"/>
    <w:rsid w:val="33C895ED"/>
    <w:rsid w:val="33E388B9"/>
    <w:rsid w:val="3428B029"/>
    <w:rsid w:val="3432E6D9"/>
    <w:rsid w:val="345ED10C"/>
    <w:rsid w:val="34829818"/>
    <w:rsid w:val="34970690"/>
    <w:rsid w:val="3497B387"/>
    <w:rsid w:val="3499022B"/>
    <w:rsid w:val="34E70224"/>
    <w:rsid w:val="34FAA39B"/>
    <w:rsid w:val="35283EBD"/>
    <w:rsid w:val="354EA059"/>
    <w:rsid w:val="356441C2"/>
    <w:rsid w:val="3564664E"/>
    <w:rsid w:val="358F676B"/>
    <w:rsid w:val="35AA6CE6"/>
    <w:rsid w:val="35E1FC4B"/>
    <w:rsid w:val="3609DE3B"/>
    <w:rsid w:val="36288C83"/>
    <w:rsid w:val="36951BF9"/>
    <w:rsid w:val="369E7AAE"/>
    <w:rsid w:val="36CCCBDC"/>
    <w:rsid w:val="36E3D899"/>
    <w:rsid w:val="36E6DA8B"/>
    <w:rsid w:val="36F26432"/>
    <w:rsid w:val="36F2F7E7"/>
    <w:rsid w:val="36FCDCB0"/>
    <w:rsid w:val="370C3B22"/>
    <w:rsid w:val="3721E9F8"/>
    <w:rsid w:val="375E46D1"/>
    <w:rsid w:val="3760D0D5"/>
    <w:rsid w:val="37796710"/>
    <w:rsid w:val="3799D5A7"/>
    <w:rsid w:val="380CF9C6"/>
    <w:rsid w:val="3830EC5A"/>
    <w:rsid w:val="3866ACB0"/>
    <w:rsid w:val="38841C1B"/>
    <w:rsid w:val="389C0710"/>
    <w:rsid w:val="38A1D9DB"/>
    <w:rsid w:val="38ABFB82"/>
    <w:rsid w:val="38B3F673"/>
    <w:rsid w:val="38C05938"/>
    <w:rsid w:val="38E20DA8"/>
    <w:rsid w:val="39028308"/>
    <w:rsid w:val="3925DD2E"/>
    <w:rsid w:val="392B80CE"/>
    <w:rsid w:val="3953CA03"/>
    <w:rsid w:val="395BA421"/>
    <w:rsid w:val="3974916A"/>
    <w:rsid w:val="39B23BBE"/>
    <w:rsid w:val="39B27224"/>
    <w:rsid w:val="39C84F25"/>
    <w:rsid w:val="39F6CE73"/>
    <w:rsid w:val="39FDBE9F"/>
    <w:rsid w:val="3A0B8DD8"/>
    <w:rsid w:val="3A2CCBF1"/>
    <w:rsid w:val="3A2DCD96"/>
    <w:rsid w:val="3A338A45"/>
    <w:rsid w:val="3A518EE0"/>
    <w:rsid w:val="3A6E327B"/>
    <w:rsid w:val="3AAB94FC"/>
    <w:rsid w:val="3AB342CB"/>
    <w:rsid w:val="3ACE1290"/>
    <w:rsid w:val="3AD4AC14"/>
    <w:rsid w:val="3AF4C9E9"/>
    <w:rsid w:val="3B30ED35"/>
    <w:rsid w:val="3B61EAC6"/>
    <w:rsid w:val="3B73C46B"/>
    <w:rsid w:val="3BD3A7D2"/>
    <w:rsid w:val="3C603EE2"/>
    <w:rsid w:val="3C8A8EA0"/>
    <w:rsid w:val="3C9B1B96"/>
    <w:rsid w:val="3CF7C4F8"/>
    <w:rsid w:val="3D4BA4B7"/>
    <w:rsid w:val="3D4E43D7"/>
    <w:rsid w:val="3D814FFE"/>
    <w:rsid w:val="3D9D5CDF"/>
    <w:rsid w:val="3DAA8634"/>
    <w:rsid w:val="3E32999D"/>
    <w:rsid w:val="3EBF739B"/>
    <w:rsid w:val="3F0330C4"/>
    <w:rsid w:val="3F0D1AD7"/>
    <w:rsid w:val="3F117030"/>
    <w:rsid w:val="3F2706AA"/>
    <w:rsid w:val="3F2B2BBE"/>
    <w:rsid w:val="3F7DC023"/>
    <w:rsid w:val="3F872796"/>
    <w:rsid w:val="3FAA3B4D"/>
    <w:rsid w:val="3FF9C889"/>
    <w:rsid w:val="4016444D"/>
    <w:rsid w:val="401B780C"/>
    <w:rsid w:val="40220F6A"/>
    <w:rsid w:val="403763CD"/>
    <w:rsid w:val="40718D88"/>
    <w:rsid w:val="408C580F"/>
    <w:rsid w:val="40936255"/>
    <w:rsid w:val="40EDDC52"/>
    <w:rsid w:val="41051F8B"/>
    <w:rsid w:val="4116C151"/>
    <w:rsid w:val="412D7887"/>
    <w:rsid w:val="41316746"/>
    <w:rsid w:val="4173E0F8"/>
    <w:rsid w:val="41C91305"/>
    <w:rsid w:val="41DD2949"/>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69AB94"/>
    <w:rsid w:val="4387489E"/>
    <w:rsid w:val="43A1DF0F"/>
    <w:rsid w:val="43A89057"/>
    <w:rsid w:val="43D43590"/>
    <w:rsid w:val="44742223"/>
    <w:rsid w:val="44AD11A4"/>
    <w:rsid w:val="44C51593"/>
    <w:rsid w:val="44EA6F6A"/>
    <w:rsid w:val="44EF4559"/>
    <w:rsid w:val="44F3CE20"/>
    <w:rsid w:val="4537D263"/>
    <w:rsid w:val="4550C35B"/>
    <w:rsid w:val="4565A2FD"/>
    <w:rsid w:val="45828786"/>
    <w:rsid w:val="45AA0246"/>
    <w:rsid w:val="45BF0EB2"/>
    <w:rsid w:val="45C27EC6"/>
    <w:rsid w:val="45C9AB03"/>
    <w:rsid w:val="45DC2CCB"/>
    <w:rsid w:val="45F8F348"/>
    <w:rsid w:val="461AD9D9"/>
    <w:rsid w:val="463DF86E"/>
    <w:rsid w:val="4649A20A"/>
    <w:rsid w:val="4663E6AA"/>
    <w:rsid w:val="46BDF9B1"/>
    <w:rsid w:val="46C3A425"/>
    <w:rsid w:val="46E8C18C"/>
    <w:rsid w:val="47011532"/>
    <w:rsid w:val="470AB73F"/>
    <w:rsid w:val="47244B8A"/>
    <w:rsid w:val="474D7140"/>
    <w:rsid w:val="47A050C8"/>
    <w:rsid w:val="47EA1FB4"/>
    <w:rsid w:val="47F512AA"/>
    <w:rsid w:val="4808AF81"/>
    <w:rsid w:val="48188559"/>
    <w:rsid w:val="4872856B"/>
    <w:rsid w:val="489DBA4A"/>
    <w:rsid w:val="48F30BDF"/>
    <w:rsid w:val="48FB30D9"/>
    <w:rsid w:val="491A434D"/>
    <w:rsid w:val="4942D5B0"/>
    <w:rsid w:val="4979975F"/>
    <w:rsid w:val="497E3E95"/>
    <w:rsid w:val="498B750A"/>
    <w:rsid w:val="49E0C6FE"/>
    <w:rsid w:val="49E48502"/>
    <w:rsid w:val="4A1206CE"/>
    <w:rsid w:val="4A5D3A35"/>
    <w:rsid w:val="4ACDDCC7"/>
    <w:rsid w:val="4ADBDF04"/>
    <w:rsid w:val="4B0555F7"/>
    <w:rsid w:val="4B0C37BB"/>
    <w:rsid w:val="4B54908E"/>
    <w:rsid w:val="4B7F3FA2"/>
    <w:rsid w:val="4B9898C6"/>
    <w:rsid w:val="4BA4E308"/>
    <w:rsid w:val="4BCF861A"/>
    <w:rsid w:val="4BDB2915"/>
    <w:rsid w:val="4BDE2862"/>
    <w:rsid w:val="4C16A9D7"/>
    <w:rsid w:val="4C4CB9E7"/>
    <w:rsid w:val="4C52CC80"/>
    <w:rsid w:val="4CD0B4F4"/>
    <w:rsid w:val="4D4F816B"/>
    <w:rsid w:val="4D5CC86D"/>
    <w:rsid w:val="4D5E9861"/>
    <w:rsid w:val="4D980EA3"/>
    <w:rsid w:val="4DA3652B"/>
    <w:rsid w:val="4DC3C0D7"/>
    <w:rsid w:val="4DCDF783"/>
    <w:rsid w:val="4E31FF5E"/>
    <w:rsid w:val="4E56B721"/>
    <w:rsid w:val="4E68C244"/>
    <w:rsid w:val="4E6C8555"/>
    <w:rsid w:val="4E73185E"/>
    <w:rsid w:val="4E97FAFD"/>
    <w:rsid w:val="4E9A5B80"/>
    <w:rsid w:val="4E9AB3F3"/>
    <w:rsid w:val="4EB621A1"/>
    <w:rsid w:val="4EC2A105"/>
    <w:rsid w:val="4EE1CDA1"/>
    <w:rsid w:val="4EE28864"/>
    <w:rsid w:val="4EE6CE1F"/>
    <w:rsid w:val="4EF671B2"/>
    <w:rsid w:val="4EFA4AD6"/>
    <w:rsid w:val="4F17FFDE"/>
    <w:rsid w:val="4F38D027"/>
    <w:rsid w:val="4F56221E"/>
    <w:rsid w:val="4F69C7E4"/>
    <w:rsid w:val="4F9FAB45"/>
    <w:rsid w:val="508FCFE5"/>
    <w:rsid w:val="509B30B7"/>
    <w:rsid w:val="509FB4FB"/>
    <w:rsid w:val="50D2D39C"/>
    <w:rsid w:val="50EBFCE3"/>
    <w:rsid w:val="50F5B869"/>
    <w:rsid w:val="50FE5912"/>
    <w:rsid w:val="51059845"/>
    <w:rsid w:val="5124A68E"/>
    <w:rsid w:val="516F6B69"/>
    <w:rsid w:val="5193A887"/>
    <w:rsid w:val="5194F0E9"/>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490BB9"/>
    <w:rsid w:val="5355AA32"/>
    <w:rsid w:val="536312AF"/>
    <w:rsid w:val="536ECC41"/>
    <w:rsid w:val="53732D1A"/>
    <w:rsid w:val="5385105C"/>
    <w:rsid w:val="54087DBF"/>
    <w:rsid w:val="54239DA5"/>
    <w:rsid w:val="543EA36F"/>
    <w:rsid w:val="54620A0D"/>
    <w:rsid w:val="54731EEE"/>
    <w:rsid w:val="548EAE17"/>
    <w:rsid w:val="54C6BDE3"/>
    <w:rsid w:val="54F17A93"/>
    <w:rsid w:val="54F598B7"/>
    <w:rsid w:val="55238039"/>
    <w:rsid w:val="5527D221"/>
    <w:rsid w:val="555051E8"/>
    <w:rsid w:val="5552BEDD"/>
    <w:rsid w:val="55B3F77B"/>
    <w:rsid w:val="55BDB682"/>
    <w:rsid w:val="55D15CF8"/>
    <w:rsid w:val="561BB37A"/>
    <w:rsid w:val="563B71C1"/>
    <w:rsid w:val="564CD8C7"/>
    <w:rsid w:val="564D9779"/>
    <w:rsid w:val="565203BE"/>
    <w:rsid w:val="56613E9D"/>
    <w:rsid w:val="568BD106"/>
    <w:rsid w:val="56D1F529"/>
    <w:rsid w:val="56E835A7"/>
    <w:rsid w:val="5798EFB6"/>
    <w:rsid w:val="57AABD2A"/>
    <w:rsid w:val="57B68018"/>
    <w:rsid w:val="57F2A565"/>
    <w:rsid w:val="5839AE02"/>
    <w:rsid w:val="584D1F71"/>
    <w:rsid w:val="587020AD"/>
    <w:rsid w:val="589A5FC5"/>
    <w:rsid w:val="58A79993"/>
    <w:rsid w:val="58B4C230"/>
    <w:rsid w:val="58C2EE09"/>
    <w:rsid w:val="58F32A6F"/>
    <w:rsid w:val="59189860"/>
    <w:rsid w:val="596DE9DB"/>
    <w:rsid w:val="597852DB"/>
    <w:rsid w:val="597B3A02"/>
    <w:rsid w:val="597C7A59"/>
    <w:rsid w:val="598DC68E"/>
    <w:rsid w:val="598E78A8"/>
    <w:rsid w:val="59A0AAC1"/>
    <w:rsid w:val="59A2DF65"/>
    <w:rsid w:val="59D1FCEF"/>
    <w:rsid w:val="59FF494D"/>
    <w:rsid w:val="5A21AE83"/>
    <w:rsid w:val="5A3262F8"/>
    <w:rsid w:val="5A4B5BAD"/>
    <w:rsid w:val="5A4FE1D2"/>
    <w:rsid w:val="5A56643D"/>
    <w:rsid w:val="5A7CF5FA"/>
    <w:rsid w:val="5A8DBD5F"/>
    <w:rsid w:val="5AB16174"/>
    <w:rsid w:val="5AD1C105"/>
    <w:rsid w:val="5AD5CA9E"/>
    <w:rsid w:val="5B0C3AB8"/>
    <w:rsid w:val="5B52D33D"/>
    <w:rsid w:val="5B5CC5E6"/>
    <w:rsid w:val="5B79F3AF"/>
    <w:rsid w:val="5B84C033"/>
    <w:rsid w:val="5B92BAF1"/>
    <w:rsid w:val="5BAE61F7"/>
    <w:rsid w:val="5BD1FD8F"/>
    <w:rsid w:val="5BE83D5F"/>
    <w:rsid w:val="5C09E730"/>
    <w:rsid w:val="5C21528E"/>
    <w:rsid w:val="5C45E3D5"/>
    <w:rsid w:val="5C83E52E"/>
    <w:rsid w:val="5C97D4B7"/>
    <w:rsid w:val="5C9B5A51"/>
    <w:rsid w:val="5CA7F152"/>
    <w:rsid w:val="5CE28B79"/>
    <w:rsid w:val="5D1666BF"/>
    <w:rsid w:val="5D2656F0"/>
    <w:rsid w:val="5D451D8C"/>
    <w:rsid w:val="5D591C74"/>
    <w:rsid w:val="5D6052F8"/>
    <w:rsid w:val="5D6B59BB"/>
    <w:rsid w:val="5D7AD9BD"/>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92E38C"/>
    <w:rsid w:val="5FA0BA7E"/>
    <w:rsid w:val="6043A74C"/>
    <w:rsid w:val="60564625"/>
    <w:rsid w:val="606B8781"/>
    <w:rsid w:val="607B714D"/>
    <w:rsid w:val="60B27A7F"/>
    <w:rsid w:val="60B8AC0B"/>
    <w:rsid w:val="6107E1AE"/>
    <w:rsid w:val="610A0E33"/>
    <w:rsid w:val="61483ACC"/>
    <w:rsid w:val="617C9950"/>
    <w:rsid w:val="61EA0571"/>
    <w:rsid w:val="621E2AF9"/>
    <w:rsid w:val="623BDEE8"/>
    <w:rsid w:val="6249829F"/>
    <w:rsid w:val="62976BC1"/>
    <w:rsid w:val="62A094EA"/>
    <w:rsid w:val="62A5DE94"/>
    <w:rsid w:val="62BC4111"/>
    <w:rsid w:val="62E317CE"/>
    <w:rsid w:val="62EE2BB9"/>
    <w:rsid w:val="6307886F"/>
    <w:rsid w:val="632FA36D"/>
    <w:rsid w:val="6364DF7C"/>
    <w:rsid w:val="638CED54"/>
    <w:rsid w:val="63D557E2"/>
    <w:rsid w:val="63DAE0A1"/>
    <w:rsid w:val="63E55300"/>
    <w:rsid w:val="63F5F229"/>
    <w:rsid w:val="63FEC66C"/>
    <w:rsid w:val="6411C78A"/>
    <w:rsid w:val="644481F3"/>
    <w:rsid w:val="649499A3"/>
    <w:rsid w:val="64ACBF67"/>
    <w:rsid w:val="64D6BED1"/>
    <w:rsid w:val="6522AB12"/>
    <w:rsid w:val="65812361"/>
    <w:rsid w:val="65BB0D23"/>
    <w:rsid w:val="65BD2B32"/>
    <w:rsid w:val="65D63611"/>
    <w:rsid w:val="65F983AA"/>
    <w:rsid w:val="65FB18EB"/>
    <w:rsid w:val="66078753"/>
    <w:rsid w:val="6617D1C8"/>
    <w:rsid w:val="6622007D"/>
    <w:rsid w:val="66583BAB"/>
    <w:rsid w:val="66686EB2"/>
    <w:rsid w:val="669604E0"/>
    <w:rsid w:val="66C03FC0"/>
    <w:rsid w:val="66EE8776"/>
    <w:rsid w:val="66F8636E"/>
    <w:rsid w:val="671211AB"/>
    <w:rsid w:val="67218F0E"/>
    <w:rsid w:val="67262E6B"/>
    <w:rsid w:val="6731751F"/>
    <w:rsid w:val="67669F25"/>
    <w:rsid w:val="67DABD10"/>
    <w:rsid w:val="68098654"/>
    <w:rsid w:val="6830E19D"/>
    <w:rsid w:val="6841957A"/>
    <w:rsid w:val="684BFCC7"/>
    <w:rsid w:val="6878F661"/>
    <w:rsid w:val="6888B8AC"/>
    <w:rsid w:val="68AF301B"/>
    <w:rsid w:val="68CC435B"/>
    <w:rsid w:val="68FD18A4"/>
    <w:rsid w:val="69414791"/>
    <w:rsid w:val="6983DCDF"/>
    <w:rsid w:val="6986E1B8"/>
    <w:rsid w:val="698B7417"/>
    <w:rsid w:val="69B014D4"/>
    <w:rsid w:val="69C62639"/>
    <w:rsid w:val="69C7D0B4"/>
    <w:rsid w:val="69EB0C56"/>
    <w:rsid w:val="69EC68D2"/>
    <w:rsid w:val="6AD8EE86"/>
    <w:rsid w:val="6AE0549B"/>
    <w:rsid w:val="6AECD9D6"/>
    <w:rsid w:val="6AF5449D"/>
    <w:rsid w:val="6B1C00EB"/>
    <w:rsid w:val="6B27708B"/>
    <w:rsid w:val="6B2A78F8"/>
    <w:rsid w:val="6B3D4E67"/>
    <w:rsid w:val="6B4DB476"/>
    <w:rsid w:val="6B7EB95A"/>
    <w:rsid w:val="6BE57328"/>
    <w:rsid w:val="6BF3060A"/>
    <w:rsid w:val="6BF9B8D1"/>
    <w:rsid w:val="6C5065A5"/>
    <w:rsid w:val="6C51B952"/>
    <w:rsid w:val="6C819016"/>
    <w:rsid w:val="6C8ED17F"/>
    <w:rsid w:val="6CA2D2CA"/>
    <w:rsid w:val="6D214985"/>
    <w:rsid w:val="6D22AD18"/>
    <w:rsid w:val="6D384184"/>
    <w:rsid w:val="6D3E6F13"/>
    <w:rsid w:val="6D6B68A2"/>
    <w:rsid w:val="6DB9FF27"/>
    <w:rsid w:val="6DC13E81"/>
    <w:rsid w:val="6DE10D1A"/>
    <w:rsid w:val="6DFD9269"/>
    <w:rsid w:val="6E073EE1"/>
    <w:rsid w:val="6E092500"/>
    <w:rsid w:val="6E127224"/>
    <w:rsid w:val="6E1EE7A1"/>
    <w:rsid w:val="6E4875A4"/>
    <w:rsid w:val="6E5636C6"/>
    <w:rsid w:val="6EBBB150"/>
    <w:rsid w:val="6ED31629"/>
    <w:rsid w:val="6EEF8594"/>
    <w:rsid w:val="6EF14392"/>
    <w:rsid w:val="6EFAF418"/>
    <w:rsid w:val="6F0F4531"/>
    <w:rsid w:val="6F42C384"/>
    <w:rsid w:val="6F63AF08"/>
    <w:rsid w:val="6F7CA4E2"/>
    <w:rsid w:val="6F99AF87"/>
    <w:rsid w:val="6FC086E6"/>
    <w:rsid w:val="70044543"/>
    <w:rsid w:val="7007687E"/>
    <w:rsid w:val="70310CA3"/>
    <w:rsid w:val="70537E41"/>
    <w:rsid w:val="70847B49"/>
    <w:rsid w:val="7085D293"/>
    <w:rsid w:val="70AD4ED0"/>
    <w:rsid w:val="70C61D05"/>
    <w:rsid w:val="70D3B327"/>
    <w:rsid w:val="710E0E44"/>
    <w:rsid w:val="711463E9"/>
    <w:rsid w:val="712909BE"/>
    <w:rsid w:val="712CB887"/>
    <w:rsid w:val="715EA5BA"/>
    <w:rsid w:val="71645ACA"/>
    <w:rsid w:val="71721A12"/>
    <w:rsid w:val="717E72C2"/>
    <w:rsid w:val="7189467F"/>
    <w:rsid w:val="7189D0F8"/>
    <w:rsid w:val="71C4E90D"/>
    <w:rsid w:val="71CE4025"/>
    <w:rsid w:val="71F0C0F1"/>
    <w:rsid w:val="71F1A60D"/>
    <w:rsid w:val="71F52BAF"/>
    <w:rsid w:val="72491F31"/>
    <w:rsid w:val="72928F2E"/>
    <w:rsid w:val="729E8B56"/>
    <w:rsid w:val="72F7065B"/>
    <w:rsid w:val="73195A13"/>
    <w:rsid w:val="732F893E"/>
    <w:rsid w:val="7332565D"/>
    <w:rsid w:val="7374D513"/>
    <w:rsid w:val="73BFB83F"/>
    <w:rsid w:val="73C28627"/>
    <w:rsid w:val="73E8550B"/>
    <w:rsid w:val="742EF7BE"/>
    <w:rsid w:val="7439301B"/>
    <w:rsid w:val="745E09CA"/>
    <w:rsid w:val="74895A2A"/>
    <w:rsid w:val="74BB1F75"/>
    <w:rsid w:val="74CC9624"/>
    <w:rsid w:val="74E9C06C"/>
    <w:rsid w:val="7545F96F"/>
    <w:rsid w:val="754608D7"/>
    <w:rsid w:val="75474827"/>
    <w:rsid w:val="75A225A1"/>
    <w:rsid w:val="75DDEBC7"/>
    <w:rsid w:val="75F17448"/>
    <w:rsid w:val="75F40C3D"/>
    <w:rsid w:val="75FDC54F"/>
    <w:rsid w:val="76456CB7"/>
    <w:rsid w:val="768FC4F4"/>
    <w:rsid w:val="77131C75"/>
    <w:rsid w:val="771CE2AF"/>
    <w:rsid w:val="77240D79"/>
    <w:rsid w:val="772E5F0C"/>
    <w:rsid w:val="7773D223"/>
    <w:rsid w:val="777BF0F2"/>
    <w:rsid w:val="77D4899E"/>
    <w:rsid w:val="77E82E23"/>
    <w:rsid w:val="77F7EBEA"/>
    <w:rsid w:val="7805ABFF"/>
    <w:rsid w:val="781F12BD"/>
    <w:rsid w:val="782FAAB9"/>
    <w:rsid w:val="78629396"/>
    <w:rsid w:val="78773A37"/>
    <w:rsid w:val="7899AF5F"/>
    <w:rsid w:val="789B6B15"/>
    <w:rsid w:val="78B9BA66"/>
    <w:rsid w:val="78C27557"/>
    <w:rsid w:val="78C93E4F"/>
    <w:rsid w:val="78F4F075"/>
    <w:rsid w:val="78F8B592"/>
    <w:rsid w:val="78F92C64"/>
    <w:rsid w:val="794A0555"/>
    <w:rsid w:val="79AF8830"/>
    <w:rsid w:val="79BCEC3C"/>
    <w:rsid w:val="79FE63F7"/>
    <w:rsid w:val="7A105F2F"/>
    <w:rsid w:val="7A440359"/>
    <w:rsid w:val="7A71F92D"/>
    <w:rsid w:val="7A93DD92"/>
    <w:rsid w:val="7A9A5EF2"/>
    <w:rsid w:val="7AD05F8F"/>
    <w:rsid w:val="7AEA028C"/>
    <w:rsid w:val="7AF7BF82"/>
    <w:rsid w:val="7AF8998C"/>
    <w:rsid w:val="7AFB2942"/>
    <w:rsid w:val="7B03F1A4"/>
    <w:rsid w:val="7B38156F"/>
    <w:rsid w:val="7B5F4A51"/>
    <w:rsid w:val="7B8581EA"/>
    <w:rsid w:val="7B8B552D"/>
    <w:rsid w:val="7BBE7C01"/>
    <w:rsid w:val="7BE26E95"/>
    <w:rsid w:val="7C251D5F"/>
    <w:rsid w:val="7C5DA178"/>
    <w:rsid w:val="7C637AF4"/>
    <w:rsid w:val="7C696A64"/>
    <w:rsid w:val="7C793CE2"/>
    <w:rsid w:val="7C88627C"/>
    <w:rsid w:val="7CA42BFE"/>
    <w:rsid w:val="7D07B4B6"/>
    <w:rsid w:val="7D12F793"/>
    <w:rsid w:val="7D355543"/>
    <w:rsid w:val="7D42DF83"/>
    <w:rsid w:val="7D45F679"/>
    <w:rsid w:val="7D88FCAE"/>
    <w:rsid w:val="7D8E077F"/>
    <w:rsid w:val="7E1AF27F"/>
    <w:rsid w:val="7E1CDF2D"/>
    <w:rsid w:val="7E2432DD"/>
    <w:rsid w:val="7E2C5077"/>
    <w:rsid w:val="7E2CACA1"/>
    <w:rsid w:val="7E5CD353"/>
    <w:rsid w:val="7EC29553"/>
    <w:rsid w:val="7F51AC11"/>
    <w:rsid w:val="7F625727"/>
    <w:rsid w:val="7F736E99"/>
    <w:rsid w:val="7F7B4A11"/>
    <w:rsid w:val="7FAA04BC"/>
    <w:rsid w:val="7FAC3A43"/>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6FAF"/>
  <w15:docId w15:val="{C9D53D96-5288-4D34-8EC3-FB5D756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3A9"/>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xiii.2_finance_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ii.2_finance_s.pdf" TargetMode="External"/><Relationship Id="rId17" Type="http://schemas.openxmlformats.org/officeDocument/2006/relationships/hyperlink" Target="http://XV.6"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ramsar.org/sites/default/files/documents/library/xiii.7_synergies_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XV.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xiii.7_synergie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F4EB-3DF9-4BE4-9691-680EE9DC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3.xml><?xml version="1.0" encoding="utf-8"?>
<ds:datastoreItem xmlns:ds="http://schemas.openxmlformats.org/officeDocument/2006/customXml" ds:itemID="{565C7F6D-0386-4E69-855F-299D442EA74F}">
  <ds:schemaRefs>
    <ds:schemaRef ds:uri="http://purl.org/dc/dcmitype/"/>
    <ds:schemaRef ds:uri="http://www.w3.org/XML/1998/namespace"/>
    <ds:schemaRef ds:uri="8c0b6b05-eb82-4bda-97e8-cd82d0d6b453"/>
    <ds:schemaRef ds:uri="http://schemas.openxmlformats.org/package/2006/metadata/core-properties"/>
    <ds:schemaRef ds:uri="http://schemas.microsoft.com/office/2006/documentManagement/types"/>
    <ds:schemaRef ds:uri="http://purl.org/dc/elements/1.1/"/>
    <ds:schemaRef ds:uri="aedd258d-19a7-41ba-8260-b0918f25313d"/>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7FCAF05-3C5A-498C-B963-5E51BA31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9233</Words>
  <Characters>50342</Characters>
  <Application>Microsoft Office Word</Application>
  <DocSecurity>0</DocSecurity>
  <Lines>419</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59457</CharactersWithSpaces>
  <SharedDoc>false</SharedDoc>
  <HLinks>
    <vt:vector size="48" baseType="variant">
      <vt:variant>
        <vt:i4>5374025</vt:i4>
      </vt:variant>
      <vt:variant>
        <vt:i4>20</vt:i4>
      </vt:variant>
      <vt:variant>
        <vt:i4>0</vt:i4>
      </vt:variant>
      <vt:variant>
        <vt:i4>5</vt:i4>
      </vt:variant>
      <vt:variant>
        <vt:lpwstr>http://xv.6/</vt:lpwstr>
      </vt:variant>
      <vt:variant>
        <vt:lpwstr/>
      </vt:variant>
      <vt:variant>
        <vt:i4>2359359</vt:i4>
      </vt:variant>
      <vt:variant>
        <vt:i4>18</vt:i4>
      </vt:variant>
      <vt:variant>
        <vt:i4>0</vt:i4>
      </vt:variant>
      <vt:variant>
        <vt:i4>5</vt:i4>
      </vt:variant>
      <vt:variant>
        <vt:lpwstr>https://www.ramsar.org/sites/default/files/documents/library/xiii.7_synergies_e.pdf</vt:lpwstr>
      </vt:variant>
      <vt:variant>
        <vt:lpwstr/>
      </vt:variant>
      <vt:variant>
        <vt:i4>5374025</vt:i4>
      </vt:variant>
      <vt:variant>
        <vt:i4>14</vt:i4>
      </vt:variant>
      <vt:variant>
        <vt:i4>0</vt:i4>
      </vt:variant>
      <vt:variant>
        <vt:i4>5</vt:i4>
      </vt:variant>
      <vt:variant>
        <vt:lpwstr>http://xv.6/</vt:lpwstr>
      </vt:variant>
      <vt:variant>
        <vt:lpwstr/>
      </vt:variant>
      <vt:variant>
        <vt:i4>2359359</vt:i4>
      </vt:variant>
      <vt:variant>
        <vt:i4>12</vt:i4>
      </vt:variant>
      <vt:variant>
        <vt:i4>0</vt:i4>
      </vt:variant>
      <vt:variant>
        <vt:i4>5</vt:i4>
      </vt:variant>
      <vt:variant>
        <vt:lpwstr>https://www.ramsar.org/sites/default/files/documents/library/xiii.7_synergies_e.pdf</vt:lpwstr>
      </vt:variant>
      <vt:variant>
        <vt:lpwstr/>
      </vt:variant>
      <vt:variant>
        <vt:i4>5373972</vt:i4>
      </vt:variant>
      <vt:variant>
        <vt:i4>9</vt:i4>
      </vt:variant>
      <vt:variant>
        <vt:i4>0</vt:i4>
      </vt:variant>
      <vt:variant>
        <vt:i4>5</vt:i4>
      </vt:variant>
      <vt:variant>
        <vt:lpwstr>https://contacts.ramsar.org/civicrm/mailing/url?u=8097&amp;qid=356134</vt:lpwstr>
      </vt:variant>
      <vt:variant>
        <vt:lpwstr/>
      </vt:variant>
      <vt:variant>
        <vt:i4>5373972</vt:i4>
      </vt:variant>
      <vt:variant>
        <vt:i4>6</vt:i4>
      </vt:variant>
      <vt:variant>
        <vt:i4>0</vt:i4>
      </vt:variant>
      <vt:variant>
        <vt:i4>5</vt:i4>
      </vt:variant>
      <vt:variant>
        <vt:lpwstr>https://contacts.ramsar.org/civicrm/mailing/url?u=8097&amp;qid=356134</vt:lpwstr>
      </vt:variant>
      <vt:variant>
        <vt:lpwstr/>
      </vt:variant>
      <vt:variant>
        <vt:i4>5308492</vt:i4>
      </vt:variant>
      <vt:variant>
        <vt:i4>3</vt:i4>
      </vt:variant>
      <vt:variant>
        <vt:i4>0</vt:i4>
      </vt:variant>
      <vt:variant>
        <vt:i4>5</vt:i4>
      </vt:variant>
      <vt:variant>
        <vt:lpwstr>https://www.ramsar.org/sites/default/files/documents/library/xiii.2_finance_e.pdf</vt:lpwstr>
      </vt:variant>
      <vt:variant>
        <vt:lpwstr/>
      </vt:variant>
      <vt:variant>
        <vt:i4>5308492</vt:i4>
      </vt:variant>
      <vt:variant>
        <vt:i4>0</vt:i4>
      </vt:variant>
      <vt:variant>
        <vt:i4>0</vt:i4>
      </vt:variant>
      <vt:variant>
        <vt:i4>5</vt:i4>
      </vt:variant>
      <vt:variant>
        <vt:lpwstr>https://www.ramsar.org/sites/default/files/documents/library/xiii.2_finance_e.pdf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6</cp:revision>
  <cp:lastPrinted>2020-03-03T04:47:00Z</cp:lastPrinted>
  <dcterms:created xsi:type="dcterms:W3CDTF">2024-01-04T10:15:00Z</dcterms:created>
  <dcterms:modified xsi:type="dcterms:W3CDTF">2024-03-01T10:29:00Z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GrammarlyDocumentId">
    <vt:lpwstr>22bf85dcf4630ad321590b4d66304b7f3dbd090c524634fbaa85a0e691942b71</vt:lpwstr>
  </property>
</Properties>
</file>