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2FE2F" w14:textId="77777777" w:rsidR="00463FB1" w:rsidRPr="0093180F"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rPr>
      </w:pPr>
      <w:r w:rsidRPr="0093180F">
        <w:t>LA CONVENCIÓN SOBRE LOS HUMEDALES</w:t>
      </w:r>
    </w:p>
    <w:p w14:paraId="3ACE2871" w14:textId="77777777" w:rsidR="00463FB1" w:rsidRPr="0093180F"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rPr>
      </w:pPr>
      <w:r w:rsidRPr="0093180F">
        <w:t>63ª reunión del Comité Permanente</w:t>
      </w:r>
    </w:p>
    <w:p w14:paraId="11F248F3" w14:textId="77777777" w:rsidR="00463FB1" w:rsidRPr="0093180F"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sz w:val="24"/>
          <w:szCs w:val="24"/>
        </w:rPr>
      </w:pPr>
      <w:proofErr w:type="spellStart"/>
      <w:r w:rsidRPr="0093180F">
        <w:t>Gland</w:t>
      </w:r>
      <w:proofErr w:type="spellEnd"/>
      <w:r w:rsidRPr="0093180F">
        <w:t>, Suiza, 3 a 7 de junio de 2024</w:t>
      </w:r>
    </w:p>
    <w:p w14:paraId="16E55A36" w14:textId="77777777" w:rsidR="00BA35CD" w:rsidRPr="0093180F" w:rsidRDefault="00BA35CD" w:rsidP="006B4246">
      <w:pPr>
        <w:spacing w:after="0" w:line="240" w:lineRule="auto"/>
        <w:ind w:right="4490"/>
        <w:outlineLvl w:val="0"/>
        <w:rPr>
          <w:rFonts w:cstheme="minorHAnsi"/>
          <w:b/>
          <w:sz w:val="28"/>
          <w:szCs w:val="28"/>
        </w:rPr>
      </w:pPr>
    </w:p>
    <w:p w14:paraId="77C28B7A" w14:textId="77777777" w:rsidR="00BB591C" w:rsidRPr="0093180F" w:rsidRDefault="00BB591C" w:rsidP="00BA35CD">
      <w:pPr>
        <w:spacing w:after="0" w:line="240" w:lineRule="auto"/>
        <w:jc w:val="right"/>
        <w:rPr>
          <w:rFonts w:cstheme="minorHAnsi"/>
          <w:b/>
          <w:sz w:val="28"/>
          <w:szCs w:val="28"/>
        </w:rPr>
      </w:pPr>
      <w:r w:rsidRPr="0093180F">
        <w:rPr>
          <w:b/>
          <w:sz w:val="28"/>
        </w:rPr>
        <w:t>SC63 Doc.13.2</w:t>
      </w:r>
    </w:p>
    <w:p w14:paraId="7D6DBA8E" w14:textId="77777777" w:rsidR="00DD7821" w:rsidRPr="0093180F" w:rsidRDefault="00DD7821" w:rsidP="00BA35CD">
      <w:pPr>
        <w:spacing w:after="0" w:line="240" w:lineRule="auto"/>
        <w:jc w:val="right"/>
        <w:rPr>
          <w:rFonts w:cstheme="minorHAnsi"/>
          <w:b/>
          <w:sz w:val="28"/>
          <w:szCs w:val="28"/>
        </w:rPr>
      </w:pPr>
    </w:p>
    <w:p w14:paraId="36E78F83" w14:textId="77777777" w:rsidR="003B4A4A" w:rsidRDefault="003B4A4A" w:rsidP="006B4246">
      <w:pPr>
        <w:spacing w:after="0" w:line="240" w:lineRule="auto"/>
        <w:jc w:val="center"/>
        <w:rPr>
          <w:b/>
          <w:sz w:val="28"/>
        </w:rPr>
      </w:pPr>
      <w:r w:rsidRPr="003B4A4A">
        <w:rPr>
          <w:b/>
          <w:sz w:val="28"/>
        </w:rPr>
        <w:t>Informe de la Secretaría sobre la aplicación de la Resolución XIV.3</w:t>
      </w:r>
      <w:r>
        <w:rPr>
          <w:b/>
          <w:sz w:val="28"/>
        </w:rPr>
        <w:t>:</w:t>
      </w:r>
    </w:p>
    <w:p w14:paraId="759AE7DF" w14:textId="7867885F" w:rsidR="008D32A6" w:rsidRPr="0093180F" w:rsidRDefault="00CC7134" w:rsidP="006B4246">
      <w:pPr>
        <w:spacing w:after="0" w:line="240" w:lineRule="auto"/>
        <w:jc w:val="center"/>
        <w:rPr>
          <w:rFonts w:eastAsia="Times New Roman" w:cstheme="minorHAnsi"/>
          <w:sz w:val="28"/>
          <w:szCs w:val="28"/>
        </w:rPr>
      </w:pPr>
      <w:r w:rsidRPr="0093180F">
        <w:rPr>
          <w:b/>
          <w:sz w:val="28"/>
        </w:rPr>
        <w:t xml:space="preserve">Mejora de la colaboración entre las Partes Contratantes </w:t>
      </w:r>
      <w:r w:rsidR="00F06E86">
        <w:rPr>
          <w:b/>
          <w:sz w:val="28"/>
        </w:rPr>
        <w:br/>
      </w:r>
      <w:r w:rsidRPr="0093180F">
        <w:rPr>
          <w:b/>
          <w:sz w:val="28"/>
        </w:rPr>
        <w:t>en el periodo entre sesiones</w:t>
      </w:r>
    </w:p>
    <w:p w14:paraId="52BE53D1" w14:textId="77777777" w:rsidR="00BA35CD" w:rsidRPr="0093180F" w:rsidRDefault="00BA35CD" w:rsidP="00BA35CD">
      <w:pPr>
        <w:spacing w:after="0" w:line="240" w:lineRule="auto"/>
        <w:jc w:val="center"/>
        <w:rPr>
          <w:rFonts w:cstheme="minorHAnsi"/>
          <w:b/>
          <w:sz w:val="28"/>
          <w:szCs w:val="28"/>
        </w:rPr>
      </w:pPr>
    </w:p>
    <w:p w14:paraId="6AA251DD" w14:textId="77777777" w:rsidR="00BB591C" w:rsidRPr="0093180F" w:rsidRDefault="00BA35CD" w:rsidP="00BA35CD">
      <w:pPr>
        <w:spacing w:after="0" w:line="240" w:lineRule="auto"/>
        <w:rPr>
          <w:rFonts w:cstheme="minorHAnsi"/>
        </w:rPr>
      </w:pPr>
      <w:r w:rsidRPr="0093180F">
        <w:rPr>
          <w:noProof/>
        </w:rPr>
        <mc:AlternateContent>
          <mc:Choice Requires="wps">
            <w:drawing>
              <wp:inline distT="0" distB="0" distL="0" distR="0" wp14:anchorId="17AAF9B3" wp14:editId="1539F9A2">
                <wp:extent cx="5731510" cy="850900"/>
                <wp:effectExtent l="0" t="0" r="2159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50900"/>
                        </a:xfrm>
                        <a:prstGeom prst="rect">
                          <a:avLst/>
                        </a:prstGeom>
                        <a:solidFill>
                          <a:srgbClr val="FFFFFF"/>
                        </a:solidFill>
                        <a:ln w="9525">
                          <a:solidFill>
                            <a:srgbClr val="000000"/>
                          </a:solidFill>
                          <a:miter lim="800000"/>
                          <a:headEnd/>
                          <a:tailEnd/>
                        </a:ln>
                      </wps:spPr>
                      <wps:txbx>
                        <w:txbxContent>
                          <w:p w14:paraId="1073FE24" w14:textId="597FCF6C" w:rsidR="006815DB" w:rsidRDefault="00C85D94" w:rsidP="00BA35CD">
                            <w:pPr>
                              <w:spacing w:after="0" w:line="240" w:lineRule="auto"/>
                              <w:rPr>
                                <w:b/>
                                <w:bCs/>
                              </w:rPr>
                            </w:pPr>
                            <w:r w:rsidRPr="00C85D94">
                              <w:rPr>
                                <w:b/>
                              </w:rPr>
                              <w:t>Acción solicitada</w:t>
                            </w:r>
                            <w:bookmarkStart w:id="0" w:name="_GoBack"/>
                            <w:bookmarkEnd w:id="0"/>
                            <w:r w:rsidR="006815DB">
                              <w:rPr>
                                <w:b/>
                              </w:rPr>
                              <w:t xml:space="preserve">: </w:t>
                            </w:r>
                          </w:p>
                          <w:p w14:paraId="4CE96572" w14:textId="77777777" w:rsidR="006815DB" w:rsidRDefault="006815DB" w:rsidP="00BA35CD">
                            <w:pPr>
                              <w:pStyle w:val="ColorfulList-Accent11"/>
                              <w:ind w:left="0"/>
                            </w:pPr>
                          </w:p>
                          <w:p w14:paraId="30E5B35C" w14:textId="77777777" w:rsidR="006815DB" w:rsidRDefault="006B4246" w:rsidP="00450786">
                            <w:pPr>
                              <w:spacing w:after="0" w:line="240" w:lineRule="auto"/>
                            </w:pPr>
                            <w:r>
                              <w:t xml:space="preserve">Se invita al Comité Permanente a aprobar las herramientas y el método propuestos para mejorar la colaboración entre las Partes Contratantes en el periodo entre sesiones. </w:t>
                            </w:r>
                          </w:p>
                        </w:txbxContent>
                      </wps:txbx>
                      <wps:bodyPr rot="0" vert="horz" wrap="square" lIns="91440" tIns="45720" rIns="91440" bIns="45720" anchor="t" anchorCtr="0" upright="1">
                        <a:noAutofit/>
                      </wps:bodyPr>
                    </wps:wsp>
                  </a:graphicData>
                </a:graphic>
              </wp:inline>
            </w:drawing>
          </mc:Choice>
          <mc:Fallback>
            <w:pict>
              <v:shapetype w14:anchorId="17AAF9B3" id="_x0000_t202" coordsize="21600,21600" o:spt="202" path="m,l,21600r21600,l21600,xe">
                <v:stroke joinstyle="miter"/>
                <v:path gradientshapeok="t" o:connecttype="rect"/>
              </v:shapetype>
              <v:shape id="Text Box 1" o:spid="_x0000_s1026" type="#_x0000_t202" style="width:451.3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">
                <v:textbox>
                  <w:txbxContent>
                    <w:p w14:paraId="1073FE24" w14:textId="597FCF6C" w:rsidR="006815DB" w:rsidRDefault="00C85D94" w:rsidP="00BA35CD">
                      <w:pPr>
                        <w:spacing w:after="0" w:line="240" w:lineRule="auto"/>
                        <w:rPr>
                          <w:b/>
                          <w:bCs/>
                        </w:rPr>
                      </w:pPr>
                      <w:r w:rsidRPr="00C85D94">
                        <w:rPr>
                          <w:b/>
                        </w:rPr>
                        <w:t>Acción solicitada</w:t>
                      </w:r>
                      <w:bookmarkStart w:id="1" w:name="_GoBack"/>
                      <w:bookmarkEnd w:id="1"/>
                      <w:r w:rsidR="006815DB">
                        <w:rPr>
                          <w:b/>
                        </w:rPr>
                        <w:t xml:space="preserve">: </w:t>
                      </w:r>
                    </w:p>
                    <w:p w14:paraId="4CE96572" w14:textId="77777777" w:rsidR="006815DB" w:rsidRDefault="006815DB" w:rsidP="00BA35CD">
                      <w:pPr>
                        <w:pStyle w:val="ColorfulList-Accent11"/>
                        <w:ind w:left="0"/>
                      </w:pPr>
                    </w:p>
                    <w:p w14:paraId="30E5B35C" w14:textId="77777777" w:rsidR="006815DB" w:rsidRDefault="006B4246" w:rsidP="00450786">
                      <w:pPr>
                        <w:spacing w:after="0" w:line="240" w:lineRule="auto"/>
                      </w:pPr>
                      <w:r>
                        <w:t xml:space="preserve">Se invita al Comité Permanente a aprobar las herramientas y el método propuestos para mejorar la colaboración entre las Partes Contratantes en el periodo entre sesiones. </w:t>
                      </w:r>
                    </w:p>
                  </w:txbxContent>
                </v:textbox>
                <w10:anchorlock/>
              </v:shape>
            </w:pict>
          </mc:Fallback>
        </mc:AlternateContent>
      </w:r>
    </w:p>
    <w:p w14:paraId="702B7C6D" w14:textId="77777777" w:rsidR="00E16356" w:rsidRPr="0093180F" w:rsidRDefault="00E16356" w:rsidP="00695C04">
      <w:pPr>
        <w:spacing w:after="0" w:line="240" w:lineRule="auto"/>
        <w:rPr>
          <w:rFonts w:cstheme="minorHAnsi"/>
        </w:rPr>
      </w:pPr>
    </w:p>
    <w:p w14:paraId="4F514613" w14:textId="77777777" w:rsidR="0079360F" w:rsidRPr="0093180F" w:rsidRDefault="0079360F" w:rsidP="00695C04">
      <w:pPr>
        <w:spacing w:after="0" w:line="240" w:lineRule="auto"/>
        <w:rPr>
          <w:rFonts w:cstheme="minorHAnsi"/>
        </w:rPr>
      </w:pPr>
    </w:p>
    <w:p w14:paraId="7BFA3711" w14:textId="77777777" w:rsidR="00BB591C" w:rsidRPr="0093180F" w:rsidRDefault="00BB591C" w:rsidP="00695C04">
      <w:pPr>
        <w:spacing w:after="0" w:line="240" w:lineRule="auto"/>
        <w:rPr>
          <w:rFonts w:cstheme="minorHAnsi"/>
          <w:b/>
        </w:rPr>
      </w:pPr>
      <w:r w:rsidRPr="0093180F">
        <w:rPr>
          <w:b/>
        </w:rPr>
        <w:t>Antecedentes</w:t>
      </w:r>
    </w:p>
    <w:p w14:paraId="491F8428" w14:textId="77777777" w:rsidR="00E16356" w:rsidRPr="0093180F" w:rsidRDefault="00E16356" w:rsidP="00695C04">
      <w:pPr>
        <w:spacing w:after="0" w:line="240" w:lineRule="auto"/>
        <w:rPr>
          <w:rFonts w:cstheme="minorHAnsi"/>
          <w:b/>
        </w:rPr>
      </w:pPr>
    </w:p>
    <w:p w14:paraId="591DCB78" w14:textId="1E90ED7C" w:rsidR="00B25A10" w:rsidRPr="0093180F" w:rsidRDefault="00FB5CEB" w:rsidP="00695C04">
      <w:pPr>
        <w:spacing w:after="0" w:line="240" w:lineRule="auto"/>
        <w:ind w:left="425" w:hanging="425"/>
        <w:rPr>
          <w:rFonts w:cstheme="minorHAnsi"/>
        </w:rPr>
      </w:pPr>
      <w:r w:rsidRPr="0093180F">
        <w:t>1.</w:t>
      </w:r>
      <w:r w:rsidRPr="0093180F">
        <w:tab/>
        <w:t xml:space="preserve">El presente informe responde a las instrucciones encomendadas por el Comité Permanente en su 62ª reunión (SC62), en la Decisión SC62-18: </w:t>
      </w:r>
    </w:p>
    <w:p w14:paraId="6713ABBC" w14:textId="77777777" w:rsidR="00B25A10" w:rsidRPr="0093180F" w:rsidRDefault="00B25A10" w:rsidP="00695C04">
      <w:pPr>
        <w:spacing w:after="0" w:line="240" w:lineRule="auto"/>
        <w:ind w:left="425" w:hanging="425"/>
        <w:rPr>
          <w:rFonts w:cstheme="minorHAnsi"/>
        </w:rPr>
      </w:pPr>
    </w:p>
    <w:p w14:paraId="78B02FC6" w14:textId="21AB8E92" w:rsidR="00CC7134" w:rsidRPr="0093180F" w:rsidRDefault="0093180F" w:rsidP="008E1537">
      <w:pPr>
        <w:spacing w:after="0" w:line="240" w:lineRule="auto"/>
        <w:ind w:left="851"/>
        <w:rPr>
          <w:rFonts w:cstheme="minorHAnsi"/>
        </w:rPr>
      </w:pPr>
      <w:r>
        <w:t>“</w:t>
      </w:r>
      <w:r w:rsidR="008E1537" w:rsidRPr="0093180F">
        <w:rPr>
          <w:i/>
        </w:rPr>
        <w:t>El Comité Permanente encargó a la Secretaría que siguiera la opción 1, definida en el documento SC62 Doc.12, utilizando las herramientas existentes para preparar un plan con el fin de presentarlo a la 63ª reunión del Comité Permanente, reconociendo que la aplicación de este tipo de herramientas no sustituiría las negociaciones en persona y observando que el proceso se perfeccionaría en deliberaciones adicionales</w:t>
      </w:r>
      <w:r w:rsidR="008E1537" w:rsidRPr="0093180F">
        <w:t>.</w:t>
      </w:r>
      <w:r>
        <w:t>”</w:t>
      </w:r>
    </w:p>
    <w:p w14:paraId="1A25AF06" w14:textId="77777777" w:rsidR="00CC7134" w:rsidRPr="0093180F" w:rsidRDefault="00CC7134" w:rsidP="00695C04">
      <w:pPr>
        <w:pStyle w:val="ListParagraph"/>
        <w:spacing w:after="0" w:line="240" w:lineRule="auto"/>
        <w:ind w:left="1440"/>
        <w:rPr>
          <w:rFonts w:cstheme="minorHAnsi"/>
          <w:i/>
        </w:rPr>
      </w:pPr>
    </w:p>
    <w:p w14:paraId="32B848D4" w14:textId="77777777" w:rsidR="00CC7134" w:rsidRPr="0093180F" w:rsidRDefault="00FB5CEB" w:rsidP="00695C04">
      <w:pPr>
        <w:spacing w:after="0" w:line="240" w:lineRule="auto"/>
        <w:ind w:left="425" w:hanging="425"/>
        <w:rPr>
          <w:rFonts w:cstheme="minorHAnsi"/>
        </w:rPr>
      </w:pPr>
      <w:r w:rsidRPr="0093180F">
        <w:t>2.</w:t>
      </w:r>
      <w:r w:rsidRPr="0093180F">
        <w:tab/>
        <w:t>El método 1 presentado en el documento SC62 Doc.12 es el siguiente:</w:t>
      </w:r>
    </w:p>
    <w:p w14:paraId="62CECA13" w14:textId="77777777" w:rsidR="00B25A10" w:rsidRPr="0093180F" w:rsidRDefault="00B25A10" w:rsidP="00695C04">
      <w:pPr>
        <w:spacing w:after="0" w:line="240" w:lineRule="auto"/>
        <w:ind w:left="425" w:hanging="425"/>
        <w:rPr>
          <w:rFonts w:cstheme="minorHAnsi"/>
          <w:i/>
        </w:rPr>
      </w:pPr>
    </w:p>
    <w:p w14:paraId="322B2BAC" w14:textId="149418FA" w:rsidR="00CC7134" w:rsidRPr="0093180F" w:rsidRDefault="0093180F" w:rsidP="008E1537">
      <w:pPr>
        <w:spacing w:after="0" w:line="240" w:lineRule="auto"/>
        <w:ind w:left="851"/>
        <w:rPr>
          <w:rFonts w:cstheme="minorHAnsi"/>
        </w:rPr>
      </w:pPr>
      <w:r>
        <w:t>“</w:t>
      </w:r>
      <w:r w:rsidR="008E1537" w:rsidRPr="0093180F">
        <w:rPr>
          <w:i/>
        </w:rPr>
        <w:t>Se proporcionaría la información de contacto de los miembros de cada grupo (por ejemplo, grupos de trabajo, grupos de Partes Contratantes interesadas, todas las Partes), lo que incluiría las listas de direcciones de los integrantes de los grupos. Esto facilitaría la comunicación a través de medios convencionales como el correo electrónico, llamadas telefónicas y reuniones por videoconferencia</w:t>
      </w:r>
      <w:r w:rsidR="008E1537" w:rsidRPr="0093180F">
        <w:t>.</w:t>
      </w:r>
      <w:r w:rsidR="008E1537" w:rsidRPr="0093180F">
        <w:rPr>
          <w:i/>
        </w:rPr>
        <w:t xml:space="preserve"> </w:t>
      </w:r>
      <w:r w:rsidR="008E1537" w:rsidRPr="0093180F">
        <w:rPr>
          <w:i/>
          <w:iCs/>
        </w:rPr>
        <w:t>Para la elaboración de documentos de manera conjunta, la Secretaría utilizaría SharePoint, una aplicación muy utilizada en Internet que permitiría a las Partes presentar documentos y formular comentarios sobre estos en un espacio abierto donde los comentarios serían visibles y accesibles para todos los miembros de un grupo determinado</w:t>
      </w:r>
      <w:r>
        <w:t>”</w:t>
      </w:r>
      <w:r w:rsidR="008E1537" w:rsidRPr="0093180F">
        <w:t>.</w:t>
      </w:r>
    </w:p>
    <w:p w14:paraId="3D37271F" w14:textId="77777777" w:rsidR="008E1537" w:rsidRPr="0093180F" w:rsidRDefault="008E1537" w:rsidP="006A70D0">
      <w:pPr>
        <w:spacing w:after="0" w:line="240" w:lineRule="auto"/>
        <w:rPr>
          <w:rFonts w:cstheme="minorHAnsi"/>
        </w:rPr>
      </w:pPr>
    </w:p>
    <w:p w14:paraId="07E4AE9A" w14:textId="77777777" w:rsidR="7B66E596" w:rsidRPr="0093180F" w:rsidRDefault="00FB5CEB" w:rsidP="00695C04">
      <w:pPr>
        <w:spacing w:after="0" w:line="240" w:lineRule="auto"/>
        <w:ind w:left="425" w:hanging="425"/>
        <w:rPr>
          <w:rFonts w:cstheme="minorHAnsi"/>
        </w:rPr>
      </w:pPr>
      <w:r w:rsidRPr="0093180F">
        <w:t>3.</w:t>
      </w:r>
      <w:r w:rsidRPr="0093180F">
        <w:tab/>
        <w:t>En el documento SC62 Doc.12, la Secretaría expresó la opinión de que este método tendría la ventaja de que podría aplicarse rápidamente a bajo costo, aprovechando las herramientas existentes, concretamente el sistema de gestión de las relaciones con los integrantes (CRM) que la Secretaría utiliza actualmente para gestionar la información de contacto, los mensajes enviados por correo electrónico (</w:t>
      </w:r>
      <w:proofErr w:type="spellStart"/>
      <w:r w:rsidRPr="0093180F">
        <w:rPr>
          <w:i/>
          <w:iCs/>
        </w:rPr>
        <w:t>mailings</w:t>
      </w:r>
      <w:proofErr w:type="spellEnd"/>
      <w:r w:rsidRPr="0093180F">
        <w:t>) y la inscripción en las reuniones, así como Office 365 junto con SharePoint, para lo que la Secretaría posee una licencia global. Este método sería fácil de usar, no requeriría inicios de sesión adicionales, credenciales o capacitación para las Partes Contratantes. Cabe señalar que este método no tiene la finalidad de sustituir las negociaciones en persona.</w:t>
      </w:r>
    </w:p>
    <w:p w14:paraId="6B0AF15B" w14:textId="77777777" w:rsidR="005111B7" w:rsidRPr="0093180F" w:rsidRDefault="005111B7" w:rsidP="00695C04">
      <w:pPr>
        <w:spacing w:after="0" w:line="240" w:lineRule="auto"/>
        <w:ind w:left="426" w:hanging="426"/>
        <w:rPr>
          <w:rFonts w:cstheme="minorHAnsi"/>
        </w:rPr>
      </w:pPr>
    </w:p>
    <w:p w14:paraId="1DDA1EBB" w14:textId="77777777" w:rsidR="006B5670" w:rsidRPr="0093180F" w:rsidRDefault="006B5670" w:rsidP="00695C04">
      <w:pPr>
        <w:spacing w:after="0" w:line="240" w:lineRule="auto"/>
        <w:ind w:left="425" w:hanging="425"/>
        <w:rPr>
          <w:rFonts w:cstheme="minorHAnsi"/>
          <w:b/>
          <w:bCs/>
        </w:rPr>
      </w:pPr>
      <w:r w:rsidRPr="0093180F">
        <w:rPr>
          <w:b/>
        </w:rPr>
        <w:t>Método propuesto</w:t>
      </w:r>
    </w:p>
    <w:p w14:paraId="53D9AA59" w14:textId="77777777" w:rsidR="00CC7134" w:rsidRPr="0093180F" w:rsidRDefault="00CC7134" w:rsidP="00695C04">
      <w:pPr>
        <w:spacing w:after="0" w:line="240" w:lineRule="auto"/>
        <w:ind w:left="426" w:hanging="426"/>
        <w:rPr>
          <w:rFonts w:cstheme="minorHAnsi"/>
          <w:b/>
          <w:bCs/>
        </w:rPr>
      </w:pPr>
    </w:p>
    <w:p w14:paraId="6068FDEF" w14:textId="28B0CC5C" w:rsidR="00063240" w:rsidRPr="0093180F" w:rsidRDefault="00FB5CEB" w:rsidP="00695C04">
      <w:pPr>
        <w:pStyle w:val="paragraph"/>
        <w:spacing w:before="0" w:beforeAutospacing="0" w:after="0" w:afterAutospacing="0"/>
        <w:ind w:left="425" w:hanging="425"/>
        <w:textAlignment w:val="baseline"/>
        <w:rPr>
          <w:rStyle w:val="normaltextrun"/>
          <w:rFonts w:asciiTheme="minorHAnsi" w:hAnsiTheme="minorHAnsi" w:cstheme="minorHAnsi"/>
          <w:sz w:val="22"/>
          <w:szCs w:val="22"/>
        </w:rPr>
      </w:pPr>
      <w:r w:rsidRPr="0093180F">
        <w:rPr>
          <w:rStyle w:val="normaltextrun"/>
          <w:rFonts w:asciiTheme="minorHAnsi" w:hAnsiTheme="minorHAnsi"/>
          <w:sz w:val="22"/>
        </w:rPr>
        <w:t>4.</w:t>
      </w:r>
      <w:r w:rsidRPr="0093180F">
        <w:rPr>
          <w:rStyle w:val="normaltextrun"/>
          <w:rFonts w:asciiTheme="minorHAnsi" w:hAnsiTheme="minorHAnsi"/>
          <w:sz w:val="22"/>
        </w:rPr>
        <w:tab/>
        <w:t xml:space="preserve">La Secretaría ha identificado y está utilizando actualmente herramientas que facilitan la colaboración entre las Partes Contratantes ofreciendo soluciones para la comunicación, el intercambio de documentos y la formulación de comentarios y las reuniones virtuales durante los periodos entre sesiones. Todas estas herramientas o algunas de ellas se han utilizado para facilitar la colaboración con los representantes del Comité Permanente, el Grupo de Trabajo Administrativo, el Grupo de Trabajo sobre el Plan Estratégico, el Grupo de trabajo sobre el fortalecimiento institucional, el Grupo de supervisión de las actividades de </w:t>
      </w:r>
      <w:proofErr w:type="spellStart"/>
      <w:r w:rsidRPr="0093180F">
        <w:rPr>
          <w:rStyle w:val="normaltextrun"/>
          <w:rFonts w:asciiTheme="minorHAnsi" w:hAnsiTheme="minorHAnsi"/>
          <w:sz w:val="22"/>
        </w:rPr>
        <w:t>CECoP</w:t>
      </w:r>
      <w:proofErr w:type="spellEnd"/>
      <w:r w:rsidRPr="0093180F">
        <w:rPr>
          <w:rStyle w:val="normaltextrun"/>
          <w:rFonts w:asciiTheme="minorHAnsi" w:hAnsiTheme="minorHAnsi"/>
          <w:sz w:val="22"/>
        </w:rPr>
        <w:t xml:space="preserve">, el Subgrupo sobre la COP15 y el Grupo de trabajo sobre la juventud en el periodo entre sesiones. </w:t>
      </w:r>
    </w:p>
    <w:p w14:paraId="36E29F5A" w14:textId="77777777" w:rsidR="00FB5CEB" w:rsidRPr="0093180F" w:rsidRDefault="00FB5CEB" w:rsidP="00695C04">
      <w:pPr>
        <w:pStyle w:val="paragraph"/>
        <w:spacing w:before="0" w:beforeAutospacing="0" w:after="0" w:afterAutospacing="0"/>
        <w:ind w:left="360"/>
        <w:textAlignment w:val="baseline"/>
        <w:rPr>
          <w:rStyle w:val="normaltextrun"/>
          <w:rFonts w:asciiTheme="minorHAnsi" w:hAnsiTheme="minorHAnsi" w:cstheme="minorHAnsi"/>
          <w:sz w:val="22"/>
          <w:szCs w:val="22"/>
        </w:rPr>
      </w:pPr>
    </w:p>
    <w:p w14:paraId="2F081E42" w14:textId="77777777" w:rsidR="00063240" w:rsidRPr="0093180F" w:rsidRDefault="00C27630" w:rsidP="00695C04">
      <w:pPr>
        <w:pStyle w:val="paragraph"/>
        <w:spacing w:before="0" w:beforeAutospacing="0" w:after="0" w:afterAutospacing="0"/>
        <w:ind w:left="425" w:hanging="425"/>
        <w:textAlignment w:val="baseline"/>
        <w:rPr>
          <w:rStyle w:val="normaltextrun"/>
          <w:rFonts w:asciiTheme="minorHAnsi" w:hAnsiTheme="minorHAnsi" w:cstheme="minorHAnsi"/>
          <w:sz w:val="22"/>
          <w:szCs w:val="22"/>
        </w:rPr>
      </w:pPr>
      <w:r w:rsidRPr="0093180F">
        <w:rPr>
          <w:rStyle w:val="normaltextrun"/>
          <w:rFonts w:asciiTheme="minorHAnsi" w:hAnsiTheme="minorHAnsi"/>
          <w:sz w:val="22"/>
        </w:rPr>
        <w:t>5.</w:t>
      </w:r>
      <w:r w:rsidRPr="0093180F">
        <w:rPr>
          <w:rStyle w:val="normaltextrun"/>
          <w:rFonts w:asciiTheme="minorHAnsi" w:hAnsiTheme="minorHAnsi"/>
          <w:sz w:val="22"/>
        </w:rPr>
        <w:tab/>
        <w:t>En respuesta a la Decisión SC62-18, se invita al Comité Permanente a respaldar el uso de las siguientes herramientas y soluciones para facilitar la colaboración entre las Partes Contratantes en el periodo entre sesiones:</w:t>
      </w:r>
    </w:p>
    <w:p w14:paraId="657D864B" w14:textId="77777777" w:rsidR="00063240" w:rsidRPr="0093180F" w:rsidRDefault="00063240" w:rsidP="00695C04">
      <w:pPr>
        <w:pStyle w:val="paragraph"/>
        <w:spacing w:before="0" w:beforeAutospacing="0" w:after="0" w:afterAutospacing="0"/>
        <w:textAlignment w:val="baseline"/>
        <w:rPr>
          <w:rStyle w:val="normaltextrun"/>
          <w:rFonts w:asciiTheme="minorHAnsi" w:hAnsiTheme="minorHAnsi" w:cstheme="minorHAnsi"/>
          <w:sz w:val="22"/>
          <w:szCs w:val="22"/>
        </w:rPr>
      </w:pPr>
    </w:p>
    <w:p w14:paraId="1B95CD8E" w14:textId="15E2E7EC" w:rsidR="00CC7134" w:rsidRPr="0093180F"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sidRPr="0093180F">
        <w:rPr>
          <w:rStyle w:val="normaltextrun"/>
          <w:rFonts w:asciiTheme="minorHAnsi" w:hAnsiTheme="minorHAnsi"/>
          <w:sz w:val="22"/>
        </w:rPr>
        <w:t>a.</w:t>
      </w:r>
      <w:r w:rsidRPr="0093180F">
        <w:rPr>
          <w:rStyle w:val="normaltextrun"/>
          <w:rFonts w:asciiTheme="minorHAnsi" w:hAnsiTheme="minorHAnsi"/>
          <w:sz w:val="22"/>
        </w:rPr>
        <w:tab/>
        <w:t>La plataforma CRM de la Convención: esta plataforma contiene datos sobre todos los contactos esenciales relacionados con la Convención, incluidos los coordinadores, las organizaciones observadoras, los usuarios del SISR, los miembros del Grupo de Examen Científico y Técnico, el Comité Permanente y los grupos de trabajo, así como las organizaciones de financiación. Su función principal en este contexto es difundir información pertinente a las Partes Contratantes a través de diversos procesos. La plataforma CRM se utiliza para gestionar la pertenencia a grupos, los envíos de mensajes de correo electrónico, la inscripción a reuniones y las invitaciones a estas, así como para compartir instrucciones relacionadas con las herramientas que se describen a continuación.</w:t>
      </w:r>
      <w:r w:rsidRPr="0093180F">
        <w:rPr>
          <w:rStyle w:val="eop"/>
          <w:rFonts w:asciiTheme="minorHAnsi" w:hAnsiTheme="minorHAnsi"/>
          <w:sz w:val="22"/>
        </w:rPr>
        <w:t xml:space="preserve">  </w:t>
      </w:r>
    </w:p>
    <w:p w14:paraId="5CFB800C" w14:textId="77777777" w:rsidR="002F5F89" w:rsidRPr="0093180F" w:rsidRDefault="002F5F89" w:rsidP="006A70D0">
      <w:pPr>
        <w:pStyle w:val="paragraph"/>
        <w:spacing w:before="0" w:beforeAutospacing="0" w:after="0" w:afterAutospacing="0"/>
        <w:ind w:left="850" w:hanging="425"/>
        <w:textAlignment w:val="baseline"/>
        <w:rPr>
          <w:rFonts w:asciiTheme="minorHAnsi" w:hAnsiTheme="minorHAnsi" w:cstheme="minorHAnsi"/>
          <w:sz w:val="22"/>
          <w:szCs w:val="22"/>
        </w:rPr>
      </w:pPr>
    </w:p>
    <w:p w14:paraId="376C46CB" w14:textId="3E811C36" w:rsidR="00CC7134" w:rsidRPr="0093180F"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sidRPr="0093180F">
        <w:rPr>
          <w:rStyle w:val="normaltextrun"/>
          <w:rFonts w:asciiTheme="minorHAnsi" w:hAnsiTheme="minorHAnsi"/>
          <w:sz w:val="22"/>
        </w:rPr>
        <w:t>b.</w:t>
      </w:r>
      <w:r w:rsidRPr="0093180F">
        <w:rPr>
          <w:rStyle w:val="normaltextrun"/>
          <w:rFonts w:asciiTheme="minorHAnsi" w:hAnsiTheme="minorHAnsi"/>
          <w:sz w:val="22"/>
        </w:rPr>
        <w:tab/>
        <w:t xml:space="preserve">SharePoint: esta plataforma permite crear una estructura de carpetas y archivos que facilita a las Partes Contratantes el acceso a los documentos a través de un simple enlace. La inclusión de una </w:t>
      </w:r>
      <w:r w:rsidR="0093180F">
        <w:rPr>
          <w:rStyle w:val="normaltextrun"/>
          <w:rFonts w:asciiTheme="minorHAnsi" w:hAnsiTheme="minorHAnsi"/>
          <w:sz w:val="22"/>
        </w:rPr>
        <w:t>“</w:t>
      </w:r>
      <w:r w:rsidRPr="0093180F">
        <w:rPr>
          <w:rStyle w:val="normaltextrun"/>
          <w:rFonts w:asciiTheme="minorHAnsi" w:hAnsiTheme="minorHAnsi"/>
          <w:sz w:val="22"/>
        </w:rPr>
        <w:t>carpeta compartida</w:t>
      </w:r>
      <w:r w:rsidR="0093180F">
        <w:rPr>
          <w:rStyle w:val="normaltextrun"/>
          <w:rFonts w:asciiTheme="minorHAnsi" w:hAnsiTheme="minorHAnsi"/>
          <w:sz w:val="22"/>
        </w:rPr>
        <w:t>”</w:t>
      </w:r>
      <w:r w:rsidRPr="0093180F">
        <w:rPr>
          <w:rStyle w:val="normaltextrun"/>
          <w:rFonts w:asciiTheme="minorHAnsi" w:hAnsiTheme="minorHAnsi"/>
          <w:sz w:val="22"/>
        </w:rPr>
        <w:t>, mantenida por la Secretaría, permite a los miembros cargar archivos para que la Secretaría los coloque en el lugar apropiado en la estructura de carpetas.</w:t>
      </w:r>
      <w:r w:rsidRPr="0093180F">
        <w:rPr>
          <w:rStyle w:val="eop"/>
          <w:rFonts w:asciiTheme="minorHAnsi" w:hAnsiTheme="minorHAnsi"/>
          <w:sz w:val="22"/>
        </w:rPr>
        <w:t xml:space="preserve"> Esta herramienta se utilizó satisfactoriamente en apoyo del Grupo de trabajo sobre el fortalecimiento institucional, con un repositorio organizado de 142 documentos pertinentes para la labor del Grupo. </w:t>
      </w:r>
    </w:p>
    <w:p w14:paraId="4FE4ABF1" w14:textId="77777777" w:rsidR="002F5F89" w:rsidRPr="0093180F" w:rsidRDefault="002F5F89" w:rsidP="00695C04">
      <w:pPr>
        <w:pStyle w:val="paragraph"/>
        <w:spacing w:before="0" w:beforeAutospacing="0" w:after="0" w:afterAutospacing="0"/>
        <w:ind w:left="1440"/>
        <w:textAlignment w:val="baseline"/>
        <w:rPr>
          <w:rFonts w:asciiTheme="minorHAnsi" w:hAnsiTheme="minorHAnsi" w:cstheme="minorHAnsi"/>
          <w:sz w:val="22"/>
          <w:szCs w:val="22"/>
        </w:rPr>
      </w:pPr>
    </w:p>
    <w:p w14:paraId="12A5205C" w14:textId="595A2FE7" w:rsidR="00CC7134" w:rsidRPr="0093180F"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sidRPr="0093180F">
        <w:rPr>
          <w:rStyle w:val="normaltextrun"/>
          <w:rFonts w:asciiTheme="minorHAnsi" w:hAnsiTheme="minorHAnsi"/>
          <w:sz w:val="22"/>
        </w:rPr>
        <w:t>c.</w:t>
      </w:r>
      <w:r w:rsidRPr="0093180F">
        <w:rPr>
          <w:rStyle w:val="normaltextrun"/>
          <w:rFonts w:asciiTheme="minorHAnsi" w:hAnsiTheme="minorHAnsi"/>
          <w:sz w:val="22"/>
        </w:rPr>
        <w:tab/>
        <w:t>Adobe Online: esta plataforma permite a los miembros formular comentarios sobre documentos en formato PDF sin necesidad de iniciar sesión. Una interfaz fácil de usar muestra todos los comentarios formulados en tiempo real, y permite a las Partes ver los comentarios existentes con su correspondiente autor, contribuir comentarios o nuevos contenidos y responder a los debates en curso.</w:t>
      </w:r>
      <w:r w:rsidRPr="0093180F">
        <w:rPr>
          <w:rStyle w:val="eop"/>
          <w:rFonts w:asciiTheme="minorHAnsi" w:hAnsiTheme="minorHAnsi"/>
          <w:sz w:val="22"/>
        </w:rPr>
        <w:t xml:space="preserve"> Esta herramienta se ha utilizado para facilitar la colaboración en la preparación de documentos, tales como el documento SC63 Doc.17.2, </w:t>
      </w:r>
      <w:r w:rsidRPr="0093180F">
        <w:rPr>
          <w:rStyle w:val="eop"/>
          <w:rFonts w:asciiTheme="minorHAnsi" w:hAnsiTheme="minorHAnsi"/>
          <w:i/>
          <w:sz w:val="22"/>
        </w:rPr>
        <w:t xml:space="preserve">Informe de la Secretaría sobre las actividades futuras propuestas para el Grupo de supervisión de las actividades de </w:t>
      </w:r>
      <w:proofErr w:type="spellStart"/>
      <w:r w:rsidRPr="0093180F">
        <w:rPr>
          <w:rStyle w:val="eop"/>
          <w:rFonts w:asciiTheme="minorHAnsi" w:hAnsiTheme="minorHAnsi"/>
          <w:i/>
          <w:sz w:val="22"/>
        </w:rPr>
        <w:t>CECoP</w:t>
      </w:r>
      <w:proofErr w:type="spellEnd"/>
      <w:r w:rsidRPr="0093180F">
        <w:rPr>
          <w:rStyle w:val="eop"/>
          <w:rFonts w:asciiTheme="minorHAnsi" w:hAnsiTheme="minorHAnsi"/>
          <w:sz w:val="22"/>
        </w:rPr>
        <w:t>, el</w:t>
      </w:r>
      <w:r w:rsidRPr="0093180F">
        <w:rPr>
          <w:rStyle w:val="eop"/>
          <w:rFonts w:asciiTheme="minorHAnsi" w:hAnsiTheme="minorHAnsi"/>
          <w:i/>
          <w:sz w:val="22"/>
        </w:rPr>
        <w:t xml:space="preserve"> Proyecto de marco para el Quinto Plan Estratégico</w:t>
      </w:r>
      <w:r w:rsidRPr="0093180F">
        <w:rPr>
          <w:rStyle w:val="eop"/>
          <w:rFonts w:asciiTheme="minorHAnsi" w:hAnsiTheme="minorHAnsi"/>
          <w:sz w:val="22"/>
        </w:rPr>
        <w:t xml:space="preserve"> y los términos de referencia para la consultoría del informe de síntesis sobre gobernanza para el Grupo de trabajo sobre el fortalecimiento institucional, así como en la presentación de comentarios sobre el proyecto de informe en sí mismo y la presentación del informe. La herramienta también se ha utilizado para la presentación de comentarios sobre los informes de las reuniones del Grupo de supervisión de las actividades de </w:t>
      </w:r>
      <w:proofErr w:type="spellStart"/>
      <w:r w:rsidRPr="0093180F">
        <w:rPr>
          <w:rStyle w:val="eop"/>
          <w:rFonts w:asciiTheme="minorHAnsi" w:hAnsiTheme="minorHAnsi"/>
          <w:sz w:val="22"/>
        </w:rPr>
        <w:t>CECoP</w:t>
      </w:r>
      <w:proofErr w:type="spellEnd"/>
      <w:r w:rsidRPr="0093180F">
        <w:rPr>
          <w:rStyle w:val="eop"/>
          <w:rFonts w:asciiTheme="minorHAnsi" w:hAnsiTheme="minorHAnsi"/>
          <w:sz w:val="22"/>
        </w:rPr>
        <w:t>, el Grupo de trabajo sobre el fortalecimiento institucional y el Grupo de Trabajo sobre el Plan Estratégico.</w:t>
      </w:r>
    </w:p>
    <w:p w14:paraId="63D71ACC" w14:textId="77777777" w:rsidR="002F5F89" w:rsidRPr="0093180F" w:rsidRDefault="002F5F89" w:rsidP="00695C04">
      <w:pPr>
        <w:pStyle w:val="paragraph"/>
        <w:spacing w:before="0" w:beforeAutospacing="0" w:after="0" w:afterAutospacing="0"/>
        <w:ind w:left="1440"/>
        <w:textAlignment w:val="baseline"/>
        <w:rPr>
          <w:rFonts w:asciiTheme="minorHAnsi" w:hAnsiTheme="minorHAnsi" w:cstheme="minorHAnsi"/>
          <w:sz w:val="22"/>
          <w:szCs w:val="22"/>
        </w:rPr>
      </w:pPr>
    </w:p>
    <w:p w14:paraId="4E2BF8D9" w14:textId="2FFD07CD" w:rsidR="00CC7134" w:rsidRPr="0093180F"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sidRPr="0093180F">
        <w:rPr>
          <w:rStyle w:val="normaltextrun"/>
          <w:rFonts w:asciiTheme="minorHAnsi" w:hAnsiTheme="minorHAnsi"/>
          <w:sz w:val="22"/>
        </w:rPr>
        <w:lastRenderedPageBreak/>
        <w:t>d.</w:t>
      </w:r>
      <w:r w:rsidRPr="0093180F">
        <w:rPr>
          <w:rStyle w:val="normaltextrun"/>
          <w:rFonts w:asciiTheme="minorHAnsi" w:hAnsiTheme="minorHAnsi"/>
          <w:sz w:val="22"/>
        </w:rPr>
        <w:tab/>
        <w:t>Zoom y MS-</w:t>
      </w:r>
      <w:proofErr w:type="spellStart"/>
      <w:r w:rsidRPr="0093180F">
        <w:rPr>
          <w:rStyle w:val="normaltextrun"/>
          <w:rFonts w:asciiTheme="minorHAnsi" w:hAnsiTheme="minorHAnsi"/>
          <w:sz w:val="22"/>
        </w:rPr>
        <w:t>Teams</w:t>
      </w:r>
      <w:proofErr w:type="spellEnd"/>
      <w:r w:rsidRPr="0093180F">
        <w:rPr>
          <w:rStyle w:val="normaltextrun"/>
          <w:rFonts w:asciiTheme="minorHAnsi" w:hAnsiTheme="minorHAnsi"/>
          <w:sz w:val="22"/>
        </w:rPr>
        <w:t xml:space="preserve">: la elección entre las dos herramientas se basa en factores como el número de participantes, el nivel previsto de interacción entre los participantes y los requisitos de interpretación. En función de las necesidades particulares de cada reunión, la Secretaría utiliza procesos y funciones para mejorar la experiencia de los participantes, como asignación de nombres mejorada, uso estratégico de </w:t>
      </w:r>
      <w:r w:rsidR="0093180F">
        <w:rPr>
          <w:rStyle w:val="normaltextrun"/>
          <w:rFonts w:asciiTheme="minorHAnsi" w:hAnsiTheme="minorHAnsi"/>
          <w:sz w:val="22"/>
        </w:rPr>
        <w:t>“</w:t>
      </w:r>
      <w:r w:rsidRPr="0093180F">
        <w:rPr>
          <w:rStyle w:val="normaltextrun"/>
          <w:rFonts w:asciiTheme="minorHAnsi" w:hAnsiTheme="minorHAnsi"/>
          <w:sz w:val="22"/>
        </w:rPr>
        <w:t>salas de espera</w:t>
      </w:r>
      <w:r w:rsidR="0093180F">
        <w:rPr>
          <w:rStyle w:val="normaltextrun"/>
          <w:rFonts w:asciiTheme="minorHAnsi" w:hAnsiTheme="minorHAnsi"/>
          <w:sz w:val="22"/>
        </w:rPr>
        <w:t>”</w:t>
      </w:r>
      <w:r w:rsidRPr="0093180F">
        <w:rPr>
          <w:rStyle w:val="normaltextrun"/>
          <w:rFonts w:asciiTheme="minorHAnsi" w:hAnsiTheme="minorHAnsi"/>
          <w:sz w:val="22"/>
        </w:rPr>
        <w:t>, procesos de preinscripción, organización de la interpretación, control de las funciones de chat y cumplimiento de normas de organización eficientes.</w:t>
      </w:r>
      <w:r w:rsidRPr="0093180F">
        <w:rPr>
          <w:rStyle w:val="eop"/>
          <w:rFonts w:asciiTheme="minorHAnsi" w:hAnsiTheme="minorHAnsi"/>
          <w:sz w:val="22"/>
        </w:rPr>
        <w:t> </w:t>
      </w:r>
    </w:p>
    <w:p w14:paraId="07F67686" w14:textId="77777777" w:rsidR="002F5F89" w:rsidRPr="0093180F" w:rsidRDefault="002F5F89" w:rsidP="00695C04">
      <w:pPr>
        <w:pStyle w:val="paragraph"/>
        <w:spacing w:before="0" w:beforeAutospacing="0" w:after="0" w:afterAutospacing="0"/>
        <w:ind w:left="720"/>
        <w:textAlignment w:val="baseline"/>
        <w:rPr>
          <w:rFonts w:asciiTheme="minorHAnsi" w:hAnsiTheme="minorHAnsi" w:cstheme="minorHAnsi"/>
          <w:sz w:val="22"/>
          <w:szCs w:val="22"/>
        </w:rPr>
      </w:pPr>
    </w:p>
    <w:p w14:paraId="152DB66B" w14:textId="77777777" w:rsidR="00CC7134" w:rsidRPr="0093180F"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18"/>
          <w:szCs w:val="18"/>
        </w:rPr>
      </w:pPr>
      <w:r w:rsidRPr="0093180F">
        <w:rPr>
          <w:rStyle w:val="normaltextrun"/>
          <w:rFonts w:asciiTheme="minorHAnsi" w:hAnsiTheme="minorHAnsi"/>
          <w:sz w:val="22"/>
        </w:rPr>
        <w:t>6.</w:t>
      </w:r>
      <w:r w:rsidRPr="0093180F">
        <w:rPr>
          <w:rStyle w:val="normaltextrun"/>
          <w:rFonts w:asciiTheme="minorHAnsi" w:hAnsiTheme="minorHAnsi"/>
          <w:sz w:val="22"/>
        </w:rPr>
        <w:tab/>
        <w:t>La experiencia de la Secretaría y las opiniones de las Partes muestran que el uso de estas herramientas facilita una colaboración eficaz en el periodo entre sesiones. Estas herramientas y los procesos para apoyar su uso logran un equilibrio entre facilidad de uso y flexibilidad, y son suficientemente adaptables para atender necesidades específicas sin introducir procedimientos o derechos de acceso innecesariamente complejos.</w:t>
      </w:r>
      <w:r w:rsidRPr="0093180F">
        <w:rPr>
          <w:rStyle w:val="eop"/>
          <w:rFonts w:asciiTheme="minorHAnsi" w:hAnsiTheme="minorHAnsi"/>
          <w:sz w:val="22"/>
        </w:rPr>
        <w:t> </w:t>
      </w:r>
    </w:p>
    <w:p w14:paraId="15BBE224" w14:textId="77777777" w:rsidR="00CE1C52" w:rsidRPr="0093180F" w:rsidRDefault="00CE1C52" w:rsidP="00695C04">
      <w:pPr>
        <w:pStyle w:val="paragraph"/>
        <w:spacing w:before="0" w:beforeAutospacing="0" w:after="0" w:afterAutospacing="0"/>
        <w:ind w:left="790"/>
        <w:textAlignment w:val="baseline"/>
        <w:rPr>
          <w:rStyle w:val="eop"/>
          <w:rFonts w:asciiTheme="minorHAnsi" w:hAnsiTheme="minorHAnsi" w:cstheme="minorHAnsi"/>
          <w:sz w:val="18"/>
          <w:szCs w:val="18"/>
        </w:rPr>
      </w:pPr>
    </w:p>
    <w:p w14:paraId="63DF4C8D" w14:textId="30D169AA" w:rsidR="00CE1C52" w:rsidRPr="0093180F"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22"/>
          <w:szCs w:val="22"/>
        </w:rPr>
      </w:pPr>
      <w:r w:rsidRPr="0093180F">
        <w:rPr>
          <w:rStyle w:val="eop"/>
          <w:rFonts w:asciiTheme="minorHAnsi" w:hAnsiTheme="minorHAnsi"/>
          <w:sz w:val="22"/>
        </w:rPr>
        <w:t>7.</w:t>
      </w:r>
      <w:r w:rsidRPr="0093180F">
        <w:rPr>
          <w:rStyle w:val="eop"/>
          <w:rFonts w:asciiTheme="minorHAnsi" w:hAnsiTheme="minorHAnsi"/>
          <w:sz w:val="22"/>
        </w:rPr>
        <w:tab/>
        <w:t xml:space="preserve">Hasta la fecha, estas herramientas se han utilizado principalmente en apoyo de los grupos de trabajo, con una selección basada en las necesidades cada grupo de trabajo y las instrucciones de sus presidencias. La Secretaría propone que, cuando se convoquen nuevos grupos de trabajo, la Secretaría informe a quienes ocupen las presidencias acerca de las herramientas y los procesos de apoyo disponibles a fin de que puedan hacer recomendaciones informadas a los miembros del grupo de trabajo sobre cómo se facilitará y apoyará el trabajo en el periodo entre sesiones.  </w:t>
      </w:r>
    </w:p>
    <w:p w14:paraId="0888B663" w14:textId="77777777" w:rsidR="00CB0984" w:rsidRPr="0093180F" w:rsidRDefault="00CB0984" w:rsidP="00695C04">
      <w:pPr>
        <w:pStyle w:val="ListParagraph"/>
        <w:spacing w:after="0" w:line="240" w:lineRule="auto"/>
        <w:rPr>
          <w:rStyle w:val="eop"/>
          <w:rFonts w:cstheme="minorHAnsi"/>
        </w:rPr>
      </w:pPr>
    </w:p>
    <w:p w14:paraId="7FC99C6C" w14:textId="61EE2481" w:rsidR="00CB0984" w:rsidRPr="0093180F"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22"/>
          <w:szCs w:val="22"/>
        </w:rPr>
      </w:pPr>
      <w:r w:rsidRPr="0093180F">
        <w:rPr>
          <w:rStyle w:val="eop"/>
          <w:rFonts w:asciiTheme="minorHAnsi" w:hAnsiTheme="minorHAnsi"/>
          <w:sz w:val="22"/>
        </w:rPr>
        <w:t>8.</w:t>
      </w:r>
      <w:r w:rsidRPr="0093180F">
        <w:rPr>
          <w:rStyle w:val="eop"/>
          <w:rFonts w:asciiTheme="minorHAnsi" w:hAnsiTheme="minorHAnsi"/>
          <w:sz w:val="22"/>
        </w:rPr>
        <w:tab/>
        <w:t>La Secretaría prevé que algunos proponentes de proyectos de resolución querrán utilizar estas herramientas y procesos de apoyo para facilitar la consulta sobre una propuesta. Si un proponente desea utilizar estas herramientas, el proceso podría ser el siguiente:</w:t>
      </w:r>
    </w:p>
    <w:p w14:paraId="7482DEBB" w14:textId="77777777" w:rsidR="00CB0984" w:rsidRPr="0093180F" w:rsidRDefault="00CB0984" w:rsidP="00695C04">
      <w:pPr>
        <w:pStyle w:val="ListParagraph"/>
        <w:spacing w:after="0" w:line="240" w:lineRule="auto"/>
        <w:rPr>
          <w:rStyle w:val="eop"/>
          <w:rFonts w:cstheme="minorHAnsi"/>
        </w:rPr>
      </w:pPr>
    </w:p>
    <w:p w14:paraId="5BA7A3BE" w14:textId="528A7EE5" w:rsidR="00CB0984" w:rsidRPr="0093180F" w:rsidRDefault="00DD7821" w:rsidP="00375A6E">
      <w:pPr>
        <w:pStyle w:val="ListParagraph"/>
        <w:spacing w:after="0" w:line="240" w:lineRule="auto"/>
        <w:ind w:left="850" w:hanging="425"/>
      </w:pPr>
      <w:r w:rsidRPr="0093180F">
        <w:t>a.</w:t>
      </w:r>
      <w:r w:rsidRPr="0093180F">
        <w:tab/>
        <w:t>La Secretaría crea un espacio exclusivo en SharePoint y carga un primer proyecto remitido por el autor principal;</w:t>
      </w:r>
    </w:p>
    <w:p w14:paraId="49419AF2" w14:textId="6076E320" w:rsidR="00CB0984" w:rsidRPr="0093180F" w:rsidRDefault="00DD7821" w:rsidP="00695C04">
      <w:pPr>
        <w:pStyle w:val="ListParagraph"/>
        <w:spacing w:after="0" w:line="240" w:lineRule="auto"/>
        <w:ind w:left="850" w:hanging="425"/>
        <w:rPr>
          <w:rFonts w:cstheme="minorHAnsi"/>
        </w:rPr>
      </w:pPr>
      <w:r w:rsidRPr="0093180F">
        <w:t>c.</w:t>
      </w:r>
      <w:r w:rsidRPr="0093180F">
        <w:tab/>
        <w:t>El autor principal determina la(s) lista(s) de destinatarios que tendrán acceso para formular comentarios sobre el documento;</w:t>
      </w:r>
    </w:p>
    <w:p w14:paraId="74E21778" w14:textId="77777777" w:rsidR="00CB0984" w:rsidRPr="0093180F" w:rsidRDefault="00DD7821" w:rsidP="00695C04">
      <w:pPr>
        <w:pStyle w:val="ListParagraph"/>
        <w:spacing w:after="0" w:line="240" w:lineRule="auto"/>
        <w:ind w:left="850" w:hanging="425"/>
        <w:rPr>
          <w:rFonts w:cstheme="minorHAnsi"/>
        </w:rPr>
      </w:pPr>
      <w:r w:rsidRPr="0093180F">
        <w:t>d.</w:t>
      </w:r>
      <w:r w:rsidRPr="0093180F">
        <w:tab/>
        <w:t>La Secretaría envía un enlace a las personas o grupos seleccionados para que puedan formular sus comentarios sobre el documento en línea; y</w:t>
      </w:r>
    </w:p>
    <w:p w14:paraId="20AB4378" w14:textId="77777777" w:rsidR="00CB0984" w:rsidRPr="0093180F" w:rsidRDefault="00DD7821" w:rsidP="00695C04">
      <w:pPr>
        <w:pStyle w:val="ListParagraph"/>
        <w:spacing w:after="0" w:line="240" w:lineRule="auto"/>
        <w:ind w:left="850" w:hanging="425"/>
        <w:rPr>
          <w:rStyle w:val="eop"/>
          <w:rFonts w:cstheme="minorHAnsi"/>
        </w:rPr>
      </w:pPr>
      <w:r w:rsidRPr="0093180F">
        <w:t>e.</w:t>
      </w:r>
      <w:r w:rsidRPr="0093180F">
        <w:tab/>
        <w:t>El autor principal incorpora los comentarios recibidos y actualiza el documento según corresponda. Dependiendo de la complejidad del documento y la cantidad de comentarios recibidos, podría ser necesario realizar varias rondas de redacción.</w:t>
      </w:r>
    </w:p>
    <w:p w14:paraId="65480338" w14:textId="77777777" w:rsidR="00CE1C52" w:rsidRPr="0093180F" w:rsidRDefault="00CE1C52" w:rsidP="00695C04">
      <w:pPr>
        <w:pStyle w:val="paragraph"/>
        <w:spacing w:before="0" w:beforeAutospacing="0" w:after="0" w:afterAutospacing="0"/>
        <w:textAlignment w:val="baseline"/>
        <w:rPr>
          <w:rStyle w:val="eop"/>
          <w:rFonts w:asciiTheme="minorHAnsi" w:hAnsiTheme="minorHAnsi" w:cstheme="minorHAnsi"/>
          <w:sz w:val="22"/>
          <w:szCs w:val="22"/>
        </w:rPr>
      </w:pPr>
    </w:p>
    <w:p w14:paraId="16B07721" w14:textId="77777777" w:rsidR="004F5621" w:rsidRPr="0093180F" w:rsidRDefault="00C27630" w:rsidP="002E234D">
      <w:pPr>
        <w:pStyle w:val="paragraph"/>
        <w:spacing w:before="0" w:beforeAutospacing="0" w:after="0" w:afterAutospacing="0"/>
        <w:ind w:left="425" w:hanging="425"/>
        <w:textAlignment w:val="baseline"/>
        <w:rPr>
          <w:rStyle w:val="eop"/>
          <w:rFonts w:asciiTheme="minorHAnsi" w:hAnsiTheme="minorHAnsi" w:cstheme="minorHAnsi"/>
          <w:sz w:val="22"/>
          <w:szCs w:val="22"/>
        </w:rPr>
      </w:pPr>
      <w:r w:rsidRPr="0093180F">
        <w:rPr>
          <w:rStyle w:val="eop"/>
          <w:rFonts w:asciiTheme="minorHAnsi" w:hAnsiTheme="minorHAnsi"/>
          <w:sz w:val="22"/>
        </w:rPr>
        <w:t>9.</w:t>
      </w:r>
      <w:r w:rsidRPr="0093180F">
        <w:rPr>
          <w:rStyle w:val="eop"/>
          <w:rFonts w:asciiTheme="minorHAnsi" w:hAnsiTheme="minorHAnsi"/>
          <w:sz w:val="22"/>
        </w:rPr>
        <w:tab/>
        <w:t>La Secretaría señala que, en la actualidad, la utilización de estas herramientas para apoyar la colaboración entre las Partes en el periodo entre sesiones no supone ningún costo adicional. La Secretaría no prevé que seguir utilizando estas herramientas durante el resto del trienio conlleve gastos significativos.</w:t>
      </w:r>
    </w:p>
    <w:p w14:paraId="0AD6E32A" w14:textId="77777777" w:rsidR="004F5621" w:rsidRPr="0093180F" w:rsidRDefault="004F5621" w:rsidP="002E234D">
      <w:pPr>
        <w:pStyle w:val="paragraph"/>
        <w:spacing w:before="0" w:beforeAutospacing="0" w:after="0" w:afterAutospacing="0"/>
        <w:ind w:left="425" w:hanging="425"/>
        <w:textAlignment w:val="baseline"/>
        <w:rPr>
          <w:rFonts w:asciiTheme="minorHAnsi" w:hAnsiTheme="minorHAnsi" w:cstheme="minorHAnsi"/>
          <w:sz w:val="22"/>
          <w:szCs w:val="18"/>
        </w:rPr>
      </w:pPr>
    </w:p>
    <w:p w14:paraId="70D5823E" w14:textId="77777777" w:rsidR="00CC7134" w:rsidRPr="0093180F" w:rsidRDefault="00C27630" w:rsidP="002E234D">
      <w:pPr>
        <w:pStyle w:val="paragraph"/>
        <w:spacing w:before="0" w:beforeAutospacing="0" w:after="0" w:afterAutospacing="0"/>
        <w:ind w:left="425" w:hanging="425"/>
        <w:textAlignment w:val="baseline"/>
        <w:rPr>
          <w:rFonts w:asciiTheme="minorHAnsi" w:hAnsiTheme="minorHAnsi" w:cstheme="minorHAnsi"/>
          <w:sz w:val="18"/>
          <w:szCs w:val="18"/>
        </w:rPr>
      </w:pPr>
      <w:r w:rsidRPr="0093180F">
        <w:rPr>
          <w:rStyle w:val="normaltextrun"/>
          <w:rFonts w:asciiTheme="minorHAnsi" w:hAnsiTheme="minorHAnsi"/>
          <w:sz w:val="22"/>
        </w:rPr>
        <w:t>10.</w:t>
      </w:r>
      <w:r w:rsidRPr="0093180F">
        <w:rPr>
          <w:rStyle w:val="normaltextrun"/>
          <w:rFonts w:asciiTheme="minorHAnsi" w:hAnsiTheme="minorHAnsi"/>
          <w:sz w:val="22"/>
        </w:rPr>
        <w:tab/>
        <w:t>La Secretaría mantiene su compromiso de apoyar a las Partes Contratantes a través de este método con miras a lograr una optimización, e introducirá nuevas herramientas y servicios cuando estos se ajusten a las necesidades de las Partes. La Secretaría velará por que los procesos de colaboración sigan siendo eficaces y dinámicos, siguiendo el ritmo de la evolución tecnológica.</w:t>
      </w:r>
    </w:p>
    <w:p w14:paraId="49F2895F" w14:textId="77777777" w:rsidR="00CC7134" w:rsidRPr="0093180F" w:rsidRDefault="00CC7134" w:rsidP="002E234D">
      <w:pPr>
        <w:pStyle w:val="paragraph"/>
        <w:spacing w:before="0" w:beforeAutospacing="0" w:after="0" w:afterAutospacing="0"/>
        <w:ind w:left="425" w:hanging="425"/>
        <w:textAlignment w:val="baseline"/>
        <w:rPr>
          <w:rFonts w:asciiTheme="minorHAnsi" w:hAnsiTheme="minorHAnsi" w:cstheme="minorHAnsi"/>
          <w:sz w:val="20"/>
          <w:szCs w:val="18"/>
        </w:rPr>
      </w:pPr>
      <w:r w:rsidRPr="0093180F">
        <w:rPr>
          <w:rStyle w:val="eop"/>
          <w:rFonts w:asciiTheme="minorHAnsi" w:hAnsiTheme="minorHAnsi"/>
        </w:rPr>
        <w:t> </w:t>
      </w:r>
    </w:p>
    <w:p w14:paraId="788CDD4C" w14:textId="77777777" w:rsidR="00CC7134" w:rsidRPr="0093180F" w:rsidRDefault="00CC7134" w:rsidP="00695C04">
      <w:pPr>
        <w:spacing w:after="0" w:line="240" w:lineRule="auto"/>
        <w:ind w:left="426" w:hanging="426"/>
        <w:rPr>
          <w:rFonts w:cstheme="minorHAnsi"/>
          <w:b/>
          <w:bCs/>
        </w:rPr>
      </w:pPr>
    </w:p>
    <w:p w14:paraId="4F129A01" w14:textId="77777777" w:rsidR="006B5670" w:rsidRPr="0093180F" w:rsidRDefault="006B5670" w:rsidP="00695C04">
      <w:pPr>
        <w:spacing w:after="0" w:line="240" w:lineRule="auto"/>
        <w:ind w:left="426" w:hanging="426"/>
        <w:rPr>
          <w:rFonts w:cstheme="minorHAnsi"/>
          <w:b/>
        </w:rPr>
      </w:pPr>
    </w:p>
    <w:sectPr w:rsidR="006B5670" w:rsidRPr="0093180F" w:rsidSect="00D92ADE">
      <w:footerReference w:type="default" r:id="rId1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ED119" w14:textId="77777777" w:rsidR="00D92ADE" w:rsidRDefault="00D92ADE" w:rsidP="008F3DCA">
      <w:pPr>
        <w:spacing w:after="0" w:line="240" w:lineRule="auto"/>
      </w:pPr>
      <w:r>
        <w:separator/>
      </w:r>
    </w:p>
  </w:endnote>
  <w:endnote w:type="continuationSeparator" w:id="0">
    <w:p w14:paraId="752EA9CA" w14:textId="77777777" w:rsidR="00D92ADE" w:rsidRDefault="00D92ADE" w:rsidP="008F3DCA">
      <w:pPr>
        <w:spacing w:after="0" w:line="240" w:lineRule="auto"/>
      </w:pPr>
      <w:r>
        <w:continuationSeparator/>
      </w:r>
    </w:p>
  </w:endnote>
  <w:endnote w:type="continuationNotice" w:id="1">
    <w:p w14:paraId="6DD7F866" w14:textId="77777777" w:rsidR="00D92ADE" w:rsidRDefault="00D92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Shell Dlg">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A355" w14:textId="77777777" w:rsidR="00AB497F" w:rsidRPr="00AB497F" w:rsidRDefault="00AB497F" w:rsidP="00AB497F">
    <w:pPr>
      <w:tabs>
        <w:tab w:val="left" w:pos="8789"/>
      </w:tabs>
      <w:spacing w:after="0" w:line="240" w:lineRule="auto"/>
      <w:rPr>
        <w:rFonts w:cs="Arial"/>
        <w:sz w:val="20"/>
        <w:szCs w:val="20"/>
      </w:rPr>
    </w:pPr>
    <w:r>
      <w:rPr>
        <w:sz w:val="20"/>
      </w:rPr>
      <w:t>SC63 Doc.13.2</w:t>
    </w:r>
    <w:r>
      <w:rPr>
        <w:sz w:val="20"/>
      </w:rPr>
      <w:tab/>
    </w:r>
    <w:r w:rsidRPr="00AB497F">
      <w:rPr>
        <w:rFonts w:cs="Arial"/>
        <w:sz w:val="20"/>
      </w:rPr>
      <w:fldChar w:fldCharType="begin"/>
    </w:r>
    <w:r w:rsidRPr="00AB497F">
      <w:rPr>
        <w:rFonts w:cs="Arial"/>
        <w:sz w:val="20"/>
      </w:rPr>
      <w:instrText xml:space="preserve"> PAGE   \* MERGEFORMAT </w:instrText>
    </w:r>
    <w:r w:rsidRPr="00AB497F">
      <w:rPr>
        <w:rFonts w:cs="Arial"/>
        <w:sz w:val="20"/>
      </w:rPr>
      <w:fldChar w:fldCharType="separate"/>
    </w:r>
    <w:r w:rsidR="005F013B">
      <w:rPr>
        <w:rFonts w:cs="Arial"/>
        <w:sz w:val="20"/>
      </w:rPr>
      <w:t>2</w:t>
    </w:r>
    <w:r w:rsidRPr="00AB497F">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09283" w14:textId="77777777" w:rsidR="00D92ADE" w:rsidRDefault="00D92ADE" w:rsidP="008F3DCA">
      <w:pPr>
        <w:spacing w:after="0" w:line="240" w:lineRule="auto"/>
      </w:pPr>
      <w:r>
        <w:separator/>
      </w:r>
    </w:p>
  </w:footnote>
  <w:footnote w:type="continuationSeparator" w:id="0">
    <w:p w14:paraId="22843913" w14:textId="77777777" w:rsidR="00D92ADE" w:rsidRDefault="00D92ADE" w:rsidP="008F3DCA">
      <w:pPr>
        <w:spacing w:after="0" w:line="240" w:lineRule="auto"/>
      </w:pPr>
      <w:r>
        <w:continuationSeparator/>
      </w:r>
    </w:p>
  </w:footnote>
  <w:footnote w:type="continuationNotice" w:id="1">
    <w:p w14:paraId="7F911F56" w14:textId="77777777" w:rsidR="00D92ADE" w:rsidRDefault="00D92A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76F1"/>
    <w:multiLevelType w:val="hybridMultilevel"/>
    <w:tmpl w:val="DC0C38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0B1864"/>
    <w:multiLevelType w:val="multilevel"/>
    <w:tmpl w:val="E0A0EF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AE24AD9"/>
    <w:multiLevelType w:val="multilevel"/>
    <w:tmpl w:val="61B0F59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EAD509F"/>
    <w:multiLevelType w:val="hybridMultilevel"/>
    <w:tmpl w:val="FACCF090"/>
    <w:lvl w:ilvl="0" w:tplc="21529B82">
      <w:start w:val="1"/>
      <w:numFmt w:val="decimal"/>
      <w:lvlText w:val="%1."/>
      <w:lvlJc w:val="left"/>
      <w:pPr>
        <w:ind w:left="790" w:hanging="43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A351D7"/>
    <w:multiLevelType w:val="hybridMultilevel"/>
    <w:tmpl w:val="FFB67EE0"/>
    <w:lvl w:ilvl="0" w:tplc="66DEE5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35C0631"/>
    <w:multiLevelType w:val="hybridMultilevel"/>
    <w:tmpl w:val="79F04BB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6E96710"/>
    <w:multiLevelType w:val="multilevel"/>
    <w:tmpl w:val="47FC0B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3993952"/>
    <w:multiLevelType w:val="hybridMultilevel"/>
    <w:tmpl w:val="A0D2407E"/>
    <w:lvl w:ilvl="0" w:tplc="11ECF74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D705E"/>
    <w:multiLevelType w:val="hybridMultilevel"/>
    <w:tmpl w:val="91CA9B9E"/>
    <w:lvl w:ilvl="0" w:tplc="C77EE958">
      <w:start w:val="1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4CE50D3"/>
    <w:multiLevelType w:val="hybridMultilevel"/>
    <w:tmpl w:val="4672D2BA"/>
    <w:lvl w:ilvl="0" w:tplc="FB186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432815"/>
    <w:multiLevelType w:val="multilevel"/>
    <w:tmpl w:val="CF30F6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7539F5B"/>
    <w:multiLevelType w:val="hybridMultilevel"/>
    <w:tmpl w:val="03A2DD46"/>
    <w:lvl w:ilvl="0" w:tplc="55F61202">
      <w:start w:val="1"/>
      <w:numFmt w:val="lowerLetter"/>
      <w:lvlText w:val="%1)"/>
      <w:lvlJc w:val="left"/>
      <w:pPr>
        <w:ind w:left="720" w:hanging="360"/>
      </w:pPr>
    </w:lvl>
    <w:lvl w:ilvl="1" w:tplc="2EFA7E42">
      <w:start w:val="1"/>
      <w:numFmt w:val="lowerLetter"/>
      <w:lvlText w:val="%2."/>
      <w:lvlJc w:val="left"/>
      <w:pPr>
        <w:ind w:left="1440" w:hanging="360"/>
      </w:pPr>
    </w:lvl>
    <w:lvl w:ilvl="2" w:tplc="1D4067EE">
      <w:start w:val="1"/>
      <w:numFmt w:val="lowerRoman"/>
      <w:lvlText w:val="%3."/>
      <w:lvlJc w:val="right"/>
      <w:pPr>
        <w:ind w:left="2160" w:hanging="180"/>
      </w:pPr>
    </w:lvl>
    <w:lvl w:ilvl="3" w:tplc="75AE2486">
      <w:start w:val="1"/>
      <w:numFmt w:val="decimal"/>
      <w:lvlText w:val="%4."/>
      <w:lvlJc w:val="left"/>
      <w:pPr>
        <w:ind w:left="2880" w:hanging="360"/>
      </w:pPr>
    </w:lvl>
    <w:lvl w:ilvl="4" w:tplc="7AFECB06">
      <w:start w:val="1"/>
      <w:numFmt w:val="lowerLetter"/>
      <w:lvlText w:val="%5."/>
      <w:lvlJc w:val="left"/>
      <w:pPr>
        <w:ind w:left="3600" w:hanging="360"/>
      </w:pPr>
    </w:lvl>
    <w:lvl w:ilvl="5" w:tplc="3D6EF054">
      <w:start w:val="1"/>
      <w:numFmt w:val="lowerRoman"/>
      <w:lvlText w:val="%6."/>
      <w:lvlJc w:val="right"/>
      <w:pPr>
        <w:ind w:left="4320" w:hanging="180"/>
      </w:pPr>
    </w:lvl>
    <w:lvl w:ilvl="6" w:tplc="75D8607C">
      <w:start w:val="1"/>
      <w:numFmt w:val="decimal"/>
      <w:lvlText w:val="%7."/>
      <w:lvlJc w:val="left"/>
      <w:pPr>
        <w:ind w:left="5040" w:hanging="360"/>
      </w:pPr>
    </w:lvl>
    <w:lvl w:ilvl="7" w:tplc="D40EA960">
      <w:start w:val="1"/>
      <w:numFmt w:val="lowerLetter"/>
      <w:lvlText w:val="%8."/>
      <w:lvlJc w:val="left"/>
      <w:pPr>
        <w:ind w:left="5760" w:hanging="360"/>
      </w:pPr>
    </w:lvl>
    <w:lvl w:ilvl="8" w:tplc="49BC0C18">
      <w:start w:val="1"/>
      <w:numFmt w:val="lowerRoman"/>
      <w:lvlText w:val="%9."/>
      <w:lvlJc w:val="right"/>
      <w:pPr>
        <w:ind w:left="6480" w:hanging="180"/>
      </w:pPr>
    </w:lvl>
  </w:abstractNum>
  <w:abstractNum w:abstractNumId="12" w15:restartNumberingAfterBreak="0">
    <w:nsid w:val="7BEB28B4"/>
    <w:multiLevelType w:val="hybridMultilevel"/>
    <w:tmpl w:val="D2CC5F6E"/>
    <w:lvl w:ilvl="0" w:tplc="84C277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10"/>
  </w:num>
  <w:num w:numId="10">
    <w:abstractNumId w:val="1"/>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1C"/>
    <w:rsid w:val="0000071E"/>
    <w:rsid w:val="00003BE7"/>
    <w:rsid w:val="00004CF8"/>
    <w:rsid w:val="00010489"/>
    <w:rsid w:val="00024602"/>
    <w:rsid w:val="00027D95"/>
    <w:rsid w:val="00033FBA"/>
    <w:rsid w:val="00034380"/>
    <w:rsid w:val="00037674"/>
    <w:rsid w:val="000414A2"/>
    <w:rsid w:val="00041FE8"/>
    <w:rsid w:val="00042D7A"/>
    <w:rsid w:val="000469A8"/>
    <w:rsid w:val="00047FE0"/>
    <w:rsid w:val="00050E70"/>
    <w:rsid w:val="00051ED2"/>
    <w:rsid w:val="00052D3F"/>
    <w:rsid w:val="00056839"/>
    <w:rsid w:val="00056DFB"/>
    <w:rsid w:val="00057F1B"/>
    <w:rsid w:val="00063240"/>
    <w:rsid w:val="00064D0C"/>
    <w:rsid w:val="00065665"/>
    <w:rsid w:val="000719E4"/>
    <w:rsid w:val="000735E9"/>
    <w:rsid w:val="00086358"/>
    <w:rsid w:val="000863F6"/>
    <w:rsid w:val="0009197B"/>
    <w:rsid w:val="00091F03"/>
    <w:rsid w:val="000A1F6D"/>
    <w:rsid w:val="000A301A"/>
    <w:rsid w:val="000A5693"/>
    <w:rsid w:val="000B0B93"/>
    <w:rsid w:val="000B5C6B"/>
    <w:rsid w:val="000B7A49"/>
    <w:rsid w:val="000C1FBD"/>
    <w:rsid w:val="000C3283"/>
    <w:rsid w:val="000C78F3"/>
    <w:rsid w:val="000C7A52"/>
    <w:rsid w:val="000D4AAA"/>
    <w:rsid w:val="000D57C8"/>
    <w:rsid w:val="000E0868"/>
    <w:rsid w:val="000E18A1"/>
    <w:rsid w:val="000E2EEB"/>
    <w:rsid w:val="000E4764"/>
    <w:rsid w:val="000E55D6"/>
    <w:rsid w:val="000F03A1"/>
    <w:rsid w:val="000F2404"/>
    <w:rsid w:val="000F2B00"/>
    <w:rsid w:val="000F3A6C"/>
    <w:rsid w:val="000F5A60"/>
    <w:rsid w:val="000F5B4C"/>
    <w:rsid w:val="00102366"/>
    <w:rsid w:val="001067DC"/>
    <w:rsid w:val="00107770"/>
    <w:rsid w:val="00112E7D"/>
    <w:rsid w:val="00114615"/>
    <w:rsid w:val="00115F33"/>
    <w:rsid w:val="00117293"/>
    <w:rsid w:val="0012117D"/>
    <w:rsid w:val="00121F0A"/>
    <w:rsid w:val="00122F44"/>
    <w:rsid w:val="001346CE"/>
    <w:rsid w:val="00134E44"/>
    <w:rsid w:val="00136318"/>
    <w:rsid w:val="001424CA"/>
    <w:rsid w:val="00142E3A"/>
    <w:rsid w:val="00143245"/>
    <w:rsid w:val="00150911"/>
    <w:rsid w:val="00150F0F"/>
    <w:rsid w:val="0015404B"/>
    <w:rsid w:val="00155387"/>
    <w:rsid w:val="00171338"/>
    <w:rsid w:val="00181C5E"/>
    <w:rsid w:val="00184B13"/>
    <w:rsid w:val="001856E9"/>
    <w:rsid w:val="001864DF"/>
    <w:rsid w:val="00192C16"/>
    <w:rsid w:val="00195056"/>
    <w:rsid w:val="00195B2E"/>
    <w:rsid w:val="001A0241"/>
    <w:rsid w:val="001A15CC"/>
    <w:rsid w:val="001A2904"/>
    <w:rsid w:val="001A2C75"/>
    <w:rsid w:val="001A36D0"/>
    <w:rsid w:val="001A455A"/>
    <w:rsid w:val="001A5343"/>
    <w:rsid w:val="001B7154"/>
    <w:rsid w:val="001C004E"/>
    <w:rsid w:val="001C06C5"/>
    <w:rsid w:val="001C358B"/>
    <w:rsid w:val="001D3F8E"/>
    <w:rsid w:val="001E3EFE"/>
    <w:rsid w:val="001E50BB"/>
    <w:rsid w:val="001E523F"/>
    <w:rsid w:val="001E7264"/>
    <w:rsid w:val="001E7D4B"/>
    <w:rsid w:val="001F3B4A"/>
    <w:rsid w:val="001F51C1"/>
    <w:rsid w:val="001F6BBE"/>
    <w:rsid w:val="002019F1"/>
    <w:rsid w:val="002108ED"/>
    <w:rsid w:val="00215910"/>
    <w:rsid w:val="00215A61"/>
    <w:rsid w:val="00217CB3"/>
    <w:rsid w:val="0022040D"/>
    <w:rsid w:val="00220C55"/>
    <w:rsid w:val="00223731"/>
    <w:rsid w:val="002311CF"/>
    <w:rsid w:val="00233385"/>
    <w:rsid w:val="0023498E"/>
    <w:rsid w:val="00236DD6"/>
    <w:rsid w:val="00241E87"/>
    <w:rsid w:val="00243825"/>
    <w:rsid w:val="002440D7"/>
    <w:rsid w:val="00244EFD"/>
    <w:rsid w:val="00250EBD"/>
    <w:rsid w:val="00262D85"/>
    <w:rsid w:val="00265AD4"/>
    <w:rsid w:val="00266E34"/>
    <w:rsid w:val="00270AFC"/>
    <w:rsid w:val="00270F74"/>
    <w:rsid w:val="00275D57"/>
    <w:rsid w:val="0027709F"/>
    <w:rsid w:val="0027712F"/>
    <w:rsid w:val="002776ED"/>
    <w:rsid w:val="002777C7"/>
    <w:rsid w:val="00277D16"/>
    <w:rsid w:val="00282870"/>
    <w:rsid w:val="002862C6"/>
    <w:rsid w:val="00291CAB"/>
    <w:rsid w:val="00294735"/>
    <w:rsid w:val="00296033"/>
    <w:rsid w:val="00296FCF"/>
    <w:rsid w:val="002971DE"/>
    <w:rsid w:val="002A4E9B"/>
    <w:rsid w:val="002A50FD"/>
    <w:rsid w:val="002B2473"/>
    <w:rsid w:val="002B3CCF"/>
    <w:rsid w:val="002C1060"/>
    <w:rsid w:val="002C57C9"/>
    <w:rsid w:val="002C70F3"/>
    <w:rsid w:val="002C7739"/>
    <w:rsid w:val="002D13A5"/>
    <w:rsid w:val="002D13C0"/>
    <w:rsid w:val="002D1584"/>
    <w:rsid w:val="002D2B78"/>
    <w:rsid w:val="002D44A0"/>
    <w:rsid w:val="002D6962"/>
    <w:rsid w:val="002E021B"/>
    <w:rsid w:val="002E0BB3"/>
    <w:rsid w:val="002E234D"/>
    <w:rsid w:val="002E4745"/>
    <w:rsid w:val="002E475D"/>
    <w:rsid w:val="002E699E"/>
    <w:rsid w:val="002E6BD4"/>
    <w:rsid w:val="002F21FD"/>
    <w:rsid w:val="002F31DE"/>
    <w:rsid w:val="002F455D"/>
    <w:rsid w:val="002F5F89"/>
    <w:rsid w:val="003023A9"/>
    <w:rsid w:val="003037F8"/>
    <w:rsid w:val="003152BD"/>
    <w:rsid w:val="00315C66"/>
    <w:rsid w:val="00317253"/>
    <w:rsid w:val="00317E0C"/>
    <w:rsid w:val="0032085E"/>
    <w:rsid w:val="00321500"/>
    <w:rsid w:val="00322575"/>
    <w:rsid w:val="00323029"/>
    <w:rsid w:val="00324A27"/>
    <w:rsid w:val="003257E1"/>
    <w:rsid w:val="003261ED"/>
    <w:rsid w:val="00326AC0"/>
    <w:rsid w:val="00335D54"/>
    <w:rsid w:val="003449EB"/>
    <w:rsid w:val="00345105"/>
    <w:rsid w:val="0034FAD6"/>
    <w:rsid w:val="00350EC4"/>
    <w:rsid w:val="003533B4"/>
    <w:rsid w:val="00361094"/>
    <w:rsid w:val="00370111"/>
    <w:rsid w:val="00373922"/>
    <w:rsid w:val="00375A6E"/>
    <w:rsid w:val="00375E0E"/>
    <w:rsid w:val="00375EC9"/>
    <w:rsid w:val="00382C65"/>
    <w:rsid w:val="00391395"/>
    <w:rsid w:val="00391B31"/>
    <w:rsid w:val="00391C3B"/>
    <w:rsid w:val="003A0A75"/>
    <w:rsid w:val="003A1409"/>
    <w:rsid w:val="003A4027"/>
    <w:rsid w:val="003A571A"/>
    <w:rsid w:val="003B0575"/>
    <w:rsid w:val="003B4280"/>
    <w:rsid w:val="003B4A4A"/>
    <w:rsid w:val="003D0691"/>
    <w:rsid w:val="003D0826"/>
    <w:rsid w:val="003D0D40"/>
    <w:rsid w:val="003D1BF2"/>
    <w:rsid w:val="003D1F8E"/>
    <w:rsid w:val="003D25C5"/>
    <w:rsid w:val="003D6DBE"/>
    <w:rsid w:val="003D775D"/>
    <w:rsid w:val="003E04AF"/>
    <w:rsid w:val="003F0D4A"/>
    <w:rsid w:val="003F2B0D"/>
    <w:rsid w:val="003F6CAC"/>
    <w:rsid w:val="003F7768"/>
    <w:rsid w:val="003F7B35"/>
    <w:rsid w:val="0040262C"/>
    <w:rsid w:val="00402E30"/>
    <w:rsid w:val="00406821"/>
    <w:rsid w:val="00407487"/>
    <w:rsid w:val="004076E1"/>
    <w:rsid w:val="00411890"/>
    <w:rsid w:val="00412311"/>
    <w:rsid w:val="0041312E"/>
    <w:rsid w:val="004147BC"/>
    <w:rsid w:val="00416D21"/>
    <w:rsid w:val="00416E10"/>
    <w:rsid w:val="00427066"/>
    <w:rsid w:val="00427134"/>
    <w:rsid w:val="00427194"/>
    <w:rsid w:val="0043308C"/>
    <w:rsid w:val="0044526C"/>
    <w:rsid w:val="00450154"/>
    <w:rsid w:val="00450786"/>
    <w:rsid w:val="00453D4A"/>
    <w:rsid w:val="0046064D"/>
    <w:rsid w:val="0046172E"/>
    <w:rsid w:val="00461874"/>
    <w:rsid w:val="004624F5"/>
    <w:rsid w:val="00463FB1"/>
    <w:rsid w:val="00471053"/>
    <w:rsid w:val="00471EED"/>
    <w:rsid w:val="00476C50"/>
    <w:rsid w:val="004833C8"/>
    <w:rsid w:val="00483DE9"/>
    <w:rsid w:val="0048537C"/>
    <w:rsid w:val="0048748A"/>
    <w:rsid w:val="00491D07"/>
    <w:rsid w:val="004937A1"/>
    <w:rsid w:val="004A2F6A"/>
    <w:rsid w:val="004A4221"/>
    <w:rsid w:val="004B0B51"/>
    <w:rsid w:val="004B17ED"/>
    <w:rsid w:val="004B2209"/>
    <w:rsid w:val="004B22AF"/>
    <w:rsid w:val="004C27BD"/>
    <w:rsid w:val="004C3FA6"/>
    <w:rsid w:val="004C4299"/>
    <w:rsid w:val="004C73A7"/>
    <w:rsid w:val="004D2607"/>
    <w:rsid w:val="004D2C9F"/>
    <w:rsid w:val="004E14DB"/>
    <w:rsid w:val="004E1EB5"/>
    <w:rsid w:val="004E4046"/>
    <w:rsid w:val="004E7615"/>
    <w:rsid w:val="004F0734"/>
    <w:rsid w:val="004F3697"/>
    <w:rsid w:val="004F4195"/>
    <w:rsid w:val="004F5621"/>
    <w:rsid w:val="004F65D4"/>
    <w:rsid w:val="004F6CCD"/>
    <w:rsid w:val="005007DA"/>
    <w:rsid w:val="0050176B"/>
    <w:rsid w:val="0050330A"/>
    <w:rsid w:val="00503D5E"/>
    <w:rsid w:val="00504886"/>
    <w:rsid w:val="0050584A"/>
    <w:rsid w:val="00505A88"/>
    <w:rsid w:val="005111B7"/>
    <w:rsid w:val="005120D0"/>
    <w:rsid w:val="00513F22"/>
    <w:rsid w:val="00515171"/>
    <w:rsid w:val="005162A2"/>
    <w:rsid w:val="00516B3F"/>
    <w:rsid w:val="00517D62"/>
    <w:rsid w:val="00526F55"/>
    <w:rsid w:val="0053020E"/>
    <w:rsid w:val="00531FFD"/>
    <w:rsid w:val="00532BCF"/>
    <w:rsid w:val="00535784"/>
    <w:rsid w:val="00536AAB"/>
    <w:rsid w:val="00537AA3"/>
    <w:rsid w:val="0054026A"/>
    <w:rsid w:val="00540FA0"/>
    <w:rsid w:val="0054105D"/>
    <w:rsid w:val="0054244D"/>
    <w:rsid w:val="00551EF6"/>
    <w:rsid w:val="005544D8"/>
    <w:rsid w:val="00554917"/>
    <w:rsid w:val="00554A34"/>
    <w:rsid w:val="00555199"/>
    <w:rsid w:val="00562FBA"/>
    <w:rsid w:val="00565C88"/>
    <w:rsid w:val="00567E59"/>
    <w:rsid w:val="00572F1B"/>
    <w:rsid w:val="00573952"/>
    <w:rsid w:val="0057683B"/>
    <w:rsid w:val="00580653"/>
    <w:rsid w:val="00584E59"/>
    <w:rsid w:val="00592BC9"/>
    <w:rsid w:val="00592EE0"/>
    <w:rsid w:val="00597D12"/>
    <w:rsid w:val="005B04A6"/>
    <w:rsid w:val="005B1695"/>
    <w:rsid w:val="005B2580"/>
    <w:rsid w:val="005B2B81"/>
    <w:rsid w:val="005B301E"/>
    <w:rsid w:val="005B3596"/>
    <w:rsid w:val="005C25A1"/>
    <w:rsid w:val="005D207A"/>
    <w:rsid w:val="005D3823"/>
    <w:rsid w:val="005D50C2"/>
    <w:rsid w:val="005D5CA5"/>
    <w:rsid w:val="005D6A22"/>
    <w:rsid w:val="005D76FC"/>
    <w:rsid w:val="005E1331"/>
    <w:rsid w:val="005E309D"/>
    <w:rsid w:val="005E3509"/>
    <w:rsid w:val="005E554B"/>
    <w:rsid w:val="005E6C4C"/>
    <w:rsid w:val="005F013B"/>
    <w:rsid w:val="005F21E7"/>
    <w:rsid w:val="005F7735"/>
    <w:rsid w:val="006028DD"/>
    <w:rsid w:val="00603C71"/>
    <w:rsid w:val="00603D7E"/>
    <w:rsid w:val="00604E0C"/>
    <w:rsid w:val="006077A8"/>
    <w:rsid w:val="00610FA9"/>
    <w:rsid w:val="00612913"/>
    <w:rsid w:val="00613EC6"/>
    <w:rsid w:val="00614166"/>
    <w:rsid w:val="00614C6B"/>
    <w:rsid w:val="006154F4"/>
    <w:rsid w:val="00615CFD"/>
    <w:rsid w:val="00616080"/>
    <w:rsid w:val="00616C7F"/>
    <w:rsid w:val="00620F01"/>
    <w:rsid w:val="00621148"/>
    <w:rsid w:val="006217F8"/>
    <w:rsid w:val="00622655"/>
    <w:rsid w:val="00625548"/>
    <w:rsid w:val="006265F0"/>
    <w:rsid w:val="00630D22"/>
    <w:rsid w:val="00633738"/>
    <w:rsid w:val="00637B7B"/>
    <w:rsid w:val="00641755"/>
    <w:rsid w:val="0064218F"/>
    <w:rsid w:val="00642639"/>
    <w:rsid w:val="00642E7D"/>
    <w:rsid w:val="00643958"/>
    <w:rsid w:val="006441F7"/>
    <w:rsid w:val="00644296"/>
    <w:rsid w:val="00646DB2"/>
    <w:rsid w:val="006477E7"/>
    <w:rsid w:val="00653EE8"/>
    <w:rsid w:val="0066552C"/>
    <w:rsid w:val="00667941"/>
    <w:rsid w:val="00671FEC"/>
    <w:rsid w:val="006814BE"/>
    <w:rsid w:val="006815DB"/>
    <w:rsid w:val="00687001"/>
    <w:rsid w:val="00687344"/>
    <w:rsid w:val="0069313B"/>
    <w:rsid w:val="00695C04"/>
    <w:rsid w:val="006973DD"/>
    <w:rsid w:val="006A0DDA"/>
    <w:rsid w:val="006A3819"/>
    <w:rsid w:val="006A70D0"/>
    <w:rsid w:val="006B14C7"/>
    <w:rsid w:val="006B1799"/>
    <w:rsid w:val="006B410D"/>
    <w:rsid w:val="006B4246"/>
    <w:rsid w:val="006B5670"/>
    <w:rsid w:val="006B5815"/>
    <w:rsid w:val="006C0D08"/>
    <w:rsid w:val="006C4F64"/>
    <w:rsid w:val="006C70F6"/>
    <w:rsid w:val="006D1B4E"/>
    <w:rsid w:val="006D2C55"/>
    <w:rsid w:val="006D340D"/>
    <w:rsid w:val="006D52A3"/>
    <w:rsid w:val="006D59F4"/>
    <w:rsid w:val="006D65EE"/>
    <w:rsid w:val="006E45EB"/>
    <w:rsid w:val="006E484C"/>
    <w:rsid w:val="006E52C1"/>
    <w:rsid w:val="006E582E"/>
    <w:rsid w:val="006E58F5"/>
    <w:rsid w:val="006E791E"/>
    <w:rsid w:val="006F3A1B"/>
    <w:rsid w:val="006F3DA0"/>
    <w:rsid w:val="006F4253"/>
    <w:rsid w:val="006F77F0"/>
    <w:rsid w:val="0070439C"/>
    <w:rsid w:val="00707CFD"/>
    <w:rsid w:val="00716893"/>
    <w:rsid w:val="00723878"/>
    <w:rsid w:val="00724722"/>
    <w:rsid w:val="007254CD"/>
    <w:rsid w:val="00726246"/>
    <w:rsid w:val="00727046"/>
    <w:rsid w:val="007273A8"/>
    <w:rsid w:val="007279B2"/>
    <w:rsid w:val="00730569"/>
    <w:rsid w:val="0073201F"/>
    <w:rsid w:val="007451D7"/>
    <w:rsid w:val="00745A2F"/>
    <w:rsid w:val="00757290"/>
    <w:rsid w:val="00761D11"/>
    <w:rsid w:val="007676C6"/>
    <w:rsid w:val="0078036B"/>
    <w:rsid w:val="00780E79"/>
    <w:rsid w:val="00783F77"/>
    <w:rsid w:val="007842F0"/>
    <w:rsid w:val="007858AF"/>
    <w:rsid w:val="0079360F"/>
    <w:rsid w:val="0079498E"/>
    <w:rsid w:val="00794BF6"/>
    <w:rsid w:val="00795C77"/>
    <w:rsid w:val="00796867"/>
    <w:rsid w:val="00796898"/>
    <w:rsid w:val="007B0788"/>
    <w:rsid w:val="007B69EF"/>
    <w:rsid w:val="007B6FCC"/>
    <w:rsid w:val="007C1B29"/>
    <w:rsid w:val="007C52BF"/>
    <w:rsid w:val="007C6935"/>
    <w:rsid w:val="007C6DAC"/>
    <w:rsid w:val="007D2ADB"/>
    <w:rsid w:val="007D38EC"/>
    <w:rsid w:val="007D55C4"/>
    <w:rsid w:val="007E52DF"/>
    <w:rsid w:val="007E6472"/>
    <w:rsid w:val="007E7152"/>
    <w:rsid w:val="007E79AE"/>
    <w:rsid w:val="007E7C5E"/>
    <w:rsid w:val="007F08C6"/>
    <w:rsid w:val="007F3D0F"/>
    <w:rsid w:val="007F483D"/>
    <w:rsid w:val="007F4C66"/>
    <w:rsid w:val="008138D3"/>
    <w:rsid w:val="00816B0B"/>
    <w:rsid w:val="008213CE"/>
    <w:rsid w:val="00822A39"/>
    <w:rsid w:val="0082508E"/>
    <w:rsid w:val="00827605"/>
    <w:rsid w:val="008301B0"/>
    <w:rsid w:val="008319B1"/>
    <w:rsid w:val="00835450"/>
    <w:rsid w:val="00837BE5"/>
    <w:rsid w:val="00841802"/>
    <w:rsid w:val="0084376A"/>
    <w:rsid w:val="00847C70"/>
    <w:rsid w:val="0085146F"/>
    <w:rsid w:val="00852049"/>
    <w:rsid w:val="00855921"/>
    <w:rsid w:val="008625A6"/>
    <w:rsid w:val="00863691"/>
    <w:rsid w:val="00865B00"/>
    <w:rsid w:val="00871D04"/>
    <w:rsid w:val="00871EC0"/>
    <w:rsid w:val="00881D60"/>
    <w:rsid w:val="00881FCB"/>
    <w:rsid w:val="00886578"/>
    <w:rsid w:val="00886CDF"/>
    <w:rsid w:val="00887F09"/>
    <w:rsid w:val="0089209B"/>
    <w:rsid w:val="00895285"/>
    <w:rsid w:val="00897C77"/>
    <w:rsid w:val="008A0624"/>
    <w:rsid w:val="008A19F9"/>
    <w:rsid w:val="008A2426"/>
    <w:rsid w:val="008A4E7B"/>
    <w:rsid w:val="008C2217"/>
    <w:rsid w:val="008C2424"/>
    <w:rsid w:val="008C250E"/>
    <w:rsid w:val="008C27BD"/>
    <w:rsid w:val="008D1FDD"/>
    <w:rsid w:val="008D22D1"/>
    <w:rsid w:val="008D32A6"/>
    <w:rsid w:val="008D3D01"/>
    <w:rsid w:val="008D4F27"/>
    <w:rsid w:val="008D7952"/>
    <w:rsid w:val="008E0A79"/>
    <w:rsid w:val="008E1537"/>
    <w:rsid w:val="008E1792"/>
    <w:rsid w:val="008E20BE"/>
    <w:rsid w:val="008E2B54"/>
    <w:rsid w:val="008E3022"/>
    <w:rsid w:val="008E3BF3"/>
    <w:rsid w:val="008E5627"/>
    <w:rsid w:val="008E687F"/>
    <w:rsid w:val="008E6F5F"/>
    <w:rsid w:val="008E73B8"/>
    <w:rsid w:val="008E7C5A"/>
    <w:rsid w:val="008F0174"/>
    <w:rsid w:val="008F1085"/>
    <w:rsid w:val="008F3DCA"/>
    <w:rsid w:val="008F43EF"/>
    <w:rsid w:val="008F5CD8"/>
    <w:rsid w:val="008F6DF8"/>
    <w:rsid w:val="00900E4A"/>
    <w:rsid w:val="00907FF3"/>
    <w:rsid w:val="00912037"/>
    <w:rsid w:val="009149AC"/>
    <w:rsid w:val="0091579B"/>
    <w:rsid w:val="009159C5"/>
    <w:rsid w:val="009173A2"/>
    <w:rsid w:val="00924744"/>
    <w:rsid w:val="00924E8D"/>
    <w:rsid w:val="00927251"/>
    <w:rsid w:val="00927670"/>
    <w:rsid w:val="0093135D"/>
    <w:rsid w:val="00931551"/>
    <w:rsid w:val="0093180F"/>
    <w:rsid w:val="00933413"/>
    <w:rsid w:val="00935CBC"/>
    <w:rsid w:val="00943837"/>
    <w:rsid w:val="00944EF5"/>
    <w:rsid w:val="00957A69"/>
    <w:rsid w:val="00962486"/>
    <w:rsid w:val="00962E67"/>
    <w:rsid w:val="0096418E"/>
    <w:rsid w:val="00965CBF"/>
    <w:rsid w:val="009716E6"/>
    <w:rsid w:val="00972AF9"/>
    <w:rsid w:val="00975E35"/>
    <w:rsid w:val="00977CCB"/>
    <w:rsid w:val="00980683"/>
    <w:rsid w:val="009859ED"/>
    <w:rsid w:val="0099126B"/>
    <w:rsid w:val="00991F7E"/>
    <w:rsid w:val="009977A8"/>
    <w:rsid w:val="009A0FC2"/>
    <w:rsid w:val="009A377E"/>
    <w:rsid w:val="009A58D8"/>
    <w:rsid w:val="009B1333"/>
    <w:rsid w:val="009B3E15"/>
    <w:rsid w:val="009B4EEC"/>
    <w:rsid w:val="009C0FB3"/>
    <w:rsid w:val="009C2BA6"/>
    <w:rsid w:val="009C3685"/>
    <w:rsid w:val="009D57CB"/>
    <w:rsid w:val="009E4616"/>
    <w:rsid w:val="009F00A3"/>
    <w:rsid w:val="009F0E1F"/>
    <w:rsid w:val="009F4F8F"/>
    <w:rsid w:val="00A00898"/>
    <w:rsid w:val="00A03249"/>
    <w:rsid w:val="00A03B2C"/>
    <w:rsid w:val="00A05E68"/>
    <w:rsid w:val="00A10353"/>
    <w:rsid w:val="00A10B6E"/>
    <w:rsid w:val="00A11D47"/>
    <w:rsid w:val="00A14521"/>
    <w:rsid w:val="00A22100"/>
    <w:rsid w:val="00A22188"/>
    <w:rsid w:val="00A26C14"/>
    <w:rsid w:val="00A26D5C"/>
    <w:rsid w:val="00A3241A"/>
    <w:rsid w:val="00A361D9"/>
    <w:rsid w:val="00A366C1"/>
    <w:rsid w:val="00A4045B"/>
    <w:rsid w:val="00A4058C"/>
    <w:rsid w:val="00A4089F"/>
    <w:rsid w:val="00A42DBB"/>
    <w:rsid w:val="00A4546C"/>
    <w:rsid w:val="00A45AA8"/>
    <w:rsid w:val="00A45EC2"/>
    <w:rsid w:val="00A53395"/>
    <w:rsid w:val="00A60D53"/>
    <w:rsid w:val="00A6268A"/>
    <w:rsid w:val="00A63BE0"/>
    <w:rsid w:val="00A67069"/>
    <w:rsid w:val="00A720F2"/>
    <w:rsid w:val="00A83D32"/>
    <w:rsid w:val="00A85B22"/>
    <w:rsid w:val="00A86470"/>
    <w:rsid w:val="00A86901"/>
    <w:rsid w:val="00A92F3E"/>
    <w:rsid w:val="00AA2138"/>
    <w:rsid w:val="00AA49B5"/>
    <w:rsid w:val="00AA7576"/>
    <w:rsid w:val="00AB2258"/>
    <w:rsid w:val="00AB401B"/>
    <w:rsid w:val="00AB497F"/>
    <w:rsid w:val="00AC253F"/>
    <w:rsid w:val="00AD1FF8"/>
    <w:rsid w:val="00AD3CC1"/>
    <w:rsid w:val="00AD3CD7"/>
    <w:rsid w:val="00AD3ED2"/>
    <w:rsid w:val="00AE7568"/>
    <w:rsid w:val="00AF2CBA"/>
    <w:rsid w:val="00AF50FE"/>
    <w:rsid w:val="00AF5895"/>
    <w:rsid w:val="00AF5C49"/>
    <w:rsid w:val="00AF69F8"/>
    <w:rsid w:val="00AF78A9"/>
    <w:rsid w:val="00B001B0"/>
    <w:rsid w:val="00B09961"/>
    <w:rsid w:val="00B13602"/>
    <w:rsid w:val="00B25A10"/>
    <w:rsid w:val="00B2601A"/>
    <w:rsid w:val="00B27EB1"/>
    <w:rsid w:val="00B31109"/>
    <w:rsid w:val="00B35AB1"/>
    <w:rsid w:val="00B36A9D"/>
    <w:rsid w:val="00B404B0"/>
    <w:rsid w:val="00B5498F"/>
    <w:rsid w:val="00B556CB"/>
    <w:rsid w:val="00B55E7B"/>
    <w:rsid w:val="00B60439"/>
    <w:rsid w:val="00B607C8"/>
    <w:rsid w:val="00B61809"/>
    <w:rsid w:val="00B6258D"/>
    <w:rsid w:val="00B667C8"/>
    <w:rsid w:val="00B67B51"/>
    <w:rsid w:val="00B70297"/>
    <w:rsid w:val="00B70C8E"/>
    <w:rsid w:val="00B73342"/>
    <w:rsid w:val="00B7655C"/>
    <w:rsid w:val="00B767A7"/>
    <w:rsid w:val="00B77873"/>
    <w:rsid w:val="00B90401"/>
    <w:rsid w:val="00B93A86"/>
    <w:rsid w:val="00B95B73"/>
    <w:rsid w:val="00B97415"/>
    <w:rsid w:val="00BA1600"/>
    <w:rsid w:val="00BA1631"/>
    <w:rsid w:val="00BA35CD"/>
    <w:rsid w:val="00BA3956"/>
    <w:rsid w:val="00BB25D1"/>
    <w:rsid w:val="00BB3111"/>
    <w:rsid w:val="00BB44FB"/>
    <w:rsid w:val="00BB591C"/>
    <w:rsid w:val="00BC4A84"/>
    <w:rsid w:val="00BD2DA3"/>
    <w:rsid w:val="00BD43F3"/>
    <w:rsid w:val="00BE0B23"/>
    <w:rsid w:val="00BE6490"/>
    <w:rsid w:val="00BF0785"/>
    <w:rsid w:val="00BF2409"/>
    <w:rsid w:val="00BF390A"/>
    <w:rsid w:val="00BF426D"/>
    <w:rsid w:val="00BF4495"/>
    <w:rsid w:val="00BF6DA4"/>
    <w:rsid w:val="00C02934"/>
    <w:rsid w:val="00C06EC0"/>
    <w:rsid w:val="00C13B22"/>
    <w:rsid w:val="00C14845"/>
    <w:rsid w:val="00C159BA"/>
    <w:rsid w:val="00C1752C"/>
    <w:rsid w:val="00C21A7D"/>
    <w:rsid w:val="00C21ABB"/>
    <w:rsid w:val="00C27630"/>
    <w:rsid w:val="00C27846"/>
    <w:rsid w:val="00C31A22"/>
    <w:rsid w:val="00C32B6F"/>
    <w:rsid w:val="00C33802"/>
    <w:rsid w:val="00C40604"/>
    <w:rsid w:val="00C430FE"/>
    <w:rsid w:val="00C47550"/>
    <w:rsid w:val="00C521C3"/>
    <w:rsid w:val="00C55E65"/>
    <w:rsid w:val="00C60724"/>
    <w:rsid w:val="00C60A5F"/>
    <w:rsid w:val="00C626FB"/>
    <w:rsid w:val="00C63ADB"/>
    <w:rsid w:val="00C658C5"/>
    <w:rsid w:val="00C65CC5"/>
    <w:rsid w:val="00C65DE5"/>
    <w:rsid w:val="00C67B80"/>
    <w:rsid w:val="00C708DD"/>
    <w:rsid w:val="00C7484E"/>
    <w:rsid w:val="00C74B0D"/>
    <w:rsid w:val="00C75F38"/>
    <w:rsid w:val="00C845F9"/>
    <w:rsid w:val="00C85D94"/>
    <w:rsid w:val="00C86958"/>
    <w:rsid w:val="00C91DF4"/>
    <w:rsid w:val="00C9200D"/>
    <w:rsid w:val="00C948AF"/>
    <w:rsid w:val="00CA1E80"/>
    <w:rsid w:val="00CA2A14"/>
    <w:rsid w:val="00CA2F77"/>
    <w:rsid w:val="00CA7FD3"/>
    <w:rsid w:val="00CB0984"/>
    <w:rsid w:val="00CB35F9"/>
    <w:rsid w:val="00CB70B3"/>
    <w:rsid w:val="00CC3D3C"/>
    <w:rsid w:val="00CC7134"/>
    <w:rsid w:val="00CD0E69"/>
    <w:rsid w:val="00CE148C"/>
    <w:rsid w:val="00CE1C52"/>
    <w:rsid w:val="00CE4D97"/>
    <w:rsid w:val="00CE57E2"/>
    <w:rsid w:val="00CF2B0D"/>
    <w:rsid w:val="00CF4643"/>
    <w:rsid w:val="00CF640B"/>
    <w:rsid w:val="00D005C3"/>
    <w:rsid w:val="00D01497"/>
    <w:rsid w:val="00D0280B"/>
    <w:rsid w:val="00D0732B"/>
    <w:rsid w:val="00D079FB"/>
    <w:rsid w:val="00D20275"/>
    <w:rsid w:val="00D219F7"/>
    <w:rsid w:val="00D22E57"/>
    <w:rsid w:val="00D268B7"/>
    <w:rsid w:val="00D327FE"/>
    <w:rsid w:val="00D32DDF"/>
    <w:rsid w:val="00D33C1B"/>
    <w:rsid w:val="00D34BC6"/>
    <w:rsid w:val="00D351C9"/>
    <w:rsid w:val="00D35EB5"/>
    <w:rsid w:val="00D35EC9"/>
    <w:rsid w:val="00D433DC"/>
    <w:rsid w:val="00D4417C"/>
    <w:rsid w:val="00D45B2C"/>
    <w:rsid w:val="00D45C01"/>
    <w:rsid w:val="00D45C4D"/>
    <w:rsid w:val="00D465BE"/>
    <w:rsid w:val="00D51ACD"/>
    <w:rsid w:val="00D54ADA"/>
    <w:rsid w:val="00D56BF4"/>
    <w:rsid w:val="00D57667"/>
    <w:rsid w:val="00D60AFC"/>
    <w:rsid w:val="00D628FA"/>
    <w:rsid w:val="00D63CE5"/>
    <w:rsid w:val="00D64ED7"/>
    <w:rsid w:val="00D71236"/>
    <w:rsid w:val="00D759A1"/>
    <w:rsid w:val="00D842F8"/>
    <w:rsid w:val="00D86806"/>
    <w:rsid w:val="00D92ADE"/>
    <w:rsid w:val="00D9475F"/>
    <w:rsid w:val="00DB34E3"/>
    <w:rsid w:val="00DB39C8"/>
    <w:rsid w:val="00DB415F"/>
    <w:rsid w:val="00DC0E03"/>
    <w:rsid w:val="00DC404E"/>
    <w:rsid w:val="00DC49BD"/>
    <w:rsid w:val="00DC5A40"/>
    <w:rsid w:val="00DD7821"/>
    <w:rsid w:val="00DE06D5"/>
    <w:rsid w:val="00DE418B"/>
    <w:rsid w:val="00DE6788"/>
    <w:rsid w:val="00DE77D1"/>
    <w:rsid w:val="00DF1449"/>
    <w:rsid w:val="00DF4A4E"/>
    <w:rsid w:val="00E0535F"/>
    <w:rsid w:val="00E13009"/>
    <w:rsid w:val="00E15A64"/>
    <w:rsid w:val="00E16356"/>
    <w:rsid w:val="00E16EFD"/>
    <w:rsid w:val="00E23D29"/>
    <w:rsid w:val="00E30859"/>
    <w:rsid w:val="00E35E1C"/>
    <w:rsid w:val="00E35E27"/>
    <w:rsid w:val="00E37813"/>
    <w:rsid w:val="00E43FD2"/>
    <w:rsid w:val="00E51DBE"/>
    <w:rsid w:val="00E57062"/>
    <w:rsid w:val="00E5746A"/>
    <w:rsid w:val="00E60B76"/>
    <w:rsid w:val="00E71126"/>
    <w:rsid w:val="00E7130B"/>
    <w:rsid w:val="00E71B70"/>
    <w:rsid w:val="00E7234F"/>
    <w:rsid w:val="00E72942"/>
    <w:rsid w:val="00E7495F"/>
    <w:rsid w:val="00E74B3C"/>
    <w:rsid w:val="00E76A08"/>
    <w:rsid w:val="00E80F81"/>
    <w:rsid w:val="00E8322C"/>
    <w:rsid w:val="00E86112"/>
    <w:rsid w:val="00EA07B9"/>
    <w:rsid w:val="00EA34A7"/>
    <w:rsid w:val="00EA4545"/>
    <w:rsid w:val="00EA6FB4"/>
    <w:rsid w:val="00EA726F"/>
    <w:rsid w:val="00EA7741"/>
    <w:rsid w:val="00EB034E"/>
    <w:rsid w:val="00EB2A1D"/>
    <w:rsid w:val="00EB3095"/>
    <w:rsid w:val="00EB47F1"/>
    <w:rsid w:val="00EB606B"/>
    <w:rsid w:val="00EC3E91"/>
    <w:rsid w:val="00EC76A1"/>
    <w:rsid w:val="00EE16CE"/>
    <w:rsid w:val="00EE3C48"/>
    <w:rsid w:val="00EE544E"/>
    <w:rsid w:val="00EE56AB"/>
    <w:rsid w:val="00EE78FA"/>
    <w:rsid w:val="00EE7E28"/>
    <w:rsid w:val="00EF173B"/>
    <w:rsid w:val="00EF3012"/>
    <w:rsid w:val="00EF34E1"/>
    <w:rsid w:val="00EF5218"/>
    <w:rsid w:val="00EF5AA6"/>
    <w:rsid w:val="00EF645E"/>
    <w:rsid w:val="00EF7188"/>
    <w:rsid w:val="00F0247D"/>
    <w:rsid w:val="00F045FF"/>
    <w:rsid w:val="00F06E86"/>
    <w:rsid w:val="00F11853"/>
    <w:rsid w:val="00F11C43"/>
    <w:rsid w:val="00F12029"/>
    <w:rsid w:val="00F146EA"/>
    <w:rsid w:val="00F1558D"/>
    <w:rsid w:val="00F2112E"/>
    <w:rsid w:val="00F2289A"/>
    <w:rsid w:val="00F24477"/>
    <w:rsid w:val="00F26F27"/>
    <w:rsid w:val="00F27C24"/>
    <w:rsid w:val="00F27D26"/>
    <w:rsid w:val="00F30E7F"/>
    <w:rsid w:val="00F318DF"/>
    <w:rsid w:val="00F35A0A"/>
    <w:rsid w:val="00F37359"/>
    <w:rsid w:val="00F40B41"/>
    <w:rsid w:val="00F463BE"/>
    <w:rsid w:val="00F56D28"/>
    <w:rsid w:val="00F60096"/>
    <w:rsid w:val="00F623EF"/>
    <w:rsid w:val="00F62B59"/>
    <w:rsid w:val="00F672A9"/>
    <w:rsid w:val="00F67D99"/>
    <w:rsid w:val="00F73B28"/>
    <w:rsid w:val="00F741DF"/>
    <w:rsid w:val="00F76382"/>
    <w:rsid w:val="00F804FB"/>
    <w:rsid w:val="00F80AF5"/>
    <w:rsid w:val="00F81BE8"/>
    <w:rsid w:val="00F83BD9"/>
    <w:rsid w:val="00F862E3"/>
    <w:rsid w:val="00F86486"/>
    <w:rsid w:val="00F86D64"/>
    <w:rsid w:val="00F87AAF"/>
    <w:rsid w:val="00F90649"/>
    <w:rsid w:val="00F93207"/>
    <w:rsid w:val="00F94D32"/>
    <w:rsid w:val="00F9589D"/>
    <w:rsid w:val="00F965A9"/>
    <w:rsid w:val="00FA1C6F"/>
    <w:rsid w:val="00FA34DE"/>
    <w:rsid w:val="00FA4ED5"/>
    <w:rsid w:val="00FB3EFC"/>
    <w:rsid w:val="00FB5CEB"/>
    <w:rsid w:val="00FB70BB"/>
    <w:rsid w:val="00FBCBD4"/>
    <w:rsid w:val="00FC139F"/>
    <w:rsid w:val="00FC5F70"/>
    <w:rsid w:val="00FC7AFA"/>
    <w:rsid w:val="00FC7E7D"/>
    <w:rsid w:val="00FD3D88"/>
    <w:rsid w:val="00FD5F17"/>
    <w:rsid w:val="00FD6037"/>
    <w:rsid w:val="00FE0322"/>
    <w:rsid w:val="00FE5E46"/>
    <w:rsid w:val="00FE7B01"/>
    <w:rsid w:val="00FF7A9F"/>
    <w:rsid w:val="01017341"/>
    <w:rsid w:val="0108B479"/>
    <w:rsid w:val="0121C50F"/>
    <w:rsid w:val="014C32DB"/>
    <w:rsid w:val="01A5BD7B"/>
    <w:rsid w:val="01C4EC44"/>
    <w:rsid w:val="01CCD9CA"/>
    <w:rsid w:val="01E0F3E8"/>
    <w:rsid w:val="020253EA"/>
    <w:rsid w:val="0207F084"/>
    <w:rsid w:val="02514CA8"/>
    <w:rsid w:val="02566FE4"/>
    <w:rsid w:val="027C60BE"/>
    <w:rsid w:val="02BDA6BE"/>
    <w:rsid w:val="02C282CB"/>
    <w:rsid w:val="02C56868"/>
    <w:rsid w:val="0379E502"/>
    <w:rsid w:val="0396C7BD"/>
    <w:rsid w:val="039A5414"/>
    <w:rsid w:val="03A93907"/>
    <w:rsid w:val="03E135C4"/>
    <w:rsid w:val="03F2CC3C"/>
    <w:rsid w:val="04226206"/>
    <w:rsid w:val="04283C70"/>
    <w:rsid w:val="0453F098"/>
    <w:rsid w:val="0486E89E"/>
    <w:rsid w:val="04972985"/>
    <w:rsid w:val="04B18A17"/>
    <w:rsid w:val="04E2C669"/>
    <w:rsid w:val="05047A8C"/>
    <w:rsid w:val="050A3290"/>
    <w:rsid w:val="05450968"/>
    <w:rsid w:val="054CEDF1"/>
    <w:rsid w:val="0563F586"/>
    <w:rsid w:val="0577DBFC"/>
    <w:rsid w:val="05944D07"/>
    <w:rsid w:val="05F53632"/>
    <w:rsid w:val="05FD092A"/>
    <w:rsid w:val="061FA3FE"/>
    <w:rsid w:val="062A7EE0"/>
    <w:rsid w:val="065195F0"/>
    <w:rsid w:val="06C8A37F"/>
    <w:rsid w:val="06CF9EF2"/>
    <w:rsid w:val="06D636AA"/>
    <w:rsid w:val="06D6B421"/>
    <w:rsid w:val="06D7661A"/>
    <w:rsid w:val="070E6298"/>
    <w:rsid w:val="0723F915"/>
    <w:rsid w:val="0761BD26"/>
    <w:rsid w:val="07758CD0"/>
    <w:rsid w:val="0798D98B"/>
    <w:rsid w:val="07F8F7E7"/>
    <w:rsid w:val="07FC421D"/>
    <w:rsid w:val="0818CDF6"/>
    <w:rsid w:val="082AE077"/>
    <w:rsid w:val="08866732"/>
    <w:rsid w:val="089C89AC"/>
    <w:rsid w:val="08BD8354"/>
    <w:rsid w:val="0905A00C"/>
    <w:rsid w:val="091B36CB"/>
    <w:rsid w:val="094FC790"/>
    <w:rsid w:val="0972C301"/>
    <w:rsid w:val="0995DD44"/>
    <w:rsid w:val="09CFFE29"/>
    <w:rsid w:val="0A39D4F0"/>
    <w:rsid w:val="0A42E004"/>
    <w:rsid w:val="0A52AFE0"/>
    <w:rsid w:val="0A56EC7F"/>
    <w:rsid w:val="0AA1ED4F"/>
    <w:rsid w:val="0AACA933"/>
    <w:rsid w:val="0AC5D7A9"/>
    <w:rsid w:val="0ADB9F58"/>
    <w:rsid w:val="0AE42493"/>
    <w:rsid w:val="0AEC96D2"/>
    <w:rsid w:val="0B42C4C6"/>
    <w:rsid w:val="0B70C8F4"/>
    <w:rsid w:val="0B73B8F1"/>
    <w:rsid w:val="0B8A79DB"/>
    <w:rsid w:val="0C48C7CA"/>
    <w:rsid w:val="0C5B7B93"/>
    <w:rsid w:val="0CAA63C3"/>
    <w:rsid w:val="0CEEBF49"/>
    <w:rsid w:val="0CEFCF80"/>
    <w:rsid w:val="0CFE519A"/>
    <w:rsid w:val="0D0A3C8F"/>
    <w:rsid w:val="0D831B24"/>
    <w:rsid w:val="0D8D1D5D"/>
    <w:rsid w:val="0DBCFE2B"/>
    <w:rsid w:val="0DDA9193"/>
    <w:rsid w:val="0DE46507"/>
    <w:rsid w:val="0DFFAB2F"/>
    <w:rsid w:val="0E386274"/>
    <w:rsid w:val="0E504B31"/>
    <w:rsid w:val="0E66A5D4"/>
    <w:rsid w:val="0F28FB37"/>
    <w:rsid w:val="0F31F392"/>
    <w:rsid w:val="0F69170B"/>
    <w:rsid w:val="0F6CCF0B"/>
    <w:rsid w:val="0F85AAE2"/>
    <w:rsid w:val="0F939DAE"/>
    <w:rsid w:val="0FC69AC1"/>
    <w:rsid w:val="0FDA4F6F"/>
    <w:rsid w:val="103F3FAD"/>
    <w:rsid w:val="10472D33"/>
    <w:rsid w:val="104872A9"/>
    <w:rsid w:val="107D1D78"/>
    <w:rsid w:val="10A01589"/>
    <w:rsid w:val="10AF49C9"/>
    <w:rsid w:val="10B94C02"/>
    <w:rsid w:val="10BC7ADE"/>
    <w:rsid w:val="10CAC0A1"/>
    <w:rsid w:val="10EE9811"/>
    <w:rsid w:val="1124270D"/>
    <w:rsid w:val="1189389F"/>
    <w:rsid w:val="11A6341C"/>
    <w:rsid w:val="11A836C8"/>
    <w:rsid w:val="11E48686"/>
    <w:rsid w:val="120B3D6B"/>
    <w:rsid w:val="12336796"/>
    <w:rsid w:val="12346EB0"/>
    <w:rsid w:val="126C44FF"/>
    <w:rsid w:val="12D75FF5"/>
    <w:rsid w:val="12FAB1B2"/>
    <w:rsid w:val="130BE8DD"/>
    <w:rsid w:val="1346A292"/>
    <w:rsid w:val="1364FF61"/>
    <w:rsid w:val="13F3B3C1"/>
    <w:rsid w:val="142589B1"/>
    <w:rsid w:val="1440BD1E"/>
    <w:rsid w:val="145BB80D"/>
    <w:rsid w:val="1463A532"/>
    <w:rsid w:val="1463F1B1"/>
    <w:rsid w:val="146947C1"/>
    <w:rsid w:val="148BA9EC"/>
    <w:rsid w:val="14D62312"/>
    <w:rsid w:val="14E4F451"/>
    <w:rsid w:val="151A9E56"/>
    <w:rsid w:val="15728E5B"/>
    <w:rsid w:val="157E8E7D"/>
    <w:rsid w:val="16248CF1"/>
    <w:rsid w:val="16478888"/>
    <w:rsid w:val="16612960"/>
    <w:rsid w:val="16B3CD0C"/>
    <w:rsid w:val="1724D897"/>
    <w:rsid w:val="173A769B"/>
    <w:rsid w:val="174FC334"/>
    <w:rsid w:val="17EFCF03"/>
    <w:rsid w:val="188CCBFA"/>
    <w:rsid w:val="18A74690"/>
    <w:rsid w:val="18B1AE4C"/>
    <w:rsid w:val="18BFE766"/>
    <w:rsid w:val="18D29731"/>
    <w:rsid w:val="19273893"/>
    <w:rsid w:val="19430556"/>
    <w:rsid w:val="194644C7"/>
    <w:rsid w:val="195C6737"/>
    <w:rsid w:val="1974460B"/>
    <w:rsid w:val="19B04095"/>
    <w:rsid w:val="19D729BC"/>
    <w:rsid w:val="19E4937C"/>
    <w:rsid w:val="19F808F7"/>
    <w:rsid w:val="1A360140"/>
    <w:rsid w:val="1A420ED2"/>
    <w:rsid w:val="1A59536F"/>
    <w:rsid w:val="1A7B2ECA"/>
    <w:rsid w:val="1ADDD279"/>
    <w:rsid w:val="1AE275D4"/>
    <w:rsid w:val="1B235357"/>
    <w:rsid w:val="1B4EA9F9"/>
    <w:rsid w:val="1B64A8F7"/>
    <w:rsid w:val="1BDC1F3A"/>
    <w:rsid w:val="1C28DC65"/>
    <w:rsid w:val="1C7AA618"/>
    <w:rsid w:val="1C824B67"/>
    <w:rsid w:val="1D08DA90"/>
    <w:rsid w:val="1D4C5565"/>
    <w:rsid w:val="1DCCC7EF"/>
    <w:rsid w:val="1DED5039"/>
    <w:rsid w:val="1E167679"/>
    <w:rsid w:val="1E2A1D23"/>
    <w:rsid w:val="1E5739AA"/>
    <w:rsid w:val="1E5F8691"/>
    <w:rsid w:val="1E81ED2C"/>
    <w:rsid w:val="1EA24BA8"/>
    <w:rsid w:val="1EB86FB9"/>
    <w:rsid w:val="1F04B445"/>
    <w:rsid w:val="1F1CB07F"/>
    <w:rsid w:val="1F6CB3FC"/>
    <w:rsid w:val="1F8AE05B"/>
    <w:rsid w:val="1F9C1B32"/>
    <w:rsid w:val="1FB246DA"/>
    <w:rsid w:val="1FDCAA0E"/>
    <w:rsid w:val="1FE6ED78"/>
    <w:rsid w:val="1FF6962D"/>
    <w:rsid w:val="20378A64"/>
    <w:rsid w:val="20AA5233"/>
    <w:rsid w:val="20D18D37"/>
    <w:rsid w:val="20D49863"/>
    <w:rsid w:val="20DE6BCA"/>
    <w:rsid w:val="20FA0A9A"/>
    <w:rsid w:val="2122B23E"/>
    <w:rsid w:val="213166FF"/>
    <w:rsid w:val="214ADF56"/>
    <w:rsid w:val="21595557"/>
    <w:rsid w:val="217051AB"/>
    <w:rsid w:val="2182BDD9"/>
    <w:rsid w:val="21A66F87"/>
    <w:rsid w:val="21E0949A"/>
    <w:rsid w:val="21F88D14"/>
    <w:rsid w:val="22307A31"/>
    <w:rsid w:val="22470560"/>
    <w:rsid w:val="224A790C"/>
    <w:rsid w:val="22619D75"/>
    <w:rsid w:val="22C2811D"/>
    <w:rsid w:val="22C99E86"/>
    <w:rsid w:val="22F1D522"/>
    <w:rsid w:val="23047A57"/>
    <w:rsid w:val="230DEADB"/>
    <w:rsid w:val="23144AD0"/>
    <w:rsid w:val="23521973"/>
    <w:rsid w:val="235EDAD3"/>
    <w:rsid w:val="23681133"/>
    <w:rsid w:val="2368DD0C"/>
    <w:rsid w:val="23BB7C10"/>
    <w:rsid w:val="23D81EF0"/>
    <w:rsid w:val="23E70D58"/>
    <w:rsid w:val="23EECF73"/>
    <w:rsid w:val="23F9C048"/>
    <w:rsid w:val="242D9A34"/>
    <w:rsid w:val="2449C0B3"/>
    <w:rsid w:val="244D16A7"/>
    <w:rsid w:val="2485B7FD"/>
    <w:rsid w:val="249EE05A"/>
    <w:rsid w:val="24A1E555"/>
    <w:rsid w:val="24A54320"/>
    <w:rsid w:val="24CEBDE4"/>
    <w:rsid w:val="25681AF3"/>
    <w:rsid w:val="25D75CF4"/>
    <w:rsid w:val="25F2B2DB"/>
    <w:rsid w:val="25FBCABA"/>
    <w:rsid w:val="263D4715"/>
    <w:rsid w:val="264CF790"/>
    <w:rsid w:val="26CF70E8"/>
    <w:rsid w:val="2703EB54"/>
    <w:rsid w:val="2715C504"/>
    <w:rsid w:val="275663AF"/>
    <w:rsid w:val="277F49F9"/>
    <w:rsid w:val="2784B769"/>
    <w:rsid w:val="278A175E"/>
    <w:rsid w:val="278B90A8"/>
    <w:rsid w:val="27C2B34F"/>
    <w:rsid w:val="27CD5D4E"/>
    <w:rsid w:val="27D6811C"/>
    <w:rsid w:val="27E6C5C9"/>
    <w:rsid w:val="27EE42B4"/>
    <w:rsid w:val="283AF79B"/>
    <w:rsid w:val="28708CD6"/>
    <w:rsid w:val="289E66A5"/>
    <w:rsid w:val="289FBBB5"/>
    <w:rsid w:val="28A400FD"/>
    <w:rsid w:val="2904C1E8"/>
    <w:rsid w:val="29061CE6"/>
    <w:rsid w:val="29088FA2"/>
    <w:rsid w:val="2919FA05"/>
    <w:rsid w:val="29419E53"/>
    <w:rsid w:val="294F370E"/>
    <w:rsid w:val="296116A6"/>
    <w:rsid w:val="2972517D"/>
    <w:rsid w:val="29838C54"/>
    <w:rsid w:val="298B8E57"/>
    <w:rsid w:val="29C9704C"/>
    <w:rsid w:val="29F330CA"/>
    <w:rsid w:val="2A20D022"/>
    <w:rsid w:val="2A2605F4"/>
    <w:rsid w:val="2A3B8C16"/>
    <w:rsid w:val="2A4B3A7F"/>
    <w:rsid w:val="2A54FD25"/>
    <w:rsid w:val="2A74C019"/>
    <w:rsid w:val="2A991717"/>
    <w:rsid w:val="2ABC582B"/>
    <w:rsid w:val="2AC08632"/>
    <w:rsid w:val="2AFCFA4E"/>
    <w:rsid w:val="2B7094FF"/>
    <w:rsid w:val="2BB2BE1A"/>
    <w:rsid w:val="2BB455F5"/>
    <w:rsid w:val="2C3CC6F3"/>
    <w:rsid w:val="2C3FD76E"/>
    <w:rsid w:val="2C58288C"/>
    <w:rsid w:val="2C59E9DC"/>
    <w:rsid w:val="2C7B65B3"/>
    <w:rsid w:val="2C87A614"/>
    <w:rsid w:val="2C98B768"/>
    <w:rsid w:val="2C9915FD"/>
    <w:rsid w:val="2CA3295E"/>
    <w:rsid w:val="2CA79A01"/>
    <w:rsid w:val="2CA9F23F"/>
    <w:rsid w:val="2CCD7534"/>
    <w:rsid w:val="2CD16D46"/>
    <w:rsid w:val="2CF15EBB"/>
    <w:rsid w:val="2D7590DD"/>
    <w:rsid w:val="2DC00C69"/>
    <w:rsid w:val="2E30A88B"/>
    <w:rsid w:val="2E45C2A0"/>
    <w:rsid w:val="2E6A8B92"/>
    <w:rsid w:val="2E8934CE"/>
    <w:rsid w:val="2E96B9E9"/>
    <w:rsid w:val="2EA6A193"/>
    <w:rsid w:val="2EB67DE8"/>
    <w:rsid w:val="2EFCABAF"/>
    <w:rsid w:val="2EFEA883"/>
    <w:rsid w:val="2F1B7ED7"/>
    <w:rsid w:val="2F4AC06A"/>
    <w:rsid w:val="2F76CBB1"/>
    <w:rsid w:val="2F7AB94E"/>
    <w:rsid w:val="2F7FCAF3"/>
    <w:rsid w:val="2FC64821"/>
    <w:rsid w:val="2FD3979B"/>
    <w:rsid w:val="2FE19301"/>
    <w:rsid w:val="302BC67A"/>
    <w:rsid w:val="3034CF1F"/>
    <w:rsid w:val="30BC2D97"/>
    <w:rsid w:val="30C6A1D4"/>
    <w:rsid w:val="30D543E2"/>
    <w:rsid w:val="30EDA3C1"/>
    <w:rsid w:val="310031ED"/>
    <w:rsid w:val="31141542"/>
    <w:rsid w:val="3120C12F"/>
    <w:rsid w:val="31294A3A"/>
    <w:rsid w:val="312B99AF"/>
    <w:rsid w:val="31B611E3"/>
    <w:rsid w:val="31D7BC0C"/>
    <w:rsid w:val="31E5CF5E"/>
    <w:rsid w:val="31EEF03A"/>
    <w:rsid w:val="3202C1E3"/>
    <w:rsid w:val="323E73AF"/>
    <w:rsid w:val="3293EDE9"/>
    <w:rsid w:val="32DB069F"/>
    <w:rsid w:val="3323772D"/>
    <w:rsid w:val="332A3DF6"/>
    <w:rsid w:val="3342B702"/>
    <w:rsid w:val="338A4DD4"/>
    <w:rsid w:val="34075E8B"/>
    <w:rsid w:val="340F4C9A"/>
    <w:rsid w:val="341F666D"/>
    <w:rsid w:val="34238761"/>
    <w:rsid w:val="3448FF8B"/>
    <w:rsid w:val="344A78D2"/>
    <w:rsid w:val="3485B01F"/>
    <w:rsid w:val="3488B2C4"/>
    <w:rsid w:val="348AB437"/>
    <w:rsid w:val="34ED189F"/>
    <w:rsid w:val="35179533"/>
    <w:rsid w:val="352EF652"/>
    <w:rsid w:val="354E1365"/>
    <w:rsid w:val="3557C114"/>
    <w:rsid w:val="357639C5"/>
    <w:rsid w:val="359A5CDE"/>
    <w:rsid w:val="35CE3AC9"/>
    <w:rsid w:val="35D6044A"/>
    <w:rsid w:val="35FF0AD2"/>
    <w:rsid w:val="360EA262"/>
    <w:rsid w:val="362049AC"/>
    <w:rsid w:val="36218080"/>
    <w:rsid w:val="36330D0E"/>
    <w:rsid w:val="363872CB"/>
    <w:rsid w:val="364D2A5C"/>
    <w:rsid w:val="365136EB"/>
    <w:rsid w:val="36735834"/>
    <w:rsid w:val="3675D651"/>
    <w:rsid w:val="369A6C1C"/>
    <w:rsid w:val="369B6583"/>
    <w:rsid w:val="36A90616"/>
    <w:rsid w:val="372D3838"/>
    <w:rsid w:val="37305CFD"/>
    <w:rsid w:val="373B73AA"/>
    <w:rsid w:val="379ADB33"/>
    <w:rsid w:val="37AA72C3"/>
    <w:rsid w:val="37EF60C1"/>
    <w:rsid w:val="384426E5"/>
    <w:rsid w:val="386C11C0"/>
    <w:rsid w:val="387C7120"/>
    <w:rsid w:val="39115BEE"/>
    <w:rsid w:val="39135572"/>
    <w:rsid w:val="3950EE5F"/>
    <w:rsid w:val="396A7481"/>
    <w:rsid w:val="39C49069"/>
    <w:rsid w:val="39DC76C9"/>
    <w:rsid w:val="3A11F852"/>
    <w:rsid w:val="3A885335"/>
    <w:rsid w:val="3ABF87AC"/>
    <w:rsid w:val="3AF4F1A3"/>
    <w:rsid w:val="3B147E97"/>
    <w:rsid w:val="3B2B06D3"/>
    <w:rsid w:val="3B3172CB"/>
    <w:rsid w:val="3B539207"/>
    <w:rsid w:val="3BA90C01"/>
    <w:rsid w:val="3BC2F5A5"/>
    <w:rsid w:val="3BE95168"/>
    <w:rsid w:val="3C1A5E7F"/>
    <w:rsid w:val="3C56DCF6"/>
    <w:rsid w:val="3C61C36D"/>
    <w:rsid w:val="3C6AF8A5"/>
    <w:rsid w:val="3C9A55C0"/>
    <w:rsid w:val="3CE1685A"/>
    <w:rsid w:val="3D2F0E21"/>
    <w:rsid w:val="3D542C30"/>
    <w:rsid w:val="3D99CF66"/>
    <w:rsid w:val="3DCDAB58"/>
    <w:rsid w:val="3E328E01"/>
    <w:rsid w:val="3E34C2A7"/>
    <w:rsid w:val="3EA7A797"/>
    <w:rsid w:val="3EB3FC77"/>
    <w:rsid w:val="3EEAD823"/>
    <w:rsid w:val="3F1FE18E"/>
    <w:rsid w:val="3F4FD90F"/>
    <w:rsid w:val="3F67EE08"/>
    <w:rsid w:val="3F77EC77"/>
    <w:rsid w:val="3FB96481"/>
    <w:rsid w:val="3FEC1DAB"/>
    <w:rsid w:val="4034EB60"/>
    <w:rsid w:val="4043CDB8"/>
    <w:rsid w:val="40480E58"/>
    <w:rsid w:val="404A8B94"/>
    <w:rsid w:val="407B6033"/>
    <w:rsid w:val="40BC6E08"/>
    <w:rsid w:val="40D5426B"/>
    <w:rsid w:val="40DFF874"/>
    <w:rsid w:val="40EB8E3B"/>
    <w:rsid w:val="418225CA"/>
    <w:rsid w:val="41BBA720"/>
    <w:rsid w:val="41C15796"/>
    <w:rsid w:val="41E32C43"/>
    <w:rsid w:val="421F4244"/>
    <w:rsid w:val="422D92E6"/>
    <w:rsid w:val="4246BB43"/>
    <w:rsid w:val="4271E36E"/>
    <w:rsid w:val="4281BB3A"/>
    <w:rsid w:val="42893F90"/>
    <w:rsid w:val="42BC1FFE"/>
    <w:rsid w:val="42C615AE"/>
    <w:rsid w:val="43000388"/>
    <w:rsid w:val="431E606F"/>
    <w:rsid w:val="43962E11"/>
    <w:rsid w:val="43C96347"/>
    <w:rsid w:val="43D1A5C4"/>
    <w:rsid w:val="43D4AB8F"/>
    <w:rsid w:val="43F8B74C"/>
    <w:rsid w:val="44195A96"/>
    <w:rsid w:val="441B2CFA"/>
    <w:rsid w:val="442659D7"/>
    <w:rsid w:val="445B1C32"/>
    <w:rsid w:val="447BCDEC"/>
    <w:rsid w:val="44C85352"/>
    <w:rsid w:val="4503D86D"/>
    <w:rsid w:val="45268FB8"/>
    <w:rsid w:val="4533D0E9"/>
    <w:rsid w:val="4544BC86"/>
    <w:rsid w:val="454C3DBA"/>
    <w:rsid w:val="456D7625"/>
    <w:rsid w:val="457C4B4B"/>
    <w:rsid w:val="458BFB57"/>
    <w:rsid w:val="45A8AE5C"/>
    <w:rsid w:val="45B7E98A"/>
    <w:rsid w:val="45CC3DAD"/>
    <w:rsid w:val="45DDADA5"/>
    <w:rsid w:val="4616DEA9"/>
    <w:rsid w:val="46185BB5"/>
    <w:rsid w:val="461BAE80"/>
    <w:rsid w:val="46C22688"/>
    <w:rsid w:val="46C25CB6"/>
    <w:rsid w:val="46D6A0D5"/>
    <w:rsid w:val="46EFC932"/>
    <w:rsid w:val="471A2C66"/>
    <w:rsid w:val="4728A03E"/>
    <w:rsid w:val="475ACFBF"/>
    <w:rsid w:val="475F1C9B"/>
    <w:rsid w:val="477F9D4E"/>
    <w:rsid w:val="47FABCF3"/>
    <w:rsid w:val="4868A0F7"/>
    <w:rsid w:val="4889CAB1"/>
    <w:rsid w:val="489A8977"/>
    <w:rsid w:val="48CC286F"/>
    <w:rsid w:val="48DEA60B"/>
    <w:rsid w:val="48DEBA21"/>
    <w:rsid w:val="48E345AD"/>
    <w:rsid w:val="48F88FAF"/>
    <w:rsid w:val="491BC76F"/>
    <w:rsid w:val="4959DAA8"/>
    <w:rsid w:val="498AF959"/>
    <w:rsid w:val="49A6B86D"/>
    <w:rsid w:val="49ABADBF"/>
    <w:rsid w:val="49B11900"/>
    <w:rsid w:val="49C71F82"/>
    <w:rsid w:val="49D452D3"/>
    <w:rsid w:val="49D798E8"/>
    <w:rsid w:val="49F8A558"/>
    <w:rsid w:val="49FCC475"/>
    <w:rsid w:val="4A21A6C7"/>
    <w:rsid w:val="4A28AF83"/>
    <w:rsid w:val="4A483DAD"/>
    <w:rsid w:val="4A4EE3BA"/>
    <w:rsid w:val="4A58C6B4"/>
    <w:rsid w:val="4A9D74EE"/>
    <w:rsid w:val="4AB797D0"/>
    <w:rsid w:val="4AFF901E"/>
    <w:rsid w:val="4B1F6AA3"/>
    <w:rsid w:val="4B6F4C7E"/>
    <w:rsid w:val="4B838745"/>
    <w:rsid w:val="4BC33A55"/>
    <w:rsid w:val="4BD4752C"/>
    <w:rsid w:val="4BFF6F95"/>
    <w:rsid w:val="4C338497"/>
    <w:rsid w:val="4C4249A8"/>
    <w:rsid w:val="4C4C01FB"/>
    <w:rsid w:val="4C50967E"/>
    <w:rsid w:val="4C536831"/>
    <w:rsid w:val="4C55B9F0"/>
    <w:rsid w:val="4C55F463"/>
    <w:rsid w:val="4CC29A1B"/>
    <w:rsid w:val="4CC459A2"/>
    <w:rsid w:val="4CCED3BF"/>
    <w:rsid w:val="4CDE3BD6"/>
    <w:rsid w:val="4D00EEED"/>
    <w:rsid w:val="4D3D9C02"/>
    <w:rsid w:val="4D45DFB5"/>
    <w:rsid w:val="4D75EEAF"/>
    <w:rsid w:val="4D7781C7"/>
    <w:rsid w:val="4D93966A"/>
    <w:rsid w:val="4DA4D671"/>
    <w:rsid w:val="4DBB17D3"/>
    <w:rsid w:val="4DEF3892"/>
    <w:rsid w:val="4E08106F"/>
    <w:rsid w:val="4E18548A"/>
    <w:rsid w:val="4E99174C"/>
    <w:rsid w:val="4EE44680"/>
    <w:rsid w:val="4F0C15EE"/>
    <w:rsid w:val="4F384B36"/>
    <w:rsid w:val="4F5E3133"/>
    <w:rsid w:val="4FAE4E48"/>
    <w:rsid w:val="4FE7D745"/>
    <w:rsid w:val="503EBD71"/>
    <w:rsid w:val="50828C26"/>
    <w:rsid w:val="50D953E1"/>
    <w:rsid w:val="50E8752B"/>
    <w:rsid w:val="50F2B895"/>
    <w:rsid w:val="51092A16"/>
    <w:rsid w:val="519FE518"/>
    <w:rsid w:val="51AB3D62"/>
    <w:rsid w:val="51D8D857"/>
    <w:rsid w:val="51F56080"/>
    <w:rsid w:val="52571DF0"/>
    <w:rsid w:val="52C8D951"/>
    <w:rsid w:val="52DD0569"/>
    <w:rsid w:val="530492A7"/>
    <w:rsid w:val="530A9FF0"/>
    <w:rsid w:val="5358189B"/>
    <w:rsid w:val="535E542E"/>
    <w:rsid w:val="536A3017"/>
    <w:rsid w:val="53A3E906"/>
    <w:rsid w:val="53B747A5"/>
    <w:rsid w:val="53C39C72"/>
    <w:rsid w:val="53D68B87"/>
    <w:rsid w:val="53F2074A"/>
    <w:rsid w:val="54393E4A"/>
    <w:rsid w:val="548D6DAC"/>
    <w:rsid w:val="54C10E92"/>
    <w:rsid w:val="54E8AEA3"/>
    <w:rsid w:val="551FA9A7"/>
    <w:rsid w:val="55220BFF"/>
    <w:rsid w:val="557B5772"/>
    <w:rsid w:val="55AB7080"/>
    <w:rsid w:val="55C629B8"/>
    <w:rsid w:val="564795CA"/>
    <w:rsid w:val="566C1318"/>
    <w:rsid w:val="567BC05A"/>
    <w:rsid w:val="56B74DBE"/>
    <w:rsid w:val="570AAD3C"/>
    <w:rsid w:val="57A8E451"/>
    <w:rsid w:val="57B2D1F8"/>
    <w:rsid w:val="57D41452"/>
    <w:rsid w:val="584228BD"/>
    <w:rsid w:val="58775A29"/>
    <w:rsid w:val="589CEE28"/>
    <w:rsid w:val="58C6B7AF"/>
    <w:rsid w:val="58FB7496"/>
    <w:rsid w:val="5944299A"/>
    <w:rsid w:val="596DFF35"/>
    <w:rsid w:val="59D51A74"/>
    <w:rsid w:val="59E51622"/>
    <w:rsid w:val="59E99FE7"/>
    <w:rsid w:val="59EE73DD"/>
    <w:rsid w:val="5A60036C"/>
    <w:rsid w:val="5A6D3E63"/>
    <w:rsid w:val="5A8947A3"/>
    <w:rsid w:val="5AB68ACC"/>
    <w:rsid w:val="5AB9BCEA"/>
    <w:rsid w:val="5AF569C8"/>
    <w:rsid w:val="5AF63FC3"/>
    <w:rsid w:val="5AF9BB58"/>
    <w:rsid w:val="5AFFCF7B"/>
    <w:rsid w:val="5B06F444"/>
    <w:rsid w:val="5B3EEEAF"/>
    <w:rsid w:val="5B7FBCDB"/>
    <w:rsid w:val="5C16291B"/>
    <w:rsid w:val="5C2A7A9B"/>
    <w:rsid w:val="5C44C2B7"/>
    <w:rsid w:val="5C773343"/>
    <w:rsid w:val="5C784B57"/>
    <w:rsid w:val="5C8BD057"/>
    <w:rsid w:val="5C9370D4"/>
    <w:rsid w:val="5C9713A9"/>
    <w:rsid w:val="5CA086C7"/>
    <w:rsid w:val="5D07A549"/>
    <w:rsid w:val="5D0D0CB1"/>
    <w:rsid w:val="5D1C33FF"/>
    <w:rsid w:val="5D85C86A"/>
    <w:rsid w:val="5DD48D90"/>
    <w:rsid w:val="5DE78AE5"/>
    <w:rsid w:val="5DEA07EB"/>
    <w:rsid w:val="5DF15DAC"/>
    <w:rsid w:val="5DF8B77F"/>
    <w:rsid w:val="5E7382A5"/>
    <w:rsid w:val="5E8F80F6"/>
    <w:rsid w:val="5EA730C5"/>
    <w:rsid w:val="5EAD4974"/>
    <w:rsid w:val="5EB7550B"/>
    <w:rsid w:val="5EF742AA"/>
    <w:rsid w:val="5EFAB1A6"/>
    <w:rsid w:val="5EFFC40A"/>
    <w:rsid w:val="5F33748F"/>
    <w:rsid w:val="5F411D1D"/>
    <w:rsid w:val="5F68D7DF"/>
    <w:rsid w:val="5F6C0B28"/>
    <w:rsid w:val="5FB1C518"/>
    <w:rsid w:val="5FFCCEF0"/>
    <w:rsid w:val="60184C2D"/>
    <w:rsid w:val="602170EE"/>
    <w:rsid w:val="607BC753"/>
    <w:rsid w:val="6093E035"/>
    <w:rsid w:val="60C0F6EE"/>
    <w:rsid w:val="60DC368E"/>
    <w:rsid w:val="6104A2BA"/>
    <w:rsid w:val="61336680"/>
    <w:rsid w:val="61422BC0"/>
    <w:rsid w:val="61579B7E"/>
    <w:rsid w:val="621FD432"/>
    <w:rsid w:val="622FB331"/>
    <w:rsid w:val="6262D256"/>
    <w:rsid w:val="6278A691"/>
    <w:rsid w:val="62B30EE6"/>
    <w:rsid w:val="62C7A99F"/>
    <w:rsid w:val="62D6AE7B"/>
    <w:rsid w:val="62D8539C"/>
    <w:rsid w:val="6303BC9F"/>
    <w:rsid w:val="63189312"/>
    <w:rsid w:val="632364EE"/>
    <w:rsid w:val="6331E10B"/>
    <w:rsid w:val="634FECEF"/>
    <w:rsid w:val="6373A315"/>
    <w:rsid w:val="63A46D78"/>
    <w:rsid w:val="63A4B051"/>
    <w:rsid w:val="6417D46B"/>
    <w:rsid w:val="64D305D2"/>
    <w:rsid w:val="64DFC30E"/>
    <w:rsid w:val="64E18048"/>
    <w:rsid w:val="6515F89C"/>
    <w:rsid w:val="6554B1C4"/>
    <w:rsid w:val="656171CF"/>
    <w:rsid w:val="656665C2"/>
    <w:rsid w:val="6570CA17"/>
    <w:rsid w:val="65E2A17A"/>
    <w:rsid w:val="65F8FE50"/>
    <w:rsid w:val="661BDBDC"/>
    <w:rsid w:val="665ADAFB"/>
    <w:rsid w:val="66BB4576"/>
    <w:rsid w:val="66D78C1C"/>
    <w:rsid w:val="66E8C4E3"/>
    <w:rsid w:val="671295F7"/>
    <w:rsid w:val="673A9FC6"/>
    <w:rsid w:val="674673FA"/>
    <w:rsid w:val="6775C7FF"/>
    <w:rsid w:val="68067836"/>
    <w:rsid w:val="680A35B5"/>
    <w:rsid w:val="68121773"/>
    <w:rsid w:val="683DCAEB"/>
    <w:rsid w:val="6844E8B4"/>
    <w:rsid w:val="688F29B4"/>
    <w:rsid w:val="68989DA9"/>
    <w:rsid w:val="69345FF4"/>
    <w:rsid w:val="693D26DD"/>
    <w:rsid w:val="6968931C"/>
    <w:rsid w:val="698C4788"/>
    <w:rsid w:val="69B671DE"/>
    <w:rsid w:val="69FD2291"/>
    <w:rsid w:val="6A02C3A1"/>
    <w:rsid w:val="6A860537"/>
    <w:rsid w:val="6A8644FE"/>
    <w:rsid w:val="6AB56D8F"/>
    <w:rsid w:val="6ADA805B"/>
    <w:rsid w:val="6AE25D74"/>
    <w:rsid w:val="6AFE6480"/>
    <w:rsid w:val="6B158BEB"/>
    <w:rsid w:val="6B424DB2"/>
    <w:rsid w:val="6B5007FE"/>
    <w:rsid w:val="6B61B7AA"/>
    <w:rsid w:val="6B7648B9"/>
    <w:rsid w:val="6B98A8DA"/>
    <w:rsid w:val="6B993E2E"/>
    <w:rsid w:val="6B9E0A48"/>
    <w:rsid w:val="6BA38198"/>
    <w:rsid w:val="6BB5B176"/>
    <w:rsid w:val="6BCAF129"/>
    <w:rsid w:val="6BCD0C3B"/>
    <w:rsid w:val="6BD06814"/>
    <w:rsid w:val="6BDADD58"/>
    <w:rsid w:val="6BE87F61"/>
    <w:rsid w:val="6C08A62D"/>
    <w:rsid w:val="6C21D598"/>
    <w:rsid w:val="6C4E8A68"/>
    <w:rsid w:val="6C5F94B4"/>
    <w:rsid w:val="6CC9623C"/>
    <w:rsid w:val="6CCA1C7F"/>
    <w:rsid w:val="6D0E08A9"/>
    <w:rsid w:val="6D2F600C"/>
    <w:rsid w:val="6D3EF8E5"/>
    <w:rsid w:val="6D3F51F9"/>
    <w:rsid w:val="6D436729"/>
    <w:rsid w:val="6D72D870"/>
    <w:rsid w:val="6DBDA5F9"/>
    <w:rsid w:val="6E0C680F"/>
    <w:rsid w:val="6E6C6227"/>
    <w:rsid w:val="6E718DF6"/>
    <w:rsid w:val="6E9F691E"/>
    <w:rsid w:val="6EAE6942"/>
    <w:rsid w:val="6EFC2555"/>
    <w:rsid w:val="6F6B8705"/>
    <w:rsid w:val="6F6FB655"/>
    <w:rsid w:val="6F9E4C3F"/>
    <w:rsid w:val="6FC5A660"/>
    <w:rsid w:val="6FE5F557"/>
    <w:rsid w:val="6FF0AFF3"/>
    <w:rsid w:val="6FF2ED04"/>
    <w:rsid w:val="7001BD41"/>
    <w:rsid w:val="705DCA5E"/>
    <w:rsid w:val="706747CC"/>
    <w:rsid w:val="708455C8"/>
    <w:rsid w:val="7098F802"/>
    <w:rsid w:val="71440BCA"/>
    <w:rsid w:val="71442298"/>
    <w:rsid w:val="7163466E"/>
    <w:rsid w:val="7173CE6F"/>
    <w:rsid w:val="71B23183"/>
    <w:rsid w:val="71B9A63A"/>
    <w:rsid w:val="7212C31C"/>
    <w:rsid w:val="7221BCA2"/>
    <w:rsid w:val="725A4EFF"/>
    <w:rsid w:val="728926A1"/>
    <w:rsid w:val="72C2E794"/>
    <w:rsid w:val="72CA65F5"/>
    <w:rsid w:val="72CC3459"/>
    <w:rsid w:val="72EEF191"/>
    <w:rsid w:val="739BCAC3"/>
    <w:rsid w:val="7407D9DC"/>
    <w:rsid w:val="7413BF20"/>
    <w:rsid w:val="742AF2F4"/>
    <w:rsid w:val="742EA1C3"/>
    <w:rsid w:val="742F136D"/>
    <w:rsid w:val="74471D79"/>
    <w:rsid w:val="74708011"/>
    <w:rsid w:val="749E48E6"/>
    <w:rsid w:val="74BBF123"/>
    <w:rsid w:val="74D7F23F"/>
    <w:rsid w:val="74EE56C1"/>
    <w:rsid w:val="750C4D95"/>
    <w:rsid w:val="7515BD40"/>
    <w:rsid w:val="75240AC9"/>
    <w:rsid w:val="753C0F0E"/>
    <w:rsid w:val="75414F64"/>
    <w:rsid w:val="75A08CAF"/>
    <w:rsid w:val="75C0C763"/>
    <w:rsid w:val="7639393B"/>
    <w:rsid w:val="764A396E"/>
    <w:rsid w:val="764DDCC0"/>
    <w:rsid w:val="766D68D0"/>
    <w:rsid w:val="769205A7"/>
    <w:rsid w:val="76A052CA"/>
    <w:rsid w:val="76A7A10D"/>
    <w:rsid w:val="76BC6883"/>
    <w:rsid w:val="76CC971E"/>
    <w:rsid w:val="76DD3009"/>
    <w:rsid w:val="76E3F2D8"/>
    <w:rsid w:val="77182ED4"/>
    <w:rsid w:val="774FB507"/>
    <w:rsid w:val="77547159"/>
    <w:rsid w:val="7769BE8E"/>
    <w:rsid w:val="776C01A6"/>
    <w:rsid w:val="779E2635"/>
    <w:rsid w:val="77A98F53"/>
    <w:rsid w:val="77BD0A2D"/>
    <w:rsid w:val="77C7E2BA"/>
    <w:rsid w:val="77CB5863"/>
    <w:rsid w:val="77E1B187"/>
    <w:rsid w:val="77E9C786"/>
    <w:rsid w:val="781AF0C0"/>
    <w:rsid w:val="7825F783"/>
    <w:rsid w:val="7837325A"/>
    <w:rsid w:val="783C232B"/>
    <w:rsid w:val="7844C26F"/>
    <w:rsid w:val="78669ADC"/>
    <w:rsid w:val="78830405"/>
    <w:rsid w:val="7888D4D3"/>
    <w:rsid w:val="7900E4CB"/>
    <w:rsid w:val="790A52E0"/>
    <w:rsid w:val="791E8862"/>
    <w:rsid w:val="79586B69"/>
    <w:rsid w:val="7966A9DA"/>
    <w:rsid w:val="797D8A7F"/>
    <w:rsid w:val="79B9DA5E"/>
    <w:rsid w:val="79CA0AF4"/>
    <w:rsid w:val="79CB484E"/>
    <w:rsid w:val="79D3F5B4"/>
    <w:rsid w:val="79E05C6F"/>
    <w:rsid w:val="79F40945"/>
    <w:rsid w:val="79FA693A"/>
    <w:rsid w:val="7A042608"/>
    <w:rsid w:val="7A082A9A"/>
    <w:rsid w:val="7A598EFA"/>
    <w:rsid w:val="7A68274A"/>
    <w:rsid w:val="7AAA0FEA"/>
    <w:rsid w:val="7ADCB3EF"/>
    <w:rsid w:val="7B18E147"/>
    <w:rsid w:val="7B333511"/>
    <w:rsid w:val="7B3D946B"/>
    <w:rsid w:val="7B3E29A3"/>
    <w:rsid w:val="7B416A12"/>
    <w:rsid w:val="7B642FF4"/>
    <w:rsid w:val="7B66E596"/>
    <w:rsid w:val="7B6C581D"/>
    <w:rsid w:val="7B9C4360"/>
    <w:rsid w:val="7BD91E33"/>
    <w:rsid w:val="7BD9279B"/>
    <w:rsid w:val="7C038C36"/>
    <w:rsid w:val="7C13D5B6"/>
    <w:rsid w:val="7C2BD5EA"/>
    <w:rsid w:val="7C3354A1"/>
    <w:rsid w:val="7CA87ABF"/>
    <w:rsid w:val="7CF17B20"/>
    <w:rsid w:val="7D024620"/>
    <w:rsid w:val="7D39F782"/>
    <w:rsid w:val="7D443AEC"/>
    <w:rsid w:val="7D679CF6"/>
    <w:rsid w:val="7DAB5EED"/>
    <w:rsid w:val="7DB32E05"/>
    <w:rsid w:val="7E4072AF"/>
    <w:rsid w:val="7E444B20"/>
    <w:rsid w:val="7E7C10AA"/>
    <w:rsid w:val="7E953907"/>
    <w:rsid w:val="7EE289AD"/>
    <w:rsid w:val="7F01297B"/>
    <w:rsid w:val="7F84DDA5"/>
    <w:rsid w:val="7F98E4C0"/>
    <w:rsid w:val="7FD2372A"/>
    <w:rsid w:val="7FD81524"/>
    <w:rsid w:val="7FF56B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231E"/>
  <w15:chartTrackingRefBased/>
  <w15:docId w15:val="{FFF523B6-6758-4364-82C8-02D00E42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59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591C"/>
  </w:style>
  <w:style w:type="character" w:customStyle="1" w:styleId="eop">
    <w:name w:val="eop"/>
    <w:basedOn w:val="DefaultParagraphFont"/>
    <w:rsid w:val="00BB591C"/>
  </w:style>
  <w:style w:type="character" w:customStyle="1" w:styleId="tabchar">
    <w:name w:val="tabchar"/>
    <w:basedOn w:val="DefaultParagraphFont"/>
    <w:rsid w:val="00BB591C"/>
  </w:style>
  <w:style w:type="paragraph" w:styleId="ListParagraph">
    <w:name w:val="List Paragraph"/>
    <w:basedOn w:val="Normal"/>
    <w:uiPriority w:val="34"/>
    <w:qFormat/>
    <w:rsid w:val="00BB591C"/>
    <w:pPr>
      <w:ind w:left="720"/>
      <w:contextualSpacing/>
    </w:pPr>
  </w:style>
  <w:style w:type="paragraph" w:customStyle="1" w:styleId="Default">
    <w:name w:val="Default"/>
    <w:rsid w:val="00642639"/>
    <w:pPr>
      <w:autoSpaceDE w:val="0"/>
      <w:autoSpaceDN w:val="0"/>
      <w:adjustRightInd w:val="0"/>
      <w:spacing w:after="0" w:line="240" w:lineRule="auto"/>
    </w:pPr>
    <w:rPr>
      <w:rFonts w:ascii="Calibri" w:eastAsiaTheme="minorEastAsia" w:hAnsi="Calibri" w:cs="Calibri"/>
      <w:color w:val="000000"/>
      <w:sz w:val="24"/>
      <w:szCs w:val="24"/>
      <w:lang w:eastAsia="zh-CN"/>
    </w:rPr>
  </w:style>
  <w:style w:type="table" w:styleId="TableGrid">
    <w:name w:val="Table Grid"/>
    <w:basedOn w:val="TableNormal"/>
    <w:uiPriority w:val="39"/>
    <w:rsid w:val="00621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217F8"/>
    <w:pPr>
      <w:widowControl w:val="0"/>
      <w:autoSpaceDE w:val="0"/>
      <w:autoSpaceDN w:val="0"/>
      <w:spacing w:before="22" w:after="0" w:line="240" w:lineRule="auto"/>
      <w:ind w:left="114"/>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36318"/>
    <w:rPr>
      <w:sz w:val="16"/>
      <w:szCs w:val="16"/>
    </w:rPr>
  </w:style>
  <w:style w:type="paragraph" w:styleId="CommentText">
    <w:name w:val="annotation text"/>
    <w:basedOn w:val="Normal"/>
    <w:link w:val="CommentTextChar"/>
    <w:uiPriority w:val="99"/>
    <w:unhideWhenUsed/>
    <w:rsid w:val="00136318"/>
    <w:pPr>
      <w:spacing w:line="240" w:lineRule="auto"/>
    </w:pPr>
    <w:rPr>
      <w:sz w:val="20"/>
      <w:szCs w:val="20"/>
    </w:rPr>
  </w:style>
  <w:style w:type="character" w:customStyle="1" w:styleId="CommentTextChar">
    <w:name w:val="Comment Text Char"/>
    <w:basedOn w:val="DefaultParagraphFont"/>
    <w:link w:val="CommentText"/>
    <w:uiPriority w:val="99"/>
    <w:rsid w:val="00136318"/>
    <w:rPr>
      <w:sz w:val="20"/>
      <w:szCs w:val="20"/>
    </w:rPr>
  </w:style>
  <w:style w:type="paragraph" w:styleId="CommentSubject">
    <w:name w:val="annotation subject"/>
    <w:basedOn w:val="CommentText"/>
    <w:next w:val="CommentText"/>
    <w:link w:val="CommentSubjectChar"/>
    <w:uiPriority w:val="99"/>
    <w:semiHidden/>
    <w:unhideWhenUsed/>
    <w:rsid w:val="00136318"/>
    <w:rPr>
      <w:b/>
      <w:bCs/>
    </w:rPr>
  </w:style>
  <w:style w:type="character" w:customStyle="1" w:styleId="CommentSubjectChar">
    <w:name w:val="Comment Subject Char"/>
    <w:basedOn w:val="CommentTextChar"/>
    <w:link w:val="CommentSubject"/>
    <w:uiPriority w:val="99"/>
    <w:semiHidden/>
    <w:rsid w:val="00136318"/>
    <w:rPr>
      <w:b/>
      <w:bCs/>
      <w:sz w:val="20"/>
      <w:szCs w:val="20"/>
    </w:rPr>
  </w:style>
  <w:style w:type="paragraph" w:styleId="BalloonText">
    <w:name w:val="Balloon Text"/>
    <w:basedOn w:val="Normal"/>
    <w:link w:val="BalloonTextChar"/>
    <w:uiPriority w:val="99"/>
    <w:semiHidden/>
    <w:unhideWhenUsed/>
    <w:rsid w:val="00136318"/>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136318"/>
    <w:rPr>
      <w:rFonts w:ascii="MS Shell Dlg" w:hAnsi="MS Shell Dlg" w:cs="MS Shell Dlg"/>
      <w:sz w:val="18"/>
      <w:szCs w:val="18"/>
    </w:rPr>
  </w:style>
  <w:style w:type="paragraph" w:styleId="FootnoteText">
    <w:name w:val="footnote text"/>
    <w:basedOn w:val="Normal"/>
    <w:link w:val="FootnoteTextChar"/>
    <w:uiPriority w:val="99"/>
    <w:semiHidden/>
    <w:unhideWhenUsed/>
    <w:rsid w:val="008F3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DCA"/>
    <w:rPr>
      <w:sz w:val="20"/>
      <w:szCs w:val="20"/>
    </w:rPr>
  </w:style>
  <w:style w:type="character" w:styleId="FootnoteReference">
    <w:name w:val="footnote reference"/>
    <w:basedOn w:val="DefaultParagraphFont"/>
    <w:uiPriority w:val="99"/>
    <w:semiHidden/>
    <w:unhideWhenUsed/>
    <w:rsid w:val="008F3DCA"/>
    <w:rPr>
      <w:vertAlign w:val="superscript"/>
    </w:rPr>
  </w:style>
  <w:style w:type="character" w:styleId="Hyperlink">
    <w:name w:val="Hyperlink"/>
    <w:basedOn w:val="DefaultParagraphFont"/>
    <w:uiPriority w:val="99"/>
    <w:unhideWhenUsed/>
    <w:rsid w:val="008625A6"/>
    <w:rPr>
      <w:color w:val="0000FF"/>
      <w:u w:val="single"/>
    </w:rPr>
  </w:style>
  <w:style w:type="character" w:customStyle="1" w:styleId="UnresolvedMention1">
    <w:name w:val="Unresolved Mention1"/>
    <w:basedOn w:val="DefaultParagraphFont"/>
    <w:uiPriority w:val="99"/>
    <w:semiHidden/>
    <w:unhideWhenUsed/>
    <w:rsid w:val="008E3BF3"/>
    <w:rPr>
      <w:color w:val="605E5C"/>
      <w:shd w:val="clear" w:color="auto" w:fill="E1DFDD"/>
    </w:rPr>
  </w:style>
  <w:style w:type="paragraph" w:styleId="Revision">
    <w:name w:val="Revision"/>
    <w:hidden/>
    <w:uiPriority w:val="99"/>
    <w:semiHidden/>
    <w:rsid w:val="002C57C9"/>
    <w:pPr>
      <w:spacing w:after="0" w:line="240" w:lineRule="auto"/>
    </w:pPr>
  </w:style>
  <w:style w:type="paragraph" w:customStyle="1" w:styleId="ColorfulList-Accent11">
    <w:name w:val="Colorful List - Accent 11"/>
    <w:basedOn w:val="Normal"/>
    <w:uiPriority w:val="34"/>
    <w:qFormat/>
    <w:rsid w:val="00BA35CD"/>
    <w:pPr>
      <w:spacing w:after="0" w:line="240" w:lineRule="auto"/>
      <w:ind w:left="720" w:hanging="425"/>
      <w:contextualSpacing/>
    </w:pPr>
    <w:rPr>
      <w:rFonts w:ascii="Calibri" w:eastAsia="Calibri" w:hAnsi="Calibri" w:cs="Times New Roman"/>
    </w:rPr>
  </w:style>
  <w:style w:type="paragraph" w:styleId="Header">
    <w:name w:val="header"/>
    <w:basedOn w:val="Normal"/>
    <w:link w:val="HeaderChar"/>
    <w:uiPriority w:val="99"/>
    <w:unhideWhenUsed/>
    <w:rsid w:val="00BA3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5CD"/>
  </w:style>
  <w:style w:type="paragraph" w:styleId="Footer">
    <w:name w:val="footer"/>
    <w:basedOn w:val="Normal"/>
    <w:link w:val="FooterChar"/>
    <w:uiPriority w:val="99"/>
    <w:unhideWhenUsed/>
    <w:rsid w:val="00BA3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5CD"/>
  </w:style>
  <w:style w:type="character" w:styleId="FollowedHyperlink">
    <w:name w:val="FollowedHyperlink"/>
    <w:basedOn w:val="DefaultParagraphFont"/>
    <w:uiPriority w:val="99"/>
    <w:semiHidden/>
    <w:unhideWhenUsed/>
    <w:rsid w:val="00F56D28"/>
    <w:rPr>
      <w:color w:val="954F72" w:themeColor="followedHyperlink"/>
      <w:u w:val="single"/>
    </w:rPr>
  </w:style>
  <w:style w:type="table" w:styleId="ListTable4-Accent1">
    <w:name w:val="List Table 4 Accent 1"/>
    <w:basedOn w:val="TableNormal"/>
    <w:uiPriority w:val="49"/>
    <w:rsid w:val="0072704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6748">
      <w:bodyDiv w:val="1"/>
      <w:marLeft w:val="0"/>
      <w:marRight w:val="0"/>
      <w:marTop w:val="0"/>
      <w:marBottom w:val="0"/>
      <w:divBdr>
        <w:top w:val="none" w:sz="0" w:space="0" w:color="auto"/>
        <w:left w:val="none" w:sz="0" w:space="0" w:color="auto"/>
        <w:bottom w:val="none" w:sz="0" w:space="0" w:color="auto"/>
        <w:right w:val="none" w:sz="0" w:space="0" w:color="auto"/>
      </w:divBdr>
      <w:divsChild>
        <w:div w:id="1990748177">
          <w:marLeft w:val="0"/>
          <w:marRight w:val="0"/>
          <w:marTop w:val="0"/>
          <w:marBottom w:val="0"/>
          <w:divBdr>
            <w:top w:val="none" w:sz="0" w:space="0" w:color="auto"/>
            <w:left w:val="none" w:sz="0" w:space="0" w:color="auto"/>
            <w:bottom w:val="none" w:sz="0" w:space="0" w:color="auto"/>
            <w:right w:val="none" w:sz="0" w:space="0" w:color="auto"/>
          </w:divBdr>
          <w:divsChild>
            <w:div w:id="1338920922">
              <w:marLeft w:val="0"/>
              <w:marRight w:val="0"/>
              <w:marTop w:val="0"/>
              <w:marBottom w:val="0"/>
              <w:divBdr>
                <w:top w:val="none" w:sz="0" w:space="0" w:color="auto"/>
                <w:left w:val="none" w:sz="0" w:space="0" w:color="auto"/>
                <w:bottom w:val="none" w:sz="0" w:space="0" w:color="auto"/>
                <w:right w:val="none" w:sz="0" w:space="0" w:color="auto"/>
              </w:divBdr>
              <w:divsChild>
                <w:div w:id="9453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9380">
      <w:bodyDiv w:val="1"/>
      <w:marLeft w:val="0"/>
      <w:marRight w:val="0"/>
      <w:marTop w:val="0"/>
      <w:marBottom w:val="0"/>
      <w:divBdr>
        <w:top w:val="none" w:sz="0" w:space="0" w:color="auto"/>
        <w:left w:val="none" w:sz="0" w:space="0" w:color="auto"/>
        <w:bottom w:val="none" w:sz="0" w:space="0" w:color="auto"/>
        <w:right w:val="none" w:sz="0" w:space="0" w:color="auto"/>
      </w:divBdr>
    </w:div>
    <w:div w:id="136387424">
      <w:bodyDiv w:val="1"/>
      <w:marLeft w:val="0"/>
      <w:marRight w:val="0"/>
      <w:marTop w:val="0"/>
      <w:marBottom w:val="0"/>
      <w:divBdr>
        <w:top w:val="none" w:sz="0" w:space="0" w:color="auto"/>
        <w:left w:val="none" w:sz="0" w:space="0" w:color="auto"/>
        <w:bottom w:val="none" w:sz="0" w:space="0" w:color="auto"/>
        <w:right w:val="none" w:sz="0" w:space="0" w:color="auto"/>
      </w:divBdr>
    </w:div>
    <w:div w:id="286393670">
      <w:bodyDiv w:val="1"/>
      <w:marLeft w:val="0"/>
      <w:marRight w:val="0"/>
      <w:marTop w:val="0"/>
      <w:marBottom w:val="0"/>
      <w:divBdr>
        <w:top w:val="none" w:sz="0" w:space="0" w:color="auto"/>
        <w:left w:val="none" w:sz="0" w:space="0" w:color="auto"/>
        <w:bottom w:val="none" w:sz="0" w:space="0" w:color="auto"/>
        <w:right w:val="none" w:sz="0" w:space="0" w:color="auto"/>
      </w:divBdr>
    </w:div>
    <w:div w:id="484204529">
      <w:bodyDiv w:val="1"/>
      <w:marLeft w:val="0"/>
      <w:marRight w:val="0"/>
      <w:marTop w:val="0"/>
      <w:marBottom w:val="0"/>
      <w:divBdr>
        <w:top w:val="none" w:sz="0" w:space="0" w:color="auto"/>
        <w:left w:val="none" w:sz="0" w:space="0" w:color="auto"/>
        <w:bottom w:val="none" w:sz="0" w:space="0" w:color="auto"/>
        <w:right w:val="none" w:sz="0" w:space="0" w:color="auto"/>
      </w:divBdr>
    </w:div>
    <w:div w:id="603266737">
      <w:bodyDiv w:val="1"/>
      <w:marLeft w:val="0"/>
      <w:marRight w:val="0"/>
      <w:marTop w:val="0"/>
      <w:marBottom w:val="0"/>
      <w:divBdr>
        <w:top w:val="none" w:sz="0" w:space="0" w:color="auto"/>
        <w:left w:val="none" w:sz="0" w:space="0" w:color="auto"/>
        <w:bottom w:val="none" w:sz="0" w:space="0" w:color="auto"/>
        <w:right w:val="none" w:sz="0" w:space="0" w:color="auto"/>
      </w:divBdr>
    </w:div>
    <w:div w:id="742069237">
      <w:bodyDiv w:val="1"/>
      <w:marLeft w:val="0"/>
      <w:marRight w:val="0"/>
      <w:marTop w:val="0"/>
      <w:marBottom w:val="0"/>
      <w:divBdr>
        <w:top w:val="none" w:sz="0" w:space="0" w:color="auto"/>
        <w:left w:val="none" w:sz="0" w:space="0" w:color="auto"/>
        <w:bottom w:val="none" w:sz="0" w:space="0" w:color="auto"/>
        <w:right w:val="none" w:sz="0" w:space="0" w:color="auto"/>
      </w:divBdr>
    </w:div>
    <w:div w:id="804591103">
      <w:bodyDiv w:val="1"/>
      <w:marLeft w:val="0"/>
      <w:marRight w:val="0"/>
      <w:marTop w:val="0"/>
      <w:marBottom w:val="0"/>
      <w:divBdr>
        <w:top w:val="none" w:sz="0" w:space="0" w:color="auto"/>
        <w:left w:val="none" w:sz="0" w:space="0" w:color="auto"/>
        <w:bottom w:val="none" w:sz="0" w:space="0" w:color="auto"/>
        <w:right w:val="none" w:sz="0" w:space="0" w:color="auto"/>
      </w:divBdr>
      <w:divsChild>
        <w:div w:id="551044345">
          <w:marLeft w:val="0"/>
          <w:marRight w:val="0"/>
          <w:marTop w:val="0"/>
          <w:marBottom w:val="0"/>
          <w:divBdr>
            <w:top w:val="none" w:sz="0" w:space="0" w:color="auto"/>
            <w:left w:val="none" w:sz="0" w:space="0" w:color="auto"/>
            <w:bottom w:val="none" w:sz="0" w:space="0" w:color="auto"/>
            <w:right w:val="none" w:sz="0" w:space="0" w:color="auto"/>
          </w:divBdr>
          <w:divsChild>
            <w:div w:id="744230063">
              <w:marLeft w:val="0"/>
              <w:marRight w:val="0"/>
              <w:marTop w:val="0"/>
              <w:marBottom w:val="0"/>
              <w:divBdr>
                <w:top w:val="none" w:sz="0" w:space="0" w:color="auto"/>
                <w:left w:val="none" w:sz="0" w:space="0" w:color="auto"/>
                <w:bottom w:val="none" w:sz="0" w:space="0" w:color="auto"/>
                <w:right w:val="none" w:sz="0" w:space="0" w:color="auto"/>
              </w:divBdr>
              <w:divsChild>
                <w:div w:id="4918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27759">
      <w:bodyDiv w:val="1"/>
      <w:marLeft w:val="0"/>
      <w:marRight w:val="0"/>
      <w:marTop w:val="0"/>
      <w:marBottom w:val="0"/>
      <w:divBdr>
        <w:top w:val="none" w:sz="0" w:space="0" w:color="auto"/>
        <w:left w:val="none" w:sz="0" w:space="0" w:color="auto"/>
        <w:bottom w:val="none" w:sz="0" w:space="0" w:color="auto"/>
        <w:right w:val="none" w:sz="0" w:space="0" w:color="auto"/>
      </w:divBdr>
    </w:div>
    <w:div w:id="962226039">
      <w:bodyDiv w:val="1"/>
      <w:marLeft w:val="0"/>
      <w:marRight w:val="0"/>
      <w:marTop w:val="0"/>
      <w:marBottom w:val="0"/>
      <w:divBdr>
        <w:top w:val="none" w:sz="0" w:space="0" w:color="auto"/>
        <w:left w:val="none" w:sz="0" w:space="0" w:color="auto"/>
        <w:bottom w:val="none" w:sz="0" w:space="0" w:color="auto"/>
        <w:right w:val="none" w:sz="0" w:space="0" w:color="auto"/>
      </w:divBdr>
    </w:div>
    <w:div w:id="988561970">
      <w:bodyDiv w:val="1"/>
      <w:marLeft w:val="0"/>
      <w:marRight w:val="0"/>
      <w:marTop w:val="0"/>
      <w:marBottom w:val="0"/>
      <w:divBdr>
        <w:top w:val="none" w:sz="0" w:space="0" w:color="auto"/>
        <w:left w:val="none" w:sz="0" w:space="0" w:color="auto"/>
        <w:bottom w:val="none" w:sz="0" w:space="0" w:color="auto"/>
        <w:right w:val="none" w:sz="0" w:space="0" w:color="auto"/>
      </w:divBdr>
    </w:div>
    <w:div w:id="1054543689">
      <w:bodyDiv w:val="1"/>
      <w:marLeft w:val="0"/>
      <w:marRight w:val="0"/>
      <w:marTop w:val="0"/>
      <w:marBottom w:val="0"/>
      <w:divBdr>
        <w:top w:val="none" w:sz="0" w:space="0" w:color="auto"/>
        <w:left w:val="none" w:sz="0" w:space="0" w:color="auto"/>
        <w:bottom w:val="none" w:sz="0" w:space="0" w:color="auto"/>
        <w:right w:val="none" w:sz="0" w:space="0" w:color="auto"/>
      </w:divBdr>
    </w:div>
    <w:div w:id="1193035613">
      <w:bodyDiv w:val="1"/>
      <w:marLeft w:val="0"/>
      <w:marRight w:val="0"/>
      <w:marTop w:val="0"/>
      <w:marBottom w:val="0"/>
      <w:divBdr>
        <w:top w:val="none" w:sz="0" w:space="0" w:color="auto"/>
        <w:left w:val="none" w:sz="0" w:space="0" w:color="auto"/>
        <w:bottom w:val="none" w:sz="0" w:space="0" w:color="auto"/>
        <w:right w:val="none" w:sz="0" w:space="0" w:color="auto"/>
      </w:divBdr>
      <w:divsChild>
        <w:div w:id="192425844">
          <w:marLeft w:val="0"/>
          <w:marRight w:val="0"/>
          <w:marTop w:val="0"/>
          <w:marBottom w:val="0"/>
          <w:divBdr>
            <w:top w:val="none" w:sz="0" w:space="0" w:color="auto"/>
            <w:left w:val="none" w:sz="0" w:space="0" w:color="auto"/>
            <w:bottom w:val="none" w:sz="0" w:space="0" w:color="auto"/>
            <w:right w:val="none" w:sz="0" w:space="0" w:color="auto"/>
          </w:divBdr>
        </w:div>
        <w:div w:id="412246174">
          <w:marLeft w:val="0"/>
          <w:marRight w:val="0"/>
          <w:marTop w:val="0"/>
          <w:marBottom w:val="0"/>
          <w:divBdr>
            <w:top w:val="none" w:sz="0" w:space="0" w:color="auto"/>
            <w:left w:val="none" w:sz="0" w:space="0" w:color="auto"/>
            <w:bottom w:val="none" w:sz="0" w:space="0" w:color="auto"/>
            <w:right w:val="none" w:sz="0" w:space="0" w:color="auto"/>
          </w:divBdr>
        </w:div>
        <w:div w:id="566305439">
          <w:marLeft w:val="0"/>
          <w:marRight w:val="0"/>
          <w:marTop w:val="0"/>
          <w:marBottom w:val="0"/>
          <w:divBdr>
            <w:top w:val="none" w:sz="0" w:space="0" w:color="auto"/>
            <w:left w:val="none" w:sz="0" w:space="0" w:color="auto"/>
            <w:bottom w:val="none" w:sz="0" w:space="0" w:color="auto"/>
            <w:right w:val="none" w:sz="0" w:space="0" w:color="auto"/>
          </w:divBdr>
        </w:div>
        <w:div w:id="569777543">
          <w:marLeft w:val="0"/>
          <w:marRight w:val="0"/>
          <w:marTop w:val="0"/>
          <w:marBottom w:val="0"/>
          <w:divBdr>
            <w:top w:val="none" w:sz="0" w:space="0" w:color="auto"/>
            <w:left w:val="none" w:sz="0" w:space="0" w:color="auto"/>
            <w:bottom w:val="none" w:sz="0" w:space="0" w:color="auto"/>
            <w:right w:val="none" w:sz="0" w:space="0" w:color="auto"/>
          </w:divBdr>
        </w:div>
        <w:div w:id="733501986">
          <w:marLeft w:val="0"/>
          <w:marRight w:val="0"/>
          <w:marTop w:val="0"/>
          <w:marBottom w:val="0"/>
          <w:divBdr>
            <w:top w:val="none" w:sz="0" w:space="0" w:color="auto"/>
            <w:left w:val="none" w:sz="0" w:space="0" w:color="auto"/>
            <w:bottom w:val="none" w:sz="0" w:space="0" w:color="auto"/>
            <w:right w:val="none" w:sz="0" w:space="0" w:color="auto"/>
          </w:divBdr>
        </w:div>
        <w:div w:id="770592612">
          <w:marLeft w:val="0"/>
          <w:marRight w:val="0"/>
          <w:marTop w:val="0"/>
          <w:marBottom w:val="0"/>
          <w:divBdr>
            <w:top w:val="none" w:sz="0" w:space="0" w:color="auto"/>
            <w:left w:val="none" w:sz="0" w:space="0" w:color="auto"/>
            <w:bottom w:val="none" w:sz="0" w:space="0" w:color="auto"/>
            <w:right w:val="none" w:sz="0" w:space="0" w:color="auto"/>
          </w:divBdr>
        </w:div>
        <w:div w:id="881134646">
          <w:marLeft w:val="0"/>
          <w:marRight w:val="0"/>
          <w:marTop w:val="0"/>
          <w:marBottom w:val="0"/>
          <w:divBdr>
            <w:top w:val="none" w:sz="0" w:space="0" w:color="auto"/>
            <w:left w:val="none" w:sz="0" w:space="0" w:color="auto"/>
            <w:bottom w:val="none" w:sz="0" w:space="0" w:color="auto"/>
            <w:right w:val="none" w:sz="0" w:space="0" w:color="auto"/>
          </w:divBdr>
        </w:div>
        <w:div w:id="1045376386">
          <w:marLeft w:val="0"/>
          <w:marRight w:val="0"/>
          <w:marTop w:val="0"/>
          <w:marBottom w:val="0"/>
          <w:divBdr>
            <w:top w:val="none" w:sz="0" w:space="0" w:color="auto"/>
            <w:left w:val="none" w:sz="0" w:space="0" w:color="auto"/>
            <w:bottom w:val="none" w:sz="0" w:space="0" w:color="auto"/>
            <w:right w:val="none" w:sz="0" w:space="0" w:color="auto"/>
          </w:divBdr>
        </w:div>
        <w:div w:id="1077438673">
          <w:marLeft w:val="0"/>
          <w:marRight w:val="0"/>
          <w:marTop w:val="0"/>
          <w:marBottom w:val="0"/>
          <w:divBdr>
            <w:top w:val="none" w:sz="0" w:space="0" w:color="auto"/>
            <w:left w:val="none" w:sz="0" w:space="0" w:color="auto"/>
            <w:bottom w:val="none" w:sz="0" w:space="0" w:color="auto"/>
            <w:right w:val="none" w:sz="0" w:space="0" w:color="auto"/>
          </w:divBdr>
        </w:div>
        <w:div w:id="1513644987">
          <w:marLeft w:val="0"/>
          <w:marRight w:val="0"/>
          <w:marTop w:val="0"/>
          <w:marBottom w:val="0"/>
          <w:divBdr>
            <w:top w:val="none" w:sz="0" w:space="0" w:color="auto"/>
            <w:left w:val="none" w:sz="0" w:space="0" w:color="auto"/>
            <w:bottom w:val="none" w:sz="0" w:space="0" w:color="auto"/>
            <w:right w:val="none" w:sz="0" w:space="0" w:color="auto"/>
          </w:divBdr>
        </w:div>
        <w:div w:id="1539514960">
          <w:marLeft w:val="0"/>
          <w:marRight w:val="0"/>
          <w:marTop w:val="0"/>
          <w:marBottom w:val="0"/>
          <w:divBdr>
            <w:top w:val="none" w:sz="0" w:space="0" w:color="auto"/>
            <w:left w:val="none" w:sz="0" w:space="0" w:color="auto"/>
            <w:bottom w:val="none" w:sz="0" w:space="0" w:color="auto"/>
            <w:right w:val="none" w:sz="0" w:space="0" w:color="auto"/>
          </w:divBdr>
        </w:div>
        <w:div w:id="2012757669">
          <w:marLeft w:val="0"/>
          <w:marRight w:val="0"/>
          <w:marTop w:val="0"/>
          <w:marBottom w:val="0"/>
          <w:divBdr>
            <w:top w:val="none" w:sz="0" w:space="0" w:color="auto"/>
            <w:left w:val="none" w:sz="0" w:space="0" w:color="auto"/>
            <w:bottom w:val="none" w:sz="0" w:space="0" w:color="auto"/>
            <w:right w:val="none" w:sz="0" w:space="0" w:color="auto"/>
          </w:divBdr>
        </w:div>
        <w:div w:id="2040469646">
          <w:marLeft w:val="0"/>
          <w:marRight w:val="0"/>
          <w:marTop w:val="0"/>
          <w:marBottom w:val="0"/>
          <w:divBdr>
            <w:top w:val="none" w:sz="0" w:space="0" w:color="auto"/>
            <w:left w:val="none" w:sz="0" w:space="0" w:color="auto"/>
            <w:bottom w:val="none" w:sz="0" w:space="0" w:color="auto"/>
            <w:right w:val="none" w:sz="0" w:space="0" w:color="auto"/>
          </w:divBdr>
        </w:div>
        <w:div w:id="2067869844">
          <w:marLeft w:val="0"/>
          <w:marRight w:val="0"/>
          <w:marTop w:val="0"/>
          <w:marBottom w:val="0"/>
          <w:divBdr>
            <w:top w:val="none" w:sz="0" w:space="0" w:color="auto"/>
            <w:left w:val="none" w:sz="0" w:space="0" w:color="auto"/>
            <w:bottom w:val="none" w:sz="0" w:space="0" w:color="auto"/>
            <w:right w:val="none" w:sz="0" w:space="0" w:color="auto"/>
          </w:divBdr>
        </w:div>
        <w:div w:id="2124230684">
          <w:marLeft w:val="0"/>
          <w:marRight w:val="0"/>
          <w:marTop w:val="0"/>
          <w:marBottom w:val="0"/>
          <w:divBdr>
            <w:top w:val="none" w:sz="0" w:space="0" w:color="auto"/>
            <w:left w:val="none" w:sz="0" w:space="0" w:color="auto"/>
            <w:bottom w:val="none" w:sz="0" w:space="0" w:color="auto"/>
            <w:right w:val="none" w:sz="0" w:space="0" w:color="auto"/>
          </w:divBdr>
        </w:div>
        <w:div w:id="2146657228">
          <w:marLeft w:val="0"/>
          <w:marRight w:val="0"/>
          <w:marTop w:val="0"/>
          <w:marBottom w:val="0"/>
          <w:divBdr>
            <w:top w:val="none" w:sz="0" w:space="0" w:color="auto"/>
            <w:left w:val="none" w:sz="0" w:space="0" w:color="auto"/>
            <w:bottom w:val="none" w:sz="0" w:space="0" w:color="auto"/>
            <w:right w:val="none" w:sz="0" w:space="0" w:color="auto"/>
          </w:divBdr>
        </w:div>
      </w:divsChild>
    </w:div>
    <w:div w:id="1309549240">
      <w:bodyDiv w:val="1"/>
      <w:marLeft w:val="0"/>
      <w:marRight w:val="0"/>
      <w:marTop w:val="0"/>
      <w:marBottom w:val="0"/>
      <w:divBdr>
        <w:top w:val="none" w:sz="0" w:space="0" w:color="auto"/>
        <w:left w:val="none" w:sz="0" w:space="0" w:color="auto"/>
        <w:bottom w:val="none" w:sz="0" w:space="0" w:color="auto"/>
        <w:right w:val="none" w:sz="0" w:space="0" w:color="auto"/>
      </w:divBdr>
      <w:divsChild>
        <w:div w:id="12609358">
          <w:marLeft w:val="0"/>
          <w:marRight w:val="0"/>
          <w:marTop w:val="0"/>
          <w:marBottom w:val="0"/>
          <w:divBdr>
            <w:top w:val="none" w:sz="0" w:space="0" w:color="auto"/>
            <w:left w:val="none" w:sz="0" w:space="0" w:color="auto"/>
            <w:bottom w:val="none" w:sz="0" w:space="0" w:color="auto"/>
            <w:right w:val="none" w:sz="0" w:space="0" w:color="auto"/>
          </w:divBdr>
          <w:divsChild>
            <w:div w:id="1434784446">
              <w:marLeft w:val="0"/>
              <w:marRight w:val="0"/>
              <w:marTop w:val="0"/>
              <w:marBottom w:val="0"/>
              <w:divBdr>
                <w:top w:val="none" w:sz="0" w:space="0" w:color="auto"/>
                <w:left w:val="none" w:sz="0" w:space="0" w:color="auto"/>
                <w:bottom w:val="none" w:sz="0" w:space="0" w:color="auto"/>
                <w:right w:val="none" w:sz="0" w:space="0" w:color="auto"/>
              </w:divBdr>
              <w:divsChild>
                <w:div w:id="364840422">
                  <w:marLeft w:val="0"/>
                  <w:marRight w:val="0"/>
                  <w:marTop w:val="0"/>
                  <w:marBottom w:val="0"/>
                  <w:divBdr>
                    <w:top w:val="none" w:sz="0" w:space="0" w:color="auto"/>
                    <w:left w:val="none" w:sz="0" w:space="0" w:color="auto"/>
                    <w:bottom w:val="none" w:sz="0" w:space="0" w:color="auto"/>
                    <w:right w:val="none" w:sz="0" w:space="0" w:color="auto"/>
                  </w:divBdr>
                  <w:divsChild>
                    <w:div w:id="10379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3704">
      <w:bodyDiv w:val="1"/>
      <w:marLeft w:val="0"/>
      <w:marRight w:val="0"/>
      <w:marTop w:val="0"/>
      <w:marBottom w:val="0"/>
      <w:divBdr>
        <w:top w:val="none" w:sz="0" w:space="0" w:color="auto"/>
        <w:left w:val="none" w:sz="0" w:space="0" w:color="auto"/>
        <w:bottom w:val="none" w:sz="0" w:space="0" w:color="auto"/>
        <w:right w:val="none" w:sz="0" w:space="0" w:color="auto"/>
      </w:divBdr>
      <w:divsChild>
        <w:div w:id="1544098040">
          <w:marLeft w:val="0"/>
          <w:marRight w:val="0"/>
          <w:marTop w:val="0"/>
          <w:marBottom w:val="0"/>
          <w:divBdr>
            <w:top w:val="none" w:sz="0" w:space="0" w:color="auto"/>
            <w:left w:val="none" w:sz="0" w:space="0" w:color="auto"/>
            <w:bottom w:val="none" w:sz="0" w:space="0" w:color="auto"/>
            <w:right w:val="none" w:sz="0" w:space="0" w:color="auto"/>
          </w:divBdr>
        </w:div>
        <w:div w:id="1056078857">
          <w:marLeft w:val="0"/>
          <w:marRight w:val="0"/>
          <w:marTop w:val="0"/>
          <w:marBottom w:val="0"/>
          <w:divBdr>
            <w:top w:val="none" w:sz="0" w:space="0" w:color="auto"/>
            <w:left w:val="none" w:sz="0" w:space="0" w:color="auto"/>
            <w:bottom w:val="none" w:sz="0" w:space="0" w:color="auto"/>
            <w:right w:val="none" w:sz="0" w:space="0" w:color="auto"/>
          </w:divBdr>
        </w:div>
        <w:div w:id="1129982027">
          <w:marLeft w:val="0"/>
          <w:marRight w:val="0"/>
          <w:marTop w:val="0"/>
          <w:marBottom w:val="0"/>
          <w:divBdr>
            <w:top w:val="none" w:sz="0" w:space="0" w:color="auto"/>
            <w:left w:val="none" w:sz="0" w:space="0" w:color="auto"/>
            <w:bottom w:val="none" w:sz="0" w:space="0" w:color="auto"/>
            <w:right w:val="none" w:sz="0" w:space="0" w:color="auto"/>
          </w:divBdr>
        </w:div>
        <w:div w:id="1129936588">
          <w:marLeft w:val="0"/>
          <w:marRight w:val="0"/>
          <w:marTop w:val="0"/>
          <w:marBottom w:val="0"/>
          <w:divBdr>
            <w:top w:val="none" w:sz="0" w:space="0" w:color="auto"/>
            <w:left w:val="none" w:sz="0" w:space="0" w:color="auto"/>
            <w:bottom w:val="none" w:sz="0" w:space="0" w:color="auto"/>
            <w:right w:val="none" w:sz="0" w:space="0" w:color="auto"/>
          </w:divBdr>
        </w:div>
        <w:div w:id="763107860">
          <w:marLeft w:val="0"/>
          <w:marRight w:val="0"/>
          <w:marTop w:val="0"/>
          <w:marBottom w:val="0"/>
          <w:divBdr>
            <w:top w:val="none" w:sz="0" w:space="0" w:color="auto"/>
            <w:left w:val="none" w:sz="0" w:space="0" w:color="auto"/>
            <w:bottom w:val="none" w:sz="0" w:space="0" w:color="auto"/>
            <w:right w:val="none" w:sz="0" w:space="0" w:color="auto"/>
          </w:divBdr>
        </w:div>
        <w:div w:id="1859155873">
          <w:marLeft w:val="0"/>
          <w:marRight w:val="0"/>
          <w:marTop w:val="0"/>
          <w:marBottom w:val="0"/>
          <w:divBdr>
            <w:top w:val="none" w:sz="0" w:space="0" w:color="auto"/>
            <w:left w:val="none" w:sz="0" w:space="0" w:color="auto"/>
            <w:bottom w:val="none" w:sz="0" w:space="0" w:color="auto"/>
            <w:right w:val="none" w:sz="0" w:space="0" w:color="auto"/>
          </w:divBdr>
        </w:div>
        <w:div w:id="179320000">
          <w:marLeft w:val="0"/>
          <w:marRight w:val="0"/>
          <w:marTop w:val="0"/>
          <w:marBottom w:val="0"/>
          <w:divBdr>
            <w:top w:val="none" w:sz="0" w:space="0" w:color="auto"/>
            <w:left w:val="none" w:sz="0" w:space="0" w:color="auto"/>
            <w:bottom w:val="none" w:sz="0" w:space="0" w:color="auto"/>
            <w:right w:val="none" w:sz="0" w:space="0" w:color="auto"/>
          </w:divBdr>
        </w:div>
        <w:div w:id="903418620">
          <w:marLeft w:val="0"/>
          <w:marRight w:val="0"/>
          <w:marTop w:val="0"/>
          <w:marBottom w:val="0"/>
          <w:divBdr>
            <w:top w:val="none" w:sz="0" w:space="0" w:color="auto"/>
            <w:left w:val="none" w:sz="0" w:space="0" w:color="auto"/>
            <w:bottom w:val="none" w:sz="0" w:space="0" w:color="auto"/>
            <w:right w:val="none" w:sz="0" w:space="0" w:color="auto"/>
          </w:divBdr>
        </w:div>
      </w:divsChild>
    </w:div>
    <w:div w:id="1348562597">
      <w:bodyDiv w:val="1"/>
      <w:marLeft w:val="0"/>
      <w:marRight w:val="0"/>
      <w:marTop w:val="0"/>
      <w:marBottom w:val="0"/>
      <w:divBdr>
        <w:top w:val="none" w:sz="0" w:space="0" w:color="auto"/>
        <w:left w:val="none" w:sz="0" w:space="0" w:color="auto"/>
        <w:bottom w:val="none" w:sz="0" w:space="0" w:color="auto"/>
        <w:right w:val="none" w:sz="0" w:space="0" w:color="auto"/>
      </w:divBdr>
    </w:div>
    <w:div w:id="1380284838">
      <w:bodyDiv w:val="1"/>
      <w:marLeft w:val="0"/>
      <w:marRight w:val="0"/>
      <w:marTop w:val="0"/>
      <w:marBottom w:val="0"/>
      <w:divBdr>
        <w:top w:val="none" w:sz="0" w:space="0" w:color="auto"/>
        <w:left w:val="none" w:sz="0" w:space="0" w:color="auto"/>
        <w:bottom w:val="none" w:sz="0" w:space="0" w:color="auto"/>
        <w:right w:val="none" w:sz="0" w:space="0" w:color="auto"/>
      </w:divBdr>
    </w:div>
    <w:div w:id="1498381822">
      <w:bodyDiv w:val="1"/>
      <w:marLeft w:val="0"/>
      <w:marRight w:val="0"/>
      <w:marTop w:val="0"/>
      <w:marBottom w:val="0"/>
      <w:divBdr>
        <w:top w:val="none" w:sz="0" w:space="0" w:color="auto"/>
        <w:left w:val="none" w:sz="0" w:space="0" w:color="auto"/>
        <w:bottom w:val="none" w:sz="0" w:space="0" w:color="auto"/>
        <w:right w:val="none" w:sz="0" w:space="0" w:color="auto"/>
      </w:divBdr>
      <w:divsChild>
        <w:div w:id="1018197596">
          <w:marLeft w:val="0"/>
          <w:marRight w:val="0"/>
          <w:marTop w:val="0"/>
          <w:marBottom w:val="0"/>
          <w:divBdr>
            <w:top w:val="none" w:sz="0" w:space="0" w:color="auto"/>
            <w:left w:val="none" w:sz="0" w:space="0" w:color="auto"/>
            <w:bottom w:val="none" w:sz="0" w:space="0" w:color="auto"/>
            <w:right w:val="none" w:sz="0" w:space="0" w:color="auto"/>
          </w:divBdr>
          <w:divsChild>
            <w:div w:id="150027153">
              <w:marLeft w:val="0"/>
              <w:marRight w:val="0"/>
              <w:marTop w:val="0"/>
              <w:marBottom w:val="0"/>
              <w:divBdr>
                <w:top w:val="none" w:sz="0" w:space="0" w:color="auto"/>
                <w:left w:val="none" w:sz="0" w:space="0" w:color="auto"/>
                <w:bottom w:val="none" w:sz="0" w:space="0" w:color="auto"/>
                <w:right w:val="none" w:sz="0" w:space="0" w:color="auto"/>
              </w:divBdr>
              <w:divsChild>
                <w:div w:id="1575551056">
                  <w:marLeft w:val="0"/>
                  <w:marRight w:val="0"/>
                  <w:marTop w:val="0"/>
                  <w:marBottom w:val="0"/>
                  <w:divBdr>
                    <w:top w:val="none" w:sz="0" w:space="0" w:color="auto"/>
                    <w:left w:val="none" w:sz="0" w:space="0" w:color="auto"/>
                    <w:bottom w:val="none" w:sz="0" w:space="0" w:color="auto"/>
                    <w:right w:val="none" w:sz="0" w:space="0" w:color="auto"/>
                  </w:divBdr>
                  <w:divsChild>
                    <w:div w:id="902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0263">
      <w:bodyDiv w:val="1"/>
      <w:marLeft w:val="0"/>
      <w:marRight w:val="0"/>
      <w:marTop w:val="0"/>
      <w:marBottom w:val="0"/>
      <w:divBdr>
        <w:top w:val="none" w:sz="0" w:space="0" w:color="auto"/>
        <w:left w:val="none" w:sz="0" w:space="0" w:color="auto"/>
        <w:bottom w:val="none" w:sz="0" w:space="0" w:color="auto"/>
        <w:right w:val="none" w:sz="0" w:space="0" w:color="auto"/>
      </w:divBdr>
    </w:div>
    <w:div w:id="1799763312">
      <w:bodyDiv w:val="1"/>
      <w:marLeft w:val="0"/>
      <w:marRight w:val="0"/>
      <w:marTop w:val="0"/>
      <w:marBottom w:val="0"/>
      <w:divBdr>
        <w:top w:val="none" w:sz="0" w:space="0" w:color="auto"/>
        <w:left w:val="none" w:sz="0" w:space="0" w:color="auto"/>
        <w:bottom w:val="none" w:sz="0" w:space="0" w:color="auto"/>
        <w:right w:val="none" w:sz="0" w:space="0" w:color="auto"/>
      </w:divBdr>
    </w:div>
    <w:div w:id="1851918118">
      <w:bodyDiv w:val="1"/>
      <w:marLeft w:val="0"/>
      <w:marRight w:val="0"/>
      <w:marTop w:val="0"/>
      <w:marBottom w:val="0"/>
      <w:divBdr>
        <w:top w:val="none" w:sz="0" w:space="0" w:color="auto"/>
        <w:left w:val="none" w:sz="0" w:space="0" w:color="auto"/>
        <w:bottom w:val="none" w:sz="0" w:space="0" w:color="auto"/>
        <w:right w:val="none" w:sz="0" w:space="0" w:color="auto"/>
      </w:divBdr>
      <w:divsChild>
        <w:div w:id="279260176">
          <w:marLeft w:val="0"/>
          <w:marRight w:val="0"/>
          <w:marTop w:val="0"/>
          <w:marBottom w:val="0"/>
          <w:divBdr>
            <w:top w:val="none" w:sz="0" w:space="0" w:color="auto"/>
            <w:left w:val="none" w:sz="0" w:space="0" w:color="auto"/>
            <w:bottom w:val="none" w:sz="0" w:space="0" w:color="auto"/>
            <w:right w:val="none" w:sz="0" w:space="0" w:color="auto"/>
          </w:divBdr>
          <w:divsChild>
            <w:div w:id="1212569390">
              <w:marLeft w:val="0"/>
              <w:marRight w:val="0"/>
              <w:marTop w:val="0"/>
              <w:marBottom w:val="0"/>
              <w:divBdr>
                <w:top w:val="none" w:sz="0" w:space="0" w:color="auto"/>
                <w:left w:val="none" w:sz="0" w:space="0" w:color="auto"/>
                <w:bottom w:val="none" w:sz="0" w:space="0" w:color="auto"/>
                <w:right w:val="none" w:sz="0" w:space="0" w:color="auto"/>
              </w:divBdr>
              <w:divsChild>
                <w:div w:id="2682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edd258d-19a7-41ba-8260-b0918f25313d">
      <UserInfo>
        <DisplayName>TAMELANDER Jerker</DisplayName>
        <AccountId>12</AccountId>
        <AccountType/>
      </UserInfo>
      <UserInfo>
        <DisplayName>BRÉMOND Delphine</DisplayName>
        <AccountId>33</AccountId>
        <AccountType/>
      </UserInfo>
      <UserInfo>
        <DisplayName>OSEKU-FRAINIER Sharon</DisplayName>
        <AccountId>18</AccountId>
        <AccountType/>
      </UserInfo>
      <UserInfo>
        <DisplayName>GODOY RECASENS Robert</DisplayName>
        <AccountId>11</AccountId>
        <AccountType/>
      </UserInfo>
      <UserInfo>
        <DisplayName>TUNNEY David</DisplayName>
        <AccountId>22</AccountId>
        <AccountType/>
      </UserInfo>
      <UserInfo>
        <DisplayName>YOO Beom-Sik</DisplayName>
        <AccountId>15</AccountId>
        <AccountType/>
      </UserInfo>
      <UserInfo>
        <DisplayName>STANKOVIC Sladjana</DisplayName>
        <AccountId>17</AccountId>
        <AccountType/>
      </UserInfo>
      <UserInfo>
        <DisplayName>MUMBA Musonda</DisplayName>
        <AccountId>26</AccountId>
        <AccountType/>
      </UserInfo>
      <UserInfo>
        <DisplayName>ASIA OCEANIA</DisplayName>
        <AccountId>29</AccountId>
        <AccountType/>
      </UserInfo>
      <UserInfo>
        <DisplayName>AGGESTAM Filip</DisplayName>
        <AccountId>25</AccountId>
        <AccountType/>
      </UserInfo>
      <UserInfo>
        <DisplayName>BRACE Poppy</DisplayName>
        <AccountId>31</AccountId>
        <AccountType/>
      </UserInfo>
      <UserInfo>
        <DisplayName>AMERICAS</DisplayName>
        <AccountId>24</AccountId>
        <AccountType/>
      </UserInfo>
      <UserInfo>
        <DisplayName>ROSENBLIEH Marie-Gabrielle</DisplayName>
        <AccountId>23</AccountId>
        <AccountType/>
      </UserInfo>
      <UserInfo>
        <DisplayName>RAMSAR EUROPE</DisplayName>
        <AccountId>30</AccountId>
        <AccountType/>
      </UserInfo>
      <UserInfo>
        <DisplayName>IGA Ivan</DisplayName>
        <AccountId>27</AccountId>
        <AccountType/>
      </UserInfo>
      <UserInfo>
        <DisplayName>AFRICA</DisplayName>
        <AccountId>28</AccountId>
        <AccountType/>
      </UserInfo>
      <UserInfo>
        <DisplayName>ABONIYO Josiane</DisplayName>
        <AccountId>34</AccountId>
        <AccountType/>
      </UserInfo>
      <UserInfo>
        <DisplayName>IVASHCHENKO Ievgen</DisplayName>
        <AccountId>32</AccountId>
        <AccountType/>
      </UserInfo>
      <UserInfo>
        <DisplayName>NJISUH Zebedee</DisplayName>
        <AccountId>13</AccountId>
        <AccountType/>
      </UserInfo>
      <UserInfo>
        <DisplayName>RIVERA Maria</DisplayName>
        <AccountId>6</AccountId>
        <AccountType/>
      </UserInfo>
      <UserInfo>
        <DisplayName>JENNINGS Edmund</DisplayName>
        <AccountId>16</AccountId>
        <AccountType/>
      </UserInfo>
      <UserInfo>
        <DisplayName>KERN Manuel</DisplayName>
        <AccountId>10</AccountId>
        <AccountType/>
      </UserInfo>
    </SharedWithUsers>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D1561-BE19-4014-885E-D1DE377F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252E5-01F9-457B-A53C-CBC36BB72DEC}">
  <ds:schemaRefs>
    <ds:schemaRef ds:uri="http://schemas.microsoft.com/sharepoint/v3/contenttype/forms"/>
  </ds:schemaRefs>
</ds:datastoreItem>
</file>

<file path=customXml/itemProps3.xml><?xml version="1.0" encoding="utf-8"?>
<ds:datastoreItem xmlns:ds="http://schemas.openxmlformats.org/officeDocument/2006/customXml" ds:itemID="{3032ABBF-3D57-42FA-BF02-DB66E424FCDE}">
  <ds:schemaRef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8c0b6b05-eb82-4bda-97e8-cd82d0d6b453"/>
    <ds:schemaRef ds:uri="http://schemas.openxmlformats.org/package/2006/metadata/core-properties"/>
    <ds:schemaRef ds:uri="aedd258d-19a7-41ba-8260-b0918f25313d"/>
    <ds:schemaRef ds:uri="http://purl.org/dc/dcmitype/"/>
  </ds:schemaRefs>
</ds:datastoreItem>
</file>

<file path=customXml/itemProps4.xml><?xml version="1.0" encoding="utf-8"?>
<ds:datastoreItem xmlns:ds="http://schemas.openxmlformats.org/officeDocument/2006/customXml" ds:itemID="{565D1E2C-8A8C-47DB-B69B-26940410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5</cp:revision>
  <cp:lastPrinted>2023-06-16T14:01:00Z</cp:lastPrinted>
  <dcterms:created xsi:type="dcterms:W3CDTF">2024-02-27T14:04:00Z</dcterms:created>
  <dcterms:modified xsi:type="dcterms:W3CDTF">2024-03-01T09:45:00Z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MediaServiceImageTags">
    <vt:lpwstr/>
  </property>
</Properties>
</file>