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932AB" w14:textId="77777777" w:rsidR="00726DC5" w:rsidRPr="0089282D" w:rsidRDefault="00726DC5" w:rsidP="00726DC5">
      <w:pPr>
        <w:pBdr>
          <w:top w:val="single" w:sz="12" w:space="0" w:color="auto" w:shadow="1"/>
          <w:left w:val="single" w:sz="12" w:space="4" w:color="auto" w:shadow="1"/>
          <w:bottom w:val="single" w:sz="12" w:space="1" w:color="auto" w:shadow="1"/>
          <w:right w:val="single" w:sz="12" w:space="7" w:color="auto" w:shadow="1"/>
        </w:pBdr>
        <w:suppressAutoHyphens/>
        <w:ind w:right="4490"/>
        <w:rPr>
          <w:bCs/>
        </w:rPr>
      </w:pPr>
      <w:bookmarkStart w:id="0" w:name="_Hlk162249698"/>
      <w:r w:rsidRPr="0089282D">
        <w:rPr>
          <w:bCs/>
        </w:rPr>
        <w:t>THE CONVENTION ON WETLANDS</w:t>
      </w:r>
    </w:p>
    <w:p w14:paraId="0C59CD53" w14:textId="77777777" w:rsidR="00726DC5" w:rsidRPr="0089282D" w:rsidRDefault="00726DC5" w:rsidP="00726DC5">
      <w:pPr>
        <w:pBdr>
          <w:top w:val="single" w:sz="12" w:space="0" w:color="auto" w:shadow="1"/>
          <w:left w:val="single" w:sz="12" w:space="4" w:color="auto" w:shadow="1"/>
          <w:bottom w:val="single" w:sz="12" w:space="1" w:color="auto" w:shadow="1"/>
          <w:right w:val="single" w:sz="12" w:space="7" w:color="auto" w:shadow="1"/>
        </w:pBdr>
        <w:suppressAutoHyphens/>
        <w:ind w:right="4490"/>
        <w:rPr>
          <w:bCs/>
        </w:rPr>
      </w:pPr>
      <w:r w:rsidRPr="0089282D">
        <w:rPr>
          <w:bCs/>
        </w:rPr>
        <w:t>6</w:t>
      </w:r>
      <w:r>
        <w:rPr>
          <w:bCs/>
        </w:rPr>
        <w:t>3r</w:t>
      </w:r>
      <w:r w:rsidRPr="0089282D">
        <w:rPr>
          <w:bCs/>
        </w:rPr>
        <w:t>d meeting of the Standing Committee</w:t>
      </w:r>
    </w:p>
    <w:p w14:paraId="6C269EB9" w14:textId="77777777" w:rsidR="00726DC5" w:rsidRPr="0089282D" w:rsidRDefault="00726DC5" w:rsidP="00726DC5">
      <w:pPr>
        <w:pBdr>
          <w:top w:val="single" w:sz="12" w:space="0" w:color="auto" w:shadow="1"/>
          <w:left w:val="single" w:sz="12" w:space="4" w:color="auto" w:shadow="1"/>
          <w:bottom w:val="single" w:sz="12" w:space="1" w:color="auto" w:shadow="1"/>
          <w:right w:val="single" w:sz="12" w:space="7" w:color="auto" w:shadow="1"/>
        </w:pBdr>
        <w:suppressAutoHyphens/>
        <w:ind w:right="4490"/>
        <w:rPr>
          <w:rFonts w:cs="Arial"/>
          <w:b/>
          <w:sz w:val="28"/>
          <w:szCs w:val="28"/>
        </w:rPr>
      </w:pPr>
      <w:r w:rsidRPr="0089282D">
        <w:rPr>
          <w:bCs/>
        </w:rPr>
        <w:t xml:space="preserve">Gland, Switzerland, </w:t>
      </w:r>
      <w:r>
        <w:t>3-7 June 2024</w:t>
      </w:r>
    </w:p>
    <w:p w14:paraId="20A41A8B" w14:textId="77777777" w:rsidR="00726DC5" w:rsidRDefault="00726DC5" w:rsidP="00B953B8">
      <w:pPr>
        <w:ind w:left="100"/>
        <w:jc w:val="right"/>
        <w:rPr>
          <w:b/>
          <w:sz w:val="28"/>
          <w:u w:val="single"/>
        </w:rPr>
      </w:pPr>
    </w:p>
    <w:p w14:paraId="529AF95F" w14:textId="77777777" w:rsidR="00726DC5" w:rsidRPr="00B953B8" w:rsidRDefault="00726DC5" w:rsidP="00B953B8">
      <w:pPr>
        <w:ind w:left="100"/>
        <w:jc w:val="right"/>
        <w:rPr>
          <w:b/>
          <w:sz w:val="28"/>
        </w:rPr>
      </w:pPr>
      <w:r w:rsidRPr="00B953B8">
        <w:rPr>
          <w:b/>
          <w:sz w:val="28"/>
        </w:rPr>
        <w:t>SC63 Doc.12</w:t>
      </w:r>
    </w:p>
    <w:p w14:paraId="1E5D982A" w14:textId="77777777" w:rsidR="00726DC5" w:rsidRPr="00B953B8" w:rsidRDefault="00726DC5" w:rsidP="00B953B8">
      <w:pPr>
        <w:ind w:left="100"/>
        <w:jc w:val="right"/>
        <w:rPr>
          <w:b/>
          <w:sz w:val="28"/>
          <w:u w:val="single"/>
        </w:rPr>
      </w:pPr>
    </w:p>
    <w:p w14:paraId="07A35742" w14:textId="77777777" w:rsidR="00AE2704" w:rsidRPr="00B953B8" w:rsidRDefault="00F82B4B" w:rsidP="00B953B8">
      <w:pPr>
        <w:ind w:left="100"/>
        <w:jc w:val="center"/>
        <w:rPr>
          <w:b/>
          <w:sz w:val="28"/>
        </w:rPr>
      </w:pPr>
      <w:r w:rsidRPr="00B953B8">
        <w:rPr>
          <w:b/>
          <w:noProof/>
          <w:sz w:val="28"/>
        </w:rPr>
        <w:t>Report of the Working Group on Institutional Strengthening</w:t>
      </w:r>
    </w:p>
    <w:p w14:paraId="205723D8" w14:textId="77777777" w:rsidR="00AE2704" w:rsidRDefault="00AE2704" w:rsidP="00B953B8">
      <w:pPr>
        <w:pStyle w:val="BodyText"/>
        <w:spacing w:before="0"/>
        <w:ind w:left="0" w:firstLine="0"/>
        <w:jc w:val="left"/>
        <w:rPr>
          <w:b/>
        </w:rPr>
      </w:pPr>
    </w:p>
    <w:p w14:paraId="4A06D708" w14:textId="77777777" w:rsidR="00726DC5" w:rsidRDefault="00726DC5" w:rsidP="00726DC5">
      <w:pPr>
        <w:ind w:left="100"/>
        <w:rPr>
          <w:b/>
        </w:rPr>
      </w:pPr>
      <w:r>
        <w:rPr>
          <w:noProof/>
          <w:lang w:eastAsia="en-GB"/>
        </w:rPr>
        <mc:AlternateContent>
          <mc:Choice Requires="wps">
            <w:drawing>
              <wp:inline distT="0" distB="0" distL="0" distR="0" wp14:anchorId="10DF661E" wp14:editId="0CC3CBC4">
                <wp:extent cx="5887329" cy="2067339"/>
                <wp:effectExtent l="0" t="0" r="18415" b="28575"/>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329" cy="2067339"/>
                        </a:xfrm>
                        <a:prstGeom prst="rect">
                          <a:avLst/>
                        </a:prstGeom>
                        <a:solidFill>
                          <a:srgbClr val="FFFFFF"/>
                        </a:solidFill>
                        <a:ln w="9525">
                          <a:solidFill>
                            <a:srgbClr val="000000"/>
                          </a:solidFill>
                          <a:miter lim="800000"/>
                          <a:headEnd/>
                          <a:tailEnd/>
                        </a:ln>
                      </wps:spPr>
                      <wps:txbx>
                        <w:txbxContent>
                          <w:p w14:paraId="7B5659BD" w14:textId="725B1FDB" w:rsidR="004059BA" w:rsidRDefault="004059BA" w:rsidP="00726DC5">
                            <w:pPr>
                              <w:rPr>
                                <w:b/>
                                <w:bCs/>
                              </w:rPr>
                            </w:pPr>
                            <w:r>
                              <w:rPr>
                                <w:b/>
                                <w:bCs/>
                              </w:rPr>
                              <w:t xml:space="preserve">Actions requested: </w:t>
                            </w:r>
                          </w:p>
                          <w:p w14:paraId="3ABD9D13" w14:textId="77777777" w:rsidR="004059BA" w:rsidRDefault="004059BA" w:rsidP="00726DC5">
                            <w:pPr>
                              <w:pStyle w:val="ColorfulList-Accent11"/>
                              <w:ind w:left="0"/>
                            </w:pPr>
                          </w:p>
                          <w:p w14:paraId="173FADA8" w14:textId="77777777" w:rsidR="004059BA" w:rsidRDefault="004059BA" w:rsidP="00726DC5">
                            <w:pPr>
                              <w:pStyle w:val="ColorfulList-Accent11"/>
                              <w:ind w:left="0" w:firstLine="0"/>
                              <w:rPr>
                                <w:rFonts w:cs="Calibri"/>
                              </w:rPr>
                            </w:pPr>
                            <w:r>
                              <w:t xml:space="preserve">The Standing Committee is </w:t>
                            </w:r>
                            <w:r>
                              <w:rPr>
                                <w:rFonts w:cs="Calibri"/>
                              </w:rPr>
                              <w:t>invited to:</w:t>
                            </w:r>
                          </w:p>
                          <w:p w14:paraId="00F5D203" w14:textId="77777777" w:rsidR="004059BA" w:rsidRDefault="004059BA" w:rsidP="00B953B8">
                            <w:pPr>
                              <w:pStyle w:val="ColorfulList-Accent11"/>
                              <w:ind w:left="-425" w:firstLine="0"/>
                              <w:rPr>
                                <w:rFonts w:cs="Calibri"/>
                              </w:rPr>
                            </w:pPr>
                          </w:p>
                          <w:p w14:paraId="7186779B" w14:textId="77777777" w:rsidR="004059BA" w:rsidRDefault="004059BA" w:rsidP="00B953B8">
                            <w:pPr>
                              <w:tabs>
                                <w:tab w:val="left" w:pos="820"/>
                              </w:tabs>
                              <w:ind w:left="425" w:hanging="425"/>
                            </w:pPr>
                            <w:r>
                              <w:t>i.</w:t>
                            </w:r>
                            <w:r>
                              <w:tab/>
                              <w:t>take</w:t>
                            </w:r>
                            <w:r w:rsidRPr="00F82B4B">
                              <w:rPr>
                                <w:spacing w:val="22"/>
                              </w:rPr>
                              <w:t xml:space="preserve"> </w:t>
                            </w:r>
                            <w:r>
                              <w:t>note</w:t>
                            </w:r>
                            <w:r w:rsidRPr="00F82B4B">
                              <w:rPr>
                                <w:spacing w:val="21"/>
                              </w:rPr>
                              <w:t xml:space="preserve"> </w:t>
                            </w:r>
                            <w:r>
                              <w:t>of this</w:t>
                            </w:r>
                            <w:r w:rsidRPr="00F82B4B">
                              <w:rPr>
                                <w:spacing w:val="22"/>
                              </w:rPr>
                              <w:t xml:space="preserve"> </w:t>
                            </w:r>
                            <w:r>
                              <w:t>first progress</w:t>
                            </w:r>
                            <w:r w:rsidRPr="00F82B4B">
                              <w:rPr>
                                <w:spacing w:val="22"/>
                              </w:rPr>
                              <w:t xml:space="preserve"> </w:t>
                            </w:r>
                            <w:r>
                              <w:t>report on</w:t>
                            </w:r>
                            <w:r w:rsidRPr="00F82B4B">
                              <w:rPr>
                                <w:spacing w:val="21"/>
                              </w:rPr>
                              <w:t xml:space="preserve"> </w:t>
                            </w:r>
                            <w:r>
                              <w:t>the work of</w:t>
                            </w:r>
                            <w:r w:rsidRPr="00F82B4B">
                              <w:rPr>
                                <w:spacing w:val="22"/>
                              </w:rPr>
                              <w:t xml:space="preserve"> </w:t>
                            </w:r>
                            <w:r>
                              <w:t>the Institutional</w:t>
                            </w:r>
                            <w:r w:rsidRPr="00F82B4B">
                              <w:rPr>
                                <w:spacing w:val="21"/>
                              </w:rPr>
                              <w:t xml:space="preserve"> </w:t>
                            </w:r>
                            <w:r>
                              <w:t>Strengthening</w:t>
                            </w:r>
                            <w:r w:rsidRPr="00F82B4B">
                              <w:rPr>
                                <w:spacing w:val="21"/>
                              </w:rPr>
                              <w:t xml:space="preserve"> </w:t>
                            </w:r>
                            <w:r>
                              <w:t>Working Group established at SC62;</w:t>
                            </w:r>
                          </w:p>
                          <w:p w14:paraId="4EA77031" w14:textId="77777777" w:rsidR="004059BA" w:rsidRDefault="004059BA" w:rsidP="00B953B8">
                            <w:pPr>
                              <w:pStyle w:val="ListParagraph"/>
                              <w:tabs>
                                <w:tab w:val="left" w:pos="820"/>
                              </w:tabs>
                              <w:spacing w:before="0"/>
                              <w:ind w:left="425" w:hanging="425"/>
                            </w:pPr>
                          </w:p>
                          <w:p w14:paraId="0887E8FD" w14:textId="6B921A55" w:rsidR="004059BA" w:rsidRPr="00B953B8" w:rsidRDefault="004059BA" w:rsidP="00B953B8">
                            <w:pPr>
                              <w:tabs>
                                <w:tab w:val="left" w:pos="820"/>
                              </w:tabs>
                              <w:ind w:left="425" w:hanging="425"/>
                            </w:pPr>
                            <w:r>
                              <w:t>ii.</w:t>
                            </w:r>
                            <w:r>
                              <w:tab/>
                              <w:t>take</w:t>
                            </w:r>
                            <w:r w:rsidRPr="00F82B4B">
                              <w:rPr>
                                <w:spacing w:val="-2"/>
                              </w:rPr>
                              <w:t xml:space="preserve"> </w:t>
                            </w:r>
                            <w:r>
                              <w:t>note</w:t>
                            </w:r>
                            <w:r w:rsidRPr="00F82B4B">
                              <w:rPr>
                                <w:spacing w:val="-5"/>
                              </w:rPr>
                              <w:t xml:space="preserve"> </w:t>
                            </w:r>
                            <w:r>
                              <w:t>of</w:t>
                            </w:r>
                            <w:r w:rsidRPr="00F82B4B">
                              <w:rPr>
                                <w:spacing w:val="-2"/>
                              </w:rPr>
                              <w:t xml:space="preserve"> </w:t>
                            </w:r>
                            <w:r>
                              <w:t>the</w:t>
                            </w:r>
                            <w:r w:rsidRPr="00F82B4B">
                              <w:rPr>
                                <w:spacing w:val="-5"/>
                              </w:rPr>
                              <w:t xml:space="preserve"> </w:t>
                            </w:r>
                            <w:r w:rsidRPr="00185153">
                              <w:t>consultant’s synthesis</w:t>
                            </w:r>
                            <w:r w:rsidRPr="00F82B4B">
                              <w:rPr>
                                <w:spacing w:val="-2"/>
                              </w:rPr>
                              <w:t xml:space="preserve"> </w:t>
                            </w:r>
                            <w:r>
                              <w:t>report</w:t>
                            </w:r>
                            <w:r w:rsidRPr="00F82B4B">
                              <w:rPr>
                                <w:spacing w:val="-3"/>
                              </w:rPr>
                              <w:t xml:space="preserve"> </w:t>
                            </w:r>
                            <w:r>
                              <w:t>produced</w:t>
                            </w:r>
                            <w:r w:rsidRPr="00F82B4B">
                              <w:rPr>
                                <w:spacing w:val="-3"/>
                              </w:rPr>
                              <w:t xml:space="preserve"> </w:t>
                            </w:r>
                            <w:r>
                              <w:t>to</w:t>
                            </w:r>
                            <w:r w:rsidRPr="00F82B4B">
                              <w:rPr>
                                <w:spacing w:val="-1"/>
                              </w:rPr>
                              <w:t xml:space="preserve"> </w:t>
                            </w:r>
                            <w:r>
                              <w:t>support</w:t>
                            </w:r>
                            <w:r w:rsidRPr="00F82B4B">
                              <w:rPr>
                                <w:spacing w:val="-3"/>
                              </w:rPr>
                              <w:t xml:space="preserve"> </w:t>
                            </w:r>
                            <w:r>
                              <w:t>the</w:t>
                            </w:r>
                            <w:r w:rsidRPr="00F82B4B">
                              <w:rPr>
                                <w:spacing w:val="-4"/>
                              </w:rPr>
                              <w:t xml:space="preserve"> </w:t>
                            </w:r>
                            <w:r>
                              <w:t>work</w:t>
                            </w:r>
                            <w:r w:rsidRPr="00F82B4B">
                              <w:rPr>
                                <w:spacing w:val="-5"/>
                              </w:rPr>
                              <w:t xml:space="preserve"> </w:t>
                            </w:r>
                            <w:r>
                              <w:t>of</w:t>
                            </w:r>
                            <w:r w:rsidRPr="00F82B4B">
                              <w:rPr>
                                <w:spacing w:val="-3"/>
                              </w:rPr>
                              <w:t xml:space="preserve"> </w:t>
                            </w:r>
                            <w:r>
                              <w:t>the</w:t>
                            </w:r>
                            <w:r w:rsidRPr="00F82B4B">
                              <w:rPr>
                                <w:spacing w:val="-2"/>
                              </w:rPr>
                              <w:t xml:space="preserve"> </w:t>
                            </w:r>
                            <w:r>
                              <w:t>ISWG;</w:t>
                            </w:r>
                            <w:r w:rsidRPr="00F82B4B">
                              <w:rPr>
                                <w:spacing w:val="-2"/>
                              </w:rPr>
                              <w:t xml:space="preserve"> </w:t>
                            </w:r>
                            <w:r>
                              <w:t>and</w:t>
                            </w:r>
                          </w:p>
                          <w:p w14:paraId="6101D593" w14:textId="77777777" w:rsidR="004059BA" w:rsidRDefault="004059BA" w:rsidP="00B953B8">
                            <w:pPr>
                              <w:pStyle w:val="ListParagraph"/>
                              <w:tabs>
                                <w:tab w:val="left" w:pos="820"/>
                              </w:tabs>
                              <w:spacing w:before="0"/>
                              <w:ind w:left="425" w:hanging="425"/>
                            </w:pPr>
                          </w:p>
                          <w:p w14:paraId="1E6B53ED" w14:textId="7A0A7C4B" w:rsidR="004059BA" w:rsidRPr="00B953B8" w:rsidRDefault="004059BA" w:rsidP="00B953B8">
                            <w:pPr>
                              <w:tabs>
                                <w:tab w:val="left" w:pos="817"/>
                              </w:tabs>
                              <w:ind w:left="425" w:hanging="425"/>
                            </w:pPr>
                            <w:r>
                              <w:t>iii.</w:t>
                            </w:r>
                            <w:r>
                              <w:tab/>
                              <w:t>review paragraphs 10 and 11 of the present document and extend</w:t>
                            </w:r>
                            <w:r w:rsidRPr="00F82B4B">
                              <w:rPr>
                                <w:spacing w:val="-7"/>
                              </w:rPr>
                              <w:t xml:space="preserve"> </w:t>
                            </w:r>
                            <w:r>
                              <w:t>the</w:t>
                            </w:r>
                            <w:r w:rsidRPr="00F82B4B">
                              <w:rPr>
                                <w:spacing w:val="-3"/>
                              </w:rPr>
                              <w:t xml:space="preserve"> </w:t>
                            </w:r>
                            <w:r>
                              <w:t>work</w:t>
                            </w:r>
                            <w:r w:rsidRPr="00F82B4B">
                              <w:rPr>
                                <w:spacing w:val="-6"/>
                              </w:rPr>
                              <w:t xml:space="preserve"> </w:t>
                            </w:r>
                            <w:r>
                              <w:t>of</w:t>
                            </w:r>
                            <w:r w:rsidRPr="00F82B4B">
                              <w:rPr>
                                <w:spacing w:val="-6"/>
                              </w:rPr>
                              <w:t xml:space="preserve"> </w:t>
                            </w:r>
                            <w:r>
                              <w:t>the</w:t>
                            </w:r>
                            <w:r w:rsidRPr="00F82B4B">
                              <w:rPr>
                                <w:spacing w:val="-3"/>
                              </w:rPr>
                              <w:t xml:space="preserve"> </w:t>
                            </w:r>
                            <w:r>
                              <w:t>ISWG</w:t>
                            </w:r>
                            <w:r w:rsidRPr="00F82B4B">
                              <w:rPr>
                                <w:spacing w:val="-3"/>
                              </w:rPr>
                              <w:t xml:space="preserve"> </w:t>
                            </w:r>
                            <w:r>
                              <w:t>to</w:t>
                            </w:r>
                            <w:r w:rsidRPr="00F82B4B">
                              <w:rPr>
                                <w:spacing w:val="-5"/>
                              </w:rPr>
                              <w:t xml:space="preserve"> </w:t>
                            </w:r>
                            <w:r>
                              <w:t>allow</w:t>
                            </w:r>
                            <w:r w:rsidRPr="00F82B4B">
                              <w:rPr>
                                <w:spacing w:val="-2"/>
                              </w:rPr>
                              <w:t xml:space="preserve"> </w:t>
                            </w:r>
                            <w:r>
                              <w:t>for</w:t>
                            </w:r>
                            <w:r w:rsidRPr="00F82B4B">
                              <w:rPr>
                                <w:spacing w:val="-3"/>
                              </w:rPr>
                              <w:t xml:space="preserve"> </w:t>
                            </w:r>
                            <w:r>
                              <w:t>additional</w:t>
                            </w:r>
                            <w:r w:rsidRPr="00F82B4B">
                              <w:rPr>
                                <w:spacing w:val="-2"/>
                              </w:rPr>
                              <w:t xml:space="preserve"> activities.</w:t>
                            </w:r>
                          </w:p>
                          <w:p w14:paraId="167F77AD" w14:textId="77777777" w:rsidR="004059BA" w:rsidRDefault="004059BA" w:rsidP="00B953B8">
                            <w:pPr>
                              <w:pStyle w:val="ListParagraph"/>
                              <w:tabs>
                                <w:tab w:val="left" w:pos="817"/>
                              </w:tabs>
                              <w:spacing w:before="0"/>
                              <w:ind w:left="817" w:firstLine="0"/>
                            </w:pPr>
                          </w:p>
                        </w:txbxContent>
                      </wps:txbx>
                      <wps:bodyPr rot="0" vert="horz" wrap="square" lIns="91440" tIns="45720" rIns="91440" bIns="45720" anchor="t" anchorCtr="0" upright="1">
                        <a:noAutofit/>
                      </wps:bodyPr>
                    </wps:wsp>
                  </a:graphicData>
                </a:graphic>
              </wp:inline>
            </w:drawing>
          </mc:Choice>
          <mc:Fallback>
            <w:pict>
              <v:shapetype w14:anchorId="10DF661E" id="_x0000_t202" coordsize="21600,21600" o:spt="202" path="m,l,21600r21600,l21600,xe">
                <v:stroke joinstyle="miter"/>
                <v:path gradientshapeok="t" o:connecttype="rect"/>
              </v:shapetype>
              <v:shape id="Text Box 10" o:spid="_x0000_s1026" type="#_x0000_t202" style="width:463.55pt;height:16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PFxLAIAAFMEAAAOAAAAZHJzL2Uyb0RvYy54bWysVNuO2yAQfa/Uf0C8N3acZJNYcVbbbFNV&#10;2l6k3X4AxthGxQwFEjv9+g44m6a3l6p+QAwMZ86cmfHmdugUOQrrJOiCTicpJUJzqKRuCvr5af9q&#10;RYnzTFdMgRYFPQlHb7cvX2x6k4sMWlCVsARBtMt7U9DWe5MnieOt6JibgBEaL2uwHfNo2iapLOsR&#10;vVNJlqY3SQ+2Mha4cA5P78dLuo34dS24/1jXTniiCorcfFxtXMuwJtsNyxvLTCv5mQb7BxYdkxqD&#10;XqDumWfkYOVvUJ3kFhzUfsKhS6CuJRcxB8xmmv6SzWPLjIi5oDjOXGRy/w+Wfzh+skRWWDuUR7MO&#10;a/QkBk9ew0DwCPXpjcvR7dGgox/wHH1jrs48AP/iiIZdy3Qj7qyFvhWsQn7T8DK5ejriuABS9u+h&#10;wjjs4CECDbXtgngoB0F0JHK61CZw4Xi4WK2Ws2xNCce7LL1ZzmbrGIPlz8+Ndf6tgI6ETUEtFj/C&#10;s+OD84EOy59dQjQHSlZ7qVQ0bFPulCVHho2yj98Z/Sc3pUlf0PUiW4wK/BUijd+fIDrpseOV7Aq6&#10;ujixPOj2RlexHz2TatwjZaXPQgbtRhX9UA7nwpRQnVBSC2Nn4yTipgX7jZIeu7qg7uuBWUGJeqex&#10;LOvpfB7GIBrzxTJDw17flNc3THOEKqinZNzu/Dg6B2Nl02KksRE03GEpaxlFDjUfWZ15Y+dG7c9T&#10;Fkbj2o5eP/4F2+8AAAD//wMAUEsDBBQABgAIAAAAIQDYPl+o3gAAAAUBAAAPAAAAZHJzL2Rvd25y&#10;ZXYueG1sTI/BTsMwEETvSP0HaytxQa3TFNI2jVMhJBC9QYvo1Y23SYS9Drabhr/HcIHLSqMZzbwt&#10;NoPRrEfnW0sCZtMEGFJlVUu1gLf942QJzAdJSmpLKOALPWzK0VUhc2Uv9Ir9LtQslpDPpYAmhC7n&#10;3FcNGumntkOK3sk6I0OUrubKyUssN5qnSZJxI1uKC43s8KHB6mN3NgKWt8/9wW/nL+9VdtKrcLPo&#10;nz6dENfj4X4NLOAQ/sLwgx/RoYxMR3sm5ZkWEB8Jvzd6q3QxA3YUME/vMuBlwf/Tl98AAAD//wMA&#10;UEsBAi0AFAAGAAgAAAAhALaDOJL+AAAA4QEAABMAAAAAAAAAAAAAAAAAAAAAAFtDb250ZW50X1R5&#10;cGVzXS54bWxQSwECLQAUAAYACAAAACEAOP0h/9YAAACUAQAACwAAAAAAAAAAAAAAAAAvAQAAX3Jl&#10;bHMvLnJlbHNQSwECLQAUAAYACAAAACEAY7zxcSwCAABTBAAADgAAAAAAAAAAAAAAAAAuAgAAZHJz&#10;L2Uyb0RvYy54bWxQSwECLQAUAAYACAAAACEA2D5fqN4AAAAFAQAADwAAAAAAAAAAAAAAAACGBAAA&#10;ZHJzL2Rvd25yZXYueG1sUEsFBgAAAAAEAAQA8wAAAJEFAAAAAA==&#10;">
                <v:textbox>
                  <w:txbxContent>
                    <w:p w14:paraId="7B5659BD" w14:textId="725B1FDB" w:rsidR="004059BA" w:rsidRDefault="004059BA" w:rsidP="00726DC5">
                      <w:pPr>
                        <w:rPr>
                          <w:b/>
                          <w:bCs/>
                        </w:rPr>
                      </w:pPr>
                      <w:r>
                        <w:rPr>
                          <w:b/>
                          <w:bCs/>
                        </w:rPr>
                        <w:t xml:space="preserve">Actions requested: </w:t>
                      </w:r>
                    </w:p>
                    <w:p w14:paraId="3ABD9D13" w14:textId="77777777" w:rsidR="004059BA" w:rsidRDefault="004059BA" w:rsidP="00726DC5">
                      <w:pPr>
                        <w:pStyle w:val="ColorfulList-Accent11"/>
                        <w:ind w:left="0"/>
                      </w:pPr>
                    </w:p>
                    <w:p w14:paraId="173FADA8" w14:textId="77777777" w:rsidR="004059BA" w:rsidRDefault="004059BA" w:rsidP="00726DC5">
                      <w:pPr>
                        <w:pStyle w:val="ColorfulList-Accent11"/>
                        <w:ind w:left="0" w:firstLine="0"/>
                        <w:rPr>
                          <w:rFonts w:cs="Calibri"/>
                        </w:rPr>
                      </w:pPr>
                      <w:r>
                        <w:t xml:space="preserve">The Standing Committee is </w:t>
                      </w:r>
                      <w:r>
                        <w:rPr>
                          <w:rFonts w:cs="Calibri"/>
                        </w:rPr>
                        <w:t>invited to:</w:t>
                      </w:r>
                    </w:p>
                    <w:p w14:paraId="00F5D203" w14:textId="77777777" w:rsidR="004059BA" w:rsidRDefault="004059BA" w:rsidP="00B953B8">
                      <w:pPr>
                        <w:pStyle w:val="ColorfulList-Accent11"/>
                        <w:ind w:left="-425" w:firstLine="0"/>
                        <w:rPr>
                          <w:rFonts w:cs="Calibri"/>
                        </w:rPr>
                      </w:pPr>
                    </w:p>
                    <w:p w14:paraId="7186779B" w14:textId="77777777" w:rsidR="004059BA" w:rsidRDefault="004059BA" w:rsidP="00B953B8">
                      <w:pPr>
                        <w:tabs>
                          <w:tab w:val="left" w:pos="820"/>
                        </w:tabs>
                        <w:ind w:left="425" w:hanging="425"/>
                      </w:pPr>
                      <w:r>
                        <w:t>i.</w:t>
                      </w:r>
                      <w:r>
                        <w:tab/>
                        <w:t>take</w:t>
                      </w:r>
                      <w:r w:rsidRPr="00F82B4B">
                        <w:rPr>
                          <w:spacing w:val="22"/>
                        </w:rPr>
                        <w:t xml:space="preserve"> </w:t>
                      </w:r>
                      <w:r>
                        <w:t>note</w:t>
                      </w:r>
                      <w:r w:rsidRPr="00F82B4B">
                        <w:rPr>
                          <w:spacing w:val="21"/>
                        </w:rPr>
                        <w:t xml:space="preserve"> </w:t>
                      </w:r>
                      <w:r>
                        <w:t>of this</w:t>
                      </w:r>
                      <w:r w:rsidRPr="00F82B4B">
                        <w:rPr>
                          <w:spacing w:val="22"/>
                        </w:rPr>
                        <w:t xml:space="preserve"> </w:t>
                      </w:r>
                      <w:r>
                        <w:t>first progress</w:t>
                      </w:r>
                      <w:r w:rsidRPr="00F82B4B">
                        <w:rPr>
                          <w:spacing w:val="22"/>
                        </w:rPr>
                        <w:t xml:space="preserve"> </w:t>
                      </w:r>
                      <w:r>
                        <w:t>report on</w:t>
                      </w:r>
                      <w:r w:rsidRPr="00F82B4B">
                        <w:rPr>
                          <w:spacing w:val="21"/>
                        </w:rPr>
                        <w:t xml:space="preserve"> </w:t>
                      </w:r>
                      <w:r>
                        <w:t>the work of</w:t>
                      </w:r>
                      <w:r w:rsidRPr="00F82B4B">
                        <w:rPr>
                          <w:spacing w:val="22"/>
                        </w:rPr>
                        <w:t xml:space="preserve"> </w:t>
                      </w:r>
                      <w:r>
                        <w:t>the Institutional</w:t>
                      </w:r>
                      <w:r w:rsidRPr="00F82B4B">
                        <w:rPr>
                          <w:spacing w:val="21"/>
                        </w:rPr>
                        <w:t xml:space="preserve"> </w:t>
                      </w:r>
                      <w:r>
                        <w:t>Strengthening</w:t>
                      </w:r>
                      <w:r w:rsidRPr="00F82B4B">
                        <w:rPr>
                          <w:spacing w:val="21"/>
                        </w:rPr>
                        <w:t xml:space="preserve"> </w:t>
                      </w:r>
                      <w:r>
                        <w:t>Working Group established at SC62;</w:t>
                      </w:r>
                    </w:p>
                    <w:p w14:paraId="4EA77031" w14:textId="77777777" w:rsidR="004059BA" w:rsidRDefault="004059BA" w:rsidP="00B953B8">
                      <w:pPr>
                        <w:pStyle w:val="ListParagraph"/>
                        <w:tabs>
                          <w:tab w:val="left" w:pos="820"/>
                        </w:tabs>
                        <w:spacing w:before="0"/>
                        <w:ind w:left="425" w:hanging="425"/>
                      </w:pPr>
                    </w:p>
                    <w:p w14:paraId="0887E8FD" w14:textId="6B921A55" w:rsidR="004059BA" w:rsidRPr="00B953B8" w:rsidRDefault="004059BA" w:rsidP="00B953B8">
                      <w:pPr>
                        <w:tabs>
                          <w:tab w:val="left" w:pos="820"/>
                        </w:tabs>
                        <w:ind w:left="425" w:hanging="425"/>
                      </w:pPr>
                      <w:r>
                        <w:t>ii.</w:t>
                      </w:r>
                      <w:r>
                        <w:tab/>
                        <w:t>take</w:t>
                      </w:r>
                      <w:r w:rsidRPr="00F82B4B">
                        <w:rPr>
                          <w:spacing w:val="-2"/>
                        </w:rPr>
                        <w:t xml:space="preserve"> </w:t>
                      </w:r>
                      <w:r>
                        <w:t>note</w:t>
                      </w:r>
                      <w:r w:rsidRPr="00F82B4B">
                        <w:rPr>
                          <w:spacing w:val="-5"/>
                        </w:rPr>
                        <w:t xml:space="preserve"> </w:t>
                      </w:r>
                      <w:r>
                        <w:t>of</w:t>
                      </w:r>
                      <w:r w:rsidRPr="00F82B4B">
                        <w:rPr>
                          <w:spacing w:val="-2"/>
                        </w:rPr>
                        <w:t xml:space="preserve"> </w:t>
                      </w:r>
                      <w:r>
                        <w:t>the</w:t>
                      </w:r>
                      <w:r w:rsidRPr="00F82B4B">
                        <w:rPr>
                          <w:spacing w:val="-5"/>
                        </w:rPr>
                        <w:t xml:space="preserve"> </w:t>
                      </w:r>
                      <w:r w:rsidRPr="00185153">
                        <w:t>consultant’s synthesis</w:t>
                      </w:r>
                      <w:r w:rsidRPr="00F82B4B">
                        <w:rPr>
                          <w:spacing w:val="-2"/>
                        </w:rPr>
                        <w:t xml:space="preserve"> </w:t>
                      </w:r>
                      <w:r>
                        <w:t>report</w:t>
                      </w:r>
                      <w:r w:rsidRPr="00F82B4B">
                        <w:rPr>
                          <w:spacing w:val="-3"/>
                        </w:rPr>
                        <w:t xml:space="preserve"> </w:t>
                      </w:r>
                      <w:r>
                        <w:t>produced</w:t>
                      </w:r>
                      <w:r w:rsidRPr="00F82B4B">
                        <w:rPr>
                          <w:spacing w:val="-3"/>
                        </w:rPr>
                        <w:t xml:space="preserve"> </w:t>
                      </w:r>
                      <w:r>
                        <w:t>to</w:t>
                      </w:r>
                      <w:r w:rsidRPr="00F82B4B">
                        <w:rPr>
                          <w:spacing w:val="-1"/>
                        </w:rPr>
                        <w:t xml:space="preserve"> </w:t>
                      </w:r>
                      <w:r>
                        <w:t>support</w:t>
                      </w:r>
                      <w:r w:rsidRPr="00F82B4B">
                        <w:rPr>
                          <w:spacing w:val="-3"/>
                        </w:rPr>
                        <w:t xml:space="preserve"> </w:t>
                      </w:r>
                      <w:r>
                        <w:t>the</w:t>
                      </w:r>
                      <w:r w:rsidRPr="00F82B4B">
                        <w:rPr>
                          <w:spacing w:val="-4"/>
                        </w:rPr>
                        <w:t xml:space="preserve"> </w:t>
                      </w:r>
                      <w:r>
                        <w:t>work</w:t>
                      </w:r>
                      <w:r w:rsidRPr="00F82B4B">
                        <w:rPr>
                          <w:spacing w:val="-5"/>
                        </w:rPr>
                        <w:t xml:space="preserve"> </w:t>
                      </w:r>
                      <w:r>
                        <w:t>of</w:t>
                      </w:r>
                      <w:r w:rsidRPr="00F82B4B">
                        <w:rPr>
                          <w:spacing w:val="-3"/>
                        </w:rPr>
                        <w:t xml:space="preserve"> </w:t>
                      </w:r>
                      <w:r>
                        <w:t>the</w:t>
                      </w:r>
                      <w:r w:rsidRPr="00F82B4B">
                        <w:rPr>
                          <w:spacing w:val="-2"/>
                        </w:rPr>
                        <w:t xml:space="preserve"> </w:t>
                      </w:r>
                      <w:r>
                        <w:t>ISWG;</w:t>
                      </w:r>
                      <w:r w:rsidRPr="00F82B4B">
                        <w:rPr>
                          <w:spacing w:val="-2"/>
                        </w:rPr>
                        <w:t xml:space="preserve"> </w:t>
                      </w:r>
                      <w:r>
                        <w:t>and</w:t>
                      </w:r>
                    </w:p>
                    <w:p w14:paraId="6101D593" w14:textId="77777777" w:rsidR="004059BA" w:rsidRDefault="004059BA" w:rsidP="00B953B8">
                      <w:pPr>
                        <w:pStyle w:val="ListParagraph"/>
                        <w:tabs>
                          <w:tab w:val="left" w:pos="820"/>
                        </w:tabs>
                        <w:spacing w:before="0"/>
                        <w:ind w:left="425" w:hanging="425"/>
                      </w:pPr>
                    </w:p>
                    <w:p w14:paraId="1E6B53ED" w14:textId="7A0A7C4B" w:rsidR="004059BA" w:rsidRPr="00B953B8" w:rsidRDefault="004059BA" w:rsidP="00B953B8">
                      <w:pPr>
                        <w:tabs>
                          <w:tab w:val="left" w:pos="817"/>
                        </w:tabs>
                        <w:ind w:left="425" w:hanging="425"/>
                      </w:pPr>
                      <w:r>
                        <w:t>iii.</w:t>
                      </w:r>
                      <w:r>
                        <w:tab/>
                        <w:t>review paragraphs 10 and 11 of the present document and extend</w:t>
                      </w:r>
                      <w:r w:rsidRPr="00F82B4B">
                        <w:rPr>
                          <w:spacing w:val="-7"/>
                        </w:rPr>
                        <w:t xml:space="preserve"> </w:t>
                      </w:r>
                      <w:r>
                        <w:t>the</w:t>
                      </w:r>
                      <w:r w:rsidRPr="00F82B4B">
                        <w:rPr>
                          <w:spacing w:val="-3"/>
                        </w:rPr>
                        <w:t xml:space="preserve"> </w:t>
                      </w:r>
                      <w:r>
                        <w:t>work</w:t>
                      </w:r>
                      <w:r w:rsidRPr="00F82B4B">
                        <w:rPr>
                          <w:spacing w:val="-6"/>
                        </w:rPr>
                        <w:t xml:space="preserve"> </w:t>
                      </w:r>
                      <w:r>
                        <w:t>of</w:t>
                      </w:r>
                      <w:r w:rsidRPr="00F82B4B">
                        <w:rPr>
                          <w:spacing w:val="-6"/>
                        </w:rPr>
                        <w:t xml:space="preserve"> </w:t>
                      </w:r>
                      <w:r>
                        <w:t>the</w:t>
                      </w:r>
                      <w:r w:rsidRPr="00F82B4B">
                        <w:rPr>
                          <w:spacing w:val="-3"/>
                        </w:rPr>
                        <w:t xml:space="preserve"> </w:t>
                      </w:r>
                      <w:r>
                        <w:t>ISWG</w:t>
                      </w:r>
                      <w:r w:rsidRPr="00F82B4B">
                        <w:rPr>
                          <w:spacing w:val="-3"/>
                        </w:rPr>
                        <w:t xml:space="preserve"> </w:t>
                      </w:r>
                      <w:r>
                        <w:t>to</w:t>
                      </w:r>
                      <w:r w:rsidRPr="00F82B4B">
                        <w:rPr>
                          <w:spacing w:val="-5"/>
                        </w:rPr>
                        <w:t xml:space="preserve"> </w:t>
                      </w:r>
                      <w:r>
                        <w:t>allow</w:t>
                      </w:r>
                      <w:r w:rsidRPr="00F82B4B">
                        <w:rPr>
                          <w:spacing w:val="-2"/>
                        </w:rPr>
                        <w:t xml:space="preserve"> </w:t>
                      </w:r>
                      <w:r>
                        <w:t>for</w:t>
                      </w:r>
                      <w:r w:rsidRPr="00F82B4B">
                        <w:rPr>
                          <w:spacing w:val="-3"/>
                        </w:rPr>
                        <w:t xml:space="preserve"> </w:t>
                      </w:r>
                      <w:r>
                        <w:t>additional</w:t>
                      </w:r>
                      <w:r w:rsidRPr="00F82B4B">
                        <w:rPr>
                          <w:spacing w:val="-2"/>
                        </w:rPr>
                        <w:t xml:space="preserve"> activities.</w:t>
                      </w:r>
                    </w:p>
                    <w:p w14:paraId="167F77AD" w14:textId="77777777" w:rsidR="004059BA" w:rsidRDefault="004059BA" w:rsidP="00B953B8">
                      <w:pPr>
                        <w:pStyle w:val="ListParagraph"/>
                        <w:tabs>
                          <w:tab w:val="left" w:pos="817"/>
                        </w:tabs>
                        <w:spacing w:before="0"/>
                        <w:ind w:left="817" w:firstLine="0"/>
                      </w:pPr>
                    </w:p>
                  </w:txbxContent>
                </v:textbox>
                <w10:anchorlock/>
              </v:shape>
            </w:pict>
          </mc:Fallback>
        </mc:AlternateContent>
      </w:r>
    </w:p>
    <w:p w14:paraId="03742547" w14:textId="77777777" w:rsidR="00726DC5" w:rsidRDefault="00726DC5" w:rsidP="00726DC5">
      <w:pPr>
        <w:ind w:left="100"/>
        <w:rPr>
          <w:b/>
        </w:rPr>
      </w:pPr>
    </w:p>
    <w:p w14:paraId="19C6C054" w14:textId="77777777" w:rsidR="00A53108" w:rsidRDefault="00A53108" w:rsidP="00B953B8">
      <w:pPr>
        <w:ind w:left="100"/>
        <w:rPr>
          <w:b/>
        </w:rPr>
      </w:pPr>
    </w:p>
    <w:p w14:paraId="78CD1E72" w14:textId="4E6CD68C" w:rsidR="00AE2704" w:rsidRDefault="00213E21" w:rsidP="00B953B8">
      <w:pPr>
        <w:ind w:left="425" w:hanging="425"/>
        <w:rPr>
          <w:b/>
          <w:spacing w:val="-2"/>
        </w:rPr>
      </w:pPr>
      <w:r>
        <w:rPr>
          <w:b/>
        </w:rPr>
        <w:t>Report</w:t>
      </w:r>
      <w:r>
        <w:rPr>
          <w:b/>
          <w:spacing w:val="-4"/>
        </w:rPr>
        <w:t xml:space="preserve"> </w:t>
      </w:r>
      <w:r>
        <w:rPr>
          <w:b/>
        </w:rPr>
        <w:t>on</w:t>
      </w:r>
      <w:r>
        <w:rPr>
          <w:b/>
          <w:spacing w:val="-4"/>
        </w:rPr>
        <w:t xml:space="preserve"> </w:t>
      </w:r>
      <w:r>
        <w:rPr>
          <w:b/>
        </w:rPr>
        <w:t>progress</w:t>
      </w:r>
      <w:r>
        <w:rPr>
          <w:b/>
          <w:spacing w:val="-4"/>
        </w:rPr>
        <w:t xml:space="preserve"> </w:t>
      </w:r>
      <w:r>
        <w:rPr>
          <w:b/>
        </w:rPr>
        <w:t>and</w:t>
      </w:r>
      <w:r>
        <w:rPr>
          <w:b/>
          <w:spacing w:val="-4"/>
        </w:rPr>
        <w:t xml:space="preserve"> </w:t>
      </w:r>
      <w:r>
        <w:rPr>
          <w:b/>
        </w:rPr>
        <w:t>future</w:t>
      </w:r>
      <w:r>
        <w:rPr>
          <w:b/>
          <w:spacing w:val="-4"/>
        </w:rPr>
        <w:t xml:space="preserve"> </w:t>
      </w:r>
      <w:r>
        <w:rPr>
          <w:b/>
          <w:spacing w:val="-2"/>
        </w:rPr>
        <w:t>tasks</w:t>
      </w:r>
    </w:p>
    <w:p w14:paraId="7015E3A3" w14:textId="77777777" w:rsidR="00726DC5" w:rsidRDefault="00726DC5" w:rsidP="00B953B8">
      <w:pPr>
        <w:ind w:left="100"/>
        <w:rPr>
          <w:b/>
        </w:rPr>
      </w:pPr>
    </w:p>
    <w:p w14:paraId="12CAD788" w14:textId="7EAF7E0C" w:rsidR="00AE2704" w:rsidRDefault="00726DC5" w:rsidP="00B953B8">
      <w:pPr>
        <w:tabs>
          <w:tab w:val="left" w:pos="818"/>
        </w:tabs>
        <w:ind w:left="425" w:hanging="425"/>
      </w:pPr>
      <w:r w:rsidRPr="00B953B8">
        <w:t>1</w:t>
      </w:r>
      <w:r>
        <w:rPr>
          <w:i/>
        </w:rPr>
        <w:t>.</w:t>
      </w:r>
      <w:r>
        <w:rPr>
          <w:i/>
        </w:rPr>
        <w:tab/>
      </w:r>
      <w:r w:rsidR="00213E21">
        <w:t>At</w:t>
      </w:r>
      <w:r w:rsidR="00213E21" w:rsidRPr="00726DC5">
        <w:rPr>
          <w:spacing w:val="-10"/>
        </w:rPr>
        <w:t xml:space="preserve"> </w:t>
      </w:r>
      <w:r w:rsidR="00213E21">
        <w:t>its</w:t>
      </w:r>
      <w:r w:rsidR="00213E21" w:rsidRPr="00726DC5">
        <w:rPr>
          <w:spacing w:val="-9"/>
        </w:rPr>
        <w:t xml:space="preserve"> </w:t>
      </w:r>
      <w:r w:rsidR="00213E21">
        <w:t>fourteenth</w:t>
      </w:r>
      <w:r w:rsidR="00213E21" w:rsidRPr="00726DC5">
        <w:rPr>
          <w:spacing w:val="-9"/>
        </w:rPr>
        <w:t xml:space="preserve"> </w:t>
      </w:r>
      <w:r w:rsidR="00213E21">
        <w:t>meeting</w:t>
      </w:r>
      <w:r w:rsidR="00213E21" w:rsidRPr="00726DC5">
        <w:rPr>
          <w:spacing w:val="-7"/>
        </w:rPr>
        <w:t xml:space="preserve"> </w:t>
      </w:r>
      <w:r w:rsidR="00213E21">
        <w:t>(COP14),</w:t>
      </w:r>
      <w:r w:rsidR="00213E21" w:rsidRPr="00726DC5">
        <w:rPr>
          <w:spacing w:val="-9"/>
        </w:rPr>
        <w:t xml:space="preserve"> </w:t>
      </w:r>
      <w:r w:rsidR="00213E21">
        <w:t>the</w:t>
      </w:r>
      <w:r w:rsidR="00213E21" w:rsidRPr="00726DC5">
        <w:rPr>
          <w:spacing w:val="-6"/>
        </w:rPr>
        <w:t xml:space="preserve"> </w:t>
      </w:r>
      <w:r w:rsidR="00213E21">
        <w:t>Conference</w:t>
      </w:r>
      <w:r w:rsidR="00213E21" w:rsidRPr="00726DC5">
        <w:rPr>
          <w:spacing w:val="-8"/>
        </w:rPr>
        <w:t xml:space="preserve"> </w:t>
      </w:r>
      <w:r w:rsidR="00213E21">
        <w:t>of</w:t>
      </w:r>
      <w:r w:rsidR="00213E21" w:rsidRPr="00726DC5">
        <w:rPr>
          <w:spacing w:val="-11"/>
        </w:rPr>
        <w:t xml:space="preserve"> </w:t>
      </w:r>
      <w:r w:rsidR="00213E21">
        <w:t>the</w:t>
      </w:r>
      <w:r w:rsidR="00213E21" w:rsidRPr="00726DC5">
        <w:rPr>
          <w:spacing w:val="-7"/>
        </w:rPr>
        <w:t xml:space="preserve"> </w:t>
      </w:r>
      <w:r w:rsidR="00213E21">
        <w:t>Contracting</w:t>
      </w:r>
      <w:r w:rsidR="00213E21" w:rsidRPr="00726DC5">
        <w:rPr>
          <w:spacing w:val="-9"/>
        </w:rPr>
        <w:t xml:space="preserve"> </w:t>
      </w:r>
      <w:r w:rsidR="00213E21">
        <w:t>Parties</w:t>
      </w:r>
      <w:r w:rsidR="00213E21" w:rsidRPr="00726DC5">
        <w:rPr>
          <w:spacing w:val="-9"/>
        </w:rPr>
        <w:t xml:space="preserve"> </w:t>
      </w:r>
      <w:r w:rsidR="00213E21">
        <w:t>adopted</w:t>
      </w:r>
      <w:r w:rsidR="00213E21" w:rsidRPr="00726DC5">
        <w:rPr>
          <w:spacing w:val="-7"/>
        </w:rPr>
        <w:t xml:space="preserve"> </w:t>
      </w:r>
      <w:r w:rsidR="00213E21" w:rsidRPr="00726DC5">
        <w:rPr>
          <w:spacing w:val="-2"/>
        </w:rPr>
        <w:t>Resolution</w:t>
      </w:r>
      <w:r w:rsidR="008408E7">
        <w:rPr>
          <w:spacing w:val="-2"/>
        </w:rPr>
        <w:t xml:space="preserve"> </w:t>
      </w:r>
      <w:r w:rsidR="00213E21">
        <w:t>XIV.6</w:t>
      </w:r>
      <w:r w:rsidR="00213E21">
        <w:rPr>
          <w:spacing w:val="-12"/>
        </w:rPr>
        <w:t xml:space="preserve"> </w:t>
      </w:r>
      <w:r w:rsidR="00213E21">
        <w:t>on</w:t>
      </w:r>
      <w:r w:rsidR="00213E21">
        <w:rPr>
          <w:spacing w:val="-10"/>
        </w:rPr>
        <w:t xml:space="preserve"> </w:t>
      </w:r>
      <w:r w:rsidR="00213E21">
        <w:rPr>
          <w:i/>
        </w:rPr>
        <w:t>Enhancing</w:t>
      </w:r>
      <w:r w:rsidR="00213E21">
        <w:rPr>
          <w:i/>
          <w:spacing w:val="-11"/>
        </w:rPr>
        <w:t xml:space="preserve"> </w:t>
      </w:r>
      <w:r w:rsidR="00213E21">
        <w:rPr>
          <w:i/>
        </w:rPr>
        <w:t>the</w:t>
      </w:r>
      <w:r w:rsidR="00213E21">
        <w:rPr>
          <w:i/>
          <w:spacing w:val="-10"/>
        </w:rPr>
        <w:t xml:space="preserve"> </w:t>
      </w:r>
      <w:r w:rsidR="00213E21">
        <w:rPr>
          <w:i/>
        </w:rPr>
        <w:t>Convention’s</w:t>
      </w:r>
      <w:r w:rsidR="00213E21">
        <w:rPr>
          <w:i/>
          <w:spacing w:val="-10"/>
        </w:rPr>
        <w:t xml:space="preserve"> </w:t>
      </w:r>
      <w:r w:rsidR="00213E21">
        <w:rPr>
          <w:i/>
        </w:rPr>
        <w:t>visibility</w:t>
      </w:r>
      <w:r w:rsidR="00213E21">
        <w:rPr>
          <w:i/>
          <w:spacing w:val="-9"/>
        </w:rPr>
        <w:t xml:space="preserve"> </w:t>
      </w:r>
      <w:r w:rsidR="00213E21">
        <w:rPr>
          <w:i/>
        </w:rPr>
        <w:t>and</w:t>
      </w:r>
      <w:r w:rsidR="00213E21">
        <w:rPr>
          <w:i/>
          <w:spacing w:val="-13"/>
        </w:rPr>
        <w:t xml:space="preserve"> </w:t>
      </w:r>
      <w:r w:rsidR="00213E21">
        <w:rPr>
          <w:i/>
        </w:rPr>
        <w:t>synergies</w:t>
      </w:r>
      <w:r w:rsidR="00213E21">
        <w:rPr>
          <w:i/>
          <w:spacing w:val="-11"/>
        </w:rPr>
        <w:t xml:space="preserve"> </w:t>
      </w:r>
      <w:r w:rsidR="00213E21">
        <w:rPr>
          <w:i/>
        </w:rPr>
        <w:t>with</w:t>
      </w:r>
      <w:r w:rsidR="00213E21">
        <w:rPr>
          <w:i/>
          <w:spacing w:val="-10"/>
        </w:rPr>
        <w:t xml:space="preserve"> </w:t>
      </w:r>
      <w:r w:rsidR="00213E21">
        <w:rPr>
          <w:i/>
        </w:rPr>
        <w:t>other</w:t>
      </w:r>
      <w:r w:rsidR="00213E21">
        <w:rPr>
          <w:i/>
          <w:spacing w:val="-9"/>
        </w:rPr>
        <w:t xml:space="preserve"> </w:t>
      </w:r>
      <w:r w:rsidR="00213E21">
        <w:rPr>
          <w:i/>
        </w:rPr>
        <w:t>multilateral</w:t>
      </w:r>
      <w:r w:rsidR="00213E21">
        <w:rPr>
          <w:i/>
          <w:spacing w:val="-10"/>
        </w:rPr>
        <w:t xml:space="preserve"> </w:t>
      </w:r>
      <w:r w:rsidR="00213E21">
        <w:rPr>
          <w:i/>
        </w:rPr>
        <w:t xml:space="preserve">environmental </w:t>
      </w:r>
      <w:r w:rsidR="00150B25" w:rsidRPr="00150B25">
        <w:rPr>
          <w:i/>
        </w:rPr>
        <w:t xml:space="preserve">agreements and other international </w:t>
      </w:r>
      <w:r w:rsidR="00213E21">
        <w:rPr>
          <w:i/>
        </w:rPr>
        <w:t xml:space="preserve">institutions, </w:t>
      </w:r>
      <w:r w:rsidR="00213E21">
        <w:t>in which paragraph 22:</w:t>
      </w:r>
    </w:p>
    <w:p w14:paraId="0ABB44DE" w14:textId="77777777" w:rsidR="00D75E0D" w:rsidRDefault="00D75E0D" w:rsidP="00B953B8">
      <w:pPr>
        <w:ind w:left="425" w:hanging="425"/>
      </w:pPr>
    </w:p>
    <w:p w14:paraId="4D4D9E90" w14:textId="77777777" w:rsidR="00AE2704" w:rsidRPr="00B953B8" w:rsidRDefault="00213E21" w:rsidP="00C6361A">
      <w:pPr>
        <w:pStyle w:val="BodyText"/>
        <w:spacing w:before="0"/>
        <w:ind w:left="851" w:firstLine="0"/>
        <w:jc w:val="left"/>
        <w:rPr>
          <w:i/>
        </w:rPr>
      </w:pPr>
      <w:r w:rsidRPr="00B953B8">
        <w:t>“</w:t>
      </w:r>
      <w:r w:rsidRPr="00B953B8">
        <w:rPr>
          <w:i/>
        </w:rPr>
        <w:t>instructs the Secretariat, in consultation with interested Contracting Parties, to prepare an institutional strengthening report with recommendations reflecting the needs of the Secretariat to</w:t>
      </w:r>
      <w:r w:rsidRPr="00B953B8">
        <w:rPr>
          <w:i/>
          <w:spacing w:val="-4"/>
        </w:rPr>
        <w:t xml:space="preserve"> </w:t>
      </w:r>
      <w:r w:rsidRPr="00B953B8">
        <w:rPr>
          <w:i/>
        </w:rPr>
        <w:t>achieve</w:t>
      </w:r>
      <w:r w:rsidRPr="00B953B8">
        <w:rPr>
          <w:i/>
          <w:spacing w:val="-5"/>
        </w:rPr>
        <w:t xml:space="preserve"> </w:t>
      </w:r>
      <w:r w:rsidRPr="00B953B8">
        <w:rPr>
          <w:i/>
        </w:rPr>
        <w:t>organizational</w:t>
      </w:r>
      <w:r w:rsidRPr="00B953B8">
        <w:rPr>
          <w:i/>
          <w:spacing w:val="-3"/>
        </w:rPr>
        <w:t xml:space="preserve"> </w:t>
      </w:r>
      <w:r w:rsidRPr="00B953B8">
        <w:rPr>
          <w:i/>
        </w:rPr>
        <w:t>robustness</w:t>
      </w:r>
      <w:r w:rsidRPr="00B953B8">
        <w:rPr>
          <w:i/>
          <w:spacing w:val="-5"/>
        </w:rPr>
        <w:t xml:space="preserve"> </w:t>
      </w:r>
      <w:r w:rsidRPr="00B953B8">
        <w:rPr>
          <w:i/>
        </w:rPr>
        <w:t>to</w:t>
      </w:r>
      <w:r w:rsidRPr="00B953B8">
        <w:rPr>
          <w:i/>
          <w:spacing w:val="-4"/>
        </w:rPr>
        <w:t xml:space="preserve"> </w:t>
      </w:r>
      <w:r w:rsidRPr="00B953B8">
        <w:rPr>
          <w:i/>
        </w:rPr>
        <w:t>support</w:t>
      </w:r>
      <w:r w:rsidRPr="00B953B8">
        <w:rPr>
          <w:i/>
          <w:spacing w:val="-6"/>
        </w:rPr>
        <w:t xml:space="preserve"> </w:t>
      </w:r>
      <w:r w:rsidRPr="00B953B8">
        <w:rPr>
          <w:i/>
        </w:rPr>
        <w:t>the</w:t>
      </w:r>
      <w:r w:rsidRPr="00B953B8">
        <w:rPr>
          <w:i/>
          <w:spacing w:val="-5"/>
        </w:rPr>
        <w:t xml:space="preserve"> </w:t>
      </w:r>
      <w:r w:rsidRPr="00B953B8">
        <w:rPr>
          <w:i/>
        </w:rPr>
        <w:t>implementation</w:t>
      </w:r>
      <w:r w:rsidRPr="00B953B8">
        <w:rPr>
          <w:i/>
          <w:spacing w:val="-4"/>
        </w:rPr>
        <w:t xml:space="preserve"> </w:t>
      </w:r>
      <w:r w:rsidRPr="00B953B8">
        <w:rPr>
          <w:i/>
        </w:rPr>
        <w:t>of</w:t>
      </w:r>
      <w:r w:rsidRPr="00B953B8">
        <w:rPr>
          <w:i/>
          <w:spacing w:val="-6"/>
        </w:rPr>
        <w:t xml:space="preserve"> </w:t>
      </w:r>
      <w:r w:rsidRPr="00B953B8">
        <w:rPr>
          <w:i/>
        </w:rPr>
        <w:t>the</w:t>
      </w:r>
      <w:r w:rsidRPr="00B953B8">
        <w:rPr>
          <w:i/>
          <w:spacing w:val="-2"/>
        </w:rPr>
        <w:t xml:space="preserve"> </w:t>
      </w:r>
      <w:r w:rsidRPr="00B953B8">
        <w:rPr>
          <w:i/>
        </w:rPr>
        <w:t>convention,</w:t>
      </w:r>
      <w:r w:rsidRPr="00B953B8">
        <w:rPr>
          <w:i/>
          <w:spacing w:val="-6"/>
        </w:rPr>
        <w:t xml:space="preserve"> </w:t>
      </w:r>
      <w:r w:rsidRPr="00B953B8">
        <w:rPr>
          <w:i/>
        </w:rPr>
        <w:t>including but</w:t>
      </w:r>
      <w:r w:rsidRPr="00B953B8">
        <w:rPr>
          <w:i/>
          <w:spacing w:val="-1"/>
        </w:rPr>
        <w:t xml:space="preserve"> </w:t>
      </w:r>
      <w:r w:rsidRPr="00B953B8">
        <w:rPr>
          <w:i/>
        </w:rPr>
        <w:t>not</w:t>
      </w:r>
      <w:r w:rsidRPr="00B953B8">
        <w:rPr>
          <w:i/>
          <w:spacing w:val="-3"/>
        </w:rPr>
        <w:t xml:space="preserve"> </w:t>
      </w:r>
      <w:r w:rsidRPr="00B953B8">
        <w:rPr>
          <w:i/>
        </w:rPr>
        <w:t>limited</w:t>
      </w:r>
      <w:r w:rsidRPr="00B953B8">
        <w:rPr>
          <w:i/>
          <w:spacing w:val="-2"/>
        </w:rPr>
        <w:t xml:space="preserve"> </w:t>
      </w:r>
      <w:r w:rsidRPr="00B953B8">
        <w:rPr>
          <w:i/>
        </w:rPr>
        <w:t>to</w:t>
      </w:r>
      <w:r w:rsidRPr="00B953B8">
        <w:rPr>
          <w:i/>
          <w:spacing w:val="-2"/>
        </w:rPr>
        <w:t xml:space="preserve"> </w:t>
      </w:r>
      <w:r w:rsidRPr="00B953B8">
        <w:rPr>
          <w:i/>
        </w:rPr>
        <w:t>those</w:t>
      </w:r>
      <w:r w:rsidRPr="00B953B8">
        <w:rPr>
          <w:i/>
          <w:spacing w:val="-1"/>
        </w:rPr>
        <w:t xml:space="preserve"> </w:t>
      </w:r>
      <w:r w:rsidRPr="00B953B8">
        <w:rPr>
          <w:i/>
        </w:rPr>
        <w:t>related</w:t>
      </w:r>
      <w:r w:rsidRPr="00B953B8">
        <w:rPr>
          <w:i/>
          <w:spacing w:val="-2"/>
        </w:rPr>
        <w:t xml:space="preserve"> </w:t>
      </w:r>
      <w:r w:rsidRPr="00B953B8">
        <w:rPr>
          <w:i/>
        </w:rPr>
        <w:t>to</w:t>
      </w:r>
      <w:r w:rsidRPr="00B953B8">
        <w:rPr>
          <w:i/>
          <w:spacing w:val="-1"/>
        </w:rPr>
        <w:t xml:space="preserve"> </w:t>
      </w:r>
      <w:r w:rsidRPr="00B953B8">
        <w:rPr>
          <w:i/>
        </w:rPr>
        <w:t>administrative</w:t>
      </w:r>
      <w:r w:rsidRPr="00B953B8">
        <w:rPr>
          <w:i/>
          <w:spacing w:val="-1"/>
        </w:rPr>
        <w:t xml:space="preserve"> </w:t>
      </w:r>
      <w:r w:rsidRPr="00B953B8">
        <w:rPr>
          <w:i/>
        </w:rPr>
        <w:t>arrangements,</w:t>
      </w:r>
      <w:r w:rsidRPr="00B953B8">
        <w:rPr>
          <w:i/>
          <w:spacing w:val="-2"/>
        </w:rPr>
        <w:t xml:space="preserve"> </w:t>
      </w:r>
      <w:r w:rsidRPr="00B953B8">
        <w:rPr>
          <w:i/>
        </w:rPr>
        <w:t>governance,</w:t>
      </w:r>
      <w:r w:rsidRPr="00B953B8">
        <w:rPr>
          <w:i/>
          <w:spacing w:val="-1"/>
        </w:rPr>
        <w:t xml:space="preserve"> </w:t>
      </w:r>
      <w:r w:rsidRPr="00B953B8">
        <w:rPr>
          <w:i/>
        </w:rPr>
        <w:t>leadership,</w:t>
      </w:r>
      <w:r w:rsidRPr="00B953B8">
        <w:rPr>
          <w:i/>
          <w:spacing w:val="-2"/>
        </w:rPr>
        <w:t xml:space="preserve"> </w:t>
      </w:r>
      <w:r w:rsidRPr="00B953B8">
        <w:rPr>
          <w:i/>
        </w:rPr>
        <w:t>human resources interdependency, high-level political engagement, and the Convention’s visibility objectives,</w:t>
      </w:r>
      <w:r w:rsidRPr="00B953B8">
        <w:rPr>
          <w:i/>
          <w:spacing w:val="-13"/>
        </w:rPr>
        <w:t xml:space="preserve"> </w:t>
      </w:r>
      <w:r w:rsidRPr="00B953B8">
        <w:rPr>
          <w:i/>
        </w:rPr>
        <w:t>and</w:t>
      </w:r>
      <w:r w:rsidRPr="00B953B8">
        <w:rPr>
          <w:i/>
          <w:spacing w:val="-12"/>
        </w:rPr>
        <w:t xml:space="preserve"> </w:t>
      </w:r>
      <w:r w:rsidRPr="00B953B8">
        <w:rPr>
          <w:i/>
        </w:rPr>
        <w:t>requested</w:t>
      </w:r>
      <w:r w:rsidRPr="00B953B8">
        <w:rPr>
          <w:i/>
          <w:spacing w:val="-13"/>
        </w:rPr>
        <w:t xml:space="preserve"> </w:t>
      </w:r>
      <w:r w:rsidRPr="00B953B8">
        <w:rPr>
          <w:i/>
        </w:rPr>
        <w:t>the</w:t>
      </w:r>
      <w:r w:rsidRPr="00B953B8">
        <w:rPr>
          <w:i/>
          <w:spacing w:val="-12"/>
        </w:rPr>
        <w:t xml:space="preserve"> </w:t>
      </w:r>
      <w:r w:rsidRPr="00B953B8">
        <w:rPr>
          <w:i/>
        </w:rPr>
        <w:t>Secretariat</w:t>
      </w:r>
      <w:r w:rsidRPr="00B953B8">
        <w:rPr>
          <w:i/>
          <w:spacing w:val="-12"/>
        </w:rPr>
        <w:t xml:space="preserve"> </w:t>
      </w:r>
      <w:r w:rsidRPr="00B953B8">
        <w:rPr>
          <w:i/>
        </w:rPr>
        <w:t>to</w:t>
      </w:r>
      <w:r w:rsidRPr="00B953B8">
        <w:rPr>
          <w:i/>
          <w:spacing w:val="-11"/>
        </w:rPr>
        <w:t xml:space="preserve"> </w:t>
      </w:r>
      <w:r w:rsidRPr="00B953B8">
        <w:rPr>
          <w:i/>
        </w:rPr>
        <w:t>present</w:t>
      </w:r>
      <w:r w:rsidRPr="00B953B8">
        <w:rPr>
          <w:i/>
          <w:spacing w:val="-13"/>
        </w:rPr>
        <w:t xml:space="preserve"> </w:t>
      </w:r>
      <w:r w:rsidRPr="00B953B8">
        <w:rPr>
          <w:i/>
        </w:rPr>
        <w:t>the</w:t>
      </w:r>
      <w:r w:rsidRPr="00B953B8">
        <w:rPr>
          <w:i/>
          <w:spacing w:val="-11"/>
        </w:rPr>
        <w:t xml:space="preserve"> </w:t>
      </w:r>
      <w:r w:rsidRPr="00B953B8">
        <w:rPr>
          <w:i/>
        </w:rPr>
        <w:t>report</w:t>
      </w:r>
      <w:r w:rsidRPr="00B953B8">
        <w:rPr>
          <w:i/>
          <w:spacing w:val="-12"/>
        </w:rPr>
        <w:t xml:space="preserve"> </w:t>
      </w:r>
      <w:r w:rsidRPr="00B953B8">
        <w:rPr>
          <w:i/>
        </w:rPr>
        <w:t>with</w:t>
      </w:r>
      <w:r w:rsidRPr="00B953B8">
        <w:rPr>
          <w:i/>
          <w:spacing w:val="-13"/>
        </w:rPr>
        <w:t xml:space="preserve"> </w:t>
      </w:r>
      <w:r w:rsidRPr="00B953B8">
        <w:rPr>
          <w:i/>
        </w:rPr>
        <w:t>recommendations</w:t>
      </w:r>
      <w:r w:rsidRPr="00B953B8">
        <w:rPr>
          <w:i/>
          <w:spacing w:val="-11"/>
        </w:rPr>
        <w:t xml:space="preserve"> </w:t>
      </w:r>
      <w:r w:rsidRPr="00B953B8">
        <w:rPr>
          <w:i/>
        </w:rPr>
        <w:t>to</w:t>
      </w:r>
      <w:r w:rsidRPr="00B953B8">
        <w:rPr>
          <w:i/>
          <w:spacing w:val="-13"/>
        </w:rPr>
        <w:t xml:space="preserve"> </w:t>
      </w:r>
      <w:r w:rsidRPr="00B953B8">
        <w:rPr>
          <w:i/>
        </w:rPr>
        <w:t>the</w:t>
      </w:r>
      <w:r w:rsidRPr="00B953B8">
        <w:rPr>
          <w:i/>
          <w:spacing w:val="-11"/>
        </w:rPr>
        <w:t xml:space="preserve"> </w:t>
      </w:r>
      <w:r w:rsidRPr="00A90DA3">
        <w:rPr>
          <w:i/>
        </w:rPr>
        <w:t>62</w:t>
      </w:r>
      <w:r w:rsidRPr="00C6361A">
        <w:rPr>
          <w:i/>
        </w:rPr>
        <w:t>nd</w:t>
      </w:r>
      <w:r w:rsidRPr="00B953B8">
        <w:rPr>
          <w:i/>
        </w:rPr>
        <w:t xml:space="preserve"> meeting of the Standing Committee (SC62) for discussion and a subsequent draft resolution to SC63 for its consideration.</w:t>
      </w:r>
      <w:r w:rsidRPr="00D10A4C">
        <w:t>”</w:t>
      </w:r>
    </w:p>
    <w:p w14:paraId="35C8D0B5" w14:textId="77777777" w:rsidR="00726DC5" w:rsidRDefault="00726DC5" w:rsidP="00B953B8">
      <w:pPr>
        <w:pStyle w:val="BodyText"/>
        <w:spacing w:before="0"/>
        <w:ind w:left="425" w:hanging="425"/>
      </w:pPr>
    </w:p>
    <w:p w14:paraId="73FB73C9" w14:textId="6F267EFB" w:rsidR="00AE2704" w:rsidRDefault="00726DC5" w:rsidP="00B953B8">
      <w:pPr>
        <w:tabs>
          <w:tab w:val="left" w:pos="818"/>
          <w:tab w:val="left" w:pos="820"/>
        </w:tabs>
        <w:ind w:left="425" w:hanging="425"/>
      </w:pPr>
      <w:r>
        <w:t>2.</w:t>
      </w:r>
      <w:r>
        <w:tab/>
      </w:r>
      <w:r w:rsidR="00213E21">
        <w:t xml:space="preserve">In line with </w:t>
      </w:r>
      <w:r w:rsidR="008466DA">
        <w:t xml:space="preserve">Paragraph </w:t>
      </w:r>
      <w:r w:rsidR="00213E21">
        <w:t>22, the Secretariat provided a report at SC62</w:t>
      </w:r>
      <w:r w:rsidR="00D10A4C">
        <w:rPr>
          <w:rStyle w:val="FootnoteReference"/>
        </w:rPr>
        <w:footnoteReference w:id="1"/>
      </w:r>
      <w:r w:rsidR="00213E21">
        <w:t xml:space="preserve"> based on two consultations with interested parties, </w:t>
      </w:r>
      <w:r w:rsidR="00045451">
        <w:t xml:space="preserve">which </w:t>
      </w:r>
      <w:r w:rsidR="00213E21">
        <w:t>included various options to address challenges under five topics</w:t>
      </w:r>
      <w:r w:rsidR="00E33DA9">
        <w:t>.</w:t>
      </w:r>
    </w:p>
    <w:p w14:paraId="1095E387" w14:textId="77777777" w:rsidR="00726DC5" w:rsidRDefault="00726DC5" w:rsidP="00B953B8">
      <w:pPr>
        <w:tabs>
          <w:tab w:val="left" w:pos="818"/>
          <w:tab w:val="left" w:pos="820"/>
        </w:tabs>
        <w:ind w:left="820" w:right="196" w:hanging="360"/>
      </w:pPr>
    </w:p>
    <w:p w14:paraId="61466F1C" w14:textId="27C66B9C" w:rsidR="00AE2704" w:rsidRDefault="00726DC5" w:rsidP="00C6361A">
      <w:pPr>
        <w:keepNext/>
        <w:tabs>
          <w:tab w:val="left" w:pos="818"/>
        </w:tabs>
        <w:ind w:left="425" w:hanging="425"/>
        <w:rPr>
          <w:spacing w:val="-5"/>
        </w:rPr>
      </w:pPr>
      <w:r>
        <w:t>3.</w:t>
      </w:r>
      <w:r>
        <w:tab/>
      </w:r>
      <w:r w:rsidR="009220F3">
        <w:t xml:space="preserve">The </w:t>
      </w:r>
      <w:r w:rsidR="00213E21">
        <w:t>Standing</w:t>
      </w:r>
      <w:r w:rsidR="00213E21" w:rsidRPr="00726DC5">
        <w:rPr>
          <w:spacing w:val="-9"/>
        </w:rPr>
        <w:t xml:space="preserve"> </w:t>
      </w:r>
      <w:r w:rsidR="00213E21">
        <w:t>Committee</w:t>
      </w:r>
      <w:r w:rsidR="00213E21" w:rsidRPr="00726DC5">
        <w:rPr>
          <w:spacing w:val="-8"/>
        </w:rPr>
        <w:t xml:space="preserve"> </w:t>
      </w:r>
      <w:r w:rsidR="002D1BE5">
        <w:rPr>
          <w:spacing w:val="-8"/>
        </w:rPr>
        <w:t>at SC</w:t>
      </w:r>
      <w:r w:rsidR="00213E21" w:rsidRPr="00726DC5">
        <w:rPr>
          <w:spacing w:val="-5"/>
        </w:rPr>
        <w:t>62:</w:t>
      </w:r>
    </w:p>
    <w:p w14:paraId="6621606F" w14:textId="77777777" w:rsidR="00D75E0D" w:rsidRDefault="00D75E0D" w:rsidP="00C6361A">
      <w:pPr>
        <w:keepNext/>
        <w:tabs>
          <w:tab w:val="left" w:pos="818"/>
        </w:tabs>
        <w:ind w:left="818" w:hanging="358"/>
      </w:pPr>
    </w:p>
    <w:p w14:paraId="297D654E" w14:textId="77777777" w:rsidR="00AE2704" w:rsidRDefault="00726DC5" w:rsidP="00B953B8">
      <w:pPr>
        <w:tabs>
          <w:tab w:val="left" w:pos="1538"/>
          <w:tab w:val="left" w:pos="1540"/>
        </w:tabs>
        <w:ind w:left="850" w:hanging="425"/>
      </w:pPr>
      <w:r>
        <w:rPr>
          <w:spacing w:val="-1"/>
        </w:rPr>
        <w:t>a.</w:t>
      </w:r>
      <w:r>
        <w:rPr>
          <w:spacing w:val="-1"/>
        </w:rPr>
        <w:tab/>
      </w:r>
      <w:r w:rsidR="00213E21">
        <w:t xml:space="preserve">Took note of the Secretariat’s report on institutional strengthening to support the </w:t>
      </w:r>
      <w:r w:rsidR="00213E21">
        <w:lastRenderedPageBreak/>
        <w:t>implementation of the Convention in response to Resolution XIV.6, paragraph 22.</w:t>
      </w:r>
    </w:p>
    <w:p w14:paraId="4AA43927" w14:textId="77777777" w:rsidR="00D75E0D" w:rsidRDefault="00D75E0D" w:rsidP="00B953B8">
      <w:pPr>
        <w:tabs>
          <w:tab w:val="left" w:pos="1538"/>
          <w:tab w:val="left" w:pos="1540"/>
        </w:tabs>
        <w:ind w:left="850" w:hanging="425"/>
      </w:pPr>
    </w:p>
    <w:p w14:paraId="19316284" w14:textId="77777777" w:rsidR="00AE2704" w:rsidRDefault="00726DC5" w:rsidP="00B953B8">
      <w:pPr>
        <w:tabs>
          <w:tab w:val="left" w:pos="1540"/>
        </w:tabs>
        <w:ind w:left="850" w:hanging="425"/>
      </w:pPr>
      <w:r>
        <w:rPr>
          <w:spacing w:val="-1"/>
        </w:rPr>
        <w:t>b.</w:t>
      </w:r>
      <w:r>
        <w:rPr>
          <w:spacing w:val="-1"/>
        </w:rPr>
        <w:tab/>
      </w:r>
      <w:r w:rsidR="00213E21">
        <w:t>Took note of the recommendations of the interested Contracting Parties and the Secretariat reflected in Annex 2 of the report.</w:t>
      </w:r>
    </w:p>
    <w:p w14:paraId="169D1129" w14:textId="77777777" w:rsidR="00D75E0D" w:rsidRDefault="00D75E0D" w:rsidP="00B953B8">
      <w:pPr>
        <w:tabs>
          <w:tab w:val="left" w:pos="1540"/>
        </w:tabs>
        <w:ind w:left="850" w:hanging="425"/>
      </w:pPr>
    </w:p>
    <w:p w14:paraId="22A81602" w14:textId="4B7DED0E" w:rsidR="00AE2704" w:rsidRDefault="00726DC5" w:rsidP="00B953B8">
      <w:pPr>
        <w:tabs>
          <w:tab w:val="left" w:pos="1540"/>
        </w:tabs>
        <w:ind w:left="850" w:hanging="425"/>
        <w:rPr>
          <w:spacing w:val="-2"/>
        </w:rPr>
      </w:pPr>
      <w:r>
        <w:rPr>
          <w:spacing w:val="-1"/>
        </w:rPr>
        <w:t>c.</w:t>
      </w:r>
      <w:r>
        <w:rPr>
          <w:spacing w:val="-1"/>
        </w:rPr>
        <w:tab/>
      </w:r>
      <w:r w:rsidR="00213E21">
        <w:t>Established</w:t>
      </w:r>
      <w:r w:rsidR="00213E21" w:rsidRPr="00726DC5">
        <w:rPr>
          <w:spacing w:val="-3"/>
        </w:rPr>
        <w:t xml:space="preserve"> </w:t>
      </w:r>
      <w:r w:rsidR="00213E21">
        <w:t>a</w:t>
      </w:r>
      <w:r w:rsidR="00213E21" w:rsidRPr="00726DC5">
        <w:rPr>
          <w:spacing w:val="-2"/>
        </w:rPr>
        <w:t xml:space="preserve"> </w:t>
      </w:r>
      <w:r w:rsidR="00213E21">
        <w:t>Working Group</w:t>
      </w:r>
      <w:r w:rsidR="00213E21" w:rsidRPr="00726DC5">
        <w:rPr>
          <w:spacing w:val="-3"/>
        </w:rPr>
        <w:t xml:space="preserve"> </w:t>
      </w:r>
      <w:r w:rsidR="00213E21">
        <w:t>to lead</w:t>
      </w:r>
      <w:r w:rsidR="00213E21" w:rsidRPr="00726DC5">
        <w:rPr>
          <w:spacing w:val="-2"/>
        </w:rPr>
        <w:t xml:space="preserve"> </w:t>
      </w:r>
      <w:r w:rsidR="00213E21">
        <w:t>the</w:t>
      </w:r>
      <w:r w:rsidR="00213E21" w:rsidRPr="00726DC5">
        <w:rPr>
          <w:spacing w:val="-2"/>
        </w:rPr>
        <w:t xml:space="preserve"> </w:t>
      </w:r>
      <w:r w:rsidR="00213E21">
        <w:t>process</w:t>
      </w:r>
      <w:r w:rsidR="00213E21" w:rsidRPr="00726DC5">
        <w:rPr>
          <w:spacing w:val="-1"/>
        </w:rPr>
        <w:t xml:space="preserve"> </w:t>
      </w:r>
      <w:r w:rsidR="00213E21">
        <w:t>to</w:t>
      </w:r>
      <w:r w:rsidR="00213E21" w:rsidRPr="00726DC5">
        <w:rPr>
          <w:spacing w:val="-1"/>
        </w:rPr>
        <w:t xml:space="preserve"> </w:t>
      </w:r>
      <w:r w:rsidR="00213E21">
        <w:t>achieve</w:t>
      </w:r>
      <w:r w:rsidR="00213E21" w:rsidRPr="00726DC5">
        <w:rPr>
          <w:spacing w:val="-4"/>
        </w:rPr>
        <w:t xml:space="preserve"> </w:t>
      </w:r>
      <w:r w:rsidR="00213E21">
        <w:t>organizational</w:t>
      </w:r>
      <w:r w:rsidR="00213E21" w:rsidRPr="00726DC5">
        <w:rPr>
          <w:spacing w:val="-2"/>
        </w:rPr>
        <w:t xml:space="preserve"> </w:t>
      </w:r>
      <w:r w:rsidR="00213E21">
        <w:t>robustness</w:t>
      </w:r>
      <w:r w:rsidR="00213E21" w:rsidRPr="00726DC5">
        <w:rPr>
          <w:spacing w:val="-2"/>
        </w:rPr>
        <w:t xml:space="preserve"> </w:t>
      </w:r>
      <w:r w:rsidR="00213E21">
        <w:t xml:space="preserve">to support the implementation of the Convention, including through the preparation of a draft resolution for the consideration of the Standing Committee at its </w:t>
      </w:r>
      <w:r w:rsidR="00213E21" w:rsidRPr="002D1BE5">
        <w:t>63</w:t>
      </w:r>
      <w:r w:rsidR="00213E21" w:rsidRPr="00C6361A">
        <w:t>rd</w:t>
      </w:r>
      <w:r w:rsidR="00213E21">
        <w:t xml:space="preserve"> meeting and requested</w:t>
      </w:r>
      <w:r w:rsidR="00213E21" w:rsidRPr="00726DC5">
        <w:rPr>
          <w:spacing w:val="-7"/>
        </w:rPr>
        <w:t xml:space="preserve"> </w:t>
      </w:r>
      <w:r w:rsidR="00213E21">
        <w:t>that</w:t>
      </w:r>
      <w:r w:rsidR="00213E21" w:rsidRPr="00726DC5">
        <w:rPr>
          <w:spacing w:val="-4"/>
        </w:rPr>
        <w:t xml:space="preserve"> </w:t>
      </w:r>
      <w:r w:rsidR="00213E21">
        <w:t>the</w:t>
      </w:r>
      <w:r w:rsidR="00213E21" w:rsidRPr="00726DC5">
        <w:rPr>
          <w:spacing w:val="-6"/>
        </w:rPr>
        <w:t xml:space="preserve"> </w:t>
      </w:r>
      <w:r w:rsidR="00213E21">
        <w:t>terms</w:t>
      </w:r>
      <w:r w:rsidR="00213E21" w:rsidRPr="00726DC5">
        <w:rPr>
          <w:spacing w:val="-7"/>
        </w:rPr>
        <w:t xml:space="preserve"> </w:t>
      </w:r>
      <w:r w:rsidR="00213E21">
        <w:t>of</w:t>
      </w:r>
      <w:r w:rsidR="00213E21" w:rsidRPr="00726DC5">
        <w:rPr>
          <w:spacing w:val="-4"/>
        </w:rPr>
        <w:t xml:space="preserve"> </w:t>
      </w:r>
      <w:r w:rsidR="00213E21">
        <w:t>reference</w:t>
      </w:r>
      <w:r w:rsidR="00213E21" w:rsidRPr="00726DC5">
        <w:rPr>
          <w:spacing w:val="-4"/>
        </w:rPr>
        <w:t xml:space="preserve"> </w:t>
      </w:r>
      <w:r w:rsidR="00213E21">
        <w:t>for</w:t>
      </w:r>
      <w:r w:rsidR="00213E21" w:rsidRPr="00726DC5">
        <w:rPr>
          <w:spacing w:val="-4"/>
        </w:rPr>
        <w:t xml:space="preserve"> </w:t>
      </w:r>
      <w:r w:rsidR="00213E21">
        <w:t>the</w:t>
      </w:r>
      <w:r w:rsidR="00213E21" w:rsidRPr="00726DC5">
        <w:rPr>
          <w:spacing w:val="-6"/>
        </w:rPr>
        <w:t xml:space="preserve"> </w:t>
      </w:r>
      <w:r w:rsidR="00213E21">
        <w:t>working</w:t>
      </w:r>
      <w:r w:rsidR="00213E21" w:rsidRPr="00726DC5">
        <w:rPr>
          <w:spacing w:val="-5"/>
        </w:rPr>
        <w:t xml:space="preserve"> </w:t>
      </w:r>
      <w:r w:rsidR="00213E21">
        <w:t>group</w:t>
      </w:r>
      <w:r w:rsidR="00213E21" w:rsidRPr="00726DC5">
        <w:rPr>
          <w:spacing w:val="-5"/>
        </w:rPr>
        <w:t xml:space="preserve"> </w:t>
      </w:r>
      <w:r w:rsidR="00213E21">
        <w:t>be</w:t>
      </w:r>
      <w:r w:rsidR="00213E21" w:rsidRPr="00726DC5">
        <w:rPr>
          <w:spacing w:val="-4"/>
        </w:rPr>
        <w:t xml:space="preserve"> </w:t>
      </w:r>
      <w:r w:rsidR="00213E21">
        <w:t>tabled</w:t>
      </w:r>
      <w:r w:rsidR="00213E21" w:rsidRPr="00726DC5">
        <w:rPr>
          <w:spacing w:val="-5"/>
        </w:rPr>
        <w:t xml:space="preserve"> </w:t>
      </w:r>
      <w:r w:rsidR="00213E21">
        <w:t>at</w:t>
      </w:r>
      <w:r w:rsidR="00213E21" w:rsidRPr="00726DC5">
        <w:rPr>
          <w:spacing w:val="-7"/>
        </w:rPr>
        <w:t xml:space="preserve"> </w:t>
      </w:r>
      <w:r w:rsidR="00213E21">
        <w:t>SC62.</w:t>
      </w:r>
      <w:r w:rsidR="00213E21" w:rsidRPr="00726DC5">
        <w:rPr>
          <w:spacing w:val="-5"/>
        </w:rPr>
        <w:t xml:space="preserve"> </w:t>
      </w:r>
      <w:r w:rsidR="00213E21">
        <w:t xml:space="preserve">(Decision </w:t>
      </w:r>
      <w:r w:rsidR="00213E21" w:rsidRPr="00726DC5">
        <w:rPr>
          <w:spacing w:val="-2"/>
        </w:rPr>
        <w:t>SC62-17)</w:t>
      </w:r>
    </w:p>
    <w:p w14:paraId="2561027A" w14:textId="77777777" w:rsidR="00D75E0D" w:rsidRDefault="00D75E0D" w:rsidP="00B953B8">
      <w:pPr>
        <w:tabs>
          <w:tab w:val="left" w:pos="1540"/>
        </w:tabs>
        <w:ind w:left="850" w:hanging="425"/>
      </w:pPr>
    </w:p>
    <w:p w14:paraId="15A8BB32" w14:textId="4B121BCC" w:rsidR="00AE2704" w:rsidRDefault="00726DC5" w:rsidP="00B953B8">
      <w:pPr>
        <w:tabs>
          <w:tab w:val="left" w:pos="1540"/>
        </w:tabs>
        <w:ind w:left="850" w:hanging="425"/>
      </w:pPr>
      <w:r>
        <w:rPr>
          <w:spacing w:val="-1"/>
        </w:rPr>
        <w:t>d.</w:t>
      </w:r>
      <w:r>
        <w:rPr>
          <w:spacing w:val="-1"/>
        </w:rPr>
        <w:tab/>
      </w:r>
      <w:r w:rsidR="00213E21">
        <w:t>Took note of the terms of reference agreed by the Working Group presented to SC62 in document SC62 Com.2</w:t>
      </w:r>
      <w:r w:rsidR="00C6361A">
        <w:t>.</w:t>
      </w:r>
      <w:r w:rsidR="00213E21">
        <w:t xml:space="preserve"> (Decision SC62-5</w:t>
      </w:r>
      <w:r w:rsidR="00CC71AB">
        <w:t>1</w:t>
      </w:r>
      <w:r w:rsidR="00213E21">
        <w:t>)</w:t>
      </w:r>
    </w:p>
    <w:p w14:paraId="05221B79" w14:textId="77777777" w:rsidR="00726DC5" w:rsidRDefault="00726DC5" w:rsidP="00B953B8">
      <w:pPr>
        <w:tabs>
          <w:tab w:val="left" w:pos="1540"/>
        </w:tabs>
        <w:ind w:left="1540" w:right="197" w:hanging="360"/>
      </w:pPr>
    </w:p>
    <w:p w14:paraId="0884AE2D" w14:textId="54579BEB" w:rsidR="00AE2704" w:rsidRDefault="00726DC5" w:rsidP="00B953B8">
      <w:pPr>
        <w:tabs>
          <w:tab w:val="left" w:pos="818"/>
          <w:tab w:val="left" w:pos="820"/>
        </w:tabs>
        <w:ind w:left="425" w:hanging="425"/>
      </w:pPr>
      <w:r>
        <w:t>4.</w:t>
      </w:r>
      <w:r>
        <w:tab/>
      </w:r>
      <w:r w:rsidR="00213E21">
        <w:t>Once established, under the Chairmanship of South Africa and Co-Chairmanship of the United States</w:t>
      </w:r>
      <w:r w:rsidR="002D1BE5">
        <w:t xml:space="preserve"> of America</w:t>
      </w:r>
      <w:r w:rsidR="00213E21">
        <w:t>,</w:t>
      </w:r>
      <w:r w:rsidR="002D1BE5">
        <w:rPr>
          <w:spacing w:val="40"/>
        </w:rPr>
        <w:t xml:space="preserve"> </w:t>
      </w:r>
      <w:r w:rsidR="00213E21">
        <w:t>the</w:t>
      </w:r>
      <w:r w:rsidR="00213E21" w:rsidRPr="00726DC5">
        <w:rPr>
          <w:spacing w:val="40"/>
        </w:rPr>
        <w:t xml:space="preserve"> </w:t>
      </w:r>
      <w:r w:rsidR="00213E21">
        <w:t>Institutional</w:t>
      </w:r>
      <w:r w:rsidR="00213E21" w:rsidRPr="00726DC5">
        <w:rPr>
          <w:spacing w:val="40"/>
        </w:rPr>
        <w:t xml:space="preserve"> </w:t>
      </w:r>
      <w:r w:rsidR="00213E21">
        <w:t>Strengthening</w:t>
      </w:r>
      <w:r w:rsidR="00213E21" w:rsidRPr="00726DC5">
        <w:rPr>
          <w:spacing w:val="40"/>
        </w:rPr>
        <w:t xml:space="preserve"> </w:t>
      </w:r>
      <w:r w:rsidR="00213E21">
        <w:t>Working</w:t>
      </w:r>
      <w:r w:rsidR="00213E21" w:rsidRPr="00726DC5">
        <w:rPr>
          <w:spacing w:val="40"/>
        </w:rPr>
        <w:t xml:space="preserve"> </w:t>
      </w:r>
      <w:r w:rsidR="00213E21">
        <w:t>Group</w:t>
      </w:r>
      <w:r w:rsidR="00213E21" w:rsidRPr="00726DC5">
        <w:rPr>
          <w:spacing w:val="40"/>
        </w:rPr>
        <w:t xml:space="preserve"> </w:t>
      </w:r>
      <w:r w:rsidR="00213E21">
        <w:t>(ISWG)</w:t>
      </w:r>
      <w:r w:rsidR="00213E21" w:rsidRPr="00726DC5">
        <w:rPr>
          <w:spacing w:val="40"/>
        </w:rPr>
        <w:t xml:space="preserve"> </w:t>
      </w:r>
      <w:r w:rsidR="00213E21">
        <w:t>produced</w:t>
      </w:r>
      <w:r w:rsidR="00213E21" w:rsidRPr="00726DC5">
        <w:rPr>
          <w:spacing w:val="40"/>
        </w:rPr>
        <w:t xml:space="preserve"> </w:t>
      </w:r>
      <w:r w:rsidR="00213E21">
        <w:t>an</w:t>
      </w:r>
      <w:r w:rsidR="00213E21" w:rsidRPr="00726DC5">
        <w:rPr>
          <w:spacing w:val="40"/>
        </w:rPr>
        <w:t xml:space="preserve"> </w:t>
      </w:r>
      <w:r w:rsidR="00213E21">
        <w:t>ISWG</w:t>
      </w:r>
      <w:r w:rsidR="00213E21" w:rsidRPr="00726DC5">
        <w:rPr>
          <w:spacing w:val="40"/>
        </w:rPr>
        <w:t xml:space="preserve"> </w:t>
      </w:r>
      <w:r w:rsidR="00213E21">
        <w:t>Workplan</w:t>
      </w:r>
      <w:r w:rsidR="008408E7">
        <w:t xml:space="preserve"> </w:t>
      </w:r>
      <w:r w:rsidR="00213E21">
        <w:t>(</w:t>
      </w:r>
      <w:r w:rsidR="009B3114">
        <w:t xml:space="preserve">see </w:t>
      </w:r>
      <w:r w:rsidR="00213E21">
        <w:t>Annex 1</w:t>
      </w:r>
      <w:r w:rsidR="009B3114">
        <w:t xml:space="preserve"> of the present document</w:t>
      </w:r>
      <w:r w:rsidR="00213E21">
        <w:t xml:space="preserve">) and met four times ahead of SC63: </w:t>
      </w:r>
      <w:r w:rsidR="002D1BE5">
        <w:t xml:space="preserve">on </w:t>
      </w:r>
      <w:r w:rsidR="00213E21">
        <w:t>11 October 2023, 11 January 2024, 12 February 2024, and 4 March 2024. The ISWG had 1</w:t>
      </w:r>
      <w:r w:rsidR="006C5A60">
        <w:t>7</w:t>
      </w:r>
      <w:r w:rsidR="00213E21">
        <w:t xml:space="preserve"> members with representation from each of the </w:t>
      </w:r>
      <w:r w:rsidR="002D1BE5">
        <w:t xml:space="preserve">six </w:t>
      </w:r>
      <w:r w:rsidR="00213E21">
        <w:t>regions of the Convention. These were: Australia, Brazil, Cambodia, Colombia, Costa Rica, Iran</w:t>
      </w:r>
      <w:r w:rsidR="006C5A60">
        <w:t xml:space="preserve"> (Islamic Republic of)</w:t>
      </w:r>
      <w:r w:rsidR="00213E21">
        <w:t xml:space="preserve">, Japan, Mexico, Morocco, Panama, South Africa, Switzerland, Ukraine, United States of America, Zambia and </w:t>
      </w:r>
      <w:r w:rsidR="006C5A60">
        <w:t>Zimbabwe</w:t>
      </w:r>
      <w:r w:rsidR="00213E21">
        <w:t xml:space="preserve">. (According to the Terms of Reference of the Working Group, other Contracting parties were eligible to join at any time.) The </w:t>
      </w:r>
      <w:r w:rsidR="008466DA">
        <w:t>ISWG</w:t>
      </w:r>
      <w:r w:rsidR="00213E21">
        <w:t>, with help from the Secretariat, launched a SharePoint database for document management and to inform deliberations for members and interested Contracting Parties.</w:t>
      </w:r>
    </w:p>
    <w:p w14:paraId="651AB72F" w14:textId="77777777" w:rsidR="00D75E0D" w:rsidRDefault="00D75E0D" w:rsidP="00B953B8">
      <w:pPr>
        <w:tabs>
          <w:tab w:val="left" w:pos="818"/>
          <w:tab w:val="left" w:pos="820"/>
        </w:tabs>
        <w:ind w:left="820" w:right="194" w:hanging="360"/>
      </w:pPr>
    </w:p>
    <w:p w14:paraId="4CF260D0" w14:textId="38D6B66C" w:rsidR="00AE2704" w:rsidRDefault="00726DC5" w:rsidP="00B953B8">
      <w:pPr>
        <w:tabs>
          <w:tab w:val="left" w:pos="818"/>
          <w:tab w:val="left" w:pos="820"/>
        </w:tabs>
        <w:ind w:left="425" w:hanging="425"/>
        <w:rPr>
          <w:spacing w:val="-2"/>
        </w:rPr>
      </w:pPr>
      <w:r>
        <w:t>5.</w:t>
      </w:r>
      <w:r>
        <w:tab/>
      </w:r>
      <w:r w:rsidR="00213E21" w:rsidRPr="00726DC5">
        <w:rPr>
          <w:b/>
        </w:rPr>
        <w:t xml:space="preserve">ISWG Meeting 1: </w:t>
      </w:r>
      <w:r w:rsidR="00213E21">
        <w:t xml:space="preserve">The initial meeting of the ISWG on </w:t>
      </w:r>
      <w:r w:rsidR="00C6361A">
        <w:t xml:space="preserve">11 </w:t>
      </w:r>
      <w:r w:rsidR="00213E21">
        <w:t>October 2023 featured a broad discussion which solicited ISWG views on core definitions of terms, as well as a common understanding of the goals and objectives of the ISWG. Facilitated by a join</w:t>
      </w:r>
      <w:r w:rsidR="008466DA">
        <w:t>t</w:t>
      </w:r>
      <w:r w:rsidR="00213E21">
        <w:t xml:space="preserve"> presentation by Switzerland and Mexico, the ISWG navigated a chronology of previous efforts from</w:t>
      </w:r>
      <w:r w:rsidR="00213E21" w:rsidRPr="00726DC5">
        <w:rPr>
          <w:spacing w:val="-3"/>
        </w:rPr>
        <w:t xml:space="preserve"> </w:t>
      </w:r>
      <w:r w:rsidR="00213E21">
        <w:t>1984</w:t>
      </w:r>
      <w:r w:rsidR="00213E21" w:rsidRPr="00726DC5">
        <w:rPr>
          <w:spacing w:val="-2"/>
        </w:rPr>
        <w:t xml:space="preserve"> </w:t>
      </w:r>
      <w:r w:rsidR="00213E21">
        <w:t>to</w:t>
      </w:r>
      <w:r w:rsidR="00213E21" w:rsidRPr="00726DC5">
        <w:rPr>
          <w:spacing w:val="-1"/>
        </w:rPr>
        <w:t xml:space="preserve"> </w:t>
      </w:r>
      <w:r w:rsidR="00213E21">
        <w:t>the</w:t>
      </w:r>
      <w:r w:rsidR="00213E21" w:rsidRPr="00726DC5">
        <w:rPr>
          <w:spacing w:val="-2"/>
        </w:rPr>
        <w:t xml:space="preserve"> </w:t>
      </w:r>
      <w:r w:rsidR="00213E21">
        <w:t>last</w:t>
      </w:r>
      <w:r w:rsidR="00213E21" w:rsidRPr="00726DC5">
        <w:rPr>
          <w:spacing w:val="-2"/>
        </w:rPr>
        <w:t xml:space="preserve"> </w:t>
      </w:r>
      <w:r w:rsidR="00213E21">
        <w:t>triennium</w:t>
      </w:r>
      <w:r w:rsidR="00213E21" w:rsidRPr="00726DC5">
        <w:rPr>
          <w:spacing w:val="-1"/>
        </w:rPr>
        <w:t xml:space="preserve"> </w:t>
      </w:r>
      <w:r w:rsidR="00213E21">
        <w:t>in</w:t>
      </w:r>
      <w:r w:rsidR="00213E21" w:rsidRPr="00726DC5">
        <w:rPr>
          <w:spacing w:val="-2"/>
        </w:rPr>
        <w:t xml:space="preserve"> </w:t>
      </w:r>
      <w:r w:rsidR="00213E21">
        <w:t>2022. The</w:t>
      </w:r>
      <w:r w:rsidR="00213E21" w:rsidRPr="00726DC5">
        <w:rPr>
          <w:spacing w:val="-2"/>
        </w:rPr>
        <w:t xml:space="preserve"> </w:t>
      </w:r>
      <w:r w:rsidR="00213E21">
        <w:t>ISWG</w:t>
      </w:r>
      <w:r w:rsidR="00213E21" w:rsidRPr="00726DC5">
        <w:rPr>
          <w:spacing w:val="-2"/>
        </w:rPr>
        <w:t xml:space="preserve"> </w:t>
      </w:r>
      <w:r w:rsidR="00213E21">
        <w:t>reviewed</w:t>
      </w:r>
      <w:r w:rsidR="00213E21" w:rsidRPr="00726DC5">
        <w:rPr>
          <w:spacing w:val="-2"/>
        </w:rPr>
        <w:t xml:space="preserve"> </w:t>
      </w:r>
      <w:r w:rsidR="00213E21">
        <w:t>an</w:t>
      </w:r>
      <w:r w:rsidR="00213E21" w:rsidRPr="00726DC5">
        <w:rPr>
          <w:spacing w:val="-2"/>
        </w:rPr>
        <w:t xml:space="preserve"> </w:t>
      </w:r>
      <w:r w:rsidR="00213E21">
        <w:t>initial</w:t>
      </w:r>
      <w:r w:rsidR="00213E21" w:rsidRPr="00726DC5">
        <w:rPr>
          <w:spacing w:val="-3"/>
        </w:rPr>
        <w:t xml:space="preserve"> </w:t>
      </w:r>
      <w:r w:rsidR="00213E21">
        <w:t>workplan</w:t>
      </w:r>
      <w:r w:rsidR="00213E21" w:rsidRPr="00726DC5">
        <w:rPr>
          <w:spacing w:val="-5"/>
        </w:rPr>
        <w:t xml:space="preserve"> </w:t>
      </w:r>
      <w:r w:rsidR="00213E21">
        <w:t>and</w:t>
      </w:r>
      <w:r w:rsidR="00213E21" w:rsidRPr="00726DC5">
        <w:rPr>
          <w:spacing w:val="-3"/>
        </w:rPr>
        <w:t xml:space="preserve"> </w:t>
      </w:r>
      <w:r w:rsidR="00213E21">
        <w:t>took</w:t>
      </w:r>
      <w:r w:rsidR="00213E21" w:rsidRPr="00726DC5">
        <w:rPr>
          <w:spacing w:val="-2"/>
        </w:rPr>
        <w:t xml:space="preserve"> </w:t>
      </w:r>
      <w:r w:rsidR="00213E21">
        <w:t>note</w:t>
      </w:r>
      <w:r w:rsidR="00213E21" w:rsidRPr="00726DC5">
        <w:rPr>
          <w:spacing w:val="-2"/>
        </w:rPr>
        <w:t xml:space="preserve"> </w:t>
      </w:r>
      <w:r w:rsidR="00213E21">
        <w:t xml:space="preserve">of the tensions between the scale of the task and the time allotted prior to SC63. A consultancy to support the creation of a “synthesis report” was debated, with Switzerland offering to explore possible resources to contribute to this effort. (The ISWG offered no objections to Switzerland’s </w:t>
      </w:r>
      <w:r w:rsidR="00213E21" w:rsidRPr="00726DC5">
        <w:rPr>
          <w:spacing w:val="-2"/>
        </w:rPr>
        <w:t>offer.)</w:t>
      </w:r>
    </w:p>
    <w:p w14:paraId="0978E422" w14:textId="77777777" w:rsidR="00D75E0D" w:rsidRDefault="00D75E0D" w:rsidP="00B953B8">
      <w:pPr>
        <w:tabs>
          <w:tab w:val="left" w:pos="818"/>
          <w:tab w:val="left" w:pos="820"/>
        </w:tabs>
        <w:ind w:left="425" w:hanging="425"/>
      </w:pPr>
    </w:p>
    <w:p w14:paraId="7DD49449" w14:textId="6B1F7083" w:rsidR="00AE2704" w:rsidRDefault="00726DC5" w:rsidP="00B953B8">
      <w:pPr>
        <w:tabs>
          <w:tab w:val="left" w:pos="818"/>
          <w:tab w:val="left" w:pos="820"/>
        </w:tabs>
        <w:ind w:left="425" w:hanging="425"/>
      </w:pPr>
      <w:r>
        <w:t>6.</w:t>
      </w:r>
      <w:r>
        <w:tab/>
      </w:r>
      <w:r w:rsidR="00213E21">
        <w:t xml:space="preserve">Following the identification of voluntary contributions from Switzerland, a “Terms of Reference for the Preparation of Governance Synthesis Report” and selection process was initiated by a </w:t>
      </w:r>
      <w:r w:rsidR="000C436D">
        <w:t>consultant selection panel</w:t>
      </w:r>
      <w:r w:rsidR="00213E21">
        <w:t xml:space="preserve">, including Co-Chairs (South Africa, United States), </w:t>
      </w:r>
      <w:r w:rsidR="000C436D">
        <w:t>Colombia</w:t>
      </w:r>
      <w:r w:rsidR="00213E21">
        <w:t>, Iran, and</w:t>
      </w:r>
      <w:r w:rsidR="000C436D" w:rsidRPr="000C436D">
        <w:t xml:space="preserve"> </w:t>
      </w:r>
      <w:r w:rsidR="000C436D">
        <w:t>Switzerland</w:t>
      </w:r>
      <w:r w:rsidR="00213E21">
        <w:t xml:space="preserve">. The </w:t>
      </w:r>
      <w:r w:rsidR="000C436D">
        <w:t xml:space="preserve">ToRs were </w:t>
      </w:r>
      <w:r w:rsidR="00213E21">
        <w:t>reviewed and approved by the ISWG members. Out of seven applications, a leading candidate (Dr Sophie Thirion) was selected on December 11</w:t>
      </w:r>
      <w:r w:rsidR="000C436D">
        <w:t xml:space="preserve"> 2</w:t>
      </w:r>
      <w:r w:rsidR="00213E21">
        <w:t>023, based on a quantitative evaluation and deliberations of the panel.</w:t>
      </w:r>
    </w:p>
    <w:p w14:paraId="5F49AD9A" w14:textId="77777777" w:rsidR="00D75E0D" w:rsidRDefault="00D75E0D" w:rsidP="00B953B8">
      <w:pPr>
        <w:tabs>
          <w:tab w:val="left" w:pos="818"/>
          <w:tab w:val="left" w:pos="820"/>
        </w:tabs>
        <w:ind w:left="425" w:hanging="425"/>
      </w:pPr>
    </w:p>
    <w:p w14:paraId="2895DB2B" w14:textId="07EC1078" w:rsidR="00AE2704" w:rsidRDefault="00726DC5" w:rsidP="00B953B8">
      <w:pPr>
        <w:tabs>
          <w:tab w:val="left" w:pos="818"/>
          <w:tab w:val="left" w:pos="820"/>
        </w:tabs>
        <w:ind w:left="425" w:hanging="425"/>
        <w:rPr>
          <w:color w:val="000000"/>
        </w:rPr>
      </w:pPr>
      <w:r>
        <w:t>7.</w:t>
      </w:r>
      <w:r>
        <w:tab/>
      </w:r>
      <w:r w:rsidR="00213E21" w:rsidRPr="00726DC5">
        <w:rPr>
          <w:b/>
          <w:bCs/>
        </w:rPr>
        <w:t>ISWG Meeting 2</w:t>
      </w:r>
      <w:r w:rsidR="00213E21" w:rsidRPr="00185153">
        <w:t>:</w:t>
      </w:r>
      <w:r w:rsidR="00213E21" w:rsidRPr="00726DC5">
        <w:rPr>
          <w:b/>
        </w:rPr>
        <w:t xml:space="preserve"> </w:t>
      </w:r>
      <w:r w:rsidR="00213E21">
        <w:t xml:space="preserve">The subsequent meeting of the ISWG on </w:t>
      </w:r>
      <w:r w:rsidR="00C6361A">
        <w:t xml:space="preserve">11 </w:t>
      </w:r>
      <w:r w:rsidR="00213E21">
        <w:t>January 2024 featured a presentation</w:t>
      </w:r>
      <w:r w:rsidR="00213E21" w:rsidRPr="00726DC5">
        <w:rPr>
          <w:spacing w:val="-1"/>
        </w:rPr>
        <w:t xml:space="preserve"> </w:t>
      </w:r>
      <w:r w:rsidR="00213E21">
        <w:t>by</w:t>
      </w:r>
      <w:r w:rsidR="00213E21" w:rsidRPr="00726DC5">
        <w:rPr>
          <w:spacing w:val="-3"/>
        </w:rPr>
        <w:t xml:space="preserve"> </w:t>
      </w:r>
      <w:r w:rsidR="00213E21">
        <w:t>Dr</w:t>
      </w:r>
      <w:r w:rsidR="00213E21" w:rsidRPr="00726DC5">
        <w:rPr>
          <w:spacing w:val="-2"/>
        </w:rPr>
        <w:t xml:space="preserve"> </w:t>
      </w:r>
      <w:r w:rsidR="00213E21">
        <w:t>Thirion</w:t>
      </w:r>
      <w:r w:rsidR="00213E21" w:rsidRPr="00726DC5">
        <w:rPr>
          <w:spacing w:val="-3"/>
        </w:rPr>
        <w:t xml:space="preserve"> </w:t>
      </w:r>
      <w:r w:rsidR="00213E21">
        <w:t>on</w:t>
      </w:r>
      <w:r w:rsidR="00213E21" w:rsidRPr="00726DC5">
        <w:rPr>
          <w:spacing w:val="-2"/>
        </w:rPr>
        <w:t xml:space="preserve"> </w:t>
      </w:r>
      <w:r w:rsidR="00213E21">
        <w:t>the</w:t>
      </w:r>
      <w:r w:rsidR="00213E21" w:rsidRPr="00726DC5">
        <w:rPr>
          <w:spacing w:val="-3"/>
        </w:rPr>
        <w:t xml:space="preserve"> </w:t>
      </w:r>
      <w:r w:rsidR="00213E21">
        <w:t>possible</w:t>
      </w:r>
      <w:r w:rsidR="00213E21" w:rsidRPr="00726DC5">
        <w:rPr>
          <w:spacing w:val="-4"/>
        </w:rPr>
        <w:t xml:space="preserve"> </w:t>
      </w:r>
      <w:r w:rsidR="00213E21">
        <w:t>framework</w:t>
      </w:r>
      <w:r w:rsidR="00213E21" w:rsidRPr="00726DC5">
        <w:rPr>
          <w:spacing w:val="-4"/>
        </w:rPr>
        <w:t xml:space="preserve"> </w:t>
      </w:r>
      <w:r w:rsidR="00213E21">
        <w:t>and</w:t>
      </w:r>
      <w:r w:rsidR="00213E21" w:rsidRPr="00726DC5">
        <w:rPr>
          <w:spacing w:val="-3"/>
        </w:rPr>
        <w:t xml:space="preserve"> </w:t>
      </w:r>
      <w:r w:rsidR="00213E21">
        <w:t>layout</w:t>
      </w:r>
      <w:r w:rsidR="00213E21" w:rsidRPr="00726DC5">
        <w:rPr>
          <w:spacing w:val="-3"/>
        </w:rPr>
        <w:t xml:space="preserve"> </w:t>
      </w:r>
      <w:r w:rsidR="00213E21">
        <w:t>for</w:t>
      </w:r>
      <w:r w:rsidR="00213E21" w:rsidRPr="00726DC5">
        <w:rPr>
          <w:spacing w:val="-4"/>
        </w:rPr>
        <w:t xml:space="preserve"> </w:t>
      </w:r>
      <w:r w:rsidR="00213E21">
        <w:t>the</w:t>
      </w:r>
      <w:r w:rsidR="00213E21" w:rsidRPr="00726DC5">
        <w:rPr>
          <w:spacing w:val="-1"/>
        </w:rPr>
        <w:t xml:space="preserve"> </w:t>
      </w:r>
      <w:r w:rsidR="00213E21">
        <w:t>synthesis</w:t>
      </w:r>
      <w:r w:rsidR="00213E21" w:rsidRPr="00726DC5">
        <w:rPr>
          <w:spacing w:val="-1"/>
        </w:rPr>
        <w:t xml:space="preserve"> </w:t>
      </w:r>
      <w:r w:rsidR="00213E21">
        <w:t>report,</w:t>
      </w:r>
      <w:r w:rsidR="00213E21" w:rsidRPr="00726DC5">
        <w:rPr>
          <w:spacing w:val="-1"/>
        </w:rPr>
        <w:t xml:space="preserve"> </w:t>
      </w:r>
      <w:r w:rsidR="00213E21">
        <w:t>which contained</w:t>
      </w:r>
      <w:r w:rsidR="009957F9">
        <w:t>,</w:t>
      </w:r>
      <w:r w:rsidR="00213E21">
        <w:t xml:space="preserve"> </w:t>
      </w:r>
      <w:r w:rsidR="00213E21" w:rsidRPr="00726DC5">
        <w:rPr>
          <w:i/>
        </w:rPr>
        <w:t xml:space="preserve">inter alia, </w:t>
      </w:r>
      <w:r w:rsidR="00213E21">
        <w:t xml:space="preserve">a purpose, background, chronology of events, challenges, and options to address those challenges. Following a discussion, the </w:t>
      </w:r>
      <w:r w:rsidR="008466DA">
        <w:t xml:space="preserve">ISWG </w:t>
      </w:r>
      <w:r w:rsidR="00213E21">
        <w:t>also considered a narrow timeframe ahead of SC63. While Decision SC62-17 called for a draft resolution to be presented at SC63, the</w:t>
      </w:r>
      <w:r w:rsidR="00185153">
        <w:t xml:space="preserve"> ISWG </w:t>
      </w:r>
      <w:r w:rsidR="00213E21" w:rsidRPr="00726DC5">
        <w:rPr>
          <w:color w:val="000000"/>
        </w:rPr>
        <w:t>decided to seek an extension to allow for adequate consideration of the synthesis report, and the use of an in-person consultation workshop at SC63 to produce a summary of options for review by Contracting Parties at SC63.</w:t>
      </w:r>
    </w:p>
    <w:p w14:paraId="1805BB84" w14:textId="77777777" w:rsidR="00D75E0D" w:rsidRDefault="00D75E0D" w:rsidP="00B953B8">
      <w:pPr>
        <w:tabs>
          <w:tab w:val="left" w:pos="818"/>
          <w:tab w:val="left" w:pos="820"/>
        </w:tabs>
        <w:ind w:left="425" w:hanging="425"/>
      </w:pPr>
    </w:p>
    <w:p w14:paraId="2EF787F4" w14:textId="670DFA42" w:rsidR="00AE2704" w:rsidRDefault="00726DC5" w:rsidP="00B953B8">
      <w:pPr>
        <w:tabs>
          <w:tab w:val="left" w:pos="818"/>
          <w:tab w:val="left" w:pos="820"/>
        </w:tabs>
        <w:ind w:left="425" w:hanging="425"/>
        <w:rPr>
          <w:color w:val="000000"/>
        </w:rPr>
      </w:pPr>
      <w:r w:rsidRPr="00185153">
        <w:rPr>
          <w:color w:val="000000"/>
        </w:rPr>
        <w:t>8.</w:t>
      </w:r>
      <w:r w:rsidRPr="00185153">
        <w:rPr>
          <w:color w:val="000000"/>
        </w:rPr>
        <w:tab/>
      </w:r>
      <w:r w:rsidR="00185153" w:rsidRPr="00726DC5">
        <w:rPr>
          <w:b/>
        </w:rPr>
        <w:t>I</w:t>
      </w:r>
      <w:r w:rsidR="00213E21" w:rsidRPr="00726DC5">
        <w:rPr>
          <w:b/>
        </w:rPr>
        <w:t>SWG</w:t>
      </w:r>
      <w:r w:rsidR="00213E21" w:rsidRPr="00726DC5">
        <w:rPr>
          <w:b/>
          <w:spacing w:val="-6"/>
        </w:rPr>
        <w:t xml:space="preserve"> </w:t>
      </w:r>
      <w:r w:rsidR="00213E21" w:rsidRPr="00726DC5">
        <w:rPr>
          <w:b/>
        </w:rPr>
        <w:t>Meeting</w:t>
      </w:r>
      <w:r w:rsidR="00213E21" w:rsidRPr="00726DC5">
        <w:rPr>
          <w:b/>
          <w:spacing w:val="-6"/>
        </w:rPr>
        <w:t xml:space="preserve"> </w:t>
      </w:r>
      <w:r w:rsidR="00213E21" w:rsidRPr="00726DC5">
        <w:rPr>
          <w:b/>
        </w:rPr>
        <w:t>3:</w:t>
      </w:r>
      <w:r w:rsidR="00213E21" w:rsidRPr="00726DC5">
        <w:rPr>
          <w:b/>
          <w:spacing w:val="-6"/>
        </w:rPr>
        <w:t xml:space="preserve"> </w:t>
      </w:r>
      <w:r w:rsidR="00213E21">
        <w:t>A</w:t>
      </w:r>
      <w:r w:rsidR="00213E21" w:rsidRPr="00726DC5">
        <w:rPr>
          <w:spacing w:val="-7"/>
        </w:rPr>
        <w:t xml:space="preserve"> </w:t>
      </w:r>
      <w:r w:rsidR="00213E21">
        <w:t>presentation</w:t>
      </w:r>
      <w:r w:rsidR="00213E21" w:rsidRPr="00726DC5">
        <w:rPr>
          <w:spacing w:val="-7"/>
        </w:rPr>
        <w:t xml:space="preserve"> </w:t>
      </w:r>
      <w:r w:rsidR="00213E21">
        <w:t>from</w:t>
      </w:r>
      <w:r w:rsidR="00213E21" w:rsidRPr="00726DC5">
        <w:rPr>
          <w:spacing w:val="-6"/>
        </w:rPr>
        <w:t xml:space="preserve"> </w:t>
      </w:r>
      <w:r w:rsidR="00213E21">
        <w:t>Dr</w:t>
      </w:r>
      <w:r w:rsidR="00213E21" w:rsidRPr="00726DC5">
        <w:rPr>
          <w:spacing w:val="-8"/>
        </w:rPr>
        <w:t xml:space="preserve"> </w:t>
      </w:r>
      <w:r w:rsidR="00213E21">
        <w:t>Thirion</w:t>
      </w:r>
      <w:r w:rsidR="00213E21" w:rsidRPr="00726DC5">
        <w:rPr>
          <w:spacing w:val="-9"/>
        </w:rPr>
        <w:t xml:space="preserve"> </w:t>
      </w:r>
      <w:r w:rsidR="00213E21">
        <w:t>on</w:t>
      </w:r>
      <w:r w:rsidR="00213E21" w:rsidRPr="00726DC5">
        <w:rPr>
          <w:spacing w:val="-7"/>
        </w:rPr>
        <w:t xml:space="preserve"> </w:t>
      </w:r>
      <w:r w:rsidR="00213E21">
        <w:t>the</w:t>
      </w:r>
      <w:r w:rsidR="00213E21" w:rsidRPr="00726DC5">
        <w:rPr>
          <w:spacing w:val="-6"/>
        </w:rPr>
        <w:t xml:space="preserve"> </w:t>
      </w:r>
      <w:r w:rsidR="00213E21">
        <w:t>draft</w:t>
      </w:r>
      <w:r w:rsidR="00213E21" w:rsidRPr="00726DC5">
        <w:rPr>
          <w:spacing w:val="-7"/>
        </w:rPr>
        <w:t xml:space="preserve"> </w:t>
      </w:r>
      <w:r w:rsidR="00213E21">
        <w:t>report</w:t>
      </w:r>
      <w:r w:rsidR="00213E21" w:rsidRPr="00726DC5">
        <w:rPr>
          <w:spacing w:val="-9"/>
        </w:rPr>
        <w:t xml:space="preserve"> </w:t>
      </w:r>
      <w:r w:rsidR="00213E21">
        <w:t>anchored</w:t>
      </w:r>
      <w:r w:rsidR="00213E21" w:rsidRPr="00726DC5">
        <w:rPr>
          <w:spacing w:val="-7"/>
        </w:rPr>
        <w:t xml:space="preserve"> </w:t>
      </w:r>
      <w:r w:rsidR="00213E21">
        <w:t>the</w:t>
      </w:r>
      <w:r w:rsidR="00213E21" w:rsidRPr="00726DC5">
        <w:rPr>
          <w:spacing w:val="-9"/>
        </w:rPr>
        <w:t xml:space="preserve"> </w:t>
      </w:r>
      <w:r w:rsidR="00213E21">
        <w:t>ISWG</w:t>
      </w:r>
      <w:r w:rsidR="00213E21" w:rsidRPr="00726DC5">
        <w:rPr>
          <w:spacing w:val="-9"/>
        </w:rPr>
        <w:t xml:space="preserve"> </w:t>
      </w:r>
      <w:r w:rsidR="00213E21">
        <w:t xml:space="preserve">meeting on </w:t>
      </w:r>
      <w:r w:rsidR="00C6361A">
        <w:t xml:space="preserve">12 </w:t>
      </w:r>
      <w:r w:rsidR="00213E21">
        <w:t>February 2024. ISWG members were invited to offer views on the draft report, which elicited</w:t>
      </w:r>
      <w:r w:rsidR="00213E21" w:rsidRPr="00726DC5">
        <w:rPr>
          <w:spacing w:val="-5"/>
        </w:rPr>
        <w:t xml:space="preserve"> </w:t>
      </w:r>
      <w:r w:rsidR="00213E21">
        <w:t>recommendations</w:t>
      </w:r>
      <w:r w:rsidR="00213E21" w:rsidRPr="00726DC5">
        <w:rPr>
          <w:spacing w:val="-7"/>
        </w:rPr>
        <w:t xml:space="preserve"> </w:t>
      </w:r>
      <w:r w:rsidR="00213E21">
        <w:t>to</w:t>
      </w:r>
      <w:r w:rsidR="00213E21" w:rsidRPr="00726DC5">
        <w:rPr>
          <w:spacing w:val="-1"/>
        </w:rPr>
        <w:t xml:space="preserve"> </w:t>
      </w:r>
      <w:r w:rsidR="00213E21">
        <w:t>include</w:t>
      </w:r>
      <w:r w:rsidR="00213E21" w:rsidRPr="00726DC5">
        <w:rPr>
          <w:spacing w:val="-2"/>
        </w:rPr>
        <w:t xml:space="preserve"> </w:t>
      </w:r>
      <w:r w:rsidR="00213E21">
        <w:t>additional</w:t>
      </w:r>
      <w:r w:rsidR="00213E21" w:rsidRPr="00726DC5">
        <w:rPr>
          <w:spacing w:val="-2"/>
        </w:rPr>
        <w:t xml:space="preserve"> </w:t>
      </w:r>
      <w:r w:rsidR="00213E21">
        <w:t>information,</w:t>
      </w:r>
      <w:r w:rsidR="00213E21" w:rsidRPr="00726DC5">
        <w:rPr>
          <w:spacing w:val="-2"/>
        </w:rPr>
        <w:t xml:space="preserve"> </w:t>
      </w:r>
      <w:r w:rsidR="00213E21">
        <w:t>such</w:t>
      </w:r>
      <w:r w:rsidR="00213E21" w:rsidRPr="00726DC5">
        <w:rPr>
          <w:spacing w:val="-6"/>
        </w:rPr>
        <w:t xml:space="preserve"> </w:t>
      </w:r>
      <w:r w:rsidR="00213E21">
        <w:t>as</w:t>
      </w:r>
      <w:r w:rsidR="00213E21" w:rsidRPr="00726DC5">
        <w:rPr>
          <w:spacing w:val="-4"/>
        </w:rPr>
        <w:t xml:space="preserve"> </w:t>
      </w:r>
      <w:r w:rsidR="00213E21">
        <w:t>hosting</w:t>
      </w:r>
      <w:r w:rsidR="00213E21" w:rsidRPr="00726DC5">
        <w:rPr>
          <w:spacing w:val="-3"/>
        </w:rPr>
        <w:t xml:space="preserve"> </w:t>
      </w:r>
      <w:r w:rsidR="00213E21">
        <w:t>scenarios,</w:t>
      </w:r>
      <w:r w:rsidR="00213E21" w:rsidRPr="00726DC5">
        <w:rPr>
          <w:spacing w:val="-2"/>
        </w:rPr>
        <w:t xml:space="preserve"> </w:t>
      </w:r>
      <w:r w:rsidR="00213E21">
        <w:t>as</w:t>
      </w:r>
      <w:r w:rsidR="00213E21" w:rsidRPr="00726DC5">
        <w:rPr>
          <w:spacing w:val="-4"/>
        </w:rPr>
        <w:t xml:space="preserve"> </w:t>
      </w:r>
      <w:r w:rsidR="00213E21">
        <w:t>well</w:t>
      </w:r>
      <w:r w:rsidR="00213E21" w:rsidRPr="00726DC5">
        <w:rPr>
          <w:spacing w:val="-5"/>
        </w:rPr>
        <w:t xml:space="preserve"> </w:t>
      </w:r>
      <w:r w:rsidR="00213E21">
        <w:t xml:space="preserve">as edits to </w:t>
      </w:r>
      <w:r w:rsidR="009957F9">
        <w:t xml:space="preserve">ensure </w:t>
      </w:r>
      <w:r w:rsidR="00213E21">
        <w:t xml:space="preserve">consistency of </w:t>
      </w:r>
      <w:r w:rsidR="00185153">
        <w:t xml:space="preserve">key terms </w:t>
      </w:r>
      <w:r w:rsidR="00213E21" w:rsidRPr="00726DC5">
        <w:rPr>
          <w:color w:val="000000"/>
        </w:rPr>
        <w:t xml:space="preserve">and definitions. ISWG members were invited to provide additional comments by </w:t>
      </w:r>
      <w:r w:rsidR="00ED7871" w:rsidRPr="00726DC5">
        <w:rPr>
          <w:color w:val="000000"/>
        </w:rPr>
        <w:t xml:space="preserve">19 </w:t>
      </w:r>
      <w:r w:rsidR="00213E21" w:rsidRPr="00726DC5">
        <w:rPr>
          <w:color w:val="000000"/>
        </w:rPr>
        <w:t>February 2024, which would then contribute to a final report by March</w:t>
      </w:r>
      <w:r w:rsidR="00213E21" w:rsidRPr="00726DC5">
        <w:rPr>
          <w:color w:val="000000"/>
          <w:spacing w:val="-3"/>
        </w:rPr>
        <w:t xml:space="preserve"> </w:t>
      </w:r>
      <w:r w:rsidR="00213E21" w:rsidRPr="00726DC5">
        <w:rPr>
          <w:color w:val="000000"/>
        </w:rPr>
        <w:t>2024.</w:t>
      </w:r>
      <w:r w:rsidR="00213E21" w:rsidRPr="00726DC5">
        <w:rPr>
          <w:color w:val="000000"/>
          <w:spacing w:val="-2"/>
        </w:rPr>
        <w:t xml:space="preserve"> </w:t>
      </w:r>
      <w:r w:rsidR="00213E21" w:rsidRPr="00726DC5">
        <w:rPr>
          <w:color w:val="000000"/>
        </w:rPr>
        <w:t>The</w:t>
      </w:r>
      <w:r w:rsidR="00213E21" w:rsidRPr="00726DC5">
        <w:rPr>
          <w:color w:val="000000"/>
          <w:spacing w:val="-2"/>
        </w:rPr>
        <w:t xml:space="preserve"> </w:t>
      </w:r>
      <w:r w:rsidR="00213E21" w:rsidRPr="00726DC5">
        <w:rPr>
          <w:color w:val="000000"/>
        </w:rPr>
        <w:t>Chair reiterated</w:t>
      </w:r>
      <w:r w:rsidR="00213E21" w:rsidRPr="00726DC5">
        <w:rPr>
          <w:color w:val="000000"/>
          <w:spacing w:val="-3"/>
        </w:rPr>
        <w:t xml:space="preserve"> </w:t>
      </w:r>
      <w:r w:rsidR="00213E21" w:rsidRPr="00726DC5">
        <w:rPr>
          <w:color w:val="000000"/>
        </w:rPr>
        <w:t>the</w:t>
      </w:r>
      <w:r w:rsidR="00213E21" w:rsidRPr="00726DC5">
        <w:rPr>
          <w:color w:val="000000"/>
          <w:spacing w:val="-2"/>
        </w:rPr>
        <w:t xml:space="preserve"> </w:t>
      </w:r>
      <w:r w:rsidR="00213E21" w:rsidRPr="00726DC5">
        <w:rPr>
          <w:color w:val="000000"/>
        </w:rPr>
        <w:t>opportunity</w:t>
      </w:r>
      <w:r w:rsidR="00213E21" w:rsidRPr="00726DC5">
        <w:rPr>
          <w:color w:val="000000"/>
          <w:spacing w:val="-2"/>
        </w:rPr>
        <w:t xml:space="preserve"> </w:t>
      </w:r>
      <w:r w:rsidR="00213E21" w:rsidRPr="00726DC5">
        <w:rPr>
          <w:color w:val="000000"/>
        </w:rPr>
        <w:t>for</w:t>
      </w:r>
      <w:r w:rsidR="00213E21" w:rsidRPr="00726DC5">
        <w:rPr>
          <w:color w:val="000000"/>
          <w:spacing w:val="-5"/>
        </w:rPr>
        <w:t xml:space="preserve"> </w:t>
      </w:r>
      <w:r w:rsidR="00213E21" w:rsidRPr="00726DC5">
        <w:rPr>
          <w:color w:val="000000"/>
        </w:rPr>
        <w:t>an</w:t>
      </w:r>
      <w:r w:rsidR="00213E21" w:rsidRPr="00726DC5">
        <w:rPr>
          <w:color w:val="000000"/>
          <w:spacing w:val="-1"/>
        </w:rPr>
        <w:t xml:space="preserve"> </w:t>
      </w:r>
      <w:r w:rsidR="00213E21" w:rsidRPr="00726DC5">
        <w:rPr>
          <w:color w:val="000000"/>
        </w:rPr>
        <w:t>in-person</w:t>
      </w:r>
      <w:r w:rsidR="00213E21" w:rsidRPr="00726DC5">
        <w:rPr>
          <w:color w:val="000000"/>
          <w:spacing w:val="-3"/>
        </w:rPr>
        <w:t xml:space="preserve"> </w:t>
      </w:r>
      <w:r w:rsidR="00213E21" w:rsidRPr="00726DC5">
        <w:rPr>
          <w:color w:val="000000"/>
        </w:rPr>
        <w:t>workshop</w:t>
      </w:r>
      <w:r w:rsidR="00213E21" w:rsidRPr="00726DC5">
        <w:rPr>
          <w:color w:val="000000"/>
          <w:spacing w:val="-4"/>
        </w:rPr>
        <w:t xml:space="preserve"> </w:t>
      </w:r>
      <w:r w:rsidR="00213E21" w:rsidRPr="00726DC5">
        <w:rPr>
          <w:color w:val="000000"/>
        </w:rPr>
        <w:t>on</w:t>
      </w:r>
      <w:r w:rsidR="00213E21" w:rsidRPr="00726DC5">
        <w:rPr>
          <w:color w:val="000000"/>
          <w:spacing w:val="-5"/>
        </w:rPr>
        <w:t xml:space="preserve"> </w:t>
      </w:r>
      <w:r w:rsidR="00213E21" w:rsidRPr="00726DC5">
        <w:rPr>
          <w:color w:val="000000"/>
        </w:rPr>
        <w:t>Day</w:t>
      </w:r>
      <w:r w:rsidR="00213E21" w:rsidRPr="00726DC5">
        <w:rPr>
          <w:color w:val="000000"/>
          <w:spacing w:val="-2"/>
        </w:rPr>
        <w:t xml:space="preserve"> </w:t>
      </w:r>
      <w:r w:rsidR="00213E21" w:rsidRPr="00726DC5">
        <w:rPr>
          <w:color w:val="000000"/>
        </w:rPr>
        <w:t>1</w:t>
      </w:r>
      <w:r w:rsidR="00213E21" w:rsidRPr="00726DC5">
        <w:rPr>
          <w:color w:val="000000"/>
          <w:spacing w:val="-1"/>
        </w:rPr>
        <w:t xml:space="preserve"> </w:t>
      </w:r>
      <w:r w:rsidR="00213E21" w:rsidRPr="00726DC5">
        <w:rPr>
          <w:color w:val="000000"/>
        </w:rPr>
        <w:t>of</w:t>
      </w:r>
      <w:r w:rsidR="00213E21" w:rsidRPr="00726DC5">
        <w:rPr>
          <w:color w:val="000000"/>
          <w:spacing w:val="-3"/>
        </w:rPr>
        <w:t xml:space="preserve"> </w:t>
      </w:r>
      <w:r w:rsidR="00213E21" w:rsidRPr="00726DC5">
        <w:rPr>
          <w:color w:val="000000"/>
        </w:rPr>
        <w:t>SC63 (3</w:t>
      </w:r>
      <w:r w:rsidR="00185153" w:rsidRPr="00726DC5">
        <w:rPr>
          <w:color w:val="000000"/>
        </w:rPr>
        <w:t> </w:t>
      </w:r>
      <w:r w:rsidR="00213E21" w:rsidRPr="00726DC5">
        <w:rPr>
          <w:color w:val="000000"/>
        </w:rPr>
        <w:t xml:space="preserve">June 2024) to advance the development of a </w:t>
      </w:r>
      <w:r w:rsidR="009957F9">
        <w:rPr>
          <w:color w:val="000000"/>
        </w:rPr>
        <w:t xml:space="preserve">draft </w:t>
      </w:r>
      <w:r w:rsidR="00213E21" w:rsidRPr="00726DC5">
        <w:rPr>
          <w:color w:val="000000"/>
        </w:rPr>
        <w:t>resolution, including the drafting of a summary options table.</w:t>
      </w:r>
    </w:p>
    <w:p w14:paraId="69275CAD" w14:textId="77777777" w:rsidR="00D75E0D" w:rsidRPr="00726DC5" w:rsidRDefault="00D75E0D" w:rsidP="00B953B8">
      <w:pPr>
        <w:tabs>
          <w:tab w:val="left" w:pos="818"/>
          <w:tab w:val="left" w:pos="820"/>
        </w:tabs>
        <w:ind w:left="425" w:hanging="425"/>
        <w:rPr>
          <w:color w:val="000000"/>
        </w:rPr>
      </w:pPr>
    </w:p>
    <w:p w14:paraId="261B4C2A" w14:textId="506F9C0E" w:rsidR="00AE2704" w:rsidRDefault="00726DC5" w:rsidP="006F25F6">
      <w:pPr>
        <w:tabs>
          <w:tab w:val="left" w:pos="820"/>
        </w:tabs>
        <w:ind w:left="425" w:hanging="425"/>
      </w:pPr>
      <w:r>
        <w:t>9.</w:t>
      </w:r>
      <w:r>
        <w:tab/>
      </w:r>
      <w:r w:rsidR="00213E21" w:rsidRPr="00726DC5">
        <w:rPr>
          <w:b/>
          <w:bCs/>
          <w:color w:val="000000"/>
        </w:rPr>
        <w:t>ISWG Meeting</w:t>
      </w:r>
      <w:r w:rsidR="00213E21" w:rsidRPr="00726DC5">
        <w:rPr>
          <w:b/>
          <w:bCs/>
          <w:spacing w:val="10"/>
        </w:rPr>
        <w:t xml:space="preserve"> </w:t>
      </w:r>
      <w:r w:rsidR="00213E21" w:rsidRPr="00726DC5">
        <w:rPr>
          <w:b/>
        </w:rPr>
        <w:t>4:</w:t>
      </w:r>
      <w:r w:rsidR="00213E21" w:rsidRPr="00726DC5">
        <w:rPr>
          <w:b/>
          <w:spacing w:val="11"/>
        </w:rPr>
        <w:t xml:space="preserve"> </w:t>
      </w:r>
      <w:r w:rsidR="00213E21">
        <w:t>The</w:t>
      </w:r>
      <w:r w:rsidR="00213E21" w:rsidRPr="00726DC5">
        <w:rPr>
          <w:spacing w:val="12"/>
        </w:rPr>
        <w:t xml:space="preserve"> </w:t>
      </w:r>
      <w:r w:rsidR="00213E21">
        <w:t>ISWG</w:t>
      </w:r>
      <w:r w:rsidR="00213E21" w:rsidRPr="00726DC5">
        <w:rPr>
          <w:spacing w:val="8"/>
        </w:rPr>
        <w:t xml:space="preserve"> </w:t>
      </w:r>
      <w:r w:rsidR="00213E21">
        <w:t>met</w:t>
      </w:r>
      <w:r w:rsidR="00213E21" w:rsidRPr="00726DC5">
        <w:rPr>
          <w:spacing w:val="10"/>
        </w:rPr>
        <w:t xml:space="preserve"> </w:t>
      </w:r>
      <w:r w:rsidR="00213E21">
        <w:t>on</w:t>
      </w:r>
      <w:r w:rsidR="00213E21" w:rsidRPr="00726DC5">
        <w:rPr>
          <w:spacing w:val="8"/>
        </w:rPr>
        <w:t xml:space="preserve"> </w:t>
      </w:r>
      <w:r w:rsidR="00C6361A">
        <w:t xml:space="preserve">4 </w:t>
      </w:r>
      <w:r w:rsidR="00213E21">
        <w:t>March</w:t>
      </w:r>
      <w:r w:rsidR="00213E21" w:rsidRPr="00726DC5">
        <w:rPr>
          <w:spacing w:val="9"/>
        </w:rPr>
        <w:t xml:space="preserve"> </w:t>
      </w:r>
      <w:r w:rsidR="00213E21">
        <w:t>2024</w:t>
      </w:r>
      <w:r w:rsidR="00213E21" w:rsidRPr="00726DC5">
        <w:rPr>
          <w:spacing w:val="12"/>
        </w:rPr>
        <w:t xml:space="preserve"> </w:t>
      </w:r>
      <w:r w:rsidR="00213E21" w:rsidRPr="00726DC5">
        <w:rPr>
          <w:spacing w:val="-5"/>
        </w:rPr>
        <w:t>to</w:t>
      </w:r>
      <w:r w:rsidR="00185153" w:rsidRPr="00726DC5">
        <w:rPr>
          <w:spacing w:val="-5"/>
        </w:rPr>
        <w:t xml:space="preserve"> </w:t>
      </w:r>
      <w:r w:rsidR="00213E21">
        <w:t>review</w:t>
      </w:r>
      <w:r w:rsidR="00213E21" w:rsidRPr="00726DC5">
        <w:rPr>
          <w:spacing w:val="-13"/>
        </w:rPr>
        <w:t xml:space="preserve"> </w:t>
      </w:r>
      <w:r w:rsidR="00213E21">
        <w:t>the</w:t>
      </w:r>
      <w:r w:rsidR="00213E21" w:rsidRPr="00726DC5">
        <w:rPr>
          <w:spacing w:val="-12"/>
        </w:rPr>
        <w:t xml:space="preserve"> </w:t>
      </w:r>
      <w:r w:rsidR="00213E21">
        <w:t>final</w:t>
      </w:r>
      <w:r w:rsidR="00213E21" w:rsidRPr="00726DC5">
        <w:rPr>
          <w:spacing w:val="-13"/>
        </w:rPr>
        <w:t xml:space="preserve"> </w:t>
      </w:r>
      <w:r w:rsidR="00213E21">
        <w:t>synthesis</w:t>
      </w:r>
      <w:r w:rsidR="00213E21" w:rsidRPr="00726DC5">
        <w:rPr>
          <w:spacing w:val="-12"/>
        </w:rPr>
        <w:t xml:space="preserve"> </w:t>
      </w:r>
      <w:r w:rsidR="00213E21">
        <w:t>report</w:t>
      </w:r>
      <w:r w:rsidR="00213E21" w:rsidRPr="00726DC5">
        <w:rPr>
          <w:spacing w:val="-13"/>
        </w:rPr>
        <w:t xml:space="preserve"> </w:t>
      </w:r>
      <w:r w:rsidR="00213E21">
        <w:t>,</w:t>
      </w:r>
      <w:r w:rsidR="00213E21" w:rsidRPr="00726DC5">
        <w:rPr>
          <w:spacing w:val="-13"/>
        </w:rPr>
        <w:t xml:space="preserve"> </w:t>
      </w:r>
      <w:r w:rsidR="00213E21">
        <w:t>review</w:t>
      </w:r>
      <w:r w:rsidR="00213E21" w:rsidRPr="00726DC5">
        <w:rPr>
          <w:spacing w:val="-12"/>
        </w:rPr>
        <w:t xml:space="preserve"> </w:t>
      </w:r>
      <w:r w:rsidR="00213E21">
        <w:t>the</w:t>
      </w:r>
      <w:r w:rsidR="00213E21" w:rsidRPr="00726DC5">
        <w:rPr>
          <w:spacing w:val="-12"/>
        </w:rPr>
        <w:t xml:space="preserve"> </w:t>
      </w:r>
      <w:r w:rsidR="00213E21">
        <w:t>draft</w:t>
      </w:r>
      <w:r w:rsidR="00213E21" w:rsidRPr="00726DC5">
        <w:rPr>
          <w:spacing w:val="-13"/>
        </w:rPr>
        <w:t xml:space="preserve"> </w:t>
      </w:r>
      <w:r w:rsidR="00213E21">
        <w:t>report</w:t>
      </w:r>
      <w:r w:rsidR="00213E21" w:rsidRPr="00726DC5">
        <w:rPr>
          <w:spacing w:val="-12"/>
        </w:rPr>
        <w:t xml:space="preserve"> </w:t>
      </w:r>
      <w:r w:rsidR="00213E21">
        <w:t>of</w:t>
      </w:r>
      <w:r w:rsidR="00213E21" w:rsidRPr="00726DC5">
        <w:rPr>
          <w:spacing w:val="-13"/>
        </w:rPr>
        <w:t xml:space="preserve"> </w:t>
      </w:r>
      <w:r w:rsidR="00213E21">
        <w:t>the</w:t>
      </w:r>
      <w:r w:rsidR="00213E21" w:rsidRPr="00726DC5">
        <w:rPr>
          <w:spacing w:val="-12"/>
        </w:rPr>
        <w:t xml:space="preserve"> </w:t>
      </w:r>
      <w:r w:rsidR="00213E21">
        <w:t>Working</w:t>
      </w:r>
      <w:r w:rsidR="00213E21" w:rsidRPr="00726DC5">
        <w:rPr>
          <w:spacing w:val="-13"/>
        </w:rPr>
        <w:t xml:space="preserve"> </w:t>
      </w:r>
      <w:r w:rsidR="00213E21">
        <w:t>Group</w:t>
      </w:r>
      <w:r w:rsidR="00213E21" w:rsidRPr="00726DC5">
        <w:rPr>
          <w:spacing w:val="-12"/>
        </w:rPr>
        <w:t xml:space="preserve"> </w:t>
      </w:r>
      <w:r w:rsidR="00213E21">
        <w:t>for</w:t>
      </w:r>
      <w:r w:rsidR="00213E21" w:rsidRPr="00726DC5">
        <w:rPr>
          <w:spacing w:val="-12"/>
        </w:rPr>
        <w:t xml:space="preserve"> </w:t>
      </w:r>
      <w:r w:rsidR="00213E21">
        <w:t>SC63, and discuss possible approaches to develop the options table.</w:t>
      </w:r>
      <w:r w:rsidR="008466DA">
        <w:t xml:space="preserve"> </w:t>
      </w:r>
      <w:r w:rsidR="00213E21">
        <w:t>Following a discussion with members, the Chair indicated that the report would be shared with SC63 as part of the Report of the Working Group on Institutional Strengthening. Plans were also made to meet on the margins of SC63 in a hybrid format. A small working group was also formed to compile a “bridging document” summarizing challenges and options to inform future discussions.</w:t>
      </w:r>
    </w:p>
    <w:p w14:paraId="0045AFA5" w14:textId="77777777" w:rsidR="008408E7" w:rsidRDefault="008408E7" w:rsidP="00B953B8">
      <w:pPr>
        <w:tabs>
          <w:tab w:val="left" w:pos="820"/>
        </w:tabs>
        <w:ind w:left="425" w:hanging="425"/>
      </w:pPr>
    </w:p>
    <w:p w14:paraId="0C6FEBE4" w14:textId="3D2CBFE7" w:rsidR="00AE2704" w:rsidRDefault="00213E21" w:rsidP="00B953B8">
      <w:pPr>
        <w:ind w:left="425" w:hanging="425"/>
        <w:rPr>
          <w:b/>
          <w:spacing w:val="-5"/>
        </w:rPr>
      </w:pPr>
      <w:r>
        <w:rPr>
          <w:b/>
        </w:rPr>
        <w:t>Steps</w:t>
      </w:r>
      <w:r>
        <w:rPr>
          <w:b/>
          <w:spacing w:val="-4"/>
        </w:rPr>
        <w:t xml:space="preserve"> </w:t>
      </w:r>
      <w:r>
        <w:rPr>
          <w:b/>
        </w:rPr>
        <w:t>for</w:t>
      </w:r>
      <w:r>
        <w:rPr>
          <w:b/>
          <w:spacing w:val="-5"/>
        </w:rPr>
        <w:t xml:space="preserve"> </w:t>
      </w:r>
      <w:r>
        <w:rPr>
          <w:b/>
        </w:rPr>
        <w:t>the</w:t>
      </w:r>
      <w:r>
        <w:rPr>
          <w:b/>
          <w:spacing w:val="-4"/>
        </w:rPr>
        <w:t xml:space="preserve"> </w:t>
      </w:r>
      <w:r>
        <w:rPr>
          <w:b/>
        </w:rPr>
        <w:t>ISWG</w:t>
      </w:r>
      <w:r>
        <w:rPr>
          <w:b/>
          <w:spacing w:val="-4"/>
        </w:rPr>
        <w:t xml:space="preserve"> </w:t>
      </w:r>
      <w:r>
        <w:rPr>
          <w:b/>
        </w:rPr>
        <w:t>to</w:t>
      </w:r>
      <w:r>
        <w:rPr>
          <w:b/>
          <w:spacing w:val="-4"/>
        </w:rPr>
        <w:t xml:space="preserve"> </w:t>
      </w:r>
      <w:r>
        <w:rPr>
          <w:b/>
        </w:rPr>
        <w:t>develop</w:t>
      </w:r>
      <w:r>
        <w:rPr>
          <w:b/>
          <w:spacing w:val="-4"/>
        </w:rPr>
        <w:t xml:space="preserve"> </w:t>
      </w:r>
      <w:r>
        <w:rPr>
          <w:b/>
        </w:rPr>
        <w:t>a</w:t>
      </w:r>
      <w:r>
        <w:rPr>
          <w:b/>
          <w:spacing w:val="-4"/>
        </w:rPr>
        <w:t xml:space="preserve"> </w:t>
      </w:r>
      <w:r>
        <w:rPr>
          <w:b/>
        </w:rPr>
        <w:t>draft</w:t>
      </w:r>
      <w:r>
        <w:rPr>
          <w:b/>
          <w:spacing w:val="-3"/>
        </w:rPr>
        <w:t xml:space="preserve"> </w:t>
      </w:r>
      <w:r>
        <w:rPr>
          <w:b/>
        </w:rPr>
        <w:t>resolution</w:t>
      </w:r>
      <w:r>
        <w:rPr>
          <w:b/>
          <w:spacing w:val="-4"/>
        </w:rPr>
        <w:t xml:space="preserve"> </w:t>
      </w:r>
      <w:r>
        <w:rPr>
          <w:b/>
        </w:rPr>
        <w:t>per</w:t>
      </w:r>
      <w:r>
        <w:rPr>
          <w:b/>
          <w:spacing w:val="-5"/>
        </w:rPr>
        <w:t xml:space="preserve"> </w:t>
      </w:r>
      <w:r w:rsidR="00231D94">
        <w:rPr>
          <w:b/>
          <w:spacing w:val="-5"/>
        </w:rPr>
        <w:t xml:space="preserve">Decision </w:t>
      </w:r>
      <w:r>
        <w:rPr>
          <w:b/>
        </w:rPr>
        <w:t>SC62-</w:t>
      </w:r>
      <w:r>
        <w:rPr>
          <w:b/>
          <w:spacing w:val="-5"/>
        </w:rPr>
        <w:t>17</w:t>
      </w:r>
    </w:p>
    <w:p w14:paraId="3CB93DFB" w14:textId="77777777" w:rsidR="00D75E0D" w:rsidRDefault="00D75E0D" w:rsidP="00B953B8">
      <w:pPr>
        <w:ind w:left="100"/>
        <w:rPr>
          <w:b/>
        </w:rPr>
      </w:pPr>
    </w:p>
    <w:p w14:paraId="298B9839" w14:textId="77777777" w:rsidR="00AE2704" w:rsidRDefault="00726DC5" w:rsidP="00B953B8">
      <w:pPr>
        <w:tabs>
          <w:tab w:val="left" w:pos="818"/>
        </w:tabs>
        <w:ind w:left="425" w:hanging="425"/>
        <w:rPr>
          <w:spacing w:val="-2"/>
        </w:rPr>
      </w:pPr>
      <w:r>
        <w:t>10.</w:t>
      </w:r>
      <w:r>
        <w:tab/>
      </w:r>
      <w:r w:rsidR="00213E21">
        <w:t>The</w:t>
      </w:r>
      <w:r w:rsidR="00213E21" w:rsidRPr="00726DC5">
        <w:rPr>
          <w:spacing w:val="-4"/>
        </w:rPr>
        <w:t xml:space="preserve"> </w:t>
      </w:r>
      <w:r w:rsidR="00213E21">
        <w:t>ISWG</w:t>
      </w:r>
      <w:r w:rsidR="00213E21" w:rsidRPr="00726DC5">
        <w:rPr>
          <w:spacing w:val="-6"/>
        </w:rPr>
        <w:t xml:space="preserve"> </w:t>
      </w:r>
      <w:r w:rsidR="00213E21">
        <w:t>recommends</w:t>
      </w:r>
      <w:r w:rsidR="00213E21" w:rsidRPr="00726DC5">
        <w:rPr>
          <w:spacing w:val="-3"/>
        </w:rPr>
        <w:t xml:space="preserve"> </w:t>
      </w:r>
      <w:r w:rsidR="00213E21">
        <w:t>the</w:t>
      </w:r>
      <w:r w:rsidR="00213E21" w:rsidRPr="00726DC5">
        <w:rPr>
          <w:spacing w:val="-6"/>
        </w:rPr>
        <w:t xml:space="preserve"> </w:t>
      </w:r>
      <w:r w:rsidR="00213E21">
        <w:t>following</w:t>
      </w:r>
      <w:r w:rsidR="00213E21" w:rsidRPr="00726DC5">
        <w:rPr>
          <w:spacing w:val="-4"/>
        </w:rPr>
        <w:t xml:space="preserve"> </w:t>
      </w:r>
      <w:r w:rsidR="00213E21">
        <w:t>steps</w:t>
      </w:r>
      <w:r w:rsidR="00213E21" w:rsidRPr="00726DC5">
        <w:rPr>
          <w:spacing w:val="-4"/>
        </w:rPr>
        <w:t xml:space="preserve"> </w:t>
      </w:r>
      <w:r w:rsidR="00213E21">
        <w:t>for</w:t>
      </w:r>
      <w:r w:rsidR="00213E21" w:rsidRPr="00726DC5">
        <w:rPr>
          <w:spacing w:val="-3"/>
        </w:rPr>
        <w:t xml:space="preserve"> </w:t>
      </w:r>
      <w:r w:rsidR="00213E21">
        <w:t>consideration</w:t>
      </w:r>
      <w:r w:rsidR="00213E21" w:rsidRPr="00726DC5">
        <w:rPr>
          <w:spacing w:val="-5"/>
        </w:rPr>
        <w:t xml:space="preserve"> </w:t>
      </w:r>
      <w:r w:rsidR="00213E21">
        <w:t>at</w:t>
      </w:r>
      <w:r w:rsidR="00213E21" w:rsidRPr="00726DC5">
        <w:rPr>
          <w:spacing w:val="-1"/>
        </w:rPr>
        <w:t xml:space="preserve"> </w:t>
      </w:r>
      <w:r w:rsidR="00213E21" w:rsidRPr="00726DC5">
        <w:rPr>
          <w:spacing w:val="-2"/>
        </w:rPr>
        <w:t>SC63:</w:t>
      </w:r>
    </w:p>
    <w:p w14:paraId="6B5B894A" w14:textId="77777777" w:rsidR="00D75E0D" w:rsidRDefault="00D75E0D" w:rsidP="00B953B8">
      <w:pPr>
        <w:tabs>
          <w:tab w:val="left" w:pos="818"/>
        </w:tabs>
        <w:ind w:left="425" w:hanging="425"/>
      </w:pPr>
    </w:p>
    <w:p w14:paraId="31AEB9C5" w14:textId="5A356B80" w:rsidR="00AE2704" w:rsidRDefault="00726DC5" w:rsidP="00B953B8">
      <w:pPr>
        <w:tabs>
          <w:tab w:val="left" w:pos="1538"/>
          <w:tab w:val="left" w:pos="1540"/>
        </w:tabs>
        <w:ind w:left="850" w:hanging="425"/>
      </w:pPr>
      <w:r>
        <w:rPr>
          <w:spacing w:val="-1"/>
        </w:rPr>
        <w:t>a.</w:t>
      </w:r>
      <w:r>
        <w:rPr>
          <w:spacing w:val="-1"/>
        </w:rPr>
        <w:tab/>
      </w:r>
      <w:r w:rsidR="00213E21">
        <w:t>Interested Parties are requested to take note of the final synthesis report “</w:t>
      </w:r>
      <w:r w:rsidR="00213E21" w:rsidRPr="00B953B8">
        <w:rPr>
          <w:i/>
        </w:rPr>
        <w:t>Governance synthesis report on institutional strengthening in response to Decision SC62-17 of the Standing Committee of the Convention on Wetlands</w:t>
      </w:r>
      <w:r w:rsidR="00213E21">
        <w:t xml:space="preserve">” </w:t>
      </w:r>
      <w:r w:rsidR="00260AC1">
        <w:t xml:space="preserve">which is accessible on the Convention website at: </w:t>
      </w:r>
      <w:hyperlink r:id="rId11" w:history="1">
        <w:r w:rsidR="00CC71AB" w:rsidRPr="00D743DB">
          <w:rPr>
            <w:rStyle w:val="Hyperlink"/>
          </w:rPr>
          <w:t>https://www.ramsar.org/document/governance-synthesis-report-institutional-strengthening</w:t>
        </w:r>
      </w:hyperlink>
      <w:r w:rsidR="009B3114">
        <w:t>.</w:t>
      </w:r>
    </w:p>
    <w:p w14:paraId="171984F9" w14:textId="77777777" w:rsidR="00D75E0D" w:rsidRDefault="00D75E0D" w:rsidP="00B953B8">
      <w:pPr>
        <w:tabs>
          <w:tab w:val="left" w:pos="1538"/>
          <w:tab w:val="left" w:pos="1540"/>
        </w:tabs>
        <w:ind w:left="850" w:hanging="425"/>
      </w:pPr>
    </w:p>
    <w:p w14:paraId="490F0618" w14:textId="7A78669F" w:rsidR="00AE2704" w:rsidRDefault="00726DC5" w:rsidP="00B953B8">
      <w:pPr>
        <w:tabs>
          <w:tab w:val="left" w:pos="1540"/>
        </w:tabs>
        <w:ind w:left="850" w:hanging="425"/>
      </w:pPr>
      <w:r>
        <w:rPr>
          <w:spacing w:val="-1"/>
        </w:rPr>
        <w:t>b.</w:t>
      </w:r>
      <w:r>
        <w:rPr>
          <w:spacing w:val="-1"/>
        </w:rPr>
        <w:tab/>
      </w:r>
      <w:r w:rsidR="00213E21">
        <w:t>Interested Parties are requested to attend the ISWG-led information session (</w:t>
      </w:r>
      <w:r w:rsidR="009B3114">
        <w:t>of which the date and time are to be determined</w:t>
      </w:r>
      <w:r w:rsidR="00213E21">
        <w:t>) that will</w:t>
      </w:r>
      <w:r w:rsidR="00213E21" w:rsidRPr="00726DC5">
        <w:rPr>
          <w:spacing w:val="-7"/>
        </w:rPr>
        <w:t xml:space="preserve"> </w:t>
      </w:r>
      <w:r w:rsidR="00213E21">
        <w:t>detail</w:t>
      </w:r>
      <w:r w:rsidR="00213E21" w:rsidRPr="00726DC5">
        <w:rPr>
          <w:spacing w:val="-8"/>
        </w:rPr>
        <w:t xml:space="preserve"> </w:t>
      </w:r>
      <w:r w:rsidR="00213E21">
        <w:t>an</w:t>
      </w:r>
      <w:r w:rsidR="00213E21" w:rsidRPr="00726DC5">
        <w:rPr>
          <w:spacing w:val="-10"/>
        </w:rPr>
        <w:t xml:space="preserve"> </w:t>
      </w:r>
      <w:r w:rsidR="00213E21">
        <w:t>extension</w:t>
      </w:r>
      <w:r w:rsidR="00213E21" w:rsidRPr="00726DC5">
        <w:rPr>
          <w:spacing w:val="-10"/>
        </w:rPr>
        <w:t xml:space="preserve"> </w:t>
      </w:r>
      <w:r w:rsidR="00213E21">
        <w:t>of</w:t>
      </w:r>
      <w:r w:rsidR="00213E21" w:rsidRPr="00726DC5">
        <w:rPr>
          <w:spacing w:val="-9"/>
        </w:rPr>
        <w:t xml:space="preserve"> </w:t>
      </w:r>
      <w:r w:rsidR="00213E21">
        <w:t>the</w:t>
      </w:r>
      <w:r w:rsidR="00213E21" w:rsidRPr="00726DC5">
        <w:rPr>
          <w:spacing w:val="-6"/>
        </w:rPr>
        <w:t xml:space="preserve"> </w:t>
      </w:r>
      <w:r w:rsidR="00213E21">
        <w:t>timetable</w:t>
      </w:r>
      <w:r w:rsidR="00213E21" w:rsidRPr="00726DC5">
        <w:rPr>
          <w:spacing w:val="-8"/>
        </w:rPr>
        <w:t xml:space="preserve"> </w:t>
      </w:r>
      <w:r w:rsidR="00213E21">
        <w:t>ascribed</w:t>
      </w:r>
      <w:r w:rsidR="00213E21" w:rsidRPr="00726DC5">
        <w:rPr>
          <w:spacing w:val="-9"/>
        </w:rPr>
        <w:t xml:space="preserve"> </w:t>
      </w:r>
      <w:r w:rsidR="00213E21">
        <w:t>in</w:t>
      </w:r>
      <w:r w:rsidR="009B3114">
        <w:t xml:space="preserve"> Decision</w:t>
      </w:r>
      <w:r w:rsidR="00213E21" w:rsidRPr="00726DC5">
        <w:rPr>
          <w:spacing w:val="-8"/>
        </w:rPr>
        <w:t xml:space="preserve"> </w:t>
      </w:r>
      <w:r w:rsidR="00213E21">
        <w:t>SC62-17,</w:t>
      </w:r>
      <w:r w:rsidR="00213E21" w:rsidRPr="00726DC5">
        <w:rPr>
          <w:spacing w:val="-9"/>
        </w:rPr>
        <w:t xml:space="preserve"> </w:t>
      </w:r>
      <w:r w:rsidR="00213E21">
        <w:t>including</w:t>
      </w:r>
      <w:r w:rsidR="00213E21" w:rsidRPr="00726DC5">
        <w:rPr>
          <w:spacing w:val="-6"/>
        </w:rPr>
        <w:t xml:space="preserve"> </w:t>
      </w:r>
      <w:r w:rsidR="00213E21">
        <w:t>new</w:t>
      </w:r>
      <w:r w:rsidR="00213E21" w:rsidRPr="00726DC5">
        <w:rPr>
          <w:spacing w:val="-8"/>
        </w:rPr>
        <w:t xml:space="preserve"> </w:t>
      </w:r>
      <w:r w:rsidR="00213E21">
        <w:t>steps</w:t>
      </w:r>
      <w:r w:rsidR="00213E21" w:rsidRPr="00726DC5">
        <w:rPr>
          <w:spacing w:val="-11"/>
        </w:rPr>
        <w:t xml:space="preserve"> </w:t>
      </w:r>
      <w:r w:rsidR="00213E21">
        <w:t>pending approval from SC63. These include but are not limited to the following changes to the ISWG Workplan (</w:t>
      </w:r>
      <w:r w:rsidR="009B3114">
        <w:t xml:space="preserve">see </w:t>
      </w:r>
      <w:r w:rsidR="00213E21">
        <w:t>Annex 1):</w:t>
      </w:r>
    </w:p>
    <w:p w14:paraId="6069A50D" w14:textId="77777777" w:rsidR="00D75E0D" w:rsidRDefault="00D75E0D" w:rsidP="00B953B8">
      <w:pPr>
        <w:tabs>
          <w:tab w:val="left" w:pos="1540"/>
        </w:tabs>
        <w:ind w:left="425" w:hanging="425"/>
      </w:pPr>
    </w:p>
    <w:p w14:paraId="4FEDD7DC" w14:textId="74279C19" w:rsidR="00AE2704" w:rsidRDefault="00726DC5" w:rsidP="00ED7871">
      <w:pPr>
        <w:tabs>
          <w:tab w:val="left" w:pos="2258"/>
          <w:tab w:val="left" w:pos="2260"/>
        </w:tabs>
        <w:ind w:left="1276" w:hanging="425"/>
      </w:pPr>
      <w:r>
        <w:rPr>
          <w:spacing w:val="-1"/>
          <w:w w:val="99"/>
        </w:rPr>
        <w:t>i.</w:t>
      </w:r>
      <w:r>
        <w:rPr>
          <w:spacing w:val="-1"/>
          <w:w w:val="99"/>
        </w:rPr>
        <w:tab/>
      </w:r>
      <w:r w:rsidR="00213E21">
        <w:t xml:space="preserve">The ISWG will meet for an in-person consultation workshop on </w:t>
      </w:r>
      <w:r w:rsidR="009B3114">
        <w:t xml:space="preserve">3 </w:t>
      </w:r>
      <w:r w:rsidR="00213E21">
        <w:t xml:space="preserve">June to generate an </w:t>
      </w:r>
      <w:r w:rsidR="009B3114">
        <w:t xml:space="preserve">outcomes report </w:t>
      </w:r>
      <w:r w:rsidR="00213E21">
        <w:t>following</w:t>
      </w:r>
      <w:r w:rsidR="00213E21" w:rsidRPr="00726DC5">
        <w:rPr>
          <w:spacing w:val="-1"/>
        </w:rPr>
        <w:t xml:space="preserve"> </w:t>
      </w:r>
      <w:r w:rsidR="00213E21">
        <w:t>an</w:t>
      </w:r>
      <w:r w:rsidR="00213E21" w:rsidRPr="00726DC5">
        <w:rPr>
          <w:spacing w:val="-1"/>
        </w:rPr>
        <w:t xml:space="preserve"> </w:t>
      </w:r>
      <w:r w:rsidR="00213E21">
        <w:t>in-depth review</w:t>
      </w:r>
      <w:r w:rsidR="00213E21" w:rsidRPr="00726DC5">
        <w:rPr>
          <w:spacing w:val="-2"/>
        </w:rPr>
        <w:t xml:space="preserve"> </w:t>
      </w:r>
      <w:r w:rsidR="00213E21">
        <w:t>of the synthesis</w:t>
      </w:r>
      <w:r w:rsidR="00213E21" w:rsidRPr="00726DC5">
        <w:rPr>
          <w:spacing w:val="-2"/>
        </w:rPr>
        <w:t xml:space="preserve"> </w:t>
      </w:r>
      <w:r w:rsidR="00213E21">
        <w:t>report and conclusions, and discussion of stakeholder engagements.</w:t>
      </w:r>
    </w:p>
    <w:p w14:paraId="727F0197" w14:textId="77777777" w:rsidR="00D75E0D" w:rsidRDefault="00D75E0D" w:rsidP="00ED7871">
      <w:pPr>
        <w:tabs>
          <w:tab w:val="left" w:pos="2258"/>
          <w:tab w:val="left" w:pos="2260"/>
        </w:tabs>
        <w:ind w:left="1276" w:hanging="425"/>
      </w:pPr>
    </w:p>
    <w:p w14:paraId="0D6CE290" w14:textId="77777777" w:rsidR="00185153" w:rsidRDefault="00726DC5" w:rsidP="00ED7871">
      <w:pPr>
        <w:tabs>
          <w:tab w:val="left" w:pos="2258"/>
          <w:tab w:val="left" w:pos="2260"/>
        </w:tabs>
        <w:ind w:left="1276" w:hanging="425"/>
      </w:pPr>
      <w:r>
        <w:rPr>
          <w:spacing w:val="-1"/>
          <w:w w:val="99"/>
        </w:rPr>
        <w:t>ii.</w:t>
      </w:r>
      <w:r>
        <w:rPr>
          <w:spacing w:val="-1"/>
          <w:w w:val="99"/>
        </w:rPr>
        <w:tab/>
      </w:r>
      <w:r w:rsidR="00185153">
        <w:t>Shortly after SC63, the ISWG will provide a virtual information session open to all Contracting Parties on the outcomes of the synthesis report and present a way forward containing an updated workplan.</w:t>
      </w:r>
    </w:p>
    <w:p w14:paraId="253C6696" w14:textId="77777777" w:rsidR="00D75E0D" w:rsidRDefault="00D75E0D" w:rsidP="00ED7871">
      <w:pPr>
        <w:tabs>
          <w:tab w:val="left" w:pos="2258"/>
          <w:tab w:val="left" w:pos="2260"/>
        </w:tabs>
        <w:ind w:left="1276" w:hanging="425"/>
      </w:pPr>
    </w:p>
    <w:p w14:paraId="19384BC8" w14:textId="10D194D2" w:rsidR="00AE2704" w:rsidRDefault="00726DC5" w:rsidP="00ED7871">
      <w:pPr>
        <w:tabs>
          <w:tab w:val="left" w:pos="2257"/>
          <w:tab w:val="left" w:pos="2260"/>
        </w:tabs>
        <w:ind w:left="1276" w:hanging="425"/>
      </w:pPr>
      <w:r>
        <w:rPr>
          <w:spacing w:val="-1"/>
          <w:w w:val="99"/>
        </w:rPr>
        <w:t>iii.</w:t>
      </w:r>
      <w:r>
        <w:rPr>
          <w:spacing w:val="-1"/>
          <w:w w:val="99"/>
        </w:rPr>
        <w:tab/>
      </w:r>
      <w:r w:rsidR="009B3114">
        <w:rPr>
          <w:spacing w:val="-1"/>
          <w:w w:val="99"/>
        </w:rPr>
        <w:t xml:space="preserve">The </w:t>
      </w:r>
      <w:r w:rsidR="00213E21">
        <w:t>ISWG will meet</w:t>
      </w:r>
      <w:r w:rsidR="00213E21" w:rsidRPr="00726DC5">
        <w:rPr>
          <w:spacing w:val="-1"/>
        </w:rPr>
        <w:t xml:space="preserve"> </w:t>
      </w:r>
      <w:r w:rsidR="00213E21">
        <w:t>virtually to generate a first draft of a</w:t>
      </w:r>
      <w:r w:rsidR="00185153">
        <w:t xml:space="preserve"> </w:t>
      </w:r>
      <w:r w:rsidR="009B3114">
        <w:rPr>
          <w:spacing w:val="-2"/>
        </w:rPr>
        <w:t>r</w:t>
      </w:r>
      <w:r w:rsidR="009B3114" w:rsidRPr="00726DC5">
        <w:rPr>
          <w:spacing w:val="-2"/>
        </w:rPr>
        <w:t xml:space="preserve">eport </w:t>
      </w:r>
      <w:r w:rsidR="000D79FD" w:rsidRPr="00726DC5">
        <w:rPr>
          <w:spacing w:val="-2"/>
        </w:rPr>
        <w:t xml:space="preserve">on the </w:t>
      </w:r>
      <w:r w:rsidR="009B3114">
        <w:rPr>
          <w:spacing w:val="-2"/>
        </w:rPr>
        <w:t>c</w:t>
      </w:r>
      <w:r w:rsidR="009B3114" w:rsidRPr="00726DC5">
        <w:rPr>
          <w:spacing w:val="-2"/>
        </w:rPr>
        <w:t xml:space="preserve">hallenges </w:t>
      </w:r>
      <w:r w:rsidR="000D79FD" w:rsidRPr="00726DC5">
        <w:rPr>
          <w:spacing w:val="-2"/>
        </w:rPr>
        <w:t xml:space="preserve">and </w:t>
      </w:r>
      <w:r w:rsidR="009B3114">
        <w:rPr>
          <w:spacing w:val="-2"/>
        </w:rPr>
        <w:t>o</w:t>
      </w:r>
      <w:r w:rsidR="009B3114" w:rsidRPr="00726DC5">
        <w:rPr>
          <w:spacing w:val="-2"/>
        </w:rPr>
        <w:t xml:space="preserve">ptions </w:t>
      </w:r>
      <w:r w:rsidR="000D79FD" w:rsidRPr="00726DC5">
        <w:rPr>
          <w:spacing w:val="-2"/>
        </w:rPr>
        <w:t xml:space="preserve">for the </w:t>
      </w:r>
      <w:r w:rsidR="009B3114">
        <w:rPr>
          <w:spacing w:val="-2"/>
        </w:rPr>
        <w:t>i</w:t>
      </w:r>
      <w:r w:rsidR="009B3114" w:rsidRPr="00726DC5">
        <w:rPr>
          <w:spacing w:val="-2"/>
        </w:rPr>
        <w:t xml:space="preserve">nstitutional </w:t>
      </w:r>
      <w:r w:rsidR="009B3114">
        <w:rPr>
          <w:spacing w:val="-2"/>
        </w:rPr>
        <w:t>s</w:t>
      </w:r>
      <w:r w:rsidR="009B3114" w:rsidRPr="00726DC5">
        <w:rPr>
          <w:spacing w:val="-2"/>
        </w:rPr>
        <w:t xml:space="preserve">trengthening </w:t>
      </w:r>
      <w:r w:rsidR="000D79FD" w:rsidRPr="00726DC5">
        <w:rPr>
          <w:spacing w:val="-2"/>
        </w:rPr>
        <w:t>of the Convention on Wetlands</w:t>
      </w:r>
      <w:r w:rsidR="00213E21">
        <w:t xml:space="preserve">, as well as </w:t>
      </w:r>
      <w:r w:rsidR="000D79FD">
        <w:t xml:space="preserve">develop a </w:t>
      </w:r>
      <w:r w:rsidR="00213E21">
        <w:t>stakeholder engagement plan to solicit views, including from relevant organizations and all geographic regions.</w:t>
      </w:r>
    </w:p>
    <w:p w14:paraId="1FBFEF7B" w14:textId="77777777" w:rsidR="00D75E0D" w:rsidRDefault="00D75E0D" w:rsidP="00ED7871">
      <w:pPr>
        <w:tabs>
          <w:tab w:val="left" w:pos="2257"/>
          <w:tab w:val="left" w:pos="2260"/>
        </w:tabs>
        <w:ind w:left="1276" w:hanging="425"/>
      </w:pPr>
    </w:p>
    <w:p w14:paraId="21530186" w14:textId="77777777" w:rsidR="00AE2704" w:rsidRDefault="00726DC5" w:rsidP="00ED7871">
      <w:pPr>
        <w:tabs>
          <w:tab w:val="left" w:pos="2257"/>
          <w:tab w:val="left" w:pos="2260"/>
        </w:tabs>
        <w:ind w:left="1276" w:hanging="425"/>
      </w:pPr>
      <w:r>
        <w:rPr>
          <w:spacing w:val="-1"/>
          <w:w w:val="99"/>
        </w:rPr>
        <w:t>iv.</w:t>
      </w:r>
      <w:r>
        <w:rPr>
          <w:spacing w:val="-1"/>
          <w:w w:val="99"/>
        </w:rPr>
        <w:tab/>
      </w:r>
      <w:r w:rsidR="00213E21">
        <w:t>On the basis of these deliberations a draft resolution will be tabled for SC64 by the ISWG in November 2024.</w:t>
      </w:r>
    </w:p>
    <w:p w14:paraId="086E423B" w14:textId="77777777" w:rsidR="006F25F6" w:rsidRDefault="006F25F6" w:rsidP="00B953B8">
      <w:pPr>
        <w:tabs>
          <w:tab w:val="left" w:pos="2257"/>
          <w:tab w:val="left" w:pos="2260"/>
        </w:tabs>
        <w:ind w:left="1276" w:hanging="425"/>
        <w:jc w:val="both"/>
      </w:pPr>
    </w:p>
    <w:p w14:paraId="08EF8F07" w14:textId="79078370" w:rsidR="00AE2704" w:rsidRDefault="00726DC5" w:rsidP="00B953B8">
      <w:pPr>
        <w:tabs>
          <w:tab w:val="left" w:pos="1540"/>
          <w:tab w:val="left" w:pos="9270"/>
        </w:tabs>
        <w:ind w:left="850" w:hanging="425"/>
      </w:pPr>
      <w:r>
        <w:rPr>
          <w:spacing w:val="-1"/>
        </w:rPr>
        <w:t>c.</w:t>
      </w:r>
      <w:r>
        <w:rPr>
          <w:spacing w:val="-1"/>
        </w:rPr>
        <w:tab/>
      </w:r>
      <w:r w:rsidR="00213E21">
        <w:t xml:space="preserve">Pending the in-person consultation workshop, </w:t>
      </w:r>
      <w:r w:rsidR="00185153">
        <w:t>C</w:t>
      </w:r>
      <w:r w:rsidR="00213E21">
        <w:t>ontracting</w:t>
      </w:r>
      <w:r w:rsidR="00213E21" w:rsidRPr="00726DC5">
        <w:rPr>
          <w:spacing w:val="40"/>
        </w:rPr>
        <w:t xml:space="preserve"> </w:t>
      </w:r>
      <w:r w:rsidR="00213E21">
        <w:t>Parties</w:t>
      </w:r>
      <w:r w:rsidR="00213E21" w:rsidRPr="00726DC5">
        <w:rPr>
          <w:spacing w:val="40"/>
        </w:rPr>
        <w:t xml:space="preserve"> </w:t>
      </w:r>
      <w:r w:rsidR="00213E21">
        <w:t>are</w:t>
      </w:r>
      <w:r w:rsidR="00213E21" w:rsidRPr="00726DC5">
        <w:rPr>
          <w:spacing w:val="40"/>
        </w:rPr>
        <w:t xml:space="preserve"> </w:t>
      </w:r>
      <w:r w:rsidR="00213E21">
        <w:t>invited</w:t>
      </w:r>
      <w:r w:rsidR="00213E21" w:rsidRPr="00726DC5">
        <w:rPr>
          <w:spacing w:val="40"/>
        </w:rPr>
        <w:t xml:space="preserve"> </w:t>
      </w:r>
      <w:r w:rsidR="00213E21">
        <w:t>to</w:t>
      </w:r>
      <w:r w:rsidR="00213E21" w:rsidRPr="00726DC5">
        <w:rPr>
          <w:spacing w:val="40"/>
        </w:rPr>
        <w:t xml:space="preserve"> </w:t>
      </w:r>
      <w:r w:rsidR="00213E21">
        <w:t>consider</w:t>
      </w:r>
      <w:r w:rsidR="000D79FD">
        <w:t xml:space="preserve"> </w:t>
      </w:r>
      <w:r w:rsidR="00213E21">
        <w:lastRenderedPageBreak/>
        <w:t>support</w:t>
      </w:r>
      <w:r w:rsidR="00C6361A">
        <w:t>ing</w:t>
      </w:r>
      <w:r w:rsidR="00213E21">
        <w:t xml:space="preserve"> additional activities of the ISWG from June 2024 to January 2025.</w:t>
      </w:r>
    </w:p>
    <w:p w14:paraId="694EBEDB" w14:textId="77777777" w:rsidR="00D75E0D" w:rsidRDefault="00D75E0D" w:rsidP="00B953B8">
      <w:pPr>
        <w:tabs>
          <w:tab w:val="left" w:pos="1540"/>
          <w:tab w:val="left" w:pos="9270"/>
        </w:tabs>
        <w:ind w:left="425" w:hanging="425"/>
      </w:pPr>
    </w:p>
    <w:p w14:paraId="0CFCC40F" w14:textId="77777777" w:rsidR="00AE2704" w:rsidRDefault="00726DC5" w:rsidP="00B953B8">
      <w:pPr>
        <w:tabs>
          <w:tab w:val="left" w:pos="818"/>
          <w:tab w:val="left" w:pos="820"/>
        </w:tabs>
        <w:ind w:left="425" w:hanging="425"/>
      </w:pPr>
      <w:r>
        <w:t>11.</w:t>
      </w:r>
      <w:r>
        <w:tab/>
      </w:r>
      <w:r w:rsidR="00213E21">
        <w:t>Following the Standing Committee’s consideration of the proposed approach and the suggested steps</w:t>
      </w:r>
      <w:r w:rsidR="00213E21" w:rsidRPr="00726DC5">
        <w:rPr>
          <w:spacing w:val="-4"/>
        </w:rPr>
        <w:t xml:space="preserve"> </w:t>
      </w:r>
      <w:r w:rsidR="00213E21">
        <w:t>outlined</w:t>
      </w:r>
      <w:r w:rsidR="00213E21" w:rsidRPr="00726DC5">
        <w:rPr>
          <w:spacing w:val="-5"/>
        </w:rPr>
        <w:t xml:space="preserve"> </w:t>
      </w:r>
      <w:r w:rsidR="00213E21">
        <w:t>above,</w:t>
      </w:r>
      <w:r w:rsidR="00213E21" w:rsidRPr="00726DC5">
        <w:rPr>
          <w:spacing w:val="-4"/>
        </w:rPr>
        <w:t xml:space="preserve"> </w:t>
      </w:r>
      <w:r w:rsidR="00213E21">
        <w:t>and</w:t>
      </w:r>
      <w:r w:rsidR="00213E21" w:rsidRPr="00726DC5">
        <w:rPr>
          <w:spacing w:val="-7"/>
        </w:rPr>
        <w:t xml:space="preserve"> </w:t>
      </w:r>
      <w:r w:rsidR="00213E21">
        <w:t>noting</w:t>
      </w:r>
      <w:r w:rsidR="00213E21" w:rsidRPr="00726DC5">
        <w:rPr>
          <w:spacing w:val="-5"/>
        </w:rPr>
        <w:t xml:space="preserve"> </w:t>
      </w:r>
      <w:r w:rsidR="00213E21">
        <w:t>any</w:t>
      </w:r>
      <w:r w:rsidR="00213E21" w:rsidRPr="00726DC5">
        <w:rPr>
          <w:spacing w:val="-4"/>
        </w:rPr>
        <w:t xml:space="preserve"> </w:t>
      </w:r>
      <w:r w:rsidR="00213E21">
        <w:t>agreed</w:t>
      </w:r>
      <w:r w:rsidR="00213E21" w:rsidRPr="00726DC5">
        <w:rPr>
          <w:spacing w:val="-5"/>
        </w:rPr>
        <w:t xml:space="preserve"> </w:t>
      </w:r>
      <w:r w:rsidR="00213E21">
        <w:t>amendments,</w:t>
      </w:r>
      <w:r w:rsidR="00213E21" w:rsidRPr="00726DC5">
        <w:rPr>
          <w:spacing w:val="-4"/>
        </w:rPr>
        <w:t xml:space="preserve"> </w:t>
      </w:r>
      <w:r w:rsidR="00213E21">
        <w:t>the</w:t>
      </w:r>
      <w:r w:rsidR="00213E21" w:rsidRPr="00726DC5">
        <w:rPr>
          <w:spacing w:val="-1"/>
        </w:rPr>
        <w:t xml:space="preserve"> </w:t>
      </w:r>
      <w:r w:rsidR="00213E21">
        <w:t>ISWG</w:t>
      </w:r>
      <w:r w:rsidR="00213E21" w:rsidRPr="00726DC5">
        <w:rPr>
          <w:spacing w:val="-6"/>
        </w:rPr>
        <w:t xml:space="preserve"> </w:t>
      </w:r>
      <w:r w:rsidR="00213E21">
        <w:t>will</w:t>
      </w:r>
      <w:r w:rsidR="00213E21" w:rsidRPr="00726DC5">
        <w:rPr>
          <w:spacing w:val="-5"/>
        </w:rPr>
        <w:t xml:space="preserve"> </w:t>
      </w:r>
      <w:r w:rsidR="00213E21">
        <w:t>adopt</w:t>
      </w:r>
      <w:r w:rsidR="00213E21" w:rsidRPr="00726DC5">
        <w:rPr>
          <w:spacing w:val="-6"/>
        </w:rPr>
        <w:t xml:space="preserve"> </w:t>
      </w:r>
      <w:r w:rsidR="00213E21">
        <w:t>the</w:t>
      </w:r>
      <w:r w:rsidR="00213E21" w:rsidRPr="00726DC5">
        <w:rPr>
          <w:spacing w:val="-4"/>
        </w:rPr>
        <w:t xml:space="preserve"> </w:t>
      </w:r>
      <w:r w:rsidR="00213E21">
        <w:t>outcome</w:t>
      </w:r>
      <w:r w:rsidR="00213E21" w:rsidRPr="00726DC5">
        <w:rPr>
          <w:spacing w:val="-4"/>
        </w:rPr>
        <w:t xml:space="preserve"> </w:t>
      </w:r>
      <w:r w:rsidR="00213E21">
        <w:t>and work towards implementing it.</w:t>
      </w:r>
    </w:p>
    <w:p w14:paraId="57FA2786" w14:textId="77777777" w:rsidR="00493F9F" w:rsidRDefault="00493F9F" w:rsidP="00B953B8">
      <w:pPr>
        <w:tabs>
          <w:tab w:val="left" w:pos="818"/>
          <w:tab w:val="left" w:pos="820"/>
        </w:tabs>
        <w:ind w:left="460" w:right="193"/>
      </w:pPr>
    </w:p>
    <w:p w14:paraId="32CB22BC" w14:textId="77777777" w:rsidR="00493F9F" w:rsidRDefault="00493F9F" w:rsidP="00B953B8">
      <w:pPr>
        <w:tabs>
          <w:tab w:val="left" w:pos="818"/>
          <w:tab w:val="left" w:pos="820"/>
        </w:tabs>
        <w:ind w:left="460" w:right="193"/>
      </w:pPr>
    </w:p>
    <w:p w14:paraId="36006515" w14:textId="77777777" w:rsidR="00AE2704" w:rsidRDefault="00AE2704" w:rsidP="00B953B8">
      <w:pPr>
        <w:jc w:val="both"/>
        <w:sectPr w:rsidR="00AE2704" w:rsidSect="00B953B8">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299"/>
        </w:sectPr>
      </w:pPr>
    </w:p>
    <w:p w14:paraId="4832A7DA" w14:textId="77777777" w:rsidR="008408E7" w:rsidRPr="00B953B8" w:rsidRDefault="008408E7" w:rsidP="008408E7">
      <w:pPr>
        <w:rPr>
          <w:b/>
          <w:spacing w:val="-4"/>
          <w:sz w:val="24"/>
        </w:rPr>
      </w:pPr>
      <w:r w:rsidRPr="00B953B8">
        <w:rPr>
          <w:b/>
          <w:sz w:val="24"/>
        </w:rPr>
        <w:lastRenderedPageBreak/>
        <w:t>Annex</w:t>
      </w:r>
      <w:r w:rsidR="00213E21" w:rsidRPr="00B953B8">
        <w:rPr>
          <w:b/>
          <w:spacing w:val="-4"/>
          <w:sz w:val="24"/>
        </w:rPr>
        <w:t xml:space="preserve"> </w:t>
      </w:r>
      <w:r w:rsidR="00213E21" w:rsidRPr="00B953B8">
        <w:rPr>
          <w:b/>
          <w:sz w:val="24"/>
        </w:rPr>
        <w:t>1</w:t>
      </w:r>
    </w:p>
    <w:p w14:paraId="5A5E2C23" w14:textId="77777777" w:rsidR="00AE2704" w:rsidRPr="00B953B8" w:rsidRDefault="00213E21" w:rsidP="00B953B8">
      <w:pPr>
        <w:rPr>
          <w:b/>
          <w:spacing w:val="-2"/>
          <w:sz w:val="24"/>
        </w:rPr>
      </w:pPr>
      <w:r w:rsidRPr="00B953B8">
        <w:rPr>
          <w:b/>
          <w:sz w:val="24"/>
        </w:rPr>
        <w:t>ISWG</w:t>
      </w:r>
      <w:r w:rsidRPr="00B953B8">
        <w:rPr>
          <w:b/>
          <w:spacing w:val="-1"/>
          <w:sz w:val="24"/>
        </w:rPr>
        <w:t xml:space="preserve"> </w:t>
      </w:r>
      <w:r w:rsidRPr="00B953B8">
        <w:rPr>
          <w:b/>
          <w:spacing w:val="-2"/>
          <w:sz w:val="24"/>
        </w:rPr>
        <w:t>Workplan</w:t>
      </w:r>
    </w:p>
    <w:p w14:paraId="69D021AA" w14:textId="77777777" w:rsidR="000D79FD" w:rsidRDefault="000D79FD" w:rsidP="00B953B8">
      <w:pPr>
        <w:ind w:left="100"/>
        <w:rPr>
          <w:b/>
          <w:spacing w:val="-2"/>
        </w:rPr>
      </w:pPr>
    </w:p>
    <w:tbl>
      <w:tblPr>
        <w:tblW w:w="5088" w:type="pct"/>
        <w:tblLayout w:type="fixed"/>
        <w:tblCellMar>
          <w:top w:w="28" w:type="dxa"/>
          <w:left w:w="85" w:type="dxa"/>
          <w:bottom w:w="28" w:type="dxa"/>
          <w:right w:w="85" w:type="dxa"/>
        </w:tblCellMar>
        <w:tblLook w:val="04A0" w:firstRow="1" w:lastRow="0" w:firstColumn="1" w:lastColumn="0" w:noHBand="0" w:noVBand="1"/>
      </w:tblPr>
      <w:tblGrid>
        <w:gridCol w:w="1270"/>
        <w:gridCol w:w="3118"/>
        <w:gridCol w:w="2269"/>
        <w:gridCol w:w="1418"/>
        <w:gridCol w:w="5103"/>
      </w:tblGrid>
      <w:tr w:rsidR="0054196C" w:rsidRPr="000D79FD" w14:paraId="0ACDC539" w14:textId="77777777" w:rsidTr="0020378E">
        <w:trPr>
          <w:cantSplit/>
          <w:trHeight w:val="288"/>
          <w:tblHeader/>
        </w:trPr>
        <w:tc>
          <w:tcPr>
            <w:tcW w:w="48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0A866A0" w14:textId="77777777" w:rsidR="000D79FD" w:rsidRPr="000D79FD" w:rsidRDefault="000D79FD" w:rsidP="00B953B8">
            <w:pPr>
              <w:widowControl/>
              <w:autoSpaceDE/>
              <w:autoSpaceDN/>
              <w:jc w:val="center"/>
              <w:rPr>
                <w:rFonts w:eastAsia="Times New Roman"/>
                <w:b/>
                <w:bCs/>
                <w:color w:val="000000"/>
                <w:lang w:val="en-ZA" w:eastAsia="en-ZA"/>
              </w:rPr>
            </w:pPr>
            <w:r w:rsidRPr="000D79FD">
              <w:rPr>
                <w:rFonts w:eastAsia="Times New Roman"/>
                <w:b/>
                <w:bCs/>
                <w:color w:val="000000"/>
                <w:lang w:val="en-ZA" w:eastAsia="en-ZA"/>
              </w:rPr>
              <w:t>Date</w:t>
            </w:r>
          </w:p>
        </w:tc>
        <w:tc>
          <w:tcPr>
            <w:tcW w:w="1183" w:type="pct"/>
            <w:tcBorders>
              <w:top w:val="single" w:sz="4" w:space="0" w:color="auto"/>
              <w:left w:val="nil"/>
              <w:bottom w:val="single" w:sz="4" w:space="0" w:color="auto"/>
              <w:right w:val="single" w:sz="4" w:space="0" w:color="auto"/>
            </w:tcBorders>
            <w:shd w:val="clear" w:color="000000" w:fill="D9D9D9"/>
            <w:vAlign w:val="center"/>
            <w:hideMark/>
          </w:tcPr>
          <w:p w14:paraId="0775E93C" w14:textId="77777777" w:rsidR="000D79FD" w:rsidRPr="000D79FD" w:rsidRDefault="000D79FD" w:rsidP="00B953B8">
            <w:pPr>
              <w:widowControl/>
              <w:autoSpaceDE/>
              <w:autoSpaceDN/>
              <w:jc w:val="center"/>
              <w:rPr>
                <w:rFonts w:eastAsia="Times New Roman"/>
                <w:b/>
                <w:bCs/>
                <w:color w:val="000000"/>
                <w:lang w:val="en-ZA" w:eastAsia="en-ZA"/>
              </w:rPr>
            </w:pPr>
            <w:r w:rsidRPr="000D79FD">
              <w:rPr>
                <w:rFonts w:eastAsia="Times New Roman"/>
                <w:b/>
                <w:bCs/>
                <w:color w:val="000000"/>
                <w:lang w:val="en-ZA" w:eastAsia="en-ZA"/>
              </w:rPr>
              <w:t>Deliverable</w:t>
            </w:r>
          </w:p>
        </w:tc>
        <w:tc>
          <w:tcPr>
            <w:tcW w:w="861" w:type="pct"/>
            <w:tcBorders>
              <w:top w:val="single" w:sz="4" w:space="0" w:color="auto"/>
              <w:left w:val="nil"/>
              <w:bottom w:val="single" w:sz="4" w:space="0" w:color="auto"/>
              <w:right w:val="single" w:sz="4" w:space="0" w:color="auto"/>
            </w:tcBorders>
            <w:shd w:val="clear" w:color="000000" w:fill="D9D9D9"/>
            <w:vAlign w:val="center"/>
            <w:hideMark/>
          </w:tcPr>
          <w:p w14:paraId="518165DB" w14:textId="77777777" w:rsidR="000D79FD" w:rsidRPr="000D79FD" w:rsidRDefault="000D79FD" w:rsidP="00B953B8">
            <w:pPr>
              <w:widowControl/>
              <w:autoSpaceDE/>
              <w:autoSpaceDN/>
              <w:jc w:val="center"/>
              <w:rPr>
                <w:rFonts w:eastAsia="Times New Roman"/>
                <w:b/>
                <w:bCs/>
                <w:color w:val="000000"/>
                <w:lang w:val="en-ZA" w:eastAsia="en-ZA"/>
              </w:rPr>
            </w:pPr>
            <w:r w:rsidRPr="000D79FD">
              <w:rPr>
                <w:rFonts w:eastAsia="Times New Roman"/>
                <w:b/>
                <w:bCs/>
                <w:color w:val="000000"/>
                <w:lang w:val="en-ZA" w:eastAsia="en-ZA"/>
              </w:rPr>
              <w:t>Responsibility</w:t>
            </w:r>
          </w:p>
        </w:tc>
        <w:tc>
          <w:tcPr>
            <w:tcW w:w="538" w:type="pct"/>
            <w:tcBorders>
              <w:top w:val="single" w:sz="4" w:space="0" w:color="auto"/>
              <w:left w:val="nil"/>
              <w:bottom w:val="single" w:sz="4" w:space="0" w:color="auto"/>
              <w:right w:val="single" w:sz="4" w:space="0" w:color="auto"/>
            </w:tcBorders>
            <w:shd w:val="clear" w:color="000000" w:fill="D9D9D9"/>
            <w:vAlign w:val="center"/>
            <w:hideMark/>
          </w:tcPr>
          <w:p w14:paraId="6C2D7233" w14:textId="77777777" w:rsidR="000D79FD" w:rsidRPr="000D79FD" w:rsidRDefault="000D79FD" w:rsidP="00B953B8">
            <w:pPr>
              <w:widowControl/>
              <w:autoSpaceDE/>
              <w:autoSpaceDN/>
              <w:jc w:val="center"/>
              <w:rPr>
                <w:rFonts w:eastAsia="Times New Roman"/>
                <w:b/>
                <w:bCs/>
                <w:color w:val="000000"/>
                <w:lang w:val="en-ZA" w:eastAsia="en-ZA"/>
              </w:rPr>
            </w:pPr>
            <w:r w:rsidRPr="000D79FD">
              <w:rPr>
                <w:rFonts w:eastAsia="Times New Roman"/>
                <w:b/>
                <w:bCs/>
                <w:color w:val="000000"/>
                <w:lang w:val="en-ZA" w:eastAsia="en-ZA"/>
              </w:rPr>
              <w:t>Cost</w:t>
            </w:r>
          </w:p>
        </w:tc>
        <w:tc>
          <w:tcPr>
            <w:tcW w:w="1936" w:type="pct"/>
            <w:tcBorders>
              <w:top w:val="single" w:sz="4" w:space="0" w:color="auto"/>
              <w:left w:val="nil"/>
              <w:bottom w:val="single" w:sz="4" w:space="0" w:color="auto"/>
              <w:right w:val="single" w:sz="4" w:space="0" w:color="auto"/>
            </w:tcBorders>
            <w:shd w:val="clear" w:color="000000" w:fill="D9D9D9"/>
            <w:vAlign w:val="center"/>
            <w:hideMark/>
          </w:tcPr>
          <w:p w14:paraId="26830118" w14:textId="77777777" w:rsidR="000D79FD" w:rsidRPr="000D79FD" w:rsidRDefault="000D79FD" w:rsidP="00B953B8">
            <w:pPr>
              <w:widowControl/>
              <w:autoSpaceDE/>
              <w:autoSpaceDN/>
              <w:jc w:val="center"/>
              <w:rPr>
                <w:rFonts w:eastAsia="Times New Roman"/>
                <w:b/>
                <w:bCs/>
                <w:color w:val="000000"/>
                <w:lang w:val="en-ZA" w:eastAsia="en-ZA"/>
              </w:rPr>
            </w:pPr>
            <w:r w:rsidRPr="000D79FD">
              <w:rPr>
                <w:rFonts w:eastAsia="Times New Roman"/>
                <w:b/>
                <w:bCs/>
                <w:color w:val="000000"/>
                <w:lang w:val="en-ZA" w:eastAsia="en-ZA"/>
              </w:rPr>
              <w:t>Comments</w:t>
            </w:r>
          </w:p>
        </w:tc>
      </w:tr>
      <w:tr w:rsidR="0054196C" w:rsidRPr="000D79FD" w14:paraId="3F38BBAD" w14:textId="77777777" w:rsidTr="0020378E">
        <w:trPr>
          <w:cantSplit/>
          <w:trHeight w:val="288"/>
        </w:trPr>
        <w:tc>
          <w:tcPr>
            <w:tcW w:w="482" w:type="pct"/>
            <w:tcBorders>
              <w:top w:val="nil"/>
              <w:left w:val="single" w:sz="4" w:space="0" w:color="auto"/>
              <w:bottom w:val="single" w:sz="4" w:space="0" w:color="auto"/>
              <w:right w:val="single" w:sz="4" w:space="0" w:color="auto"/>
            </w:tcBorders>
            <w:shd w:val="clear" w:color="auto" w:fill="auto"/>
            <w:hideMark/>
          </w:tcPr>
          <w:p w14:paraId="1313C479" w14:textId="77777777"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11 October 2023</w:t>
            </w:r>
          </w:p>
        </w:tc>
        <w:tc>
          <w:tcPr>
            <w:tcW w:w="1183" w:type="pct"/>
            <w:tcBorders>
              <w:top w:val="nil"/>
              <w:left w:val="nil"/>
              <w:bottom w:val="single" w:sz="4" w:space="0" w:color="auto"/>
              <w:right w:val="single" w:sz="4" w:space="0" w:color="auto"/>
            </w:tcBorders>
            <w:shd w:val="clear" w:color="auto" w:fill="auto"/>
            <w:hideMark/>
          </w:tcPr>
          <w:p w14:paraId="7865023D" w14:textId="77777777"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ISWG Meeting 01</w:t>
            </w:r>
          </w:p>
        </w:tc>
        <w:tc>
          <w:tcPr>
            <w:tcW w:w="861" w:type="pct"/>
            <w:tcBorders>
              <w:top w:val="nil"/>
              <w:left w:val="nil"/>
              <w:bottom w:val="single" w:sz="4" w:space="0" w:color="auto"/>
              <w:right w:val="single" w:sz="4" w:space="0" w:color="auto"/>
            </w:tcBorders>
            <w:shd w:val="clear" w:color="auto" w:fill="auto"/>
            <w:hideMark/>
          </w:tcPr>
          <w:p w14:paraId="5613C569" w14:textId="77777777"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Chair, Co-Chair, Convention Secretariat</w:t>
            </w:r>
          </w:p>
        </w:tc>
        <w:tc>
          <w:tcPr>
            <w:tcW w:w="538" w:type="pct"/>
            <w:tcBorders>
              <w:top w:val="nil"/>
              <w:left w:val="nil"/>
              <w:bottom w:val="single" w:sz="4" w:space="0" w:color="auto"/>
              <w:right w:val="single" w:sz="4" w:space="0" w:color="auto"/>
            </w:tcBorders>
            <w:shd w:val="clear" w:color="auto" w:fill="auto"/>
            <w:hideMark/>
          </w:tcPr>
          <w:p w14:paraId="4F8932AC" w14:textId="77777777"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CHF 0,00</w:t>
            </w:r>
          </w:p>
        </w:tc>
        <w:tc>
          <w:tcPr>
            <w:tcW w:w="1936" w:type="pct"/>
            <w:tcBorders>
              <w:top w:val="nil"/>
              <w:left w:val="nil"/>
              <w:bottom w:val="single" w:sz="4" w:space="0" w:color="auto"/>
              <w:right w:val="single" w:sz="4" w:space="0" w:color="auto"/>
            </w:tcBorders>
            <w:shd w:val="clear" w:color="auto" w:fill="auto"/>
            <w:hideMark/>
          </w:tcPr>
          <w:p w14:paraId="5D69CF0B" w14:textId="71F1AE82"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Set the scene, discuss objectives of the project and potential approach/key steps (workplan refinement)</w:t>
            </w:r>
            <w:r w:rsidR="00ED1A7C">
              <w:rPr>
                <w:rFonts w:eastAsia="Times New Roman"/>
                <w:lang w:val="en-ZA" w:eastAsia="en-ZA"/>
              </w:rPr>
              <w:t>.</w:t>
            </w:r>
          </w:p>
        </w:tc>
      </w:tr>
      <w:tr w:rsidR="0054196C" w:rsidRPr="000D79FD" w14:paraId="19B541A6" w14:textId="77777777" w:rsidTr="0020378E">
        <w:trPr>
          <w:cantSplit/>
          <w:trHeight w:val="864"/>
        </w:trPr>
        <w:tc>
          <w:tcPr>
            <w:tcW w:w="482" w:type="pct"/>
            <w:tcBorders>
              <w:top w:val="nil"/>
              <w:left w:val="single" w:sz="4" w:space="0" w:color="auto"/>
              <w:bottom w:val="single" w:sz="4" w:space="0" w:color="auto"/>
              <w:right w:val="single" w:sz="4" w:space="0" w:color="auto"/>
            </w:tcBorders>
            <w:shd w:val="clear" w:color="auto" w:fill="auto"/>
            <w:hideMark/>
          </w:tcPr>
          <w:p w14:paraId="7E84BE26" w14:textId="77777777" w:rsidR="000D79FD" w:rsidRPr="000D79FD" w:rsidRDefault="000D79FD" w:rsidP="00726DC5">
            <w:pPr>
              <w:widowControl/>
              <w:autoSpaceDE/>
              <w:autoSpaceDN/>
              <w:rPr>
                <w:rFonts w:eastAsia="Times New Roman"/>
                <w:b/>
                <w:bCs/>
                <w:lang w:val="en-ZA" w:eastAsia="en-ZA"/>
              </w:rPr>
            </w:pPr>
            <w:r w:rsidRPr="000D79FD">
              <w:rPr>
                <w:rFonts w:eastAsia="Times New Roman"/>
                <w:b/>
                <w:bCs/>
                <w:lang w:val="en-ZA" w:eastAsia="en-ZA"/>
              </w:rPr>
              <w:t>20 October 2023</w:t>
            </w:r>
          </w:p>
        </w:tc>
        <w:tc>
          <w:tcPr>
            <w:tcW w:w="1183" w:type="pct"/>
            <w:tcBorders>
              <w:top w:val="nil"/>
              <w:left w:val="nil"/>
              <w:bottom w:val="single" w:sz="4" w:space="0" w:color="auto"/>
              <w:right w:val="single" w:sz="4" w:space="0" w:color="auto"/>
            </w:tcBorders>
            <w:shd w:val="clear" w:color="auto" w:fill="auto"/>
            <w:hideMark/>
          </w:tcPr>
          <w:p w14:paraId="457FC3FF" w14:textId="4EDD4DB4" w:rsidR="000D79FD" w:rsidRPr="000D79FD" w:rsidRDefault="000D79FD" w:rsidP="00726DC5">
            <w:pPr>
              <w:widowControl/>
              <w:autoSpaceDE/>
              <w:autoSpaceDN/>
              <w:rPr>
                <w:rFonts w:eastAsia="Times New Roman"/>
                <w:b/>
                <w:bCs/>
                <w:lang w:val="en-ZA" w:eastAsia="en-ZA"/>
              </w:rPr>
            </w:pPr>
            <w:r w:rsidRPr="000D79FD">
              <w:rPr>
                <w:rFonts w:eastAsia="Times New Roman"/>
                <w:b/>
                <w:bCs/>
                <w:lang w:val="en-ZA" w:eastAsia="en-ZA"/>
              </w:rPr>
              <w:t xml:space="preserve">SharePoint </w:t>
            </w:r>
            <w:r w:rsidR="00A117FC">
              <w:rPr>
                <w:rFonts w:eastAsia="Times New Roman"/>
                <w:b/>
                <w:bCs/>
                <w:lang w:val="en-ZA" w:eastAsia="en-ZA"/>
              </w:rPr>
              <w:t>d</w:t>
            </w:r>
            <w:r w:rsidR="00A117FC" w:rsidRPr="000D79FD">
              <w:rPr>
                <w:rFonts w:eastAsia="Times New Roman"/>
                <w:b/>
                <w:bCs/>
                <w:lang w:val="en-ZA" w:eastAsia="en-ZA"/>
              </w:rPr>
              <w:t xml:space="preserve">ocument </w:t>
            </w:r>
            <w:r w:rsidR="00A117FC">
              <w:rPr>
                <w:rFonts w:eastAsia="Times New Roman"/>
                <w:b/>
                <w:bCs/>
                <w:lang w:val="en-ZA" w:eastAsia="en-ZA"/>
              </w:rPr>
              <w:t>p</w:t>
            </w:r>
            <w:r w:rsidR="00A117FC" w:rsidRPr="000D79FD">
              <w:rPr>
                <w:rFonts w:eastAsia="Times New Roman"/>
                <w:b/>
                <w:bCs/>
                <w:lang w:val="en-ZA" w:eastAsia="en-ZA"/>
              </w:rPr>
              <w:t xml:space="preserve">ortal </w:t>
            </w:r>
            <w:r w:rsidRPr="000D79FD">
              <w:rPr>
                <w:rFonts w:eastAsia="Times New Roman"/>
                <w:b/>
                <w:bCs/>
                <w:lang w:val="en-ZA" w:eastAsia="en-ZA"/>
              </w:rPr>
              <w:t>developed</w:t>
            </w:r>
          </w:p>
        </w:tc>
        <w:tc>
          <w:tcPr>
            <w:tcW w:w="861" w:type="pct"/>
            <w:tcBorders>
              <w:top w:val="nil"/>
              <w:left w:val="nil"/>
              <w:bottom w:val="single" w:sz="4" w:space="0" w:color="auto"/>
              <w:right w:val="single" w:sz="4" w:space="0" w:color="auto"/>
            </w:tcBorders>
            <w:shd w:val="clear" w:color="auto" w:fill="auto"/>
            <w:hideMark/>
          </w:tcPr>
          <w:p w14:paraId="518EE1C8" w14:textId="77777777" w:rsidR="000D79FD" w:rsidRPr="000D79FD" w:rsidRDefault="000D79FD" w:rsidP="00726DC5">
            <w:pPr>
              <w:widowControl/>
              <w:autoSpaceDE/>
              <w:autoSpaceDN/>
              <w:rPr>
                <w:rFonts w:eastAsia="Times New Roman"/>
                <w:b/>
                <w:bCs/>
                <w:lang w:val="en-ZA" w:eastAsia="en-ZA"/>
              </w:rPr>
            </w:pPr>
            <w:r w:rsidRPr="000D79FD">
              <w:rPr>
                <w:rFonts w:eastAsia="Times New Roman"/>
                <w:b/>
                <w:bCs/>
                <w:lang w:val="en-ZA" w:eastAsia="en-ZA"/>
              </w:rPr>
              <w:t>Convention Secretariat</w:t>
            </w:r>
          </w:p>
        </w:tc>
        <w:tc>
          <w:tcPr>
            <w:tcW w:w="538" w:type="pct"/>
            <w:tcBorders>
              <w:top w:val="nil"/>
              <w:left w:val="nil"/>
              <w:bottom w:val="single" w:sz="4" w:space="0" w:color="auto"/>
              <w:right w:val="single" w:sz="4" w:space="0" w:color="auto"/>
            </w:tcBorders>
            <w:shd w:val="clear" w:color="auto" w:fill="auto"/>
            <w:hideMark/>
          </w:tcPr>
          <w:p w14:paraId="71788ED1" w14:textId="77777777"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CHF 0,00</w:t>
            </w:r>
          </w:p>
        </w:tc>
        <w:tc>
          <w:tcPr>
            <w:tcW w:w="1936" w:type="pct"/>
            <w:tcBorders>
              <w:top w:val="nil"/>
              <w:left w:val="nil"/>
              <w:bottom w:val="single" w:sz="4" w:space="0" w:color="auto"/>
              <w:right w:val="single" w:sz="4" w:space="0" w:color="auto"/>
            </w:tcBorders>
            <w:shd w:val="clear" w:color="auto" w:fill="auto"/>
            <w:hideMark/>
          </w:tcPr>
          <w:p w14:paraId="390BEDF9" w14:textId="1AFAC544"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SharePoint portal populated with all relevant documents from COP2</w:t>
            </w:r>
            <w:r w:rsidR="009B3114">
              <w:rPr>
                <w:rFonts w:eastAsia="Times New Roman"/>
                <w:lang w:val="en-ZA" w:eastAsia="en-ZA"/>
              </w:rPr>
              <w:t xml:space="preserve"> to </w:t>
            </w:r>
            <w:r w:rsidRPr="000D79FD">
              <w:rPr>
                <w:rFonts w:eastAsia="Times New Roman"/>
                <w:lang w:val="en-ZA" w:eastAsia="en-ZA"/>
              </w:rPr>
              <w:t xml:space="preserve">COP14, folder for all documents related to the ISWG created. Allows for easy and equal access to all information related to the work of the ISWG. </w:t>
            </w:r>
          </w:p>
        </w:tc>
      </w:tr>
      <w:tr w:rsidR="0054196C" w:rsidRPr="000D79FD" w14:paraId="67E7D744" w14:textId="77777777" w:rsidTr="0020378E">
        <w:trPr>
          <w:cantSplit/>
          <w:trHeight w:val="288"/>
        </w:trPr>
        <w:tc>
          <w:tcPr>
            <w:tcW w:w="482" w:type="pct"/>
            <w:tcBorders>
              <w:top w:val="nil"/>
              <w:left w:val="single" w:sz="4" w:space="0" w:color="auto"/>
              <w:bottom w:val="single" w:sz="4" w:space="0" w:color="auto"/>
              <w:right w:val="single" w:sz="4" w:space="0" w:color="auto"/>
            </w:tcBorders>
            <w:shd w:val="clear" w:color="auto" w:fill="auto"/>
            <w:hideMark/>
          </w:tcPr>
          <w:p w14:paraId="59A44F20" w14:textId="77777777"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10 December 2023</w:t>
            </w:r>
          </w:p>
        </w:tc>
        <w:tc>
          <w:tcPr>
            <w:tcW w:w="1183" w:type="pct"/>
            <w:tcBorders>
              <w:top w:val="nil"/>
              <w:left w:val="nil"/>
              <w:bottom w:val="single" w:sz="4" w:space="0" w:color="auto"/>
              <w:right w:val="single" w:sz="4" w:space="0" w:color="auto"/>
            </w:tcBorders>
            <w:shd w:val="clear" w:color="auto" w:fill="auto"/>
            <w:hideMark/>
          </w:tcPr>
          <w:p w14:paraId="0F7C65F4" w14:textId="216E7123"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Consultan</w:t>
            </w:r>
            <w:r w:rsidR="00774514">
              <w:rPr>
                <w:rFonts w:eastAsia="Times New Roman"/>
                <w:lang w:val="en-ZA" w:eastAsia="en-ZA"/>
              </w:rPr>
              <w:t>t</w:t>
            </w:r>
            <w:r w:rsidRPr="000D79FD">
              <w:rPr>
                <w:rFonts w:eastAsia="Times New Roman"/>
                <w:lang w:val="en-ZA" w:eastAsia="en-ZA"/>
              </w:rPr>
              <w:t xml:space="preserve"> </w:t>
            </w:r>
            <w:r w:rsidR="00A117FC">
              <w:rPr>
                <w:rFonts w:eastAsia="Times New Roman"/>
                <w:lang w:val="en-ZA" w:eastAsia="en-ZA"/>
              </w:rPr>
              <w:t>a</w:t>
            </w:r>
            <w:r w:rsidR="00A117FC" w:rsidRPr="000D79FD">
              <w:rPr>
                <w:rFonts w:eastAsia="Times New Roman"/>
                <w:lang w:val="en-ZA" w:eastAsia="en-ZA"/>
              </w:rPr>
              <w:t>ppointed</w:t>
            </w:r>
          </w:p>
        </w:tc>
        <w:tc>
          <w:tcPr>
            <w:tcW w:w="861" w:type="pct"/>
            <w:tcBorders>
              <w:top w:val="nil"/>
              <w:left w:val="nil"/>
              <w:bottom w:val="single" w:sz="4" w:space="0" w:color="auto"/>
              <w:right w:val="single" w:sz="4" w:space="0" w:color="auto"/>
            </w:tcBorders>
            <w:shd w:val="clear" w:color="auto" w:fill="auto"/>
            <w:hideMark/>
          </w:tcPr>
          <w:p w14:paraId="326007A0" w14:textId="24F6FE5E"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 xml:space="preserve">Evaluation </w:t>
            </w:r>
            <w:r w:rsidR="00A117FC">
              <w:rPr>
                <w:rFonts w:eastAsia="Times New Roman"/>
                <w:lang w:val="en-ZA" w:eastAsia="en-ZA"/>
              </w:rPr>
              <w:t>p</w:t>
            </w:r>
            <w:r w:rsidR="00A117FC" w:rsidRPr="000D79FD">
              <w:rPr>
                <w:rFonts w:eastAsia="Times New Roman"/>
                <w:lang w:val="en-ZA" w:eastAsia="en-ZA"/>
              </w:rPr>
              <w:t>anel</w:t>
            </w:r>
          </w:p>
        </w:tc>
        <w:tc>
          <w:tcPr>
            <w:tcW w:w="538" w:type="pct"/>
            <w:tcBorders>
              <w:top w:val="nil"/>
              <w:left w:val="nil"/>
              <w:bottom w:val="single" w:sz="4" w:space="0" w:color="auto"/>
              <w:right w:val="single" w:sz="4" w:space="0" w:color="auto"/>
            </w:tcBorders>
            <w:shd w:val="clear" w:color="auto" w:fill="auto"/>
            <w:hideMark/>
          </w:tcPr>
          <w:p w14:paraId="291151A1" w14:textId="77777777"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CHF 0,00</w:t>
            </w:r>
          </w:p>
        </w:tc>
        <w:tc>
          <w:tcPr>
            <w:tcW w:w="1936" w:type="pct"/>
            <w:tcBorders>
              <w:top w:val="nil"/>
              <w:left w:val="nil"/>
              <w:bottom w:val="single" w:sz="4" w:space="0" w:color="auto"/>
              <w:right w:val="single" w:sz="4" w:space="0" w:color="auto"/>
            </w:tcBorders>
            <w:shd w:val="clear" w:color="auto" w:fill="auto"/>
            <w:hideMark/>
          </w:tcPr>
          <w:p w14:paraId="1875526D" w14:textId="53B28A8C"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Consultan</w:t>
            </w:r>
            <w:r w:rsidR="00774514">
              <w:rPr>
                <w:rFonts w:eastAsia="Times New Roman"/>
                <w:lang w:val="en-ZA" w:eastAsia="en-ZA"/>
              </w:rPr>
              <w:t>t</w:t>
            </w:r>
            <w:r w:rsidRPr="000D79FD">
              <w:rPr>
                <w:rFonts w:eastAsia="Times New Roman"/>
                <w:lang w:val="en-ZA" w:eastAsia="en-ZA"/>
              </w:rPr>
              <w:t xml:space="preserve"> appointed to develop a </w:t>
            </w:r>
            <w:r w:rsidR="00790D01">
              <w:rPr>
                <w:rFonts w:eastAsia="Times New Roman"/>
                <w:lang w:val="en-ZA" w:eastAsia="en-ZA"/>
              </w:rPr>
              <w:t>s</w:t>
            </w:r>
            <w:r w:rsidR="00790D01" w:rsidRPr="000D79FD">
              <w:rPr>
                <w:rFonts w:eastAsia="Times New Roman"/>
                <w:lang w:val="en-ZA" w:eastAsia="en-ZA"/>
              </w:rPr>
              <w:t xml:space="preserve">ynthesis </w:t>
            </w:r>
            <w:r w:rsidR="00790D01">
              <w:rPr>
                <w:rFonts w:eastAsia="Times New Roman"/>
                <w:lang w:val="en-ZA" w:eastAsia="en-ZA"/>
              </w:rPr>
              <w:t>r</w:t>
            </w:r>
            <w:r w:rsidR="00790D01" w:rsidRPr="000D79FD">
              <w:rPr>
                <w:rFonts w:eastAsia="Times New Roman"/>
                <w:lang w:val="en-ZA" w:eastAsia="en-ZA"/>
              </w:rPr>
              <w:t>eport</w:t>
            </w:r>
            <w:r w:rsidR="00ED1A7C">
              <w:rPr>
                <w:rFonts w:eastAsia="Times New Roman"/>
                <w:lang w:val="en-ZA" w:eastAsia="en-ZA"/>
              </w:rPr>
              <w:t>.</w:t>
            </w:r>
          </w:p>
        </w:tc>
      </w:tr>
      <w:tr w:rsidR="0054196C" w:rsidRPr="000D79FD" w14:paraId="665F1DC0" w14:textId="77777777" w:rsidTr="0020378E">
        <w:trPr>
          <w:cantSplit/>
          <w:trHeight w:val="576"/>
        </w:trPr>
        <w:tc>
          <w:tcPr>
            <w:tcW w:w="482" w:type="pct"/>
            <w:tcBorders>
              <w:top w:val="nil"/>
              <w:left w:val="single" w:sz="4" w:space="0" w:color="auto"/>
              <w:bottom w:val="single" w:sz="4" w:space="0" w:color="auto"/>
              <w:right w:val="single" w:sz="4" w:space="0" w:color="auto"/>
            </w:tcBorders>
            <w:shd w:val="clear" w:color="auto" w:fill="auto"/>
            <w:hideMark/>
          </w:tcPr>
          <w:p w14:paraId="443A4A55" w14:textId="77777777"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8 January 2024</w:t>
            </w:r>
          </w:p>
        </w:tc>
        <w:tc>
          <w:tcPr>
            <w:tcW w:w="1183" w:type="pct"/>
            <w:tcBorders>
              <w:top w:val="nil"/>
              <w:left w:val="nil"/>
              <w:bottom w:val="single" w:sz="4" w:space="0" w:color="auto"/>
              <w:right w:val="single" w:sz="4" w:space="0" w:color="auto"/>
            </w:tcBorders>
            <w:shd w:val="clear" w:color="auto" w:fill="auto"/>
            <w:hideMark/>
          </w:tcPr>
          <w:p w14:paraId="0B4277AC" w14:textId="7C5E1BA4"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 xml:space="preserve">Synthesis </w:t>
            </w:r>
            <w:r w:rsidR="00A117FC">
              <w:rPr>
                <w:rFonts w:eastAsia="Times New Roman"/>
                <w:lang w:val="en-ZA" w:eastAsia="en-ZA"/>
              </w:rPr>
              <w:t>r</w:t>
            </w:r>
            <w:r w:rsidR="00A117FC" w:rsidRPr="000D79FD">
              <w:rPr>
                <w:rFonts w:eastAsia="Times New Roman"/>
                <w:lang w:val="en-ZA" w:eastAsia="en-ZA"/>
              </w:rPr>
              <w:t xml:space="preserve">eport </w:t>
            </w:r>
            <w:r w:rsidR="00A117FC">
              <w:rPr>
                <w:rFonts w:eastAsia="Times New Roman"/>
                <w:lang w:val="en-ZA" w:eastAsia="en-ZA"/>
              </w:rPr>
              <w:t>f</w:t>
            </w:r>
            <w:r w:rsidR="00A117FC" w:rsidRPr="000D79FD">
              <w:rPr>
                <w:rFonts w:eastAsia="Times New Roman"/>
                <w:lang w:val="en-ZA" w:eastAsia="en-ZA"/>
              </w:rPr>
              <w:t>ramework</w:t>
            </w:r>
          </w:p>
        </w:tc>
        <w:tc>
          <w:tcPr>
            <w:tcW w:w="861" w:type="pct"/>
            <w:tcBorders>
              <w:top w:val="nil"/>
              <w:left w:val="nil"/>
              <w:bottom w:val="single" w:sz="4" w:space="0" w:color="auto"/>
              <w:right w:val="single" w:sz="4" w:space="0" w:color="auto"/>
            </w:tcBorders>
            <w:shd w:val="clear" w:color="auto" w:fill="auto"/>
            <w:hideMark/>
          </w:tcPr>
          <w:p w14:paraId="0FF5BE54" w14:textId="77777777"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Consultan</w:t>
            </w:r>
            <w:r w:rsidR="00774514">
              <w:rPr>
                <w:rFonts w:eastAsia="Times New Roman"/>
                <w:lang w:val="en-ZA" w:eastAsia="en-ZA"/>
              </w:rPr>
              <w:t>t</w:t>
            </w:r>
          </w:p>
        </w:tc>
        <w:tc>
          <w:tcPr>
            <w:tcW w:w="538" w:type="pct"/>
            <w:vMerge w:val="restart"/>
            <w:tcBorders>
              <w:top w:val="nil"/>
              <w:left w:val="single" w:sz="4" w:space="0" w:color="auto"/>
              <w:bottom w:val="single" w:sz="4" w:space="0" w:color="000000"/>
              <w:right w:val="single" w:sz="4" w:space="0" w:color="auto"/>
            </w:tcBorders>
            <w:shd w:val="clear" w:color="auto" w:fill="auto"/>
            <w:hideMark/>
          </w:tcPr>
          <w:p w14:paraId="619362DF" w14:textId="77777777"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 xml:space="preserve">CHF 10 000 </w:t>
            </w:r>
            <w:r w:rsidRPr="000D79FD">
              <w:rPr>
                <w:rFonts w:eastAsia="Times New Roman"/>
                <w:lang w:val="en-ZA" w:eastAsia="en-ZA"/>
              </w:rPr>
              <w:br/>
              <w:t>(Funded by Switzerland)</w:t>
            </w:r>
          </w:p>
        </w:tc>
        <w:tc>
          <w:tcPr>
            <w:tcW w:w="1936" w:type="pct"/>
            <w:tcBorders>
              <w:top w:val="nil"/>
              <w:left w:val="nil"/>
              <w:bottom w:val="single" w:sz="4" w:space="0" w:color="auto"/>
              <w:right w:val="single" w:sz="4" w:space="0" w:color="auto"/>
            </w:tcBorders>
            <w:shd w:val="clear" w:color="auto" w:fill="auto"/>
            <w:hideMark/>
          </w:tcPr>
          <w:p w14:paraId="6E44F45A" w14:textId="4DDA8268"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 xml:space="preserve">Synthesis </w:t>
            </w:r>
            <w:r w:rsidR="00790D01">
              <w:rPr>
                <w:rFonts w:eastAsia="Times New Roman"/>
                <w:lang w:val="en-ZA" w:eastAsia="en-ZA"/>
              </w:rPr>
              <w:t>r</w:t>
            </w:r>
            <w:r w:rsidR="00790D01" w:rsidRPr="000D79FD">
              <w:rPr>
                <w:rFonts w:eastAsia="Times New Roman"/>
                <w:lang w:val="en-ZA" w:eastAsia="en-ZA"/>
              </w:rPr>
              <w:t xml:space="preserve">eport </w:t>
            </w:r>
            <w:r w:rsidRPr="000D79FD">
              <w:rPr>
                <w:rFonts w:eastAsia="Times New Roman"/>
                <w:lang w:val="en-ZA" w:eastAsia="en-ZA"/>
              </w:rPr>
              <w:t xml:space="preserve">layout to be developed to allow to early intervention by the WG on the structure and content of the </w:t>
            </w:r>
            <w:r w:rsidR="00790D01">
              <w:rPr>
                <w:rFonts w:eastAsia="Times New Roman"/>
                <w:lang w:val="en-ZA" w:eastAsia="en-ZA"/>
              </w:rPr>
              <w:t>r</w:t>
            </w:r>
            <w:r w:rsidR="00790D01" w:rsidRPr="000D79FD">
              <w:rPr>
                <w:rFonts w:eastAsia="Times New Roman"/>
                <w:lang w:val="en-ZA" w:eastAsia="en-ZA"/>
              </w:rPr>
              <w:t>eport</w:t>
            </w:r>
            <w:r w:rsidRPr="000D79FD">
              <w:rPr>
                <w:rFonts w:eastAsia="Times New Roman"/>
                <w:lang w:val="en-ZA" w:eastAsia="en-ZA"/>
              </w:rPr>
              <w:t xml:space="preserve">. </w:t>
            </w:r>
          </w:p>
        </w:tc>
      </w:tr>
      <w:tr w:rsidR="0054196C" w:rsidRPr="000D79FD" w14:paraId="6C5A9ADD" w14:textId="77777777" w:rsidTr="0020378E">
        <w:trPr>
          <w:cantSplit/>
          <w:trHeight w:val="288"/>
        </w:trPr>
        <w:tc>
          <w:tcPr>
            <w:tcW w:w="482" w:type="pct"/>
            <w:tcBorders>
              <w:top w:val="nil"/>
              <w:left w:val="single" w:sz="4" w:space="0" w:color="auto"/>
              <w:bottom w:val="single" w:sz="4" w:space="0" w:color="auto"/>
              <w:right w:val="single" w:sz="4" w:space="0" w:color="auto"/>
            </w:tcBorders>
            <w:shd w:val="clear" w:color="auto" w:fill="auto"/>
            <w:hideMark/>
          </w:tcPr>
          <w:p w14:paraId="6A052EBB" w14:textId="77777777"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11 January 2024</w:t>
            </w:r>
          </w:p>
        </w:tc>
        <w:tc>
          <w:tcPr>
            <w:tcW w:w="1183" w:type="pct"/>
            <w:tcBorders>
              <w:top w:val="nil"/>
              <w:left w:val="nil"/>
              <w:bottom w:val="single" w:sz="4" w:space="0" w:color="auto"/>
              <w:right w:val="single" w:sz="4" w:space="0" w:color="auto"/>
            </w:tcBorders>
            <w:shd w:val="clear" w:color="auto" w:fill="auto"/>
            <w:hideMark/>
          </w:tcPr>
          <w:p w14:paraId="63DEAFEC" w14:textId="77777777"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ISWG Meeting 02</w:t>
            </w:r>
          </w:p>
        </w:tc>
        <w:tc>
          <w:tcPr>
            <w:tcW w:w="861" w:type="pct"/>
            <w:tcBorders>
              <w:top w:val="nil"/>
              <w:left w:val="nil"/>
              <w:bottom w:val="single" w:sz="4" w:space="0" w:color="auto"/>
              <w:right w:val="single" w:sz="4" w:space="0" w:color="auto"/>
            </w:tcBorders>
            <w:shd w:val="clear" w:color="auto" w:fill="auto"/>
            <w:hideMark/>
          </w:tcPr>
          <w:p w14:paraId="710FD177" w14:textId="77777777"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Chair, Co-Chair, Convention Secretariat</w:t>
            </w:r>
          </w:p>
        </w:tc>
        <w:tc>
          <w:tcPr>
            <w:tcW w:w="538" w:type="pct"/>
            <w:vMerge/>
            <w:tcBorders>
              <w:top w:val="nil"/>
              <w:left w:val="single" w:sz="4" w:space="0" w:color="auto"/>
              <w:bottom w:val="single" w:sz="4" w:space="0" w:color="000000"/>
              <w:right w:val="single" w:sz="4" w:space="0" w:color="auto"/>
            </w:tcBorders>
            <w:hideMark/>
          </w:tcPr>
          <w:p w14:paraId="06E3AF2E" w14:textId="77777777" w:rsidR="000D79FD" w:rsidRPr="000D79FD" w:rsidRDefault="000D79FD" w:rsidP="00726DC5">
            <w:pPr>
              <w:widowControl/>
              <w:autoSpaceDE/>
              <w:autoSpaceDN/>
              <w:rPr>
                <w:rFonts w:eastAsia="Times New Roman"/>
                <w:lang w:val="en-ZA" w:eastAsia="en-ZA"/>
              </w:rPr>
            </w:pPr>
          </w:p>
        </w:tc>
        <w:tc>
          <w:tcPr>
            <w:tcW w:w="1936" w:type="pct"/>
            <w:tcBorders>
              <w:top w:val="nil"/>
              <w:left w:val="nil"/>
              <w:bottom w:val="single" w:sz="4" w:space="0" w:color="auto"/>
              <w:right w:val="single" w:sz="4" w:space="0" w:color="auto"/>
            </w:tcBorders>
            <w:shd w:val="clear" w:color="auto" w:fill="auto"/>
            <w:hideMark/>
          </w:tcPr>
          <w:p w14:paraId="67C42F61" w14:textId="1E04245C"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 xml:space="preserve">WG Meeting 02: meeting to discuss framework for the </w:t>
            </w:r>
            <w:r w:rsidR="00790D01">
              <w:rPr>
                <w:rFonts w:eastAsia="Times New Roman"/>
                <w:lang w:val="en-ZA" w:eastAsia="en-ZA"/>
              </w:rPr>
              <w:t>s</w:t>
            </w:r>
            <w:r w:rsidR="00790D01" w:rsidRPr="000D79FD">
              <w:rPr>
                <w:rFonts w:eastAsia="Times New Roman"/>
                <w:lang w:val="en-ZA" w:eastAsia="en-ZA"/>
              </w:rPr>
              <w:t xml:space="preserve">ynthesis </w:t>
            </w:r>
            <w:r w:rsidR="00790D01">
              <w:rPr>
                <w:rFonts w:eastAsia="Times New Roman"/>
                <w:lang w:val="en-ZA" w:eastAsia="en-ZA"/>
              </w:rPr>
              <w:t>r</w:t>
            </w:r>
            <w:r w:rsidR="00790D01" w:rsidRPr="000D79FD">
              <w:rPr>
                <w:rFonts w:eastAsia="Times New Roman"/>
                <w:lang w:val="en-ZA" w:eastAsia="en-ZA"/>
              </w:rPr>
              <w:t xml:space="preserve">eport </w:t>
            </w:r>
            <w:r w:rsidRPr="000D79FD">
              <w:rPr>
                <w:rFonts w:eastAsia="Times New Roman"/>
                <w:lang w:val="en-ZA" w:eastAsia="en-ZA"/>
              </w:rPr>
              <w:t>and to discuss the workplan</w:t>
            </w:r>
            <w:r w:rsidR="00ED1A7C">
              <w:rPr>
                <w:rFonts w:eastAsia="Times New Roman"/>
                <w:lang w:val="en-ZA" w:eastAsia="en-ZA"/>
              </w:rPr>
              <w:t>.</w:t>
            </w:r>
          </w:p>
        </w:tc>
      </w:tr>
      <w:tr w:rsidR="0054196C" w:rsidRPr="000D79FD" w14:paraId="23B6839C" w14:textId="77777777" w:rsidTr="0020378E">
        <w:trPr>
          <w:cantSplit/>
          <w:trHeight w:val="288"/>
        </w:trPr>
        <w:tc>
          <w:tcPr>
            <w:tcW w:w="482" w:type="pct"/>
            <w:tcBorders>
              <w:top w:val="nil"/>
              <w:left w:val="single" w:sz="4" w:space="0" w:color="auto"/>
              <w:bottom w:val="single" w:sz="4" w:space="0" w:color="auto"/>
              <w:right w:val="single" w:sz="4" w:space="0" w:color="auto"/>
            </w:tcBorders>
            <w:shd w:val="clear" w:color="auto" w:fill="auto"/>
            <w:hideMark/>
          </w:tcPr>
          <w:p w14:paraId="6AF40F70" w14:textId="77777777"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05 February 2024</w:t>
            </w:r>
          </w:p>
        </w:tc>
        <w:tc>
          <w:tcPr>
            <w:tcW w:w="1183" w:type="pct"/>
            <w:tcBorders>
              <w:top w:val="nil"/>
              <w:left w:val="nil"/>
              <w:bottom w:val="single" w:sz="4" w:space="0" w:color="auto"/>
              <w:right w:val="single" w:sz="4" w:space="0" w:color="auto"/>
            </w:tcBorders>
            <w:shd w:val="clear" w:color="auto" w:fill="auto"/>
            <w:hideMark/>
          </w:tcPr>
          <w:p w14:paraId="30011EF8" w14:textId="5DB17D3C"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 xml:space="preserve">Draft </w:t>
            </w:r>
            <w:r w:rsidR="00A117FC">
              <w:rPr>
                <w:rFonts w:eastAsia="Times New Roman"/>
                <w:lang w:val="en-ZA" w:eastAsia="en-ZA"/>
              </w:rPr>
              <w:t>s</w:t>
            </w:r>
            <w:r w:rsidR="00A117FC" w:rsidRPr="000D79FD">
              <w:rPr>
                <w:rFonts w:eastAsia="Times New Roman"/>
                <w:lang w:val="en-ZA" w:eastAsia="en-ZA"/>
              </w:rPr>
              <w:t xml:space="preserve">ynthesis </w:t>
            </w:r>
            <w:r w:rsidR="00A117FC">
              <w:rPr>
                <w:rFonts w:eastAsia="Times New Roman"/>
                <w:lang w:val="en-ZA" w:eastAsia="en-ZA"/>
              </w:rPr>
              <w:t>r</w:t>
            </w:r>
            <w:r w:rsidR="00A117FC" w:rsidRPr="000D79FD">
              <w:rPr>
                <w:rFonts w:eastAsia="Times New Roman"/>
                <w:lang w:val="en-ZA" w:eastAsia="en-ZA"/>
              </w:rPr>
              <w:t>eport</w:t>
            </w:r>
          </w:p>
        </w:tc>
        <w:tc>
          <w:tcPr>
            <w:tcW w:w="861" w:type="pct"/>
            <w:tcBorders>
              <w:top w:val="nil"/>
              <w:left w:val="nil"/>
              <w:bottom w:val="single" w:sz="4" w:space="0" w:color="auto"/>
              <w:right w:val="single" w:sz="4" w:space="0" w:color="auto"/>
            </w:tcBorders>
            <w:shd w:val="clear" w:color="auto" w:fill="auto"/>
            <w:hideMark/>
          </w:tcPr>
          <w:p w14:paraId="360DDD7F" w14:textId="77777777"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Consultan</w:t>
            </w:r>
            <w:r w:rsidR="00774514">
              <w:rPr>
                <w:rFonts w:eastAsia="Times New Roman"/>
                <w:lang w:val="en-ZA" w:eastAsia="en-ZA"/>
              </w:rPr>
              <w:t>t</w:t>
            </w:r>
          </w:p>
        </w:tc>
        <w:tc>
          <w:tcPr>
            <w:tcW w:w="538" w:type="pct"/>
            <w:vMerge/>
            <w:tcBorders>
              <w:top w:val="nil"/>
              <w:left w:val="single" w:sz="4" w:space="0" w:color="auto"/>
              <w:bottom w:val="single" w:sz="4" w:space="0" w:color="000000"/>
              <w:right w:val="single" w:sz="4" w:space="0" w:color="auto"/>
            </w:tcBorders>
            <w:hideMark/>
          </w:tcPr>
          <w:p w14:paraId="4CF71CF7" w14:textId="77777777" w:rsidR="000D79FD" w:rsidRPr="000D79FD" w:rsidRDefault="000D79FD" w:rsidP="00726DC5">
            <w:pPr>
              <w:widowControl/>
              <w:autoSpaceDE/>
              <w:autoSpaceDN/>
              <w:rPr>
                <w:rFonts w:eastAsia="Times New Roman"/>
                <w:lang w:val="en-ZA" w:eastAsia="en-ZA"/>
              </w:rPr>
            </w:pPr>
          </w:p>
        </w:tc>
        <w:tc>
          <w:tcPr>
            <w:tcW w:w="1936" w:type="pct"/>
            <w:tcBorders>
              <w:top w:val="nil"/>
              <w:left w:val="nil"/>
              <w:bottom w:val="single" w:sz="4" w:space="0" w:color="auto"/>
              <w:right w:val="single" w:sz="4" w:space="0" w:color="auto"/>
            </w:tcBorders>
            <w:shd w:val="clear" w:color="auto" w:fill="auto"/>
            <w:hideMark/>
          </w:tcPr>
          <w:p w14:paraId="3F1F02AD" w14:textId="7D1E4CD9"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 xml:space="preserve">Draft </w:t>
            </w:r>
            <w:r w:rsidR="00790D01">
              <w:rPr>
                <w:rFonts w:eastAsia="Times New Roman"/>
                <w:lang w:val="en-ZA" w:eastAsia="en-ZA"/>
              </w:rPr>
              <w:t>s</w:t>
            </w:r>
            <w:r w:rsidR="00790D01" w:rsidRPr="000D79FD">
              <w:rPr>
                <w:rFonts w:eastAsia="Times New Roman"/>
                <w:lang w:val="en-ZA" w:eastAsia="en-ZA"/>
              </w:rPr>
              <w:t xml:space="preserve">ynthesis </w:t>
            </w:r>
            <w:r w:rsidRPr="000D79FD">
              <w:rPr>
                <w:rFonts w:eastAsia="Times New Roman"/>
                <w:lang w:val="en-ZA" w:eastAsia="en-ZA"/>
              </w:rPr>
              <w:t>report developed and distributed to WG members for comment</w:t>
            </w:r>
            <w:r w:rsidR="00ED1A7C">
              <w:rPr>
                <w:rFonts w:eastAsia="Times New Roman"/>
                <w:lang w:val="en-ZA" w:eastAsia="en-ZA"/>
              </w:rPr>
              <w:t>.</w:t>
            </w:r>
          </w:p>
        </w:tc>
      </w:tr>
      <w:tr w:rsidR="0054196C" w:rsidRPr="000D79FD" w14:paraId="4CD39F33" w14:textId="77777777" w:rsidTr="0020378E">
        <w:trPr>
          <w:cantSplit/>
          <w:trHeight w:val="288"/>
        </w:trPr>
        <w:tc>
          <w:tcPr>
            <w:tcW w:w="482" w:type="pct"/>
            <w:tcBorders>
              <w:top w:val="nil"/>
              <w:left w:val="single" w:sz="4" w:space="0" w:color="auto"/>
              <w:bottom w:val="single" w:sz="4" w:space="0" w:color="auto"/>
              <w:right w:val="single" w:sz="4" w:space="0" w:color="auto"/>
            </w:tcBorders>
            <w:shd w:val="clear" w:color="auto" w:fill="auto"/>
            <w:hideMark/>
          </w:tcPr>
          <w:p w14:paraId="2BE3CC91" w14:textId="77777777"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12 February 2024</w:t>
            </w:r>
          </w:p>
        </w:tc>
        <w:tc>
          <w:tcPr>
            <w:tcW w:w="1183" w:type="pct"/>
            <w:tcBorders>
              <w:top w:val="nil"/>
              <w:left w:val="nil"/>
              <w:bottom w:val="single" w:sz="4" w:space="0" w:color="auto"/>
              <w:right w:val="single" w:sz="4" w:space="0" w:color="auto"/>
            </w:tcBorders>
            <w:shd w:val="clear" w:color="auto" w:fill="auto"/>
            <w:hideMark/>
          </w:tcPr>
          <w:p w14:paraId="5D2BA8CC" w14:textId="77777777"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ISWG Meeting 03</w:t>
            </w:r>
          </w:p>
        </w:tc>
        <w:tc>
          <w:tcPr>
            <w:tcW w:w="861" w:type="pct"/>
            <w:tcBorders>
              <w:top w:val="nil"/>
              <w:left w:val="nil"/>
              <w:bottom w:val="single" w:sz="4" w:space="0" w:color="auto"/>
              <w:right w:val="single" w:sz="4" w:space="0" w:color="auto"/>
            </w:tcBorders>
            <w:shd w:val="clear" w:color="auto" w:fill="auto"/>
            <w:hideMark/>
          </w:tcPr>
          <w:p w14:paraId="6EF776F1" w14:textId="77777777"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Chair, Co-Chair, Convention Secretariat</w:t>
            </w:r>
          </w:p>
        </w:tc>
        <w:tc>
          <w:tcPr>
            <w:tcW w:w="538" w:type="pct"/>
            <w:vMerge/>
            <w:tcBorders>
              <w:top w:val="nil"/>
              <w:left w:val="single" w:sz="4" w:space="0" w:color="auto"/>
              <w:bottom w:val="single" w:sz="4" w:space="0" w:color="000000"/>
              <w:right w:val="single" w:sz="4" w:space="0" w:color="auto"/>
            </w:tcBorders>
            <w:hideMark/>
          </w:tcPr>
          <w:p w14:paraId="269AFDC7" w14:textId="77777777" w:rsidR="000D79FD" w:rsidRPr="000D79FD" w:rsidRDefault="000D79FD" w:rsidP="00726DC5">
            <w:pPr>
              <w:widowControl/>
              <w:autoSpaceDE/>
              <w:autoSpaceDN/>
              <w:rPr>
                <w:rFonts w:eastAsia="Times New Roman"/>
                <w:lang w:val="en-ZA" w:eastAsia="en-ZA"/>
              </w:rPr>
            </w:pPr>
          </w:p>
        </w:tc>
        <w:tc>
          <w:tcPr>
            <w:tcW w:w="1936" w:type="pct"/>
            <w:tcBorders>
              <w:top w:val="nil"/>
              <w:left w:val="nil"/>
              <w:bottom w:val="single" w:sz="4" w:space="0" w:color="auto"/>
              <w:right w:val="single" w:sz="4" w:space="0" w:color="auto"/>
            </w:tcBorders>
            <w:shd w:val="clear" w:color="auto" w:fill="auto"/>
            <w:hideMark/>
          </w:tcPr>
          <w:p w14:paraId="23068972" w14:textId="6E36C7B4"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 xml:space="preserve">WG Meeting 03: Workshop on </w:t>
            </w:r>
            <w:r w:rsidR="00790D01">
              <w:rPr>
                <w:rFonts w:eastAsia="Times New Roman"/>
                <w:lang w:val="en-ZA" w:eastAsia="en-ZA"/>
              </w:rPr>
              <w:t>d</w:t>
            </w:r>
            <w:r w:rsidR="00790D01" w:rsidRPr="000D79FD">
              <w:rPr>
                <w:rFonts w:eastAsia="Times New Roman"/>
                <w:lang w:val="en-ZA" w:eastAsia="en-ZA"/>
              </w:rPr>
              <w:t xml:space="preserve">raft </w:t>
            </w:r>
            <w:r w:rsidR="00790D01">
              <w:rPr>
                <w:rFonts w:eastAsia="Times New Roman"/>
                <w:lang w:val="en-ZA" w:eastAsia="en-ZA"/>
              </w:rPr>
              <w:t>s</w:t>
            </w:r>
            <w:r w:rsidR="00790D01" w:rsidRPr="000D79FD">
              <w:rPr>
                <w:rFonts w:eastAsia="Times New Roman"/>
                <w:lang w:val="en-ZA" w:eastAsia="en-ZA"/>
              </w:rPr>
              <w:t xml:space="preserve">ynthesis </w:t>
            </w:r>
            <w:r w:rsidR="00790D01">
              <w:rPr>
                <w:rFonts w:eastAsia="Times New Roman"/>
                <w:lang w:val="en-ZA" w:eastAsia="en-ZA"/>
              </w:rPr>
              <w:t>r</w:t>
            </w:r>
            <w:r w:rsidR="00790D01" w:rsidRPr="000D79FD">
              <w:rPr>
                <w:rFonts w:eastAsia="Times New Roman"/>
                <w:lang w:val="en-ZA" w:eastAsia="en-ZA"/>
              </w:rPr>
              <w:t>eport</w:t>
            </w:r>
            <w:r w:rsidR="00ED1A7C">
              <w:rPr>
                <w:rFonts w:eastAsia="Times New Roman"/>
                <w:lang w:val="en-ZA" w:eastAsia="en-ZA"/>
              </w:rPr>
              <w:t>.</w:t>
            </w:r>
          </w:p>
        </w:tc>
      </w:tr>
      <w:tr w:rsidR="0054196C" w:rsidRPr="000D79FD" w14:paraId="06F28732" w14:textId="77777777" w:rsidTr="0020378E">
        <w:trPr>
          <w:cantSplit/>
          <w:trHeight w:val="288"/>
        </w:trPr>
        <w:tc>
          <w:tcPr>
            <w:tcW w:w="482" w:type="pct"/>
            <w:tcBorders>
              <w:top w:val="nil"/>
              <w:left w:val="single" w:sz="4" w:space="0" w:color="auto"/>
              <w:bottom w:val="single" w:sz="4" w:space="0" w:color="auto"/>
              <w:right w:val="single" w:sz="4" w:space="0" w:color="auto"/>
            </w:tcBorders>
            <w:shd w:val="clear" w:color="auto" w:fill="auto"/>
            <w:hideMark/>
          </w:tcPr>
          <w:p w14:paraId="6D8F37A0" w14:textId="77777777" w:rsidR="000D79FD" w:rsidRPr="000D79FD" w:rsidRDefault="000D79FD" w:rsidP="00726DC5">
            <w:pPr>
              <w:widowControl/>
              <w:autoSpaceDE/>
              <w:autoSpaceDN/>
              <w:rPr>
                <w:rFonts w:eastAsia="Times New Roman"/>
                <w:b/>
                <w:bCs/>
                <w:lang w:val="en-ZA" w:eastAsia="en-ZA"/>
              </w:rPr>
            </w:pPr>
            <w:r w:rsidRPr="000D79FD">
              <w:rPr>
                <w:rFonts w:eastAsia="Times New Roman"/>
                <w:b/>
                <w:bCs/>
                <w:lang w:val="en-ZA" w:eastAsia="en-ZA"/>
              </w:rPr>
              <w:t>28 February 2024</w:t>
            </w:r>
          </w:p>
        </w:tc>
        <w:tc>
          <w:tcPr>
            <w:tcW w:w="1183" w:type="pct"/>
            <w:tcBorders>
              <w:top w:val="nil"/>
              <w:left w:val="nil"/>
              <w:bottom w:val="single" w:sz="4" w:space="0" w:color="auto"/>
              <w:right w:val="single" w:sz="4" w:space="0" w:color="auto"/>
            </w:tcBorders>
            <w:shd w:val="clear" w:color="auto" w:fill="auto"/>
            <w:hideMark/>
          </w:tcPr>
          <w:p w14:paraId="2A55D5A2" w14:textId="580869EF" w:rsidR="000D79FD" w:rsidRPr="000D79FD" w:rsidRDefault="000D79FD" w:rsidP="00726DC5">
            <w:pPr>
              <w:widowControl/>
              <w:autoSpaceDE/>
              <w:autoSpaceDN/>
              <w:rPr>
                <w:rFonts w:eastAsia="Times New Roman"/>
                <w:b/>
                <w:bCs/>
                <w:lang w:val="en-ZA" w:eastAsia="en-ZA"/>
              </w:rPr>
            </w:pPr>
            <w:r w:rsidRPr="000D79FD">
              <w:rPr>
                <w:rFonts w:eastAsia="Times New Roman"/>
                <w:b/>
                <w:bCs/>
                <w:lang w:val="en-ZA" w:eastAsia="en-ZA"/>
              </w:rPr>
              <w:t xml:space="preserve">Final </w:t>
            </w:r>
            <w:r w:rsidR="00A117FC">
              <w:rPr>
                <w:rFonts w:eastAsia="Times New Roman"/>
                <w:b/>
                <w:bCs/>
                <w:lang w:val="en-ZA" w:eastAsia="en-ZA"/>
              </w:rPr>
              <w:t>s</w:t>
            </w:r>
            <w:r w:rsidR="00A117FC" w:rsidRPr="000D79FD">
              <w:rPr>
                <w:rFonts w:eastAsia="Times New Roman"/>
                <w:b/>
                <w:bCs/>
                <w:lang w:val="en-ZA" w:eastAsia="en-ZA"/>
              </w:rPr>
              <w:t xml:space="preserve">ynthesis </w:t>
            </w:r>
            <w:r w:rsidR="00A117FC">
              <w:rPr>
                <w:rFonts w:eastAsia="Times New Roman"/>
                <w:b/>
                <w:bCs/>
                <w:lang w:val="en-ZA" w:eastAsia="en-ZA"/>
              </w:rPr>
              <w:t>r</w:t>
            </w:r>
            <w:r w:rsidR="00A117FC" w:rsidRPr="000D79FD">
              <w:rPr>
                <w:rFonts w:eastAsia="Times New Roman"/>
                <w:b/>
                <w:bCs/>
                <w:lang w:val="en-ZA" w:eastAsia="en-ZA"/>
              </w:rPr>
              <w:t>eport</w:t>
            </w:r>
          </w:p>
        </w:tc>
        <w:tc>
          <w:tcPr>
            <w:tcW w:w="861" w:type="pct"/>
            <w:tcBorders>
              <w:top w:val="nil"/>
              <w:left w:val="nil"/>
              <w:bottom w:val="single" w:sz="4" w:space="0" w:color="auto"/>
              <w:right w:val="single" w:sz="4" w:space="0" w:color="auto"/>
            </w:tcBorders>
            <w:shd w:val="clear" w:color="auto" w:fill="auto"/>
            <w:hideMark/>
          </w:tcPr>
          <w:p w14:paraId="39F17FE5" w14:textId="77777777"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Consultan</w:t>
            </w:r>
            <w:r w:rsidR="00774514">
              <w:rPr>
                <w:rFonts w:eastAsia="Times New Roman"/>
                <w:lang w:val="en-ZA" w:eastAsia="en-ZA"/>
              </w:rPr>
              <w:t>t</w:t>
            </w:r>
          </w:p>
        </w:tc>
        <w:tc>
          <w:tcPr>
            <w:tcW w:w="538" w:type="pct"/>
            <w:vMerge/>
            <w:tcBorders>
              <w:top w:val="nil"/>
              <w:left w:val="single" w:sz="4" w:space="0" w:color="auto"/>
              <w:bottom w:val="single" w:sz="4" w:space="0" w:color="000000"/>
              <w:right w:val="single" w:sz="4" w:space="0" w:color="auto"/>
            </w:tcBorders>
            <w:hideMark/>
          </w:tcPr>
          <w:p w14:paraId="00C43815" w14:textId="77777777" w:rsidR="000D79FD" w:rsidRPr="000D79FD" w:rsidRDefault="000D79FD" w:rsidP="00726DC5">
            <w:pPr>
              <w:widowControl/>
              <w:autoSpaceDE/>
              <w:autoSpaceDN/>
              <w:rPr>
                <w:rFonts w:eastAsia="Times New Roman"/>
                <w:lang w:val="en-ZA" w:eastAsia="en-ZA"/>
              </w:rPr>
            </w:pPr>
          </w:p>
        </w:tc>
        <w:tc>
          <w:tcPr>
            <w:tcW w:w="1936" w:type="pct"/>
            <w:tcBorders>
              <w:top w:val="nil"/>
              <w:left w:val="nil"/>
              <w:bottom w:val="single" w:sz="4" w:space="0" w:color="auto"/>
              <w:right w:val="single" w:sz="4" w:space="0" w:color="auto"/>
            </w:tcBorders>
            <w:shd w:val="clear" w:color="auto" w:fill="auto"/>
            <w:hideMark/>
          </w:tcPr>
          <w:p w14:paraId="02A8207A" w14:textId="61858F0A"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 xml:space="preserve">Final </w:t>
            </w:r>
            <w:r w:rsidR="00790D01">
              <w:rPr>
                <w:rFonts w:eastAsia="Times New Roman"/>
                <w:lang w:val="en-ZA" w:eastAsia="en-ZA"/>
              </w:rPr>
              <w:t>s</w:t>
            </w:r>
            <w:r w:rsidR="00790D01" w:rsidRPr="000D79FD">
              <w:rPr>
                <w:rFonts w:eastAsia="Times New Roman"/>
                <w:lang w:val="en-ZA" w:eastAsia="en-ZA"/>
              </w:rPr>
              <w:t xml:space="preserve">ynthesis </w:t>
            </w:r>
            <w:r w:rsidR="00790D01">
              <w:rPr>
                <w:rFonts w:eastAsia="Times New Roman"/>
                <w:lang w:val="en-ZA" w:eastAsia="en-ZA"/>
              </w:rPr>
              <w:t>r</w:t>
            </w:r>
            <w:r w:rsidR="00790D01" w:rsidRPr="000D79FD">
              <w:rPr>
                <w:rFonts w:eastAsia="Times New Roman"/>
                <w:lang w:val="en-ZA" w:eastAsia="en-ZA"/>
              </w:rPr>
              <w:t xml:space="preserve">eport </w:t>
            </w:r>
            <w:r w:rsidRPr="000D79FD">
              <w:rPr>
                <w:rFonts w:eastAsia="Times New Roman"/>
                <w:lang w:val="en-ZA" w:eastAsia="en-ZA"/>
              </w:rPr>
              <w:t>developed</w:t>
            </w:r>
            <w:r w:rsidR="00ED1A7C">
              <w:rPr>
                <w:rFonts w:eastAsia="Times New Roman"/>
                <w:lang w:val="en-ZA" w:eastAsia="en-ZA"/>
              </w:rPr>
              <w:t>.</w:t>
            </w:r>
          </w:p>
        </w:tc>
      </w:tr>
      <w:tr w:rsidR="0054196C" w:rsidRPr="000D79FD" w14:paraId="48A4FD72" w14:textId="77777777" w:rsidTr="0020378E">
        <w:trPr>
          <w:cantSplit/>
          <w:trHeight w:val="288"/>
        </w:trPr>
        <w:tc>
          <w:tcPr>
            <w:tcW w:w="482" w:type="pct"/>
            <w:tcBorders>
              <w:top w:val="nil"/>
              <w:left w:val="single" w:sz="4" w:space="0" w:color="auto"/>
              <w:bottom w:val="single" w:sz="4" w:space="0" w:color="auto"/>
              <w:right w:val="single" w:sz="4" w:space="0" w:color="auto"/>
            </w:tcBorders>
            <w:shd w:val="clear" w:color="auto" w:fill="auto"/>
            <w:hideMark/>
          </w:tcPr>
          <w:p w14:paraId="213941D9" w14:textId="77777777"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04 March 2024</w:t>
            </w:r>
          </w:p>
        </w:tc>
        <w:tc>
          <w:tcPr>
            <w:tcW w:w="1183" w:type="pct"/>
            <w:tcBorders>
              <w:top w:val="nil"/>
              <w:left w:val="nil"/>
              <w:bottom w:val="single" w:sz="4" w:space="0" w:color="auto"/>
              <w:right w:val="single" w:sz="4" w:space="0" w:color="auto"/>
            </w:tcBorders>
            <w:shd w:val="clear" w:color="auto" w:fill="auto"/>
            <w:hideMark/>
          </w:tcPr>
          <w:p w14:paraId="2C9FE145" w14:textId="77777777"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ISWG Meeting 04</w:t>
            </w:r>
          </w:p>
        </w:tc>
        <w:tc>
          <w:tcPr>
            <w:tcW w:w="861" w:type="pct"/>
            <w:tcBorders>
              <w:top w:val="nil"/>
              <w:left w:val="nil"/>
              <w:bottom w:val="single" w:sz="4" w:space="0" w:color="auto"/>
              <w:right w:val="single" w:sz="4" w:space="0" w:color="auto"/>
            </w:tcBorders>
            <w:shd w:val="clear" w:color="auto" w:fill="auto"/>
            <w:hideMark/>
          </w:tcPr>
          <w:p w14:paraId="0C91E0B9" w14:textId="77777777"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Chair, Co-Chair, Convention Secretariat</w:t>
            </w:r>
          </w:p>
        </w:tc>
        <w:tc>
          <w:tcPr>
            <w:tcW w:w="538" w:type="pct"/>
            <w:vMerge/>
            <w:tcBorders>
              <w:top w:val="nil"/>
              <w:left w:val="single" w:sz="4" w:space="0" w:color="auto"/>
              <w:bottom w:val="single" w:sz="4" w:space="0" w:color="000000"/>
              <w:right w:val="single" w:sz="4" w:space="0" w:color="auto"/>
            </w:tcBorders>
            <w:hideMark/>
          </w:tcPr>
          <w:p w14:paraId="5366C5B7" w14:textId="77777777" w:rsidR="000D79FD" w:rsidRPr="000D79FD" w:rsidRDefault="000D79FD" w:rsidP="00726DC5">
            <w:pPr>
              <w:widowControl/>
              <w:autoSpaceDE/>
              <w:autoSpaceDN/>
              <w:rPr>
                <w:rFonts w:eastAsia="Times New Roman"/>
                <w:lang w:val="en-ZA" w:eastAsia="en-ZA"/>
              </w:rPr>
            </w:pPr>
          </w:p>
        </w:tc>
        <w:tc>
          <w:tcPr>
            <w:tcW w:w="1936" w:type="pct"/>
            <w:tcBorders>
              <w:top w:val="nil"/>
              <w:left w:val="nil"/>
              <w:bottom w:val="single" w:sz="4" w:space="0" w:color="auto"/>
              <w:right w:val="single" w:sz="4" w:space="0" w:color="auto"/>
            </w:tcBorders>
            <w:shd w:val="clear" w:color="auto" w:fill="auto"/>
            <w:hideMark/>
          </w:tcPr>
          <w:p w14:paraId="28BBD346" w14:textId="5BCD5457"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 xml:space="preserve">Present of updated </w:t>
            </w:r>
            <w:r w:rsidR="00790D01">
              <w:rPr>
                <w:rFonts w:eastAsia="Times New Roman"/>
                <w:lang w:val="en-ZA" w:eastAsia="en-ZA"/>
              </w:rPr>
              <w:t>s</w:t>
            </w:r>
            <w:r w:rsidR="00790D01" w:rsidRPr="000D79FD">
              <w:rPr>
                <w:rFonts w:eastAsia="Times New Roman"/>
                <w:lang w:val="en-ZA" w:eastAsia="en-ZA"/>
              </w:rPr>
              <w:t xml:space="preserve">ynthesis </w:t>
            </w:r>
            <w:r w:rsidRPr="000D79FD">
              <w:rPr>
                <w:rFonts w:eastAsia="Times New Roman"/>
                <w:lang w:val="en-ZA" w:eastAsia="en-ZA"/>
              </w:rPr>
              <w:t>report. Prepare feedback report to SC63 and plan for the next steps</w:t>
            </w:r>
            <w:r w:rsidR="00ED1A7C">
              <w:rPr>
                <w:rFonts w:eastAsia="Times New Roman"/>
                <w:lang w:val="en-ZA" w:eastAsia="en-ZA"/>
              </w:rPr>
              <w:t>.</w:t>
            </w:r>
          </w:p>
        </w:tc>
      </w:tr>
      <w:tr w:rsidR="0054196C" w:rsidRPr="000D79FD" w14:paraId="26CD180E" w14:textId="77777777" w:rsidTr="0020378E">
        <w:trPr>
          <w:cantSplit/>
          <w:trHeight w:val="864"/>
        </w:trPr>
        <w:tc>
          <w:tcPr>
            <w:tcW w:w="482" w:type="pct"/>
            <w:tcBorders>
              <w:top w:val="nil"/>
              <w:left w:val="single" w:sz="4" w:space="0" w:color="auto"/>
              <w:bottom w:val="single" w:sz="4" w:space="0" w:color="auto"/>
              <w:right w:val="single" w:sz="4" w:space="0" w:color="auto"/>
            </w:tcBorders>
            <w:shd w:val="clear" w:color="auto" w:fill="auto"/>
            <w:hideMark/>
          </w:tcPr>
          <w:p w14:paraId="7C9BD028" w14:textId="77777777"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20 March 2024</w:t>
            </w:r>
          </w:p>
        </w:tc>
        <w:tc>
          <w:tcPr>
            <w:tcW w:w="1183" w:type="pct"/>
            <w:tcBorders>
              <w:top w:val="nil"/>
              <w:left w:val="nil"/>
              <w:bottom w:val="single" w:sz="4" w:space="0" w:color="auto"/>
              <w:right w:val="single" w:sz="4" w:space="0" w:color="auto"/>
            </w:tcBorders>
            <w:shd w:val="clear" w:color="auto" w:fill="auto"/>
            <w:hideMark/>
          </w:tcPr>
          <w:p w14:paraId="008D9542" w14:textId="12F62768"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 xml:space="preserve">ISWG </w:t>
            </w:r>
            <w:r w:rsidR="00A117FC">
              <w:rPr>
                <w:rFonts w:eastAsia="Times New Roman"/>
                <w:lang w:val="en-ZA" w:eastAsia="en-ZA"/>
              </w:rPr>
              <w:t>s</w:t>
            </w:r>
            <w:r w:rsidR="00A117FC" w:rsidRPr="000D79FD">
              <w:rPr>
                <w:rFonts w:eastAsia="Times New Roman"/>
                <w:lang w:val="en-ZA" w:eastAsia="en-ZA"/>
              </w:rPr>
              <w:t>ub</w:t>
            </w:r>
            <w:r w:rsidRPr="000D79FD">
              <w:rPr>
                <w:rFonts w:eastAsia="Times New Roman"/>
                <w:lang w:val="en-ZA" w:eastAsia="en-ZA"/>
              </w:rPr>
              <w:t>-</w:t>
            </w:r>
            <w:r w:rsidR="00A117FC">
              <w:rPr>
                <w:rFonts w:eastAsia="Times New Roman"/>
                <w:lang w:val="en-ZA" w:eastAsia="en-ZA"/>
              </w:rPr>
              <w:t>g</w:t>
            </w:r>
            <w:r w:rsidR="00A117FC" w:rsidRPr="000D79FD">
              <w:rPr>
                <w:rFonts w:eastAsia="Times New Roman"/>
                <w:lang w:val="en-ZA" w:eastAsia="en-ZA"/>
              </w:rPr>
              <w:t xml:space="preserve">roup </w:t>
            </w:r>
            <w:r w:rsidR="00A117FC">
              <w:rPr>
                <w:rFonts w:eastAsia="Times New Roman"/>
                <w:lang w:val="en-ZA" w:eastAsia="en-ZA"/>
              </w:rPr>
              <w:t>m</w:t>
            </w:r>
            <w:r w:rsidR="00A117FC" w:rsidRPr="000D79FD">
              <w:rPr>
                <w:rFonts w:eastAsia="Times New Roman"/>
                <w:lang w:val="en-ZA" w:eastAsia="en-ZA"/>
              </w:rPr>
              <w:t>eeting</w:t>
            </w:r>
          </w:p>
        </w:tc>
        <w:tc>
          <w:tcPr>
            <w:tcW w:w="861" w:type="pct"/>
            <w:tcBorders>
              <w:top w:val="nil"/>
              <w:left w:val="nil"/>
              <w:bottom w:val="single" w:sz="4" w:space="0" w:color="auto"/>
              <w:right w:val="single" w:sz="4" w:space="0" w:color="auto"/>
            </w:tcBorders>
            <w:shd w:val="clear" w:color="auto" w:fill="auto"/>
            <w:hideMark/>
          </w:tcPr>
          <w:p w14:paraId="52A3A8DE" w14:textId="6050E1FB"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 xml:space="preserve">ISWG </w:t>
            </w:r>
            <w:r w:rsidR="00A117FC">
              <w:rPr>
                <w:rFonts w:eastAsia="Times New Roman"/>
                <w:lang w:val="en-ZA" w:eastAsia="en-ZA"/>
              </w:rPr>
              <w:t>s</w:t>
            </w:r>
            <w:r w:rsidR="00A117FC" w:rsidRPr="000D79FD">
              <w:rPr>
                <w:rFonts w:eastAsia="Times New Roman"/>
                <w:lang w:val="en-ZA" w:eastAsia="en-ZA"/>
              </w:rPr>
              <w:t>ub</w:t>
            </w:r>
            <w:r w:rsidRPr="000D79FD">
              <w:rPr>
                <w:rFonts w:eastAsia="Times New Roman"/>
                <w:lang w:val="en-ZA" w:eastAsia="en-ZA"/>
              </w:rPr>
              <w:t>-</w:t>
            </w:r>
            <w:r w:rsidR="00A117FC">
              <w:rPr>
                <w:rFonts w:eastAsia="Times New Roman"/>
                <w:lang w:val="en-ZA" w:eastAsia="en-ZA"/>
              </w:rPr>
              <w:t>g</w:t>
            </w:r>
            <w:r w:rsidR="00A117FC" w:rsidRPr="000D79FD">
              <w:rPr>
                <w:rFonts w:eastAsia="Times New Roman"/>
                <w:lang w:val="en-ZA" w:eastAsia="en-ZA"/>
              </w:rPr>
              <w:t>roup</w:t>
            </w:r>
          </w:p>
        </w:tc>
        <w:tc>
          <w:tcPr>
            <w:tcW w:w="538" w:type="pct"/>
            <w:tcBorders>
              <w:top w:val="nil"/>
              <w:left w:val="nil"/>
              <w:bottom w:val="single" w:sz="4" w:space="0" w:color="auto"/>
              <w:right w:val="single" w:sz="4" w:space="0" w:color="auto"/>
            </w:tcBorders>
            <w:shd w:val="clear" w:color="auto" w:fill="auto"/>
            <w:hideMark/>
          </w:tcPr>
          <w:p w14:paraId="6B9226B6" w14:textId="77777777"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CHF 0,00</w:t>
            </w:r>
          </w:p>
        </w:tc>
        <w:tc>
          <w:tcPr>
            <w:tcW w:w="1936" w:type="pct"/>
            <w:tcBorders>
              <w:top w:val="nil"/>
              <w:left w:val="nil"/>
              <w:bottom w:val="single" w:sz="4" w:space="0" w:color="auto"/>
              <w:right w:val="single" w:sz="4" w:space="0" w:color="auto"/>
            </w:tcBorders>
            <w:shd w:val="clear" w:color="auto" w:fill="auto"/>
            <w:hideMark/>
          </w:tcPr>
          <w:p w14:paraId="60E40628" w14:textId="0FD72075"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Workshop with a sub-group of volunteering members from the ISWG to discuss how to present the challenges, opportunities and options in a way that will enable decision making, develop a draft table, and discuss the approach to use to populate the table</w:t>
            </w:r>
            <w:r w:rsidR="00ED1A7C">
              <w:rPr>
                <w:rFonts w:eastAsia="Times New Roman"/>
                <w:lang w:val="en-ZA" w:eastAsia="en-ZA"/>
              </w:rPr>
              <w:t>.</w:t>
            </w:r>
          </w:p>
        </w:tc>
      </w:tr>
      <w:tr w:rsidR="0054196C" w:rsidRPr="000D79FD" w14:paraId="0581FBFB" w14:textId="77777777" w:rsidTr="0020378E">
        <w:trPr>
          <w:cantSplit/>
          <w:trHeight w:val="864"/>
        </w:trPr>
        <w:tc>
          <w:tcPr>
            <w:tcW w:w="482" w:type="pct"/>
            <w:tcBorders>
              <w:top w:val="nil"/>
              <w:left w:val="single" w:sz="4" w:space="0" w:color="auto"/>
              <w:bottom w:val="single" w:sz="4" w:space="0" w:color="auto"/>
              <w:right w:val="single" w:sz="4" w:space="0" w:color="auto"/>
            </w:tcBorders>
            <w:shd w:val="clear" w:color="auto" w:fill="auto"/>
            <w:hideMark/>
          </w:tcPr>
          <w:p w14:paraId="25209DAA" w14:textId="77777777" w:rsidR="000D79FD" w:rsidRPr="000D79FD" w:rsidRDefault="000D79FD" w:rsidP="00726DC5">
            <w:pPr>
              <w:widowControl/>
              <w:autoSpaceDE/>
              <w:autoSpaceDN/>
              <w:rPr>
                <w:rFonts w:eastAsia="Times New Roman"/>
                <w:b/>
                <w:bCs/>
                <w:lang w:val="en-ZA" w:eastAsia="en-ZA"/>
              </w:rPr>
            </w:pPr>
            <w:r w:rsidRPr="000D79FD">
              <w:rPr>
                <w:rFonts w:eastAsia="Times New Roman"/>
                <w:b/>
                <w:bCs/>
                <w:lang w:val="en-ZA" w:eastAsia="en-ZA"/>
              </w:rPr>
              <w:lastRenderedPageBreak/>
              <w:t>12 April 2024</w:t>
            </w:r>
          </w:p>
        </w:tc>
        <w:tc>
          <w:tcPr>
            <w:tcW w:w="1183" w:type="pct"/>
            <w:tcBorders>
              <w:top w:val="nil"/>
              <w:left w:val="nil"/>
              <w:bottom w:val="single" w:sz="4" w:space="0" w:color="auto"/>
              <w:right w:val="single" w:sz="4" w:space="0" w:color="auto"/>
            </w:tcBorders>
            <w:shd w:val="clear" w:color="auto" w:fill="auto"/>
            <w:hideMark/>
          </w:tcPr>
          <w:p w14:paraId="6F4D4EA8" w14:textId="77777777" w:rsidR="000D79FD" w:rsidRPr="000D79FD" w:rsidRDefault="000D79FD" w:rsidP="00726DC5">
            <w:pPr>
              <w:widowControl/>
              <w:autoSpaceDE/>
              <w:autoSpaceDN/>
              <w:rPr>
                <w:rFonts w:eastAsia="Times New Roman"/>
                <w:b/>
                <w:bCs/>
                <w:lang w:val="en-ZA" w:eastAsia="en-ZA"/>
              </w:rPr>
            </w:pPr>
            <w:r w:rsidRPr="000D79FD">
              <w:rPr>
                <w:rFonts w:eastAsia="Times New Roman"/>
                <w:b/>
                <w:bCs/>
                <w:lang w:val="en-ZA" w:eastAsia="en-ZA"/>
              </w:rPr>
              <w:t>Framework for an evaluation matrix of challenges and options developed</w:t>
            </w:r>
          </w:p>
        </w:tc>
        <w:tc>
          <w:tcPr>
            <w:tcW w:w="861" w:type="pct"/>
            <w:tcBorders>
              <w:top w:val="nil"/>
              <w:left w:val="nil"/>
              <w:bottom w:val="single" w:sz="4" w:space="0" w:color="auto"/>
              <w:right w:val="single" w:sz="4" w:space="0" w:color="auto"/>
            </w:tcBorders>
            <w:shd w:val="clear" w:color="auto" w:fill="auto"/>
            <w:hideMark/>
          </w:tcPr>
          <w:p w14:paraId="03CF8350" w14:textId="309065FF"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 xml:space="preserve">ISWG </w:t>
            </w:r>
            <w:r w:rsidR="00A117FC">
              <w:rPr>
                <w:rFonts w:eastAsia="Times New Roman"/>
                <w:lang w:val="en-ZA" w:eastAsia="en-ZA"/>
              </w:rPr>
              <w:t>s</w:t>
            </w:r>
            <w:r w:rsidR="00A117FC" w:rsidRPr="000D79FD">
              <w:rPr>
                <w:rFonts w:eastAsia="Times New Roman"/>
                <w:lang w:val="en-ZA" w:eastAsia="en-ZA"/>
              </w:rPr>
              <w:t>ub</w:t>
            </w:r>
            <w:r w:rsidRPr="000D79FD">
              <w:rPr>
                <w:rFonts w:eastAsia="Times New Roman"/>
                <w:lang w:val="en-ZA" w:eastAsia="en-ZA"/>
              </w:rPr>
              <w:t>-</w:t>
            </w:r>
            <w:r w:rsidR="00A117FC">
              <w:rPr>
                <w:rFonts w:eastAsia="Times New Roman"/>
                <w:lang w:val="en-ZA" w:eastAsia="en-ZA"/>
              </w:rPr>
              <w:t>g</w:t>
            </w:r>
            <w:r w:rsidR="00A117FC" w:rsidRPr="000D79FD">
              <w:rPr>
                <w:rFonts w:eastAsia="Times New Roman"/>
                <w:lang w:val="en-ZA" w:eastAsia="en-ZA"/>
              </w:rPr>
              <w:t>roup</w:t>
            </w:r>
          </w:p>
        </w:tc>
        <w:tc>
          <w:tcPr>
            <w:tcW w:w="538" w:type="pct"/>
            <w:tcBorders>
              <w:top w:val="nil"/>
              <w:left w:val="nil"/>
              <w:bottom w:val="single" w:sz="4" w:space="0" w:color="auto"/>
              <w:right w:val="single" w:sz="4" w:space="0" w:color="auto"/>
            </w:tcBorders>
            <w:shd w:val="clear" w:color="auto" w:fill="auto"/>
            <w:hideMark/>
          </w:tcPr>
          <w:p w14:paraId="4AED4657" w14:textId="77777777"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CHF 0,00</w:t>
            </w:r>
          </w:p>
        </w:tc>
        <w:tc>
          <w:tcPr>
            <w:tcW w:w="1936" w:type="pct"/>
            <w:tcBorders>
              <w:top w:val="nil"/>
              <w:left w:val="nil"/>
              <w:bottom w:val="single" w:sz="4" w:space="0" w:color="auto"/>
              <w:right w:val="single" w:sz="4" w:space="0" w:color="auto"/>
            </w:tcBorders>
            <w:shd w:val="clear" w:color="auto" w:fill="auto"/>
            <w:hideMark/>
          </w:tcPr>
          <w:p w14:paraId="0BB04CE1" w14:textId="55C8B1BF"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 xml:space="preserve">Challenges extracted from </w:t>
            </w:r>
            <w:r w:rsidR="0054196C">
              <w:rPr>
                <w:rFonts w:eastAsia="Times New Roman"/>
                <w:lang w:val="en-ZA" w:eastAsia="en-ZA"/>
              </w:rPr>
              <w:t>s</w:t>
            </w:r>
            <w:r w:rsidR="0054196C" w:rsidRPr="000D79FD">
              <w:rPr>
                <w:rFonts w:eastAsia="Times New Roman"/>
                <w:lang w:val="en-ZA" w:eastAsia="en-ZA"/>
              </w:rPr>
              <w:t xml:space="preserve">ynthesis </w:t>
            </w:r>
            <w:r w:rsidR="0054196C">
              <w:rPr>
                <w:rFonts w:eastAsia="Times New Roman"/>
                <w:lang w:val="en-ZA" w:eastAsia="en-ZA"/>
              </w:rPr>
              <w:t>r</w:t>
            </w:r>
            <w:r w:rsidR="0054196C" w:rsidRPr="000D79FD">
              <w:rPr>
                <w:rFonts w:eastAsia="Times New Roman"/>
                <w:lang w:val="en-ZA" w:eastAsia="en-ZA"/>
              </w:rPr>
              <w:t xml:space="preserve">eport </w:t>
            </w:r>
            <w:r w:rsidRPr="000D79FD">
              <w:rPr>
                <w:rFonts w:eastAsia="Times New Roman"/>
                <w:lang w:val="en-ZA" w:eastAsia="en-ZA"/>
              </w:rPr>
              <w:t xml:space="preserve">and grouped into sub-groups. Indicate in the table which of the challenges are being addressed through other processes / working groups. Complete the framework (testing and to use as an example) for one theme </w:t>
            </w:r>
            <w:r w:rsidR="0054196C">
              <w:rPr>
                <w:rFonts w:eastAsia="Times New Roman"/>
                <w:lang w:val="en-ZA" w:eastAsia="en-ZA"/>
              </w:rPr>
              <w:t>“</w:t>
            </w:r>
            <w:r w:rsidRPr="000D79FD">
              <w:rPr>
                <w:rFonts w:eastAsia="Times New Roman"/>
                <w:lang w:val="en-ZA" w:eastAsia="en-ZA"/>
              </w:rPr>
              <w:t>administrative arrangements</w:t>
            </w:r>
            <w:r w:rsidR="0054196C">
              <w:rPr>
                <w:rFonts w:eastAsia="Times New Roman"/>
                <w:lang w:val="en-ZA" w:eastAsia="en-ZA"/>
              </w:rPr>
              <w:t>”.</w:t>
            </w:r>
          </w:p>
        </w:tc>
      </w:tr>
      <w:tr w:rsidR="0054196C" w:rsidRPr="000D79FD" w14:paraId="52D7FDE9" w14:textId="77777777" w:rsidTr="0020378E">
        <w:trPr>
          <w:cantSplit/>
          <w:trHeight w:val="576"/>
        </w:trPr>
        <w:tc>
          <w:tcPr>
            <w:tcW w:w="482" w:type="pct"/>
            <w:tcBorders>
              <w:top w:val="nil"/>
              <w:left w:val="single" w:sz="4" w:space="0" w:color="auto"/>
              <w:bottom w:val="single" w:sz="4" w:space="0" w:color="auto"/>
              <w:right w:val="single" w:sz="4" w:space="0" w:color="auto"/>
            </w:tcBorders>
            <w:shd w:val="clear" w:color="auto" w:fill="auto"/>
            <w:hideMark/>
          </w:tcPr>
          <w:p w14:paraId="66AC6E0D" w14:textId="77777777"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12 April 2024</w:t>
            </w:r>
          </w:p>
        </w:tc>
        <w:tc>
          <w:tcPr>
            <w:tcW w:w="1183" w:type="pct"/>
            <w:tcBorders>
              <w:top w:val="nil"/>
              <w:left w:val="nil"/>
              <w:bottom w:val="single" w:sz="4" w:space="0" w:color="auto"/>
              <w:right w:val="single" w:sz="4" w:space="0" w:color="auto"/>
            </w:tcBorders>
            <w:shd w:val="clear" w:color="auto" w:fill="auto"/>
            <w:hideMark/>
          </w:tcPr>
          <w:p w14:paraId="0006C676" w14:textId="77777777"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ISWG Meeting 05</w:t>
            </w:r>
          </w:p>
        </w:tc>
        <w:tc>
          <w:tcPr>
            <w:tcW w:w="861" w:type="pct"/>
            <w:tcBorders>
              <w:top w:val="nil"/>
              <w:left w:val="nil"/>
              <w:bottom w:val="single" w:sz="4" w:space="0" w:color="auto"/>
              <w:right w:val="single" w:sz="4" w:space="0" w:color="auto"/>
            </w:tcBorders>
            <w:shd w:val="clear" w:color="auto" w:fill="auto"/>
            <w:hideMark/>
          </w:tcPr>
          <w:p w14:paraId="1EF85943" w14:textId="77777777"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Chair, Co-Chair, Convention Secretariat</w:t>
            </w:r>
          </w:p>
        </w:tc>
        <w:tc>
          <w:tcPr>
            <w:tcW w:w="538" w:type="pct"/>
            <w:tcBorders>
              <w:top w:val="nil"/>
              <w:left w:val="nil"/>
              <w:bottom w:val="single" w:sz="4" w:space="0" w:color="auto"/>
              <w:right w:val="single" w:sz="4" w:space="0" w:color="auto"/>
            </w:tcBorders>
            <w:shd w:val="clear" w:color="auto" w:fill="auto"/>
            <w:hideMark/>
          </w:tcPr>
          <w:p w14:paraId="38852241" w14:textId="77777777"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CHF 0,00</w:t>
            </w:r>
          </w:p>
        </w:tc>
        <w:tc>
          <w:tcPr>
            <w:tcW w:w="1936" w:type="pct"/>
            <w:tcBorders>
              <w:top w:val="nil"/>
              <w:left w:val="nil"/>
              <w:bottom w:val="single" w:sz="4" w:space="0" w:color="auto"/>
              <w:right w:val="single" w:sz="4" w:space="0" w:color="auto"/>
            </w:tcBorders>
            <w:shd w:val="clear" w:color="auto" w:fill="auto"/>
            <w:hideMark/>
          </w:tcPr>
          <w:p w14:paraId="667FE097" w14:textId="18BAECB5"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 xml:space="preserve">Present and discuss layout of Rev 0 of the table and discussion to confirm the approach to use to complete the </w:t>
            </w:r>
            <w:r w:rsidR="0054196C">
              <w:rPr>
                <w:rFonts w:eastAsia="Times New Roman"/>
                <w:lang w:val="en-ZA" w:eastAsia="en-ZA"/>
              </w:rPr>
              <w:t>c</w:t>
            </w:r>
            <w:r w:rsidR="0054196C" w:rsidRPr="000D79FD">
              <w:rPr>
                <w:rFonts w:eastAsia="Times New Roman"/>
                <w:lang w:val="en-ZA" w:eastAsia="en-ZA"/>
              </w:rPr>
              <w:t xml:space="preserve">hallenges </w:t>
            </w:r>
            <w:r w:rsidRPr="000D79FD">
              <w:rPr>
                <w:rFonts w:eastAsia="Times New Roman"/>
                <w:lang w:val="en-ZA" w:eastAsia="en-ZA"/>
              </w:rPr>
              <w:t xml:space="preserve">and </w:t>
            </w:r>
            <w:r w:rsidR="0054196C">
              <w:rPr>
                <w:rFonts w:eastAsia="Times New Roman"/>
                <w:lang w:val="en-ZA" w:eastAsia="en-ZA"/>
              </w:rPr>
              <w:t>o</w:t>
            </w:r>
            <w:r w:rsidR="0054196C" w:rsidRPr="000D79FD">
              <w:rPr>
                <w:rFonts w:eastAsia="Times New Roman"/>
                <w:lang w:val="en-ZA" w:eastAsia="en-ZA"/>
              </w:rPr>
              <w:t xml:space="preserve">ptions </w:t>
            </w:r>
            <w:r w:rsidR="0054196C">
              <w:rPr>
                <w:rFonts w:eastAsia="Times New Roman"/>
                <w:lang w:val="en-ZA" w:eastAsia="en-ZA"/>
              </w:rPr>
              <w:t>e</w:t>
            </w:r>
            <w:r w:rsidR="0054196C" w:rsidRPr="000D79FD">
              <w:rPr>
                <w:rFonts w:eastAsia="Times New Roman"/>
                <w:lang w:val="en-ZA" w:eastAsia="en-ZA"/>
              </w:rPr>
              <w:t xml:space="preserve">valuation </w:t>
            </w:r>
            <w:r w:rsidR="0054196C">
              <w:rPr>
                <w:rFonts w:eastAsia="Times New Roman"/>
                <w:lang w:val="en-ZA" w:eastAsia="en-ZA"/>
              </w:rPr>
              <w:t>r</w:t>
            </w:r>
            <w:r w:rsidR="0054196C" w:rsidRPr="000D79FD">
              <w:rPr>
                <w:rFonts w:eastAsia="Times New Roman"/>
                <w:lang w:val="en-ZA" w:eastAsia="en-ZA"/>
              </w:rPr>
              <w:t>eport</w:t>
            </w:r>
            <w:r w:rsidRPr="000D79FD">
              <w:rPr>
                <w:rFonts w:eastAsia="Times New Roman"/>
                <w:lang w:val="en-ZA" w:eastAsia="en-ZA"/>
              </w:rPr>
              <w:t>.</w:t>
            </w:r>
          </w:p>
        </w:tc>
      </w:tr>
      <w:tr w:rsidR="0054196C" w:rsidRPr="000D79FD" w14:paraId="132ACC3A" w14:textId="77777777" w:rsidTr="0020378E">
        <w:trPr>
          <w:cantSplit/>
          <w:trHeight w:val="1440"/>
        </w:trPr>
        <w:tc>
          <w:tcPr>
            <w:tcW w:w="482" w:type="pct"/>
            <w:tcBorders>
              <w:top w:val="nil"/>
              <w:left w:val="single" w:sz="4" w:space="0" w:color="auto"/>
              <w:bottom w:val="single" w:sz="4" w:space="0" w:color="auto"/>
              <w:right w:val="single" w:sz="4" w:space="0" w:color="auto"/>
            </w:tcBorders>
            <w:shd w:val="clear" w:color="auto" w:fill="auto"/>
            <w:hideMark/>
          </w:tcPr>
          <w:p w14:paraId="4334B38E" w14:textId="77777777" w:rsidR="000D79FD" w:rsidRPr="000D79FD" w:rsidRDefault="000D79FD" w:rsidP="00726DC5">
            <w:pPr>
              <w:widowControl/>
              <w:autoSpaceDE/>
              <w:autoSpaceDN/>
              <w:rPr>
                <w:rFonts w:eastAsia="Times New Roman"/>
                <w:b/>
                <w:bCs/>
                <w:lang w:val="en-ZA" w:eastAsia="en-ZA"/>
              </w:rPr>
            </w:pPr>
            <w:r w:rsidRPr="000D79FD">
              <w:rPr>
                <w:rFonts w:eastAsia="Times New Roman"/>
                <w:b/>
                <w:bCs/>
                <w:lang w:val="en-ZA" w:eastAsia="en-ZA"/>
              </w:rPr>
              <w:t>16 May 2024</w:t>
            </w:r>
          </w:p>
        </w:tc>
        <w:tc>
          <w:tcPr>
            <w:tcW w:w="1183" w:type="pct"/>
            <w:tcBorders>
              <w:top w:val="nil"/>
              <w:left w:val="nil"/>
              <w:bottom w:val="single" w:sz="4" w:space="0" w:color="auto"/>
              <w:right w:val="single" w:sz="4" w:space="0" w:color="auto"/>
            </w:tcBorders>
            <w:shd w:val="clear" w:color="auto" w:fill="auto"/>
            <w:hideMark/>
          </w:tcPr>
          <w:p w14:paraId="57D9153E" w14:textId="6E2A8800" w:rsidR="000D79FD" w:rsidRPr="000D79FD" w:rsidRDefault="000D79FD" w:rsidP="00726DC5">
            <w:pPr>
              <w:widowControl/>
              <w:autoSpaceDE/>
              <w:autoSpaceDN/>
              <w:rPr>
                <w:rFonts w:eastAsia="Times New Roman"/>
                <w:b/>
                <w:bCs/>
                <w:lang w:val="en-ZA" w:eastAsia="en-ZA"/>
              </w:rPr>
            </w:pPr>
            <w:r w:rsidRPr="000D79FD">
              <w:rPr>
                <w:rFonts w:eastAsia="Times New Roman"/>
                <w:b/>
                <w:bCs/>
                <w:lang w:val="en-ZA" w:eastAsia="en-ZA"/>
              </w:rPr>
              <w:t xml:space="preserve">Rev 0 of the </w:t>
            </w:r>
            <w:r w:rsidR="00A117FC">
              <w:rPr>
                <w:rFonts w:eastAsia="Times New Roman"/>
                <w:b/>
                <w:bCs/>
                <w:lang w:val="en-ZA" w:eastAsia="en-ZA"/>
              </w:rPr>
              <w:t>r</w:t>
            </w:r>
            <w:r w:rsidR="00A117FC" w:rsidRPr="000D79FD">
              <w:rPr>
                <w:rFonts w:eastAsia="Times New Roman"/>
                <w:b/>
                <w:bCs/>
                <w:lang w:val="en-ZA" w:eastAsia="en-ZA"/>
              </w:rPr>
              <w:t xml:space="preserve">eport </w:t>
            </w:r>
            <w:r w:rsidRPr="000D79FD">
              <w:rPr>
                <w:rFonts w:eastAsia="Times New Roman"/>
                <w:b/>
                <w:bCs/>
                <w:lang w:val="en-ZA" w:eastAsia="en-ZA"/>
              </w:rPr>
              <w:t xml:space="preserve">on </w:t>
            </w:r>
            <w:r w:rsidR="00A117FC">
              <w:rPr>
                <w:rFonts w:eastAsia="Times New Roman"/>
                <w:b/>
                <w:bCs/>
                <w:lang w:val="en-ZA" w:eastAsia="en-ZA"/>
              </w:rPr>
              <w:t>c</w:t>
            </w:r>
            <w:r w:rsidR="00A117FC" w:rsidRPr="000D79FD">
              <w:rPr>
                <w:rFonts w:eastAsia="Times New Roman"/>
                <w:b/>
                <w:bCs/>
                <w:lang w:val="en-ZA" w:eastAsia="en-ZA"/>
              </w:rPr>
              <w:t xml:space="preserve">hallenges </w:t>
            </w:r>
            <w:r w:rsidRPr="000D79FD">
              <w:rPr>
                <w:rFonts w:eastAsia="Times New Roman"/>
                <w:b/>
                <w:bCs/>
                <w:lang w:val="en-ZA" w:eastAsia="en-ZA"/>
              </w:rPr>
              <w:t xml:space="preserve">and </w:t>
            </w:r>
            <w:r w:rsidR="00A117FC">
              <w:rPr>
                <w:rFonts w:eastAsia="Times New Roman"/>
                <w:b/>
                <w:bCs/>
                <w:lang w:val="en-ZA" w:eastAsia="en-ZA"/>
              </w:rPr>
              <w:t>o</w:t>
            </w:r>
            <w:r w:rsidR="00A117FC" w:rsidRPr="000D79FD">
              <w:rPr>
                <w:rFonts w:eastAsia="Times New Roman"/>
                <w:b/>
                <w:bCs/>
                <w:lang w:val="en-ZA" w:eastAsia="en-ZA"/>
              </w:rPr>
              <w:t xml:space="preserve">ptions </w:t>
            </w:r>
            <w:r w:rsidRPr="000D79FD">
              <w:rPr>
                <w:rFonts w:eastAsia="Times New Roman"/>
                <w:b/>
                <w:bCs/>
                <w:lang w:val="en-ZA" w:eastAsia="en-ZA"/>
              </w:rPr>
              <w:t xml:space="preserve">for the </w:t>
            </w:r>
            <w:r w:rsidR="00A117FC">
              <w:rPr>
                <w:rFonts w:eastAsia="Times New Roman"/>
                <w:b/>
                <w:bCs/>
                <w:lang w:val="en-ZA" w:eastAsia="en-ZA"/>
              </w:rPr>
              <w:t>i</w:t>
            </w:r>
            <w:r w:rsidR="00A117FC" w:rsidRPr="000D79FD">
              <w:rPr>
                <w:rFonts w:eastAsia="Times New Roman"/>
                <w:b/>
                <w:bCs/>
                <w:lang w:val="en-ZA" w:eastAsia="en-ZA"/>
              </w:rPr>
              <w:t xml:space="preserve">nstitutional </w:t>
            </w:r>
            <w:r w:rsidR="00A117FC">
              <w:rPr>
                <w:rFonts w:eastAsia="Times New Roman"/>
                <w:b/>
                <w:bCs/>
                <w:lang w:val="en-ZA" w:eastAsia="en-ZA"/>
              </w:rPr>
              <w:t>s</w:t>
            </w:r>
            <w:r w:rsidR="00A117FC" w:rsidRPr="000D79FD">
              <w:rPr>
                <w:rFonts w:eastAsia="Times New Roman"/>
                <w:b/>
                <w:bCs/>
                <w:lang w:val="en-ZA" w:eastAsia="en-ZA"/>
              </w:rPr>
              <w:t xml:space="preserve">trengthening </w:t>
            </w:r>
            <w:r w:rsidRPr="000D79FD">
              <w:rPr>
                <w:rFonts w:eastAsia="Times New Roman"/>
                <w:b/>
                <w:bCs/>
                <w:lang w:val="en-ZA" w:eastAsia="en-ZA"/>
              </w:rPr>
              <w:t xml:space="preserve">of the Convention on Wetlands </w:t>
            </w:r>
            <w:r w:rsidR="00A117FC">
              <w:rPr>
                <w:rFonts w:eastAsia="Times New Roman"/>
                <w:b/>
                <w:bCs/>
                <w:lang w:val="en-ZA" w:eastAsia="en-ZA"/>
              </w:rPr>
              <w:t>d</w:t>
            </w:r>
            <w:r w:rsidR="00A117FC" w:rsidRPr="000D79FD">
              <w:rPr>
                <w:rFonts w:eastAsia="Times New Roman"/>
                <w:b/>
                <w:bCs/>
                <w:lang w:val="en-ZA" w:eastAsia="en-ZA"/>
              </w:rPr>
              <w:t>eveloped</w:t>
            </w:r>
          </w:p>
        </w:tc>
        <w:tc>
          <w:tcPr>
            <w:tcW w:w="861" w:type="pct"/>
            <w:tcBorders>
              <w:top w:val="nil"/>
              <w:left w:val="nil"/>
              <w:bottom w:val="single" w:sz="4" w:space="0" w:color="auto"/>
              <w:right w:val="single" w:sz="4" w:space="0" w:color="auto"/>
            </w:tcBorders>
            <w:shd w:val="clear" w:color="auto" w:fill="auto"/>
            <w:hideMark/>
          </w:tcPr>
          <w:p w14:paraId="3E10D061" w14:textId="4FD88FBF"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 xml:space="preserve">ISWG </w:t>
            </w:r>
            <w:r w:rsidR="004214B3">
              <w:rPr>
                <w:rFonts w:eastAsia="Times New Roman"/>
                <w:lang w:val="en-ZA" w:eastAsia="en-ZA"/>
              </w:rPr>
              <w:t>s</w:t>
            </w:r>
            <w:r w:rsidR="004214B3" w:rsidRPr="000D79FD">
              <w:rPr>
                <w:rFonts w:eastAsia="Times New Roman"/>
                <w:lang w:val="en-ZA" w:eastAsia="en-ZA"/>
              </w:rPr>
              <w:t>ub</w:t>
            </w:r>
            <w:r w:rsidRPr="000D79FD">
              <w:rPr>
                <w:rFonts w:eastAsia="Times New Roman"/>
                <w:lang w:val="en-ZA" w:eastAsia="en-ZA"/>
              </w:rPr>
              <w:t>-</w:t>
            </w:r>
            <w:r w:rsidR="004214B3">
              <w:rPr>
                <w:rFonts w:eastAsia="Times New Roman"/>
                <w:lang w:val="en-ZA" w:eastAsia="en-ZA"/>
              </w:rPr>
              <w:t>g</w:t>
            </w:r>
            <w:r w:rsidR="004214B3" w:rsidRPr="000D79FD">
              <w:rPr>
                <w:rFonts w:eastAsia="Times New Roman"/>
                <w:lang w:val="en-ZA" w:eastAsia="en-ZA"/>
              </w:rPr>
              <w:t>roup</w:t>
            </w:r>
            <w:r w:rsidRPr="000D79FD">
              <w:rPr>
                <w:rFonts w:eastAsia="Times New Roman"/>
                <w:lang w:val="en-ZA" w:eastAsia="en-ZA"/>
              </w:rPr>
              <w:t xml:space="preserve">: </w:t>
            </w:r>
            <w:r w:rsidR="004214B3">
              <w:rPr>
                <w:rFonts w:eastAsia="Times New Roman"/>
                <w:lang w:val="en-ZA" w:eastAsia="en-ZA"/>
              </w:rPr>
              <w:t>t</w:t>
            </w:r>
            <w:r w:rsidR="004214B3" w:rsidRPr="000D79FD">
              <w:rPr>
                <w:rFonts w:eastAsia="Times New Roman"/>
                <w:lang w:val="en-ZA" w:eastAsia="en-ZA"/>
              </w:rPr>
              <w:t xml:space="preserve">heme </w:t>
            </w:r>
            <w:r w:rsidR="004214B3">
              <w:rPr>
                <w:rFonts w:eastAsia="Times New Roman"/>
                <w:lang w:val="en-ZA" w:eastAsia="en-ZA"/>
              </w:rPr>
              <w:t>l</w:t>
            </w:r>
            <w:r w:rsidR="004214B3" w:rsidRPr="000D79FD">
              <w:rPr>
                <w:rFonts w:eastAsia="Times New Roman"/>
                <w:lang w:val="en-ZA" w:eastAsia="en-ZA"/>
              </w:rPr>
              <w:t>eaders</w:t>
            </w:r>
          </w:p>
        </w:tc>
        <w:tc>
          <w:tcPr>
            <w:tcW w:w="538" w:type="pct"/>
            <w:tcBorders>
              <w:top w:val="nil"/>
              <w:left w:val="nil"/>
              <w:bottom w:val="single" w:sz="4" w:space="0" w:color="auto"/>
              <w:right w:val="single" w:sz="4" w:space="0" w:color="auto"/>
            </w:tcBorders>
            <w:shd w:val="clear" w:color="auto" w:fill="auto"/>
            <w:hideMark/>
          </w:tcPr>
          <w:p w14:paraId="2616DF73" w14:textId="77777777"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CHF 0,00</w:t>
            </w:r>
          </w:p>
        </w:tc>
        <w:tc>
          <w:tcPr>
            <w:tcW w:w="1936" w:type="pct"/>
            <w:tcBorders>
              <w:top w:val="nil"/>
              <w:left w:val="nil"/>
              <w:bottom w:val="single" w:sz="4" w:space="0" w:color="auto"/>
              <w:right w:val="single" w:sz="4" w:space="0" w:color="auto"/>
            </w:tcBorders>
            <w:shd w:val="clear" w:color="auto" w:fill="auto"/>
            <w:hideMark/>
          </w:tcPr>
          <w:p w14:paraId="5686F9D2" w14:textId="0A087FB2"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 xml:space="preserve">Theme leaders consisting of volunteering members of the ISWG </w:t>
            </w:r>
            <w:r w:rsidR="0054196C">
              <w:rPr>
                <w:rFonts w:eastAsia="Times New Roman"/>
                <w:lang w:val="en-ZA" w:eastAsia="en-ZA"/>
              </w:rPr>
              <w:t>s</w:t>
            </w:r>
            <w:r w:rsidR="0054196C" w:rsidRPr="000D79FD">
              <w:rPr>
                <w:rFonts w:eastAsia="Times New Roman"/>
                <w:lang w:val="en-ZA" w:eastAsia="en-ZA"/>
              </w:rPr>
              <w:t>ub</w:t>
            </w:r>
            <w:r w:rsidRPr="000D79FD">
              <w:rPr>
                <w:rFonts w:eastAsia="Times New Roman"/>
                <w:lang w:val="en-ZA" w:eastAsia="en-ZA"/>
              </w:rPr>
              <w:t>-</w:t>
            </w:r>
            <w:r w:rsidR="0054196C">
              <w:rPr>
                <w:rFonts w:eastAsia="Times New Roman"/>
                <w:lang w:val="en-ZA" w:eastAsia="en-ZA"/>
              </w:rPr>
              <w:t>g</w:t>
            </w:r>
            <w:r w:rsidR="0054196C" w:rsidRPr="000D79FD">
              <w:rPr>
                <w:rFonts w:eastAsia="Times New Roman"/>
                <w:lang w:val="en-ZA" w:eastAsia="en-ZA"/>
              </w:rPr>
              <w:t xml:space="preserve">roup </w:t>
            </w:r>
            <w:r w:rsidRPr="000D79FD">
              <w:rPr>
                <w:rFonts w:eastAsia="Times New Roman"/>
                <w:lang w:val="en-ZA" w:eastAsia="en-ZA"/>
              </w:rPr>
              <w:t>to complete the evaluation matrix (for their respective themes) and identify key questions that will assist to unpack the challenge</w:t>
            </w:r>
            <w:r w:rsidR="00150B25">
              <w:rPr>
                <w:rFonts w:eastAsia="Times New Roman"/>
                <w:lang w:val="en-ZA" w:eastAsia="en-ZA"/>
              </w:rPr>
              <w:t>s</w:t>
            </w:r>
            <w:bookmarkStart w:id="1" w:name="_GoBack"/>
            <w:bookmarkEnd w:id="1"/>
            <w:r w:rsidRPr="000D79FD">
              <w:rPr>
                <w:rFonts w:eastAsia="Times New Roman"/>
                <w:lang w:val="en-ZA" w:eastAsia="en-ZA"/>
              </w:rPr>
              <w:t xml:space="preserve"> (identify root causes) and describe the implications (pros and cons) of the options.</w:t>
            </w:r>
          </w:p>
        </w:tc>
      </w:tr>
      <w:tr w:rsidR="0054196C" w:rsidRPr="000D79FD" w14:paraId="30060F11" w14:textId="77777777" w:rsidTr="0020378E">
        <w:trPr>
          <w:cantSplit/>
          <w:trHeight w:val="576"/>
        </w:trPr>
        <w:tc>
          <w:tcPr>
            <w:tcW w:w="482" w:type="pct"/>
            <w:tcBorders>
              <w:top w:val="nil"/>
              <w:left w:val="single" w:sz="4" w:space="0" w:color="auto"/>
              <w:bottom w:val="single" w:sz="4" w:space="0" w:color="auto"/>
              <w:right w:val="single" w:sz="4" w:space="0" w:color="auto"/>
            </w:tcBorders>
            <w:shd w:val="clear" w:color="auto" w:fill="auto"/>
            <w:hideMark/>
          </w:tcPr>
          <w:p w14:paraId="6BE985DD" w14:textId="77777777"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16 May 2024</w:t>
            </w:r>
          </w:p>
        </w:tc>
        <w:tc>
          <w:tcPr>
            <w:tcW w:w="1183" w:type="pct"/>
            <w:tcBorders>
              <w:top w:val="nil"/>
              <w:left w:val="nil"/>
              <w:bottom w:val="single" w:sz="4" w:space="0" w:color="auto"/>
              <w:right w:val="single" w:sz="4" w:space="0" w:color="auto"/>
            </w:tcBorders>
            <w:shd w:val="clear" w:color="auto" w:fill="auto"/>
            <w:hideMark/>
          </w:tcPr>
          <w:p w14:paraId="78C16359" w14:textId="630C9FD1"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 xml:space="preserve">ISWG </w:t>
            </w:r>
            <w:r w:rsidR="00A117FC">
              <w:rPr>
                <w:rFonts w:eastAsia="Times New Roman"/>
                <w:lang w:val="en-ZA" w:eastAsia="en-ZA"/>
              </w:rPr>
              <w:t>s</w:t>
            </w:r>
            <w:r w:rsidR="00A117FC" w:rsidRPr="000D79FD">
              <w:rPr>
                <w:rFonts w:eastAsia="Times New Roman"/>
                <w:lang w:val="en-ZA" w:eastAsia="en-ZA"/>
              </w:rPr>
              <w:t>ub</w:t>
            </w:r>
            <w:r w:rsidRPr="000D79FD">
              <w:rPr>
                <w:rFonts w:eastAsia="Times New Roman"/>
                <w:lang w:val="en-ZA" w:eastAsia="en-ZA"/>
              </w:rPr>
              <w:t>-</w:t>
            </w:r>
            <w:r w:rsidR="00A117FC">
              <w:rPr>
                <w:rFonts w:eastAsia="Times New Roman"/>
                <w:lang w:val="en-ZA" w:eastAsia="en-ZA"/>
              </w:rPr>
              <w:t>g</w:t>
            </w:r>
            <w:r w:rsidR="00A117FC" w:rsidRPr="000D79FD">
              <w:rPr>
                <w:rFonts w:eastAsia="Times New Roman"/>
                <w:lang w:val="en-ZA" w:eastAsia="en-ZA"/>
              </w:rPr>
              <w:t xml:space="preserve">roup </w:t>
            </w:r>
            <w:r w:rsidR="00A117FC">
              <w:rPr>
                <w:rFonts w:eastAsia="Times New Roman"/>
                <w:lang w:val="en-ZA" w:eastAsia="en-ZA"/>
              </w:rPr>
              <w:t>m</w:t>
            </w:r>
            <w:r w:rsidR="00A117FC" w:rsidRPr="000D79FD">
              <w:rPr>
                <w:rFonts w:eastAsia="Times New Roman"/>
                <w:lang w:val="en-ZA" w:eastAsia="en-ZA"/>
              </w:rPr>
              <w:t>eeting</w:t>
            </w:r>
          </w:p>
        </w:tc>
        <w:tc>
          <w:tcPr>
            <w:tcW w:w="861" w:type="pct"/>
            <w:tcBorders>
              <w:top w:val="nil"/>
              <w:left w:val="nil"/>
              <w:bottom w:val="single" w:sz="4" w:space="0" w:color="auto"/>
              <w:right w:val="single" w:sz="4" w:space="0" w:color="auto"/>
            </w:tcBorders>
            <w:shd w:val="clear" w:color="auto" w:fill="auto"/>
            <w:hideMark/>
          </w:tcPr>
          <w:p w14:paraId="2E0D351C" w14:textId="42256CE1"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 xml:space="preserve">ISWG </w:t>
            </w:r>
            <w:r w:rsidR="004214B3">
              <w:rPr>
                <w:rFonts w:eastAsia="Times New Roman"/>
                <w:lang w:val="en-ZA" w:eastAsia="en-ZA"/>
              </w:rPr>
              <w:t>s</w:t>
            </w:r>
            <w:r w:rsidR="004214B3" w:rsidRPr="000D79FD">
              <w:rPr>
                <w:rFonts w:eastAsia="Times New Roman"/>
                <w:lang w:val="en-ZA" w:eastAsia="en-ZA"/>
              </w:rPr>
              <w:t>ub</w:t>
            </w:r>
            <w:r w:rsidRPr="000D79FD">
              <w:rPr>
                <w:rFonts w:eastAsia="Times New Roman"/>
                <w:lang w:val="en-ZA" w:eastAsia="en-ZA"/>
              </w:rPr>
              <w:t>-</w:t>
            </w:r>
            <w:r w:rsidR="004214B3">
              <w:rPr>
                <w:rFonts w:eastAsia="Times New Roman"/>
                <w:lang w:val="en-ZA" w:eastAsia="en-ZA"/>
              </w:rPr>
              <w:t>g</w:t>
            </w:r>
            <w:r w:rsidR="004214B3" w:rsidRPr="000D79FD">
              <w:rPr>
                <w:rFonts w:eastAsia="Times New Roman"/>
                <w:lang w:val="en-ZA" w:eastAsia="en-ZA"/>
              </w:rPr>
              <w:t>roup</w:t>
            </w:r>
          </w:p>
        </w:tc>
        <w:tc>
          <w:tcPr>
            <w:tcW w:w="538" w:type="pct"/>
            <w:tcBorders>
              <w:top w:val="nil"/>
              <w:left w:val="nil"/>
              <w:bottom w:val="single" w:sz="4" w:space="0" w:color="auto"/>
              <w:right w:val="single" w:sz="4" w:space="0" w:color="auto"/>
            </w:tcBorders>
            <w:shd w:val="clear" w:color="auto" w:fill="auto"/>
            <w:hideMark/>
          </w:tcPr>
          <w:p w14:paraId="4BBB3CAD" w14:textId="77777777"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CHF 0,00</w:t>
            </w:r>
          </w:p>
        </w:tc>
        <w:tc>
          <w:tcPr>
            <w:tcW w:w="1936" w:type="pct"/>
            <w:tcBorders>
              <w:top w:val="nil"/>
              <w:left w:val="nil"/>
              <w:bottom w:val="single" w:sz="4" w:space="0" w:color="auto"/>
              <w:right w:val="single" w:sz="4" w:space="0" w:color="auto"/>
            </w:tcBorders>
            <w:shd w:val="clear" w:color="auto" w:fill="auto"/>
            <w:hideMark/>
          </w:tcPr>
          <w:p w14:paraId="691399F4" w14:textId="06099620"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 xml:space="preserve">Meeting to discuss Rev 0 of the </w:t>
            </w:r>
            <w:r w:rsidR="00EF725E">
              <w:rPr>
                <w:rFonts w:eastAsia="Times New Roman"/>
                <w:lang w:val="en-ZA" w:eastAsia="en-ZA"/>
              </w:rPr>
              <w:t>r</w:t>
            </w:r>
            <w:r w:rsidR="00EF725E" w:rsidRPr="000D79FD">
              <w:rPr>
                <w:rFonts w:eastAsia="Times New Roman"/>
                <w:lang w:val="en-ZA" w:eastAsia="en-ZA"/>
              </w:rPr>
              <w:t xml:space="preserve">eport </w:t>
            </w:r>
            <w:r w:rsidRPr="000D79FD">
              <w:rPr>
                <w:rFonts w:eastAsia="Times New Roman"/>
                <w:lang w:val="en-ZA" w:eastAsia="en-ZA"/>
              </w:rPr>
              <w:t xml:space="preserve">on </w:t>
            </w:r>
            <w:r w:rsidR="00EF725E">
              <w:rPr>
                <w:rFonts w:eastAsia="Times New Roman"/>
                <w:lang w:val="en-ZA" w:eastAsia="en-ZA"/>
              </w:rPr>
              <w:t>c</w:t>
            </w:r>
            <w:r w:rsidR="00EF725E" w:rsidRPr="000D79FD">
              <w:rPr>
                <w:rFonts w:eastAsia="Times New Roman"/>
                <w:lang w:val="en-ZA" w:eastAsia="en-ZA"/>
              </w:rPr>
              <w:t xml:space="preserve">hallenges </w:t>
            </w:r>
            <w:r w:rsidRPr="000D79FD">
              <w:rPr>
                <w:rFonts w:eastAsia="Times New Roman"/>
                <w:lang w:val="en-ZA" w:eastAsia="en-ZA"/>
              </w:rPr>
              <w:t xml:space="preserve">and </w:t>
            </w:r>
            <w:r w:rsidR="00EF725E">
              <w:rPr>
                <w:rFonts w:eastAsia="Times New Roman"/>
                <w:lang w:val="en-ZA" w:eastAsia="en-ZA"/>
              </w:rPr>
              <w:t>o</w:t>
            </w:r>
            <w:r w:rsidR="00EF725E" w:rsidRPr="000D79FD">
              <w:rPr>
                <w:rFonts w:eastAsia="Times New Roman"/>
                <w:lang w:val="en-ZA" w:eastAsia="en-ZA"/>
              </w:rPr>
              <w:t xml:space="preserve">ptions </w:t>
            </w:r>
            <w:r w:rsidRPr="000D79FD">
              <w:rPr>
                <w:rFonts w:eastAsia="Times New Roman"/>
                <w:lang w:val="en-ZA" w:eastAsia="en-ZA"/>
              </w:rPr>
              <w:t xml:space="preserve">for the </w:t>
            </w:r>
            <w:r w:rsidR="00EF725E">
              <w:rPr>
                <w:rFonts w:eastAsia="Times New Roman"/>
                <w:lang w:val="en-ZA" w:eastAsia="en-ZA"/>
              </w:rPr>
              <w:t>i</w:t>
            </w:r>
            <w:r w:rsidR="00EF725E" w:rsidRPr="000D79FD">
              <w:rPr>
                <w:rFonts w:eastAsia="Times New Roman"/>
                <w:lang w:val="en-ZA" w:eastAsia="en-ZA"/>
              </w:rPr>
              <w:t xml:space="preserve">nstitutional </w:t>
            </w:r>
            <w:r w:rsidR="00EF725E">
              <w:rPr>
                <w:rFonts w:eastAsia="Times New Roman"/>
                <w:lang w:val="en-ZA" w:eastAsia="en-ZA"/>
              </w:rPr>
              <w:t>s</w:t>
            </w:r>
            <w:r w:rsidR="00EF725E" w:rsidRPr="000D79FD">
              <w:rPr>
                <w:rFonts w:eastAsia="Times New Roman"/>
                <w:lang w:val="en-ZA" w:eastAsia="en-ZA"/>
              </w:rPr>
              <w:t xml:space="preserve">trengthening </w:t>
            </w:r>
            <w:r w:rsidRPr="000D79FD">
              <w:rPr>
                <w:rFonts w:eastAsia="Times New Roman"/>
                <w:lang w:val="en-ZA" w:eastAsia="en-ZA"/>
              </w:rPr>
              <w:t>of the Convention on Wetlands</w:t>
            </w:r>
            <w:r w:rsidR="00ED1A7C">
              <w:rPr>
                <w:rFonts w:eastAsia="Times New Roman"/>
                <w:lang w:val="en-ZA" w:eastAsia="en-ZA"/>
              </w:rPr>
              <w:t>.</w:t>
            </w:r>
          </w:p>
        </w:tc>
      </w:tr>
      <w:tr w:rsidR="0054196C" w:rsidRPr="000D79FD" w14:paraId="7F0C5B95" w14:textId="77777777" w:rsidTr="0020378E">
        <w:trPr>
          <w:cantSplit/>
          <w:trHeight w:val="828"/>
        </w:trPr>
        <w:tc>
          <w:tcPr>
            <w:tcW w:w="482" w:type="pct"/>
            <w:tcBorders>
              <w:top w:val="nil"/>
              <w:left w:val="single" w:sz="4" w:space="0" w:color="auto"/>
              <w:bottom w:val="single" w:sz="4" w:space="0" w:color="auto"/>
              <w:right w:val="single" w:sz="4" w:space="0" w:color="auto"/>
            </w:tcBorders>
            <w:shd w:val="clear" w:color="auto" w:fill="auto"/>
            <w:hideMark/>
          </w:tcPr>
          <w:p w14:paraId="737CC874" w14:textId="77777777"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3 June 2024</w:t>
            </w:r>
          </w:p>
        </w:tc>
        <w:tc>
          <w:tcPr>
            <w:tcW w:w="1183" w:type="pct"/>
            <w:tcBorders>
              <w:top w:val="nil"/>
              <w:left w:val="nil"/>
              <w:bottom w:val="single" w:sz="4" w:space="0" w:color="auto"/>
              <w:right w:val="single" w:sz="4" w:space="0" w:color="auto"/>
            </w:tcBorders>
            <w:shd w:val="clear" w:color="auto" w:fill="auto"/>
            <w:hideMark/>
          </w:tcPr>
          <w:p w14:paraId="1522FCB5" w14:textId="77777777"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 xml:space="preserve">ISWG Meeting 06 </w:t>
            </w:r>
          </w:p>
        </w:tc>
        <w:tc>
          <w:tcPr>
            <w:tcW w:w="861" w:type="pct"/>
            <w:tcBorders>
              <w:top w:val="nil"/>
              <w:left w:val="nil"/>
              <w:bottom w:val="single" w:sz="4" w:space="0" w:color="auto"/>
              <w:right w:val="single" w:sz="4" w:space="0" w:color="auto"/>
            </w:tcBorders>
            <w:shd w:val="clear" w:color="auto" w:fill="auto"/>
            <w:hideMark/>
          </w:tcPr>
          <w:p w14:paraId="7A457B40" w14:textId="38180051"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 xml:space="preserve">Chair, Co-Chair, ISWG </w:t>
            </w:r>
            <w:r w:rsidR="004214B3">
              <w:rPr>
                <w:rFonts w:eastAsia="Times New Roman"/>
                <w:lang w:val="en-ZA" w:eastAsia="en-ZA"/>
              </w:rPr>
              <w:t>s</w:t>
            </w:r>
            <w:r w:rsidR="004214B3" w:rsidRPr="000D79FD">
              <w:rPr>
                <w:rFonts w:eastAsia="Times New Roman"/>
                <w:lang w:val="en-ZA" w:eastAsia="en-ZA"/>
              </w:rPr>
              <w:t>ub</w:t>
            </w:r>
            <w:r w:rsidRPr="000D79FD">
              <w:rPr>
                <w:rFonts w:eastAsia="Times New Roman"/>
                <w:lang w:val="en-ZA" w:eastAsia="en-ZA"/>
              </w:rPr>
              <w:t>-</w:t>
            </w:r>
            <w:r w:rsidR="004214B3">
              <w:rPr>
                <w:rFonts w:eastAsia="Times New Roman"/>
                <w:lang w:val="en-ZA" w:eastAsia="en-ZA"/>
              </w:rPr>
              <w:t>g</w:t>
            </w:r>
            <w:r w:rsidR="004214B3" w:rsidRPr="000D79FD">
              <w:rPr>
                <w:rFonts w:eastAsia="Times New Roman"/>
                <w:lang w:val="en-ZA" w:eastAsia="en-ZA"/>
              </w:rPr>
              <w:t xml:space="preserve">roup </w:t>
            </w:r>
            <w:r w:rsidR="004214B3">
              <w:rPr>
                <w:rFonts w:eastAsia="Times New Roman"/>
                <w:lang w:val="en-ZA" w:eastAsia="en-ZA"/>
              </w:rPr>
              <w:t>t</w:t>
            </w:r>
            <w:r w:rsidR="004214B3" w:rsidRPr="000D79FD">
              <w:rPr>
                <w:rFonts w:eastAsia="Times New Roman"/>
                <w:lang w:val="en-ZA" w:eastAsia="en-ZA"/>
              </w:rPr>
              <w:t xml:space="preserve">heme </w:t>
            </w:r>
            <w:r w:rsidR="004214B3">
              <w:rPr>
                <w:rFonts w:eastAsia="Times New Roman"/>
                <w:lang w:val="en-ZA" w:eastAsia="en-ZA"/>
              </w:rPr>
              <w:t>l</w:t>
            </w:r>
            <w:r w:rsidR="004214B3" w:rsidRPr="000D79FD">
              <w:rPr>
                <w:rFonts w:eastAsia="Times New Roman"/>
                <w:lang w:val="en-ZA" w:eastAsia="en-ZA"/>
              </w:rPr>
              <w:t>eaders</w:t>
            </w:r>
          </w:p>
        </w:tc>
        <w:tc>
          <w:tcPr>
            <w:tcW w:w="538" w:type="pct"/>
            <w:tcBorders>
              <w:top w:val="nil"/>
              <w:left w:val="nil"/>
              <w:bottom w:val="single" w:sz="4" w:space="0" w:color="auto"/>
              <w:right w:val="single" w:sz="4" w:space="0" w:color="auto"/>
            </w:tcBorders>
            <w:shd w:val="clear" w:color="auto" w:fill="auto"/>
            <w:hideMark/>
          </w:tcPr>
          <w:p w14:paraId="56963BBD" w14:textId="77777777"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CHF 0,00</w:t>
            </w:r>
          </w:p>
        </w:tc>
        <w:tc>
          <w:tcPr>
            <w:tcW w:w="1936" w:type="pct"/>
            <w:tcBorders>
              <w:top w:val="nil"/>
              <w:left w:val="nil"/>
              <w:bottom w:val="single" w:sz="4" w:space="0" w:color="auto"/>
              <w:right w:val="single" w:sz="4" w:space="0" w:color="auto"/>
            </w:tcBorders>
            <w:shd w:val="clear" w:color="auto" w:fill="auto"/>
            <w:hideMark/>
          </w:tcPr>
          <w:p w14:paraId="5C7E944E" w14:textId="76E049D9"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 xml:space="preserve">Workshop to discuss Rev 0: challenges and root causes, questions that need clarity and who to engage to discuss these questions. Identify next steps, including planning for stakeholder engagements and identification of roles and responsibilities of WG </w:t>
            </w:r>
            <w:r w:rsidR="00F44C99">
              <w:rPr>
                <w:rFonts w:eastAsia="Times New Roman"/>
                <w:lang w:val="en-ZA" w:eastAsia="en-ZA"/>
              </w:rPr>
              <w:t>m</w:t>
            </w:r>
            <w:r w:rsidR="00F44C99" w:rsidRPr="000D79FD">
              <w:rPr>
                <w:rFonts w:eastAsia="Times New Roman"/>
                <w:lang w:val="en-ZA" w:eastAsia="en-ZA"/>
              </w:rPr>
              <w:t>embers</w:t>
            </w:r>
            <w:r w:rsidRPr="000D79FD">
              <w:rPr>
                <w:rFonts w:eastAsia="Times New Roman"/>
                <w:lang w:val="en-ZA" w:eastAsia="en-ZA"/>
              </w:rPr>
              <w:t xml:space="preserve">. As with all ISWG </w:t>
            </w:r>
            <w:r w:rsidR="00E32CAC">
              <w:rPr>
                <w:rFonts w:eastAsia="Times New Roman"/>
                <w:lang w:val="en-ZA" w:eastAsia="en-ZA"/>
              </w:rPr>
              <w:t>m</w:t>
            </w:r>
            <w:r w:rsidR="00E32CAC" w:rsidRPr="000D79FD">
              <w:rPr>
                <w:rFonts w:eastAsia="Times New Roman"/>
                <w:lang w:val="en-ZA" w:eastAsia="en-ZA"/>
              </w:rPr>
              <w:t xml:space="preserve">eetings </w:t>
            </w:r>
            <w:r w:rsidRPr="000D79FD">
              <w:rPr>
                <w:rFonts w:eastAsia="Times New Roman"/>
                <w:lang w:val="en-ZA" w:eastAsia="en-ZA"/>
              </w:rPr>
              <w:t>non-ISWG members are welcome to participate. Report will be available two weeks after the meeting for written input</w:t>
            </w:r>
            <w:r w:rsidR="00E32CAC">
              <w:rPr>
                <w:rFonts w:eastAsia="Times New Roman"/>
                <w:lang w:val="en-ZA" w:eastAsia="en-ZA"/>
              </w:rPr>
              <w:t>.</w:t>
            </w:r>
          </w:p>
        </w:tc>
      </w:tr>
      <w:tr w:rsidR="0054196C" w:rsidRPr="000D79FD" w14:paraId="230F6DCF" w14:textId="77777777" w:rsidTr="0020378E">
        <w:trPr>
          <w:cantSplit/>
          <w:trHeight w:val="576"/>
        </w:trPr>
        <w:tc>
          <w:tcPr>
            <w:tcW w:w="482" w:type="pct"/>
            <w:tcBorders>
              <w:top w:val="nil"/>
              <w:left w:val="single" w:sz="4" w:space="0" w:color="auto"/>
              <w:bottom w:val="single" w:sz="4" w:space="0" w:color="auto"/>
              <w:right w:val="single" w:sz="4" w:space="0" w:color="auto"/>
            </w:tcBorders>
            <w:shd w:val="clear" w:color="auto" w:fill="auto"/>
            <w:hideMark/>
          </w:tcPr>
          <w:p w14:paraId="18226EDF" w14:textId="59CC0601"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4-7 June 2024</w:t>
            </w:r>
          </w:p>
        </w:tc>
        <w:tc>
          <w:tcPr>
            <w:tcW w:w="1183" w:type="pct"/>
            <w:tcBorders>
              <w:top w:val="nil"/>
              <w:left w:val="nil"/>
              <w:bottom w:val="single" w:sz="4" w:space="0" w:color="auto"/>
              <w:right w:val="single" w:sz="4" w:space="0" w:color="auto"/>
            </w:tcBorders>
            <w:shd w:val="clear" w:color="auto" w:fill="auto"/>
            <w:hideMark/>
          </w:tcPr>
          <w:p w14:paraId="7C0431B5" w14:textId="77777777"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 xml:space="preserve">SC63: Report from the ISWG provided </w:t>
            </w:r>
          </w:p>
        </w:tc>
        <w:tc>
          <w:tcPr>
            <w:tcW w:w="861" w:type="pct"/>
            <w:tcBorders>
              <w:top w:val="nil"/>
              <w:left w:val="nil"/>
              <w:bottom w:val="single" w:sz="4" w:space="0" w:color="auto"/>
              <w:right w:val="single" w:sz="4" w:space="0" w:color="auto"/>
            </w:tcBorders>
            <w:shd w:val="clear" w:color="auto" w:fill="auto"/>
            <w:hideMark/>
          </w:tcPr>
          <w:p w14:paraId="47F3DEA5" w14:textId="77777777"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Co-Chair</w:t>
            </w:r>
          </w:p>
        </w:tc>
        <w:tc>
          <w:tcPr>
            <w:tcW w:w="538" w:type="pct"/>
            <w:tcBorders>
              <w:top w:val="nil"/>
              <w:left w:val="nil"/>
              <w:bottom w:val="single" w:sz="4" w:space="0" w:color="auto"/>
              <w:right w:val="single" w:sz="4" w:space="0" w:color="auto"/>
            </w:tcBorders>
            <w:shd w:val="clear" w:color="auto" w:fill="auto"/>
            <w:hideMark/>
          </w:tcPr>
          <w:p w14:paraId="71B13D60" w14:textId="77777777"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CHF 0,00</w:t>
            </w:r>
          </w:p>
        </w:tc>
        <w:tc>
          <w:tcPr>
            <w:tcW w:w="1936" w:type="pct"/>
            <w:tcBorders>
              <w:top w:val="nil"/>
              <w:left w:val="nil"/>
              <w:bottom w:val="single" w:sz="4" w:space="0" w:color="auto"/>
              <w:right w:val="single" w:sz="4" w:space="0" w:color="auto"/>
            </w:tcBorders>
            <w:shd w:val="clear" w:color="auto" w:fill="auto"/>
            <w:hideMark/>
          </w:tcPr>
          <w:p w14:paraId="378C791F" w14:textId="46056FC9"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Report from the ISWG: Request for extension, to note the outcomes from the synthesis report, to note the next steps (stakeholder engagements and approach towards a resolution)</w:t>
            </w:r>
            <w:r w:rsidR="00E32CAC">
              <w:rPr>
                <w:rFonts w:eastAsia="Times New Roman"/>
                <w:lang w:val="en-ZA" w:eastAsia="en-ZA"/>
              </w:rPr>
              <w:t>.</w:t>
            </w:r>
          </w:p>
        </w:tc>
      </w:tr>
      <w:tr w:rsidR="0054196C" w:rsidRPr="000D79FD" w14:paraId="4D6051AE" w14:textId="77777777" w:rsidTr="0020378E">
        <w:trPr>
          <w:cantSplit/>
          <w:trHeight w:val="864"/>
        </w:trPr>
        <w:tc>
          <w:tcPr>
            <w:tcW w:w="482" w:type="pct"/>
            <w:tcBorders>
              <w:top w:val="nil"/>
              <w:left w:val="single" w:sz="4" w:space="0" w:color="auto"/>
              <w:bottom w:val="single" w:sz="4" w:space="0" w:color="auto"/>
              <w:right w:val="single" w:sz="4" w:space="0" w:color="auto"/>
            </w:tcBorders>
            <w:shd w:val="clear" w:color="auto" w:fill="auto"/>
            <w:hideMark/>
          </w:tcPr>
          <w:p w14:paraId="21F465FC" w14:textId="77777777" w:rsidR="000D79FD" w:rsidRPr="000D79FD" w:rsidRDefault="000D79FD" w:rsidP="00726DC5">
            <w:pPr>
              <w:widowControl/>
              <w:autoSpaceDE/>
              <w:autoSpaceDN/>
              <w:rPr>
                <w:rFonts w:eastAsia="Times New Roman"/>
                <w:b/>
                <w:bCs/>
                <w:lang w:val="en-ZA" w:eastAsia="en-ZA"/>
              </w:rPr>
            </w:pPr>
            <w:r w:rsidRPr="000D79FD">
              <w:rPr>
                <w:rFonts w:eastAsia="Times New Roman"/>
                <w:b/>
                <w:bCs/>
                <w:lang w:val="en-ZA" w:eastAsia="en-ZA"/>
              </w:rPr>
              <w:lastRenderedPageBreak/>
              <w:t>20 June 2024 (TBC)</w:t>
            </w:r>
          </w:p>
        </w:tc>
        <w:tc>
          <w:tcPr>
            <w:tcW w:w="1183" w:type="pct"/>
            <w:tcBorders>
              <w:top w:val="nil"/>
              <w:left w:val="nil"/>
              <w:bottom w:val="single" w:sz="4" w:space="0" w:color="auto"/>
              <w:right w:val="single" w:sz="4" w:space="0" w:color="auto"/>
            </w:tcBorders>
            <w:shd w:val="clear" w:color="auto" w:fill="auto"/>
            <w:hideMark/>
          </w:tcPr>
          <w:p w14:paraId="37F92879" w14:textId="157E0B76" w:rsidR="000D79FD" w:rsidRPr="000D79FD" w:rsidRDefault="000D79FD" w:rsidP="00726DC5">
            <w:pPr>
              <w:widowControl/>
              <w:autoSpaceDE/>
              <w:autoSpaceDN/>
              <w:rPr>
                <w:rFonts w:eastAsia="Times New Roman"/>
                <w:b/>
                <w:bCs/>
                <w:lang w:val="en-ZA" w:eastAsia="en-ZA"/>
              </w:rPr>
            </w:pPr>
            <w:r w:rsidRPr="000D79FD">
              <w:rPr>
                <w:rFonts w:eastAsia="Times New Roman"/>
                <w:b/>
                <w:bCs/>
                <w:lang w:val="en-ZA" w:eastAsia="en-ZA"/>
              </w:rPr>
              <w:t xml:space="preserve">Online </w:t>
            </w:r>
            <w:r w:rsidR="00A117FC">
              <w:rPr>
                <w:rFonts w:eastAsia="Times New Roman"/>
                <w:b/>
                <w:bCs/>
                <w:lang w:val="en-ZA" w:eastAsia="en-ZA"/>
              </w:rPr>
              <w:t>i</w:t>
            </w:r>
            <w:r w:rsidR="00A117FC" w:rsidRPr="000D79FD">
              <w:rPr>
                <w:rFonts w:eastAsia="Times New Roman"/>
                <w:b/>
                <w:bCs/>
                <w:lang w:val="en-ZA" w:eastAsia="en-ZA"/>
              </w:rPr>
              <w:t>nformation</w:t>
            </w:r>
            <w:r w:rsidR="00A117FC">
              <w:rPr>
                <w:rFonts w:eastAsia="Times New Roman"/>
                <w:b/>
                <w:bCs/>
                <w:lang w:val="en-ZA" w:eastAsia="en-ZA"/>
              </w:rPr>
              <w:t>-</w:t>
            </w:r>
            <w:r w:rsidRPr="000D79FD">
              <w:rPr>
                <w:rFonts w:eastAsia="Times New Roman"/>
                <w:b/>
                <w:bCs/>
                <w:lang w:val="en-ZA" w:eastAsia="en-ZA"/>
              </w:rPr>
              <w:t>sharing session with all CPs</w:t>
            </w:r>
          </w:p>
        </w:tc>
        <w:tc>
          <w:tcPr>
            <w:tcW w:w="861" w:type="pct"/>
            <w:tcBorders>
              <w:top w:val="nil"/>
              <w:left w:val="nil"/>
              <w:bottom w:val="single" w:sz="4" w:space="0" w:color="auto"/>
              <w:right w:val="single" w:sz="4" w:space="0" w:color="auto"/>
            </w:tcBorders>
            <w:shd w:val="clear" w:color="auto" w:fill="auto"/>
            <w:hideMark/>
          </w:tcPr>
          <w:p w14:paraId="6C927F13" w14:textId="77777777"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ISWG members, Convention Secretariat</w:t>
            </w:r>
          </w:p>
        </w:tc>
        <w:tc>
          <w:tcPr>
            <w:tcW w:w="538" w:type="pct"/>
            <w:tcBorders>
              <w:top w:val="nil"/>
              <w:left w:val="nil"/>
              <w:bottom w:val="single" w:sz="4" w:space="0" w:color="auto"/>
              <w:right w:val="single" w:sz="4" w:space="0" w:color="auto"/>
            </w:tcBorders>
            <w:shd w:val="clear" w:color="auto" w:fill="auto"/>
            <w:hideMark/>
          </w:tcPr>
          <w:p w14:paraId="4B21E2EE" w14:textId="77777777"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CHF 0,00</w:t>
            </w:r>
          </w:p>
        </w:tc>
        <w:tc>
          <w:tcPr>
            <w:tcW w:w="1936" w:type="pct"/>
            <w:tcBorders>
              <w:top w:val="nil"/>
              <w:left w:val="nil"/>
              <w:bottom w:val="single" w:sz="4" w:space="0" w:color="auto"/>
              <w:right w:val="single" w:sz="4" w:space="0" w:color="auto"/>
            </w:tcBorders>
            <w:shd w:val="clear" w:color="auto" w:fill="auto"/>
            <w:hideMark/>
          </w:tcPr>
          <w:p w14:paraId="6E0B9502" w14:textId="3503BFB0"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Aim is to host a</w:t>
            </w:r>
            <w:r w:rsidR="00C506FF">
              <w:rPr>
                <w:rFonts w:eastAsia="Times New Roman"/>
                <w:lang w:val="en-ZA" w:eastAsia="en-ZA"/>
              </w:rPr>
              <w:t>n</w:t>
            </w:r>
            <w:r w:rsidRPr="000D79FD">
              <w:rPr>
                <w:rFonts w:eastAsia="Times New Roman"/>
                <w:lang w:val="en-ZA" w:eastAsia="en-ZA"/>
              </w:rPr>
              <w:t xml:space="preserve"> online information session to share with all C</w:t>
            </w:r>
            <w:r w:rsidR="00E32CAC">
              <w:rPr>
                <w:rFonts w:eastAsia="Times New Roman"/>
                <w:lang w:val="en-ZA" w:eastAsia="en-ZA"/>
              </w:rPr>
              <w:t xml:space="preserve">ontracting </w:t>
            </w:r>
            <w:r w:rsidRPr="000D79FD">
              <w:rPr>
                <w:rFonts w:eastAsia="Times New Roman"/>
                <w:lang w:val="en-ZA" w:eastAsia="en-ZA"/>
              </w:rPr>
              <w:t>P</w:t>
            </w:r>
            <w:r w:rsidR="00E32CAC">
              <w:rPr>
                <w:rFonts w:eastAsia="Times New Roman"/>
                <w:lang w:val="en-ZA" w:eastAsia="en-ZA"/>
              </w:rPr>
              <w:t>artie</w:t>
            </w:r>
            <w:r w:rsidRPr="000D79FD">
              <w:rPr>
                <w:rFonts w:eastAsia="Times New Roman"/>
                <w:lang w:val="en-ZA" w:eastAsia="en-ZA"/>
              </w:rPr>
              <w:t>s</w:t>
            </w:r>
            <w:r w:rsidR="00C5184C">
              <w:rPr>
                <w:rFonts w:eastAsia="Times New Roman"/>
                <w:lang w:val="en-ZA" w:eastAsia="en-ZA"/>
              </w:rPr>
              <w:t xml:space="preserve"> (CPs)</w:t>
            </w:r>
            <w:r w:rsidRPr="000D79FD">
              <w:rPr>
                <w:rFonts w:eastAsia="Times New Roman"/>
                <w:lang w:val="en-ZA" w:eastAsia="en-ZA"/>
              </w:rPr>
              <w:t>: the aim of the ISWG, the approach followed and the progress to date (outcomes of synthesis report) and to alert them of next steps (challenges and options report)</w:t>
            </w:r>
            <w:r w:rsidR="00C5184C">
              <w:rPr>
                <w:rFonts w:eastAsia="Times New Roman"/>
                <w:lang w:val="en-ZA" w:eastAsia="en-ZA"/>
              </w:rPr>
              <w:t>.</w:t>
            </w:r>
          </w:p>
        </w:tc>
      </w:tr>
      <w:tr w:rsidR="0054196C" w:rsidRPr="000D79FD" w14:paraId="581CAB30" w14:textId="77777777" w:rsidTr="0020378E">
        <w:trPr>
          <w:cantSplit/>
          <w:trHeight w:val="576"/>
        </w:trPr>
        <w:tc>
          <w:tcPr>
            <w:tcW w:w="482" w:type="pct"/>
            <w:tcBorders>
              <w:top w:val="nil"/>
              <w:left w:val="single" w:sz="4" w:space="0" w:color="auto"/>
              <w:bottom w:val="single" w:sz="4" w:space="0" w:color="auto"/>
              <w:right w:val="single" w:sz="4" w:space="0" w:color="auto"/>
            </w:tcBorders>
            <w:shd w:val="clear" w:color="auto" w:fill="auto"/>
            <w:hideMark/>
          </w:tcPr>
          <w:p w14:paraId="032A660B" w14:textId="77777777"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July 2024</w:t>
            </w:r>
          </w:p>
        </w:tc>
        <w:tc>
          <w:tcPr>
            <w:tcW w:w="1183" w:type="pct"/>
            <w:tcBorders>
              <w:top w:val="nil"/>
              <w:left w:val="nil"/>
              <w:bottom w:val="single" w:sz="4" w:space="0" w:color="auto"/>
              <w:right w:val="single" w:sz="4" w:space="0" w:color="auto"/>
            </w:tcBorders>
            <w:shd w:val="clear" w:color="auto" w:fill="auto"/>
            <w:hideMark/>
          </w:tcPr>
          <w:p w14:paraId="0C9961B5" w14:textId="77777777"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ISWG Meeting 07</w:t>
            </w:r>
          </w:p>
        </w:tc>
        <w:tc>
          <w:tcPr>
            <w:tcW w:w="861" w:type="pct"/>
            <w:tcBorders>
              <w:top w:val="nil"/>
              <w:left w:val="nil"/>
              <w:bottom w:val="single" w:sz="4" w:space="0" w:color="auto"/>
              <w:right w:val="single" w:sz="4" w:space="0" w:color="auto"/>
            </w:tcBorders>
            <w:shd w:val="clear" w:color="auto" w:fill="auto"/>
            <w:hideMark/>
          </w:tcPr>
          <w:p w14:paraId="73460896" w14:textId="77777777"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Chair, Co-Chair, Convention Secretariat</w:t>
            </w:r>
          </w:p>
        </w:tc>
        <w:tc>
          <w:tcPr>
            <w:tcW w:w="538" w:type="pct"/>
            <w:tcBorders>
              <w:top w:val="nil"/>
              <w:left w:val="nil"/>
              <w:bottom w:val="single" w:sz="4" w:space="0" w:color="auto"/>
              <w:right w:val="single" w:sz="4" w:space="0" w:color="auto"/>
            </w:tcBorders>
            <w:shd w:val="clear" w:color="auto" w:fill="auto"/>
            <w:hideMark/>
          </w:tcPr>
          <w:p w14:paraId="60C45D4A" w14:textId="77777777"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CHF 0,00</w:t>
            </w:r>
          </w:p>
        </w:tc>
        <w:tc>
          <w:tcPr>
            <w:tcW w:w="1936" w:type="pct"/>
            <w:tcBorders>
              <w:top w:val="nil"/>
              <w:left w:val="nil"/>
              <w:bottom w:val="single" w:sz="4" w:space="0" w:color="auto"/>
              <w:right w:val="single" w:sz="4" w:space="0" w:color="auto"/>
            </w:tcBorders>
            <w:shd w:val="clear" w:color="auto" w:fill="auto"/>
            <w:hideMark/>
          </w:tcPr>
          <w:p w14:paraId="683BC5B5" w14:textId="77777777"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Potential meeting to continue to work on challenges and options report-continuation of meeting from 3 June, if necessary.</w:t>
            </w:r>
          </w:p>
        </w:tc>
      </w:tr>
      <w:tr w:rsidR="0054196C" w:rsidRPr="000D79FD" w14:paraId="3C729447" w14:textId="77777777" w:rsidTr="0020378E">
        <w:trPr>
          <w:cantSplit/>
          <w:trHeight w:val="576"/>
        </w:trPr>
        <w:tc>
          <w:tcPr>
            <w:tcW w:w="482" w:type="pct"/>
            <w:tcBorders>
              <w:top w:val="nil"/>
              <w:left w:val="single" w:sz="4" w:space="0" w:color="auto"/>
              <w:bottom w:val="single" w:sz="4" w:space="0" w:color="auto"/>
              <w:right w:val="single" w:sz="4" w:space="0" w:color="auto"/>
            </w:tcBorders>
            <w:shd w:val="clear" w:color="auto" w:fill="auto"/>
            <w:hideMark/>
          </w:tcPr>
          <w:p w14:paraId="5EE022A2" w14:textId="77777777" w:rsidR="000D79FD" w:rsidRPr="000D79FD" w:rsidRDefault="000D79FD" w:rsidP="00726DC5">
            <w:pPr>
              <w:widowControl/>
              <w:autoSpaceDE/>
              <w:autoSpaceDN/>
              <w:rPr>
                <w:rFonts w:eastAsia="Times New Roman"/>
                <w:b/>
                <w:bCs/>
                <w:lang w:val="en-ZA" w:eastAsia="en-ZA"/>
              </w:rPr>
            </w:pPr>
            <w:r w:rsidRPr="000D79FD">
              <w:rPr>
                <w:rFonts w:eastAsia="Times New Roman"/>
                <w:b/>
                <w:bCs/>
                <w:lang w:val="en-ZA" w:eastAsia="en-ZA"/>
              </w:rPr>
              <w:t>July 2024</w:t>
            </w:r>
          </w:p>
        </w:tc>
        <w:tc>
          <w:tcPr>
            <w:tcW w:w="1183" w:type="pct"/>
            <w:tcBorders>
              <w:top w:val="nil"/>
              <w:left w:val="nil"/>
              <w:bottom w:val="single" w:sz="4" w:space="0" w:color="auto"/>
              <w:right w:val="single" w:sz="4" w:space="0" w:color="auto"/>
            </w:tcBorders>
            <w:shd w:val="clear" w:color="auto" w:fill="auto"/>
            <w:hideMark/>
          </w:tcPr>
          <w:p w14:paraId="579D84A8" w14:textId="061C3D6A" w:rsidR="000D79FD" w:rsidRPr="000D79FD" w:rsidRDefault="000D79FD" w:rsidP="00726DC5">
            <w:pPr>
              <w:widowControl/>
              <w:autoSpaceDE/>
              <w:autoSpaceDN/>
              <w:rPr>
                <w:rFonts w:eastAsia="Times New Roman"/>
                <w:b/>
                <w:bCs/>
                <w:lang w:val="en-ZA" w:eastAsia="en-ZA"/>
              </w:rPr>
            </w:pPr>
            <w:r w:rsidRPr="000D79FD">
              <w:rPr>
                <w:rFonts w:eastAsia="Times New Roman"/>
                <w:b/>
                <w:bCs/>
                <w:lang w:val="en-ZA" w:eastAsia="en-ZA"/>
              </w:rPr>
              <w:t xml:space="preserve">ISWG </w:t>
            </w:r>
            <w:r w:rsidR="00A117FC">
              <w:rPr>
                <w:rFonts w:eastAsia="Times New Roman"/>
                <w:b/>
                <w:bCs/>
                <w:lang w:val="en-ZA" w:eastAsia="en-ZA"/>
              </w:rPr>
              <w:t>s</w:t>
            </w:r>
            <w:r w:rsidR="00A117FC" w:rsidRPr="000D79FD">
              <w:rPr>
                <w:rFonts w:eastAsia="Times New Roman"/>
                <w:b/>
                <w:bCs/>
                <w:lang w:val="en-ZA" w:eastAsia="en-ZA"/>
              </w:rPr>
              <w:t>ub</w:t>
            </w:r>
            <w:r w:rsidRPr="000D79FD">
              <w:rPr>
                <w:rFonts w:eastAsia="Times New Roman"/>
                <w:b/>
                <w:bCs/>
                <w:lang w:val="en-ZA" w:eastAsia="en-ZA"/>
              </w:rPr>
              <w:t>-</w:t>
            </w:r>
            <w:r w:rsidR="00A117FC">
              <w:rPr>
                <w:rFonts w:eastAsia="Times New Roman"/>
                <w:b/>
                <w:bCs/>
                <w:lang w:val="en-ZA" w:eastAsia="en-ZA"/>
              </w:rPr>
              <w:t>g</w:t>
            </w:r>
            <w:r w:rsidR="00A117FC" w:rsidRPr="000D79FD">
              <w:rPr>
                <w:rFonts w:eastAsia="Times New Roman"/>
                <w:b/>
                <w:bCs/>
                <w:lang w:val="en-ZA" w:eastAsia="en-ZA"/>
              </w:rPr>
              <w:t xml:space="preserve">roup </w:t>
            </w:r>
            <w:r w:rsidR="00A117FC">
              <w:rPr>
                <w:rFonts w:eastAsia="Times New Roman"/>
                <w:b/>
                <w:bCs/>
                <w:lang w:val="en-ZA" w:eastAsia="en-ZA"/>
              </w:rPr>
              <w:t>m</w:t>
            </w:r>
            <w:r w:rsidR="00A117FC" w:rsidRPr="000D79FD">
              <w:rPr>
                <w:rFonts w:eastAsia="Times New Roman"/>
                <w:b/>
                <w:bCs/>
                <w:lang w:val="en-ZA" w:eastAsia="en-ZA"/>
              </w:rPr>
              <w:t>eeting</w:t>
            </w:r>
          </w:p>
        </w:tc>
        <w:tc>
          <w:tcPr>
            <w:tcW w:w="861" w:type="pct"/>
            <w:tcBorders>
              <w:top w:val="nil"/>
              <w:left w:val="nil"/>
              <w:bottom w:val="single" w:sz="4" w:space="0" w:color="auto"/>
              <w:right w:val="single" w:sz="4" w:space="0" w:color="auto"/>
            </w:tcBorders>
            <w:shd w:val="clear" w:color="auto" w:fill="auto"/>
            <w:hideMark/>
          </w:tcPr>
          <w:p w14:paraId="50F6F8C6" w14:textId="5A60814C"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 xml:space="preserve">ISWG </w:t>
            </w:r>
            <w:r w:rsidR="004214B3">
              <w:rPr>
                <w:rFonts w:eastAsia="Times New Roman"/>
                <w:lang w:val="en-ZA" w:eastAsia="en-ZA"/>
              </w:rPr>
              <w:t>s</w:t>
            </w:r>
            <w:r w:rsidR="004214B3" w:rsidRPr="000D79FD">
              <w:rPr>
                <w:rFonts w:eastAsia="Times New Roman"/>
                <w:lang w:val="en-ZA" w:eastAsia="en-ZA"/>
              </w:rPr>
              <w:t>ub</w:t>
            </w:r>
            <w:r w:rsidRPr="000D79FD">
              <w:rPr>
                <w:rFonts w:eastAsia="Times New Roman"/>
                <w:lang w:val="en-ZA" w:eastAsia="en-ZA"/>
              </w:rPr>
              <w:t>-</w:t>
            </w:r>
            <w:r w:rsidR="004214B3">
              <w:rPr>
                <w:rFonts w:eastAsia="Times New Roman"/>
                <w:lang w:val="en-ZA" w:eastAsia="en-ZA"/>
              </w:rPr>
              <w:t>g</w:t>
            </w:r>
            <w:r w:rsidR="004214B3" w:rsidRPr="000D79FD">
              <w:rPr>
                <w:rFonts w:eastAsia="Times New Roman"/>
                <w:lang w:val="en-ZA" w:eastAsia="en-ZA"/>
              </w:rPr>
              <w:t>roup</w:t>
            </w:r>
          </w:p>
        </w:tc>
        <w:tc>
          <w:tcPr>
            <w:tcW w:w="538" w:type="pct"/>
            <w:tcBorders>
              <w:top w:val="nil"/>
              <w:left w:val="nil"/>
              <w:bottom w:val="single" w:sz="4" w:space="0" w:color="auto"/>
              <w:right w:val="single" w:sz="4" w:space="0" w:color="auto"/>
            </w:tcBorders>
            <w:shd w:val="clear" w:color="auto" w:fill="auto"/>
            <w:hideMark/>
          </w:tcPr>
          <w:p w14:paraId="2DB2924E" w14:textId="77777777"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CHF 0,00</w:t>
            </w:r>
          </w:p>
        </w:tc>
        <w:tc>
          <w:tcPr>
            <w:tcW w:w="1936" w:type="pct"/>
            <w:tcBorders>
              <w:top w:val="nil"/>
              <w:left w:val="nil"/>
              <w:bottom w:val="single" w:sz="4" w:space="0" w:color="auto"/>
              <w:right w:val="single" w:sz="4" w:space="0" w:color="auto"/>
            </w:tcBorders>
            <w:shd w:val="clear" w:color="auto" w:fill="auto"/>
            <w:hideMark/>
          </w:tcPr>
          <w:p w14:paraId="36A39407" w14:textId="65BB35FB"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 xml:space="preserve">Meeting to discuss outcomes from meeting with the ISWG and update the </w:t>
            </w:r>
            <w:r w:rsidR="00C5184C">
              <w:rPr>
                <w:rFonts w:eastAsia="Times New Roman"/>
                <w:lang w:val="en-ZA" w:eastAsia="en-ZA"/>
              </w:rPr>
              <w:t>r</w:t>
            </w:r>
            <w:r w:rsidR="00C5184C" w:rsidRPr="000D79FD">
              <w:rPr>
                <w:rFonts w:eastAsia="Times New Roman"/>
                <w:lang w:val="en-ZA" w:eastAsia="en-ZA"/>
              </w:rPr>
              <w:t xml:space="preserve">eport </w:t>
            </w:r>
            <w:r w:rsidRPr="000D79FD">
              <w:rPr>
                <w:rFonts w:eastAsia="Times New Roman"/>
                <w:lang w:val="en-ZA" w:eastAsia="en-ZA"/>
              </w:rPr>
              <w:t xml:space="preserve">on </w:t>
            </w:r>
            <w:r w:rsidR="00C5184C">
              <w:rPr>
                <w:rFonts w:eastAsia="Times New Roman"/>
                <w:lang w:val="en-ZA" w:eastAsia="en-ZA"/>
              </w:rPr>
              <w:t>c</w:t>
            </w:r>
            <w:r w:rsidR="00C5184C" w:rsidRPr="000D79FD">
              <w:rPr>
                <w:rFonts w:eastAsia="Times New Roman"/>
                <w:lang w:val="en-ZA" w:eastAsia="en-ZA"/>
              </w:rPr>
              <w:t xml:space="preserve">hallenges </w:t>
            </w:r>
            <w:r w:rsidRPr="000D79FD">
              <w:rPr>
                <w:rFonts w:eastAsia="Times New Roman"/>
                <w:lang w:val="en-ZA" w:eastAsia="en-ZA"/>
              </w:rPr>
              <w:t xml:space="preserve">and </w:t>
            </w:r>
            <w:r w:rsidR="00C5184C">
              <w:rPr>
                <w:rFonts w:eastAsia="Times New Roman"/>
                <w:lang w:val="en-ZA" w:eastAsia="en-ZA"/>
              </w:rPr>
              <w:t>o</w:t>
            </w:r>
            <w:r w:rsidR="00C5184C" w:rsidRPr="000D79FD">
              <w:rPr>
                <w:rFonts w:eastAsia="Times New Roman"/>
                <w:lang w:val="en-ZA" w:eastAsia="en-ZA"/>
              </w:rPr>
              <w:t xml:space="preserve">ptions </w:t>
            </w:r>
            <w:r w:rsidRPr="000D79FD">
              <w:rPr>
                <w:rFonts w:eastAsia="Times New Roman"/>
                <w:lang w:val="en-ZA" w:eastAsia="en-ZA"/>
              </w:rPr>
              <w:t xml:space="preserve">for the </w:t>
            </w:r>
            <w:r w:rsidR="00C5184C">
              <w:rPr>
                <w:rFonts w:eastAsia="Times New Roman"/>
                <w:lang w:val="en-ZA" w:eastAsia="en-ZA"/>
              </w:rPr>
              <w:t>i</w:t>
            </w:r>
            <w:r w:rsidR="00C5184C" w:rsidRPr="000D79FD">
              <w:rPr>
                <w:rFonts w:eastAsia="Times New Roman"/>
                <w:lang w:val="en-ZA" w:eastAsia="en-ZA"/>
              </w:rPr>
              <w:t xml:space="preserve">nstitutional </w:t>
            </w:r>
            <w:r w:rsidR="00C5184C">
              <w:rPr>
                <w:rFonts w:eastAsia="Times New Roman"/>
                <w:lang w:val="en-ZA" w:eastAsia="en-ZA"/>
              </w:rPr>
              <w:t>s</w:t>
            </w:r>
            <w:r w:rsidR="00C5184C" w:rsidRPr="000D79FD">
              <w:rPr>
                <w:rFonts w:eastAsia="Times New Roman"/>
                <w:lang w:val="en-ZA" w:eastAsia="en-ZA"/>
              </w:rPr>
              <w:t xml:space="preserve">trengthening </w:t>
            </w:r>
            <w:r w:rsidRPr="000D79FD">
              <w:rPr>
                <w:rFonts w:eastAsia="Times New Roman"/>
                <w:lang w:val="en-ZA" w:eastAsia="en-ZA"/>
              </w:rPr>
              <w:t>and plan for required engagements</w:t>
            </w:r>
            <w:r w:rsidR="00C5184C">
              <w:rPr>
                <w:rFonts w:eastAsia="Times New Roman"/>
                <w:lang w:val="en-ZA" w:eastAsia="en-ZA"/>
              </w:rPr>
              <w:t>.</w:t>
            </w:r>
          </w:p>
        </w:tc>
      </w:tr>
      <w:tr w:rsidR="0054196C" w:rsidRPr="000D79FD" w14:paraId="0575DE41" w14:textId="77777777" w:rsidTr="0020378E">
        <w:trPr>
          <w:cantSplit/>
          <w:trHeight w:val="1440"/>
        </w:trPr>
        <w:tc>
          <w:tcPr>
            <w:tcW w:w="482" w:type="pct"/>
            <w:tcBorders>
              <w:top w:val="nil"/>
              <w:left w:val="single" w:sz="4" w:space="0" w:color="auto"/>
              <w:bottom w:val="single" w:sz="4" w:space="0" w:color="auto"/>
              <w:right w:val="single" w:sz="4" w:space="0" w:color="auto"/>
            </w:tcBorders>
            <w:shd w:val="clear" w:color="auto" w:fill="auto"/>
            <w:hideMark/>
          </w:tcPr>
          <w:p w14:paraId="12AF496D" w14:textId="77777777" w:rsidR="000D79FD" w:rsidRPr="000D79FD" w:rsidRDefault="000D79FD" w:rsidP="00726DC5">
            <w:pPr>
              <w:widowControl/>
              <w:autoSpaceDE/>
              <w:autoSpaceDN/>
              <w:rPr>
                <w:rFonts w:eastAsia="Times New Roman"/>
                <w:b/>
                <w:bCs/>
                <w:lang w:val="en-ZA" w:eastAsia="en-ZA"/>
              </w:rPr>
            </w:pPr>
            <w:r w:rsidRPr="000D79FD">
              <w:rPr>
                <w:rFonts w:eastAsia="Times New Roman"/>
                <w:b/>
                <w:bCs/>
                <w:lang w:val="en-ZA" w:eastAsia="en-ZA"/>
              </w:rPr>
              <w:t>early July 2024</w:t>
            </w:r>
          </w:p>
        </w:tc>
        <w:tc>
          <w:tcPr>
            <w:tcW w:w="1183" w:type="pct"/>
            <w:tcBorders>
              <w:top w:val="nil"/>
              <w:left w:val="nil"/>
              <w:bottom w:val="single" w:sz="4" w:space="0" w:color="auto"/>
              <w:right w:val="single" w:sz="4" w:space="0" w:color="auto"/>
            </w:tcBorders>
            <w:shd w:val="clear" w:color="auto" w:fill="auto"/>
            <w:hideMark/>
          </w:tcPr>
          <w:p w14:paraId="69A0A812" w14:textId="490605C7" w:rsidR="000D79FD" w:rsidRPr="000D79FD" w:rsidRDefault="000D79FD" w:rsidP="00726DC5">
            <w:pPr>
              <w:widowControl/>
              <w:autoSpaceDE/>
              <w:autoSpaceDN/>
              <w:rPr>
                <w:rFonts w:eastAsia="Times New Roman"/>
                <w:b/>
                <w:bCs/>
                <w:lang w:val="en-ZA" w:eastAsia="en-ZA"/>
              </w:rPr>
            </w:pPr>
            <w:r w:rsidRPr="000D79FD">
              <w:rPr>
                <w:rFonts w:eastAsia="Times New Roman"/>
                <w:b/>
                <w:bCs/>
                <w:lang w:val="en-ZA" w:eastAsia="en-ZA"/>
              </w:rPr>
              <w:t xml:space="preserve">Rev 1 of the </w:t>
            </w:r>
            <w:r w:rsidR="00A117FC">
              <w:rPr>
                <w:rFonts w:eastAsia="Times New Roman"/>
                <w:b/>
                <w:bCs/>
                <w:lang w:val="en-ZA" w:eastAsia="en-ZA"/>
              </w:rPr>
              <w:t>r</w:t>
            </w:r>
            <w:r w:rsidR="00A117FC" w:rsidRPr="000D79FD">
              <w:rPr>
                <w:rFonts w:eastAsia="Times New Roman"/>
                <w:b/>
                <w:bCs/>
                <w:lang w:val="en-ZA" w:eastAsia="en-ZA"/>
              </w:rPr>
              <w:t xml:space="preserve">eport </w:t>
            </w:r>
            <w:r w:rsidRPr="000D79FD">
              <w:rPr>
                <w:rFonts w:eastAsia="Times New Roman"/>
                <w:b/>
                <w:bCs/>
                <w:lang w:val="en-ZA" w:eastAsia="en-ZA"/>
              </w:rPr>
              <w:t xml:space="preserve">on </w:t>
            </w:r>
            <w:r w:rsidR="00A117FC">
              <w:rPr>
                <w:rFonts w:eastAsia="Times New Roman"/>
                <w:b/>
                <w:bCs/>
                <w:lang w:val="en-ZA" w:eastAsia="en-ZA"/>
              </w:rPr>
              <w:t>c</w:t>
            </w:r>
            <w:r w:rsidR="00A117FC" w:rsidRPr="000D79FD">
              <w:rPr>
                <w:rFonts w:eastAsia="Times New Roman"/>
                <w:b/>
                <w:bCs/>
                <w:lang w:val="en-ZA" w:eastAsia="en-ZA"/>
              </w:rPr>
              <w:t xml:space="preserve">hallenges </w:t>
            </w:r>
            <w:r w:rsidRPr="000D79FD">
              <w:rPr>
                <w:rFonts w:eastAsia="Times New Roman"/>
                <w:b/>
                <w:bCs/>
                <w:lang w:val="en-ZA" w:eastAsia="en-ZA"/>
              </w:rPr>
              <w:t xml:space="preserve">and </w:t>
            </w:r>
            <w:r w:rsidR="00A117FC">
              <w:rPr>
                <w:rFonts w:eastAsia="Times New Roman"/>
                <w:b/>
                <w:bCs/>
                <w:lang w:val="en-ZA" w:eastAsia="en-ZA"/>
              </w:rPr>
              <w:t>o</w:t>
            </w:r>
            <w:r w:rsidR="00A117FC" w:rsidRPr="000D79FD">
              <w:rPr>
                <w:rFonts w:eastAsia="Times New Roman"/>
                <w:b/>
                <w:bCs/>
                <w:lang w:val="en-ZA" w:eastAsia="en-ZA"/>
              </w:rPr>
              <w:t xml:space="preserve">ptions </w:t>
            </w:r>
            <w:r w:rsidRPr="000D79FD">
              <w:rPr>
                <w:rFonts w:eastAsia="Times New Roman"/>
                <w:b/>
                <w:bCs/>
                <w:lang w:val="en-ZA" w:eastAsia="en-ZA"/>
              </w:rPr>
              <w:t xml:space="preserve">for the </w:t>
            </w:r>
            <w:r w:rsidR="00A117FC">
              <w:rPr>
                <w:rFonts w:eastAsia="Times New Roman"/>
                <w:b/>
                <w:bCs/>
                <w:lang w:val="en-ZA" w:eastAsia="en-ZA"/>
              </w:rPr>
              <w:t>i</w:t>
            </w:r>
            <w:r w:rsidR="00A117FC" w:rsidRPr="000D79FD">
              <w:rPr>
                <w:rFonts w:eastAsia="Times New Roman"/>
                <w:b/>
                <w:bCs/>
                <w:lang w:val="en-ZA" w:eastAsia="en-ZA"/>
              </w:rPr>
              <w:t xml:space="preserve">nstitutional </w:t>
            </w:r>
            <w:r w:rsidR="00A117FC">
              <w:rPr>
                <w:rFonts w:eastAsia="Times New Roman"/>
                <w:b/>
                <w:bCs/>
                <w:lang w:val="en-ZA" w:eastAsia="en-ZA"/>
              </w:rPr>
              <w:t>s</w:t>
            </w:r>
            <w:r w:rsidR="00A117FC" w:rsidRPr="000D79FD">
              <w:rPr>
                <w:rFonts w:eastAsia="Times New Roman"/>
                <w:b/>
                <w:bCs/>
                <w:lang w:val="en-ZA" w:eastAsia="en-ZA"/>
              </w:rPr>
              <w:t xml:space="preserve">trengthening </w:t>
            </w:r>
            <w:r w:rsidRPr="000D79FD">
              <w:rPr>
                <w:rFonts w:eastAsia="Times New Roman"/>
                <w:b/>
                <w:bCs/>
                <w:lang w:val="en-ZA" w:eastAsia="en-ZA"/>
              </w:rPr>
              <w:t xml:space="preserve">of the Convention on Wetlands </w:t>
            </w:r>
            <w:r w:rsidR="00A117FC">
              <w:rPr>
                <w:rFonts w:eastAsia="Times New Roman"/>
                <w:b/>
                <w:bCs/>
                <w:lang w:val="en-ZA" w:eastAsia="en-ZA"/>
              </w:rPr>
              <w:t>d</w:t>
            </w:r>
            <w:r w:rsidR="00A117FC" w:rsidRPr="000D79FD">
              <w:rPr>
                <w:rFonts w:eastAsia="Times New Roman"/>
                <w:b/>
                <w:bCs/>
                <w:lang w:val="en-ZA" w:eastAsia="en-ZA"/>
              </w:rPr>
              <w:t>eveloped</w:t>
            </w:r>
          </w:p>
        </w:tc>
        <w:tc>
          <w:tcPr>
            <w:tcW w:w="861" w:type="pct"/>
            <w:tcBorders>
              <w:top w:val="nil"/>
              <w:left w:val="nil"/>
              <w:bottom w:val="single" w:sz="4" w:space="0" w:color="auto"/>
              <w:right w:val="single" w:sz="4" w:space="0" w:color="auto"/>
            </w:tcBorders>
            <w:shd w:val="clear" w:color="auto" w:fill="auto"/>
            <w:hideMark/>
          </w:tcPr>
          <w:p w14:paraId="535CB3B2" w14:textId="1C816442"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Chair, Co-</w:t>
            </w:r>
            <w:r w:rsidR="004214B3">
              <w:rPr>
                <w:rFonts w:eastAsia="Times New Roman"/>
                <w:lang w:val="en-ZA" w:eastAsia="en-ZA"/>
              </w:rPr>
              <w:t>C</w:t>
            </w:r>
            <w:r w:rsidR="004214B3" w:rsidRPr="000D79FD">
              <w:rPr>
                <w:rFonts w:eastAsia="Times New Roman"/>
                <w:lang w:val="en-ZA" w:eastAsia="en-ZA"/>
              </w:rPr>
              <w:t>hair</w:t>
            </w:r>
            <w:r w:rsidRPr="000D79FD">
              <w:rPr>
                <w:rFonts w:eastAsia="Times New Roman"/>
                <w:lang w:val="en-ZA" w:eastAsia="en-ZA"/>
              </w:rPr>
              <w:t xml:space="preserve">, ISWG </w:t>
            </w:r>
            <w:r w:rsidR="004214B3">
              <w:rPr>
                <w:rFonts w:eastAsia="Times New Roman"/>
                <w:lang w:val="en-ZA" w:eastAsia="en-ZA"/>
              </w:rPr>
              <w:t>s</w:t>
            </w:r>
            <w:r w:rsidR="004214B3" w:rsidRPr="000D79FD">
              <w:rPr>
                <w:rFonts w:eastAsia="Times New Roman"/>
                <w:lang w:val="en-ZA" w:eastAsia="en-ZA"/>
              </w:rPr>
              <w:t>ub</w:t>
            </w:r>
            <w:r w:rsidRPr="000D79FD">
              <w:rPr>
                <w:rFonts w:eastAsia="Times New Roman"/>
                <w:lang w:val="en-ZA" w:eastAsia="en-ZA"/>
              </w:rPr>
              <w:t>-</w:t>
            </w:r>
            <w:r w:rsidR="004214B3">
              <w:rPr>
                <w:rFonts w:eastAsia="Times New Roman"/>
                <w:lang w:val="en-ZA" w:eastAsia="en-ZA"/>
              </w:rPr>
              <w:t>g</w:t>
            </w:r>
            <w:r w:rsidR="004214B3" w:rsidRPr="000D79FD">
              <w:rPr>
                <w:rFonts w:eastAsia="Times New Roman"/>
                <w:lang w:val="en-ZA" w:eastAsia="en-ZA"/>
              </w:rPr>
              <w:t>roup</w:t>
            </w:r>
          </w:p>
        </w:tc>
        <w:tc>
          <w:tcPr>
            <w:tcW w:w="538" w:type="pct"/>
            <w:tcBorders>
              <w:top w:val="nil"/>
              <w:left w:val="nil"/>
              <w:bottom w:val="single" w:sz="4" w:space="0" w:color="auto"/>
              <w:right w:val="single" w:sz="4" w:space="0" w:color="auto"/>
            </w:tcBorders>
            <w:shd w:val="clear" w:color="auto" w:fill="auto"/>
            <w:hideMark/>
          </w:tcPr>
          <w:p w14:paraId="2666A8DB" w14:textId="77777777"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CHF 0,00</w:t>
            </w:r>
          </w:p>
        </w:tc>
        <w:tc>
          <w:tcPr>
            <w:tcW w:w="1936" w:type="pct"/>
            <w:tcBorders>
              <w:top w:val="nil"/>
              <w:left w:val="nil"/>
              <w:bottom w:val="single" w:sz="4" w:space="0" w:color="auto"/>
              <w:right w:val="single" w:sz="4" w:space="0" w:color="auto"/>
            </w:tcBorders>
            <w:shd w:val="clear" w:color="auto" w:fill="auto"/>
            <w:hideMark/>
          </w:tcPr>
          <w:p w14:paraId="4B689055" w14:textId="77777777"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 xml:space="preserve">Table on objectives, problem statement challenges, options, outlining costs and benefits and other implications of various options as well as short and long term recommendations. </w:t>
            </w:r>
          </w:p>
        </w:tc>
      </w:tr>
      <w:tr w:rsidR="0054196C" w:rsidRPr="000D79FD" w14:paraId="293B3EC3" w14:textId="77777777" w:rsidTr="0020378E">
        <w:trPr>
          <w:cantSplit/>
          <w:trHeight w:val="576"/>
        </w:trPr>
        <w:tc>
          <w:tcPr>
            <w:tcW w:w="482" w:type="pct"/>
            <w:tcBorders>
              <w:top w:val="nil"/>
              <w:left w:val="single" w:sz="4" w:space="0" w:color="auto"/>
              <w:bottom w:val="single" w:sz="4" w:space="0" w:color="auto"/>
              <w:right w:val="single" w:sz="4" w:space="0" w:color="auto"/>
            </w:tcBorders>
            <w:shd w:val="clear" w:color="auto" w:fill="auto"/>
            <w:hideMark/>
          </w:tcPr>
          <w:p w14:paraId="15DC2122" w14:textId="77777777" w:rsidR="000D79FD" w:rsidRPr="000D79FD" w:rsidRDefault="000D79FD" w:rsidP="00726DC5">
            <w:pPr>
              <w:widowControl/>
              <w:autoSpaceDE/>
              <w:autoSpaceDN/>
              <w:rPr>
                <w:rFonts w:eastAsia="Times New Roman"/>
                <w:b/>
                <w:bCs/>
                <w:lang w:val="en-ZA" w:eastAsia="en-ZA"/>
              </w:rPr>
            </w:pPr>
            <w:r w:rsidRPr="000D79FD">
              <w:rPr>
                <w:rFonts w:eastAsia="Times New Roman"/>
                <w:b/>
                <w:bCs/>
                <w:lang w:val="en-ZA" w:eastAsia="en-ZA"/>
              </w:rPr>
              <w:t>Jul-Aug 2024</w:t>
            </w:r>
          </w:p>
        </w:tc>
        <w:tc>
          <w:tcPr>
            <w:tcW w:w="1183" w:type="pct"/>
            <w:tcBorders>
              <w:top w:val="nil"/>
              <w:left w:val="nil"/>
              <w:bottom w:val="single" w:sz="4" w:space="0" w:color="auto"/>
              <w:right w:val="single" w:sz="4" w:space="0" w:color="auto"/>
            </w:tcBorders>
            <w:shd w:val="clear" w:color="auto" w:fill="auto"/>
            <w:hideMark/>
          </w:tcPr>
          <w:p w14:paraId="38EFCDB3" w14:textId="5D55D888" w:rsidR="000D79FD" w:rsidRPr="000D79FD" w:rsidRDefault="000D79FD" w:rsidP="00726DC5">
            <w:pPr>
              <w:widowControl/>
              <w:autoSpaceDE/>
              <w:autoSpaceDN/>
              <w:rPr>
                <w:rFonts w:eastAsia="Times New Roman"/>
                <w:b/>
                <w:bCs/>
                <w:lang w:val="en-ZA" w:eastAsia="en-ZA"/>
              </w:rPr>
            </w:pPr>
            <w:r w:rsidRPr="000D79FD">
              <w:rPr>
                <w:rFonts w:eastAsia="Times New Roman"/>
                <w:b/>
                <w:bCs/>
                <w:lang w:val="en-ZA" w:eastAsia="en-ZA"/>
              </w:rPr>
              <w:t xml:space="preserve">Engagements on </w:t>
            </w:r>
            <w:r w:rsidR="00A117FC">
              <w:rPr>
                <w:rFonts w:eastAsia="Times New Roman"/>
                <w:b/>
                <w:bCs/>
                <w:lang w:val="en-ZA" w:eastAsia="en-ZA"/>
              </w:rPr>
              <w:t>d</w:t>
            </w:r>
            <w:r w:rsidR="00A117FC" w:rsidRPr="000D79FD">
              <w:rPr>
                <w:rFonts w:eastAsia="Times New Roman"/>
                <w:b/>
                <w:bCs/>
                <w:lang w:val="en-ZA" w:eastAsia="en-ZA"/>
              </w:rPr>
              <w:t xml:space="preserve">raft </w:t>
            </w:r>
            <w:r w:rsidRPr="000D79FD">
              <w:rPr>
                <w:rFonts w:eastAsia="Times New Roman"/>
                <w:b/>
                <w:bCs/>
                <w:lang w:val="en-ZA" w:eastAsia="en-ZA"/>
              </w:rPr>
              <w:t xml:space="preserve">(Rev 1) </w:t>
            </w:r>
            <w:r w:rsidR="00A117FC">
              <w:rPr>
                <w:rFonts w:eastAsia="Times New Roman"/>
                <w:b/>
                <w:bCs/>
                <w:lang w:val="en-ZA" w:eastAsia="en-ZA"/>
              </w:rPr>
              <w:t>c</w:t>
            </w:r>
            <w:r w:rsidR="00A117FC" w:rsidRPr="000D79FD">
              <w:rPr>
                <w:rFonts w:eastAsia="Times New Roman"/>
                <w:b/>
                <w:bCs/>
                <w:lang w:val="en-ZA" w:eastAsia="en-ZA"/>
              </w:rPr>
              <w:t xml:space="preserve">hallenges </w:t>
            </w:r>
            <w:r w:rsidRPr="000D79FD">
              <w:rPr>
                <w:rFonts w:eastAsia="Times New Roman"/>
                <w:b/>
                <w:bCs/>
                <w:lang w:val="en-ZA" w:eastAsia="en-ZA"/>
              </w:rPr>
              <w:t xml:space="preserve">and </w:t>
            </w:r>
            <w:r w:rsidR="00A117FC">
              <w:rPr>
                <w:rFonts w:eastAsia="Times New Roman"/>
                <w:b/>
                <w:bCs/>
                <w:lang w:val="en-ZA" w:eastAsia="en-ZA"/>
              </w:rPr>
              <w:t>o</w:t>
            </w:r>
            <w:r w:rsidR="00A117FC" w:rsidRPr="000D79FD">
              <w:rPr>
                <w:rFonts w:eastAsia="Times New Roman"/>
                <w:b/>
                <w:bCs/>
                <w:lang w:val="en-ZA" w:eastAsia="en-ZA"/>
              </w:rPr>
              <w:t xml:space="preserve">ptions </w:t>
            </w:r>
            <w:r w:rsidR="00A117FC">
              <w:rPr>
                <w:rFonts w:eastAsia="Times New Roman"/>
                <w:b/>
                <w:bCs/>
                <w:lang w:val="en-ZA" w:eastAsia="en-ZA"/>
              </w:rPr>
              <w:t>r</w:t>
            </w:r>
            <w:r w:rsidR="00A117FC" w:rsidRPr="000D79FD">
              <w:rPr>
                <w:rFonts w:eastAsia="Times New Roman"/>
                <w:b/>
                <w:bCs/>
                <w:lang w:val="en-ZA" w:eastAsia="en-ZA"/>
              </w:rPr>
              <w:t>eport</w:t>
            </w:r>
          </w:p>
        </w:tc>
        <w:tc>
          <w:tcPr>
            <w:tcW w:w="861" w:type="pct"/>
            <w:tcBorders>
              <w:top w:val="nil"/>
              <w:left w:val="nil"/>
              <w:bottom w:val="single" w:sz="4" w:space="0" w:color="auto"/>
              <w:right w:val="single" w:sz="4" w:space="0" w:color="auto"/>
            </w:tcBorders>
            <w:shd w:val="clear" w:color="auto" w:fill="auto"/>
            <w:hideMark/>
          </w:tcPr>
          <w:p w14:paraId="62B31648" w14:textId="39F97952"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 xml:space="preserve">Chair, Co-chair, ISWG </w:t>
            </w:r>
            <w:r w:rsidR="004214B3">
              <w:rPr>
                <w:rFonts w:eastAsia="Times New Roman"/>
                <w:lang w:val="en-ZA" w:eastAsia="en-ZA"/>
              </w:rPr>
              <w:t>s</w:t>
            </w:r>
            <w:r w:rsidR="004214B3" w:rsidRPr="000D79FD">
              <w:rPr>
                <w:rFonts w:eastAsia="Times New Roman"/>
                <w:lang w:val="en-ZA" w:eastAsia="en-ZA"/>
              </w:rPr>
              <w:t>ub</w:t>
            </w:r>
            <w:r w:rsidRPr="000D79FD">
              <w:rPr>
                <w:rFonts w:eastAsia="Times New Roman"/>
                <w:lang w:val="en-ZA" w:eastAsia="en-ZA"/>
              </w:rPr>
              <w:t>-</w:t>
            </w:r>
            <w:r w:rsidR="004214B3">
              <w:rPr>
                <w:rFonts w:eastAsia="Times New Roman"/>
                <w:lang w:val="en-ZA" w:eastAsia="en-ZA"/>
              </w:rPr>
              <w:t>g</w:t>
            </w:r>
            <w:r w:rsidR="004214B3" w:rsidRPr="000D79FD">
              <w:rPr>
                <w:rFonts w:eastAsia="Times New Roman"/>
                <w:lang w:val="en-ZA" w:eastAsia="en-ZA"/>
              </w:rPr>
              <w:t xml:space="preserve">roup </w:t>
            </w:r>
            <w:r w:rsidRPr="000D79FD">
              <w:rPr>
                <w:rFonts w:eastAsia="Times New Roman"/>
                <w:lang w:val="en-ZA" w:eastAsia="en-ZA"/>
              </w:rPr>
              <w:t>(TBC)</w:t>
            </w:r>
          </w:p>
        </w:tc>
        <w:tc>
          <w:tcPr>
            <w:tcW w:w="538" w:type="pct"/>
            <w:tcBorders>
              <w:top w:val="nil"/>
              <w:left w:val="nil"/>
              <w:bottom w:val="single" w:sz="4" w:space="0" w:color="auto"/>
              <w:right w:val="single" w:sz="4" w:space="0" w:color="auto"/>
            </w:tcBorders>
            <w:shd w:val="clear" w:color="auto" w:fill="auto"/>
            <w:hideMark/>
          </w:tcPr>
          <w:p w14:paraId="0B6AA239" w14:textId="77777777"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CHF 0,00</w:t>
            </w:r>
          </w:p>
        </w:tc>
        <w:tc>
          <w:tcPr>
            <w:tcW w:w="1936" w:type="pct"/>
            <w:tcBorders>
              <w:top w:val="nil"/>
              <w:left w:val="nil"/>
              <w:bottom w:val="single" w:sz="4" w:space="0" w:color="auto"/>
              <w:right w:val="single" w:sz="4" w:space="0" w:color="auto"/>
            </w:tcBorders>
            <w:shd w:val="clear" w:color="auto" w:fill="auto"/>
            <w:hideMark/>
          </w:tcPr>
          <w:p w14:paraId="14DE24EC" w14:textId="2FE18601"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Engagements held with</w:t>
            </w:r>
            <w:r w:rsidR="00C5184C">
              <w:rPr>
                <w:rFonts w:eastAsia="Times New Roman"/>
                <w:lang w:val="en-ZA" w:eastAsia="en-ZA"/>
              </w:rPr>
              <w:t>,</w:t>
            </w:r>
            <w:r w:rsidRPr="000D79FD">
              <w:rPr>
                <w:rFonts w:eastAsia="Times New Roman"/>
                <w:lang w:val="en-ZA" w:eastAsia="en-ZA"/>
              </w:rPr>
              <w:t xml:space="preserve"> amongst others</w:t>
            </w:r>
            <w:r w:rsidR="00C5184C">
              <w:rPr>
                <w:rFonts w:eastAsia="Times New Roman"/>
                <w:lang w:val="en-ZA" w:eastAsia="en-ZA"/>
              </w:rPr>
              <w:t>,</w:t>
            </w:r>
            <w:r w:rsidRPr="000D79FD">
              <w:rPr>
                <w:rFonts w:eastAsia="Times New Roman"/>
                <w:lang w:val="en-ZA" w:eastAsia="en-ZA"/>
              </w:rPr>
              <w:t xml:space="preserve"> the Convention Secretariat, UNEP, IUCN and CPs to refine the challenges and options report/ evaluation matrix. </w:t>
            </w:r>
          </w:p>
        </w:tc>
      </w:tr>
      <w:tr w:rsidR="0054196C" w:rsidRPr="000D79FD" w14:paraId="10877F31" w14:textId="77777777" w:rsidTr="0020378E">
        <w:trPr>
          <w:cantSplit/>
          <w:trHeight w:val="576"/>
        </w:trPr>
        <w:tc>
          <w:tcPr>
            <w:tcW w:w="482" w:type="pct"/>
            <w:tcBorders>
              <w:top w:val="nil"/>
              <w:left w:val="single" w:sz="4" w:space="0" w:color="auto"/>
              <w:bottom w:val="single" w:sz="4" w:space="0" w:color="auto"/>
              <w:right w:val="single" w:sz="4" w:space="0" w:color="auto"/>
            </w:tcBorders>
            <w:shd w:val="clear" w:color="auto" w:fill="auto"/>
            <w:hideMark/>
          </w:tcPr>
          <w:p w14:paraId="60E38E30" w14:textId="77777777"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Aug 2024</w:t>
            </w:r>
          </w:p>
        </w:tc>
        <w:tc>
          <w:tcPr>
            <w:tcW w:w="1183" w:type="pct"/>
            <w:tcBorders>
              <w:top w:val="nil"/>
              <w:left w:val="nil"/>
              <w:bottom w:val="single" w:sz="4" w:space="0" w:color="auto"/>
              <w:right w:val="single" w:sz="4" w:space="0" w:color="auto"/>
            </w:tcBorders>
            <w:shd w:val="clear" w:color="auto" w:fill="auto"/>
            <w:hideMark/>
          </w:tcPr>
          <w:p w14:paraId="14D2AEFE" w14:textId="77777777"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Resolution draft preamble developed</w:t>
            </w:r>
          </w:p>
        </w:tc>
        <w:tc>
          <w:tcPr>
            <w:tcW w:w="861" w:type="pct"/>
            <w:tcBorders>
              <w:top w:val="nil"/>
              <w:left w:val="nil"/>
              <w:bottom w:val="single" w:sz="4" w:space="0" w:color="auto"/>
              <w:right w:val="single" w:sz="4" w:space="0" w:color="auto"/>
            </w:tcBorders>
            <w:shd w:val="clear" w:color="auto" w:fill="auto"/>
            <w:hideMark/>
          </w:tcPr>
          <w:p w14:paraId="718FFACC" w14:textId="77777777"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TBC</w:t>
            </w:r>
          </w:p>
        </w:tc>
        <w:tc>
          <w:tcPr>
            <w:tcW w:w="538" w:type="pct"/>
            <w:tcBorders>
              <w:top w:val="nil"/>
              <w:left w:val="nil"/>
              <w:bottom w:val="single" w:sz="4" w:space="0" w:color="auto"/>
              <w:right w:val="single" w:sz="4" w:space="0" w:color="auto"/>
            </w:tcBorders>
            <w:shd w:val="clear" w:color="auto" w:fill="auto"/>
            <w:hideMark/>
          </w:tcPr>
          <w:p w14:paraId="3B954A9D" w14:textId="77777777"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CHF 0,00</w:t>
            </w:r>
          </w:p>
        </w:tc>
        <w:tc>
          <w:tcPr>
            <w:tcW w:w="1936" w:type="pct"/>
            <w:tcBorders>
              <w:top w:val="nil"/>
              <w:left w:val="nil"/>
              <w:bottom w:val="single" w:sz="4" w:space="0" w:color="auto"/>
              <w:right w:val="single" w:sz="4" w:space="0" w:color="auto"/>
            </w:tcBorders>
            <w:shd w:val="clear" w:color="auto" w:fill="auto"/>
            <w:hideMark/>
          </w:tcPr>
          <w:p w14:paraId="695C2F17" w14:textId="001ECAC5"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 xml:space="preserve">Develop the preamble for the </w:t>
            </w:r>
            <w:r w:rsidR="00C5184C">
              <w:rPr>
                <w:rFonts w:eastAsia="Times New Roman"/>
                <w:lang w:val="en-ZA" w:eastAsia="en-ZA"/>
              </w:rPr>
              <w:t>draft r</w:t>
            </w:r>
            <w:r w:rsidR="00C5184C" w:rsidRPr="000D79FD">
              <w:rPr>
                <w:rFonts w:eastAsia="Times New Roman"/>
                <w:lang w:val="en-ZA" w:eastAsia="en-ZA"/>
              </w:rPr>
              <w:t xml:space="preserve">esolution </w:t>
            </w:r>
            <w:r w:rsidRPr="000D79FD">
              <w:rPr>
                <w:rFonts w:eastAsia="Times New Roman"/>
                <w:lang w:val="en-ZA" w:eastAsia="en-ZA"/>
              </w:rPr>
              <w:t xml:space="preserve">early on in the process. </w:t>
            </w:r>
            <w:r w:rsidR="00C5184C">
              <w:rPr>
                <w:rFonts w:eastAsia="Times New Roman"/>
                <w:lang w:val="en-ZA" w:eastAsia="en-ZA"/>
              </w:rPr>
              <w:t>S</w:t>
            </w:r>
            <w:r w:rsidRPr="000D79FD">
              <w:rPr>
                <w:rFonts w:eastAsia="Times New Roman"/>
                <w:lang w:val="en-ZA" w:eastAsia="en-ZA"/>
              </w:rPr>
              <w:t xml:space="preserve">keleton resolution to be developed concurrently with Rev 2 of the </w:t>
            </w:r>
            <w:r w:rsidR="00C5184C">
              <w:rPr>
                <w:rFonts w:eastAsia="Times New Roman"/>
                <w:lang w:val="en-ZA" w:eastAsia="en-ZA"/>
              </w:rPr>
              <w:t>r</w:t>
            </w:r>
            <w:r w:rsidR="00C5184C" w:rsidRPr="000D79FD">
              <w:rPr>
                <w:rFonts w:eastAsia="Times New Roman"/>
                <w:lang w:val="en-ZA" w:eastAsia="en-ZA"/>
              </w:rPr>
              <w:t>eport</w:t>
            </w:r>
            <w:r w:rsidR="00C5184C">
              <w:rPr>
                <w:rFonts w:eastAsia="Times New Roman"/>
                <w:lang w:val="en-ZA" w:eastAsia="en-ZA"/>
              </w:rPr>
              <w:t>.</w:t>
            </w:r>
          </w:p>
        </w:tc>
      </w:tr>
      <w:tr w:rsidR="0054196C" w:rsidRPr="000D79FD" w14:paraId="5EFA7614" w14:textId="77777777" w:rsidTr="0020378E">
        <w:trPr>
          <w:cantSplit/>
          <w:trHeight w:val="576"/>
        </w:trPr>
        <w:tc>
          <w:tcPr>
            <w:tcW w:w="482" w:type="pct"/>
            <w:tcBorders>
              <w:top w:val="nil"/>
              <w:left w:val="single" w:sz="4" w:space="0" w:color="auto"/>
              <w:bottom w:val="single" w:sz="4" w:space="0" w:color="auto"/>
              <w:right w:val="single" w:sz="4" w:space="0" w:color="auto"/>
            </w:tcBorders>
            <w:shd w:val="clear" w:color="auto" w:fill="auto"/>
            <w:hideMark/>
          </w:tcPr>
          <w:p w14:paraId="39273B9D" w14:textId="77777777"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end August/ Early Sep 2024</w:t>
            </w:r>
          </w:p>
        </w:tc>
        <w:tc>
          <w:tcPr>
            <w:tcW w:w="1183" w:type="pct"/>
            <w:tcBorders>
              <w:top w:val="nil"/>
              <w:left w:val="nil"/>
              <w:bottom w:val="single" w:sz="4" w:space="0" w:color="auto"/>
              <w:right w:val="single" w:sz="4" w:space="0" w:color="auto"/>
            </w:tcBorders>
            <w:shd w:val="clear" w:color="auto" w:fill="auto"/>
            <w:hideMark/>
          </w:tcPr>
          <w:p w14:paraId="3126D472" w14:textId="77777777"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 xml:space="preserve">ISWG Meeting 08 </w:t>
            </w:r>
          </w:p>
        </w:tc>
        <w:tc>
          <w:tcPr>
            <w:tcW w:w="861" w:type="pct"/>
            <w:tcBorders>
              <w:top w:val="nil"/>
              <w:left w:val="nil"/>
              <w:bottom w:val="single" w:sz="4" w:space="0" w:color="auto"/>
              <w:right w:val="single" w:sz="4" w:space="0" w:color="auto"/>
            </w:tcBorders>
            <w:shd w:val="clear" w:color="auto" w:fill="auto"/>
            <w:hideMark/>
          </w:tcPr>
          <w:p w14:paraId="39B0EE29" w14:textId="77777777"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Chair, Co-Chair, Convention Secretariat</w:t>
            </w:r>
          </w:p>
        </w:tc>
        <w:tc>
          <w:tcPr>
            <w:tcW w:w="538" w:type="pct"/>
            <w:tcBorders>
              <w:top w:val="nil"/>
              <w:left w:val="nil"/>
              <w:bottom w:val="single" w:sz="4" w:space="0" w:color="auto"/>
              <w:right w:val="single" w:sz="4" w:space="0" w:color="auto"/>
            </w:tcBorders>
            <w:shd w:val="clear" w:color="auto" w:fill="auto"/>
            <w:hideMark/>
          </w:tcPr>
          <w:p w14:paraId="53AD5F14" w14:textId="77777777"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CHF 0,00</w:t>
            </w:r>
          </w:p>
        </w:tc>
        <w:tc>
          <w:tcPr>
            <w:tcW w:w="1936" w:type="pct"/>
            <w:tcBorders>
              <w:top w:val="nil"/>
              <w:left w:val="nil"/>
              <w:bottom w:val="single" w:sz="4" w:space="0" w:color="auto"/>
              <w:right w:val="single" w:sz="4" w:space="0" w:color="auto"/>
            </w:tcBorders>
            <w:shd w:val="clear" w:color="auto" w:fill="auto"/>
            <w:hideMark/>
          </w:tcPr>
          <w:p w14:paraId="3D256758" w14:textId="22865548"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 xml:space="preserve">WG Meeting 08: Discussion on </w:t>
            </w:r>
            <w:r w:rsidR="00C5184C">
              <w:rPr>
                <w:rFonts w:eastAsia="Times New Roman"/>
                <w:lang w:val="en-ZA" w:eastAsia="en-ZA"/>
              </w:rPr>
              <w:t>s</w:t>
            </w:r>
            <w:r w:rsidR="00C5184C" w:rsidRPr="000D79FD">
              <w:rPr>
                <w:rFonts w:eastAsia="Times New Roman"/>
                <w:lang w:val="en-ZA" w:eastAsia="en-ZA"/>
              </w:rPr>
              <w:t xml:space="preserve">takeholder </w:t>
            </w:r>
            <w:r w:rsidRPr="000D79FD">
              <w:rPr>
                <w:rFonts w:eastAsia="Times New Roman"/>
                <w:lang w:val="en-ZA" w:eastAsia="en-ZA"/>
              </w:rPr>
              <w:t xml:space="preserve">consultation outcomes and finalise </w:t>
            </w:r>
            <w:r w:rsidR="00C5184C">
              <w:rPr>
                <w:rFonts w:eastAsia="Times New Roman"/>
                <w:lang w:val="en-ZA" w:eastAsia="en-ZA"/>
              </w:rPr>
              <w:t>o</w:t>
            </w:r>
            <w:r w:rsidR="00C5184C" w:rsidRPr="000D79FD">
              <w:rPr>
                <w:rFonts w:eastAsia="Times New Roman"/>
                <w:lang w:val="en-ZA" w:eastAsia="en-ZA"/>
              </w:rPr>
              <w:t xml:space="preserve">ptions </w:t>
            </w:r>
            <w:r w:rsidR="00C5184C">
              <w:rPr>
                <w:rFonts w:eastAsia="Times New Roman"/>
                <w:lang w:val="en-ZA" w:eastAsia="en-ZA"/>
              </w:rPr>
              <w:t>r</w:t>
            </w:r>
            <w:r w:rsidR="00C5184C" w:rsidRPr="000D79FD">
              <w:rPr>
                <w:rFonts w:eastAsia="Times New Roman"/>
                <w:lang w:val="en-ZA" w:eastAsia="en-ZA"/>
              </w:rPr>
              <w:t>eport</w:t>
            </w:r>
            <w:r w:rsidRPr="000D79FD">
              <w:rPr>
                <w:rFonts w:eastAsia="Times New Roman"/>
                <w:lang w:val="en-ZA" w:eastAsia="en-ZA"/>
              </w:rPr>
              <w:t>, start discussions on the content for a draft resolution.</w:t>
            </w:r>
          </w:p>
        </w:tc>
      </w:tr>
      <w:tr w:rsidR="0054196C" w:rsidRPr="000D79FD" w14:paraId="411C6316" w14:textId="77777777" w:rsidTr="0020378E">
        <w:trPr>
          <w:cantSplit/>
          <w:trHeight w:val="1440"/>
        </w:trPr>
        <w:tc>
          <w:tcPr>
            <w:tcW w:w="482" w:type="pct"/>
            <w:tcBorders>
              <w:top w:val="nil"/>
              <w:left w:val="single" w:sz="4" w:space="0" w:color="auto"/>
              <w:bottom w:val="single" w:sz="4" w:space="0" w:color="auto"/>
              <w:right w:val="single" w:sz="4" w:space="0" w:color="auto"/>
            </w:tcBorders>
            <w:shd w:val="clear" w:color="auto" w:fill="auto"/>
            <w:hideMark/>
          </w:tcPr>
          <w:p w14:paraId="4990D8AC" w14:textId="77777777"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30 September 2024</w:t>
            </w:r>
          </w:p>
        </w:tc>
        <w:tc>
          <w:tcPr>
            <w:tcW w:w="1183" w:type="pct"/>
            <w:tcBorders>
              <w:top w:val="nil"/>
              <w:left w:val="nil"/>
              <w:bottom w:val="single" w:sz="4" w:space="0" w:color="auto"/>
              <w:right w:val="single" w:sz="4" w:space="0" w:color="auto"/>
            </w:tcBorders>
            <w:shd w:val="clear" w:color="auto" w:fill="auto"/>
            <w:hideMark/>
          </w:tcPr>
          <w:p w14:paraId="54D51E8B" w14:textId="7EF5AA8B" w:rsidR="000D79FD" w:rsidRPr="000D79FD" w:rsidRDefault="000D79FD" w:rsidP="00726DC5">
            <w:pPr>
              <w:widowControl/>
              <w:autoSpaceDE/>
              <w:autoSpaceDN/>
              <w:rPr>
                <w:rFonts w:eastAsia="Times New Roman"/>
                <w:b/>
                <w:bCs/>
                <w:lang w:val="en-ZA" w:eastAsia="en-ZA"/>
              </w:rPr>
            </w:pPr>
            <w:r w:rsidRPr="000D79FD">
              <w:rPr>
                <w:rFonts w:eastAsia="Times New Roman"/>
                <w:b/>
                <w:bCs/>
                <w:lang w:val="en-ZA" w:eastAsia="en-ZA"/>
              </w:rPr>
              <w:t>Rev 2 (</w:t>
            </w:r>
            <w:r w:rsidR="00A117FC">
              <w:rPr>
                <w:rFonts w:eastAsia="Times New Roman"/>
                <w:b/>
                <w:bCs/>
                <w:lang w:val="en-ZA" w:eastAsia="en-ZA"/>
              </w:rPr>
              <w:t>f</w:t>
            </w:r>
            <w:r w:rsidR="00A117FC" w:rsidRPr="000D79FD">
              <w:rPr>
                <w:rFonts w:eastAsia="Times New Roman"/>
                <w:b/>
                <w:bCs/>
                <w:lang w:val="en-ZA" w:eastAsia="en-ZA"/>
              </w:rPr>
              <w:t>inal</w:t>
            </w:r>
            <w:r w:rsidRPr="000D79FD">
              <w:rPr>
                <w:rFonts w:eastAsia="Times New Roman"/>
                <w:b/>
                <w:bCs/>
                <w:lang w:val="en-ZA" w:eastAsia="en-ZA"/>
              </w:rPr>
              <w:t xml:space="preserve">) of the </w:t>
            </w:r>
            <w:r w:rsidR="00A117FC">
              <w:rPr>
                <w:rFonts w:eastAsia="Times New Roman"/>
                <w:b/>
                <w:bCs/>
                <w:lang w:val="en-ZA" w:eastAsia="en-ZA"/>
              </w:rPr>
              <w:t>r</w:t>
            </w:r>
            <w:r w:rsidR="00A117FC" w:rsidRPr="000D79FD">
              <w:rPr>
                <w:rFonts w:eastAsia="Times New Roman"/>
                <w:b/>
                <w:bCs/>
                <w:lang w:val="en-ZA" w:eastAsia="en-ZA"/>
              </w:rPr>
              <w:t xml:space="preserve">eport </w:t>
            </w:r>
            <w:r w:rsidRPr="000D79FD">
              <w:rPr>
                <w:rFonts w:eastAsia="Times New Roman"/>
                <w:b/>
                <w:bCs/>
                <w:lang w:val="en-ZA" w:eastAsia="en-ZA"/>
              </w:rPr>
              <w:t xml:space="preserve">on </w:t>
            </w:r>
            <w:r w:rsidR="00A117FC">
              <w:rPr>
                <w:rFonts w:eastAsia="Times New Roman"/>
                <w:b/>
                <w:bCs/>
                <w:lang w:val="en-ZA" w:eastAsia="en-ZA"/>
              </w:rPr>
              <w:t>c</w:t>
            </w:r>
            <w:r w:rsidR="00A117FC" w:rsidRPr="000D79FD">
              <w:rPr>
                <w:rFonts w:eastAsia="Times New Roman"/>
                <w:b/>
                <w:bCs/>
                <w:lang w:val="en-ZA" w:eastAsia="en-ZA"/>
              </w:rPr>
              <w:t xml:space="preserve">hallenges </w:t>
            </w:r>
            <w:r w:rsidRPr="000D79FD">
              <w:rPr>
                <w:rFonts w:eastAsia="Times New Roman"/>
                <w:b/>
                <w:bCs/>
                <w:lang w:val="en-ZA" w:eastAsia="en-ZA"/>
              </w:rPr>
              <w:t xml:space="preserve">and </w:t>
            </w:r>
            <w:r w:rsidR="00A117FC">
              <w:rPr>
                <w:rFonts w:eastAsia="Times New Roman"/>
                <w:b/>
                <w:bCs/>
                <w:lang w:val="en-ZA" w:eastAsia="en-ZA"/>
              </w:rPr>
              <w:t>o</w:t>
            </w:r>
            <w:r w:rsidR="00A117FC" w:rsidRPr="000D79FD">
              <w:rPr>
                <w:rFonts w:eastAsia="Times New Roman"/>
                <w:b/>
                <w:bCs/>
                <w:lang w:val="en-ZA" w:eastAsia="en-ZA"/>
              </w:rPr>
              <w:t xml:space="preserve">ptions </w:t>
            </w:r>
            <w:r w:rsidRPr="000D79FD">
              <w:rPr>
                <w:rFonts w:eastAsia="Times New Roman"/>
                <w:b/>
                <w:bCs/>
                <w:lang w:val="en-ZA" w:eastAsia="en-ZA"/>
              </w:rPr>
              <w:t xml:space="preserve">for the </w:t>
            </w:r>
            <w:r w:rsidR="00A117FC">
              <w:rPr>
                <w:rFonts w:eastAsia="Times New Roman"/>
                <w:b/>
                <w:bCs/>
                <w:lang w:val="en-ZA" w:eastAsia="en-ZA"/>
              </w:rPr>
              <w:t>i</w:t>
            </w:r>
            <w:r w:rsidR="00A117FC" w:rsidRPr="000D79FD">
              <w:rPr>
                <w:rFonts w:eastAsia="Times New Roman"/>
                <w:b/>
                <w:bCs/>
                <w:lang w:val="en-ZA" w:eastAsia="en-ZA"/>
              </w:rPr>
              <w:t xml:space="preserve">nstitutional </w:t>
            </w:r>
            <w:r w:rsidR="00A117FC">
              <w:rPr>
                <w:rFonts w:eastAsia="Times New Roman"/>
                <w:b/>
                <w:bCs/>
                <w:lang w:val="en-ZA" w:eastAsia="en-ZA"/>
              </w:rPr>
              <w:t>s</w:t>
            </w:r>
            <w:r w:rsidR="00A117FC" w:rsidRPr="000D79FD">
              <w:rPr>
                <w:rFonts w:eastAsia="Times New Roman"/>
                <w:b/>
                <w:bCs/>
                <w:lang w:val="en-ZA" w:eastAsia="en-ZA"/>
              </w:rPr>
              <w:t xml:space="preserve">trengthening </w:t>
            </w:r>
            <w:r w:rsidRPr="000D79FD">
              <w:rPr>
                <w:rFonts w:eastAsia="Times New Roman"/>
                <w:b/>
                <w:bCs/>
                <w:lang w:val="en-ZA" w:eastAsia="en-ZA"/>
              </w:rPr>
              <w:t xml:space="preserve">of the Convention on Wetlands </w:t>
            </w:r>
            <w:r w:rsidR="00A117FC">
              <w:rPr>
                <w:rFonts w:eastAsia="Times New Roman"/>
                <w:b/>
                <w:bCs/>
                <w:lang w:val="en-ZA" w:eastAsia="en-ZA"/>
              </w:rPr>
              <w:t>d</w:t>
            </w:r>
            <w:r w:rsidR="00A117FC" w:rsidRPr="000D79FD">
              <w:rPr>
                <w:rFonts w:eastAsia="Times New Roman"/>
                <w:b/>
                <w:bCs/>
                <w:lang w:val="en-ZA" w:eastAsia="en-ZA"/>
              </w:rPr>
              <w:t>eveloped</w:t>
            </w:r>
          </w:p>
        </w:tc>
        <w:tc>
          <w:tcPr>
            <w:tcW w:w="861" w:type="pct"/>
            <w:tcBorders>
              <w:top w:val="nil"/>
              <w:left w:val="nil"/>
              <w:bottom w:val="single" w:sz="4" w:space="0" w:color="auto"/>
              <w:right w:val="single" w:sz="4" w:space="0" w:color="auto"/>
            </w:tcBorders>
            <w:shd w:val="clear" w:color="auto" w:fill="auto"/>
            <w:hideMark/>
          </w:tcPr>
          <w:p w14:paraId="0F018F18" w14:textId="4055C36F"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Chair, Co-</w:t>
            </w:r>
            <w:r w:rsidR="00790D01">
              <w:rPr>
                <w:rFonts w:eastAsia="Times New Roman"/>
                <w:lang w:val="en-ZA" w:eastAsia="en-ZA"/>
              </w:rPr>
              <w:t>C</w:t>
            </w:r>
            <w:r w:rsidR="00790D01" w:rsidRPr="000D79FD">
              <w:rPr>
                <w:rFonts w:eastAsia="Times New Roman"/>
                <w:lang w:val="en-ZA" w:eastAsia="en-ZA"/>
              </w:rPr>
              <w:t>hair</w:t>
            </w:r>
            <w:r w:rsidRPr="000D79FD">
              <w:rPr>
                <w:rFonts w:eastAsia="Times New Roman"/>
                <w:lang w:val="en-ZA" w:eastAsia="en-ZA"/>
              </w:rPr>
              <w:t xml:space="preserve">, ISWG </w:t>
            </w:r>
            <w:r w:rsidR="00790D01">
              <w:rPr>
                <w:rFonts w:eastAsia="Times New Roman"/>
                <w:lang w:val="en-ZA" w:eastAsia="en-ZA"/>
              </w:rPr>
              <w:t>s</w:t>
            </w:r>
            <w:r w:rsidR="00790D01" w:rsidRPr="000D79FD">
              <w:rPr>
                <w:rFonts w:eastAsia="Times New Roman"/>
                <w:lang w:val="en-ZA" w:eastAsia="en-ZA"/>
              </w:rPr>
              <w:t>ub</w:t>
            </w:r>
            <w:r w:rsidRPr="000D79FD">
              <w:rPr>
                <w:rFonts w:eastAsia="Times New Roman"/>
                <w:lang w:val="en-ZA" w:eastAsia="en-ZA"/>
              </w:rPr>
              <w:t>-</w:t>
            </w:r>
            <w:r w:rsidR="00790D01">
              <w:rPr>
                <w:rFonts w:eastAsia="Times New Roman"/>
                <w:lang w:val="en-ZA" w:eastAsia="en-ZA"/>
              </w:rPr>
              <w:t>g</w:t>
            </w:r>
            <w:r w:rsidR="00790D01" w:rsidRPr="000D79FD">
              <w:rPr>
                <w:rFonts w:eastAsia="Times New Roman"/>
                <w:lang w:val="en-ZA" w:eastAsia="en-ZA"/>
              </w:rPr>
              <w:t xml:space="preserve">roup </w:t>
            </w:r>
            <w:r w:rsidRPr="000D79FD">
              <w:rPr>
                <w:rFonts w:eastAsia="Times New Roman"/>
                <w:lang w:val="en-ZA" w:eastAsia="en-ZA"/>
              </w:rPr>
              <w:t>(TBC)</w:t>
            </w:r>
          </w:p>
        </w:tc>
        <w:tc>
          <w:tcPr>
            <w:tcW w:w="538" w:type="pct"/>
            <w:tcBorders>
              <w:top w:val="nil"/>
              <w:left w:val="nil"/>
              <w:bottom w:val="single" w:sz="4" w:space="0" w:color="auto"/>
              <w:right w:val="single" w:sz="4" w:space="0" w:color="auto"/>
            </w:tcBorders>
            <w:shd w:val="clear" w:color="auto" w:fill="auto"/>
            <w:hideMark/>
          </w:tcPr>
          <w:p w14:paraId="49DB41F7" w14:textId="77777777"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CHF 0,00</w:t>
            </w:r>
          </w:p>
        </w:tc>
        <w:tc>
          <w:tcPr>
            <w:tcW w:w="1936" w:type="pct"/>
            <w:tcBorders>
              <w:top w:val="nil"/>
              <w:left w:val="nil"/>
              <w:bottom w:val="single" w:sz="4" w:space="0" w:color="auto"/>
              <w:right w:val="single" w:sz="4" w:space="0" w:color="auto"/>
            </w:tcBorders>
            <w:shd w:val="clear" w:color="auto" w:fill="auto"/>
            <w:hideMark/>
          </w:tcPr>
          <w:p w14:paraId="7B7E8E0C" w14:textId="3537605A"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 xml:space="preserve">Evaluation </w:t>
            </w:r>
            <w:r w:rsidR="00C5184C">
              <w:rPr>
                <w:rFonts w:eastAsia="Times New Roman"/>
                <w:lang w:val="en-ZA" w:eastAsia="en-ZA"/>
              </w:rPr>
              <w:t>m</w:t>
            </w:r>
            <w:r w:rsidR="00C5184C" w:rsidRPr="000D79FD">
              <w:rPr>
                <w:rFonts w:eastAsia="Times New Roman"/>
                <w:lang w:val="en-ZA" w:eastAsia="en-ZA"/>
              </w:rPr>
              <w:t xml:space="preserve">atrix </w:t>
            </w:r>
            <w:r w:rsidRPr="000D79FD">
              <w:rPr>
                <w:rFonts w:eastAsia="Times New Roman"/>
                <w:lang w:val="en-ZA" w:eastAsia="en-ZA"/>
              </w:rPr>
              <w:t xml:space="preserve">/options report finalised, ready for submission to accompany the resolution to be sent to SC64. </w:t>
            </w:r>
          </w:p>
        </w:tc>
      </w:tr>
      <w:tr w:rsidR="0054196C" w:rsidRPr="000D79FD" w14:paraId="01740F9D" w14:textId="77777777" w:rsidTr="0020378E">
        <w:trPr>
          <w:cantSplit/>
          <w:trHeight w:val="288"/>
        </w:trPr>
        <w:tc>
          <w:tcPr>
            <w:tcW w:w="482" w:type="pct"/>
            <w:tcBorders>
              <w:top w:val="nil"/>
              <w:left w:val="single" w:sz="4" w:space="0" w:color="auto"/>
              <w:bottom w:val="single" w:sz="4" w:space="0" w:color="auto"/>
              <w:right w:val="single" w:sz="4" w:space="0" w:color="auto"/>
            </w:tcBorders>
            <w:shd w:val="clear" w:color="auto" w:fill="auto"/>
            <w:hideMark/>
          </w:tcPr>
          <w:p w14:paraId="79121F3A" w14:textId="77777777" w:rsidR="000D79FD" w:rsidRPr="000D79FD" w:rsidRDefault="000D79FD" w:rsidP="00726DC5">
            <w:pPr>
              <w:widowControl/>
              <w:autoSpaceDE/>
              <w:autoSpaceDN/>
              <w:rPr>
                <w:rFonts w:eastAsia="Times New Roman"/>
                <w:b/>
                <w:bCs/>
                <w:lang w:val="en-ZA" w:eastAsia="en-ZA"/>
              </w:rPr>
            </w:pPr>
            <w:r w:rsidRPr="000D79FD">
              <w:rPr>
                <w:rFonts w:eastAsia="Times New Roman"/>
                <w:b/>
                <w:bCs/>
                <w:lang w:val="en-ZA" w:eastAsia="en-ZA"/>
              </w:rPr>
              <w:lastRenderedPageBreak/>
              <w:t>October 2024</w:t>
            </w:r>
          </w:p>
        </w:tc>
        <w:tc>
          <w:tcPr>
            <w:tcW w:w="1183" w:type="pct"/>
            <w:tcBorders>
              <w:top w:val="nil"/>
              <w:left w:val="nil"/>
              <w:bottom w:val="single" w:sz="4" w:space="0" w:color="auto"/>
              <w:right w:val="single" w:sz="4" w:space="0" w:color="auto"/>
            </w:tcBorders>
            <w:shd w:val="clear" w:color="auto" w:fill="auto"/>
            <w:hideMark/>
          </w:tcPr>
          <w:p w14:paraId="4744E4EA" w14:textId="77777777" w:rsidR="000D79FD" w:rsidRPr="000D79FD" w:rsidRDefault="000D79FD" w:rsidP="00726DC5">
            <w:pPr>
              <w:widowControl/>
              <w:autoSpaceDE/>
              <w:autoSpaceDN/>
              <w:rPr>
                <w:rFonts w:eastAsia="Times New Roman"/>
                <w:b/>
                <w:bCs/>
                <w:lang w:val="en-ZA" w:eastAsia="en-ZA"/>
              </w:rPr>
            </w:pPr>
            <w:r w:rsidRPr="000D79FD">
              <w:rPr>
                <w:rFonts w:eastAsia="Times New Roman"/>
                <w:b/>
                <w:bCs/>
                <w:lang w:val="en-ZA" w:eastAsia="en-ZA"/>
              </w:rPr>
              <w:t>First draft of resolution (Rev 1)</w:t>
            </w:r>
          </w:p>
        </w:tc>
        <w:tc>
          <w:tcPr>
            <w:tcW w:w="861" w:type="pct"/>
            <w:tcBorders>
              <w:top w:val="nil"/>
              <w:left w:val="nil"/>
              <w:bottom w:val="single" w:sz="4" w:space="0" w:color="auto"/>
              <w:right w:val="single" w:sz="4" w:space="0" w:color="auto"/>
            </w:tcBorders>
            <w:shd w:val="clear" w:color="auto" w:fill="auto"/>
            <w:hideMark/>
          </w:tcPr>
          <w:p w14:paraId="390EADC4" w14:textId="77777777"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TBC</w:t>
            </w:r>
          </w:p>
        </w:tc>
        <w:tc>
          <w:tcPr>
            <w:tcW w:w="538" w:type="pct"/>
            <w:tcBorders>
              <w:top w:val="nil"/>
              <w:left w:val="nil"/>
              <w:bottom w:val="single" w:sz="4" w:space="0" w:color="auto"/>
              <w:right w:val="single" w:sz="4" w:space="0" w:color="auto"/>
            </w:tcBorders>
            <w:shd w:val="clear" w:color="auto" w:fill="auto"/>
            <w:hideMark/>
          </w:tcPr>
          <w:p w14:paraId="032CF9FF" w14:textId="77777777"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CHF 0,00</w:t>
            </w:r>
          </w:p>
        </w:tc>
        <w:tc>
          <w:tcPr>
            <w:tcW w:w="1936" w:type="pct"/>
            <w:tcBorders>
              <w:top w:val="nil"/>
              <w:left w:val="nil"/>
              <w:bottom w:val="single" w:sz="4" w:space="0" w:color="auto"/>
              <w:right w:val="single" w:sz="4" w:space="0" w:color="auto"/>
            </w:tcBorders>
            <w:shd w:val="clear" w:color="auto" w:fill="auto"/>
            <w:hideMark/>
          </w:tcPr>
          <w:p w14:paraId="6F7F4B2E" w14:textId="28782D2C"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 xml:space="preserve">First draft </w:t>
            </w:r>
            <w:r w:rsidR="00C5184C">
              <w:rPr>
                <w:rFonts w:eastAsia="Times New Roman"/>
                <w:lang w:val="en-ZA" w:eastAsia="en-ZA"/>
              </w:rPr>
              <w:t>r</w:t>
            </w:r>
            <w:r w:rsidR="00C5184C" w:rsidRPr="000D79FD">
              <w:rPr>
                <w:rFonts w:eastAsia="Times New Roman"/>
                <w:lang w:val="en-ZA" w:eastAsia="en-ZA"/>
              </w:rPr>
              <w:t xml:space="preserve">esolution </w:t>
            </w:r>
            <w:r w:rsidRPr="000D79FD">
              <w:rPr>
                <w:rFonts w:eastAsia="Times New Roman"/>
                <w:lang w:val="en-ZA" w:eastAsia="en-ZA"/>
              </w:rPr>
              <w:t>to be based on outcomes of options report</w:t>
            </w:r>
            <w:r w:rsidR="00542A5E">
              <w:rPr>
                <w:rFonts w:eastAsia="Times New Roman"/>
                <w:lang w:val="en-ZA" w:eastAsia="en-ZA"/>
              </w:rPr>
              <w:t>.</w:t>
            </w:r>
          </w:p>
        </w:tc>
      </w:tr>
      <w:tr w:rsidR="0054196C" w:rsidRPr="000D79FD" w14:paraId="1697AE73" w14:textId="77777777" w:rsidTr="0020378E">
        <w:trPr>
          <w:cantSplit/>
          <w:trHeight w:val="288"/>
        </w:trPr>
        <w:tc>
          <w:tcPr>
            <w:tcW w:w="482" w:type="pct"/>
            <w:tcBorders>
              <w:top w:val="nil"/>
              <w:left w:val="single" w:sz="4" w:space="0" w:color="auto"/>
              <w:bottom w:val="single" w:sz="4" w:space="0" w:color="auto"/>
              <w:right w:val="single" w:sz="4" w:space="0" w:color="auto"/>
            </w:tcBorders>
            <w:shd w:val="clear" w:color="auto" w:fill="auto"/>
            <w:hideMark/>
          </w:tcPr>
          <w:p w14:paraId="5C87B3CE" w14:textId="77777777"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October 2024</w:t>
            </w:r>
          </w:p>
        </w:tc>
        <w:tc>
          <w:tcPr>
            <w:tcW w:w="1183" w:type="pct"/>
            <w:tcBorders>
              <w:top w:val="nil"/>
              <w:left w:val="nil"/>
              <w:bottom w:val="single" w:sz="4" w:space="0" w:color="auto"/>
              <w:right w:val="single" w:sz="4" w:space="0" w:color="auto"/>
            </w:tcBorders>
            <w:shd w:val="clear" w:color="auto" w:fill="auto"/>
            <w:hideMark/>
          </w:tcPr>
          <w:p w14:paraId="5D09C166" w14:textId="77777777"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ISWG Meeting 09</w:t>
            </w:r>
          </w:p>
        </w:tc>
        <w:tc>
          <w:tcPr>
            <w:tcW w:w="861" w:type="pct"/>
            <w:tcBorders>
              <w:top w:val="nil"/>
              <w:left w:val="nil"/>
              <w:bottom w:val="single" w:sz="4" w:space="0" w:color="auto"/>
              <w:right w:val="single" w:sz="4" w:space="0" w:color="auto"/>
            </w:tcBorders>
            <w:shd w:val="clear" w:color="auto" w:fill="auto"/>
            <w:hideMark/>
          </w:tcPr>
          <w:p w14:paraId="5A4D4A02" w14:textId="77777777"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Chair, Co-Chair, Convention Secretariat</w:t>
            </w:r>
          </w:p>
        </w:tc>
        <w:tc>
          <w:tcPr>
            <w:tcW w:w="538" w:type="pct"/>
            <w:tcBorders>
              <w:top w:val="nil"/>
              <w:left w:val="nil"/>
              <w:bottom w:val="single" w:sz="4" w:space="0" w:color="auto"/>
              <w:right w:val="single" w:sz="4" w:space="0" w:color="auto"/>
            </w:tcBorders>
            <w:shd w:val="clear" w:color="auto" w:fill="auto"/>
            <w:hideMark/>
          </w:tcPr>
          <w:p w14:paraId="621D1467" w14:textId="77777777"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CHF 0,00</w:t>
            </w:r>
          </w:p>
        </w:tc>
        <w:tc>
          <w:tcPr>
            <w:tcW w:w="1936" w:type="pct"/>
            <w:tcBorders>
              <w:top w:val="nil"/>
              <w:left w:val="nil"/>
              <w:bottom w:val="single" w:sz="4" w:space="0" w:color="auto"/>
              <w:right w:val="single" w:sz="4" w:space="0" w:color="auto"/>
            </w:tcBorders>
            <w:shd w:val="clear" w:color="auto" w:fill="auto"/>
            <w:noWrap/>
            <w:hideMark/>
          </w:tcPr>
          <w:p w14:paraId="10A49FEB" w14:textId="5694109D"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 xml:space="preserve">WG Meeting 09: Discussion on </w:t>
            </w:r>
            <w:r w:rsidR="004059BA">
              <w:rPr>
                <w:rFonts w:eastAsia="Times New Roman"/>
                <w:lang w:val="en-ZA" w:eastAsia="en-ZA"/>
              </w:rPr>
              <w:t>d</w:t>
            </w:r>
            <w:r w:rsidR="004059BA" w:rsidRPr="000D79FD">
              <w:rPr>
                <w:rFonts w:eastAsia="Times New Roman"/>
                <w:lang w:val="en-ZA" w:eastAsia="en-ZA"/>
              </w:rPr>
              <w:t xml:space="preserve">raft </w:t>
            </w:r>
            <w:r w:rsidR="004059BA">
              <w:rPr>
                <w:rFonts w:eastAsia="Times New Roman"/>
                <w:lang w:val="en-ZA" w:eastAsia="en-ZA"/>
              </w:rPr>
              <w:t>r</w:t>
            </w:r>
            <w:r w:rsidR="004059BA" w:rsidRPr="000D79FD">
              <w:rPr>
                <w:rFonts w:eastAsia="Times New Roman"/>
                <w:lang w:val="en-ZA" w:eastAsia="en-ZA"/>
              </w:rPr>
              <w:t>esolution</w:t>
            </w:r>
            <w:r w:rsidR="00542A5E">
              <w:rPr>
                <w:rFonts w:eastAsia="Times New Roman"/>
                <w:lang w:val="en-ZA" w:eastAsia="en-ZA"/>
              </w:rPr>
              <w:t>.</w:t>
            </w:r>
          </w:p>
        </w:tc>
      </w:tr>
      <w:tr w:rsidR="0054196C" w:rsidRPr="000D79FD" w14:paraId="344653AC" w14:textId="77777777" w:rsidTr="0020378E">
        <w:trPr>
          <w:cantSplit/>
          <w:trHeight w:val="288"/>
        </w:trPr>
        <w:tc>
          <w:tcPr>
            <w:tcW w:w="482" w:type="pct"/>
            <w:tcBorders>
              <w:top w:val="nil"/>
              <w:left w:val="single" w:sz="4" w:space="0" w:color="auto"/>
              <w:bottom w:val="single" w:sz="4" w:space="0" w:color="auto"/>
              <w:right w:val="single" w:sz="4" w:space="0" w:color="auto"/>
            </w:tcBorders>
            <w:shd w:val="clear" w:color="auto" w:fill="auto"/>
            <w:hideMark/>
          </w:tcPr>
          <w:p w14:paraId="540C2E78" w14:textId="77777777"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November 2024</w:t>
            </w:r>
          </w:p>
        </w:tc>
        <w:tc>
          <w:tcPr>
            <w:tcW w:w="1183" w:type="pct"/>
            <w:tcBorders>
              <w:top w:val="nil"/>
              <w:left w:val="nil"/>
              <w:bottom w:val="single" w:sz="4" w:space="0" w:color="auto"/>
              <w:right w:val="single" w:sz="4" w:space="0" w:color="auto"/>
            </w:tcBorders>
            <w:shd w:val="clear" w:color="auto" w:fill="auto"/>
            <w:hideMark/>
          </w:tcPr>
          <w:p w14:paraId="725F9060" w14:textId="77777777"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ISWG Meeting 10</w:t>
            </w:r>
          </w:p>
        </w:tc>
        <w:tc>
          <w:tcPr>
            <w:tcW w:w="861" w:type="pct"/>
            <w:tcBorders>
              <w:top w:val="nil"/>
              <w:left w:val="nil"/>
              <w:bottom w:val="single" w:sz="4" w:space="0" w:color="auto"/>
              <w:right w:val="single" w:sz="4" w:space="0" w:color="auto"/>
            </w:tcBorders>
            <w:shd w:val="clear" w:color="auto" w:fill="auto"/>
            <w:hideMark/>
          </w:tcPr>
          <w:p w14:paraId="5732AA76" w14:textId="77777777"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Chair, Co-Chair, Convention Secretariat</w:t>
            </w:r>
          </w:p>
        </w:tc>
        <w:tc>
          <w:tcPr>
            <w:tcW w:w="538" w:type="pct"/>
            <w:tcBorders>
              <w:top w:val="nil"/>
              <w:left w:val="nil"/>
              <w:bottom w:val="single" w:sz="4" w:space="0" w:color="auto"/>
              <w:right w:val="single" w:sz="4" w:space="0" w:color="auto"/>
            </w:tcBorders>
            <w:shd w:val="clear" w:color="auto" w:fill="auto"/>
            <w:hideMark/>
          </w:tcPr>
          <w:p w14:paraId="4DC246CF" w14:textId="77777777"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CHF 0,00</w:t>
            </w:r>
          </w:p>
        </w:tc>
        <w:tc>
          <w:tcPr>
            <w:tcW w:w="1936" w:type="pct"/>
            <w:tcBorders>
              <w:top w:val="nil"/>
              <w:left w:val="nil"/>
              <w:bottom w:val="single" w:sz="4" w:space="0" w:color="auto"/>
              <w:right w:val="single" w:sz="4" w:space="0" w:color="auto"/>
            </w:tcBorders>
            <w:shd w:val="clear" w:color="auto" w:fill="auto"/>
            <w:noWrap/>
            <w:hideMark/>
          </w:tcPr>
          <w:p w14:paraId="31235A27" w14:textId="094E40C3"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 xml:space="preserve">WG Meeting 10: Discussion on updated </w:t>
            </w:r>
            <w:r w:rsidR="00542A5E">
              <w:rPr>
                <w:rFonts w:eastAsia="Times New Roman"/>
                <w:lang w:val="en-ZA" w:eastAsia="en-ZA"/>
              </w:rPr>
              <w:t>draft r</w:t>
            </w:r>
            <w:r w:rsidR="00542A5E" w:rsidRPr="000D79FD">
              <w:rPr>
                <w:rFonts w:eastAsia="Times New Roman"/>
                <w:lang w:val="en-ZA" w:eastAsia="en-ZA"/>
              </w:rPr>
              <w:t>esolution</w:t>
            </w:r>
            <w:r w:rsidR="00542A5E">
              <w:rPr>
                <w:rFonts w:eastAsia="Times New Roman"/>
                <w:lang w:val="en-ZA" w:eastAsia="en-ZA"/>
              </w:rPr>
              <w:t>.</w:t>
            </w:r>
          </w:p>
        </w:tc>
      </w:tr>
      <w:tr w:rsidR="0054196C" w:rsidRPr="000D79FD" w14:paraId="3552CAC5" w14:textId="77777777" w:rsidTr="0020378E">
        <w:trPr>
          <w:cantSplit/>
          <w:trHeight w:val="576"/>
        </w:trPr>
        <w:tc>
          <w:tcPr>
            <w:tcW w:w="482" w:type="pct"/>
            <w:tcBorders>
              <w:top w:val="nil"/>
              <w:left w:val="single" w:sz="4" w:space="0" w:color="auto"/>
              <w:bottom w:val="single" w:sz="4" w:space="0" w:color="auto"/>
              <w:right w:val="single" w:sz="4" w:space="0" w:color="auto"/>
            </w:tcBorders>
            <w:shd w:val="clear" w:color="auto" w:fill="auto"/>
            <w:hideMark/>
          </w:tcPr>
          <w:p w14:paraId="0904CE98" w14:textId="77777777" w:rsidR="000D79FD" w:rsidRPr="000D79FD" w:rsidRDefault="000D79FD" w:rsidP="00726DC5">
            <w:pPr>
              <w:widowControl/>
              <w:autoSpaceDE/>
              <w:autoSpaceDN/>
              <w:rPr>
                <w:rFonts w:eastAsia="Times New Roman"/>
                <w:b/>
                <w:bCs/>
                <w:lang w:val="en-ZA" w:eastAsia="en-ZA"/>
              </w:rPr>
            </w:pPr>
            <w:r w:rsidRPr="000D79FD">
              <w:rPr>
                <w:rFonts w:eastAsia="Times New Roman"/>
                <w:b/>
                <w:bCs/>
                <w:lang w:val="en-ZA" w:eastAsia="en-ZA"/>
              </w:rPr>
              <w:t>24 November 2024</w:t>
            </w:r>
          </w:p>
        </w:tc>
        <w:tc>
          <w:tcPr>
            <w:tcW w:w="1183" w:type="pct"/>
            <w:tcBorders>
              <w:top w:val="nil"/>
              <w:left w:val="nil"/>
              <w:bottom w:val="single" w:sz="4" w:space="0" w:color="auto"/>
              <w:right w:val="single" w:sz="4" w:space="0" w:color="auto"/>
            </w:tcBorders>
            <w:shd w:val="clear" w:color="auto" w:fill="auto"/>
            <w:hideMark/>
          </w:tcPr>
          <w:p w14:paraId="18766048" w14:textId="07BDFD93" w:rsidR="000D79FD" w:rsidRPr="000D79FD" w:rsidRDefault="000D79FD" w:rsidP="00726DC5">
            <w:pPr>
              <w:widowControl/>
              <w:autoSpaceDE/>
              <w:autoSpaceDN/>
              <w:rPr>
                <w:rFonts w:eastAsia="Times New Roman"/>
                <w:b/>
                <w:bCs/>
                <w:lang w:val="en-ZA" w:eastAsia="en-ZA"/>
              </w:rPr>
            </w:pPr>
            <w:r w:rsidRPr="000D79FD">
              <w:rPr>
                <w:rFonts w:eastAsia="Times New Roman"/>
                <w:b/>
                <w:bCs/>
                <w:lang w:val="en-ZA" w:eastAsia="en-ZA"/>
              </w:rPr>
              <w:t xml:space="preserve">Updated </w:t>
            </w:r>
            <w:r w:rsidR="00A117FC">
              <w:rPr>
                <w:rFonts w:eastAsia="Times New Roman"/>
                <w:b/>
                <w:bCs/>
                <w:lang w:val="en-ZA" w:eastAsia="en-ZA"/>
              </w:rPr>
              <w:t>d</w:t>
            </w:r>
            <w:r w:rsidR="00A117FC" w:rsidRPr="000D79FD">
              <w:rPr>
                <w:rFonts w:eastAsia="Times New Roman"/>
                <w:b/>
                <w:bCs/>
                <w:lang w:val="en-ZA" w:eastAsia="en-ZA"/>
              </w:rPr>
              <w:t xml:space="preserve">raft </w:t>
            </w:r>
            <w:r w:rsidR="00A117FC">
              <w:rPr>
                <w:rFonts w:eastAsia="Times New Roman"/>
                <w:b/>
                <w:bCs/>
                <w:lang w:val="en-ZA" w:eastAsia="en-ZA"/>
              </w:rPr>
              <w:t>r</w:t>
            </w:r>
            <w:r w:rsidR="00A117FC" w:rsidRPr="000D79FD">
              <w:rPr>
                <w:rFonts w:eastAsia="Times New Roman"/>
                <w:b/>
                <w:bCs/>
                <w:lang w:val="en-ZA" w:eastAsia="en-ZA"/>
              </w:rPr>
              <w:t xml:space="preserve">esolution </w:t>
            </w:r>
            <w:r w:rsidR="00542A5E">
              <w:rPr>
                <w:rFonts w:eastAsia="Times New Roman"/>
                <w:b/>
                <w:bCs/>
                <w:lang w:val="en-ZA" w:eastAsia="en-ZA"/>
              </w:rPr>
              <w:br/>
            </w:r>
            <w:r w:rsidRPr="000D79FD">
              <w:rPr>
                <w:rFonts w:eastAsia="Times New Roman"/>
                <w:b/>
                <w:bCs/>
                <w:lang w:val="en-ZA" w:eastAsia="en-ZA"/>
              </w:rPr>
              <w:t>(Rev 2)</w:t>
            </w:r>
          </w:p>
        </w:tc>
        <w:tc>
          <w:tcPr>
            <w:tcW w:w="861" w:type="pct"/>
            <w:tcBorders>
              <w:top w:val="nil"/>
              <w:left w:val="nil"/>
              <w:bottom w:val="single" w:sz="4" w:space="0" w:color="auto"/>
              <w:right w:val="single" w:sz="4" w:space="0" w:color="auto"/>
            </w:tcBorders>
            <w:shd w:val="clear" w:color="auto" w:fill="auto"/>
            <w:hideMark/>
          </w:tcPr>
          <w:p w14:paraId="10587370" w14:textId="77777777"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TBC</w:t>
            </w:r>
          </w:p>
        </w:tc>
        <w:tc>
          <w:tcPr>
            <w:tcW w:w="538" w:type="pct"/>
            <w:tcBorders>
              <w:top w:val="nil"/>
              <w:left w:val="nil"/>
              <w:bottom w:val="single" w:sz="4" w:space="0" w:color="auto"/>
              <w:right w:val="single" w:sz="4" w:space="0" w:color="auto"/>
            </w:tcBorders>
            <w:shd w:val="clear" w:color="auto" w:fill="auto"/>
            <w:hideMark/>
          </w:tcPr>
          <w:p w14:paraId="2C515BE4" w14:textId="77777777"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CHF 0,00</w:t>
            </w:r>
          </w:p>
        </w:tc>
        <w:tc>
          <w:tcPr>
            <w:tcW w:w="1936" w:type="pct"/>
            <w:tcBorders>
              <w:top w:val="nil"/>
              <w:left w:val="nil"/>
              <w:bottom w:val="single" w:sz="4" w:space="0" w:color="auto"/>
              <w:right w:val="single" w:sz="4" w:space="0" w:color="auto"/>
            </w:tcBorders>
            <w:shd w:val="clear" w:color="auto" w:fill="auto"/>
            <w:noWrap/>
            <w:hideMark/>
          </w:tcPr>
          <w:p w14:paraId="483F0940" w14:textId="3806AFCD"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 xml:space="preserve">Report from WG and </w:t>
            </w:r>
            <w:r w:rsidR="00542A5E">
              <w:rPr>
                <w:rFonts w:eastAsia="Times New Roman"/>
                <w:lang w:val="en-ZA" w:eastAsia="en-ZA"/>
              </w:rPr>
              <w:t>d</w:t>
            </w:r>
            <w:r w:rsidR="00542A5E" w:rsidRPr="000D79FD">
              <w:rPr>
                <w:rFonts w:eastAsia="Times New Roman"/>
                <w:lang w:val="en-ZA" w:eastAsia="en-ZA"/>
              </w:rPr>
              <w:t xml:space="preserve">raft </w:t>
            </w:r>
            <w:r w:rsidR="00542A5E">
              <w:rPr>
                <w:rFonts w:eastAsia="Times New Roman"/>
                <w:lang w:val="en-ZA" w:eastAsia="en-ZA"/>
              </w:rPr>
              <w:t>r</w:t>
            </w:r>
            <w:r w:rsidR="00542A5E" w:rsidRPr="000D79FD">
              <w:rPr>
                <w:rFonts w:eastAsia="Times New Roman"/>
                <w:lang w:val="en-ZA" w:eastAsia="en-ZA"/>
              </w:rPr>
              <w:t xml:space="preserve">esolution </w:t>
            </w:r>
            <w:r w:rsidRPr="000D79FD">
              <w:rPr>
                <w:rFonts w:eastAsia="Times New Roman"/>
                <w:lang w:val="en-ZA" w:eastAsia="en-ZA"/>
              </w:rPr>
              <w:t>submitted to SC64</w:t>
            </w:r>
            <w:r w:rsidR="00542A5E">
              <w:rPr>
                <w:rFonts w:eastAsia="Times New Roman"/>
                <w:lang w:val="en-ZA" w:eastAsia="en-ZA"/>
              </w:rPr>
              <w:t>.</w:t>
            </w:r>
          </w:p>
        </w:tc>
      </w:tr>
      <w:tr w:rsidR="0054196C" w:rsidRPr="000D79FD" w14:paraId="352BAB1F" w14:textId="77777777" w:rsidTr="0020378E">
        <w:trPr>
          <w:cantSplit/>
          <w:trHeight w:val="576"/>
        </w:trPr>
        <w:tc>
          <w:tcPr>
            <w:tcW w:w="482" w:type="pct"/>
            <w:tcBorders>
              <w:top w:val="nil"/>
              <w:left w:val="single" w:sz="4" w:space="0" w:color="auto"/>
              <w:bottom w:val="single" w:sz="4" w:space="0" w:color="auto"/>
              <w:right w:val="single" w:sz="4" w:space="0" w:color="auto"/>
            </w:tcBorders>
            <w:shd w:val="clear" w:color="auto" w:fill="auto"/>
            <w:hideMark/>
          </w:tcPr>
          <w:p w14:paraId="4439BE55" w14:textId="77777777"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January 2025 (TBC)</w:t>
            </w:r>
          </w:p>
        </w:tc>
        <w:tc>
          <w:tcPr>
            <w:tcW w:w="1183" w:type="pct"/>
            <w:tcBorders>
              <w:top w:val="nil"/>
              <w:left w:val="nil"/>
              <w:bottom w:val="single" w:sz="4" w:space="0" w:color="auto"/>
              <w:right w:val="single" w:sz="4" w:space="0" w:color="auto"/>
            </w:tcBorders>
            <w:shd w:val="clear" w:color="auto" w:fill="auto"/>
            <w:hideMark/>
          </w:tcPr>
          <w:p w14:paraId="7647A9C1" w14:textId="77777777"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 xml:space="preserve">SC64: Report from the ISWG provided </w:t>
            </w:r>
          </w:p>
        </w:tc>
        <w:tc>
          <w:tcPr>
            <w:tcW w:w="861" w:type="pct"/>
            <w:tcBorders>
              <w:top w:val="nil"/>
              <w:left w:val="nil"/>
              <w:bottom w:val="single" w:sz="4" w:space="0" w:color="auto"/>
              <w:right w:val="single" w:sz="4" w:space="0" w:color="auto"/>
            </w:tcBorders>
            <w:shd w:val="clear" w:color="auto" w:fill="auto"/>
            <w:hideMark/>
          </w:tcPr>
          <w:p w14:paraId="36483A04" w14:textId="77777777"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 xml:space="preserve"> Co-Chair</w:t>
            </w:r>
          </w:p>
        </w:tc>
        <w:tc>
          <w:tcPr>
            <w:tcW w:w="538" w:type="pct"/>
            <w:tcBorders>
              <w:top w:val="nil"/>
              <w:left w:val="nil"/>
              <w:bottom w:val="single" w:sz="4" w:space="0" w:color="auto"/>
              <w:right w:val="single" w:sz="4" w:space="0" w:color="auto"/>
            </w:tcBorders>
            <w:shd w:val="clear" w:color="auto" w:fill="auto"/>
            <w:hideMark/>
          </w:tcPr>
          <w:p w14:paraId="0BE66A52" w14:textId="77777777"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CHF 0,00</w:t>
            </w:r>
          </w:p>
        </w:tc>
        <w:tc>
          <w:tcPr>
            <w:tcW w:w="1936" w:type="pct"/>
            <w:tcBorders>
              <w:top w:val="nil"/>
              <w:left w:val="nil"/>
              <w:bottom w:val="single" w:sz="4" w:space="0" w:color="auto"/>
              <w:right w:val="single" w:sz="4" w:space="0" w:color="auto"/>
            </w:tcBorders>
            <w:shd w:val="clear" w:color="auto" w:fill="auto"/>
            <w:noWrap/>
            <w:hideMark/>
          </w:tcPr>
          <w:p w14:paraId="21898E7A" w14:textId="4860A75C"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Present options report for noting and resolution for approval to table at COP15</w:t>
            </w:r>
            <w:r w:rsidR="00542A5E">
              <w:rPr>
                <w:rFonts w:eastAsia="Times New Roman"/>
                <w:lang w:val="en-ZA" w:eastAsia="en-ZA"/>
              </w:rPr>
              <w:t>.</w:t>
            </w:r>
          </w:p>
        </w:tc>
      </w:tr>
      <w:tr w:rsidR="0054196C" w:rsidRPr="000D79FD" w14:paraId="13EE993F" w14:textId="77777777" w:rsidTr="0020378E">
        <w:trPr>
          <w:cantSplit/>
          <w:trHeight w:val="288"/>
        </w:trPr>
        <w:tc>
          <w:tcPr>
            <w:tcW w:w="482" w:type="pct"/>
            <w:tcBorders>
              <w:top w:val="nil"/>
              <w:left w:val="single" w:sz="4" w:space="0" w:color="auto"/>
              <w:bottom w:val="single" w:sz="4" w:space="0" w:color="auto"/>
              <w:right w:val="single" w:sz="4" w:space="0" w:color="auto"/>
            </w:tcBorders>
            <w:shd w:val="clear" w:color="auto" w:fill="auto"/>
            <w:hideMark/>
          </w:tcPr>
          <w:p w14:paraId="6750A511" w14:textId="77777777"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February 2025</w:t>
            </w:r>
          </w:p>
        </w:tc>
        <w:tc>
          <w:tcPr>
            <w:tcW w:w="1183" w:type="pct"/>
            <w:tcBorders>
              <w:top w:val="nil"/>
              <w:left w:val="nil"/>
              <w:bottom w:val="single" w:sz="4" w:space="0" w:color="auto"/>
              <w:right w:val="single" w:sz="4" w:space="0" w:color="auto"/>
            </w:tcBorders>
            <w:shd w:val="clear" w:color="auto" w:fill="auto"/>
            <w:hideMark/>
          </w:tcPr>
          <w:p w14:paraId="1BD97118" w14:textId="77777777"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ISWG Meeting 11</w:t>
            </w:r>
          </w:p>
        </w:tc>
        <w:tc>
          <w:tcPr>
            <w:tcW w:w="861" w:type="pct"/>
            <w:tcBorders>
              <w:top w:val="nil"/>
              <w:left w:val="nil"/>
              <w:bottom w:val="single" w:sz="4" w:space="0" w:color="auto"/>
              <w:right w:val="single" w:sz="4" w:space="0" w:color="auto"/>
            </w:tcBorders>
            <w:shd w:val="clear" w:color="auto" w:fill="auto"/>
            <w:hideMark/>
          </w:tcPr>
          <w:p w14:paraId="7FD4591E" w14:textId="77777777"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Chair, Co-Chair, Convention Secretariat</w:t>
            </w:r>
          </w:p>
        </w:tc>
        <w:tc>
          <w:tcPr>
            <w:tcW w:w="538" w:type="pct"/>
            <w:tcBorders>
              <w:top w:val="nil"/>
              <w:left w:val="nil"/>
              <w:bottom w:val="single" w:sz="4" w:space="0" w:color="auto"/>
              <w:right w:val="single" w:sz="4" w:space="0" w:color="auto"/>
            </w:tcBorders>
            <w:shd w:val="clear" w:color="auto" w:fill="auto"/>
            <w:hideMark/>
          </w:tcPr>
          <w:p w14:paraId="106BC4F8" w14:textId="77777777"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CHF 0,00</w:t>
            </w:r>
          </w:p>
        </w:tc>
        <w:tc>
          <w:tcPr>
            <w:tcW w:w="1936" w:type="pct"/>
            <w:tcBorders>
              <w:top w:val="nil"/>
              <w:left w:val="nil"/>
              <w:bottom w:val="single" w:sz="4" w:space="0" w:color="auto"/>
              <w:right w:val="single" w:sz="4" w:space="0" w:color="auto"/>
            </w:tcBorders>
            <w:shd w:val="clear" w:color="auto" w:fill="auto"/>
            <w:noWrap/>
            <w:hideMark/>
          </w:tcPr>
          <w:p w14:paraId="11701552" w14:textId="73931C8B"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 xml:space="preserve">Discussion on updated draft </w:t>
            </w:r>
            <w:r w:rsidR="00542A5E">
              <w:rPr>
                <w:rFonts w:eastAsia="Times New Roman"/>
                <w:lang w:val="en-ZA" w:eastAsia="en-ZA"/>
              </w:rPr>
              <w:t>r</w:t>
            </w:r>
            <w:r w:rsidR="00542A5E" w:rsidRPr="000D79FD">
              <w:rPr>
                <w:rFonts w:eastAsia="Times New Roman"/>
                <w:lang w:val="en-ZA" w:eastAsia="en-ZA"/>
              </w:rPr>
              <w:t xml:space="preserve">esolution </w:t>
            </w:r>
            <w:r w:rsidRPr="000D79FD">
              <w:rPr>
                <w:rFonts w:eastAsia="Times New Roman"/>
                <w:lang w:val="en-ZA" w:eastAsia="en-ZA"/>
              </w:rPr>
              <w:t>(to be confirmed pending outcomes of SC64)</w:t>
            </w:r>
            <w:r w:rsidR="00542A5E">
              <w:rPr>
                <w:rFonts w:eastAsia="Times New Roman"/>
                <w:lang w:val="en-ZA" w:eastAsia="en-ZA"/>
              </w:rPr>
              <w:t>.</w:t>
            </w:r>
          </w:p>
        </w:tc>
      </w:tr>
      <w:tr w:rsidR="0054196C" w:rsidRPr="000D79FD" w14:paraId="319D729D" w14:textId="77777777" w:rsidTr="0020378E">
        <w:trPr>
          <w:cantSplit/>
          <w:trHeight w:val="576"/>
        </w:trPr>
        <w:tc>
          <w:tcPr>
            <w:tcW w:w="482" w:type="pct"/>
            <w:tcBorders>
              <w:top w:val="nil"/>
              <w:left w:val="single" w:sz="4" w:space="0" w:color="auto"/>
              <w:bottom w:val="single" w:sz="4" w:space="0" w:color="auto"/>
              <w:right w:val="single" w:sz="4" w:space="0" w:color="auto"/>
            </w:tcBorders>
            <w:shd w:val="clear" w:color="auto" w:fill="auto"/>
            <w:hideMark/>
          </w:tcPr>
          <w:p w14:paraId="4379D10A" w14:textId="77777777" w:rsidR="000D79FD" w:rsidRPr="000D79FD" w:rsidRDefault="000D79FD" w:rsidP="00726DC5">
            <w:pPr>
              <w:widowControl/>
              <w:autoSpaceDE/>
              <w:autoSpaceDN/>
              <w:rPr>
                <w:rFonts w:eastAsia="Times New Roman"/>
                <w:b/>
                <w:bCs/>
                <w:lang w:val="en-ZA" w:eastAsia="en-ZA"/>
              </w:rPr>
            </w:pPr>
            <w:r w:rsidRPr="000D79FD">
              <w:rPr>
                <w:rFonts w:eastAsia="Times New Roman"/>
                <w:b/>
                <w:bCs/>
                <w:lang w:val="en-ZA" w:eastAsia="en-ZA"/>
              </w:rPr>
              <w:t>February 2025</w:t>
            </w:r>
          </w:p>
        </w:tc>
        <w:tc>
          <w:tcPr>
            <w:tcW w:w="1183" w:type="pct"/>
            <w:tcBorders>
              <w:top w:val="nil"/>
              <w:left w:val="nil"/>
              <w:bottom w:val="single" w:sz="4" w:space="0" w:color="auto"/>
              <w:right w:val="single" w:sz="4" w:space="0" w:color="auto"/>
            </w:tcBorders>
            <w:shd w:val="clear" w:color="auto" w:fill="auto"/>
            <w:hideMark/>
          </w:tcPr>
          <w:p w14:paraId="33554D97" w14:textId="376A838E" w:rsidR="000D79FD" w:rsidRPr="000D79FD" w:rsidRDefault="000D79FD" w:rsidP="00726DC5">
            <w:pPr>
              <w:widowControl/>
              <w:autoSpaceDE/>
              <w:autoSpaceDN/>
              <w:rPr>
                <w:rFonts w:eastAsia="Times New Roman"/>
                <w:b/>
                <w:bCs/>
                <w:lang w:val="en-ZA" w:eastAsia="en-ZA"/>
              </w:rPr>
            </w:pPr>
            <w:r w:rsidRPr="000D79FD">
              <w:rPr>
                <w:rFonts w:eastAsia="Times New Roman"/>
                <w:b/>
                <w:bCs/>
                <w:lang w:val="en-ZA" w:eastAsia="en-ZA"/>
              </w:rPr>
              <w:t xml:space="preserve">Updated </w:t>
            </w:r>
            <w:r w:rsidR="00A117FC">
              <w:rPr>
                <w:rFonts w:eastAsia="Times New Roman"/>
                <w:b/>
                <w:bCs/>
                <w:lang w:val="en-ZA" w:eastAsia="en-ZA"/>
              </w:rPr>
              <w:t>d</w:t>
            </w:r>
            <w:r w:rsidR="00A117FC" w:rsidRPr="000D79FD">
              <w:rPr>
                <w:rFonts w:eastAsia="Times New Roman"/>
                <w:b/>
                <w:bCs/>
                <w:lang w:val="en-ZA" w:eastAsia="en-ZA"/>
              </w:rPr>
              <w:t xml:space="preserve">raft </w:t>
            </w:r>
            <w:r w:rsidR="00A117FC">
              <w:rPr>
                <w:rFonts w:eastAsia="Times New Roman"/>
                <w:b/>
                <w:bCs/>
                <w:lang w:val="en-ZA" w:eastAsia="en-ZA"/>
              </w:rPr>
              <w:t>r</w:t>
            </w:r>
            <w:r w:rsidR="00A117FC" w:rsidRPr="000D79FD">
              <w:rPr>
                <w:rFonts w:eastAsia="Times New Roman"/>
                <w:b/>
                <w:bCs/>
                <w:lang w:val="en-ZA" w:eastAsia="en-ZA"/>
              </w:rPr>
              <w:t xml:space="preserve">esolution </w:t>
            </w:r>
            <w:r w:rsidR="00542A5E">
              <w:rPr>
                <w:rFonts w:eastAsia="Times New Roman"/>
                <w:b/>
                <w:bCs/>
                <w:lang w:val="en-ZA" w:eastAsia="en-ZA"/>
              </w:rPr>
              <w:br/>
            </w:r>
            <w:r w:rsidRPr="000D79FD">
              <w:rPr>
                <w:rFonts w:eastAsia="Times New Roman"/>
                <w:b/>
                <w:bCs/>
                <w:lang w:val="en-ZA" w:eastAsia="en-ZA"/>
              </w:rPr>
              <w:t>(Rev 3)</w:t>
            </w:r>
          </w:p>
        </w:tc>
        <w:tc>
          <w:tcPr>
            <w:tcW w:w="861" w:type="pct"/>
            <w:tcBorders>
              <w:top w:val="nil"/>
              <w:left w:val="nil"/>
              <w:bottom w:val="single" w:sz="4" w:space="0" w:color="auto"/>
              <w:right w:val="single" w:sz="4" w:space="0" w:color="auto"/>
            </w:tcBorders>
            <w:shd w:val="clear" w:color="auto" w:fill="auto"/>
            <w:hideMark/>
          </w:tcPr>
          <w:p w14:paraId="6A8E7557" w14:textId="77777777"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TBC</w:t>
            </w:r>
          </w:p>
        </w:tc>
        <w:tc>
          <w:tcPr>
            <w:tcW w:w="538" w:type="pct"/>
            <w:tcBorders>
              <w:top w:val="nil"/>
              <w:left w:val="nil"/>
              <w:bottom w:val="single" w:sz="4" w:space="0" w:color="auto"/>
              <w:right w:val="single" w:sz="4" w:space="0" w:color="auto"/>
            </w:tcBorders>
            <w:shd w:val="clear" w:color="auto" w:fill="auto"/>
            <w:hideMark/>
          </w:tcPr>
          <w:p w14:paraId="7638827D" w14:textId="77777777"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CHF 0,00</w:t>
            </w:r>
          </w:p>
        </w:tc>
        <w:tc>
          <w:tcPr>
            <w:tcW w:w="1936" w:type="pct"/>
            <w:tcBorders>
              <w:top w:val="nil"/>
              <w:left w:val="nil"/>
              <w:bottom w:val="single" w:sz="4" w:space="0" w:color="auto"/>
              <w:right w:val="single" w:sz="4" w:space="0" w:color="auto"/>
            </w:tcBorders>
            <w:shd w:val="clear" w:color="auto" w:fill="auto"/>
            <w:noWrap/>
            <w:hideMark/>
          </w:tcPr>
          <w:p w14:paraId="70F2E739" w14:textId="302FBF22"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Includes outcomes from SC64</w:t>
            </w:r>
            <w:r w:rsidR="00542A5E">
              <w:rPr>
                <w:rFonts w:eastAsia="Times New Roman"/>
                <w:lang w:val="en-ZA" w:eastAsia="en-ZA"/>
              </w:rPr>
              <w:t>.</w:t>
            </w:r>
          </w:p>
        </w:tc>
      </w:tr>
      <w:tr w:rsidR="0054196C" w:rsidRPr="000D79FD" w14:paraId="37B2831E" w14:textId="77777777" w:rsidTr="0020378E">
        <w:trPr>
          <w:cantSplit/>
          <w:trHeight w:val="576"/>
        </w:trPr>
        <w:tc>
          <w:tcPr>
            <w:tcW w:w="482" w:type="pct"/>
            <w:tcBorders>
              <w:top w:val="nil"/>
              <w:left w:val="single" w:sz="4" w:space="0" w:color="auto"/>
              <w:bottom w:val="single" w:sz="4" w:space="0" w:color="auto"/>
              <w:right w:val="single" w:sz="4" w:space="0" w:color="auto"/>
            </w:tcBorders>
            <w:shd w:val="clear" w:color="auto" w:fill="auto"/>
            <w:hideMark/>
          </w:tcPr>
          <w:p w14:paraId="0042C316" w14:textId="77777777"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April 2025</w:t>
            </w:r>
          </w:p>
        </w:tc>
        <w:tc>
          <w:tcPr>
            <w:tcW w:w="1183" w:type="pct"/>
            <w:tcBorders>
              <w:top w:val="nil"/>
              <w:left w:val="nil"/>
              <w:bottom w:val="single" w:sz="4" w:space="0" w:color="auto"/>
              <w:right w:val="single" w:sz="4" w:space="0" w:color="auto"/>
            </w:tcBorders>
            <w:shd w:val="clear" w:color="auto" w:fill="auto"/>
            <w:hideMark/>
          </w:tcPr>
          <w:p w14:paraId="1C42D280" w14:textId="7332661B"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 xml:space="preserve">Information </w:t>
            </w:r>
            <w:r w:rsidR="00A117FC">
              <w:rPr>
                <w:rFonts w:eastAsia="Times New Roman"/>
                <w:lang w:val="en-ZA" w:eastAsia="en-ZA"/>
              </w:rPr>
              <w:t>s</w:t>
            </w:r>
            <w:r w:rsidR="00A117FC" w:rsidRPr="000D79FD">
              <w:rPr>
                <w:rFonts w:eastAsia="Times New Roman"/>
                <w:lang w:val="en-ZA" w:eastAsia="en-ZA"/>
              </w:rPr>
              <w:t xml:space="preserve">haring </w:t>
            </w:r>
            <w:r w:rsidRPr="000D79FD">
              <w:rPr>
                <w:rFonts w:eastAsia="Times New Roman"/>
                <w:lang w:val="en-ZA" w:eastAsia="en-ZA"/>
              </w:rPr>
              <w:t xml:space="preserve">on </w:t>
            </w:r>
            <w:r w:rsidR="00A117FC">
              <w:rPr>
                <w:rFonts w:eastAsia="Times New Roman"/>
                <w:lang w:val="en-ZA" w:eastAsia="en-ZA"/>
              </w:rPr>
              <w:t>d</w:t>
            </w:r>
            <w:r w:rsidR="00A117FC" w:rsidRPr="000D79FD">
              <w:rPr>
                <w:rFonts w:eastAsia="Times New Roman"/>
                <w:lang w:val="en-ZA" w:eastAsia="en-ZA"/>
              </w:rPr>
              <w:t xml:space="preserve">raft </w:t>
            </w:r>
            <w:r w:rsidR="00A117FC">
              <w:rPr>
                <w:rFonts w:eastAsia="Times New Roman"/>
                <w:lang w:val="en-ZA" w:eastAsia="en-ZA"/>
              </w:rPr>
              <w:t>r</w:t>
            </w:r>
            <w:r w:rsidR="00A117FC" w:rsidRPr="000D79FD">
              <w:rPr>
                <w:rFonts w:eastAsia="Times New Roman"/>
                <w:lang w:val="en-ZA" w:eastAsia="en-ZA"/>
              </w:rPr>
              <w:t xml:space="preserve">esolution </w:t>
            </w:r>
          </w:p>
        </w:tc>
        <w:tc>
          <w:tcPr>
            <w:tcW w:w="861" w:type="pct"/>
            <w:tcBorders>
              <w:top w:val="nil"/>
              <w:left w:val="nil"/>
              <w:bottom w:val="single" w:sz="4" w:space="0" w:color="auto"/>
              <w:right w:val="single" w:sz="4" w:space="0" w:color="auto"/>
            </w:tcBorders>
            <w:shd w:val="clear" w:color="auto" w:fill="auto"/>
            <w:hideMark/>
          </w:tcPr>
          <w:p w14:paraId="4A92321F" w14:textId="77777777"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TBC</w:t>
            </w:r>
          </w:p>
        </w:tc>
        <w:tc>
          <w:tcPr>
            <w:tcW w:w="538" w:type="pct"/>
            <w:tcBorders>
              <w:top w:val="nil"/>
              <w:left w:val="nil"/>
              <w:bottom w:val="single" w:sz="4" w:space="0" w:color="auto"/>
              <w:right w:val="single" w:sz="4" w:space="0" w:color="auto"/>
            </w:tcBorders>
            <w:shd w:val="clear" w:color="auto" w:fill="auto"/>
            <w:hideMark/>
          </w:tcPr>
          <w:p w14:paraId="6599AB46" w14:textId="77777777"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CHF 0,00</w:t>
            </w:r>
          </w:p>
        </w:tc>
        <w:tc>
          <w:tcPr>
            <w:tcW w:w="1936" w:type="pct"/>
            <w:tcBorders>
              <w:top w:val="nil"/>
              <w:left w:val="nil"/>
              <w:bottom w:val="single" w:sz="4" w:space="0" w:color="auto"/>
              <w:right w:val="single" w:sz="4" w:space="0" w:color="auto"/>
            </w:tcBorders>
            <w:shd w:val="clear" w:color="auto" w:fill="auto"/>
            <w:noWrap/>
            <w:hideMark/>
          </w:tcPr>
          <w:p w14:paraId="534C785E" w14:textId="6F84028E"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 xml:space="preserve">Undertaken as part of </w:t>
            </w:r>
            <w:r w:rsidR="00542A5E">
              <w:rPr>
                <w:rFonts w:eastAsia="Times New Roman"/>
                <w:lang w:val="en-ZA" w:eastAsia="en-ZA"/>
              </w:rPr>
              <w:t>r</w:t>
            </w:r>
            <w:r w:rsidR="00542A5E" w:rsidRPr="000D79FD">
              <w:rPr>
                <w:rFonts w:eastAsia="Times New Roman"/>
                <w:lang w:val="en-ZA" w:eastAsia="en-ZA"/>
              </w:rPr>
              <w:t xml:space="preserve">egional </w:t>
            </w:r>
            <w:r w:rsidRPr="000D79FD">
              <w:rPr>
                <w:rFonts w:eastAsia="Times New Roman"/>
                <w:lang w:val="en-ZA" w:eastAsia="en-ZA"/>
              </w:rPr>
              <w:t>meetings for COP</w:t>
            </w:r>
            <w:r w:rsidR="00542A5E">
              <w:rPr>
                <w:rFonts w:eastAsia="Times New Roman"/>
                <w:lang w:val="en-ZA" w:eastAsia="en-ZA"/>
              </w:rPr>
              <w:t>.</w:t>
            </w:r>
          </w:p>
        </w:tc>
      </w:tr>
      <w:tr w:rsidR="0054196C" w:rsidRPr="000D79FD" w14:paraId="2CEC2CEB" w14:textId="77777777" w:rsidTr="0020378E">
        <w:trPr>
          <w:cantSplit/>
          <w:trHeight w:val="288"/>
        </w:trPr>
        <w:tc>
          <w:tcPr>
            <w:tcW w:w="482" w:type="pct"/>
            <w:tcBorders>
              <w:top w:val="nil"/>
              <w:left w:val="single" w:sz="4" w:space="0" w:color="auto"/>
              <w:bottom w:val="single" w:sz="4" w:space="0" w:color="auto"/>
              <w:right w:val="single" w:sz="4" w:space="0" w:color="auto"/>
            </w:tcBorders>
            <w:shd w:val="clear" w:color="auto" w:fill="auto"/>
            <w:hideMark/>
          </w:tcPr>
          <w:p w14:paraId="565CEEFD" w14:textId="77777777"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23-31 July 2025</w:t>
            </w:r>
          </w:p>
        </w:tc>
        <w:tc>
          <w:tcPr>
            <w:tcW w:w="1183" w:type="pct"/>
            <w:tcBorders>
              <w:top w:val="nil"/>
              <w:left w:val="nil"/>
              <w:bottom w:val="single" w:sz="4" w:space="0" w:color="auto"/>
              <w:right w:val="single" w:sz="4" w:space="0" w:color="auto"/>
            </w:tcBorders>
            <w:shd w:val="clear" w:color="auto" w:fill="auto"/>
            <w:hideMark/>
          </w:tcPr>
          <w:p w14:paraId="464938A0" w14:textId="77777777"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COP15</w:t>
            </w:r>
          </w:p>
        </w:tc>
        <w:tc>
          <w:tcPr>
            <w:tcW w:w="861" w:type="pct"/>
            <w:tcBorders>
              <w:top w:val="nil"/>
              <w:left w:val="nil"/>
              <w:bottom w:val="single" w:sz="4" w:space="0" w:color="auto"/>
              <w:right w:val="single" w:sz="4" w:space="0" w:color="auto"/>
            </w:tcBorders>
            <w:shd w:val="clear" w:color="auto" w:fill="auto"/>
            <w:hideMark/>
          </w:tcPr>
          <w:p w14:paraId="020E2E5E" w14:textId="77777777"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 </w:t>
            </w:r>
          </w:p>
        </w:tc>
        <w:tc>
          <w:tcPr>
            <w:tcW w:w="538" w:type="pct"/>
            <w:tcBorders>
              <w:top w:val="nil"/>
              <w:left w:val="nil"/>
              <w:bottom w:val="single" w:sz="4" w:space="0" w:color="auto"/>
              <w:right w:val="single" w:sz="4" w:space="0" w:color="auto"/>
            </w:tcBorders>
            <w:shd w:val="clear" w:color="auto" w:fill="auto"/>
            <w:hideMark/>
          </w:tcPr>
          <w:p w14:paraId="75157043" w14:textId="77777777"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CHF 0,00</w:t>
            </w:r>
          </w:p>
        </w:tc>
        <w:tc>
          <w:tcPr>
            <w:tcW w:w="1936" w:type="pct"/>
            <w:tcBorders>
              <w:top w:val="nil"/>
              <w:left w:val="nil"/>
              <w:bottom w:val="single" w:sz="4" w:space="0" w:color="auto"/>
              <w:right w:val="single" w:sz="4" w:space="0" w:color="auto"/>
            </w:tcBorders>
            <w:shd w:val="clear" w:color="auto" w:fill="auto"/>
            <w:noWrap/>
            <w:hideMark/>
          </w:tcPr>
          <w:p w14:paraId="5280A94F" w14:textId="0EEC7845" w:rsidR="000D79FD" w:rsidRPr="000D79FD" w:rsidRDefault="000D79FD" w:rsidP="00726DC5">
            <w:pPr>
              <w:widowControl/>
              <w:autoSpaceDE/>
              <w:autoSpaceDN/>
              <w:rPr>
                <w:rFonts w:eastAsia="Times New Roman"/>
                <w:lang w:val="en-ZA" w:eastAsia="en-ZA"/>
              </w:rPr>
            </w:pPr>
            <w:r w:rsidRPr="000D79FD">
              <w:rPr>
                <w:rFonts w:eastAsia="Times New Roman"/>
                <w:lang w:val="en-ZA" w:eastAsia="en-ZA"/>
              </w:rPr>
              <w:t xml:space="preserve">Resolution negotiation and </w:t>
            </w:r>
            <w:r w:rsidR="004333AD">
              <w:rPr>
                <w:rFonts w:eastAsia="Times New Roman"/>
                <w:lang w:val="en-ZA" w:eastAsia="en-ZA"/>
              </w:rPr>
              <w:t>adoption</w:t>
            </w:r>
            <w:r w:rsidR="00542A5E">
              <w:rPr>
                <w:rFonts w:eastAsia="Times New Roman"/>
                <w:lang w:val="en-ZA" w:eastAsia="en-ZA"/>
              </w:rPr>
              <w:t>.</w:t>
            </w:r>
          </w:p>
        </w:tc>
      </w:tr>
      <w:bookmarkEnd w:id="0"/>
    </w:tbl>
    <w:p w14:paraId="7B83F874" w14:textId="77777777" w:rsidR="00AE2704" w:rsidRDefault="00AE2704" w:rsidP="00B953B8">
      <w:pPr>
        <w:ind w:left="100"/>
        <w:rPr>
          <w:b/>
        </w:rPr>
      </w:pPr>
    </w:p>
    <w:sectPr w:rsidR="00AE2704" w:rsidSect="00B953B8">
      <w:pgSz w:w="15840" w:h="12240" w:orient="landscape"/>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8C559" w14:textId="77777777" w:rsidR="00832CAC" w:rsidRDefault="00832CAC" w:rsidP="003469A4">
      <w:r>
        <w:separator/>
      </w:r>
    </w:p>
  </w:endnote>
  <w:endnote w:type="continuationSeparator" w:id="0">
    <w:p w14:paraId="157E2960" w14:textId="77777777" w:rsidR="00832CAC" w:rsidRDefault="00832CAC" w:rsidP="00346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08B17" w14:textId="77777777" w:rsidR="004059BA" w:rsidRDefault="004059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C8743" w14:textId="77777777" w:rsidR="004059BA" w:rsidRDefault="004059BA" w:rsidP="00B953B8">
    <w:pPr>
      <w:pStyle w:val="Header"/>
      <w:rPr>
        <w:noProof/>
      </w:rPr>
    </w:pPr>
    <w:r w:rsidRPr="00E07553">
      <w:rPr>
        <w:sz w:val="20"/>
        <w:szCs w:val="20"/>
      </w:rPr>
      <w:t>SC</w:t>
    </w:r>
    <w:r>
      <w:rPr>
        <w:sz w:val="20"/>
        <w:szCs w:val="20"/>
      </w:rPr>
      <w:t>63</w:t>
    </w:r>
    <w:r w:rsidRPr="00E07553">
      <w:rPr>
        <w:sz w:val="20"/>
        <w:szCs w:val="20"/>
      </w:rPr>
      <w:t xml:space="preserve"> Doc.</w:t>
    </w:r>
    <w:r w:rsidRPr="00B953B8">
      <w:rPr>
        <w:sz w:val="20"/>
        <w:szCs w:val="20"/>
      </w:rPr>
      <w:t>12</w:t>
    </w:r>
    <w:r>
      <w:ptab w:relativeTo="margin" w:alignment="right" w:leader="none"/>
    </w:r>
    <w:sdt>
      <w:sdtPr>
        <w:id w:val="-1790969534"/>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Pr>
            <w:sz w:val="20"/>
            <w:szCs w:val="20"/>
          </w:rPr>
          <w:t>2</w:t>
        </w:r>
        <w:r w:rsidRPr="00F344DE">
          <w:rPr>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E6BD5" w14:textId="77777777" w:rsidR="004059BA" w:rsidRDefault="004059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A4BC8" w14:textId="77777777" w:rsidR="00832CAC" w:rsidRDefault="00832CAC" w:rsidP="003469A4">
      <w:r>
        <w:separator/>
      </w:r>
    </w:p>
  </w:footnote>
  <w:footnote w:type="continuationSeparator" w:id="0">
    <w:p w14:paraId="4AD44914" w14:textId="77777777" w:rsidR="00832CAC" w:rsidRDefault="00832CAC" w:rsidP="003469A4">
      <w:r>
        <w:continuationSeparator/>
      </w:r>
    </w:p>
  </w:footnote>
  <w:footnote w:id="1">
    <w:p w14:paraId="314DFA9D" w14:textId="3148DAB1" w:rsidR="004059BA" w:rsidRPr="00692EE4" w:rsidRDefault="004059BA">
      <w:pPr>
        <w:pStyle w:val="FootnoteText"/>
        <w:rPr>
          <w:color w:val="0000FF" w:themeColor="hyperlink"/>
          <w:u w:val="single"/>
          <w:lang w:val="en-GB"/>
        </w:rPr>
      </w:pPr>
      <w:r>
        <w:rPr>
          <w:rStyle w:val="FootnoteReference"/>
        </w:rPr>
        <w:footnoteRef/>
      </w:r>
      <w:r>
        <w:t xml:space="preserve"> </w:t>
      </w:r>
      <w:r>
        <w:rPr>
          <w:lang w:val="en-GB"/>
        </w:rPr>
        <w:t xml:space="preserve">See document SC62 Doc.11 at </w:t>
      </w:r>
      <w:hyperlink r:id="rId1" w:history="1">
        <w:r w:rsidRPr="00D10A4C">
          <w:rPr>
            <w:rStyle w:val="Hyperlink"/>
            <w:lang w:val="en-GB"/>
          </w:rPr>
          <w:t>https://www.ramsar.org/document/sc62-doc11-secretariat-report-institutional-strengthening-support-implementation</w:t>
        </w:r>
      </w:hyperlink>
      <w:r>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4FB2B" w14:textId="77777777" w:rsidR="004059BA" w:rsidRDefault="004059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F16FE" w14:textId="77777777" w:rsidR="004059BA" w:rsidRDefault="004059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63DCE" w14:textId="77777777" w:rsidR="004059BA" w:rsidRDefault="004059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B24CB7"/>
    <w:multiLevelType w:val="hybridMultilevel"/>
    <w:tmpl w:val="A9408076"/>
    <w:lvl w:ilvl="0" w:tplc="C5A00922">
      <w:start w:val="1"/>
      <w:numFmt w:val="lowerRoman"/>
      <w:lvlText w:val="%1."/>
      <w:lvlJc w:val="left"/>
      <w:pPr>
        <w:ind w:left="820" w:hanging="360"/>
      </w:pPr>
      <w:rPr>
        <w:rFonts w:ascii="Calibri" w:eastAsia="Calibri" w:hAnsi="Calibri" w:cs="Calibri" w:hint="default"/>
        <w:b w:val="0"/>
        <w:bCs w:val="0"/>
        <w:i w:val="0"/>
        <w:iCs w:val="0"/>
        <w:spacing w:val="-1"/>
        <w:w w:val="100"/>
        <w:sz w:val="22"/>
        <w:szCs w:val="22"/>
        <w:lang w:val="en-GB" w:eastAsia="en-US" w:bidi="ar-SA"/>
      </w:rPr>
    </w:lvl>
    <w:lvl w:ilvl="1" w:tplc="3654B71A">
      <w:start w:val="1"/>
      <w:numFmt w:val="decimal"/>
      <w:lvlText w:val="%2."/>
      <w:lvlJc w:val="left"/>
      <w:pPr>
        <w:ind w:left="820" w:hanging="360"/>
      </w:pPr>
      <w:rPr>
        <w:rFonts w:hint="default"/>
        <w:spacing w:val="0"/>
        <w:w w:val="100"/>
        <w:lang w:val="en-US" w:eastAsia="en-US" w:bidi="ar-SA"/>
      </w:rPr>
    </w:lvl>
    <w:lvl w:ilvl="2" w:tplc="DC96FFCA">
      <w:start w:val="1"/>
      <w:numFmt w:val="lowerLetter"/>
      <w:lvlText w:val="%3."/>
      <w:lvlJc w:val="left"/>
      <w:pPr>
        <w:ind w:left="1540" w:hanging="360"/>
      </w:pPr>
      <w:rPr>
        <w:rFonts w:ascii="Calibri" w:eastAsia="Calibri" w:hAnsi="Calibri" w:cs="Calibri" w:hint="default"/>
        <w:b w:val="0"/>
        <w:bCs w:val="0"/>
        <w:i w:val="0"/>
        <w:iCs w:val="0"/>
        <w:spacing w:val="-1"/>
        <w:w w:val="100"/>
        <w:sz w:val="22"/>
        <w:szCs w:val="22"/>
        <w:lang w:val="en-US" w:eastAsia="en-US" w:bidi="ar-SA"/>
      </w:rPr>
    </w:lvl>
    <w:lvl w:ilvl="3" w:tplc="7B2E1B8A">
      <w:start w:val="1"/>
      <w:numFmt w:val="lowerRoman"/>
      <w:lvlText w:val="%4."/>
      <w:lvlJc w:val="left"/>
      <w:pPr>
        <w:ind w:left="2260" w:hanging="286"/>
        <w:jc w:val="right"/>
      </w:pPr>
      <w:rPr>
        <w:rFonts w:ascii="Calibri" w:eastAsia="Calibri" w:hAnsi="Calibri" w:cs="Calibri" w:hint="default"/>
        <w:b w:val="0"/>
        <w:bCs w:val="0"/>
        <w:i w:val="0"/>
        <w:iCs w:val="0"/>
        <w:spacing w:val="-1"/>
        <w:w w:val="99"/>
        <w:sz w:val="22"/>
        <w:szCs w:val="22"/>
        <w:lang w:val="en-US" w:eastAsia="en-US" w:bidi="ar-SA"/>
      </w:rPr>
    </w:lvl>
    <w:lvl w:ilvl="4" w:tplc="F3B02BBE">
      <w:numFmt w:val="bullet"/>
      <w:lvlText w:val="•"/>
      <w:lvlJc w:val="left"/>
      <w:pPr>
        <w:ind w:left="4110" w:hanging="286"/>
      </w:pPr>
      <w:rPr>
        <w:rFonts w:hint="default"/>
        <w:lang w:val="en-US" w:eastAsia="en-US" w:bidi="ar-SA"/>
      </w:rPr>
    </w:lvl>
    <w:lvl w:ilvl="5" w:tplc="74F0B606">
      <w:numFmt w:val="bullet"/>
      <w:lvlText w:val="•"/>
      <w:lvlJc w:val="left"/>
      <w:pPr>
        <w:ind w:left="5035" w:hanging="286"/>
      </w:pPr>
      <w:rPr>
        <w:rFonts w:hint="default"/>
        <w:lang w:val="en-US" w:eastAsia="en-US" w:bidi="ar-SA"/>
      </w:rPr>
    </w:lvl>
    <w:lvl w:ilvl="6" w:tplc="A2004394">
      <w:numFmt w:val="bullet"/>
      <w:lvlText w:val="•"/>
      <w:lvlJc w:val="left"/>
      <w:pPr>
        <w:ind w:left="5960" w:hanging="286"/>
      </w:pPr>
      <w:rPr>
        <w:rFonts w:hint="default"/>
        <w:lang w:val="en-US" w:eastAsia="en-US" w:bidi="ar-SA"/>
      </w:rPr>
    </w:lvl>
    <w:lvl w:ilvl="7" w:tplc="EC0AC22A">
      <w:numFmt w:val="bullet"/>
      <w:lvlText w:val="•"/>
      <w:lvlJc w:val="left"/>
      <w:pPr>
        <w:ind w:left="6885" w:hanging="286"/>
      </w:pPr>
      <w:rPr>
        <w:rFonts w:hint="default"/>
        <w:lang w:val="en-US" w:eastAsia="en-US" w:bidi="ar-SA"/>
      </w:rPr>
    </w:lvl>
    <w:lvl w:ilvl="8" w:tplc="7918ED0E">
      <w:numFmt w:val="bullet"/>
      <w:lvlText w:val="•"/>
      <w:lvlJc w:val="left"/>
      <w:pPr>
        <w:ind w:left="7810" w:hanging="286"/>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704"/>
    <w:rsid w:val="00010EB5"/>
    <w:rsid w:val="00026DD3"/>
    <w:rsid w:val="00042F35"/>
    <w:rsid w:val="00045451"/>
    <w:rsid w:val="00060CA6"/>
    <w:rsid w:val="000C436D"/>
    <w:rsid w:val="000D79FD"/>
    <w:rsid w:val="00150B25"/>
    <w:rsid w:val="00185153"/>
    <w:rsid w:val="0020378E"/>
    <w:rsid w:val="00213E21"/>
    <w:rsid w:val="00231D94"/>
    <w:rsid w:val="00260AC1"/>
    <w:rsid w:val="00270175"/>
    <w:rsid w:val="002D1BE5"/>
    <w:rsid w:val="00333E79"/>
    <w:rsid w:val="003469A4"/>
    <w:rsid w:val="00356AB5"/>
    <w:rsid w:val="004028C9"/>
    <w:rsid w:val="004059BA"/>
    <w:rsid w:val="004214B3"/>
    <w:rsid w:val="00430AC3"/>
    <w:rsid w:val="004333AD"/>
    <w:rsid w:val="00437456"/>
    <w:rsid w:val="00443DE9"/>
    <w:rsid w:val="00492DE3"/>
    <w:rsid w:val="00493F9F"/>
    <w:rsid w:val="004B57C1"/>
    <w:rsid w:val="00500668"/>
    <w:rsid w:val="0050540A"/>
    <w:rsid w:val="005413B4"/>
    <w:rsid w:val="0054196C"/>
    <w:rsid w:val="00542A5E"/>
    <w:rsid w:val="00575DB7"/>
    <w:rsid w:val="005D0E1C"/>
    <w:rsid w:val="005D70AB"/>
    <w:rsid w:val="005F3522"/>
    <w:rsid w:val="00692EE4"/>
    <w:rsid w:val="006C5A60"/>
    <w:rsid w:val="006F25F6"/>
    <w:rsid w:val="00726DC5"/>
    <w:rsid w:val="00774514"/>
    <w:rsid w:val="00790D01"/>
    <w:rsid w:val="007A7D5B"/>
    <w:rsid w:val="007E685E"/>
    <w:rsid w:val="008079C8"/>
    <w:rsid w:val="008145C0"/>
    <w:rsid w:val="00832CAC"/>
    <w:rsid w:val="008408E7"/>
    <w:rsid w:val="008466DA"/>
    <w:rsid w:val="008D1DE8"/>
    <w:rsid w:val="0090349E"/>
    <w:rsid w:val="009220F3"/>
    <w:rsid w:val="009925D0"/>
    <w:rsid w:val="009957F9"/>
    <w:rsid w:val="009B3114"/>
    <w:rsid w:val="00A117FC"/>
    <w:rsid w:val="00A53108"/>
    <w:rsid w:val="00A90DA3"/>
    <w:rsid w:val="00AE2704"/>
    <w:rsid w:val="00B73F9E"/>
    <w:rsid w:val="00B9123F"/>
    <w:rsid w:val="00B953B8"/>
    <w:rsid w:val="00C506FF"/>
    <w:rsid w:val="00C5184C"/>
    <w:rsid w:val="00C6361A"/>
    <w:rsid w:val="00CC71AB"/>
    <w:rsid w:val="00CE4B47"/>
    <w:rsid w:val="00CF38FC"/>
    <w:rsid w:val="00D10A4C"/>
    <w:rsid w:val="00D75E0D"/>
    <w:rsid w:val="00DC1B27"/>
    <w:rsid w:val="00E32CAC"/>
    <w:rsid w:val="00E33DA9"/>
    <w:rsid w:val="00E84F7F"/>
    <w:rsid w:val="00ED1A7C"/>
    <w:rsid w:val="00ED7871"/>
    <w:rsid w:val="00EF725E"/>
    <w:rsid w:val="00F2063A"/>
    <w:rsid w:val="00F44C99"/>
    <w:rsid w:val="00F77561"/>
    <w:rsid w:val="00F82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B77E53"/>
  <w15:docId w15:val="{63F63C2B-10D8-4939-A783-BCBE31F07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820" w:hanging="360"/>
      <w:jc w:val="both"/>
    </w:pPr>
  </w:style>
  <w:style w:type="paragraph" w:styleId="ListParagraph">
    <w:name w:val="List Paragraph"/>
    <w:basedOn w:val="Normal"/>
    <w:uiPriority w:val="1"/>
    <w:qFormat/>
    <w:pPr>
      <w:spacing w:before="159"/>
      <w:ind w:left="820" w:hanging="360"/>
      <w:jc w:val="both"/>
    </w:pPr>
  </w:style>
  <w:style w:type="paragraph" w:customStyle="1" w:styleId="TableParagraph">
    <w:name w:val="Table Paragraph"/>
    <w:basedOn w:val="Normal"/>
    <w:uiPriority w:val="1"/>
    <w:qFormat/>
    <w:pPr>
      <w:ind w:left="14"/>
    </w:pPr>
  </w:style>
  <w:style w:type="paragraph" w:styleId="Revision">
    <w:name w:val="Revision"/>
    <w:hidden/>
    <w:uiPriority w:val="99"/>
    <w:semiHidden/>
    <w:rsid w:val="008466DA"/>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E33DA9"/>
    <w:rPr>
      <w:sz w:val="16"/>
      <w:szCs w:val="16"/>
    </w:rPr>
  </w:style>
  <w:style w:type="paragraph" w:styleId="CommentText">
    <w:name w:val="annotation text"/>
    <w:basedOn w:val="Normal"/>
    <w:link w:val="CommentTextChar"/>
    <w:uiPriority w:val="99"/>
    <w:semiHidden/>
    <w:unhideWhenUsed/>
    <w:rsid w:val="00E33DA9"/>
    <w:rPr>
      <w:sz w:val="20"/>
      <w:szCs w:val="20"/>
    </w:rPr>
  </w:style>
  <w:style w:type="character" w:customStyle="1" w:styleId="CommentTextChar">
    <w:name w:val="Comment Text Char"/>
    <w:basedOn w:val="DefaultParagraphFont"/>
    <w:link w:val="CommentText"/>
    <w:uiPriority w:val="99"/>
    <w:semiHidden/>
    <w:rsid w:val="00E33DA9"/>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E33DA9"/>
    <w:rPr>
      <w:b/>
      <w:bCs/>
    </w:rPr>
  </w:style>
  <w:style w:type="character" w:customStyle="1" w:styleId="CommentSubjectChar">
    <w:name w:val="Comment Subject Char"/>
    <w:basedOn w:val="CommentTextChar"/>
    <w:link w:val="CommentSubject"/>
    <w:uiPriority w:val="99"/>
    <w:semiHidden/>
    <w:rsid w:val="00E33DA9"/>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E33DA9"/>
    <w:rPr>
      <w:rFonts w:ascii="MS Shell Dlg" w:hAnsi="MS Shell Dlg" w:cs="MS Shell Dlg"/>
      <w:sz w:val="18"/>
      <w:szCs w:val="18"/>
    </w:rPr>
  </w:style>
  <w:style w:type="character" w:customStyle="1" w:styleId="BalloonTextChar">
    <w:name w:val="Balloon Text Char"/>
    <w:basedOn w:val="DefaultParagraphFont"/>
    <w:link w:val="BalloonText"/>
    <w:uiPriority w:val="99"/>
    <w:semiHidden/>
    <w:rsid w:val="00E33DA9"/>
    <w:rPr>
      <w:rFonts w:ascii="MS Shell Dlg" w:eastAsia="Calibri" w:hAnsi="MS Shell Dlg" w:cs="MS Shell Dlg"/>
      <w:sz w:val="18"/>
      <w:szCs w:val="18"/>
    </w:rPr>
  </w:style>
  <w:style w:type="paragraph" w:styleId="Header">
    <w:name w:val="header"/>
    <w:basedOn w:val="Normal"/>
    <w:link w:val="HeaderChar"/>
    <w:uiPriority w:val="99"/>
    <w:unhideWhenUsed/>
    <w:rsid w:val="003469A4"/>
    <w:pPr>
      <w:tabs>
        <w:tab w:val="center" w:pos="4513"/>
        <w:tab w:val="right" w:pos="9026"/>
      </w:tabs>
    </w:pPr>
  </w:style>
  <w:style w:type="character" w:customStyle="1" w:styleId="HeaderChar">
    <w:name w:val="Header Char"/>
    <w:basedOn w:val="DefaultParagraphFont"/>
    <w:link w:val="Header"/>
    <w:uiPriority w:val="99"/>
    <w:rsid w:val="003469A4"/>
    <w:rPr>
      <w:rFonts w:ascii="Calibri" w:eastAsia="Calibri" w:hAnsi="Calibri" w:cs="Calibri"/>
    </w:rPr>
  </w:style>
  <w:style w:type="paragraph" w:styleId="Footer">
    <w:name w:val="footer"/>
    <w:basedOn w:val="Normal"/>
    <w:link w:val="FooterChar"/>
    <w:uiPriority w:val="99"/>
    <w:unhideWhenUsed/>
    <w:rsid w:val="003469A4"/>
    <w:pPr>
      <w:tabs>
        <w:tab w:val="center" w:pos="4513"/>
        <w:tab w:val="right" w:pos="9026"/>
      </w:tabs>
    </w:pPr>
  </w:style>
  <w:style w:type="character" w:customStyle="1" w:styleId="FooterChar">
    <w:name w:val="Footer Char"/>
    <w:basedOn w:val="DefaultParagraphFont"/>
    <w:link w:val="Footer"/>
    <w:uiPriority w:val="99"/>
    <w:rsid w:val="003469A4"/>
    <w:rPr>
      <w:rFonts w:ascii="Calibri" w:eastAsia="Calibri" w:hAnsi="Calibri" w:cs="Calibri"/>
    </w:rPr>
  </w:style>
  <w:style w:type="paragraph" w:customStyle="1" w:styleId="ColorfulList-Accent11">
    <w:name w:val="Colorful List - Accent 11"/>
    <w:basedOn w:val="Normal"/>
    <w:uiPriority w:val="34"/>
    <w:qFormat/>
    <w:rsid w:val="00726DC5"/>
    <w:pPr>
      <w:widowControl/>
      <w:autoSpaceDE/>
      <w:autoSpaceDN/>
      <w:ind w:left="720" w:hanging="425"/>
      <w:contextualSpacing/>
    </w:pPr>
    <w:rPr>
      <w:rFonts w:cs="Times New Roman"/>
      <w:lang w:val="en-GB"/>
    </w:rPr>
  </w:style>
  <w:style w:type="paragraph" w:styleId="FootnoteText">
    <w:name w:val="footnote text"/>
    <w:basedOn w:val="Normal"/>
    <w:link w:val="FootnoteTextChar"/>
    <w:uiPriority w:val="99"/>
    <w:semiHidden/>
    <w:unhideWhenUsed/>
    <w:rsid w:val="00D10A4C"/>
    <w:rPr>
      <w:sz w:val="20"/>
      <w:szCs w:val="20"/>
    </w:rPr>
  </w:style>
  <w:style w:type="character" w:customStyle="1" w:styleId="FootnoteTextChar">
    <w:name w:val="Footnote Text Char"/>
    <w:basedOn w:val="DefaultParagraphFont"/>
    <w:link w:val="FootnoteText"/>
    <w:uiPriority w:val="99"/>
    <w:semiHidden/>
    <w:rsid w:val="00D10A4C"/>
    <w:rPr>
      <w:rFonts w:ascii="Calibri" w:eastAsia="Calibri" w:hAnsi="Calibri" w:cs="Calibri"/>
      <w:sz w:val="20"/>
      <w:szCs w:val="20"/>
    </w:rPr>
  </w:style>
  <w:style w:type="character" w:styleId="FootnoteReference">
    <w:name w:val="footnote reference"/>
    <w:basedOn w:val="DefaultParagraphFont"/>
    <w:uiPriority w:val="99"/>
    <w:semiHidden/>
    <w:unhideWhenUsed/>
    <w:rsid w:val="00D10A4C"/>
    <w:rPr>
      <w:vertAlign w:val="superscript"/>
    </w:rPr>
  </w:style>
  <w:style w:type="character" w:styleId="Hyperlink">
    <w:name w:val="Hyperlink"/>
    <w:basedOn w:val="DefaultParagraphFont"/>
    <w:uiPriority w:val="99"/>
    <w:unhideWhenUsed/>
    <w:rsid w:val="00D10A4C"/>
    <w:rPr>
      <w:color w:val="0000FF" w:themeColor="hyperlink"/>
      <w:u w:val="single"/>
    </w:rPr>
  </w:style>
  <w:style w:type="character" w:styleId="UnresolvedMention">
    <w:name w:val="Unresolved Mention"/>
    <w:basedOn w:val="DefaultParagraphFont"/>
    <w:uiPriority w:val="99"/>
    <w:semiHidden/>
    <w:unhideWhenUsed/>
    <w:rsid w:val="00D10A4C"/>
    <w:rPr>
      <w:color w:val="605E5C"/>
      <w:shd w:val="clear" w:color="auto" w:fill="E1DFDD"/>
    </w:rPr>
  </w:style>
  <w:style w:type="character" w:styleId="FollowedHyperlink">
    <w:name w:val="FollowedHyperlink"/>
    <w:basedOn w:val="DefaultParagraphFont"/>
    <w:uiPriority w:val="99"/>
    <w:semiHidden/>
    <w:unhideWhenUsed/>
    <w:rsid w:val="00575D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7498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amsar.org/document/governance-synthesis-report-institutional-strengthenin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ramsar.org/document/sc62-doc11-secretariat-report-institutional-strengthening-support-implemen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7" ma:contentTypeDescription="Create a new document." ma:contentTypeScope="" ma:versionID="3f65ae92b7e3b848dc6f2345e788c425">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82e223424e79a703944e5cd941972b21"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c0b6b05-eb82-4bda-97e8-cd82d0d6b45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A56F9-A3F8-46EB-90B9-AA89C3E79B4E}">
  <ds:schemaRefs>
    <ds:schemaRef ds:uri="http://schemas.microsoft.com/sharepoint/v3/contenttype/forms"/>
  </ds:schemaRefs>
</ds:datastoreItem>
</file>

<file path=customXml/itemProps2.xml><?xml version="1.0" encoding="utf-8"?>
<ds:datastoreItem xmlns:ds="http://schemas.openxmlformats.org/officeDocument/2006/customXml" ds:itemID="{0632CF03-C65E-4256-9BCB-146B6B66F6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42CF5C-8496-4E8F-9BEE-C21FF11E4B40}">
  <ds:schemaRefs>
    <ds:schemaRef ds:uri="http://schemas.microsoft.com/office/2006/metadata/properties"/>
    <ds:schemaRef ds:uri="http://www.w3.org/XML/1998/namespace"/>
    <ds:schemaRef ds:uri="http://schemas.microsoft.com/office/2006/documentManagement/types"/>
    <ds:schemaRef ds:uri="aedd258d-19a7-41ba-8260-b0918f25313d"/>
    <ds:schemaRef ds:uri="http://schemas.openxmlformats.org/package/2006/metadata/core-properties"/>
    <ds:schemaRef ds:uri="8c0b6b05-eb82-4bda-97e8-cd82d0d6b453"/>
    <ds:schemaRef ds:uri="http://purl.org/dc/elements/1.1/"/>
    <ds:schemaRef ds:uri="http://purl.org/dc/dcmitype/"/>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77A5A6D7-4B51-426A-B4EB-0F6CB3C5A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2352</Words>
  <Characters>13410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Department of State</Company>
  <LinksUpToDate>false</LinksUpToDate>
  <CharactersWithSpaces>15731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Convention on Wetlands</dc:creator>
  <cp:lastModifiedBy>JENNINGS Edmund</cp:lastModifiedBy>
  <cp:revision>3</cp:revision>
  <dcterms:created xsi:type="dcterms:W3CDTF">2024-03-28T17:49:00Z</dcterms:created>
  <dcterms:modified xsi:type="dcterms:W3CDTF">2024-03-28T18:02:00Z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2024-03-04T00:00:00Z</vt:filetime>
  </property>
  <property fmtid="{D5CDD505-2E9C-101B-9397-08002B2CF9AE}" pid="3" name="Creator">
    <vt:lpwstr>Microsoft® Word for Microsoft 365</vt:lpwstr>
  </property>
  <property fmtid="{D5CDD505-2E9C-101B-9397-08002B2CF9AE}" pid="4" name="LastSaved">
    <vt:filetime>2024-03-19T00:00:00Z</vt:filetime>
  </property>
  <property fmtid="{D5CDD505-2E9C-101B-9397-08002B2CF9AE}" pid="5" name="Producer">
    <vt:lpwstr>Microsoft® Word for Microsoft 365</vt:lpwstr>
  </property>
  <property fmtid="{D5CDD505-2E9C-101B-9397-08002B2CF9AE}" pid="6" name="ContentTypeId">
    <vt:lpwstr>0x01010020C2866174F1EB4584C940634C144C32</vt:lpwstr>
  </property>
</Properties>
</file>