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9E9DB" w14:textId="77777777" w:rsidR="00780B6B" w:rsidRPr="002119D2"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rPr>
      </w:pPr>
      <w:r w:rsidRPr="002119D2">
        <w:rPr>
          <w:rFonts w:asciiTheme="minorHAnsi" w:hAnsiTheme="minorHAnsi"/>
          <w:sz w:val="22"/>
        </w:rPr>
        <w:t>LA CONVENCIÓN SOBRE LOS HUMEDALES</w:t>
      </w:r>
    </w:p>
    <w:p w14:paraId="506D618E" w14:textId="77777777" w:rsidR="00780B6B" w:rsidRPr="002119D2"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rPr>
      </w:pPr>
      <w:r w:rsidRPr="002119D2">
        <w:rPr>
          <w:rFonts w:asciiTheme="minorHAnsi" w:hAnsiTheme="minorHAnsi"/>
          <w:sz w:val="22"/>
        </w:rPr>
        <w:t>63ª reuni</w:t>
      </w:r>
      <w:bookmarkStart w:id="0" w:name="_GoBack"/>
      <w:bookmarkEnd w:id="0"/>
      <w:r w:rsidRPr="002119D2">
        <w:rPr>
          <w:rFonts w:asciiTheme="minorHAnsi" w:hAnsiTheme="minorHAnsi"/>
          <w:sz w:val="22"/>
        </w:rPr>
        <w:t>ón del Comité Permanente</w:t>
      </w:r>
    </w:p>
    <w:p w14:paraId="0F446D1D" w14:textId="77777777" w:rsidR="00780B6B" w:rsidRPr="002119D2"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
          <w:sz w:val="22"/>
        </w:rPr>
      </w:pPr>
      <w:proofErr w:type="spellStart"/>
      <w:r w:rsidRPr="002119D2">
        <w:rPr>
          <w:rFonts w:asciiTheme="minorHAnsi" w:hAnsiTheme="minorHAnsi"/>
          <w:sz w:val="22"/>
        </w:rPr>
        <w:t>Gland</w:t>
      </w:r>
      <w:proofErr w:type="spellEnd"/>
      <w:r w:rsidRPr="002119D2">
        <w:rPr>
          <w:rFonts w:asciiTheme="minorHAnsi" w:hAnsiTheme="minorHAnsi"/>
          <w:sz w:val="22"/>
        </w:rPr>
        <w:t>, Suiza, 3 a 7 de junio de 2024</w:t>
      </w:r>
    </w:p>
    <w:p w14:paraId="4F1AB3EC" w14:textId="77777777" w:rsidR="00780B6B" w:rsidRPr="002119D2" w:rsidRDefault="00780B6B" w:rsidP="00780B6B">
      <w:pPr>
        <w:tabs>
          <w:tab w:val="left" w:pos="10650"/>
          <w:tab w:val="right" w:pos="13958"/>
        </w:tabs>
        <w:spacing w:line="240" w:lineRule="auto"/>
        <w:jc w:val="right"/>
        <w:rPr>
          <w:b/>
          <w:sz w:val="28"/>
          <w:szCs w:val="28"/>
        </w:rPr>
      </w:pPr>
    </w:p>
    <w:p w14:paraId="4E753C06" w14:textId="77777777" w:rsidR="00780B6B" w:rsidRPr="002119D2" w:rsidRDefault="00780B6B" w:rsidP="00780B6B">
      <w:pPr>
        <w:tabs>
          <w:tab w:val="left" w:pos="10650"/>
          <w:tab w:val="right" w:pos="13958"/>
        </w:tabs>
        <w:spacing w:line="240" w:lineRule="auto"/>
        <w:jc w:val="right"/>
        <w:rPr>
          <w:rFonts w:asciiTheme="minorHAnsi" w:hAnsiTheme="minorHAnsi" w:cstheme="minorHAnsi"/>
          <w:sz w:val="28"/>
          <w:szCs w:val="28"/>
        </w:rPr>
      </w:pPr>
      <w:r w:rsidRPr="002119D2">
        <w:rPr>
          <w:rFonts w:asciiTheme="minorHAnsi" w:hAnsiTheme="minorHAnsi"/>
          <w:b/>
          <w:sz w:val="28"/>
        </w:rPr>
        <w:t>SC63 Doc.7.2</w:t>
      </w:r>
    </w:p>
    <w:p w14:paraId="68682502" w14:textId="77777777" w:rsidR="00780B6B" w:rsidRPr="002119D2" w:rsidRDefault="00780B6B" w:rsidP="00780B6B">
      <w:pPr>
        <w:spacing w:line="240" w:lineRule="auto"/>
        <w:rPr>
          <w:rFonts w:asciiTheme="minorHAnsi" w:hAnsiTheme="minorHAnsi" w:cstheme="minorHAnsi"/>
          <w:b/>
        </w:rPr>
      </w:pPr>
    </w:p>
    <w:p w14:paraId="1FAF266D" w14:textId="47170BCF" w:rsidR="00FF4C6B" w:rsidRDefault="00FF4C6B" w:rsidP="00780B6B">
      <w:pPr>
        <w:spacing w:line="240" w:lineRule="auto"/>
        <w:jc w:val="center"/>
        <w:rPr>
          <w:rFonts w:asciiTheme="minorHAnsi" w:hAnsiTheme="minorHAnsi"/>
          <w:b/>
          <w:sz w:val="28"/>
        </w:rPr>
      </w:pPr>
      <w:r w:rsidRPr="00FF4C6B">
        <w:rPr>
          <w:rFonts w:asciiTheme="minorHAnsi" w:hAnsiTheme="minorHAnsi"/>
          <w:b/>
          <w:sz w:val="28"/>
        </w:rPr>
        <w:t>Informe del Grupo de Trabajo Administrativo</w:t>
      </w:r>
      <w:r>
        <w:rPr>
          <w:rFonts w:asciiTheme="minorHAnsi" w:hAnsiTheme="minorHAnsi"/>
          <w:b/>
          <w:sz w:val="28"/>
        </w:rPr>
        <w:t>:</w:t>
      </w:r>
    </w:p>
    <w:p w14:paraId="7E60A593" w14:textId="5A2CCF33" w:rsidR="00780B6B" w:rsidRPr="002119D2" w:rsidRDefault="00780B6B" w:rsidP="00780B6B">
      <w:pPr>
        <w:spacing w:line="240" w:lineRule="auto"/>
        <w:jc w:val="center"/>
        <w:rPr>
          <w:rFonts w:asciiTheme="minorHAnsi" w:hAnsiTheme="minorHAnsi" w:cstheme="minorHAnsi"/>
          <w:b/>
          <w:sz w:val="28"/>
          <w:szCs w:val="28"/>
        </w:rPr>
      </w:pPr>
      <w:r w:rsidRPr="002119D2">
        <w:rPr>
          <w:rFonts w:asciiTheme="minorHAnsi" w:hAnsiTheme="minorHAnsi"/>
          <w:b/>
          <w:sz w:val="28"/>
        </w:rPr>
        <w:t xml:space="preserve">Informe del proceso de contratación de un nuevo </w:t>
      </w:r>
      <w:proofErr w:type="gramStart"/>
      <w:r w:rsidRPr="002119D2">
        <w:rPr>
          <w:rFonts w:asciiTheme="minorHAnsi" w:hAnsiTheme="minorHAnsi"/>
          <w:b/>
          <w:sz w:val="28"/>
        </w:rPr>
        <w:t>Secretario</w:t>
      </w:r>
      <w:proofErr w:type="gramEnd"/>
      <w:r w:rsidRPr="002119D2">
        <w:rPr>
          <w:rFonts w:asciiTheme="minorHAnsi" w:hAnsiTheme="minorHAnsi"/>
          <w:b/>
          <w:sz w:val="28"/>
        </w:rPr>
        <w:t xml:space="preserve"> </w:t>
      </w:r>
      <w:r w:rsidR="00FF4C6B">
        <w:rPr>
          <w:rFonts w:asciiTheme="minorHAnsi" w:hAnsiTheme="minorHAnsi"/>
          <w:b/>
          <w:sz w:val="28"/>
        </w:rPr>
        <w:br/>
      </w:r>
      <w:r w:rsidRPr="002119D2">
        <w:rPr>
          <w:rFonts w:asciiTheme="minorHAnsi" w:hAnsiTheme="minorHAnsi"/>
          <w:b/>
          <w:sz w:val="28"/>
        </w:rPr>
        <w:t>o Secretaria General</w:t>
      </w:r>
    </w:p>
    <w:p w14:paraId="5CBD062A" w14:textId="77777777" w:rsidR="00780B6B" w:rsidRPr="002119D2" w:rsidRDefault="00780B6B" w:rsidP="00780B6B">
      <w:pPr>
        <w:spacing w:line="240" w:lineRule="auto"/>
        <w:jc w:val="center"/>
        <w:rPr>
          <w:b/>
          <w:sz w:val="28"/>
          <w:szCs w:val="28"/>
        </w:rPr>
      </w:pPr>
    </w:p>
    <w:p w14:paraId="5AA26C92" w14:textId="64452D2F" w:rsidR="00780B6B" w:rsidRDefault="00780B6B" w:rsidP="0007215F">
      <w:pPr>
        <w:pBdr>
          <w:top w:val="single" w:sz="4" w:space="1" w:color="auto"/>
          <w:left w:val="single" w:sz="4" w:space="4" w:color="auto"/>
          <w:bottom w:val="single" w:sz="4" w:space="1" w:color="auto"/>
          <w:right w:val="single" w:sz="4" w:space="4" w:color="auto"/>
        </w:pBdr>
        <w:spacing w:line="240" w:lineRule="auto"/>
        <w:rPr>
          <w:rFonts w:asciiTheme="minorHAnsi" w:hAnsiTheme="minorHAnsi"/>
          <w:b/>
          <w:sz w:val="22"/>
        </w:rPr>
      </w:pPr>
      <w:r w:rsidRPr="002119D2">
        <w:rPr>
          <w:rFonts w:asciiTheme="minorHAnsi" w:hAnsiTheme="minorHAnsi"/>
          <w:b/>
          <w:sz w:val="22"/>
        </w:rPr>
        <w:t>Acción solicitada:</w:t>
      </w:r>
    </w:p>
    <w:p w14:paraId="4CE343D5" w14:textId="77777777" w:rsidR="008A3FEF" w:rsidRPr="002119D2" w:rsidRDefault="008A3FEF" w:rsidP="0007215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rPr>
      </w:pPr>
    </w:p>
    <w:p w14:paraId="242C0BC9" w14:textId="77777777" w:rsidR="00780B6B" w:rsidRPr="002119D2"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r w:rsidRPr="002119D2">
        <w:rPr>
          <w:rFonts w:asciiTheme="minorHAnsi" w:hAnsiTheme="minorHAnsi"/>
        </w:rPr>
        <w:t>Se invita al Comité Permanente a:</w:t>
      </w:r>
    </w:p>
    <w:p w14:paraId="48CCE354" w14:textId="77777777" w:rsidR="00780B6B" w:rsidRPr="002119D2"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p>
    <w:p w14:paraId="3DDF4ECE" w14:textId="45F672AB" w:rsidR="00B42CC7" w:rsidRPr="002119D2"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sidRPr="002119D2">
        <w:rPr>
          <w:rFonts w:asciiTheme="minorHAnsi" w:hAnsiTheme="minorHAnsi"/>
        </w:rPr>
        <w:t>i.</w:t>
      </w:r>
      <w:r w:rsidRPr="002119D2">
        <w:rPr>
          <w:rFonts w:asciiTheme="minorHAnsi" w:hAnsiTheme="minorHAnsi"/>
        </w:rPr>
        <w:tab/>
        <w:t xml:space="preserve">considerar el documento sobre el proceso de contratación de un nuevo </w:t>
      </w:r>
      <w:proofErr w:type="gramStart"/>
      <w:r w:rsidRPr="002119D2">
        <w:rPr>
          <w:rFonts w:asciiTheme="minorHAnsi" w:hAnsiTheme="minorHAnsi"/>
        </w:rPr>
        <w:t>Secretario</w:t>
      </w:r>
      <w:proofErr w:type="gramEnd"/>
      <w:r w:rsidRPr="002119D2">
        <w:rPr>
          <w:rFonts w:asciiTheme="minorHAnsi" w:hAnsiTheme="minorHAnsi"/>
        </w:rPr>
        <w:t xml:space="preserve"> o Secretaria General con sus anexos;  </w:t>
      </w:r>
    </w:p>
    <w:p w14:paraId="7739E807" w14:textId="45541EB7" w:rsidR="00780B6B" w:rsidRPr="002119D2" w:rsidRDefault="00A103AE"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i/>
        </w:rPr>
      </w:pPr>
      <w:r w:rsidRPr="002119D2">
        <w:rPr>
          <w:rFonts w:asciiTheme="minorHAnsi" w:hAnsiTheme="minorHAnsi"/>
        </w:rPr>
        <w:tab/>
      </w:r>
      <w:r w:rsidRPr="002119D2">
        <w:rPr>
          <w:rFonts w:asciiTheme="minorHAnsi" w:hAnsiTheme="minorHAnsi"/>
          <w:i/>
        </w:rPr>
        <w:t>y</w:t>
      </w:r>
    </w:p>
    <w:p w14:paraId="03873E92" w14:textId="77777777" w:rsidR="00780B6B" w:rsidRPr="002119D2"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
    <w:p w14:paraId="03438750" w14:textId="00D04265" w:rsidR="00E10ED9" w:rsidRPr="002119D2"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roofErr w:type="spellStart"/>
      <w:r w:rsidRPr="002119D2">
        <w:rPr>
          <w:rFonts w:asciiTheme="minorHAnsi" w:hAnsiTheme="minorHAnsi"/>
        </w:rPr>
        <w:t>iia</w:t>
      </w:r>
      <w:proofErr w:type="spellEnd"/>
      <w:r w:rsidRPr="002119D2">
        <w:rPr>
          <w:rFonts w:asciiTheme="minorHAnsi" w:hAnsiTheme="minorHAnsi"/>
        </w:rPr>
        <w:t>.</w:t>
      </w:r>
      <w:r w:rsidRPr="002119D2">
        <w:rPr>
          <w:rFonts w:asciiTheme="minorHAnsi" w:hAnsiTheme="minorHAnsi"/>
        </w:rPr>
        <w:tab/>
        <w:t xml:space="preserve">decidir que se presente el proyecto de resolución sobre el proceso de contratación de un nuevo </w:t>
      </w:r>
      <w:proofErr w:type="gramStart"/>
      <w:r w:rsidRPr="002119D2">
        <w:rPr>
          <w:rFonts w:asciiTheme="minorHAnsi" w:hAnsiTheme="minorHAnsi"/>
        </w:rPr>
        <w:t>Secretario</w:t>
      </w:r>
      <w:proofErr w:type="gramEnd"/>
      <w:r w:rsidRPr="002119D2">
        <w:rPr>
          <w:rFonts w:asciiTheme="minorHAnsi" w:hAnsiTheme="minorHAnsi"/>
        </w:rPr>
        <w:t xml:space="preserve"> o Secretaria General a la 15ª reunión de la Conferencia de las Partes en 2025 (Anexo 1); </w:t>
      </w:r>
    </w:p>
    <w:p w14:paraId="7144C2E8" w14:textId="13C6F7A8" w:rsidR="00E10ED9" w:rsidRPr="002119D2" w:rsidRDefault="00E10ED9"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i/>
        </w:rPr>
      </w:pPr>
      <w:r w:rsidRPr="002119D2">
        <w:rPr>
          <w:rFonts w:asciiTheme="minorHAnsi" w:hAnsiTheme="minorHAnsi"/>
        </w:rPr>
        <w:tab/>
      </w:r>
      <w:r w:rsidRPr="002119D2">
        <w:rPr>
          <w:rFonts w:asciiTheme="minorHAnsi" w:hAnsiTheme="minorHAnsi"/>
          <w:i/>
        </w:rPr>
        <w:t>o</w:t>
      </w:r>
    </w:p>
    <w:p w14:paraId="2DA2626E" w14:textId="6CC33483" w:rsidR="00780B6B" w:rsidRPr="002119D2"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roofErr w:type="spellStart"/>
      <w:r w:rsidRPr="002119D2">
        <w:rPr>
          <w:rFonts w:asciiTheme="minorHAnsi" w:hAnsiTheme="minorHAnsi"/>
        </w:rPr>
        <w:t>iib</w:t>
      </w:r>
      <w:proofErr w:type="spellEnd"/>
      <w:r w:rsidRPr="002119D2">
        <w:rPr>
          <w:rFonts w:asciiTheme="minorHAnsi" w:hAnsiTheme="minorHAnsi"/>
        </w:rPr>
        <w:t xml:space="preserve">. </w:t>
      </w:r>
      <w:r w:rsidRPr="002119D2">
        <w:rPr>
          <w:rFonts w:asciiTheme="minorHAnsi" w:hAnsiTheme="minorHAnsi"/>
        </w:rPr>
        <w:tab/>
        <w:t xml:space="preserve">tomar una decisión sobre el proceso de contratación de un nuevo </w:t>
      </w:r>
      <w:proofErr w:type="gramStart"/>
      <w:r w:rsidRPr="002119D2">
        <w:rPr>
          <w:rFonts w:asciiTheme="minorHAnsi" w:hAnsiTheme="minorHAnsi"/>
        </w:rPr>
        <w:t>Secretario</w:t>
      </w:r>
      <w:proofErr w:type="gramEnd"/>
      <w:r w:rsidRPr="002119D2">
        <w:rPr>
          <w:rFonts w:asciiTheme="minorHAnsi" w:hAnsiTheme="minorHAnsi"/>
        </w:rPr>
        <w:t xml:space="preserve"> o Secretaria General (Anexo 2).</w:t>
      </w:r>
    </w:p>
    <w:p w14:paraId="49A6DC8B" w14:textId="77777777" w:rsidR="00780B6B" w:rsidRPr="002119D2"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p>
    <w:p w14:paraId="21679E62" w14:textId="77777777" w:rsidR="00780B6B" w:rsidRPr="002119D2" w:rsidRDefault="00780B6B" w:rsidP="0007215F">
      <w:pPr>
        <w:pStyle w:val="ColorfulList-Accent11"/>
        <w:ind w:left="0" w:firstLine="0"/>
        <w:rPr>
          <w:rFonts w:asciiTheme="minorHAnsi" w:hAnsiTheme="minorHAnsi" w:cstheme="minorHAnsi"/>
        </w:rPr>
      </w:pPr>
    </w:p>
    <w:p w14:paraId="1F33DFEF" w14:textId="77777777" w:rsidR="00780B6B" w:rsidRPr="002119D2" w:rsidRDefault="00780B6B" w:rsidP="0007215F">
      <w:pPr>
        <w:pStyle w:val="ColorfulList-Accent11"/>
        <w:ind w:left="0" w:firstLine="0"/>
        <w:rPr>
          <w:rFonts w:asciiTheme="minorHAnsi" w:hAnsiTheme="minorHAnsi" w:cstheme="minorHAnsi"/>
        </w:rPr>
      </w:pPr>
    </w:p>
    <w:p w14:paraId="24228E7F" w14:textId="1EDD648C" w:rsidR="00780B6B" w:rsidRPr="002119D2" w:rsidRDefault="00780B6B" w:rsidP="0007215F">
      <w:pPr>
        <w:spacing w:line="240" w:lineRule="auto"/>
        <w:rPr>
          <w:rFonts w:asciiTheme="minorHAnsi" w:hAnsiTheme="minorHAnsi" w:cstheme="minorHAnsi"/>
          <w:b/>
          <w:bCs/>
          <w:sz w:val="22"/>
        </w:rPr>
      </w:pPr>
      <w:r w:rsidRPr="002119D2">
        <w:rPr>
          <w:rFonts w:asciiTheme="minorHAnsi" w:hAnsiTheme="minorHAnsi"/>
          <w:b/>
          <w:sz w:val="22"/>
        </w:rPr>
        <w:t>Introducción</w:t>
      </w:r>
    </w:p>
    <w:p w14:paraId="2E6716F1" w14:textId="77777777" w:rsidR="00EA54E1" w:rsidRPr="002119D2" w:rsidRDefault="00EA54E1" w:rsidP="0007215F">
      <w:pPr>
        <w:spacing w:line="240" w:lineRule="auto"/>
        <w:rPr>
          <w:rFonts w:asciiTheme="minorHAnsi" w:hAnsiTheme="minorHAnsi" w:cstheme="minorHAnsi"/>
          <w:b/>
          <w:bCs/>
          <w:sz w:val="22"/>
        </w:rPr>
      </w:pPr>
    </w:p>
    <w:p w14:paraId="5CC15A3A" w14:textId="3931A7C9" w:rsidR="00780B6B" w:rsidRPr="002119D2" w:rsidRDefault="00EA54E1" w:rsidP="00EA54E1">
      <w:pPr>
        <w:ind w:left="426" w:hanging="426"/>
        <w:contextualSpacing/>
        <w:rPr>
          <w:rFonts w:asciiTheme="minorHAnsi" w:hAnsiTheme="minorHAnsi" w:cstheme="minorHAnsi"/>
          <w:b/>
          <w:bCs/>
          <w:sz w:val="22"/>
        </w:rPr>
      </w:pPr>
      <w:r w:rsidRPr="002119D2">
        <w:rPr>
          <w:rFonts w:asciiTheme="minorHAnsi" w:hAnsiTheme="minorHAnsi"/>
          <w:sz w:val="22"/>
        </w:rPr>
        <w:t>1.</w:t>
      </w:r>
      <w:r w:rsidRPr="002119D2">
        <w:rPr>
          <w:rFonts w:asciiTheme="minorHAnsi" w:hAnsiTheme="minorHAnsi"/>
          <w:sz w:val="22"/>
        </w:rPr>
        <w:tab/>
        <w:t xml:space="preserve">En noviembre de 2022, el Comité Permanente encomendó al Grupo de Trabajo Administrativo la elaboración de un proyecto de resolución para orientar el proceso de contratación de un nuevo Secretario General o Secretaria General (Decisión SC59-40). </w:t>
      </w:r>
    </w:p>
    <w:p w14:paraId="360F6A13" w14:textId="77777777" w:rsidR="00A03958" w:rsidRPr="002119D2" w:rsidRDefault="00A03958" w:rsidP="00EA54E1">
      <w:pPr>
        <w:ind w:left="426" w:hanging="426"/>
        <w:contextualSpacing/>
        <w:rPr>
          <w:rFonts w:asciiTheme="minorHAnsi" w:hAnsiTheme="minorHAnsi" w:cstheme="minorHAnsi"/>
          <w:b/>
          <w:bCs/>
          <w:sz w:val="22"/>
        </w:rPr>
      </w:pPr>
    </w:p>
    <w:p w14:paraId="00AF56D7" w14:textId="024E92B4" w:rsidR="00780B6B" w:rsidRPr="002119D2" w:rsidRDefault="00EA54E1" w:rsidP="00EA54E1">
      <w:pPr>
        <w:ind w:left="426" w:hanging="426"/>
        <w:contextualSpacing/>
        <w:rPr>
          <w:rFonts w:asciiTheme="minorHAnsi" w:hAnsiTheme="minorHAnsi" w:cstheme="minorHAnsi"/>
          <w:b/>
          <w:bCs/>
          <w:sz w:val="22"/>
        </w:rPr>
      </w:pPr>
      <w:r w:rsidRPr="002119D2">
        <w:rPr>
          <w:rFonts w:asciiTheme="minorHAnsi" w:hAnsiTheme="minorHAnsi"/>
          <w:sz w:val="22"/>
        </w:rPr>
        <w:t>2.</w:t>
      </w:r>
      <w:r w:rsidRPr="002119D2">
        <w:rPr>
          <w:rFonts w:asciiTheme="minorHAnsi" w:hAnsiTheme="minorHAnsi"/>
          <w:sz w:val="22"/>
        </w:rPr>
        <w:tab/>
        <w:t xml:space="preserve">El Grupo de Trabajo Administrativo se reunió en septiembre de 2023 y debatió acerca de la tarea con vistas a redactar una resolución para la contratación de un nuevo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Secretaria General. Un país expresó preocupación respecto al formato de ese proyecto de resolución. Si, en el futuro, un Comité de Contratación tuviera dificultades para observar las disposiciones de esa resolución, las Partes en la Convención tendrían que adoptar una resolución enmendada o una nueva resolución en la siguiente reunión de la Conferencia de las Partes. Esto supondría un retraso considerable en el proceso de contratación. </w:t>
      </w:r>
    </w:p>
    <w:p w14:paraId="3D91B52A" w14:textId="77777777" w:rsidR="00A03958" w:rsidRPr="002119D2" w:rsidRDefault="00A03958" w:rsidP="00EA54E1">
      <w:pPr>
        <w:ind w:left="426" w:hanging="426"/>
        <w:contextualSpacing/>
        <w:rPr>
          <w:rFonts w:asciiTheme="minorHAnsi" w:hAnsiTheme="minorHAnsi" w:cstheme="minorHAnsi"/>
          <w:b/>
          <w:bCs/>
          <w:sz w:val="22"/>
        </w:rPr>
      </w:pPr>
    </w:p>
    <w:p w14:paraId="61A31B91" w14:textId="4DE4B2BE" w:rsidR="00780B6B" w:rsidRPr="002119D2" w:rsidRDefault="00EA54E1" w:rsidP="00EA54E1">
      <w:pPr>
        <w:ind w:left="426" w:hanging="426"/>
        <w:contextualSpacing/>
        <w:rPr>
          <w:rFonts w:asciiTheme="minorHAnsi" w:hAnsiTheme="minorHAnsi" w:cstheme="minorHAnsi"/>
          <w:b/>
          <w:bCs/>
          <w:sz w:val="22"/>
        </w:rPr>
      </w:pPr>
      <w:r w:rsidRPr="002119D2">
        <w:rPr>
          <w:rFonts w:asciiTheme="minorHAnsi" w:hAnsiTheme="minorHAnsi"/>
          <w:sz w:val="22"/>
        </w:rPr>
        <w:t>3.</w:t>
      </w:r>
      <w:r w:rsidRPr="002119D2">
        <w:rPr>
          <w:rFonts w:asciiTheme="minorHAnsi" w:hAnsiTheme="minorHAnsi"/>
          <w:sz w:val="22"/>
        </w:rPr>
        <w:tab/>
        <w:t xml:space="preserve">Se estableció un grupo de redacción para el proceso de contratación del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la Secretaria General (China, Gabón, Suecia y Suiza), que redactó un documento sobre el proceso de contratación de un nuevo Secretario o Secretaria General para la reunión del Grupo de Trabajo Administrativo que se celebró el 18 de enero de 2024. </w:t>
      </w:r>
    </w:p>
    <w:p w14:paraId="496582FC" w14:textId="77777777" w:rsidR="00780B6B" w:rsidRPr="002119D2" w:rsidRDefault="00780B6B" w:rsidP="00EA54E1">
      <w:pPr>
        <w:pStyle w:val="ListParagraph"/>
        <w:ind w:left="426" w:hanging="426"/>
        <w:contextualSpacing/>
        <w:rPr>
          <w:rFonts w:asciiTheme="minorHAnsi" w:hAnsiTheme="minorHAnsi" w:cstheme="minorHAnsi"/>
          <w:b/>
          <w:bCs/>
        </w:rPr>
      </w:pPr>
    </w:p>
    <w:p w14:paraId="565EE5C5" w14:textId="7490C59C" w:rsidR="00780B6B" w:rsidRPr="002119D2" w:rsidRDefault="00EA54E1" w:rsidP="00EA54E1">
      <w:pPr>
        <w:ind w:left="426" w:hanging="426"/>
        <w:contextualSpacing/>
        <w:rPr>
          <w:rFonts w:asciiTheme="minorHAnsi" w:hAnsiTheme="minorHAnsi" w:cstheme="minorHAnsi"/>
          <w:sz w:val="22"/>
        </w:rPr>
      </w:pPr>
      <w:r w:rsidRPr="002119D2">
        <w:rPr>
          <w:rFonts w:asciiTheme="minorHAnsi" w:hAnsiTheme="minorHAnsi"/>
          <w:sz w:val="22"/>
        </w:rPr>
        <w:t>4.</w:t>
      </w:r>
      <w:r w:rsidRPr="002119D2">
        <w:rPr>
          <w:rFonts w:asciiTheme="minorHAnsi" w:hAnsiTheme="minorHAnsi"/>
          <w:sz w:val="22"/>
        </w:rPr>
        <w:tab/>
        <w:t xml:space="preserve">El Grupo de Trabajo Administrativo examinó el documento preparado por el grupo de redacción para el proceso de contratación del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la Secretaria General y propone dos opciones: </w:t>
      </w:r>
    </w:p>
    <w:p w14:paraId="70F9DA1F" w14:textId="77777777" w:rsidR="00833523" w:rsidRPr="002119D2" w:rsidRDefault="00833523" w:rsidP="00EA54E1">
      <w:pPr>
        <w:ind w:left="426" w:hanging="426"/>
        <w:contextualSpacing/>
        <w:rPr>
          <w:rFonts w:asciiTheme="minorHAnsi" w:hAnsiTheme="minorHAnsi" w:cstheme="minorHAnsi"/>
          <w:b/>
          <w:bCs/>
          <w:sz w:val="22"/>
        </w:rPr>
      </w:pPr>
    </w:p>
    <w:p w14:paraId="5A9A7639" w14:textId="307D1913" w:rsidR="00833523" w:rsidRPr="002119D2" w:rsidRDefault="00EA54E1" w:rsidP="00EA54E1">
      <w:pPr>
        <w:ind w:left="851" w:hanging="425"/>
        <w:contextualSpacing/>
        <w:rPr>
          <w:rFonts w:asciiTheme="minorHAnsi" w:hAnsiTheme="minorHAnsi" w:cstheme="minorHAnsi"/>
          <w:sz w:val="22"/>
        </w:rPr>
      </w:pPr>
      <w:r w:rsidRPr="002119D2">
        <w:rPr>
          <w:rFonts w:asciiTheme="minorHAnsi" w:hAnsiTheme="minorHAnsi"/>
          <w:sz w:val="22"/>
        </w:rPr>
        <w:lastRenderedPageBreak/>
        <w:t>a.</w:t>
      </w:r>
      <w:r w:rsidRPr="002119D2">
        <w:rPr>
          <w:rFonts w:asciiTheme="minorHAnsi" w:hAnsiTheme="minorHAnsi"/>
          <w:sz w:val="22"/>
        </w:rPr>
        <w:tab/>
        <w:t xml:space="preserve">un proyecto de resolución para la 15ª Reunión de la Conferencia de las Partes, que se celebrará en 2025, sobre el proceso de contratación de un nuevo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Secretaria General, como se solicita en la Decisión SC59-40 (Anexo 1);</w:t>
      </w:r>
    </w:p>
    <w:p w14:paraId="40CB54BA" w14:textId="77777777" w:rsidR="00A03958" w:rsidRPr="002119D2" w:rsidRDefault="00A03958" w:rsidP="00A03958">
      <w:pPr>
        <w:contextualSpacing/>
        <w:rPr>
          <w:rFonts w:asciiTheme="minorHAnsi" w:hAnsiTheme="minorHAnsi" w:cstheme="minorHAnsi"/>
          <w:b/>
          <w:bCs/>
          <w:sz w:val="22"/>
        </w:rPr>
      </w:pPr>
    </w:p>
    <w:p w14:paraId="3B6DAA00" w14:textId="49298120" w:rsidR="00E10ED9" w:rsidRPr="002119D2" w:rsidRDefault="00EA54E1" w:rsidP="00EA54E1">
      <w:pPr>
        <w:ind w:left="851" w:hanging="425"/>
        <w:contextualSpacing/>
        <w:rPr>
          <w:rFonts w:asciiTheme="minorHAnsi" w:hAnsiTheme="minorHAnsi" w:cstheme="minorHAnsi"/>
          <w:sz w:val="22"/>
        </w:rPr>
      </w:pPr>
      <w:r w:rsidRPr="002119D2">
        <w:rPr>
          <w:rFonts w:asciiTheme="minorHAnsi" w:hAnsiTheme="minorHAnsi"/>
          <w:sz w:val="22"/>
        </w:rPr>
        <w:t>b.</w:t>
      </w:r>
      <w:r w:rsidRPr="002119D2">
        <w:rPr>
          <w:rFonts w:asciiTheme="minorHAnsi" w:hAnsiTheme="minorHAnsi"/>
          <w:sz w:val="22"/>
        </w:rPr>
        <w:tab/>
        <w:t xml:space="preserve">un proyecto de decisión para la 63ª reunión del Comité Permanente sobre el proceso de contratación de un nuevo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Secretario General, teniendo en cuenta que se requiere flexibilidad (Anexo 2).</w:t>
      </w:r>
    </w:p>
    <w:p w14:paraId="584B95F2" w14:textId="6F42569B" w:rsidR="00E10ED9" w:rsidRPr="002119D2" w:rsidRDefault="00E10ED9" w:rsidP="00E10ED9">
      <w:pPr>
        <w:ind w:left="426" w:hanging="425"/>
        <w:contextualSpacing/>
        <w:rPr>
          <w:rFonts w:asciiTheme="minorHAnsi" w:hAnsiTheme="minorHAnsi" w:cstheme="minorHAnsi"/>
          <w:sz w:val="22"/>
        </w:rPr>
      </w:pPr>
    </w:p>
    <w:p w14:paraId="4231F551" w14:textId="44CAA4CE" w:rsidR="00E10ED9" w:rsidRPr="002119D2" w:rsidRDefault="00E10ED9" w:rsidP="00E10ED9">
      <w:pPr>
        <w:spacing w:line="240" w:lineRule="auto"/>
        <w:ind w:left="426" w:hanging="426"/>
        <w:rPr>
          <w:rFonts w:asciiTheme="minorHAnsi" w:hAnsiTheme="minorHAnsi" w:cstheme="minorHAnsi"/>
          <w:bCs/>
          <w:sz w:val="22"/>
        </w:rPr>
      </w:pPr>
      <w:r w:rsidRPr="002119D2">
        <w:rPr>
          <w:rFonts w:asciiTheme="minorHAnsi" w:hAnsiTheme="minorHAnsi"/>
          <w:sz w:val="22"/>
        </w:rPr>
        <w:t>5.</w:t>
      </w:r>
      <w:r w:rsidRPr="002119D2">
        <w:rPr>
          <w:rFonts w:asciiTheme="minorHAnsi" w:hAnsiTheme="minorHAnsi"/>
          <w:sz w:val="22"/>
        </w:rPr>
        <w:tab/>
        <w:t>Los dos anexos incluyen un enlace a una recopilación de ejemplos de los documentos utilizados en la contratación de la Secretaria General en 2022. Estos documentos tienen por objeto proporcionar un contexto para las deliberaciones de las Partes Contratantes sobre los textos que figuran en los anexos. Los documentos similares que se preparen para futuros procesos de contratación se adaptarán a los posibles cambios de circunstancias y se guiarán por el texto final de la resolución aprobada o la decisión del Comité Permanente.</w:t>
      </w:r>
    </w:p>
    <w:p w14:paraId="47285D1A" w14:textId="653B50E3" w:rsidR="00E10ED9" w:rsidRPr="002119D2" w:rsidRDefault="00E10ED9" w:rsidP="00E10ED9">
      <w:pPr>
        <w:spacing w:line="240" w:lineRule="auto"/>
        <w:rPr>
          <w:rFonts w:asciiTheme="minorHAnsi" w:hAnsiTheme="minorHAnsi" w:cstheme="minorHAnsi"/>
          <w:b/>
          <w:bCs/>
          <w:sz w:val="24"/>
          <w:szCs w:val="24"/>
        </w:rPr>
      </w:pPr>
    </w:p>
    <w:p w14:paraId="5B0CFB57" w14:textId="63670130" w:rsidR="00E10ED9" w:rsidRPr="002119D2" w:rsidRDefault="002404CD" w:rsidP="00E10ED9">
      <w:pPr>
        <w:ind w:left="426" w:hanging="425"/>
        <w:contextualSpacing/>
        <w:rPr>
          <w:rFonts w:asciiTheme="minorHAnsi" w:hAnsiTheme="minorHAnsi" w:cstheme="minorHAnsi"/>
          <w:sz w:val="22"/>
        </w:rPr>
      </w:pPr>
      <w:r w:rsidRPr="002119D2">
        <w:rPr>
          <w:rFonts w:asciiTheme="minorHAnsi" w:hAnsiTheme="minorHAnsi"/>
          <w:sz w:val="22"/>
        </w:rPr>
        <w:t>6.</w:t>
      </w:r>
      <w:r w:rsidRPr="002119D2">
        <w:rPr>
          <w:rFonts w:asciiTheme="minorHAnsi" w:hAnsiTheme="minorHAnsi"/>
          <w:sz w:val="22"/>
        </w:rPr>
        <w:tab/>
        <w:t xml:space="preserve">El Grupo de Trabajo Administrativo se reunió el 18 de enero de 2024 y recomendó que se favoreciera la opción de una decisión del Comité Permanente. </w:t>
      </w:r>
    </w:p>
    <w:p w14:paraId="4221EF77" w14:textId="77777777" w:rsidR="00780B6B" w:rsidRPr="002119D2" w:rsidRDefault="00780B6B" w:rsidP="0007215F">
      <w:pPr>
        <w:spacing w:line="240" w:lineRule="auto"/>
        <w:rPr>
          <w:rFonts w:asciiTheme="minorHAnsi" w:hAnsiTheme="minorHAnsi" w:cstheme="minorHAnsi"/>
          <w:b/>
          <w:sz w:val="22"/>
        </w:rPr>
      </w:pPr>
    </w:p>
    <w:p w14:paraId="2AEC8260" w14:textId="77777777" w:rsidR="00780B6B" w:rsidRPr="002119D2" w:rsidRDefault="00780B6B" w:rsidP="0007215F">
      <w:pPr>
        <w:spacing w:line="240" w:lineRule="auto"/>
        <w:rPr>
          <w:rFonts w:asciiTheme="minorHAnsi" w:hAnsiTheme="minorHAnsi" w:cstheme="minorHAnsi"/>
          <w:b/>
          <w:bCs/>
          <w:sz w:val="22"/>
        </w:rPr>
      </w:pPr>
      <w:r w:rsidRPr="002119D2">
        <w:br w:type="page"/>
      </w:r>
    </w:p>
    <w:p w14:paraId="79E445CD" w14:textId="33148BEA" w:rsidR="0007215F" w:rsidRPr="002119D2" w:rsidRDefault="00780B6B" w:rsidP="0007215F">
      <w:pPr>
        <w:spacing w:line="240" w:lineRule="auto"/>
        <w:rPr>
          <w:rFonts w:asciiTheme="minorHAnsi" w:hAnsiTheme="minorHAnsi" w:cstheme="minorHAnsi"/>
          <w:b/>
          <w:bCs/>
          <w:sz w:val="24"/>
          <w:szCs w:val="24"/>
        </w:rPr>
      </w:pPr>
      <w:r w:rsidRPr="002119D2">
        <w:rPr>
          <w:rFonts w:asciiTheme="minorHAnsi" w:hAnsiTheme="minorHAnsi"/>
          <w:b/>
          <w:sz w:val="24"/>
        </w:rPr>
        <w:lastRenderedPageBreak/>
        <w:t>Anexo 1</w:t>
      </w:r>
    </w:p>
    <w:p w14:paraId="478816DE" w14:textId="58A7F191" w:rsidR="00780B6B" w:rsidRPr="002119D2" w:rsidRDefault="00060F3C" w:rsidP="0007215F">
      <w:pPr>
        <w:spacing w:line="240" w:lineRule="auto"/>
        <w:rPr>
          <w:rFonts w:asciiTheme="minorHAnsi" w:hAnsiTheme="minorHAnsi" w:cstheme="minorHAnsi"/>
          <w:b/>
          <w:bCs/>
          <w:sz w:val="24"/>
          <w:szCs w:val="24"/>
        </w:rPr>
      </w:pPr>
      <w:r w:rsidRPr="002119D2">
        <w:rPr>
          <w:rFonts w:asciiTheme="minorHAnsi" w:hAnsiTheme="minorHAnsi"/>
          <w:b/>
          <w:sz w:val="24"/>
        </w:rPr>
        <w:t xml:space="preserve">Proyecto de resolución sobre el proceso de contratación de un nuevo </w:t>
      </w:r>
      <w:proofErr w:type="gramStart"/>
      <w:r w:rsidRPr="002119D2">
        <w:rPr>
          <w:rFonts w:asciiTheme="minorHAnsi" w:hAnsiTheme="minorHAnsi"/>
          <w:b/>
          <w:sz w:val="24"/>
        </w:rPr>
        <w:t>Secretario</w:t>
      </w:r>
      <w:proofErr w:type="gramEnd"/>
      <w:r w:rsidRPr="002119D2">
        <w:rPr>
          <w:rFonts w:asciiTheme="minorHAnsi" w:hAnsiTheme="minorHAnsi"/>
          <w:b/>
          <w:sz w:val="24"/>
        </w:rPr>
        <w:t xml:space="preserve"> o Secretaria General</w:t>
      </w:r>
      <w:r w:rsidR="00780B6B" w:rsidRPr="002119D2">
        <w:rPr>
          <w:rStyle w:val="FootnoteReference"/>
          <w:rFonts w:asciiTheme="minorHAnsi" w:hAnsiTheme="minorHAnsi" w:cstheme="minorHAnsi"/>
          <w:sz w:val="24"/>
          <w:szCs w:val="24"/>
        </w:rPr>
        <w:footnoteReference w:id="1"/>
      </w:r>
    </w:p>
    <w:p w14:paraId="4AE21332" w14:textId="2FCE95E4" w:rsidR="00780B6B" w:rsidRPr="002119D2" w:rsidRDefault="00780B6B" w:rsidP="0007215F">
      <w:pPr>
        <w:spacing w:line="240" w:lineRule="auto"/>
        <w:rPr>
          <w:rFonts w:asciiTheme="minorHAnsi" w:hAnsiTheme="minorHAnsi" w:cstheme="minorHAnsi"/>
          <w:sz w:val="22"/>
        </w:rPr>
      </w:pPr>
    </w:p>
    <w:p w14:paraId="23591197" w14:textId="77777777" w:rsidR="00A03958" w:rsidRPr="002119D2" w:rsidRDefault="00A03958" w:rsidP="0007215F">
      <w:pPr>
        <w:spacing w:line="240" w:lineRule="auto"/>
        <w:rPr>
          <w:rFonts w:asciiTheme="minorHAnsi" w:hAnsiTheme="minorHAnsi" w:cstheme="minorHAnsi"/>
          <w:sz w:val="22"/>
        </w:rPr>
      </w:pPr>
    </w:p>
    <w:p w14:paraId="5E07491E" w14:textId="3DA160D1" w:rsidR="00780B6B" w:rsidRPr="002119D2" w:rsidRDefault="00EA54E1" w:rsidP="00EA54E1">
      <w:pPr>
        <w:ind w:left="426" w:hanging="426"/>
        <w:contextualSpacing/>
        <w:rPr>
          <w:rFonts w:asciiTheme="minorHAnsi" w:hAnsiTheme="minorHAnsi" w:cstheme="minorHAnsi"/>
          <w:sz w:val="22"/>
        </w:rPr>
      </w:pPr>
      <w:r w:rsidRPr="002119D2">
        <w:rPr>
          <w:rFonts w:asciiTheme="minorHAnsi" w:hAnsiTheme="minorHAnsi"/>
          <w:sz w:val="22"/>
        </w:rPr>
        <w:t>1.</w:t>
      </w:r>
      <w:r w:rsidRPr="002119D2">
        <w:rPr>
          <w:rFonts w:asciiTheme="minorHAnsi" w:hAnsiTheme="minorHAnsi"/>
          <w:sz w:val="22"/>
        </w:rPr>
        <w:tab/>
        <w:t xml:space="preserve">RECONOCIENDO que la selección de un nuevo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Secretaria General de la Convención sobre los Humedales es una de las responsabilidades del Comité Permanente; y</w:t>
      </w:r>
    </w:p>
    <w:p w14:paraId="2BC75280" w14:textId="77777777" w:rsidR="00D43698" w:rsidRPr="002119D2" w:rsidRDefault="00D43698" w:rsidP="00EA54E1">
      <w:pPr>
        <w:ind w:left="426" w:hanging="426"/>
        <w:contextualSpacing/>
        <w:rPr>
          <w:rFonts w:asciiTheme="minorHAnsi" w:hAnsiTheme="minorHAnsi" w:cstheme="minorHAnsi"/>
          <w:sz w:val="22"/>
        </w:rPr>
      </w:pPr>
    </w:p>
    <w:p w14:paraId="588CE993" w14:textId="765BF275" w:rsidR="00780B6B" w:rsidRPr="002119D2" w:rsidRDefault="00EA54E1" w:rsidP="00EA54E1">
      <w:pPr>
        <w:ind w:left="426" w:hanging="426"/>
        <w:contextualSpacing/>
        <w:rPr>
          <w:rFonts w:asciiTheme="minorHAnsi" w:hAnsiTheme="minorHAnsi" w:cstheme="minorHAnsi"/>
          <w:sz w:val="22"/>
        </w:rPr>
      </w:pPr>
      <w:r w:rsidRPr="002119D2">
        <w:rPr>
          <w:rFonts w:asciiTheme="minorHAnsi" w:hAnsiTheme="minorHAnsi"/>
          <w:sz w:val="22"/>
        </w:rPr>
        <w:t>2.</w:t>
      </w:r>
      <w:r w:rsidRPr="002119D2">
        <w:rPr>
          <w:rFonts w:asciiTheme="minorHAnsi" w:hAnsiTheme="minorHAnsi"/>
          <w:sz w:val="22"/>
        </w:rPr>
        <w:tab/>
        <w:t>RECONOCIENDO que la tarea consiste en contratar a la persona mejor cualificada para el puesto, independientemente del sexo, la edad, la nacionalidad o la región correspondiente de la Convención;</w:t>
      </w:r>
    </w:p>
    <w:p w14:paraId="30E998E6" w14:textId="77777777" w:rsidR="00780B6B" w:rsidRPr="002119D2" w:rsidRDefault="00780B6B" w:rsidP="0007215F">
      <w:pPr>
        <w:spacing w:line="240" w:lineRule="auto"/>
        <w:rPr>
          <w:rFonts w:asciiTheme="minorHAnsi" w:hAnsiTheme="minorHAnsi" w:cstheme="minorHAnsi"/>
          <w:sz w:val="22"/>
        </w:rPr>
      </w:pPr>
    </w:p>
    <w:p w14:paraId="0C9B89FF" w14:textId="77777777" w:rsidR="00780B6B" w:rsidRPr="002119D2" w:rsidRDefault="00780B6B" w:rsidP="0007215F">
      <w:pPr>
        <w:spacing w:line="240" w:lineRule="auto"/>
        <w:jc w:val="center"/>
        <w:rPr>
          <w:rFonts w:asciiTheme="minorHAnsi" w:hAnsiTheme="minorHAnsi" w:cstheme="minorHAnsi"/>
          <w:sz w:val="22"/>
        </w:rPr>
      </w:pPr>
      <w:r w:rsidRPr="002119D2">
        <w:rPr>
          <w:rFonts w:asciiTheme="minorHAnsi" w:hAnsiTheme="minorHAnsi"/>
          <w:sz w:val="22"/>
        </w:rPr>
        <w:t>LA CONFERENCIA DE LAS PARTES CONTRATANTES</w:t>
      </w:r>
    </w:p>
    <w:p w14:paraId="4609B854" w14:textId="77777777" w:rsidR="00780B6B" w:rsidRPr="002119D2" w:rsidRDefault="00780B6B" w:rsidP="0007215F">
      <w:pPr>
        <w:spacing w:line="240" w:lineRule="auto"/>
        <w:jc w:val="center"/>
        <w:rPr>
          <w:rFonts w:asciiTheme="minorHAnsi" w:hAnsiTheme="minorHAnsi" w:cstheme="minorHAnsi"/>
          <w:sz w:val="22"/>
        </w:rPr>
      </w:pPr>
    </w:p>
    <w:p w14:paraId="7DF14D4C" w14:textId="18AE1842" w:rsidR="00780B6B" w:rsidRPr="002119D2" w:rsidRDefault="00D43698" w:rsidP="00EA54E1">
      <w:pPr>
        <w:ind w:left="426" w:hanging="426"/>
        <w:rPr>
          <w:rFonts w:asciiTheme="minorHAnsi" w:hAnsiTheme="minorHAnsi" w:cstheme="minorHAnsi"/>
          <w:sz w:val="22"/>
        </w:rPr>
      </w:pPr>
      <w:r w:rsidRPr="002119D2">
        <w:rPr>
          <w:rFonts w:asciiTheme="minorHAnsi" w:hAnsiTheme="minorHAnsi"/>
          <w:sz w:val="22"/>
        </w:rPr>
        <w:t>3.</w:t>
      </w:r>
      <w:r w:rsidRPr="002119D2">
        <w:rPr>
          <w:rFonts w:asciiTheme="minorHAnsi" w:hAnsiTheme="minorHAnsi"/>
          <w:sz w:val="22"/>
        </w:rPr>
        <w:tab/>
        <w:t xml:space="preserve">DECIDE iniciar el proceso de contratación lo antes posible una vez que la Presidencia del Comité Permanente haya comunicado que el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la Secretaria General pone fin a su empleo;</w:t>
      </w:r>
    </w:p>
    <w:p w14:paraId="7F4A251D" w14:textId="77777777" w:rsidR="00EA54E1" w:rsidRPr="002119D2" w:rsidRDefault="00EA54E1" w:rsidP="00EA54E1">
      <w:pPr>
        <w:ind w:left="426" w:hanging="426"/>
        <w:rPr>
          <w:rFonts w:asciiTheme="minorHAnsi" w:hAnsiTheme="minorHAnsi" w:cstheme="minorHAnsi"/>
          <w:sz w:val="22"/>
        </w:rPr>
      </w:pPr>
    </w:p>
    <w:p w14:paraId="2D2F5432" w14:textId="3A113414" w:rsidR="00780B6B" w:rsidRPr="002119D2" w:rsidRDefault="00D43698" w:rsidP="00EA54E1">
      <w:pPr>
        <w:ind w:left="426" w:hanging="426"/>
        <w:rPr>
          <w:rFonts w:asciiTheme="minorHAnsi" w:hAnsiTheme="minorHAnsi" w:cstheme="minorHAnsi"/>
          <w:sz w:val="22"/>
        </w:rPr>
      </w:pPr>
      <w:r w:rsidRPr="002119D2">
        <w:rPr>
          <w:rFonts w:asciiTheme="minorHAnsi" w:hAnsiTheme="minorHAnsi"/>
          <w:sz w:val="22"/>
        </w:rPr>
        <w:t>4.</w:t>
      </w:r>
      <w:r w:rsidRPr="002119D2">
        <w:rPr>
          <w:rFonts w:asciiTheme="minorHAnsi" w:hAnsiTheme="minorHAnsi"/>
          <w:sz w:val="22"/>
        </w:rPr>
        <w:tab/>
        <w:t>DECIDE que el proceso se desarrollará de forma virtual, utilizando el inglés como idioma de trabajo, y que este debería completarse de forma que el Comité Permanente pueda tomar una decisión sobre la candidatura recomendada por el Comité de Contratación en una reunión ordinaria o extraordinaria, y que, a continuación, se procederá a la parte final de la contratación (condiciones del contrato, etc.);</w:t>
      </w:r>
    </w:p>
    <w:p w14:paraId="4DA3A2AE" w14:textId="77777777" w:rsidR="00EA54E1" w:rsidRPr="002119D2" w:rsidRDefault="00EA54E1" w:rsidP="00EA54E1">
      <w:pPr>
        <w:ind w:left="426" w:hanging="426"/>
        <w:rPr>
          <w:rFonts w:asciiTheme="minorHAnsi" w:hAnsiTheme="minorHAnsi" w:cstheme="minorHAnsi"/>
          <w:sz w:val="22"/>
        </w:rPr>
      </w:pPr>
    </w:p>
    <w:p w14:paraId="0BBDD81C" w14:textId="43CF94FE" w:rsidR="00780B6B" w:rsidRPr="002119D2" w:rsidRDefault="00D43698" w:rsidP="00EA54E1">
      <w:pPr>
        <w:ind w:left="426" w:hanging="426"/>
        <w:rPr>
          <w:rFonts w:asciiTheme="minorHAnsi" w:hAnsiTheme="minorHAnsi" w:cstheme="minorHAnsi"/>
          <w:sz w:val="22"/>
        </w:rPr>
      </w:pPr>
      <w:r w:rsidRPr="002119D2">
        <w:rPr>
          <w:rFonts w:asciiTheme="minorHAnsi" w:hAnsiTheme="minorHAnsi"/>
          <w:sz w:val="22"/>
        </w:rPr>
        <w:t>5.</w:t>
      </w:r>
      <w:r w:rsidRPr="002119D2">
        <w:rPr>
          <w:rFonts w:asciiTheme="minorHAnsi" w:hAnsiTheme="minorHAnsi"/>
          <w:sz w:val="22"/>
        </w:rPr>
        <w:tab/>
        <w:t>DECIDE que el Comité de Contratación ha de estar integrado por dos Partes Contratantes que representen a cada grupo regional de la Convención como máximo, preferiblemente miembros del Grupo de Trabajo Administrativo, incluido el anfitrión de la siguiente Conferencia de las Partes Contratantes;</w:t>
      </w:r>
    </w:p>
    <w:p w14:paraId="64D088B9" w14:textId="487412EC" w:rsidR="00EA54E1" w:rsidRPr="002119D2" w:rsidRDefault="00EA54E1" w:rsidP="00EA54E1">
      <w:pPr>
        <w:ind w:left="426" w:hanging="426"/>
        <w:rPr>
          <w:rFonts w:asciiTheme="minorHAnsi" w:hAnsiTheme="minorHAnsi" w:cstheme="minorHAnsi"/>
          <w:sz w:val="22"/>
        </w:rPr>
      </w:pPr>
    </w:p>
    <w:p w14:paraId="0D186AC3" w14:textId="0A4949B9" w:rsidR="00780B6B" w:rsidRPr="002119D2" w:rsidRDefault="00D43698" w:rsidP="00EA54E1">
      <w:pPr>
        <w:ind w:left="426" w:hanging="426"/>
        <w:rPr>
          <w:rFonts w:asciiTheme="minorHAnsi" w:hAnsiTheme="minorHAnsi" w:cstheme="minorHAnsi"/>
          <w:sz w:val="22"/>
        </w:rPr>
      </w:pPr>
      <w:r w:rsidRPr="002119D2">
        <w:rPr>
          <w:rFonts w:asciiTheme="minorHAnsi" w:hAnsiTheme="minorHAnsi"/>
          <w:sz w:val="22"/>
        </w:rPr>
        <w:t>6.</w:t>
      </w:r>
      <w:r w:rsidRPr="002119D2">
        <w:rPr>
          <w:rFonts w:asciiTheme="minorHAnsi" w:hAnsiTheme="minorHAnsi"/>
          <w:sz w:val="22"/>
        </w:rPr>
        <w:tab/>
        <w:t>DECIDE que el Comité de Contratación estará presidido por la Presidencia del Comité Permanente, y que la Vicepresidencia del Comité Permanente actuará como vicepresidencia del Comité de Contratación;</w:t>
      </w:r>
    </w:p>
    <w:p w14:paraId="17BFF37C" w14:textId="77777777" w:rsidR="00EA54E1" w:rsidRPr="002119D2" w:rsidRDefault="00EA54E1" w:rsidP="00EA54E1">
      <w:pPr>
        <w:ind w:left="426" w:hanging="426"/>
        <w:rPr>
          <w:rFonts w:asciiTheme="minorHAnsi" w:hAnsiTheme="minorHAnsi" w:cstheme="minorHAnsi"/>
          <w:sz w:val="22"/>
        </w:rPr>
      </w:pPr>
    </w:p>
    <w:p w14:paraId="7CC48457" w14:textId="32516C73" w:rsidR="00780B6B" w:rsidRPr="002119D2" w:rsidRDefault="00D43698" w:rsidP="00EA54E1">
      <w:pPr>
        <w:ind w:left="426" w:hanging="426"/>
        <w:rPr>
          <w:rFonts w:asciiTheme="minorHAnsi" w:hAnsiTheme="minorHAnsi" w:cstheme="minorHAnsi"/>
          <w:sz w:val="22"/>
        </w:rPr>
      </w:pPr>
      <w:r w:rsidRPr="002119D2">
        <w:rPr>
          <w:rFonts w:asciiTheme="minorHAnsi" w:hAnsiTheme="minorHAnsi"/>
          <w:sz w:val="22"/>
        </w:rPr>
        <w:t>7.</w:t>
      </w:r>
      <w:r w:rsidRPr="002119D2">
        <w:rPr>
          <w:rFonts w:asciiTheme="minorHAnsi" w:hAnsiTheme="minorHAnsi"/>
          <w:sz w:val="22"/>
        </w:rPr>
        <w:tab/>
        <w:t>DECIDE que, si bien la Secretaría no participará en el proceso de selección, esta enviará una nota diplomática en la que se anunciará la vacante y prestará el apoyo administrativo necesario para el buen funcionamiento del Comité de Contratación;</w:t>
      </w:r>
    </w:p>
    <w:p w14:paraId="445BED11" w14:textId="77777777" w:rsidR="00EA54E1" w:rsidRPr="002119D2" w:rsidRDefault="00EA54E1" w:rsidP="00EA54E1">
      <w:pPr>
        <w:ind w:left="426" w:hanging="426"/>
        <w:rPr>
          <w:rFonts w:asciiTheme="minorHAnsi" w:hAnsiTheme="minorHAnsi" w:cstheme="minorHAnsi"/>
          <w:sz w:val="22"/>
        </w:rPr>
      </w:pPr>
    </w:p>
    <w:p w14:paraId="1A160514" w14:textId="78BA4D1E" w:rsidR="00780B6B" w:rsidRPr="002119D2" w:rsidRDefault="00D43698" w:rsidP="00EA54E1">
      <w:pPr>
        <w:ind w:left="426" w:hanging="426"/>
        <w:rPr>
          <w:rFonts w:asciiTheme="minorHAnsi" w:hAnsiTheme="minorHAnsi" w:cstheme="minorHAnsi"/>
          <w:sz w:val="22"/>
        </w:rPr>
      </w:pPr>
      <w:r w:rsidRPr="002119D2">
        <w:rPr>
          <w:rFonts w:asciiTheme="minorHAnsi" w:hAnsiTheme="minorHAnsi"/>
          <w:sz w:val="22"/>
        </w:rPr>
        <w:t>8.</w:t>
      </w:r>
      <w:r w:rsidRPr="002119D2">
        <w:rPr>
          <w:rFonts w:asciiTheme="minorHAnsi" w:hAnsiTheme="minorHAnsi"/>
          <w:sz w:val="22"/>
        </w:rPr>
        <w:tab/>
        <w:t>DECIDE que el proceso de contratación contará con el apoyo de una empresa de búsqueda de personal directivo, que será propuesta por Recursos Humanos de la UICN y seleccionada por el Comité de Contratación;</w:t>
      </w:r>
    </w:p>
    <w:p w14:paraId="14B07C7C" w14:textId="77777777" w:rsidR="00EA54E1" w:rsidRPr="002119D2" w:rsidRDefault="00EA54E1" w:rsidP="00EA54E1">
      <w:pPr>
        <w:ind w:left="426" w:hanging="426"/>
        <w:rPr>
          <w:rFonts w:asciiTheme="minorHAnsi" w:hAnsiTheme="minorHAnsi" w:cstheme="minorHAnsi"/>
          <w:sz w:val="22"/>
        </w:rPr>
      </w:pPr>
    </w:p>
    <w:p w14:paraId="59CD9353" w14:textId="3002D958" w:rsidR="00780B6B" w:rsidRPr="002119D2" w:rsidRDefault="00D43698" w:rsidP="00EA54E1">
      <w:pPr>
        <w:ind w:left="426" w:hanging="426"/>
        <w:rPr>
          <w:rFonts w:asciiTheme="minorHAnsi" w:hAnsiTheme="minorHAnsi" w:cstheme="minorHAnsi"/>
          <w:sz w:val="22"/>
        </w:rPr>
      </w:pPr>
      <w:r w:rsidRPr="002119D2">
        <w:rPr>
          <w:rFonts w:asciiTheme="minorHAnsi" w:hAnsiTheme="minorHAnsi"/>
          <w:sz w:val="22"/>
        </w:rPr>
        <w:t>9.</w:t>
      </w:r>
      <w:r w:rsidRPr="002119D2">
        <w:rPr>
          <w:rFonts w:asciiTheme="minorHAnsi" w:hAnsiTheme="minorHAnsi"/>
          <w:sz w:val="22"/>
        </w:rPr>
        <w:tab/>
        <w:t>DECIDE financiar el proceso de contratación, incluidos los honorarios de la empresa de búsqueda de personal directivo, con fondos suficientes del presupuesto de la Convención, y SOLICITA que el Subgrupo de Finanzas prepare una propuesta de modificación del presupuesto y la presente al Comité Permanente para que este adopte una decisión al respecto;</w:t>
      </w:r>
    </w:p>
    <w:p w14:paraId="2E737918" w14:textId="77777777" w:rsidR="00EA54E1" w:rsidRPr="002119D2" w:rsidRDefault="00EA54E1" w:rsidP="0043793E">
      <w:pPr>
        <w:rPr>
          <w:rFonts w:asciiTheme="minorHAnsi" w:hAnsiTheme="minorHAnsi" w:cstheme="minorHAnsi"/>
          <w:sz w:val="22"/>
        </w:rPr>
      </w:pPr>
    </w:p>
    <w:p w14:paraId="2C6C4C50" w14:textId="66F9D7FC" w:rsidR="00780B6B" w:rsidRPr="002119D2" w:rsidRDefault="00D43698" w:rsidP="00EA54E1">
      <w:pPr>
        <w:ind w:left="426" w:hanging="426"/>
        <w:rPr>
          <w:rFonts w:asciiTheme="minorHAnsi" w:hAnsiTheme="minorHAnsi" w:cstheme="minorHAnsi"/>
          <w:sz w:val="22"/>
        </w:rPr>
      </w:pPr>
      <w:r w:rsidRPr="002119D2">
        <w:rPr>
          <w:rFonts w:asciiTheme="minorHAnsi" w:hAnsiTheme="minorHAnsi"/>
          <w:sz w:val="22"/>
        </w:rPr>
        <w:t>10.</w:t>
      </w:r>
      <w:r w:rsidRPr="002119D2">
        <w:rPr>
          <w:rFonts w:asciiTheme="minorHAnsi" w:hAnsiTheme="minorHAnsi"/>
          <w:sz w:val="22"/>
        </w:rPr>
        <w:tab/>
        <w:t xml:space="preserve">DECIDE que la UICN estará a cargo del procedimiento de contratación, bajo la supervisión de la Presidencia del Comité Permanente, informando al mismo tiempo al Comité de Contratación, y desempeñará, entre otras, las siguientes tareas: </w:t>
      </w:r>
    </w:p>
    <w:p w14:paraId="3EEFF01A" w14:textId="77777777" w:rsidR="00D43698" w:rsidRPr="002119D2" w:rsidRDefault="00D43698" w:rsidP="00EA54E1">
      <w:pPr>
        <w:ind w:left="426" w:hanging="426"/>
        <w:rPr>
          <w:rFonts w:asciiTheme="minorHAnsi" w:hAnsiTheme="minorHAnsi" w:cstheme="minorHAnsi"/>
          <w:sz w:val="22"/>
        </w:rPr>
      </w:pPr>
    </w:p>
    <w:p w14:paraId="48F39C78" w14:textId="3040F8FB" w:rsidR="002404CD" w:rsidRPr="002119D2" w:rsidRDefault="00D43698" w:rsidP="00D43698">
      <w:pPr>
        <w:ind w:left="851" w:hanging="425"/>
        <w:rPr>
          <w:rFonts w:asciiTheme="minorHAnsi" w:hAnsiTheme="minorHAnsi" w:cstheme="minorHAnsi"/>
          <w:sz w:val="22"/>
        </w:rPr>
      </w:pPr>
      <w:r w:rsidRPr="002119D2">
        <w:rPr>
          <w:rFonts w:asciiTheme="minorHAnsi" w:hAnsiTheme="minorHAnsi"/>
          <w:sz w:val="22"/>
        </w:rPr>
        <w:lastRenderedPageBreak/>
        <w:t>a.</w:t>
      </w:r>
      <w:r w:rsidRPr="002119D2">
        <w:rPr>
          <w:rFonts w:asciiTheme="minorHAnsi" w:hAnsiTheme="minorHAnsi"/>
          <w:sz w:val="22"/>
        </w:rPr>
        <w:tab/>
        <w:t xml:space="preserve">proponer el calendario del proceso de contratación para su aprobación por el Comité de </w:t>
      </w:r>
      <w:r w:rsidRPr="002119D2">
        <w:rPr>
          <w:rFonts w:asciiTheme="minorHAnsi" w:hAnsiTheme="minorHAnsi"/>
          <w:color w:val="000000"/>
          <w:sz w:val="22"/>
        </w:rPr>
        <w:t>Contratación</w:t>
      </w:r>
      <w:r w:rsidRPr="002119D2">
        <w:rPr>
          <w:rFonts w:asciiTheme="minorHAnsi" w:hAnsiTheme="minorHAnsi"/>
          <w:sz w:val="22"/>
        </w:rPr>
        <w:t xml:space="preserve">; </w:t>
      </w:r>
    </w:p>
    <w:p w14:paraId="0F1B2898" w14:textId="77777777" w:rsidR="002404CD" w:rsidRPr="002119D2" w:rsidRDefault="002404CD" w:rsidP="00D43698">
      <w:pPr>
        <w:ind w:left="851" w:hanging="425"/>
        <w:rPr>
          <w:rFonts w:asciiTheme="minorHAnsi" w:hAnsiTheme="minorHAnsi" w:cstheme="minorHAnsi"/>
          <w:sz w:val="22"/>
        </w:rPr>
      </w:pPr>
    </w:p>
    <w:p w14:paraId="51B8687C" w14:textId="21984484" w:rsidR="00780B6B" w:rsidRPr="002119D2" w:rsidRDefault="002404CD" w:rsidP="002404CD">
      <w:pPr>
        <w:ind w:left="851" w:hanging="425"/>
        <w:rPr>
          <w:rFonts w:asciiTheme="minorHAnsi" w:hAnsiTheme="minorHAnsi" w:cstheme="minorHAnsi"/>
          <w:sz w:val="22"/>
        </w:rPr>
      </w:pPr>
      <w:r w:rsidRPr="002119D2">
        <w:rPr>
          <w:rFonts w:asciiTheme="minorHAnsi" w:hAnsiTheme="minorHAnsi"/>
          <w:sz w:val="22"/>
        </w:rPr>
        <w:t>b.</w:t>
      </w:r>
      <w:r w:rsidRPr="002119D2">
        <w:rPr>
          <w:rFonts w:asciiTheme="minorHAnsi" w:hAnsiTheme="minorHAnsi"/>
          <w:sz w:val="22"/>
        </w:rPr>
        <w:tab/>
        <w:t xml:space="preserve">coordinar la aprobación por parte del Comité de Contratación de los requisitos para el puesto de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Secretaria General y publicar la vacante en línea a través del portal de contratación del sitio web de la UICN;</w:t>
      </w:r>
    </w:p>
    <w:p w14:paraId="2A8D4B91" w14:textId="77777777" w:rsidR="00780B6B" w:rsidRPr="002119D2" w:rsidRDefault="00780B6B" w:rsidP="00181C13">
      <w:pPr>
        <w:pStyle w:val="ListParagraph"/>
        <w:ind w:left="0"/>
        <w:rPr>
          <w:rFonts w:asciiTheme="minorHAnsi" w:hAnsiTheme="minorHAnsi" w:cstheme="minorHAnsi"/>
        </w:rPr>
      </w:pPr>
    </w:p>
    <w:p w14:paraId="0998D072" w14:textId="7D7E7720" w:rsidR="00780B6B" w:rsidRPr="002119D2" w:rsidRDefault="002404CD" w:rsidP="00D43698">
      <w:pPr>
        <w:ind w:left="851" w:hanging="425"/>
        <w:rPr>
          <w:rFonts w:asciiTheme="minorHAnsi" w:hAnsiTheme="minorHAnsi" w:cstheme="minorHAnsi"/>
          <w:sz w:val="22"/>
        </w:rPr>
      </w:pPr>
      <w:r w:rsidRPr="002119D2">
        <w:rPr>
          <w:rFonts w:asciiTheme="minorHAnsi" w:hAnsiTheme="minorHAnsi"/>
          <w:sz w:val="22"/>
        </w:rPr>
        <w:t>c.</w:t>
      </w:r>
      <w:r w:rsidRPr="002119D2">
        <w:rPr>
          <w:rFonts w:asciiTheme="minorHAnsi" w:hAnsiTheme="minorHAnsi"/>
          <w:sz w:val="22"/>
        </w:rPr>
        <w:tab/>
        <w:t xml:space="preserve">preparar el acuerdo de confidencialidad relativo a la contratación del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la Secretaria General, que será firmado por el Comité de Contratación, lo que permitirá a sus miembros participar en las reuniones privadas y recibir información confidencial;</w:t>
      </w:r>
    </w:p>
    <w:p w14:paraId="468165ED" w14:textId="77777777" w:rsidR="00780B6B" w:rsidRPr="002119D2" w:rsidRDefault="00780B6B" w:rsidP="00181C13">
      <w:pPr>
        <w:pStyle w:val="ListParagraph"/>
        <w:ind w:left="0"/>
        <w:rPr>
          <w:rFonts w:asciiTheme="minorHAnsi" w:hAnsiTheme="minorHAnsi" w:cstheme="minorHAnsi"/>
        </w:rPr>
      </w:pPr>
    </w:p>
    <w:p w14:paraId="6D301DFF" w14:textId="5413EAC4" w:rsidR="00780B6B" w:rsidRPr="002119D2" w:rsidRDefault="002404CD" w:rsidP="00D43698">
      <w:pPr>
        <w:ind w:left="851" w:hanging="425"/>
        <w:rPr>
          <w:rFonts w:asciiTheme="minorHAnsi" w:hAnsiTheme="minorHAnsi" w:cstheme="minorHAnsi"/>
          <w:sz w:val="22"/>
        </w:rPr>
      </w:pPr>
      <w:r w:rsidRPr="002119D2">
        <w:rPr>
          <w:rFonts w:asciiTheme="minorHAnsi" w:hAnsiTheme="minorHAnsi"/>
          <w:sz w:val="22"/>
        </w:rPr>
        <w:t>d.</w:t>
      </w:r>
      <w:r w:rsidRPr="002119D2">
        <w:rPr>
          <w:rFonts w:asciiTheme="minorHAnsi" w:hAnsiTheme="minorHAnsi"/>
          <w:sz w:val="22"/>
        </w:rPr>
        <w:tab/>
        <w:t xml:space="preserve">proponer </w:t>
      </w:r>
      <w:r w:rsidRPr="002119D2">
        <w:rPr>
          <w:rFonts w:asciiTheme="minorHAnsi" w:hAnsiTheme="minorHAnsi"/>
          <w:color w:val="000000"/>
          <w:sz w:val="22"/>
        </w:rPr>
        <w:t>al Comité de Contratación</w:t>
      </w:r>
      <w:r w:rsidRPr="002119D2">
        <w:rPr>
          <w:rFonts w:asciiTheme="minorHAnsi" w:hAnsiTheme="minorHAnsi"/>
          <w:sz w:val="22"/>
        </w:rPr>
        <w:t xml:space="preserve"> los requisitos para la empresa de </w:t>
      </w:r>
      <w:r w:rsidRPr="002119D2">
        <w:rPr>
          <w:rFonts w:asciiTheme="minorHAnsi" w:hAnsiTheme="minorHAnsi"/>
          <w:color w:val="000000"/>
          <w:sz w:val="22"/>
        </w:rPr>
        <w:t>búsqueda,</w:t>
      </w:r>
      <w:r w:rsidRPr="002119D2">
        <w:t xml:space="preserve"> </w:t>
      </w:r>
      <w:r w:rsidRPr="002119D2">
        <w:rPr>
          <w:rFonts w:asciiTheme="minorHAnsi" w:hAnsiTheme="minorHAnsi"/>
          <w:sz w:val="22"/>
        </w:rPr>
        <w:t>publicar una convocatoria de propuestas de empresas,</w:t>
      </w:r>
      <w:r w:rsidRPr="002119D2">
        <w:t xml:space="preserve"> </w:t>
      </w:r>
      <w:r w:rsidRPr="002119D2">
        <w:rPr>
          <w:rFonts w:asciiTheme="minorHAnsi" w:hAnsiTheme="minorHAnsi"/>
          <w:color w:val="000000"/>
          <w:sz w:val="22"/>
        </w:rPr>
        <w:t>presentar tres finalistas para su selección, y contratar a la empresa elegida; y</w:t>
      </w:r>
    </w:p>
    <w:p w14:paraId="69FBA4DD" w14:textId="77777777" w:rsidR="00780B6B" w:rsidRPr="002119D2" w:rsidRDefault="00780B6B" w:rsidP="00181C13">
      <w:pPr>
        <w:pStyle w:val="ListParagraph"/>
        <w:ind w:left="0"/>
        <w:rPr>
          <w:rFonts w:asciiTheme="minorHAnsi" w:hAnsiTheme="minorHAnsi" w:cstheme="minorHAnsi"/>
        </w:rPr>
      </w:pPr>
    </w:p>
    <w:p w14:paraId="75F09B68" w14:textId="1B22428A" w:rsidR="00780B6B" w:rsidRPr="002119D2" w:rsidRDefault="002404CD" w:rsidP="00D43698">
      <w:pPr>
        <w:ind w:left="851" w:hanging="425"/>
        <w:rPr>
          <w:rFonts w:asciiTheme="minorHAnsi" w:hAnsiTheme="minorHAnsi" w:cstheme="minorHAnsi"/>
          <w:sz w:val="22"/>
        </w:rPr>
      </w:pPr>
      <w:r w:rsidRPr="002119D2">
        <w:rPr>
          <w:rFonts w:asciiTheme="minorHAnsi" w:hAnsiTheme="minorHAnsi"/>
          <w:color w:val="000000"/>
          <w:sz w:val="22"/>
        </w:rPr>
        <w:t>e.</w:t>
      </w:r>
      <w:r w:rsidRPr="002119D2">
        <w:rPr>
          <w:rFonts w:asciiTheme="minorHAnsi" w:hAnsiTheme="minorHAnsi"/>
          <w:color w:val="000000"/>
          <w:sz w:val="22"/>
        </w:rPr>
        <w:tab/>
        <w:t xml:space="preserve">proporcionar información al Comité de Contratación sobre cada paso de la contratación a modo de enlace con la empresa, y hacer un seguimiento del calendario de contratación hasta que esta finalice; </w:t>
      </w:r>
    </w:p>
    <w:p w14:paraId="132293D9" w14:textId="77777777" w:rsidR="00780B6B" w:rsidRPr="002119D2" w:rsidRDefault="00780B6B" w:rsidP="00181C13">
      <w:pPr>
        <w:pStyle w:val="ListParagraph"/>
        <w:ind w:left="0"/>
        <w:rPr>
          <w:rFonts w:asciiTheme="minorHAnsi" w:hAnsiTheme="minorHAnsi" w:cstheme="minorHAnsi"/>
        </w:rPr>
      </w:pPr>
    </w:p>
    <w:p w14:paraId="308EA155" w14:textId="395DA0DC" w:rsidR="00780B6B" w:rsidRPr="002119D2" w:rsidRDefault="00D43698" w:rsidP="00D43698">
      <w:pPr>
        <w:ind w:left="426" w:hanging="426"/>
        <w:rPr>
          <w:rFonts w:asciiTheme="minorHAnsi" w:hAnsiTheme="minorHAnsi" w:cstheme="minorHAnsi"/>
          <w:sz w:val="22"/>
        </w:rPr>
      </w:pPr>
      <w:r w:rsidRPr="002119D2">
        <w:rPr>
          <w:rFonts w:asciiTheme="minorHAnsi" w:hAnsiTheme="minorHAnsi"/>
          <w:sz w:val="22"/>
        </w:rPr>
        <w:t>11.</w:t>
      </w:r>
      <w:r w:rsidRPr="002119D2">
        <w:rPr>
          <w:rFonts w:asciiTheme="minorHAnsi" w:hAnsiTheme="minorHAnsi"/>
          <w:sz w:val="22"/>
        </w:rPr>
        <w:tab/>
        <w:t xml:space="preserve">DECIDE que el Comité de Contratación presentará su recomendación respecto al nuevo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Secretaria General en la siguiente reunión ordinaria o extraordinaria del Comité Permanente, para su consideración y decisión; y</w:t>
      </w:r>
    </w:p>
    <w:p w14:paraId="59DC9735" w14:textId="77777777" w:rsidR="00D43698" w:rsidRPr="002119D2" w:rsidRDefault="00D43698" w:rsidP="00D43698">
      <w:pPr>
        <w:pStyle w:val="ListParagraph"/>
        <w:ind w:left="426" w:hanging="426"/>
        <w:rPr>
          <w:rFonts w:asciiTheme="minorHAnsi" w:hAnsiTheme="minorHAnsi" w:cstheme="minorHAnsi"/>
        </w:rPr>
      </w:pPr>
    </w:p>
    <w:p w14:paraId="1095859F" w14:textId="4E24BDCB" w:rsidR="00780B6B" w:rsidRPr="002119D2" w:rsidRDefault="00D43698" w:rsidP="00D43698">
      <w:pPr>
        <w:ind w:left="426" w:hanging="426"/>
        <w:rPr>
          <w:rFonts w:asciiTheme="minorHAnsi" w:hAnsiTheme="minorHAnsi" w:cstheme="minorHAnsi"/>
          <w:sz w:val="22"/>
        </w:rPr>
      </w:pPr>
      <w:r w:rsidRPr="002119D2">
        <w:rPr>
          <w:rFonts w:asciiTheme="minorHAnsi" w:hAnsiTheme="minorHAnsi"/>
          <w:sz w:val="22"/>
        </w:rPr>
        <w:t>12.</w:t>
      </w:r>
      <w:r w:rsidRPr="002119D2">
        <w:rPr>
          <w:rFonts w:asciiTheme="minorHAnsi" w:hAnsiTheme="minorHAnsi"/>
          <w:sz w:val="22"/>
        </w:rPr>
        <w:tab/>
        <w:t xml:space="preserve">DECIDE que el nuevo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Secretaria General debería entrar en funciones, en la medida de lo posible, en una fecha que permita que haya un período de relevo de diez días laborables. </w:t>
      </w:r>
    </w:p>
    <w:p w14:paraId="5333DE28" w14:textId="77777777" w:rsidR="00780B6B" w:rsidRPr="002119D2" w:rsidRDefault="00780B6B" w:rsidP="0007215F">
      <w:pPr>
        <w:spacing w:line="240" w:lineRule="auto"/>
        <w:rPr>
          <w:rFonts w:asciiTheme="minorHAnsi" w:hAnsiTheme="minorHAnsi" w:cstheme="minorHAnsi"/>
          <w:sz w:val="22"/>
        </w:rPr>
      </w:pPr>
      <w:r w:rsidRPr="002119D2">
        <w:br w:type="page"/>
      </w:r>
    </w:p>
    <w:p w14:paraId="734F71AA" w14:textId="77BAAC64" w:rsidR="0007215F" w:rsidRPr="002119D2" w:rsidRDefault="00780B6B" w:rsidP="0007215F">
      <w:pPr>
        <w:spacing w:line="240" w:lineRule="auto"/>
        <w:rPr>
          <w:rFonts w:asciiTheme="minorHAnsi" w:hAnsiTheme="minorHAnsi" w:cstheme="minorHAnsi"/>
          <w:b/>
          <w:bCs/>
          <w:sz w:val="24"/>
          <w:szCs w:val="24"/>
        </w:rPr>
      </w:pPr>
      <w:r w:rsidRPr="002119D2">
        <w:rPr>
          <w:rFonts w:asciiTheme="minorHAnsi" w:hAnsiTheme="minorHAnsi"/>
          <w:b/>
          <w:sz w:val="24"/>
        </w:rPr>
        <w:lastRenderedPageBreak/>
        <w:t>Anexo 2</w:t>
      </w:r>
    </w:p>
    <w:p w14:paraId="07DE839E" w14:textId="4F747B74" w:rsidR="00780B6B" w:rsidRPr="002119D2" w:rsidRDefault="00780B6B" w:rsidP="0007215F">
      <w:pPr>
        <w:spacing w:line="240" w:lineRule="auto"/>
        <w:rPr>
          <w:rFonts w:asciiTheme="minorHAnsi" w:hAnsiTheme="minorHAnsi" w:cstheme="minorHAnsi"/>
          <w:b/>
          <w:bCs/>
          <w:sz w:val="24"/>
          <w:szCs w:val="24"/>
        </w:rPr>
      </w:pPr>
      <w:r w:rsidRPr="002119D2">
        <w:rPr>
          <w:rFonts w:asciiTheme="minorHAnsi" w:hAnsiTheme="minorHAnsi"/>
          <w:b/>
          <w:sz w:val="24"/>
        </w:rPr>
        <w:t xml:space="preserve">Decisión del Comité Permanente sobre un proceso de contratación de un nuevo </w:t>
      </w:r>
      <w:proofErr w:type="gramStart"/>
      <w:r w:rsidRPr="002119D2">
        <w:rPr>
          <w:rFonts w:asciiTheme="minorHAnsi" w:hAnsiTheme="minorHAnsi"/>
          <w:b/>
          <w:sz w:val="24"/>
        </w:rPr>
        <w:t>Secretario</w:t>
      </w:r>
      <w:proofErr w:type="gramEnd"/>
      <w:r w:rsidRPr="002119D2">
        <w:rPr>
          <w:rFonts w:asciiTheme="minorHAnsi" w:hAnsiTheme="minorHAnsi"/>
          <w:b/>
          <w:sz w:val="24"/>
        </w:rPr>
        <w:t xml:space="preserve"> o Secretaria General</w:t>
      </w:r>
      <w:r w:rsidRPr="002119D2">
        <w:rPr>
          <w:rStyle w:val="FootnoteReference"/>
          <w:rFonts w:asciiTheme="minorHAnsi" w:hAnsiTheme="minorHAnsi" w:cstheme="minorHAnsi"/>
          <w:b/>
          <w:bCs/>
          <w:sz w:val="24"/>
          <w:szCs w:val="24"/>
        </w:rPr>
        <w:footnoteReference w:id="2"/>
      </w:r>
    </w:p>
    <w:p w14:paraId="6A51153A" w14:textId="77777777" w:rsidR="00101F3B" w:rsidRPr="002119D2" w:rsidRDefault="00101F3B" w:rsidP="0007215F">
      <w:pPr>
        <w:spacing w:line="240" w:lineRule="auto"/>
        <w:rPr>
          <w:rFonts w:asciiTheme="minorHAnsi" w:hAnsiTheme="minorHAnsi" w:cstheme="minorHAnsi"/>
          <w:sz w:val="22"/>
        </w:rPr>
      </w:pPr>
    </w:p>
    <w:p w14:paraId="6EB59EE9" w14:textId="77777777" w:rsidR="00A1558D" w:rsidRPr="002119D2" w:rsidRDefault="00A1558D" w:rsidP="0007215F">
      <w:pPr>
        <w:spacing w:line="240" w:lineRule="auto"/>
        <w:rPr>
          <w:rFonts w:asciiTheme="minorHAnsi" w:hAnsiTheme="minorHAnsi" w:cstheme="minorHAnsi"/>
          <w:sz w:val="22"/>
        </w:rPr>
      </w:pPr>
    </w:p>
    <w:p w14:paraId="7E6C0B21" w14:textId="597B6A9B" w:rsidR="00780B6B" w:rsidRPr="002119D2" w:rsidRDefault="00780B6B" w:rsidP="0007215F">
      <w:pPr>
        <w:spacing w:line="240" w:lineRule="auto"/>
        <w:rPr>
          <w:rFonts w:asciiTheme="minorHAnsi" w:hAnsiTheme="minorHAnsi" w:cstheme="minorHAnsi"/>
          <w:sz w:val="22"/>
        </w:rPr>
      </w:pPr>
      <w:r w:rsidRPr="002119D2">
        <w:rPr>
          <w:rFonts w:asciiTheme="minorHAnsi" w:hAnsiTheme="minorHAnsi"/>
          <w:sz w:val="22"/>
        </w:rPr>
        <w:t xml:space="preserve">El Comité Permanente decide que el proceso de contratación de un nuevo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Secretaria General seguirá los pasos que se indican a continuación: </w:t>
      </w:r>
    </w:p>
    <w:p w14:paraId="1D94110E" w14:textId="77777777" w:rsidR="00D43698" w:rsidRPr="002119D2" w:rsidRDefault="00D43698" w:rsidP="0007215F">
      <w:pPr>
        <w:spacing w:line="240" w:lineRule="auto"/>
        <w:rPr>
          <w:rFonts w:asciiTheme="minorHAnsi" w:hAnsiTheme="minorHAnsi" w:cstheme="minorHAnsi"/>
          <w:b/>
          <w:bCs/>
          <w:sz w:val="22"/>
        </w:rPr>
      </w:pPr>
    </w:p>
    <w:p w14:paraId="6986C92C" w14:textId="4BF9C64F" w:rsidR="00D3347A" w:rsidRPr="002119D2" w:rsidRDefault="00780B6B" w:rsidP="00D3347A">
      <w:pPr>
        <w:pStyle w:val="ListParagraph"/>
        <w:numPr>
          <w:ilvl w:val="0"/>
          <w:numId w:val="6"/>
        </w:numPr>
        <w:ind w:left="426" w:hanging="426"/>
        <w:contextualSpacing/>
        <w:rPr>
          <w:rFonts w:asciiTheme="minorHAnsi" w:hAnsiTheme="minorHAnsi" w:cstheme="minorHAnsi"/>
        </w:rPr>
      </w:pPr>
      <w:r w:rsidRPr="002119D2">
        <w:rPr>
          <w:rFonts w:asciiTheme="minorHAnsi" w:hAnsiTheme="minorHAnsi"/>
        </w:rPr>
        <w:t xml:space="preserve">El proceso de contratación se iniciará lo antes posible una vez que la Presidencia del Comité Permanente haya comunicado que el </w:t>
      </w:r>
      <w:proofErr w:type="gramStart"/>
      <w:r w:rsidRPr="002119D2">
        <w:rPr>
          <w:rFonts w:asciiTheme="minorHAnsi" w:hAnsiTheme="minorHAnsi"/>
        </w:rPr>
        <w:t>Secretario</w:t>
      </w:r>
      <w:proofErr w:type="gramEnd"/>
      <w:r w:rsidRPr="002119D2">
        <w:rPr>
          <w:rFonts w:asciiTheme="minorHAnsi" w:hAnsiTheme="minorHAnsi"/>
        </w:rPr>
        <w:t xml:space="preserve"> o la Secretaria General pone fin a su empleo.</w:t>
      </w:r>
    </w:p>
    <w:p w14:paraId="568528B7" w14:textId="77777777" w:rsidR="00D43698" w:rsidRPr="002119D2" w:rsidRDefault="00D43698" w:rsidP="00D43698">
      <w:pPr>
        <w:pStyle w:val="ListParagraph"/>
        <w:ind w:left="426" w:hanging="426"/>
        <w:contextualSpacing/>
        <w:rPr>
          <w:rFonts w:asciiTheme="minorHAnsi" w:hAnsiTheme="minorHAnsi" w:cstheme="minorHAnsi"/>
        </w:rPr>
      </w:pPr>
    </w:p>
    <w:p w14:paraId="536AD9B9" w14:textId="5760709E" w:rsidR="00780B6B" w:rsidRPr="002119D2" w:rsidRDefault="00780B6B" w:rsidP="00D43698">
      <w:pPr>
        <w:pStyle w:val="ListParagraph"/>
        <w:numPr>
          <w:ilvl w:val="0"/>
          <w:numId w:val="6"/>
        </w:numPr>
        <w:ind w:left="426" w:hanging="426"/>
        <w:contextualSpacing/>
        <w:rPr>
          <w:rFonts w:asciiTheme="minorHAnsi" w:hAnsiTheme="minorHAnsi" w:cstheme="minorHAnsi"/>
        </w:rPr>
      </w:pPr>
      <w:r w:rsidRPr="002119D2">
        <w:rPr>
          <w:rFonts w:asciiTheme="minorHAnsi" w:hAnsiTheme="minorHAnsi"/>
        </w:rPr>
        <w:t>El proceso se desarrollará de forma virtual, utilizando el inglés como idioma de trabajo, y este debería completarse de forma que el Comité Permanente pueda tomar una decisión sobre la candidatura recomendada por el Comité de Contratación en una reunión ordinaria o extraordinaria. A continuación, se procederá a la parte final de la contratación (condiciones del contrato, etc.).</w:t>
      </w:r>
    </w:p>
    <w:p w14:paraId="08D3EA39" w14:textId="77777777" w:rsidR="00D43698" w:rsidRPr="002119D2" w:rsidRDefault="00D43698" w:rsidP="00D43698">
      <w:pPr>
        <w:pStyle w:val="ListParagraph"/>
        <w:ind w:left="426" w:hanging="426"/>
        <w:contextualSpacing/>
        <w:rPr>
          <w:rFonts w:asciiTheme="minorHAnsi" w:hAnsiTheme="minorHAnsi" w:cstheme="minorHAnsi"/>
        </w:rPr>
      </w:pPr>
    </w:p>
    <w:p w14:paraId="2B24F739" w14:textId="266A4A12" w:rsidR="00D3347A" w:rsidRPr="002119D2" w:rsidRDefault="00780B6B" w:rsidP="00D43698">
      <w:pPr>
        <w:pStyle w:val="ListParagraph"/>
        <w:numPr>
          <w:ilvl w:val="0"/>
          <w:numId w:val="6"/>
        </w:numPr>
        <w:ind w:left="426" w:hanging="426"/>
        <w:contextualSpacing/>
        <w:rPr>
          <w:rFonts w:asciiTheme="minorHAnsi" w:hAnsiTheme="minorHAnsi" w:cstheme="minorHAnsi"/>
        </w:rPr>
      </w:pPr>
      <w:r w:rsidRPr="002119D2">
        <w:rPr>
          <w:rFonts w:asciiTheme="minorHAnsi" w:hAnsiTheme="minorHAnsi"/>
        </w:rPr>
        <w:t>El Comité de Contratación ha de estar integrado por dos Partes Contratantes que representen a cada grupo regional de la Convención como máximo, preferiblemente miembros del Grupo de Trabajo Administrativo, incluido el anfitrión de la siguiente Conferencia de las Partes Contratantes.</w:t>
      </w:r>
    </w:p>
    <w:p w14:paraId="3C743354" w14:textId="77777777" w:rsidR="00D3347A" w:rsidRPr="002119D2" w:rsidRDefault="00D3347A" w:rsidP="00D43698">
      <w:pPr>
        <w:pStyle w:val="ListParagraph"/>
        <w:ind w:left="426" w:hanging="426"/>
        <w:contextualSpacing/>
        <w:rPr>
          <w:rFonts w:asciiTheme="minorHAnsi" w:hAnsiTheme="minorHAnsi" w:cstheme="minorHAnsi"/>
        </w:rPr>
      </w:pPr>
    </w:p>
    <w:p w14:paraId="48F36C4C" w14:textId="0B4A31A7" w:rsidR="00780B6B" w:rsidRPr="002119D2" w:rsidRDefault="00780B6B" w:rsidP="00D43698">
      <w:pPr>
        <w:pStyle w:val="ListParagraph"/>
        <w:numPr>
          <w:ilvl w:val="0"/>
          <w:numId w:val="6"/>
        </w:numPr>
        <w:ind w:left="426" w:hanging="426"/>
        <w:contextualSpacing/>
        <w:rPr>
          <w:rFonts w:asciiTheme="minorHAnsi" w:hAnsiTheme="minorHAnsi" w:cstheme="minorHAnsi"/>
        </w:rPr>
      </w:pPr>
      <w:r w:rsidRPr="002119D2">
        <w:rPr>
          <w:rFonts w:asciiTheme="minorHAnsi" w:hAnsiTheme="minorHAnsi"/>
        </w:rPr>
        <w:t xml:space="preserve">El Comité de Contratación estará presidido por la Presidencia del Comité Permanente. La Vicepresidencia del Comité Permanente actuará como vicepresidencia del Comité de Contratación. </w:t>
      </w:r>
    </w:p>
    <w:p w14:paraId="74E4D1AD" w14:textId="77777777" w:rsidR="00D43698" w:rsidRPr="002119D2" w:rsidRDefault="00D43698" w:rsidP="00D43698">
      <w:pPr>
        <w:pStyle w:val="ListParagraph"/>
        <w:ind w:left="426" w:hanging="426"/>
        <w:contextualSpacing/>
        <w:rPr>
          <w:rFonts w:asciiTheme="minorHAnsi" w:hAnsiTheme="minorHAnsi" w:cstheme="minorHAnsi"/>
        </w:rPr>
      </w:pPr>
    </w:p>
    <w:p w14:paraId="3D8E6A8A" w14:textId="7B99C582" w:rsidR="00780B6B" w:rsidRPr="002119D2" w:rsidRDefault="00FC3F5F" w:rsidP="00D43698">
      <w:pPr>
        <w:pStyle w:val="ListParagraph"/>
        <w:numPr>
          <w:ilvl w:val="0"/>
          <w:numId w:val="6"/>
        </w:numPr>
        <w:ind w:left="426" w:hanging="426"/>
        <w:contextualSpacing/>
        <w:rPr>
          <w:rFonts w:asciiTheme="minorHAnsi" w:hAnsiTheme="minorHAnsi" w:cstheme="minorHAnsi"/>
        </w:rPr>
      </w:pPr>
      <w:r w:rsidRPr="002119D2">
        <w:rPr>
          <w:rFonts w:asciiTheme="minorHAnsi" w:hAnsiTheme="minorHAnsi"/>
        </w:rPr>
        <w:t xml:space="preserve">Si bien la Secretaría no participará en el proceso de selección, esta enviará una nota diplomática en la que se anunciará la vacante y prestará el apoyo administrativo necesario para el buen funcionamiento del Comité de Contratación. </w:t>
      </w:r>
    </w:p>
    <w:p w14:paraId="63DD3BE6" w14:textId="77777777" w:rsidR="00D43698" w:rsidRPr="002119D2" w:rsidRDefault="00D43698" w:rsidP="00D43698">
      <w:pPr>
        <w:pStyle w:val="ListParagraph"/>
        <w:ind w:left="426" w:hanging="426"/>
        <w:contextualSpacing/>
        <w:rPr>
          <w:rFonts w:asciiTheme="minorHAnsi" w:hAnsiTheme="minorHAnsi" w:cstheme="minorHAnsi"/>
        </w:rPr>
      </w:pPr>
    </w:p>
    <w:p w14:paraId="1B99FC30" w14:textId="553B00E4" w:rsidR="00780B6B" w:rsidRPr="002119D2" w:rsidRDefault="00780B6B" w:rsidP="00D43698">
      <w:pPr>
        <w:pStyle w:val="ListParagraph"/>
        <w:numPr>
          <w:ilvl w:val="0"/>
          <w:numId w:val="6"/>
        </w:numPr>
        <w:ind w:left="426" w:hanging="426"/>
        <w:contextualSpacing/>
        <w:rPr>
          <w:rFonts w:asciiTheme="minorHAnsi" w:hAnsiTheme="minorHAnsi" w:cstheme="minorHAnsi"/>
        </w:rPr>
      </w:pPr>
      <w:r w:rsidRPr="002119D2">
        <w:rPr>
          <w:rFonts w:asciiTheme="minorHAnsi" w:hAnsiTheme="minorHAnsi"/>
        </w:rPr>
        <w:t xml:space="preserve">El proceso de contratación contará con el apoyo de una empresa de búsqueda de personal directivo, que será propuesta por Recursos Humanos de la UICN y seleccionada por el Comité de Contratación. </w:t>
      </w:r>
    </w:p>
    <w:p w14:paraId="477FE73A" w14:textId="77777777" w:rsidR="00D43698" w:rsidRPr="002119D2" w:rsidRDefault="00D43698" w:rsidP="00D43698">
      <w:pPr>
        <w:pStyle w:val="ListParagraph"/>
        <w:ind w:left="426" w:hanging="426"/>
        <w:contextualSpacing/>
        <w:rPr>
          <w:rFonts w:asciiTheme="minorHAnsi" w:hAnsiTheme="minorHAnsi" w:cstheme="minorHAnsi"/>
        </w:rPr>
      </w:pPr>
    </w:p>
    <w:p w14:paraId="7D6C7EEC" w14:textId="7977E928" w:rsidR="00780B6B" w:rsidRPr="002119D2" w:rsidRDefault="00780B6B" w:rsidP="00D43698">
      <w:pPr>
        <w:pStyle w:val="ListParagraph"/>
        <w:numPr>
          <w:ilvl w:val="0"/>
          <w:numId w:val="6"/>
        </w:numPr>
        <w:ind w:left="426" w:hanging="426"/>
        <w:contextualSpacing/>
        <w:rPr>
          <w:rFonts w:asciiTheme="minorHAnsi" w:hAnsiTheme="minorHAnsi" w:cstheme="minorHAnsi"/>
        </w:rPr>
      </w:pPr>
      <w:r w:rsidRPr="002119D2">
        <w:rPr>
          <w:rFonts w:asciiTheme="minorHAnsi" w:hAnsiTheme="minorHAnsi"/>
        </w:rPr>
        <w:t>El proceso de contratación, incluidos los honorarios de la empresa de búsqueda de personal directivo, se financiará con fondos suficientes del presupuesto de la Convención. El Subgrupo de Finanzas preparará una propuesta de modificación del presupuesto y la presentará al Comité Permanente para que tome una decisión.</w:t>
      </w:r>
    </w:p>
    <w:p w14:paraId="1A8A74DC" w14:textId="77777777" w:rsidR="00D43698" w:rsidRPr="002119D2" w:rsidRDefault="00D43698" w:rsidP="00D43698">
      <w:pPr>
        <w:pStyle w:val="ListParagraph"/>
        <w:ind w:left="426" w:hanging="426"/>
        <w:contextualSpacing/>
        <w:rPr>
          <w:rFonts w:asciiTheme="minorHAnsi" w:hAnsiTheme="minorHAnsi" w:cstheme="minorHAnsi"/>
        </w:rPr>
      </w:pPr>
    </w:p>
    <w:p w14:paraId="3D5B503B" w14:textId="6FE938EC" w:rsidR="00780B6B" w:rsidRPr="002119D2" w:rsidRDefault="00780B6B" w:rsidP="00D43698">
      <w:pPr>
        <w:pStyle w:val="ListParagraph"/>
        <w:numPr>
          <w:ilvl w:val="0"/>
          <w:numId w:val="6"/>
        </w:numPr>
        <w:ind w:left="426" w:hanging="426"/>
        <w:contextualSpacing/>
        <w:rPr>
          <w:rFonts w:asciiTheme="minorHAnsi" w:hAnsiTheme="minorHAnsi" w:cstheme="minorHAnsi"/>
        </w:rPr>
      </w:pPr>
      <w:r w:rsidRPr="002119D2">
        <w:rPr>
          <w:rFonts w:asciiTheme="minorHAnsi" w:hAnsiTheme="minorHAnsi"/>
        </w:rPr>
        <w:t xml:space="preserve">La UICN estará a cargo del procedimiento de contratación, bajo la supervisión de la Presidencia del Comité Permanente, informando al mismo tiempo al Comité de Contratación, y desempeñará, entre otras, las siguientes tareas: </w:t>
      </w:r>
    </w:p>
    <w:p w14:paraId="70D579B3" w14:textId="77777777" w:rsidR="007966AA" w:rsidRPr="002119D2" w:rsidRDefault="007966AA" w:rsidP="00D43698">
      <w:pPr>
        <w:ind w:left="851" w:hanging="425"/>
        <w:rPr>
          <w:rFonts w:asciiTheme="minorHAnsi" w:hAnsiTheme="minorHAnsi" w:cstheme="minorHAnsi"/>
          <w:sz w:val="22"/>
        </w:rPr>
      </w:pPr>
    </w:p>
    <w:p w14:paraId="6B5573E5" w14:textId="643954AD" w:rsidR="00826AA5" w:rsidRPr="002119D2" w:rsidRDefault="00826AA5" w:rsidP="00826AA5">
      <w:pPr>
        <w:pStyle w:val="ListParagraph"/>
        <w:numPr>
          <w:ilvl w:val="0"/>
          <w:numId w:val="8"/>
        </w:numPr>
        <w:rPr>
          <w:rFonts w:asciiTheme="minorHAnsi" w:hAnsiTheme="minorHAnsi" w:cstheme="minorHAnsi"/>
        </w:rPr>
      </w:pPr>
      <w:r w:rsidRPr="002119D2">
        <w:rPr>
          <w:rFonts w:asciiTheme="minorHAnsi" w:hAnsiTheme="minorHAnsi"/>
        </w:rPr>
        <w:t xml:space="preserve">proponer el calendario del proceso de contratación para su aprobación por el Comité de </w:t>
      </w:r>
      <w:r w:rsidRPr="002119D2">
        <w:rPr>
          <w:rFonts w:asciiTheme="minorHAnsi" w:hAnsiTheme="minorHAnsi"/>
          <w:color w:val="000000"/>
        </w:rPr>
        <w:t>Contratación</w:t>
      </w:r>
      <w:r w:rsidRPr="002119D2">
        <w:rPr>
          <w:rFonts w:asciiTheme="minorHAnsi" w:hAnsiTheme="minorHAnsi"/>
        </w:rPr>
        <w:t>;</w:t>
      </w:r>
    </w:p>
    <w:p w14:paraId="6330E5E5" w14:textId="77777777" w:rsidR="00826AA5" w:rsidRPr="002119D2" w:rsidRDefault="00826AA5" w:rsidP="00826AA5">
      <w:pPr>
        <w:pStyle w:val="ListParagraph"/>
        <w:ind w:left="846"/>
        <w:rPr>
          <w:rFonts w:asciiTheme="minorHAnsi" w:hAnsiTheme="minorHAnsi" w:cstheme="minorHAnsi"/>
        </w:rPr>
      </w:pPr>
    </w:p>
    <w:p w14:paraId="69EE828E" w14:textId="3D21F1E4" w:rsidR="00826AA5" w:rsidRPr="002119D2" w:rsidRDefault="00826AA5" w:rsidP="00826AA5">
      <w:pPr>
        <w:pStyle w:val="ListParagraph"/>
        <w:numPr>
          <w:ilvl w:val="0"/>
          <w:numId w:val="8"/>
        </w:numPr>
        <w:rPr>
          <w:rFonts w:asciiTheme="minorHAnsi" w:hAnsiTheme="minorHAnsi" w:cstheme="minorHAnsi"/>
        </w:rPr>
      </w:pPr>
      <w:r w:rsidRPr="002119D2">
        <w:rPr>
          <w:rFonts w:asciiTheme="minorHAnsi" w:hAnsiTheme="minorHAnsi"/>
        </w:rPr>
        <w:lastRenderedPageBreak/>
        <w:t xml:space="preserve">coordinar la aprobación por parte del Comité de Contratación de los requisitos para el puesto de </w:t>
      </w:r>
      <w:proofErr w:type="gramStart"/>
      <w:r w:rsidRPr="002119D2">
        <w:rPr>
          <w:rFonts w:asciiTheme="minorHAnsi" w:hAnsiTheme="minorHAnsi"/>
        </w:rPr>
        <w:t>Secretario</w:t>
      </w:r>
      <w:proofErr w:type="gramEnd"/>
      <w:r w:rsidRPr="002119D2">
        <w:rPr>
          <w:rFonts w:asciiTheme="minorHAnsi" w:hAnsiTheme="minorHAnsi"/>
        </w:rPr>
        <w:t xml:space="preserve"> o Secretaria General y publicar la vacante en línea a través del portal de contratación del sitio web de la UICN;</w:t>
      </w:r>
    </w:p>
    <w:p w14:paraId="5815D088" w14:textId="77777777" w:rsidR="007966AA" w:rsidRPr="002119D2" w:rsidRDefault="007966AA" w:rsidP="00D43698">
      <w:pPr>
        <w:ind w:left="851" w:hanging="425"/>
        <w:rPr>
          <w:rFonts w:asciiTheme="minorHAnsi" w:hAnsiTheme="minorHAnsi" w:cstheme="minorHAnsi"/>
          <w:sz w:val="22"/>
        </w:rPr>
      </w:pPr>
    </w:p>
    <w:p w14:paraId="6F4E5FA1" w14:textId="522783ED" w:rsidR="00780B6B" w:rsidRPr="002119D2" w:rsidRDefault="00826AA5" w:rsidP="00D43698">
      <w:pPr>
        <w:ind w:left="851" w:hanging="425"/>
        <w:rPr>
          <w:rFonts w:asciiTheme="minorHAnsi" w:hAnsiTheme="minorHAnsi" w:cstheme="minorHAnsi"/>
          <w:sz w:val="22"/>
        </w:rPr>
      </w:pPr>
      <w:r w:rsidRPr="002119D2">
        <w:rPr>
          <w:rFonts w:asciiTheme="minorHAnsi" w:hAnsiTheme="minorHAnsi"/>
          <w:sz w:val="22"/>
        </w:rPr>
        <w:t xml:space="preserve">preparar el acuerdo de confidencialidad relativo a la contratación del </w:t>
      </w:r>
      <w:proofErr w:type="gramStart"/>
      <w:r w:rsidRPr="002119D2">
        <w:rPr>
          <w:rFonts w:asciiTheme="minorHAnsi" w:hAnsiTheme="minorHAnsi"/>
          <w:sz w:val="22"/>
        </w:rPr>
        <w:t>Secretario</w:t>
      </w:r>
      <w:proofErr w:type="gramEnd"/>
      <w:r w:rsidRPr="002119D2">
        <w:rPr>
          <w:rFonts w:asciiTheme="minorHAnsi" w:hAnsiTheme="minorHAnsi"/>
          <w:sz w:val="22"/>
        </w:rPr>
        <w:t xml:space="preserve"> o la Secretaria General, que será firmado por el Comité de Contratación, lo que permitirá a sus miembros participar en las reuniones privadas y recibir información confidencial;</w:t>
      </w:r>
    </w:p>
    <w:p w14:paraId="59221B7B" w14:textId="77777777" w:rsidR="007966AA" w:rsidRPr="002119D2" w:rsidRDefault="007966AA" w:rsidP="00D43698">
      <w:pPr>
        <w:ind w:left="851" w:hanging="425"/>
        <w:rPr>
          <w:rFonts w:asciiTheme="minorHAnsi" w:hAnsiTheme="minorHAnsi" w:cstheme="minorHAnsi"/>
          <w:sz w:val="22"/>
        </w:rPr>
      </w:pPr>
    </w:p>
    <w:p w14:paraId="2CB7856C" w14:textId="59A153BB" w:rsidR="00780B6B" w:rsidRPr="002119D2" w:rsidRDefault="00826AA5" w:rsidP="00D43698">
      <w:pPr>
        <w:ind w:left="851" w:hanging="425"/>
        <w:rPr>
          <w:rFonts w:asciiTheme="minorHAnsi" w:eastAsia="Times New Roman" w:hAnsiTheme="minorHAnsi" w:cstheme="minorHAnsi"/>
          <w:color w:val="000000"/>
          <w:sz w:val="22"/>
        </w:rPr>
      </w:pPr>
      <w:r w:rsidRPr="002119D2">
        <w:rPr>
          <w:rFonts w:asciiTheme="minorHAnsi" w:hAnsiTheme="minorHAnsi"/>
          <w:sz w:val="22"/>
        </w:rPr>
        <w:t>d.</w:t>
      </w:r>
      <w:r w:rsidRPr="002119D2">
        <w:rPr>
          <w:rFonts w:asciiTheme="minorHAnsi" w:hAnsiTheme="minorHAnsi"/>
          <w:sz w:val="22"/>
        </w:rPr>
        <w:tab/>
        <w:t xml:space="preserve">proponer </w:t>
      </w:r>
      <w:r w:rsidRPr="002119D2">
        <w:rPr>
          <w:rFonts w:asciiTheme="minorHAnsi" w:hAnsiTheme="minorHAnsi"/>
          <w:color w:val="000000"/>
          <w:sz w:val="22"/>
        </w:rPr>
        <w:t>al Comité de Contratación</w:t>
      </w:r>
      <w:r w:rsidRPr="002119D2">
        <w:rPr>
          <w:rFonts w:asciiTheme="minorHAnsi" w:hAnsiTheme="minorHAnsi"/>
          <w:sz w:val="22"/>
        </w:rPr>
        <w:t xml:space="preserve"> los requisitos para la empresa de </w:t>
      </w:r>
      <w:r w:rsidRPr="002119D2">
        <w:rPr>
          <w:rFonts w:asciiTheme="minorHAnsi" w:hAnsiTheme="minorHAnsi"/>
          <w:color w:val="000000"/>
          <w:sz w:val="22"/>
        </w:rPr>
        <w:t>búsqueda,</w:t>
      </w:r>
      <w:r w:rsidRPr="002119D2">
        <w:rPr>
          <w:rFonts w:asciiTheme="minorHAnsi" w:hAnsiTheme="minorHAnsi"/>
          <w:sz w:val="22"/>
        </w:rPr>
        <w:t xml:space="preserve"> publicar una convocatoria de propuestas de empresas, </w:t>
      </w:r>
      <w:r w:rsidRPr="002119D2">
        <w:rPr>
          <w:rFonts w:asciiTheme="minorHAnsi" w:hAnsiTheme="minorHAnsi"/>
          <w:color w:val="000000"/>
          <w:sz w:val="22"/>
        </w:rPr>
        <w:t>presentar tres finalistas para su selección, y contratar a la empresa elegida; y</w:t>
      </w:r>
    </w:p>
    <w:p w14:paraId="688B255C" w14:textId="77777777" w:rsidR="007966AA" w:rsidRPr="002119D2" w:rsidRDefault="007966AA" w:rsidP="00D43698">
      <w:pPr>
        <w:ind w:left="851" w:hanging="425"/>
        <w:rPr>
          <w:rFonts w:asciiTheme="minorHAnsi" w:hAnsiTheme="minorHAnsi" w:cstheme="minorHAnsi"/>
          <w:sz w:val="22"/>
        </w:rPr>
      </w:pPr>
    </w:p>
    <w:p w14:paraId="1786434C" w14:textId="4B777B93" w:rsidR="00780B6B" w:rsidRPr="002119D2" w:rsidRDefault="00826AA5" w:rsidP="00D43698">
      <w:pPr>
        <w:ind w:left="851" w:hanging="425"/>
        <w:rPr>
          <w:rFonts w:asciiTheme="minorHAnsi" w:eastAsia="Times New Roman" w:hAnsiTheme="minorHAnsi" w:cstheme="minorHAnsi"/>
          <w:color w:val="000000"/>
          <w:sz w:val="22"/>
        </w:rPr>
      </w:pPr>
      <w:r w:rsidRPr="002119D2">
        <w:rPr>
          <w:rFonts w:asciiTheme="minorHAnsi" w:hAnsiTheme="minorHAnsi"/>
          <w:color w:val="000000"/>
          <w:sz w:val="22"/>
        </w:rPr>
        <w:t>e.</w:t>
      </w:r>
      <w:r w:rsidRPr="002119D2">
        <w:rPr>
          <w:rFonts w:asciiTheme="minorHAnsi" w:hAnsiTheme="minorHAnsi"/>
          <w:color w:val="000000"/>
          <w:sz w:val="22"/>
        </w:rPr>
        <w:tab/>
        <w:t>proporcionar información al Comité de Contratación sobre cada paso de la contratación a modo de enlace con la empresa, y hacer un seguimiento del calendario de contratación hasta que esta finalice.</w:t>
      </w:r>
    </w:p>
    <w:p w14:paraId="545BAAEE" w14:textId="77777777" w:rsidR="007966AA" w:rsidRPr="002119D2" w:rsidRDefault="007966AA" w:rsidP="00D43698">
      <w:pPr>
        <w:ind w:left="851" w:hanging="425"/>
        <w:rPr>
          <w:rFonts w:asciiTheme="minorHAnsi" w:hAnsiTheme="minorHAnsi" w:cstheme="minorHAnsi"/>
          <w:sz w:val="22"/>
        </w:rPr>
      </w:pPr>
    </w:p>
    <w:p w14:paraId="1E608E08" w14:textId="09C8C6CD" w:rsidR="00780B6B" w:rsidRPr="002119D2" w:rsidRDefault="00780B6B" w:rsidP="00D43698">
      <w:pPr>
        <w:pStyle w:val="ListParagraph"/>
        <w:numPr>
          <w:ilvl w:val="0"/>
          <w:numId w:val="7"/>
        </w:numPr>
        <w:ind w:left="426" w:hanging="426"/>
        <w:rPr>
          <w:rFonts w:asciiTheme="minorHAnsi" w:hAnsiTheme="minorHAnsi" w:cstheme="minorHAnsi"/>
        </w:rPr>
      </w:pPr>
      <w:r w:rsidRPr="002119D2">
        <w:rPr>
          <w:rFonts w:asciiTheme="minorHAnsi" w:hAnsiTheme="minorHAnsi"/>
        </w:rPr>
        <w:t xml:space="preserve">El Comité de Contratación presentará su recomendación respecto al nuevo </w:t>
      </w:r>
      <w:proofErr w:type="gramStart"/>
      <w:r w:rsidRPr="002119D2">
        <w:rPr>
          <w:rFonts w:asciiTheme="minorHAnsi" w:hAnsiTheme="minorHAnsi"/>
        </w:rPr>
        <w:t>Secretario</w:t>
      </w:r>
      <w:proofErr w:type="gramEnd"/>
      <w:r w:rsidRPr="002119D2">
        <w:rPr>
          <w:rFonts w:asciiTheme="minorHAnsi" w:hAnsiTheme="minorHAnsi"/>
        </w:rPr>
        <w:t xml:space="preserve"> o Secretaria General en la siguiente reunión ordinaria o extraordinaria del Comité Permanente, para su consideración y decisión.</w:t>
      </w:r>
    </w:p>
    <w:p w14:paraId="1599BB60" w14:textId="77777777" w:rsidR="00D43698" w:rsidRPr="002119D2" w:rsidRDefault="00D43698" w:rsidP="00D43698">
      <w:pPr>
        <w:pStyle w:val="ListParagraph"/>
        <w:ind w:left="426" w:hanging="426"/>
        <w:rPr>
          <w:rFonts w:asciiTheme="minorHAnsi" w:hAnsiTheme="minorHAnsi" w:cstheme="minorHAnsi"/>
        </w:rPr>
      </w:pPr>
    </w:p>
    <w:p w14:paraId="79359854" w14:textId="77777777" w:rsidR="00780B6B" w:rsidRPr="002119D2" w:rsidRDefault="00780B6B" w:rsidP="00D43698">
      <w:pPr>
        <w:pStyle w:val="ListParagraph"/>
        <w:numPr>
          <w:ilvl w:val="0"/>
          <w:numId w:val="7"/>
        </w:numPr>
        <w:ind w:left="426" w:hanging="426"/>
        <w:rPr>
          <w:rFonts w:asciiTheme="minorHAnsi" w:hAnsiTheme="minorHAnsi" w:cstheme="minorHAnsi"/>
        </w:rPr>
      </w:pPr>
      <w:r w:rsidRPr="002119D2">
        <w:rPr>
          <w:rFonts w:asciiTheme="minorHAnsi" w:hAnsiTheme="minorHAnsi"/>
        </w:rPr>
        <w:t xml:space="preserve">El nuevo </w:t>
      </w:r>
      <w:proofErr w:type="gramStart"/>
      <w:r w:rsidRPr="002119D2">
        <w:rPr>
          <w:rFonts w:asciiTheme="minorHAnsi" w:hAnsiTheme="minorHAnsi"/>
        </w:rPr>
        <w:t>Secretario</w:t>
      </w:r>
      <w:proofErr w:type="gramEnd"/>
      <w:r w:rsidRPr="002119D2">
        <w:rPr>
          <w:rFonts w:asciiTheme="minorHAnsi" w:hAnsiTheme="minorHAnsi"/>
        </w:rPr>
        <w:t xml:space="preserve"> o Secretaria General debería entrar en funciones, en la medida de lo posible, en una fecha que permita que haya un período de relevo de diez días laborables. </w:t>
      </w:r>
    </w:p>
    <w:p w14:paraId="1821BD0A" w14:textId="77777777" w:rsidR="00780B6B" w:rsidRPr="002119D2" w:rsidRDefault="00780B6B" w:rsidP="0007215F">
      <w:pPr>
        <w:spacing w:line="240" w:lineRule="auto"/>
        <w:rPr>
          <w:rFonts w:asciiTheme="minorHAnsi" w:hAnsiTheme="minorHAnsi" w:cstheme="minorHAnsi"/>
          <w:sz w:val="22"/>
        </w:rPr>
      </w:pPr>
    </w:p>
    <w:p w14:paraId="56EFB9CE" w14:textId="34DB75D7" w:rsidR="009104F0" w:rsidRPr="002119D2" w:rsidRDefault="009104F0" w:rsidP="00780B6B">
      <w:pPr>
        <w:rPr>
          <w:rFonts w:asciiTheme="minorHAnsi" w:hAnsiTheme="minorHAnsi" w:cstheme="minorHAnsi"/>
          <w:sz w:val="22"/>
        </w:rPr>
      </w:pPr>
    </w:p>
    <w:sectPr w:rsidR="009104F0" w:rsidRPr="002119D2" w:rsidSect="00665509">
      <w:footerReference w:type="default" r:id="rId10"/>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E331" w14:textId="77777777" w:rsidR="00665509" w:rsidRDefault="00665509" w:rsidP="00780B6B">
      <w:pPr>
        <w:spacing w:line="240" w:lineRule="auto"/>
      </w:pPr>
      <w:r>
        <w:separator/>
      </w:r>
    </w:p>
  </w:endnote>
  <w:endnote w:type="continuationSeparator" w:id="0">
    <w:p w14:paraId="53FA84FD" w14:textId="77777777" w:rsidR="00665509" w:rsidRDefault="00665509" w:rsidP="00780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5DEC" w14:textId="6C289F2C" w:rsidR="001663A1" w:rsidRPr="002F7280" w:rsidRDefault="001663A1" w:rsidP="00E57992">
    <w:pPr>
      <w:tabs>
        <w:tab w:val="left" w:pos="8789"/>
      </w:tabs>
      <w:spacing w:line="240" w:lineRule="auto"/>
      <w:rPr>
        <w:rFonts w:asciiTheme="minorHAnsi" w:hAnsiTheme="minorHAnsi" w:cstheme="minorHAnsi"/>
        <w:szCs w:val="20"/>
      </w:rPr>
    </w:pPr>
    <w:r>
      <w:rPr>
        <w:rFonts w:asciiTheme="minorHAnsi" w:hAnsiTheme="minorHAnsi"/>
      </w:rPr>
      <w:t>SC63 Doc.7.2</w:t>
    </w:r>
    <w:r>
      <w:rPr>
        <w:rFonts w:asciiTheme="minorHAnsi" w:hAnsiTheme="minorHAnsi"/>
      </w:rPr>
      <w:tab/>
    </w:r>
    <w:r w:rsidRPr="002F7280">
      <w:rPr>
        <w:rFonts w:asciiTheme="minorHAnsi" w:hAnsiTheme="minorHAnsi" w:cstheme="minorHAnsi"/>
      </w:rPr>
      <w:fldChar w:fldCharType="begin"/>
    </w:r>
    <w:r w:rsidRPr="002F7280">
      <w:rPr>
        <w:rFonts w:asciiTheme="minorHAnsi" w:hAnsiTheme="minorHAnsi" w:cstheme="minorHAnsi"/>
      </w:rPr>
      <w:instrText xml:space="preserve"> PAGE   \* MERGEFORMAT </w:instrText>
    </w:r>
    <w:r w:rsidRPr="002F7280">
      <w:rPr>
        <w:rFonts w:asciiTheme="minorHAnsi" w:hAnsiTheme="minorHAnsi" w:cstheme="minorHAnsi"/>
      </w:rPr>
      <w:fldChar w:fldCharType="separate"/>
    </w:r>
    <w:r w:rsidRPr="002F7280">
      <w:rPr>
        <w:rFonts w:asciiTheme="minorHAnsi" w:hAnsiTheme="minorHAnsi" w:cstheme="minorHAnsi"/>
      </w:rPr>
      <w:t>1</w:t>
    </w:r>
    <w:r w:rsidRPr="002F7280">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913A" w14:textId="77777777" w:rsidR="00665509" w:rsidRDefault="00665509" w:rsidP="00780B6B">
      <w:pPr>
        <w:spacing w:line="240" w:lineRule="auto"/>
      </w:pPr>
      <w:r>
        <w:separator/>
      </w:r>
    </w:p>
  </w:footnote>
  <w:footnote w:type="continuationSeparator" w:id="0">
    <w:p w14:paraId="7A5A03E0" w14:textId="77777777" w:rsidR="00665509" w:rsidRDefault="00665509" w:rsidP="00780B6B">
      <w:pPr>
        <w:spacing w:line="240" w:lineRule="auto"/>
      </w:pPr>
      <w:r>
        <w:continuationSeparator/>
      </w:r>
    </w:p>
  </w:footnote>
  <w:footnote w:id="1">
    <w:p w14:paraId="5E53FE83" w14:textId="683A9530" w:rsidR="001663A1" w:rsidRPr="006363F8" w:rsidRDefault="001663A1" w:rsidP="00780B6B">
      <w:pPr>
        <w:pStyle w:val="FootnoteText"/>
      </w:pPr>
      <w:r>
        <w:rPr>
          <w:rStyle w:val="FootnoteReference"/>
        </w:rPr>
        <w:footnoteRef/>
      </w:r>
      <w:r>
        <w:t xml:space="preserve"> Para consultar ejemplos de los documentos mencionados en el proyecto de resolución, véase </w:t>
      </w:r>
      <w:hyperlink r:id="rId1" w:history="1">
        <w:r>
          <w:rPr>
            <w:rStyle w:val="Hyperlink"/>
          </w:rPr>
          <w:t>https://www.ramsar.org/document/examples-documents-used-2022-secretary-general-recruitment</w:t>
        </w:r>
      </w:hyperlink>
      <w:r>
        <w:t xml:space="preserve">. </w:t>
      </w:r>
    </w:p>
  </w:footnote>
  <w:footnote w:id="2">
    <w:p w14:paraId="5757C4E0" w14:textId="31CCAEBC" w:rsidR="001663A1" w:rsidRPr="00516B30" w:rsidRDefault="001663A1" w:rsidP="00780B6B">
      <w:pPr>
        <w:pStyle w:val="FootnoteText"/>
      </w:pPr>
      <w:r>
        <w:rPr>
          <w:rStyle w:val="FootnoteReference"/>
        </w:rPr>
        <w:footnoteRef/>
      </w:r>
      <w:r>
        <w:t xml:space="preserve"> Para consultar ejemplos de los documentos mencionados en la decisión, véase </w:t>
      </w:r>
      <w:hyperlink r:id="rId2" w:history="1">
        <w:r>
          <w:rPr>
            <w:rStyle w:val="Hyperlink"/>
          </w:rPr>
          <w:t>https://www.ramsar.org/document/examples-documents-used-2022-secretary-general-recruitment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38F3"/>
    <w:multiLevelType w:val="hybridMultilevel"/>
    <w:tmpl w:val="C7B276D4"/>
    <w:lvl w:ilvl="0" w:tplc="3C088968">
      <w:start w:val="1"/>
      <w:numFmt w:val="lowerLetter"/>
      <w:lvlText w:val="%1."/>
      <w:lvlJc w:val="left"/>
      <w:pPr>
        <w:ind w:left="846" w:hanging="42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 w15:restartNumberingAfterBreak="0">
    <w:nsid w:val="30555FFB"/>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0D71017"/>
    <w:multiLevelType w:val="hybridMultilevel"/>
    <w:tmpl w:val="F34C6E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A7D33BC"/>
    <w:multiLevelType w:val="hybridMultilevel"/>
    <w:tmpl w:val="C7267948"/>
    <w:lvl w:ilvl="0" w:tplc="07768DDC">
      <w:start w:val="1"/>
      <w:numFmt w:val="decimal"/>
      <w:lvlText w:val="%1."/>
      <w:lvlJc w:val="left"/>
      <w:pPr>
        <w:ind w:left="720" w:hanging="360"/>
      </w:pPr>
      <w:rPr>
        <w:rFonts w:ascii="Calibri" w:hAnsi="Calibri" w:cs="Times New Roman"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0794FC8"/>
    <w:multiLevelType w:val="hybridMultilevel"/>
    <w:tmpl w:val="F62C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40B90"/>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6747EE0"/>
    <w:multiLevelType w:val="hybridMultilevel"/>
    <w:tmpl w:val="E1CCE2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7E25AF3"/>
    <w:multiLevelType w:val="hybridMultilevel"/>
    <w:tmpl w:val="BCF47D7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6B"/>
    <w:rsid w:val="0001648E"/>
    <w:rsid w:val="00024D36"/>
    <w:rsid w:val="00040BC4"/>
    <w:rsid w:val="0005329E"/>
    <w:rsid w:val="00060D1F"/>
    <w:rsid w:val="00060F3C"/>
    <w:rsid w:val="00063E84"/>
    <w:rsid w:val="00066291"/>
    <w:rsid w:val="0007215F"/>
    <w:rsid w:val="000742DA"/>
    <w:rsid w:val="00075B2D"/>
    <w:rsid w:val="00076C89"/>
    <w:rsid w:val="00092216"/>
    <w:rsid w:val="000A457E"/>
    <w:rsid w:val="000B1404"/>
    <w:rsid w:val="000B18E5"/>
    <w:rsid w:val="000B2C01"/>
    <w:rsid w:val="000D34D1"/>
    <w:rsid w:val="000E1ED7"/>
    <w:rsid w:val="000E2086"/>
    <w:rsid w:val="000E6082"/>
    <w:rsid w:val="000E62B1"/>
    <w:rsid w:val="000F0D49"/>
    <w:rsid w:val="00101F3B"/>
    <w:rsid w:val="001143AB"/>
    <w:rsid w:val="00122B18"/>
    <w:rsid w:val="00125C41"/>
    <w:rsid w:val="00127CA9"/>
    <w:rsid w:val="00154244"/>
    <w:rsid w:val="00163815"/>
    <w:rsid w:val="001663A1"/>
    <w:rsid w:val="00170A59"/>
    <w:rsid w:val="00172426"/>
    <w:rsid w:val="00175304"/>
    <w:rsid w:val="001759EE"/>
    <w:rsid w:val="00181C13"/>
    <w:rsid w:val="00186BE3"/>
    <w:rsid w:val="00187937"/>
    <w:rsid w:val="00190C8A"/>
    <w:rsid w:val="001C6DA2"/>
    <w:rsid w:val="001D17E6"/>
    <w:rsid w:val="001D6BD9"/>
    <w:rsid w:val="001E2389"/>
    <w:rsid w:val="001E723F"/>
    <w:rsid w:val="001F1E56"/>
    <w:rsid w:val="002005F3"/>
    <w:rsid w:val="002046AB"/>
    <w:rsid w:val="002119D2"/>
    <w:rsid w:val="00212CD7"/>
    <w:rsid w:val="0022191D"/>
    <w:rsid w:val="002231FD"/>
    <w:rsid w:val="00223370"/>
    <w:rsid w:val="002404CD"/>
    <w:rsid w:val="00244BBC"/>
    <w:rsid w:val="0025194D"/>
    <w:rsid w:val="00267269"/>
    <w:rsid w:val="00267510"/>
    <w:rsid w:val="002724ED"/>
    <w:rsid w:val="002737B5"/>
    <w:rsid w:val="00274638"/>
    <w:rsid w:val="0027708C"/>
    <w:rsid w:val="002A3B05"/>
    <w:rsid w:val="002A58E1"/>
    <w:rsid w:val="002B1279"/>
    <w:rsid w:val="002C5809"/>
    <w:rsid w:val="002E4D0D"/>
    <w:rsid w:val="002F0C37"/>
    <w:rsid w:val="002F4618"/>
    <w:rsid w:val="002F7280"/>
    <w:rsid w:val="00302463"/>
    <w:rsid w:val="00302FD2"/>
    <w:rsid w:val="00306BF9"/>
    <w:rsid w:val="0031399B"/>
    <w:rsid w:val="00314232"/>
    <w:rsid w:val="00324DF1"/>
    <w:rsid w:val="00332A78"/>
    <w:rsid w:val="00334AEE"/>
    <w:rsid w:val="00342CF0"/>
    <w:rsid w:val="00345184"/>
    <w:rsid w:val="0035079E"/>
    <w:rsid w:val="003668A5"/>
    <w:rsid w:val="003712DD"/>
    <w:rsid w:val="003759A8"/>
    <w:rsid w:val="00383EF3"/>
    <w:rsid w:val="003A4F5B"/>
    <w:rsid w:val="003A5235"/>
    <w:rsid w:val="003A6B82"/>
    <w:rsid w:val="003B15C1"/>
    <w:rsid w:val="003C55BD"/>
    <w:rsid w:val="003E1085"/>
    <w:rsid w:val="003E253E"/>
    <w:rsid w:val="003E38C8"/>
    <w:rsid w:val="003E42FC"/>
    <w:rsid w:val="003F23B8"/>
    <w:rsid w:val="003F2838"/>
    <w:rsid w:val="004008A0"/>
    <w:rsid w:val="00402494"/>
    <w:rsid w:val="00405292"/>
    <w:rsid w:val="00417F53"/>
    <w:rsid w:val="004348B9"/>
    <w:rsid w:val="00436EC5"/>
    <w:rsid w:val="00436F58"/>
    <w:rsid w:val="0043793E"/>
    <w:rsid w:val="004428B9"/>
    <w:rsid w:val="00444BCA"/>
    <w:rsid w:val="00451576"/>
    <w:rsid w:val="00457330"/>
    <w:rsid w:val="00476FED"/>
    <w:rsid w:val="00480148"/>
    <w:rsid w:val="0049492E"/>
    <w:rsid w:val="00497B35"/>
    <w:rsid w:val="004A0431"/>
    <w:rsid w:val="004A73B8"/>
    <w:rsid w:val="004B6694"/>
    <w:rsid w:val="004C0732"/>
    <w:rsid w:val="004E40B6"/>
    <w:rsid w:val="004F19EE"/>
    <w:rsid w:val="00503097"/>
    <w:rsid w:val="00503C79"/>
    <w:rsid w:val="00521C37"/>
    <w:rsid w:val="0052357A"/>
    <w:rsid w:val="0052376E"/>
    <w:rsid w:val="00524284"/>
    <w:rsid w:val="00540126"/>
    <w:rsid w:val="00555123"/>
    <w:rsid w:val="005613A4"/>
    <w:rsid w:val="00570135"/>
    <w:rsid w:val="00580C50"/>
    <w:rsid w:val="00580FCA"/>
    <w:rsid w:val="00586D83"/>
    <w:rsid w:val="00591CF0"/>
    <w:rsid w:val="0059471A"/>
    <w:rsid w:val="005A0DE7"/>
    <w:rsid w:val="005A2AD4"/>
    <w:rsid w:val="005A31D2"/>
    <w:rsid w:val="005A3B09"/>
    <w:rsid w:val="005A7D97"/>
    <w:rsid w:val="005B2475"/>
    <w:rsid w:val="005C2984"/>
    <w:rsid w:val="005C6D48"/>
    <w:rsid w:val="005C7BEF"/>
    <w:rsid w:val="005C7D3E"/>
    <w:rsid w:val="005D2D72"/>
    <w:rsid w:val="005D5F0B"/>
    <w:rsid w:val="005E2E7B"/>
    <w:rsid w:val="005F0AA4"/>
    <w:rsid w:val="006034B4"/>
    <w:rsid w:val="00605845"/>
    <w:rsid w:val="006146FD"/>
    <w:rsid w:val="0062779B"/>
    <w:rsid w:val="00632152"/>
    <w:rsid w:val="00632C14"/>
    <w:rsid w:val="006460F1"/>
    <w:rsid w:val="00647670"/>
    <w:rsid w:val="00653C20"/>
    <w:rsid w:val="0066195D"/>
    <w:rsid w:val="00665509"/>
    <w:rsid w:val="00671364"/>
    <w:rsid w:val="0067520D"/>
    <w:rsid w:val="00686E10"/>
    <w:rsid w:val="00692236"/>
    <w:rsid w:val="006B3077"/>
    <w:rsid w:val="006B5C21"/>
    <w:rsid w:val="006B6CF1"/>
    <w:rsid w:val="006D2FB3"/>
    <w:rsid w:val="006E0ACA"/>
    <w:rsid w:val="006E5537"/>
    <w:rsid w:val="007305C5"/>
    <w:rsid w:val="00730B8A"/>
    <w:rsid w:val="0073170D"/>
    <w:rsid w:val="007345C1"/>
    <w:rsid w:val="00735DAA"/>
    <w:rsid w:val="00742748"/>
    <w:rsid w:val="00742C64"/>
    <w:rsid w:val="00761C8D"/>
    <w:rsid w:val="007627B7"/>
    <w:rsid w:val="00766564"/>
    <w:rsid w:val="0076782F"/>
    <w:rsid w:val="00772CCE"/>
    <w:rsid w:val="00780B6B"/>
    <w:rsid w:val="00790E6D"/>
    <w:rsid w:val="007966AA"/>
    <w:rsid w:val="007B279B"/>
    <w:rsid w:val="007B6050"/>
    <w:rsid w:val="007C68D8"/>
    <w:rsid w:val="007D06A7"/>
    <w:rsid w:val="007D52C0"/>
    <w:rsid w:val="007E0238"/>
    <w:rsid w:val="007E1DC8"/>
    <w:rsid w:val="007E42A0"/>
    <w:rsid w:val="007E4F97"/>
    <w:rsid w:val="007F20C2"/>
    <w:rsid w:val="007F285C"/>
    <w:rsid w:val="007F4B41"/>
    <w:rsid w:val="00803AD6"/>
    <w:rsid w:val="00805567"/>
    <w:rsid w:val="0082080C"/>
    <w:rsid w:val="00821578"/>
    <w:rsid w:val="008263FD"/>
    <w:rsid w:val="00826AA5"/>
    <w:rsid w:val="00833523"/>
    <w:rsid w:val="0083615A"/>
    <w:rsid w:val="008375FE"/>
    <w:rsid w:val="008448ED"/>
    <w:rsid w:val="00851DFA"/>
    <w:rsid w:val="0085479A"/>
    <w:rsid w:val="0087513F"/>
    <w:rsid w:val="00877B4B"/>
    <w:rsid w:val="00882D68"/>
    <w:rsid w:val="00883099"/>
    <w:rsid w:val="00890779"/>
    <w:rsid w:val="008A3FEF"/>
    <w:rsid w:val="008A429E"/>
    <w:rsid w:val="008A7EE2"/>
    <w:rsid w:val="008C0376"/>
    <w:rsid w:val="008C103D"/>
    <w:rsid w:val="008C4648"/>
    <w:rsid w:val="008F19D7"/>
    <w:rsid w:val="008F6A5F"/>
    <w:rsid w:val="009104F0"/>
    <w:rsid w:val="00913721"/>
    <w:rsid w:val="00932644"/>
    <w:rsid w:val="0093476B"/>
    <w:rsid w:val="00965553"/>
    <w:rsid w:val="00974AEC"/>
    <w:rsid w:val="00983803"/>
    <w:rsid w:val="0099160B"/>
    <w:rsid w:val="00993A75"/>
    <w:rsid w:val="009A44B0"/>
    <w:rsid w:val="009B40A2"/>
    <w:rsid w:val="009B6B53"/>
    <w:rsid w:val="009C6321"/>
    <w:rsid w:val="009D29AE"/>
    <w:rsid w:val="009D67D6"/>
    <w:rsid w:val="009E34F5"/>
    <w:rsid w:val="009E4907"/>
    <w:rsid w:val="009E4F05"/>
    <w:rsid w:val="009F7B2D"/>
    <w:rsid w:val="00A03958"/>
    <w:rsid w:val="00A103AE"/>
    <w:rsid w:val="00A1558D"/>
    <w:rsid w:val="00A23469"/>
    <w:rsid w:val="00A273BF"/>
    <w:rsid w:val="00A53EFE"/>
    <w:rsid w:val="00A70FD2"/>
    <w:rsid w:val="00A70FFD"/>
    <w:rsid w:val="00A71741"/>
    <w:rsid w:val="00A74064"/>
    <w:rsid w:val="00A76E99"/>
    <w:rsid w:val="00A809A9"/>
    <w:rsid w:val="00A81209"/>
    <w:rsid w:val="00A81CFF"/>
    <w:rsid w:val="00A860F0"/>
    <w:rsid w:val="00A90A2C"/>
    <w:rsid w:val="00A90ACE"/>
    <w:rsid w:val="00A92B3C"/>
    <w:rsid w:val="00A93A81"/>
    <w:rsid w:val="00AB11B5"/>
    <w:rsid w:val="00AD2FBD"/>
    <w:rsid w:val="00AE0631"/>
    <w:rsid w:val="00AE3EC5"/>
    <w:rsid w:val="00AE7D07"/>
    <w:rsid w:val="00AF35CD"/>
    <w:rsid w:val="00B0002E"/>
    <w:rsid w:val="00B00E45"/>
    <w:rsid w:val="00B14FBB"/>
    <w:rsid w:val="00B15298"/>
    <w:rsid w:val="00B26C7D"/>
    <w:rsid w:val="00B331BF"/>
    <w:rsid w:val="00B42CC7"/>
    <w:rsid w:val="00B51881"/>
    <w:rsid w:val="00B52FF0"/>
    <w:rsid w:val="00B5596C"/>
    <w:rsid w:val="00B57740"/>
    <w:rsid w:val="00B671AD"/>
    <w:rsid w:val="00B70FDE"/>
    <w:rsid w:val="00B71B48"/>
    <w:rsid w:val="00B80763"/>
    <w:rsid w:val="00B9088E"/>
    <w:rsid w:val="00B93B27"/>
    <w:rsid w:val="00B95003"/>
    <w:rsid w:val="00BA7F71"/>
    <w:rsid w:val="00BB37F5"/>
    <w:rsid w:val="00BC526C"/>
    <w:rsid w:val="00BD11B8"/>
    <w:rsid w:val="00BD407F"/>
    <w:rsid w:val="00BE5C62"/>
    <w:rsid w:val="00BF4825"/>
    <w:rsid w:val="00C0646D"/>
    <w:rsid w:val="00C06DB7"/>
    <w:rsid w:val="00C14856"/>
    <w:rsid w:val="00C152CA"/>
    <w:rsid w:val="00C25191"/>
    <w:rsid w:val="00C4071D"/>
    <w:rsid w:val="00C438CC"/>
    <w:rsid w:val="00C70CAF"/>
    <w:rsid w:val="00C867F0"/>
    <w:rsid w:val="00C87D94"/>
    <w:rsid w:val="00CA1E31"/>
    <w:rsid w:val="00CA6F2A"/>
    <w:rsid w:val="00CB1878"/>
    <w:rsid w:val="00CC1DF2"/>
    <w:rsid w:val="00CC3281"/>
    <w:rsid w:val="00CE6131"/>
    <w:rsid w:val="00D06328"/>
    <w:rsid w:val="00D24384"/>
    <w:rsid w:val="00D325B8"/>
    <w:rsid w:val="00D3347A"/>
    <w:rsid w:val="00D43698"/>
    <w:rsid w:val="00D44583"/>
    <w:rsid w:val="00D507C7"/>
    <w:rsid w:val="00D54318"/>
    <w:rsid w:val="00D760D7"/>
    <w:rsid w:val="00D86D14"/>
    <w:rsid w:val="00D95486"/>
    <w:rsid w:val="00DA513D"/>
    <w:rsid w:val="00DA64A2"/>
    <w:rsid w:val="00DA7C3E"/>
    <w:rsid w:val="00DB01D0"/>
    <w:rsid w:val="00DB0F77"/>
    <w:rsid w:val="00DB51CD"/>
    <w:rsid w:val="00DB5BA7"/>
    <w:rsid w:val="00DC3683"/>
    <w:rsid w:val="00DD0E0D"/>
    <w:rsid w:val="00DD160A"/>
    <w:rsid w:val="00DE4CB3"/>
    <w:rsid w:val="00DE6A7F"/>
    <w:rsid w:val="00DE7454"/>
    <w:rsid w:val="00E0352F"/>
    <w:rsid w:val="00E10ED9"/>
    <w:rsid w:val="00E16329"/>
    <w:rsid w:val="00E16FB2"/>
    <w:rsid w:val="00E17629"/>
    <w:rsid w:val="00E23F11"/>
    <w:rsid w:val="00E3232E"/>
    <w:rsid w:val="00E46063"/>
    <w:rsid w:val="00E51CA6"/>
    <w:rsid w:val="00E52FE0"/>
    <w:rsid w:val="00E53AE6"/>
    <w:rsid w:val="00E57992"/>
    <w:rsid w:val="00E60DD9"/>
    <w:rsid w:val="00E62428"/>
    <w:rsid w:val="00E65F49"/>
    <w:rsid w:val="00E717AE"/>
    <w:rsid w:val="00E72CA5"/>
    <w:rsid w:val="00E85E75"/>
    <w:rsid w:val="00E951C9"/>
    <w:rsid w:val="00EA29A7"/>
    <w:rsid w:val="00EA3483"/>
    <w:rsid w:val="00EA54E1"/>
    <w:rsid w:val="00EA6F34"/>
    <w:rsid w:val="00ED0A2E"/>
    <w:rsid w:val="00ED54DC"/>
    <w:rsid w:val="00EE24FF"/>
    <w:rsid w:val="00EE6C07"/>
    <w:rsid w:val="00F01421"/>
    <w:rsid w:val="00F01DB5"/>
    <w:rsid w:val="00F16CBE"/>
    <w:rsid w:val="00F2077A"/>
    <w:rsid w:val="00F23F7D"/>
    <w:rsid w:val="00F323CD"/>
    <w:rsid w:val="00F42976"/>
    <w:rsid w:val="00F434F5"/>
    <w:rsid w:val="00F60E10"/>
    <w:rsid w:val="00F72399"/>
    <w:rsid w:val="00F928C5"/>
    <w:rsid w:val="00F9402B"/>
    <w:rsid w:val="00F949A1"/>
    <w:rsid w:val="00FA3DA3"/>
    <w:rsid w:val="00FA65EB"/>
    <w:rsid w:val="00FA7721"/>
    <w:rsid w:val="00FC3F5F"/>
    <w:rsid w:val="00FD7A7D"/>
    <w:rsid w:val="00FE4EDD"/>
    <w:rsid w:val="00FE5BC6"/>
    <w:rsid w:val="00FF1BCF"/>
    <w:rsid w:val="00FF218F"/>
    <w:rsid w:val="00FF439B"/>
    <w:rsid w:val="00FF4C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B034"/>
  <w15:chartTrackingRefBased/>
  <w15:docId w15:val="{C1EEECB1-F5D3-4A7F-805E-ADB89FB5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B6B"/>
    <w:pPr>
      <w:spacing w:after="0" w:line="260" w:lineRule="atLeast"/>
    </w:pPr>
    <w:rPr>
      <w:rFonts w:ascii="Arial" w:hAnsi="Arial" w:cs="Arial"/>
      <w:sz w:val="20"/>
    </w:rPr>
  </w:style>
  <w:style w:type="paragraph" w:styleId="Heading1">
    <w:name w:val="heading 1"/>
    <w:basedOn w:val="Normal"/>
    <w:next w:val="Normal"/>
    <w:link w:val="Heading1Char"/>
    <w:uiPriority w:val="9"/>
    <w:qFormat/>
    <w:rsid w:val="00780B6B"/>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9A"/>
    <w:pPr>
      <w:spacing w:line="240" w:lineRule="auto"/>
      <w:ind w:left="720"/>
    </w:pPr>
    <w:rPr>
      <w:rFonts w:ascii="Calibri" w:hAnsi="Calibri" w:cs="Calibri"/>
      <w:sz w:val="22"/>
      <w:lang w:eastAsia="fr-CH"/>
    </w:rPr>
  </w:style>
  <w:style w:type="character" w:customStyle="1" w:styleId="Heading1Char">
    <w:name w:val="Heading 1 Char"/>
    <w:basedOn w:val="DefaultParagraphFont"/>
    <w:link w:val="Heading1"/>
    <w:uiPriority w:val="9"/>
    <w:rsid w:val="00780B6B"/>
    <w:rPr>
      <w:rFonts w:asciiTheme="majorHAnsi" w:eastAsiaTheme="majorEastAsia" w:hAnsiTheme="majorHAnsi" w:cstheme="majorBidi"/>
      <w:color w:val="2F5496" w:themeColor="accent1" w:themeShade="BF"/>
      <w:sz w:val="32"/>
      <w:szCs w:val="32"/>
      <w:lang w:val="es-ES"/>
    </w:rPr>
  </w:style>
  <w:style w:type="paragraph" w:customStyle="1" w:styleId="Default">
    <w:name w:val="Default"/>
    <w:rsid w:val="00780B6B"/>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780B6B"/>
    <w:pPr>
      <w:spacing w:line="240" w:lineRule="auto"/>
      <w:ind w:left="720" w:hanging="425"/>
      <w:contextualSpacing/>
    </w:pPr>
    <w:rPr>
      <w:rFonts w:ascii="Calibri" w:eastAsia="Calibri" w:hAnsi="Calibri" w:cs="Times New Roman"/>
      <w:sz w:val="22"/>
    </w:rPr>
  </w:style>
  <w:style w:type="table" w:styleId="PlainTable5">
    <w:name w:val="Plain Table 5"/>
    <w:basedOn w:val="TableNormal"/>
    <w:uiPriority w:val="45"/>
    <w:rsid w:val="00780B6B"/>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CA1E31"/>
    <w:rPr>
      <w:color w:val="0000FF"/>
      <w:u w:val="single"/>
    </w:rPr>
  </w:style>
  <w:style w:type="paragraph" w:styleId="NormalWeb">
    <w:name w:val="Normal (Web)"/>
    <w:basedOn w:val="Normal"/>
    <w:uiPriority w:val="99"/>
    <w:unhideWhenUsed/>
    <w:rsid w:val="00780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80B6B"/>
    <w:pPr>
      <w:spacing w:line="240" w:lineRule="auto"/>
    </w:pPr>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780B6B"/>
    <w:rPr>
      <w:rFonts w:ascii="Calibri" w:eastAsia="Calibri" w:hAnsi="Calibri" w:cs="Times New Roman"/>
      <w:sz w:val="20"/>
      <w:szCs w:val="20"/>
      <w:lang w:val="es-ES"/>
    </w:rPr>
  </w:style>
  <w:style w:type="character" w:styleId="FootnoteReference">
    <w:name w:val="footnote reference"/>
    <w:basedOn w:val="DefaultParagraphFont"/>
    <w:uiPriority w:val="99"/>
    <w:semiHidden/>
    <w:unhideWhenUsed/>
    <w:rsid w:val="00780B6B"/>
    <w:rPr>
      <w:vertAlign w:val="superscript"/>
    </w:rPr>
  </w:style>
  <w:style w:type="paragraph" w:styleId="Revision">
    <w:name w:val="Revision"/>
    <w:hidden/>
    <w:uiPriority w:val="99"/>
    <w:semiHidden/>
    <w:rsid w:val="00172426"/>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sid w:val="00101F3B"/>
    <w:rPr>
      <w:sz w:val="16"/>
      <w:szCs w:val="16"/>
    </w:rPr>
  </w:style>
  <w:style w:type="paragraph" w:styleId="CommentText">
    <w:name w:val="annotation text"/>
    <w:basedOn w:val="Normal"/>
    <w:link w:val="CommentTextChar"/>
    <w:uiPriority w:val="99"/>
    <w:unhideWhenUsed/>
    <w:rsid w:val="00101F3B"/>
    <w:pPr>
      <w:spacing w:line="240" w:lineRule="auto"/>
    </w:pPr>
    <w:rPr>
      <w:szCs w:val="20"/>
    </w:rPr>
  </w:style>
  <w:style w:type="character" w:customStyle="1" w:styleId="CommentTextChar">
    <w:name w:val="Comment Text Char"/>
    <w:basedOn w:val="DefaultParagraphFont"/>
    <w:link w:val="CommentText"/>
    <w:uiPriority w:val="99"/>
    <w:rsid w:val="00101F3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1F3B"/>
    <w:rPr>
      <w:b/>
      <w:bCs/>
    </w:rPr>
  </w:style>
  <w:style w:type="character" w:customStyle="1" w:styleId="CommentSubjectChar">
    <w:name w:val="Comment Subject Char"/>
    <w:basedOn w:val="CommentTextChar"/>
    <w:link w:val="CommentSubject"/>
    <w:uiPriority w:val="99"/>
    <w:semiHidden/>
    <w:rsid w:val="00101F3B"/>
    <w:rPr>
      <w:rFonts w:ascii="Arial" w:hAnsi="Arial" w:cs="Arial"/>
      <w:b/>
      <w:bCs/>
      <w:sz w:val="20"/>
      <w:szCs w:val="20"/>
    </w:rPr>
  </w:style>
  <w:style w:type="paragraph" w:styleId="BalloonText">
    <w:name w:val="Balloon Text"/>
    <w:basedOn w:val="Normal"/>
    <w:link w:val="BalloonTextChar"/>
    <w:uiPriority w:val="99"/>
    <w:semiHidden/>
    <w:unhideWhenUsed/>
    <w:rsid w:val="00383EF3"/>
    <w:pPr>
      <w:spacing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383EF3"/>
    <w:rPr>
      <w:rFonts w:ascii="MS Shell Dlg" w:hAnsi="MS Shell Dlg" w:cs="MS Shell Dlg"/>
      <w:sz w:val="18"/>
      <w:szCs w:val="18"/>
    </w:rPr>
  </w:style>
  <w:style w:type="paragraph" w:styleId="Header">
    <w:name w:val="header"/>
    <w:basedOn w:val="Normal"/>
    <w:link w:val="HeaderChar"/>
    <w:uiPriority w:val="99"/>
    <w:unhideWhenUsed/>
    <w:rsid w:val="002F7280"/>
    <w:pPr>
      <w:tabs>
        <w:tab w:val="center" w:pos="4513"/>
        <w:tab w:val="right" w:pos="9026"/>
      </w:tabs>
      <w:spacing w:line="240" w:lineRule="auto"/>
    </w:pPr>
  </w:style>
  <w:style w:type="character" w:customStyle="1" w:styleId="HeaderChar">
    <w:name w:val="Header Char"/>
    <w:basedOn w:val="DefaultParagraphFont"/>
    <w:link w:val="Header"/>
    <w:uiPriority w:val="99"/>
    <w:rsid w:val="002F7280"/>
    <w:rPr>
      <w:rFonts w:ascii="Arial" w:hAnsi="Arial" w:cs="Arial"/>
      <w:sz w:val="20"/>
    </w:rPr>
  </w:style>
  <w:style w:type="paragraph" w:styleId="Footer">
    <w:name w:val="footer"/>
    <w:basedOn w:val="Normal"/>
    <w:link w:val="FooterChar"/>
    <w:uiPriority w:val="99"/>
    <w:unhideWhenUsed/>
    <w:rsid w:val="002F7280"/>
    <w:pPr>
      <w:tabs>
        <w:tab w:val="center" w:pos="4513"/>
        <w:tab w:val="right" w:pos="9026"/>
      </w:tabs>
      <w:spacing w:line="240" w:lineRule="auto"/>
    </w:pPr>
  </w:style>
  <w:style w:type="character" w:customStyle="1" w:styleId="FooterChar">
    <w:name w:val="Footer Char"/>
    <w:basedOn w:val="DefaultParagraphFont"/>
    <w:link w:val="Footer"/>
    <w:uiPriority w:val="99"/>
    <w:rsid w:val="002F7280"/>
    <w:rPr>
      <w:rFonts w:ascii="Arial" w:hAnsi="Arial" w:cs="Arial"/>
      <w:sz w:val="20"/>
    </w:rPr>
  </w:style>
  <w:style w:type="character" w:styleId="UnresolvedMention">
    <w:name w:val="Unresolved Mention"/>
    <w:basedOn w:val="DefaultParagraphFont"/>
    <w:uiPriority w:val="99"/>
    <w:semiHidden/>
    <w:unhideWhenUsed/>
    <w:rsid w:val="00ED54DC"/>
    <w:rPr>
      <w:color w:val="605E5C"/>
      <w:shd w:val="clear" w:color="auto" w:fill="E1DFDD"/>
    </w:rPr>
  </w:style>
  <w:style w:type="character" w:styleId="FollowedHyperlink">
    <w:name w:val="FollowedHyperlink"/>
    <w:basedOn w:val="DefaultParagraphFont"/>
    <w:uiPriority w:val="99"/>
    <w:semiHidden/>
    <w:unhideWhenUsed/>
    <w:rsid w:val="001D6BD9"/>
    <w:rPr>
      <w:color w:val="954F72" w:themeColor="followedHyperlink"/>
      <w:u w:val="single"/>
    </w:rPr>
  </w:style>
  <w:style w:type="character" w:customStyle="1" w:styleId="cf01">
    <w:name w:val="cf01"/>
    <w:basedOn w:val="DefaultParagraphFont"/>
    <w:rsid w:val="006B30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043756">
      <w:bodyDiv w:val="1"/>
      <w:marLeft w:val="0"/>
      <w:marRight w:val="0"/>
      <w:marTop w:val="0"/>
      <w:marBottom w:val="0"/>
      <w:divBdr>
        <w:top w:val="none" w:sz="0" w:space="0" w:color="auto"/>
        <w:left w:val="none" w:sz="0" w:space="0" w:color="auto"/>
        <w:bottom w:val="none" w:sz="0" w:space="0" w:color="auto"/>
        <w:right w:val="none" w:sz="0" w:space="0" w:color="auto"/>
      </w:divBdr>
    </w:div>
    <w:div w:id="18677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examples-documents-used-2022-secretary-general-recruitment" TargetMode="External"/><Relationship Id="rId1" Type="http://schemas.openxmlformats.org/officeDocument/2006/relationships/hyperlink" Target="https://www.ramsar.org/document/examples-documents-used-2022-secretary-general-recruit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E3DF7-8ADA-4D05-BA8C-977CD1838D06}">
  <ds:schemaRefs>
    <ds:schemaRef ds:uri="http://purl.org/dc/dcmitype/"/>
    <ds:schemaRef ds:uri="http://www.w3.org/XML/1998/namespace"/>
    <ds:schemaRef ds:uri="http://purl.org/dc/terms/"/>
    <ds:schemaRef ds:uri="aedd258d-19a7-41ba-8260-b0918f25313d"/>
    <ds:schemaRef ds:uri="http://schemas.microsoft.com/office/2006/documentManagement/types"/>
    <ds:schemaRef ds:uri="8c0b6b05-eb82-4bda-97e8-cd82d0d6b453"/>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4AD8110-30DB-4DF2-BAA7-73AEE30D3A66}">
  <ds:schemaRefs>
    <ds:schemaRef ds:uri="http://schemas.microsoft.com/sharepoint/v3/contenttype/forms"/>
  </ds:schemaRefs>
</ds:datastoreItem>
</file>

<file path=customXml/itemProps3.xml><?xml version="1.0" encoding="utf-8"?>
<ds:datastoreItem xmlns:ds="http://schemas.openxmlformats.org/officeDocument/2006/customXml" ds:itemID="{5C49ADD0-D6D9-41C2-BEBF-1CAE23F0C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9454</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2024-02-29T16:06:00Z</cp:lastPrinted>
  <dcterms:created xsi:type="dcterms:W3CDTF">2024-02-08T15:59:00Z</dcterms:created>
  <dcterms:modified xsi:type="dcterms:W3CDTF">2024-02-29T16:06:00Z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