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76B45EA6" w:rsidR="00135706" w:rsidRPr="00135706" w:rsidRDefault="00BE59A4"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Pr>
          <w:rFonts w:cstheme="minorHAnsi"/>
          <w:bCs/>
        </w:rPr>
        <w:t>THE</w:t>
      </w:r>
      <w:r w:rsidRPr="00135706">
        <w:rPr>
          <w:rFonts w:cstheme="minorHAnsi"/>
          <w:bCs/>
        </w:rPr>
        <w:t xml:space="preserve"> </w:t>
      </w:r>
      <w:r w:rsidR="00135706" w:rsidRPr="00135706">
        <w:rPr>
          <w:rFonts w:cstheme="minorHAnsi"/>
          <w:bCs/>
        </w:rPr>
        <w:t>CONVENTION ON WETLANDS</w:t>
      </w:r>
    </w:p>
    <w:p w14:paraId="4293AE14" w14:textId="009FF56D" w:rsidR="00135706" w:rsidRPr="00135706" w:rsidRDefault="00214C25"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Pr>
          <w:rFonts w:cstheme="minorHAnsi"/>
          <w:bCs/>
        </w:rPr>
        <w:t>62nd</w:t>
      </w:r>
      <w:r w:rsidR="00135706" w:rsidRPr="00135706">
        <w:rPr>
          <w:rFonts w:cstheme="minorHAnsi"/>
          <w:bCs/>
        </w:rPr>
        <w:t xml:space="preserve"> </w:t>
      </w:r>
      <w:r w:rsidR="00BE59A4">
        <w:rPr>
          <w:rFonts w:cstheme="minorHAnsi"/>
          <w:bCs/>
        </w:rPr>
        <w:t>m</w:t>
      </w:r>
      <w:r w:rsidR="00BE59A4" w:rsidRPr="00135706">
        <w:rPr>
          <w:rFonts w:cstheme="minorHAnsi"/>
          <w:bCs/>
        </w:rPr>
        <w:t xml:space="preserve">eeting </w:t>
      </w:r>
      <w:r w:rsidR="00135706" w:rsidRPr="00135706">
        <w:rPr>
          <w:rFonts w:cstheme="minorHAnsi"/>
          <w:bCs/>
        </w:rPr>
        <w:t>of the Standing Committee</w:t>
      </w:r>
    </w:p>
    <w:p w14:paraId="368A0CB5" w14:textId="19408A69" w:rsidR="00135706" w:rsidRPr="00135706" w:rsidRDefault="00135706" w:rsidP="00844F2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rPr>
      </w:pPr>
      <w:r w:rsidRPr="00135706">
        <w:rPr>
          <w:rFonts w:cstheme="minorHAnsi"/>
          <w:bCs/>
        </w:rPr>
        <w:t xml:space="preserve">Gland, Switzerland, </w:t>
      </w:r>
      <w:r w:rsidR="00214C25">
        <w:rPr>
          <w:rFonts w:cstheme="minorHAnsi"/>
          <w:bCs/>
        </w:rPr>
        <w:t>4</w:t>
      </w:r>
      <w:r w:rsidRPr="00135706">
        <w:rPr>
          <w:rFonts w:cstheme="minorHAnsi"/>
          <w:bCs/>
        </w:rPr>
        <w:t xml:space="preserve"> – </w:t>
      </w:r>
      <w:r w:rsidR="00214C25">
        <w:rPr>
          <w:rFonts w:cstheme="minorHAnsi"/>
          <w:bCs/>
        </w:rPr>
        <w:t>8 September</w:t>
      </w:r>
      <w:r w:rsidRPr="00135706">
        <w:rPr>
          <w:rFonts w:cstheme="minorHAnsi"/>
          <w:bCs/>
        </w:rPr>
        <w:t xml:space="preserve"> </w:t>
      </w:r>
      <w:r w:rsidR="00D84F77">
        <w:rPr>
          <w:rFonts w:cstheme="minorHAnsi"/>
          <w:bCs/>
        </w:rPr>
        <w:t>20</w:t>
      </w:r>
      <w:r w:rsidR="00EB5383">
        <w:rPr>
          <w:rFonts w:cstheme="minorHAnsi"/>
          <w:bCs/>
        </w:rPr>
        <w:t>2</w:t>
      </w:r>
      <w:r w:rsidR="00214C25">
        <w:rPr>
          <w:rFonts w:cstheme="minorHAnsi"/>
          <w:bCs/>
        </w:rPr>
        <w:t>3</w:t>
      </w:r>
    </w:p>
    <w:p w14:paraId="18B91B93" w14:textId="77777777" w:rsidR="00135706" w:rsidRPr="00135706" w:rsidRDefault="00135706" w:rsidP="00D47231">
      <w:pPr>
        <w:spacing w:after="0" w:line="240" w:lineRule="auto"/>
        <w:rPr>
          <w:rFonts w:cstheme="minorHAnsi"/>
          <w:b/>
          <w:sz w:val="28"/>
          <w:szCs w:val="28"/>
        </w:rPr>
      </w:pPr>
    </w:p>
    <w:p w14:paraId="6095F09B" w14:textId="77777777" w:rsidR="00584301" w:rsidRDefault="00584301" w:rsidP="00D47231">
      <w:pPr>
        <w:spacing w:after="0" w:line="240" w:lineRule="auto"/>
        <w:jc w:val="center"/>
        <w:rPr>
          <w:rFonts w:cstheme="minorHAnsi"/>
          <w:b/>
          <w:sz w:val="28"/>
          <w:szCs w:val="28"/>
        </w:rPr>
      </w:pPr>
    </w:p>
    <w:p w14:paraId="106398A4" w14:textId="53764F3A" w:rsidR="00135706" w:rsidRDefault="00135706" w:rsidP="00D47231">
      <w:pPr>
        <w:spacing w:after="0" w:line="240" w:lineRule="auto"/>
        <w:jc w:val="center"/>
        <w:rPr>
          <w:rFonts w:cstheme="minorHAnsi"/>
          <w:b/>
          <w:sz w:val="28"/>
          <w:szCs w:val="28"/>
        </w:rPr>
      </w:pPr>
      <w:r w:rsidRPr="001340A2">
        <w:rPr>
          <w:rFonts w:cstheme="minorHAnsi"/>
          <w:b/>
          <w:sz w:val="28"/>
          <w:szCs w:val="28"/>
        </w:rPr>
        <w:t xml:space="preserve">Report and Decisions of the </w:t>
      </w:r>
      <w:r w:rsidR="00214C25" w:rsidRPr="001340A2">
        <w:rPr>
          <w:rFonts w:cstheme="minorHAnsi"/>
          <w:b/>
          <w:sz w:val="28"/>
          <w:szCs w:val="28"/>
        </w:rPr>
        <w:t>62nd</w:t>
      </w:r>
      <w:r w:rsidRPr="001340A2">
        <w:rPr>
          <w:rFonts w:cstheme="minorHAnsi"/>
          <w:b/>
          <w:sz w:val="28"/>
          <w:szCs w:val="28"/>
        </w:rPr>
        <w:t xml:space="preserve"> Meeting </w:t>
      </w:r>
      <w:r w:rsidR="00FC0D43" w:rsidRPr="001340A2">
        <w:rPr>
          <w:rFonts w:cstheme="minorHAnsi"/>
          <w:b/>
          <w:sz w:val="28"/>
          <w:szCs w:val="28"/>
        </w:rPr>
        <w:br/>
      </w:r>
      <w:r w:rsidRPr="001340A2">
        <w:rPr>
          <w:rFonts w:cstheme="minorHAnsi"/>
          <w:b/>
          <w:sz w:val="28"/>
          <w:szCs w:val="28"/>
        </w:rPr>
        <w:t>of</w:t>
      </w:r>
      <w:r w:rsidR="001436BD" w:rsidRPr="001340A2">
        <w:rPr>
          <w:rFonts w:cstheme="minorHAnsi"/>
          <w:b/>
          <w:sz w:val="28"/>
          <w:szCs w:val="28"/>
        </w:rPr>
        <w:t xml:space="preserve"> </w:t>
      </w:r>
      <w:r w:rsidRPr="001340A2">
        <w:rPr>
          <w:rFonts w:cstheme="minorHAnsi"/>
          <w:b/>
          <w:sz w:val="28"/>
          <w:szCs w:val="28"/>
        </w:rPr>
        <w:t>the Standing Committee</w:t>
      </w:r>
    </w:p>
    <w:p w14:paraId="7CCA5549" w14:textId="77777777" w:rsidR="00F73DE1" w:rsidRDefault="00F73DE1" w:rsidP="00D47231">
      <w:pPr>
        <w:spacing w:after="0" w:line="240" w:lineRule="auto"/>
        <w:jc w:val="center"/>
        <w:rPr>
          <w:rFonts w:cstheme="minorHAnsi"/>
          <w:b/>
          <w:sz w:val="28"/>
          <w:szCs w:val="28"/>
        </w:rPr>
      </w:pPr>
    </w:p>
    <w:p w14:paraId="50D567FE" w14:textId="77777777" w:rsidR="00135706" w:rsidRPr="001340A2" w:rsidRDefault="00135706" w:rsidP="00D47231">
      <w:pPr>
        <w:spacing w:after="0" w:line="240" w:lineRule="auto"/>
        <w:outlineLvl w:val="0"/>
        <w:rPr>
          <w:rFonts w:cstheme="minorHAnsi"/>
          <w:b/>
        </w:rPr>
      </w:pPr>
    </w:p>
    <w:p w14:paraId="26036CF1" w14:textId="2E83E1AD" w:rsidR="00135706" w:rsidRPr="001340A2" w:rsidRDefault="00135706" w:rsidP="00370B73">
      <w:pPr>
        <w:keepNext/>
        <w:spacing w:after="0" w:line="240" w:lineRule="auto"/>
        <w:outlineLvl w:val="0"/>
        <w:rPr>
          <w:rFonts w:cstheme="minorHAnsi"/>
          <w:b/>
        </w:rPr>
      </w:pPr>
      <w:r w:rsidRPr="001340A2">
        <w:rPr>
          <w:rFonts w:cstheme="minorHAnsi"/>
          <w:b/>
        </w:rPr>
        <w:t xml:space="preserve">Tuesday </w:t>
      </w:r>
      <w:r w:rsidR="00214C25" w:rsidRPr="001340A2">
        <w:rPr>
          <w:rFonts w:cstheme="minorHAnsi"/>
          <w:b/>
        </w:rPr>
        <w:t>5</w:t>
      </w:r>
      <w:r w:rsidRPr="001340A2">
        <w:rPr>
          <w:rFonts w:cstheme="minorHAnsi"/>
          <w:b/>
        </w:rPr>
        <w:t xml:space="preserve"> </w:t>
      </w:r>
      <w:r w:rsidR="00214C25" w:rsidRPr="001340A2">
        <w:rPr>
          <w:rFonts w:cstheme="minorHAnsi"/>
          <w:b/>
        </w:rPr>
        <w:t xml:space="preserve">September </w:t>
      </w:r>
      <w:r w:rsidRPr="001340A2">
        <w:rPr>
          <w:rFonts w:cstheme="minorHAnsi"/>
          <w:b/>
        </w:rPr>
        <w:t>20</w:t>
      </w:r>
      <w:r w:rsidR="00EB5383" w:rsidRPr="001340A2">
        <w:rPr>
          <w:rFonts w:cstheme="minorHAnsi"/>
          <w:b/>
        </w:rPr>
        <w:t>2</w:t>
      </w:r>
      <w:r w:rsidR="00214C25" w:rsidRPr="001340A2">
        <w:rPr>
          <w:rFonts w:cstheme="minorHAnsi"/>
          <w:b/>
        </w:rPr>
        <w:t>3</w:t>
      </w:r>
    </w:p>
    <w:p w14:paraId="6C772214" w14:textId="77777777" w:rsidR="00135706" w:rsidRPr="001340A2" w:rsidRDefault="00135706" w:rsidP="00370B73">
      <w:pPr>
        <w:keepNext/>
        <w:spacing w:after="0" w:line="240" w:lineRule="auto"/>
        <w:rPr>
          <w:rFonts w:cstheme="minorHAnsi"/>
          <w:b/>
        </w:rPr>
      </w:pPr>
    </w:p>
    <w:p w14:paraId="316352E0" w14:textId="2B34DB26" w:rsidR="00135706" w:rsidRPr="001340A2" w:rsidRDefault="00135706" w:rsidP="00370B73">
      <w:pPr>
        <w:keepNext/>
        <w:spacing w:after="0" w:line="240" w:lineRule="auto"/>
        <w:rPr>
          <w:rFonts w:cstheme="minorHAnsi"/>
          <w:b/>
          <w:bCs/>
        </w:rPr>
      </w:pPr>
      <w:r w:rsidRPr="001340A2">
        <w:rPr>
          <w:rFonts w:cstheme="minorHAnsi"/>
          <w:b/>
        </w:rPr>
        <w:t>1</w:t>
      </w:r>
      <w:r w:rsidR="00214C25" w:rsidRPr="001340A2">
        <w:rPr>
          <w:rFonts w:cstheme="minorHAnsi"/>
          <w:b/>
        </w:rPr>
        <w:t>0</w:t>
      </w:r>
      <w:r w:rsidRPr="001340A2">
        <w:rPr>
          <w:rFonts w:cstheme="minorHAnsi"/>
          <w:b/>
        </w:rPr>
        <w:t>:00 – 1</w:t>
      </w:r>
      <w:r w:rsidR="00214C25" w:rsidRPr="001340A2">
        <w:rPr>
          <w:rFonts w:cstheme="minorHAnsi"/>
          <w:b/>
        </w:rPr>
        <w:t>3</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4A6F2DB9" w14:textId="77777777" w:rsidR="00135706" w:rsidRPr="001340A2" w:rsidRDefault="00135706" w:rsidP="00370B73">
      <w:pPr>
        <w:keepNext/>
        <w:spacing w:after="0" w:line="240" w:lineRule="auto"/>
        <w:rPr>
          <w:rFonts w:cstheme="minorHAnsi"/>
        </w:rPr>
      </w:pPr>
    </w:p>
    <w:p w14:paraId="2639DD96" w14:textId="77777777" w:rsidR="00135706" w:rsidRPr="001340A2" w:rsidRDefault="00135706"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1: Opening statements</w:t>
      </w:r>
    </w:p>
    <w:p w14:paraId="14F692FE" w14:textId="77777777" w:rsidR="00135706" w:rsidRPr="001340A2" w:rsidRDefault="00135706" w:rsidP="00370B73">
      <w:pPr>
        <w:keepNext/>
        <w:spacing w:after="0" w:line="240" w:lineRule="auto"/>
        <w:rPr>
          <w:rFonts w:cstheme="minorHAnsi"/>
        </w:rPr>
      </w:pPr>
    </w:p>
    <w:p w14:paraId="5271E966" w14:textId="77777777" w:rsidR="00D84F77" w:rsidRPr="001340A2" w:rsidRDefault="00D84F77" w:rsidP="00D47231">
      <w:pPr>
        <w:spacing w:after="0" w:line="240" w:lineRule="auto"/>
        <w:ind w:left="567" w:hanging="567"/>
        <w:rPr>
          <w:rFonts w:eastAsia="Calibri" w:cstheme="minorHAnsi"/>
          <w:bCs/>
        </w:rPr>
      </w:pPr>
      <w:r w:rsidRPr="001340A2">
        <w:rPr>
          <w:rFonts w:eastAsia="Calibri" w:cstheme="minorHAnsi"/>
          <w:bCs/>
        </w:rPr>
        <w:t>1.</w:t>
      </w:r>
      <w:r w:rsidRPr="001340A2">
        <w:rPr>
          <w:rFonts w:eastAsia="Calibri" w:cstheme="minorHAnsi"/>
          <w:bCs/>
        </w:rPr>
        <w:tab/>
      </w:r>
      <w:r w:rsidR="00933D94" w:rsidRPr="001340A2">
        <w:rPr>
          <w:rFonts w:eastAsia="Calibri" w:cstheme="minorHAnsi"/>
          <w:bCs/>
        </w:rPr>
        <w:t>Opening statements were made by:</w:t>
      </w:r>
    </w:p>
    <w:p w14:paraId="7713C0B3" w14:textId="400CD204" w:rsidR="00D84F77" w:rsidRPr="001340A2" w:rsidRDefault="00214C25" w:rsidP="0011266F">
      <w:pPr>
        <w:pStyle w:val="ListParagraph"/>
        <w:numPr>
          <w:ilvl w:val="0"/>
          <w:numId w:val="1"/>
        </w:numPr>
        <w:spacing w:after="0" w:line="240" w:lineRule="auto"/>
        <w:ind w:left="992" w:hanging="425"/>
        <w:rPr>
          <w:rFonts w:cstheme="minorHAnsi"/>
        </w:rPr>
      </w:pPr>
      <w:r w:rsidRPr="001340A2">
        <w:rPr>
          <w:rFonts w:cstheme="minorHAnsi"/>
        </w:rPr>
        <w:t>Dr X</w:t>
      </w:r>
      <w:r w:rsidR="006052CD">
        <w:rPr>
          <w:rFonts w:cstheme="minorHAnsi"/>
        </w:rPr>
        <w:t>IA</w:t>
      </w:r>
      <w:r w:rsidRPr="001340A2">
        <w:rPr>
          <w:rFonts w:cstheme="minorHAnsi"/>
        </w:rPr>
        <w:t xml:space="preserve"> Jun,</w:t>
      </w:r>
      <w:r w:rsidR="00D84F77" w:rsidRPr="001340A2">
        <w:rPr>
          <w:rFonts w:cstheme="minorHAnsi"/>
        </w:rPr>
        <w:t xml:space="preserve"> </w:t>
      </w:r>
      <w:r w:rsidR="00933D94" w:rsidRPr="001340A2">
        <w:rPr>
          <w:rFonts w:cstheme="minorHAnsi"/>
        </w:rPr>
        <w:t xml:space="preserve">Chair of the Standing Committee; </w:t>
      </w:r>
    </w:p>
    <w:p w14:paraId="4BD47A47" w14:textId="38F31C85" w:rsidR="00D84F77" w:rsidRPr="001340A2" w:rsidRDefault="00214C25" w:rsidP="0064056B">
      <w:pPr>
        <w:pStyle w:val="ListParagraph"/>
        <w:numPr>
          <w:ilvl w:val="0"/>
          <w:numId w:val="1"/>
        </w:numPr>
        <w:spacing w:after="0" w:line="240" w:lineRule="auto"/>
        <w:ind w:left="992" w:hanging="425"/>
        <w:rPr>
          <w:rFonts w:cstheme="minorHAnsi"/>
        </w:rPr>
      </w:pPr>
      <w:r w:rsidRPr="001340A2">
        <w:rPr>
          <w:rFonts w:cstheme="minorHAnsi"/>
        </w:rPr>
        <w:t xml:space="preserve">Dr Grethel </w:t>
      </w:r>
      <w:r w:rsidR="004939F4" w:rsidRPr="001340A2">
        <w:rPr>
          <w:rFonts w:cstheme="minorHAnsi"/>
        </w:rPr>
        <w:t>AGUILAR</w:t>
      </w:r>
      <w:r w:rsidRPr="001340A2">
        <w:rPr>
          <w:rFonts w:cstheme="minorHAnsi"/>
        </w:rPr>
        <w:t>, Acting Director General</w:t>
      </w:r>
      <w:r w:rsidR="001032CA">
        <w:rPr>
          <w:rFonts w:cstheme="minorHAnsi"/>
        </w:rPr>
        <w:t>,</w:t>
      </w:r>
      <w:r w:rsidRPr="001340A2">
        <w:rPr>
          <w:rFonts w:cstheme="minorHAnsi"/>
        </w:rPr>
        <w:t xml:space="preserve"> </w:t>
      </w:r>
      <w:r w:rsidR="00933D94" w:rsidRPr="001340A2">
        <w:rPr>
          <w:rFonts w:cstheme="minorHAnsi"/>
        </w:rPr>
        <w:t xml:space="preserve">IUCN; </w:t>
      </w:r>
    </w:p>
    <w:p w14:paraId="3163DB52" w14:textId="679A5CAB" w:rsidR="00D84F77" w:rsidRPr="001340A2" w:rsidRDefault="0064056B" w:rsidP="0064056B">
      <w:pPr>
        <w:pStyle w:val="ListParagraph"/>
        <w:numPr>
          <w:ilvl w:val="0"/>
          <w:numId w:val="1"/>
        </w:numPr>
        <w:spacing w:after="0" w:line="240" w:lineRule="auto"/>
        <w:ind w:left="992" w:hanging="425"/>
        <w:rPr>
          <w:rFonts w:cstheme="minorHAnsi"/>
        </w:rPr>
      </w:pPr>
      <w:r w:rsidRPr="001340A2">
        <w:rPr>
          <w:rFonts w:cstheme="minorHAnsi"/>
        </w:rPr>
        <w:t>M</w:t>
      </w:r>
      <w:r w:rsidR="00214C25" w:rsidRPr="001340A2">
        <w:rPr>
          <w:rFonts w:cstheme="minorHAnsi"/>
        </w:rPr>
        <w:t>s</w:t>
      </w:r>
      <w:r w:rsidRPr="001340A2">
        <w:rPr>
          <w:rFonts w:cstheme="minorHAnsi"/>
        </w:rPr>
        <w:t xml:space="preserve"> </w:t>
      </w:r>
      <w:r w:rsidR="00214C25" w:rsidRPr="001340A2">
        <w:rPr>
          <w:rFonts w:cstheme="minorHAnsi"/>
        </w:rPr>
        <w:t xml:space="preserve">Nina </w:t>
      </w:r>
      <w:r w:rsidR="004939F4" w:rsidRPr="001340A2">
        <w:rPr>
          <w:rFonts w:cstheme="minorHAnsi"/>
        </w:rPr>
        <w:t>MIKANDER</w:t>
      </w:r>
      <w:r w:rsidR="00214C25" w:rsidRPr="001340A2">
        <w:rPr>
          <w:rFonts w:cstheme="minorHAnsi"/>
        </w:rPr>
        <w:t>, Director of Global Policy,</w:t>
      </w:r>
      <w:r w:rsidR="00933D94" w:rsidRPr="001340A2">
        <w:rPr>
          <w:rFonts w:cstheme="minorHAnsi"/>
        </w:rPr>
        <w:t xml:space="preserve"> </w:t>
      </w:r>
      <w:r w:rsidR="00214C25" w:rsidRPr="001340A2">
        <w:rPr>
          <w:rFonts w:cstheme="minorHAnsi"/>
        </w:rPr>
        <w:t>Bird</w:t>
      </w:r>
      <w:r w:rsidR="00765A6C">
        <w:rPr>
          <w:rFonts w:cstheme="minorHAnsi"/>
        </w:rPr>
        <w:t>L</w:t>
      </w:r>
      <w:r w:rsidR="00214C25" w:rsidRPr="001340A2">
        <w:rPr>
          <w:rFonts w:cstheme="minorHAnsi"/>
        </w:rPr>
        <w:t>ife International</w:t>
      </w:r>
      <w:r w:rsidRPr="001340A2">
        <w:rPr>
          <w:rFonts w:cstheme="minorHAnsi"/>
        </w:rPr>
        <w:t xml:space="preserve">, </w:t>
      </w:r>
      <w:r w:rsidR="00D84F77" w:rsidRPr="001340A2">
        <w:rPr>
          <w:rFonts w:cstheme="minorHAnsi"/>
        </w:rPr>
        <w:t>on behalf of the six International Organization Partners (IOPs)</w:t>
      </w:r>
      <w:r w:rsidR="00933D94" w:rsidRPr="001340A2">
        <w:rPr>
          <w:rFonts w:cstheme="minorHAnsi"/>
        </w:rPr>
        <w:t xml:space="preserve">; and </w:t>
      </w:r>
    </w:p>
    <w:p w14:paraId="5EE1B759" w14:textId="37F5F529" w:rsidR="005C3E7C" w:rsidRPr="001340A2" w:rsidRDefault="00214C25" w:rsidP="0011266F">
      <w:pPr>
        <w:pStyle w:val="ListParagraph"/>
        <w:numPr>
          <w:ilvl w:val="0"/>
          <w:numId w:val="2"/>
        </w:numPr>
        <w:spacing w:after="0" w:line="240" w:lineRule="auto"/>
        <w:ind w:left="992" w:hanging="425"/>
        <w:rPr>
          <w:rFonts w:cstheme="minorHAnsi"/>
        </w:rPr>
      </w:pPr>
      <w:r w:rsidRPr="001340A2">
        <w:t xml:space="preserve">Dr Musonda </w:t>
      </w:r>
      <w:r w:rsidR="004939F4" w:rsidRPr="001340A2">
        <w:t>MUMBA</w:t>
      </w:r>
      <w:r w:rsidR="00D84F77" w:rsidRPr="001340A2">
        <w:rPr>
          <w:rFonts w:cstheme="minorHAnsi"/>
        </w:rPr>
        <w:t xml:space="preserve">, </w:t>
      </w:r>
      <w:r w:rsidR="00933D94" w:rsidRPr="001340A2">
        <w:rPr>
          <w:rFonts w:cstheme="minorHAnsi"/>
        </w:rPr>
        <w:t>Secretary General of the Convention.</w:t>
      </w:r>
    </w:p>
    <w:p w14:paraId="1443B404" w14:textId="77777777" w:rsidR="00D84F77" w:rsidRPr="001340A2" w:rsidRDefault="00D84F77" w:rsidP="00D47231">
      <w:pPr>
        <w:spacing w:after="0" w:line="240" w:lineRule="auto"/>
        <w:rPr>
          <w:rFonts w:cstheme="minorHAnsi"/>
        </w:rPr>
      </w:pPr>
    </w:p>
    <w:p w14:paraId="045DB966" w14:textId="77777777" w:rsidR="005A4B27" w:rsidRPr="001340A2" w:rsidRDefault="005A4B27"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2: Adoption of the provisional agenda</w:t>
      </w:r>
    </w:p>
    <w:p w14:paraId="1A9E3D86" w14:textId="77777777" w:rsidR="005A4B27" w:rsidRPr="001340A2" w:rsidRDefault="005A4B27" w:rsidP="00E64244">
      <w:pPr>
        <w:spacing w:after="0" w:line="240" w:lineRule="auto"/>
        <w:ind w:left="567" w:hanging="567"/>
        <w:rPr>
          <w:rFonts w:cstheme="minorHAnsi"/>
        </w:rPr>
      </w:pPr>
    </w:p>
    <w:p w14:paraId="47714E36" w14:textId="09EA914F" w:rsidR="00E64244" w:rsidRPr="001340A2" w:rsidRDefault="005A4B27" w:rsidP="0035175C">
      <w:pPr>
        <w:spacing w:after="0" w:line="240" w:lineRule="auto"/>
        <w:ind w:left="567" w:hanging="567"/>
      </w:pPr>
      <w:r w:rsidRPr="001340A2">
        <w:rPr>
          <w:rFonts w:eastAsia="Calibri" w:cstheme="minorHAnsi"/>
          <w:bCs/>
        </w:rPr>
        <w:t>2.</w:t>
      </w:r>
      <w:r w:rsidRPr="001340A2">
        <w:rPr>
          <w:rFonts w:eastAsia="Calibri" w:cstheme="minorHAnsi"/>
          <w:bCs/>
        </w:rPr>
        <w:tab/>
      </w:r>
      <w:r w:rsidR="00E64244" w:rsidRPr="001340A2">
        <w:t xml:space="preserve">The </w:t>
      </w:r>
      <w:r w:rsidR="0035175C" w:rsidRPr="001340A2">
        <w:t>Chair</w:t>
      </w:r>
      <w:r w:rsidR="00E64244" w:rsidRPr="001340A2">
        <w:t xml:space="preserve"> </w:t>
      </w:r>
      <w:r w:rsidR="0035175C" w:rsidRPr="001340A2">
        <w:t xml:space="preserve">of the Standing Committee </w:t>
      </w:r>
      <w:r w:rsidR="00E64244" w:rsidRPr="001340A2">
        <w:t xml:space="preserve">introduced the </w:t>
      </w:r>
      <w:r w:rsidR="00895030" w:rsidRPr="001340A2">
        <w:t xml:space="preserve">provisional </w:t>
      </w:r>
      <w:r w:rsidR="00E64244" w:rsidRPr="001340A2">
        <w:t>agenda in document SC</w:t>
      </w:r>
      <w:r w:rsidR="0035175C" w:rsidRPr="001340A2">
        <w:t>62</w:t>
      </w:r>
      <w:r w:rsidR="00E64244" w:rsidRPr="001340A2">
        <w:t xml:space="preserve"> Doc.2 Rev.1</w:t>
      </w:r>
      <w:r w:rsidR="0035175C" w:rsidRPr="001340A2">
        <w:t>.</w:t>
      </w:r>
    </w:p>
    <w:p w14:paraId="5AEF11C4" w14:textId="13BAE479" w:rsidR="005D5335" w:rsidRPr="001340A2" w:rsidRDefault="005D5335" w:rsidP="00A21C0C">
      <w:pPr>
        <w:spacing w:after="0" w:line="240" w:lineRule="auto"/>
        <w:ind w:left="567" w:hanging="567"/>
        <w:rPr>
          <w:rFonts w:cstheme="minorHAnsi"/>
        </w:rPr>
      </w:pPr>
    </w:p>
    <w:p w14:paraId="26F26CC8" w14:textId="2B94D324" w:rsidR="005F4C17" w:rsidRPr="001340A2" w:rsidRDefault="0017411A" w:rsidP="005F4C17">
      <w:pPr>
        <w:spacing w:after="0" w:line="240" w:lineRule="auto"/>
      </w:pPr>
      <w:r w:rsidRPr="001340A2">
        <w:rPr>
          <w:rFonts w:cstheme="minorHAnsi"/>
          <w:b/>
        </w:rPr>
        <w:t>Decision SC</w:t>
      </w:r>
      <w:r w:rsidR="0035175C" w:rsidRPr="001340A2">
        <w:rPr>
          <w:rFonts w:cstheme="minorHAnsi"/>
          <w:b/>
        </w:rPr>
        <w:t>62</w:t>
      </w:r>
      <w:r w:rsidRPr="001340A2">
        <w:rPr>
          <w:rFonts w:cstheme="minorHAnsi"/>
          <w:b/>
        </w:rPr>
        <w:t xml:space="preserve">-01: </w:t>
      </w:r>
      <w:r w:rsidR="005F4C17" w:rsidRPr="001340A2">
        <w:rPr>
          <w:rFonts w:cstheme="minorHAnsi"/>
          <w:b/>
        </w:rPr>
        <w:t>The Standing Committee adopted the provisional agenda in document SC</w:t>
      </w:r>
      <w:r w:rsidR="0035175C" w:rsidRPr="001340A2">
        <w:rPr>
          <w:rFonts w:cstheme="minorHAnsi"/>
          <w:b/>
        </w:rPr>
        <w:t>62</w:t>
      </w:r>
      <w:r w:rsidR="005F4C17" w:rsidRPr="001340A2">
        <w:rPr>
          <w:rFonts w:cstheme="minorHAnsi"/>
          <w:b/>
        </w:rPr>
        <w:t xml:space="preserve"> Doc.2 Rev.1</w:t>
      </w:r>
      <w:r w:rsidR="0035175C" w:rsidRPr="001340A2">
        <w:rPr>
          <w:rFonts w:cstheme="minorHAnsi"/>
          <w:b/>
        </w:rPr>
        <w:t>.</w:t>
      </w:r>
    </w:p>
    <w:p w14:paraId="12FD1027" w14:textId="77777777" w:rsidR="0017411A" w:rsidRPr="001340A2" w:rsidRDefault="0017411A" w:rsidP="00D47231">
      <w:pPr>
        <w:tabs>
          <w:tab w:val="left" w:pos="720"/>
          <w:tab w:val="center" w:pos="4680"/>
        </w:tabs>
        <w:spacing w:after="0" w:line="240" w:lineRule="auto"/>
        <w:contextualSpacing/>
        <w:rPr>
          <w:rFonts w:cstheme="minorHAnsi"/>
        </w:rPr>
      </w:pPr>
    </w:p>
    <w:p w14:paraId="1161549B" w14:textId="77777777" w:rsidR="0024341A" w:rsidRPr="001340A2" w:rsidRDefault="0024341A"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3: Adoption of the provisional working programme</w:t>
      </w:r>
    </w:p>
    <w:p w14:paraId="5DF766C5" w14:textId="77777777" w:rsidR="0024341A" w:rsidRPr="001340A2" w:rsidRDefault="0024341A" w:rsidP="00370B73">
      <w:pPr>
        <w:keepNext/>
        <w:spacing w:after="0" w:line="240" w:lineRule="auto"/>
        <w:rPr>
          <w:rFonts w:cstheme="minorHAnsi"/>
        </w:rPr>
      </w:pPr>
    </w:p>
    <w:p w14:paraId="1BE4F19C" w14:textId="02D80F76" w:rsidR="005F4C17" w:rsidRPr="001340A2" w:rsidRDefault="0035175C" w:rsidP="005F4C17">
      <w:pPr>
        <w:spacing w:after="0" w:line="240" w:lineRule="auto"/>
        <w:ind w:left="567" w:hanging="567"/>
      </w:pPr>
      <w:r w:rsidRPr="001340A2">
        <w:t>3</w:t>
      </w:r>
      <w:r w:rsidR="0079631C" w:rsidRPr="001340A2">
        <w:t>.</w:t>
      </w:r>
      <w:r w:rsidR="0079631C" w:rsidRPr="001340A2">
        <w:tab/>
      </w:r>
      <w:r w:rsidRPr="001340A2">
        <w:t>The Chair of the Standing Committee introduced the provisional working programme in document SC62 Doc.3</w:t>
      </w:r>
      <w:r w:rsidR="00393E41">
        <w:t>.</w:t>
      </w:r>
    </w:p>
    <w:p w14:paraId="608C2DF1" w14:textId="77777777" w:rsidR="005F4C17" w:rsidRPr="001340A2" w:rsidRDefault="005F4C17" w:rsidP="0035175C">
      <w:pPr>
        <w:spacing w:after="0" w:line="240" w:lineRule="auto"/>
      </w:pPr>
    </w:p>
    <w:p w14:paraId="289110D7" w14:textId="0A8B44C8" w:rsidR="005F4C17" w:rsidRPr="001340A2" w:rsidRDefault="005F4C17" w:rsidP="005F4C17">
      <w:pPr>
        <w:spacing w:after="0" w:line="240" w:lineRule="auto"/>
      </w:pPr>
      <w:r w:rsidRPr="001340A2">
        <w:rPr>
          <w:rFonts w:cstheme="minorHAnsi"/>
          <w:b/>
        </w:rPr>
        <w:t>Decision SC</w:t>
      </w:r>
      <w:r w:rsidR="0035175C" w:rsidRPr="001340A2">
        <w:rPr>
          <w:rFonts w:cstheme="minorHAnsi"/>
          <w:b/>
        </w:rPr>
        <w:t>62</w:t>
      </w:r>
      <w:r w:rsidRPr="001340A2">
        <w:rPr>
          <w:rFonts w:cstheme="minorHAnsi"/>
          <w:b/>
        </w:rPr>
        <w:t>-02: The Standing Committee adopted the provisional working programme in document SC</w:t>
      </w:r>
      <w:r w:rsidR="0035175C" w:rsidRPr="001340A2">
        <w:rPr>
          <w:rFonts w:cstheme="minorHAnsi"/>
          <w:b/>
        </w:rPr>
        <w:t>62</w:t>
      </w:r>
      <w:r w:rsidRPr="001340A2">
        <w:rPr>
          <w:rFonts w:cstheme="minorHAnsi"/>
          <w:b/>
        </w:rPr>
        <w:t xml:space="preserve"> Doc.3</w:t>
      </w:r>
      <w:r w:rsidR="0035175C" w:rsidRPr="001340A2">
        <w:rPr>
          <w:rFonts w:cstheme="minorHAnsi"/>
          <w:b/>
        </w:rPr>
        <w:t>.</w:t>
      </w:r>
    </w:p>
    <w:p w14:paraId="088BBE94" w14:textId="77777777" w:rsidR="0024341A" w:rsidRPr="001340A2" w:rsidRDefault="0024341A" w:rsidP="00D47231">
      <w:pPr>
        <w:tabs>
          <w:tab w:val="left" w:pos="720"/>
          <w:tab w:val="center" w:pos="4680"/>
        </w:tabs>
        <w:spacing w:after="0" w:line="240" w:lineRule="auto"/>
        <w:rPr>
          <w:rFonts w:cstheme="minorHAnsi"/>
          <w:bCs/>
        </w:rPr>
      </w:pPr>
    </w:p>
    <w:p w14:paraId="741AECEF" w14:textId="77777777" w:rsidR="0024341A" w:rsidRPr="001340A2" w:rsidRDefault="0024341A"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Agenda item 4: Admission of observers</w:t>
      </w:r>
    </w:p>
    <w:p w14:paraId="48007D5E" w14:textId="77777777" w:rsidR="0024341A" w:rsidRPr="001340A2" w:rsidRDefault="0024341A" w:rsidP="00370B73">
      <w:pPr>
        <w:keepNext/>
        <w:spacing w:after="0" w:line="240" w:lineRule="auto"/>
        <w:rPr>
          <w:rFonts w:cstheme="minorHAnsi"/>
        </w:rPr>
      </w:pPr>
    </w:p>
    <w:p w14:paraId="55D65265" w14:textId="42B319F3" w:rsidR="00633E8E" w:rsidRDefault="00CB5A76" w:rsidP="00CC6DB5">
      <w:pPr>
        <w:spacing w:after="0" w:line="240" w:lineRule="auto"/>
        <w:ind w:left="567" w:hanging="567"/>
        <w:rPr>
          <w:rFonts w:eastAsia="Calibri" w:cstheme="minorHAnsi"/>
          <w:bCs/>
        </w:rPr>
      </w:pPr>
      <w:r w:rsidRPr="001340A2">
        <w:rPr>
          <w:rFonts w:eastAsia="Calibri" w:cstheme="minorHAnsi"/>
          <w:bCs/>
        </w:rPr>
        <w:t>4</w:t>
      </w:r>
      <w:r w:rsidR="0079631C" w:rsidRPr="001340A2">
        <w:rPr>
          <w:rFonts w:eastAsia="Calibri" w:cstheme="minorHAnsi"/>
          <w:bCs/>
        </w:rPr>
        <w:t>.</w:t>
      </w:r>
      <w:r w:rsidR="0079631C" w:rsidRPr="001340A2">
        <w:rPr>
          <w:rFonts w:eastAsia="Calibri" w:cstheme="minorHAnsi"/>
          <w:bCs/>
        </w:rPr>
        <w:tab/>
      </w:r>
      <w:r w:rsidR="00294A7E" w:rsidRPr="001340A2">
        <w:rPr>
          <w:rFonts w:eastAsia="Calibri" w:cstheme="minorHAnsi"/>
          <w:bCs/>
        </w:rPr>
        <w:t xml:space="preserve">The Secretariat outlined the key </w:t>
      </w:r>
      <w:r w:rsidR="00633E8E" w:rsidRPr="001340A2">
        <w:rPr>
          <w:rFonts w:eastAsia="Calibri" w:cstheme="minorHAnsi"/>
          <w:bCs/>
        </w:rPr>
        <w:t xml:space="preserve">paragraphs </w:t>
      </w:r>
      <w:r w:rsidR="00294A7E" w:rsidRPr="001340A2">
        <w:rPr>
          <w:rFonts w:eastAsia="Calibri" w:cstheme="minorHAnsi"/>
          <w:bCs/>
        </w:rPr>
        <w:t>of document SC</w:t>
      </w:r>
      <w:r w:rsidR="0035175C" w:rsidRPr="001340A2">
        <w:rPr>
          <w:rFonts w:eastAsia="Calibri" w:cstheme="minorHAnsi"/>
          <w:bCs/>
        </w:rPr>
        <w:t>62</w:t>
      </w:r>
      <w:r w:rsidR="00294A7E" w:rsidRPr="001340A2">
        <w:rPr>
          <w:rFonts w:eastAsia="Calibri" w:cstheme="minorHAnsi"/>
          <w:bCs/>
        </w:rPr>
        <w:t xml:space="preserve"> Doc.</w:t>
      </w:r>
      <w:r w:rsidR="00633E8E" w:rsidRPr="001340A2">
        <w:rPr>
          <w:rFonts w:eastAsia="Calibri" w:cstheme="minorHAnsi"/>
          <w:bCs/>
        </w:rPr>
        <w:t>4.</w:t>
      </w:r>
      <w:r w:rsidR="00BE59A4">
        <w:rPr>
          <w:rFonts w:eastAsia="Calibri" w:cstheme="minorHAnsi"/>
          <w:bCs/>
        </w:rPr>
        <w:t xml:space="preserve"> </w:t>
      </w:r>
      <w:r w:rsidR="00460E83">
        <w:rPr>
          <w:rFonts w:eastAsia="Calibri" w:cstheme="minorHAnsi"/>
          <w:bCs/>
        </w:rPr>
        <w:t xml:space="preserve">Observer bodies listed for admission </w:t>
      </w:r>
      <w:r w:rsidR="00BE59A4">
        <w:rPr>
          <w:rFonts w:eastAsia="Calibri" w:cstheme="minorHAnsi"/>
          <w:bCs/>
        </w:rPr>
        <w:t xml:space="preserve">as observers </w:t>
      </w:r>
      <w:r w:rsidR="00460E83">
        <w:rPr>
          <w:rFonts w:eastAsia="Calibri" w:cstheme="minorHAnsi"/>
          <w:bCs/>
        </w:rPr>
        <w:t>included:</w:t>
      </w:r>
    </w:p>
    <w:p w14:paraId="7F91ADDA" w14:textId="77777777" w:rsidR="00BE59A4" w:rsidRDefault="00BE59A4" w:rsidP="00460E83">
      <w:pPr>
        <w:tabs>
          <w:tab w:val="left" w:pos="4253"/>
        </w:tabs>
        <w:overflowPunct w:val="0"/>
        <w:autoSpaceDE w:val="0"/>
        <w:autoSpaceDN w:val="0"/>
        <w:adjustRightInd w:val="0"/>
        <w:spacing w:after="0" w:line="240" w:lineRule="auto"/>
        <w:ind w:left="567" w:firstLine="1"/>
        <w:rPr>
          <w:u w:val="single"/>
        </w:rPr>
      </w:pPr>
    </w:p>
    <w:p w14:paraId="477774E8" w14:textId="114E2FEF" w:rsidR="00460E83" w:rsidRDefault="00460E83" w:rsidP="00460E83">
      <w:pPr>
        <w:tabs>
          <w:tab w:val="left" w:pos="4253"/>
        </w:tabs>
        <w:overflowPunct w:val="0"/>
        <w:autoSpaceDE w:val="0"/>
        <w:autoSpaceDN w:val="0"/>
        <w:adjustRightInd w:val="0"/>
        <w:spacing w:after="0" w:line="240" w:lineRule="auto"/>
        <w:ind w:left="567" w:firstLine="1"/>
      </w:pPr>
      <w:r w:rsidRPr="007F3389">
        <w:rPr>
          <w:u w:val="single"/>
        </w:rPr>
        <w:t>United Nations and its specialized agencies</w:t>
      </w:r>
      <w:r>
        <w:t>:</w:t>
      </w:r>
    </w:p>
    <w:p w14:paraId="66541007" w14:textId="77777777" w:rsidR="00460E83" w:rsidRDefault="00460E83" w:rsidP="00460E83">
      <w:pPr>
        <w:pStyle w:val="Default"/>
        <w:numPr>
          <w:ilvl w:val="0"/>
          <w:numId w:val="49"/>
        </w:numPr>
        <w:ind w:left="993" w:hanging="425"/>
        <w:rPr>
          <w:sz w:val="22"/>
          <w:szCs w:val="22"/>
        </w:rPr>
      </w:pPr>
      <w:r w:rsidRPr="003C3363">
        <w:rPr>
          <w:sz w:val="22"/>
          <w:szCs w:val="22"/>
        </w:rPr>
        <w:t>United Nations Economic Commission for Europe (UNECE)</w:t>
      </w:r>
    </w:p>
    <w:p w14:paraId="41F7BF73" w14:textId="77777777" w:rsidR="00460E83" w:rsidRDefault="00460E83" w:rsidP="00460E83">
      <w:pPr>
        <w:pStyle w:val="Default"/>
        <w:numPr>
          <w:ilvl w:val="0"/>
          <w:numId w:val="49"/>
        </w:numPr>
        <w:ind w:left="993" w:hanging="425"/>
        <w:rPr>
          <w:sz w:val="22"/>
          <w:szCs w:val="22"/>
        </w:rPr>
      </w:pPr>
      <w:r w:rsidRPr="009750F7">
        <w:rPr>
          <w:sz w:val="22"/>
          <w:szCs w:val="22"/>
        </w:rPr>
        <w:t>United Nations Environment Programme (UNEP)</w:t>
      </w:r>
    </w:p>
    <w:p w14:paraId="58786FA0" w14:textId="77777777" w:rsidR="00460E83" w:rsidRPr="003C3363" w:rsidRDefault="00460E83" w:rsidP="00460E83">
      <w:pPr>
        <w:pStyle w:val="Default"/>
        <w:numPr>
          <w:ilvl w:val="0"/>
          <w:numId w:val="49"/>
        </w:numPr>
        <w:ind w:left="993" w:hanging="425"/>
        <w:rPr>
          <w:sz w:val="22"/>
          <w:szCs w:val="22"/>
        </w:rPr>
      </w:pPr>
      <w:r w:rsidRPr="001D7384">
        <w:rPr>
          <w:sz w:val="22"/>
          <w:szCs w:val="22"/>
        </w:rPr>
        <w:t>World Tourism Organization (UNWTO)</w:t>
      </w:r>
    </w:p>
    <w:p w14:paraId="210124A1" w14:textId="77777777" w:rsidR="00BE59A4" w:rsidRDefault="00BE59A4" w:rsidP="00460E83">
      <w:pPr>
        <w:tabs>
          <w:tab w:val="left" w:pos="4253"/>
        </w:tabs>
        <w:overflowPunct w:val="0"/>
        <w:autoSpaceDE w:val="0"/>
        <w:autoSpaceDN w:val="0"/>
        <w:adjustRightInd w:val="0"/>
        <w:spacing w:after="0" w:line="240" w:lineRule="auto"/>
        <w:ind w:left="567" w:firstLine="1"/>
        <w:rPr>
          <w:u w:val="single"/>
        </w:rPr>
      </w:pPr>
    </w:p>
    <w:p w14:paraId="2058440D" w14:textId="69208E54" w:rsidR="00460E83" w:rsidRPr="00460E83" w:rsidRDefault="00460E83" w:rsidP="00BE59A4">
      <w:pPr>
        <w:keepNext/>
        <w:tabs>
          <w:tab w:val="left" w:pos="4253"/>
        </w:tabs>
        <w:overflowPunct w:val="0"/>
        <w:autoSpaceDE w:val="0"/>
        <w:autoSpaceDN w:val="0"/>
        <w:adjustRightInd w:val="0"/>
        <w:spacing w:after="0" w:line="240" w:lineRule="auto"/>
        <w:ind w:left="567"/>
        <w:rPr>
          <w:u w:val="single"/>
        </w:rPr>
      </w:pPr>
      <w:r>
        <w:rPr>
          <w:u w:val="single"/>
        </w:rPr>
        <w:lastRenderedPageBreak/>
        <w:t>States not party to the Convention</w:t>
      </w:r>
      <w:r w:rsidRPr="00460E83">
        <w:rPr>
          <w:u w:val="single"/>
        </w:rPr>
        <w:t>:</w:t>
      </w:r>
    </w:p>
    <w:p w14:paraId="6A916569" w14:textId="1672118D" w:rsidR="00460E83" w:rsidRPr="00460E83" w:rsidRDefault="00460E83" w:rsidP="00460E83">
      <w:pPr>
        <w:pStyle w:val="Default"/>
        <w:numPr>
          <w:ilvl w:val="0"/>
          <w:numId w:val="49"/>
        </w:numPr>
        <w:ind w:left="993" w:hanging="425"/>
        <w:rPr>
          <w:sz w:val="22"/>
          <w:szCs w:val="22"/>
        </w:rPr>
      </w:pPr>
      <w:r w:rsidRPr="00460E83">
        <w:rPr>
          <w:sz w:val="22"/>
          <w:szCs w:val="22"/>
        </w:rPr>
        <w:t>Qatar - Ministry of Environment and Climate Change</w:t>
      </w:r>
    </w:p>
    <w:p w14:paraId="0D4D76D4" w14:textId="77777777" w:rsidR="00BE59A4" w:rsidRDefault="00BE59A4" w:rsidP="00460E83">
      <w:pPr>
        <w:tabs>
          <w:tab w:val="left" w:pos="4253"/>
        </w:tabs>
        <w:overflowPunct w:val="0"/>
        <w:autoSpaceDE w:val="0"/>
        <w:autoSpaceDN w:val="0"/>
        <w:adjustRightInd w:val="0"/>
        <w:spacing w:after="0" w:line="240" w:lineRule="auto"/>
        <w:ind w:left="567" w:firstLine="1"/>
        <w:rPr>
          <w:u w:val="single"/>
        </w:rPr>
      </w:pPr>
    </w:p>
    <w:p w14:paraId="5A75968A" w14:textId="50A2B6D9" w:rsidR="00460E83" w:rsidRPr="00460E83" w:rsidRDefault="00460E83" w:rsidP="00460E83">
      <w:pPr>
        <w:tabs>
          <w:tab w:val="left" w:pos="4253"/>
        </w:tabs>
        <w:overflowPunct w:val="0"/>
        <w:autoSpaceDE w:val="0"/>
        <w:autoSpaceDN w:val="0"/>
        <w:adjustRightInd w:val="0"/>
        <w:spacing w:after="0" w:line="240" w:lineRule="auto"/>
        <w:ind w:left="567" w:firstLine="1"/>
        <w:rPr>
          <w:u w:val="single"/>
        </w:rPr>
      </w:pPr>
      <w:r w:rsidRPr="00460E83">
        <w:rPr>
          <w:u w:val="single"/>
        </w:rPr>
        <w:t>Bodies and agencies qualified in fields relating to the conservation and sustainable use of wetlands:</w:t>
      </w:r>
    </w:p>
    <w:p w14:paraId="304A1554" w14:textId="77777777" w:rsidR="00460E83" w:rsidRPr="00BE59A4" w:rsidRDefault="00460E83" w:rsidP="00BE59A4">
      <w:pPr>
        <w:pStyle w:val="Default"/>
        <w:numPr>
          <w:ilvl w:val="0"/>
          <w:numId w:val="49"/>
        </w:numPr>
        <w:ind w:left="993" w:hanging="425"/>
        <w:rPr>
          <w:sz w:val="22"/>
          <w:szCs w:val="22"/>
        </w:rPr>
      </w:pPr>
      <w:r w:rsidRPr="00BE59A4">
        <w:rPr>
          <w:sz w:val="22"/>
          <w:szCs w:val="22"/>
        </w:rPr>
        <w:t>International Council for Game and Wildlife Conservation</w:t>
      </w:r>
    </w:p>
    <w:p w14:paraId="25210A50" w14:textId="77777777" w:rsidR="00460E83" w:rsidRPr="00BE59A4" w:rsidRDefault="00460E83" w:rsidP="00BE59A4">
      <w:pPr>
        <w:pStyle w:val="Default"/>
        <w:numPr>
          <w:ilvl w:val="0"/>
          <w:numId w:val="49"/>
        </w:numPr>
        <w:ind w:left="993" w:hanging="425"/>
        <w:rPr>
          <w:sz w:val="22"/>
          <w:szCs w:val="22"/>
        </w:rPr>
      </w:pPr>
      <w:r w:rsidRPr="00BE59A4">
        <w:rPr>
          <w:sz w:val="22"/>
          <w:szCs w:val="22"/>
        </w:rPr>
        <w:t>ONG APES</w:t>
      </w:r>
    </w:p>
    <w:p w14:paraId="7F956DE2" w14:textId="77777777" w:rsidR="00460E83" w:rsidRPr="005D5974" w:rsidRDefault="00460E83" w:rsidP="00BE59A4">
      <w:pPr>
        <w:pStyle w:val="Default"/>
        <w:numPr>
          <w:ilvl w:val="0"/>
          <w:numId w:val="49"/>
        </w:numPr>
        <w:ind w:left="993" w:hanging="425"/>
        <w:rPr>
          <w:sz w:val="22"/>
          <w:szCs w:val="22"/>
          <w:lang w:val="fr-FR"/>
        </w:rPr>
      </w:pPr>
      <w:r w:rsidRPr="005D5974">
        <w:rPr>
          <w:sz w:val="22"/>
          <w:szCs w:val="22"/>
          <w:lang w:val="fr-FR"/>
        </w:rPr>
        <w:t>Programme de Développement Humanitaire et Logistique (P.D.H.L.)</w:t>
      </w:r>
    </w:p>
    <w:p w14:paraId="573CBF66" w14:textId="77777777" w:rsidR="00460E83" w:rsidRPr="00460E83" w:rsidRDefault="00460E83" w:rsidP="00460E83">
      <w:pPr>
        <w:spacing w:after="0" w:line="240" w:lineRule="auto"/>
        <w:ind w:left="567" w:hanging="567"/>
        <w:rPr>
          <w:rFonts w:eastAsia="Calibri" w:cstheme="minorHAnsi"/>
          <w:bCs/>
          <w:lang w:val="fr-FR"/>
        </w:rPr>
      </w:pPr>
    </w:p>
    <w:p w14:paraId="6861CE23" w14:textId="21FAE336" w:rsidR="00D20B2A" w:rsidRDefault="00D20B2A" w:rsidP="00D47231">
      <w:pPr>
        <w:spacing w:after="0" w:line="240" w:lineRule="auto"/>
        <w:contextualSpacing/>
        <w:rPr>
          <w:rFonts w:cstheme="minorHAnsi"/>
          <w:b/>
        </w:rPr>
      </w:pPr>
      <w:r w:rsidRPr="001340A2">
        <w:rPr>
          <w:rFonts w:cstheme="minorHAnsi"/>
          <w:b/>
        </w:rPr>
        <w:t>Decision SC</w:t>
      </w:r>
      <w:r w:rsidR="0035175C" w:rsidRPr="001340A2">
        <w:rPr>
          <w:rFonts w:cstheme="minorHAnsi"/>
          <w:b/>
        </w:rPr>
        <w:t>62</w:t>
      </w:r>
      <w:r w:rsidRPr="001340A2">
        <w:rPr>
          <w:rFonts w:cstheme="minorHAnsi"/>
          <w:b/>
        </w:rPr>
        <w:t>-0</w:t>
      </w:r>
      <w:r w:rsidR="00545238" w:rsidRPr="001340A2">
        <w:rPr>
          <w:rFonts w:cstheme="minorHAnsi"/>
          <w:b/>
        </w:rPr>
        <w:t>3</w:t>
      </w:r>
      <w:r w:rsidRPr="001340A2">
        <w:rPr>
          <w:rFonts w:cstheme="minorHAnsi"/>
          <w:b/>
        </w:rPr>
        <w:t xml:space="preserve">: The Standing Committee admitted the observers listed in </w:t>
      </w:r>
      <w:r w:rsidR="00294A7E" w:rsidRPr="001340A2">
        <w:rPr>
          <w:rFonts w:cstheme="minorHAnsi"/>
          <w:b/>
        </w:rPr>
        <w:t>document SC</w:t>
      </w:r>
      <w:r w:rsidR="0035175C" w:rsidRPr="001340A2">
        <w:rPr>
          <w:rFonts w:cstheme="minorHAnsi"/>
          <w:b/>
        </w:rPr>
        <w:t>62</w:t>
      </w:r>
      <w:r w:rsidR="00294A7E" w:rsidRPr="001340A2">
        <w:rPr>
          <w:rFonts w:cstheme="minorHAnsi"/>
          <w:b/>
        </w:rPr>
        <w:t xml:space="preserve"> Doc.</w:t>
      </w:r>
      <w:r w:rsidRPr="001340A2">
        <w:rPr>
          <w:rFonts w:cstheme="minorHAnsi"/>
          <w:b/>
        </w:rPr>
        <w:t>4.</w:t>
      </w:r>
    </w:p>
    <w:p w14:paraId="415E741D" w14:textId="550642DB" w:rsidR="0078588B" w:rsidRDefault="0078588B" w:rsidP="0078588B">
      <w:pPr>
        <w:spacing w:after="0" w:line="240" w:lineRule="auto"/>
        <w:rPr>
          <w:rFonts w:cstheme="minorHAnsi"/>
        </w:rPr>
      </w:pPr>
    </w:p>
    <w:p w14:paraId="1A8123AF" w14:textId="64890F6D" w:rsidR="0078588B" w:rsidRPr="00294A7E" w:rsidRDefault="00071F08"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and Chair of the Standing Committee</w:t>
      </w:r>
    </w:p>
    <w:p w14:paraId="19E37C6E" w14:textId="5DF9D4B9" w:rsidR="0078588B" w:rsidRDefault="0078588B" w:rsidP="00370B73">
      <w:pPr>
        <w:keepNext/>
        <w:spacing w:after="0" w:line="240" w:lineRule="auto"/>
        <w:rPr>
          <w:rFonts w:cstheme="minorHAnsi"/>
        </w:rPr>
      </w:pPr>
    </w:p>
    <w:p w14:paraId="4FB170DB" w14:textId="7F9D9F9A" w:rsidR="0009708B" w:rsidRDefault="0009708B" w:rsidP="00545238">
      <w:pPr>
        <w:spacing w:after="0" w:line="240" w:lineRule="auto"/>
        <w:ind w:left="567" w:hanging="567"/>
        <w:rPr>
          <w:rFonts w:cstheme="minorHAnsi"/>
        </w:rPr>
      </w:pPr>
      <w:r>
        <w:rPr>
          <w:rFonts w:cstheme="minorHAnsi"/>
        </w:rPr>
        <w:t>5</w:t>
      </w:r>
      <w:r w:rsidR="0079631C">
        <w:rPr>
          <w:rFonts w:cstheme="minorHAnsi"/>
        </w:rPr>
        <w:t>.</w:t>
      </w:r>
      <w:r w:rsidR="0079631C">
        <w:rPr>
          <w:rFonts w:cstheme="minorHAnsi"/>
        </w:rPr>
        <w:tab/>
      </w:r>
      <w:r w:rsidRPr="0009708B">
        <w:rPr>
          <w:rFonts w:cstheme="minorHAnsi"/>
        </w:rPr>
        <w:t>The Chair of the Standing Committee introduced document SC</w:t>
      </w:r>
      <w:r>
        <w:rPr>
          <w:rFonts w:cstheme="minorHAnsi"/>
        </w:rPr>
        <w:t>62</w:t>
      </w:r>
      <w:r w:rsidRPr="0009708B">
        <w:rPr>
          <w:rFonts w:cstheme="minorHAnsi"/>
        </w:rPr>
        <w:t xml:space="preserve"> Doc. 5</w:t>
      </w:r>
      <w:r>
        <w:rPr>
          <w:rFonts w:cstheme="minorHAnsi"/>
          <w:i/>
        </w:rPr>
        <w:t>.</w:t>
      </w:r>
    </w:p>
    <w:p w14:paraId="2DBC0488" w14:textId="3112C536" w:rsidR="00545238" w:rsidRPr="00545238" w:rsidRDefault="00545238" w:rsidP="008804A8">
      <w:pPr>
        <w:spacing w:after="0" w:line="240" w:lineRule="auto"/>
        <w:rPr>
          <w:rFonts w:cstheme="minorHAnsi"/>
        </w:rPr>
      </w:pPr>
    </w:p>
    <w:p w14:paraId="6B758071" w14:textId="3D827140" w:rsidR="009A0A9D" w:rsidRDefault="009A0A9D" w:rsidP="0009708B">
      <w:pPr>
        <w:spacing w:after="0" w:line="240" w:lineRule="auto"/>
        <w:contextualSpacing/>
        <w:rPr>
          <w:rFonts w:cstheme="minorHAnsi"/>
          <w:b/>
        </w:rPr>
      </w:pPr>
      <w:r w:rsidRPr="00294A7E">
        <w:rPr>
          <w:rFonts w:cstheme="minorHAnsi"/>
          <w:b/>
        </w:rPr>
        <w:t>Decision SC</w:t>
      </w:r>
      <w:r w:rsidR="0009708B">
        <w:rPr>
          <w:rFonts w:cstheme="minorHAnsi"/>
          <w:b/>
        </w:rPr>
        <w:t>62</w:t>
      </w:r>
      <w:r w:rsidRPr="00294A7E">
        <w:rPr>
          <w:rFonts w:cstheme="minorHAnsi"/>
          <w:b/>
        </w:rPr>
        <w:t>-</w:t>
      </w:r>
      <w:r w:rsidR="00CA3BDB">
        <w:rPr>
          <w:rFonts w:cstheme="minorHAnsi"/>
          <w:b/>
        </w:rPr>
        <w:t>04</w:t>
      </w:r>
      <w:r w:rsidRPr="00294A7E">
        <w:rPr>
          <w:rFonts w:cstheme="minorHAnsi"/>
          <w:b/>
        </w:rPr>
        <w:t xml:space="preserve">: </w:t>
      </w:r>
      <w:r w:rsidR="0009708B" w:rsidRPr="0009708B">
        <w:rPr>
          <w:rFonts w:cstheme="minorHAnsi"/>
          <w:b/>
        </w:rPr>
        <w:t>The Standing Committee</w:t>
      </w:r>
      <w:r w:rsidR="001032CA">
        <w:rPr>
          <w:rFonts w:cstheme="minorHAnsi"/>
          <w:b/>
        </w:rPr>
        <w:t xml:space="preserve"> took</w:t>
      </w:r>
      <w:r w:rsidR="0009708B" w:rsidRPr="0009708B">
        <w:rPr>
          <w:rFonts w:cstheme="minorHAnsi"/>
          <w:b/>
        </w:rPr>
        <w:t xml:space="preserve"> note the Report of the Executive Team and Chair of</w:t>
      </w:r>
      <w:r w:rsidR="001032CA">
        <w:rPr>
          <w:rFonts w:cstheme="minorHAnsi"/>
          <w:b/>
        </w:rPr>
        <w:t xml:space="preserve"> </w:t>
      </w:r>
      <w:r w:rsidR="0009708B" w:rsidRPr="0009708B">
        <w:rPr>
          <w:rFonts w:cstheme="minorHAnsi"/>
          <w:b/>
        </w:rPr>
        <w:t>the Standing Committee published as document SC</w:t>
      </w:r>
      <w:r w:rsidR="0009708B">
        <w:rPr>
          <w:rFonts w:cstheme="minorHAnsi"/>
          <w:b/>
        </w:rPr>
        <w:t>62</w:t>
      </w:r>
      <w:r w:rsidR="0009708B" w:rsidRPr="0009708B">
        <w:rPr>
          <w:rFonts w:cstheme="minorHAnsi"/>
          <w:b/>
        </w:rPr>
        <w:t xml:space="preserve"> Doc.5</w:t>
      </w:r>
      <w:r w:rsidR="001032CA">
        <w:rPr>
          <w:rFonts w:cstheme="minorHAnsi"/>
          <w:b/>
        </w:rPr>
        <w:t>.</w:t>
      </w:r>
    </w:p>
    <w:p w14:paraId="2F44542B" w14:textId="77777777" w:rsidR="0079631C" w:rsidRPr="00294A7E" w:rsidRDefault="0079631C" w:rsidP="0079631C">
      <w:pPr>
        <w:spacing w:after="0" w:line="240" w:lineRule="auto"/>
        <w:rPr>
          <w:rFonts w:cstheme="minorHAnsi"/>
        </w:rPr>
      </w:pPr>
    </w:p>
    <w:p w14:paraId="6B5DC3D8" w14:textId="0119F5B5" w:rsidR="0079631C" w:rsidRPr="00294A7E" w:rsidRDefault="00071F08" w:rsidP="0079631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71F08">
        <w:rPr>
          <w:rFonts w:cstheme="minorHAnsi"/>
          <w:bCs/>
        </w:rPr>
        <w:t xml:space="preserve">Agenda item </w:t>
      </w:r>
      <w:r w:rsidR="0009708B">
        <w:rPr>
          <w:rFonts w:cstheme="minorHAnsi"/>
          <w:bCs/>
        </w:rPr>
        <w:t>6</w:t>
      </w:r>
      <w:r w:rsidRPr="00071F08">
        <w:rPr>
          <w:rFonts w:cstheme="minorHAnsi"/>
          <w:bCs/>
        </w:rPr>
        <w:t xml:space="preserve">: Report of the </w:t>
      </w:r>
      <w:r w:rsidR="0009708B">
        <w:rPr>
          <w:rFonts w:cstheme="minorHAnsi"/>
          <w:bCs/>
        </w:rPr>
        <w:t>Secretary General</w:t>
      </w:r>
    </w:p>
    <w:p w14:paraId="072F2797" w14:textId="77777777" w:rsidR="0079631C" w:rsidRDefault="0079631C" w:rsidP="0079631C">
      <w:pPr>
        <w:keepNext/>
        <w:spacing w:after="0" w:line="240" w:lineRule="auto"/>
        <w:rPr>
          <w:rFonts w:cstheme="minorHAnsi"/>
        </w:rPr>
      </w:pPr>
    </w:p>
    <w:p w14:paraId="370E718C" w14:textId="77206BBD" w:rsidR="0079631C" w:rsidRPr="0009708B" w:rsidRDefault="0009708B" w:rsidP="0079631C">
      <w:pPr>
        <w:spacing w:after="0" w:line="240" w:lineRule="auto"/>
        <w:ind w:left="567" w:hanging="567"/>
        <w:rPr>
          <w:rFonts w:eastAsia="Calibri" w:cstheme="minorHAnsi"/>
          <w:bCs/>
          <w:i/>
          <w:iCs/>
        </w:rPr>
      </w:pPr>
      <w:r>
        <w:rPr>
          <w:rFonts w:eastAsia="Calibri" w:cstheme="minorHAnsi"/>
          <w:bCs/>
        </w:rPr>
        <w:t>6</w:t>
      </w:r>
      <w:r w:rsidR="0079631C">
        <w:rPr>
          <w:rFonts w:eastAsia="Calibri" w:cstheme="minorHAnsi"/>
          <w:bCs/>
        </w:rPr>
        <w:t>.</w:t>
      </w:r>
      <w:r w:rsidR="0079631C">
        <w:rPr>
          <w:rFonts w:eastAsia="Calibri" w:cstheme="minorHAnsi"/>
          <w:bCs/>
        </w:rPr>
        <w:tab/>
      </w:r>
      <w:r w:rsidR="0079631C" w:rsidRPr="00666C2B">
        <w:rPr>
          <w:rFonts w:eastAsia="Calibri" w:cstheme="minorHAnsi"/>
          <w:bCs/>
        </w:rPr>
        <w:t xml:space="preserve">The </w:t>
      </w:r>
      <w:r>
        <w:rPr>
          <w:rFonts w:eastAsia="Calibri" w:cstheme="minorHAnsi"/>
          <w:bCs/>
        </w:rPr>
        <w:t>Secretary General presented her report contained in document</w:t>
      </w:r>
      <w:r w:rsidR="0079631C" w:rsidRPr="00666C2B">
        <w:rPr>
          <w:rFonts w:eastAsia="Calibri" w:cstheme="minorHAnsi"/>
          <w:bCs/>
        </w:rPr>
        <w:t xml:space="preserve"> SC</w:t>
      </w:r>
      <w:r>
        <w:rPr>
          <w:rFonts w:eastAsia="Calibri" w:cstheme="minorHAnsi"/>
          <w:bCs/>
        </w:rPr>
        <w:t>62</w:t>
      </w:r>
      <w:r w:rsidR="0079631C" w:rsidRPr="00666C2B">
        <w:rPr>
          <w:rFonts w:eastAsia="Calibri" w:cstheme="minorHAnsi"/>
          <w:bCs/>
        </w:rPr>
        <w:t xml:space="preserve"> Doc. </w:t>
      </w:r>
      <w:r>
        <w:rPr>
          <w:rFonts w:eastAsia="Calibri" w:cstheme="minorHAnsi"/>
          <w:bCs/>
        </w:rPr>
        <w:t>6</w:t>
      </w:r>
      <w:r w:rsidR="001340A2">
        <w:rPr>
          <w:rFonts w:eastAsia="Calibri" w:cstheme="minorHAnsi"/>
          <w:bCs/>
          <w:i/>
          <w:iCs/>
        </w:rPr>
        <w:t>.</w:t>
      </w:r>
    </w:p>
    <w:p w14:paraId="4026C959" w14:textId="77777777" w:rsidR="0079631C" w:rsidRPr="00666C2B" w:rsidRDefault="0079631C" w:rsidP="0079631C">
      <w:pPr>
        <w:spacing w:after="0" w:line="240" w:lineRule="auto"/>
        <w:ind w:left="567" w:hanging="567"/>
        <w:rPr>
          <w:rFonts w:eastAsia="Calibri" w:cstheme="minorHAnsi"/>
          <w:bCs/>
        </w:rPr>
      </w:pPr>
    </w:p>
    <w:p w14:paraId="2B072BBB" w14:textId="257BE6FE" w:rsidR="0079631C" w:rsidRPr="00666C2B" w:rsidRDefault="0009708B" w:rsidP="0079631C">
      <w:pPr>
        <w:spacing w:after="0" w:line="240" w:lineRule="auto"/>
        <w:ind w:left="567" w:hanging="567"/>
        <w:rPr>
          <w:rFonts w:eastAsia="Calibri" w:cstheme="minorHAnsi"/>
          <w:bCs/>
        </w:rPr>
      </w:pPr>
      <w:r>
        <w:rPr>
          <w:rFonts w:eastAsia="Calibri" w:cstheme="minorHAnsi"/>
          <w:bCs/>
        </w:rPr>
        <w:t>7</w:t>
      </w:r>
      <w:r w:rsidR="0079631C">
        <w:rPr>
          <w:rFonts w:eastAsia="Calibri" w:cstheme="minorHAnsi"/>
          <w:bCs/>
        </w:rPr>
        <w:t>.</w:t>
      </w:r>
      <w:r w:rsidR="0079631C">
        <w:rPr>
          <w:rFonts w:eastAsia="Calibri" w:cstheme="minorHAnsi"/>
          <w:bCs/>
        </w:rPr>
        <w:tab/>
      </w:r>
      <w:r w:rsidR="004F2321">
        <w:t xml:space="preserve">Standing Committee members </w:t>
      </w:r>
      <w:r w:rsidR="001340A2" w:rsidRPr="001340A2">
        <w:rPr>
          <w:rFonts w:eastAsia="Calibri" w:cstheme="minorHAnsi"/>
          <w:bCs/>
        </w:rPr>
        <w:t>congratulated</w:t>
      </w:r>
      <w:r w:rsidR="001340A2">
        <w:rPr>
          <w:rFonts w:eastAsia="Calibri" w:cstheme="minorHAnsi"/>
          <w:bCs/>
        </w:rPr>
        <w:t xml:space="preserve"> the Secretary General on her work </w:t>
      </w:r>
      <w:r w:rsidR="00BE59A4">
        <w:rPr>
          <w:rFonts w:eastAsia="Calibri" w:cstheme="minorHAnsi"/>
          <w:bCs/>
        </w:rPr>
        <w:t xml:space="preserve">in </w:t>
      </w:r>
      <w:r w:rsidR="001340A2">
        <w:rPr>
          <w:rFonts w:eastAsia="Calibri" w:cstheme="minorHAnsi"/>
          <w:bCs/>
        </w:rPr>
        <w:t xml:space="preserve">increasing the visibility of wetlands in global processes, strengthening collaboration to achieve the Sustainable Development Goals and other global targets, and mobilizing resources to support implementation of the Convention. </w:t>
      </w:r>
    </w:p>
    <w:p w14:paraId="4D257AF3" w14:textId="77777777" w:rsidR="0079631C" w:rsidRPr="00666C2B" w:rsidRDefault="0079631C" w:rsidP="0079631C">
      <w:pPr>
        <w:spacing w:after="0" w:line="240" w:lineRule="auto"/>
        <w:ind w:left="567" w:hanging="567"/>
        <w:rPr>
          <w:rFonts w:eastAsia="Calibri" w:cstheme="minorHAnsi"/>
          <w:bCs/>
        </w:rPr>
      </w:pPr>
    </w:p>
    <w:p w14:paraId="31EAAA33" w14:textId="013C5362" w:rsidR="0079631C" w:rsidRPr="00666C2B" w:rsidRDefault="0009708B" w:rsidP="0079631C">
      <w:pPr>
        <w:spacing w:after="0" w:line="240" w:lineRule="auto"/>
        <w:ind w:left="567" w:hanging="567"/>
        <w:rPr>
          <w:rFonts w:eastAsia="Calibri" w:cstheme="minorHAnsi"/>
          <w:bCs/>
        </w:rPr>
      </w:pPr>
      <w:r>
        <w:rPr>
          <w:rFonts w:eastAsia="Calibri" w:cstheme="minorHAnsi"/>
          <w:bCs/>
        </w:rPr>
        <w:t>8.</w:t>
      </w:r>
      <w:r w:rsidR="0079631C">
        <w:rPr>
          <w:rFonts w:eastAsia="Calibri" w:cstheme="minorHAnsi"/>
          <w:bCs/>
        </w:rPr>
        <w:tab/>
      </w:r>
      <w:r w:rsidRPr="0009708B">
        <w:rPr>
          <w:rFonts w:eastAsia="Calibri" w:cstheme="minorHAnsi"/>
          <w:bCs/>
        </w:rPr>
        <w:t xml:space="preserve">Interventions were made by </w:t>
      </w:r>
      <w:r w:rsidR="00BE59A4">
        <w:rPr>
          <w:rFonts w:eastAsia="Calibri" w:cstheme="minorHAnsi"/>
          <w:bCs/>
        </w:rPr>
        <w:t xml:space="preserve">Australia, Burkina Faso, Cambodia, Canada, </w:t>
      </w:r>
      <w:r>
        <w:rPr>
          <w:rFonts w:eastAsia="Calibri" w:cstheme="minorHAnsi"/>
          <w:bCs/>
        </w:rPr>
        <w:t>China, Costa Rica, Iran</w:t>
      </w:r>
      <w:r w:rsidR="00BE59A4" w:rsidRPr="00BE59A4">
        <w:rPr>
          <w:rFonts w:eastAsia="Calibri" w:cstheme="minorHAnsi"/>
          <w:bCs/>
        </w:rPr>
        <w:t xml:space="preserve"> (Islamic Republic of)</w:t>
      </w:r>
      <w:r>
        <w:rPr>
          <w:rFonts w:eastAsia="Calibri" w:cstheme="minorHAnsi"/>
          <w:bCs/>
        </w:rPr>
        <w:t xml:space="preserve">, </w:t>
      </w:r>
      <w:r w:rsidR="00BE59A4">
        <w:rPr>
          <w:rFonts w:eastAsia="Calibri" w:cstheme="minorHAnsi"/>
          <w:bCs/>
        </w:rPr>
        <w:t xml:space="preserve">Republic of Korea, Switzerland, </w:t>
      </w:r>
      <w:r>
        <w:rPr>
          <w:rFonts w:eastAsia="Calibri" w:cstheme="minorHAnsi"/>
          <w:bCs/>
        </w:rPr>
        <w:t>and Youth Engaged in Wetlands.</w:t>
      </w:r>
    </w:p>
    <w:p w14:paraId="12902BEA" w14:textId="77777777" w:rsidR="0079631C" w:rsidRPr="00666C2B" w:rsidRDefault="0079631C" w:rsidP="0079631C">
      <w:pPr>
        <w:spacing w:after="0" w:line="240" w:lineRule="auto"/>
        <w:ind w:left="567" w:hanging="567"/>
        <w:rPr>
          <w:rFonts w:eastAsia="Calibri" w:cstheme="minorHAnsi"/>
          <w:bCs/>
        </w:rPr>
      </w:pPr>
    </w:p>
    <w:p w14:paraId="3FF16B20" w14:textId="0C9B00B7" w:rsidR="0079631C" w:rsidRPr="00F565FC" w:rsidRDefault="0079631C" w:rsidP="0079631C">
      <w:pPr>
        <w:spacing w:after="0" w:line="240" w:lineRule="auto"/>
        <w:contextualSpacing/>
        <w:rPr>
          <w:rFonts w:cstheme="minorHAnsi"/>
          <w:b/>
        </w:rPr>
      </w:pPr>
      <w:r w:rsidRPr="00294A7E">
        <w:rPr>
          <w:rFonts w:cstheme="minorHAnsi"/>
          <w:b/>
        </w:rPr>
        <w:t>Decision SC</w:t>
      </w:r>
      <w:r w:rsidR="0009708B">
        <w:rPr>
          <w:rFonts w:cstheme="minorHAnsi"/>
          <w:b/>
        </w:rPr>
        <w:t>62</w:t>
      </w:r>
      <w:r w:rsidRPr="00294A7E">
        <w:rPr>
          <w:rFonts w:cstheme="minorHAnsi"/>
          <w:b/>
        </w:rPr>
        <w:t>-</w:t>
      </w:r>
      <w:r w:rsidR="00CA3BDB">
        <w:rPr>
          <w:rFonts w:cstheme="minorHAnsi"/>
          <w:b/>
        </w:rPr>
        <w:t>0</w:t>
      </w:r>
      <w:r w:rsidR="0009708B">
        <w:rPr>
          <w:rFonts w:cstheme="minorHAnsi"/>
          <w:b/>
        </w:rPr>
        <w:t>5</w:t>
      </w:r>
      <w:r w:rsidRPr="00294A7E">
        <w:rPr>
          <w:rFonts w:cstheme="minorHAnsi"/>
          <w:b/>
        </w:rPr>
        <w:t xml:space="preserve">: </w:t>
      </w:r>
      <w:r w:rsidRPr="00F565FC">
        <w:rPr>
          <w:rFonts w:cstheme="minorHAnsi"/>
          <w:b/>
        </w:rPr>
        <w:t xml:space="preserve">The Standing Committee </w:t>
      </w:r>
      <w:r w:rsidR="0009708B">
        <w:rPr>
          <w:rFonts w:cstheme="minorHAnsi"/>
          <w:b/>
        </w:rPr>
        <w:t>welcomed</w:t>
      </w:r>
      <w:r w:rsidRPr="00F565FC">
        <w:rPr>
          <w:rFonts w:cstheme="minorHAnsi"/>
          <w:b/>
        </w:rPr>
        <w:t xml:space="preserve"> the </w:t>
      </w:r>
      <w:r>
        <w:rPr>
          <w:rFonts w:cstheme="minorHAnsi"/>
          <w:b/>
        </w:rPr>
        <w:t>R</w:t>
      </w:r>
      <w:r w:rsidRPr="00F565FC">
        <w:rPr>
          <w:rFonts w:cstheme="minorHAnsi"/>
          <w:b/>
        </w:rPr>
        <w:t xml:space="preserve">eport of the </w:t>
      </w:r>
      <w:r w:rsidR="0009708B">
        <w:rPr>
          <w:rFonts w:cstheme="minorHAnsi"/>
          <w:b/>
        </w:rPr>
        <w:t>Secretary General</w:t>
      </w:r>
      <w:r>
        <w:rPr>
          <w:rFonts w:cstheme="minorHAnsi"/>
          <w:b/>
        </w:rPr>
        <w:t xml:space="preserve"> published as document SC</w:t>
      </w:r>
      <w:r w:rsidR="0009708B">
        <w:rPr>
          <w:rFonts w:cstheme="minorHAnsi"/>
          <w:b/>
        </w:rPr>
        <w:t>62</w:t>
      </w:r>
      <w:r>
        <w:rPr>
          <w:rFonts w:cstheme="minorHAnsi"/>
          <w:b/>
        </w:rPr>
        <w:t xml:space="preserve"> Doc.</w:t>
      </w:r>
      <w:r w:rsidR="0009708B">
        <w:rPr>
          <w:rFonts w:cstheme="minorHAnsi"/>
          <w:b/>
        </w:rPr>
        <w:t>6.</w:t>
      </w:r>
    </w:p>
    <w:p w14:paraId="2C7FC2D8" w14:textId="4151CAB1" w:rsidR="0078588B" w:rsidRDefault="0078588B" w:rsidP="0078588B">
      <w:pPr>
        <w:spacing w:after="0" w:line="240" w:lineRule="auto"/>
        <w:rPr>
          <w:rFonts w:cstheme="minorHAnsi"/>
        </w:rPr>
      </w:pPr>
    </w:p>
    <w:p w14:paraId="30FC3C31" w14:textId="72367DC2" w:rsidR="0078588B" w:rsidRDefault="0078588B"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sidR="0009708B">
        <w:rPr>
          <w:rFonts w:cstheme="minorHAnsi"/>
          <w:bCs/>
        </w:rPr>
        <w:t>7</w:t>
      </w:r>
      <w:r w:rsidRPr="00294A7E">
        <w:rPr>
          <w:rFonts w:cstheme="minorHAnsi"/>
          <w:bCs/>
        </w:rPr>
        <w:t xml:space="preserve">: </w:t>
      </w:r>
      <w:r>
        <w:t xml:space="preserve">Report of the </w:t>
      </w:r>
      <w:r w:rsidR="0009708B">
        <w:t>Management Working Group</w:t>
      </w:r>
    </w:p>
    <w:p w14:paraId="5043A626" w14:textId="77777777" w:rsidR="0078588B" w:rsidRDefault="0078588B" w:rsidP="0078588B">
      <w:pPr>
        <w:keepNext/>
        <w:spacing w:after="0" w:line="240" w:lineRule="auto"/>
        <w:rPr>
          <w:rFonts w:cstheme="minorHAnsi"/>
        </w:rPr>
      </w:pPr>
    </w:p>
    <w:p w14:paraId="4A50F0B2" w14:textId="6FD771D2" w:rsidR="00A304EB" w:rsidRDefault="00635768" w:rsidP="00C611B3">
      <w:pPr>
        <w:spacing w:after="0" w:line="240" w:lineRule="auto"/>
        <w:ind w:left="567" w:hanging="567"/>
        <w:rPr>
          <w:rFonts w:cstheme="minorHAnsi"/>
        </w:rPr>
      </w:pPr>
      <w:r>
        <w:rPr>
          <w:rFonts w:cstheme="minorHAnsi"/>
        </w:rPr>
        <w:t>9</w:t>
      </w:r>
      <w:r w:rsidR="0079631C">
        <w:rPr>
          <w:rFonts w:cstheme="minorHAnsi"/>
        </w:rPr>
        <w:t>.</w:t>
      </w:r>
      <w:r w:rsidR="0079631C">
        <w:rPr>
          <w:rFonts w:cstheme="minorHAnsi"/>
        </w:rPr>
        <w:tab/>
      </w:r>
      <w:r w:rsidR="00C611B3">
        <w:rPr>
          <w:rFonts w:cstheme="minorHAnsi"/>
        </w:rPr>
        <w:t xml:space="preserve">The Chair of the </w:t>
      </w:r>
      <w:r>
        <w:rPr>
          <w:rFonts w:cstheme="minorHAnsi"/>
        </w:rPr>
        <w:t xml:space="preserve">Standing Committee and of the Management Working Group presented the report on the Management Working Group’s meeting, which took place on Monday, 4 September 2023. </w:t>
      </w:r>
    </w:p>
    <w:p w14:paraId="4CDBE421" w14:textId="77777777" w:rsidR="002566E0" w:rsidRDefault="002566E0" w:rsidP="00635768">
      <w:pPr>
        <w:spacing w:after="0" w:line="240" w:lineRule="auto"/>
        <w:rPr>
          <w:rFonts w:cstheme="minorHAnsi"/>
        </w:rPr>
      </w:pPr>
    </w:p>
    <w:p w14:paraId="79138978" w14:textId="7F4F0F7A" w:rsidR="003323C2" w:rsidRPr="003323C2" w:rsidRDefault="003323C2" w:rsidP="003323C2">
      <w:pPr>
        <w:spacing w:after="0" w:line="240" w:lineRule="auto"/>
        <w:contextualSpacing/>
        <w:rPr>
          <w:b/>
        </w:rPr>
      </w:pPr>
      <w:r w:rsidRPr="003323C2">
        <w:rPr>
          <w:rFonts w:cstheme="minorHAnsi"/>
          <w:b/>
        </w:rPr>
        <w:t>Decision SC</w:t>
      </w:r>
      <w:r w:rsidR="00635768">
        <w:rPr>
          <w:rFonts w:cstheme="minorHAnsi"/>
          <w:b/>
        </w:rPr>
        <w:t>62</w:t>
      </w:r>
      <w:r w:rsidRPr="003323C2">
        <w:rPr>
          <w:rFonts w:cstheme="minorHAnsi"/>
          <w:b/>
        </w:rPr>
        <w:t>-</w:t>
      </w:r>
      <w:r w:rsidR="00CA3BDB">
        <w:rPr>
          <w:rFonts w:cstheme="minorHAnsi"/>
          <w:b/>
        </w:rPr>
        <w:t>0</w:t>
      </w:r>
      <w:r w:rsidR="00635768">
        <w:rPr>
          <w:rFonts w:cstheme="minorHAnsi"/>
          <w:b/>
        </w:rPr>
        <w:t>6</w:t>
      </w:r>
      <w:r w:rsidRPr="003323C2">
        <w:rPr>
          <w:rFonts w:cstheme="minorHAnsi"/>
          <w:b/>
        </w:rPr>
        <w:t xml:space="preserve">: The Standing Committee took note </w:t>
      </w:r>
      <w:r w:rsidRPr="003323C2">
        <w:rPr>
          <w:b/>
        </w:rPr>
        <w:t>of the</w:t>
      </w:r>
      <w:r w:rsidR="003365A5">
        <w:rPr>
          <w:b/>
        </w:rPr>
        <w:t xml:space="preserve"> Report of the</w:t>
      </w:r>
      <w:r w:rsidRPr="003323C2">
        <w:rPr>
          <w:b/>
        </w:rPr>
        <w:t xml:space="preserve"> </w:t>
      </w:r>
      <w:r w:rsidR="00635768">
        <w:rPr>
          <w:b/>
        </w:rPr>
        <w:t>Management Working Group</w:t>
      </w:r>
      <w:r w:rsidR="001340A2">
        <w:rPr>
          <w:b/>
        </w:rPr>
        <w:t>.</w:t>
      </w:r>
    </w:p>
    <w:p w14:paraId="2D9254A5" w14:textId="4FE69DE9" w:rsidR="00C611B3" w:rsidRPr="00C611B3" w:rsidRDefault="00C611B3" w:rsidP="00367A4B">
      <w:pPr>
        <w:spacing w:after="0" w:line="240" w:lineRule="auto"/>
        <w:rPr>
          <w:rFonts w:cstheme="minorHAnsi"/>
        </w:rPr>
      </w:pPr>
    </w:p>
    <w:p w14:paraId="41133F16" w14:textId="3A1F1CE1" w:rsidR="0078588B" w:rsidRDefault="0078588B"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sidR="001340A2">
        <w:rPr>
          <w:rFonts w:cstheme="minorHAnsi"/>
          <w:bCs/>
        </w:rPr>
        <w:t>20</w:t>
      </w:r>
      <w:r w:rsidRPr="00294A7E">
        <w:rPr>
          <w:rFonts w:cstheme="minorHAnsi"/>
          <w:bCs/>
        </w:rPr>
        <w:t xml:space="preserve">: </w:t>
      </w:r>
      <w:r w:rsidR="001340A2" w:rsidRPr="001340A2">
        <w:t>Preparation of the 15th meeting of the Conference of the Contracting Parties (COP15)</w:t>
      </w:r>
    </w:p>
    <w:p w14:paraId="1A6811E6" w14:textId="13F3BB5E" w:rsidR="0078588B" w:rsidRDefault="0078588B" w:rsidP="00367A4B">
      <w:pPr>
        <w:spacing w:after="0" w:line="240" w:lineRule="auto"/>
        <w:ind w:left="567" w:hanging="567"/>
        <w:rPr>
          <w:rFonts w:cstheme="minorHAnsi"/>
        </w:rPr>
      </w:pPr>
    </w:p>
    <w:p w14:paraId="5380A260" w14:textId="5A3FB103" w:rsidR="00367A4B" w:rsidRPr="001340A2" w:rsidRDefault="001340A2" w:rsidP="00367A4B">
      <w:pPr>
        <w:spacing w:after="0" w:line="240" w:lineRule="auto"/>
        <w:ind w:left="567" w:hanging="567"/>
      </w:pPr>
      <w:r>
        <w:t>10</w:t>
      </w:r>
      <w:r w:rsidR="0079631C">
        <w:t>.</w:t>
      </w:r>
      <w:r w:rsidR="0079631C">
        <w:tab/>
      </w:r>
      <w:r w:rsidR="00367A4B">
        <w:t>The Secretar</w:t>
      </w:r>
      <w:r>
        <w:t>iat presented</w:t>
      </w:r>
      <w:r w:rsidR="00367A4B">
        <w:t xml:space="preserve"> document SC</w:t>
      </w:r>
      <w:r>
        <w:t>62</w:t>
      </w:r>
      <w:r w:rsidR="00367A4B">
        <w:t xml:space="preserve"> Doc.</w:t>
      </w:r>
      <w:r>
        <w:t>20.1</w:t>
      </w:r>
      <w:r w:rsidR="00367A4B">
        <w:t xml:space="preserve">, </w:t>
      </w:r>
      <w:r>
        <w:rPr>
          <w:i/>
          <w:iCs/>
        </w:rPr>
        <w:t>Report of the Secretariat on COP15</w:t>
      </w:r>
      <w:r>
        <w:t xml:space="preserve">, highlighting </w:t>
      </w:r>
      <w:r w:rsidR="0046529B">
        <w:t xml:space="preserve">Zimbabwe’s offer to host COP15, presenting the meeting’s provisional agenda, and </w:t>
      </w:r>
      <w:r w:rsidR="00887882">
        <w:t xml:space="preserve">the dates of </w:t>
      </w:r>
      <w:r w:rsidR="0046529B">
        <w:t>23-31 July 2025</w:t>
      </w:r>
      <w:r w:rsidR="00887882">
        <w:t xml:space="preserve"> proposed by the host country</w:t>
      </w:r>
      <w:r w:rsidR="0046529B">
        <w:t xml:space="preserve">. </w:t>
      </w:r>
    </w:p>
    <w:p w14:paraId="08E212D2" w14:textId="77777777" w:rsidR="00367A4B" w:rsidRDefault="00367A4B" w:rsidP="00367A4B">
      <w:pPr>
        <w:spacing w:after="0" w:line="240" w:lineRule="auto"/>
        <w:ind w:left="567" w:hanging="567"/>
      </w:pPr>
    </w:p>
    <w:p w14:paraId="63F8C2E0" w14:textId="2D60B3A0" w:rsidR="00367A4B" w:rsidRDefault="0046529B" w:rsidP="00367A4B">
      <w:pPr>
        <w:spacing w:after="0" w:line="240" w:lineRule="auto"/>
        <w:ind w:left="567" w:hanging="567"/>
      </w:pPr>
      <w:r>
        <w:t>11</w:t>
      </w:r>
      <w:r w:rsidR="0079631C">
        <w:t>.</w:t>
      </w:r>
      <w:r w:rsidR="0079631C">
        <w:tab/>
      </w:r>
      <w:r>
        <w:t xml:space="preserve">A </w:t>
      </w:r>
      <w:r w:rsidR="00E74514">
        <w:t xml:space="preserve">Standing Committee </w:t>
      </w:r>
      <w:r w:rsidR="004F2321">
        <w:t>member</w:t>
      </w:r>
      <w:r>
        <w:t xml:space="preserve"> suggested including </w:t>
      </w:r>
      <w:r w:rsidR="00887882">
        <w:t xml:space="preserve">the Wetland City Accreditation awards </w:t>
      </w:r>
      <w:r>
        <w:t>in the provisional agenda</w:t>
      </w:r>
      <w:r w:rsidR="00887882">
        <w:t>.</w:t>
      </w:r>
    </w:p>
    <w:p w14:paraId="5958FB3E" w14:textId="77777777" w:rsidR="00367A4B" w:rsidRDefault="00367A4B" w:rsidP="00367A4B">
      <w:pPr>
        <w:spacing w:after="0" w:line="240" w:lineRule="auto"/>
        <w:ind w:left="567" w:hanging="567"/>
      </w:pPr>
    </w:p>
    <w:p w14:paraId="229E7D9F" w14:textId="77777777" w:rsidR="0046529B" w:rsidRDefault="0046529B" w:rsidP="0046529B">
      <w:pPr>
        <w:spacing w:after="0" w:line="240" w:lineRule="auto"/>
        <w:ind w:left="567" w:hanging="567"/>
      </w:pPr>
      <w:r>
        <w:t>12</w:t>
      </w:r>
      <w:r w:rsidR="0079631C">
        <w:t>.</w:t>
      </w:r>
      <w:r w:rsidR="0079631C">
        <w:tab/>
      </w:r>
      <w:r>
        <w:t xml:space="preserve">Zimbabwe presented on the status of preparedness towards COP15. </w:t>
      </w:r>
    </w:p>
    <w:p w14:paraId="06DA66D6" w14:textId="77777777" w:rsidR="009F11C2" w:rsidRDefault="009F11C2" w:rsidP="0046529B">
      <w:pPr>
        <w:spacing w:after="0" w:line="240" w:lineRule="auto"/>
        <w:ind w:left="567" w:hanging="567"/>
      </w:pPr>
    </w:p>
    <w:p w14:paraId="56455533" w14:textId="5BB15B54" w:rsidR="009F11C2" w:rsidRDefault="009F11C2" w:rsidP="0046529B">
      <w:pPr>
        <w:spacing w:after="0" w:line="240" w:lineRule="auto"/>
        <w:ind w:left="567" w:hanging="567"/>
      </w:pPr>
      <w:r>
        <w:t>13.</w:t>
      </w:r>
      <w:r>
        <w:tab/>
      </w:r>
      <w:r w:rsidR="004F2321">
        <w:t>Standing Committee members</w:t>
      </w:r>
      <w:r>
        <w:t xml:space="preserve"> expressed their appreciation to Zimbabwe for hosting and to the Secretariat for its work </w:t>
      </w:r>
      <w:r w:rsidR="00E74514">
        <w:t xml:space="preserve">in </w:t>
      </w:r>
      <w:r>
        <w:t xml:space="preserve">preparing for COP15. </w:t>
      </w:r>
    </w:p>
    <w:p w14:paraId="0CC0B208" w14:textId="5A122341" w:rsidR="000F768E" w:rsidRDefault="000F768E" w:rsidP="0046529B">
      <w:pPr>
        <w:spacing w:after="0" w:line="240" w:lineRule="auto"/>
      </w:pPr>
    </w:p>
    <w:p w14:paraId="107E2DD1" w14:textId="7BAF1BAC" w:rsidR="004F2321" w:rsidRDefault="006E1938" w:rsidP="00367A4B">
      <w:pPr>
        <w:spacing w:after="0" w:line="240" w:lineRule="auto"/>
        <w:ind w:left="567" w:hanging="567"/>
      </w:pPr>
      <w:r>
        <w:t>1</w:t>
      </w:r>
      <w:r w:rsidR="00765A6C">
        <w:t>4</w:t>
      </w:r>
      <w:r w:rsidR="00CA3BDB">
        <w:t>.</w:t>
      </w:r>
      <w:r w:rsidR="00CA3BDB">
        <w:tab/>
      </w:r>
      <w:r>
        <w:t>The Chair</w:t>
      </w:r>
      <w:r w:rsidR="004F2321">
        <w:t xml:space="preserve"> of the Standing Committee</w:t>
      </w:r>
      <w:r>
        <w:t xml:space="preserve"> invited </w:t>
      </w:r>
      <w:r w:rsidR="00E74514">
        <w:t>Contracting P</w:t>
      </w:r>
      <w:r>
        <w:t xml:space="preserve">arties to express their interest in joining the Subgroup on COP15. </w:t>
      </w:r>
    </w:p>
    <w:p w14:paraId="5955FBE6" w14:textId="77777777" w:rsidR="00E74514" w:rsidRDefault="00E74514" w:rsidP="00367A4B">
      <w:pPr>
        <w:spacing w:after="0" w:line="240" w:lineRule="auto"/>
        <w:ind w:left="567" w:hanging="567"/>
      </w:pPr>
    </w:p>
    <w:p w14:paraId="04DF4FBB" w14:textId="178AF924" w:rsidR="000F768E" w:rsidRDefault="004F2321" w:rsidP="00367A4B">
      <w:pPr>
        <w:spacing w:after="0" w:line="240" w:lineRule="auto"/>
        <w:ind w:left="567" w:hanging="567"/>
      </w:pPr>
      <w:r>
        <w:t>1</w:t>
      </w:r>
      <w:r w:rsidR="00765A6C">
        <w:t>5</w:t>
      </w:r>
      <w:r>
        <w:t>.</w:t>
      </w:r>
      <w:r>
        <w:tab/>
      </w:r>
      <w:r w:rsidR="00E74514">
        <w:t xml:space="preserve">Canada, China, Madagascar, </w:t>
      </w:r>
      <w:r w:rsidR="006E1938">
        <w:t>Saint Lucia</w:t>
      </w:r>
      <w:r w:rsidR="00E74514">
        <w:t>,</w:t>
      </w:r>
      <w:r w:rsidR="00E74514" w:rsidRPr="00E74514">
        <w:t xml:space="preserve"> </w:t>
      </w:r>
      <w:r w:rsidR="00E74514">
        <w:t>Sweden (with Slovenia as alternate)</w:t>
      </w:r>
      <w:r w:rsidR="006E1938">
        <w:t xml:space="preserve">, </w:t>
      </w:r>
      <w:r w:rsidR="00E74514">
        <w:t xml:space="preserve">Switzerland, </w:t>
      </w:r>
      <w:r w:rsidR="006E1938">
        <w:t>the United Kingdom</w:t>
      </w:r>
      <w:r w:rsidR="00E74514">
        <w:t xml:space="preserve"> of Great Britain and Northern Ireland</w:t>
      </w:r>
      <w:r w:rsidR="006E1938">
        <w:t>, Vanuatu (with Australia as alternate) and BirdLife international expressed their interest</w:t>
      </w:r>
      <w:r>
        <w:t xml:space="preserve"> in joining the Subgroup on COP15. </w:t>
      </w:r>
    </w:p>
    <w:p w14:paraId="59C0BBE9" w14:textId="77777777" w:rsidR="00367A4B" w:rsidRDefault="00367A4B" w:rsidP="0046529B">
      <w:pPr>
        <w:spacing w:after="0" w:line="240" w:lineRule="auto"/>
      </w:pPr>
    </w:p>
    <w:p w14:paraId="51F5C949" w14:textId="36A1F67C" w:rsidR="00367A4B" w:rsidRDefault="009F11C2" w:rsidP="00367A4B">
      <w:pPr>
        <w:spacing w:after="0" w:line="240" w:lineRule="auto"/>
        <w:ind w:left="567" w:hanging="567"/>
      </w:pPr>
      <w:r>
        <w:t>1</w:t>
      </w:r>
      <w:r w:rsidR="00765A6C">
        <w:t>6</w:t>
      </w:r>
      <w:r w:rsidR="00CA3BDB">
        <w:t>.</w:t>
      </w:r>
      <w:r w:rsidR="00CA3BDB">
        <w:tab/>
      </w:r>
      <w:r w:rsidR="00367A4B">
        <w:t xml:space="preserve">Interventions were made by </w:t>
      </w:r>
      <w:r w:rsidR="00E74514">
        <w:t xml:space="preserve">Botswana, </w:t>
      </w:r>
      <w:r w:rsidR="006E1938">
        <w:t>Republic of Korea</w:t>
      </w:r>
      <w:r w:rsidR="00E74514">
        <w:t xml:space="preserve"> and</w:t>
      </w:r>
      <w:r w:rsidR="006E1938">
        <w:t xml:space="preserve"> Sweden</w:t>
      </w:r>
      <w:r w:rsidR="005B417C">
        <w:t>.</w:t>
      </w:r>
    </w:p>
    <w:p w14:paraId="5D37E815" w14:textId="77777777" w:rsidR="00367A4B" w:rsidRDefault="00367A4B" w:rsidP="00367A4B">
      <w:pPr>
        <w:spacing w:after="0" w:line="240" w:lineRule="auto"/>
        <w:ind w:left="567" w:hanging="567"/>
      </w:pPr>
    </w:p>
    <w:p w14:paraId="141DD26D" w14:textId="34606625" w:rsidR="002B1C9D" w:rsidRDefault="00E64244" w:rsidP="00E64244">
      <w:pPr>
        <w:spacing w:after="0" w:line="240" w:lineRule="auto"/>
        <w:contextualSpacing/>
        <w:rPr>
          <w:rFonts w:cstheme="minorHAnsi"/>
          <w:b/>
        </w:rPr>
      </w:pPr>
      <w:r w:rsidRPr="00294A7E">
        <w:rPr>
          <w:rFonts w:cstheme="minorHAnsi"/>
          <w:b/>
        </w:rPr>
        <w:t>Decision SC</w:t>
      </w:r>
      <w:r w:rsidR="0046529B">
        <w:rPr>
          <w:rFonts w:cstheme="minorHAnsi"/>
          <w:b/>
        </w:rPr>
        <w:t>62</w:t>
      </w:r>
      <w:r w:rsidRPr="00294A7E">
        <w:rPr>
          <w:rFonts w:cstheme="minorHAnsi"/>
          <w:b/>
        </w:rPr>
        <w:t>-</w:t>
      </w:r>
      <w:r w:rsidR="00E74514">
        <w:rPr>
          <w:rFonts w:cstheme="minorHAnsi"/>
          <w:b/>
        </w:rPr>
        <w:t>07</w:t>
      </w:r>
      <w:r w:rsidRPr="00294A7E">
        <w:rPr>
          <w:rFonts w:cstheme="minorHAnsi"/>
          <w:b/>
        </w:rPr>
        <w:t xml:space="preserve">: </w:t>
      </w:r>
      <w:r w:rsidR="00367A4B" w:rsidRPr="00E64244">
        <w:rPr>
          <w:rFonts w:cstheme="minorHAnsi"/>
          <w:b/>
        </w:rPr>
        <w:t xml:space="preserve">The Standing Committee </w:t>
      </w:r>
      <w:r w:rsidRPr="00E64244">
        <w:rPr>
          <w:rFonts w:cstheme="minorHAnsi"/>
          <w:b/>
        </w:rPr>
        <w:t>t</w:t>
      </w:r>
      <w:r>
        <w:rPr>
          <w:rFonts w:cstheme="minorHAnsi"/>
          <w:b/>
        </w:rPr>
        <w:t>ook</w:t>
      </w:r>
      <w:r w:rsidRPr="00E64244">
        <w:rPr>
          <w:rFonts w:cstheme="minorHAnsi"/>
          <w:b/>
        </w:rPr>
        <w:t xml:space="preserve"> note of </w:t>
      </w:r>
      <w:r w:rsidR="0046529B">
        <w:rPr>
          <w:rFonts w:cstheme="minorHAnsi"/>
          <w:b/>
        </w:rPr>
        <w:t xml:space="preserve">the Report of the Secretariat on COP15. </w:t>
      </w:r>
    </w:p>
    <w:p w14:paraId="6D31507D" w14:textId="77777777" w:rsidR="0046529B" w:rsidRDefault="0046529B" w:rsidP="00E64244">
      <w:pPr>
        <w:spacing w:after="0" w:line="240" w:lineRule="auto"/>
        <w:contextualSpacing/>
        <w:rPr>
          <w:rFonts w:cstheme="minorHAnsi"/>
          <w:b/>
        </w:rPr>
      </w:pPr>
    </w:p>
    <w:p w14:paraId="7BAE8063" w14:textId="713B5C33" w:rsidR="0046529B" w:rsidRDefault="0046529B" w:rsidP="00E64244">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08</w:t>
      </w:r>
      <w:r w:rsidRPr="00294A7E">
        <w:rPr>
          <w:rFonts w:cstheme="minorHAnsi"/>
          <w:b/>
        </w:rPr>
        <w:t xml:space="preserve">: </w:t>
      </w:r>
      <w:r w:rsidRPr="00E64244">
        <w:rPr>
          <w:rFonts w:cstheme="minorHAnsi"/>
          <w:b/>
        </w:rPr>
        <w:t xml:space="preserve">The Standing Committee </w:t>
      </w:r>
      <w:r w:rsidR="006E1938">
        <w:rPr>
          <w:rFonts w:cstheme="minorHAnsi"/>
          <w:b/>
        </w:rPr>
        <w:t>accept</w:t>
      </w:r>
      <w:r>
        <w:rPr>
          <w:rFonts w:cstheme="minorHAnsi"/>
          <w:b/>
        </w:rPr>
        <w:t>ed the pro</w:t>
      </w:r>
      <w:r w:rsidR="006E1938">
        <w:rPr>
          <w:rFonts w:cstheme="minorHAnsi"/>
          <w:b/>
        </w:rPr>
        <w:t xml:space="preserve">posed dates 23-31 July 2025 for COP15. </w:t>
      </w:r>
    </w:p>
    <w:p w14:paraId="093A0963" w14:textId="77777777" w:rsidR="0046529B" w:rsidRDefault="0046529B" w:rsidP="00E64244">
      <w:pPr>
        <w:spacing w:after="0" w:line="240" w:lineRule="auto"/>
        <w:contextualSpacing/>
        <w:rPr>
          <w:rFonts w:cstheme="minorHAnsi"/>
          <w:b/>
        </w:rPr>
      </w:pPr>
    </w:p>
    <w:p w14:paraId="2307B947" w14:textId="5F9ED23B" w:rsidR="0046529B" w:rsidRDefault="0046529B" w:rsidP="0046529B">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09</w:t>
      </w:r>
      <w:r w:rsidRPr="00294A7E">
        <w:rPr>
          <w:rFonts w:cstheme="minorHAnsi"/>
          <w:b/>
        </w:rPr>
        <w:t xml:space="preserve">: </w:t>
      </w:r>
      <w:r w:rsidRPr="00E64244">
        <w:rPr>
          <w:rFonts w:cstheme="minorHAnsi"/>
          <w:b/>
        </w:rPr>
        <w:t xml:space="preserve">The Standing Committee </w:t>
      </w:r>
      <w:r>
        <w:rPr>
          <w:rFonts w:cstheme="minorHAnsi"/>
          <w:b/>
        </w:rPr>
        <w:t xml:space="preserve">approved the provisional agenda for COP15 with the addition of </w:t>
      </w:r>
      <w:r w:rsidRPr="0046529B">
        <w:rPr>
          <w:rFonts w:cstheme="minorHAnsi"/>
          <w:b/>
        </w:rPr>
        <w:t>Wetland City Accreditation</w:t>
      </w:r>
      <w:r w:rsidR="00887882">
        <w:rPr>
          <w:rFonts w:cstheme="minorHAnsi"/>
          <w:b/>
        </w:rPr>
        <w:t xml:space="preserve"> as an agenda item</w:t>
      </w:r>
      <w:r>
        <w:rPr>
          <w:rFonts w:cstheme="minorHAnsi"/>
          <w:b/>
        </w:rPr>
        <w:t>.</w:t>
      </w:r>
    </w:p>
    <w:p w14:paraId="2AD6CFF8" w14:textId="77777777" w:rsidR="006E1938" w:rsidRDefault="006E1938" w:rsidP="0046529B">
      <w:pPr>
        <w:spacing w:after="0" w:line="240" w:lineRule="auto"/>
        <w:contextualSpacing/>
        <w:rPr>
          <w:rFonts w:cstheme="minorHAnsi"/>
          <w:b/>
        </w:rPr>
      </w:pPr>
    </w:p>
    <w:p w14:paraId="55066FC1" w14:textId="2D491A9C" w:rsidR="009F11C2" w:rsidRDefault="006E1938" w:rsidP="006E1938">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10:</w:t>
      </w:r>
      <w:r w:rsidRPr="00294A7E">
        <w:rPr>
          <w:rFonts w:cstheme="minorHAnsi"/>
          <w:b/>
        </w:rPr>
        <w:t xml:space="preserve"> </w:t>
      </w:r>
      <w:r w:rsidRPr="00E64244">
        <w:rPr>
          <w:rFonts w:cstheme="minorHAnsi"/>
          <w:b/>
        </w:rPr>
        <w:t xml:space="preserve">The Standing Committee </w:t>
      </w:r>
      <w:r>
        <w:rPr>
          <w:rFonts w:cstheme="minorHAnsi"/>
          <w:b/>
        </w:rPr>
        <w:t>approved the</w:t>
      </w:r>
      <w:r w:rsidR="009F11C2">
        <w:rPr>
          <w:rFonts w:cstheme="minorHAnsi"/>
          <w:b/>
        </w:rPr>
        <w:t xml:space="preserve"> composition of the Subgroup on COP15.</w:t>
      </w:r>
    </w:p>
    <w:p w14:paraId="37D44F5F" w14:textId="77777777" w:rsidR="009F11C2" w:rsidRPr="00C611B3" w:rsidRDefault="009F11C2" w:rsidP="009F11C2">
      <w:pPr>
        <w:spacing w:after="0" w:line="240" w:lineRule="auto"/>
        <w:rPr>
          <w:rFonts w:cstheme="minorHAnsi"/>
        </w:rPr>
      </w:pPr>
    </w:p>
    <w:p w14:paraId="66F5AE4D" w14:textId="3A54F707" w:rsidR="009F11C2" w:rsidRDefault="009F11C2" w:rsidP="009F11C2">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294A7E">
        <w:rPr>
          <w:rFonts w:cstheme="minorHAnsi"/>
          <w:bCs/>
        </w:rPr>
        <w:t xml:space="preserve">Agenda item </w:t>
      </w:r>
      <w:r>
        <w:rPr>
          <w:rFonts w:cstheme="minorHAnsi"/>
          <w:bCs/>
        </w:rPr>
        <w:t>10</w:t>
      </w:r>
      <w:r w:rsidRPr="00294A7E">
        <w:rPr>
          <w:rFonts w:cstheme="minorHAnsi"/>
          <w:bCs/>
        </w:rPr>
        <w:t xml:space="preserve">: </w:t>
      </w:r>
      <w:r w:rsidR="004F2321">
        <w:t>Report of the Strategic Plan Working Group</w:t>
      </w:r>
    </w:p>
    <w:p w14:paraId="7A2CB90E" w14:textId="77777777" w:rsidR="009F11C2" w:rsidRDefault="009F11C2" w:rsidP="009F11C2">
      <w:pPr>
        <w:spacing w:after="0" w:line="240" w:lineRule="auto"/>
        <w:ind w:left="567" w:hanging="567"/>
        <w:rPr>
          <w:rFonts w:cstheme="minorHAnsi"/>
        </w:rPr>
      </w:pPr>
    </w:p>
    <w:p w14:paraId="20C43C4F" w14:textId="534F7628" w:rsidR="009F11C2" w:rsidRPr="001340A2" w:rsidRDefault="009F11C2" w:rsidP="009F11C2">
      <w:pPr>
        <w:spacing w:after="0" w:line="240" w:lineRule="auto"/>
        <w:ind w:left="567" w:hanging="567"/>
      </w:pPr>
      <w:r>
        <w:t>1</w:t>
      </w:r>
      <w:r w:rsidR="00765A6C">
        <w:t>7</w:t>
      </w:r>
      <w:r>
        <w:t>.</w:t>
      </w:r>
      <w:r>
        <w:tab/>
      </w:r>
      <w:r w:rsidR="004F2321">
        <w:t>Brazil and Canada, Co-Chairs of the Strategic Plan Working Group</w:t>
      </w:r>
      <w:r w:rsidR="004939F4">
        <w:t>,</w:t>
      </w:r>
      <w:r w:rsidR="004F2321">
        <w:t xml:space="preserve"> </w:t>
      </w:r>
      <w:r>
        <w:t>presented document SC62 Doc.</w:t>
      </w:r>
      <w:r w:rsidR="004F2321">
        <w:t>1</w:t>
      </w:r>
      <w:r>
        <w:t>0</w:t>
      </w:r>
      <w:r w:rsidR="004F2321">
        <w:rPr>
          <w:i/>
          <w:iCs/>
        </w:rPr>
        <w:t>.</w:t>
      </w:r>
      <w:r>
        <w:t xml:space="preserve"> </w:t>
      </w:r>
    </w:p>
    <w:p w14:paraId="234A5DAB" w14:textId="77777777" w:rsidR="009F11C2" w:rsidRDefault="009F11C2" w:rsidP="009F11C2">
      <w:pPr>
        <w:spacing w:after="0" w:line="240" w:lineRule="auto"/>
        <w:ind w:left="567" w:hanging="567"/>
      </w:pPr>
    </w:p>
    <w:p w14:paraId="76F84115" w14:textId="3482A0C1" w:rsidR="009F11C2" w:rsidRDefault="009F11C2" w:rsidP="009F11C2">
      <w:pPr>
        <w:spacing w:after="0" w:line="240" w:lineRule="auto"/>
        <w:ind w:left="567" w:hanging="567"/>
      </w:pPr>
      <w:r>
        <w:t>1</w:t>
      </w:r>
      <w:r w:rsidR="00765A6C">
        <w:t>8</w:t>
      </w:r>
      <w:r>
        <w:t>.</w:t>
      </w:r>
      <w:r>
        <w:tab/>
      </w:r>
      <w:r w:rsidR="004F2321">
        <w:t xml:space="preserve">Standing Committee members thanked the Co-Chairs and the team of consultants for their work. </w:t>
      </w:r>
    </w:p>
    <w:p w14:paraId="0DA6E08A" w14:textId="77777777" w:rsidR="004F2321" w:rsidRDefault="004F2321" w:rsidP="009F11C2">
      <w:pPr>
        <w:spacing w:after="0" w:line="240" w:lineRule="auto"/>
        <w:ind w:left="567" w:hanging="567"/>
      </w:pPr>
    </w:p>
    <w:p w14:paraId="76104F57" w14:textId="33815CDC" w:rsidR="004F2321" w:rsidRDefault="004F2321" w:rsidP="009F11C2">
      <w:pPr>
        <w:spacing w:after="0" w:line="240" w:lineRule="auto"/>
        <w:ind w:left="567" w:hanging="567"/>
      </w:pPr>
      <w:r>
        <w:t>1</w:t>
      </w:r>
      <w:r w:rsidR="00765A6C">
        <w:t>9</w:t>
      </w:r>
      <w:r>
        <w:t xml:space="preserve">. </w:t>
      </w:r>
      <w:r>
        <w:tab/>
        <w:t xml:space="preserve">Interventions were made by Australia, </w:t>
      </w:r>
      <w:r w:rsidR="00E74514">
        <w:t xml:space="preserve">Burkina Faso, China, Colombia, Japan, </w:t>
      </w:r>
      <w:r>
        <w:t>the United Kingdom</w:t>
      </w:r>
      <w:r w:rsidR="00E74514" w:rsidRPr="00E74514">
        <w:t xml:space="preserve"> </w:t>
      </w:r>
      <w:r w:rsidR="00E74514">
        <w:t>of Great Britain and Northern Ireland</w:t>
      </w:r>
      <w:r>
        <w:t>, and the STRP Chair.</w:t>
      </w:r>
    </w:p>
    <w:p w14:paraId="57829AAA" w14:textId="77777777" w:rsidR="004F2321" w:rsidRDefault="004F2321" w:rsidP="009F11C2">
      <w:pPr>
        <w:spacing w:after="0" w:line="240" w:lineRule="auto"/>
        <w:ind w:left="567" w:hanging="567"/>
      </w:pPr>
    </w:p>
    <w:p w14:paraId="2B2D5575" w14:textId="0911B110" w:rsidR="004F2321" w:rsidRDefault="004F2321" w:rsidP="004F2321">
      <w:pPr>
        <w:spacing w:after="0" w:line="240" w:lineRule="auto"/>
        <w:contextualSpacing/>
        <w:rPr>
          <w:rFonts w:cstheme="minorHAnsi"/>
          <w:b/>
        </w:rPr>
      </w:pPr>
      <w:r w:rsidRPr="00294A7E">
        <w:rPr>
          <w:rFonts w:cstheme="minorHAnsi"/>
          <w:b/>
        </w:rPr>
        <w:t>Decision SC</w:t>
      </w:r>
      <w:r>
        <w:rPr>
          <w:rFonts w:cstheme="minorHAnsi"/>
          <w:b/>
        </w:rPr>
        <w:t>62</w:t>
      </w:r>
      <w:r w:rsidRPr="00294A7E">
        <w:rPr>
          <w:rFonts w:cstheme="minorHAnsi"/>
          <w:b/>
        </w:rPr>
        <w:t>-</w:t>
      </w:r>
      <w:r w:rsidR="00E74514">
        <w:rPr>
          <w:rFonts w:cstheme="minorHAnsi"/>
          <w:b/>
        </w:rPr>
        <w:t>11</w:t>
      </w:r>
      <w:r w:rsidRPr="00294A7E">
        <w:rPr>
          <w:rFonts w:cstheme="minorHAnsi"/>
          <w:b/>
        </w:rPr>
        <w:t xml:space="preserve">: </w:t>
      </w:r>
      <w:r w:rsidRPr="00E64244">
        <w:rPr>
          <w:rFonts w:cstheme="minorHAnsi"/>
          <w:b/>
        </w:rPr>
        <w:t>The Standing Committee t</w:t>
      </w:r>
      <w:r>
        <w:rPr>
          <w:rFonts w:cstheme="minorHAnsi"/>
          <w:b/>
        </w:rPr>
        <w:t>ook</w:t>
      </w:r>
      <w:r w:rsidRPr="00E64244">
        <w:rPr>
          <w:rFonts w:cstheme="minorHAnsi"/>
          <w:b/>
        </w:rPr>
        <w:t xml:space="preserve"> note of </w:t>
      </w:r>
      <w:r>
        <w:rPr>
          <w:rFonts w:cstheme="minorHAnsi"/>
          <w:b/>
        </w:rPr>
        <w:t xml:space="preserve">the Report of the </w:t>
      </w:r>
      <w:r w:rsidR="008D5B1B">
        <w:rPr>
          <w:rFonts w:cstheme="minorHAnsi"/>
          <w:b/>
        </w:rPr>
        <w:t xml:space="preserve">Strategic Plan Working Group. </w:t>
      </w:r>
    </w:p>
    <w:p w14:paraId="33E31F1C" w14:textId="30FFA769" w:rsidR="004F2321" w:rsidRDefault="004F2321" w:rsidP="009F11C2">
      <w:pPr>
        <w:spacing w:after="0" w:line="240" w:lineRule="auto"/>
        <w:ind w:left="567" w:hanging="567"/>
      </w:pPr>
    </w:p>
    <w:p w14:paraId="5AC62DCD" w14:textId="54BC2B2A" w:rsidR="00F73DE1" w:rsidRDefault="00F73DE1" w:rsidP="009F11C2">
      <w:pPr>
        <w:spacing w:after="0" w:line="240" w:lineRule="auto"/>
        <w:ind w:left="567" w:hanging="567"/>
      </w:pPr>
    </w:p>
    <w:p w14:paraId="0D19C315" w14:textId="77777777" w:rsidR="00F73DE1" w:rsidRPr="001340A2" w:rsidRDefault="00F73DE1" w:rsidP="00F73DE1">
      <w:pPr>
        <w:keepNext/>
        <w:spacing w:after="0" w:line="240" w:lineRule="auto"/>
        <w:rPr>
          <w:rFonts w:cstheme="minorHAnsi"/>
          <w:b/>
          <w:bCs/>
        </w:rPr>
      </w:pPr>
      <w:r w:rsidRPr="001340A2">
        <w:rPr>
          <w:rFonts w:cstheme="minorHAnsi"/>
          <w:b/>
        </w:rPr>
        <w:t>1</w:t>
      </w:r>
      <w:r>
        <w:rPr>
          <w:rFonts w:cstheme="minorHAnsi"/>
          <w:b/>
        </w:rPr>
        <w:t>5</w:t>
      </w:r>
      <w:r w:rsidRPr="001340A2">
        <w:rPr>
          <w:rFonts w:cstheme="minorHAnsi"/>
          <w:b/>
        </w:rPr>
        <w:t>:00 – 1</w:t>
      </w:r>
      <w:r>
        <w:rPr>
          <w:rFonts w:cstheme="minorHAnsi"/>
          <w:b/>
        </w:rPr>
        <w:t>8</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305DBBF2" w14:textId="77777777" w:rsidR="00F73DE1" w:rsidRPr="001340A2" w:rsidRDefault="00F73DE1" w:rsidP="00F73DE1">
      <w:pPr>
        <w:keepNext/>
        <w:spacing w:after="0" w:line="240" w:lineRule="auto"/>
        <w:rPr>
          <w:rFonts w:cstheme="minorHAnsi"/>
        </w:rPr>
      </w:pPr>
    </w:p>
    <w:p w14:paraId="16FFF90D"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25</w:t>
      </w:r>
      <w:r w:rsidRPr="001340A2">
        <w:rPr>
          <w:rFonts w:cstheme="minorHAnsi"/>
          <w:bCs/>
        </w:rPr>
        <w:t xml:space="preserve">: </w:t>
      </w:r>
      <w:r w:rsidRPr="004665AA">
        <w:t>Report of the Secretariat on the Ramsar Regional Initiatives</w:t>
      </w:r>
    </w:p>
    <w:p w14:paraId="75021BCB" w14:textId="77777777" w:rsidR="00F73DE1" w:rsidRDefault="00F73DE1" w:rsidP="00F73DE1">
      <w:pPr>
        <w:spacing w:after="0" w:line="240" w:lineRule="auto"/>
      </w:pPr>
    </w:p>
    <w:p w14:paraId="6CF1442A" w14:textId="6A1FE56D" w:rsidR="00F73DE1" w:rsidRPr="0047099A" w:rsidRDefault="00BE56A3" w:rsidP="00F73DE1">
      <w:pPr>
        <w:spacing w:after="0" w:line="240" w:lineRule="auto"/>
        <w:ind w:left="567" w:hanging="567"/>
        <w:rPr>
          <w:rFonts w:eastAsia="Calibri" w:cstheme="minorHAnsi"/>
          <w:bCs/>
        </w:rPr>
      </w:pPr>
      <w:r>
        <w:rPr>
          <w:rFonts w:eastAsia="Calibri" w:cstheme="minorHAnsi"/>
          <w:bCs/>
        </w:rPr>
        <w:t>20</w:t>
      </w:r>
      <w:r w:rsidR="00F73DE1">
        <w:rPr>
          <w:rFonts w:eastAsia="Calibri" w:cstheme="minorHAnsi"/>
          <w:bCs/>
        </w:rPr>
        <w:t>.</w:t>
      </w:r>
      <w:r w:rsidR="00F73DE1">
        <w:rPr>
          <w:rFonts w:eastAsia="Calibri" w:cstheme="minorHAnsi"/>
          <w:bCs/>
        </w:rPr>
        <w:tab/>
      </w:r>
      <w:r w:rsidR="00F73DE1" w:rsidRPr="0047099A">
        <w:rPr>
          <w:rFonts w:eastAsia="Calibri" w:cstheme="minorHAnsi"/>
          <w:bCs/>
        </w:rPr>
        <w:t>The Secretariat presented document SC62 Doc.25 Rev.1</w:t>
      </w:r>
      <w:r w:rsidR="00F73DE1" w:rsidRPr="00486036">
        <w:rPr>
          <w:rFonts w:eastAsia="Calibri" w:cstheme="minorHAnsi"/>
          <w:bCs/>
        </w:rPr>
        <w:t>,</w:t>
      </w:r>
      <w:r w:rsidR="00F73DE1" w:rsidRPr="0047099A">
        <w:rPr>
          <w:rFonts w:eastAsia="Calibri" w:cstheme="minorHAnsi"/>
          <w:bCs/>
        </w:rPr>
        <w:t xml:space="preserve"> focusing </w:t>
      </w:r>
      <w:r w:rsidR="00F73DE1">
        <w:rPr>
          <w:rFonts w:eastAsia="Calibri" w:cstheme="minorHAnsi"/>
          <w:bCs/>
        </w:rPr>
        <w:t xml:space="preserve">initially </w:t>
      </w:r>
      <w:r w:rsidR="00F73DE1" w:rsidRPr="0047099A">
        <w:rPr>
          <w:rFonts w:eastAsia="Calibri" w:cstheme="minorHAnsi"/>
          <w:bCs/>
        </w:rPr>
        <w:t>on</w:t>
      </w:r>
      <w:r w:rsidR="00F73DE1">
        <w:rPr>
          <w:rFonts w:eastAsia="Calibri" w:cstheme="minorHAnsi"/>
          <w:bCs/>
        </w:rPr>
        <w:t xml:space="preserve"> </w:t>
      </w:r>
      <w:r w:rsidR="00F73DE1" w:rsidRPr="0047099A">
        <w:rPr>
          <w:rFonts w:eastAsia="Calibri" w:cstheme="minorHAnsi"/>
          <w:bCs/>
        </w:rPr>
        <w:t>the submiss</w:t>
      </w:r>
      <w:r w:rsidR="00F73DE1">
        <w:rPr>
          <w:rFonts w:eastAsia="Calibri" w:cstheme="minorHAnsi"/>
          <w:bCs/>
        </w:rPr>
        <w:t xml:space="preserve">ion of annual reports from </w:t>
      </w:r>
      <w:r w:rsidR="000059FC">
        <w:rPr>
          <w:rFonts w:eastAsia="Calibri" w:cstheme="minorHAnsi"/>
          <w:bCs/>
        </w:rPr>
        <w:t xml:space="preserve">the </w:t>
      </w:r>
      <w:r w:rsidR="000059FC" w:rsidRPr="004665AA">
        <w:t>Ramsar Regional Initiatives</w:t>
      </w:r>
      <w:r w:rsidR="000059FC">
        <w:rPr>
          <w:rFonts w:eastAsia="Calibri" w:cstheme="minorHAnsi"/>
          <w:bCs/>
        </w:rPr>
        <w:t xml:space="preserve"> (</w:t>
      </w:r>
      <w:r w:rsidR="00F73DE1">
        <w:rPr>
          <w:rFonts w:eastAsia="Calibri" w:cstheme="minorHAnsi"/>
          <w:bCs/>
        </w:rPr>
        <w:t>RRIs</w:t>
      </w:r>
      <w:r w:rsidR="000059FC">
        <w:rPr>
          <w:rFonts w:eastAsia="Calibri" w:cstheme="minorHAnsi"/>
          <w:bCs/>
        </w:rPr>
        <w:t>)</w:t>
      </w:r>
      <w:r w:rsidR="00F73DE1">
        <w:rPr>
          <w:rFonts w:eastAsia="Calibri" w:cstheme="minorHAnsi"/>
          <w:bCs/>
        </w:rPr>
        <w:t>, and</w:t>
      </w:r>
      <w:r w:rsidR="00F73DE1" w:rsidRPr="0047099A">
        <w:rPr>
          <w:rFonts w:eastAsia="Calibri" w:cstheme="minorHAnsi"/>
          <w:bCs/>
        </w:rPr>
        <w:t xml:space="preserve"> </w:t>
      </w:r>
      <w:r w:rsidR="000059FC">
        <w:rPr>
          <w:rFonts w:eastAsia="Calibri" w:cstheme="minorHAnsi"/>
          <w:bCs/>
        </w:rPr>
        <w:t xml:space="preserve">on </w:t>
      </w:r>
      <w:r w:rsidR="00F73DE1" w:rsidRPr="0047099A">
        <w:rPr>
          <w:rFonts w:eastAsia="Calibri" w:cstheme="minorHAnsi"/>
          <w:bCs/>
        </w:rPr>
        <w:t>newly established RRIs that are eligible for core budget support</w:t>
      </w:r>
      <w:r w:rsidR="00F73DE1">
        <w:rPr>
          <w:rFonts w:eastAsia="Calibri" w:cstheme="minorHAnsi"/>
          <w:bCs/>
        </w:rPr>
        <w:t>. It noted</w:t>
      </w:r>
      <w:r w:rsidR="00F73DE1" w:rsidRPr="0047099A">
        <w:rPr>
          <w:rFonts w:eastAsia="Calibri" w:cstheme="minorHAnsi"/>
          <w:bCs/>
        </w:rPr>
        <w:t xml:space="preserve"> the suggested allocation of funds from the 2023 Ramsar core budget line D “Support to Regional Initiatives” to provide start-up funding to the Southern African RRI</w:t>
      </w:r>
      <w:r w:rsidR="00F73DE1">
        <w:rPr>
          <w:rFonts w:eastAsia="Calibri" w:cstheme="minorHAnsi"/>
          <w:bCs/>
        </w:rPr>
        <w:t>.</w:t>
      </w:r>
    </w:p>
    <w:p w14:paraId="7ED0DE30" w14:textId="77777777" w:rsidR="00F73DE1" w:rsidRPr="00666C2B" w:rsidRDefault="00F73DE1" w:rsidP="00F73DE1">
      <w:pPr>
        <w:spacing w:after="0" w:line="240" w:lineRule="auto"/>
        <w:ind w:left="567" w:hanging="567"/>
        <w:rPr>
          <w:rFonts w:eastAsia="Calibri" w:cstheme="minorHAnsi"/>
          <w:bCs/>
        </w:rPr>
      </w:pPr>
    </w:p>
    <w:p w14:paraId="2DE8DD09" w14:textId="7C26767B" w:rsidR="00F73DE1" w:rsidRDefault="00F73DE1" w:rsidP="00F73DE1">
      <w:pPr>
        <w:spacing w:after="0" w:line="240" w:lineRule="auto"/>
        <w:ind w:left="567" w:hanging="567"/>
      </w:pPr>
      <w:r>
        <w:rPr>
          <w:rFonts w:eastAsia="Calibri" w:cstheme="minorHAnsi"/>
          <w:bCs/>
        </w:rPr>
        <w:lastRenderedPageBreak/>
        <w:t>2</w:t>
      </w:r>
      <w:r w:rsidR="00BE56A3">
        <w:rPr>
          <w:rFonts w:eastAsia="Calibri" w:cstheme="minorHAnsi"/>
          <w:bCs/>
        </w:rPr>
        <w:t>1</w:t>
      </w:r>
      <w:r>
        <w:rPr>
          <w:rFonts w:eastAsia="Calibri" w:cstheme="minorHAnsi"/>
          <w:bCs/>
        </w:rPr>
        <w:t>.</w:t>
      </w:r>
      <w:r>
        <w:rPr>
          <w:rFonts w:eastAsia="Calibri" w:cstheme="minorHAnsi"/>
          <w:bCs/>
        </w:rPr>
        <w:tab/>
      </w:r>
      <w:r>
        <w:t>Saint Lucia</w:t>
      </w:r>
      <w:r w:rsidRPr="000F781C">
        <w:t xml:space="preserve"> offered additional </w:t>
      </w:r>
      <w:r>
        <w:t>updates</w:t>
      </w:r>
      <w:r w:rsidRPr="000F781C">
        <w:t xml:space="preserve"> on the </w:t>
      </w:r>
      <w:r>
        <w:t xml:space="preserve">activities of the regional project funded by IKI of the </w:t>
      </w:r>
      <w:r w:rsidRPr="000F781C">
        <w:t xml:space="preserve">Caribbean Wetlands </w:t>
      </w:r>
      <w:r>
        <w:t>Ramsar Regional Initiative (CariWet)</w:t>
      </w:r>
      <w:r w:rsidRPr="000F781C">
        <w:t>.</w:t>
      </w:r>
    </w:p>
    <w:p w14:paraId="59747703" w14:textId="77777777" w:rsidR="00F73DE1" w:rsidRDefault="00F73DE1" w:rsidP="00F73DE1">
      <w:pPr>
        <w:spacing w:after="0" w:line="240" w:lineRule="auto"/>
        <w:ind w:left="567" w:hanging="567"/>
      </w:pPr>
    </w:p>
    <w:p w14:paraId="640698A3" w14:textId="77777777" w:rsidR="00F73DE1" w:rsidRDefault="00F73DE1" w:rsidP="00DB549D">
      <w:pPr>
        <w:pStyle w:val="ColorfulList-Accent11"/>
        <w:ind w:left="0" w:firstLine="0"/>
        <w:rPr>
          <w:rFonts w:cs="Calibri"/>
          <w:b/>
        </w:rPr>
      </w:pPr>
      <w:r w:rsidRPr="001340A2">
        <w:rPr>
          <w:rFonts w:cstheme="minorHAnsi"/>
          <w:b/>
        </w:rPr>
        <w:t>Decision SC62-</w:t>
      </w:r>
      <w:r>
        <w:rPr>
          <w:rFonts w:cstheme="minorHAnsi"/>
          <w:b/>
        </w:rPr>
        <w:t>12</w:t>
      </w:r>
      <w:r w:rsidRPr="001340A2">
        <w:rPr>
          <w:rFonts w:cstheme="minorHAnsi"/>
          <w:b/>
        </w:rPr>
        <w:t>:</w:t>
      </w:r>
      <w:r>
        <w:rPr>
          <w:rFonts w:asciiTheme="minorHAnsi" w:hAnsiTheme="minorHAnsi" w:cstheme="minorHAnsi"/>
          <w:b/>
          <w:iCs/>
        </w:rPr>
        <w:t xml:space="preserve"> </w:t>
      </w:r>
      <w:r w:rsidRPr="00A66336">
        <w:rPr>
          <w:rFonts w:asciiTheme="minorHAnsi" w:hAnsiTheme="minorHAnsi" w:cstheme="minorHAnsi"/>
          <w:b/>
          <w:iCs/>
        </w:rPr>
        <w:t xml:space="preserve">The Standing Committee </w:t>
      </w:r>
      <w:r>
        <w:rPr>
          <w:rFonts w:cs="Calibri"/>
          <w:b/>
        </w:rPr>
        <w:t xml:space="preserve">took </w:t>
      </w:r>
      <w:r w:rsidRPr="00A66336">
        <w:rPr>
          <w:rFonts w:cs="Calibri"/>
          <w:b/>
        </w:rPr>
        <w:t xml:space="preserve">note of the annual reports submitted by the Ramsar Regional Initiatives (RRIs) for 2022 in accordance with Resolution XIV.7 on </w:t>
      </w:r>
      <w:r w:rsidRPr="00A66336">
        <w:rPr>
          <w:rFonts w:cs="Calibri"/>
          <w:b/>
          <w:i/>
        </w:rPr>
        <w:t>Ramsar Regional Initiatives</w:t>
      </w:r>
      <w:r>
        <w:rPr>
          <w:rFonts w:cs="Calibri"/>
          <w:b/>
        </w:rPr>
        <w:t>.</w:t>
      </w:r>
    </w:p>
    <w:p w14:paraId="6C1A8A4A" w14:textId="77777777" w:rsidR="00F73DE1" w:rsidRDefault="00F73DE1" w:rsidP="00DB549D">
      <w:pPr>
        <w:pStyle w:val="ColorfulList-Accent11"/>
        <w:ind w:left="0" w:firstLine="0"/>
        <w:rPr>
          <w:rFonts w:cs="Calibri"/>
          <w:b/>
        </w:rPr>
      </w:pPr>
    </w:p>
    <w:p w14:paraId="51383A5C" w14:textId="77777777" w:rsidR="00F73DE1" w:rsidRDefault="00F73DE1" w:rsidP="00DB549D">
      <w:pPr>
        <w:pStyle w:val="ColorfulList-Accent11"/>
        <w:ind w:left="0" w:firstLine="0"/>
        <w:rPr>
          <w:rFonts w:cs="Calibri"/>
          <w:b/>
        </w:rPr>
      </w:pPr>
      <w:r w:rsidRPr="001340A2">
        <w:rPr>
          <w:rFonts w:cstheme="minorHAnsi"/>
          <w:b/>
        </w:rPr>
        <w:t>Decision SC62-</w:t>
      </w:r>
      <w:r>
        <w:rPr>
          <w:rFonts w:cstheme="minorHAnsi"/>
          <w:b/>
        </w:rPr>
        <w:t>13</w:t>
      </w:r>
      <w:r w:rsidRPr="001340A2">
        <w:rPr>
          <w:rFonts w:cstheme="minorHAnsi"/>
          <w:b/>
        </w:rPr>
        <w:t>:</w:t>
      </w:r>
      <w:r>
        <w:rPr>
          <w:rFonts w:asciiTheme="minorHAnsi" w:hAnsiTheme="minorHAnsi" w:cstheme="minorHAnsi"/>
          <w:b/>
          <w:iCs/>
        </w:rPr>
        <w:t xml:space="preserve"> </w:t>
      </w:r>
      <w:r w:rsidRPr="00A66336">
        <w:rPr>
          <w:rFonts w:asciiTheme="minorHAnsi" w:hAnsiTheme="minorHAnsi" w:cstheme="minorHAnsi"/>
          <w:b/>
          <w:iCs/>
        </w:rPr>
        <w:t>The Standing Committee</w:t>
      </w:r>
      <w:r w:rsidRPr="00A66336">
        <w:rPr>
          <w:rFonts w:cs="Calibri"/>
          <w:b/>
        </w:rPr>
        <w:t xml:space="preserve"> note</w:t>
      </w:r>
      <w:r>
        <w:rPr>
          <w:rFonts w:cs="Calibri"/>
          <w:b/>
        </w:rPr>
        <w:t>d</w:t>
      </w:r>
      <w:r w:rsidRPr="00A66336">
        <w:rPr>
          <w:rFonts w:cs="Calibri"/>
          <w:b/>
        </w:rPr>
        <w:t xml:space="preserve"> the allocation of funds from the 2023 Ramsar core </w:t>
      </w:r>
      <w:r w:rsidRPr="00A66336">
        <w:rPr>
          <w:rFonts w:cs="Calibri"/>
          <w:b/>
          <w:color w:val="000000" w:themeColor="text1"/>
        </w:rPr>
        <w:t xml:space="preserve">budget line D “Support </w:t>
      </w:r>
      <w:r w:rsidRPr="00A66336">
        <w:rPr>
          <w:rFonts w:cs="Calibri"/>
          <w:b/>
        </w:rPr>
        <w:t xml:space="preserve">to Regional Initiatives” proposed in document SC62 Doc.8.1, to provide start-up funding of CHF 30,000 to the Southern African Ramsar Regional Initiative. </w:t>
      </w:r>
    </w:p>
    <w:p w14:paraId="7523B076" w14:textId="77777777" w:rsidR="00F73DE1" w:rsidRDefault="00F73DE1" w:rsidP="00F73DE1">
      <w:pPr>
        <w:spacing w:after="0" w:line="240" w:lineRule="auto"/>
        <w:ind w:left="567" w:hanging="567"/>
      </w:pPr>
    </w:p>
    <w:p w14:paraId="7535A549" w14:textId="19FC2A3B" w:rsidR="00F73DE1" w:rsidRPr="00A9384D" w:rsidRDefault="00BE56A3" w:rsidP="00F73DE1">
      <w:pPr>
        <w:spacing w:after="0" w:line="240" w:lineRule="auto"/>
        <w:ind w:left="567" w:hanging="567"/>
        <w:rPr>
          <w:rFonts w:eastAsia="Calibri" w:cstheme="minorHAnsi"/>
          <w:bCs/>
        </w:rPr>
      </w:pPr>
      <w:r>
        <w:rPr>
          <w:rFonts w:eastAsia="Calibri" w:cstheme="minorHAnsi"/>
          <w:bCs/>
        </w:rPr>
        <w:t>22</w:t>
      </w:r>
      <w:r w:rsidR="00F73DE1">
        <w:rPr>
          <w:rFonts w:eastAsia="Calibri" w:cstheme="minorHAnsi"/>
          <w:bCs/>
        </w:rPr>
        <w:t>.</w:t>
      </w:r>
      <w:r w:rsidR="00F73DE1">
        <w:rPr>
          <w:rFonts w:eastAsia="Calibri" w:cstheme="minorHAnsi"/>
          <w:bCs/>
        </w:rPr>
        <w:tab/>
        <w:t>The Secretariat introduced the</w:t>
      </w:r>
      <w:r w:rsidR="00F73DE1" w:rsidRPr="008D40DE">
        <w:rPr>
          <w:rFonts w:eastAsia="Calibri" w:cstheme="minorHAnsi"/>
          <w:bCs/>
        </w:rPr>
        <w:t xml:space="preserve"> proposal for a new RRI within the framework of the Convention, the International Mangrove Centre (IMC)</w:t>
      </w:r>
      <w:r w:rsidR="00F73DE1">
        <w:rPr>
          <w:rFonts w:eastAsia="Calibri" w:cstheme="minorHAnsi"/>
          <w:bCs/>
        </w:rPr>
        <w:t>, which had been developed</w:t>
      </w:r>
      <w:r w:rsidR="00F73DE1" w:rsidRPr="008D40DE">
        <w:rPr>
          <w:rFonts w:eastAsia="Calibri" w:cstheme="minorHAnsi"/>
          <w:bCs/>
        </w:rPr>
        <w:t xml:space="preserve"> in accordance with Resolution XIV.19</w:t>
      </w:r>
      <w:r w:rsidR="00F73DE1">
        <w:rPr>
          <w:rFonts w:eastAsia="Calibri" w:cstheme="minorHAnsi"/>
          <w:bCs/>
        </w:rPr>
        <w:t xml:space="preserve"> </w:t>
      </w:r>
      <w:r w:rsidR="00F73DE1" w:rsidRPr="00F326F6">
        <w:rPr>
          <w:i/>
        </w:rPr>
        <w:t>Proposal to establish an International Mangrove Centre (a Ramsar Regional Initiative)</w:t>
      </w:r>
      <w:r w:rsidR="000059FC">
        <w:t>,</w:t>
      </w:r>
      <w:r w:rsidR="00F73DE1" w:rsidRPr="008D40DE">
        <w:rPr>
          <w:rFonts w:eastAsia="Calibri" w:cstheme="minorHAnsi"/>
          <w:bCs/>
        </w:rPr>
        <w:t xml:space="preserve"> and </w:t>
      </w:r>
      <w:r w:rsidR="000059FC">
        <w:rPr>
          <w:rFonts w:eastAsia="Calibri" w:cstheme="minorHAnsi"/>
          <w:bCs/>
        </w:rPr>
        <w:t xml:space="preserve">reported on </w:t>
      </w:r>
      <w:r w:rsidR="00F73DE1" w:rsidRPr="008D40DE">
        <w:rPr>
          <w:rFonts w:eastAsia="Calibri" w:cstheme="minorHAnsi"/>
          <w:bCs/>
        </w:rPr>
        <w:t xml:space="preserve">the call for proposals for new RRIs, </w:t>
      </w:r>
      <w:r w:rsidR="000059FC">
        <w:rPr>
          <w:rFonts w:eastAsia="Calibri" w:cstheme="minorHAnsi"/>
          <w:bCs/>
        </w:rPr>
        <w:t xml:space="preserve">which it had made </w:t>
      </w:r>
      <w:r w:rsidR="00F73DE1" w:rsidRPr="008D40DE">
        <w:rPr>
          <w:rFonts w:eastAsia="Calibri" w:cstheme="minorHAnsi"/>
          <w:bCs/>
        </w:rPr>
        <w:t>in accordance with Resolution XIV.7</w:t>
      </w:r>
      <w:r w:rsidR="00F73DE1" w:rsidRPr="00A9384D">
        <w:rPr>
          <w:rFonts w:cs="Calibri"/>
          <w:b/>
        </w:rPr>
        <w:t xml:space="preserve"> </w:t>
      </w:r>
      <w:r w:rsidR="00F73DE1" w:rsidRPr="00A9384D">
        <w:rPr>
          <w:rFonts w:cs="Calibri"/>
        </w:rPr>
        <w:t xml:space="preserve">on </w:t>
      </w:r>
      <w:r w:rsidR="00F73DE1" w:rsidRPr="00A9384D">
        <w:rPr>
          <w:rFonts w:cs="Calibri"/>
          <w:i/>
        </w:rPr>
        <w:t>Ramsar Regional Initiatives</w:t>
      </w:r>
      <w:r w:rsidR="00F73DE1" w:rsidRPr="00A9384D">
        <w:rPr>
          <w:rFonts w:eastAsia="Calibri" w:cstheme="minorHAnsi"/>
          <w:bCs/>
        </w:rPr>
        <w:t>, with a deadline for responses of 30 September 2023.</w:t>
      </w:r>
    </w:p>
    <w:p w14:paraId="2612DCA1" w14:textId="77777777" w:rsidR="00F73DE1" w:rsidRDefault="00F73DE1" w:rsidP="00F73DE1">
      <w:pPr>
        <w:spacing w:after="0" w:line="240" w:lineRule="auto"/>
        <w:ind w:left="567" w:hanging="567"/>
        <w:rPr>
          <w:rFonts w:eastAsia="Calibri" w:cstheme="minorHAnsi"/>
          <w:bCs/>
        </w:rPr>
      </w:pPr>
    </w:p>
    <w:p w14:paraId="3CA6D0C0" w14:textId="11FA42BC" w:rsidR="00F73DE1" w:rsidRDefault="00BE56A3" w:rsidP="00F73DE1">
      <w:pPr>
        <w:spacing w:after="0" w:line="240" w:lineRule="auto"/>
        <w:ind w:left="567" w:hanging="567"/>
        <w:rPr>
          <w:rFonts w:eastAsia="Calibri" w:cstheme="minorHAnsi"/>
          <w:bCs/>
        </w:rPr>
      </w:pPr>
      <w:r>
        <w:rPr>
          <w:rFonts w:eastAsia="Calibri" w:cstheme="minorHAnsi"/>
          <w:bCs/>
        </w:rPr>
        <w:t>23</w:t>
      </w:r>
      <w:r w:rsidR="00F73DE1">
        <w:rPr>
          <w:rFonts w:eastAsia="Calibri" w:cstheme="minorHAnsi"/>
          <w:bCs/>
        </w:rPr>
        <w:t>.</w:t>
      </w:r>
      <w:r w:rsidR="00F73DE1">
        <w:rPr>
          <w:rFonts w:eastAsia="Calibri" w:cstheme="minorHAnsi"/>
          <w:bCs/>
        </w:rPr>
        <w:tab/>
        <w:t>China, as a</w:t>
      </w:r>
      <w:r w:rsidR="00F73DE1" w:rsidRPr="000F781C">
        <w:rPr>
          <w:rFonts w:eastAsia="Calibri" w:cstheme="minorHAnsi"/>
          <w:bCs/>
        </w:rPr>
        <w:t xml:space="preserve"> proponent </w:t>
      </w:r>
      <w:r w:rsidR="00F73DE1">
        <w:rPr>
          <w:rFonts w:eastAsia="Calibri" w:cstheme="minorHAnsi"/>
          <w:bCs/>
        </w:rPr>
        <w:t>of</w:t>
      </w:r>
      <w:r w:rsidR="00F73DE1" w:rsidRPr="000F781C">
        <w:rPr>
          <w:rFonts w:eastAsia="Calibri" w:cstheme="minorHAnsi"/>
          <w:bCs/>
        </w:rPr>
        <w:t xml:space="preserve"> the IMC</w:t>
      </w:r>
      <w:r w:rsidR="00F73DE1">
        <w:rPr>
          <w:rFonts w:eastAsia="Calibri" w:cstheme="minorHAnsi"/>
          <w:bCs/>
        </w:rPr>
        <w:t xml:space="preserve"> alongside </w:t>
      </w:r>
      <w:r w:rsidR="00F73DE1">
        <w:t>Cambodia and Madagascar</w:t>
      </w:r>
      <w:r w:rsidR="00F73DE1">
        <w:rPr>
          <w:rFonts w:eastAsia="Calibri" w:cstheme="minorHAnsi"/>
          <w:bCs/>
        </w:rPr>
        <w:t>,</w:t>
      </w:r>
      <w:r w:rsidR="00F73DE1" w:rsidRPr="000F781C">
        <w:rPr>
          <w:rFonts w:eastAsia="Calibri" w:cstheme="minorHAnsi"/>
          <w:bCs/>
        </w:rPr>
        <w:t xml:space="preserve"> provided additional information on the proposal, </w:t>
      </w:r>
      <w:r w:rsidR="00F73DE1">
        <w:rPr>
          <w:rFonts w:eastAsia="Calibri" w:cstheme="minorHAnsi"/>
          <w:bCs/>
        </w:rPr>
        <w:t>including through a presentation and a video, noting the importance of mangroves and describing</w:t>
      </w:r>
      <w:r w:rsidR="00F73DE1" w:rsidRPr="000F781C">
        <w:rPr>
          <w:rFonts w:eastAsia="Calibri" w:cstheme="minorHAnsi"/>
          <w:bCs/>
        </w:rPr>
        <w:t xml:space="preserve"> national efforts towards mangrove conservation</w:t>
      </w:r>
      <w:r w:rsidR="00F73DE1">
        <w:rPr>
          <w:rFonts w:eastAsia="Calibri" w:cstheme="minorHAnsi"/>
          <w:bCs/>
        </w:rPr>
        <w:t>. It outlined</w:t>
      </w:r>
      <w:r w:rsidR="00F73DE1" w:rsidRPr="000F781C">
        <w:rPr>
          <w:rFonts w:eastAsia="Calibri" w:cstheme="minorHAnsi"/>
          <w:bCs/>
        </w:rPr>
        <w:t xml:space="preserve"> the vision, principles, mission, and objectives of the IMC</w:t>
      </w:r>
      <w:r w:rsidR="00F73DE1">
        <w:rPr>
          <w:rFonts w:eastAsia="Calibri" w:cstheme="minorHAnsi"/>
          <w:bCs/>
        </w:rPr>
        <w:t xml:space="preserve">, as well as the proposed </w:t>
      </w:r>
      <w:r w:rsidR="00F73DE1" w:rsidRPr="000F781C">
        <w:rPr>
          <w:rFonts w:eastAsia="Calibri" w:cstheme="minorHAnsi"/>
          <w:bCs/>
        </w:rPr>
        <w:t>governance</w:t>
      </w:r>
      <w:r w:rsidR="00F73DE1">
        <w:rPr>
          <w:rFonts w:eastAsia="Calibri" w:cstheme="minorHAnsi"/>
          <w:bCs/>
        </w:rPr>
        <w:t xml:space="preserve"> structure and the initial</w:t>
      </w:r>
      <w:r w:rsidR="00F73DE1" w:rsidRPr="000F781C">
        <w:rPr>
          <w:rFonts w:eastAsia="Calibri" w:cstheme="minorHAnsi"/>
          <w:bCs/>
        </w:rPr>
        <w:t xml:space="preserve"> financing</w:t>
      </w:r>
      <w:r w:rsidR="00F73DE1">
        <w:rPr>
          <w:rFonts w:eastAsia="Calibri" w:cstheme="minorHAnsi"/>
          <w:bCs/>
        </w:rPr>
        <w:t xml:space="preserve"> plan which include the proposed International Mangrove Futures Fund</w:t>
      </w:r>
      <w:r w:rsidR="00F73DE1" w:rsidRPr="000F781C">
        <w:rPr>
          <w:rFonts w:eastAsia="Calibri" w:cstheme="minorHAnsi"/>
          <w:bCs/>
        </w:rPr>
        <w:t>.</w:t>
      </w:r>
      <w:r w:rsidR="00F73DE1">
        <w:rPr>
          <w:rFonts w:eastAsia="Calibri" w:cstheme="minorHAnsi"/>
          <w:bCs/>
        </w:rPr>
        <w:t xml:space="preserve"> China noted that the Initiative would not seek funding from the Convention’s core budget. To date, letters of support had been received from 13 Contracting Parties.</w:t>
      </w:r>
      <w:r w:rsidR="00C26DEB">
        <w:rPr>
          <w:rFonts w:eastAsia="Calibri" w:cstheme="minorHAnsi"/>
          <w:bCs/>
        </w:rPr>
        <w:t xml:space="preserve"> Panama noted that it had </w:t>
      </w:r>
      <w:r w:rsidR="00BD2EE2">
        <w:rPr>
          <w:rFonts w:eastAsia="Calibri" w:cstheme="minorHAnsi"/>
          <w:bCs/>
        </w:rPr>
        <w:t xml:space="preserve">contributed to the formulation of operating documents, and had </w:t>
      </w:r>
      <w:r w:rsidR="00C26DEB">
        <w:rPr>
          <w:rFonts w:eastAsia="Calibri" w:cstheme="minorHAnsi"/>
          <w:bCs/>
        </w:rPr>
        <w:t>submitted a letter of support</w:t>
      </w:r>
      <w:r w:rsidR="00BD2EE2">
        <w:rPr>
          <w:rFonts w:eastAsia="Calibri" w:cstheme="minorHAnsi"/>
          <w:bCs/>
        </w:rPr>
        <w:t xml:space="preserve"> to the Secretary General in addition to those Parties listed in the proposal.</w:t>
      </w:r>
    </w:p>
    <w:p w14:paraId="66A31B6E" w14:textId="3905A2D7" w:rsidR="00F73DE1" w:rsidRDefault="00F73DE1" w:rsidP="00C26DEB">
      <w:pPr>
        <w:spacing w:after="0" w:line="240" w:lineRule="auto"/>
        <w:rPr>
          <w:rFonts w:eastAsia="Calibri" w:cstheme="minorHAnsi"/>
          <w:bCs/>
        </w:rPr>
      </w:pPr>
    </w:p>
    <w:p w14:paraId="1A604852" w14:textId="42443746" w:rsidR="00F73DE1" w:rsidRDefault="00BE56A3" w:rsidP="00F73DE1">
      <w:pPr>
        <w:spacing w:after="0" w:line="240" w:lineRule="auto"/>
        <w:ind w:left="567" w:hanging="567"/>
        <w:rPr>
          <w:rFonts w:eastAsia="Calibri" w:cstheme="minorHAnsi"/>
          <w:bCs/>
        </w:rPr>
      </w:pPr>
      <w:r>
        <w:rPr>
          <w:rFonts w:eastAsia="Calibri" w:cstheme="minorHAnsi"/>
          <w:bCs/>
        </w:rPr>
        <w:t>24</w:t>
      </w:r>
      <w:r w:rsidR="00F73DE1">
        <w:rPr>
          <w:rFonts w:eastAsia="Calibri" w:cstheme="minorHAnsi"/>
          <w:bCs/>
        </w:rPr>
        <w:t>.</w:t>
      </w:r>
      <w:r w:rsidR="00F73DE1">
        <w:rPr>
          <w:rFonts w:eastAsia="Calibri" w:cstheme="minorHAnsi"/>
          <w:bCs/>
        </w:rPr>
        <w:tab/>
        <w:t xml:space="preserve">Eleven </w:t>
      </w:r>
      <w:r w:rsidR="00F73DE1" w:rsidRPr="000F781C">
        <w:rPr>
          <w:rFonts w:eastAsia="Calibri" w:cstheme="minorHAnsi"/>
          <w:bCs/>
        </w:rPr>
        <w:t xml:space="preserve">Standing Committee members </w:t>
      </w:r>
      <w:r w:rsidR="00F73DE1">
        <w:rPr>
          <w:rFonts w:eastAsia="Calibri" w:cstheme="minorHAnsi"/>
          <w:bCs/>
        </w:rPr>
        <w:t xml:space="preserve">and nine other Contracting Parties present </w:t>
      </w:r>
      <w:r w:rsidR="00F73DE1" w:rsidRPr="000F781C">
        <w:rPr>
          <w:rFonts w:eastAsia="Calibri" w:cstheme="minorHAnsi"/>
          <w:bCs/>
        </w:rPr>
        <w:t>congratulated the proponents of the IMC for their efforts and supported the establishment of the IMC as a new RRI, stressing that</w:t>
      </w:r>
      <w:r w:rsidR="00F73DE1">
        <w:rPr>
          <w:rFonts w:eastAsia="Calibri" w:cstheme="minorHAnsi"/>
          <w:bCs/>
        </w:rPr>
        <w:t>, among other things,</w:t>
      </w:r>
      <w:r w:rsidR="00F73DE1" w:rsidRPr="000F781C">
        <w:rPr>
          <w:rFonts w:eastAsia="Calibri" w:cstheme="minorHAnsi"/>
          <w:bCs/>
        </w:rPr>
        <w:t xml:space="preserve"> it will assist in strengthening international cooperation.</w:t>
      </w:r>
      <w:r w:rsidR="00C26DEB">
        <w:rPr>
          <w:rFonts w:eastAsia="Calibri" w:cstheme="minorHAnsi"/>
          <w:bCs/>
        </w:rPr>
        <w:t xml:space="preserve"> </w:t>
      </w:r>
    </w:p>
    <w:p w14:paraId="7AC320D7" w14:textId="77777777" w:rsidR="00F73DE1" w:rsidRDefault="00F73DE1" w:rsidP="00F73DE1">
      <w:pPr>
        <w:spacing w:after="0" w:line="240" w:lineRule="auto"/>
        <w:ind w:left="567" w:hanging="567"/>
        <w:rPr>
          <w:rFonts w:eastAsia="Calibri" w:cstheme="minorHAnsi"/>
          <w:bCs/>
        </w:rPr>
      </w:pPr>
    </w:p>
    <w:p w14:paraId="2ACFDB02" w14:textId="13AA2D54" w:rsidR="00F73DE1" w:rsidRDefault="00BE56A3" w:rsidP="00F73DE1">
      <w:pPr>
        <w:spacing w:after="0" w:line="240" w:lineRule="auto"/>
        <w:ind w:left="567" w:hanging="567"/>
        <w:rPr>
          <w:rFonts w:eastAsia="Calibri" w:cstheme="minorHAnsi"/>
          <w:bCs/>
        </w:rPr>
      </w:pPr>
      <w:r>
        <w:rPr>
          <w:rFonts w:eastAsia="Calibri" w:cstheme="minorHAnsi"/>
          <w:bCs/>
        </w:rPr>
        <w:t>25</w:t>
      </w:r>
      <w:r w:rsidR="00F73DE1">
        <w:rPr>
          <w:rFonts w:eastAsia="Calibri" w:cstheme="minorHAnsi"/>
          <w:bCs/>
        </w:rPr>
        <w:t>.</w:t>
      </w:r>
      <w:r w:rsidR="00F73DE1">
        <w:rPr>
          <w:rFonts w:eastAsia="Calibri" w:cstheme="minorHAnsi"/>
          <w:bCs/>
        </w:rPr>
        <w:tab/>
      </w:r>
      <w:r w:rsidR="00F73DE1" w:rsidRPr="000F781C">
        <w:rPr>
          <w:rFonts w:eastAsia="Calibri" w:cstheme="minorHAnsi"/>
          <w:bCs/>
        </w:rPr>
        <w:t>Some Standing Committee members suggested amendments to the documents submitted, including the terms of reference for the IMC, focusing on: strengthening existing regional initiatives on mangroves and avoiding duplication of efforts; simplifying and streamlining the proposed governance structure; the rationale and scope for a reference to “pantropical” region</w:t>
      </w:r>
      <w:r w:rsidR="00F73DE1">
        <w:rPr>
          <w:rFonts w:eastAsia="Calibri" w:cstheme="minorHAnsi"/>
          <w:bCs/>
        </w:rPr>
        <w:t>al coverage</w:t>
      </w:r>
      <w:r w:rsidR="00F73DE1" w:rsidRPr="000F781C">
        <w:rPr>
          <w:rFonts w:eastAsia="Calibri" w:cstheme="minorHAnsi"/>
          <w:bCs/>
        </w:rPr>
        <w:t xml:space="preserve">; the voluntary character of contributions for financing the IMC as well as the importance </w:t>
      </w:r>
      <w:r w:rsidR="00F73DE1">
        <w:rPr>
          <w:rFonts w:eastAsia="Calibri" w:cstheme="minorHAnsi"/>
          <w:bCs/>
        </w:rPr>
        <w:t>of</w:t>
      </w:r>
      <w:r w:rsidR="00F73DE1" w:rsidRPr="000F781C">
        <w:rPr>
          <w:rFonts w:eastAsia="Calibri" w:cstheme="minorHAnsi"/>
          <w:bCs/>
        </w:rPr>
        <w:t xml:space="preserve"> attracti</w:t>
      </w:r>
      <w:r w:rsidR="00F73DE1">
        <w:rPr>
          <w:rFonts w:eastAsia="Calibri" w:cstheme="minorHAnsi"/>
          <w:bCs/>
        </w:rPr>
        <w:t>ng</w:t>
      </w:r>
      <w:r w:rsidR="00F73DE1" w:rsidRPr="000F781C">
        <w:rPr>
          <w:rFonts w:eastAsia="Calibri" w:cstheme="minorHAnsi"/>
          <w:bCs/>
        </w:rPr>
        <w:t xml:space="preserve"> private funding; potential collaboration between the IMC and </w:t>
      </w:r>
      <w:r w:rsidR="00F73DE1">
        <w:rPr>
          <w:rFonts w:eastAsia="Calibri" w:cstheme="minorHAnsi"/>
          <w:bCs/>
        </w:rPr>
        <w:t>States not party</w:t>
      </w:r>
      <w:r w:rsidR="00F73DE1" w:rsidRPr="000F781C">
        <w:rPr>
          <w:rFonts w:eastAsia="Calibri" w:cstheme="minorHAnsi"/>
          <w:bCs/>
        </w:rPr>
        <w:t xml:space="preserve"> to the Convention; and other initiatives to collaborate with the IMC, including the International Partnership for Blue Carbon</w:t>
      </w:r>
      <w:r w:rsidR="00F73DE1">
        <w:rPr>
          <w:rFonts w:eastAsia="Calibri" w:cstheme="minorHAnsi"/>
          <w:bCs/>
        </w:rPr>
        <w:t>,</w:t>
      </w:r>
      <w:r w:rsidR="00F73DE1" w:rsidRPr="000F781C">
        <w:rPr>
          <w:rFonts w:eastAsia="Calibri" w:cstheme="minorHAnsi"/>
          <w:bCs/>
        </w:rPr>
        <w:t xml:space="preserve"> and efforts under the United Nations Forum on Forests (UNFF) and the International Tropical Timber Organization (ITTO).</w:t>
      </w:r>
    </w:p>
    <w:p w14:paraId="03119BCB" w14:textId="77777777" w:rsidR="00F73DE1" w:rsidRDefault="00F73DE1" w:rsidP="00F73DE1">
      <w:pPr>
        <w:spacing w:after="0" w:line="240" w:lineRule="auto"/>
        <w:ind w:left="567" w:hanging="567"/>
        <w:rPr>
          <w:rFonts w:eastAsia="Calibri" w:cstheme="minorHAnsi"/>
          <w:bCs/>
        </w:rPr>
      </w:pPr>
    </w:p>
    <w:p w14:paraId="559279D6" w14:textId="221A9261" w:rsidR="00F73DE1" w:rsidRDefault="00BE56A3" w:rsidP="00F73DE1">
      <w:pPr>
        <w:spacing w:after="0" w:line="240" w:lineRule="auto"/>
        <w:ind w:left="567" w:hanging="567"/>
        <w:rPr>
          <w:rFonts w:eastAsia="Calibri" w:cstheme="minorHAnsi"/>
          <w:bCs/>
        </w:rPr>
      </w:pPr>
      <w:r>
        <w:rPr>
          <w:rFonts w:eastAsia="Calibri" w:cstheme="minorHAnsi"/>
          <w:bCs/>
        </w:rPr>
        <w:t>26</w:t>
      </w:r>
      <w:r w:rsidR="00F73DE1">
        <w:rPr>
          <w:rFonts w:eastAsia="Calibri" w:cstheme="minorHAnsi"/>
          <w:bCs/>
        </w:rPr>
        <w:t>.</w:t>
      </w:r>
      <w:r w:rsidR="00F73DE1">
        <w:rPr>
          <w:rFonts w:eastAsia="Calibri" w:cstheme="minorHAnsi"/>
          <w:bCs/>
        </w:rPr>
        <w:tab/>
      </w:r>
      <w:r w:rsidR="00F73DE1" w:rsidRPr="000F781C">
        <w:rPr>
          <w:rFonts w:eastAsia="Calibri" w:cstheme="minorHAnsi"/>
          <w:bCs/>
        </w:rPr>
        <w:t xml:space="preserve">The Secretariat </w:t>
      </w:r>
      <w:r w:rsidR="00F73DE1">
        <w:rPr>
          <w:rFonts w:eastAsia="Calibri" w:cstheme="minorHAnsi"/>
          <w:bCs/>
        </w:rPr>
        <w:t>clarified</w:t>
      </w:r>
      <w:r w:rsidR="00F73DE1" w:rsidRPr="000F781C">
        <w:rPr>
          <w:rFonts w:eastAsia="Calibri" w:cstheme="minorHAnsi"/>
          <w:bCs/>
        </w:rPr>
        <w:t xml:space="preserve"> that </w:t>
      </w:r>
      <w:r w:rsidR="00F73DE1">
        <w:rPr>
          <w:rFonts w:eastAsia="Calibri" w:cstheme="minorHAnsi"/>
          <w:bCs/>
        </w:rPr>
        <w:t>States not party</w:t>
      </w:r>
      <w:r w:rsidR="00F73DE1" w:rsidRPr="000F781C">
        <w:rPr>
          <w:rFonts w:eastAsia="Calibri" w:cstheme="minorHAnsi"/>
          <w:bCs/>
        </w:rPr>
        <w:t xml:space="preserve"> to the Convention have been participating in </w:t>
      </w:r>
      <w:r w:rsidR="00F73DE1">
        <w:rPr>
          <w:rFonts w:eastAsia="Calibri" w:cstheme="minorHAnsi"/>
          <w:bCs/>
        </w:rPr>
        <w:t>established</w:t>
      </w:r>
      <w:r w:rsidR="00F73DE1" w:rsidRPr="000F781C">
        <w:rPr>
          <w:rFonts w:eastAsia="Calibri" w:cstheme="minorHAnsi"/>
          <w:bCs/>
        </w:rPr>
        <w:t xml:space="preserve"> RRIs.</w:t>
      </w:r>
    </w:p>
    <w:p w14:paraId="6F58DE55" w14:textId="77777777" w:rsidR="00F73DE1" w:rsidRDefault="00F73DE1" w:rsidP="00F73DE1">
      <w:pPr>
        <w:spacing w:after="0" w:line="240" w:lineRule="auto"/>
        <w:ind w:left="567" w:hanging="567"/>
        <w:rPr>
          <w:rFonts w:eastAsia="Calibri" w:cstheme="minorHAnsi"/>
          <w:bCs/>
        </w:rPr>
      </w:pPr>
    </w:p>
    <w:p w14:paraId="3F5660AF" w14:textId="661B7491" w:rsidR="00F73DE1" w:rsidRDefault="00BE56A3" w:rsidP="00F73DE1">
      <w:pPr>
        <w:spacing w:after="0" w:line="240" w:lineRule="auto"/>
        <w:ind w:left="567" w:hanging="567"/>
        <w:rPr>
          <w:rFonts w:eastAsia="Calibri" w:cstheme="minorHAnsi"/>
          <w:bCs/>
        </w:rPr>
      </w:pPr>
      <w:r>
        <w:rPr>
          <w:rFonts w:eastAsia="Calibri" w:cstheme="minorHAnsi"/>
          <w:bCs/>
        </w:rPr>
        <w:t>27</w:t>
      </w:r>
      <w:r w:rsidR="00F73DE1">
        <w:rPr>
          <w:rFonts w:eastAsia="Calibri" w:cstheme="minorHAnsi"/>
          <w:bCs/>
        </w:rPr>
        <w:t>.</w:t>
      </w:r>
      <w:r w:rsidR="00F73DE1">
        <w:rPr>
          <w:rFonts w:eastAsia="Calibri" w:cstheme="minorHAnsi"/>
          <w:bCs/>
        </w:rPr>
        <w:tab/>
      </w:r>
      <w:r w:rsidR="00F73DE1" w:rsidRPr="000F781C">
        <w:rPr>
          <w:rFonts w:eastAsia="Calibri" w:cstheme="minorHAnsi"/>
          <w:bCs/>
        </w:rPr>
        <w:t>The Chair of the Standing Committee noted</w:t>
      </w:r>
      <w:r w:rsidR="00F73DE1">
        <w:rPr>
          <w:rFonts w:eastAsia="Calibri" w:cstheme="minorHAnsi"/>
          <w:bCs/>
        </w:rPr>
        <w:t xml:space="preserve"> the</w:t>
      </w:r>
      <w:r w:rsidR="00F73DE1" w:rsidRPr="000F781C">
        <w:rPr>
          <w:rFonts w:eastAsia="Calibri" w:cstheme="minorHAnsi"/>
          <w:bCs/>
        </w:rPr>
        <w:t xml:space="preserve"> wide</w:t>
      </w:r>
      <w:r w:rsidR="00F73DE1">
        <w:rPr>
          <w:rFonts w:eastAsia="Calibri" w:cstheme="minorHAnsi"/>
          <w:bCs/>
        </w:rPr>
        <w:t>spread</w:t>
      </w:r>
      <w:r w:rsidR="00F73DE1" w:rsidRPr="000F781C">
        <w:rPr>
          <w:rFonts w:eastAsia="Calibri" w:cstheme="minorHAnsi"/>
          <w:bCs/>
        </w:rPr>
        <w:t xml:space="preserve"> support for the proposal and invited informal consultations among interested Standing Committee members on suggested amendments.</w:t>
      </w:r>
    </w:p>
    <w:p w14:paraId="6FC7F283" w14:textId="77777777" w:rsidR="00F73DE1" w:rsidRDefault="00F73DE1" w:rsidP="00F73DE1">
      <w:pPr>
        <w:spacing w:after="0" w:line="240" w:lineRule="auto"/>
        <w:ind w:left="567" w:hanging="567"/>
        <w:rPr>
          <w:rFonts w:eastAsia="Calibri" w:cstheme="minorHAnsi"/>
          <w:bCs/>
        </w:rPr>
      </w:pPr>
    </w:p>
    <w:p w14:paraId="64AF7CBB" w14:textId="4A34D1EA" w:rsidR="00F73DE1" w:rsidRDefault="00BE56A3" w:rsidP="00F73DE1">
      <w:pPr>
        <w:spacing w:after="0" w:line="240" w:lineRule="auto"/>
        <w:ind w:left="567" w:hanging="567"/>
        <w:rPr>
          <w:rFonts w:eastAsia="Calibri" w:cstheme="minorHAnsi"/>
          <w:bCs/>
        </w:rPr>
      </w:pPr>
      <w:r>
        <w:rPr>
          <w:rFonts w:eastAsia="Calibri" w:cstheme="minorHAnsi"/>
          <w:bCs/>
        </w:rPr>
        <w:lastRenderedPageBreak/>
        <w:t>28</w:t>
      </w:r>
      <w:r w:rsidR="00F73DE1">
        <w:rPr>
          <w:rFonts w:eastAsia="Calibri" w:cstheme="minorHAnsi"/>
          <w:bCs/>
        </w:rPr>
        <w:t>.</w:t>
      </w:r>
      <w:r w:rsidR="00F73DE1">
        <w:rPr>
          <w:rFonts w:eastAsia="Calibri" w:cstheme="minorHAnsi"/>
          <w:bCs/>
        </w:rPr>
        <w:tab/>
        <w:t xml:space="preserve">Following informal consultations, China reported back on the consultations, in particular on the description of the proposed region as well as IMC’s objectives, governance and financing. It noted that a revised document </w:t>
      </w:r>
      <w:r w:rsidR="00E35F5F">
        <w:rPr>
          <w:rFonts w:eastAsia="Calibri" w:cstheme="minorHAnsi"/>
          <w:bCs/>
        </w:rPr>
        <w:t xml:space="preserve">would </w:t>
      </w:r>
      <w:r w:rsidR="00F73DE1">
        <w:rPr>
          <w:rFonts w:eastAsia="Calibri" w:cstheme="minorHAnsi"/>
          <w:bCs/>
        </w:rPr>
        <w:t xml:space="preserve">be published for consideration by the Standing Committee. The Chair confirmed that the Standing Committee </w:t>
      </w:r>
      <w:r w:rsidR="00E35F5F">
        <w:rPr>
          <w:rFonts w:eastAsia="Calibri" w:cstheme="minorHAnsi"/>
          <w:bCs/>
        </w:rPr>
        <w:t xml:space="preserve">would </w:t>
      </w:r>
      <w:r w:rsidR="00F73DE1">
        <w:rPr>
          <w:rFonts w:eastAsia="Calibri" w:cstheme="minorHAnsi"/>
          <w:bCs/>
        </w:rPr>
        <w:t xml:space="preserve">revisit </w:t>
      </w:r>
      <w:r w:rsidR="00E35F5F">
        <w:rPr>
          <w:rFonts w:eastAsia="Calibri" w:cstheme="minorHAnsi"/>
          <w:bCs/>
        </w:rPr>
        <w:t xml:space="preserve">the item </w:t>
      </w:r>
      <w:r w:rsidR="00F73DE1">
        <w:rPr>
          <w:rFonts w:eastAsia="Calibri" w:cstheme="minorHAnsi"/>
          <w:bCs/>
        </w:rPr>
        <w:t xml:space="preserve">on Wednesday, 6 September. </w:t>
      </w:r>
    </w:p>
    <w:p w14:paraId="3B50F690" w14:textId="77777777" w:rsidR="00F73DE1" w:rsidRDefault="00F73DE1" w:rsidP="00F73DE1">
      <w:pPr>
        <w:spacing w:after="0" w:line="240" w:lineRule="auto"/>
        <w:ind w:left="567" w:hanging="567"/>
        <w:rPr>
          <w:rFonts w:eastAsia="Calibri" w:cstheme="minorHAnsi"/>
          <w:bCs/>
        </w:rPr>
      </w:pPr>
    </w:p>
    <w:p w14:paraId="2C0FC9FB" w14:textId="408C1137" w:rsidR="00F73DE1" w:rsidRDefault="00BE56A3" w:rsidP="00F73DE1">
      <w:pPr>
        <w:spacing w:after="0" w:line="240" w:lineRule="auto"/>
        <w:ind w:left="567" w:hanging="567"/>
        <w:rPr>
          <w:rFonts w:eastAsia="Calibri" w:cstheme="minorHAnsi"/>
          <w:bCs/>
        </w:rPr>
      </w:pPr>
      <w:r>
        <w:rPr>
          <w:rFonts w:eastAsia="Calibri" w:cstheme="minorHAnsi"/>
          <w:bCs/>
        </w:rPr>
        <w:t>29</w:t>
      </w:r>
      <w:r w:rsidR="00F73DE1">
        <w:rPr>
          <w:rFonts w:eastAsia="Calibri" w:cstheme="minorHAnsi"/>
          <w:bCs/>
        </w:rPr>
        <w:t>.</w:t>
      </w:r>
      <w:r w:rsidR="00F73DE1">
        <w:rPr>
          <w:rFonts w:eastAsia="Calibri" w:cstheme="minorHAnsi"/>
          <w:bCs/>
        </w:rPr>
        <w:tab/>
      </w:r>
      <w:r w:rsidR="00F73DE1" w:rsidRPr="000F781C">
        <w:rPr>
          <w:rFonts w:eastAsia="Calibri" w:cstheme="minorHAnsi"/>
          <w:bCs/>
        </w:rPr>
        <w:t>Interventions were made by Belgium, Brazil, Burkina Faso, Cambodia, Colombia, Costa Rica, Czechia, Georgia, Iran</w:t>
      </w:r>
      <w:r w:rsidR="000A097F">
        <w:rPr>
          <w:rFonts w:eastAsia="Calibri" w:cstheme="minorHAnsi"/>
          <w:bCs/>
        </w:rPr>
        <w:t xml:space="preserve"> (Islamic Republic of)</w:t>
      </w:r>
      <w:r w:rsidR="00F73DE1" w:rsidRPr="000F781C">
        <w:rPr>
          <w:rFonts w:eastAsia="Calibri" w:cstheme="minorHAnsi"/>
          <w:bCs/>
        </w:rPr>
        <w:t>, Japan, Libya</w:t>
      </w:r>
      <w:r w:rsidR="00F73DE1">
        <w:rPr>
          <w:rFonts w:eastAsia="Calibri" w:cstheme="minorHAnsi"/>
          <w:bCs/>
        </w:rPr>
        <w:t xml:space="preserve"> on behalf of the North African Parties</w:t>
      </w:r>
      <w:r w:rsidR="00F73DE1" w:rsidRPr="000F781C">
        <w:rPr>
          <w:rFonts w:eastAsia="Calibri" w:cstheme="minorHAnsi"/>
          <w:bCs/>
        </w:rPr>
        <w:t xml:space="preserve">, Madagascar, Panama, Rwanda, Saint Lucia, Samoa, Slovakia, Sweden, Switzerland, </w:t>
      </w:r>
      <w:r w:rsidR="00F73DE1">
        <w:rPr>
          <w:rFonts w:eastAsia="Calibri" w:cstheme="minorHAnsi"/>
          <w:bCs/>
        </w:rPr>
        <w:t xml:space="preserve">the </w:t>
      </w:r>
      <w:r w:rsidR="00F73DE1" w:rsidRPr="000F781C">
        <w:rPr>
          <w:rFonts w:eastAsia="Calibri" w:cstheme="minorHAnsi"/>
          <w:bCs/>
        </w:rPr>
        <w:t xml:space="preserve">United Arab Emirates, the United States of America, </w:t>
      </w:r>
      <w:r w:rsidR="00F73DE1">
        <w:rPr>
          <w:rFonts w:eastAsia="Calibri" w:cstheme="minorHAnsi"/>
          <w:bCs/>
        </w:rPr>
        <w:t xml:space="preserve">Zimbabwe and </w:t>
      </w:r>
      <w:r w:rsidR="00F73DE1" w:rsidRPr="000F781C">
        <w:rPr>
          <w:rFonts w:eastAsia="Calibri" w:cstheme="minorHAnsi"/>
          <w:bCs/>
        </w:rPr>
        <w:t>the Wildfowl &amp; Wetlands Trust.</w:t>
      </w:r>
    </w:p>
    <w:p w14:paraId="74C46996" w14:textId="77777777" w:rsidR="00F73DE1" w:rsidRPr="001340A2" w:rsidRDefault="00F73DE1" w:rsidP="00F73DE1">
      <w:pPr>
        <w:keepNext/>
        <w:spacing w:after="0" w:line="240" w:lineRule="auto"/>
        <w:rPr>
          <w:rFonts w:cstheme="minorHAnsi"/>
        </w:rPr>
      </w:pPr>
    </w:p>
    <w:p w14:paraId="2E13A3AB"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13</w:t>
      </w:r>
      <w:r w:rsidRPr="001340A2">
        <w:rPr>
          <w:rFonts w:cstheme="minorHAnsi"/>
          <w:bCs/>
        </w:rPr>
        <w:t xml:space="preserve">: </w:t>
      </w:r>
      <w:r>
        <w:t>Work plan of the Secretariat for 2023-2025</w:t>
      </w:r>
    </w:p>
    <w:p w14:paraId="427A9A7B" w14:textId="77777777" w:rsidR="00F73DE1" w:rsidRDefault="00F73DE1" w:rsidP="00F73DE1">
      <w:pPr>
        <w:spacing w:after="0" w:line="240" w:lineRule="auto"/>
      </w:pPr>
    </w:p>
    <w:p w14:paraId="748545D5" w14:textId="78FBFC98" w:rsidR="00F73DE1" w:rsidRDefault="00BE56A3" w:rsidP="00F73DE1">
      <w:pPr>
        <w:spacing w:after="0" w:line="240" w:lineRule="auto"/>
        <w:ind w:left="567" w:hanging="567"/>
        <w:rPr>
          <w:rFonts w:eastAsia="Calibri" w:cstheme="minorHAnsi"/>
          <w:bCs/>
          <w:i/>
          <w:iCs/>
        </w:rPr>
      </w:pPr>
      <w:r>
        <w:rPr>
          <w:rFonts w:eastAsia="Calibri" w:cstheme="minorHAnsi"/>
          <w:bCs/>
        </w:rPr>
        <w:t>30</w:t>
      </w:r>
      <w:r w:rsidR="00F73DE1">
        <w:rPr>
          <w:rFonts w:eastAsia="Calibri" w:cstheme="minorHAnsi"/>
          <w:bCs/>
        </w:rPr>
        <w:t>.</w:t>
      </w:r>
      <w:r w:rsidR="00F73DE1">
        <w:rPr>
          <w:rFonts w:eastAsia="Calibri" w:cstheme="minorHAnsi"/>
          <w:bCs/>
        </w:rPr>
        <w:tab/>
      </w:r>
      <w:r w:rsidR="00F73DE1" w:rsidRPr="000F781C">
        <w:rPr>
          <w:rFonts w:eastAsia="Calibri" w:cstheme="minorHAnsi"/>
          <w:bCs/>
        </w:rPr>
        <w:t>The Secretariat presented document SC62 Doc.</w:t>
      </w:r>
      <w:r w:rsidR="00F73DE1">
        <w:rPr>
          <w:rFonts w:eastAsia="Calibri" w:cstheme="minorHAnsi"/>
          <w:bCs/>
        </w:rPr>
        <w:t>13</w:t>
      </w:r>
      <w:r w:rsidR="00F73DE1">
        <w:rPr>
          <w:rFonts w:eastAsia="Calibri" w:cstheme="minorHAnsi"/>
          <w:bCs/>
          <w:i/>
          <w:iCs/>
        </w:rPr>
        <w:t>.</w:t>
      </w:r>
    </w:p>
    <w:p w14:paraId="37D504D3" w14:textId="77777777" w:rsidR="00F73DE1" w:rsidRDefault="00F73DE1" w:rsidP="00F73DE1">
      <w:pPr>
        <w:spacing w:after="0" w:line="240" w:lineRule="auto"/>
        <w:ind w:left="567" w:hanging="567"/>
        <w:rPr>
          <w:rFonts w:eastAsia="Calibri" w:cstheme="minorHAnsi"/>
          <w:bCs/>
          <w:i/>
          <w:iCs/>
        </w:rPr>
      </w:pPr>
    </w:p>
    <w:p w14:paraId="0226E3A7" w14:textId="7571CCAA" w:rsidR="00F73DE1" w:rsidRDefault="00BE56A3" w:rsidP="00F73DE1">
      <w:pPr>
        <w:spacing w:after="0" w:line="240" w:lineRule="auto"/>
        <w:ind w:left="567" w:hanging="567"/>
        <w:rPr>
          <w:rFonts w:eastAsia="Calibri" w:cstheme="minorHAnsi"/>
          <w:bCs/>
        </w:rPr>
      </w:pPr>
      <w:r>
        <w:rPr>
          <w:rFonts w:eastAsia="Calibri" w:cstheme="minorHAnsi"/>
          <w:bCs/>
        </w:rPr>
        <w:t>31</w:t>
      </w:r>
      <w:r w:rsidR="00F73DE1">
        <w:rPr>
          <w:rFonts w:eastAsia="Calibri" w:cstheme="minorHAnsi"/>
          <w:bCs/>
        </w:rPr>
        <w:t>.</w:t>
      </w:r>
      <w:r w:rsidR="00F73DE1">
        <w:rPr>
          <w:rFonts w:eastAsia="Calibri" w:cstheme="minorHAnsi"/>
          <w:bCs/>
        </w:rPr>
        <w:tab/>
        <w:t>The Chair</w:t>
      </w:r>
      <w:r w:rsidR="00643B66">
        <w:rPr>
          <w:rFonts w:eastAsia="Calibri" w:cstheme="minorHAnsi"/>
          <w:bCs/>
        </w:rPr>
        <w:t xml:space="preserve"> of the Scientific and Technical Review</w:t>
      </w:r>
      <w:r w:rsidR="00F73DE1">
        <w:rPr>
          <w:rFonts w:eastAsia="Calibri" w:cstheme="minorHAnsi"/>
          <w:bCs/>
        </w:rPr>
        <w:t xml:space="preserve"> </w:t>
      </w:r>
      <w:r w:rsidR="00643B66">
        <w:rPr>
          <w:rFonts w:eastAsia="Calibri" w:cstheme="minorHAnsi"/>
          <w:bCs/>
        </w:rPr>
        <w:t xml:space="preserve">Panel (STRP) </w:t>
      </w:r>
      <w:r w:rsidR="00F73DE1">
        <w:rPr>
          <w:rFonts w:eastAsia="Calibri" w:cstheme="minorHAnsi"/>
          <w:bCs/>
        </w:rPr>
        <w:t>noted that two tasks in the work plan closely relate to STRP tasks, namely the collation of case studies on small wetlands and the provision of guidance to Contracting Parties related to national biodiversity strategies and action plans (NBSAPs), and suggested the addition of the phrase “in association with the STRP” under these tasks.</w:t>
      </w:r>
    </w:p>
    <w:p w14:paraId="28F83EB5" w14:textId="77777777" w:rsidR="00F73DE1" w:rsidRDefault="00F73DE1" w:rsidP="00F73DE1">
      <w:pPr>
        <w:spacing w:after="0" w:line="240" w:lineRule="auto"/>
        <w:ind w:left="567" w:hanging="567"/>
        <w:rPr>
          <w:rFonts w:eastAsia="Calibri" w:cstheme="minorHAnsi"/>
          <w:bCs/>
        </w:rPr>
      </w:pPr>
    </w:p>
    <w:p w14:paraId="568A72B5" w14:textId="0C0C76E8" w:rsidR="00F73DE1" w:rsidRDefault="00F73DE1" w:rsidP="00F73DE1">
      <w:pPr>
        <w:spacing w:after="0" w:line="240" w:lineRule="auto"/>
        <w:contextualSpacing/>
        <w:rPr>
          <w:rFonts w:eastAsia="Calibri" w:cstheme="minorHAnsi"/>
          <w:b/>
          <w:bCs/>
        </w:rPr>
      </w:pPr>
      <w:r w:rsidRPr="003323C2">
        <w:rPr>
          <w:rFonts w:cstheme="minorHAnsi"/>
          <w:b/>
        </w:rPr>
        <w:t>Decision SC</w:t>
      </w:r>
      <w:r>
        <w:rPr>
          <w:rFonts w:cstheme="minorHAnsi"/>
          <w:b/>
        </w:rPr>
        <w:t>62</w:t>
      </w:r>
      <w:r w:rsidRPr="003323C2">
        <w:rPr>
          <w:rFonts w:cstheme="minorHAnsi"/>
          <w:b/>
        </w:rPr>
        <w:t>-</w:t>
      </w:r>
      <w:r>
        <w:rPr>
          <w:rFonts w:cstheme="minorHAnsi"/>
          <w:b/>
        </w:rPr>
        <w:t>14</w:t>
      </w:r>
      <w:r w:rsidRPr="003323C2">
        <w:rPr>
          <w:rFonts w:cstheme="minorHAnsi"/>
          <w:b/>
        </w:rPr>
        <w:t xml:space="preserve">: The Standing Committee took note </w:t>
      </w:r>
      <w:r w:rsidRPr="003323C2">
        <w:rPr>
          <w:b/>
        </w:rPr>
        <w:t xml:space="preserve">of </w:t>
      </w:r>
      <w:r>
        <w:rPr>
          <w:b/>
        </w:rPr>
        <w:t xml:space="preserve">and approved the </w:t>
      </w:r>
      <w:r w:rsidRPr="005348AA">
        <w:rPr>
          <w:rFonts w:eastAsia="Calibri" w:cstheme="minorHAnsi"/>
          <w:b/>
          <w:bCs/>
        </w:rPr>
        <w:t>Secretariat’s integrated Annual Plan for 2023 and Triennial Plan for 2023-2025</w:t>
      </w:r>
      <w:r>
        <w:rPr>
          <w:rFonts w:eastAsia="Calibri" w:cstheme="minorHAnsi"/>
          <w:b/>
          <w:bCs/>
        </w:rPr>
        <w:t>, subject to the additions proposed by the STRP Chair.</w:t>
      </w:r>
    </w:p>
    <w:p w14:paraId="553A6797" w14:textId="15DC53E0" w:rsidR="00F73DE1" w:rsidRDefault="00F73DE1" w:rsidP="00F73DE1">
      <w:pPr>
        <w:spacing w:after="0" w:line="240" w:lineRule="auto"/>
        <w:contextualSpacing/>
        <w:rPr>
          <w:rFonts w:eastAsia="Calibri" w:cstheme="minorHAnsi"/>
          <w:b/>
          <w:bCs/>
        </w:rPr>
      </w:pPr>
    </w:p>
    <w:p w14:paraId="408A85ED" w14:textId="77777777" w:rsidR="00F73DE1" w:rsidRDefault="00F73DE1" w:rsidP="00F73DE1">
      <w:pPr>
        <w:spacing w:after="0" w:line="240" w:lineRule="auto"/>
        <w:contextualSpacing/>
        <w:rPr>
          <w:rFonts w:eastAsia="Calibri" w:cstheme="minorHAnsi"/>
          <w:b/>
          <w:bCs/>
        </w:rPr>
      </w:pPr>
    </w:p>
    <w:p w14:paraId="61ED32E2" w14:textId="77777777" w:rsidR="00F73DE1" w:rsidRPr="001340A2" w:rsidRDefault="00F73DE1" w:rsidP="00F73DE1">
      <w:pPr>
        <w:keepNext/>
        <w:spacing w:after="0" w:line="240" w:lineRule="auto"/>
        <w:outlineLvl w:val="0"/>
        <w:rPr>
          <w:rFonts w:cstheme="minorHAnsi"/>
          <w:b/>
        </w:rPr>
      </w:pPr>
      <w:r>
        <w:rPr>
          <w:rFonts w:cstheme="minorHAnsi"/>
          <w:b/>
        </w:rPr>
        <w:t>Wedne</w:t>
      </w:r>
      <w:r w:rsidRPr="001340A2">
        <w:rPr>
          <w:rFonts w:cstheme="minorHAnsi"/>
          <w:b/>
        </w:rPr>
        <w:t xml:space="preserve">sday </w:t>
      </w:r>
      <w:r>
        <w:rPr>
          <w:rFonts w:cstheme="minorHAnsi"/>
          <w:b/>
        </w:rPr>
        <w:t>6</w:t>
      </w:r>
      <w:r w:rsidRPr="001340A2">
        <w:rPr>
          <w:rFonts w:cstheme="minorHAnsi"/>
          <w:b/>
        </w:rPr>
        <w:t xml:space="preserve"> September 2023</w:t>
      </w:r>
    </w:p>
    <w:p w14:paraId="63C5F5CB" w14:textId="77777777" w:rsidR="00F73DE1" w:rsidRPr="001340A2" w:rsidRDefault="00F73DE1" w:rsidP="00F73DE1">
      <w:pPr>
        <w:keepNext/>
        <w:spacing w:after="0" w:line="240" w:lineRule="auto"/>
        <w:rPr>
          <w:rFonts w:cstheme="minorHAnsi"/>
          <w:b/>
        </w:rPr>
      </w:pPr>
    </w:p>
    <w:p w14:paraId="3C7369F4" w14:textId="77777777" w:rsidR="00F73DE1" w:rsidRPr="001340A2" w:rsidRDefault="00F73DE1" w:rsidP="00F73DE1">
      <w:pPr>
        <w:keepNext/>
        <w:spacing w:after="0" w:line="240" w:lineRule="auto"/>
        <w:rPr>
          <w:rFonts w:cstheme="minorHAnsi"/>
          <w:b/>
          <w:bCs/>
        </w:rPr>
      </w:pPr>
      <w:r w:rsidRPr="001340A2">
        <w:rPr>
          <w:rFonts w:cstheme="minorHAnsi"/>
          <w:b/>
        </w:rPr>
        <w:t>1</w:t>
      </w:r>
      <w:r>
        <w:rPr>
          <w:rFonts w:cstheme="minorHAnsi"/>
          <w:b/>
        </w:rPr>
        <w:t>0</w:t>
      </w:r>
      <w:r w:rsidRPr="001340A2">
        <w:rPr>
          <w:rFonts w:cstheme="minorHAnsi"/>
          <w:b/>
        </w:rPr>
        <w:t>:00 – 1</w:t>
      </w:r>
      <w:r>
        <w:rPr>
          <w:rFonts w:cstheme="minorHAnsi"/>
          <w:b/>
        </w:rPr>
        <w:t>3</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32B47D20" w14:textId="77777777" w:rsidR="00F73DE1" w:rsidRPr="001340A2" w:rsidRDefault="00F73DE1" w:rsidP="00F73DE1">
      <w:pPr>
        <w:keepNext/>
        <w:spacing w:after="0" w:line="240" w:lineRule="auto"/>
        <w:rPr>
          <w:rFonts w:cstheme="minorHAnsi"/>
        </w:rPr>
      </w:pPr>
    </w:p>
    <w:p w14:paraId="5130F30A"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11</w:t>
      </w:r>
      <w:r w:rsidRPr="001340A2">
        <w:rPr>
          <w:rFonts w:cstheme="minorHAnsi"/>
          <w:bCs/>
        </w:rPr>
        <w:t xml:space="preserve">: </w:t>
      </w:r>
      <w:r w:rsidRPr="00512E29">
        <w:t>Secretariat report on institutional strengthening to support the implementation of the Convention</w:t>
      </w:r>
    </w:p>
    <w:p w14:paraId="5DE8AC3C" w14:textId="77777777" w:rsidR="00F73DE1" w:rsidRDefault="00F73DE1" w:rsidP="00F73DE1">
      <w:pPr>
        <w:spacing w:after="0" w:line="240" w:lineRule="auto"/>
      </w:pPr>
    </w:p>
    <w:p w14:paraId="42245F53" w14:textId="76B5CCD3" w:rsidR="00F73DE1" w:rsidRPr="0009708B" w:rsidRDefault="00BE56A3" w:rsidP="00F73DE1">
      <w:pPr>
        <w:spacing w:after="0" w:line="240" w:lineRule="auto"/>
        <w:ind w:left="567" w:hanging="567"/>
        <w:rPr>
          <w:rFonts w:eastAsia="Calibri" w:cstheme="minorHAnsi"/>
          <w:bCs/>
          <w:i/>
          <w:iCs/>
        </w:rPr>
      </w:pPr>
      <w:r>
        <w:rPr>
          <w:rFonts w:eastAsia="Calibri" w:cstheme="minorHAnsi"/>
          <w:bCs/>
        </w:rPr>
        <w:t>32</w:t>
      </w:r>
      <w:r w:rsidR="00F73DE1">
        <w:rPr>
          <w:rFonts w:eastAsia="Calibri" w:cstheme="minorHAnsi"/>
          <w:bCs/>
        </w:rPr>
        <w:t>.</w:t>
      </w:r>
      <w:r w:rsidR="00F73DE1">
        <w:rPr>
          <w:rFonts w:eastAsia="Calibri" w:cstheme="minorHAnsi"/>
          <w:bCs/>
        </w:rPr>
        <w:tab/>
      </w:r>
      <w:r w:rsidR="00F73DE1" w:rsidRPr="000F781C">
        <w:rPr>
          <w:rFonts w:eastAsia="Calibri" w:cstheme="minorHAnsi"/>
          <w:bCs/>
        </w:rPr>
        <w:t>The Secretariat presented document SC62 Doc.</w:t>
      </w:r>
      <w:r w:rsidR="00F73DE1">
        <w:rPr>
          <w:rFonts w:eastAsia="Calibri" w:cstheme="minorHAnsi"/>
          <w:bCs/>
        </w:rPr>
        <w:t>11</w:t>
      </w:r>
      <w:r w:rsidR="00F73DE1">
        <w:rPr>
          <w:rFonts w:eastAsia="Calibri" w:cstheme="minorHAnsi"/>
          <w:bCs/>
          <w:i/>
          <w:iCs/>
        </w:rPr>
        <w:t xml:space="preserve">, </w:t>
      </w:r>
      <w:r w:rsidR="00F73DE1">
        <w:rPr>
          <w:rFonts w:eastAsia="Calibri" w:cstheme="minorHAnsi"/>
          <w:bCs/>
        </w:rPr>
        <w:t>outlining</w:t>
      </w:r>
      <w:r w:rsidR="00F73DE1" w:rsidRPr="009E0789">
        <w:rPr>
          <w:rFonts w:eastAsia="Calibri" w:cstheme="minorHAnsi"/>
          <w:bCs/>
        </w:rPr>
        <w:t xml:space="preserve"> the consultation process </w:t>
      </w:r>
      <w:r w:rsidR="00F73DE1">
        <w:rPr>
          <w:rFonts w:eastAsia="Calibri" w:cstheme="minorHAnsi"/>
          <w:bCs/>
        </w:rPr>
        <w:t xml:space="preserve">carried out </w:t>
      </w:r>
      <w:r w:rsidR="00F73DE1" w:rsidRPr="009E0789">
        <w:rPr>
          <w:rFonts w:eastAsia="Calibri" w:cstheme="minorHAnsi"/>
          <w:bCs/>
        </w:rPr>
        <w:t xml:space="preserve">in response to paragraph </w:t>
      </w:r>
      <w:r w:rsidR="00F73DE1">
        <w:rPr>
          <w:rFonts w:eastAsia="Calibri" w:cstheme="minorHAnsi"/>
          <w:bCs/>
        </w:rPr>
        <w:t>2</w:t>
      </w:r>
      <w:r w:rsidR="00F73DE1" w:rsidRPr="009E0789">
        <w:rPr>
          <w:rFonts w:eastAsia="Calibri" w:cstheme="minorHAnsi"/>
          <w:bCs/>
        </w:rPr>
        <w:t>2</w:t>
      </w:r>
      <w:r w:rsidR="00F73DE1">
        <w:rPr>
          <w:rFonts w:eastAsia="Calibri" w:cstheme="minorHAnsi"/>
          <w:bCs/>
        </w:rPr>
        <w:t xml:space="preserve"> of </w:t>
      </w:r>
      <w:r w:rsidR="00F73DE1" w:rsidRPr="009E0789">
        <w:rPr>
          <w:rFonts w:eastAsia="Calibri" w:cstheme="minorHAnsi"/>
          <w:bCs/>
        </w:rPr>
        <w:t>Resolution XIV.6</w:t>
      </w:r>
      <w:r w:rsidR="00F73DE1">
        <w:rPr>
          <w:rFonts w:eastAsia="Calibri" w:cstheme="minorHAnsi"/>
          <w:bCs/>
        </w:rPr>
        <w:t xml:space="preserve"> on </w:t>
      </w:r>
      <w:r w:rsidR="00F73DE1" w:rsidRPr="00300BEE">
        <w:rPr>
          <w:i/>
        </w:rPr>
        <w:t>Enhancing the Convention´s visibility and synergies with other multilateral environmental agreements and other international institutions</w:t>
      </w:r>
      <w:r w:rsidR="00F73DE1">
        <w:rPr>
          <w:i/>
        </w:rPr>
        <w:t xml:space="preserve">. </w:t>
      </w:r>
      <w:r w:rsidR="00F73DE1">
        <w:t xml:space="preserve">Interested Contracting Parties participating in the second meeting under that process had agreed on the prioritization of opportunities to strengthen the Secretariat </w:t>
      </w:r>
      <w:r w:rsidR="00F73DE1">
        <w:rPr>
          <w:rFonts w:eastAsia="Calibri" w:cstheme="minorHAnsi"/>
          <w:bCs/>
        </w:rPr>
        <w:t>through:</w:t>
      </w:r>
      <w:r w:rsidR="00F73DE1" w:rsidRPr="009E0789">
        <w:rPr>
          <w:rFonts w:eastAsia="Calibri" w:cstheme="minorHAnsi"/>
          <w:bCs/>
        </w:rPr>
        <w:t xml:space="preserve"> administrative arrangements; governance; leadership; human resources independency; and high-level political engagement and the Convention’s visibility objectives</w:t>
      </w:r>
      <w:r w:rsidR="00F73DE1">
        <w:rPr>
          <w:rFonts w:eastAsia="Calibri" w:cstheme="minorHAnsi"/>
          <w:bCs/>
        </w:rPr>
        <w:t xml:space="preserve">, as shown in Annex 2 of the </w:t>
      </w:r>
      <w:r w:rsidR="00F73DE1" w:rsidRPr="000F781C">
        <w:rPr>
          <w:rFonts w:eastAsia="Calibri" w:cstheme="minorHAnsi"/>
          <w:bCs/>
        </w:rPr>
        <w:t>document</w:t>
      </w:r>
      <w:r w:rsidR="00F73DE1" w:rsidRPr="009E0789">
        <w:rPr>
          <w:rFonts w:eastAsia="Calibri" w:cstheme="minorHAnsi"/>
          <w:bCs/>
        </w:rPr>
        <w:t xml:space="preserve">. </w:t>
      </w:r>
      <w:r w:rsidR="00F73DE1">
        <w:rPr>
          <w:rFonts w:eastAsia="Calibri" w:cstheme="minorHAnsi"/>
          <w:bCs/>
        </w:rPr>
        <w:t>Those</w:t>
      </w:r>
      <w:r w:rsidR="00F73DE1" w:rsidRPr="009E0789">
        <w:rPr>
          <w:rFonts w:eastAsia="Calibri" w:cstheme="minorHAnsi"/>
          <w:bCs/>
        </w:rPr>
        <w:t xml:space="preserve"> Contracting Parties </w:t>
      </w:r>
      <w:r w:rsidR="00F73DE1">
        <w:rPr>
          <w:rFonts w:eastAsia="Calibri" w:cstheme="minorHAnsi"/>
          <w:bCs/>
        </w:rPr>
        <w:t xml:space="preserve">had also proposed recommendations for </w:t>
      </w:r>
      <w:r w:rsidR="008B08A9">
        <w:rPr>
          <w:rFonts w:eastAsia="Calibri" w:cstheme="minorHAnsi"/>
          <w:bCs/>
        </w:rPr>
        <w:t>consideration</w:t>
      </w:r>
      <w:r w:rsidR="00F73DE1" w:rsidRPr="009E0789">
        <w:rPr>
          <w:rFonts w:eastAsia="Calibri" w:cstheme="minorHAnsi"/>
          <w:bCs/>
        </w:rPr>
        <w:t xml:space="preserve">, </w:t>
      </w:r>
      <w:r w:rsidR="00F73DE1">
        <w:rPr>
          <w:rFonts w:eastAsia="Calibri" w:cstheme="minorHAnsi"/>
          <w:bCs/>
        </w:rPr>
        <w:t xml:space="preserve">which are listed in paragraph 10 of the same document, </w:t>
      </w:r>
      <w:r w:rsidR="00F73DE1" w:rsidRPr="009E0789">
        <w:rPr>
          <w:rFonts w:eastAsia="Calibri" w:cstheme="minorHAnsi"/>
          <w:bCs/>
        </w:rPr>
        <w:t xml:space="preserve">but held different views on how this work should be progressed, particularly </w:t>
      </w:r>
      <w:r w:rsidR="00F73DE1">
        <w:rPr>
          <w:rFonts w:eastAsia="Calibri" w:cstheme="minorHAnsi"/>
          <w:bCs/>
        </w:rPr>
        <w:t>regarding the</w:t>
      </w:r>
      <w:r w:rsidR="00F73DE1" w:rsidRPr="009E0789">
        <w:rPr>
          <w:rFonts w:eastAsia="Calibri" w:cstheme="minorHAnsi"/>
          <w:bCs/>
        </w:rPr>
        <w:t xml:space="preserve"> hosting of the Secretariat.</w:t>
      </w:r>
    </w:p>
    <w:p w14:paraId="0869D1B7" w14:textId="77777777" w:rsidR="00F73DE1" w:rsidRPr="00666C2B" w:rsidRDefault="00F73DE1" w:rsidP="00F73DE1">
      <w:pPr>
        <w:spacing w:after="0" w:line="240" w:lineRule="auto"/>
        <w:ind w:left="567" w:hanging="567"/>
        <w:rPr>
          <w:rFonts w:eastAsia="Calibri" w:cstheme="minorHAnsi"/>
          <w:bCs/>
        </w:rPr>
      </w:pPr>
    </w:p>
    <w:p w14:paraId="5E9F15CC" w14:textId="076C0B7C" w:rsidR="00F73DE1" w:rsidRDefault="00BE56A3" w:rsidP="00F73DE1">
      <w:pPr>
        <w:spacing w:after="0" w:line="240" w:lineRule="auto"/>
        <w:ind w:left="567" w:hanging="567"/>
        <w:rPr>
          <w:rFonts w:eastAsia="Calibri" w:cstheme="minorHAnsi"/>
          <w:bCs/>
        </w:rPr>
      </w:pPr>
      <w:r>
        <w:rPr>
          <w:rFonts w:eastAsia="Calibri" w:cstheme="minorHAnsi"/>
          <w:bCs/>
        </w:rPr>
        <w:t>33</w:t>
      </w:r>
      <w:r w:rsidR="00F73DE1">
        <w:rPr>
          <w:rFonts w:eastAsia="Calibri" w:cstheme="minorHAnsi"/>
          <w:bCs/>
        </w:rPr>
        <w:t>.</w:t>
      </w:r>
      <w:r w:rsidR="00F73DE1">
        <w:rPr>
          <w:rFonts w:eastAsia="Calibri" w:cstheme="minorHAnsi"/>
          <w:bCs/>
        </w:rPr>
        <w:tab/>
        <w:t>A</w:t>
      </w:r>
      <w:r w:rsidR="00F73DE1" w:rsidRPr="009E0789">
        <w:rPr>
          <w:rFonts w:eastAsia="Calibri" w:cstheme="minorHAnsi"/>
          <w:bCs/>
        </w:rPr>
        <w:t xml:space="preserve"> Standing Committee member highlighted the outcomes of the consultation process, thanking all participants for their openness, constructive spirit, and commitment to finding common ground.</w:t>
      </w:r>
    </w:p>
    <w:p w14:paraId="1814156B" w14:textId="77777777" w:rsidR="00F73DE1" w:rsidRDefault="00F73DE1" w:rsidP="00F73DE1">
      <w:pPr>
        <w:spacing w:after="0" w:line="240" w:lineRule="auto"/>
        <w:ind w:left="567" w:hanging="567"/>
        <w:rPr>
          <w:rFonts w:eastAsia="Calibri" w:cstheme="minorHAnsi"/>
          <w:bCs/>
        </w:rPr>
      </w:pPr>
    </w:p>
    <w:p w14:paraId="55866956" w14:textId="362A7C21" w:rsidR="00F73DE1" w:rsidRDefault="00F73DE1" w:rsidP="00F73DE1">
      <w:pPr>
        <w:spacing w:after="0" w:line="240" w:lineRule="auto"/>
        <w:ind w:left="567" w:hanging="567"/>
        <w:rPr>
          <w:rFonts w:eastAsia="Calibri" w:cstheme="minorHAnsi"/>
          <w:bCs/>
        </w:rPr>
      </w:pPr>
      <w:r>
        <w:rPr>
          <w:rFonts w:eastAsia="Calibri" w:cstheme="minorHAnsi"/>
          <w:bCs/>
        </w:rPr>
        <w:lastRenderedPageBreak/>
        <w:t>3</w:t>
      </w:r>
      <w:r w:rsidR="00BE56A3">
        <w:rPr>
          <w:rFonts w:eastAsia="Calibri" w:cstheme="minorHAnsi"/>
          <w:bCs/>
        </w:rPr>
        <w:t>4</w:t>
      </w:r>
      <w:r>
        <w:rPr>
          <w:rFonts w:eastAsia="Calibri" w:cstheme="minorHAnsi"/>
          <w:bCs/>
        </w:rPr>
        <w:t>.</w:t>
      </w:r>
      <w:r>
        <w:rPr>
          <w:rFonts w:eastAsia="Calibri" w:cstheme="minorHAnsi"/>
          <w:bCs/>
        </w:rPr>
        <w:tab/>
      </w:r>
      <w:r w:rsidRPr="009E0789">
        <w:rPr>
          <w:rFonts w:eastAsia="Calibri" w:cstheme="minorHAnsi"/>
          <w:bCs/>
        </w:rPr>
        <w:t xml:space="preserve">A Standing Committee member </w:t>
      </w:r>
      <w:r>
        <w:rPr>
          <w:rFonts w:eastAsia="Calibri" w:cstheme="minorHAnsi"/>
          <w:bCs/>
        </w:rPr>
        <w:t xml:space="preserve">proposed a clarification to paragraph 10 and Annex 2 of the document, to the effect </w:t>
      </w:r>
      <w:r w:rsidRPr="009E0789">
        <w:rPr>
          <w:rFonts w:eastAsia="Calibri" w:cstheme="minorHAnsi"/>
          <w:bCs/>
        </w:rPr>
        <w:t>that</w:t>
      </w:r>
      <w:r>
        <w:rPr>
          <w:rFonts w:eastAsia="Calibri" w:cstheme="minorHAnsi"/>
          <w:bCs/>
        </w:rPr>
        <w:t xml:space="preserve"> the </w:t>
      </w:r>
      <w:r w:rsidRPr="009E0789">
        <w:rPr>
          <w:rFonts w:eastAsia="Calibri" w:cstheme="minorHAnsi"/>
          <w:bCs/>
        </w:rPr>
        <w:t xml:space="preserve">Contracting Parties </w:t>
      </w:r>
      <w:r>
        <w:rPr>
          <w:rFonts w:eastAsia="Calibri" w:cstheme="minorHAnsi"/>
          <w:bCs/>
        </w:rPr>
        <w:t xml:space="preserve">at the meeting had put forward a variety of options </w:t>
      </w:r>
      <w:r w:rsidRPr="009E0789">
        <w:rPr>
          <w:rFonts w:eastAsia="Calibri" w:cstheme="minorHAnsi"/>
          <w:bCs/>
        </w:rPr>
        <w:t xml:space="preserve">for consideration. </w:t>
      </w:r>
    </w:p>
    <w:p w14:paraId="2083DC50" w14:textId="77777777" w:rsidR="00F73DE1" w:rsidRDefault="00F73DE1" w:rsidP="00F73DE1">
      <w:pPr>
        <w:spacing w:after="0" w:line="240" w:lineRule="auto"/>
        <w:ind w:left="567" w:hanging="567"/>
        <w:rPr>
          <w:rFonts w:eastAsia="Calibri" w:cstheme="minorHAnsi"/>
          <w:bCs/>
        </w:rPr>
      </w:pPr>
    </w:p>
    <w:p w14:paraId="7DA7BB41" w14:textId="63D596FC" w:rsidR="00F73DE1" w:rsidRDefault="00BE56A3" w:rsidP="00F73DE1">
      <w:pPr>
        <w:spacing w:after="0" w:line="240" w:lineRule="auto"/>
        <w:ind w:left="567" w:hanging="567"/>
      </w:pPr>
      <w:r>
        <w:rPr>
          <w:rFonts w:eastAsia="Calibri" w:cstheme="minorHAnsi"/>
          <w:bCs/>
        </w:rPr>
        <w:t>35</w:t>
      </w:r>
      <w:r w:rsidR="00F73DE1">
        <w:rPr>
          <w:rFonts w:eastAsia="Calibri" w:cstheme="minorHAnsi"/>
          <w:bCs/>
        </w:rPr>
        <w:t>.</w:t>
      </w:r>
      <w:r w:rsidR="00F73DE1">
        <w:rPr>
          <w:rFonts w:eastAsia="Calibri" w:cstheme="minorHAnsi"/>
          <w:bCs/>
        </w:rPr>
        <w:tab/>
      </w:r>
      <w:r w:rsidR="00F73DE1">
        <w:t xml:space="preserve">Some Standing Committee members noted that few Contracting Parties </w:t>
      </w:r>
      <w:r w:rsidR="00E26B7F">
        <w:t xml:space="preserve">had </w:t>
      </w:r>
      <w:r w:rsidR="00F73DE1">
        <w:t>participated in the consultation process, with a few members further noting that some of the questions included in the relevant document will require input from IUCN.</w:t>
      </w:r>
      <w:r w:rsidR="00F73DE1" w:rsidRPr="002D173C">
        <w:t xml:space="preserve"> </w:t>
      </w:r>
      <w:r w:rsidR="00F73DE1">
        <w:t xml:space="preserve">Other Standing Committee members suggested further work addressing potential implications of the draft recommendations prior to their inclusion in a possible draft resolution for consideration by </w:t>
      </w:r>
      <w:r w:rsidR="00580BA8">
        <w:t xml:space="preserve">the Parties at </w:t>
      </w:r>
      <w:r w:rsidR="00F73DE1">
        <w:t>COP15.</w:t>
      </w:r>
    </w:p>
    <w:p w14:paraId="26C7B6C8" w14:textId="77777777" w:rsidR="00F73DE1" w:rsidRDefault="00F73DE1" w:rsidP="00F73DE1">
      <w:pPr>
        <w:spacing w:after="0" w:line="240" w:lineRule="auto"/>
        <w:ind w:left="567" w:hanging="567"/>
      </w:pPr>
    </w:p>
    <w:p w14:paraId="56BBEE65" w14:textId="44B7F05B" w:rsidR="00F73DE1" w:rsidRDefault="00BE56A3" w:rsidP="00F73DE1">
      <w:pPr>
        <w:spacing w:after="0" w:line="240" w:lineRule="auto"/>
        <w:ind w:left="567" w:hanging="567"/>
        <w:rPr>
          <w:kern w:val="2"/>
          <w:lang w:val="en-US"/>
          <w14:ligatures w14:val="standardContextual"/>
        </w:rPr>
      </w:pPr>
      <w:r>
        <w:t>36</w:t>
      </w:r>
      <w:r w:rsidR="00F73DE1">
        <w:t>.</w:t>
      </w:r>
      <w:r w:rsidR="00F73DE1">
        <w:tab/>
        <w:t xml:space="preserve">Some Contracting Parties and Standing Committee members supported the transition to the UN system. </w:t>
      </w:r>
      <w:r w:rsidR="007A2102" w:rsidRPr="0029371D">
        <w:t>Others were of the opinion that it is preferabl</w:t>
      </w:r>
      <w:r w:rsidR="007A2102">
        <w:t>e</w:t>
      </w:r>
      <w:r w:rsidR="007A2102" w:rsidRPr="0029371D">
        <w:t xml:space="preserve"> to investigate a restricted number of measures that can be taken that does not include a transition. </w:t>
      </w:r>
      <w:r w:rsidR="00F73DE1">
        <w:t xml:space="preserve">A number of </w:t>
      </w:r>
      <w:r w:rsidR="00F73DE1" w:rsidRPr="00620118">
        <w:rPr>
          <w:kern w:val="2"/>
          <w:lang w:val="en-US"/>
          <w14:ligatures w14:val="standardContextual"/>
        </w:rPr>
        <w:t xml:space="preserve">Standing Committee members supported the establishment of a Working Group to lead the process to achieve organizational robustness to support the implementation of the Convention, bearing in mind all potential pathways and addressing budgetary implications. </w:t>
      </w:r>
    </w:p>
    <w:p w14:paraId="02B58D6F" w14:textId="77777777" w:rsidR="00F73DE1" w:rsidRDefault="00F73DE1" w:rsidP="00F73DE1">
      <w:pPr>
        <w:spacing w:after="0" w:line="240" w:lineRule="auto"/>
        <w:ind w:left="567" w:hanging="567"/>
        <w:rPr>
          <w:kern w:val="2"/>
          <w:lang w:val="en-US"/>
          <w14:ligatures w14:val="standardContextual"/>
        </w:rPr>
      </w:pPr>
    </w:p>
    <w:p w14:paraId="09FF8EA7" w14:textId="24268A8E" w:rsidR="00F73DE1" w:rsidRDefault="00BE56A3" w:rsidP="00F73DE1">
      <w:pPr>
        <w:spacing w:after="0" w:line="240" w:lineRule="auto"/>
        <w:ind w:left="567" w:hanging="567"/>
      </w:pPr>
      <w:r>
        <w:rPr>
          <w:kern w:val="2"/>
          <w:lang w:val="en-US"/>
          <w14:ligatures w14:val="standardContextual"/>
        </w:rPr>
        <w:t>37</w:t>
      </w:r>
      <w:r w:rsidR="00F73DE1">
        <w:rPr>
          <w:kern w:val="2"/>
          <w:lang w:val="en-US"/>
          <w14:ligatures w14:val="standardContextual"/>
        </w:rPr>
        <w:t>.</w:t>
      </w:r>
      <w:r w:rsidR="00F73DE1">
        <w:rPr>
          <w:kern w:val="2"/>
          <w:lang w:val="en-US"/>
          <w14:ligatures w14:val="standardContextual"/>
        </w:rPr>
        <w:tab/>
      </w:r>
      <w:r w:rsidR="00F73DE1">
        <w:t xml:space="preserve">Some Standing Committee members emphasized the need for terms of reference for the Working Group. One member cautioned that these should avoid overburdening </w:t>
      </w:r>
      <w:r w:rsidR="00F73DE1" w:rsidRPr="00FC1EDB">
        <w:t>the Management Working</w:t>
      </w:r>
      <w:r w:rsidR="00F73DE1">
        <w:t xml:space="preserve"> Group and Subgroup on Finance in the process. </w:t>
      </w:r>
    </w:p>
    <w:p w14:paraId="2C106068" w14:textId="77777777" w:rsidR="00F73DE1" w:rsidRDefault="00F73DE1" w:rsidP="00F73DE1">
      <w:pPr>
        <w:spacing w:after="0" w:line="240" w:lineRule="auto"/>
        <w:ind w:left="567" w:hanging="567"/>
      </w:pPr>
    </w:p>
    <w:p w14:paraId="0B4F480C" w14:textId="31307E9D" w:rsidR="00F73DE1" w:rsidRDefault="00BE56A3" w:rsidP="00F73DE1">
      <w:pPr>
        <w:spacing w:after="0" w:line="240" w:lineRule="auto"/>
        <w:ind w:left="567" w:hanging="567"/>
      </w:pPr>
      <w:r>
        <w:t>38</w:t>
      </w:r>
      <w:r w:rsidR="00F73DE1">
        <w:t>.</w:t>
      </w:r>
      <w:r w:rsidR="00F73DE1">
        <w:tab/>
        <w:t xml:space="preserve">Standing Committee members agreed that the Working Group, following its establishment, would draft terms of reference to be presented to the Standing Committee for its consideration and approval by Friday, 8 September 2023. </w:t>
      </w:r>
    </w:p>
    <w:p w14:paraId="7B8BA985" w14:textId="77777777" w:rsidR="00F73DE1" w:rsidRDefault="00F73DE1" w:rsidP="00F73DE1">
      <w:pPr>
        <w:spacing w:after="0" w:line="240" w:lineRule="auto"/>
        <w:ind w:left="567" w:hanging="567"/>
      </w:pPr>
    </w:p>
    <w:p w14:paraId="37F33B81" w14:textId="7146E485" w:rsidR="00F73DE1" w:rsidRDefault="00BE56A3" w:rsidP="00F73DE1">
      <w:pPr>
        <w:spacing w:after="0" w:line="240" w:lineRule="auto"/>
        <w:ind w:left="567" w:hanging="567"/>
      </w:pPr>
      <w:r>
        <w:t>39</w:t>
      </w:r>
      <w:r w:rsidR="00F73DE1">
        <w:t>.</w:t>
      </w:r>
      <w:r w:rsidR="00F73DE1">
        <w:tab/>
        <w:t xml:space="preserve">Regarding the </w:t>
      </w:r>
      <w:r w:rsidR="00F73DE1" w:rsidRPr="003E64D0">
        <w:t>request to the Management Working Group to prepare a draft resolution that establishes the process for recruiting a new Secretary General</w:t>
      </w:r>
      <w:r w:rsidR="00F73DE1">
        <w:t>,</w:t>
      </w:r>
      <w:r w:rsidR="00F73DE1" w:rsidRPr="003E64D0">
        <w:t xml:space="preserve"> to respond to Decision SC59-40</w:t>
      </w:r>
      <w:r w:rsidR="00F73DE1">
        <w:t xml:space="preserve"> and </w:t>
      </w:r>
      <w:r w:rsidR="00F73DE1" w:rsidRPr="003E64D0">
        <w:t xml:space="preserve">for consideration by the Standing Committee at </w:t>
      </w:r>
      <w:r w:rsidR="00580BA8">
        <w:t>its 63rd meeting (</w:t>
      </w:r>
      <w:r w:rsidR="00F73DE1" w:rsidRPr="003E64D0">
        <w:t>SC63</w:t>
      </w:r>
      <w:r w:rsidR="00580BA8">
        <w:t>)</w:t>
      </w:r>
      <w:r w:rsidR="00F73DE1" w:rsidRPr="003E64D0">
        <w:t>, some Standing</w:t>
      </w:r>
      <w:r w:rsidR="00F73DE1">
        <w:t xml:space="preserve"> Committee members underscored the value of ensuring that all Contracting Parties have a good understanding of the process. </w:t>
      </w:r>
    </w:p>
    <w:p w14:paraId="093EA08E" w14:textId="77777777" w:rsidR="00F73DE1" w:rsidRDefault="00F73DE1" w:rsidP="00F73DE1">
      <w:pPr>
        <w:spacing w:after="0" w:line="240" w:lineRule="auto"/>
        <w:ind w:left="567" w:hanging="567"/>
      </w:pPr>
    </w:p>
    <w:p w14:paraId="42A20F26" w14:textId="149DC0E4" w:rsidR="00F73DE1" w:rsidRDefault="00BE56A3" w:rsidP="00F73DE1">
      <w:pPr>
        <w:spacing w:after="0" w:line="240" w:lineRule="auto"/>
        <w:ind w:left="567" w:hanging="567"/>
      </w:pPr>
      <w:r>
        <w:t>40</w:t>
      </w:r>
      <w:r w:rsidR="00F73DE1">
        <w:t>.</w:t>
      </w:r>
      <w:r w:rsidR="00F73DE1">
        <w:tab/>
        <w:t xml:space="preserve">Australia, Austria, Brazil, Cambodia, Colombia, Costa Rica, Iran (Islamic Republic of), Japan, Morocco, Panama, South Africa, Switzerland, Ukraine, </w:t>
      </w:r>
      <w:r w:rsidR="0081338C">
        <w:t xml:space="preserve">the </w:t>
      </w:r>
      <w:r w:rsidR="00F73DE1">
        <w:t xml:space="preserve">United States of America, and Zimbabwe expressed interest in participating in the Working Group. </w:t>
      </w:r>
    </w:p>
    <w:p w14:paraId="5E2BFB0C" w14:textId="77777777" w:rsidR="00F73DE1" w:rsidRDefault="00F73DE1" w:rsidP="00F73DE1">
      <w:pPr>
        <w:spacing w:after="0" w:line="240" w:lineRule="auto"/>
        <w:ind w:left="567" w:hanging="567"/>
      </w:pPr>
    </w:p>
    <w:p w14:paraId="584AD7D2" w14:textId="42F674AF" w:rsidR="00F73DE1" w:rsidRDefault="00BE56A3" w:rsidP="00F73DE1">
      <w:pPr>
        <w:spacing w:after="0" w:line="240" w:lineRule="auto"/>
        <w:ind w:left="567" w:hanging="567"/>
      </w:pPr>
      <w:r>
        <w:t>41</w:t>
      </w:r>
      <w:r w:rsidR="00F73DE1">
        <w:t>.</w:t>
      </w:r>
      <w:r w:rsidR="00F73DE1">
        <w:tab/>
        <w:t xml:space="preserve">Interventions were made by </w:t>
      </w:r>
      <w:r w:rsidR="00F73DE1" w:rsidRPr="00620118">
        <w:t>Australia, Belgium, Brazil, Canada, Colombia, Costa Rica, South Africa, Sweden</w:t>
      </w:r>
      <w:r w:rsidR="00580BA8">
        <w:t>,</w:t>
      </w:r>
      <w:r w:rsidR="00F73DE1" w:rsidRPr="00620118">
        <w:t xml:space="preserve"> Switzerland</w:t>
      </w:r>
      <w:r w:rsidR="00580BA8">
        <w:t xml:space="preserve"> and </w:t>
      </w:r>
      <w:r w:rsidR="00580BA8" w:rsidRPr="00620118">
        <w:t>IUCN</w:t>
      </w:r>
      <w:r w:rsidR="00F73DE1" w:rsidRPr="00620118">
        <w:t xml:space="preserve">. </w:t>
      </w:r>
    </w:p>
    <w:p w14:paraId="4A4672AC" w14:textId="77777777" w:rsidR="00F73DE1" w:rsidRPr="00620118" w:rsidRDefault="00F73DE1" w:rsidP="00F73DE1">
      <w:pPr>
        <w:spacing w:after="0" w:line="240" w:lineRule="auto"/>
        <w:ind w:left="567" w:hanging="567"/>
      </w:pPr>
    </w:p>
    <w:p w14:paraId="0BAA1318" w14:textId="77777777" w:rsidR="00F73DE1" w:rsidRDefault="00F73DE1" w:rsidP="00F73DE1">
      <w:pPr>
        <w:spacing w:after="0" w:line="240" w:lineRule="auto"/>
        <w:contextualSpacing/>
        <w:rPr>
          <w:b/>
        </w:rPr>
      </w:pPr>
      <w:r w:rsidRPr="003323C2">
        <w:rPr>
          <w:rFonts w:cstheme="minorHAnsi"/>
          <w:b/>
        </w:rPr>
        <w:t>Decision SC</w:t>
      </w:r>
      <w:r>
        <w:rPr>
          <w:rFonts w:cstheme="minorHAnsi"/>
          <w:b/>
        </w:rPr>
        <w:t>62</w:t>
      </w:r>
      <w:r w:rsidRPr="003323C2">
        <w:rPr>
          <w:rFonts w:cstheme="minorHAnsi"/>
          <w:b/>
        </w:rPr>
        <w:t>-</w:t>
      </w:r>
      <w:r>
        <w:rPr>
          <w:rFonts w:cstheme="minorHAnsi"/>
          <w:b/>
        </w:rPr>
        <w:t>15</w:t>
      </w:r>
      <w:r w:rsidRPr="003323C2">
        <w:rPr>
          <w:rFonts w:cstheme="minorHAnsi"/>
          <w:b/>
        </w:rPr>
        <w:t xml:space="preserve">: The Standing Committee took note </w:t>
      </w:r>
      <w:r w:rsidRPr="00C219CF">
        <w:rPr>
          <w:b/>
        </w:rPr>
        <w:t>of the Secretariat’s report on institutional strengthening to support the implementation of the Convention in response to Resolution XIV.6, paragraph 22</w:t>
      </w:r>
      <w:r>
        <w:rPr>
          <w:b/>
        </w:rPr>
        <w:t>.</w:t>
      </w:r>
    </w:p>
    <w:p w14:paraId="16AB34B2" w14:textId="77777777" w:rsidR="00F73DE1" w:rsidRDefault="00F73DE1" w:rsidP="00F73DE1">
      <w:pPr>
        <w:spacing w:after="0" w:line="240" w:lineRule="auto"/>
        <w:contextualSpacing/>
        <w:rPr>
          <w:b/>
        </w:rPr>
      </w:pPr>
    </w:p>
    <w:p w14:paraId="41115440"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16</w:t>
      </w:r>
      <w:r w:rsidRPr="003323C2">
        <w:rPr>
          <w:rFonts w:cstheme="minorHAnsi"/>
          <w:b/>
        </w:rPr>
        <w:t xml:space="preserve">: The Standing Committee </w:t>
      </w:r>
      <w:r>
        <w:rPr>
          <w:rFonts w:cstheme="minorHAnsi"/>
          <w:b/>
        </w:rPr>
        <w:t>took</w:t>
      </w:r>
      <w:r w:rsidRPr="00C219CF">
        <w:rPr>
          <w:rFonts w:cstheme="minorHAnsi"/>
          <w:b/>
        </w:rPr>
        <w:t xml:space="preserve"> note of the recommendations of the interested Contracting Parties and the Secretariat reflected in Annex 2 of the report</w:t>
      </w:r>
      <w:r>
        <w:rPr>
          <w:rFonts w:cstheme="minorHAnsi"/>
          <w:b/>
        </w:rPr>
        <w:t>.</w:t>
      </w:r>
    </w:p>
    <w:p w14:paraId="50D9EEF2" w14:textId="77777777" w:rsidR="00F73DE1" w:rsidRDefault="00F73DE1" w:rsidP="00F73DE1">
      <w:pPr>
        <w:spacing w:after="0" w:line="240" w:lineRule="auto"/>
        <w:contextualSpacing/>
        <w:rPr>
          <w:rFonts w:eastAsia="Calibri" w:cstheme="minorHAnsi"/>
          <w:bCs/>
        </w:rPr>
      </w:pPr>
    </w:p>
    <w:p w14:paraId="53B08FA2"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17</w:t>
      </w:r>
      <w:r w:rsidRPr="003323C2">
        <w:rPr>
          <w:rFonts w:cstheme="minorHAnsi"/>
          <w:b/>
        </w:rPr>
        <w:t xml:space="preserve">: The Standing Committee </w:t>
      </w:r>
      <w:r>
        <w:rPr>
          <w:rFonts w:cstheme="minorHAnsi"/>
          <w:b/>
        </w:rPr>
        <w:t>e</w:t>
      </w:r>
      <w:r w:rsidRPr="00C219CF">
        <w:rPr>
          <w:rFonts w:cstheme="minorHAnsi"/>
          <w:b/>
        </w:rPr>
        <w:t>stablish</w:t>
      </w:r>
      <w:r>
        <w:rPr>
          <w:rFonts w:cstheme="minorHAnsi"/>
          <w:b/>
        </w:rPr>
        <w:t>ed</w:t>
      </w:r>
      <w:r w:rsidRPr="00C219CF">
        <w:rPr>
          <w:rFonts w:cstheme="minorHAnsi"/>
          <w:b/>
        </w:rPr>
        <w:t xml:space="preserve"> a Working Group to lead the process to achieve organizational robustness to support the implementation of the Convention, including </w:t>
      </w:r>
      <w:r>
        <w:rPr>
          <w:rFonts w:cstheme="minorHAnsi"/>
          <w:b/>
        </w:rPr>
        <w:t xml:space="preserve">through </w:t>
      </w:r>
      <w:r w:rsidRPr="00C219CF">
        <w:rPr>
          <w:rFonts w:cstheme="minorHAnsi"/>
          <w:b/>
        </w:rPr>
        <w:t>the preparation of a draft resolution for the consideration of the Standing Committee at its 63rd meeting</w:t>
      </w:r>
      <w:r>
        <w:rPr>
          <w:rFonts w:cstheme="minorHAnsi"/>
          <w:b/>
        </w:rPr>
        <w:t>.</w:t>
      </w:r>
    </w:p>
    <w:p w14:paraId="37830BE6" w14:textId="77777777" w:rsidR="00F73DE1" w:rsidRDefault="00F73DE1" w:rsidP="00F73DE1">
      <w:pPr>
        <w:spacing w:after="0" w:line="240" w:lineRule="auto"/>
        <w:rPr>
          <w:rFonts w:eastAsia="Calibri" w:cstheme="minorHAnsi"/>
          <w:bCs/>
        </w:rPr>
      </w:pPr>
    </w:p>
    <w:p w14:paraId="396C4C6C"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lastRenderedPageBreak/>
        <w:t xml:space="preserve">Agenda item </w:t>
      </w:r>
      <w:r>
        <w:rPr>
          <w:rFonts w:cstheme="minorHAnsi"/>
          <w:bCs/>
        </w:rPr>
        <w:t>12</w:t>
      </w:r>
      <w:r w:rsidRPr="001340A2">
        <w:rPr>
          <w:rFonts w:cstheme="minorHAnsi"/>
          <w:bCs/>
        </w:rPr>
        <w:t xml:space="preserve">: </w:t>
      </w:r>
      <w:r w:rsidRPr="00E360F3">
        <w:t>Report of the Secretariat on enhancing the effectiveness and efficiency of the Convention</w:t>
      </w:r>
    </w:p>
    <w:p w14:paraId="0ABCAB39" w14:textId="77777777" w:rsidR="00F73DE1" w:rsidRDefault="00F73DE1" w:rsidP="00F73DE1">
      <w:pPr>
        <w:spacing w:after="0" w:line="240" w:lineRule="auto"/>
      </w:pPr>
    </w:p>
    <w:p w14:paraId="030150F9" w14:textId="430CCB97" w:rsidR="00F73DE1" w:rsidRDefault="00BE56A3" w:rsidP="00F73DE1">
      <w:pPr>
        <w:spacing w:after="0" w:line="240" w:lineRule="auto"/>
        <w:ind w:left="567" w:hanging="567"/>
      </w:pPr>
      <w:r>
        <w:rPr>
          <w:rFonts w:eastAsia="Calibri" w:cstheme="minorHAnsi"/>
          <w:bCs/>
        </w:rPr>
        <w:t>42</w:t>
      </w:r>
      <w:r w:rsidR="00F73DE1" w:rsidRPr="00A07773">
        <w:rPr>
          <w:rFonts w:eastAsia="Calibri" w:cstheme="minorHAnsi"/>
          <w:bCs/>
        </w:rPr>
        <w:t>.</w:t>
      </w:r>
      <w:r w:rsidR="00F73DE1" w:rsidRPr="00A07773">
        <w:rPr>
          <w:rFonts w:eastAsia="Calibri" w:cstheme="minorHAnsi"/>
          <w:bCs/>
        </w:rPr>
        <w:tab/>
        <w:t xml:space="preserve">The Secretariat presented document SC62 Doc.12, addressing, among other things, the instruction to the Secretariat to propose approaches to enhance collaboration between Contracting Parties </w:t>
      </w:r>
      <w:r w:rsidR="00F73DE1">
        <w:rPr>
          <w:rFonts w:eastAsia="Calibri" w:cstheme="minorHAnsi"/>
          <w:bCs/>
        </w:rPr>
        <w:t>through</w:t>
      </w:r>
      <w:r w:rsidR="00F73DE1" w:rsidRPr="00A07773">
        <w:rPr>
          <w:rFonts w:eastAsia="Calibri" w:cstheme="minorHAnsi"/>
          <w:bCs/>
        </w:rPr>
        <w:t xml:space="preserve"> online tools. </w:t>
      </w:r>
      <w:r w:rsidR="00F73DE1">
        <w:rPr>
          <w:rFonts w:eastAsia="Calibri" w:cstheme="minorHAnsi"/>
          <w:bCs/>
        </w:rPr>
        <w:t>It</w:t>
      </w:r>
      <w:r w:rsidR="00F73DE1" w:rsidRPr="00A07773">
        <w:rPr>
          <w:rFonts w:eastAsia="Calibri" w:cstheme="minorHAnsi"/>
          <w:bCs/>
        </w:rPr>
        <w:t xml:space="preserve"> highlighted t</w:t>
      </w:r>
      <w:r w:rsidR="00F73DE1">
        <w:rPr>
          <w:rFonts w:eastAsia="Calibri" w:cstheme="minorHAnsi"/>
          <w:bCs/>
        </w:rPr>
        <w:t>he t</w:t>
      </w:r>
      <w:r w:rsidR="00F73DE1" w:rsidRPr="00A07773">
        <w:rPr>
          <w:rFonts w:eastAsia="Calibri" w:cstheme="minorHAnsi"/>
          <w:bCs/>
        </w:rPr>
        <w:t xml:space="preserve">wo </w:t>
      </w:r>
      <w:r w:rsidR="00F73DE1">
        <w:rPr>
          <w:rFonts w:eastAsia="Calibri" w:cstheme="minorHAnsi"/>
          <w:bCs/>
        </w:rPr>
        <w:t xml:space="preserve">options for </w:t>
      </w:r>
      <w:r w:rsidR="00F73DE1" w:rsidRPr="00A07773">
        <w:rPr>
          <w:rFonts w:eastAsia="Calibri" w:cstheme="minorHAnsi"/>
          <w:bCs/>
        </w:rPr>
        <w:t xml:space="preserve">approaches suggested in the document, with the first </w:t>
      </w:r>
      <w:r w:rsidR="00F73DE1">
        <w:t xml:space="preserve">leveraging widely used collaboration </w:t>
      </w:r>
      <w:r w:rsidR="00F73DE1" w:rsidRPr="00043BD7">
        <w:t>tools</w:t>
      </w:r>
      <w:r w:rsidR="00F73DE1">
        <w:t xml:space="preserve"> such as SharePoint, and the second proposing a more bespoke secure integrated platform.</w:t>
      </w:r>
    </w:p>
    <w:p w14:paraId="648C1AD3" w14:textId="77777777" w:rsidR="00F73DE1" w:rsidRDefault="00F73DE1" w:rsidP="00F73DE1">
      <w:pPr>
        <w:spacing w:after="0" w:line="240" w:lineRule="auto"/>
        <w:ind w:left="567" w:hanging="567"/>
      </w:pPr>
    </w:p>
    <w:p w14:paraId="6DEDFD99" w14:textId="7C8BEDD2" w:rsidR="00F73DE1" w:rsidRDefault="00BE56A3" w:rsidP="00F73DE1">
      <w:pPr>
        <w:spacing w:after="0" w:line="240" w:lineRule="auto"/>
        <w:ind w:left="567" w:hanging="567"/>
      </w:pPr>
      <w:r>
        <w:t>43</w:t>
      </w:r>
      <w:r w:rsidR="00F73DE1">
        <w:t>.</w:t>
      </w:r>
      <w:r w:rsidR="00F73DE1">
        <w:tab/>
      </w:r>
      <w:r w:rsidR="00F73DE1" w:rsidRPr="00043BD7">
        <w:t xml:space="preserve">Many Standing Committee members supported the first </w:t>
      </w:r>
      <w:r w:rsidR="00F73DE1">
        <w:t>approach</w:t>
      </w:r>
      <w:r w:rsidR="00FC1290">
        <w:t>. A few</w:t>
      </w:r>
      <w:r w:rsidR="00F73DE1" w:rsidRPr="00043BD7">
        <w:t xml:space="preserve"> suggest</w:t>
      </w:r>
      <w:r w:rsidR="00F73DE1">
        <w:t>ed</w:t>
      </w:r>
      <w:r w:rsidR="00F73DE1" w:rsidRPr="00043BD7">
        <w:t xml:space="preserve"> </w:t>
      </w:r>
      <w:r w:rsidR="00F73DE1">
        <w:t xml:space="preserve">using </w:t>
      </w:r>
      <w:r w:rsidR="00F73DE1" w:rsidRPr="00043BD7">
        <w:t>a pilot implementation project in a specific Working Group</w:t>
      </w:r>
      <w:r w:rsidR="00F73DE1">
        <w:t xml:space="preserve"> for assessment</w:t>
      </w:r>
      <w:r w:rsidR="00F73DE1" w:rsidRPr="00043BD7">
        <w:t xml:space="preserve">, </w:t>
      </w:r>
      <w:r w:rsidR="00FC1290">
        <w:t xml:space="preserve">while others suggested that the new work method should be implemented as soon as possible and for all the ongoing intersessional work of the Convention. </w:t>
      </w:r>
      <w:r w:rsidR="00BB77DA">
        <w:t>Some</w:t>
      </w:r>
      <w:r w:rsidR="00FC1290">
        <w:t xml:space="preserve"> representatives were open to</w:t>
      </w:r>
      <w:r w:rsidR="00E004FF">
        <w:t xml:space="preserve"> </w:t>
      </w:r>
      <w:r w:rsidR="00F73DE1" w:rsidRPr="00043BD7">
        <w:t xml:space="preserve">potentially considering a </w:t>
      </w:r>
      <w:r w:rsidR="00F73DE1">
        <w:t xml:space="preserve">more tailored platform </w:t>
      </w:r>
      <w:r w:rsidR="00F73DE1" w:rsidRPr="00043BD7">
        <w:t xml:space="preserve">in the long </w:t>
      </w:r>
      <w:r w:rsidR="00F73DE1">
        <w:t>term</w:t>
      </w:r>
      <w:r w:rsidR="00F73DE1" w:rsidRPr="00043BD7">
        <w:t>.</w:t>
      </w:r>
    </w:p>
    <w:p w14:paraId="5E26CB78" w14:textId="77777777" w:rsidR="00F73DE1" w:rsidRDefault="00F73DE1" w:rsidP="00F73DE1">
      <w:pPr>
        <w:spacing w:after="0" w:line="240" w:lineRule="auto"/>
        <w:ind w:left="567" w:hanging="567"/>
      </w:pPr>
    </w:p>
    <w:p w14:paraId="1158A239" w14:textId="6860B050" w:rsidR="00F73DE1" w:rsidRDefault="00BE56A3" w:rsidP="00F73DE1">
      <w:pPr>
        <w:spacing w:after="0" w:line="240" w:lineRule="auto"/>
        <w:ind w:left="567" w:hanging="567"/>
      </w:pPr>
      <w:r>
        <w:t>44.</w:t>
      </w:r>
      <w:r w:rsidR="00F73DE1">
        <w:tab/>
      </w:r>
      <w:r w:rsidR="00F73DE1" w:rsidRPr="00043BD7">
        <w:t>Some Standing Co</w:t>
      </w:r>
      <w:r w:rsidR="00F73DE1">
        <w:t>mmittee members emphasized that</w:t>
      </w:r>
      <w:r w:rsidR="00F73DE1" w:rsidRPr="00043BD7">
        <w:t xml:space="preserve"> </w:t>
      </w:r>
      <w:r w:rsidR="00F73DE1">
        <w:t>the selected systems</w:t>
      </w:r>
      <w:r w:rsidR="00F73DE1" w:rsidRPr="00043BD7">
        <w:t xml:space="preserve"> should not replace in-person negotiations and should </w:t>
      </w:r>
      <w:r w:rsidR="00F73DE1">
        <w:t>reflect</w:t>
      </w:r>
      <w:r w:rsidR="00F73DE1" w:rsidRPr="00043BD7">
        <w:t xml:space="preserve"> the needs of </w:t>
      </w:r>
      <w:r w:rsidR="00F73DE1">
        <w:t>Parties with less capacity for online engagement</w:t>
      </w:r>
      <w:r w:rsidR="00F73DE1" w:rsidRPr="00043BD7">
        <w:t xml:space="preserve">; </w:t>
      </w:r>
      <w:r w:rsidR="00F73DE1">
        <w:t>while others</w:t>
      </w:r>
      <w:r w:rsidR="00F73DE1" w:rsidRPr="00043BD7">
        <w:t xml:space="preserve"> noted that </w:t>
      </w:r>
      <w:r w:rsidR="00F73DE1">
        <w:t xml:space="preserve">such </w:t>
      </w:r>
      <w:r w:rsidR="00F73DE1" w:rsidRPr="00043BD7">
        <w:t xml:space="preserve">online </w:t>
      </w:r>
      <w:r w:rsidR="00F73DE1">
        <w:t>tools</w:t>
      </w:r>
      <w:r w:rsidR="00F73DE1" w:rsidRPr="00043BD7">
        <w:t xml:space="preserve"> could </w:t>
      </w:r>
      <w:r w:rsidR="00F73DE1">
        <w:t xml:space="preserve">be a complementary resource, and improve access for remote participants in negotiations. It was noted that their application should feature tracking of </w:t>
      </w:r>
      <w:r w:rsidR="00F73DE1" w:rsidRPr="00043BD7">
        <w:t xml:space="preserve">versions </w:t>
      </w:r>
      <w:r w:rsidR="00F73DE1">
        <w:t>of documents being drafted</w:t>
      </w:r>
      <w:r w:rsidR="00F73DE1" w:rsidRPr="00043BD7">
        <w:t xml:space="preserve"> for Contracting Parties’ reference, </w:t>
      </w:r>
      <w:r w:rsidR="00F73DE1">
        <w:t>to ensure</w:t>
      </w:r>
      <w:r w:rsidR="00F73DE1" w:rsidRPr="00043BD7">
        <w:t xml:space="preserve"> transparency</w:t>
      </w:r>
      <w:r w:rsidR="00F73DE1">
        <w:t>, and that ongoing implementation of online tools should take into account the challenges experienced by Contracting Parties.</w:t>
      </w:r>
    </w:p>
    <w:p w14:paraId="10542034" w14:textId="77777777" w:rsidR="00F73DE1" w:rsidRDefault="00F73DE1" w:rsidP="00F73DE1">
      <w:pPr>
        <w:spacing w:after="0" w:line="240" w:lineRule="auto"/>
        <w:ind w:left="567" w:hanging="567"/>
      </w:pPr>
    </w:p>
    <w:p w14:paraId="066426E9" w14:textId="02C679D0" w:rsidR="00F73DE1" w:rsidRDefault="00BE56A3" w:rsidP="00FC1290">
      <w:pPr>
        <w:spacing w:after="0" w:line="240" w:lineRule="auto"/>
        <w:ind w:left="567" w:hanging="567"/>
      </w:pPr>
      <w:r>
        <w:t>45</w:t>
      </w:r>
      <w:r w:rsidR="00F73DE1">
        <w:t>.</w:t>
      </w:r>
      <w:r w:rsidR="00F73DE1">
        <w:tab/>
        <w:t xml:space="preserve">A Standing Committee member suggested caution in entering arrangements on the use of more bespoke systems, noting the risk of ongoing budgetary implications. </w:t>
      </w:r>
      <w:r w:rsidR="00FC1290">
        <w:t xml:space="preserve">Another mentioned </w:t>
      </w:r>
      <w:r w:rsidR="00580BA8">
        <w:t>that</w:t>
      </w:r>
      <w:r w:rsidR="00FC1290">
        <w:t xml:space="preserve"> if there is a decision to have such </w:t>
      </w:r>
      <w:r w:rsidR="00580BA8">
        <w:t xml:space="preserve">a </w:t>
      </w:r>
      <w:r w:rsidR="00FC1290">
        <w:t>system it can be in cooperation with other Conventions and costs might be shared.</w:t>
      </w:r>
    </w:p>
    <w:p w14:paraId="4B357F14" w14:textId="77777777" w:rsidR="00F73DE1" w:rsidRDefault="00F73DE1" w:rsidP="00F73DE1">
      <w:pPr>
        <w:spacing w:after="0" w:line="240" w:lineRule="auto"/>
        <w:ind w:left="567" w:hanging="567"/>
      </w:pPr>
    </w:p>
    <w:p w14:paraId="5E58F236" w14:textId="2CC20A96" w:rsidR="00F73DE1" w:rsidRDefault="00BE56A3" w:rsidP="00F73DE1">
      <w:pPr>
        <w:spacing w:after="0" w:line="240" w:lineRule="auto"/>
        <w:ind w:left="567" w:hanging="567"/>
      </w:pPr>
      <w:r>
        <w:t>46</w:t>
      </w:r>
      <w:r w:rsidR="00F73DE1">
        <w:t>.</w:t>
      </w:r>
      <w:r w:rsidR="00F73DE1">
        <w:tab/>
        <w:t>Interventions were made by Australia, Brazil, Colombia, Costa Rica, Iran (Islamic Republic of), Sweden, the United Arab Emirates and the United Kingdom of Great Britain and Northern Ireland.</w:t>
      </w:r>
    </w:p>
    <w:p w14:paraId="1550FA8E" w14:textId="77777777" w:rsidR="00F73DE1" w:rsidRDefault="00F73DE1" w:rsidP="00F73DE1">
      <w:pPr>
        <w:spacing w:after="0" w:line="240" w:lineRule="auto"/>
        <w:ind w:left="567" w:hanging="567"/>
        <w:rPr>
          <w:rFonts w:eastAsia="Calibri" w:cstheme="minorHAnsi"/>
          <w:bCs/>
        </w:rPr>
      </w:pPr>
    </w:p>
    <w:p w14:paraId="5EA8D381" w14:textId="444F80E6" w:rsidR="00F73DE1" w:rsidRDefault="00F73DE1" w:rsidP="00F73DE1">
      <w:pPr>
        <w:spacing w:after="0" w:line="240" w:lineRule="auto"/>
        <w:contextualSpacing/>
        <w:rPr>
          <w:rFonts w:eastAsia="Calibri" w:cstheme="minorHAnsi"/>
          <w:bCs/>
        </w:rPr>
      </w:pPr>
      <w:bookmarkStart w:id="0" w:name="_Hlk144886658"/>
      <w:r w:rsidRPr="003323C2">
        <w:rPr>
          <w:rFonts w:cstheme="minorHAnsi"/>
          <w:b/>
        </w:rPr>
        <w:t>Decision SC</w:t>
      </w:r>
      <w:r>
        <w:rPr>
          <w:rFonts w:cstheme="minorHAnsi"/>
          <w:b/>
        </w:rPr>
        <w:t>62</w:t>
      </w:r>
      <w:r w:rsidRPr="003323C2">
        <w:rPr>
          <w:rFonts w:cstheme="minorHAnsi"/>
          <w:b/>
        </w:rPr>
        <w:t>-</w:t>
      </w:r>
      <w:r>
        <w:rPr>
          <w:rFonts w:cstheme="minorHAnsi"/>
          <w:b/>
        </w:rPr>
        <w:t>18</w:t>
      </w:r>
      <w:r w:rsidRPr="003323C2">
        <w:rPr>
          <w:rFonts w:cstheme="minorHAnsi"/>
          <w:b/>
        </w:rPr>
        <w:t xml:space="preserve">: </w:t>
      </w:r>
      <w:r w:rsidRPr="00043BD7">
        <w:rPr>
          <w:rFonts w:cstheme="minorHAnsi"/>
          <w:b/>
        </w:rPr>
        <w:t xml:space="preserve">The Standing Committee </w:t>
      </w:r>
      <w:r>
        <w:rPr>
          <w:rFonts w:cstheme="minorHAnsi"/>
          <w:b/>
        </w:rPr>
        <w:t>instructed</w:t>
      </w:r>
      <w:r w:rsidRPr="00043BD7">
        <w:rPr>
          <w:rFonts w:cstheme="minorHAnsi"/>
          <w:b/>
        </w:rPr>
        <w:t xml:space="preserve"> the Secretariat to </w:t>
      </w:r>
      <w:r>
        <w:rPr>
          <w:rFonts w:cstheme="minorHAnsi"/>
          <w:b/>
        </w:rPr>
        <w:t>follow</w:t>
      </w:r>
      <w:r w:rsidRPr="00043BD7">
        <w:rPr>
          <w:rFonts w:cstheme="minorHAnsi"/>
          <w:b/>
        </w:rPr>
        <w:t xml:space="preserve"> approach 1</w:t>
      </w:r>
      <w:r>
        <w:rPr>
          <w:rFonts w:cstheme="minorHAnsi"/>
          <w:b/>
        </w:rPr>
        <w:t xml:space="preserve"> as defined in document SC62 Doc.12, </w:t>
      </w:r>
      <w:r w:rsidRPr="00043BD7">
        <w:rPr>
          <w:rFonts w:cstheme="minorHAnsi"/>
          <w:b/>
        </w:rPr>
        <w:t xml:space="preserve">using </w:t>
      </w:r>
      <w:r>
        <w:rPr>
          <w:rFonts w:cstheme="minorHAnsi"/>
          <w:b/>
        </w:rPr>
        <w:t>existing tools</w:t>
      </w:r>
      <w:r w:rsidRPr="00043BD7">
        <w:rPr>
          <w:rFonts w:cstheme="minorHAnsi"/>
          <w:b/>
        </w:rPr>
        <w:t xml:space="preserve"> in preparing a plan to be presented to the 63rd meeting of the Standing Committee, </w:t>
      </w:r>
      <w:r w:rsidR="0081338C">
        <w:rPr>
          <w:rFonts w:cstheme="minorHAnsi"/>
          <w:b/>
        </w:rPr>
        <w:t>recognizing that the implementation of those tools should not replace in</w:t>
      </w:r>
      <w:r w:rsidR="00BB77DA">
        <w:rPr>
          <w:rFonts w:cstheme="minorHAnsi"/>
          <w:b/>
        </w:rPr>
        <w:t>-</w:t>
      </w:r>
      <w:r w:rsidR="0081338C">
        <w:rPr>
          <w:rFonts w:cstheme="minorHAnsi"/>
          <w:b/>
        </w:rPr>
        <w:t>person negotiations, and</w:t>
      </w:r>
      <w:r w:rsidR="0081338C" w:rsidRPr="00043BD7">
        <w:rPr>
          <w:rFonts w:cstheme="minorHAnsi"/>
          <w:b/>
        </w:rPr>
        <w:t xml:space="preserve"> </w:t>
      </w:r>
      <w:r w:rsidRPr="00043BD7">
        <w:rPr>
          <w:rFonts w:cstheme="minorHAnsi"/>
          <w:b/>
        </w:rPr>
        <w:t xml:space="preserve">noting that </w:t>
      </w:r>
      <w:r w:rsidR="001D3F3C">
        <w:rPr>
          <w:rFonts w:cstheme="minorHAnsi"/>
          <w:b/>
        </w:rPr>
        <w:t xml:space="preserve"> </w:t>
      </w:r>
      <w:r w:rsidRPr="00043BD7">
        <w:rPr>
          <w:rFonts w:cstheme="minorHAnsi"/>
          <w:b/>
        </w:rPr>
        <w:t xml:space="preserve">further discussions to </w:t>
      </w:r>
      <w:r>
        <w:rPr>
          <w:rFonts w:cstheme="minorHAnsi"/>
          <w:b/>
        </w:rPr>
        <w:t>refine</w:t>
      </w:r>
      <w:r w:rsidRPr="00043BD7">
        <w:rPr>
          <w:rFonts w:cstheme="minorHAnsi"/>
          <w:b/>
        </w:rPr>
        <w:t xml:space="preserve"> the </w:t>
      </w:r>
      <w:r>
        <w:rPr>
          <w:rFonts w:cstheme="minorHAnsi"/>
          <w:b/>
        </w:rPr>
        <w:t xml:space="preserve">process </w:t>
      </w:r>
      <w:r w:rsidRPr="00043BD7">
        <w:rPr>
          <w:rFonts w:cstheme="minorHAnsi"/>
          <w:b/>
        </w:rPr>
        <w:t>will be held.</w:t>
      </w:r>
    </w:p>
    <w:bookmarkEnd w:id="0"/>
    <w:p w14:paraId="0DC6E55E" w14:textId="77777777" w:rsidR="00F73DE1" w:rsidRPr="001340A2" w:rsidRDefault="00F73DE1" w:rsidP="00F73DE1">
      <w:pPr>
        <w:keepNext/>
        <w:spacing w:after="0" w:line="240" w:lineRule="auto"/>
        <w:rPr>
          <w:rFonts w:cstheme="minorHAnsi"/>
        </w:rPr>
      </w:pPr>
    </w:p>
    <w:p w14:paraId="2259F109"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14</w:t>
      </w:r>
      <w:r w:rsidRPr="001340A2">
        <w:rPr>
          <w:rFonts w:cstheme="minorHAnsi"/>
          <w:bCs/>
        </w:rPr>
        <w:t xml:space="preserve">: </w:t>
      </w:r>
      <w:r w:rsidRPr="0018220D">
        <w:t>Enhancing the Convention’s visibility and synergies in partnership with multilateral environmental agreements and other international institutions</w:t>
      </w:r>
    </w:p>
    <w:p w14:paraId="6F80AE59" w14:textId="77777777" w:rsidR="00F73DE1" w:rsidRDefault="00F73DE1" w:rsidP="00F73DE1">
      <w:pPr>
        <w:spacing w:after="0" w:line="240" w:lineRule="auto"/>
      </w:pPr>
    </w:p>
    <w:p w14:paraId="36AD827F" w14:textId="1FC45D21" w:rsidR="00F73DE1" w:rsidRDefault="00BE56A3" w:rsidP="00F73DE1">
      <w:pPr>
        <w:spacing w:after="0" w:line="240" w:lineRule="auto"/>
        <w:ind w:left="567" w:hanging="567"/>
      </w:pPr>
      <w:r>
        <w:t>47</w:t>
      </w:r>
      <w:r w:rsidR="00F73DE1">
        <w:t>.</w:t>
      </w:r>
      <w:r w:rsidR="00F73DE1">
        <w:tab/>
      </w:r>
      <w:r w:rsidR="00F73DE1" w:rsidRPr="00A07773">
        <w:rPr>
          <w:rFonts w:eastAsia="Calibri" w:cstheme="minorHAnsi"/>
          <w:bCs/>
        </w:rPr>
        <w:t>The Secretariat presented document SC62 Doc.1</w:t>
      </w:r>
      <w:r w:rsidR="00F73DE1">
        <w:rPr>
          <w:rFonts w:eastAsia="Calibri" w:cstheme="minorHAnsi"/>
          <w:bCs/>
        </w:rPr>
        <w:t>4</w:t>
      </w:r>
      <w:r w:rsidR="00F73DE1">
        <w:rPr>
          <w:rFonts w:eastAsia="Calibri" w:cstheme="minorHAnsi"/>
          <w:bCs/>
          <w:i/>
          <w:iCs/>
        </w:rPr>
        <w:t>.</w:t>
      </w:r>
    </w:p>
    <w:p w14:paraId="397406D9" w14:textId="77777777" w:rsidR="00F73DE1" w:rsidRDefault="00F73DE1" w:rsidP="00F73DE1">
      <w:pPr>
        <w:spacing w:after="0" w:line="240" w:lineRule="auto"/>
        <w:ind w:left="567" w:hanging="567"/>
      </w:pPr>
    </w:p>
    <w:p w14:paraId="33377BF7" w14:textId="48A4D14C" w:rsidR="00F73DE1" w:rsidRDefault="00BE56A3" w:rsidP="00F73DE1">
      <w:pPr>
        <w:spacing w:after="0" w:line="240" w:lineRule="auto"/>
        <w:ind w:left="567" w:hanging="567"/>
      </w:pPr>
      <w:r>
        <w:t>48</w:t>
      </w:r>
      <w:r w:rsidR="00F73DE1">
        <w:t>.</w:t>
      </w:r>
      <w:r w:rsidR="00F73DE1">
        <w:tab/>
        <w:t>Standing Committee members thanked the Secretariat for its work to enhance</w:t>
      </w:r>
      <w:r w:rsidR="00F73DE1" w:rsidRPr="0018220D">
        <w:t xml:space="preserve"> the </w:t>
      </w:r>
      <w:r w:rsidR="00F73DE1">
        <w:t>C</w:t>
      </w:r>
      <w:r w:rsidR="00F73DE1" w:rsidRPr="0018220D">
        <w:t xml:space="preserve">onvention’s visibility and </w:t>
      </w:r>
      <w:r w:rsidR="00F73DE1">
        <w:t>impact.</w:t>
      </w:r>
    </w:p>
    <w:p w14:paraId="729B70FE" w14:textId="77777777" w:rsidR="00F73DE1" w:rsidRDefault="00F73DE1" w:rsidP="00F73DE1">
      <w:pPr>
        <w:spacing w:after="0" w:line="240" w:lineRule="auto"/>
        <w:ind w:left="567" w:hanging="567"/>
      </w:pPr>
    </w:p>
    <w:p w14:paraId="504ABE4D" w14:textId="7596E9AB" w:rsidR="00F73DE1" w:rsidRDefault="00BE56A3" w:rsidP="00F73DE1">
      <w:pPr>
        <w:spacing w:after="0" w:line="240" w:lineRule="auto"/>
        <w:ind w:left="567" w:hanging="567"/>
      </w:pPr>
      <w:r>
        <w:t>49</w:t>
      </w:r>
      <w:r w:rsidR="00F73DE1">
        <w:t>.</w:t>
      </w:r>
      <w:r w:rsidR="00F73DE1">
        <w:tab/>
        <w:t xml:space="preserve">Burkina Faso read a statement by Gabon introducing the Freshwater Challenge and inviting the Standing Committee to express its support. The Freshwater Challenge was launched by several Parties to the Convention at the UN Water Conference in March 2023, with the aims of including quantitative wetland objectives in wider frameworks and processes and mobilizing the resources to protect wetlands. The Chair of the 2023 UN Climate Conference </w:t>
      </w:r>
      <w:r w:rsidR="00F73DE1">
        <w:lastRenderedPageBreak/>
        <w:t xml:space="preserve">has selected the Challenge to be one of the outcomes of the Water Programme to be launched at the meeting. Parties were encouraged to join the initiative and work together on related Resolutions for COP15. </w:t>
      </w:r>
      <w:r w:rsidR="00F73DE1" w:rsidRPr="00C017E3">
        <w:t xml:space="preserve">Many Standing Committee members </w:t>
      </w:r>
      <w:r w:rsidR="00F73DE1">
        <w:t xml:space="preserve">expressed support for </w:t>
      </w:r>
      <w:r w:rsidR="00F73DE1" w:rsidRPr="00C017E3">
        <w:t xml:space="preserve">the Freshwater Challenge, inviting Contracting Parties that have not done so to join, and suggesting </w:t>
      </w:r>
      <w:r w:rsidR="00F73DE1">
        <w:t xml:space="preserve">that </w:t>
      </w:r>
      <w:r w:rsidR="00F73DE1" w:rsidRPr="00C017E3">
        <w:t xml:space="preserve">the Convention </w:t>
      </w:r>
      <w:r w:rsidR="00F73DE1">
        <w:t>engage further</w:t>
      </w:r>
      <w:r w:rsidR="00F73DE1" w:rsidRPr="00C017E3">
        <w:t xml:space="preserve"> with</w:t>
      </w:r>
      <w:r w:rsidR="00F73DE1">
        <w:t xml:space="preserve"> the initiative</w:t>
      </w:r>
      <w:r w:rsidR="00F73DE1" w:rsidRPr="00C017E3">
        <w:t xml:space="preserve">. </w:t>
      </w:r>
      <w:r w:rsidR="00F73DE1">
        <w:t xml:space="preserve">One Standing Committee member </w:t>
      </w:r>
      <w:r w:rsidR="0081338C">
        <w:t xml:space="preserve">noted </w:t>
      </w:r>
      <w:r w:rsidR="00F73DE1">
        <w:t xml:space="preserve">that not all Contracting Parties are supporters of this initiative.   </w:t>
      </w:r>
    </w:p>
    <w:p w14:paraId="5E737DE4" w14:textId="77777777" w:rsidR="00F73DE1" w:rsidRDefault="00F73DE1" w:rsidP="00F73DE1">
      <w:pPr>
        <w:spacing w:after="0" w:line="240" w:lineRule="auto"/>
        <w:ind w:left="567" w:hanging="567"/>
      </w:pPr>
    </w:p>
    <w:p w14:paraId="0FB17F94" w14:textId="4A16AE2C" w:rsidR="00F73DE1" w:rsidRDefault="00BE56A3" w:rsidP="00F73DE1">
      <w:pPr>
        <w:spacing w:after="0" w:line="240" w:lineRule="auto"/>
        <w:ind w:left="567" w:hanging="567"/>
      </w:pPr>
      <w:r>
        <w:t>50</w:t>
      </w:r>
      <w:r w:rsidR="00F73DE1">
        <w:t>.</w:t>
      </w:r>
      <w:r w:rsidR="00F73DE1">
        <w:tab/>
      </w:r>
      <w:r w:rsidR="00F73DE1" w:rsidRPr="00C017E3">
        <w:t xml:space="preserve">Other Standing Committee members and organizations highlighted opportunities for further developing synergies with: the Convention on the Conservation of European Wildlife and Natural Habitats (Bern Convention); the Amazon Cooperation Treaty Organization (ACTO), highlighting its Amazon Summit in August 2023 and the resulting declaration; the Raptors Memorandum of Understanding under the Convention on Migratory Species (CMS); the Intergovernmental Panel on Climate Change (IPCC) on work on blue carbon ecosystems; the Convention on Biological Diversity under the </w:t>
      </w:r>
      <w:r w:rsidR="00643B66">
        <w:t xml:space="preserve">Kunming-Montreal </w:t>
      </w:r>
      <w:r w:rsidR="00F73DE1" w:rsidRPr="00C017E3">
        <w:t>Global Biodiversity Framework</w:t>
      </w:r>
      <w:r w:rsidR="00643B66">
        <w:t xml:space="preserve"> (GBF)</w:t>
      </w:r>
      <w:r w:rsidR="00F73DE1" w:rsidRPr="00C017E3">
        <w:t>, further highlighting the World Coastal Forum; the International Treaty on Plant Genetic Resources for Food and Agriculture (ITPGRFA); and the Convention on the Protection and Use of Transboundary Watercourses and International Lakes (Water Convention).</w:t>
      </w:r>
      <w:r w:rsidR="00F73DE1">
        <w:t xml:space="preserve"> The STRP Chair highlighted the tasks of the panel with the IPCC. Youth Engaged in Wetlands highlighted the opportunity to engage with wider civil society.</w:t>
      </w:r>
    </w:p>
    <w:p w14:paraId="27780BE3" w14:textId="77777777" w:rsidR="00F73DE1" w:rsidRDefault="00F73DE1" w:rsidP="00F73DE1">
      <w:pPr>
        <w:spacing w:after="0" w:line="240" w:lineRule="auto"/>
        <w:ind w:left="567" w:hanging="567"/>
      </w:pPr>
    </w:p>
    <w:p w14:paraId="436CC301" w14:textId="658599DD" w:rsidR="00F73DE1" w:rsidRDefault="00BE56A3" w:rsidP="00F73DE1">
      <w:pPr>
        <w:spacing w:after="0" w:line="240" w:lineRule="auto"/>
        <w:ind w:left="567" w:hanging="567"/>
      </w:pPr>
      <w:r>
        <w:t>51</w:t>
      </w:r>
      <w:r w:rsidR="00F73DE1">
        <w:t>.</w:t>
      </w:r>
      <w:r w:rsidR="00F73DE1">
        <w:tab/>
        <w:t>One</w:t>
      </w:r>
      <w:r w:rsidR="00F73DE1" w:rsidRPr="00C017E3">
        <w:t xml:space="preserve"> Standing Com</w:t>
      </w:r>
      <w:r w:rsidR="00F73DE1">
        <w:t>mittee member</w:t>
      </w:r>
      <w:r w:rsidR="00F73DE1" w:rsidRPr="00C017E3">
        <w:t xml:space="preserve"> </w:t>
      </w:r>
      <w:r w:rsidR="00F73DE1">
        <w:t>noted that it can be difficult to access support and engagement of the Convention’s IOPs</w:t>
      </w:r>
      <w:r w:rsidR="00F73DE1" w:rsidRPr="00C017E3">
        <w:t>.</w:t>
      </w:r>
    </w:p>
    <w:p w14:paraId="3E81D867" w14:textId="77777777" w:rsidR="00F73DE1" w:rsidRDefault="00F73DE1" w:rsidP="00F73DE1">
      <w:pPr>
        <w:spacing w:after="0" w:line="240" w:lineRule="auto"/>
        <w:ind w:left="567" w:hanging="567"/>
      </w:pPr>
    </w:p>
    <w:p w14:paraId="1657B57F" w14:textId="715AAB31" w:rsidR="00F73DE1" w:rsidRDefault="00BE56A3" w:rsidP="00F73DE1">
      <w:pPr>
        <w:spacing w:after="0" w:line="240" w:lineRule="auto"/>
        <w:ind w:left="567" w:hanging="567"/>
      </w:pPr>
      <w:r>
        <w:t>5</w:t>
      </w:r>
      <w:r w:rsidR="009B3C90">
        <w:t>2</w:t>
      </w:r>
      <w:r w:rsidR="00F73DE1">
        <w:t>.</w:t>
      </w:r>
      <w:r w:rsidR="00F73DE1">
        <w:tab/>
        <w:t>Interventions were made by Botswana, Brazil, Burkina Faso on behalf of Gabon, Burkina Faso on behalf of Parties in Western Africa, Canada on behalf of Mexico, China, Costa Rica, Finland, Georgia, Slovakia,</w:t>
      </w:r>
      <w:r w:rsidR="0081338C">
        <w:t xml:space="preserve"> the</w:t>
      </w:r>
      <w:r w:rsidR="00F73DE1">
        <w:t xml:space="preserve"> United Arab Emirates, </w:t>
      </w:r>
      <w:r w:rsidR="0081338C">
        <w:t xml:space="preserve">the </w:t>
      </w:r>
      <w:r w:rsidR="00F73DE1">
        <w:t>United States of America, Zimbabwe, the UN Economic Commission for Europe (UNECE), the UN Environment Programme (UNEP), the Wildfowl &amp; Wetlands Trust (WWT) and Youth Engaged in Wetlands.</w:t>
      </w:r>
    </w:p>
    <w:p w14:paraId="3DDA86F4" w14:textId="77777777" w:rsidR="00F73DE1" w:rsidRDefault="00F73DE1" w:rsidP="00F73DE1">
      <w:pPr>
        <w:spacing w:after="0" w:line="240" w:lineRule="auto"/>
        <w:ind w:left="720" w:hanging="720"/>
        <w:rPr>
          <w:rFonts w:cstheme="minorHAnsi"/>
          <w:b/>
        </w:rPr>
      </w:pPr>
    </w:p>
    <w:p w14:paraId="037812DD" w14:textId="77777777" w:rsidR="00F73DE1" w:rsidRDefault="00F73DE1" w:rsidP="00F73DE1">
      <w:pPr>
        <w:spacing w:after="0" w:line="240" w:lineRule="auto"/>
        <w:contextualSpacing/>
        <w:rPr>
          <w:rFonts w:eastAsia="Calibri" w:cstheme="minorHAnsi"/>
          <w:bCs/>
        </w:rPr>
      </w:pPr>
      <w:r w:rsidRPr="003323C2">
        <w:rPr>
          <w:rFonts w:cstheme="minorHAnsi"/>
          <w:b/>
        </w:rPr>
        <w:t>Decision SC</w:t>
      </w:r>
      <w:r>
        <w:rPr>
          <w:rFonts w:cstheme="minorHAnsi"/>
          <w:b/>
        </w:rPr>
        <w:t>62</w:t>
      </w:r>
      <w:r w:rsidRPr="003323C2">
        <w:rPr>
          <w:rFonts w:cstheme="minorHAnsi"/>
          <w:b/>
        </w:rPr>
        <w:t>-</w:t>
      </w:r>
      <w:r>
        <w:rPr>
          <w:rFonts w:cstheme="minorHAnsi"/>
          <w:b/>
        </w:rPr>
        <w:t>19</w:t>
      </w:r>
      <w:r w:rsidRPr="003323C2">
        <w:rPr>
          <w:rFonts w:cstheme="minorHAnsi"/>
          <w:b/>
        </w:rPr>
        <w:t xml:space="preserve">: </w:t>
      </w:r>
      <w:r w:rsidRPr="00043BD7">
        <w:rPr>
          <w:rFonts w:cstheme="minorHAnsi"/>
          <w:b/>
        </w:rPr>
        <w:t>The Standing</w:t>
      </w:r>
      <w:r>
        <w:rPr>
          <w:rFonts w:cstheme="minorHAnsi"/>
          <w:b/>
        </w:rPr>
        <w:t xml:space="preserve"> Committee </w:t>
      </w:r>
      <w:r w:rsidRPr="000B2EC5">
        <w:rPr>
          <w:rFonts w:cstheme="minorHAnsi"/>
          <w:b/>
        </w:rPr>
        <w:t>t</w:t>
      </w:r>
      <w:r>
        <w:rPr>
          <w:rFonts w:cstheme="minorHAnsi"/>
          <w:b/>
        </w:rPr>
        <w:t>ook</w:t>
      </w:r>
      <w:r w:rsidRPr="000B2EC5">
        <w:rPr>
          <w:rFonts w:cstheme="minorHAnsi"/>
          <w:b/>
        </w:rPr>
        <w:t xml:space="preserve"> note of the progress in implementing Resolutions</w:t>
      </w:r>
      <w:r>
        <w:rPr>
          <w:rFonts w:cstheme="minorHAnsi"/>
          <w:b/>
        </w:rPr>
        <w:t xml:space="preserve"> </w:t>
      </w:r>
      <w:r w:rsidRPr="000B2EC5">
        <w:rPr>
          <w:rFonts w:cstheme="minorHAnsi"/>
          <w:b/>
        </w:rPr>
        <w:t xml:space="preserve">XIV.6 and XIII.7 on </w:t>
      </w:r>
      <w:r>
        <w:rPr>
          <w:rFonts w:cstheme="minorHAnsi"/>
          <w:b/>
        </w:rPr>
        <w:t>e</w:t>
      </w:r>
      <w:r w:rsidRPr="000B2EC5">
        <w:rPr>
          <w:rFonts w:cstheme="minorHAnsi"/>
          <w:b/>
        </w:rPr>
        <w:t>nhancing the Convention´s visibility and synergies with other multilateral environmental agreements and other international institutions.</w:t>
      </w:r>
    </w:p>
    <w:p w14:paraId="3078620E" w14:textId="77777777" w:rsidR="00F73DE1" w:rsidRPr="001340A2" w:rsidRDefault="00F73DE1" w:rsidP="00F73DE1">
      <w:pPr>
        <w:keepNext/>
        <w:spacing w:after="0" w:line="240" w:lineRule="auto"/>
        <w:rPr>
          <w:rFonts w:cstheme="minorHAnsi"/>
        </w:rPr>
      </w:pPr>
    </w:p>
    <w:p w14:paraId="15568EA7" w14:textId="77777777" w:rsidR="00F73DE1" w:rsidRPr="001340A2"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40A2">
        <w:rPr>
          <w:rFonts w:cstheme="minorHAnsi"/>
          <w:bCs/>
        </w:rPr>
        <w:t xml:space="preserve">Agenda item </w:t>
      </w:r>
      <w:r>
        <w:rPr>
          <w:rFonts w:cstheme="minorHAnsi"/>
          <w:bCs/>
        </w:rPr>
        <w:t>15</w:t>
      </w:r>
      <w:r w:rsidRPr="001340A2">
        <w:rPr>
          <w:rFonts w:cstheme="minorHAnsi"/>
          <w:bCs/>
        </w:rPr>
        <w:t xml:space="preserve">: </w:t>
      </w:r>
      <w:r w:rsidRPr="00C65B50">
        <w:t>Review and consolidation of current Resolutions</w:t>
      </w:r>
    </w:p>
    <w:p w14:paraId="34AB4ECC" w14:textId="77777777" w:rsidR="00F73DE1" w:rsidRDefault="00F73DE1" w:rsidP="00F73DE1">
      <w:pPr>
        <w:spacing w:after="0" w:line="240" w:lineRule="auto"/>
      </w:pPr>
    </w:p>
    <w:p w14:paraId="2AFAAF71" w14:textId="233BF066" w:rsidR="00F73DE1" w:rsidRDefault="00BE56A3" w:rsidP="00F73DE1">
      <w:pPr>
        <w:spacing w:after="0" w:line="240" w:lineRule="auto"/>
        <w:ind w:left="567" w:hanging="567"/>
        <w:rPr>
          <w:rFonts w:eastAsia="Calibri" w:cstheme="minorHAnsi"/>
          <w:bCs/>
          <w:i/>
          <w:iCs/>
        </w:rPr>
      </w:pPr>
      <w:r>
        <w:rPr>
          <w:rFonts w:eastAsia="Calibri" w:cstheme="minorHAnsi"/>
          <w:bCs/>
        </w:rPr>
        <w:t>53</w:t>
      </w:r>
      <w:r w:rsidR="00F73DE1" w:rsidRPr="00A07773">
        <w:rPr>
          <w:rFonts w:eastAsia="Calibri" w:cstheme="minorHAnsi"/>
          <w:bCs/>
        </w:rPr>
        <w:t>.</w:t>
      </w:r>
      <w:r w:rsidR="00F73DE1" w:rsidRPr="00A07773">
        <w:rPr>
          <w:rFonts w:eastAsia="Calibri" w:cstheme="minorHAnsi"/>
          <w:bCs/>
        </w:rPr>
        <w:tab/>
        <w:t>The Secretariat presented document SC62 Doc.1</w:t>
      </w:r>
      <w:r w:rsidR="00F73DE1">
        <w:rPr>
          <w:rFonts w:eastAsia="Calibri" w:cstheme="minorHAnsi"/>
          <w:bCs/>
        </w:rPr>
        <w:t>5</w:t>
      </w:r>
      <w:r w:rsidR="00F73DE1" w:rsidRPr="00C916E2">
        <w:rPr>
          <w:rFonts w:eastAsia="Calibri" w:cstheme="minorHAnsi"/>
          <w:bCs/>
          <w:iCs/>
        </w:rPr>
        <w:t xml:space="preserve">, </w:t>
      </w:r>
      <w:r w:rsidR="00F73DE1">
        <w:rPr>
          <w:rFonts w:eastAsia="Calibri" w:cstheme="minorHAnsi"/>
          <w:bCs/>
          <w:iCs/>
        </w:rPr>
        <w:t xml:space="preserve">noting three items for consideration of the Standing Committee: to note the action taken by the Secretariat thus far; to </w:t>
      </w:r>
      <w:r w:rsidR="00F73DE1" w:rsidRPr="000B2EC5">
        <w:rPr>
          <w:rFonts w:eastAsia="Calibri" w:cstheme="minorHAnsi"/>
          <w:bCs/>
        </w:rPr>
        <w:t xml:space="preserve">select </w:t>
      </w:r>
      <w:r w:rsidR="00F73DE1">
        <w:rPr>
          <w:rFonts w:eastAsia="Calibri" w:cstheme="minorHAnsi"/>
          <w:bCs/>
        </w:rPr>
        <w:t xml:space="preserve">subject </w:t>
      </w:r>
      <w:r w:rsidR="00F73DE1" w:rsidRPr="000B2EC5">
        <w:rPr>
          <w:rFonts w:eastAsia="Calibri" w:cstheme="minorHAnsi"/>
          <w:bCs/>
        </w:rPr>
        <w:t>categories of Resolutions for which draft consolidations will be prepared for consideration at SC63</w:t>
      </w:r>
      <w:r w:rsidR="00F73DE1">
        <w:rPr>
          <w:rFonts w:eastAsia="Calibri" w:cstheme="minorHAnsi"/>
          <w:bCs/>
        </w:rPr>
        <w:t xml:space="preserve">, and agree to the allocation of surplus funds to support that process; and to agree to the three-step process proposed for </w:t>
      </w:r>
      <w:r w:rsidR="00F73DE1">
        <w:t>maintaining the list of Decisions of the Standing Committee.</w:t>
      </w:r>
    </w:p>
    <w:p w14:paraId="6E2958E4" w14:textId="77777777" w:rsidR="00F73DE1" w:rsidRDefault="00F73DE1" w:rsidP="00F73DE1">
      <w:pPr>
        <w:spacing w:after="0" w:line="240" w:lineRule="auto"/>
        <w:ind w:left="567" w:hanging="567"/>
        <w:rPr>
          <w:rFonts w:eastAsia="Calibri" w:cstheme="minorHAnsi"/>
          <w:bCs/>
          <w:i/>
          <w:iCs/>
        </w:rPr>
      </w:pPr>
    </w:p>
    <w:p w14:paraId="434410AC" w14:textId="07259EFE" w:rsidR="00F73DE1" w:rsidRDefault="00BE56A3" w:rsidP="00F73DE1">
      <w:pPr>
        <w:spacing w:after="0" w:line="240" w:lineRule="auto"/>
        <w:ind w:left="567" w:hanging="567"/>
        <w:rPr>
          <w:rFonts w:eastAsia="Calibri" w:cstheme="minorHAnsi"/>
          <w:bCs/>
          <w:i/>
          <w:iCs/>
        </w:rPr>
      </w:pPr>
      <w:r>
        <w:rPr>
          <w:rFonts w:eastAsia="Calibri" w:cstheme="minorHAnsi"/>
          <w:bCs/>
        </w:rPr>
        <w:t>54</w:t>
      </w:r>
      <w:r w:rsidR="00F73DE1">
        <w:rPr>
          <w:rFonts w:eastAsia="Calibri" w:cstheme="minorHAnsi"/>
          <w:bCs/>
        </w:rPr>
        <w:t>.</w:t>
      </w:r>
      <w:r w:rsidR="00F73DE1">
        <w:rPr>
          <w:rFonts w:eastAsia="Calibri" w:cstheme="minorHAnsi"/>
          <w:bCs/>
        </w:rPr>
        <w:tab/>
        <w:t>It invited</w:t>
      </w:r>
      <w:r w:rsidR="00F73DE1" w:rsidRPr="000B2EC5">
        <w:rPr>
          <w:rFonts w:eastAsia="Calibri" w:cstheme="minorHAnsi"/>
          <w:bCs/>
        </w:rPr>
        <w:t xml:space="preserve"> Standing Committee members to select two </w:t>
      </w:r>
      <w:r w:rsidR="00F73DE1">
        <w:rPr>
          <w:rFonts w:eastAsia="Calibri" w:cstheme="minorHAnsi"/>
          <w:bCs/>
        </w:rPr>
        <w:t xml:space="preserve">subject </w:t>
      </w:r>
      <w:r w:rsidR="00F73DE1" w:rsidRPr="000B2EC5">
        <w:rPr>
          <w:rFonts w:eastAsia="Calibri" w:cstheme="minorHAnsi"/>
          <w:bCs/>
        </w:rPr>
        <w:t>categories of Resolutions for which draft consolidations will be prepared for consideration at SC63</w:t>
      </w:r>
      <w:r w:rsidR="00F73DE1">
        <w:rPr>
          <w:rFonts w:eastAsia="Calibri" w:cstheme="minorHAnsi"/>
          <w:bCs/>
        </w:rPr>
        <w:t xml:space="preserve">, from the list at paragraph 16 of the document, and proposed the additional </w:t>
      </w:r>
      <w:r w:rsidR="00F73DE1" w:rsidRPr="000B2EC5">
        <w:rPr>
          <w:rFonts w:eastAsia="Calibri" w:cstheme="minorHAnsi"/>
          <w:bCs/>
        </w:rPr>
        <w:t xml:space="preserve">category </w:t>
      </w:r>
      <w:r w:rsidR="00F73DE1">
        <w:rPr>
          <w:rFonts w:eastAsia="Calibri" w:cstheme="minorHAnsi"/>
          <w:bCs/>
        </w:rPr>
        <w:t>of “Inventories</w:t>
      </w:r>
      <w:r w:rsidR="00F73DE1" w:rsidRPr="000B2EC5">
        <w:rPr>
          <w:rFonts w:eastAsia="Calibri" w:cstheme="minorHAnsi"/>
          <w:bCs/>
        </w:rPr>
        <w:t xml:space="preserve">” </w:t>
      </w:r>
      <w:r w:rsidR="00F73DE1">
        <w:rPr>
          <w:rFonts w:eastAsia="Calibri" w:cstheme="minorHAnsi"/>
          <w:bCs/>
        </w:rPr>
        <w:t xml:space="preserve">for which a </w:t>
      </w:r>
      <w:r w:rsidR="00F73DE1" w:rsidRPr="000B2EC5">
        <w:rPr>
          <w:rFonts w:eastAsia="Calibri" w:cstheme="minorHAnsi"/>
          <w:bCs/>
        </w:rPr>
        <w:t xml:space="preserve">draft </w:t>
      </w:r>
      <w:r w:rsidR="00F73DE1">
        <w:rPr>
          <w:rFonts w:eastAsia="Calibri" w:cstheme="minorHAnsi"/>
          <w:bCs/>
        </w:rPr>
        <w:t xml:space="preserve">had </w:t>
      </w:r>
      <w:r w:rsidR="00F73DE1" w:rsidRPr="000B2EC5">
        <w:rPr>
          <w:rFonts w:eastAsia="Calibri" w:cstheme="minorHAnsi"/>
          <w:bCs/>
        </w:rPr>
        <w:t xml:space="preserve">already </w:t>
      </w:r>
      <w:r w:rsidR="00F73DE1">
        <w:rPr>
          <w:rFonts w:eastAsia="Calibri" w:cstheme="minorHAnsi"/>
          <w:bCs/>
        </w:rPr>
        <w:t xml:space="preserve">been </w:t>
      </w:r>
      <w:r w:rsidR="00F73DE1" w:rsidRPr="000B2EC5">
        <w:rPr>
          <w:rFonts w:eastAsia="Calibri" w:cstheme="minorHAnsi"/>
          <w:bCs/>
        </w:rPr>
        <w:t xml:space="preserve">presented in document SC59 Doc.13.3. </w:t>
      </w:r>
    </w:p>
    <w:p w14:paraId="25407B6A" w14:textId="77777777" w:rsidR="00F73DE1" w:rsidRDefault="00F73DE1" w:rsidP="00F73DE1">
      <w:pPr>
        <w:spacing w:after="0" w:line="240" w:lineRule="auto"/>
        <w:ind w:left="567" w:hanging="567"/>
      </w:pPr>
    </w:p>
    <w:p w14:paraId="35CB5EAF" w14:textId="712413B0" w:rsidR="00F73DE1" w:rsidRDefault="00BE56A3" w:rsidP="00F73DE1">
      <w:pPr>
        <w:spacing w:after="0" w:line="240" w:lineRule="auto"/>
        <w:ind w:left="567" w:hanging="567"/>
      </w:pPr>
      <w:r>
        <w:t>55</w:t>
      </w:r>
      <w:r w:rsidR="00F73DE1">
        <w:t>.</w:t>
      </w:r>
      <w:r w:rsidR="00F73DE1">
        <w:tab/>
      </w:r>
      <w:r w:rsidR="00F73DE1" w:rsidRPr="000B2EC5">
        <w:t xml:space="preserve">Standing Committee members agreed with selecting “Inventories” and </w:t>
      </w:r>
      <w:r w:rsidR="00F73DE1">
        <w:t>“</w:t>
      </w:r>
      <w:r w:rsidR="00F73DE1" w:rsidRPr="000B2EC5">
        <w:t>CEPA</w:t>
      </w:r>
      <w:r w:rsidR="00F73DE1">
        <w:t>”</w:t>
      </w:r>
      <w:r w:rsidR="00F73DE1" w:rsidRPr="000B2EC5">
        <w:t xml:space="preserve"> as a second category. They expressed divergent positions on whether “</w:t>
      </w:r>
      <w:r w:rsidR="00F73DE1">
        <w:t>W</w:t>
      </w:r>
      <w:r w:rsidR="00F73DE1" w:rsidRPr="000B2EC5">
        <w:t>ater, water-related, and water-management-related”, “</w:t>
      </w:r>
      <w:r w:rsidR="00F73DE1">
        <w:t>A</w:t>
      </w:r>
      <w:r w:rsidR="00F73DE1" w:rsidRPr="000B2EC5">
        <w:t>ssessment of wetland values and services” or “</w:t>
      </w:r>
      <w:r w:rsidR="00F73DE1">
        <w:t>C</w:t>
      </w:r>
      <w:r w:rsidR="00F73DE1" w:rsidRPr="000B2EC5">
        <w:t xml:space="preserve">limate change” should be selected as a third category. Some members suggested conducting consolidations </w:t>
      </w:r>
      <w:r w:rsidR="00F73DE1" w:rsidRPr="000B2EC5">
        <w:lastRenderedPageBreak/>
        <w:t>for both water-related issues and wetland values and services.</w:t>
      </w:r>
      <w:r w:rsidR="00F73DE1">
        <w:t xml:space="preserve"> Another member cautioned against prioritizing one topic or another, noting different opinions among members.</w:t>
      </w:r>
    </w:p>
    <w:p w14:paraId="55FC3CDC" w14:textId="77777777" w:rsidR="00F73DE1" w:rsidRDefault="00F73DE1" w:rsidP="00F73DE1">
      <w:pPr>
        <w:spacing w:after="0" w:line="240" w:lineRule="auto"/>
        <w:ind w:left="567" w:hanging="567"/>
      </w:pPr>
    </w:p>
    <w:p w14:paraId="48B7A33B" w14:textId="46B2A729" w:rsidR="00F73DE1" w:rsidRDefault="00BE56A3" w:rsidP="00F73DE1">
      <w:pPr>
        <w:spacing w:after="0" w:line="240" w:lineRule="auto"/>
        <w:ind w:left="567" w:hanging="567"/>
      </w:pPr>
      <w:r>
        <w:t>56</w:t>
      </w:r>
      <w:r w:rsidR="00F73DE1">
        <w:t>.</w:t>
      </w:r>
      <w:r w:rsidR="00F73DE1">
        <w:tab/>
        <w:t xml:space="preserve"> A Standing Committee member suggested that the Subgroup on Finance address the budgetary implications of conducting an additional consolidation. The Chair asked the Subgroup on Finance to meet briefly during the break and report back to the Committee in the afternoon session.</w:t>
      </w:r>
    </w:p>
    <w:p w14:paraId="47FDEA12" w14:textId="77777777" w:rsidR="00F73DE1" w:rsidRDefault="00F73DE1" w:rsidP="00F73DE1">
      <w:pPr>
        <w:spacing w:after="0" w:line="240" w:lineRule="auto"/>
        <w:ind w:left="567" w:hanging="567"/>
      </w:pPr>
    </w:p>
    <w:p w14:paraId="730993FF" w14:textId="78E0832A" w:rsidR="00F73DE1" w:rsidRDefault="00BE56A3" w:rsidP="00F73DE1">
      <w:pPr>
        <w:spacing w:after="0" w:line="240" w:lineRule="auto"/>
        <w:ind w:left="567" w:hanging="567"/>
      </w:pPr>
      <w:r>
        <w:t>57</w:t>
      </w:r>
      <w:r w:rsidR="00F73DE1">
        <w:t>.</w:t>
      </w:r>
      <w:r w:rsidR="00F73DE1">
        <w:tab/>
        <w:t xml:space="preserve">Regarding the </w:t>
      </w:r>
      <w:r w:rsidR="00F73DE1">
        <w:rPr>
          <w:rFonts w:eastAsia="Calibri" w:cstheme="minorHAnsi"/>
          <w:bCs/>
        </w:rPr>
        <w:t xml:space="preserve">process for </w:t>
      </w:r>
      <w:r w:rsidR="00F73DE1">
        <w:t xml:space="preserve">maintaining the list of Standing Committee Decisions, some Committee members suggested further considering the cut-off date regarding inclusion of older Decisions of the Standing Committee in the list. Standing Committee members expressed a preference for SC24 to be the starting point. </w:t>
      </w:r>
    </w:p>
    <w:p w14:paraId="517F8736" w14:textId="77777777" w:rsidR="00F73DE1" w:rsidRDefault="00F73DE1" w:rsidP="00F73DE1">
      <w:pPr>
        <w:spacing w:after="0" w:line="240" w:lineRule="auto"/>
        <w:ind w:left="567" w:hanging="567"/>
      </w:pPr>
    </w:p>
    <w:p w14:paraId="2472F9E9" w14:textId="71F36A09" w:rsidR="00F73DE1" w:rsidRDefault="00BE56A3" w:rsidP="00F73DE1">
      <w:pPr>
        <w:spacing w:after="0" w:line="240" w:lineRule="auto"/>
        <w:ind w:left="567" w:hanging="567"/>
      </w:pPr>
      <w:r>
        <w:t>58</w:t>
      </w:r>
      <w:r w:rsidR="00F73DE1">
        <w:t>.</w:t>
      </w:r>
      <w:r w:rsidR="00F73DE1">
        <w:tab/>
        <w:t>Interventions were made by Argentina, Australia, Brazil, Canada, Colombia, Costa Rica, Georgia, Iran (Islamic Republic of), Japan, Madagascar, Panama, Rwanda, Sweden, Switzerland and the United States of America.</w:t>
      </w:r>
    </w:p>
    <w:p w14:paraId="69EA2A92" w14:textId="77777777" w:rsidR="00F73DE1" w:rsidRDefault="00F73DE1" w:rsidP="00F73DE1">
      <w:pPr>
        <w:spacing w:after="0" w:line="240" w:lineRule="auto"/>
        <w:ind w:left="720" w:hanging="720"/>
      </w:pPr>
    </w:p>
    <w:p w14:paraId="57701574" w14:textId="77777777" w:rsidR="00F73DE1" w:rsidRDefault="00F73DE1" w:rsidP="00F73DE1">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20</w:t>
      </w:r>
      <w:r w:rsidRPr="003323C2">
        <w:rPr>
          <w:rFonts w:cstheme="minorHAnsi"/>
          <w:b/>
        </w:rPr>
        <w:t xml:space="preserve">: </w:t>
      </w:r>
      <w:r w:rsidRPr="00043BD7">
        <w:rPr>
          <w:rFonts w:cstheme="minorHAnsi"/>
          <w:b/>
        </w:rPr>
        <w:t>The Standing</w:t>
      </w:r>
      <w:r>
        <w:rPr>
          <w:rFonts w:cstheme="minorHAnsi"/>
          <w:b/>
        </w:rPr>
        <w:t xml:space="preserve"> Committee took note of the action taken by the Secretariat as reported in document </w:t>
      </w:r>
      <w:r w:rsidRPr="000B2EC5">
        <w:rPr>
          <w:rFonts w:cstheme="minorHAnsi"/>
          <w:b/>
        </w:rPr>
        <w:t>SC62 Doc.15</w:t>
      </w:r>
      <w:r>
        <w:rPr>
          <w:rFonts w:cstheme="minorHAnsi"/>
          <w:b/>
        </w:rPr>
        <w:t>.</w:t>
      </w:r>
    </w:p>
    <w:p w14:paraId="01F3EAFF" w14:textId="77777777" w:rsidR="00F73DE1" w:rsidRDefault="00F73DE1" w:rsidP="00F73DE1">
      <w:pPr>
        <w:spacing w:after="0" w:line="240" w:lineRule="auto"/>
        <w:contextualSpacing/>
        <w:rPr>
          <w:rFonts w:cstheme="minorHAnsi"/>
          <w:b/>
        </w:rPr>
      </w:pPr>
    </w:p>
    <w:p w14:paraId="058AE2AD" w14:textId="2B2F53B2" w:rsidR="00F73DE1" w:rsidRDefault="00F73DE1" w:rsidP="00F73DE1">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21</w:t>
      </w:r>
      <w:r w:rsidRPr="003323C2">
        <w:rPr>
          <w:rFonts w:cstheme="minorHAnsi"/>
          <w:b/>
        </w:rPr>
        <w:t xml:space="preserve">: </w:t>
      </w:r>
      <w:r w:rsidRPr="00043BD7">
        <w:rPr>
          <w:rFonts w:cstheme="minorHAnsi"/>
          <w:b/>
        </w:rPr>
        <w:t>The Standing</w:t>
      </w:r>
      <w:r>
        <w:rPr>
          <w:rFonts w:cstheme="minorHAnsi"/>
          <w:b/>
        </w:rPr>
        <w:t xml:space="preserve"> </w:t>
      </w:r>
      <w:r w:rsidRPr="0061485E">
        <w:rPr>
          <w:rFonts w:cstheme="minorHAnsi"/>
          <w:b/>
        </w:rPr>
        <w:t>Committee agree</w:t>
      </w:r>
      <w:r>
        <w:rPr>
          <w:rFonts w:cstheme="minorHAnsi"/>
          <w:b/>
        </w:rPr>
        <w:t>d</w:t>
      </w:r>
      <w:r w:rsidRPr="0061485E">
        <w:rPr>
          <w:rFonts w:cstheme="minorHAnsi"/>
          <w:b/>
        </w:rPr>
        <w:t xml:space="preserve"> </w:t>
      </w:r>
      <w:r>
        <w:rPr>
          <w:rFonts w:cstheme="minorHAnsi"/>
          <w:b/>
        </w:rPr>
        <w:t xml:space="preserve">to the three-step process outlined in paragraph 23 </w:t>
      </w:r>
      <w:r w:rsidR="00E24F80">
        <w:rPr>
          <w:rFonts w:cstheme="minorHAnsi"/>
          <w:b/>
        </w:rPr>
        <w:t xml:space="preserve">of document </w:t>
      </w:r>
      <w:r w:rsidR="00E24F80" w:rsidRPr="000B2EC5">
        <w:rPr>
          <w:rFonts w:cstheme="minorHAnsi"/>
          <w:b/>
        </w:rPr>
        <w:t>SC62 Doc.15</w:t>
      </w:r>
      <w:r w:rsidR="00E24F80">
        <w:rPr>
          <w:rFonts w:cstheme="minorHAnsi"/>
          <w:b/>
        </w:rPr>
        <w:t xml:space="preserve"> </w:t>
      </w:r>
      <w:r>
        <w:rPr>
          <w:rFonts w:cstheme="minorHAnsi"/>
          <w:b/>
        </w:rPr>
        <w:t xml:space="preserve">for maintaining the list of current Decisions of the Standing Committee, with the proviso that older Decisions which are excluded from the list do not become defunct, but remain accessible on the Convention website and can be included in the list if they are identified as still current. </w:t>
      </w:r>
    </w:p>
    <w:p w14:paraId="559CEF04" w14:textId="199D6A99" w:rsidR="00F73DE1" w:rsidRDefault="00F73DE1" w:rsidP="00F73DE1">
      <w:pPr>
        <w:spacing w:after="0" w:line="240" w:lineRule="auto"/>
        <w:contextualSpacing/>
        <w:rPr>
          <w:rFonts w:cstheme="minorHAnsi"/>
          <w:b/>
        </w:rPr>
      </w:pPr>
    </w:p>
    <w:p w14:paraId="470F2F92" w14:textId="77777777" w:rsidR="00DB549D" w:rsidRDefault="00DB549D" w:rsidP="00F73DE1">
      <w:pPr>
        <w:spacing w:after="0" w:line="240" w:lineRule="auto"/>
        <w:contextualSpacing/>
        <w:rPr>
          <w:rFonts w:cstheme="minorHAnsi"/>
          <w:b/>
        </w:rPr>
      </w:pPr>
    </w:p>
    <w:p w14:paraId="702CE30D" w14:textId="77777777" w:rsidR="00F73DE1" w:rsidRPr="001340A2" w:rsidRDefault="00F73DE1" w:rsidP="00F73DE1">
      <w:pPr>
        <w:keepNext/>
        <w:spacing w:after="0" w:line="240" w:lineRule="auto"/>
        <w:rPr>
          <w:rFonts w:cstheme="minorHAnsi"/>
          <w:b/>
          <w:bCs/>
        </w:rPr>
      </w:pPr>
      <w:r w:rsidRPr="001340A2">
        <w:rPr>
          <w:rFonts w:cstheme="minorHAnsi"/>
          <w:b/>
        </w:rPr>
        <w:t>1</w:t>
      </w:r>
      <w:r>
        <w:rPr>
          <w:rFonts w:cstheme="minorHAnsi"/>
          <w:b/>
        </w:rPr>
        <w:t>5</w:t>
      </w:r>
      <w:r w:rsidRPr="001340A2">
        <w:rPr>
          <w:rFonts w:cstheme="minorHAnsi"/>
          <w:b/>
        </w:rPr>
        <w:t>:00 – 1</w:t>
      </w:r>
      <w:r>
        <w:rPr>
          <w:rFonts w:cstheme="minorHAnsi"/>
          <w:b/>
        </w:rPr>
        <w:t>8</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050F5A1E" w14:textId="77777777" w:rsidR="00F73DE1" w:rsidRPr="001340A2" w:rsidRDefault="00F73DE1" w:rsidP="00F73DE1">
      <w:pPr>
        <w:keepNext/>
        <w:spacing w:after="0" w:line="240" w:lineRule="auto"/>
        <w:rPr>
          <w:rFonts w:cstheme="minorHAnsi"/>
        </w:rPr>
      </w:pPr>
    </w:p>
    <w:p w14:paraId="3900F60F" w14:textId="77777777" w:rsidR="00F73DE1" w:rsidRPr="001A5EA8"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A5EA8">
        <w:rPr>
          <w:rFonts w:cstheme="minorHAnsi"/>
          <w:bCs/>
        </w:rPr>
        <w:t xml:space="preserve">Agenda item 25: </w:t>
      </w:r>
      <w:r w:rsidRPr="001A5EA8">
        <w:t>Report of the Secretariat on the Ramsar Regional Initiatives (continued)</w:t>
      </w:r>
    </w:p>
    <w:p w14:paraId="74EC6A06" w14:textId="77777777" w:rsidR="00F73DE1" w:rsidRPr="001A5EA8" w:rsidRDefault="00F73DE1" w:rsidP="00F73DE1">
      <w:pPr>
        <w:spacing w:after="0" w:line="240" w:lineRule="auto"/>
      </w:pPr>
    </w:p>
    <w:p w14:paraId="2CAC5A72" w14:textId="1CE512D4" w:rsidR="00F73DE1" w:rsidRPr="001A5EA8" w:rsidRDefault="00BE56A3" w:rsidP="00F73DE1">
      <w:pPr>
        <w:spacing w:after="0" w:line="240" w:lineRule="auto"/>
        <w:ind w:left="567" w:hanging="567"/>
        <w:rPr>
          <w:rFonts w:eastAsia="Calibri" w:cstheme="minorHAnsi"/>
          <w:bCs/>
          <w:i/>
          <w:iCs/>
        </w:rPr>
      </w:pPr>
      <w:r>
        <w:rPr>
          <w:rFonts w:eastAsia="Calibri" w:cstheme="minorHAnsi"/>
          <w:bCs/>
        </w:rPr>
        <w:t>59</w:t>
      </w:r>
      <w:r w:rsidR="00F73DE1" w:rsidRPr="001A5EA8">
        <w:rPr>
          <w:rFonts w:eastAsia="Calibri" w:cstheme="minorHAnsi"/>
          <w:bCs/>
        </w:rPr>
        <w:t>.</w:t>
      </w:r>
      <w:r w:rsidR="00F73DE1" w:rsidRPr="001A5EA8">
        <w:rPr>
          <w:rFonts w:eastAsia="Calibri" w:cstheme="minorHAnsi"/>
          <w:bCs/>
        </w:rPr>
        <w:tab/>
        <w:t xml:space="preserve">The Chair opened the session and invited an update on the contact group established the previous day to refine </w:t>
      </w:r>
      <w:r w:rsidR="00F73DE1" w:rsidRPr="001A5EA8">
        <w:t>the proposal for a new Ramsar Regional Initiative, the International Mangrove Centre (IMC).</w:t>
      </w:r>
    </w:p>
    <w:p w14:paraId="6B16A167" w14:textId="77777777" w:rsidR="00F73DE1" w:rsidRPr="001A5EA8" w:rsidRDefault="00F73DE1" w:rsidP="00F73DE1">
      <w:pPr>
        <w:spacing w:after="0" w:line="240" w:lineRule="auto"/>
        <w:ind w:left="567" w:hanging="567"/>
        <w:rPr>
          <w:rFonts w:eastAsia="Calibri" w:cstheme="minorHAnsi"/>
          <w:bCs/>
        </w:rPr>
      </w:pPr>
    </w:p>
    <w:p w14:paraId="5E3ACC06" w14:textId="30715AB7" w:rsidR="00F73DE1" w:rsidRDefault="00BE56A3" w:rsidP="00F73DE1">
      <w:pPr>
        <w:spacing w:after="0" w:line="240" w:lineRule="auto"/>
        <w:ind w:left="567" w:hanging="567"/>
        <w:rPr>
          <w:rFonts w:eastAsia="Calibri" w:cstheme="minorHAnsi"/>
          <w:bCs/>
        </w:rPr>
      </w:pPr>
      <w:r>
        <w:rPr>
          <w:rFonts w:eastAsia="Calibri" w:cstheme="minorHAnsi"/>
          <w:bCs/>
        </w:rPr>
        <w:t>60</w:t>
      </w:r>
      <w:r w:rsidR="00F73DE1" w:rsidRPr="001A5EA8">
        <w:rPr>
          <w:rFonts w:eastAsia="Calibri" w:cstheme="minorHAnsi"/>
          <w:bCs/>
        </w:rPr>
        <w:t>.</w:t>
      </w:r>
      <w:r w:rsidR="00F73DE1">
        <w:rPr>
          <w:rFonts w:eastAsia="Calibri" w:cstheme="minorHAnsi"/>
          <w:bCs/>
        </w:rPr>
        <w:tab/>
        <w:t xml:space="preserve">China, as one of the proponents of the IMC, reported that the contact group had received inputs from five Contracting Parties; they had been incorporated in document </w:t>
      </w:r>
      <w:r w:rsidR="00F73DE1" w:rsidRPr="001A5EA8">
        <w:rPr>
          <w:rFonts w:eastAsia="Calibri" w:cstheme="minorHAnsi"/>
          <w:bCs/>
        </w:rPr>
        <w:t>SC62 Doc.25 Rev.2</w:t>
      </w:r>
      <w:r w:rsidR="00F73DE1">
        <w:rPr>
          <w:rFonts w:eastAsia="Calibri" w:cstheme="minorHAnsi"/>
          <w:bCs/>
        </w:rPr>
        <w:t xml:space="preserve">, which had been published earlier in the day, showing amendments to the draft </w:t>
      </w:r>
      <w:r w:rsidR="00F73DE1">
        <w:t xml:space="preserve">terms of reference of the IMC </w:t>
      </w:r>
      <w:r w:rsidR="00F73DE1">
        <w:rPr>
          <w:rFonts w:eastAsia="Calibri" w:cstheme="minorHAnsi"/>
          <w:bCs/>
        </w:rPr>
        <w:t>for the consideration of the Standing Committee. The Parties had expressed satisfaction with the amendments made.</w:t>
      </w:r>
    </w:p>
    <w:p w14:paraId="10B1F9B2" w14:textId="77777777" w:rsidR="00F73DE1" w:rsidRDefault="00F73DE1" w:rsidP="00F73DE1">
      <w:pPr>
        <w:spacing w:after="0" w:line="240" w:lineRule="auto"/>
        <w:ind w:left="567" w:hanging="567"/>
        <w:rPr>
          <w:rFonts w:eastAsia="Calibri" w:cstheme="minorHAnsi"/>
          <w:bCs/>
        </w:rPr>
      </w:pPr>
    </w:p>
    <w:p w14:paraId="16C4CA47" w14:textId="0BD2BCA0" w:rsidR="00F73DE1" w:rsidRDefault="00BE56A3" w:rsidP="00F73DE1">
      <w:pPr>
        <w:spacing w:after="0" w:line="240" w:lineRule="auto"/>
        <w:ind w:left="567" w:hanging="567"/>
        <w:rPr>
          <w:rFonts w:eastAsia="Calibri" w:cstheme="minorHAnsi"/>
          <w:bCs/>
        </w:rPr>
      </w:pPr>
      <w:r>
        <w:rPr>
          <w:rFonts w:eastAsia="Calibri" w:cstheme="minorHAnsi"/>
          <w:bCs/>
        </w:rPr>
        <w:t>61</w:t>
      </w:r>
      <w:r w:rsidR="00F73DE1">
        <w:rPr>
          <w:rFonts w:eastAsia="Calibri" w:cstheme="minorHAnsi"/>
          <w:bCs/>
        </w:rPr>
        <w:t>.</w:t>
      </w:r>
      <w:r w:rsidR="00F73DE1">
        <w:rPr>
          <w:rFonts w:eastAsia="Calibri" w:cstheme="minorHAnsi"/>
          <w:bCs/>
        </w:rPr>
        <w:tab/>
        <w:t>Standing Committee members and an observer acknowledged the efforts and flexibility of China, and looked forward to the establishment of the IMC and the expected fruitful cooperation between the Parties concerned and with other mangrove-related initiatives.</w:t>
      </w:r>
    </w:p>
    <w:p w14:paraId="1690CA81" w14:textId="77777777" w:rsidR="00F73DE1" w:rsidRDefault="00F73DE1" w:rsidP="00F73DE1">
      <w:pPr>
        <w:spacing w:after="0" w:line="240" w:lineRule="auto"/>
        <w:ind w:left="567" w:hanging="567"/>
        <w:rPr>
          <w:rFonts w:eastAsia="Calibri" w:cstheme="minorHAnsi"/>
          <w:bCs/>
        </w:rPr>
      </w:pPr>
    </w:p>
    <w:p w14:paraId="4BB57FFE" w14:textId="39506EBA" w:rsidR="00F73DE1" w:rsidRDefault="00BE56A3" w:rsidP="00F73DE1">
      <w:pPr>
        <w:spacing w:after="0" w:line="240" w:lineRule="auto"/>
        <w:ind w:left="567" w:hanging="567"/>
        <w:rPr>
          <w:rFonts w:eastAsia="Calibri" w:cstheme="minorHAnsi"/>
          <w:bCs/>
        </w:rPr>
      </w:pPr>
      <w:r>
        <w:rPr>
          <w:rFonts w:eastAsia="Calibri" w:cstheme="minorHAnsi"/>
          <w:bCs/>
        </w:rPr>
        <w:t>62</w:t>
      </w:r>
      <w:r w:rsidR="00F73DE1">
        <w:rPr>
          <w:rFonts w:eastAsia="Calibri" w:cstheme="minorHAnsi"/>
          <w:bCs/>
        </w:rPr>
        <w:t>.</w:t>
      </w:r>
      <w:r w:rsidR="00F73DE1">
        <w:rPr>
          <w:rFonts w:eastAsia="Calibri" w:cstheme="minorHAnsi"/>
          <w:bCs/>
        </w:rPr>
        <w:tab/>
      </w:r>
      <w:r w:rsidR="00F73DE1">
        <w:t xml:space="preserve">Interventions were made by </w:t>
      </w:r>
      <w:r w:rsidR="00F73DE1">
        <w:rPr>
          <w:rFonts w:eastAsia="Calibri" w:cstheme="minorHAnsi"/>
          <w:bCs/>
        </w:rPr>
        <w:t xml:space="preserve">Brazil, China, Costa Rica and Wetlands International, also on behalf </w:t>
      </w:r>
      <w:r w:rsidR="00F73DE1" w:rsidRPr="003B74BE">
        <w:rPr>
          <w:rFonts w:eastAsia="Calibri" w:cstheme="minorHAnsi"/>
          <w:bCs/>
        </w:rPr>
        <w:t>of</w:t>
      </w:r>
      <w:r w:rsidR="00F73DE1">
        <w:rPr>
          <w:rFonts w:eastAsia="Calibri" w:cstheme="minorHAnsi"/>
          <w:bCs/>
        </w:rPr>
        <w:t xml:space="preserve"> IUCN and WWF.</w:t>
      </w:r>
    </w:p>
    <w:p w14:paraId="0CFC17E8" w14:textId="77777777" w:rsidR="00F73DE1" w:rsidRDefault="00F73DE1" w:rsidP="00F73DE1">
      <w:pPr>
        <w:spacing w:after="0" w:line="240" w:lineRule="auto"/>
        <w:ind w:left="567" w:hanging="567"/>
        <w:rPr>
          <w:rFonts w:eastAsia="Calibri" w:cstheme="minorHAnsi"/>
          <w:bCs/>
        </w:rPr>
      </w:pPr>
    </w:p>
    <w:p w14:paraId="3E2DD096" w14:textId="77777777" w:rsidR="00F73DE1" w:rsidRPr="0024245C" w:rsidRDefault="00F73DE1" w:rsidP="00F73DE1">
      <w:pPr>
        <w:spacing w:after="0" w:line="240" w:lineRule="auto"/>
        <w:rPr>
          <w:b/>
        </w:rPr>
      </w:pPr>
      <w:r w:rsidRPr="0024245C">
        <w:rPr>
          <w:rFonts w:cstheme="minorHAnsi"/>
          <w:b/>
        </w:rPr>
        <w:t>Decision SC62-2</w:t>
      </w:r>
      <w:r>
        <w:rPr>
          <w:rFonts w:cstheme="minorHAnsi"/>
          <w:b/>
        </w:rPr>
        <w:t>2</w:t>
      </w:r>
      <w:r w:rsidRPr="0024245C">
        <w:rPr>
          <w:rFonts w:cstheme="minorHAnsi"/>
          <w:b/>
        </w:rPr>
        <w:t xml:space="preserve">: </w:t>
      </w:r>
      <w:r w:rsidRPr="0024245C">
        <w:rPr>
          <w:b/>
        </w:rPr>
        <w:t xml:space="preserve">The Standing Committee endorsed the International Mangrove Centre as a new Ramsar Regional Initiative within the framework of the Convention, </w:t>
      </w:r>
      <w:r>
        <w:rPr>
          <w:b/>
        </w:rPr>
        <w:t xml:space="preserve">with the terms of reference in Attachment 1 to Annex 2 of document </w:t>
      </w:r>
      <w:r w:rsidRPr="0024245C">
        <w:rPr>
          <w:b/>
        </w:rPr>
        <w:t xml:space="preserve">SC62 </w:t>
      </w:r>
      <w:r>
        <w:rPr>
          <w:b/>
        </w:rPr>
        <w:t>D</w:t>
      </w:r>
      <w:r w:rsidRPr="0024245C">
        <w:rPr>
          <w:b/>
        </w:rPr>
        <w:t>oc.25 Rev.2.</w:t>
      </w:r>
    </w:p>
    <w:p w14:paraId="7EA7D1E5" w14:textId="77777777" w:rsidR="00F73DE1" w:rsidRDefault="00F73DE1" w:rsidP="00F73DE1">
      <w:pPr>
        <w:spacing w:after="0" w:line="240" w:lineRule="auto"/>
        <w:ind w:left="567" w:hanging="567"/>
      </w:pPr>
    </w:p>
    <w:p w14:paraId="072C425E" w14:textId="77777777" w:rsidR="00F73DE1" w:rsidRPr="0024245C" w:rsidRDefault="00F73DE1" w:rsidP="00F73DE1">
      <w:pPr>
        <w:spacing w:after="0" w:line="240" w:lineRule="auto"/>
        <w:rPr>
          <w:b/>
        </w:rPr>
      </w:pPr>
      <w:r w:rsidRPr="0024245C">
        <w:rPr>
          <w:rFonts w:cstheme="minorHAnsi"/>
          <w:b/>
        </w:rPr>
        <w:t>Decision SC62-2</w:t>
      </w:r>
      <w:r>
        <w:rPr>
          <w:rFonts w:cstheme="minorHAnsi"/>
          <w:b/>
        </w:rPr>
        <w:t>3</w:t>
      </w:r>
      <w:r w:rsidRPr="0024245C">
        <w:rPr>
          <w:rFonts w:cstheme="minorHAnsi"/>
          <w:b/>
        </w:rPr>
        <w:t xml:space="preserve">: </w:t>
      </w:r>
      <w:r w:rsidRPr="0024245C">
        <w:rPr>
          <w:b/>
        </w:rPr>
        <w:t xml:space="preserve">The Standing Committee took note that a call for proposals for new Ramsar Regional Initiatives had been made in accordance with Resolution XIV.7, with a deadline for responses of 30 September 2023; and that the Secretariat will report the result of the call to the Standing committee at its 63rd meeting. </w:t>
      </w:r>
    </w:p>
    <w:p w14:paraId="47FAD382" w14:textId="77777777" w:rsidR="00F73DE1" w:rsidRDefault="00F73DE1" w:rsidP="00F73DE1">
      <w:pPr>
        <w:spacing w:after="0" w:line="240" w:lineRule="auto"/>
      </w:pPr>
    </w:p>
    <w:p w14:paraId="7C910760" w14:textId="77777777" w:rsidR="00F73DE1" w:rsidRPr="004E15BB"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4E15BB">
        <w:rPr>
          <w:rFonts w:cstheme="minorHAnsi"/>
          <w:bCs/>
        </w:rPr>
        <w:t>Agenda item 15: Review and consolidation of current Resolutions</w:t>
      </w:r>
      <w:r>
        <w:rPr>
          <w:rFonts w:cstheme="minorHAnsi"/>
          <w:bCs/>
        </w:rPr>
        <w:t xml:space="preserve"> </w:t>
      </w:r>
      <w:r w:rsidRPr="000C39E4">
        <w:t>(continued)</w:t>
      </w:r>
    </w:p>
    <w:p w14:paraId="62D4F651" w14:textId="77777777" w:rsidR="00F73DE1" w:rsidRDefault="00F73DE1" w:rsidP="00F73DE1">
      <w:pPr>
        <w:keepNext/>
        <w:spacing w:after="0" w:line="240" w:lineRule="auto"/>
        <w:ind w:left="567" w:hanging="567"/>
      </w:pPr>
    </w:p>
    <w:p w14:paraId="1EFA78CA" w14:textId="1FFB87AA" w:rsidR="00F73DE1" w:rsidRDefault="00BE56A3" w:rsidP="00F73DE1">
      <w:pPr>
        <w:spacing w:after="0" w:line="240" w:lineRule="auto"/>
        <w:ind w:left="567" w:hanging="567"/>
      </w:pPr>
      <w:r>
        <w:t>63</w:t>
      </w:r>
      <w:r w:rsidR="00F73DE1">
        <w:t>.</w:t>
      </w:r>
      <w:r w:rsidR="00F73DE1">
        <w:tab/>
        <w:t xml:space="preserve">Following a brief meeting of the Subgroup on Finance, the Chair of the Subgroup reported consensus on recommending an additional allocation of CHF 11,000 to enable an increase to four of the total number of </w:t>
      </w:r>
      <w:r w:rsidR="00F73DE1" w:rsidRPr="003B74BE">
        <w:t>subject categories</w:t>
      </w:r>
      <w:r w:rsidR="00F73DE1">
        <w:t xml:space="preserve"> covered by the consolidation exercise. </w:t>
      </w:r>
    </w:p>
    <w:p w14:paraId="09F89E6D" w14:textId="77777777" w:rsidR="00F73DE1" w:rsidRDefault="00F73DE1" w:rsidP="00F73DE1">
      <w:pPr>
        <w:spacing w:after="0" w:line="240" w:lineRule="auto"/>
        <w:ind w:left="720" w:hanging="720"/>
      </w:pPr>
    </w:p>
    <w:p w14:paraId="21E26230" w14:textId="77777777" w:rsidR="00F73DE1" w:rsidRDefault="00F73DE1" w:rsidP="00F73DE1">
      <w:pPr>
        <w:spacing w:after="0" w:line="240" w:lineRule="auto"/>
        <w:rPr>
          <w:rFonts w:cstheme="minorHAnsi"/>
          <w:b/>
        </w:rPr>
      </w:pPr>
      <w:r>
        <w:rPr>
          <w:rFonts w:cstheme="minorHAnsi"/>
          <w:b/>
        </w:rPr>
        <w:t>Decision SC62-24: The Standing Committee agreed to the allocation of CHF 33,000 of surplus funds for consultancies to support the process of consolidation and revision of Resolutions.</w:t>
      </w:r>
    </w:p>
    <w:p w14:paraId="04DD93D2" w14:textId="77777777" w:rsidR="00F73DE1" w:rsidRDefault="00F73DE1" w:rsidP="00F73DE1">
      <w:pPr>
        <w:spacing w:after="0" w:line="240" w:lineRule="auto"/>
        <w:rPr>
          <w:rFonts w:cstheme="minorHAnsi"/>
          <w:b/>
        </w:rPr>
      </w:pPr>
    </w:p>
    <w:p w14:paraId="437CA499" w14:textId="77777777" w:rsidR="00F73DE1" w:rsidRDefault="00F73DE1" w:rsidP="00F73DE1">
      <w:pPr>
        <w:spacing w:after="0" w:line="240" w:lineRule="auto"/>
        <w:rPr>
          <w:rFonts w:cs="Calibri"/>
          <w:b/>
        </w:rPr>
      </w:pPr>
      <w:r>
        <w:rPr>
          <w:rFonts w:cstheme="minorHAnsi"/>
          <w:b/>
        </w:rPr>
        <w:t>Decision SC62-25: The Standing Committee selected “Inventories”, “CEPA”, “</w:t>
      </w:r>
      <w:r>
        <w:rPr>
          <w:b/>
        </w:rPr>
        <w:t>Water, water-related, and water-management-related” and “Assessment of wetland values and services” as categories for which draft consolidations will be prepared for consideration at SC63.</w:t>
      </w:r>
    </w:p>
    <w:p w14:paraId="1FC35C19" w14:textId="77777777" w:rsidR="00F73DE1" w:rsidRPr="001340A2" w:rsidRDefault="00F73DE1" w:rsidP="00F73DE1">
      <w:pPr>
        <w:keepNext/>
        <w:spacing w:after="0" w:line="240" w:lineRule="auto"/>
        <w:rPr>
          <w:rFonts w:cstheme="minorHAnsi"/>
        </w:rPr>
      </w:pPr>
    </w:p>
    <w:p w14:paraId="24B0EEBF"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Agenda item 16</w:t>
      </w:r>
      <w:r>
        <w:rPr>
          <w:rFonts w:cstheme="minorHAnsi"/>
          <w:bCs/>
        </w:rPr>
        <w:t>.1</w:t>
      </w:r>
      <w:r w:rsidRPr="000961AA">
        <w:rPr>
          <w:rFonts w:cstheme="minorHAnsi"/>
          <w:bCs/>
        </w:rPr>
        <w:t xml:space="preserve">: </w:t>
      </w:r>
      <w:r w:rsidRPr="000961AA">
        <w:t xml:space="preserve">Communication, capacity building, education, participation and awareness (CEPA): </w:t>
      </w:r>
      <w:r w:rsidRPr="000961AA">
        <w:rPr>
          <w:rFonts w:eastAsia="Calibri" w:cstheme="minorHAnsi"/>
          <w:bCs/>
          <w:iCs/>
        </w:rPr>
        <w:t>Report of the Chair of the CEPA Oversight Panel</w:t>
      </w:r>
    </w:p>
    <w:p w14:paraId="32C3C9B0" w14:textId="77777777" w:rsidR="00F73DE1" w:rsidRDefault="00F73DE1" w:rsidP="00F73DE1">
      <w:pPr>
        <w:spacing w:after="0" w:line="240" w:lineRule="auto"/>
      </w:pPr>
    </w:p>
    <w:p w14:paraId="1C1D3689" w14:textId="2AEE678B" w:rsidR="00F73DE1" w:rsidRPr="000961AA" w:rsidRDefault="00BE56A3" w:rsidP="00F73DE1">
      <w:pPr>
        <w:spacing w:after="0" w:line="240" w:lineRule="auto"/>
        <w:ind w:left="567" w:hanging="567"/>
      </w:pPr>
      <w:r>
        <w:rPr>
          <w:rFonts w:eastAsia="Calibri" w:cstheme="minorHAnsi"/>
          <w:bCs/>
        </w:rPr>
        <w:t>64</w:t>
      </w:r>
      <w:r w:rsidR="00F73DE1" w:rsidRPr="000961AA">
        <w:rPr>
          <w:rFonts w:eastAsia="Calibri" w:cstheme="minorHAnsi"/>
          <w:bCs/>
        </w:rPr>
        <w:t>.</w:t>
      </w:r>
      <w:r w:rsidR="00F73DE1" w:rsidRPr="000961AA">
        <w:rPr>
          <w:rFonts w:eastAsia="Calibri" w:cstheme="minorHAnsi"/>
          <w:bCs/>
        </w:rPr>
        <w:tab/>
      </w:r>
      <w:r w:rsidR="00F73DE1">
        <w:rPr>
          <w:rFonts w:eastAsia="Calibri" w:cstheme="minorHAnsi"/>
          <w:bCs/>
        </w:rPr>
        <w:t xml:space="preserve">The </w:t>
      </w:r>
      <w:r w:rsidR="00F73DE1" w:rsidRPr="000961AA">
        <w:rPr>
          <w:rFonts w:eastAsia="Calibri" w:cstheme="minorHAnsi"/>
          <w:bCs/>
        </w:rPr>
        <w:t>Wildfowl &amp; Wetlands Trust</w:t>
      </w:r>
      <w:r w:rsidR="00F73DE1">
        <w:rPr>
          <w:rFonts w:eastAsia="Calibri" w:cstheme="minorHAnsi"/>
          <w:bCs/>
        </w:rPr>
        <w:t>, as Vice-</w:t>
      </w:r>
      <w:r w:rsidR="00F73DE1" w:rsidRPr="000961AA">
        <w:rPr>
          <w:rFonts w:eastAsia="Calibri" w:cstheme="minorHAnsi"/>
          <w:bCs/>
        </w:rPr>
        <w:t>Chair of the CEPA Oversight Panel</w:t>
      </w:r>
      <w:r w:rsidR="00F73DE1">
        <w:rPr>
          <w:rFonts w:eastAsia="Calibri" w:cstheme="minorHAnsi"/>
          <w:bCs/>
        </w:rPr>
        <w:t>,</w:t>
      </w:r>
      <w:r w:rsidR="00F73DE1" w:rsidRPr="000961AA">
        <w:rPr>
          <w:rFonts w:eastAsia="Calibri" w:cstheme="minorHAnsi"/>
          <w:bCs/>
        </w:rPr>
        <w:t xml:space="preserve"> presented document SC62 Doc.16.1</w:t>
      </w:r>
      <w:r w:rsidR="00F73DE1">
        <w:rPr>
          <w:rFonts w:eastAsia="Calibri" w:cstheme="minorHAnsi"/>
          <w:bCs/>
        </w:rPr>
        <w:t>, outlining the composition of the new Panel and the work completed to date, including the preparation and initial implementation of the Panel’s work plan for the triennium</w:t>
      </w:r>
      <w:r w:rsidR="00F73DE1" w:rsidRPr="000961AA">
        <w:t xml:space="preserve">. </w:t>
      </w:r>
    </w:p>
    <w:p w14:paraId="27C1F831" w14:textId="77777777" w:rsidR="00F73DE1" w:rsidRDefault="00F73DE1" w:rsidP="00F73DE1">
      <w:pPr>
        <w:spacing w:after="0" w:line="240" w:lineRule="auto"/>
      </w:pPr>
    </w:p>
    <w:p w14:paraId="575B4225" w14:textId="77777777" w:rsidR="00F73DE1" w:rsidRDefault="00F73DE1" w:rsidP="00F73DE1">
      <w:pPr>
        <w:spacing w:after="0" w:line="240" w:lineRule="auto"/>
        <w:rPr>
          <w:rFonts w:cstheme="minorHAnsi"/>
          <w:b/>
        </w:rPr>
      </w:pPr>
      <w:r>
        <w:rPr>
          <w:rFonts w:cstheme="minorHAnsi"/>
          <w:b/>
        </w:rPr>
        <w:t xml:space="preserve">Decision SC62-26: The Standing Committee took note of the report </w:t>
      </w:r>
      <w:r w:rsidRPr="001E723D">
        <w:rPr>
          <w:rFonts w:cstheme="minorHAnsi"/>
          <w:b/>
        </w:rPr>
        <w:t xml:space="preserve">of the CEPA Oversight Panel </w:t>
      </w:r>
      <w:r>
        <w:rPr>
          <w:rFonts w:cstheme="minorHAnsi"/>
          <w:b/>
        </w:rPr>
        <w:t xml:space="preserve">presented in document SC62 Doc.16.1. </w:t>
      </w:r>
    </w:p>
    <w:p w14:paraId="6305772E" w14:textId="77777777" w:rsidR="00F73DE1" w:rsidRDefault="00F73DE1" w:rsidP="00F73DE1">
      <w:pPr>
        <w:spacing w:after="0" w:line="240" w:lineRule="auto"/>
        <w:ind w:left="720" w:hanging="720"/>
        <w:rPr>
          <w:rFonts w:cstheme="minorHAnsi"/>
          <w:b/>
        </w:rPr>
      </w:pPr>
    </w:p>
    <w:p w14:paraId="63BA1592"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 xml:space="preserve">Agenda item </w:t>
      </w:r>
      <w:r>
        <w:rPr>
          <w:rFonts w:cstheme="minorHAnsi"/>
          <w:bCs/>
        </w:rPr>
        <w:t>16.2</w:t>
      </w:r>
      <w:r w:rsidRPr="000961AA">
        <w:rPr>
          <w:rFonts w:cstheme="minorHAnsi"/>
          <w:bCs/>
        </w:rPr>
        <w:t xml:space="preserve">: </w:t>
      </w:r>
      <w:r w:rsidRPr="000961AA">
        <w:t xml:space="preserve">Communication, capacity building, education, participation and awareness (CEPA): </w:t>
      </w:r>
      <w:r>
        <w:t>CEPA Oversight Panel work plan, 2023-2025</w:t>
      </w:r>
    </w:p>
    <w:p w14:paraId="74DA7786" w14:textId="77777777" w:rsidR="00F73DE1" w:rsidRDefault="00F73DE1" w:rsidP="00F73DE1">
      <w:pPr>
        <w:spacing w:after="0" w:line="240" w:lineRule="auto"/>
      </w:pPr>
    </w:p>
    <w:p w14:paraId="7C2848AF" w14:textId="162B57F8" w:rsidR="00F73DE1" w:rsidRDefault="00BE56A3" w:rsidP="00F73DE1">
      <w:pPr>
        <w:spacing w:after="0" w:line="240" w:lineRule="auto"/>
        <w:ind w:left="567" w:hanging="567"/>
      </w:pPr>
      <w:r>
        <w:rPr>
          <w:rFonts w:eastAsia="Calibri" w:cstheme="minorHAnsi"/>
          <w:bCs/>
        </w:rPr>
        <w:t>65</w:t>
      </w:r>
      <w:r w:rsidR="00F73DE1" w:rsidRPr="000961AA">
        <w:rPr>
          <w:rFonts w:eastAsia="Calibri" w:cstheme="minorHAnsi"/>
          <w:bCs/>
        </w:rPr>
        <w:t>.</w:t>
      </w:r>
      <w:r w:rsidR="00F73DE1" w:rsidRPr="000961AA">
        <w:rPr>
          <w:rFonts w:eastAsia="Calibri" w:cstheme="minorHAnsi"/>
          <w:bCs/>
        </w:rPr>
        <w:tab/>
      </w:r>
      <w:r w:rsidR="00F73DE1">
        <w:rPr>
          <w:rFonts w:eastAsia="Calibri" w:cstheme="minorHAnsi"/>
          <w:bCs/>
        </w:rPr>
        <w:t xml:space="preserve">The </w:t>
      </w:r>
      <w:r w:rsidR="00F73DE1" w:rsidRPr="000961AA">
        <w:rPr>
          <w:rFonts w:eastAsia="Calibri" w:cstheme="minorHAnsi"/>
          <w:bCs/>
        </w:rPr>
        <w:t>Wildfowl &amp; Wetlands Trust</w:t>
      </w:r>
      <w:r w:rsidR="00F73DE1">
        <w:rPr>
          <w:rFonts w:eastAsia="Calibri" w:cstheme="minorHAnsi"/>
          <w:bCs/>
        </w:rPr>
        <w:t>, as Vice-</w:t>
      </w:r>
      <w:r w:rsidR="00F73DE1" w:rsidRPr="000961AA">
        <w:rPr>
          <w:rFonts w:eastAsia="Calibri" w:cstheme="minorHAnsi"/>
          <w:bCs/>
        </w:rPr>
        <w:t>Chair of the CEPA Oversight Panel</w:t>
      </w:r>
      <w:r w:rsidR="00F73DE1">
        <w:rPr>
          <w:rFonts w:eastAsia="Calibri" w:cstheme="minorHAnsi"/>
          <w:bCs/>
        </w:rPr>
        <w:t>,</w:t>
      </w:r>
      <w:r w:rsidR="00F73DE1" w:rsidRPr="000961AA">
        <w:rPr>
          <w:rFonts w:eastAsia="Calibri" w:cstheme="minorHAnsi"/>
          <w:bCs/>
        </w:rPr>
        <w:t xml:space="preserve"> presented document SC62 Doc.16.</w:t>
      </w:r>
      <w:r w:rsidR="00F73DE1">
        <w:rPr>
          <w:rFonts w:eastAsia="Calibri" w:cstheme="minorHAnsi"/>
          <w:bCs/>
        </w:rPr>
        <w:t>2, outlining the Panel’s work plan for the triennnium</w:t>
      </w:r>
      <w:r w:rsidR="00F73DE1">
        <w:t xml:space="preserve"> and highlighting tasks involving: enhancing support to CEPA National Focal Points; reviewing CEPA guidance; engaging with the STRP to optimize the reach of its products including the next edition of the Global Wetland Outlook; engaging in the preparation of the Fifth Strategic Plan; engaging with the Wetland Cities Accreditation; and engaging in youth-related activities.</w:t>
      </w:r>
    </w:p>
    <w:p w14:paraId="30796F44" w14:textId="77777777" w:rsidR="00F73DE1" w:rsidRDefault="00F73DE1" w:rsidP="00F73DE1">
      <w:pPr>
        <w:spacing w:after="0" w:line="240" w:lineRule="auto"/>
        <w:ind w:left="567" w:hanging="567"/>
      </w:pPr>
    </w:p>
    <w:p w14:paraId="3DAE49C3" w14:textId="5D42EA40" w:rsidR="00F73DE1" w:rsidRPr="000961AA" w:rsidRDefault="00BE56A3" w:rsidP="00F73DE1">
      <w:pPr>
        <w:spacing w:after="0" w:line="240" w:lineRule="auto"/>
        <w:ind w:left="567" w:hanging="567"/>
      </w:pPr>
      <w:r>
        <w:t>66</w:t>
      </w:r>
      <w:r w:rsidR="00F73DE1">
        <w:t>.</w:t>
      </w:r>
      <w:r w:rsidR="00F73DE1">
        <w:tab/>
        <w:t>The STRP Chair expressed satisfaction with the ongoing collaboration.</w:t>
      </w:r>
    </w:p>
    <w:p w14:paraId="6250914F" w14:textId="77777777" w:rsidR="00F73DE1" w:rsidRDefault="00F73DE1" w:rsidP="00F73DE1">
      <w:pPr>
        <w:spacing w:after="0" w:line="240" w:lineRule="auto"/>
      </w:pPr>
    </w:p>
    <w:p w14:paraId="47E36AE0" w14:textId="77777777" w:rsidR="00F73DE1" w:rsidRDefault="00F73DE1" w:rsidP="00F73DE1">
      <w:pPr>
        <w:spacing w:after="0" w:line="240" w:lineRule="auto"/>
        <w:rPr>
          <w:rFonts w:cstheme="minorHAnsi"/>
          <w:b/>
        </w:rPr>
      </w:pPr>
      <w:r>
        <w:rPr>
          <w:rFonts w:cstheme="minorHAnsi"/>
          <w:b/>
        </w:rPr>
        <w:t xml:space="preserve">Decision SC62-27: The Standing Committee took note of the work plan for 2023-2025 </w:t>
      </w:r>
      <w:r w:rsidRPr="001E723D">
        <w:rPr>
          <w:rFonts w:cstheme="minorHAnsi"/>
          <w:b/>
        </w:rPr>
        <w:t xml:space="preserve">of the CEPA Oversight Panel </w:t>
      </w:r>
      <w:r>
        <w:rPr>
          <w:rFonts w:cstheme="minorHAnsi"/>
          <w:b/>
        </w:rPr>
        <w:t xml:space="preserve">presented in document SC62 Doc.16.2. </w:t>
      </w:r>
    </w:p>
    <w:p w14:paraId="7A87F1C8" w14:textId="77777777" w:rsidR="00F73DE1" w:rsidRDefault="00F73DE1" w:rsidP="00F73DE1">
      <w:pPr>
        <w:spacing w:after="0" w:line="240" w:lineRule="auto"/>
        <w:ind w:left="720" w:hanging="720"/>
      </w:pPr>
    </w:p>
    <w:p w14:paraId="4C5380C3" w14:textId="77777777" w:rsidR="00F73DE1" w:rsidRPr="000961AA"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0961AA">
        <w:rPr>
          <w:rFonts w:cstheme="minorHAnsi"/>
          <w:bCs/>
        </w:rPr>
        <w:t xml:space="preserve">Agenda item </w:t>
      </w:r>
      <w:r>
        <w:rPr>
          <w:rFonts w:cstheme="minorHAnsi"/>
          <w:bCs/>
        </w:rPr>
        <w:t>16.3</w:t>
      </w:r>
      <w:r w:rsidRPr="000961AA">
        <w:rPr>
          <w:rFonts w:cstheme="minorHAnsi"/>
          <w:bCs/>
        </w:rPr>
        <w:t xml:space="preserve">: </w:t>
      </w:r>
      <w:r w:rsidRPr="000961AA">
        <w:t xml:space="preserve">Communication, capacity building, education, participation and awareness (CEPA): </w:t>
      </w:r>
      <w:r w:rsidRPr="001E723D">
        <w:t>Report of the Secretariat on World Wetlands Day</w:t>
      </w:r>
    </w:p>
    <w:p w14:paraId="3A7FA377" w14:textId="77777777" w:rsidR="00F73DE1" w:rsidRDefault="00F73DE1" w:rsidP="00F73DE1">
      <w:pPr>
        <w:spacing w:after="0" w:line="240" w:lineRule="auto"/>
      </w:pPr>
    </w:p>
    <w:p w14:paraId="4DAED1EA" w14:textId="071C3D33" w:rsidR="00F73DE1" w:rsidRDefault="00BE56A3" w:rsidP="00F73DE1">
      <w:pPr>
        <w:spacing w:after="0" w:line="240" w:lineRule="auto"/>
        <w:ind w:left="567" w:hanging="567"/>
      </w:pPr>
      <w:r>
        <w:t>67</w:t>
      </w:r>
      <w:r w:rsidR="00F73DE1">
        <w:t>.</w:t>
      </w:r>
      <w:r w:rsidR="00F73DE1">
        <w:tab/>
        <w:t xml:space="preserve">The Secretariat provided a presentation </w:t>
      </w:r>
      <w:r w:rsidR="00F73DE1" w:rsidRPr="00265DD5">
        <w:t>on World Wetlands Day</w:t>
      </w:r>
      <w:r w:rsidR="00F73DE1">
        <w:t xml:space="preserve">. </w:t>
      </w:r>
    </w:p>
    <w:p w14:paraId="46B7D500" w14:textId="77777777" w:rsidR="00F73DE1" w:rsidRDefault="00F73DE1" w:rsidP="00F73DE1">
      <w:pPr>
        <w:spacing w:after="0" w:line="240" w:lineRule="auto"/>
        <w:ind w:left="567" w:hanging="567"/>
      </w:pPr>
    </w:p>
    <w:p w14:paraId="1573366C" w14:textId="599316A4" w:rsidR="00F73DE1" w:rsidRDefault="00BE56A3" w:rsidP="00F73DE1">
      <w:pPr>
        <w:spacing w:after="0" w:line="240" w:lineRule="auto"/>
        <w:ind w:left="567" w:hanging="567"/>
      </w:pPr>
      <w:r>
        <w:lastRenderedPageBreak/>
        <w:t>68</w:t>
      </w:r>
      <w:r w:rsidR="00F73DE1">
        <w:t>.</w:t>
      </w:r>
      <w:r w:rsidR="00F73DE1">
        <w:tab/>
        <w:t xml:space="preserve">Several Standing Committee members thanked the Secretariat for the presentation and the support provided to countries, and shared information on national initiatives and actions in celebration of World Wetlands Day 2023. Two members </w:t>
      </w:r>
      <w:r w:rsidR="00F73DE1" w:rsidRPr="00763505">
        <w:t xml:space="preserve">highlighted the </w:t>
      </w:r>
      <w:r w:rsidR="00F73DE1">
        <w:t xml:space="preserve">support of the </w:t>
      </w:r>
      <w:r w:rsidR="00F73DE1" w:rsidRPr="00763505">
        <w:t>Mediterranean Wetlands Initiative (MedWet)</w:t>
      </w:r>
      <w:r w:rsidR="00F73DE1">
        <w:t xml:space="preserve"> in translating World Wetlands Day materials into Arabic</w:t>
      </w:r>
      <w:r w:rsidR="00F73DE1" w:rsidRPr="00763505">
        <w:t>.</w:t>
      </w:r>
    </w:p>
    <w:p w14:paraId="7FFB8367" w14:textId="77777777" w:rsidR="00F73DE1" w:rsidRDefault="00F73DE1" w:rsidP="00F73DE1">
      <w:pPr>
        <w:spacing w:after="0" w:line="240" w:lineRule="auto"/>
        <w:ind w:left="567" w:hanging="567"/>
      </w:pPr>
    </w:p>
    <w:p w14:paraId="6EED1321" w14:textId="710BC3D2" w:rsidR="00F73DE1" w:rsidRDefault="00BE56A3" w:rsidP="00F73DE1">
      <w:pPr>
        <w:spacing w:after="0" w:line="240" w:lineRule="auto"/>
        <w:ind w:left="567" w:hanging="567"/>
      </w:pPr>
      <w:r>
        <w:t>69</w:t>
      </w:r>
      <w:r w:rsidR="00F73DE1">
        <w:t>.</w:t>
      </w:r>
      <w:r w:rsidR="00F73DE1">
        <w:tab/>
      </w:r>
      <w:r w:rsidR="00F73DE1" w:rsidRPr="00763505">
        <w:t xml:space="preserve">A Standing Committee member suggested </w:t>
      </w:r>
      <w:r w:rsidR="00F73DE1">
        <w:t>that a written report to the Standing Committee on World Wetland Day outcomes, best practices and lessons to be learned would be useful. Another</w:t>
      </w:r>
      <w:r w:rsidR="00F73DE1" w:rsidRPr="00763505">
        <w:t xml:space="preserve"> suggested identifying potential challenges and proposing recommendations, further noting that lessons can be drawn </w:t>
      </w:r>
      <w:r w:rsidR="00F73DE1">
        <w:t>from</w:t>
      </w:r>
      <w:r w:rsidR="00F73DE1" w:rsidRPr="00763505">
        <w:t xml:space="preserve"> other similar initiatives</w:t>
      </w:r>
      <w:r w:rsidR="00F73DE1">
        <w:t>.</w:t>
      </w:r>
    </w:p>
    <w:p w14:paraId="1803DDFD" w14:textId="77777777" w:rsidR="00F73DE1" w:rsidRDefault="00F73DE1" w:rsidP="00F73DE1">
      <w:pPr>
        <w:spacing w:after="0" w:line="240" w:lineRule="auto"/>
        <w:ind w:left="567" w:hanging="567"/>
      </w:pPr>
    </w:p>
    <w:p w14:paraId="6767F645" w14:textId="6989EFBD" w:rsidR="00F73DE1" w:rsidRDefault="00BE56A3" w:rsidP="00F73DE1">
      <w:pPr>
        <w:spacing w:after="0" w:line="240" w:lineRule="auto"/>
        <w:ind w:left="567" w:hanging="567"/>
      </w:pPr>
      <w:r>
        <w:t>70</w:t>
      </w:r>
      <w:r w:rsidR="00F73DE1">
        <w:t>.</w:t>
      </w:r>
      <w:r w:rsidR="00F73DE1">
        <w:tab/>
      </w:r>
      <w:r w:rsidR="00F73DE1" w:rsidRPr="00763505">
        <w:t xml:space="preserve">A Standing Committee member suggested </w:t>
      </w:r>
      <w:r w:rsidR="00F73DE1">
        <w:t>using</w:t>
      </w:r>
      <w:r w:rsidR="00F73DE1" w:rsidRPr="00763505">
        <w:t xml:space="preserve"> celebrities to appeal</w:t>
      </w:r>
      <w:r w:rsidR="00F73DE1">
        <w:t xml:space="preserve"> to</w:t>
      </w:r>
      <w:r w:rsidR="00F73DE1" w:rsidRPr="00763505">
        <w:t xml:space="preserve"> additional audiences and further </w:t>
      </w:r>
      <w:r w:rsidR="00F73DE1">
        <w:t>extend</w:t>
      </w:r>
      <w:r w:rsidR="00F73DE1" w:rsidRPr="00763505">
        <w:t xml:space="preserve"> the message </w:t>
      </w:r>
      <w:r w:rsidR="00F73DE1">
        <w:t>of the importance of</w:t>
      </w:r>
      <w:r w:rsidR="00F73DE1" w:rsidRPr="00763505">
        <w:t xml:space="preserve"> wetland protection.</w:t>
      </w:r>
      <w:r w:rsidR="00F73DE1">
        <w:t xml:space="preserve"> Another underlined the importance of materials which can be adapted to local needs.</w:t>
      </w:r>
    </w:p>
    <w:p w14:paraId="1A5F9A39" w14:textId="77777777" w:rsidR="00F73DE1" w:rsidRDefault="00F73DE1" w:rsidP="00F73DE1">
      <w:pPr>
        <w:spacing w:after="0" w:line="240" w:lineRule="auto"/>
        <w:ind w:left="567" w:hanging="567"/>
      </w:pPr>
    </w:p>
    <w:p w14:paraId="60AC386C" w14:textId="7B83101D" w:rsidR="00F73DE1" w:rsidRDefault="00BE56A3" w:rsidP="00F73DE1">
      <w:pPr>
        <w:spacing w:after="0" w:line="240" w:lineRule="auto"/>
        <w:ind w:left="567" w:hanging="567"/>
        <w:contextualSpacing/>
      </w:pPr>
      <w:r>
        <w:t>71</w:t>
      </w:r>
      <w:r w:rsidR="00F73DE1">
        <w:t>.</w:t>
      </w:r>
      <w:r w:rsidR="00F73DE1">
        <w:tab/>
        <w:t>Interventions were made by Cambodia, China, Czechia, France, Iran (Islamic Republic of), Libya, Rwanda and the Wildfowl &amp; Wetlands Trust.</w:t>
      </w:r>
    </w:p>
    <w:p w14:paraId="49FD7E85" w14:textId="77777777" w:rsidR="00F73DE1" w:rsidRDefault="00F73DE1" w:rsidP="00F73DE1">
      <w:pPr>
        <w:spacing w:after="0" w:line="240" w:lineRule="auto"/>
        <w:ind w:left="567" w:hanging="567"/>
        <w:contextualSpacing/>
      </w:pPr>
    </w:p>
    <w:p w14:paraId="1CEB94C0" w14:textId="11D72CC9" w:rsidR="00F73DE1" w:rsidRDefault="00BE56A3" w:rsidP="00F73DE1">
      <w:pPr>
        <w:spacing w:after="0" w:line="240" w:lineRule="auto"/>
        <w:ind w:left="567" w:hanging="567"/>
        <w:contextualSpacing/>
      </w:pPr>
      <w:r>
        <w:t>72</w:t>
      </w:r>
      <w:r w:rsidR="00F73DE1">
        <w:t xml:space="preserve">. </w:t>
      </w:r>
      <w:r w:rsidR="00F73DE1">
        <w:tab/>
        <w:t>The Chair drew the attention of the participants to the upcoming World Wetlands Day 2024, with the theme “Wetlands and human wellbeing</w:t>
      </w:r>
      <w:r w:rsidR="00201B72">
        <w:t>”</w:t>
      </w:r>
      <w:r w:rsidR="00F73DE1">
        <w:t>.</w:t>
      </w:r>
    </w:p>
    <w:p w14:paraId="14B65AD3" w14:textId="77777777" w:rsidR="00F73DE1" w:rsidRDefault="00F73DE1" w:rsidP="00F73DE1">
      <w:pPr>
        <w:spacing w:after="0" w:line="240" w:lineRule="auto"/>
        <w:ind w:left="567" w:hanging="567"/>
        <w:rPr>
          <w:rFonts w:eastAsia="Calibri" w:cstheme="minorHAnsi"/>
          <w:bCs/>
        </w:rPr>
      </w:pPr>
    </w:p>
    <w:p w14:paraId="32C718A9" w14:textId="77777777" w:rsidR="00F73DE1" w:rsidRPr="00F60DE8" w:rsidRDefault="00F73DE1" w:rsidP="00F73DE1">
      <w:pPr>
        <w:spacing w:after="0" w:line="240" w:lineRule="auto"/>
        <w:contextualSpacing/>
        <w:rPr>
          <w:rFonts w:cstheme="minorHAnsi"/>
          <w:b/>
        </w:rPr>
      </w:pPr>
      <w:r>
        <w:rPr>
          <w:rFonts w:cstheme="minorHAnsi"/>
          <w:b/>
        </w:rPr>
        <w:t>Decision SC62-28: The Standing Committee took note of the r</w:t>
      </w:r>
      <w:r w:rsidRPr="00E45A58">
        <w:rPr>
          <w:rFonts w:cstheme="minorHAnsi"/>
          <w:b/>
        </w:rPr>
        <w:t xml:space="preserve">eport of the Secretariat </w:t>
      </w:r>
      <w:r>
        <w:rPr>
          <w:rFonts w:cstheme="minorHAnsi"/>
          <w:b/>
        </w:rPr>
        <w:t>on World Wetlands Day 2023.</w:t>
      </w:r>
    </w:p>
    <w:p w14:paraId="1B09D43A" w14:textId="77777777" w:rsidR="00F73DE1" w:rsidRPr="001340A2" w:rsidRDefault="00F73DE1" w:rsidP="00F73DE1">
      <w:pPr>
        <w:keepNext/>
        <w:spacing w:after="0" w:line="240" w:lineRule="auto"/>
        <w:rPr>
          <w:rFonts w:cstheme="minorHAnsi"/>
        </w:rPr>
      </w:pPr>
    </w:p>
    <w:p w14:paraId="631F7DD3" w14:textId="77777777" w:rsidR="00F73DE1"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17</w:t>
      </w:r>
      <w:r w:rsidRPr="001340A2">
        <w:rPr>
          <w:rFonts w:cstheme="minorHAnsi"/>
          <w:bCs/>
        </w:rPr>
        <w:t xml:space="preserve">: </w:t>
      </w:r>
      <w:r w:rsidRPr="00763505">
        <w:t>Report of the Youth Working Group</w:t>
      </w:r>
    </w:p>
    <w:p w14:paraId="4A2AEFCD" w14:textId="77777777" w:rsidR="00F73DE1" w:rsidRDefault="00F73DE1" w:rsidP="00F73DE1">
      <w:pPr>
        <w:spacing w:after="0" w:line="240" w:lineRule="auto"/>
        <w:ind w:left="720" w:hanging="720"/>
      </w:pPr>
    </w:p>
    <w:p w14:paraId="6C3E77BE" w14:textId="22A03EA5" w:rsidR="00F73DE1" w:rsidRDefault="00BE56A3" w:rsidP="00F73DE1">
      <w:pPr>
        <w:spacing w:after="0" w:line="240" w:lineRule="auto"/>
        <w:ind w:left="567" w:hanging="567"/>
        <w:rPr>
          <w:rFonts w:eastAsia="Calibri" w:cstheme="minorHAnsi"/>
          <w:bCs/>
        </w:rPr>
      </w:pPr>
      <w:r>
        <w:t>73</w:t>
      </w:r>
      <w:r w:rsidR="00F73DE1">
        <w:t>.</w:t>
      </w:r>
      <w:r w:rsidR="00F73DE1">
        <w:tab/>
      </w:r>
      <w:r w:rsidR="00F73DE1" w:rsidRPr="00642B83">
        <w:rPr>
          <w:rFonts w:eastAsia="Calibri" w:cstheme="minorHAnsi"/>
          <w:bCs/>
        </w:rPr>
        <w:t xml:space="preserve">Australia, </w:t>
      </w:r>
      <w:r w:rsidR="00F73DE1">
        <w:rPr>
          <w:rFonts w:eastAsia="Calibri" w:cstheme="minorHAnsi"/>
          <w:bCs/>
        </w:rPr>
        <w:t xml:space="preserve">as </w:t>
      </w:r>
      <w:r w:rsidR="00F73DE1" w:rsidRPr="00642B83">
        <w:rPr>
          <w:rFonts w:eastAsia="Calibri" w:cstheme="minorHAnsi"/>
          <w:bCs/>
        </w:rPr>
        <w:t xml:space="preserve">Chair of the Youth Working Group (YWG), presented document SC62 Doc.17, highlighting the three meetings </w:t>
      </w:r>
      <w:r w:rsidR="00F73DE1">
        <w:rPr>
          <w:rFonts w:eastAsia="Calibri" w:cstheme="minorHAnsi"/>
          <w:bCs/>
        </w:rPr>
        <w:t xml:space="preserve">that </w:t>
      </w:r>
      <w:r w:rsidR="00F73DE1" w:rsidRPr="00642B83">
        <w:rPr>
          <w:rFonts w:eastAsia="Calibri" w:cstheme="minorHAnsi"/>
          <w:bCs/>
        </w:rPr>
        <w:t xml:space="preserve">the YWG </w:t>
      </w:r>
      <w:r w:rsidR="00F73DE1">
        <w:rPr>
          <w:rFonts w:eastAsia="Calibri" w:cstheme="minorHAnsi"/>
          <w:bCs/>
        </w:rPr>
        <w:t xml:space="preserve">had </w:t>
      </w:r>
      <w:r w:rsidR="00F73DE1" w:rsidRPr="00642B83">
        <w:rPr>
          <w:rFonts w:eastAsia="Calibri" w:cstheme="minorHAnsi"/>
          <w:bCs/>
        </w:rPr>
        <w:t>held</w:t>
      </w:r>
      <w:r w:rsidR="00F73DE1">
        <w:rPr>
          <w:rFonts w:eastAsia="Calibri" w:cstheme="minorHAnsi"/>
          <w:bCs/>
        </w:rPr>
        <w:t>, to</w:t>
      </w:r>
      <w:r w:rsidR="00F73DE1" w:rsidRPr="00642B83">
        <w:rPr>
          <w:rFonts w:eastAsia="Calibri" w:cstheme="minorHAnsi"/>
          <w:bCs/>
        </w:rPr>
        <w:t xml:space="preserve"> organize and condu</w:t>
      </w:r>
      <w:r w:rsidR="00F73DE1">
        <w:rPr>
          <w:rFonts w:eastAsia="Calibri" w:cstheme="minorHAnsi"/>
          <w:bCs/>
        </w:rPr>
        <w:t>ct youth consultation workshops,</w:t>
      </w:r>
      <w:r w:rsidR="00F73DE1" w:rsidRPr="00642B83">
        <w:rPr>
          <w:rFonts w:eastAsia="Calibri" w:cstheme="minorHAnsi"/>
          <w:bCs/>
        </w:rPr>
        <w:t xml:space="preserve"> ap</w:t>
      </w:r>
      <w:r w:rsidR="00F73DE1">
        <w:rPr>
          <w:rFonts w:eastAsia="Calibri" w:cstheme="minorHAnsi"/>
          <w:bCs/>
        </w:rPr>
        <w:t>point liaison roles to the STRP</w:t>
      </w:r>
      <w:r w:rsidR="00F73DE1" w:rsidRPr="00642B83">
        <w:rPr>
          <w:rFonts w:eastAsia="Calibri" w:cstheme="minorHAnsi"/>
          <w:bCs/>
        </w:rPr>
        <w:t xml:space="preserve"> and t</w:t>
      </w:r>
      <w:r w:rsidR="00F73DE1">
        <w:rPr>
          <w:rFonts w:eastAsia="Calibri" w:cstheme="minorHAnsi"/>
          <w:bCs/>
        </w:rPr>
        <w:t>he Strategic Plan Working Group,</w:t>
      </w:r>
      <w:r w:rsidR="00F73DE1" w:rsidRPr="00642B83">
        <w:rPr>
          <w:rFonts w:eastAsia="Calibri" w:cstheme="minorHAnsi"/>
          <w:bCs/>
        </w:rPr>
        <w:t xml:space="preserve"> and </w:t>
      </w:r>
      <w:r w:rsidR="00F73DE1">
        <w:rPr>
          <w:rFonts w:eastAsia="Calibri" w:cstheme="minorHAnsi"/>
          <w:bCs/>
        </w:rPr>
        <w:t xml:space="preserve">to </w:t>
      </w:r>
      <w:r w:rsidR="00F73DE1" w:rsidRPr="00642B83">
        <w:rPr>
          <w:rFonts w:eastAsia="Calibri" w:cstheme="minorHAnsi"/>
          <w:bCs/>
        </w:rPr>
        <w:t>launch the YWG work</w:t>
      </w:r>
      <w:r w:rsidR="00F73DE1">
        <w:rPr>
          <w:rFonts w:eastAsia="Calibri" w:cstheme="minorHAnsi"/>
          <w:bCs/>
        </w:rPr>
        <w:t xml:space="preserve"> </w:t>
      </w:r>
      <w:r w:rsidR="00F73DE1" w:rsidRPr="00642B83">
        <w:rPr>
          <w:rFonts w:eastAsia="Calibri" w:cstheme="minorHAnsi"/>
          <w:bCs/>
        </w:rPr>
        <w:t>plan.</w:t>
      </w:r>
    </w:p>
    <w:p w14:paraId="33849FEC" w14:textId="77777777" w:rsidR="00F73DE1" w:rsidRDefault="00F73DE1" w:rsidP="00F73DE1">
      <w:pPr>
        <w:spacing w:after="0" w:line="240" w:lineRule="auto"/>
        <w:ind w:left="567" w:hanging="567"/>
      </w:pPr>
    </w:p>
    <w:p w14:paraId="01F7E9CB" w14:textId="2FFBA035" w:rsidR="00F73DE1" w:rsidRDefault="00BE56A3" w:rsidP="00F73DE1">
      <w:pPr>
        <w:spacing w:after="0" w:line="240" w:lineRule="auto"/>
        <w:ind w:left="567" w:hanging="567"/>
      </w:pPr>
      <w:r>
        <w:t>74</w:t>
      </w:r>
      <w:r w:rsidR="00F73DE1">
        <w:t>.</w:t>
      </w:r>
      <w:r w:rsidR="00F73DE1">
        <w:tab/>
      </w:r>
      <w:r w:rsidR="00F73DE1" w:rsidRPr="00642B83">
        <w:t xml:space="preserve">Standing Committee members expressed appreciation for the </w:t>
      </w:r>
      <w:r w:rsidR="00F73DE1">
        <w:t xml:space="preserve">Group’s </w:t>
      </w:r>
      <w:r w:rsidR="00F73DE1" w:rsidRPr="00642B83">
        <w:t xml:space="preserve">work, </w:t>
      </w:r>
      <w:r w:rsidR="00F73DE1">
        <w:t>welcoming efforts</w:t>
      </w:r>
      <w:r w:rsidR="00F73DE1" w:rsidRPr="00642B83">
        <w:t xml:space="preserve"> </w:t>
      </w:r>
      <w:r w:rsidR="00F73DE1">
        <w:t>to appoint</w:t>
      </w:r>
      <w:r w:rsidR="00F73DE1" w:rsidRPr="00642B83">
        <w:t xml:space="preserve"> nationa</w:t>
      </w:r>
      <w:r w:rsidR="00F73DE1">
        <w:t>l youth focal points and foster</w:t>
      </w:r>
      <w:r w:rsidR="00F73DE1" w:rsidRPr="00642B83">
        <w:t xml:space="preserve"> youth participation in international environmental processes, </w:t>
      </w:r>
      <w:r w:rsidR="00F73DE1">
        <w:t>and proposing the involvement of local community members</w:t>
      </w:r>
      <w:r w:rsidR="00F73DE1" w:rsidRPr="00642B83">
        <w:t xml:space="preserve"> </w:t>
      </w:r>
      <w:r w:rsidR="00F73DE1">
        <w:t>as mentors</w:t>
      </w:r>
      <w:r w:rsidR="00F73DE1" w:rsidRPr="00642B83">
        <w:t xml:space="preserve">. </w:t>
      </w:r>
    </w:p>
    <w:p w14:paraId="1ED0C80C" w14:textId="77777777" w:rsidR="00F73DE1" w:rsidRDefault="00F73DE1" w:rsidP="00F73DE1">
      <w:pPr>
        <w:spacing w:after="0" w:line="240" w:lineRule="auto"/>
        <w:ind w:left="567" w:hanging="567"/>
      </w:pPr>
    </w:p>
    <w:p w14:paraId="4A9729C9" w14:textId="51C4BF0A" w:rsidR="00F73DE1" w:rsidRDefault="00BE56A3" w:rsidP="00F73DE1">
      <w:pPr>
        <w:spacing w:after="0" w:line="240" w:lineRule="auto"/>
        <w:ind w:left="567" w:hanging="567"/>
      </w:pPr>
      <w:r>
        <w:t>75</w:t>
      </w:r>
      <w:r w:rsidR="00F73DE1">
        <w:t>.</w:t>
      </w:r>
      <w:r w:rsidR="00F73DE1">
        <w:tab/>
        <w:t xml:space="preserve">Interventions were made by </w:t>
      </w:r>
      <w:r w:rsidR="00F73DE1" w:rsidRPr="00642B83">
        <w:t xml:space="preserve">Australia, Canada, Colombia, Japan, Slovakia </w:t>
      </w:r>
      <w:r w:rsidR="00F73DE1">
        <w:t xml:space="preserve">and </w:t>
      </w:r>
      <w:r w:rsidR="00F73DE1" w:rsidRPr="00642B83">
        <w:t>Youth Engaged in Wetlands</w:t>
      </w:r>
      <w:r w:rsidR="00F73DE1">
        <w:t>.</w:t>
      </w:r>
    </w:p>
    <w:p w14:paraId="242AE20E" w14:textId="77777777" w:rsidR="00F73DE1" w:rsidRDefault="00F73DE1" w:rsidP="00F73DE1">
      <w:pPr>
        <w:spacing w:after="0" w:line="240" w:lineRule="auto"/>
        <w:contextualSpacing/>
        <w:rPr>
          <w:rFonts w:cstheme="minorHAnsi"/>
          <w:b/>
        </w:rPr>
      </w:pPr>
    </w:p>
    <w:p w14:paraId="1C2F0B5B" w14:textId="77777777" w:rsidR="00F73DE1" w:rsidRDefault="00F73DE1" w:rsidP="00F73DE1">
      <w:pPr>
        <w:spacing w:after="0" w:line="240" w:lineRule="auto"/>
        <w:contextualSpacing/>
        <w:rPr>
          <w:rFonts w:cstheme="minorHAnsi"/>
          <w:b/>
          <w:bCs/>
        </w:rPr>
      </w:pPr>
      <w:r>
        <w:rPr>
          <w:rFonts w:cstheme="minorHAnsi"/>
          <w:b/>
        </w:rPr>
        <w:t>Decision SC62-29: The Standing Committee took</w:t>
      </w:r>
      <w:r>
        <w:rPr>
          <w:rFonts w:cstheme="minorHAnsi"/>
          <w:b/>
          <w:bCs/>
        </w:rPr>
        <w:t xml:space="preserve"> note of the report of the Youth Working Group as presented in document SC62 Doc.17.</w:t>
      </w:r>
    </w:p>
    <w:p w14:paraId="53D3547C" w14:textId="77777777" w:rsidR="00F73DE1" w:rsidRPr="001340A2" w:rsidRDefault="00F73DE1" w:rsidP="00F73DE1">
      <w:pPr>
        <w:keepNext/>
        <w:spacing w:after="0" w:line="240" w:lineRule="auto"/>
        <w:rPr>
          <w:rFonts w:cstheme="minorHAnsi"/>
        </w:rPr>
      </w:pPr>
    </w:p>
    <w:p w14:paraId="6D5CFC40" w14:textId="77777777" w:rsidR="00F73DE1" w:rsidRDefault="00F73DE1" w:rsidP="00F73DE1">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18</w:t>
      </w:r>
      <w:r w:rsidRPr="001340A2">
        <w:rPr>
          <w:rFonts w:cstheme="minorHAnsi"/>
          <w:bCs/>
        </w:rPr>
        <w:t xml:space="preserve">: </w:t>
      </w:r>
      <w:r w:rsidRPr="004E1249">
        <w:t>Resource Mobilization Work Plan 2023-2025</w:t>
      </w:r>
    </w:p>
    <w:p w14:paraId="23460FF9" w14:textId="77777777" w:rsidR="00F73DE1" w:rsidRDefault="00F73DE1" w:rsidP="00F73DE1">
      <w:pPr>
        <w:spacing w:after="0" w:line="240" w:lineRule="auto"/>
        <w:ind w:left="720" w:hanging="720"/>
      </w:pPr>
    </w:p>
    <w:p w14:paraId="51DF8C83" w14:textId="34D85279" w:rsidR="00F73DE1" w:rsidRDefault="00BE56A3" w:rsidP="00F73DE1">
      <w:pPr>
        <w:spacing w:after="0" w:line="240" w:lineRule="auto"/>
        <w:ind w:left="567" w:hanging="567"/>
        <w:rPr>
          <w:rFonts w:eastAsia="Calibri" w:cstheme="minorHAnsi"/>
          <w:bCs/>
        </w:rPr>
      </w:pPr>
      <w:r>
        <w:t>76</w:t>
      </w:r>
      <w:r w:rsidR="00F73DE1">
        <w:t>.</w:t>
      </w:r>
      <w:r w:rsidR="00F73DE1">
        <w:tab/>
      </w:r>
      <w:r w:rsidR="00F73DE1" w:rsidRPr="00FE4232">
        <w:rPr>
          <w:rFonts w:eastAsia="Calibri" w:cstheme="minorHAnsi"/>
          <w:bCs/>
        </w:rPr>
        <w:t xml:space="preserve">The Secretariat presented document SC62 Doc.18, </w:t>
      </w:r>
      <w:r w:rsidR="00F73DE1">
        <w:rPr>
          <w:rFonts w:eastAsia="Calibri" w:cstheme="minorHAnsi"/>
          <w:bCs/>
        </w:rPr>
        <w:t>which included the</w:t>
      </w:r>
      <w:r w:rsidR="00F73DE1" w:rsidRPr="00FE4232">
        <w:rPr>
          <w:rFonts w:eastAsia="Calibri" w:cstheme="minorHAnsi"/>
          <w:bCs/>
        </w:rPr>
        <w:t xml:space="preserve"> list of non-core fundraising priorities for 2023-2025 and the activities to facilitate resource mobilization of Contracting Parties</w:t>
      </w:r>
      <w:r w:rsidR="00F73DE1">
        <w:rPr>
          <w:rFonts w:eastAsia="Calibri" w:cstheme="minorHAnsi"/>
          <w:bCs/>
        </w:rPr>
        <w:t>. It acknowledged the</w:t>
      </w:r>
      <w:r w:rsidR="00F73DE1" w:rsidRPr="00FE4232">
        <w:rPr>
          <w:rFonts w:eastAsia="Calibri" w:cstheme="minorHAnsi"/>
          <w:bCs/>
        </w:rPr>
        <w:t xml:space="preserve"> </w:t>
      </w:r>
      <w:r w:rsidR="00F73DE1">
        <w:rPr>
          <w:rFonts w:eastAsia="Calibri" w:cstheme="minorHAnsi"/>
          <w:bCs/>
        </w:rPr>
        <w:t>C</w:t>
      </w:r>
      <w:r w:rsidR="00F73DE1" w:rsidRPr="00FE4232">
        <w:rPr>
          <w:rFonts w:eastAsia="Calibri" w:cstheme="minorHAnsi"/>
          <w:bCs/>
        </w:rPr>
        <w:t xml:space="preserve">ontracting </w:t>
      </w:r>
      <w:r w:rsidR="00F73DE1">
        <w:rPr>
          <w:rFonts w:eastAsia="Calibri" w:cstheme="minorHAnsi"/>
          <w:bCs/>
        </w:rPr>
        <w:t>P</w:t>
      </w:r>
      <w:r w:rsidR="00F73DE1" w:rsidRPr="00FE4232">
        <w:rPr>
          <w:rFonts w:eastAsia="Calibri" w:cstheme="minorHAnsi"/>
          <w:bCs/>
        </w:rPr>
        <w:t xml:space="preserve">arties that </w:t>
      </w:r>
      <w:r w:rsidR="00F73DE1">
        <w:rPr>
          <w:rFonts w:eastAsia="Calibri" w:cstheme="minorHAnsi"/>
          <w:bCs/>
        </w:rPr>
        <w:t xml:space="preserve">had </w:t>
      </w:r>
      <w:r w:rsidR="00F73DE1" w:rsidRPr="00FE4232">
        <w:rPr>
          <w:rFonts w:eastAsia="Calibri" w:cstheme="minorHAnsi"/>
          <w:bCs/>
        </w:rPr>
        <w:t xml:space="preserve">made voluntary contributions </w:t>
      </w:r>
      <w:r w:rsidR="00F73DE1">
        <w:rPr>
          <w:rFonts w:eastAsia="Calibri" w:cstheme="minorHAnsi"/>
          <w:bCs/>
        </w:rPr>
        <w:t>in the triennium</w:t>
      </w:r>
      <w:r w:rsidR="00643B66">
        <w:rPr>
          <w:rFonts w:eastAsia="Calibri" w:cstheme="minorHAnsi"/>
          <w:bCs/>
        </w:rPr>
        <w:t xml:space="preserve"> thus far</w:t>
      </w:r>
      <w:r w:rsidR="00F73DE1" w:rsidRPr="00FE4232">
        <w:rPr>
          <w:rFonts w:eastAsia="Calibri" w:cstheme="minorHAnsi"/>
          <w:bCs/>
        </w:rPr>
        <w:t xml:space="preserve">. </w:t>
      </w:r>
    </w:p>
    <w:p w14:paraId="081E5B41" w14:textId="77777777" w:rsidR="00F73DE1" w:rsidRDefault="00F73DE1" w:rsidP="00F73DE1">
      <w:pPr>
        <w:spacing w:after="0" w:line="240" w:lineRule="auto"/>
        <w:ind w:left="567" w:hanging="567"/>
        <w:rPr>
          <w:rFonts w:eastAsia="Calibri" w:cstheme="minorHAnsi"/>
          <w:bCs/>
        </w:rPr>
      </w:pPr>
    </w:p>
    <w:p w14:paraId="0F9F820A" w14:textId="6086ECB7" w:rsidR="00F73DE1" w:rsidRDefault="00BE56A3" w:rsidP="00F73DE1">
      <w:pPr>
        <w:spacing w:after="0" w:line="240" w:lineRule="auto"/>
        <w:ind w:left="567" w:hanging="567"/>
      </w:pPr>
      <w:r>
        <w:t>77</w:t>
      </w:r>
      <w:r w:rsidR="00F73DE1">
        <w:t>.</w:t>
      </w:r>
      <w:r w:rsidR="00F73DE1">
        <w:tab/>
      </w:r>
      <w:r w:rsidR="00F73DE1" w:rsidRPr="00FE4232">
        <w:t xml:space="preserve">A Standing Committee </w:t>
      </w:r>
      <w:r w:rsidR="00F73DE1">
        <w:t>member noted that P</w:t>
      </w:r>
      <w:r w:rsidR="00F73DE1" w:rsidRPr="00FE4232">
        <w:t xml:space="preserve">arties have </w:t>
      </w:r>
      <w:r w:rsidR="00F73DE1">
        <w:t>varying</w:t>
      </w:r>
      <w:r w:rsidR="00F73DE1" w:rsidRPr="00FE4232">
        <w:t xml:space="preserve"> capacities </w:t>
      </w:r>
      <w:r w:rsidR="00F73DE1">
        <w:t>to mobilize</w:t>
      </w:r>
      <w:r w:rsidR="00F73DE1" w:rsidRPr="00FE4232">
        <w:t xml:space="preserve"> resources </w:t>
      </w:r>
      <w:r w:rsidR="00F73DE1">
        <w:t>to</w:t>
      </w:r>
      <w:r w:rsidR="00F73DE1" w:rsidRPr="00FE4232">
        <w:t xml:space="preserve"> implement the Convention, </w:t>
      </w:r>
      <w:r w:rsidR="00F73DE1">
        <w:t xml:space="preserve">for example through updating data on </w:t>
      </w:r>
      <w:r w:rsidR="00643B66">
        <w:t xml:space="preserve">Wetlands of </w:t>
      </w:r>
      <w:r w:rsidR="00643B66">
        <w:lastRenderedPageBreak/>
        <w:t>International Importance (“</w:t>
      </w:r>
      <w:r w:rsidR="00F73DE1">
        <w:t>Ram</w:t>
      </w:r>
      <w:r w:rsidR="00643B66">
        <w:t>s</w:t>
      </w:r>
      <w:r w:rsidR="00F73DE1">
        <w:t>ar Sites</w:t>
      </w:r>
      <w:r w:rsidR="00643B66">
        <w:t>”)</w:t>
      </w:r>
      <w:r w:rsidR="00F73DE1">
        <w:t xml:space="preserve">, and underlined </w:t>
      </w:r>
      <w:r w:rsidR="00F73DE1" w:rsidRPr="00FE4232">
        <w:t xml:space="preserve">that the </w:t>
      </w:r>
      <w:r w:rsidR="00F73DE1">
        <w:t>F</w:t>
      </w:r>
      <w:r w:rsidR="00F73DE1" w:rsidRPr="00FE4232">
        <w:t xml:space="preserve">ifth </w:t>
      </w:r>
      <w:r w:rsidR="00F73DE1">
        <w:t>S</w:t>
      </w:r>
      <w:r w:rsidR="00F73DE1" w:rsidRPr="00FE4232">
        <w:t xml:space="preserve">trategic </w:t>
      </w:r>
      <w:r w:rsidR="00F73DE1">
        <w:t>P</w:t>
      </w:r>
      <w:r w:rsidR="00F73DE1" w:rsidRPr="00FE4232">
        <w:t xml:space="preserve">lan offers an opportunity to </w:t>
      </w:r>
      <w:r w:rsidR="00F73DE1">
        <w:t>support efforts by highlighting the importance of wetlands</w:t>
      </w:r>
      <w:r w:rsidR="00F73DE1" w:rsidRPr="00FE4232">
        <w:t xml:space="preserve"> </w:t>
      </w:r>
      <w:r w:rsidR="00F73DE1">
        <w:t>to the implementation of other Conventions</w:t>
      </w:r>
      <w:r w:rsidR="00643B66">
        <w:t>’</w:t>
      </w:r>
      <w:r w:rsidR="00F73DE1">
        <w:t xml:space="preserve"> </w:t>
      </w:r>
      <w:r w:rsidR="00F73DE1" w:rsidRPr="00FE4232">
        <w:t>processes.</w:t>
      </w:r>
      <w:r w:rsidR="00F73DE1">
        <w:t xml:space="preserve"> The member welcomed the focus on r</w:t>
      </w:r>
      <w:r w:rsidR="00F73DE1" w:rsidRPr="004E1249">
        <w:t xml:space="preserve">esource </w:t>
      </w:r>
      <w:r w:rsidR="00F73DE1">
        <w:t>m</w:t>
      </w:r>
      <w:r w:rsidR="00F73DE1" w:rsidRPr="004E1249">
        <w:t>obilization</w:t>
      </w:r>
      <w:r w:rsidR="00F73DE1">
        <w:t xml:space="preserve"> of the Secretary General.</w:t>
      </w:r>
    </w:p>
    <w:p w14:paraId="754C80A9" w14:textId="77777777" w:rsidR="00F73DE1" w:rsidRDefault="00F73DE1" w:rsidP="00F73DE1">
      <w:pPr>
        <w:spacing w:after="0" w:line="240" w:lineRule="auto"/>
        <w:ind w:left="567" w:hanging="567"/>
      </w:pPr>
    </w:p>
    <w:p w14:paraId="12F0DB18" w14:textId="24028F17" w:rsidR="00F73DE1" w:rsidRDefault="00BE56A3" w:rsidP="00F73DE1">
      <w:pPr>
        <w:spacing w:after="0" w:line="240" w:lineRule="auto"/>
        <w:ind w:left="567" w:hanging="567"/>
      </w:pPr>
      <w:r>
        <w:t>78</w:t>
      </w:r>
      <w:r w:rsidR="00F73DE1">
        <w:t>.</w:t>
      </w:r>
      <w:r w:rsidR="00F73DE1">
        <w:tab/>
      </w:r>
      <w:r w:rsidR="00F73DE1" w:rsidRPr="00FE4232">
        <w:t xml:space="preserve">A Standing Committee member queried the process for the needs assessment survey, </w:t>
      </w:r>
      <w:r w:rsidR="00F73DE1">
        <w:t>and suggested</w:t>
      </w:r>
      <w:r w:rsidR="00F73DE1" w:rsidRPr="00FE4232">
        <w:t xml:space="preserve"> </w:t>
      </w:r>
      <w:r w:rsidR="00F73DE1">
        <w:t xml:space="preserve">that </w:t>
      </w:r>
      <w:r w:rsidR="00F73DE1" w:rsidRPr="00FE4232">
        <w:t>the survey’s results</w:t>
      </w:r>
      <w:r w:rsidR="00F73DE1">
        <w:t xml:space="preserve"> be shared with Parties</w:t>
      </w:r>
      <w:r w:rsidR="00F73DE1" w:rsidRPr="00FE4232">
        <w:t>. The Secretariat provided the necessary clarifications.</w:t>
      </w:r>
    </w:p>
    <w:p w14:paraId="3D11D966" w14:textId="77777777" w:rsidR="00F73DE1" w:rsidRDefault="00F73DE1" w:rsidP="00F73DE1">
      <w:pPr>
        <w:spacing w:after="0" w:line="240" w:lineRule="auto"/>
        <w:ind w:left="567" w:hanging="567"/>
      </w:pPr>
    </w:p>
    <w:p w14:paraId="70CDE1F0" w14:textId="0B441CAD" w:rsidR="00F73DE1" w:rsidRDefault="00BE56A3" w:rsidP="00F73DE1">
      <w:pPr>
        <w:spacing w:after="0" w:line="240" w:lineRule="auto"/>
        <w:ind w:left="567" w:hanging="567"/>
      </w:pPr>
      <w:r>
        <w:t>79</w:t>
      </w:r>
      <w:r w:rsidR="00F73DE1">
        <w:t xml:space="preserve">. </w:t>
      </w:r>
      <w:r w:rsidR="00F73DE1">
        <w:tab/>
        <w:t xml:space="preserve">Interventions were made by Burkina Faso and Japan. </w:t>
      </w:r>
    </w:p>
    <w:p w14:paraId="2561A3C2" w14:textId="77777777" w:rsidR="00F73DE1" w:rsidRDefault="00F73DE1" w:rsidP="00F73DE1">
      <w:pPr>
        <w:spacing w:after="0" w:line="240" w:lineRule="auto"/>
        <w:contextualSpacing/>
        <w:rPr>
          <w:rFonts w:cstheme="minorHAnsi"/>
          <w:b/>
        </w:rPr>
      </w:pPr>
    </w:p>
    <w:p w14:paraId="2DD40EC9" w14:textId="77777777" w:rsidR="00F73DE1" w:rsidRPr="004E1249" w:rsidRDefault="00F73DE1" w:rsidP="00F73DE1">
      <w:pPr>
        <w:spacing w:after="0" w:line="240" w:lineRule="auto"/>
      </w:pPr>
      <w:r>
        <w:rPr>
          <w:rFonts w:cstheme="minorHAnsi"/>
          <w:b/>
        </w:rPr>
        <w:t xml:space="preserve">Decision SC62-30: The Standing Committee </w:t>
      </w:r>
      <w:r w:rsidRPr="00CB6AD6">
        <w:rPr>
          <w:rFonts w:cstheme="minorHAnsi"/>
          <w:b/>
          <w:bCs/>
        </w:rPr>
        <w:t>approve</w:t>
      </w:r>
      <w:r>
        <w:rPr>
          <w:rFonts w:cstheme="minorHAnsi"/>
          <w:b/>
          <w:bCs/>
        </w:rPr>
        <w:t>d</w:t>
      </w:r>
      <w:r w:rsidRPr="00CB6AD6">
        <w:rPr>
          <w:rFonts w:cstheme="minorHAnsi"/>
          <w:b/>
          <w:bCs/>
        </w:rPr>
        <w:t xml:space="preserve"> the Resourc</w:t>
      </w:r>
      <w:r>
        <w:rPr>
          <w:rFonts w:cstheme="minorHAnsi"/>
          <w:b/>
          <w:bCs/>
        </w:rPr>
        <w:t>e Mobilization Work Plan for 2023-</w:t>
      </w:r>
      <w:r w:rsidRPr="00CB6AD6">
        <w:rPr>
          <w:rFonts w:cstheme="minorHAnsi"/>
          <w:b/>
          <w:bCs/>
        </w:rPr>
        <w:t xml:space="preserve">2025 as presented in </w:t>
      </w:r>
      <w:r>
        <w:rPr>
          <w:rFonts w:cstheme="minorHAnsi"/>
          <w:b/>
          <w:bCs/>
        </w:rPr>
        <w:t xml:space="preserve">document </w:t>
      </w:r>
      <w:r w:rsidRPr="00CB6AD6">
        <w:rPr>
          <w:rFonts w:cstheme="minorHAnsi"/>
          <w:b/>
          <w:bCs/>
        </w:rPr>
        <w:t>SC62 Doc.18</w:t>
      </w:r>
      <w:r>
        <w:rPr>
          <w:rFonts w:cstheme="minorHAnsi"/>
          <w:b/>
          <w:bCs/>
        </w:rPr>
        <w:t>.</w:t>
      </w:r>
    </w:p>
    <w:p w14:paraId="4972C66C" w14:textId="77777777" w:rsidR="00F73DE1" w:rsidRDefault="00F73DE1" w:rsidP="00F73DE1">
      <w:pPr>
        <w:spacing w:after="0" w:line="240" w:lineRule="auto"/>
        <w:contextualSpacing/>
        <w:rPr>
          <w:rFonts w:cstheme="minorHAnsi"/>
          <w:b/>
        </w:rPr>
      </w:pPr>
    </w:p>
    <w:p w14:paraId="3C26B681" w14:textId="77777777" w:rsidR="00F73DE1" w:rsidRDefault="00F73DE1" w:rsidP="00F73DE1">
      <w:pPr>
        <w:spacing w:after="0" w:line="240" w:lineRule="auto"/>
        <w:ind w:left="720" w:hanging="720"/>
      </w:pPr>
    </w:p>
    <w:p w14:paraId="69F179EA" w14:textId="77777777" w:rsidR="00DB549D" w:rsidRPr="001340A2" w:rsidRDefault="00DB549D" w:rsidP="00DB549D">
      <w:pPr>
        <w:keepNext/>
        <w:spacing w:after="0" w:line="240" w:lineRule="auto"/>
        <w:outlineLvl w:val="0"/>
        <w:rPr>
          <w:rFonts w:cstheme="minorHAnsi"/>
          <w:b/>
        </w:rPr>
      </w:pPr>
      <w:r>
        <w:rPr>
          <w:rFonts w:cstheme="minorHAnsi"/>
          <w:b/>
        </w:rPr>
        <w:t>Thurs</w:t>
      </w:r>
      <w:r w:rsidRPr="001340A2">
        <w:rPr>
          <w:rFonts w:cstheme="minorHAnsi"/>
          <w:b/>
        </w:rPr>
        <w:t xml:space="preserve">day </w:t>
      </w:r>
      <w:r>
        <w:rPr>
          <w:rFonts w:cstheme="minorHAnsi"/>
          <w:b/>
        </w:rPr>
        <w:t>7</w:t>
      </w:r>
      <w:r w:rsidRPr="001340A2">
        <w:rPr>
          <w:rFonts w:cstheme="minorHAnsi"/>
          <w:b/>
        </w:rPr>
        <w:t xml:space="preserve"> September 2023</w:t>
      </w:r>
    </w:p>
    <w:p w14:paraId="6FDEF2FD" w14:textId="77777777" w:rsidR="00DB549D" w:rsidRPr="001340A2" w:rsidRDefault="00DB549D" w:rsidP="00DB549D">
      <w:pPr>
        <w:keepNext/>
        <w:spacing w:after="0" w:line="240" w:lineRule="auto"/>
        <w:rPr>
          <w:rFonts w:cstheme="minorHAnsi"/>
          <w:b/>
        </w:rPr>
      </w:pPr>
    </w:p>
    <w:p w14:paraId="571CC87F" w14:textId="77777777" w:rsidR="00DB549D" w:rsidRPr="001340A2" w:rsidRDefault="00DB549D" w:rsidP="00DB549D">
      <w:pPr>
        <w:keepNext/>
        <w:spacing w:after="0" w:line="240" w:lineRule="auto"/>
        <w:rPr>
          <w:rFonts w:cstheme="minorHAnsi"/>
          <w:b/>
          <w:bCs/>
        </w:rPr>
      </w:pPr>
      <w:r>
        <w:rPr>
          <w:rFonts w:cstheme="minorHAnsi"/>
          <w:b/>
        </w:rPr>
        <w:t>10</w:t>
      </w:r>
      <w:r w:rsidRPr="001340A2">
        <w:rPr>
          <w:rFonts w:cstheme="minorHAnsi"/>
          <w:b/>
        </w:rPr>
        <w:t>:00 – 1</w:t>
      </w:r>
      <w:r>
        <w:rPr>
          <w:rFonts w:cstheme="minorHAnsi"/>
          <w:b/>
        </w:rPr>
        <w:t>3</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0644A242" w14:textId="77777777" w:rsidR="00DB549D" w:rsidRPr="001340A2" w:rsidRDefault="00DB549D" w:rsidP="00DB549D">
      <w:pPr>
        <w:keepNext/>
        <w:spacing w:after="0" w:line="240" w:lineRule="auto"/>
        <w:rPr>
          <w:rFonts w:cstheme="minorHAnsi"/>
        </w:rPr>
      </w:pPr>
    </w:p>
    <w:p w14:paraId="12116398"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Agenda item</w:t>
      </w:r>
      <w:r>
        <w:rPr>
          <w:rFonts w:cstheme="minorHAnsi"/>
          <w:bCs/>
        </w:rPr>
        <w:t xml:space="preserve"> 11</w:t>
      </w:r>
      <w:r w:rsidRPr="001340A2">
        <w:rPr>
          <w:rFonts w:cstheme="minorHAnsi"/>
          <w:bCs/>
        </w:rPr>
        <w:t xml:space="preserve">: </w:t>
      </w:r>
      <w:r w:rsidRPr="006A5BC6">
        <w:t>Secretariat report on institutional strengthening to support the implementation of the Convention</w:t>
      </w:r>
      <w:r>
        <w:t xml:space="preserve"> </w:t>
      </w:r>
    </w:p>
    <w:p w14:paraId="402678BD" w14:textId="77777777" w:rsidR="00DB549D" w:rsidRDefault="00DB549D" w:rsidP="00DB549D">
      <w:pPr>
        <w:spacing w:after="0" w:line="240" w:lineRule="auto"/>
        <w:ind w:left="567" w:hanging="567"/>
        <w:rPr>
          <w:rFonts w:eastAsia="Calibri" w:cstheme="minorHAnsi"/>
          <w:bCs/>
        </w:rPr>
      </w:pPr>
    </w:p>
    <w:p w14:paraId="1EF2BF2E" w14:textId="2FE4C59C" w:rsidR="00DB549D" w:rsidRPr="0009708B" w:rsidRDefault="00BE56A3" w:rsidP="00DB549D">
      <w:pPr>
        <w:spacing w:after="0" w:line="240" w:lineRule="auto"/>
        <w:ind w:left="567" w:hanging="567"/>
        <w:rPr>
          <w:rFonts w:eastAsia="Calibri" w:cstheme="minorHAnsi"/>
          <w:bCs/>
          <w:i/>
          <w:iCs/>
        </w:rPr>
      </w:pPr>
      <w:r>
        <w:rPr>
          <w:rFonts w:eastAsia="Calibri" w:cstheme="minorHAnsi"/>
          <w:bCs/>
        </w:rPr>
        <w:t>80</w:t>
      </w:r>
      <w:r w:rsidR="00DB549D">
        <w:rPr>
          <w:rFonts w:eastAsia="Calibri" w:cstheme="minorHAnsi"/>
          <w:bCs/>
        </w:rPr>
        <w:t>.</w:t>
      </w:r>
      <w:r w:rsidR="00DB549D">
        <w:rPr>
          <w:rFonts w:eastAsia="Calibri" w:cstheme="minorHAnsi"/>
          <w:bCs/>
        </w:rPr>
        <w:tab/>
      </w:r>
      <w:r w:rsidR="00DB549D" w:rsidRPr="006A22B0">
        <w:rPr>
          <w:rFonts w:eastAsia="Calibri" w:cstheme="minorHAnsi"/>
          <w:bCs/>
        </w:rPr>
        <w:t xml:space="preserve">The United States of America, </w:t>
      </w:r>
      <w:r w:rsidR="00DB549D">
        <w:rPr>
          <w:rFonts w:eastAsia="Calibri" w:cstheme="minorHAnsi"/>
          <w:bCs/>
        </w:rPr>
        <w:t xml:space="preserve">as </w:t>
      </w:r>
      <w:r w:rsidR="00DB549D" w:rsidRPr="006A22B0">
        <w:rPr>
          <w:rFonts w:eastAsia="Calibri" w:cstheme="minorHAnsi"/>
          <w:bCs/>
        </w:rPr>
        <w:t>interim Chair of the Working Group</w:t>
      </w:r>
      <w:r w:rsidR="00BB77DA" w:rsidRPr="00BB77DA">
        <w:rPr>
          <w:rFonts w:cstheme="minorHAnsi"/>
        </w:rPr>
        <w:t xml:space="preserve"> </w:t>
      </w:r>
      <w:r w:rsidR="00BB77DA" w:rsidRPr="007D6AC4">
        <w:rPr>
          <w:rFonts w:cstheme="minorHAnsi"/>
        </w:rPr>
        <w:t>on Institutional Strengthening</w:t>
      </w:r>
      <w:r w:rsidR="00BB77DA">
        <w:rPr>
          <w:rStyle w:val="CommentReference"/>
        </w:rPr>
        <w:t xml:space="preserve"> </w:t>
      </w:r>
      <w:r w:rsidR="00DB549D" w:rsidRPr="006A22B0">
        <w:rPr>
          <w:rFonts w:eastAsia="Calibri" w:cstheme="minorHAnsi"/>
          <w:bCs/>
        </w:rPr>
        <w:t xml:space="preserve">, reported back to plenary on </w:t>
      </w:r>
      <w:r w:rsidR="007D6AC4">
        <w:rPr>
          <w:rFonts w:eastAsia="Calibri" w:cstheme="minorHAnsi"/>
          <w:bCs/>
        </w:rPr>
        <w:t>its</w:t>
      </w:r>
      <w:r w:rsidR="007D6AC4" w:rsidRPr="006A22B0">
        <w:rPr>
          <w:rFonts w:eastAsia="Calibri" w:cstheme="minorHAnsi"/>
          <w:bCs/>
        </w:rPr>
        <w:t xml:space="preserve"> </w:t>
      </w:r>
      <w:r w:rsidR="00DB549D" w:rsidRPr="006A22B0">
        <w:rPr>
          <w:rFonts w:eastAsia="Calibri" w:cstheme="minorHAnsi"/>
          <w:bCs/>
        </w:rPr>
        <w:t xml:space="preserve">deliberations, highlighting good progress and noting that additional discussions </w:t>
      </w:r>
      <w:r w:rsidR="00643B66">
        <w:rPr>
          <w:rFonts w:eastAsia="Calibri" w:cstheme="minorHAnsi"/>
          <w:bCs/>
        </w:rPr>
        <w:t>would</w:t>
      </w:r>
      <w:r w:rsidR="00643B66" w:rsidRPr="006A22B0">
        <w:rPr>
          <w:rFonts w:eastAsia="Calibri" w:cstheme="minorHAnsi"/>
          <w:bCs/>
        </w:rPr>
        <w:t xml:space="preserve"> </w:t>
      </w:r>
      <w:r w:rsidR="00DB549D" w:rsidRPr="006A22B0">
        <w:rPr>
          <w:rFonts w:eastAsia="Calibri" w:cstheme="minorHAnsi"/>
          <w:bCs/>
        </w:rPr>
        <w:t xml:space="preserve">be needed to finalize the terms of reference of the established Working Group to lead the process to achieve organizational robustness to support the implementation of the Convention. He added that the terms of reference </w:t>
      </w:r>
      <w:r w:rsidR="00643B66">
        <w:rPr>
          <w:rFonts w:eastAsia="Calibri" w:cstheme="minorHAnsi"/>
          <w:bCs/>
        </w:rPr>
        <w:t>were</w:t>
      </w:r>
      <w:r w:rsidR="00643B66" w:rsidRPr="006A22B0">
        <w:rPr>
          <w:rFonts w:eastAsia="Calibri" w:cstheme="minorHAnsi"/>
          <w:bCs/>
        </w:rPr>
        <w:t xml:space="preserve"> </w:t>
      </w:r>
      <w:r w:rsidR="00DB549D" w:rsidRPr="006A22B0">
        <w:rPr>
          <w:rFonts w:eastAsia="Calibri" w:cstheme="minorHAnsi"/>
          <w:bCs/>
        </w:rPr>
        <w:t>expected to be tabled for consideration by plenary on Friday, 8 September 2023.</w:t>
      </w:r>
    </w:p>
    <w:p w14:paraId="619D1D5A" w14:textId="77777777" w:rsidR="00DB549D" w:rsidRPr="001340A2" w:rsidRDefault="00DB549D" w:rsidP="00DB549D">
      <w:pPr>
        <w:keepNext/>
        <w:spacing w:after="0" w:line="240" w:lineRule="auto"/>
        <w:rPr>
          <w:rFonts w:cstheme="minorHAnsi"/>
        </w:rPr>
      </w:pPr>
    </w:p>
    <w:p w14:paraId="637BF72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t xml:space="preserve">Agenda item 8: Financial and budgetary matters </w:t>
      </w:r>
    </w:p>
    <w:p w14:paraId="25C4D3B5" w14:textId="77777777" w:rsidR="00DB549D" w:rsidRPr="00666C2B" w:rsidRDefault="00DB549D" w:rsidP="00DB549D">
      <w:pPr>
        <w:spacing w:after="0" w:line="240" w:lineRule="auto"/>
        <w:ind w:left="567" w:hanging="567"/>
        <w:rPr>
          <w:rFonts w:eastAsia="Calibri" w:cstheme="minorHAnsi"/>
          <w:bCs/>
        </w:rPr>
      </w:pPr>
    </w:p>
    <w:p w14:paraId="0AFA8001" w14:textId="15B52229" w:rsidR="00DB549D" w:rsidRPr="006A22B0" w:rsidRDefault="00BE56A3" w:rsidP="00DB549D">
      <w:pPr>
        <w:spacing w:after="0" w:line="240" w:lineRule="auto"/>
        <w:ind w:left="567" w:hanging="567"/>
      </w:pPr>
      <w:r>
        <w:rPr>
          <w:rFonts w:eastAsia="Calibri" w:cstheme="minorHAnsi"/>
          <w:bCs/>
        </w:rPr>
        <w:t>81</w:t>
      </w:r>
      <w:r w:rsidR="00DB549D">
        <w:rPr>
          <w:rFonts w:eastAsia="Calibri" w:cstheme="minorHAnsi"/>
          <w:bCs/>
        </w:rPr>
        <w:t>.</w:t>
      </w:r>
      <w:r w:rsidR="00DB549D">
        <w:rPr>
          <w:rFonts w:eastAsia="Calibri" w:cstheme="minorHAnsi"/>
          <w:bCs/>
        </w:rPr>
        <w:tab/>
      </w:r>
      <w:r w:rsidR="00DB549D">
        <w:t>T</w:t>
      </w:r>
      <w:r w:rsidR="00DB549D" w:rsidRPr="006A22B0">
        <w:t xml:space="preserve">he United States of America, </w:t>
      </w:r>
      <w:r w:rsidR="00DB549D">
        <w:t xml:space="preserve">as </w:t>
      </w:r>
      <w:r w:rsidR="00DB549D" w:rsidRPr="006A22B0">
        <w:t xml:space="preserve">Chair of the Subgroup on Finance, reported </w:t>
      </w:r>
      <w:r w:rsidR="00DB549D">
        <w:t xml:space="preserve">that </w:t>
      </w:r>
      <w:r w:rsidR="00DB549D" w:rsidRPr="006A22B0">
        <w:t xml:space="preserve">consensus </w:t>
      </w:r>
      <w:r w:rsidR="00DB549D">
        <w:t xml:space="preserve">had been </w:t>
      </w:r>
      <w:r w:rsidR="00DB549D" w:rsidRPr="006A22B0">
        <w:t xml:space="preserve">reached on much, if not all, of the decision text, noting additional edits on the report </w:t>
      </w:r>
      <w:r w:rsidR="00DB549D">
        <w:t xml:space="preserve">(document SC62 Com.1 Rev.1) </w:t>
      </w:r>
      <w:r w:rsidR="00DB549D" w:rsidRPr="006A22B0">
        <w:t xml:space="preserve">and </w:t>
      </w:r>
      <w:r w:rsidR="00DB549D">
        <w:t>requesting</w:t>
      </w:r>
      <w:r w:rsidR="00DB549D" w:rsidRPr="006A22B0">
        <w:t xml:space="preserve"> a brief meeting of the Subgroup to finalize the text. </w:t>
      </w:r>
    </w:p>
    <w:p w14:paraId="470D5126" w14:textId="77777777" w:rsidR="00DB549D" w:rsidRPr="001340A2" w:rsidRDefault="00DB549D" w:rsidP="00DB549D">
      <w:pPr>
        <w:keepNext/>
        <w:spacing w:after="0" w:line="240" w:lineRule="auto"/>
        <w:rPr>
          <w:rFonts w:cstheme="minorHAnsi"/>
        </w:rPr>
      </w:pPr>
    </w:p>
    <w:p w14:paraId="64EEEDC7"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19</w:t>
      </w:r>
      <w:r w:rsidRPr="001340A2">
        <w:rPr>
          <w:rFonts w:cstheme="minorHAnsi"/>
          <w:bCs/>
        </w:rPr>
        <w:t xml:space="preserve">: </w:t>
      </w:r>
      <w:r w:rsidRPr="006A22B0">
        <w:t>Report of the Chair of the Scientific and Technical Review Panel, including work plan for 2023-2025</w:t>
      </w:r>
    </w:p>
    <w:p w14:paraId="3D24D65E" w14:textId="77777777" w:rsidR="00DB549D" w:rsidRDefault="00DB549D" w:rsidP="00DB549D">
      <w:pPr>
        <w:spacing w:after="0" w:line="240" w:lineRule="auto"/>
        <w:ind w:left="720" w:hanging="720"/>
        <w:rPr>
          <w:rFonts w:eastAsia="Calibri" w:cstheme="minorHAnsi"/>
          <w:bCs/>
        </w:rPr>
      </w:pPr>
    </w:p>
    <w:p w14:paraId="49409D47" w14:textId="4C272B98" w:rsidR="00DB549D" w:rsidRDefault="00BE56A3" w:rsidP="00DB549D">
      <w:pPr>
        <w:spacing w:after="0" w:line="240" w:lineRule="auto"/>
        <w:ind w:left="720" w:hanging="720"/>
        <w:rPr>
          <w:rFonts w:eastAsia="Calibri" w:cstheme="minorHAnsi"/>
          <w:bCs/>
        </w:rPr>
      </w:pPr>
      <w:r>
        <w:rPr>
          <w:rFonts w:eastAsia="Calibri" w:cstheme="minorHAnsi"/>
          <w:bCs/>
        </w:rPr>
        <w:t>82</w:t>
      </w:r>
      <w:r w:rsidR="00DB549D" w:rsidRPr="00A07773">
        <w:rPr>
          <w:rFonts w:eastAsia="Calibri" w:cstheme="minorHAnsi"/>
          <w:bCs/>
        </w:rPr>
        <w:t>.</w:t>
      </w:r>
      <w:r w:rsidR="00DB549D" w:rsidRPr="00A07773">
        <w:rPr>
          <w:rFonts w:eastAsia="Calibri" w:cstheme="minorHAnsi"/>
          <w:bCs/>
        </w:rPr>
        <w:tab/>
      </w:r>
      <w:r w:rsidR="00DB549D" w:rsidRPr="006A22B0">
        <w:rPr>
          <w:rFonts w:eastAsia="Calibri" w:cstheme="minorHAnsi"/>
          <w:bCs/>
        </w:rPr>
        <w:t>The STRP Chair prese</w:t>
      </w:r>
      <w:r w:rsidR="00DB549D">
        <w:rPr>
          <w:rFonts w:eastAsia="Calibri" w:cstheme="minorHAnsi"/>
          <w:bCs/>
        </w:rPr>
        <w:t>nted document SC62 Doc.19 Rev.1</w:t>
      </w:r>
      <w:r w:rsidR="00DB549D" w:rsidRPr="006A22B0">
        <w:rPr>
          <w:rFonts w:eastAsia="Calibri" w:cstheme="minorHAnsi"/>
          <w:bCs/>
        </w:rPr>
        <w:t xml:space="preserve">, focusing on: STRP aims for 2023-2025; progress with implementation of priority STRP tasks; STRP outputs to be reported at </w:t>
      </w:r>
      <w:r w:rsidR="00643B66">
        <w:rPr>
          <w:rFonts w:eastAsia="Calibri" w:cstheme="minorHAnsi"/>
          <w:bCs/>
        </w:rPr>
        <w:t>SC63 and SC64</w:t>
      </w:r>
      <w:r w:rsidR="00DB549D" w:rsidRPr="006A22B0">
        <w:rPr>
          <w:rFonts w:eastAsia="Calibri" w:cstheme="minorHAnsi"/>
          <w:bCs/>
        </w:rPr>
        <w:t>; and recommendations from the 25th meeting of the STRP</w:t>
      </w:r>
      <w:r w:rsidR="006E457A">
        <w:rPr>
          <w:rFonts w:eastAsia="Calibri" w:cstheme="minorHAnsi"/>
          <w:bCs/>
        </w:rPr>
        <w:t xml:space="preserve"> (STRP25)</w:t>
      </w:r>
      <w:r w:rsidR="00DB549D" w:rsidRPr="006A22B0">
        <w:rPr>
          <w:rFonts w:eastAsia="Calibri" w:cstheme="minorHAnsi"/>
          <w:bCs/>
        </w:rPr>
        <w:t>.</w:t>
      </w:r>
      <w:r w:rsidR="00DB549D">
        <w:rPr>
          <w:rFonts w:eastAsia="Calibri" w:cstheme="minorHAnsi"/>
          <w:bCs/>
        </w:rPr>
        <w:t xml:space="preserve"> The STRP Chair thanked Standing Committee members for approving the STRP work</w:t>
      </w:r>
      <w:r w:rsidR="00E004FF">
        <w:rPr>
          <w:rFonts w:eastAsia="Calibri" w:cstheme="minorHAnsi"/>
          <w:bCs/>
        </w:rPr>
        <w:t xml:space="preserve"> </w:t>
      </w:r>
      <w:r w:rsidR="00DB549D">
        <w:rPr>
          <w:rFonts w:eastAsia="Calibri" w:cstheme="minorHAnsi"/>
          <w:bCs/>
        </w:rPr>
        <w:t xml:space="preserve">plan intersessionally on 29 June 2023 as this </w:t>
      </w:r>
      <w:r w:rsidR="00643B66">
        <w:rPr>
          <w:rFonts w:eastAsia="Calibri" w:cstheme="minorHAnsi"/>
          <w:bCs/>
        </w:rPr>
        <w:t xml:space="preserve">had </w:t>
      </w:r>
      <w:r w:rsidR="00DB549D">
        <w:rPr>
          <w:rFonts w:eastAsia="Calibri" w:cstheme="minorHAnsi"/>
          <w:bCs/>
        </w:rPr>
        <w:t xml:space="preserve">allowed the STRP to begin work on the priority tasks. </w:t>
      </w:r>
    </w:p>
    <w:p w14:paraId="4EDE916C" w14:textId="77777777" w:rsidR="00DB549D" w:rsidRDefault="00DB549D" w:rsidP="00DB549D">
      <w:pPr>
        <w:spacing w:after="0" w:line="240" w:lineRule="auto"/>
        <w:ind w:left="720" w:hanging="720"/>
        <w:rPr>
          <w:rFonts w:eastAsia="Calibri" w:cstheme="minorHAnsi"/>
          <w:bCs/>
        </w:rPr>
      </w:pPr>
    </w:p>
    <w:p w14:paraId="4B7DB3E6" w14:textId="4730368D" w:rsidR="00DB549D" w:rsidRDefault="00BE56A3" w:rsidP="00DB549D">
      <w:pPr>
        <w:spacing w:after="0" w:line="240" w:lineRule="auto"/>
        <w:ind w:left="720" w:hanging="720"/>
        <w:rPr>
          <w:rFonts w:eastAsia="Calibri" w:cstheme="minorHAnsi"/>
          <w:bCs/>
        </w:rPr>
      </w:pPr>
      <w:r>
        <w:rPr>
          <w:rFonts w:eastAsia="Calibri" w:cstheme="minorHAnsi"/>
          <w:bCs/>
        </w:rPr>
        <w:t>83</w:t>
      </w:r>
      <w:r w:rsidR="00DB549D">
        <w:rPr>
          <w:rFonts w:eastAsia="Calibri" w:cstheme="minorHAnsi"/>
          <w:bCs/>
        </w:rPr>
        <w:t>.</w:t>
      </w:r>
      <w:r w:rsidR="00DB549D">
        <w:rPr>
          <w:rFonts w:eastAsia="Calibri" w:cstheme="minorHAnsi"/>
          <w:bCs/>
        </w:rPr>
        <w:tab/>
      </w:r>
      <w:r w:rsidR="00DB549D" w:rsidRPr="006A22B0">
        <w:rPr>
          <w:rFonts w:eastAsia="Calibri" w:cstheme="minorHAnsi"/>
          <w:bCs/>
        </w:rPr>
        <w:t xml:space="preserve">Standing Committee members expressed appreciation for </w:t>
      </w:r>
      <w:r w:rsidR="00643B66">
        <w:rPr>
          <w:rFonts w:eastAsia="Calibri" w:cstheme="minorHAnsi"/>
          <w:bCs/>
        </w:rPr>
        <w:t xml:space="preserve">the </w:t>
      </w:r>
      <w:r w:rsidR="00DB549D" w:rsidRPr="006A22B0">
        <w:rPr>
          <w:rFonts w:eastAsia="Calibri" w:cstheme="minorHAnsi"/>
          <w:bCs/>
        </w:rPr>
        <w:t>STRP’s work.</w:t>
      </w:r>
    </w:p>
    <w:p w14:paraId="306B6C53" w14:textId="77777777" w:rsidR="00DB549D" w:rsidRDefault="00DB549D" w:rsidP="00DB549D">
      <w:pPr>
        <w:spacing w:after="0" w:line="240" w:lineRule="auto"/>
        <w:ind w:left="720" w:hanging="720"/>
        <w:rPr>
          <w:rFonts w:eastAsia="Calibri" w:cstheme="minorHAnsi"/>
          <w:bCs/>
        </w:rPr>
      </w:pPr>
    </w:p>
    <w:p w14:paraId="242789F7" w14:textId="3BCA9406" w:rsidR="00DB549D" w:rsidRDefault="00BE56A3" w:rsidP="00DB549D">
      <w:pPr>
        <w:spacing w:after="0" w:line="240" w:lineRule="auto"/>
        <w:ind w:left="720" w:hanging="720"/>
        <w:rPr>
          <w:rFonts w:eastAsia="Calibri" w:cstheme="minorHAnsi"/>
          <w:bCs/>
        </w:rPr>
      </w:pPr>
      <w:r>
        <w:rPr>
          <w:rFonts w:eastAsia="Calibri" w:cstheme="minorHAnsi"/>
          <w:bCs/>
        </w:rPr>
        <w:t>84</w:t>
      </w:r>
      <w:r w:rsidR="00DB549D">
        <w:rPr>
          <w:rFonts w:eastAsia="Calibri" w:cstheme="minorHAnsi"/>
          <w:bCs/>
        </w:rPr>
        <w:t>.</w:t>
      </w:r>
      <w:r w:rsidR="00DB549D">
        <w:rPr>
          <w:rFonts w:eastAsia="Calibri" w:cstheme="minorHAnsi"/>
          <w:bCs/>
        </w:rPr>
        <w:tab/>
      </w:r>
      <w:r w:rsidR="00DB549D" w:rsidRPr="006A22B0">
        <w:rPr>
          <w:rFonts w:eastAsia="Calibri" w:cstheme="minorHAnsi"/>
          <w:bCs/>
        </w:rPr>
        <w:t xml:space="preserve">Some Standing Committee </w:t>
      </w:r>
      <w:r w:rsidR="00643B66">
        <w:rPr>
          <w:rFonts w:eastAsia="Calibri" w:cstheme="minorHAnsi"/>
          <w:bCs/>
        </w:rPr>
        <w:t xml:space="preserve">members </w:t>
      </w:r>
      <w:r w:rsidR="00DB549D" w:rsidRPr="006A22B0">
        <w:rPr>
          <w:rFonts w:eastAsia="Calibri" w:cstheme="minorHAnsi"/>
          <w:bCs/>
        </w:rPr>
        <w:t xml:space="preserve">offered suggestions regarding the implementation of </w:t>
      </w:r>
      <w:r w:rsidR="00DB549D">
        <w:rPr>
          <w:rFonts w:eastAsia="Calibri" w:cstheme="minorHAnsi"/>
          <w:bCs/>
        </w:rPr>
        <w:t xml:space="preserve">tasks in </w:t>
      </w:r>
      <w:r w:rsidR="00DB549D" w:rsidRPr="006A22B0">
        <w:rPr>
          <w:rFonts w:eastAsia="Calibri" w:cstheme="minorHAnsi"/>
          <w:bCs/>
        </w:rPr>
        <w:t xml:space="preserve">the STRP work plan, including on: rapid assessment to identify threats </w:t>
      </w:r>
      <w:r w:rsidR="00643B66">
        <w:rPr>
          <w:rFonts w:eastAsia="Calibri" w:cstheme="minorHAnsi"/>
          <w:bCs/>
        </w:rPr>
        <w:t xml:space="preserve">that </w:t>
      </w:r>
      <w:r w:rsidR="00DB549D" w:rsidRPr="006A22B0">
        <w:rPr>
          <w:rFonts w:eastAsia="Calibri" w:cstheme="minorHAnsi"/>
          <w:bCs/>
        </w:rPr>
        <w:t xml:space="preserve">ecosystems face, including measures related to climate adaptation and risk mitigation; </w:t>
      </w:r>
      <w:r w:rsidR="00DB549D">
        <w:rPr>
          <w:rFonts w:eastAsia="Calibri" w:cstheme="minorHAnsi"/>
          <w:bCs/>
        </w:rPr>
        <w:t xml:space="preserve">the </w:t>
      </w:r>
      <w:r w:rsidR="00DB549D">
        <w:rPr>
          <w:rFonts w:eastAsia="Calibri" w:cstheme="minorHAnsi"/>
          <w:bCs/>
        </w:rPr>
        <w:lastRenderedPageBreak/>
        <w:t xml:space="preserve">importance of </w:t>
      </w:r>
      <w:r w:rsidR="00DB549D" w:rsidRPr="006A22B0">
        <w:rPr>
          <w:rFonts w:eastAsia="Calibri" w:cstheme="minorHAnsi"/>
          <w:bCs/>
        </w:rPr>
        <w:t xml:space="preserve">information provided by local communities on small wetlands; actions focusing on maintaining and restoring wetlands </w:t>
      </w:r>
      <w:r w:rsidR="00DB549D">
        <w:rPr>
          <w:rFonts w:eastAsia="Calibri" w:cstheme="minorHAnsi"/>
          <w:bCs/>
        </w:rPr>
        <w:t>i</w:t>
      </w:r>
      <w:r w:rsidR="00DB549D" w:rsidRPr="006A22B0">
        <w:rPr>
          <w:rFonts w:eastAsia="Calibri" w:cstheme="minorHAnsi"/>
          <w:bCs/>
        </w:rPr>
        <w:t>n agricultural settings</w:t>
      </w:r>
      <w:r w:rsidR="00DB549D">
        <w:rPr>
          <w:rFonts w:eastAsia="Calibri" w:cstheme="minorHAnsi"/>
          <w:bCs/>
        </w:rPr>
        <w:t xml:space="preserve"> and consideration of impacts of the agricultural sector on wetlands</w:t>
      </w:r>
      <w:r w:rsidR="00DB549D" w:rsidRPr="006A22B0">
        <w:rPr>
          <w:rFonts w:eastAsia="Calibri" w:cstheme="minorHAnsi"/>
          <w:bCs/>
        </w:rPr>
        <w:t>; the potential of wetlands</w:t>
      </w:r>
      <w:r w:rsidR="00DB549D">
        <w:rPr>
          <w:rFonts w:eastAsia="Calibri" w:cstheme="minorHAnsi"/>
          <w:bCs/>
        </w:rPr>
        <w:t xml:space="preserve">, including constructed wetlands, as </w:t>
      </w:r>
      <w:r w:rsidR="00DB549D" w:rsidRPr="006A22B0">
        <w:rPr>
          <w:rFonts w:eastAsia="Calibri" w:cstheme="minorHAnsi"/>
          <w:bCs/>
        </w:rPr>
        <w:t xml:space="preserve">blue infrastructure to better face climate-related disasters; policies and subsidies that have a negative impact on wetlands; work on relevant GBF indicators; research on inland wetland greenhouse gas absorption and emission; </w:t>
      </w:r>
      <w:r w:rsidR="00DB549D">
        <w:rPr>
          <w:rFonts w:eastAsia="Calibri" w:cstheme="minorHAnsi"/>
          <w:bCs/>
        </w:rPr>
        <w:t xml:space="preserve">the importance of considering </w:t>
      </w:r>
      <w:r w:rsidR="00DB549D" w:rsidRPr="006A22B0">
        <w:rPr>
          <w:rFonts w:eastAsia="Calibri" w:cstheme="minorHAnsi"/>
          <w:bCs/>
        </w:rPr>
        <w:t>different regional and national circumstances in the global assessment of gaps</w:t>
      </w:r>
      <w:r w:rsidR="00DB549D">
        <w:rPr>
          <w:rFonts w:eastAsia="Calibri" w:cstheme="minorHAnsi"/>
          <w:bCs/>
        </w:rPr>
        <w:t xml:space="preserve"> in the Ramsar Site network</w:t>
      </w:r>
      <w:r w:rsidR="00DB549D" w:rsidRPr="006A22B0">
        <w:rPr>
          <w:rFonts w:eastAsia="Calibri" w:cstheme="minorHAnsi"/>
          <w:bCs/>
        </w:rPr>
        <w:t>; the need for a balanced approach toward</w:t>
      </w:r>
      <w:r w:rsidR="00DB549D">
        <w:rPr>
          <w:rFonts w:eastAsia="Calibri" w:cstheme="minorHAnsi"/>
          <w:bCs/>
        </w:rPr>
        <w:t>s</w:t>
      </w:r>
      <w:r w:rsidR="00DB549D" w:rsidRPr="006A22B0">
        <w:rPr>
          <w:rFonts w:eastAsia="Calibri" w:cstheme="minorHAnsi"/>
          <w:bCs/>
        </w:rPr>
        <w:t xml:space="preserve"> mitigation and adaptation to address the impacts of climate change on wetlands and enhance the resilience of wetlands and wetlands-dependent communities; exploring innovative sustainable approaches, including the provision of a wide range of biodiversity-based products and services that can generate co-benefits for food security through bioeconomy value chains</w:t>
      </w:r>
      <w:r w:rsidR="00DB549D">
        <w:rPr>
          <w:rFonts w:eastAsia="Calibri" w:cstheme="minorHAnsi"/>
          <w:bCs/>
        </w:rPr>
        <w:t xml:space="preserve">; and ensuring </w:t>
      </w:r>
      <w:r w:rsidR="00DB549D" w:rsidRPr="006A22B0">
        <w:rPr>
          <w:rFonts w:eastAsia="Calibri" w:cstheme="minorHAnsi"/>
          <w:bCs/>
        </w:rPr>
        <w:t>coordination between the task groups</w:t>
      </w:r>
      <w:r w:rsidR="00DB549D">
        <w:rPr>
          <w:rFonts w:eastAsia="Calibri" w:cstheme="minorHAnsi"/>
          <w:bCs/>
        </w:rPr>
        <w:t>,</w:t>
      </w:r>
      <w:r w:rsidR="00DB549D" w:rsidRPr="006A22B0">
        <w:rPr>
          <w:rFonts w:eastAsia="Calibri" w:cstheme="minorHAnsi"/>
          <w:bCs/>
        </w:rPr>
        <w:t xml:space="preserve"> and across different tasks and thematic working areas on cross-cutting topics.</w:t>
      </w:r>
    </w:p>
    <w:p w14:paraId="1BE48C18" w14:textId="77777777" w:rsidR="00DB549D" w:rsidRDefault="00DB549D" w:rsidP="00DB549D">
      <w:pPr>
        <w:spacing w:after="0" w:line="240" w:lineRule="auto"/>
        <w:ind w:left="720" w:hanging="720"/>
        <w:rPr>
          <w:rFonts w:eastAsia="Calibri" w:cstheme="minorHAnsi"/>
          <w:bCs/>
        </w:rPr>
      </w:pPr>
    </w:p>
    <w:p w14:paraId="29DF3383" w14:textId="0B41B460" w:rsidR="00DB549D" w:rsidRDefault="00BE56A3" w:rsidP="00DB549D">
      <w:pPr>
        <w:spacing w:after="0" w:line="240" w:lineRule="auto"/>
        <w:ind w:left="720" w:hanging="720"/>
        <w:rPr>
          <w:rFonts w:eastAsia="Calibri" w:cstheme="minorHAnsi"/>
          <w:bCs/>
        </w:rPr>
      </w:pPr>
      <w:r>
        <w:rPr>
          <w:rFonts w:eastAsia="Calibri" w:cstheme="minorHAnsi"/>
          <w:bCs/>
        </w:rPr>
        <w:t>85</w:t>
      </w:r>
      <w:r w:rsidR="00DB549D">
        <w:rPr>
          <w:rFonts w:eastAsia="Calibri" w:cstheme="minorHAnsi"/>
          <w:bCs/>
        </w:rPr>
        <w:t>.</w:t>
      </w:r>
      <w:r w:rsidR="00DB549D">
        <w:rPr>
          <w:rFonts w:eastAsia="Calibri" w:cstheme="minorHAnsi"/>
          <w:bCs/>
        </w:rPr>
        <w:tab/>
      </w:r>
      <w:r w:rsidR="00DB549D" w:rsidRPr="006A22B0">
        <w:rPr>
          <w:rFonts w:eastAsia="Calibri" w:cstheme="minorHAnsi"/>
          <w:bCs/>
        </w:rPr>
        <w:t xml:space="preserve">On </w:t>
      </w:r>
      <w:r w:rsidR="00DB549D">
        <w:rPr>
          <w:rFonts w:eastAsia="Calibri" w:cstheme="minorHAnsi"/>
          <w:bCs/>
        </w:rPr>
        <w:t>potential future priorities that the STRP may consider</w:t>
      </w:r>
      <w:r w:rsidR="00DB549D" w:rsidRPr="006A22B0">
        <w:rPr>
          <w:rFonts w:eastAsia="Calibri" w:cstheme="minorHAnsi"/>
          <w:bCs/>
        </w:rPr>
        <w:t>, Standing Committee members suggested</w:t>
      </w:r>
      <w:r w:rsidR="00AA2583">
        <w:rPr>
          <w:rFonts w:eastAsia="Calibri" w:cstheme="minorHAnsi"/>
          <w:bCs/>
        </w:rPr>
        <w:t>:</w:t>
      </w:r>
      <w:r w:rsidR="00DB549D">
        <w:rPr>
          <w:rFonts w:eastAsia="Calibri" w:cstheme="minorHAnsi"/>
          <w:bCs/>
        </w:rPr>
        <w:t xml:space="preserve"> </w:t>
      </w:r>
      <w:r w:rsidR="00DB549D" w:rsidRPr="006A22B0">
        <w:rPr>
          <w:rFonts w:eastAsia="Calibri" w:cstheme="minorHAnsi"/>
          <w:bCs/>
        </w:rPr>
        <w:t xml:space="preserve">guidance on the interpretation of the wetland definition as provided by the Convention, including ecosystem classification; </w:t>
      </w:r>
      <w:r w:rsidR="00AA2583">
        <w:rPr>
          <w:rFonts w:eastAsia="Calibri" w:cstheme="minorHAnsi"/>
          <w:bCs/>
        </w:rPr>
        <w:t xml:space="preserve">and </w:t>
      </w:r>
      <w:r w:rsidR="00DB549D" w:rsidRPr="006A22B0">
        <w:rPr>
          <w:rFonts w:eastAsia="Calibri" w:cstheme="minorHAnsi"/>
          <w:bCs/>
        </w:rPr>
        <w:t>improv</w:t>
      </w:r>
      <w:r w:rsidR="00DB549D">
        <w:rPr>
          <w:rFonts w:eastAsia="Calibri" w:cstheme="minorHAnsi"/>
          <w:bCs/>
        </w:rPr>
        <w:t>ing</w:t>
      </w:r>
      <w:r w:rsidR="00DB549D" w:rsidRPr="006A22B0">
        <w:rPr>
          <w:rFonts w:eastAsia="Calibri" w:cstheme="minorHAnsi"/>
          <w:bCs/>
        </w:rPr>
        <w:t xml:space="preserve"> the understanding of the social, economic and environmental benefits of wetlands</w:t>
      </w:r>
      <w:r w:rsidR="00DB549D">
        <w:rPr>
          <w:rFonts w:eastAsia="Calibri" w:cstheme="minorHAnsi"/>
          <w:bCs/>
        </w:rPr>
        <w:t xml:space="preserve"> and</w:t>
      </w:r>
      <w:r w:rsidR="00DB549D" w:rsidRPr="006A22B0">
        <w:rPr>
          <w:rFonts w:eastAsia="Calibri" w:cstheme="minorHAnsi"/>
          <w:bCs/>
        </w:rPr>
        <w:t>, in a balanced and integrated manner, assessing the social and economic vulnerability of wetlands-dependent communities and identifying pathways to support sustainable livelihoods.</w:t>
      </w:r>
    </w:p>
    <w:p w14:paraId="72C7E44E" w14:textId="77777777" w:rsidR="00DB549D" w:rsidRDefault="00DB549D" w:rsidP="00DB549D">
      <w:pPr>
        <w:spacing w:after="0" w:line="240" w:lineRule="auto"/>
        <w:ind w:left="720" w:hanging="720"/>
        <w:rPr>
          <w:rFonts w:eastAsia="Calibri" w:cstheme="minorHAnsi"/>
          <w:bCs/>
        </w:rPr>
      </w:pPr>
    </w:p>
    <w:p w14:paraId="798E7B9E" w14:textId="51899D1D" w:rsidR="00DB549D" w:rsidRDefault="00BE56A3" w:rsidP="00DB549D">
      <w:pPr>
        <w:spacing w:after="0" w:line="240" w:lineRule="auto"/>
        <w:ind w:left="720" w:hanging="720"/>
        <w:rPr>
          <w:rFonts w:eastAsia="Calibri" w:cstheme="minorHAnsi"/>
          <w:bCs/>
        </w:rPr>
      </w:pPr>
      <w:r>
        <w:rPr>
          <w:rFonts w:eastAsia="Calibri" w:cstheme="minorHAnsi"/>
          <w:bCs/>
        </w:rPr>
        <w:t>86</w:t>
      </w:r>
      <w:r w:rsidR="00DB549D">
        <w:rPr>
          <w:rFonts w:eastAsia="Calibri" w:cstheme="minorHAnsi"/>
          <w:bCs/>
        </w:rPr>
        <w:t>.</w:t>
      </w:r>
      <w:r w:rsidR="00DB549D">
        <w:rPr>
          <w:rFonts w:eastAsia="Calibri" w:cstheme="minorHAnsi"/>
          <w:bCs/>
        </w:rPr>
        <w:tab/>
      </w:r>
      <w:r w:rsidR="00DB549D" w:rsidRPr="006A22B0">
        <w:rPr>
          <w:rFonts w:eastAsia="Calibri" w:cstheme="minorHAnsi"/>
          <w:bCs/>
        </w:rPr>
        <w:t>The STRP Chair expressed appreciation for all comments by Standing Committee members. He stressed that the comments fall under two categories: finalization of terms of reference for current projects</w:t>
      </w:r>
      <w:r w:rsidR="00DB549D" w:rsidRPr="00E26F60">
        <w:rPr>
          <w:rFonts w:eastAsia="Calibri" w:cstheme="minorHAnsi"/>
          <w:bCs/>
        </w:rPr>
        <w:t xml:space="preserve">; and emerging issues for the STRP work plan for the following triennium. He emphasized that all suggestions provide value and highlighted the need to stay within the scope of the work plan already approved intersessionally by the Standing Committee. He further suggested that the </w:t>
      </w:r>
      <w:r w:rsidR="00E26F60" w:rsidRPr="00E26F60">
        <w:rPr>
          <w:lang w:val="en-NZ"/>
        </w:rPr>
        <w:t xml:space="preserve">STRP </w:t>
      </w:r>
      <w:r w:rsidR="00DB549D" w:rsidRPr="00E26F60">
        <w:rPr>
          <w:rFonts w:eastAsia="Calibri" w:cstheme="minorHAnsi"/>
          <w:bCs/>
        </w:rPr>
        <w:t xml:space="preserve">identify emerging challenges </w:t>
      </w:r>
      <w:r w:rsidR="00E26F60" w:rsidRPr="00E26F60">
        <w:rPr>
          <w:lang w:val="en-NZ"/>
        </w:rPr>
        <w:t xml:space="preserve">to present to the Standing Committee </w:t>
      </w:r>
      <w:r w:rsidR="00DB549D" w:rsidRPr="00E26F60">
        <w:rPr>
          <w:rFonts w:eastAsia="Calibri" w:cstheme="minorHAnsi"/>
          <w:bCs/>
        </w:rPr>
        <w:t>at</w:t>
      </w:r>
      <w:r w:rsidR="00DB549D">
        <w:rPr>
          <w:rFonts w:eastAsia="Calibri" w:cstheme="minorHAnsi"/>
          <w:bCs/>
        </w:rPr>
        <w:t xml:space="preserve"> its </w:t>
      </w:r>
      <w:r w:rsidR="00DB549D" w:rsidRPr="006A22B0">
        <w:rPr>
          <w:rFonts w:eastAsia="Calibri" w:cstheme="minorHAnsi"/>
          <w:bCs/>
        </w:rPr>
        <w:t>63rd meeting.</w:t>
      </w:r>
    </w:p>
    <w:p w14:paraId="6A296331" w14:textId="77777777" w:rsidR="00DB549D" w:rsidRDefault="00DB549D" w:rsidP="00DB549D">
      <w:pPr>
        <w:spacing w:after="0" w:line="240" w:lineRule="auto"/>
        <w:ind w:left="720" w:hanging="720"/>
        <w:rPr>
          <w:rFonts w:eastAsia="Calibri" w:cstheme="minorHAnsi"/>
          <w:bCs/>
        </w:rPr>
      </w:pPr>
    </w:p>
    <w:p w14:paraId="50CF4650" w14:textId="3F5D394A" w:rsidR="00DB549D" w:rsidRDefault="00DB549D" w:rsidP="00DB549D">
      <w:pPr>
        <w:spacing w:after="0" w:line="240" w:lineRule="auto"/>
        <w:ind w:left="720" w:hanging="720"/>
      </w:pPr>
      <w:r>
        <w:rPr>
          <w:rFonts w:eastAsia="Calibri" w:cstheme="minorHAnsi"/>
          <w:bCs/>
        </w:rPr>
        <w:t>8</w:t>
      </w:r>
      <w:r w:rsidR="00BE56A3">
        <w:rPr>
          <w:rFonts w:eastAsia="Calibri" w:cstheme="minorHAnsi"/>
          <w:bCs/>
        </w:rPr>
        <w:t>7</w:t>
      </w:r>
      <w:r>
        <w:rPr>
          <w:rFonts w:eastAsia="Calibri" w:cstheme="minorHAnsi"/>
          <w:bCs/>
        </w:rPr>
        <w:t>.</w:t>
      </w:r>
      <w:r>
        <w:rPr>
          <w:rFonts w:eastAsia="Calibri" w:cstheme="minorHAnsi"/>
          <w:bCs/>
        </w:rPr>
        <w:tab/>
        <w:t xml:space="preserve">Interventions were made by </w:t>
      </w:r>
      <w:r>
        <w:t>Australia, Belgium on behalf of the European Region, Brazil, Colombia, Costa Rica, Georgia, Republic of Korea, and Sweden.</w:t>
      </w:r>
    </w:p>
    <w:p w14:paraId="3AC93A0A" w14:textId="77777777" w:rsidR="00DB549D" w:rsidRDefault="00DB549D" w:rsidP="00DB549D">
      <w:pPr>
        <w:spacing w:after="0" w:line="240" w:lineRule="auto"/>
        <w:contextualSpacing/>
        <w:rPr>
          <w:rFonts w:cstheme="minorHAnsi"/>
          <w:b/>
        </w:rPr>
      </w:pPr>
    </w:p>
    <w:p w14:paraId="54C45657"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31</w:t>
      </w:r>
      <w:r w:rsidRPr="003323C2">
        <w:rPr>
          <w:rFonts w:cstheme="minorHAnsi"/>
          <w:b/>
        </w:rPr>
        <w:t xml:space="preserve">: </w:t>
      </w:r>
      <w:r w:rsidRPr="00043BD7">
        <w:rPr>
          <w:rFonts w:cstheme="minorHAnsi"/>
          <w:b/>
        </w:rPr>
        <w:t xml:space="preserve">The Standing Committee </w:t>
      </w:r>
      <w:r>
        <w:rPr>
          <w:rFonts w:cstheme="minorHAnsi"/>
          <w:b/>
        </w:rPr>
        <w:t>noted the report of the STRP Chair.</w:t>
      </w:r>
    </w:p>
    <w:p w14:paraId="0B31371A" w14:textId="77777777" w:rsidR="00DB549D" w:rsidRDefault="00DB549D" w:rsidP="00DB549D">
      <w:pPr>
        <w:spacing w:after="0" w:line="240" w:lineRule="auto"/>
        <w:contextualSpacing/>
        <w:rPr>
          <w:rFonts w:cstheme="minorHAnsi"/>
          <w:b/>
        </w:rPr>
      </w:pPr>
    </w:p>
    <w:p w14:paraId="7A1B9EB5" w14:textId="77777777" w:rsidR="00DB549D" w:rsidRDefault="00DB549D" w:rsidP="00DB549D">
      <w:pPr>
        <w:spacing w:after="0" w:line="240" w:lineRule="auto"/>
        <w:contextualSpacing/>
        <w:rPr>
          <w:rFonts w:cstheme="minorHAnsi"/>
          <w:b/>
        </w:rPr>
      </w:pPr>
      <w:r>
        <w:rPr>
          <w:rFonts w:cstheme="minorHAnsi"/>
          <w:b/>
        </w:rPr>
        <w:t>Decision SC62-32: The Standing Committee</w:t>
      </w:r>
      <w:r w:rsidRPr="009E1F33">
        <w:t xml:space="preserve"> </w:t>
      </w:r>
      <w:r w:rsidRPr="009E1F33">
        <w:rPr>
          <w:rFonts w:cstheme="minorHAnsi"/>
          <w:b/>
        </w:rPr>
        <w:t>note</w:t>
      </w:r>
      <w:r>
        <w:rPr>
          <w:rFonts w:cstheme="minorHAnsi"/>
          <w:b/>
        </w:rPr>
        <w:t>d</w:t>
      </w:r>
      <w:r w:rsidRPr="009E1F33">
        <w:rPr>
          <w:rFonts w:cstheme="minorHAnsi"/>
          <w:b/>
        </w:rPr>
        <w:t xml:space="preserve"> the intersessionally approved STRP 2023-2025 workplan contained in Annex 1</w:t>
      </w:r>
      <w:r>
        <w:rPr>
          <w:rFonts w:cstheme="minorHAnsi"/>
          <w:b/>
        </w:rPr>
        <w:t xml:space="preserve"> of document </w:t>
      </w:r>
      <w:r w:rsidRPr="009E1F33">
        <w:rPr>
          <w:rFonts w:cstheme="minorHAnsi"/>
          <w:b/>
        </w:rPr>
        <w:t>SC62 Doc.19 Rev.1</w:t>
      </w:r>
      <w:r>
        <w:rPr>
          <w:rFonts w:cstheme="minorHAnsi"/>
          <w:b/>
        </w:rPr>
        <w:t>.</w:t>
      </w:r>
    </w:p>
    <w:p w14:paraId="10A483C9" w14:textId="77777777" w:rsidR="00DB549D" w:rsidRDefault="00DB549D" w:rsidP="00DB549D">
      <w:pPr>
        <w:spacing w:after="0" w:line="240" w:lineRule="auto"/>
        <w:contextualSpacing/>
        <w:rPr>
          <w:rFonts w:cstheme="minorHAnsi"/>
          <w:b/>
        </w:rPr>
      </w:pPr>
    </w:p>
    <w:p w14:paraId="12607D94"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21</w:t>
      </w:r>
      <w:r w:rsidRPr="001340A2">
        <w:rPr>
          <w:rFonts w:cstheme="minorHAnsi"/>
          <w:bCs/>
        </w:rPr>
        <w:t xml:space="preserve">: </w:t>
      </w:r>
      <w:r w:rsidRPr="00512596">
        <w:t>National Report for COP15</w:t>
      </w:r>
    </w:p>
    <w:p w14:paraId="1ABE5C27" w14:textId="77777777" w:rsidR="00DB549D" w:rsidRDefault="00DB549D" w:rsidP="00DB549D">
      <w:pPr>
        <w:spacing w:after="0" w:line="240" w:lineRule="auto"/>
        <w:ind w:left="720" w:hanging="720"/>
      </w:pPr>
    </w:p>
    <w:p w14:paraId="13E1FF4A" w14:textId="77A4A236" w:rsidR="00DB549D" w:rsidRDefault="00BE56A3" w:rsidP="00DB549D">
      <w:pPr>
        <w:spacing w:after="0" w:line="240" w:lineRule="auto"/>
        <w:ind w:left="567" w:hanging="567"/>
      </w:pPr>
      <w:r>
        <w:t>88</w:t>
      </w:r>
      <w:r w:rsidR="00DB549D">
        <w:t>.</w:t>
      </w:r>
      <w:r w:rsidR="00DB549D">
        <w:tab/>
      </w:r>
      <w:r w:rsidR="00DB549D" w:rsidRPr="000B1BD1">
        <w:t xml:space="preserve">The Secretariat introduced document SC62 Doc.21, noting that the </w:t>
      </w:r>
      <w:r w:rsidR="00DB549D">
        <w:t xml:space="preserve">National Report </w:t>
      </w:r>
      <w:r w:rsidR="00DB549D" w:rsidRPr="000B1BD1">
        <w:t xml:space="preserve">form is divided into four sections, retaining the structure and content of previous forms to ensure consistency and continuity. </w:t>
      </w:r>
      <w:r w:rsidR="00896A77">
        <w:t>It</w:t>
      </w:r>
      <w:r w:rsidR="00896A77" w:rsidRPr="000B1BD1">
        <w:t xml:space="preserve"> </w:t>
      </w:r>
      <w:r w:rsidR="00DB549D" w:rsidRPr="000B1BD1">
        <w:t xml:space="preserve">highlighted that </w:t>
      </w:r>
      <w:r w:rsidR="00DB549D">
        <w:t xml:space="preserve">the voluntary fifth </w:t>
      </w:r>
      <w:r w:rsidR="00DB549D" w:rsidRPr="000B1BD1">
        <w:t xml:space="preserve">section </w:t>
      </w:r>
      <w:r w:rsidR="00DB549D">
        <w:t>of previous Reports enabling Parties to provide</w:t>
      </w:r>
      <w:r w:rsidR="00DB549D" w:rsidRPr="000B1BD1">
        <w:t xml:space="preserve"> additional information on Ramsar Sites </w:t>
      </w:r>
      <w:r w:rsidR="00DB549D">
        <w:t xml:space="preserve">had </w:t>
      </w:r>
      <w:r w:rsidR="00DB549D" w:rsidRPr="000B1BD1">
        <w:t xml:space="preserve">been removed </w:t>
      </w:r>
      <w:r w:rsidR="00DB549D">
        <w:t>to avoid</w:t>
      </w:r>
      <w:r w:rsidR="00DB549D" w:rsidRPr="000B1BD1">
        <w:t xml:space="preserve"> unnecessary reporting burden to Contracting Parties</w:t>
      </w:r>
      <w:r w:rsidR="00DB549D">
        <w:t xml:space="preserve">, with the data already available in the </w:t>
      </w:r>
      <w:r w:rsidR="00896A77" w:rsidRPr="00896A77">
        <w:t>Ramsar Sites Information Service (</w:t>
      </w:r>
      <w:r w:rsidR="00DB549D">
        <w:t>RSIS</w:t>
      </w:r>
      <w:r w:rsidR="00896A77">
        <w:t>)</w:t>
      </w:r>
      <w:r w:rsidR="00DB549D" w:rsidRPr="000B1BD1">
        <w:t xml:space="preserve">, and </w:t>
      </w:r>
      <w:r w:rsidR="00DB549D">
        <w:t xml:space="preserve">that </w:t>
      </w:r>
      <w:r w:rsidR="00DB549D" w:rsidRPr="000B1BD1">
        <w:t xml:space="preserve">questions on youth engagement were added, including </w:t>
      </w:r>
      <w:r w:rsidR="00DB549D">
        <w:t>on national youth focal points. He further noted the mapping of questions to the goals and targets of the Fourth Strategic Plan and to COP14 Resolutions.</w:t>
      </w:r>
    </w:p>
    <w:p w14:paraId="600B796C" w14:textId="77777777" w:rsidR="00DB549D" w:rsidRDefault="00DB549D" w:rsidP="00DB549D">
      <w:pPr>
        <w:spacing w:after="0" w:line="240" w:lineRule="auto"/>
        <w:ind w:left="567" w:hanging="567"/>
      </w:pPr>
    </w:p>
    <w:p w14:paraId="333DFF46" w14:textId="0FB77476" w:rsidR="00DB549D" w:rsidRDefault="00BE56A3" w:rsidP="00DB549D">
      <w:pPr>
        <w:spacing w:after="0" w:line="240" w:lineRule="auto"/>
        <w:ind w:left="567" w:hanging="567"/>
      </w:pPr>
      <w:r>
        <w:t>89</w:t>
      </w:r>
      <w:r w:rsidR="00DB549D">
        <w:t>.</w:t>
      </w:r>
      <w:r w:rsidR="00DB549D">
        <w:tab/>
        <w:t xml:space="preserve">Standing Committee members discussed ways to simplify questions to reduce reporting burden for Contracting Parties, and considered the revision, removal or addition of questions </w:t>
      </w:r>
      <w:r w:rsidR="00DB549D">
        <w:lastRenderedPageBreak/>
        <w:t>on: gender balance; national wetland inventories to also address main needs in the preparation and updating of such inventories; policies to encourage the private sector to apply the wise use principle and guidance to also address guidelines or other instruments; the implementation of actions that contribute to capacity building for implementation of the Convention’s Strategic Plan; major lessons learned in the context of wetlands and gender equality; efforts to conserve and wisely use urban and peri-urban wetlands; and links with other relevant Conventions.</w:t>
      </w:r>
    </w:p>
    <w:p w14:paraId="6C76EE81" w14:textId="77777777" w:rsidR="00DB549D" w:rsidRDefault="00DB549D" w:rsidP="00DB549D">
      <w:pPr>
        <w:spacing w:after="0" w:line="240" w:lineRule="auto"/>
        <w:ind w:left="567" w:hanging="567"/>
      </w:pPr>
    </w:p>
    <w:p w14:paraId="29A8AF0B" w14:textId="00BCD5AA" w:rsidR="00DB549D" w:rsidRDefault="00BE56A3" w:rsidP="00DB549D">
      <w:pPr>
        <w:spacing w:after="0" w:line="240" w:lineRule="auto"/>
        <w:ind w:left="567" w:hanging="567"/>
      </w:pPr>
      <w:r>
        <w:t>90</w:t>
      </w:r>
      <w:r w:rsidR="00DB549D">
        <w:t>.</w:t>
      </w:r>
      <w:r w:rsidR="00DB549D">
        <w:tab/>
      </w:r>
      <w:r w:rsidR="00DB549D" w:rsidRPr="000B1BD1">
        <w:t xml:space="preserve">A Standing Committee member suggested adding a question on the reasons for arrears in Contracting Parties’ financial contributions, with </w:t>
      </w:r>
      <w:r w:rsidR="00DB549D">
        <w:t>other</w:t>
      </w:r>
      <w:r w:rsidR="00DB549D" w:rsidRPr="000B1BD1">
        <w:t xml:space="preserve"> Standing Committee member</w:t>
      </w:r>
      <w:r w:rsidR="00DB549D">
        <w:t>s</w:t>
      </w:r>
      <w:r w:rsidR="00DB549D" w:rsidRPr="000B1BD1">
        <w:t xml:space="preserve"> suggesting caution in the spirit of cooperation and solidarity.</w:t>
      </w:r>
    </w:p>
    <w:p w14:paraId="47500D4A" w14:textId="77777777" w:rsidR="00DB549D" w:rsidRDefault="00DB549D" w:rsidP="00DB549D">
      <w:pPr>
        <w:spacing w:after="0" w:line="240" w:lineRule="auto"/>
        <w:ind w:left="567" w:hanging="567"/>
      </w:pPr>
    </w:p>
    <w:p w14:paraId="651AB6FB" w14:textId="6D39AE59" w:rsidR="00DB549D" w:rsidRDefault="00BE56A3" w:rsidP="00DB549D">
      <w:pPr>
        <w:spacing w:after="0" w:line="240" w:lineRule="auto"/>
        <w:ind w:left="567" w:hanging="567"/>
      </w:pPr>
      <w:r>
        <w:t>91</w:t>
      </w:r>
      <w:r w:rsidR="00DB549D">
        <w:t>.</w:t>
      </w:r>
      <w:r w:rsidR="00DB549D">
        <w:tab/>
      </w:r>
      <w:r w:rsidR="00DB549D" w:rsidRPr="000B1BD1">
        <w:t xml:space="preserve">The Standing Committee Chair suggested, and delegates agreed, establishing a </w:t>
      </w:r>
      <w:r w:rsidR="007D6AC4">
        <w:t>contact</w:t>
      </w:r>
      <w:r w:rsidR="007D6AC4" w:rsidRPr="000B1BD1">
        <w:t xml:space="preserve"> </w:t>
      </w:r>
      <w:r w:rsidR="00DB549D">
        <w:t>g</w:t>
      </w:r>
      <w:r w:rsidR="00DB549D" w:rsidRPr="000B1BD1">
        <w:t xml:space="preserve">roup for interested </w:t>
      </w:r>
      <w:r w:rsidR="00DB549D">
        <w:t>P</w:t>
      </w:r>
      <w:r w:rsidR="00DB549D" w:rsidRPr="000B1BD1">
        <w:t>arties to meet and further d</w:t>
      </w:r>
      <w:r w:rsidR="00DB549D">
        <w:t>iscuss additions and amendments in order to finalize the document by the end of the day.</w:t>
      </w:r>
    </w:p>
    <w:p w14:paraId="4CEAB8FD" w14:textId="77777777" w:rsidR="00DB549D" w:rsidRDefault="00DB549D" w:rsidP="00DB549D">
      <w:pPr>
        <w:spacing w:after="0" w:line="240" w:lineRule="auto"/>
        <w:ind w:left="567" w:hanging="567"/>
      </w:pPr>
    </w:p>
    <w:p w14:paraId="63C79AC6" w14:textId="09C0929C" w:rsidR="00DB549D" w:rsidRDefault="00BE56A3" w:rsidP="00DB549D">
      <w:pPr>
        <w:spacing w:after="0" w:line="240" w:lineRule="auto"/>
        <w:ind w:left="567" w:hanging="567"/>
      </w:pPr>
      <w:r>
        <w:t>92</w:t>
      </w:r>
      <w:r w:rsidR="00DB549D">
        <w:t>.</w:t>
      </w:r>
      <w:r w:rsidR="00DB549D">
        <w:tab/>
        <w:t xml:space="preserve">Interventions were made by </w:t>
      </w:r>
      <w:r w:rsidR="00DB549D" w:rsidRPr="000B1BD1">
        <w:t>Algeria, Brazil, Brazil on behalf of Ecuador, Canada, Costa Rica, Japan, Republic of Korea, Sweden, Zimbabwe</w:t>
      </w:r>
      <w:r w:rsidR="00DB549D" w:rsidRPr="00360027">
        <w:t xml:space="preserve"> </w:t>
      </w:r>
      <w:r w:rsidR="00DB549D">
        <w:t xml:space="preserve">and </w:t>
      </w:r>
      <w:r w:rsidR="00DB549D" w:rsidRPr="000B1BD1">
        <w:t>Youth Engaged in Wetlands</w:t>
      </w:r>
      <w:r w:rsidR="00DB549D">
        <w:t>.</w:t>
      </w:r>
    </w:p>
    <w:p w14:paraId="7B89881A" w14:textId="77777777" w:rsidR="00DB549D" w:rsidRPr="001340A2" w:rsidRDefault="00DB549D" w:rsidP="00DB549D">
      <w:pPr>
        <w:keepNext/>
        <w:spacing w:after="0" w:line="240" w:lineRule="auto"/>
        <w:rPr>
          <w:rFonts w:cstheme="minorHAnsi"/>
        </w:rPr>
      </w:pPr>
    </w:p>
    <w:p w14:paraId="6637360B"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9</w:t>
      </w:r>
      <w:r w:rsidRPr="001340A2">
        <w:rPr>
          <w:rFonts w:cstheme="minorHAnsi"/>
          <w:bCs/>
        </w:rPr>
        <w:t xml:space="preserve">: </w:t>
      </w:r>
      <w:r w:rsidRPr="00512596">
        <w:t>Urgent challenges to the wise use of wetlands to receive enhanced attention: Update on wetlands inventories</w:t>
      </w:r>
    </w:p>
    <w:p w14:paraId="6F2133B6" w14:textId="77777777" w:rsidR="00DB549D" w:rsidRDefault="00DB549D" w:rsidP="00DB549D">
      <w:pPr>
        <w:spacing w:after="0" w:line="240" w:lineRule="auto"/>
      </w:pPr>
    </w:p>
    <w:p w14:paraId="67C9C6A6" w14:textId="29138539" w:rsidR="00DB549D" w:rsidRDefault="00BE56A3" w:rsidP="00DB549D">
      <w:pPr>
        <w:spacing w:after="0" w:line="240" w:lineRule="auto"/>
        <w:ind w:left="567" w:hanging="567"/>
      </w:pPr>
      <w:r>
        <w:t>93</w:t>
      </w:r>
      <w:r w:rsidR="00DB549D">
        <w:t>.</w:t>
      </w:r>
      <w:r w:rsidR="00DB549D">
        <w:tab/>
        <w:t>The Secretariat introduced document SC62 Doc.9, focusing on</w:t>
      </w:r>
      <w:r w:rsidR="00DB549D" w:rsidRPr="003401F5">
        <w:t xml:space="preserve">: background information; progress in completing national wetland inventories; and </w:t>
      </w:r>
      <w:r w:rsidR="00DB549D">
        <w:t xml:space="preserve">the </w:t>
      </w:r>
      <w:r w:rsidR="00DB549D" w:rsidRPr="003401F5">
        <w:t>work of the Secretariat to support national wetland inventories, including relevant recommendations.</w:t>
      </w:r>
    </w:p>
    <w:p w14:paraId="42D6C01F" w14:textId="77777777" w:rsidR="00DB549D" w:rsidRPr="003401F5" w:rsidRDefault="00DB549D" w:rsidP="00DB549D">
      <w:pPr>
        <w:spacing w:after="0" w:line="240" w:lineRule="auto"/>
        <w:ind w:left="567" w:hanging="567"/>
        <w:rPr>
          <w:rFonts w:eastAsia="Calibri" w:cstheme="minorHAnsi"/>
          <w:bCs/>
        </w:rPr>
      </w:pPr>
    </w:p>
    <w:p w14:paraId="43953BBB" w14:textId="0D9A2EFF" w:rsidR="00DB549D" w:rsidRDefault="00BE56A3" w:rsidP="00DB549D">
      <w:pPr>
        <w:spacing w:after="0" w:line="240" w:lineRule="auto"/>
        <w:ind w:left="567" w:hanging="567"/>
        <w:rPr>
          <w:rFonts w:cstheme="minorHAnsi"/>
        </w:rPr>
      </w:pPr>
      <w:r>
        <w:t>94</w:t>
      </w:r>
      <w:r w:rsidR="00DB549D">
        <w:t>.</w:t>
      </w:r>
      <w:r w:rsidR="00DB549D">
        <w:tab/>
        <w:t xml:space="preserve">Standing Committee members underscored the importance of national wetland inventories to prevent wetland degradation and loss, and supported the structured approach </w:t>
      </w:r>
      <w:r w:rsidR="00DB549D" w:rsidRPr="00A612FC">
        <w:rPr>
          <w:rFonts w:eastAsia="Calibri" w:cstheme="minorHAnsi"/>
        </w:rPr>
        <w:t>towards wetland inventory support</w:t>
      </w:r>
      <w:r w:rsidR="00DB549D">
        <w:rPr>
          <w:rFonts w:cstheme="minorHAnsi"/>
        </w:rPr>
        <w:t xml:space="preserve"> described in paragraph 15 of document SC62 Doc.9.</w:t>
      </w:r>
    </w:p>
    <w:p w14:paraId="4F213FF0" w14:textId="77777777" w:rsidR="00DB549D" w:rsidRDefault="00DB549D" w:rsidP="00DB549D">
      <w:pPr>
        <w:spacing w:after="0" w:line="240" w:lineRule="auto"/>
        <w:ind w:left="567" w:hanging="567"/>
        <w:rPr>
          <w:rFonts w:cstheme="minorHAnsi"/>
        </w:rPr>
      </w:pPr>
    </w:p>
    <w:p w14:paraId="499EAD35" w14:textId="2516B68E" w:rsidR="00DB549D" w:rsidRDefault="00BE56A3" w:rsidP="00DB549D">
      <w:pPr>
        <w:spacing w:after="0" w:line="240" w:lineRule="auto"/>
        <w:ind w:left="567" w:hanging="567"/>
        <w:rPr>
          <w:rFonts w:cstheme="minorHAnsi"/>
        </w:rPr>
      </w:pPr>
      <w:r>
        <w:rPr>
          <w:rFonts w:cstheme="minorHAnsi"/>
        </w:rPr>
        <w:t>95</w:t>
      </w:r>
      <w:r w:rsidR="00DB549D">
        <w:rPr>
          <w:rFonts w:cstheme="minorHAnsi"/>
        </w:rPr>
        <w:t>.</w:t>
      </w:r>
      <w:r w:rsidR="00DB549D">
        <w:rPr>
          <w:rFonts w:cstheme="minorHAnsi"/>
        </w:rPr>
        <w:tab/>
        <w:t>Some</w:t>
      </w:r>
      <w:r w:rsidR="00DB549D" w:rsidRPr="00D17201">
        <w:rPr>
          <w:rFonts w:cstheme="minorHAnsi"/>
        </w:rPr>
        <w:t xml:space="preserve"> Standing Committee member</w:t>
      </w:r>
      <w:r w:rsidR="00DB549D">
        <w:rPr>
          <w:rFonts w:cstheme="minorHAnsi"/>
        </w:rPr>
        <w:t>s</w:t>
      </w:r>
      <w:r w:rsidR="00DB549D" w:rsidRPr="00D17201">
        <w:rPr>
          <w:rFonts w:cstheme="minorHAnsi"/>
        </w:rPr>
        <w:t xml:space="preserve"> called for increased regional support towards establishing national wetland inventories, including capacity-building activities, establishing partnerships for data use, a roadmap for progress, and financial resources. </w:t>
      </w:r>
      <w:r w:rsidR="00DB549D">
        <w:rPr>
          <w:rFonts w:cstheme="minorHAnsi"/>
        </w:rPr>
        <w:t>They</w:t>
      </w:r>
      <w:r w:rsidR="00DB549D" w:rsidRPr="00D17201">
        <w:rPr>
          <w:rFonts w:cstheme="minorHAnsi"/>
        </w:rPr>
        <w:t xml:space="preserve"> further stressed that work on inventories should be a continuous activity and called for: </w:t>
      </w:r>
      <w:r w:rsidR="00DB549D">
        <w:rPr>
          <w:rFonts w:cstheme="minorHAnsi"/>
        </w:rPr>
        <w:t xml:space="preserve">the </w:t>
      </w:r>
      <w:r w:rsidR="00DB549D" w:rsidRPr="00D17201">
        <w:rPr>
          <w:rFonts w:cstheme="minorHAnsi"/>
        </w:rPr>
        <w:t>develop</w:t>
      </w:r>
      <w:r w:rsidR="00DB549D">
        <w:rPr>
          <w:rFonts w:cstheme="minorHAnsi"/>
        </w:rPr>
        <w:t>ment</w:t>
      </w:r>
      <w:r w:rsidR="00DB549D" w:rsidRPr="00D17201">
        <w:rPr>
          <w:rFonts w:cstheme="minorHAnsi"/>
        </w:rPr>
        <w:t xml:space="preserve"> </w:t>
      </w:r>
      <w:r w:rsidR="00DB549D">
        <w:rPr>
          <w:rFonts w:cstheme="minorHAnsi"/>
        </w:rPr>
        <w:t xml:space="preserve">of </w:t>
      </w:r>
      <w:r w:rsidR="00DB549D" w:rsidRPr="00D17201">
        <w:rPr>
          <w:rFonts w:cstheme="minorHAnsi"/>
        </w:rPr>
        <w:t>guidelines on capacity building regarding the use</w:t>
      </w:r>
      <w:r w:rsidR="00DB549D">
        <w:rPr>
          <w:rFonts w:cstheme="minorHAnsi"/>
        </w:rPr>
        <w:t xml:space="preserve"> of new technologies; development of regional case</w:t>
      </w:r>
      <w:r w:rsidR="00DB549D" w:rsidRPr="00D17201">
        <w:rPr>
          <w:rFonts w:cstheme="minorHAnsi"/>
        </w:rPr>
        <w:t xml:space="preserve"> studies on positive experiences; </w:t>
      </w:r>
      <w:r w:rsidR="00DB549D">
        <w:rPr>
          <w:rFonts w:cstheme="minorHAnsi"/>
        </w:rPr>
        <w:t xml:space="preserve">enhancement of </w:t>
      </w:r>
      <w:r w:rsidR="00DB549D" w:rsidRPr="00D17201">
        <w:rPr>
          <w:rFonts w:cstheme="minorHAnsi"/>
        </w:rPr>
        <w:t>existing region</w:t>
      </w:r>
      <w:r w:rsidR="00DB549D">
        <w:rPr>
          <w:rFonts w:cstheme="minorHAnsi"/>
        </w:rPr>
        <w:t>al inventories; and establishment of</w:t>
      </w:r>
      <w:r w:rsidR="00DB549D" w:rsidRPr="00D17201">
        <w:rPr>
          <w:rFonts w:cstheme="minorHAnsi"/>
        </w:rPr>
        <w:t xml:space="preserve"> a work plan for supporting Contracting Parties’ activities.</w:t>
      </w:r>
    </w:p>
    <w:p w14:paraId="73661FBA" w14:textId="75027BB1" w:rsidR="008D7F56" w:rsidRDefault="008D7F56" w:rsidP="00DB549D">
      <w:pPr>
        <w:spacing w:after="0" w:line="240" w:lineRule="auto"/>
        <w:ind w:left="567" w:hanging="567"/>
        <w:rPr>
          <w:rFonts w:cstheme="minorHAnsi"/>
        </w:rPr>
      </w:pPr>
    </w:p>
    <w:p w14:paraId="7B501FEC" w14:textId="52BC4233" w:rsidR="008D7F56" w:rsidRDefault="008D7F56" w:rsidP="00DB549D">
      <w:pPr>
        <w:spacing w:after="0" w:line="240" w:lineRule="auto"/>
        <w:ind w:left="567" w:hanging="567"/>
        <w:rPr>
          <w:rFonts w:cstheme="minorHAnsi"/>
        </w:rPr>
      </w:pPr>
      <w:r>
        <w:t>96.</w:t>
      </w:r>
      <w:r>
        <w:tab/>
        <w:t xml:space="preserve">The members representing the Africa region, noting </w:t>
      </w:r>
      <w:r w:rsidRPr="002A6EB4">
        <w:t xml:space="preserve">the absence of a </w:t>
      </w:r>
      <w:r w:rsidRPr="002A6EB4">
        <w:rPr>
          <w:bCs/>
        </w:rPr>
        <w:t>formal mechanism to assist Parties</w:t>
      </w:r>
      <w:r w:rsidRPr="002A6EB4">
        <w:t xml:space="preserve"> in facilitating the implementation of the Convention, invited a more </w:t>
      </w:r>
      <w:r w:rsidRPr="002A6EB4">
        <w:rPr>
          <w:bCs/>
        </w:rPr>
        <w:t xml:space="preserve">systematic approach to resource mobilization </w:t>
      </w:r>
      <w:r w:rsidRPr="002A6EB4">
        <w:t xml:space="preserve">and requested that the Secretariat </w:t>
      </w:r>
      <w:r w:rsidRPr="002A6EB4">
        <w:rPr>
          <w:bCs/>
        </w:rPr>
        <w:t>organize a consultative meeting with Africa and other interested regions to assess resource mobilization</w:t>
      </w:r>
      <w:r w:rsidRPr="002A6EB4">
        <w:t xml:space="preserve"> </w:t>
      </w:r>
      <w:r w:rsidRPr="002A6EB4">
        <w:rPr>
          <w:bCs/>
        </w:rPr>
        <w:t xml:space="preserve">needs </w:t>
      </w:r>
      <w:r w:rsidRPr="002A6EB4">
        <w:t>with a view to possibly developing a draft resolution.</w:t>
      </w:r>
    </w:p>
    <w:p w14:paraId="6767ADFB" w14:textId="77777777" w:rsidR="00DB549D" w:rsidRDefault="00DB549D" w:rsidP="00DB549D">
      <w:pPr>
        <w:spacing w:after="0" w:line="240" w:lineRule="auto"/>
        <w:ind w:left="567" w:hanging="567"/>
        <w:rPr>
          <w:rFonts w:cstheme="minorHAnsi"/>
        </w:rPr>
      </w:pPr>
    </w:p>
    <w:p w14:paraId="0F8A6D53" w14:textId="74CAF05A" w:rsidR="00DB549D" w:rsidRDefault="009D38BE" w:rsidP="00DB549D">
      <w:pPr>
        <w:spacing w:after="0" w:line="240" w:lineRule="auto"/>
        <w:ind w:left="567" w:hanging="567"/>
      </w:pPr>
      <w:r>
        <w:t>97</w:t>
      </w:r>
      <w:r w:rsidR="00DB549D">
        <w:t>.</w:t>
      </w:r>
      <w:r w:rsidR="00DB549D">
        <w:tab/>
        <w:t>Other Standing Committee members offered to share national experiences and lessons learned from the preparation of wetland inventories; and encouraged considering national inventories in other fora, including for ensuring consistent use of wetland typology.</w:t>
      </w:r>
    </w:p>
    <w:p w14:paraId="4C90B549" w14:textId="77777777" w:rsidR="00DB549D" w:rsidRDefault="00DB549D" w:rsidP="00DB549D">
      <w:pPr>
        <w:spacing w:after="0" w:line="240" w:lineRule="auto"/>
        <w:ind w:left="567" w:hanging="567"/>
      </w:pPr>
    </w:p>
    <w:p w14:paraId="66878AD5" w14:textId="3A75AB76" w:rsidR="00DB549D" w:rsidRDefault="009D38BE" w:rsidP="00DB549D">
      <w:pPr>
        <w:spacing w:after="0" w:line="240" w:lineRule="auto"/>
        <w:ind w:left="567" w:hanging="567"/>
      </w:pPr>
      <w:r>
        <w:lastRenderedPageBreak/>
        <w:t>98</w:t>
      </w:r>
      <w:r w:rsidR="00DB549D">
        <w:t>.</w:t>
      </w:r>
      <w:r w:rsidR="00DB549D">
        <w:tab/>
        <w:t>The Secretariat noted that the structured approach towards wetland inventory support in paragraph 15 of document SC62 Doc.9 will be amended according to Standing Committee members’ suggestions.</w:t>
      </w:r>
    </w:p>
    <w:p w14:paraId="78E5FAFF" w14:textId="77777777" w:rsidR="00DB549D" w:rsidRDefault="00DB549D" w:rsidP="00DB549D">
      <w:pPr>
        <w:spacing w:after="0" w:line="240" w:lineRule="auto"/>
        <w:ind w:left="567" w:hanging="567"/>
      </w:pPr>
    </w:p>
    <w:p w14:paraId="29DAFEE0" w14:textId="75497F91" w:rsidR="00DB549D" w:rsidRDefault="009D38BE" w:rsidP="00DB549D">
      <w:pPr>
        <w:spacing w:after="0" w:line="240" w:lineRule="auto"/>
        <w:ind w:left="567" w:hanging="567"/>
      </w:pPr>
      <w:r>
        <w:t>99</w:t>
      </w:r>
      <w:r w:rsidR="00DB549D">
        <w:t>.</w:t>
      </w:r>
      <w:r w:rsidR="00DB549D">
        <w:tab/>
        <w:t xml:space="preserve">Interventions were made by </w:t>
      </w:r>
      <w:r w:rsidR="00DB549D" w:rsidRPr="00D17201">
        <w:t>Algeria, Australia, China, Madagascar for the African Region, Republic of Korea, and Rwanda.</w:t>
      </w:r>
    </w:p>
    <w:p w14:paraId="5170A320" w14:textId="77777777" w:rsidR="00DB549D" w:rsidRDefault="00DB549D" w:rsidP="00DB549D">
      <w:pPr>
        <w:spacing w:after="0" w:line="240" w:lineRule="auto"/>
        <w:ind w:left="720" w:hanging="720"/>
      </w:pPr>
    </w:p>
    <w:p w14:paraId="692EF4F7"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33</w:t>
      </w:r>
      <w:r w:rsidRPr="003323C2">
        <w:rPr>
          <w:rFonts w:cstheme="minorHAnsi"/>
          <w:b/>
        </w:rPr>
        <w:t xml:space="preserve">: </w:t>
      </w:r>
      <w:r w:rsidRPr="00043BD7">
        <w:rPr>
          <w:rFonts w:cstheme="minorHAnsi"/>
          <w:b/>
        </w:rPr>
        <w:t>The Standing Committee</w:t>
      </w:r>
      <w:r>
        <w:rPr>
          <w:rFonts w:cstheme="minorHAnsi"/>
          <w:b/>
        </w:rPr>
        <w:t xml:space="preserve"> noted the progress of Contracting Parties in completing national wetland inventories and the lessons learned.</w:t>
      </w:r>
    </w:p>
    <w:p w14:paraId="4978889D" w14:textId="77777777" w:rsidR="00DB549D" w:rsidRDefault="00DB549D" w:rsidP="00DB549D">
      <w:pPr>
        <w:spacing w:after="0" w:line="240" w:lineRule="auto"/>
        <w:contextualSpacing/>
        <w:rPr>
          <w:rFonts w:cstheme="minorHAnsi"/>
          <w:b/>
        </w:rPr>
      </w:pPr>
    </w:p>
    <w:p w14:paraId="301DC38E" w14:textId="61A5A6EC"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34</w:t>
      </w:r>
      <w:r w:rsidRPr="003323C2">
        <w:rPr>
          <w:rFonts w:cstheme="minorHAnsi"/>
          <w:b/>
        </w:rPr>
        <w:t xml:space="preserve">: </w:t>
      </w:r>
      <w:r w:rsidRPr="00043BD7">
        <w:rPr>
          <w:rFonts w:cstheme="minorHAnsi"/>
          <w:b/>
        </w:rPr>
        <w:t>The Standing Committee</w:t>
      </w:r>
      <w:r>
        <w:rPr>
          <w:rFonts w:cstheme="minorHAnsi"/>
          <w:b/>
        </w:rPr>
        <w:t xml:space="preserve"> noted the next steps in the support provided by the Secretariat to Contracting Parties on the completion of national wetland inventories, taking into account the amendments proposed. </w:t>
      </w:r>
    </w:p>
    <w:p w14:paraId="2B019C5A" w14:textId="46B2B7AA" w:rsidR="00DB549D" w:rsidRDefault="00DB549D" w:rsidP="00DB549D">
      <w:pPr>
        <w:spacing w:after="0" w:line="240" w:lineRule="auto"/>
        <w:contextualSpacing/>
        <w:rPr>
          <w:rFonts w:cstheme="minorHAnsi"/>
          <w:b/>
        </w:rPr>
      </w:pPr>
    </w:p>
    <w:p w14:paraId="513CBDF6" w14:textId="77777777" w:rsidR="00DB549D" w:rsidRDefault="00DB549D" w:rsidP="00DB549D">
      <w:pPr>
        <w:spacing w:after="0" w:line="240" w:lineRule="auto"/>
        <w:contextualSpacing/>
        <w:rPr>
          <w:rFonts w:cstheme="minorHAnsi"/>
          <w:b/>
        </w:rPr>
      </w:pPr>
    </w:p>
    <w:p w14:paraId="73EC4E8D" w14:textId="77777777" w:rsidR="00DB549D" w:rsidRPr="001340A2" w:rsidRDefault="00DB549D" w:rsidP="00DB549D">
      <w:pPr>
        <w:keepNext/>
        <w:spacing w:after="0" w:line="240" w:lineRule="auto"/>
        <w:rPr>
          <w:rFonts w:cstheme="minorHAnsi"/>
          <w:b/>
          <w:bCs/>
        </w:rPr>
      </w:pPr>
      <w:r>
        <w:rPr>
          <w:rFonts w:cstheme="minorHAnsi"/>
          <w:b/>
        </w:rPr>
        <w:t>15</w:t>
      </w:r>
      <w:r w:rsidRPr="001340A2">
        <w:rPr>
          <w:rFonts w:cstheme="minorHAnsi"/>
          <w:b/>
        </w:rPr>
        <w:t>:00 – 1</w:t>
      </w:r>
      <w:r>
        <w:rPr>
          <w:rFonts w:cstheme="minorHAnsi"/>
          <w:b/>
        </w:rPr>
        <w:t>8</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4B8E6777" w14:textId="77777777" w:rsidR="00DB549D" w:rsidRPr="001340A2" w:rsidRDefault="00DB549D" w:rsidP="00DB549D">
      <w:pPr>
        <w:keepNext/>
        <w:spacing w:after="0" w:line="240" w:lineRule="auto"/>
        <w:rPr>
          <w:rFonts w:cstheme="minorHAnsi"/>
        </w:rPr>
      </w:pPr>
    </w:p>
    <w:p w14:paraId="31241DF8"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Agenda item</w:t>
      </w:r>
      <w:r>
        <w:rPr>
          <w:rFonts w:cstheme="minorHAnsi"/>
          <w:bCs/>
        </w:rPr>
        <w:t xml:space="preserve"> 11</w:t>
      </w:r>
      <w:r w:rsidRPr="001340A2">
        <w:rPr>
          <w:rFonts w:cstheme="minorHAnsi"/>
          <w:bCs/>
        </w:rPr>
        <w:t xml:space="preserve">: </w:t>
      </w:r>
      <w:r w:rsidRPr="006A5BC6">
        <w:t>Secretariat report on institutional strengthening to support the implementation of the Convention</w:t>
      </w:r>
      <w:r>
        <w:t xml:space="preserve"> </w:t>
      </w:r>
    </w:p>
    <w:p w14:paraId="519E6F7C" w14:textId="77777777" w:rsidR="00DB549D" w:rsidRDefault="00DB549D" w:rsidP="00DB549D">
      <w:pPr>
        <w:spacing w:after="0" w:line="240" w:lineRule="auto"/>
        <w:ind w:left="567" w:hanging="567"/>
        <w:rPr>
          <w:rFonts w:eastAsia="Calibri" w:cstheme="minorHAnsi"/>
          <w:bCs/>
        </w:rPr>
      </w:pPr>
    </w:p>
    <w:p w14:paraId="4627D152" w14:textId="1E9D332E" w:rsidR="00DB549D" w:rsidRDefault="009D38BE" w:rsidP="00DB549D">
      <w:pPr>
        <w:spacing w:after="0" w:line="240" w:lineRule="auto"/>
        <w:ind w:left="567" w:hanging="567"/>
        <w:rPr>
          <w:rFonts w:eastAsia="Calibri" w:cstheme="minorHAnsi"/>
          <w:bCs/>
        </w:rPr>
      </w:pPr>
      <w:r>
        <w:rPr>
          <w:rFonts w:eastAsia="Calibri" w:cstheme="minorHAnsi"/>
          <w:bCs/>
        </w:rPr>
        <w:t>100</w:t>
      </w:r>
      <w:r w:rsidR="00DB549D" w:rsidRPr="00A07773">
        <w:rPr>
          <w:rFonts w:eastAsia="Calibri" w:cstheme="minorHAnsi"/>
          <w:bCs/>
        </w:rPr>
        <w:t>.</w:t>
      </w:r>
      <w:r w:rsidR="00DB549D" w:rsidRPr="00A07773">
        <w:rPr>
          <w:rFonts w:eastAsia="Calibri" w:cstheme="minorHAnsi"/>
          <w:bCs/>
        </w:rPr>
        <w:tab/>
      </w:r>
      <w:r w:rsidR="00DB549D" w:rsidRPr="00E043AC">
        <w:rPr>
          <w:rFonts w:eastAsia="Calibri" w:cstheme="minorHAnsi"/>
          <w:bCs/>
        </w:rPr>
        <w:t xml:space="preserve">South Africa, </w:t>
      </w:r>
      <w:r w:rsidR="00DB549D">
        <w:rPr>
          <w:rFonts w:eastAsia="Calibri" w:cstheme="minorHAnsi"/>
          <w:bCs/>
        </w:rPr>
        <w:t xml:space="preserve">as </w:t>
      </w:r>
      <w:r w:rsidR="00DB549D" w:rsidRPr="00E043AC">
        <w:rPr>
          <w:rFonts w:eastAsia="Calibri" w:cstheme="minorHAnsi"/>
          <w:bCs/>
        </w:rPr>
        <w:t>Chair of the Working Group</w:t>
      </w:r>
      <w:r w:rsidR="00BB77DA" w:rsidRPr="00BB77DA">
        <w:rPr>
          <w:rFonts w:cstheme="minorHAnsi"/>
        </w:rPr>
        <w:t xml:space="preserve"> </w:t>
      </w:r>
      <w:r w:rsidR="00BB77DA" w:rsidRPr="007D6AC4">
        <w:rPr>
          <w:rFonts w:cstheme="minorHAnsi"/>
        </w:rPr>
        <w:t>on Institutional Strengthening</w:t>
      </w:r>
      <w:r w:rsidR="00DB549D" w:rsidRPr="00E043AC">
        <w:rPr>
          <w:rFonts w:eastAsia="Calibri" w:cstheme="minorHAnsi"/>
          <w:bCs/>
        </w:rPr>
        <w:t xml:space="preserve">, reported back to plenary on </w:t>
      </w:r>
      <w:r w:rsidR="007D6AC4">
        <w:rPr>
          <w:rFonts w:eastAsia="Calibri" w:cstheme="minorHAnsi"/>
          <w:bCs/>
        </w:rPr>
        <w:t>its</w:t>
      </w:r>
      <w:r w:rsidR="007D6AC4" w:rsidRPr="00E043AC">
        <w:rPr>
          <w:rFonts w:eastAsia="Calibri" w:cstheme="minorHAnsi"/>
          <w:bCs/>
        </w:rPr>
        <w:t xml:space="preserve"> </w:t>
      </w:r>
      <w:r w:rsidR="00DB549D" w:rsidRPr="00E043AC">
        <w:rPr>
          <w:rFonts w:eastAsia="Calibri" w:cstheme="minorHAnsi"/>
          <w:bCs/>
        </w:rPr>
        <w:t>deliberations</w:t>
      </w:r>
      <w:r w:rsidR="00DB549D">
        <w:rPr>
          <w:rFonts w:eastAsia="Calibri" w:cstheme="minorHAnsi"/>
          <w:bCs/>
        </w:rPr>
        <w:t xml:space="preserve">, noting that </w:t>
      </w:r>
      <w:r w:rsidR="00DE3A3A">
        <w:rPr>
          <w:rFonts w:eastAsia="Calibri" w:cstheme="minorHAnsi"/>
          <w:bCs/>
        </w:rPr>
        <w:t>it was</w:t>
      </w:r>
      <w:r w:rsidR="00DB549D">
        <w:rPr>
          <w:rFonts w:eastAsia="Calibri" w:cstheme="minorHAnsi"/>
          <w:bCs/>
        </w:rPr>
        <w:t xml:space="preserve"> close to finalizing</w:t>
      </w:r>
      <w:r w:rsidR="00DB549D" w:rsidRPr="00E043AC">
        <w:rPr>
          <w:rFonts w:eastAsia="Calibri" w:cstheme="minorHAnsi"/>
          <w:bCs/>
        </w:rPr>
        <w:t xml:space="preserve"> work on the terms of reference of the Group to lead the process to achieve organizational robustness to support the implementation of the Convention. </w:t>
      </w:r>
      <w:r w:rsidR="00DB549D">
        <w:rPr>
          <w:rFonts w:eastAsia="Calibri" w:cstheme="minorHAnsi"/>
          <w:bCs/>
        </w:rPr>
        <w:t>F</w:t>
      </w:r>
      <w:r w:rsidR="00DB549D" w:rsidRPr="00E043AC">
        <w:rPr>
          <w:rFonts w:eastAsia="Calibri" w:cstheme="minorHAnsi"/>
          <w:bCs/>
        </w:rPr>
        <w:t xml:space="preserve">ollowing editorial amendments, the draft terms of reference </w:t>
      </w:r>
      <w:r w:rsidR="007D6AC4">
        <w:rPr>
          <w:rFonts w:eastAsia="Calibri" w:cstheme="minorHAnsi"/>
          <w:bCs/>
        </w:rPr>
        <w:t>would</w:t>
      </w:r>
      <w:r w:rsidR="007D6AC4" w:rsidRPr="00E043AC">
        <w:rPr>
          <w:rFonts w:eastAsia="Calibri" w:cstheme="minorHAnsi"/>
          <w:bCs/>
        </w:rPr>
        <w:t xml:space="preserve"> </w:t>
      </w:r>
      <w:r w:rsidR="00DB549D" w:rsidRPr="00E043AC">
        <w:rPr>
          <w:rFonts w:eastAsia="Calibri" w:cstheme="minorHAnsi"/>
          <w:bCs/>
        </w:rPr>
        <w:t>be available for consideration by the Standing Committee on Friday, 8 September 2023.</w:t>
      </w:r>
    </w:p>
    <w:p w14:paraId="00961880" w14:textId="77777777" w:rsidR="00DB549D" w:rsidRPr="001340A2" w:rsidRDefault="00DB549D" w:rsidP="00DB549D">
      <w:pPr>
        <w:keepNext/>
        <w:spacing w:after="0" w:line="240" w:lineRule="auto"/>
        <w:rPr>
          <w:rFonts w:cstheme="minorHAnsi"/>
        </w:rPr>
      </w:pPr>
    </w:p>
    <w:p w14:paraId="19369495"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8.2</w:t>
      </w:r>
      <w:r w:rsidRPr="001340A2">
        <w:rPr>
          <w:rFonts w:cstheme="minorHAnsi"/>
          <w:bCs/>
        </w:rPr>
        <w:t xml:space="preserve">: </w:t>
      </w:r>
      <w:r w:rsidRPr="00113808">
        <w:rPr>
          <w:rFonts w:cstheme="minorHAnsi"/>
          <w:bCs/>
        </w:rPr>
        <w:t>Financial and budgetary matters</w:t>
      </w:r>
      <w:r>
        <w:rPr>
          <w:rFonts w:cstheme="minorHAnsi"/>
          <w:bCs/>
        </w:rPr>
        <w:t xml:space="preserve"> – R</w:t>
      </w:r>
      <w:r w:rsidRPr="00113808">
        <w:rPr>
          <w:rFonts w:cstheme="minorHAnsi"/>
          <w:bCs/>
        </w:rPr>
        <w:t>e</w:t>
      </w:r>
      <w:r>
        <w:rPr>
          <w:rFonts w:cstheme="minorHAnsi"/>
          <w:bCs/>
        </w:rPr>
        <w:t>port of the Subgroup on Finance:</w:t>
      </w:r>
      <w:r w:rsidRPr="00113808">
        <w:rPr>
          <w:rFonts w:cstheme="minorHAnsi"/>
          <w:bCs/>
        </w:rPr>
        <w:t xml:space="preserve"> </w:t>
      </w:r>
      <w:r>
        <w:rPr>
          <w:rFonts w:cstheme="minorHAnsi"/>
          <w:bCs/>
        </w:rPr>
        <w:br/>
        <w:t>Status of annual contributions</w:t>
      </w:r>
    </w:p>
    <w:p w14:paraId="5DEEE6CE" w14:textId="77777777" w:rsidR="00DB549D" w:rsidRDefault="00DB549D" w:rsidP="00DB549D">
      <w:pPr>
        <w:spacing w:after="0" w:line="240" w:lineRule="auto"/>
        <w:ind w:left="720" w:hanging="720"/>
        <w:rPr>
          <w:rFonts w:eastAsia="Calibri" w:cstheme="minorHAnsi"/>
          <w:bCs/>
        </w:rPr>
      </w:pPr>
    </w:p>
    <w:p w14:paraId="3119478A" w14:textId="50B71E82"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1</w:t>
      </w:r>
      <w:r w:rsidR="00DB549D" w:rsidRPr="00A07773">
        <w:rPr>
          <w:rFonts w:eastAsia="Calibri" w:cstheme="minorHAnsi"/>
          <w:bCs/>
        </w:rPr>
        <w:t>.</w:t>
      </w:r>
      <w:r w:rsidR="00DB549D" w:rsidRPr="00A07773">
        <w:rPr>
          <w:rFonts w:eastAsia="Calibri" w:cstheme="minorHAnsi"/>
          <w:bCs/>
        </w:rPr>
        <w:tab/>
      </w:r>
      <w:r w:rsidR="00DB549D" w:rsidRPr="00E8177B">
        <w:rPr>
          <w:rFonts w:eastAsia="Calibri" w:cstheme="minorHAnsi"/>
          <w:bCs/>
        </w:rPr>
        <w:t xml:space="preserve">The United States of America, Chair of the Subgroup on Finance, presented </w:t>
      </w:r>
      <w:r w:rsidR="00DB549D">
        <w:rPr>
          <w:rFonts w:eastAsia="Calibri" w:cstheme="minorHAnsi"/>
          <w:bCs/>
        </w:rPr>
        <w:t xml:space="preserve">the sections of </w:t>
      </w:r>
      <w:r w:rsidR="00DB549D" w:rsidRPr="00E8177B">
        <w:rPr>
          <w:rFonts w:eastAsia="Calibri" w:cstheme="minorHAnsi"/>
          <w:bCs/>
        </w:rPr>
        <w:t xml:space="preserve">document SC62 Com.1 Rev.2 </w:t>
      </w:r>
      <w:r w:rsidR="00DB549D" w:rsidRPr="00E8177B">
        <w:rPr>
          <w:rFonts w:eastAsia="Calibri" w:cstheme="minorHAnsi"/>
          <w:bCs/>
          <w:i/>
          <w:iCs/>
        </w:rPr>
        <w:t>Report of the Subgroup on Finance</w:t>
      </w:r>
      <w:r w:rsidR="00DB549D">
        <w:rPr>
          <w:rFonts w:eastAsia="Calibri" w:cstheme="minorHAnsi"/>
          <w:bCs/>
          <w:i/>
          <w:iCs/>
        </w:rPr>
        <w:t xml:space="preserve"> </w:t>
      </w:r>
      <w:r w:rsidR="00DB549D" w:rsidRPr="00742119">
        <w:rPr>
          <w:rFonts w:eastAsia="Calibri" w:cstheme="minorHAnsi"/>
          <w:bCs/>
          <w:iCs/>
        </w:rPr>
        <w:t>covering the</w:t>
      </w:r>
      <w:r w:rsidR="00DB549D" w:rsidRPr="00742119">
        <w:rPr>
          <w:rFonts w:cstheme="minorHAnsi"/>
          <w:bCs/>
        </w:rPr>
        <w:t xml:space="preserve"> status</w:t>
      </w:r>
      <w:r w:rsidR="00DB549D">
        <w:rPr>
          <w:rFonts w:cstheme="minorHAnsi"/>
          <w:bCs/>
        </w:rPr>
        <w:t xml:space="preserve"> of annual contributions</w:t>
      </w:r>
      <w:r w:rsidR="00DB549D">
        <w:rPr>
          <w:rFonts w:eastAsia="Calibri" w:cstheme="minorHAnsi"/>
          <w:bCs/>
        </w:rPr>
        <w:t xml:space="preserve">, </w:t>
      </w:r>
      <w:r w:rsidR="00DB549D" w:rsidRPr="00113808">
        <w:rPr>
          <w:rFonts w:eastAsia="Calibri" w:cstheme="minorHAnsi"/>
          <w:bCs/>
        </w:rPr>
        <w:t>highlight</w:t>
      </w:r>
      <w:r w:rsidR="00DB549D">
        <w:rPr>
          <w:rFonts w:eastAsia="Calibri" w:cstheme="minorHAnsi"/>
          <w:bCs/>
        </w:rPr>
        <w:t xml:space="preserve">ing </w:t>
      </w:r>
      <w:r w:rsidR="00DB549D" w:rsidRPr="00113808">
        <w:rPr>
          <w:rFonts w:eastAsia="Calibri" w:cstheme="minorHAnsi"/>
          <w:bCs/>
        </w:rPr>
        <w:t xml:space="preserve">relevant discussions </w:t>
      </w:r>
      <w:r w:rsidR="00DB549D">
        <w:rPr>
          <w:rFonts w:eastAsia="Calibri" w:cstheme="minorHAnsi"/>
          <w:bCs/>
        </w:rPr>
        <w:t xml:space="preserve">in the Subgroup </w:t>
      </w:r>
      <w:r w:rsidR="00DB549D" w:rsidRPr="00113808">
        <w:rPr>
          <w:rFonts w:eastAsia="Calibri" w:cstheme="minorHAnsi"/>
          <w:bCs/>
        </w:rPr>
        <w:t>and the Subgroup’s recommendations to the Standing Committee.</w:t>
      </w:r>
    </w:p>
    <w:p w14:paraId="31DA3B12" w14:textId="77777777" w:rsidR="00DB549D" w:rsidRDefault="00DB549D" w:rsidP="00DB549D">
      <w:pPr>
        <w:spacing w:after="0" w:line="240" w:lineRule="auto"/>
        <w:ind w:left="567" w:hanging="567"/>
        <w:rPr>
          <w:rFonts w:eastAsia="Calibri" w:cstheme="minorHAnsi"/>
          <w:bCs/>
        </w:rPr>
      </w:pPr>
    </w:p>
    <w:p w14:paraId="1C18F563" w14:textId="5E16C180"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2</w:t>
      </w:r>
      <w:r w:rsidR="00DB549D">
        <w:rPr>
          <w:rFonts w:eastAsia="Calibri" w:cstheme="minorHAnsi"/>
          <w:bCs/>
        </w:rPr>
        <w:t>.</w:t>
      </w:r>
      <w:r w:rsidR="00DB549D">
        <w:rPr>
          <w:rFonts w:eastAsia="Calibri" w:cstheme="minorHAnsi"/>
          <w:bCs/>
        </w:rPr>
        <w:tab/>
        <w:t>Two</w:t>
      </w:r>
      <w:r w:rsidR="00DB549D" w:rsidRPr="00113808">
        <w:rPr>
          <w:rFonts w:eastAsia="Calibri" w:cstheme="minorHAnsi"/>
          <w:bCs/>
        </w:rPr>
        <w:t xml:space="preserve"> Standing Committee members suggested addressing arrears in national contributions, noting </w:t>
      </w:r>
      <w:r w:rsidR="00DB549D">
        <w:rPr>
          <w:rFonts w:eastAsia="Calibri" w:cstheme="minorHAnsi"/>
          <w:bCs/>
        </w:rPr>
        <w:t>that the need to maintain a provision in the budget</w:t>
      </w:r>
      <w:r w:rsidR="00DB549D" w:rsidRPr="00113808">
        <w:rPr>
          <w:rFonts w:eastAsia="Calibri" w:cstheme="minorHAnsi"/>
          <w:bCs/>
        </w:rPr>
        <w:t xml:space="preserve"> hinder</w:t>
      </w:r>
      <w:r w:rsidR="00DB549D">
        <w:rPr>
          <w:rFonts w:eastAsia="Calibri" w:cstheme="minorHAnsi"/>
          <w:bCs/>
        </w:rPr>
        <w:t>s</w:t>
      </w:r>
      <w:r w:rsidR="00DB549D" w:rsidRPr="00113808">
        <w:rPr>
          <w:rFonts w:eastAsia="Calibri" w:cstheme="minorHAnsi"/>
          <w:bCs/>
        </w:rPr>
        <w:t xml:space="preserve"> progress in the implementation of the Convention, and proposing </w:t>
      </w:r>
      <w:r w:rsidR="00DB549D">
        <w:rPr>
          <w:rFonts w:eastAsia="Calibri" w:cstheme="minorHAnsi"/>
          <w:bCs/>
        </w:rPr>
        <w:t xml:space="preserve">that </w:t>
      </w:r>
      <w:r w:rsidR="00DB549D" w:rsidRPr="00113808">
        <w:rPr>
          <w:rFonts w:eastAsia="Calibri" w:cstheme="minorHAnsi"/>
          <w:bCs/>
        </w:rPr>
        <w:t>the Subgroup on Finance or a</w:t>
      </w:r>
      <w:r w:rsidR="00DB549D">
        <w:rPr>
          <w:rFonts w:eastAsia="Calibri" w:cstheme="minorHAnsi"/>
          <w:bCs/>
        </w:rPr>
        <w:t xml:space="preserve"> new</w:t>
      </w:r>
      <w:r w:rsidR="00DB549D" w:rsidRPr="00113808">
        <w:rPr>
          <w:rFonts w:eastAsia="Calibri" w:cstheme="minorHAnsi"/>
          <w:bCs/>
        </w:rPr>
        <w:t xml:space="preserve"> </w:t>
      </w:r>
      <w:r w:rsidR="00DB549D">
        <w:rPr>
          <w:rFonts w:eastAsia="Calibri" w:cstheme="minorHAnsi"/>
          <w:bCs/>
        </w:rPr>
        <w:t>w</w:t>
      </w:r>
      <w:r w:rsidR="00DB549D" w:rsidRPr="00113808">
        <w:rPr>
          <w:rFonts w:eastAsia="Calibri" w:cstheme="minorHAnsi"/>
          <w:bCs/>
        </w:rPr>
        <w:t xml:space="preserve">orking </w:t>
      </w:r>
      <w:r w:rsidR="00DB549D">
        <w:rPr>
          <w:rFonts w:eastAsia="Calibri" w:cstheme="minorHAnsi"/>
          <w:bCs/>
        </w:rPr>
        <w:t>g</w:t>
      </w:r>
      <w:r w:rsidR="00DB549D" w:rsidRPr="00113808">
        <w:rPr>
          <w:rFonts w:eastAsia="Calibri" w:cstheme="minorHAnsi"/>
          <w:bCs/>
        </w:rPr>
        <w:t xml:space="preserve">roup </w:t>
      </w:r>
      <w:r w:rsidR="00DB549D">
        <w:rPr>
          <w:rFonts w:eastAsia="Calibri" w:cstheme="minorHAnsi"/>
          <w:bCs/>
        </w:rPr>
        <w:t xml:space="preserve">might be mandated </w:t>
      </w:r>
      <w:r w:rsidR="00DB549D" w:rsidRPr="00113808">
        <w:rPr>
          <w:rFonts w:eastAsia="Calibri" w:cstheme="minorHAnsi"/>
          <w:bCs/>
        </w:rPr>
        <w:t xml:space="preserve">to develop a draft resolution </w:t>
      </w:r>
      <w:r w:rsidR="00DB549D">
        <w:rPr>
          <w:rFonts w:eastAsia="Calibri" w:cstheme="minorHAnsi"/>
          <w:bCs/>
        </w:rPr>
        <w:t xml:space="preserve">on the issue </w:t>
      </w:r>
      <w:r w:rsidR="00DB549D" w:rsidRPr="00113808">
        <w:rPr>
          <w:rFonts w:eastAsia="Calibri" w:cstheme="minorHAnsi"/>
          <w:bCs/>
        </w:rPr>
        <w:t>for consideration by COP15.</w:t>
      </w:r>
    </w:p>
    <w:p w14:paraId="048A9443" w14:textId="77777777" w:rsidR="00DB549D" w:rsidRDefault="00DB549D" w:rsidP="00DB549D">
      <w:pPr>
        <w:spacing w:after="0" w:line="240" w:lineRule="auto"/>
        <w:ind w:left="567" w:hanging="567"/>
        <w:rPr>
          <w:rFonts w:eastAsia="Calibri" w:cstheme="minorHAnsi"/>
          <w:bCs/>
        </w:rPr>
      </w:pPr>
    </w:p>
    <w:p w14:paraId="536671C8" w14:textId="56B5358E"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3</w:t>
      </w:r>
      <w:r w:rsidR="00DB549D">
        <w:rPr>
          <w:rFonts w:eastAsia="Calibri" w:cstheme="minorHAnsi"/>
          <w:bCs/>
        </w:rPr>
        <w:t>.</w:t>
      </w:r>
      <w:r w:rsidR="00DB549D">
        <w:rPr>
          <w:rFonts w:eastAsia="Calibri" w:cstheme="minorHAnsi"/>
          <w:bCs/>
        </w:rPr>
        <w:tab/>
      </w:r>
      <w:r w:rsidR="00DB549D" w:rsidRPr="00113808">
        <w:rPr>
          <w:rFonts w:eastAsia="Calibri" w:cstheme="minorHAnsi"/>
          <w:bCs/>
        </w:rPr>
        <w:t>Other Standing Committee members noted various reasons for the existence of arrears, including administrative issues and sanctions, and cautioned against punitive actions that may discourage engagement with the Convention.</w:t>
      </w:r>
    </w:p>
    <w:p w14:paraId="1C27DC47" w14:textId="77777777" w:rsidR="00DB549D" w:rsidRDefault="00DB549D" w:rsidP="00DB549D">
      <w:pPr>
        <w:spacing w:after="0" w:line="240" w:lineRule="auto"/>
        <w:ind w:left="567" w:hanging="567"/>
        <w:rPr>
          <w:rFonts w:eastAsia="Calibri" w:cstheme="minorHAnsi"/>
          <w:bCs/>
        </w:rPr>
      </w:pPr>
    </w:p>
    <w:p w14:paraId="403A425F" w14:textId="3DCDD22F"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4</w:t>
      </w:r>
      <w:r w:rsidR="00DB549D">
        <w:rPr>
          <w:rFonts w:eastAsia="Calibri" w:cstheme="minorHAnsi"/>
          <w:bCs/>
        </w:rPr>
        <w:t>.</w:t>
      </w:r>
      <w:r w:rsidR="00DB549D">
        <w:rPr>
          <w:rFonts w:eastAsia="Calibri" w:cstheme="minorHAnsi"/>
          <w:bCs/>
        </w:rPr>
        <w:tab/>
      </w:r>
      <w:r w:rsidR="00DB549D" w:rsidRPr="00113808">
        <w:rPr>
          <w:rFonts w:eastAsia="Calibri" w:cstheme="minorHAnsi"/>
          <w:bCs/>
        </w:rPr>
        <w:t>The Standing Committee Chair suggested, and delegates agreed, that the discussion be reflected in the meeting’s report.</w:t>
      </w:r>
    </w:p>
    <w:p w14:paraId="1611014B" w14:textId="77777777" w:rsidR="00DB549D" w:rsidRDefault="00DB549D" w:rsidP="00DB549D">
      <w:pPr>
        <w:spacing w:after="0" w:line="240" w:lineRule="auto"/>
        <w:ind w:left="567" w:hanging="567"/>
        <w:rPr>
          <w:rFonts w:eastAsia="Calibri" w:cstheme="minorHAnsi"/>
          <w:bCs/>
        </w:rPr>
      </w:pPr>
    </w:p>
    <w:p w14:paraId="256B585D" w14:textId="7FFB3DD6" w:rsidR="00DB549D" w:rsidRPr="00113808"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5</w:t>
      </w:r>
      <w:r w:rsidR="00DB549D">
        <w:rPr>
          <w:rFonts w:eastAsia="Calibri" w:cstheme="minorHAnsi"/>
          <w:bCs/>
        </w:rPr>
        <w:t>.</w:t>
      </w:r>
      <w:r w:rsidR="00DB549D">
        <w:rPr>
          <w:rFonts w:eastAsia="Calibri" w:cstheme="minorHAnsi"/>
          <w:bCs/>
        </w:rPr>
        <w:tab/>
        <w:t xml:space="preserve">Interventions were made by </w:t>
      </w:r>
      <w:r w:rsidR="00DB549D" w:rsidRPr="00113808">
        <w:rPr>
          <w:rFonts w:eastAsia="Calibri" w:cstheme="minorHAnsi"/>
          <w:bCs/>
        </w:rPr>
        <w:t xml:space="preserve">Brazil, Colombia, </w:t>
      </w:r>
      <w:r w:rsidR="00E57C63">
        <w:rPr>
          <w:rFonts w:eastAsia="Calibri" w:cstheme="minorHAnsi"/>
          <w:bCs/>
        </w:rPr>
        <w:t>Iran</w:t>
      </w:r>
      <w:r w:rsidR="00E57C63" w:rsidRPr="00BE59A4">
        <w:rPr>
          <w:rFonts w:eastAsia="Calibri" w:cstheme="minorHAnsi"/>
          <w:bCs/>
        </w:rPr>
        <w:t xml:space="preserve"> (Islamic Republic of)</w:t>
      </w:r>
      <w:r w:rsidR="00DB549D" w:rsidRPr="00113808">
        <w:rPr>
          <w:rFonts w:eastAsia="Calibri" w:cstheme="minorHAnsi"/>
          <w:bCs/>
        </w:rPr>
        <w:t>, Samoa, Sweden, Switzerland</w:t>
      </w:r>
      <w:r w:rsidR="00DB549D">
        <w:rPr>
          <w:rFonts w:eastAsia="Calibri" w:cstheme="minorHAnsi"/>
          <w:bCs/>
        </w:rPr>
        <w:t xml:space="preserve"> and </w:t>
      </w:r>
      <w:r w:rsidR="00DB549D" w:rsidRPr="00113808">
        <w:rPr>
          <w:rFonts w:eastAsia="Calibri" w:cstheme="minorHAnsi"/>
          <w:bCs/>
        </w:rPr>
        <w:t>Zimbabwe</w:t>
      </w:r>
      <w:r w:rsidR="00DB549D">
        <w:rPr>
          <w:rFonts w:eastAsia="Calibri" w:cstheme="minorHAnsi"/>
          <w:bCs/>
        </w:rPr>
        <w:t>.</w:t>
      </w:r>
    </w:p>
    <w:p w14:paraId="2229B184" w14:textId="77777777" w:rsidR="00DB549D" w:rsidRDefault="00DB549D" w:rsidP="00DB549D">
      <w:pPr>
        <w:spacing w:after="0" w:line="240" w:lineRule="auto"/>
        <w:ind w:left="567" w:hanging="567"/>
        <w:rPr>
          <w:rFonts w:eastAsia="Calibri" w:cstheme="minorHAnsi"/>
          <w:bCs/>
        </w:rPr>
      </w:pPr>
    </w:p>
    <w:p w14:paraId="348BE49A" w14:textId="77777777" w:rsidR="00DB549D" w:rsidRDefault="00DB549D" w:rsidP="00DB549D">
      <w:pPr>
        <w:spacing w:after="0" w:line="240" w:lineRule="auto"/>
        <w:contextualSpacing/>
        <w:rPr>
          <w:rFonts w:cstheme="minorHAnsi"/>
          <w:b/>
        </w:rPr>
      </w:pPr>
      <w:r w:rsidRPr="003323C2">
        <w:rPr>
          <w:rFonts w:cstheme="minorHAnsi"/>
          <w:b/>
        </w:rPr>
        <w:lastRenderedPageBreak/>
        <w:t>Decision SC</w:t>
      </w:r>
      <w:r>
        <w:rPr>
          <w:rFonts w:cstheme="minorHAnsi"/>
          <w:b/>
        </w:rPr>
        <w:t>62</w:t>
      </w:r>
      <w:r w:rsidRPr="003323C2">
        <w:rPr>
          <w:rFonts w:cstheme="minorHAnsi"/>
          <w:b/>
        </w:rPr>
        <w:t>-</w:t>
      </w:r>
      <w:r>
        <w:rPr>
          <w:rFonts w:cstheme="minorHAnsi"/>
          <w:b/>
        </w:rPr>
        <w:t>35</w:t>
      </w:r>
      <w:r w:rsidRPr="003323C2">
        <w:rPr>
          <w:rFonts w:cstheme="minorHAnsi"/>
          <w:b/>
        </w:rPr>
        <w:t xml:space="preserve">: </w:t>
      </w:r>
      <w:r w:rsidRPr="00043BD7">
        <w:rPr>
          <w:rFonts w:cstheme="minorHAnsi"/>
          <w:b/>
        </w:rPr>
        <w:t>The Standing Committee</w:t>
      </w:r>
      <w:r>
        <w:rPr>
          <w:rFonts w:cstheme="minorHAnsi"/>
          <w:b/>
        </w:rPr>
        <w:t xml:space="preserve"> took note of the status of annual contributions.</w:t>
      </w:r>
    </w:p>
    <w:p w14:paraId="75CDC501" w14:textId="77777777" w:rsidR="00DB549D" w:rsidRDefault="00DB549D" w:rsidP="00DB549D">
      <w:pPr>
        <w:spacing w:after="0" w:line="240" w:lineRule="auto"/>
        <w:contextualSpacing/>
        <w:rPr>
          <w:rFonts w:cstheme="minorHAnsi"/>
          <w:b/>
        </w:rPr>
      </w:pPr>
    </w:p>
    <w:p w14:paraId="720BA821"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36</w:t>
      </w:r>
      <w:r w:rsidRPr="003323C2">
        <w:rPr>
          <w:rFonts w:cstheme="minorHAnsi"/>
          <w:b/>
        </w:rPr>
        <w:t xml:space="preserve">: </w:t>
      </w:r>
      <w:r w:rsidRPr="00043BD7">
        <w:rPr>
          <w:rFonts w:cstheme="minorHAnsi"/>
          <w:b/>
        </w:rPr>
        <w:t>The Standing Committee</w:t>
      </w:r>
      <w:r>
        <w:rPr>
          <w:rFonts w:cstheme="minorHAnsi"/>
          <w:b/>
        </w:rPr>
        <w:t xml:space="preserve"> noted the actions listed in paragraphs 12 and 13 of document SC62 Doc 8.2 on group confirmation of outstanding contributions as part of the audit process.</w:t>
      </w:r>
    </w:p>
    <w:p w14:paraId="443DE210" w14:textId="77777777" w:rsidR="00DB549D" w:rsidRDefault="00DB549D" w:rsidP="00DB549D">
      <w:pPr>
        <w:spacing w:after="0" w:line="240" w:lineRule="auto"/>
        <w:contextualSpacing/>
        <w:rPr>
          <w:rFonts w:cstheme="minorHAnsi"/>
          <w:b/>
        </w:rPr>
      </w:pPr>
    </w:p>
    <w:p w14:paraId="15166532"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37</w:t>
      </w:r>
      <w:r w:rsidRPr="003323C2">
        <w:rPr>
          <w:rFonts w:cstheme="minorHAnsi"/>
          <w:b/>
        </w:rPr>
        <w:t xml:space="preserve">: </w:t>
      </w:r>
      <w:r w:rsidRPr="00043BD7">
        <w:rPr>
          <w:rFonts w:cstheme="minorHAnsi"/>
          <w:b/>
        </w:rPr>
        <w:t>The Standing Committee</w:t>
      </w:r>
      <w:r>
        <w:rPr>
          <w:rFonts w:cstheme="minorHAnsi"/>
          <w:b/>
        </w:rPr>
        <w:t xml:space="preserve"> noted the actions listed in paragraphs 15, 17, 18 and 19 of document SC62 Doc 8.2 to continue encouraging the payment of annual contributions by the Contracting Parties. </w:t>
      </w:r>
    </w:p>
    <w:p w14:paraId="1734D96D" w14:textId="77777777" w:rsidR="00DB549D" w:rsidRDefault="00DB549D" w:rsidP="00DB549D">
      <w:pPr>
        <w:spacing w:after="0" w:line="240" w:lineRule="auto"/>
        <w:contextualSpacing/>
        <w:rPr>
          <w:rFonts w:cstheme="minorHAnsi"/>
          <w:b/>
        </w:rPr>
      </w:pPr>
    </w:p>
    <w:p w14:paraId="6185EF28"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38</w:t>
      </w:r>
      <w:r w:rsidRPr="003323C2">
        <w:rPr>
          <w:rFonts w:cstheme="minorHAnsi"/>
          <w:b/>
        </w:rPr>
        <w:t xml:space="preserve">: </w:t>
      </w:r>
      <w:r w:rsidRPr="00043BD7">
        <w:rPr>
          <w:rFonts w:cstheme="minorHAnsi"/>
          <w:b/>
        </w:rPr>
        <w:t>The Standing Committee</w:t>
      </w:r>
      <w:r>
        <w:rPr>
          <w:rFonts w:cstheme="minorHAnsi"/>
          <w:b/>
        </w:rPr>
        <w:t xml:space="preserve"> noted the changes in annual contributions receivable and in the annual provision against contributions receivable.</w:t>
      </w:r>
    </w:p>
    <w:p w14:paraId="6A34B316" w14:textId="77777777" w:rsidR="00DB549D" w:rsidRDefault="00DB549D" w:rsidP="00DB549D">
      <w:pPr>
        <w:spacing w:after="0" w:line="240" w:lineRule="auto"/>
        <w:contextualSpacing/>
        <w:rPr>
          <w:rFonts w:cstheme="minorHAnsi"/>
          <w:b/>
        </w:rPr>
      </w:pPr>
    </w:p>
    <w:p w14:paraId="02C73FDE" w14:textId="77777777" w:rsidR="00DB549D" w:rsidRDefault="00DB549D" w:rsidP="00DB549D">
      <w:pPr>
        <w:spacing w:after="0" w:line="240" w:lineRule="auto"/>
        <w:rPr>
          <w:b/>
          <w:bCs/>
        </w:rPr>
      </w:pPr>
      <w:r w:rsidRPr="00C63C97">
        <w:rPr>
          <w:b/>
          <w:bCs/>
        </w:rPr>
        <w:t>Decision SC62-</w:t>
      </w:r>
      <w:r>
        <w:rPr>
          <w:b/>
          <w:bCs/>
        </w:rPr>
        <w:t>39</w:t>
      </w:r>
      <w:r w:rsidRPr="00C63C97">
        <w:rPr>
          <w:b/>
          <w:bCs/>
        </w:rPr>
        <w:t>: The Standing Committee noted the status of the voluntary contributions received from the Contracting Parties in the Africa region outlined in paragraph 22 of document SC62 Doc.8.2.</w:t>
      </w:r>
    </w:p>
    <w:p w14:paraId="30E9D834" w14:textId="77777777" w:rsidR="00DB549D" w:rsidRPr="00C63C97" w:rsidRDefault="00DB549D" w:rsidP="00DB549D">
      <w:pPr>
        <w:spacing w:after="0" w:line="240" w:lineRule="auto"/>
        <w:rPr>
          <w:b/>
          <w:bCs/>
        </w:rPr>
      </w:pPr>
    </w:p>
    <w:p w14:paraId="16181159"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8.1</w:t>
      </w:r>
      <w:r w:rsidRPr="001340A2">
        <w:rPr>
          <w:rFonts w:cstheme="minorHAnsi"/>
          <w:bCs/>
        </w:rPr>
        <w:t xml:space="preserve">: </w:t>
      </w:r>
      <w:r>
        <w:rPr>
          <w:rFonts w:cstheme="minorHAnsi"/>
          <w:bCs/>
        </w:rPr>
        <w:t>F</w:t>
      </w:r>
      <w:r w:rsidRPr="007620AC">
        <w:t xml:space="preserve">inancial and budgetary matters – </w:t>
      </w:r>
      <w:r>
        <w:t>report of the Subgroup on Finance:</w:t>
      </w:r>
    </w:p>
    <w:p w14:paraId="345E2E44"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E8177B">
        <w:t>Report on financial matters for 2022 and 2023</w:t>
      </w:r>
    </w:p>
    <w:p w14:paraId="1C21C39E" w14:textId="77777777" w:rsidR="00DB549D" w:rsidRDefault="00DB549D" w:rsidP="00DB549D">
      <w:pPr>
        <w:spacing w:after="0" w:line="240" w:lineRule="auto"/>
        <w:rPr>
          <w:rFonts w:eastAsia="Calibri" w:cstheme="minorHAnsi"/>
          <w:bCs/>
        </w:rPr>
      </w:pPr>
    </w:p>
    <w:p w14:paraId="565A40DD" w14:textId="6E77B9B8"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6</w:t>
      </w:r>
      <w:r w:rsidR="00DB549D" w:rsidRPr="00742119">
        <w:rPr>
          <w:rFonts w:eastAsia="Calibri" w:cstheme="minorHAnsi"/>
          <w:bCs/>
        </w:rPr>
        <w:t>.</w:t>
      </w:r>
      <w:r w:rsidR="00DB549D" w:rsidRPr="00742119">
        <w:rPr>
          <w:rFonts w:eastAsia="Calibri" w:cstheme="minorHAnsi"/>
          <w:bCs/>
        </w:rPr>
        <w:tab/>
        <w:t xml:space="preserve">The Chair of the Subgroup on Finance presented the sections of document SC62 Com.1 Rev.2 </w:t>
      </w:r>
      <w:r w:rsidR="00DB549D" w:rsidRPr="000A0C3F">
        <w:rPr>
          <w:rFonts w:eastAsia="Calibri" w:cstheme="minorHAnsi"/>
          <w:bCs/>
          <w:i/>
        </w:rPr>
        <w:t>Report of the Subgroup on Finance</w:t>
      </w:r>
      <w:r w:rsidR="00DB549D" w:rsidRPr="00742119">
        <w:rPr>
          <w:rFonts w:eastAsia="Calibri" w:cstheme="minorHAnsi"/>
          <w:bCs/>
        </w:rPr>
        <w:t xml:space="preserve"> </w:t>
      </w:r>
      <w:r w:rsidR="00DB549D">
        <w:rPr>
          <w:rFonts w:eastAsia="Calibri" w:cstheme="minorHAnsi"/>
          <w:bCs/>
        </w:rPr>
        <w:t>pertaining to financial matters for 2022 and 2023.</w:t>
      </w:r>
    </w:p>
    <w:p w14:paraId="5F774E87" w14:textId="77777777" w:rsidR="00DB549D" w:rsidRDefault="00DB549D" w:rsidP="00DB549D">
      <w:pPr>
        <w:spacing w:after="0" w:line="240" w:lineRule="auto"/>
        <w:rPr>
          <w:rFonts w:eastAsia="Calibri" w:cstheme="minorHAnsi"/>
          <w:bCs/>
        </w:rPr>
      </w:pPr>
    </w:p>
    <w:p w14:paraId="7F0C6EA0" w14:textId="4C74268F" w:rsidR="00DB549D" w:rsidRDefault="00BE56A3"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7</w:t>
      </w:r>
      <w:r w:rsidR="00DB549D">
        <w:rPr>
          <w:rFonts w:eastAsia="Calibri" w:cstheme="minorHAnsi"/>
          <w:bCs/>
        </w:rPr>
        <w:t>.</w:t>
      </w:r>
      <w:r w:rsidR="00DB549D">
        <w:rPr>
          <w:rFonts w:eastAsia="Calibri" w:cstheme="minorHAnsi"/>
          <w:bCs/>
        </w:rPr>
        <w:tab/>
      </w:r>
      <w:r w:rsidR="00DB549D" w:rsidRPr="00E8177B">
        <w:rPr>
          <w:rFonts w:eastAsia="Calibri" w:cstheme="minorHAnsi"/>
          <w:bCs/>
        </w:rPr>
        <w:t>A Standing Committee member, on behalf of a regional group</w:t>
      </w:r>
      <w:r w:rsidR="00DB549D">
        <w:rPr>
          <w:rFonts w:eastAsia="Calibri" w:cstheme="minorHAnsi"/>
          <w:bCs/>
        </w:rPr>
        <w:t xml:space="preserve"> of Parties</w:t>
      </w:r>
      <w:r w:rsidR="00DB549D" w:rsidRPr="00E8177B">
        <w:rPr>
          <w:rFonts w:eastAsia="Calibri" w:cstheme="minorHAnsi"/>
          <w:bCs/>
        </w:rPr>
        <w:t xml:space="preserve">, suggested introducing </w:t>
      </w:r>
      <w:r w:rsidR="00DB549D">
        <w:rPr>
          <w:rFonts w:eastAsia="Calibri" w:cstheme="minorHAnsi"/>
          <w:bCs/>
        </w:rPr>
        <w:t>into the reports p</w:t>
      </w:r>
      <w:r w:rsidR="00D202CA">
        <w:rPr>
          <w:rFonts w:eastAsia="Calibri" w:cstheme="minorHAnsi"/>
          <w:bCs/>
        </w:rPr>
        <w:t>r</w:t>
      </w:r>
      <w:r w:rsidR="00DB549D">
        <w:rPr>
          <w:rFonts w:eastAsia="Calibri" w:cstheme="minorHAnsi"/>
          <w:bCs/>
        </w:rPr>
        <w:t xml:space="preserve">epared on financial matters </w:t>
      </w:r>
      <w:r w:rsidR="00DB549D" w:rsidRPr="00E8177B">
        <w:rPr>
          <w:rFonts w:eastAsia="Calibri" w:cstheme="minorHAnsi"/>
          <w:bCs/>
        </w:rPr>
        <w:t xml:space="preserve">graphical representations for easy visualization of budget categories. He further requested clarifications </w:t>
      </w:r>
      <w:r w:rsidR="00DB549D">
        <w:rPr>
          <w:rFonts w:eastAsia="Calibri" w:cstheme="minorHAnsi"/>
          <w:bCs/>
        </w:rPr>
        <w:t xml:space="preserve">and context </w:t>
      </w:r>
      <w:r w:rsidR="00DB549D" w:rsidRPr="00E8177B">
        <w:rPr>
          <w:rFonts w:eastAsia="Calibri" w:cstheme="minorHAnsi"/>
          <w:bCs/>
        </w:rPr>
        <w:t>on: IUC</w:t>
      </w:r>
      <w:r w:rsidR="00DB549D">
        <w:rPr>
          <w:rFonts w:eastAsia="Calibri" w:cstheme="minorHAnsi"/>
          <w:bCs/>
        </w:rPr>
        <w:t>N</w:t>
      </w:r>
      <w:r w:rsidR="00DB549D" w:rsidRPr="00E8177B">
        <w:rPr>
          <w:rFonts w:eastAsia="Calibri" w:cstheme="minorHAnsi"/>
          <w:bCs/>
        </w:rPr>
        <w:t xml:space="preserve"> administrative service charges</w:t>
      </w:r>
      <w:r w:rsidR="00DB549D">
        <w:rPr>
          <w:rFonts w:eastAsia="Calibri" w:cstheme="minorHAnsi"/>
          <w:bCs/>
        </w:rPr>
        <w:t xml:space="preserve"> in the audited statements at Annex 1 Table I of document SC62 Doc.8.1</w:t>
      </w:r>
      <w:r w:rsidR="00DB549D" w:rsidRPr="00E8177B">
        <w:rPr>
          <w:rFonts w:eastAsia="Calibri" w:cstheme="minorHAnsi"/>
          <w:bCs/>
        </w:rPr>
        <w:t xml:space="preserve">; </w:t>
      </w:r>
      <w:r w:rsidR="00DB549D">
        <w:rPr>
          <w:rFonts w:eastAsia="Calibri" w:cstheme="minorHAnsi"/>
          <w:bCs/>
        </w:rPr>
        <w:t>an overspend and underspends against the</w:t>
      </w:r>
      <w:r w:rsidR="00DB549D" w:rsidRPr="00E8177B">
        <w:rPr>
          <w:rFonts w:eastAsia="Calibri" w:cstheme="minorHAnsi"/>
          <w:bCs/>
        </w:rPr>
        <w:t xml:space="preserve"> budget </w:t>
      </w:r>
      <w:r w:rsidR="00DB549D">
        <w:rPr>
          <w:rFonts w:eastAsia="Calibri" w:cstheme="minorHAnsi"/>
          <w:bCs/>
        </w:rPr>
        <w:t xml:space="preserve">for </w:t>
      </w:r>
      <w:r w:rsidR="00DB549D" w:rsidRPr="00E8177B">
        <w:rPr>
          <w:rFonts w:eastAsia="Calibri" w:cstheme="minorHAnsi"/>
          <w:bCs/>
        </w:rPr>
        <w:t xml:space="preserve">certain </w:t>
      </w:r>
      <w:r w:rsidR="00DB549D">
        <w:rPr>
          <w:rFonts w:eastAsia="Calibri" w:cstheme="minorHAnsi"/>
          <w:bCs/>
        </w:rPr>
        <w:t>budget lines in 2022, shown at Annex 2</w:t>
      </w:r>
      <w:r w:rsidR="00DB549D" w:rsidRPr="00E8177B">
        <w:rPr>
          <w:rFonts w:eastAsia="Calibri" w:cstheme="minorHAnsi"/>
          <w:bCs/>
        </w:rPr>
        <w:t xml:space="preserve">; and the amount allocated to support </w:t>
      </w:r>
      <w:r w:rsidR="00DB549D">
        <w:rPr>
          <w:rFonts w:eastAsia="Calibri" w:cstheme="minorHAnsi"/>
          <w:bCs/>
        </w:rPr>
        <w:t>Ramsar R</w:t>
      </w:r>
      <w:r w:rsidR="00DB549D" w:rsidRPr="00E8177B">
        <w:rPr>
          <w:rFonts w:eastAsia="Calibri" w:cstheme="minorHAnsi"/>
          <w:bCs/>
        </w:rPr>
        <w:t xml:space="preserve">egional </w:t>
      </w:r>
      <w:r w:rsidR="00DB549D">
        <w:rPr>
          <w:rFonts w:eastAsia="Calibri" w:cstheme="minorHAnsi"/>
          <w:bCs/>
        </w:rPr>
        <w:t>I</w:t>
      </w:r>
      <w:r w:rsidR="00DB549D" w:rsidRPr="00E8177B">
        <w:rPr>
          <w:rFonts w:eastAsia="Calibri" w:cstheme="minorHAnsi"/>
          <w:bCs/>
        </w:rPr>
        <w:t>nitiatives in the 2023 budget</w:t>
      </w:r>
      <w:r w:rsidR="00DB549D">
        <w:rPr>
          <w:rFonts w:eastAsia="Calibri" w:cstheme="minorHAnsi"/>
          <w:bCs/>
        </w:rPr>
        <w:t xml:space="preserve"> at Annex 4</w:t>
      </w:r>
      <w:r w:rsidR="00DB549D" w:rsidRPr="00E8177B">
        <w:rPr>
          <w:rFonts w:eastAsia="Calibri" w:cstheme="minorHAnsi"/>
          <w:bCs/>
        </w:rPr>
        <w:t>.</w:t>
      </w:r>
    </w:p>
    <w:p w14:paraId="1AFCEB4F" w14:textId="77777777" w:rsidR="00DB549D" w:rsidRDefault="00DB549D" w:rsidP="00DB549D">
      <w:pPr>
        <w:spacing w:after="0" w:line="240" w:lineRule="auto"/>
        <w:ind w:left="567" w:hanging="567"/>
        <w:rPr>
          <w:rFonts w:eastAsia="Calibri" w:cstheme="minorHAnsi"/>
          <w:bCs/>
        </w:rPr>
      </w:pPr>
    </w:p>
    <w:p w14:paraId="73DC00D9" w14:textId="2F654F10" w:rsidR="00DB549D" w:rsidRDefault="009D38BE" w:rsidP="00DB549D">
      <w:pPr>
        <w:spacing w:after="0" w:line="240" w:lineRule="auto"/>
        <w:ind w:left="567" w:hanging="567"/>
        <w:rPr>
          <w:rFonts w:eastAsia="Calibri" w:cstheme="minorHAnsi"/>
          <w:bCs/>
        </w:rPr>
      </w:pPr>
      <w:r>
        <w:rPr>
          <w:rFonts w:eastAsia="Calibri" w:cstheme="minorHAnsi"/>
          <w:bCs/>
        </w:rPr>
        <w:t>108</w:t>
      </w:r>
      <w:r w:rsidR="00DB549D">
        <w:rPr>
          <w:rFonts w:eastAsia="Calibri" w:cstheme="minorHAnsi"/>
          <w:bCs/>
        </w:rPr>
        <w:t>.</w:t>
      </w:r>
      <w:r w:rsidR="00DB549D">
        <w:rPr>
          <w:rFonts w:eastAsia="Calibri" w:cstheme="minorHAnsi"/>
          <w:bCs/>
        </w:rPr>
        <w:tab/>
      </w:r>
      <w:r w:rsidR="00DB549D" w:rsidRPr="00E8177B">
        <w:rPr>
          <w:rFonts w:eastAsia="Calibri" w:cstheme="minorHAnsi"/>
          <w:bCs/>
        </w:rPr>
        <w:t>The Chair of the Subgroup on Finance and the Secretariat provided the required clarifications, underscoring the usefulness of graphical representations.</w:t>
      </w:r>
    </w:p>
    <w:p w14:paraId="5A198C27" w14:textId="77777777" w:rsidR="00DB549D" w:rsidRDefault="00DB549D" w:rsidP="00DB549D">
      <w:pPr>
        <w:spacing w:after="0" w:line="240" w:lineRule="auto"/>
        <w:ind w:left="567" w:hanging="567"/>
        <w:rPr>
          <w:rFonts w:eastAsia="Calibri" w:cstheme="minorHAnsi"/>
          <w:bCs/>
        </w:rPr>
      </w:pPr>
    </w:p>
    <w:p w14:paraId="21228FCF" w14:textId="7AB1374D" w:rsidR="00DB549D" w:rsidRDefault="00DB549D" w:rsidP="00DB549D">
      <w:pPr>
        <w:spacing w:after="0" w:line="240" w:lineRule="auto"/>
        <w:ind w:left="567" w:hanging="567"/>
        <w:rPr>
          <w:rFonts w:eastAsia="Calibri" w:cstheme="minorHAnsi"/>
          <w:bCs/>
        </w:rPr>
      </w:pPr>
      <w:r>
        <w:rPr>
          <w:rFonts w:eastAsia="Calibri" w:cstheme="minorHAnsi"/>
          <w:bCs/>
        </w:rPr>
        <w:t>10</w:t>
      </w:r>
      <w:r w:rsidR="009D38BE">
        <w:rPr>
          <w:rFonts w:eastAsia="Calibri" w:cstheme="minorHAnsi"/>
          <w:bCs/>
        </w:rPr>
        <w:t>9</w:t>
      </w:r>
      <w:r>
        <w:rPr>
          <w:rFonts w:eastAsia="Calibri" w:cstheme="minorHAnsi"/>
          <w:bCs/>
        </w:rPr>
        <w:t>.</w:t>
      </w:r>
      <w:r>
        <w:rPr>
          <w:rFonts w:eastAsia="Calibri" w:cstheme="minorHAnsi"/>
          <w:bCs/>
        </w:rPr>
        <w:tab/>
        <w:t xml:space="preserve">Interventions were made by Rwanda on behalf of the African Region. </w:t>
      </w:r>
    </w:p>
    <w:p w14:paraId="45F3B14B" w14:textId="77777777" w:rsidR="00DB549D" w:rsidRDefault="00DB549D" w:rsidP="00DB549D">
      <w:pPr>
        <w:spacing w:after="0" w:line="240" w:lineRule="auto"/>
        <w:rPr>
          <w:rFonts w:eastAsia="Calibri" w:cstheme="minorHAnsi"/>
          <w:bCs/>
        </w:rPr>
      </w:pPr>
    </w:p>
    <w:p w14:paraId="30E573D2" w14:textId="77777777" w:rsidR="00DB549D" w:rsidRDefault="00DB549D" w:rsidP="00DB549D">
      <w:pPr>
        <w:spacing w:after="0" w:line="240" w:lineRule="auto"/>
        <w:contextualSpacing/>
        <w:rPr>
          <w:rFonts w:cstheme="minorHAnsi"/>
          <w:b/>
        </w:rPr>
      </w:pPr>
      <w:r w:rsidRPr="003323C2">
        <w:rPr>
          <w:rFonts w:cstheme="minorHAnsi"/>
          <w:b/>
        </w:rPr>
        <w:t>Decision SC</w:t>
      </w:r>
      <w:r>
        <w:rPr>
          <w:rFonts w:cstheme="minorHAnsi"/>
          <w:b/>
        </w:rPr>
        <w:t>62</w:t>
      </w:r>
      <w:r w:rsidRPr="003323C2">
        <w:rPr>
          <w:rFonts w:cstheme="minorHAnsi"/>
          <w:b/>
        </w:rPr>
        <w:t>-</w:t>
      </w:r>
      <w:r>
        <w:rPr>
          <w:rFonts w:cstheme="minorHAnsi"/>
          <w:b/>
        </w:rPr>
        <w:t>40</w:t>
      </w:r>
      <w:r w:rsidRPr="003323C2">
        <w:rPr>
          <w:rFonts w:cstheme="minorHAnsi"/>
          <w:b/>
        </w:rPr>
        <w:t xml:space="preserve">: </w:t>
      </w:r>
      <w:r w:rsidRPr="00043BD7">
        <w:rPr>
          <w:rFonts w:cstheme="minorHAnsi"/>
          <w:b/>
        </w:rPr>
        <w:t>The Standing Committee</w:t>
      </w:r>
      <w:r>
        <w:rPr>
          <w:rFonts w:cstheme="minorHAnsi"/>
          <w:b/>
        </w:rPr>
        <w:t xml:space="preserve"> </w:t>
      </w:r>
      <w:r w:rsidRPr="00C63C97">
        <w:rPr>
          <w:rFonts w:cstheme="minorHAnsi"/>
          <w:b/>
        </w:rPr>
        <w:t>accept</w:t>
      </w:r>
      <w:r>
        <w:rPr>
          <w:rFonts w:cstheme="minorHAnsi"/>
          <w:b/>
        </w:rPr>
        <w:t>ed</w:t>
      </w:r>
      <w:r w:rsidRPr="00C63C97">
        <w:rPr>
          <w:rFonts w:cstheme="minorHAnsi"/>
          <w:b/>
        </w:rPr>
        <w:t xml:space="preserve"> the 2022 audited financial statements as of 31 December 202</w:t>
      </w:r>
      <w:r>
        <w:rPr>
          <w:rFonts w:cstheme="minorHAnsi"/>
          <w:b/>
        </w:rPr>
        <w:t>2.</w:t>
      </w:r>
    </w:p>
    <w:p w14:paraId="6D991681" w14:textId="77777777" w:rsidR="00DB549D" w:rsidRDefault="00DB549D" w:rsidP="00DB549D">
      <w:pPr>
        <w:spacing w:after="0" w:line="240" w:lineRule="auto"/>
        <w:contextualSpacing/>
        <w:rPr>
          <w:rFonts w:cstheme="minorHAnsi"/>
          <w:b/>
        </w:rPr>
      </w:pPr>
    </w:p>
    <w:p w14:paraId="25013D30" w14:textId="77777777" w:rsidR="00DB549D" w:rsidRDefault="00DB549D" w:rsidP="00DB549D">
      <w:pPr>
        <w:spacing w:after="0" w:line="240" w:lineRule="auto"/>
        <w:rPr>
          <w:b/>
          <w:bCs/>
        </w:rPr>
      </w:pPr>
      <w:r w:rsidRPr="00C63C97">
        <w:rPr>
          <w:b/>
          <w:bCs/>
        </w:rPr>
        <w:t>Decision SC62-4</w:t>
      </w:r>
      <w:r>
        <w:rPr>
          <w:b/>
          <w:bCs/>
        </w:rPr>
        <w:t>1</w:t>
      </w:r>
      <w:r w:rsidRPr="00C63C97">
        <w:rPr>
          <w:b/>
          <w:bCs/>
        </w:rPr>
        <w:t>: The Standing Committee noted the core budget results for 2022.</w:t>
      </w:r>
    </w:p>
    <w:p w14:paraId="3B952AB0" w14:textId="77777777" w:rsidR="00DB549D" w:rsidRDefault="00DB549D" w:rsidP="00DB549D">
      <w:pPr>
        <w:spacing w:after="0" w:line="240" w:lineRule="auto"/>
        <w:rPr>
          <w:b/>
          <w:bCs/>
        </w:rPr>
      </w:pPr>
    </w:p>
    <w:p w14:paraId="64936A04" w14:textId="77777777" w:rsidR="00DB549D" w:rsidRDefault="00DB549D" w:rsidP="00DB549D">
      <w:pPr>
        <w:spacing w:after="0" w:line="240" w:lineRule="auto"/>
        <w:rPr>
          <w:b/>
          <w:bCs/>
        </w:rPr>
      </w:pPr>
      <w:r w:rsidRPr="00C63C97">
        <w:rPr>
          <w:b/>
          <w:bCs/>
        </w:rPr>
        <w:t>Decision SC62-4</w:t>
      </w:r>
      <w:r>
        <w:rPr>
          <w:b/>
          <w:bCs/>
        </w:rPr>
        <w:t>2</w:t>
      </w:r>
      <w:r w:rsidRPr="00C63C97">
        <w:rPr>
          <w:b/>
          <w:bCs/>
        </w:rPr>
        <w:t>: The Standing Committee</w:t>
      </w:r>
      <w:r w:rsidRPr="00C63C97">
        <w:t xml:space="preserve"> </w:t>
      </w:r>
      <w:r w:rsidRPr="00C63C97">
        <w:rPr>
          <w:b/>
          <w:bCs/>
        </w:rPr>
        <w:t>note</w:t>
      </w:r>
      <w:r>
        <w:rPr>
          <w:b/>
          <w:bCs/>
        </w:rPr>
        <w:t>d</w:t>
      </w:r>
      <w:r w:rsidRPr="00C63C97">
        <w:rPr>
          <w:b/>
          <w:bCs/>
        </w:rPr>
        <w:t xml:space="preserve"> the status of the non-core balances and voluntary contributions for 2022</w:t>
      </w:r>
      <w:r>
        <w:rPr>
          <w:b/>
          <w:bCs/>
        </w:rPr>
        <w:t>.</w:t>
      </w:r>
    </w:p>
    <w:p w14:paraId="0657119E" w14:textId="77777777" w:rsidR="00DB549D" w:rsidRDefault="00DB549D" w:rsidP="00DB549D">
      <w:pPr>
        <w:spacing w:after="0" w:line="240" w:lineRule="auto"/>
        <w:rPr>
          <w:b/>
          <w:bCs/>
        </w:rPr>
      </w:pPr>
    </w:p>
    <w:p w14:paraId="554B9F08" w14:textId="77777777" w:rsidR="00DB549D" w:rsidRDefault="00DB549D" w:rsidP="00DB549D">
      <w:pPr>
        <w:spacing w:after="0" w:line="240" w:lineRule="auto"/>
        <w:rPr>
          <w:b/>
          <w:bCs/>
        </w:rPr>
      </w:pPr>
      <w:r w:rsidRPr="00C63C97">
        <w:rPr>
          <w:b/>
          <w:bCs/>
        </w:rPr>
        <w:t>Decision SC62-4</w:t>
      </w:r>
      <w:r>
        <w:rPr>
          <w:b/>
          <w:bCs/>
        </w:rPr>
        <w:t>3</w:t>
      </w:r>
      <w:r w:rsidRPr="00C63C97">
        <w:rPr>
          <w:b/>
          <w:bCs/>
        </w:rPr>
        <w:t>: The Standing Committee</w:t>
      </w:r>
      <w:r w:rsidRPr="00C63C97">
        <w:t xml:space="preserve"> </w:t>
      </w:r>
      <w:r w:rsidRPr="00C63C97">
        <w:rPr>
          <w:b/>
          <w:bCs/>
        </w:rPr>
        <w:t>approve</w:t>
      </w:r>
      <w:r>
        <w:rPr>
          <w:b/>
          <w:bCs/>
        </w:rPr>
        <w:t>d</w:t>
      </w:r>
      <w:r w:rsidRPr="00C63C97">
        <w:rPr>
          <w:b/>
          <w:bCs/>
        </w:rPr>
        <w:t xml:space="preserve"> the carry forward of the pre-committed funds totalling CHF 701,000 from 2022 to 2023, as included in column D of the table in Annex 1 Core budget 2023 of </w:t>
      </w:r>
      <w:r>
        <w:rPr>
          <w:b/>
          <w:bCs/>
        </w:rPr>
        <w:t xml:space="preserve">document </w:t>
      </w:r>
      <w:r w:rsidRPr="00C63C97">
        <w:rPr>
          <w:b/>
          <w:bCs/>
        </w:rPr>
        <w:t xml:space="preserve">SC62 </w:t>
      </w:r>
      <w:r>
        <w:rPr>
          <w:b/>
          <w:bCs/>
        </w:rPr>
        <w:t>Doc 8.1.</w:t>
      </w:r>
      <w:r w:rsidRPr="00C63C97">
        <w:rPr>
          <w:b/>
          <w:bCs/>
        </w:rPr>
        <w:t xml:space="preserve"> </w:t>
      </w:r>
    </w:p>
    <w:p w14:paraId="5120DE6E" w14:textId="77777777" w:rsidR="00DB549D" w:rsidRDefault="00DB549D" w:rsidP="00DB549D">
      <w:pPr>
        <w:spacing w:after="0" w:line="240" w:lineRule="auto"/>
        <w:rPr>
          <w:b/>
          <w:bCs/>
        </w:rPr>
      </w:pPr>
    </w:p>
    <w:p w14:paraId="75020AB5" w14:textId="77777777" w:rsidR="00DB549D" w:rsidRDefault="00DB549D" w:rsidP="00DB549D">
      <w:pPr>
        <w:spacing w:after="0" w:line="240" w:lineRule="auto"/>
        <w:rPr>
          <w:b/>
          <w:bCs/>
        </w:rPr>
      </w:pPr>
      <w:r w:rsidRPr="00C63C97">
        <w:rPr>
          <w:b/>
          <w:bCs/>
        </w:rPr>
        <w:t>Decision SC62-4</w:t>
      </w:r>
      <w:r>
        <w:rPr>
          <w:b/>
          <w:bCs/>
        </w:rPr>
        <w:t>4</w:t>
      </w:r>
      <w:r w:rsidRPr="00C63C97">
        <w:rPr>
          <w:b/>
          <w:bCs/>
        </w:rPr>
        <w:t>: The Standing Committee</w:t>
      </w:r>
      <w:r>
        <w:rPr>
          <w:b/>
          <w:bCs/>
        </w:rPr>
        <w:t xml:space="preserve"> </w:t>
      </w:r>
      <w:r w:rsidRPr="00AE30CA">
        <w:rPr>
          <w:b/>
          <w:bCs/>
        </w:rPr>
        <w:t>approve</w:t>
      </w:r>
      <w:r>
        <w:rPr>
          <w:b/>
          <w:bCs/>
        </w:rPr>
        <w:t>d</w:t>
      </w:r>
      <w:r w:rsidRPr="00AE30CA">
        <w:rPr>
          <w:b/>
          <w:bCs/>
        </w:rPr>
        <w:t xml:space="preserve"> the repurposing of unspent balance for Ramsar Advisory Missions, as described in paragraph 11 of document SC62 Doc.8.1</w:t>
      </w:r>
      <w:r>
        <w:rPr>
          <w:b/>
          <w:bCs/>
        </w:rPr>
        <w:t>.</w:t>
      </w:r>
    </w:p>
    <w:p w14:paraId="6A61BF68" w14:textId="77777777" w:rsidR="00DB549D" w:rsidRDefault="00DB549D" w:rsidP="00DB549D">
      <w:pPr>
        <w:spacing w:after="0" w:line="240" w:lineRule="auto"/>
        <w:rPr>
          <w:b/>
          <w:bCs/>
        </w:rPr>
      </w:pPr>
    </w:p>
    <w:p w14:paraId="42F8EA26" w14:textId="77777777" w:rsidR="00DB549D" w:rsidRDefault="00DB549D" w:rsidP="00DB549D">
      <w:pPr>
        <w:spacing w:after="0" w:line="240" w:lineRule="auto"/>
        <w:rPr>
          <w:b/>
          <w:bCs/>
        </w:rPr>
      </w:pPr>
      <w:r w:rsidRPr="00E011A0">
        <w:rPr>
          <w:b/>
          <w:bCs/>
        </w:rPr>
        <w:lastRenderedPageBreak/>
        <w:t>Decision SC62-4</w:t>
      </w:r>
      <w:r>
        <w:rPr>
          <w:b/>
          <w:bCs/>
        </w:rPr>
        <w:t>5</w:t>
      </w:r>
      <w:r w:rsidRPr="00E011A0">
        <w:rPr>
          <w:b/>
          <w:bCs/>
        </w:rPr>
        <w:t>: The Standing Committee approved the allocation of 2022 surplus of CHF 140,000 to complement voluntary funding for COP14 delegate travel, as described in paragraph 18 of document SC62 Doc.8.1.</w:t>
      </w:r>
    </w:p>
    <w:p w14:paraId="623B86D3" w14:textId="77777777" w:rsidR="00DB549D" w:rsidRDefault="00DB549D" w:rsidP="00DB549D">
      <w:pPr>
        <w:spacing w:after="0" w:line="240" w:lineRule="auto"/>
        <w:rPr>
          <w:b/>
          <w:bCs/>
        </w:rPr>
      </w:pPr>
    </w:p>
    <w:p w14:paraId="20B03062" w14:textId="77777777" w:rsidR="00DB549D" w:rsidRDefault="00DB549D" w:rsidP="00DB549D">
      <w:pPr>
        <w:spacing w:after="0" w:line="240" w:lineRule="auto"/>
        <w:rPr>
          <w:b/>
          <w:bCs/>
          <w:iCs/>
          <w:color w:val="000000" w:themeColor="text1"/>
        </w:rPr>
      </w:pPr>
      <w:r w:rsidRPr="00C63C97">
        <w:rPr>
          <w:b/>
          <w:bCs/>
        </w:rPr>
        <w:t>Decision SC62-4</w:t>
      </w:r>
      <w:r>
        <w:rPr>
          <w:b/>
          <w:bCs/>
        </w:rPr>
        <w:t>6</w:t>
      </w:r>
      <w:r w:rsidRPr="00C63C97">
        <w:rPr>
          <w:b/>
          <w:bCs/>
        </w:rPr>
        <w:t>: The Standing Committee</w:t>
      </w:r>
      <w:r w:rsidRPr="00E011A0">
        <w:rPr>
          <w:b/>
          <w:bCs/>
          <w:i/>
          <w:color w:val="000000" w:themeColor="text1"/>
        </w:rPr>
        <w:t xml:space="preserve"> </w:t>
      </w:r>
      <w:r w:rsidRPr="00E011A0">
        <w:rPr>
          <w:b/>
          <w:bCs/>
          <w:iCs/>
          <w:color w:val="000000" w:themeColor="text1"/>
        </w:rPr>
        <w:t>approved the allocation of CHF 30,000 from the core budget to the Southern Africa Ramsar Regional Initiative (SARRI) for activities in 2023, as described in paragraph 32 of document SC62 Doc.8.1</w:t>
      </w:r>
      <w:r>
        <w:rPr>
          <w:b/>
          <w:bCs/>
          <w:iCs/>
          <w:color w:val="000000" w:themeColor="text1"/>
        </w:rPr>
        <w:t>.</w:t>
      </w:r>
    </w:p>
    <w:p w14:paraId="223CF060" w14:textId="77777777" w:rsidR="00DB549D" w:rsidRDefault="00DB549D" w:rsidP="00DB549D">
      <w:pPr>
        <w:spacing w:after="0" w:line="240" w:lineRule="auto"/>
        <w:rPr>
          <w:b/>
          <w:bCs/>
          <w:iCs/>
          <w:color w:val="000000" w:themeColor="text1"/>
        </w:rPr>
      </w:pPr>
    </w:p>
    <w:p w14:paraId="16DE6560" w14:textId="77777777" w:rsidR="00DB549D" w:rsidRPr="006E457A" w:rsidRDefault="00DB549D" w:rsidP="00DB549D">
      <w:pPr>
        <w:keepNext/>
        <w:spacing w:after="0" w:line="240" w:lineRule="auto"/>
        <w:ind w:left="425" w:hanging="425"/>
        <w:contextualSpacing/>
        <w:rPr>
          <w:b/>
          <w:bCs/>
          <w:color w:val="000000" w:themeColor="text1"/>
        </w:rPr>
      </w:pPr>
      <w:r w:rsidRPr="00C63C97">
        <w:rPr>
          <w:b/>
          <w:bCs/>
        </w:rPr>
        <w:t>Decision SC62-4</w:t>
      </w:r>
      <w:r>
        <w:rPr>
          <w:b/>
          <w:bCs/>
        </w:rPr>
        <w:t>7</w:t>
      </w:r>
      <w:r w:rsidRPr="00C63C97">
        <w:rPr>
          <w:b/>
          <w:bCs/>
        </w:rPr>
        <w:t>: The Standing Committee</w:t>
      </w:r>
      <w:r w:rsidRPr="00E011A0">
        <w:rPr>
          <w:b/>
          <w:bCs/>
          <w:i/>
          <w:color w:val="000000" w:themeColor="text1"/>
        </w:rPr>
        <w:t xml:space="preserve"> </w:t>
      </w:r>
      <w:r w:rsidRPr="00E011A0">
        <w:rPr>
          <w:b/>
          <w:bCs/>
          <w:iCs/>
          <w:color w:val="000000" w:themeColor="text1"/>
        </w:rPr>
        <w:t>approved</w:t>
      </w:r>
      <w:r w:rsidRPr="00E011A0">
        <w:rPr>
          <w:b/>
          <w:bCs/>
          <w:i/>
          <w:color w:val="000000" w:themeColor="text1"/>
        </w:rPr>
        <w:t xml:space="preserve"> </w:t>
      </w:r>
      <w:r w:rsidRPr="006E457A">
        <w:rPr>
          <w:b/>
          <w:bCs/>
          <w:color w:val="000000" w:themeColor="text1"/>
        </w:rPr>
        <w:t xml:space="preserve">allocation of 2022 surplus amounting to: </w:t>
      </w:r>
    </w:p>
    <w:p w14:paraId="6CE3C6D3" w14:textId="77777777"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CHF 33,000 for review of previous Resolutions and decisions;</w:t>
      </w:r>
    </w:p>
    <w:p w14:paraId="794F7A45" w14:textId="5ED46885"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CHF 7,000 for approaches and online systems to enhance collaboration between Contract</w:t>
      </w:r>
      <w:r w:rsidR="00124340">
        <w:rPr>
          <w:b/>
          <w:bCs/>
          <w:color w:val="000000" w:themeColor="text1"/>
        </w:rPr>
        <w:t>ing</w:t>
      </w:r>
      <w:r w:rsidRPr="00ED48E5">
        <w:rPr>
          <w:b/>
          <w:bCs/>
          <w:color w:val="000000" w:themeColor="text1"/>
        </w:rPr>
        <w:t xml:space="preserve"> Parties intersessionally; and </w:t>
      </w:r>
    </w:p>
    <w:p w14:paraId="79129F60" w14:textId="13511EF6" w:rsidR="00DB549D" w:rsidRPr="00ED48E5" w:rsidRDefault="00DB549D" w:rsidP="00DB549D">
      <w:pPr>
        <w:pStyle w:val="ListParagraph"/>
        <w:keepNext/>
        <w:widowControl w:val="0"/>
        <w:numPr>
          <w:ilvl w:val="0"/>
          <w:numId w:val="51"/>
        </w:numPr>
        <w:autoSpaceDE w:val="0"/>
        <w:autoSpaceDN w:val="0"/>
        <w:spacing w:after="0" w:line="240" w:lineRule="auto"/>
        <w:ind w:left="567" w:hanging="567"/>
        <w:rPr>
          <w:b/>
          <w:bCs/>
          <w:color w:val="000000" w:themeColor="text1"/>
        </w:rPr>
      </w:pPr>
      <w:r w:rsidRPr="00ED48E5">
        <w:rPr>
          <w:b/>
          <w:bCs/>
          <w:color w:val="000000" w:themeColor="text1"/>
        </w:rPr>
        <w:t xml:space="preserve">CHF 90,000 for technical support during the 2023-2025 triennium to ensure that key data is available in the Ramsar Sites Information Service (RSIS) for Wetlands of International Importance in all regions, with a focus on Site boundaries, noting that updating Site data is </w:t>
      </w:r>
      <w:r w:rsidRPr="00ED48E5">
        <w:rPr>
          <w:rFonts w:hint="eastAsia"/>
          <w:b/>
          <w:bCs/>
          <w:color w:val="000000" w:themeColor="text1"/>
        </w:rPr>
        <w:t>p</w:t>
      </w:r>
      <w:r w:rsidRPr="00ED48E5">
        <w:rPr>
          <w:b/>
          <w:bCs/>
          <w:color w:val="000000" w:themeColor="text1"/>
        </w:rPr>
        <w:t>rimarily the responsibility of Contracting Parties, and should be encouraged before utilizing the service.</w:t>
      </w:r>
      <w:r w:rsidR="008E38F2">
        <w:rPr>
          <w:rStyle w:val="FootnoteReference"/>
          <w:b/>
          <w:bCs/>
          <w:color w:val="000000" w:themeColor="text1"/>
        </w:rPr>
        <w:footnoteReference w:id="2"/>
      </w:r>
    </w:p>
    <w:p w14:paraId="5A791EE2" w14:textId="77777777" w:rsidR="00DB549D" w:rsidRPr="001340A2" w:rsidRDefault="00DB549D" w:rsidP="00DB549D">
      <w:pPr>
        <w:keepNext/>
        <w:spacing w:after="0" w:line="240" w:lineRule="auto"/>
        <w:rPr>
          <w:rFonts w:cstheme="minorHAnsi"/>
        </w:rPr>
      </w:pPr>
    </w:p>
    <w:p w14:paraId="73A2AB6D" w14:textId="77777777" w:rsidR="00DB549D" w:rsidRPr="001374BE"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26</w:t>
      </w:r>
      <w:r w:rsidRPr="001340A2">
        <w:rPr>
          <w:rFonts w:cstheme="minorHAnsi"/>
          <w:bCs/>
        </w:rPr>
        <w:t xml:space="preserve">: </w:t>
      </w:r>
      <w:r w:rsidRPr="001374BE">
        <w:rPr>
          <w:rFonts w:cstheme="minorHAnsi"/>
          <w:bCs/>
        </w:rPr>
        <w:t xml:space="preserve">Wetland City Accreditation: Establishment of the Independent Advisory Committee </w:t>
      </w:r>
    </w:p>
    <w:p w14:paraId="429760F2" w14:textId="77777777" w:rsidR="00DB549D" w:rsidRDefault="00DB549D" w:rsidP="00DB549D">
      <w:pPr>
        <w:spacing w:after="0" w:line="240" w:lineRule="auto"/>
        <w:ind w:left="567" w:hanging="567"/>
        <w:rPr>
          <w:rFonts w:eastAsia="Calibri" w:cstheme="minorHAnsi"/>
          <w:bCs/>
        </w:rPr>
      </w:pPr>
    </w:p>
    <w:p w14:paraId="446EF091" w14:textId="28A6B2F7" w:rsidR="00DB549D" w:rsidRDefault="00DB549D" w:rsidP="00DB549D">
      <w:pPr>
        <w:spacing w:after="0" w:line="240" w:lineRule="auto"/>
        <w:ind w:left="567" w:hanging="567"/>
        <w:rPr>
          <w:rFonts w:eastAsia="Calibri" w:cstheme="minorHAnsi"/>
          <w:bCs/>
        </w:rPr>
      </w:pPr>
      <w:r>
        <w:rPr>
          <w:rFonts w:eastAsia="Calibri" w:cstheme="minorHAnsi"/>
          <w:bCs/>
        </w:rPr>
        <w:t>1</w:t>
      </w:r>
      <w:r w:rsidR="009D38BE">
        <w:rPr>
          <w:rFonts w:eastAsia="Calibri" w:cstheme="minorHAnsi"/>
          <w:bCs/>
        </w:rPr>
        <w:t>10</w:t>
      </w:r>
      <w:r>
        <w:rPr>
          <w:rFonts w:eastAsia="Calibri" w:cstheme="minorHAnsi"/>
          <w:bCs/>
        </w:rPr>
        <w:t>.</w:t>
      </w:r>
      <w:r>
        <w:rPr>
          <w:rFonts w:eastAsia="Calibri" w:cstheme="minorHAnsi"/>
          <w:bCs/>
        </w:rPr>
        <w:tab/>
      </w:r>
      <w:r w:rsidRPr="001374BE">
        <w:rPr>
          <w:rFonts w:eastAsia="Calibri" w:cstheme="minorHAnsi"/>
          <w:bCs/>
        </w:rPr>
        <w:t>The Republic of Korea, on behalf of the Independent Advisory Committee (IAC) presented document SC62 Doc.26</w:t>
      </w:r>
      <w:r>
        <w:rPr>
          <w:rFonts w:eastAsia="Calibri" w:cstheme="minorHAnsi"/>
          <w:bCs/>
        </w:rPr>
        <w:t xml:space="preserve"> Rev.1</w:t>
      </w:r>
      <w:r w:rsidRPr="00A40D4B">
        <w:rPr>
          <w:rFonts w:eastAsia="Calibri" w:cstheme="minorHAnsi"/>
          <w:bCs/>
        </w:rPr>
        <w:t>,</w:t>
      </w:r>
      <w:r w:rsidRPr="001374BE">
        <w:rPr>
          <w:rFonts w:eastAsia="Calibri" w:cstheme="minorHAnsi"/>
          <w:bCs/>
        </w:rPr>
        <w:t xml:space="preserve"> highlighting the composition</w:t>
      </w:r>
      <w:r>
        <w:rPr>
          <w:rFonts w:eastAsia="Calibri" w:cstheme="minorHAnsi"/>
          <w:bCs/>
        </w:rPr>
        <w:t xml:space="preserve"> of the </w:t>
      </w:r>
      <w:r w:rsidRPr="001374BE">
        <w:rPr>
          <w:rFonts w:eastAsia="Calibri" w:cstheme="minorHAnsi"/>
          <w:bCs/>
        </w:rPr>
        <w:t xml:space="preserve">IAC </w:t>
      </w:r>
      <w:r>
        <w:rPr>
          <w:rFonts w:eastAsia="Calibri" w:cstheme="minorHAnsi"/>
          <w:bCs/>
        </w:rPr>
        <w:t>as contained</w:t>
      </w:r>
      <w:r w:rsidRPr="001374BE">
        <w:rPr>
          <w:rFonts w:eastAsia="Calibri" w:cstheme="minorHAnsi"/>
          <w:bCs/>
        </w:rPr>
        <w:t xml:space="preserve"> in the document.</w:t>
      </w:r>
    </w:p>
    <w:p w14:paraId="6F0FBD8B" w14:textId="77777777" w:rsidR="00DB549D" w:rsidRDefault="00DB549D" w:rsidP="00DB549D">
      <w:pPr>
        <w:spacing w:after="0" w:line="240" w:lineRule="auto"/>
        <w:ind w:left="567" w:hanging="567"/>
        <w:rPr>
          <w:rFonts w:eastAsia="Calibri" w:cstheme="minorHAnsi"/>
          <w:bCs/>
        </w:rPr>
      </w:pPr>
    </w:p>
    <w:p w14:paraId="49E779A7" w14:textId="3219FC2F" w:rsidR="00DB549D" w:rsidRDefault="00DB549D" w:rsidP="00DB549D">
      <w:pPr>
        <w:spacing w:after="0" w:line="240" w:lineRule="auto"/>
        <w:ind w:left="567" w:hanging="567"/>
        <w:rPr>
          <w:rFonts w:eastAsia="Calibri" w:cstheme="minorHAnsi"/>
          <w:bCs/>
        </w:rPr>
      </w:pPr>
      <w:r>
        <w:rPr>
          <w:rFonts w:eastAsia="Calibri" w:cstheme="minorHAnsi"/>
          <w:bCs/>
        </w:rPr>
        <w:t>1</w:t>
      </w:r>
      <w:r w:rsidR="009D38BE">
        <w:rPr>
          <w:rFonts w:eastAsia="Calibri" w:cstheme="minorHAnsi"/>
          <w:bCs/>
        </w:rPr>
        <w:t>11</w:t>
      </w:r>
      <w:r>
        <w:rPr>
          <w:rFonts w:eastAsia="Calibri" w:cstheme="minorHAnsi"/>
          <w:bCs/>
        </w:rPr>
        <w:t>.</w:t>
      </w:r>
      <w:r>
        <w:rPr>
          <w:rFonts w:eastAsia="Calibri" w:cstheme="minorHAnsi"/>
          <w:bCs/>
        </w:rPr>
        <w:tab/>
      </w:r>
      <w:r w:rsidRPr="001374BE">
        <w:rPr>
          <w:rFonts w:eastAsia="Calibri" w:cstheme="minorHAnsi"/>
          <w:bCs/>
        </w:rPr>
        <w:t xml:space="preserve">Austria, </w:t>
      </w:r>
      <w:r>
        <w:rPr>
          <w:rFonts w:eastAsia="Calibri" w:cstheme="minorHAnsi"/>
          <w:bCs/>
        </w:rPr>
        <w:t xml:space="preserve">as </w:t>
      </w:r>
      <w:r w:rsidRPr="001374BE">
        <w:rPr>
          <w:rFonts w:eastAsia="Calibri" w:cstheme="minorHAnsi"/>
          <w:bCs/>
        </w:rPr>
        <w:t xml:space="preserve">outgoing Chair of the IAC, highlighted the success of </w:t>
      </w:r>
      <w:r w:rsidR="006E457A">
        <w:rPr>
          <w:rFonts w:eastAsia="Calibri" w:cstheme="minorHAnsi"/>
          <w:bCs/>
        </w:rPr>
        <w:t xml:space="preserve">the </w:t>
      </w:r>
      <w:r w:rsidR="006E457A" w:rsidRPr="001374BE">
        <w:rPr>
          <w:rFonts w:cstheme="minorHAnsi"/>
          <w:bCs/>
        </w:rPr>
        <w:t>Wetland City Accreditation</w:t>
      </w:r>
      <w:r w:rsidRPr="001374BE">
        <w:rPr>
          <w:rFonts w:eastAsia="Calibri" w:cstheme="minorHAnsi"/>
          <w:bCs/>
        </w:rPr>
        <w:t>, including the Roundtable of Wetland City Mayors.</w:t>
      </w:r>
    </w:p>
    <w:p w14:paraId="5032D4C2" w14:textId="77777777" w:rsidR="00DB549D" w:rsidRDefault="00DB549D" w:rsidP="00DB549D">
      <w:pPr>
        <w:spacing w:after="0" w:line="240" w:lineRule="auto"/>
        <w:ind w:left="567" w:hanging="567"/>
        <w:rPr>
          <w:rFonts w:eastAsia="Calibri" w:cstheme="minorHAnsi"/>
          <w:bCs/>
        </w:rPr>
      </w:pPr>
    </w:p>
    <w:p w14:paraId="4918EF31" w14:textId="77777777" w:rsidR="00DB549D" w:rsidRDefault="00DB549D" w:rsidP="00DB549D">
      <w:pPr>
        <w:pStyle w:val="ColorfulList-Accent11"/>
        <w:ind w:left="0" w:firstLine="0"/>
        <w:rPr>
          <w:rFonts w:cs="Calibri"/>
        </w:rPr>
      </w:pPr>
      <w:r w:rsidRPr="00C63C97">
        <w:rPr>
          <w:b/>
          <w:bCs/>
        </w:rPr>
        <w:t>Decision SC62-</w:t>
      </w:r>
      <w:r>
        <w:rPr>
          <w:b/>
          <w:bCs/>
        </w:rPr>
        <w:t>48</w:t>
      </w:r>
      <w:r w:rsidRPr="00C63C97">
        <w:rPr>
          <w:b/>
          <w:bCs/>
        </w:rPr>
        <w:t>: The Standing Committee</w:t>
      </w:r>
      <w:r w:rsidRPr="00E011A0">
        <w:rPr>
          <w:b/>
          <w:bCs/>
          <w:i/>
          <w:color w:val="000000" w:themeColor="text1"/>
        </w:rPr>
        <w:t xml:space="preserve"> </w:t>
      </w:r>
      <w:r w:rsidRPr="0046685A">
        <w:rPr>
          <w:rFonts w:cs="Calibri"/>
          <w:b/>
          <w:bCs/>
        </w:rPr>
        <w:t>confirmed the membership of the Independent Advisory Committee, as described in Table 1 of document</w:t>
      </w:r>
      <w:r w:rsidRPr="0046685A">
        <w:rPr>
          <w:rFonts w:cstheme="minorHAnsi"/>
          <w:b/>
          <w:bCs/>
        </w:rPr>
        <w:t xml:space="preserve"> SC62 Doc.26</w:t>
      </w:r>
      <w:r>
        <w:rPr>
          <w:rFonts w:cstheme="minorHAnsi"/>
          <w:b/>
          <w:bCs/>
        </w:rPr>
        <w:t xml:space="preserve"> Rev.1</w:t>
      </w:r>
      <w:r w:rsidRPr="0046685A">
        <w:rPr>
          <w:rFonts w:cs="Calibri"/>
          <w:b/>
          <w:bCs/>
        </w:rPr>
        <w:t>, for the 2023-2025 triennium.</w:t>
      </w:r>
    </w:p>
    <w:p w14:paraId="5C9D0709" w14:textId="77777777" w:rsidR="00DB549D" w:rsidRDefault="00DB549D" w:rsidP="00DB549D">
      <w:pPr>
        <w:spacing w:after="0" w:line="240" w:lineRule="auto"/>
        <w:rPr>
          <w:rFonts w:eastAsia="Calibri" w:cstheme="minorHAnsi"/>
          <w:bCs/>
        </w:rPr>
      </w:pPr>
    </w:p>
    <w:p w14:paraId="0F23D51D"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DB2363">
        <w:rPr>
          <w:rFonts w:cstheme="minorHAnsi"/>
          <w:bCs/>
        </w:rPr>
        <w:t>Agenda item 11: Secretariat report on institutional strengthening to support the implementation of the Convention</w:t>
      </w:r>
      <w:r>
        <w:rPr>
          <w:rFonts w:cstheme="minorHAnsi"/>
          <w:bCs/>
        </w:rPr>
        <w:t xml:space="preserve"> (continued)</w:t>
      </w:r>
    </w:p>
    <w:p w14:paraId="6CB38223" w14:textId="77777777" w:rsidR="00DB549D" w:rsidRDefault="00DB549D" w:rsidP="00DB549D">
      <w:pPr>
        <w:spacing w:after="0" w:line="240" w:lineRule="auto"/>
        <w:ind w:left="720" w:hanging="720"/>
      </w:pPr>
    </w:p>
    <w:p w14:paraId="3D94794B" w14:textId="51507EB6" w:rsidR="00DB549D" w:rsidRDefault="00DB549D" w:rsidP="00DB549D">
      <w:pPr>
        <w:spacing w:after="0" w:line="240" w:lineRule="auto"/>
        <w:ind w:left="567" w:hanging="567"/>
      </w:pPr>
      <w:r>
        <w:t>1</w:t>
      </w:r>
      <w:r w:rsidR="009D38BE">
        <w:t>12</w:t>
      </w:r>
      <w:r>
        <w:t>.</w:t>
      </w:r>
      <w:r>
        <w:tab/>
      </w:r>
      <w:r w:rsidRPr="005C6DFF">
        <w:t>The Chair of the Standing Committee, on behalf of the Management Working Group, reported that, regarding establishing a process for recruiting a new Secretary General, it is the view of the Working Group that a</w:t>
      </w:r>
      <w:r>
        <w:t xml:space="preserve"> draft resolution is not needed. He proposed </w:t>
      </w:r>
      <w:r w:rsidRPr="005C6DFF">
        <w:t>that the Management Working Group produce a document identifying the process for recruiting a new Secretary General.</w:t>
      </w:r>
    </w:p>
    <w:p w14:paraId="03FE0066" w14:textId="77777777" w:rsidR="00DB549D" w:rsidRDefault="00DB549D" w:rsidP="00DB549D">
      <w:pPr>
        <w:spacing w:after="0" w:line="240" w:lineRule="auto"/>
        <w:ind w:left="567" w:hanging="567"/>
      </w:pPr>
    </w:p>
    <w:p w14:paraId="42620DD7" w14:textId="366F248F" w:rsidR="00DB549D" w:rsidRDefault="00DB549D" w:rsidP="00DB549D">
      <w:pPr>
        <w:spacing w:after="0" w:line="240" w:lineRule="auto"/>
        <w:ind w:left="567" w:hanging="567"/>
      </w:pPr>
      <w:r>
        <w:t>1</w:t>
      </w:r>
      <w:r w:rsidR="009D38BE">
        <w:t>13</w:t>
      </w:r>
      <w:r>
        <w:t>.</w:t>
      </w:r>
      <w:r>
        <w:tab/>
      </w:r>
      <w:r w:rsidRPr="005C6DFF">
        <w:t xml:space="preserve">Standing Committee members agreed with the </w:t>
      </w:r>
      <w:r>
        <w:t xml:space="preserve">Chair’s </w:t>
      </w:r>
      <w:r w:rsidRPr="005C6DFF">
        <w:t>suggestion.</w:t>
      </w:r>
    </w:p>
    <w:p w14:paraId="46B9C134" w14:textId="77777777" w:rsidR="00DB549D" w:rsidRDefault="00DB549D" w:rsidP="00DB549D">
      <w:pPr>
        <w:spacing w:after="0" w:line="240" w:lineRule="auto"/>
        <w:ind w:left="567" w:hanging="567"/>
      </w:pPr>
    </w:p>
    <w:p w14:paraId="5F35C866" w14:textId="3DD0F604" w:rsidR="00DB549D" w:rsidRDefault="00DB549D" w:rsidP="00DB549D">
      <w:pPr>
        <w:pStyle w:val="ColorfulList-Accent11"/>
        <w:ind w:left="0" w:firstLine="0"/>
        <w:rPr>
          <w:b/>
          <w:bCs/>
        </w:rPr>
      </w:pPr>
      <w:r w:rsidRPr="00C63C97">
        <w:rPr>
          <w:b/>
          <w:bCs/>
        </w:rPr>
        <w:t>Decision SC62-</w:t>
      </w:r>
      <w:r>
        <w:rPr>
          <w:b/>
          <w:bCs/>
        </w:rPr>
        <w:t>49</w:t>
      </w:r>
      <w:r w:rsidRPr="00C63C97">
        <w:rPr>
          <w:b/>
          <w:bCs/>
        </w:rPr>
        <w:t>: The Standing Committee</w:t>
      </w:r>
      <w:r>
        <w:rPr>
          <w:b/>
          <w:bCs/>
        </w:rPr>
        <w:t xml:space="preserve"> </w:t>
      </w:r>
      <w:r w:rsidR="006E457A" w:rsidRPr="005C6DFF">
        <w:rPr>
          <w:b/>
          <w:bCs/>
        </w:rPr>
        <w:t>request</w:t>
      </w:r>
      <w:r w:rsidR="006E457A">
        <w:rPr>
          <w:b/>
          <w:bCs/>
        </w:rPr>
        <w:t>ed</w:t>
      </w:r>
      <w:r w:rsidR="006E457A" w:rsidRPr="005C6DFF">
        <w:rPr>
          <w:b/>
          <w:bCs/>
        </w:rPr>
        <w:t xml:space="preserve"> </w:t>
      </w:r>
      <w:r w:rsidRPr="005C6DFF">
        <w:rPr>
          <w:b/>
          <w:bCs/>
        </w:rPr>
        <w:t xml:space="preserve">the Management Working Group to prepare a document that identifies the process for </w:t>
      </w:r>
      <w:r w:rsidRPr="00ED48E5">
        <w:rPr>
          <w:b/>
          <w:bCs/>
        </w:rPr>
        <w:t>recruiting a new Secretary General, for consideration by the Standing Committee at its 63rd meeting, noting</w:t>
      </w:r>
      <w:r w:rsidR="00377ED0">
        <w:rPr>
          <w:b/>
          <w:bCs/>
        </w:rPr>
        <w:t xml:space="preserve"> that this Decision supersedes D</w:t>
      </w:r>
      <w:r w:rsidRPr="00ED48E5">
        <w:rPr>
          <w:b/>
          <w:bCs/>
        </w:rPr>
        <w:t xml:space="preserve">ecision </w:t>
      </w:r>
      <w:r w:rsidR="00377ED0">
        <w:rPr>
          <w:b/>
          <w:bCs/>
        </w:rPr>
        <w:br/>
      </w:r>
      <w:r w:rsidRPr="00ED48E5">
        <w:rPr>
          <w:b/>
          <w:bCs/>
        </w:rPr>
        <w:t>SC59-40.</w:t>
      </w:r>
    </w:p>
    <w:p w14:paraId="2D55C919" w14:textId="77777777" w:rsidR="00DB549D" w:rsidRPr="001B4ECF" w:rsidRDefault="00DB549D" w:rsidP="00DB549D">
      <w:pPr>
        <w:pStyle w:val="ColorfulList-Accent11"/>
        <w:ind w:left="0" w:firstLine="0"/>
        <w:rPr>
          <w:rFonts w:cstheme="minorHAnsi"/>
        </w:rPr>
      </w:pPr>
      <w:r w:rsidRPr="00E011A0">
        <w:rPr>
          <w:b/>
          <w:bCs/>
          <w:i/>
          <w:color w:val="000000" w:themeColor="text1"/>
        </w:rPr>
        <w:t xml:space="preserve"> </w:t>
      </w:r>
    </w:p>
    <w:p w14:paraId="4F1087F7" w14:textId="77777777" w:rsidR="00DB549D" w:rsidRDefault="00DB549D" w:rsidP="00377ED0">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lastRenderedPageBreak/>
        <w:t xml:space="preserve">Agenda item </w:t>
      </w:r>
      <w:r>
        <w:rPr>
          <w:rFonts w:cstheme="minorHAnsi"/>
          <w:bCs/>
        </w:rPr>
        <w:t>19</w:t>
      </w:r>
      <w:r w:rsidRPr="001340A2">
        <w:rPr>
          <w:rFonts w:cstheme="minorHAnsi"/>
          <w:bCs/>
        </w:rPr>
        <w:t xml:space="preserve">: </w:t>
      </w:r>
      <w:r w:rsidRPr="006467E9">
        <w:t>Report of the Chair of the Scientific and Technical Review Panel, including work plan for 2023-2025</w:t>
      </w:r>
      <w:r>
        <w:t xml:space="preserve"> (continued)</w:t>
      </w:r>
    </w:p>
    <w:p w14:paraId="483CFE4C" w14:textId="77777777" w:rsidR="00DB549D" w:rsidRDefault="00DB549D" w:rsidP="00377ED0">
      <w:pPr>
        <w:keepNext/>
        <w:spacing w:after="0" w:line="240" w:lineRule="auto"/>
      </w:pPr>
    </w:p>
    <w:p w14:paraId="66F49534" w14:textId="3A0FB64F" w:rsidR="00DB549D" w:rsidRDefault="00DB549D" w:rsidP="00DB549D">
      <w:pPr>
        <w:spacing w:after="0" w:line="240" w:lineRule="auto"/>
        <w:ind w:left="567" w:hanging="567"/>
      </w:pPr>
      <w:r>
        <w:t>1</w:t>
      </w:r>
      <w:r w:rsidR="009D38BE">
        <w:t>14</w:t>
      </w:r>
      <w:r>
        <w:t>.</w:t>
      </w:r>
      <w:r>
        <w:tab/>
      </w:r>
      <w:r w:rsidRPr="00D33671">
        <w:t xml:space="preserve">A Standing Committee member suggested establishing a </w:t>
      </w:r>
      <w:r w:rsidR="007D6AC4">
        <w:t>w</w:t>
      </w:r>
      <w:r w:rsidR="007D6AC4" w:rsidRPr="00D33671">
        <w:t xml:space="preserve">orking </w:t>
      </w:r>
      <w:r w:rsidR="007D6AC4">
        <w:t>g</w:t>
      </w:r>
      <w:r w:rsidR="007D6AC4" w:rsidRPr="00D33671">
        <w:t xml:space="preserve">roup </w:t>
      </w:r>
      <w:r w:rsidRPr="00D33671">
        <w:t xml:space="preserve">to </w:t>
      </w:r>
      <w:r>
        <w:t>explore</w:t>
      </w:r>
      <w:r w:rsidRPr="00D33671">
        <w:t xml:space="preserve"> difficulties that Contracting Parties </w:t>
      </w:r>
      <w:r>
        <w:t>experience</w:t>
      </w:r>
      <w:r w:rsidRPr="00D33671">
        <w:t xml:space="preserve"> with the current </w:t>
      </w:r>
      <w:r>
        <w:t xml:space="preserve">wetland </w:t>
      </w:r>
      <w:r w:rsidRPr="00D33671">
        <w:t>classification system under the Convention.</w:t>
      </w:r>
    </w:p>
    <w:p w14:paraId="500CE5CC" w14:textId="77777777" w:rsidR="00DB549D" w:rsidRPr="003401F5" w:rsidRDefault="00DB549D" w:rsidP="00DB549D">
      <w:pPr>
        <w:spacing w:after="0" w:line="240" w:lineRule="auto"/>
        <w:ind w:left="567" w:hanging="567"/>
        <w:rPr>
          <w:rFonts w:eastAsia="Calibri" w:cstheme="minorHAnsi"/>
          <w:bCs/>
        </w:rPr>
      </w:pPr>
    </w:p>
    <w:p w14:paraId="19D8B142" w14:textId="095B332D" w:rsidR="00DB549D" w:rsidRDefault="00DB549D" w:rsidP="00DB549D">
      <w:pPr>
        <w:spacing w:after="0" w:line="240" w:lineRule="auto"/>
        <w:ind w:left="567" w:hanging="567"/>
        <w:rPr>
          <w:rFonts w:cstheme="minorHAnsi"/>
        </w:rPr>
      </w:pPr>
      <w:r>
        <w:t>1</w:t>
      </w:r>
      <w:r w:rsidR="009D38BE">
        <w:t>15</w:t>
      </w:r>
      <w:r>
        <w:t>.</w:t>
      </w:r>
      <w:r>
        <w:tab/>
      </w:r>
      <w:r w:rsidRPr="00D33671">
        <w:t>Other Standing Committee members</w:t>
      </w:r>
      <w:r>
        <w:t>,</w:t>
      </w:r>
      <w:r w:rsidRPr="00D33671">
        <w:t xml:space="preserve"> </w:t>
      </w:r>
      <w:r>
        <w:t>noting the burden that</w:t>
      </w:r>
      <w:r w:rsidRPr="00D33671">
        <w:t xml:space="preserve"> the existence of too many intersessional </w:t>
      </w:r>
      <w:r w:rsidR="007D6AC4">
        <w:t>w</w:t>
      </w:r>
      <w:r w:rsidR="007D6AC4" w:rsidRPr="00D33671">
        <w:t xml:space="preserve">orking </w:t>
      </w:r>
      <w:r w:rsidR="007D6AC4">
        <w:t>g</w:t>
      </w:r>
      <w:r w:rsidR="007D6AC4" w:rsidRPr="00D33671">
        <w:t xml:space="preserve">roups </w:t>
      </w:r>
      <w:r>
        <w:t xml:space="preserve">places on Parties, </w:t>
      </w:r>
      <w:r w:rsidRPr="00D33671">
        <w:t xml:space="preserve">suggested tasking the STRP with such a request, including by </w:t>
      </w:r>
      <w:r>
        <w:t>consulting with</w:t>
      </w:r>
      <w:r w:rsidRPr="00D33671">
        <w:t xml:space="preserve"> </w:t>
      </w:r>
      <w:r>
        <w:t>STRP N</w:t>
      </w:r>
      <w:r w:rsidRPr="00D33671">
        <w:t xml:space="preserve">ational </w:t>
      </w:r>
      <w:r>
        <w:t>F</w:t>
      </w:r>
      <w:r w:rsidRPr="00D33671">
        <w:t xml:space="preserve">ocal </w:t>
      </w:r>
      <w:r>
        <w:t>P</w:t>
      </w:r>
      <w:r w:rsidRPr="00D33671">
        <w:t>oints.</w:t>
      </w:r>
    </w:p>
    <w:p w14:paraId="2914E4E7" w14:textId="77777777" w:rsidR="00DB549D" w:rsidRDefault="00DB549D" w:rsidP="00DB549D">
      <w:pPr>
        <w:spacing w:after="0" w:line="240" w:lineRule="auto"/>
        <w:ind w:left="567" w:hanging="567"/>
        <w:rPr>
          <w:rFonts w:cstheme="minorHAnsi"/>
        </w:rPr>
      </w:pPr>
    </w:p>
    <w:p w14:paraId="219E470A" w14:textId="462469F1" w:rsidR="00DB549D" w:rsidRDefault="00DB549D" w:rsidP="00DB549D">
      <w:pPr>
        <w:spacing w:after="0" w:line="240" w:lineRule="auto"/>
        <w:ind w:left="567" w:hanging="567"/>
        <w:rPr>
          <w:rFonts w:cstheme="minorHAnsi"/>
        </w:rPr>
      </w:pPr>
      <w:r>
        <w:rPr>
          <w:rFonts w:cstheme="minorHAnsi"/>
        </w:rPr>
        <w:t>1</w:t>
      </w:r>
      <w:r w:rsidR="009D38BE">
        <w:rPr>
          <w:rFonts w:cstheme="minorHAnsi"/>
        </w:rPr>
        <w:t>16</w:t>
      </w:r>
      <w:r>
        <w:rPr>
          <w:rFonts w:cstheme="minorHAnsi"/>
        </w:rPr>
        <w:t>.</w:t>
      </w:r>
      <w:r>
        <w:rPr>
          <w:rFonts w:cstheme="minorHAnsi"/>
        </w:rPr>
        <w:tab/>
      </w:r>
      <w:r w:rsidRPr="00D33671">
        <w:rPr>
          <w:rFonts w:cstheme="minorHAnsi"/>
        </w:rPr>
        <w:t>The STRP Chair suggested initiating work by discussing the suitability and application of the current classification system at STRP</w:t>
      </w:r>
      <w:r>
        <w:rPr>
          <w:rFonts w:cstheme="minorHAnsi"/>
        </w:rPr>
        <w:t xml:space="preserve">26 </w:t>
      </w:r>
      <w:r w:rsidRPr="00D33671">
        <w:rPr>
          <w:rFonts w:cstheme="minorHAnsi"/>
        </w:rPr>
        <w:t>and report</w:t>
      </w:r>
      <w:r>
        <w:rPr>
          <w:rFonts w:cstheme="minorHAnsi"/>
        </w:rPr>
        <w:t>ing</w:t>
      </w:r>
      <w:r w:rsidRPr="00D33671">
        <w:rPr>
          <w:rFonts w:cstheme="minorHAnsi"/>
        </w:rPr>
        <w:t xml:space="preserve"> back to </w:t>
      </w:r>
      <w:r>
        <w:rPr>
          <w:rFonts w:cstheme="minorHAnsi"/>
        </w:rPr>
        <w:t>SC</w:t>
      </w:r>
      <w:r w:rsidRPr="00D33671">
        <w:rPr>
          <w:rFonts w:cstheme="minorHAnsi"/>
        </w:rPr>
        <w:t xml:space="preserve">63 </w:t>
      </w:r>
      <w:r w:rsidR="006E457A">
        <w:rPr>
          <w:rFonts w:cstheme="minorHAnsi"/>
        </w:rPr>
        <w:t>for its</w:t>
      </w:r>
      <w:r w:rsidR="006E457A" w:rsidRPr="00D33671">
        <w:rPr>
          <w:rFonts w:cstheme="minorHAnsi"/>
        </w:rPr>
        <w:t xml:space="preserve"> </w:t>
      </w:r>
      <w:r>
        <w:rPr>
          <w:rFonts w:cstheme="minorHAnsi"/>
        </w:rPr>
        <w:t>consider</w:t>
      </w:r>
      <w:r w:rsidR="006E457A">
        <w:rPr>
          <w:rFonts w:cstheme="minorHAnsi"/>
        </w:rPr>
        <w:t>ation</w:t>
      </w:r>
      <w:r w:rsidRPr="00D33671">
        <w:rPr>
          <w:rFonts w:cstheme="minorHAnsi"/>
        </w:rPr>
        <w:t xml:space="preserve"> on further steps.</w:t>
      </w:r>
    </w:p>
    <w:p w14:paraId="50180B4C" w14:textId="77777777" w:rsidR="00DB549D" w:rsidRDefault="00DB549D" w:rsidP="00DB549D">
      <w:pPr>
        <w:spacing w:after="0" w:line="240" w:lineRule="auto"/>
        <w:ind w:left="567" w:hanging="567"/>
        <w:rPr>
          <w:rFonts w:cstheme="minorHAnsi"/>
        </w:rPr>
      </w:pPr>
    </w:p>
    <w:p w14:paraId="45763315" w14:textId="2C7C722B" w:rsidR="00DB549D" w:rsidRDefault="00DB549D" w:rsidP="00DB549D">
      <w:pPr>
        <w:spacing w:after="0" w:line="240" w:lineRule="auto"/>
        <w:ind w:left="567" w:hanging="567"/>
      </w:pPr>
      <w:r>
        <w:t>1</w:t>
      </w:r>
      <w:r w:rsidR="009D38BE">
        <w:t>17</w:t>
      </w:r>
      <w:r>
        <w:t>.</w:t>
      </w:r>
      <w:r>
        <w:tab/>
        <w:t>Other Standing Committee members offered to share national experiences and lessons learned from the preparation of wetland inventories; and encouraged considering national inventories in other fora, including for ensuring consistent use of wetland typology.</w:t>
      </w:r>
    </w:p>
    <w:p w14:paraId="6292899D" w14:textId="77777777" w:rsidR="00DB549D" w:rsidRDefault="00DB549D" w:rsidP="00DB549D">
      <w:pPr>
        <w:spacing w:after="0" w:line="240" w:lineRule="auto"/>
      </w:pPr>
    </w:p>
    <w:p w14:paraId="2AB635D6" w14:textId="3E3EC373" w:rsidR="00DB549D" w:rsidRDefault="00DB549D" w:rsidP="00DB549D">
      <w:pPr>
        <w:spacing w:after="0" w:line="240" w:lineRule="auto"/>
        <w:ind w:left="567" w:hanging="567"/>
      </w:pPr>
      <w:r>
        <w:rPr>
          <w:rFonts w:cstheme="minorHAnsi"/>
        </w:rPr>
        <w:t>1</w:t>
      </w:r>
      <w:r w:rsidR="009D38BE">
        <w:rPr>
          <w:rFonts w:cstheme="minorHAnsi"/>
        </w:rPr>
        <w:t>18</w:t>
      </w:r>
      <w:r>
        <w:rPr>
          <w:rFonts w:cstheme="minorHAnsi"/>
        </w:rPr>
        <w:t>.</w:t>
      </w:r>
      <w:r>
        <w:rPr>
          <w:rFonts w:cstheme="minorHAnsi"/>
        </w:rPr>
        <w:tab/>
      </w:r>
      <w:r>
        <w:t>Interventions were made by Austria, Brazil, Georgia and Sweden.</w:t>
      </w:r>
    </w:p>
    <w:p w14:paraId="2B3C1881" w14:textId="77777777" w:rsidR="00DB549D" w:rsidRDefault="00DB549D" w:rsidP="00DB549D">
      <w:pPr>
        <w:spacing w:after="0" w:line="240" w:lineRule="auto"/>
        <w:ind w:left="720" w:hanging="720"/>
      </w:pPr>
    </w:p>
    <w:p w14:paraId="3B84C476" w14:textId="41A8B7F4" w:rsidR="00DB549D" w:rsidRDefault="00DB549D" w:rsidP="00DB549D">
      <w:pPr>
        <w:spacing w:after="0" w:line="240" w:lineRule="auto"/>
        <w:contextualSpacing/>
      </w:pPr>
      <w:r w:rsidRPr="003323C2">
        <w:rPr>
          <w:rFonts w:cstheme="minorHAnsi"/>
          <w:b/>
        </w:rPr>
        <w:t>Decision SC</w:t>
      </w:r>
      <w:r>
        <w:rPr>
          <w:rFonts w:cstheme="minorHAnsi"/>
          <w:b/>
        </w:rPr>
        <w:t>62</w:t>
      </w:r>
      <w:r w:rsidRPr="003323C2">
        <w:rPr>
          <w:rFonts w:cstheme="minorHAnsi"/>
          <w:b/>
        </w:rPr>
        <w:t>-</w:t>
      </w:r>
      <w:r>
        <w:rPr>
          <w:rFonts w:cstheme="minorHAnsi"/>
          <w:b/>
        </w:rPr>
        <w:t>50</w:t>
      </w:r>
      <w:r w:rsidRPr="003323C2">
        <w:rPr>
          <w:rFonts w:cstheme="minorHAnsi"/>
          <w:b/>
        </w:rPr>
        <w:t xml:space="preserve">: </w:t>
      </w:r>
      <w:r w:rsidRPr="00043BD7">
        <w:rPr>
          <w:rFonts w:cstheme="minorHAnsi"/>
          <w:b/>
        </w:rPr>
        <w:t>The Standing Committee</w:t>
      </w:r>
      <w:r>
        <w:rPr>
          <w:rFonts w:cstheme="minorHAnsi"/>
          <w:b/>
        </w:rPr>
        <w:t xml:space="preserve"> requested the</w:t>
      </w:r>
      <w:r w:rsidRPr="00333745">
        <w:t xml:space="preserve"> </w:t>
      </w:r>
      <w:r w:rsidRPr="00333745">
        <w:rPr>
          <w:b/>
          <w:bCs/>
        </w:rPr>
        <w:t xml:space="preserve">Scientific and Technical Review Panel to discuss the application of the current Ramsar wetland classification system at its 26th meeting and to report back to the 63rd meeting of the Standing Committee, including if required the outline of a proposed approach for a technical review in consultation with Contracting Parties, International Organization Partners and other </w:t>
      </w:r>
      <w:r>
        <w:rPr>
          <w:b/>
          <w:bCs/>
        </w:rPr>
        <w:t>m</w:t>
      </w:r>
      <w:r w:rsidRPr="00333745">
        <w:rPr>
          <w:b/>
          <w:bCs/>
        </w:rPr>
        <w:t xml:space="preserve">ultilateral </w:t>
      </w:r>
      <w:r>
        <w:rPr>
          <w:b/>
          <w:bCs/>
        </w:rPr>
        <w:t>e</w:t>
      </w:r>
      <w:r w:rsidRPr="00333745">
        <w:rPr>
          <w:b/>
          <w:bCs/>
        </w:rPr>
        <w:t xml:space="preserve">nvironmental </w:t>
      </w:r>
      <w:r>
        <w:rPr>
          <w:b/>
          <w:bCs/>
        </w:rPr>
        <w:t>a</w:t>
      </w:r>
      <w:r w:rsidRPr="00333745">
        <w:rPr>
          <w:b/>
          <w:bCs/>
        </w:rPr>
        <w:t>greements, and request</w:t>
      </w:r>
      <w:r w:rsidR="006E457A">
        <w:rPr>
          <w:b/>
          <w:bCs/>
        </w:rPr>
        <w:t>ed</w:t>
      </w:r>
      <w:r w:rsidRPr="00333745">
        <w:rPr>
          <w:b/>
          <w:bCs/>
        </w:rPr>
        <w:t xml:space="preserve"> the STRP to consider the use of a survey of STRP </w:t>
      </w:r>
      <w:r>
        <w:rPr>
          <w:b/>
          <w:bCs/>
        </w:rPr>
        <w:t>N</w:t>
      </w:r>
      <w:r w:rsidRPr="00333745">
        <w:rPr>
          <w:b/>
          <w:bCs/>
        </w:rPr>
        <w:t xml:space="preserve">ational </w:t>
      </w:r>
      <w:r>
        <w:rPr>
          <w:b/>
          <w:bCs/>
        </w:rPr>
        <w:t>F</w:t>
      </w:r>
      <w:r w:rsidRPr="00333745">
        <w:rPr>
          <w:b/>
          <w:bCs/>
        </w:rPr>
        <w:t xml:space="preserve">ocal </w:t>
      </w:r>
      <w:r>
        <w:rPr>
          <w:b/>
          <w:bCs/>
        </w:rPr>
        <w:t>P</w:t>
      </w:r>
      <w:r w:rsidRPr="00333745">
        <w:rPr>
          <w:b/>
          <w:bCs/>
        </w:rPr>
        <w:t xml:space="preserve">oints to collate technical feedback on the classification system from different regions. </w:t>
      </w:r>
      <w:r w:rsidRPr="00333745">
        <w:rPr>
          <w:rFonts w:cstheme="minorHAnsi"/>
          <w:b/>
          <w:bCs/>
        </w:rPr>
        <w:t xml:space="preserve">  </w:t>
      </w:r>
    </w:p>
    <w:p w14:paraId="6F71B429" w14:textId="77777777" w:rsidR="00DB549D" w:rsidRDefault="00DB549D" w:rsidP="00DB549D">
      <w:pPr>
        <w:spacing w:after="0" w:line="240" w:lineRule="auto"/>
        <w:contextualSpacing/>
        <w:rPr>
          <w:rFonts w:cstheme="minorHAnsi"/>
          <w:b/>
        </w:rPr>
      </w:pPr>
    </w:p>
    <w:p w14:paraId="78198C2A" w14:textId="77777777" w:rsidR="00DB549D" w:rsidRDefault="00DB549D" w:rsidP="00DB549D">
      <w:pPr>
        <w:spacing w:after="0" w:line="240" w:lineRule="auto"/>
        <w:contextualSpacing/>
        <w:rPr>
          <w:rFonts w:cstheme="minorHAnsi"/>
          <w:b/>
        </w:rPr>
      </w:pPr>
    </w:p>
    <w:p w14:paraId="7992A909" w14:textId="77777777" w:rsidR="00DB549D" w:rsidRPr="001340A2" w:rsidRDefault="00DB549D" w:rsidP="00DB549D">
      <w:pPr>
        <w:keepNext/>
        <w:spacing w:after="0" w:line="240" w:lineRule="auto"/>
        <w:outlineLvl w:val="0"/>
        <w:rPr>
          <w:rFonts w:cstheme="minorHAnsi"/>
          <w:b/>
        </w:rPr>
      </w:pPr>
      <w:r>
        <w:rPr>
          <w:rFonts w:cstheme="minorHAnsi"/>
          <w:b/>
        </w:rPr>
        <w:t>Fri</w:t>
      </w:r>
      <w:r w:rsidRPr="001340A2">
        <w:rPr>
          <w:rFonts w:cstheme="minorHAnsi"/>
          <w:b/>
        </w:rPr>
        <w:t xml:space="preserve">day </w:t>
      </w:r>
      <w:r>
        <w:rPr>
          <w:rFonts w:cstheme="minorHAnsi"/>
          <w:b/>
        </w:rPr>
        <w:t>8</w:t>
      </w:r>
      <w:r w:rsidRPr="001340A2">
        <w:rPr>
          <w:rFonts w:cstheme="minorHAnsi"/>
          <w:b/>
        </w:rPr>
        <w:t xml:space="preserve"> September 2023</w:t>
      </w:r>
    </w:p>
    <w:p w14:paraId="0A6BC5E5" w14:textId="77777777" w:rsidR="00DB549D" w:rsidRPr="001340A2" w:rsidRDefault="00DB549D" w:rsidP="00DB549D">
      <w:pPr>
        <w:keepNext/>
        <w:spacing w:after="0" w:line="240" w:lineRule="auto"/>
        <w:rPr>
          <w:rFonts w:cstheme="minorHAnsi"/>
          <w:b/>
        </w:rPr>
      </w:pPr>
    </w:p>
    <w:p w14:paraId="63938CF9" w14:textId="77777777" w:rsidR="00DB549D" w:rsidRPr="001340A2" w:rsidRDefault="00DB549D" w:rsidP="00DB549D">
      <w:pPr>
        <w:keepNext/>
        <w:spacing w:after="0" w:line="240" w:lineRule="auto"/>
        <w:rPr>
          <w:rFonts w:cstheme="minorHAnsi"/>
          <w:b/>
          <w:bCs/>
        </w:rPr>
      </w:pPr>
      <w:r>
        <w:rPr>
          <w:rFonts w:cstheme="minorHAnsi"/>
          <w:b/>
        </w:rPr>
        <w:t>10</w:t>
      </w:r>
      <w:r w:rsidRPr="001340A2">
        <w:rPr>
          <w:rFonts w:cstheme="minorHAnsi"/>
          <w:b/>
        </w:rPr>
        <w:t>:00 – 1</w:t>
      </w:r>
      <w:r>
        <w:rPr>
          <w:rFonts w:cstheme="minorHAnsi"/>
          <w:b/>
        </w:rPr>
        <w:t>3</w:t>
      </w:r>
      <w:r w:rsidRPr="001340A2">
        <w:rPr>
          <w:rFonts w:cstheme="minorHAnsi"/>
          <w:b/>
        </w:rPr>
        <w:t xml:space="preserve">:00 </w:t>
      </w:r>
      <w:r w:rsidRPr="001340A2">
        <w:rPr>
          <w:rFonts w:cstheme="minorHAnsi"/>
          <w:b/>
        </w:rPr>
        <w:tab/>
        <w:t>Plenary Session</w:t>
      </w:r>
      <w:r w:rsidRPr="001340A2">
        <w:rPr>
          <w:rFonts w:cstheme="minorHAnsi"/>
          <w:bCs/>
        </w:rPr>
        <w:t xml:space="preserve"> </w:t>
      </w:r>
      <w:r w:rsidRPr="001340A2">
        <w:rPr>
          <w:rFonts w:cstheme="minorHAnsi"/>
          <w:b/>
          <w:bCs/>
        </w:rPr>
        <w:t>of the Standing Committee</w:t>
      </w:r>
    </w:p>
    <w:p w14:paraId="2E9421CC" w14:textId="77777777" w:rsidR="00DB549D" w:rsidRPr="001340A2" w:rsidRDefault="00DB549D" w:rsidP="00DB549D">
      <w:pPr>
        <w:keepNext/>
        <w:spacing w:after="0" w:line="240" w:lineRule="auto"/>
        <w:rPr>
          <w:rFonts w:cstheme="minorHAnsi"/>
        </w:rPr>
      </w:pPr>
    </w:p>
    <w:p w14:paraId="03E153D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bookmarkStart w:id="2" w:name="_Hlk145056792"/>
      <w:r w:rsidRPr="001340A2">
        <w:rPr>
          <w:rFonts w:cstheme="minorHAnsi"/>
          <w:bCs/>
        </w:rPr>
        <w:t>Agenda item</w:t>
      </w:r>
      <w:r>
        <w:rPr>
          <w:rFonts w:cstheme="minorHAnsi"/>
          <w:bCs/>
        </w:rPr>
        <w:t xml:space="preserve"> 11</w:t>
      </w:r>
      <w:r w:rsidRPr="001340A2">
        <w:rPr>
          <w:rFonts w:cstheme="minorHAnsi"/>
          <w:bCs/>
        </w:rPr>
        <w:t xml:space="preserve">: </w:t>
      </w:r>
      <w:r w:rsidRPr="006A5BC6">
        <w:t>Secretariat report on institutional strengthening to support the implementation of the Convention</w:t>
      </w:r>
      <w:r>
        <w:t xml:space="preserve"> (continued)</w:t>
      </w:r>
    </w:p>
    <w:bookmarkEnd w:id="2"/>
    <w:p w14:paraId="7659686B" w14:textId="77777777" w:rsidR="00DB549D" w:rsidRDefault="00DB549D" w:rsidP="00DB549D">
      <w:pPr>
        <w:spacing w:after="0" w:line="240" w:lineRule="auto"/>
        <w:ind w:left="567" w:hanging="567"/>
        <w:rPr>
          <w:rFonts w:eastAsia="Calibri" w:cstheme="minorHAnsi"/>
          <w:bCs/>
        </w:rPr>
      </w:pPr>
    </w:p>
    <w:p w14:paraId="5F07B580" w14:textId="5E00E9BB" w:rsidR="00DB549D" w:rsidRDefault="00DB549D" w:rsidP="00DB549D">
      <w:pPr>
        <w:spacing w:after="0" w:line="240" w:lineRule="auto"/>
        <w:ind w:left="567" w:hanging="567"/>
        <w:rPr>
          <w:rFonts w:eastAsia="Calibri" w:cstheme="minorHAnsi"/>
          <w:bCs/>
        </w:rPr>
      </w:pPr>
      <w:r>
        <w:rPr>
          <w:rFonts w:eastAsia="Calibri" w:cstheme="minorHAnsi"/>
          <w:bCs/>
        </w:rPr>
        <w:t>1</w:t>
      </w:r>
      <w:r w:rsidR="009D38BE">
        <w:rPr>
          <w:rFonts w:eastAsia="Calibri" w:cstheme="minorHAnsi"/>
          <w:bCs/>
        </w:rPr>
        <w:t>19</w:t>
      </w:r>
      <w:r w:rsidRPr="00A07773">
        <w:rPr>
          <w:rFonts w:eastAsia="Calibri" w:cstheme="minorHAnsi"/>
          <w:bCs/>
        </w:rPr>
        <w:t>.</w:t>
      </w:r>
      <w:r w:rsidRPr="00A07773">
        <w:rPr>
          <w:rFonts w:eastAsia="Calibri" w:cstheme="minorHAnsi"/>
          <w:bCs/>
        </w:rPr>
        <w:tab/>
      </w:r>
      <w:r w:rsidRPr="007F33DF">
        <w:rPr>
          <w:rFonts w:eastAsia="Calibri" w:cstheme="minorHAnsi"/>
          <w:bCs/>
        </w:rPr>
        <w:t>South Africa, as Chair of the Working Group</w:t>
      </w:r>
      <w:r w:rsidR="00BB77DA" w:rsidRPr="00BB77DA">
        <w:rPr>
          <w:rFonts w:cstheme="minorHAnsi"/>
        </w:rPr>
        <w:t xml:space="preserve"> </w:t>
      </w:r>
      <w:r w:rsidR="00BB77DA" w:rsidRPr="007D6AC4">
        <w:rPr>
          <w:rFonts w:cstheme="minorHAnsi"/>
        </w:rPr>
        <w:t>on Institutional Strengthening</w:t>
      </w:r>
      <w:r w:rsidRPr="007F33DF">
        <w:rPr>
          <w:rFonts w:eastAsia="Calibri" w:cstheme="minorHAnsi"/>
          <w:bCs/>
        </w:rPr>
        <w:t xml:space="preserve">, reported back to plenary, noting that the Working Group </w:t>
      </w:r>
      <w:r>
        <w:rPr>
          <w:rFonts w:eastAsia="Calibri" w:cstheme="minorHAnsi"/>
          <w:bCs/>
        </w:rPr>
        <w:t xml:space="preserve">had </w:t>
      </w:r>
      <w:r w:rsidRPr="007F33DF">
        <w:rPr>
          <w:rFonts w:eastAsia="Calibri" w:cstheme="minorHAnsi"/>
          <w:bCs/>
        </w:rPr>
        <w:t xml:space="preserve">finalized its considerations, agreeing on the terms of reference for the Working Group to lead the process to achieve organizational robustness to support the implementation of the Convention. </w:t>
      </w:r>
      <w:r>
        <w:rPr>
          <w:rFonts w:eastAsia="Calibri" w:cstheme="minorHAnsi"/>
          <w:bCs/>
        </w:rPr>
        <w:t>It</w:t>
      </w:r>
      <w:r w:rsidRPr="007F33DF">
        <w:rPr>
          <w:rFonts w:eastAsia="Calibri" w:cstheme="minorHAnsi"/>
          <w:bCs/>
        </w:rPr>
        <w:t xml:space="preserve"> added that the terms of reference had been circulated on Thursday, 7 September 2023 </w:t>
      </w:r>
      <w:r>
        <w:rPr>
          <w:rFonts w:eastAsia="Calibri" w:cstheme="minorHAnsi"/>
          <w:bCs/>
        </w:rPr>
        <w:t>to</w:t>
      </w:r>
      <w:r w:rsidRPr="007F33DF">
        <w:rPr>
          <w:rFonts w:eastAsia="Calibri" w:cstheme="minorHAnsi"/>
          <w:bCs/>
        </w:rPr>
        <w:t xml:space="preserve"> the Standing Committee.</w:t>
      </w:r>
    </w:p>
    <w:p w14:paraId="45CAC73E" w14:textId="77777777" w:rsidR="00DB549D" w:rsidRDefault="00DB549D" w:rsidP="00DB549D">
      <w:pPr>
        <w:spacing w:after="0" w:line="240" w:lineRule="auto"/>
        <w:ind w:left="567" w:hanging="567"/>
        <w:rPr>
          <w:rFonts w:eastAsia="Calibri" w:cstheme="minorHAnsi"/>
          <w:bCs/>
        </w:rPr>
      </w:pPr>
    </w:p>
    <w:p w14:paraId="0F4A63E7" w14:textId="5312939E" w:rsidR="00DB549D" w:rsidRDefault="009D38BE" w:rsidP="00DB549D">
      <w:pPr>
        <w:spacing w:after="0" w:line="240" w:lineRule="auto"/>
        <w:ind w:left="567" w:hanging="567"/>
        <w:rPr>
          <w:rFonts w:eastAsia="Calibri" w:cstheme="minorHAnsi"/>
          <w:bCs/>
        </w:rPr>
      </w:pPr>
      <w:r>
        <w:rPr>
          <w:rFonts w:eastAsia="Calibri" w:cstheme="minorHAnsi"/>
          <w:bCs/>
        </w:rPr>
        <w:t>120</w:t>
      </w:r>
      <w:r w:rsidR="00DB549D">
        <w:rPr>
          <w:rFonts w:eastAsia="Calibri" w:cstheme="minorHAnsi"/>
          <w:bCs/>
        </w:rPr>
        <w:t>.</w:t>
      </w:r>
      <w:r w:rsidR="00DB549D">
        <w:rPr>
          <w:rFonts w:eastAsia="Calibri" w:cstheme="minorHAnsi"/>
          <w:bCs/>
        </w:rPr>
        <w:tab/>
      </w:r>
      <w:r w:rsidR="00DB549D" w:rsidRPr="007F33DF">
        <w:rPr>
          <w:rFonts w:eastAsia="Calibri" w:cstheme="minorHAnsi"/>
          <w:bCs/>
        </w:rPr>
        <w:t>A Standing Committee member suggested deleting a reference to leveraging widely used collaboration tools such as SharePoint, and a more bespoke secure integrated platform.</w:t>
      </w:r>
    </w:p>
    <w:p w14:paraId="33E7483F" w14:textId="77777777" w:rsidR="00DB549D" w:rsidRDefault="00DB549D" w:rsidP="00DB549D">
      <w:pPr>
        <w:spacing w:after="0" w:line="240" w:lineRule="auto"/>
        <w:ind w:left="567" w:hanging="567"/>
        <w:rPr>
          <w:rFonts w:eastAsia="Calibri" w:cstheme="minorHAnsi"/>
          <w:bCs/>
        </w:rPr>
      </w:pPr>
    </w:p>
    <w:p w14:paraId="4ACB5C9F" w14:textId="7589EF0D" w:rsidR="00DB549D" w:rsidRDefault="009D38BE" w:rsidP="00DB549D">
      <w:pPr>
        <w:spacing w:after="0" w:line="240" w:lineRule="auto"/>
        <w:ind w:left="567" w:hanging="567"/>
        <w:rPr>
          <w:rFonts w:eastAsia="Calibri" w:cstheme="minorHAnsi"/>
          <w:bCs/>
        </w:rPr>
      </w:pPr>
      <w:r>
        <w:rPr>
          <w:rFonts w:eastAsia="Calibri" w:cstheme="minorHAnsi"/>
          <w:bCs/>
        </w:rPr>
        <w:t>121.</w:t>
      </w:r>
      <w:r w:rsidR="00DB549D">
        <w:rPr>
          <w:rFonts w:eastAsia="Calibri" w:cstheme="minorHAnsi"/>
          <w:bCs/>
        </w:rPr>
        <w:tab/>
      </w:r>
      <w:r w:rsidR="00DB549D" w:rsidRPr="007F33DF">
        <w:rPr>
          <w:rFonts w:eastAsia="Calibri" w:cstheme="minorHAnsi"/>
          <w:bCs/>
        </w:rPr>
        <w:t xml:space="preserve">A Standing Committee member stressed that according to Resolution </w:t>
      </w:r>
      <w:r w:rsidR="00DB549D">
        <w:rPr>
          <w:rFonts w:eastAsia="Calibri" w:cstheme="minorHAnsi"/>
          <w:bCs/>
        </w:rPr>
        <w:t>XIV.</w:t>
      </w:r>
      <w:r w:rsidR="00DB549D" w:rsidRPr="007F33DF">
        <w:rPr>
          <w:rFonts w:eastAsia="Calibri" w:cstheme="minorHAnsi"/>
          <w:bCs/>
        </w:rPr>
        <w:t xml:space="preserve">3, the terms of reference shall be </w:t>
      </w:r>
      <w:r w:rsidR="00DB549D">
        <w:rPr>
          <w:rFonts w:eastAsia="Calibri" w:cstheme="minorHAnsi"/>
          <w:bCs/>
        </w:rPr>
        <w:t>presented</w:t>
      </w:r>
      <w:r w:rsidR="00DB549D" w:rsidRPr="007F33DF">
        <w:rPr>
          <w:rFonts w:eastAsia="Calibri" w:cstheme="minorHAnsi"/>
          <w:bCs/>
        </w:rPr>
        <w:t xml:space="preserve"> by the Working Group to the Standing Committee, emphasizing that they are not open to further discussion.</w:t>
      </w:r>
    </w:p>
    <w:p w14:paraId="76AD2164" w14:textId="77777777" w:rsidR="00DB549D" w:rsidRDefault="00DB549D" w:rsidP="00DB549D">
      <w:pPr>
        <w:spacing w:after="0" w:line="240" w:lineRule="auto"/>
        <w:ind w:left="567" w:hanging="567"/>
        <w:rPr>
          <w:rFonts w:eastAsia="Calibri" w:cstheme="minorHAnsi"/>
          <w:bCs/>
        </w:rPr>
      </w:pPr>
    </w:p>
    <w:p w14:paraId="6AE6ED2A" w14:textId="5EB5E173" w:rsidR="00DB549D" w:rsidRDefault="009D38BE" w:rsidP="00DB549D">
      <w:pPr>
        <w:spacing w:after="0" w:line="240" w:lineRule="auto"/>
        <w:ind w:left="567" w:hanging="567"/>
        <w:rPr>
          <w:rFonts w:eastAsia="Calibri" w:cstheme="minorHAnsi"/>
          <w:bCs/>
        </w:rPr>
      </w:pPr>
      <w:r>
        <w:rPr>
          <w:rFonts w:eastAsia="Calibri" w:cstheme="minorHAnsi"/>
          <w:bCs/>
        </w:rPr>
        <w:lastRenderedPageBreak/>
        <w:t>122</w:t>
      </w:r>
      <w:r w:rsidR="00DB549D" w:rsidRPr="00A07773">
        <w:rPr>
          <w:rFonts w:eastAsia="Calibri" w:cstheme="minorHAnsi"/>
          <w:bCs/>
        </w:rPr>
        <w:t>.</w:t>
      </w:r>
      <w:r w:rsidR="00DB549D" w:rsidRPr="00A07773">
        <w:rPr>
          <w:rFonts w:eastAsia="Calibri" w:cstheme="minorHAnsi"/>
          <w:bCs/>
        </w:rPr>
        <w:tab/>
      </w:r>
      <w:r w:rsidR="00DB549D" w:rsidRPr="007F33DF">
        <w:rPr>
          <w:rFonts w:eastAsia="Calibri" w:cstheme="minorHAnsi"/>
          <w:bCs/>
        </w:rPr>
        <w:t xml:space="preserve">Following discussions and </w:t>
      </w:r>
      <w:r w:rsidR="00DB549D">
        <w:rPr>
          <w:rFonts w:eastAsia="Calibri" w:cstheme="minorHAnsi"/>
          <w:bCs/>
        </w:rPr>
        <w:t>input</w:t>
      </w:r>
      <w:r w:rsidR="00DB549D" w:rsidRPr="007F33DF">
        <w:rPr>
          <w:rFonts w:eastAsia="Calibri" w:cstheme="minorHAnsi"/>
          <w:bCs/>
        </w:rPr>
        <w:t xml:space="preserve"> by the Legal Advisor, the Standing Committee </w:t>
      </w:r>
      <w:r w:rsidR="00DB549D">
        <w:rPr>
          <w:rFonts w:eastAsia="Calibri" w:cstheme="minorHAnsi"/>
          <w:bCs/>
        </w:rPr>
        <w:t>took note of</w:t>
      </w:r>
      <w:r w:rsidR="00DB549D" w:rsidRPr="007F33DF">
        <w:rPr>
          <w:rFonts w:eastAsia="Calibri" w:cstheme="minorHAnsi"/>
          <w:bCs/>
        </w:rPr>
        <w:t xml:space="preserve"> the terms of reference as presented by the Working Group.</w:t>
      </w:r>
      <w:r w:rsidR="00DB549D" w:rsidRPr="007F33DF">
        <w:t xml:space="preserve"> </w:t>
      </w:r>
      <w:r w:rsidR="00DB549D">
        <w:t xml:space="preserve">The terms of reference are contained in document </w:t>
      </w:r>
      <w:r w:rsidR="00DB549D" w:rsidRPr="007F33DF">
        <w:rPr>
          <w:rFonts w:eastAsia="Calibri" w:cstheme="minorHAnsi"/>
          <w:bCs/>
        </w:rPr>
        <w:t>SC62 Com.2</w:t>
      </w:r>
      <w:r w:rsidR="00DB549D">
        <w:rPr>
          <w:rFonts w:eastAsia="Calibri" w:cstheme="minorHAnsi"/>
          <w:bCs/>
        </w:rPr>
        <w:t>.</w:t>
      </w:r>
    </w:p>
    <w:p w14:paraId="38255D91" w14:textId="77777777" w:rsidR="00DB549D" w:rsidRDefault="00DB549D" w:rsidP="00DB549D">
      <w:pPr>
        <w:spacing w:after="0" w:line="240" w:lineRule="auto"/>
        <w:ind w:left="567" w:hanging="567"/>
        <w:rPr>
          <w:rFonts w:eastAsia="Calibri" w:cstheme="minorHAnsi"/>
          <w:bCs/>
        </w:rPr>
      </w:pPr>
    </w:p>
    <w:p w14:paraId="0C836084" w14:textId="2C6AF57C" w:rsidR="00DB549D" w:rsidRPr="00A922D0"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3</w:t>
      </w:r>
      <w:r w:rsidR="00DB549D" w:rsidRPr="004D4FF9">
        <w:rPr>
          <w:rFonts w:eastAsia="Calibri" w:cstheme="minorHAnsi"/>
          <w:bCs/>
        </w:rPr>
        <w:t>.</w:t>
      </w:r>
      <w:r w:rsidR="00DB549D" w:rsidRPr="00A922D0">
        <w:rPr>
          <w:rFonts w:eastAsia="Calibri" w:cstheme="minorHAnsi"/>
          <w:bCs/>
        </w:rPr>
        <w:tab/>
        <w:t xml:space="preserve">Interventions were made by Colombia and Sweden. </w:t>
      </w:r>
    </w:p>
    <w:p w14:paraId="271A5D74" w14:textId="77777777" w:rsidR="00DB549D" w:rsidRPr="00A922D0" w:rsidRDefault="00DB549D" w:rsidP="00DB549D">
      <w:pPr>
        <w:spacing w:after="0" w:line="240" w:lineRule="auto"/>
        <w:ind w:left="567" w:hanging="567"/>
        <w:rPr>
          <w:rFonts w:cstheme="minorHAnsi"/>
        </w:rPr>
      </w:pPr>
    </w:p>
    <w:p w14:paraId="397FF924" w14:textId="77777777" w:rsidR="00DB549D" w:rsidRPr="00A922D0" w:rsidRDefault="00DB549D" w:rsidP="00DB549D">
      <w:pPr>
        <w:spacing w:after="0" w:line="240" w:lineRule="auto"/>
        <w:rPr>
          <w:b/>
          <w:bCs/>
        </w:rPr>
      </w:pPr>
      <w:r w:rsidRPr="00A922D0">
        <w:rPr>
          <w:b/>
          <w:bCs/>
        </w:rPr>
        <w:t>Decision SC62-51: The Standing Committee took note of the terms of reference agreed by the Working Group presented to SC62 in document SC62 Com.2.</w:t>
      </w:r>
    </w:p>
    <w:p w14:paraId="7D85B749" w14:textId="77777777" w:rsidR="00DB549D" w:rsidRPr="001340A2" w:rsidRDefault="00DB549D" w:rsidP="00DB549D">
      <w:pPr>
        <w:spacing w:after="0" w:line="240" w:lineRule="auto"/>
        <w:ind w:left="567" w:hanging="567"/>
        <w:rPr>
          <w:rFonts w:cstheme="minorHAnsi"/>
        </w:rPr>
      </w:pPr>
    </w:p>
    <w:p w14:paraId="0DD56A3A"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21</w:t>
      </w:r>
      <w:r w:rsidRPr="001340A2">
        <w:rPr>
          <w:rFonts w:cstheme="minorHAnsi"/>
          <w:bCs/>
        </w:rPr>
        <w:t xml:space="preserve">: </w:t>
      </w:r>
      <w:r>
        <w:rPr>
          <w:rFonts w:cstheme="minorHAnsi"/>
          <w:bCs/>
        </w:rPr>
        <w:t>National Report for COP15 (continued)</w:t>
      </w:r>
    </w:p>
    <w:p w14:paraId="4F58EC8A" w14:textId="77777777" w:rsidR="00DB549D" w:rsidRDefault="00DB549D" w:rsidP="00DB549D">
      <w:pPr>
        <w:keepNext/>
        <w:spacing w:after="0" w:line="240" w:lineRule="auto"/>
        <w:ind w:left="720" w:hanging="720"/>
        <w:rPr>
          <w:rFonts w:eastAsia="Calibri" w:cstheme="minorHAnsi"/>
          <w:bCs/>
        </w:rPr>
      </w:pPr>
    </w:p>
    <w:p w14:paraId="21775030" w14:textId="64147A50" w:rsidR="00DB549D"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4</w:t>
      </w:r>
      <w:r w:rsidR="00DB549D" w:rsidRPr="00A07773">
        <w:rPr>
          <w:rFonts w:eastAsia="Calibri" w:cstheme="minorHAnsi"/>
          <w:bCs/>
        </w:rPr>
        <w:t>.</w:t>
      </w:r>
      <w:r w:rsidR="00DB549D" w:rsidRPr="00A07773">
        <w:rPr>
          <w:rFonts w:eastAsia="Calibri" w:cstheme="minorHAnsi"/>
          <w:bCs/>
        </w:rPr>
        <w:tab/>
      </w:r>
      <w:r w:rsidR="00DB549D" w:rsidRPr="00761B61">
        <w:rPr>
          <w:rFonts w:eastAsia="Calibri" w:cstheme="minorHAnsi"/>
          <w:bCs/>
        </w:rPr>
        <w:t xml:space="preserve">Brazil, </w:t>
      </w:r>
      <w:r w:rsidR="00F11F8D">
        <w:rPr>
          <w:rFonts w:eastAsia="Calibri" w:cstheme="minorHAnsi"/>
          <w:bCs/>
        </w:rPr>
        <w:t>as c</w:t>
      </w:r>
      <w:r w:rsidR="00DB549D" w:rsidRPr="00761B61">
        <w:rPr>
          <w:rFonts w:eastAsia="Calibri" w:cstheme="minorHAnsi"/>
          <w:bCs/>
        </w:rPr>
        <w:t xml:space="preserve">hair of the </w:t>
      </w:r>
      <w:r w:rsidR="007D6AC4">
        <w:rPr>
          <w:rFonts w:eastAsia="Calibri" w:cstheme="minorHAnsi"/>
          <w:bCs/>
        </w:rPr>
        <w:t>contact g</w:t>
      </w:r>
      <w:r w:rsidR="00DB549D" w:rsidRPr="00761B61">
        <w:rPr>
          <w:rFonts w:eastAsia="Calibri" w:cstheme="minorHAnsi"/>
          <w:bCs/>
        </w:rPr>
        <w:t xml:space="preserve">roup, reported on the </w:t>
      </w:r>
      <w:r w:rsidR="007D6AC4">
        <w:rPr>
          <w:rFonts w:eastAsia="Calibri" w:cstheme="minorHAnsi"/>
          <w:bCs/>
        </w:rPr>
        <w:t>g</w:t>
      </w:r>
      <w:r w:rsidR="00DB549D" w:rsidRPr="00761B61">
        <w:rPr>
          <w:rFonts w:eastAsia="Calibri" w:cstheme="minorHAnsi"/>
          <w:bCs/>
        </w:rPr>
        <w:t xml:space="preserve">roup’s deliberations, noting that interested Contracting Parties addressed all comments and amendments presented in plenary and reached consensus on a text addressing all concerns, to be </w:t>
      </w:r>
      <w:r w:rsidR="00DB549D">
        <w:rPr>
          <w:rFonts w:eastAsia="Calibri" w:cstheme="minorHAnsi"/>
          <w:bCs/>
        </w:rPr>
        <w:t>presented to</w:t>
      </w:r>
      <w:r w:rsidR="00DB549D" w:rsidRPr="00761B61">
        <w:rPr>
          <w:rFonts w:eastAsia="Calibri" w:cstheme="minorHAnsi"/>
          <w:bCs/>
        </w:rPr>
        <w:t xml:space="preserve"> the Standing Committee.</w:t>
      </w:r>
    </w:p>
    <w:p w14:paraId="794C040C" w14:textId="77777777" w:rsidR="00DB549D" w:rsidRDefault="00DB549D" w:rsidP="00DB549D">
      <w:pPr>
        <w:spacing w:after="0" w:line="240" w:lineRule="auto"/>
        <w:ind w:left="567" w:hanging="567"/>
        <w:rPr>
          <w:rFonts w:eastAsia="Calibri" w:cstheme="minorHAnsi"/>
          <w:bCs/>
        </w:rPr>
      </w:pPr>
    </w:p>
    <w:p w14:paraId="74442C8E" w14:textId="4024F338" w:rsidR="00DB549D"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5</w:t>
      </w:r>
      <w:r w:rsidR="00DB549D">
        <w:rPr>
          <w:rFonts w:eastAsia="Calibri" w:cstheme="minorHAnsi"/>
          <w:bCs/>
        </w:rPr>
        <w:t>.</w:t>
      </w:r>
      <w:r w:rsidR="00DB549D">
        <w:rPr>
          <w:rFonts w:eastAsia="Calibri" w:cstheme="minorHAnsi"/>
          <w:bCs/>
        </w:rPr>
        <w:tab/>
        <w:t xml:space="preserve">The Chair </w:t>
      </w:r>
      <w:r w:rsidR="00F11F8D">
        <w:rPr>
          <w:rFonts w:eastAsia="Calibri" w:cstheme="minorHAnsi"/>
          <w:bCs/>
        </w:rPr>
        <w:t xml:space="preserve">of the Standing Committee </w:t>
      </w:r>
      <w:r w:rsidR="00DB549D">
        <w:rPr>
          <w:rFonts w:eastAsia="Calibri" w:cstheme="minorHAnsi"/>
          <w:bCs/>
        </w:rPr>
        <w:t>suggested that Standing Committee members review the amendments included in document SC62 Com.3 prior to approval later in the session.</w:t>
      </w:r>
    </w:p>
    <w:p w14:paraId="766E2883" w14:textId="77777777" w:rsidR="00DB549D" w:rsidRPr="00C63C97" w:rsidRDefault="00DB549D" w:rsidP="00DB549D">
      <w:pPr>
        <w:spacing w:after="0" w:line="240" w:lineRule="auto"/>
        <w:rPr>
          <w:b/>
          <w:bCs/>
        </w:rPr>
      </w:pPr>
    </w:p>
    <w:p w14:paraId="7B151D3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1340A2">
        <w:rPr>
          <w:rFonts w:cstheme="minorHAnsi"/>
          <w:bCs/>
        </w:rPr>
        <w:t xml:space="preserve">Agenda item </w:t>
      </w:r>
      <w:r>
        <w:rPr>
          <w:rFonts w:cstheme="minorHAnsi"/>
          <w:bCs/>
        </w:rPr>
        <w:t>22</w:t>
      </w:r>
      <w:r w:rsidRPr="001340A2">
        <w:rPr>
          <w:rFonts w:cstheme="minorHAnsi"/>
          <w:bCs/>
        </w:rPr>
        <w:t xml:space="preserve">: </w:t>
      </w:r>
      <w:r w:rsidRPr="000275E3">
        <w:rPr>
          <w:rFonts w:cstheme="minorHAnsi"/>
          <w:bCs/>
        </w:rPr>
        <w:t>Update on the status of Sites on the List of Wetlands of International Importance</w:t>
      </w:r>
    </w:p>
    <w:p w14:paraId="740E3837" w14:textId="77777777" w:rsidR="00DB549D" w:rsidRDefault="00DB549D" w:rsidP="00DB549D">
      <w:pPr>
        <w:spacing w:after="0" w:line="240" w:lineRule="auto"/>
        <w:ind w:left="567" w:hanging="567"/>
        <w:rPr>
          <w:rFonts w:eastAsia="Calibri" w:cstheme="minorHAnsi"/>
          <w:bCs/>
        </w:rPr>
      </w:pPr>
    </w:p>
    <w:p w14:paraId="608F9E93" w14:textId="5CC334E0" w:rsidR="00DB549D"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6</w:t>
      </w:r>
      <w:r w:rsidR="00DB549D">
        <w:rPr>
          <w:rFonts w:eastAsia="Calibri" w:cstheme="minorHAnsi"/>
          <w:bCs/>
        </w:rPr>
        <w:t>.</w:t>
      </w:r>
      <w:r w:rsidR="00DB549D">
        <w:rPr>
          <w:rFonts w:eastAsia="Calibri" w:cstheme="minorHAnsi"/>
          <w:bCs/>
        </w:rPr>
        <w:tab/>
      </w:r>
      <w:r w:rsidR="00DB549D" w:rsidRPr="000275E3">
        <w:rPr>
          <w:rFonts w:eastAsia="Calibri" w:cstheme="minorHAnsi"/>
          <w:bCs/>
        </w:rPr>
        <w:t>The Secretariat presented document SC62 Doc.22, highlighting, among other things: newly designated Wetlands of International Importance</w:t>
      </w:r>
      <w:r w:rsidR="00DB549D">
        <w:rPr>
          <w:rFonts w:eastAsia="Calibri" w:cstheme="minorHAnsi"/>
          <w:bCs/>
        </w:rPr>
        <w:t xml:space="preserve"> and</w:t>
      </w:r>
      <w:r w:rsidR="00DB549D" w:rsidRPr="000275E3">
        <w:rPr>
          <w:rFonts w:eastAsia="Calibri" w:cstheme="minorHAnsi"/>
          <w:bCs/>
        </w:rPr>
        <w:t xml:space="preserve"> extensions of existing </w:t>
      </w:r>
      <w:r w:rsidR="00DB549D">
        <w:rPr>
          <w:rFonts w:eastAsia="Calibri" w:cstheme="minorHAnsi"/>
          <w:bCs/>
        </w:rPr>
        <w:t>“</w:t>
      </w:r>
      <w:r w:rsidR="00DB549D" w:rsidRPr="000275E3">
        <w:rPr>
          <w:rFonts w:eastAsia="Calibri" w:cstheme="minorHAnsi"/>
          <w:bCs/>
        </w:rPr>
        <w:t>Ramsar Sites</w:t>
      </w:r>
      <w:r w:rsidR="00DB549D">
        <w:rPr>
          <w:rFonts w:eastAsia="Calibri" w:cstheme="minorHAnsi"/>
          <w:bCs/>
        </w:rPr>
        <w:t>”</w:t>
      </w:r>
      <w:r w:rsidR="00DB549D" w:rsidRPr="000275E3">
        <w:rPr>
          <w:rFonts w:eastAsia="Calibri" w:cstheme="minorHAnsi"/>
          <w:bCs/>
        </w:rPr>
        <w:t xml:space="preserve">; Sites </w:t>
      </w:r>
      <w:r w:rsidR="00DB549D">
        <w:rPr>
          <w:rFonts w:eastAsia="Calibri" w:cstheme="minorHAnsi"/>
          <w:bCs/>
        </w:rPr>
        <w:t xml:space="preserve">for which </w:t>
      </w:r>
      <w:r w:rsidR="00DB549D" w:rsidRPr="000275E3">
        <w:rPr>
          <w:rFonts w:eastAsia="Calibri" w:cstheme="minorHAnsi"/>
          <w:bCs/>
        </w:rPr>
        <w:t>information</w:t>
      </w:r>
      <w:r w:rsidR="00DB549D">
        <w:rPr>
          <w:rFonts w:eastAsia="Calibri" w:cstheme="minorHAnsi"/>
          <w:bCs/>
        </w:rPr>
        <w:t xml:space="preserve"> had been updated</w:t>
      </w:r>
      <w:r w:rsidR="00DB549D" w:rsidRPr="000275E3">
        <w:rPr>
          <w:rFonts w:eastAsia="Calibri" w:cstheme="minorHAnsi"/>
          <w:bCs/>
        </w:rPr>
        <w:t xml:space="preserve">; </w:t>
      </w:r>
      <w:r w:rsidR="00DB549D">
        <w:rPr>
          <w:rFonts w:eastAsia="Calibri" w:cstheme="minorHAnsi"/>
          <w:bCs/>
        </w:rPr>
        <w:t>and the s</w:t>
      </w:r>
      <w:r w:rsidR="00DB549D">
        <w:t>tatus of Sites with reports of human-induced negative changes to their ecological character</w:t>
      </w:r>
      <w:r w:rsidR="00DB549D" w:rsidRPr="000275E3">
        <w:rPr>
          <w:rFonts w:eastAsia="Calibri" w:cstheme="minorHAnsi"/>
          <w:bCs/>
        </w:rPr>
        <w:t>.</w:t>
      </w:r>
      <w:r w:rsidR="00DB549D">
        <w:rPr>
          <w:rFonts w:eastAsia="Calibri" w:cstheme="minorHAnsi"/>
          <w:bCs/>
        </w:rPr>
        <w:t xml:space="preserve"> The Secretariat noted that the document would be updated after the meeting with corrections received on the status of certain Sites.</w:t>
      </w:r>
    </w:p>
    <w:p w14:paraId="00C34C57" w14:textId="77777777" w:rsidR="00DB549D" w:rsidRDefault="00DB549D" w:rsidP="00DB549D">
      <w:pPr>
        <w:spacing w:after="0" w:line="240" w:lineRule="auto"/>
        <w:ind w:left="567" w:hanging="567"/>
        <w:rPr>
          <w:rFonts w:eastAsia="Calibri" w:cstheme="minorHAnsi"/>
          <w:bCs/>
        </w:rPr>
      </w:pPr>
    </w:p>
    <w:p w14:paraId="5F545E66" w14:textId="6C027CE1" w:rsidR="00DB549D"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7</w:t>
      </w:r>
      <w:r w:rsidR="00DB549D">
        <w:rPr>
          <w:rFonts w:eastAsia="Calibri" w:cstheme="minorHAnsi"/>
          <w:bCs/>
        </w:rPr>
        <w:t>.</w:t>
      </w:r>
      <w:r w:rsidR="00DB549D">
        <w:rPr>
          <w:rFonts w:eastAsia="Calibri" w:cstheme="minorHAnsi"/>
          <w:bCs/>
        </w:rPr>
        <w:tab/>
      </w:r>
      <w:r w:rsidR="00DB549D" w:rsidRPr="000275E3">
        <w:rPr>
          <w:rFonts w:eastAsia="Calibri" w:cstheme="minorHAnsi"/>
          <w:bCs/>
        </w:rPr>
        <w:t>Some Stand</w:t>
      </w:r>
      <w:r w:rsidR="00DB549D">
        <w:rPr>
          <w:rFonts w:eastAsia="Calibri" w:cstheme="minorHAnsi"/>
          <w:bCs/>
        </w:rPr>
        <w:t>ing Committee members suggested:</w:t>
      </w:r>
      <w:r w:rsidR="00DB549D" w:rsidRPr="000275E3">
        <w:rPr>
          <w:rFonts w:eastAsia="Calibri" w:cstheme="minorHAnsi"/>
          <w:bCs/>
        </w:rPr>
        <w:t xml:space="preserve"> simplifying the format, and easing and streamlining the procedure for </w:t>
      </w:r>
      <w:r w:rsidR="00DB549D">
        <w:rPr>
          <w:rFonts w:eastAsia="Calibri" w:cstheme="minorHAnsi"/>
          <w:bCs/>
        </w:rPr>
        <w:t xml:space="preserve">completing </w:t>
      </w:r>
      <w:r w:rsidR="00DB549D" w:rsidRPr="000275E3">
        <w:rPr>
          <w:rFonts w:eastAsia="Calibri" w:cstheme="minorHAnsi"/>
          <w:bCs/>
        </w:rPr>
        <w:t>Ramsar Information Sheets</w:t>
      </w:r>
      <w:r w:rsidR="00DB549D">
        <w:rPr>
          <w:rFonts w:eastAsia="Calibri" w:cstheme="minorHAnsi"/>
          <w:bCs/>
        </w:rPr>
        <w:t xml:space="preserve"> (RISs) for new and updated Sites</w:t>
      </w:r>
      <w:r w:rsidR="00DB549D" w:rsidRPr="000275E3">
        <w:rPr>
          <w:rFonts w:eastAsia="Calibri" w:cstheme="minorHAnsi"/>
          <w:bCs/>
        </w:rPr>
        <w:t>, noting constraints in human and financial resources</w:t>
      </w:r>
      <w:r w:rsidR="00DB549D">
        <w:rPr>
          <w:rFonts w:eastAsia="Calibri" w:cstheme="minorHAnsi"/>
          <w:bCs/>
        </w:rPr>
        <w:t xml:space="preserve"> and turnover of staff during the process</w:t>
      </w:r>
      <w:r w:rsidR="00DB549D" w:rsidRPr="000275E3">
        <w:rPr>
          <w:rFonts w:eastAsia="Calibri" w:cstheme="minorHAnsi"/>
          <w:bCs/>
        </w:rPr>
        <w:t xml:space="preserve">; </w:t>
      </w:r>
      <w:r w:rsidR="00DB549D">
        <w:rPr>
          <w:rFonts w:eastAsia="Calibri" w:cstheme="minorHAnsi"/>
          <w:bCs/>
        </w:rPr>
        <w:t>reviewing the required frequency of</w:t>
      </w:r>
      <w:r w:rsidR="00DB549D" w:rsidRPr="000275E3">
        <w:rPr>
          <w:rFonts w:eastAsia="Calibri" w:cstheme="minorHAnsi"/>
          <w:bCs/>
        </w:rPr>
        <w:t xml:space="preserve"> </w:t>
      </w:r>
      <w:r w:rsidR="00DB549D">
        <w:rPr>
          <w:rFonts w:eastAsia="Calibri" w:cstheme="minorHAnsi"/>
          <w:bCs/>
        </w:rPr>
        <w:t xml:space="preserve">RIS </w:t>
      </w:r>
      <w:r w:rsidR="00DB549D" w:rsidRPr="000275E3">
        <w:rPr>
          <w:rFonts w:eastAsia="Calibri" w:cstheme="minorHAnsi"/>
          <w:bCs/>
        </w:rPr>
        <w:t>updates</w:t>
      </w:r>
      <w:r w:rsidR="00DB549D">
        <w:rPr>
          <w:rFonts w:eastAsia="Calibri" w:cstheme="minorHAnsi"/>
          <w:bCs/>
        </w:rPr>
        <w:t>;</w:t>
      </w:r>
      <w:r w:rsidR="00DB549D" w:rsidRPr="00140174">
        <w:rPr>
          <w:rFonts w:eastAsia="Calibri" w:cstheme="minorHAnsi"/>
          <w:bCs/>
        </w:rPr>
        <w:t xml:space="preserve"> </w:t>
      </w:r>
      <w:r w:rsidR="00DB549D">
        <w:rPr>
          <w:rFonts w:eastAsia="Calibri" w:cstheme="minorHAnsi"/>
          <w:bCs/>
        </w:rPr>
        <w:t>notifications for Parties of Sites for which the update would soon be due;</w:t>
      </w:r>
      <w:r w:rsidR="00DB549D" w:rsidRPr="000275E3">
        <w:rPr>
          <w:rFonts w:eastAsia="Calibri" w:cstheme="minorHAnsi"/>
          <w:bCs/>
        </w:rPr>
        <w:t xml:space="preserve"> </w:t>
      </w:r>
      <w:r w:rsidR="00DB549D">
        <w:rPr>
          <w:rFonts w:eastAsia="Calibri" w:cstheme="minorHAnsi"/>
          <w:bCs/>
        </w:rPr>
        <w:t xml:space="preserve">instructing the Secretariat to prepare </w:t>
      </w:r>
      <w:r w:rsidR="00DB549D" w:rsidRPr="000275E3">
        <w:rPr>
          <w:rFonts w:eastAsia="Calibri" w:cstheme="minorHAnsi"/>
          <w:bCs/>
        </w:rPr>
        <w:t xml:space="preserve">the report on the </w:t>
      </w:r>
      <w:r w:rsidR="00DB549D">
        <w:rPr>
          <w:rFonts w:eastAsia="Calibri" w:cstheme="minorHAnsi"/>
          <w:bCs/>
        </w:rPr>
        <w:t xml:space="preserve">status of the List </w:t>
      </w:r>
      <w:r w:rsidR="00545B64">
        <w:rPr>
          <w:rFonts w:eastAsia="Calibri" w:cstheme="minorHAnsi"/>
          <w:bCs/>
        </w:rPr>
        <w:t xml:space="preserve">of Wetlands of International Importance </w:t>
      </w:r>
      <w:r w:rsidR="00DB549D">
        <w:rPr>
          <w:rFonts w:eastAsia="Calibri" w:cstheme="minorHAnsi"/>
          <w:bCs/>
        </w:rPr>
        <w:t xml:space="preserve">only </w:t>
      </w:r>
      <w:r w:rsidR="00DB549D" w:rsidRPr="000275E3">
        <w:rPr>
          <w:rFonts w:eastAsia="Calibri" w:cstheme="minorHAnsi"/>
          <w:bCs/>
        </w:rPr>
        <w:t>once every triennium</w:t>
      </w:r>
      <w:r w:rsidR="00DB549D">
        <w:rPr>
          <w:rFonts w:eastAsia="Calibri" w:cstheme="minorHAnsi"/>
          <w:bCs/>
        </w:rPr>
        <w:t>, for</w:t>
      </w:r>
      <w:r w:rsidR="00DB549D" w:rsidRPr="000275E3">
        <w:rPr>
          <w:rFonts w:eastAsia="Calibri" w:cstheme="minorHAnsi"/>
          <w:bCs/>
        </w:rPr>
        <w:t xml:space="preserve"> </w:t>
      </w:r>
      <w:r w:rsidR="00DB549D">
        <w:rPr>
          <w:rFonts w:eastAsia="Calibri" w:cstheme="minorHAnsi"/>
          <w:bCs/>
        </w:rPr>
        <w:t>presentation</w:t>
      </w:r>
      <w:r w:rsidR="00DB549D" w:rsidRPr="000275E3">
        <w:rPr>
          <w:rFonts w:eastAsia="Calibri" w:cstheme="minorHAnsi"/>
          <w:bCs/>
        </w:rPr>
        <w:t xml:space="preserve"> to the COP; and convening a session for all Contracting Parties that face difficulties with the process to discuss </w:t>
      </w:r>
      <w:r w:rsidR="00DB549D">
        <w:rPr>
          <w:rFonts w:eastAsia="Calibri" w:cstheme="minorHAnsi"/>
          <w:bCs/>
        </w:rPr>
        <w:t>challenges, share experiences and consider solutions, and possibly prepare a draft resolution for consideration at COP15 promoting structured funding and capacity building for this purpose</w:t>
      </w:r>
      <w:r w:rsidR="00DB549D" w:rsidRPr="000275E3">
        <w:rPr>
          <w:rFonts w:eastAsia="Calibri" w:cstheme="minorHAnsi"/>
          <w:bCs/>
        </w:rPr>
        <w:t xml:space="preserve">.  </w:t>
      </w:r>
    </w:p>
    <w:p w14:paraId="42B6631F" w14:textId="77777777" w:rsidR="00DB549D" w:rsidRDefault="00DB549D" w:rsidP="00DB549D">
      <w:pPr>
        <w:spacing w:after="0" w:line="240" w:lineRule="auto"/>
        <w:ind w:left="567" w:hanging="567"/>
        <w:rPr>
          <w:rFonts w:eastAsia="Calibri" w:cstheme="minorHAnsi"/>
          <w:bCs/>
        </w:rPr>
      </w:pPr>
    </w:p>
    <w:p w14:paraId="6A056910" w14:textId="5B79B1B5" w:rsidR="00DB549D" w:rsidRPr="00051A3A" w:rsidRDefault="00BE56A3" w:rsidP="00DB549D">
      <w:pPr>
        <w:pStyle w:val="CommentText"/>
        <w:spacing w:after="0"/>
        <w:ind w:left="567" w:hanging="567"/>
        <w:rPr>
          <w:sz w:val="22"/>
          <w:szCs w:val="22"/>
        </w:rPr>
      </w:pPr>
      <w:r>
        <w:rPr>
          <w:rFonts w:eastAsia="Calibri" w:cstheme="minorHAnsi"/>
          <w:bCs/>
          <w:sz w:val="22"/>
          <w:szCs w:val="22"/>
        </w:rPr>
        <w:t>12</w:t>
      </w:r>
      <w:r w:rsidR="009D38BE">
        <w:rPr>
          <w:rFonts w:eastAsia="Calibri" w:cstheme="minorHAnsi"/>
          <w:bCs/>
          <w:sz w:val="22"/>
          <w:szCs w:val="22"/>
        </w:rPr>
        <w:t>8</w:t>
      </w:r>
      <w:r w:rsidR="00DB549D" w:rsidRPr="00051A3A">
        <w:rPr>
          <w:rFonts w:eastAsia="Calibri" w:cstheme="minorHAnsi"/>
          <w:bCs/>
          <w:sz w:val="22"/>
          <w:szCs w:val="22"/>
        </w:rPr>
        <w:t>.</w:t>
      </w:r>
      <w:r w:rsidR="00DB549D" w:rsidRPr="00051A3A">
        <w:rPr>
          <w:rFonts w:eastAsia="Calibri" w:cstheme="minorHAnsi"/>
          <w:bCs/>
          <w:sz w:val="22"/>
          <w:szCs w:val="22"/>
        </w:rPr>
        <w:tab/>
        <w:t xml:space="preserve">Two Standing Committee members shared national efforts and lessons learned during the process of updating RISs. </w:t>
      </w:r>
      <w:r w:rsidR="00DB549D" w:rsidRPr="007A6681">
        <w:rPr>
          <w:sz w:val="22"/>
          <w:szCs w:val="22"/>
        </w:rPr>
        <w:t>The STRP Chair proposed that the STRP support and advise the Secretariat on the matter as needed</w:t>
      </w:r>
      <w:r w:rsidR="00DB549D" w:rsidRPr="00051A3A">
        <w:rPr>
          <w:sz w:val="22"/>
          <w:szCs w:val="22"/>
        </w:rPr>
        <w:t>.</w:t>
      </w:r>
    </w:p>
    <w:p w14:paraId="6C9C6B9E" w14:textId="77777777" w:rsidR="00DB549D" w:rsidRDefault="00DB549D" w:rsidP="00DB549D">
      <w:pPr>
        <w:spacing w:after="0" w:line="240" w:lineRule="auto"/>
        <w:ind w:left="567" w:hanging="567"/>
        <w:rPr>
          <w:rFonts w:eastAsia="Calibri" w:cstheme="minorHAnsi"/>
          <w:bCs/>
        </w:rPr>
      </w:pPr>
    </w:p>
    <w:p w14:paraId="47D98050" w14:textId="6D7406D6" w:rsidR="00DB549D" w:rsidRDefault="00BE56A3" w:rsidP="00DB549D">
      <w:pPr>
        <w:spacing w:after="0" w:line="240" w:lineRule="auto"/>
        <w:ind w:left="567" w:hanging="567"/>
        <w:rPr>
          <w:rFonts w:eastAsia="Calibri" w:cstheme="minorHAnsi"/>
          <w:bCs/>
        </w:rPr>
      </w:pPr>
      <w:r>
        <w:rPr>
          <w:rFonts w:eastAsia="Calibri" w:cstheme="minorHAnsi"/>
          <w:bCs/>
        </w:rPr>
        <w:t>12</w:t>
      </w:r>
      <w:r w:rsidR="009D38BE">
        <w:rPr>
          <w:rFonts w:eastAsia="Calibri" w:cstheme="minorHAnsi"/>
          <w:bCs/>
        </w:rPr>
        <w:t>9</w:t>
      </w:r>
      <w:r w:rsidR="00DB549D">
        <w:rPr>
          <w:rFonts w:eastAsia="Calibri" w:cstheme="minorHAnsi"/>
          <w:bCs/>
        </w:rPr>
        <w:t>.</w:t>
      </w:r>
      <w:r w:rsidR="00DB549D">
        <w:rPr>
          <w:rFonts w:eastAsia="Calibri" w:cstheme="minorHAnsi"/>
          <w:bCs/>
        </w:rPr>
        <w:tab/>
      </w:r>
      <w:r w:rsidR="00DB549D">
        <w:t xml:space="preserve">Canada on behalf of Mexico </w:t>
      </w:r>
      <w:r w:rsidR="00DB549D" w:rsidRPr="000275E3">
        <w:rPr>
          <w:rFonts w:eastAsia="Calibri" w:cstheme="minorHAnsi"/>
          <w:bCs/>
        </w:rPr>
        <w:t>requested a Ramsar Advisory Mission for the Parque Nacional Sistema Arrecifal Veracruzano in Mexico.</w:t>
      </w:r>
    </w:p>
    <w:p w14:paraId="7E1C56E6" w14:textId="77777777" w:rsidR="00DB549D" w:rsidRDefault="00DB549D" w:rsidP="00DB549D">
      <w:pPr>
        <w:spacing w:after="0" w:line="240" w:lineRule="auto"/>
        <w:ind w:left="567" w:hanging="567"/>
        <w:rPr>
          <w:rFonts w:eastAsia="Calibri" w:cstheme="minorHAnsi"/>
          <w:bCs/>
        </w:rPr>
      </w:pPr>
    </w:p>
    <w:p w14:paraId="203EAD98" w14:textId="0F87E9D8" w:rsidR="00DB549D" w:rsidRDefault="009D38BE" w:rsidP="00DB549D">
      <w:pPr>
        <w:spacing w:after="0" w:line="240" w:lineRule="auto"/>
        <w:ind w:left="567" w:hanging="567"/>
        <w:rPr>
          <w:rFonts w:eastAsia="Calibri" w:cstheme="minorHAnsi"/>
          <w:bCs/>
        </w:rPr>
      </w:pPr>
      <w:r>
        <w:rPr>
          <w:rFonts w:eastAsia="Calibri" w:cstheme="minorHAnsi"/>
          <w:bCs/>
        </w:rPr>
        <w:t>130</w:t>
      </w:r>
      <w:r w:rsidR="00DB549D">
        <w:rPr>
          <w:rFonts w:eastAsia="Calibri" w:cstheme="minorHAnsi"/>
          <w:bCs/>
        </w:rPr>
        <w:t>.</w:t>
      </w:r>
      <w:r w:rsidR="00DB549D">
        <w:rPr>
          <w:rFonts w:eastAsia="Calibri" w:cstheme="minorHAnsi"/>
          <w:bCs/>
        </w:rPr>
        <w:tab/>
        <w:t xml:space="preserve">Interventions were made by </w:t>
      </w:r>
      <w:r w:rsidR="00DB549D" w:rsidRPr="000275E3">
        <w:rPr>
          <w:rFonts w:eastAsia="Calibri" w:cstheme="minorHAnsi"/>
          <w:bCs/>
        </w:rPr>
        <w:t>Algeria, Australia, Belgium, Brazil, Canada on behalf of Mexico, China, France, Georgia, Madagascar for the African Region, Republic of Korea, South Africa, Sweden</w:t>
      </w:r>
      <w:r w:rsidR="00DB549D">
        <w:rPr>
          <w:rFonts w:eastAsia="Calibri" w:cstheme="minorHAnsi"/>
          <w:bCs/>
        </w:rPr>
        <w:t xml:space="preserve"> and the </w:t>
      </w:r>
      <w:r w:rsidR="00DB549D" w:rsidRPr="000275E3">
        <w:rPr>
          <w:rFonts w:eastAsia="Calibri" w:cstheme="minorHAnsi"/>
          <w:bCs/>
        </w:rPr>
        <w:t>STRP Chair</w:t>
      </w:r>
      <w:r w:rsidR="00DB549D">
        <w:rPr>
          <w:rFonts w:eastAsia="Calibri" w:cstheme="minorHAnsi"/>
          <w:bCs/>
        </w:rPr>
        <w:t>.</w:t>
      </w:r>
    </w:p>
    <w:p w14:paraId="1F965366" w14:textId="77777777" w:rsidR="00DB549D" w:rsidRDefault="00DB549D" w:rsidP="00DB549D">
      <w:pPr>
        <w:spacing w:after="0" w:line="240" w:lineRule="auto"/>
        <w:rPr>
          <w:rFonts w:eastAsia="Calibri" w:cstheme="minorHAnsi"/>
          <w:bCs/>
        </w:rPr>
      </w:pPr>
    </w:p>
    <w:p w14:paraId="650A25DA" w14:textId="77777777" w:rsidR="00DB549D" w:rsidRPr="00CB6A20" w:rsidRDefault="00DB549D" w:rsidP="00DB549D">
      <w:pPr>
        <w:spacing w:after="0" w:line="240" w:lineRule="auto"/>
        <w:contextualSpacing/>
        <w:rPr>
          <w:rFonts w:cstheme="minorHAnsi"/>
          <w:b/>
        </w:rPr>
      </w:pPr>
      <w:r w:rsidRPr="003323C2">
        <w:rPr>
          <w:rFonts w:cstheme="minorHAnsi"/>
          <w:b/>
        </w:rPr>
        <w:lastRenderedPageBreak/>
        <w:t>Decision SC</w:t>
      </w:r>
      <w:r>
        <w:rPr>
          <w:rFonts w:cstheme="minorHAnsi"/>
          <w:b/>
        </w:rPr>
        <w:t>62</w:t>
      </w:r>
      <w:r w:rsidRPr="00CB6A20">
        <w:rPr>
          <w:rFonts w:cstheme="minorHAnsi"/>
          <w:b/>
        </w:rPr>
        <w:t>-5</w:t>
      </w:r>
      <w:r>
        <w:rPr>
          <w:rFonts w:cstheme="minorHAnsi"/>
          <w:b/>
        </w:rPr>
        <w:t>2</w:t>
      </w:r>
      <w:r w:rsidRPr="00CB6A20">
        <w:rPr>
          <w:rFonts w:cstheme="minorHAnsi"/>
          <w:b/>
        </w:rPr>
        <w:t>: The Standing Committee</w:t>
      </w:r>
      <w:r w:rsidRPr="00CB6A20">
        <w:t xml:space="preserve"> </w:t>
      </w:r>
      <w:r w:rsidRPr="00CB6A20">
        <w:rPr>
          <w:rFonts w:cstheme="minorHAnsi"/>
          <w:b/>
        </w:rPr>
        <w:t>took note of the updated report on the status of Sites on the List of Wetlands of International Importance.</w:t>
      </w:r>
    </w:p>
    <w:p w14:paraId="515B0611" w14:textId="77777777" w:rsidR="00DB549D" w:rsidRPr="00CB6A20" w:rsidRDefault="00DB549D" w:rsidP="00DB549D">
      <w:pPr>
        <w:spacing w:after="0" w:line="240" w:lineRule="auto"/>
        <w:contextualSpacing/>
        <w:rPr>
          <w:rFonts w:cstheme="minorHAnsi"/>
          <w:b/>
        </w:rPr>
      </w:pPr>
    </w:p>
    <w:p w14:paraId="2C04AD44" w14:textId="77777777" w:rsidR="00DB549D" w:rsidRDefault="00DB549D" w:rsidP="00DB549D">
      <w:pPr>
        <w:spacing w:after="0" w:line="240" w:lineRule="auto"/>
        <w:contextualSpacing/>
        <w:rPr>
          <w:rFonts w:cstheme="minorHAnsi"/>
          <w:b/>
        </w:rPr>
      </w:pPr>
      <w:r w:rsidRPr="00CB6A20">
        <w:rPr>
          <w:rFonts w:cstheme="minorHAnsi"/>
          <w:b/>
        </w:rPr>
        <w:t>Decision SC62-5</w:t>
      </w:r>
      <w:r>
        <w:rPr>
          <w:rFonts w:cstheme="minorHAnsi"/>
          <w:b/>
        </w:rPr>
        <w:t>3</w:t>
      </w:r>
      <w:r w:rsidRPr="00CB6A20">
        <w:rPr>
          <w:rFonts w:cstheme="minorHAnsi"/>
          <w:b/>
        </w:rPr>
        <w:t xml:space="preserve">: The Standing Committee instructed the Secretariat to submit a report to SC63 on the challenges and opportunities </w:t>
      </w:r>
      <w:r>
        <w:rPr>
          <w:rFonts w:cstheme="minorHAnsi"/>
          <w:b/>
        </w:rPr>
        <w:t>related to the submission and updating of Ramsar Information Sheets, including:</w:t>
      </w:r>
    </w:p>
    <w:p w14:paraId="4A77E38B" w14:textId="77777777" w:rsidR="00DB549D" w:rsidRDefault="00DB549D" w:rsidP="00377ED0">
      <w:pPr>
        <w:pStyle w:val="ListParagraph"/>
        <w:numPr>
          <w:ilvl w:val="0"/>
          <w:numId w:val="52"/>
        </w:numPr>
        <w:spacing w:after="0" w:line="240" w:lineRule="auto"/>
        <w:ind w:left="567" w:hanging="567"/>
        <w:rPr>
          <w:rFonts w:cstheme="minorHAnsi"/>
          <w:b/>
        </w:rPr>
      </w:pPr>
      <w:r>
        <w:rPr>
          <w:rFonts w:cstheme="minorHAnsi"/>
          <w:b/>
        </w:rPr>
        <w:t>systemic, procedural and other technical challenges and options; and</w:t>
      </w:r>
    </w:p>
    <w:p w14:paraId="74611D2A" w14:textId="77777777" w:rsidR="00DB549D" w:rsidRPr="002C0DC7" w:rsidRDefault="00DB549D" w:rsidP="00377ED0">
      <w:pPr>
        <w:pStyle w:val="ListParagraph"/>
        <w:numPr>
          <w:ilvl w:val="0"/>
          <w:numId w:val="52"/>
        </w:numPr>
        <w:spacing w:after="0" w:line="240" w:lineRule="auto"/>
        <w:ind w:left="567" w:hanging="567"/>
        <w:rPr>
          <w:rFonts w:cstheme="minorHAnsi"/>
          <w:b/>
        </w:rPr>
      </w:pPr>
      <w:r>
        <w:rPr>
          <w:rFonts w:cstheme="minorHAnsi"/>
          <w:b/>
        </w:rPr>
        <w:t>financial challenges, needs and opportunities.</w:t>
      </w:r>
    </w:p>
    <w:p w14:paraId="4CA8D403" w14:textId="77777777" w:rsidR="00DB549D" w:rsidRPr="00CB6A20" w:rsidRDefault="00DB549D" w:rsidP="00DB549D">
      <w:pPr>
        <w:spacing w:after="0" w:line="240" w:lineRule="auto"/>
        <w:ind w:right="321"/>
        <w:rPr>
          <w:b/>
          <w:bCs/>
        </w:rPr>
      </w:pPr>
      <w:r w:rsidRPr="002C0DC7">
        <w:rPr>
          <w:b/>
          <w:bCs/>
        </w:rPr>
        <w:t xml:space="preserve">In doing so the Secretariat will obtain and collate inputs in consultation with Contracting Parties, the </w:t>
      </w:r>
      <w:r>
        <w:rPr>
          <w:b/>
          <w:bCs/>
        </w:rPr>
        <w:t>STRP and other stakeholders</w:t>
      </w:r>
      <w:r w:rsidRPr="002C0DC7">
        <w:rPr>
          <w:b/>
          <w:bCs/>
        </w:rPr>
        <w:t xml:space="preserve">. The Secretariat will develop the approach to undertake the task in </w:t>
      </w:r>
      <w:r w:rsidRPr="00CB6A20">
        <w:rPr>
          <w:b/>
          <w:bCs/>
        </w:rPr>
        <w:t>consultation with Contracting Parties through written procedures and online session(s).</w:t>
      </w:r>
    </w:p>
    <w:p w14:paraId="03DA4565" w14:textId="77777777" w:rsidR="00DB549D" w:rsidRPr="00CB6A20" w:rsidRDefault="00DB549D" w:rsidP="00DB549D">
      <w:pPr>
        <w:spacing w:after="0" w:line="240" w:lineRule="auto"/>
        <w:ind w:right="321"/>
        <w:rPr>
          <w:rFonts w:cstheme="minorHAnsi"/>
          <w:b/>
        </w:rPr>
      </w:pPr>
    </w:p>
    <w:p w14:paraId="67A4E00C" w14:textId="77777777" w:rsidR="00DB549D" w:rsidRPr="00850CD3" w:rsidRDefault="00DB549D" w:rsidP="00DB549D">
      <w:pPr>
        <w:spacing w:after="0" w:line="240" w:lineRule="auto"/>
        <w:ind w:right="321"/>
        <w:rPr>
          <w:b/>
          <w:bCs/>
        </w:rPr>
      </w:pPr>
      <w:r w:rsidRPr="00CB6A20">
        <w:rPr>
          <w:rFonts w:cstheme="minorHAnsi"/>
          <w:b/>
        </w:rPr>
        <w:t>Decision SC62-5</w:t>
      </w:r>
      <w:r>
        <w:rPr>
          <w:rFonts w:cstheme="minorHAnsi"/>
          <w:b/>
        </w:rPr>
        <w:t>4</w:t>
      </w:r>
      <w:r w:rsidRPr="00CB6A20">
        <w:rPr>
          <w:rFonts w:cstheme="minorHAnsi"/>
          <w:b/>
        </w:rPr>
        <w:t xml:space="preserve">: The Standing </w:t>
      </w:r>
      <w:r>
        <w:rPr>
          <w:rFonts w:cstheme="minorHAnsi"/>
          <w:b/>
        </w:rPr>
        <w:t xml:space="preserve">Committee decided that the global report on the status of the List of Wetlands of International Importance is to be prepared by the Secretariat only once per triennium, for presentation to the COP, and repealed Decision SC35-28 on the same matter. </w:t>
      </w:r>
    </w:p>
    <w:p w14:paraId="3B341A94" w14:textId="77777777" w:rsidR="00DB549D" w:rsidRPr="001340A2" w:rsidRDefault="00DB549D" w:rsidP="00DB549D">
      <w:pPr>
        <w:keepNext/>
        <w:spacing w:after="0" w:line="240" w:lineRule="auto"/>
        <w:rPr>
          <w:rFonts w:cstheme="minorHAnsi"/>
        </w:rPr>
      </w:pPr>
    </w:p>
    <w:p w14:paraId="58EC8105" w14:textId="77777777" w:rsidR="00DB549D" w:rsidRPr="001374BE"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 xml:space="preserve">23: </w:t>
      </w:r>
      <w:r w:rsidRPr="00850CD3">
        <w:rPr>
          <w:rFonts w:cstheme="minorHAnsi"/>
          <w:bCs/>
        </w:rPr>
        <w:t>Report on the process undertaken by the Secretariat to include a site on the List of Wetlands of International Importance</w:t>
      </w:r>
    </w:p>
    <w:p w14:paraId="041E942E" w14:textId="77777777" w:rsidR="00DB549D" w:rsidRDefault="00DB549D" w:rsidP="00DB549D">
      <w:pPr>
        <w:spacing w:after="0" w:line="240" w:lineRule="auto"/>
        <w:ind w:left="567" w:hanging="567"/>
        <w:rPr>
          <w:rFonts w:eastAsia="Calibri" w:cstheme="minorHAnsi"/>
          <w:bCs/>
        </w:rPr>
      </w:pPr>
    </w:p>
    <w:p w14:paraId="242769C0" w14:textId="304874BD" w:rsidR="00DB549D" w:rsidRDefault="00DB549D" w:rsidP="00DB549D">
      <w:pPr>
        <w:spacing w:after="0" w:line="240" w:lineRule="auto"/>
        <w:ind w:left="567" w:hanging="567"/>
        <w:rPr>
          <w:rFonts w:eastAsia="Calibri" w:cstheme="minorHAnsi"/>
          <w:bCs/>
        </w:rPr>
      </w:pPr>
      <w:r>
        <w:rPr>
          <w:rFonts w:eastAsia="Calibri" w:cstheme="minorHAnsi"/>
          <w:bCs/>
        </w:rPr>
        <w:t>13</w:t>
      </w:r>
      <w:r w:rsidR="009D38BE">
        <w:rPr>
          <w:rFonts w:eastAsia="Calibri" w:cstheme="minorHAnsi"/>
          <w:bCs/>
        </w:rPr>
        <w:t>1</w:t>
      </w:r>
      <w:r>
        <w:rPr>
          <w:rFonts w:eastAsia="Calibri" w:cstheme="minorHAnsi"/>
          <w:bCs/>
        </w:rPr>
        <w:t>.</w:t>
      </w:r>
      <w:r>
        <w:rPr>
          <w:rFonts w:eastAsia="Calibri" w:cstheme="minorHAnsi"/>
          <w:bCs/>
        </w:rPr>
        <w:tab/>
      </w:r>
      <w:r w:rsidRPr="00850CD3">
        <w:rPr>
          <w:rFonts w:eastAsia="Calibri" w:cstheme="minorHAnsi"/>
          <w:bCs/>
        </w:rPr>
        <w:t xml:space="preserve">The Secretariat presented document SC62 Doc.23, noting that the document: clarifies the distinction between designation and listing of Wetlands of International Importance; recalls the responsibilities of the Secretariat on the </w:t>
      </w:r>
      <w:r>
        <w:rPr>
          <w:rFonts w:eastAsia="Calibri" w:cstheme="minorHAnsi"/>
          <w:bCs/>
        </w:rPr>
        <w:t>listing</w:t>
      </w:r>
      <w:r w:rsidRPr="00850CD3">
        <w:rPr>
          <w:rFonts w:eastAsia="Calibri" w:cstheme="minorHAnsi"/>
          <w:bCs/>
        </w:rPr>
        <w:t xml:space="preserve"> of a </w:t>
      </w:r>
      <w:r w:rsidR="00545B64">
        <w:rPr>
          <w:rFonts w:eastAsia="Calibri" w:cstheme="minorHAnsi"/>
          <w:bCs/>
        </w:rPr>
        <w:t xml:space="preserve">Ramsar </w:t>
      </w:r>
      <w:r>
        <w:rPr>
          <w:rFonts w:eastAsia="Calibri" w:cstheme="minorHAnsi"/>
          <w:bCs/>
        </w:rPr>
        <w:t>S</w:t>
      </w:r>
      <w:r w:rsidRPr="00850CD3">
        <w:rPr>
          <w:rFonts w:eastAsia="Calibri" w:cstheme="minorHAnsi"/>
          <w:bCs/>
        </w:rPr>
        <w:t xml:space="preserve">ite on the List of Wetlands of International Importance; outlines guidance of the Convention in identifying and designating </w:t>
      </w:r>
      <w:r>
        <w:rPr>
          <w:rFonts w:eastAsia="Calibri" w:cstheme="minorHAnsi"/>
          <w:bCs/>
        </w:rPr>
        <w:t>Sites</w:t>
      </w:r>
      <w:r w:rsidRPr="00850CD3">
        <w:rPr>
          <w:rFonts w:eastAsia="Calibri" w:cstheme="minorHAnsi"/>
          <w:bCs/>
        </w:rPr>
        <w:t xml:space="preserve">; and describes the overall process for designating a </w:t>
      </w:r>
      <w:r>
        <w:rPr>
          <w:rFonts w:eastAsia="Calibri" w:cstheme="minorHAnsi"/>
          <w:bCs/>
        </w:rPr>
        <w:t>Site</w:t>
      </w:r>
      <w:r w:rsidRPr="00850CD3">
        <w:rPr>
          <w:rFonts w:eastAsia="Calibri" w:cstheme="minorHAnsi"/>
          <w:bCs/>
        </w:rPr>
        <w:t>.</w:t>
      </w:r>
    </w:p>
    <w:p w14:paraId="1710B7B4" w14:textId="77777777" w:rsidR="00DB549D" w:rsidRDefault="00DB549D" w:rsidP="00DB549D">
      <w:pPr>
        <w:spacing w:after="0" w:line="240" w:lineRule="auto"/>
        <w:ind w:left="567" w:hanging="567"/>
        <w:rPr>
          <w:rFonts w:eastAsia="Calibri" w:cstheme="minorHAnsi"/>
          <w:bCs/>
        </w:rPr>
      </w:pPr>
    </w:p>
    <w:p w14:paraId="77643CC5" w14:textId="312801D1" w:rsidR="00DB549D" w:rsidRDefault="00DB549D" w:rsidP="00DB549D">
      <w:pPr>
        <w:spacing w:after="0" w:line="240" w:lineRule="auto"/>
        <w:ind w:left="567" w:hanging="567"/>
        <w:rPr>
          <w:rFonts w:eastAsia="Calibri" w:cstheme="minorHAnsi"/>
          <w:bCs/>
        </w:rPr>
      </w:pPr>
      <w:r>
        <w:rPr>
          <w:rFonts w:eastAsia="Calibri" w:cstheme="minorHAnsi"/>
          <w:bCs/>
        </w:rPr>
        <w:t>1</w:t>
      </w:r>
      <w:r w:rsidR="00BE56A3">
        <w:rPr>
          <w:rFonts w:eastAsia="Calibri" w:cstheme="minorHAnsi"/>
          <w:bCs/>
        </w:rPr>
        <w:t>3</w:t>
      </w:r>
      <w:r w:rsidR="009D38BE">
        <w:rPr>
          <w:rFonts w:eastAsia="Calibri" w:cstheme="minorHAnsi"/>
          <w:bCs/>
        </w:rPr>
        <w:t>2</w:t>
      </w:r>
      <w:r>
        <w:rPr>
          <w:rFonts w:eastAsia="Calibri" w:cstheme="minorHAnsi"/>
          <w:bCs/>
        </w:rPr>
        <w:t>.</w:t>
      </w:r>
      <w:r>
        <w:rPr>
          <w:rFonts w:eastAsia="Calibri" w:cstheme="minorHAnsi"/>
          <w:bCs/>
        </w:rPr>
        <w:tab/>
      </w:r>
      <w:r w:rsidRPr="00850CD3">
        <w:rPr>
          <w:rFonts w:eastAsia="Calibri" w:cstheme="minorHAnsi"/>
          <w:bCs/>
        </w:rPr>
        <w:t xml:space="preserve">A Standing Committee member suggested simplifying the process by delegating the Secretariat’s Senior </w:t>
      </w:r>
      <w:r>
        <w:rPr>
          <w:rFonts w:eastAsia="Calibri" w:cstheme="minorHAnsi"/>
          <w:bCs/>
        </w:rPr>
        <w:t xml:space="preserve">Regional </w:t>
      </w:r>
      <w:r w:rsidRPr="00850CD3">
        <w:rPr>
          <w:rFonts w:eastAsia="Calibri" w:cstheme="minorHAnsi"/>
          <w:bCs/>
        </w:rPr>
        <w:t>Advisor</w:t>
      </w:r>
      <w:r>
        <w:rPr>
          <w:rFonts w:eastAsia="Calibri" w:cstheme="minorHAnsi"/>
          <w:bCs/>
        </w:rPr>
        <w:t>s</w:t>
      </w:r>
      <w:r w:rsidRPr="00850CD3">
        <w:rPr>
          <w:rFonts w:eastAsia="Calibri" w:cstheme="minorHAnsi"/>
          <w:bCs/>
        </w:rPr>
        <w:t xml:space="preserve"> to check </w:t>
      </w:r>
      <w:r>
        <w:rPr>
          <w:rFonts w:eastAsia="Calibri" w:cstheme="minorHAnsi"/>
          <w:bCs/>
        </w:rPr>
        <w:t xml:space="preserve">and </w:t>
      </w:r>
      <w:r w:rsidRPr="00850CD3">
        <w:rPr>
          <w:rFonts w:eastAsia="Calibri" w:cstheme="minorHAnsi"/>
          <w:bCs/>
        </w:rPr>
        <w:t xml:space="preserve">sign off the </w:t>
      </w:r>
      <w:r w:rsidR="00545B64">
        <w:rPr>
          <w:rFonts w:eastAsia="Calibri" w:cstheme="minorHAnsi"/>
          <w:bCs/>
        </w:rPr>
        <w:t>RISs</w:t>
      </w:r>
      <w:r w:rsidRPr="00850CD3">
        <w:rPr>
          <w:rFonts w:eastAsia="Calibri" w:cstheme="minorHAnsi"/>
          <w:bCs/>
        </w:rPr>
        <w:t xml:space="preserve"> and </w:t>
      </w:r>
      <w:r>
        <w:rPr>
          <w:rFonts w:eastAsia="Calibri" w:cstheme="minorHAnsi"/>
          <w:bCs/>
        </w:rPr>
        <w:t xml:space="preserve">associated </w:t>
      </w:r>
      <w:r w:rsidRPr="00850CD3">
        <w:rPr>
          <w:rFonts w:eastAsia="Calibri" w:cstheme="minorHAnsi"/>
          <w:bCs/>
        </w:rPr>
        <w:t>map</w:t>
      </w:r>
      <w:r>
        <w:rPr>
          <w:rFonts w:eastAsia="Calibri" w:cstheme="minorHAnsi"/>
          <w:bCs/>
        </w:rPr>
        <w:t xml:space="preserve"> files</w:t>
      </w:r>
      <w:r w:rsidRPr="00850CD3">
        <w:rPr>
          <w:rFonts w:eastAsia="Calibri" w:cstheme="minorHAnsi"/>
          <w:bCs/>
        </w:rPr>
        <w:t>.</w:t>
      </w:r>
    </w:p>
    <w:p w14:paraId="5B7C3D3D" w14:textId="77777777" w:rsidR="00DB549D" w:rsidRDefault="00DB549D" w:rsidP="00DB549D">
      <w:pPr>
        <w:spacing w:after="0" w:line="240" w:lineRule="auto"/>
        <w:ind w:left="567" w:hanging="567"/>
        <w:rPr>
          <w:rFonts w:eastAsia="Calibri" w:cstheme="minorHAnsi"/>
          <w:bCs/>
        </w:rPr>
      </w:pPr>
    </w:p>
    <w:p w14:paraId="484627C0" w14:textId="5707F13F" w:rsidR="00DB549D" w:rsidRDefault="00DB549D" w:rsidP="00DB549D">
      <w:pPr>
        <w:spacing w:after="0" w:line="240" w:lineRule="auto"/>
        <w:ind w:left="567" w:hanging="567"/>
        <w:rPr>
          <w:rFonts w:eastAsia="Calibri" w:cstheme="minorHAnsi"/>
          <w:bCs/>
        </w:rPr>
      </w:pPr>
      <w:r>
        <w:rPr>
          <w:rFonts w:eastAsia="Calibri" w:cstheme="minorHAnsi"/>
          <w:bCs/>
        </w:rPr>
        <w:t>1</w:t>
      </w:r>
      <w:r w:rsidR="00BE56A3">
        <w:rPr>
          <w:rFonts w:eastAsia="Calibri" w:cstheme="minorHAnsi"/>
          <w:bCs/>
        </w:rPr>
        <w:t>3</w:t>
      </w:r>
      <w:r w:rsidR="009D38BE">
        <w:rPr>
          <w:rFonts w:eastAsia="Calibri" w:cstheme="minorHAnsi"/>
          <w:bCs/>
        </w:rPr>
        <w:t>3</w:t>
      </w:r>
      <w:r>
        <w:rPr>
          <w:rFonts w:eastAsia="Calibri" w:cstheme="minorHAnsi"/>
          <w:bCs/>
        </w:rPr>
        <w:t>.</w:t>
      </w:r>
      <w:r>
        <w:rPr>
          <w:rFonts w:eastAsia="Calibri" w:cstheme="minorHAnsi"/>
          <w:bCs/>
        </w:rPr>
        <w:tab/>
      </w:r>
      <w:r w:rsidRPr="00850CD3">
        <w:rPr>
          <w:rFonts w:eastAsia="Calibri" w:cstheme="minorHAnsi"/>
          <w:bCs/>
        </w:rPr>
        <w:t xml:space="preserve">Some </w:t>
      </w:r>
      <w:r w:rsidR="0069014C">
        <w:rPr>
          <w:rFonts w:eastAsia="Calibri" w:cstheme="minorHAnsi"/>
          <w:bCs/>
        </w:rPr>
        <w:t xml:space="preserve">Contracting Parties </w:t>
      </w:r>
      <w:r w:rsidRPr="00850CD3">
        <w:rPr>
          <w:rFonts w:eastAsia="Calibri" w:cstheme="minorHAnsi"/>
          <w:bCs/>
        </w:rPr>
        <w:t xml:space="preserve">called for </w:t>
      </w:r>
      <w:r w:rsidR="0069014C">
        <w:rPr>
          <w:rFonts w:eastAsia="Calibri" w:cstheme="minorHAnsi"/>
          <w:bCs/>
        </w:rPr>
        <w:t xml:space="preserve">all </w:t>
      </w:r>
      <w:r w:rsidRPr="00850CD3">
        <w:rPr>
          <w:rFonts w:eastAsia="Calibri" w:cstheme="minorHAnsi"/>
          <w:bCs/>
        </w:rPr>
        <w:t>Parties to</w:t>
      </w:r>
      <w:r>
        <w:rPr>
          <w:rFonts w:eastAsia="Calibri" w:cstheme="minorHAnsi"/>
          <w:bCs/>
        </w:rPr>
        <w:t xml:space="preserve"> be able to</w:t>
      </w:r>
      <w:r w:rsidRPr="00850CD3">
        <w:rPr>
          <w:rFonts w:eastAsia="Calibri" w:cstheme="minorHAnsi"/>
          <w:bCs/>
        </w:rPr>
        <w:t xml:space="preserve"> </w:t>
      </w:r>
      <w:r w:rsidR="00320078">
        <w:rPr>
          <w:rFonts w:eastAsia="Calibri" w:cstheme="minorHAnsi"/>
          <w:bCs/>
        </w:rPr>
        <w:t>track</w:t>
      </w:r>
      <w:r w:rsidR="00320078" w:rsidRPr="00850CD3">
        <w:rPr>
          <w:rFonts w:eastAsia="Calibri" w:cstheme="minorHAnsi"/>
          <w:bCs/>
        </w:rPr>
        <w:t xml:space="preserve"> </w:t>
      </w:r>
      <w:r w:rsidRPr="00850CD3">
        <w:rPr>
          <w:rFonts w:eastAsia="Calibri" w:cstheme="minorHAnsi"/>
          <w:bCs/>
        </w:rPr>
        <w:t xml:space="preserve">the process of designation and listing of </w:t>
      </w:r>
      <w:r>
        <w:rPr>
          <w:rFonts w:eastAsia="Calibri" w:cstheme="minorHAnsi"/>
          <w:bCs/>
        </w:rPr>
        <w:t>Sites</w:t>
      </w:r>
      <w:r w:rsidRPr="00850CD3">
        <w:rPr>
          <w:rFonts w:eastAsia="Calibri" w:cstheme="minorHAnsi"/>
          <w:bCs/>
        </w:rPr>
        <w:t xml:space="preserve">, </w:t>
      </w:r>
      <w:r w:rsidR="00320078">
        <w:rPr>
          <w:rFonts w:eastAsia="Calibri" w:cstheme="minorHAnsi"/>
          <w:bCs/>
        </w:rPr>
        <w:t xml:space="preserve">through a platform accessible to all Parties, </w:t>
      </w:r>
      <w:r w:rsidRPr="00850CD3">
        <w:rPr>
          <w:rFonts w:eastAsia="Calibri" w:cstheme="minorHAnsi"/>
          <w:bCs/>
        </w:rPr>
        <w:t>to increase transparency.</w:t>
      </w:r>
      <w:r>
        <w:rPr>
          <w:rFonts w:eastAsia="Calibri" w:cstheme="minorHAnsi"/>
          <w:bCs/>
        </w:rPr>
        <w:t xml:space="preserve"> </w:t>
      </w:r>
      <w:r w:rsidRPr="00850CD3">
        <w:rPr>
          <w:rFonts w:eastAsia="Calibri" w:cstheme="minorHAnsi"/>
          <w:bCs/>
        </w:rPr>
        <w:t xml:space="preserve">A Standing Committee member further suggested that establishing </w:t>
      </w:r>
      <w:r>
        <w:rPr>
          <w:rFonts w:eastAsia="Calibri" w:cstheme="minorHAnsi"/>
          <w:bCs/>
        </w:rPr>
        <w:t xml:space="preserve">such </w:t>
      </w:r>
      <w:r w:rsidRPr="00850CD3">
        <w:rPr>
          <w:rFonts w:eastAsia="Calibri" w:cstheme="minorHAnsi"/>
          <w:bCs/>
        </w:rPr>
        <w:t>a platform</w:t>
      </w:r>
      <w:r>
        <w:rPr>
          <w:rFonts w:eastAsia="Calibri" w:cstheme="minorHAnsi"/>
          <w:bCs/>
        </w:rPr>
        <w:t xml:space="preserve"> and standards for the process</w:t>
      </w:r>
      <w:r w:rsidRPr="00850CD3">
        <w:rPr>
          <w:rFonts w:eastAsia="Calibri" w:cstheme="minorHAnsi"/>
          <w:bCs/>
        </w:rPr>
        <w:t xml:space="preserve">, such as the </w:t>
      </w:r>
      <w:r>
        <w:rPr>
          <w:rFonts w:eastAsia="Calibri" w:cstheme="minorHAnsi"/>
          <w:bCs/>
        </w:rPr>
        <w:t>protocol on</w:t>
      </w:r>
      <w:r w:rsidRPr="00850CD3">
        <w:rPr>
          <w:rFonts w:eastAsia="Calibri" w:cstheme="minorHAnsi"/>
          <w:bCs/>
        </w:rPr>
        <w:t xml:space="preserve"> maps to be used</w:t>
      </w:r>
      <w:r>
        <w:rPr>
          <w:rFonts w:eastAsia="Calibri" w:cstheme="minorHAnsi"/>
          <w:bCs/>
        </w:rPr>
        <w:t>, would help</w:t>
      </w:r>
      <w:r w:rsidRPr="00850CD3">
        <w:rPr>
          <w:rFonts w:eastAsia="Calibri" w:cstheme="minorHAnsi"/>
          <w:bCs/>
        </w:rPr>
        <w:t xml:space="preserve"> avoid </w:t>
      </w:r>
      <w:r>
        <w:rPr>
          <w:rFonts w:eastAsia="Calibri" w:cstheme="minorHAnsi"/>
          <w:bCs/>
        </w:rPr>
        <w:t xml:space="preserve">Parties being presented with </w:t>
      </w:r>
      <w:r w:rsidRPr="00850CD3">
        <w:rPr>
          <w:rFonts w:eastAsia="Calibri" w:cstheme="minorHAnsi"/>
          <w:bCs/>
        </w:rPr>
        <w:t xml:space="preserve">a </w:t>
      </w:r>
      <w:r w:rsidRPr="001D6E89">
        <w:rPr>
          <w:rFonts w:eastAsia="Calibri" w:cstheme="minorHAnsi"/>
          <w:bCs/>
          <w:i/>
        </w:rPr>
        <w:t>fait accompli</w:t>
      </w:r>
      <w:r w:rsidRPr="00850CD3">
        <w:rPr>
          <w:rFonts w:eastAsia="Calibri" w:cstheme="minorHAnsi"/>
          <w:bCs/>
        </w:rPr>
        <w:t xml:space="preserve"> </w:t>
      </w:r>
      <w:r>
        <w:rPr>
          <w:rFonts w:eastAsia="Calibri" w:cstheme="minorHAnsi"/>
          <w:bCs/>
        </w:rPr>
        <w:t xml:space="preserve">after </w:t>
      </w:r>
      <w:r w:rsidRPr="00850CD3">
        <w:rPr>
          <w:rFonts w:eastAsia="Calibri" w:cstheme="minorHAnsi"/>
          <w:bCs/>
        </w:rPr>
        <w:t xml:space="preserve">a Ramsar Site </w:t>
      </w:r>
      <w:r>
        <w:rPr>
          <w:rFonts w:eastAsia="Calibri" w:cstheme="minorHAnsi"/>
          <w:bCs/>
        </w:rPr>
        <w:t xml:space="preserve">had been </w:t>
      </w:r>
      <w:r w:rsidRPr="00850CD3">
        <w:rPr>
          <w:rFonts w:eastAsia="Calibri" w:cstheme="minorHAnsi"/>
          <w:bCs/>
        </w:rPr>
        <w:t xml:space="preserve">included in the </w:t>
      </w:r>
      <w:r>
        <w:rPr>
          <w:rFonts w:eastAsia="Calibri" w:cstheme="minorHAnsi"/>
          <w:bCs/>
        </w:rPr>
        <w:t>Ramsar L</w:t>
      </w:r>
      <w:r w:rsidRPr="00850CD3">
        <w:rPr>
          <w:rFonts w:eastAsia="Calibri" w:cstheme="minorHAnsi"/>
          <w:bCs/>
        </w:rPr>
        <w:t>ist.</w:t>
      </w:r>
      <w:r w:rsidR="00FE5D4E">
        <w:rPr>
          <w:rFonts w:eastAsia="Calibri" w:cstheme="minorHAnsi"/>
          <w:bCs/>
        </w:rPr>
        <w:t xml:space="preserve"> </w:t>
      </w:r>
    </w:p>
    <w:p w14:paraId="466FBB61" w14:textId="77777777" w:rsidR="00DB549D" w:rsidRDefault="00DB549D" w:rsidP="00DB549D">
      <w:pPr>
        <w:spacing w:after="0" w:line="240" w:lineRule="auto"/>
        <w:ind w:left="567" w:hanging="567"/>
        <w:rPr>
          <w:rFonts w:eastAsia="Calibri" w:cstheme="minorHAnsi"/>
          <w:bCs/>
        </w:rPr>
      </w:pPr>
    </w:p>
    <w:p w14:paraId="47744EC8" w14:textId="7E2748CC" w:rsidR="00DB549D" w:rsidRPr="00F71BE7" w:rsidRDefault="00DB549D" w:rsidP="00DB549D">
      <w:pPr>
        <w:spacing w:after="0" w:line="240" w:lineRule="auto"/>
        <w:ind w:left="567" w:hanging="567"/>
        <w:rPr>
          <w:rFonts w:eastAsia="Calibri" w:cstheme="minorHAnsi"/>
          <w:bCs/>
        </w:rPr>
      </w:pPr>
      <w:r>
        <w:rPr>
          <w:rFonts w:eastAsia="Calibri" w:cstheme="minorHAnsi"/>
          <w:bCs/>
        </w:rPr>
        <w:t>1</w:t>
      </w:r>
      <w:r w:rsidR="00BE56A3">
        <w:rPr>
          <w:rFonts w:eastAsia="Calibri" w:cstheme="minorHAnsi"/>
          <w:bCs/>
        </w:rPr>
        <w:t>3</w:t>
      </w:r>
      <w:r w:rsidR="009D38BE">
        <w:rPr>
          <w:rFonts w:eastAsia="Calibri" w:cstheme="minorHAnsi"/>
          <w:bCs/>
        </w:rPr>
        <w:t>4</w:t>
      </w:r>
      <w:r>
        <w:rPr>
          <w:rFonts w:eastAsia="Calibri" w:cstheme="minorHAnsi"/>
          <w:bCs/>
        </w:rPr>
        <w:t>.</w:t>
      </w:r>
      <w:r>
        <w:rPr>
          <w:rFonts w:eastAsia="Calibri" w:cstheme="minorHAnsi"/>
          <w:bCs/>
        </w:rPr>
        <w:tab/>
      </w:r>
      <w:r w:rsidRPr="00F71BE7">
        <w:rPr>
          <w:rFonts w:eastAsia="Calibri" w:cstheme="minorHAnsi"/>
          <w:bCs/>
        </w:rPr>
        <w:t xml:space="preserve">The Standing Committee Chair suggested, and delegates agreed, that Contracting Parties will submit relevant suggestions </w:t>
      </w:r>
      <w:r w:rsidR="00624DA4" w:rsidRPr="00F71BE7">
        <w:rPr>
          <w:rFonts w:eastAsia="Calibri" w:cstheme="minorHAnsi"/>
          <w:bCs/>
        </w:rPr>
        <w:t xml:space="preserve">in writing </w:t>
      </w:r>
      <w:r w:rsidRPr="00F71BE7">
        <w:rPr>
          <w:rFonts w:eastAsia="Calibri" w:cstheme="minorHAnsi"/>
          <w:bCs/>
        </w:rPr>
        <w:t>by 30 November 2023 for compilation and further discussion at SC63, following a call by the Secretariat.</w:t>
      </w:r>
    </w:p>
    <w:p w14:paraId="53FF20A0" w14:textId="310FFC0D" w:rsidR="00DB549D" w:rsidRPr="00F71BE7" w:rsidRDefault="00DB549D" w:rsidP="00DB549D">
      <w:pPr>
        <w:spacing w:after="0" w:line="240" w:lineRule="auto"/>
        <w:rPr>
          <w:rFonts w:eastAsia="Calibri" w:cstheme="minorHAnsi"/>
          <w:bCs/>
        </w:rPr>
      </w:pPr>
    </w:p>
    <w:p w14:paraId="7B80D5EB" w14:textId="5ABCC5A0" w:rsidR="0069014C" w:rsidRPr="00F71BE7" w:rsidRDefault="0069014C" w:rsidP="00F71BE7">
      <w:pPr>
        <w:spacing w:after="0" w:line="240" w:lineRule="auto"/>
        <w:ind w:left="567" w:hanging="567"/>
        <w:rPr>
          <w:lang w:val="en-US"/>
        </w:rPr>
      </w:pPr>
      <w:r w:rsidRPr="00F71BE7">
        <w:rPr>
          <w:lang w:val="en-US"/>
        </w:rPr>
        <w:t>13</w:t>
      </w:r>
      <w:r w:rsidR="009D38BE">
        <w:rPr>
          <w:lang w:val="en-US"/>
        </w:rPr>
        <w:t>5</w:t>
      </w:r>
      <w:r w:rsidRPr="00F71BE7">
        <w:rPr>
          <w:lang w:val="en-US"/>
        </w:rPr>
        <w:t>.</w:t>
      </w:r>
      <w:r w:rsidRPr="00F71BE7">
        <w:rPr>
          <w:lang w:val="en-US"/>
        </w:rPr>
        <w:tab/>
        <w:t xml:space="preserve">Some Contracting Parties recalled that all proposals for improvement need to be in accordance with the text of the Convention and Appendix 2 of Resolution XI.8, the </w:t>
      </w:r>
      <w:r w:rsidRPr="00F71BE7">
        <w:rPr>
          <w:i/>
          <w:lang w:val="en-US"/>
        </w:rPr>
        <w:t>Strategic framework and guidelines to guide the evolution of the List of Wetlands of International Importance of the Wetlands Convention</w:t>
      </w:r>
      <w:r w:rsidRPr="00F71BE7">
        <w:rPr>
          <w:lang w:val="en-US"/>
        </w:rPr>
        <w:t>.</w:t>
      </w:r>
      <w:r w:rsidR="007148DF" w:rsidRPr="00F71BE7">
        <w:rPr>
          <w:lang w:val="en-US"/>
        </w:rPr>
        <w:t xml:space="preserve"> Another noted that </w:t>
      </w:r>
      <w:r w:rsidRPr="00F71BE7">
        <w:rPr>
          <w:lang w:val="en-US"/>
        </w:rPr>
        <w:t xml:space="preserve">proposals </w:t>
      </w:r>
      <w:r w:rsidR="00624DA4" w:rsidRPr="00F71BE7">
        <w:rPr>
          <w:lang w:val="en-US"/>
        </w:rPr>
        <w:t>sh</w:t>
      </w:r>
      <w:r w:rsidRPr="00F71BE7">
        <w:rPr>
          <w:lang w:val="en-US"/>
        </w:rPr>
        <w:t xml:space="preserve">ould be </w:t>
      </w:r>
      <w:r w:rsidR="00624DA4" w:rsidRPr="00F71BE7">
        <w:rPr>
          <w:lang w:val="en-US"/>
        </w:rPr>
        <w:t xml:space="preserve">for discussion </w:t>
      </w:r>
      <w:r w:rsidRPr="00F71BE7">
        <w:rPr>
          <w:lang w:val="en-US"/>
        </w:rPr>
        <w:t>at upcoming Standing Committee meetings, while any decisions to change the process would need to come forward to COP15, as per the process</w:t>
      </w:r>
      <w:r w:rsidR="007148DF" w:rsidRPr="00F71BE7">
        <w:rPr>
          <w:lang w:val="en-US"/>
        </w:rPr>
        <w:t xml:space="preserve"> outlined in Resolution XIV.13.</w:t>
      </w:r>
    </w:p>
    <w:p w14:paraId="2B32C0F6" w14:textId="7BACE509" w:rsidR="007148DF" w:rsidRPr="00F71BE7" w:rsidRDefault="007148DF" w:rsidP="0069014C">
      <w:pPr>
        <w:spacing w:after="0" w:line="240" w:lineRule="auto"/>
        <w:ind w:left="567" w:hanging="567"/>
        <w:rPr>
          <w:lang w:val="en-US"/>
        </w:rPr>
      </w:pPr>
    </w:p>
    <w:p w14:paraId="24FDF538" w14:textId="1771243C" w:rsidR="007148DF" w:rsidRPr="00F71BE7" w:rsidRDefault="007148DF" w:rsidP="007148DF">
      <w:pPr>
        <w:spacing w:after="0" w:line="240" w:lineRule="auto"/>
        <w:ind w:left="567" w:hanging="567"/>
      </w:pPr>
      <w:r w:rsidRPr="00F71BE7">
        <w:rPr>
          <w:rFonts w:eastAsia="Calibri" w:cstheme="minorHAnsi"/>
          <w:bCs/>
        </w:rPr>
        <w:t>1</w:t>
      </w:r>
      <w:r w:rsidR="00F71BE7" w:rsidRPr="00F71BE7">
        <w:rPr>
          <w:rFonts w:eastAsia="Calibri" w:cstheme="minorHAnsi"/>
          <w:bCs/>
        </w:rPr>
        <w:t>3</w:t>
      </w:r>
      <w:r w:rsidR="009D38BE">
        <w:rPr>
          <w:rFonts w:eastAsia="Calibri" w:cstheme="minorHAnsi"/>
          <w:bCs/>
        </w:rPr>
        <w:t>6</w:t>
      </w:r>
      <w:r w:rsidRPr="00F71BE7">
        <w:rPr>
          <w:rFonts w:cstheme="minorHAnsi"/>
        </w:rPr>
        <w:t>.</w:t>
      </w:r>
      <w:r w:rsidRPr="00F71BE7">
        <w:rPr>
          <w:rFonts w:cstheme="minorHAnsi"/>
        </w:rPr>
        <w:tab/>
      </w:r>
      <w:r w:rsidRPr="00F71BE7">
        <w:t xml:space="preserve">Interventions were made by Algeria, Colombia, Iran (Islamic Republic of), </w:t>
      </w:r>
      <w:r w:rsidR="00F71BE7" w:rsidRPr="00F71BE7">
        <w:t xml:space="preserve">Morocco, </w:t>
      </w:r>
      <w:r w:rsidRPr="00F71BE7">
        <w:t xml:space="preserve">Sweden, the United Kingdom of Great Britain and Northern Ireland. </w:t>
      </w:r>
    </w:p>
    <w:p w14:paraId="32DB9244" w14:textId="77777777" w:rsidR="007148DF" w:rsidRPr="00F71BE7" w:rsidRDefault="007148DF" w:rsidP="0069014C">
      <w:pPr>
        <w:spacing w:after="0" w:line="240" w:lineRule="auto"/>
        <w:ind w:left="567" w:hanging="567"/>
      </w:pPr>
    </w:p>
    <w:p w14:paraId="7D938F62" w14:textId="53DDB6CC" w:rsidR="00DB549D" w:rsidRDefault="00DB549D" w:rsidP="00DB549D">
      <w:pPr>
        <w:pStyle w:val="ColorfulList-Accent11"/>
        <w:ind w:left="0" w:firstLine="0"/>
        <w:rPr>
          <w:b/>
          <w:bCs/>
        </w:rPr>
      </w:pPr>
      <w:r w:rsidRPr="00F71BE7">
        <w:rPr>
          <w:b/>
          <w:bCs/>
        </w:rPr>
        <w:lastRenderedPageBreak/>
        <w:t xml:space="preserve">Decision SC62-55: The Standing </w:t>
      </w:r>
      <w:r w:rsidRPr="00F71BE7">
        <w:rPr>
          <w:b/>
          <w:bCs/>
          <w:iCs/>
        </w:rPr>
        <w:t>Committee instructed the Secretariat to send a notification to National Focal Points inviting the submission of proposals on strengthening the process to include a Site on the List of Wetlands of International Importance, and prepare a report compiling these inputs</w:t>
      </w:r>
      <w:r w:rsidR="0069014C" w:rsidRPr="00F71BE7">
        <w:rPr>
          <w:b/>
          <w:bCs/>
          <w:iCs/>
        </w:rPr>
        <w:t>,</w:t>
      </w:r>
      <w:r w:rsidRPr="00F71BE7">
        <w:rPr>
          <w:b/>
          <w:bCs/>
        </w:rPr>
        <w:t xml:space="preserve"> </w:t>
      </w:r>
      <w:r w:rsidR="0069014C" w:rsidRPr="00F71BE7">
        <w:rPr>
          <w:b/>
          <w:bCs/>
          <w:lang w:val="en-US"/>
        </w:rPr>
        <w:t xml:space="preserve">accompanied by the opinion of the Legal Advisor, </w:t>
      </w:r>
      <w:r w:rsidRPr="00F71BE7">
        <w:rPr>
          <w:b/>
          <w:bCs/>
        </w:rPr>
        <w:t xml:space="preserve">for consideration </w:t>
      </w:r>
      <w:r w:rsidRPr="005A42B9">
        <w:rPr>
          <w:b/>
          <w:bCs/>
        </w:rPr>
        <w:t xml:space="preserve">at </w:t>
      </w:r>
      <w:r>
        <w:rPr>
          <w:b/>
          <w:bCs/>
        </w:rPr>
        <w:t>SC63</w:t>
      </w:r>
      <w:r w:rsidRPr="005A42B9">
        <w:rPr>
          <w:b/>
          <w:bCs/>
        </w:rPr>
        <w:t>.</w:t>
      </w:r>
    </w:p>
    <w:p w14:paraId="7BBA8048" w14:textId="77777777" w:rsidR="00377ED0" w:rsidRDefault="00377ED0" w:rsidP="00DB549D">
      <w:pPr>
        <w:pStyle w:val="ColorfulList-Accent11"/>
        <w:ind w:left="0" w:firstLine="0"/>
        <w:rPr>
          <w:b/>
          <w:bCs/>
        </w:rPr>
      </w:pPr>
    </w:p>
    <w:p w14:paraId="4C2C58CA"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1340A2">
        <w:rPr>
          <w:rFonts w:cstheme="minorHAnsi"/>
          <w:bCs/>
        </w:rPr>
        <w:t xml:space="preserve">Agenda item </w:t>
      </w:r>
      <w:r>
        <w:rPr>
          <w:rFonts w:cstheme="minorHAnsi"/>
          <w:bCs/>
        </w:rPr>
        <w:t>21</w:t>
      </w:r>
      <w:r w:rsidRPr="001340A2">
        <w:rPr>
          <w:rFonts w:cstheme="minorHAnsi"/>
          <w:bCs/>
        </w:rPr>
        <w:t xml:space="preserve">: </w:t>
      </w:r>
      <w:r>
        <w:rPr>
          <w:rFonts w:cstheme="minorHAnsi"/>
          <w:bCs/>
        </w:rPr>
        <w:t>National Report for COP15 (continued)</w:t>
      </w:r>
    </w:p>
    <w:p w14:paraId="5C5721A3" w14:textId="77777777" w:rsidR="00DB549D" w:rsidRDefault="00DB549D" w:rsidP="00DB549D">
      <w:pPr>
        <w:keepNext/>
        <w:spacing w:after="0" w:line="240" w:lineRule="auto"/>
        <w:ind w:left="720" w:hanging="720"/>
        <w:rPr>
          <w:rFonts w:eastAsia="Calibri" w:cstheme="minorHAnsi"/>
          <w:bCs/>
        </w:rPr>
      </w:pPr>
    </w:p>
    <w:p w14:paraId="15B24568" w14:textId="78D04FDD" w:rsidR="00DB549D" w:rsidRDefault="0069014C" w:rsidP="00DB549D">
      <w:pPr>
        <w:keepNext/>
        <w:spacing w:after="0" w:line="240" w:lineRule="auto"/>
        <w:ind w:left="720" w:hanging="720"/>
        <w:rPr>
          <w:rFonts w:eastAsia="Calibri" w:cstheme="minorHAnsi"/>
          <w:bCs/>
        </w:rPr>
      </w:pPr>
      <w:r>
        <w:rPr>
          <w:rFonts w:eastAsia="Calibri" w:cstheme="minorHAnsi"/>
          <w:bCs/>
        </w:rPr>
        <w:t>13</w:t>
      </w:r>
      <w:r w:rsidR="009D38BE">
        <w:rPr>
          <w:rFonts w:eastAsia="Calibri" w:cstheme="minorHAnsi"/>
          <w:bCs/>
        </w:rPr>
        <w:t>7</w:t>
      </w:r>
      <w:r w:rsidR="00DB549D">
        <w:rPr>
          <w:rFonts w:eastAsia="Calibri" w:cstheme="minorHAnsi"/>
          <w:bCs/>
        </w:rPr>
        <w:t>.</w:t>
      </w:r>
      <w:r w:rsidR="00DB549D">
        <w:rPr>
          <w:rFonts w:eastAsia="Calibri" w:cstheme="minorHAnsi"/>
          <w:bCs/>
        </w:rPr>
        <w:tab/>
        <w:t>The Chair recalled the earlier discussion of this agenda item.</w:t>
      </w:r>
    </w:p>
    <w:p w14:paraId="731D5C6D" w14:textId="77777777" w:rsidR="00DB549D" w:rsidRDefault="00DB549D" w:rsidP="00DB549D">
      <w:pPr>
        <w:keepNext/>
        <w:spacing w:after="0" w:line="240" w:lineRule="auto"/>
        <w:ind w:left="720" w:hanging="720"/>
        <w:rPr>
          <w:rFonts w:eastAsia="Calibri" w:cstheme="minorHAnsi"/>
          <w:bCs/>
        </w:rPr>
      </w:pPr>
    </w:p>
    <w:p w14:paraId="486FC3E6" w14:textId="77777777" w:rsidR="00DB549D" w:rsidRPr="00CB6A20" w:rsidRDefault="00DB549D" w:rsidP="00DB549D">
      <w:pPr>
        <w:spacing w:after="0" w:line="240" w:lineRule="auto"/>
        <w:rPr>
          <w:b/>
          <w:bCs/>
        </w:rPr>
      </w:pPr>
      <w:r w:rsidRPr="00CB6A20">
        <w:rPr>
          <w:b/>
          <w:bCs/>
        </w:rPr>
        <w:t>Decision SC62-5</w:t>
      </w:r>
      <w:r>
        <w:rPr>
          <w:b/>
          <w:bCs/>
        </w:rPr>
        <w:t>6</w:t>
      </w:r>
      <w:r w:rsidRPr="00CB6A20">
        <w:rPr>
          <w:b/>
          <w:bCs/>
        </w:rPr>
        <w:t>: The Standing Committee approved the COP15 National Report form as presented in document SC62 Com.3.</w:t>
      </w:r>
    </w:p>
    <w:p w14:paraId="02BB239A" w14:textId="77777777" w:rsidR="00DB549D" w:rsidRDefault="00DB549D" w:rsidP="00DB549D">
      <w:pPr>
        <w:pStyle w:val="ColorfulList-Accent11"/>
        <w:ind w:left="0" w:firstLine="0"/>
        <w:rPr>
          <w:b/>
          <w:bCs/>
          <w:iCs/>
          <w:color w:val="000000" w:themeColor="text1"/>
        </w:rPr>
      </w:pPr>
    </w:p>
    <w:p w14:paraId="605184A3"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DB2363">
        <w:rPr>
          <w:rFonts w:cstheme="minorHAnsi"/>
          <w:bCs/>
        </w:rPr>
        <w:t xml:space="preserve">Agenda item </w:t>
      </w:r>
      <w:r>
        <w:rPr>
          <w:rFonts w:cstheme="minorHAnsi"/>
          <w:bCs/>
        </w:rPr>
        <w:t>24</w:t>
      </w:r>
      <w:r w:rsidRPr="00DB2363">
        <w:rPr>
          <w:rFonts w:cstheme="minorHAnsi"/>
          <w:bCs/>
        </w:rPr>
        <w:t xml:space="preserve">: </w:t>
      </w:r>
      <w:r w:rsidRPr="005A42B9">
        <w:rPr>
          <w:rFonts w:cstheme="minorHAnsi"/>
          <w:bCs/>
        </w:rPr>
        <w:t>Update of the Secretariat on the implementation of Resolution XIV.20</w:t>
      </w:r>
    </w:p>
    <w:p w14:paraId="325A5C2D" w14:textId="77777777" w:rsidR="00DB549D" w:rsidRDefault="00DB549D" w:rsidP="00DB549D">
      <w:pPr>
        <w:spacing w:after="0" w:line="240" w:lineRule="auto"/>
        <w:ind w:left="720" w:hanging="720"/>
      </w:pPr>
    </w:p>
    <w:p w14:paraId="4F8EF799" w14:textId="5D23ADBB" w:rsidR="00DB549D" w:rsidRPr="004D4FF9" w:rsidRDefault="0069014C" w:rsidP="00DB549D">
      <w:pPr>
        <w:spacing w:after="0" w:line="240" w:lineRule="auto"/>
        <w:ind w:left="567" w:hanging="567"/>
      </w:pPr>
      <w:r>
        <w:rPr>
          <w:rFonts w:eastAsia="Calibri" w:cstheme="minorHAnsi"/>
          <w:bCs/>
        </w:rPr>
        <w:t>13</w:t>
      </w:r>
      <w:r w:rsidR="009D38BE">
        <w:rPr>
          <w:rFonts w:eastAsia="Calibri" w:cstheme="minorHAnsi"/>
          <w:bCs/>
        </w:rPr>
        <w:t>8</w:t>
      </w:r>
      <w:r w:rsidR="00DB549D" w:rsidRPr="004D4FF9">
        <w:t>.</w:t>
      </w:r>
      <w:r w:rsidR="00DB549D" w:rsidRPr="004D4FF9">
        <w:tab/>
        <w:t xml:space="preserve">The Secretariat presented document SC62 Doc.24 Rev.1, focusing on: a notification by Ukraine on changes in ecological character of 16 Wetlands of International Importance and of potential changes in ecological character of a further 15; Secretariat’s activities as a member of the Inter-Agency Coordination Group on Environmental Assessments for Ukraine; activities by the Secretariat under the leadership of the UN Environment Programme (UNEP) to assess the environmental impacts of the </w:t>
      </w:r>
      <w:r w:rsidR="00886369">
        <w:t>destruction</w:t>
      </w:r>
      <w:r w:rsidR="00886369" w:rsidRPr="004D4FF9">
        <w:t xml:space="preserve"> </w:t>
      </w:r>
      <w:r w:rsidR="00DB549D" w:rsidRPr="004D4FF9">
        <w:t xml:space="preserve">of the </w:t>
      </w:r>
      <w:r w:rsidR="00886369" w:rsidRPr="00886369">
        <w:t xml:space="preserve">Kakhovka </w:t>
      </w:r>
      <w:r w:rsidR="00886369">
        <w:rPr>
          <w:lang w:val="en-US"/>
        </w:rPr>
        <w:t xml:space="preserve">Hydroelectric Power Plant (KHPP) </w:t>
      </w:r>
      <w:r w:rsidR="00DB549D" w:rsidRPr="004D4FF9">
        <w:t>on the Dnipro River in Ukraine’s Kherson Oblast; a seminar to be organized by the Inter-Agency Coordination Group with a focus on Earth observations and remote sensing; and the Secretariat’s contributions to the “Inventory of assessments of the environmental damage resulting from the Russian invasion of Ukraine” conducted under the Inter-Agency Coordination Group.</w:t>
      </w:r>
    </w:p>
    <w:p w14:paraId="3ABD8CD6" w14:textId="77777777" w:rsidR="00DB549D" w:rsidRPr="004D4FF9" w:rsidRDefault="00DB549D" w:rsidP="00DB549D">
      <w:pPr>
        <w:spacing w:after="0" w:line="240" w:lineRule="auto"/>
        <w:ind w:left="567" w:hanging="567"/>
      </w:pPr>
    </w:p>
    <w:p w14:paraId="14D0C8EF" w14:textId="4C27FCFB" w:rsidR="00DB549D" w:rsidRDefault="0069014C" w:rsidP="00DB549D">
      <w:pPr>
        <w:spacing w:after="0" w:line="240" w:lineRule="auto"/>
        <w:ind w:left="567" w:hanging="567"/>
      </w:pPr>
      <w:r>
        <w:rPr>
          <w:rFonts w:eastAsia="Calibri" w:cstheme="minorHAnsi"/>
          <w:bCs/>
        </w:rPr>
        <w:t>13</w:t>
      </w:r>
      <w:r w:rsidR="009D38BE">
        <w:rPr>
          <w:rFonts w:eastAsia="Calibri" w:cstheme="minorHAnsi"/>
          <w:bCs/>
        </w:rPr>
        <w:t>9</w:t>
      </w:r>
      <w:r w:rsidR="00DB549D" w:rsidRPr="004D4FF9">
        <w:t>.</w:t>
      </w:r>
      <w:r w:rsidR="00DB549D" w:rsidRPr="00C059F9">
        <w:tab/>
      </w:r>
      <w:r w:rsidR="00DB549D">
        <w:t xml:space="preserve">Ukraine presented a statement on behalf of 48 Contracting Parties, which is annexed to the present report as Annex </w:t>
      </w:r>
      <w:r w:rsidR="00BE56A3">
        <w:t>1</w:t>
      </w:r>
      <w:r w:rsidR="00DB549D" w:rsidRPr="00C059F9">
        <w:t>.</w:t>
      </w:r>
      <w:r w:rsidR="00DB549D">
        <w:t xml:space="preserve"> The delegate invited other Contracting Parties to align themselves with the statement.</w:t>
      </w:r>
    </w:p>
    <w:p w14:paraId="28B92E7A" w14:textId="77777777" w:rsidR="00DB549D" w:rsidRDefault="00DB549D" w:rsidP="00DB549D">
      <w:pPr>
        <w:spacing w:after="0" w:line="240" w:lineRule="auto"/>
        <w:ind w:left="567" w:hanging="567"/>
      </w:pPr>
    </w:p>
    <w:p w14:paraId="6338B3E4" w14:textId="3CA650A9" w:rsidR="00DB549D" w:rsidRDefault="0069014C" w:rsidP="00DB549D">
      <w:pPr>
        <w:spacing w:after="0" w:line="240" w:lineRule="auto"/>
        <w:ind w:left="567" w:hanging="567"/>
      </w:pPr>
      <w:r>
        <w:rPr>
          <w:rFonts w:eastAsia="Calibri" w:cstheme="minorHAnsi"/>
          <w:bCs/>
        </w:rPr>
        <w:t>1</w:t>
      </w:r>
      <w:r w:rsidR="009D38BE">
        <w:rPr>
          <w:rFonts w:eastAsia="Calibri" w:cstheme="minorHAnsi"/>
          <w:bCs/>
        </w:rPr>
        <w:t>40</w:t>
      </w:r>
      <w:r w:rsidR="00DB549D">
        <w:t>.</w:t>
      </w:r>
      <w:r w:rsidR="00DB549D">
        <w:tab/>
      </w:r>
      <w:r w:rsidR="00DB549D" w:rsidRPr="009F6130">
        <w:t>Three Standing Committee members expressed appreciation for the thorough and factual update, welcoming meaningful work through cooperation and coordination of UN agencies.</w:t>
      </w:r>
    </w:p>
    <w:p w14:paraId="115A2D2A" w14:textId="77777777" w:rsidR="00DB549D" w:rsidRDefault="00DB549D" w:rsidP="00DB549D">
      <w:pPr>
        <w:spacing w:after="0" w:line="240" w:lineRule="auto"/>
        <w:ind w:left="567" w:hanging="567"/>
      </w:pPr>
    </w:p>
    <w:p w14:paraId="4B8356FC" w14:textId="0C55AE6A" w:rsidR="00DB549D" w:rsidRDefault="0069014C" w:rsidP="00DB549D">
      <w:pPr>
        <w:spacing w:after="0" w:line="240" w:lineRule="auto"/>
        <w:ind w:left="567" w:hanging="567"/>
      </w:pPr>
      <w:r>
        <w:rPr>
          <w:rFonts w:eastAsia="Calibri" w:cstheme="minorHAnsi"/>
          <w:bCs/>
        </w:rPr>
        <w:t>14</w:t>
      </w:r>
      <w:r w:rsidR="009D38BE">
        <w:rPr>
          <w:rFonts w:eastAsia="Calibri" w:cstheme="minorHAnsi"/>
          <w:bCs/>
        </w:rPr>
        <w:t>1</w:t>
      </w:r>
      <w:r w:rsidR="00DB549D">
        <w:t>.</w:t>
      </w:r>
      <w:r w:rsidR="00DB549D">
        <w:tab/>
        <w:t>The United States of America</w:t>
      </w:r>
      <w:r w:rsidR="00DB549D" w:rsidRPr="009F6130">
        <w:t xml:space="preserve"> noted its voluntary contribution towards the Secretariat’s work in implementing the actions requested in Resolution XIV.20. </w:t>
      </w:r>
      <w:r w:rsidR="00DB549D">
        <w:t xml:space="preserve">It </w:t>
      </w:r>
      <w:r w:rsidR="00DB549D" w:rsidRPr="009F6130">
        <w:t xml:space="preserve">requested further information on the seminar on Earth observations and remote sensing, which </w:t>
      </w:r>
      <w:r w:rsidR="00DB549D">
        <w:t xml:space="preserve">was </w:t>
      </w:r>
      <w:r w:rsidR="00DB549D" w:rsidRPr="009F6130">
        <w:t>provided by the Secretariat.</w:t>
      </w:r>
    </w:p>
    <w:p w14:paraId="08ACDA44" w14:textId="77777777" w:rsidR="00DB549D" w:rsidRDefault="00DB549D" w:rsidP="00DB549D">
      <w:pPr>
        <w:spacing w:after="0" w:line="240" w:lineRule="auto"/>
        <w:ind w:left="567" w:hanging="567"/>
      </w:pPr>
    </w:p>
    <w:p w14:paraId="6A3E1893" w14:textId="0B0D7B4B" w:rsidR="00DB549D" w:rsidRPr="009F6130" w:rsidRDefault="0069014C" w:rsidP="00DB549D">
      <w:pPr>
        <w:spacing w:after="0" w:line="240" w:lineRule="auto"/>
        <w:ind w:left="567" w:hanging="567"/>
      </w:pPr>
      <w:r>
        <w:rPr>
          <w:rFonts w:eastAsia="Calibri" w:cstheme="minorHAnsi"/>
          <w:bCs/>
        </w:rPr>
        <w:t>14</w:t>
      </w:r>
      <w:r w:rsidR="009D38BE">
        <w:rPr>
          <w:rFonts w:eastAsia="Calibri" w:cstheme="minorHAnsi"/>
          <w:bCs/>
        </w:rPr>
        <w:t>2</w:t>
      </w:r>
      <w:r w:rsidR="00DB549D">
        <w:t>.</w:t>
      </w:r>
      <w:r w:rsidR="00DB549D">
        <w:tab/>
      </w:r>
      <w:r w:rsidR="00DB549D" w:rsidRPr="009F6130">
        <w:t xml:space="preserve">Interventions were made by Switzerland, </w:t>
      </w:r>
      <w:r w:rsidR="00DB549D">
        <w:t xml:space="preserve">Ukraine, </w:t>
      </w:r>
      <w:r w:rsidR="00DB549D" w:rsidRPr="009F6130">
        <w:t>the United Kingdom of Great Britain and Northern Ireland</w:t>
      </w:r>
      <w:r w:rsidR="00DB549D">
        <w:t xml:space="preserve"> and </w:t>
      </w:r>
      <w:r w:rsidR="00DB549D" w:rsidRPr="009F6130">
        <w:t>the United States of America</w:t>
      </w:r>
      <w:r w:rsidR="00DB549D">
        <w:t>.</w:t>
      </w:r>
    </w:p>
    <w:p w14:paraId="6B41B03E" w14:textId="77777777" w:rsidR="00DB549D" w:rsidRPr="009F6130" w:rsidRDefault="00DB549D" w:rsidP="00DB549D">
      <w:pPr>
        <w:spacing w:after="0" w:line="240" w:lineRule="auto"/>
        <w:ind w:left="567" w:hanging="567"/>
      </w:pPr>
    </w:p>
    <w:p w14:paraId="5213297E" w14:textId="77777777" w:rsidR="00DB549D" w:rsidRDefault="00DB549D" w:rsidP="00DB549D">
      <w:pPr>
        <w:pStyle w:val="ColorfulList-Accent11"/>
        <w:ind w:left="0" w:firstLine="0"/>
        <w:rPr>
          <w:b/>
          <w:bCs/>
          <w:i/>
          <w:iCs/>
        </w:rPr>
      </w:pPr>
      <w:r w:rsidRPr="009F6130">
        <w:rPr>
          <w:b/>
          <w:bCs/>
        </w:rPr>
        <w:t>Decision SC62-</w:t>
      </w:r>
      <w:r w:rsidRPr="009C714F">
        <w:rPr>
          <w:b/>
          <w:bCs/>
        </w:rPr>
        <w:t>5</w:t>
      </w:r>
      <w:r>
        <w:rPr>
          <w:b/>
          <w:bCs/>
        </w:rPr>
        <w:t>7</w:t>
      </w:r>
      <w:r w:rsidRPr="009F6130">
        <w:rPr>
          <w:b/>
          <w:bCs/>
        </w:rPr>
        <w:t xml:space="preserve">: The Standing Committee </w:t>
      </w:r>
      <w:r>
        <w:rPr>
          <w:b/>
          <w:bCs/>
        </w:rPr>
        <w:t xml:space="preserve">took note of the update of the Secretariat on the implementation of Resolution XIV.20 </w:t>
      </w:r>
      <w:r w:rsidRPr="009F6130">
        <w:rPr>
          <w:b/>
          <w:bCs/>
        </w:rPr>
        <w:t xml:space="preserve">on </w:t>
      </w:r>
      <w:r w:rsidRPr="009F6130">
        <w:rPr>
          <w:b/>
          <w:bCs/>
          <w:i/>
          <w:iCs/>
        </w:rPr>
        <w:t>The Ramsar Convention’s response to environmental emergency in Ukraine relating to the damage of its Wetlands of International Importance (Ramsar Sites) stemming from the Russian Federation’s aggression.</w:t>
      </w:r>
    </w:p>
    <w:p w14:paraId="442BA110" w14:textId="77777777" w:rsidR="00DB549D" w:rsidRPr="00926AFC" w:rsidRDefault="00DB549D" w:rsidP="00DB549D">
      <w:pPr>
        <w:pStyle w:val="ColorfulList-Accent11"/>
        <w:ind w:left="0" w:firstLine="0"/>
        <w:rPr>
          <w:b/>
          <w:bCs/>
        </w:rPr>
      </w:pPr>
    </w:p>
    <w:p w14:paraId="58CEB7EE" w14:textId="77777777" w:rsidR="00DB549D" w:rsidRPr="009F6130"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9F6130">
        <w:rPr>
          <w:rFonts w:cstheme="minorHAnsi"/>
          <w:bCs/>
        </w:rPr>
        <w:t xml:space="preserve">Agenda item </w:t>
      </w:r>
      <w:r>
        <w:rPr>
          <w:rFonts w:cstheme="minorHAnsi"/>
          <w:bCs/>
        </w:rPr>
        <w:t>27</w:t>
      </w:r>
      <w:r w:rsidRPr="009F6130">
        <w:rPr>
          <w:rFonts w:cstheme="minorHAnsi"/>
          <w:bCs/>
        </w:rPr>
        <w:t xml:space="preserve">: </w:t>
      </w:r>
      <w:r w:rsidRPr="00234D7C">
        <w:t>Dates of the 63rd meeting of the Standing Committee</w:t>
      </w:r>
    </w:p>
    <w:p w14:paraId="0D730C7E" w14:textId="77777777" w:rsidR="00DB549D" w:rsidRPr="009F6130" w:rsidRDefault="00DB549D" w:rsidP="00DB549D">
      <w:pPr>
        <w:spacing w:after="0" w:line="240" w:lineRule="auto"/>
      </w:pPr>
    </w:p>
    <w:p w14:paraId="11B2E7E3" w14:textId="61B2600F" w:rsidR="00DB549D" w:rsidRPr="009F6130" w:rsidRDefault="0069014C" w:rsidP="00DB549D">
      <w:pPr>
        <w:spacing w:after="0" w:line="240" w:lineRule="auto"/>
        <w:ind w:left="567" w:hanging="567"/>
      </w:pPr>
      <w:r>
        <w:rPr>
          <w:rFonts w:eastAsia="Calibri" w:cstheme="minorHAnsi"/>
          <w:bCs/>
        </w:rPr>
        <w:t>14</w:t>
      </w:r>
      <w:r w:rsidR="009D38BE">
        <w:rPr>
          <w:rFonts w:eastAsia="Calibri" w:cstheme="minorHAnsi"/>
          <w:bCs/>
        </w:rPr>
        <w:t>3</w:t>
      </w:r>
      <w:r w:rsidR="00DB549D" w:rsidRPr="009F6130">
        <w:t>.</w:t>
      </w:r>
      <w:r w:rsidR="00DB549D" w:rsidRPr="009F6130">
        <w:tab/>
      </w:r>
      <w:r w:rsidR="00DB549D" w:rsidRPr="006D5309">
        <w:t xml:space="preserve">The Secretariat suggested holding the 63rd meeting of the Standing Committee (SC63) </w:t>
      </w:r>
      <w:r w:rsidR="00DB549D">
        <w:t>from</w:t>
      </w:r>
      <w:r w:rsidR="00DB549D" w:rsidRPr="006D5309">
        <w:t xml:space="preserve"> 3</w:t>
      </w:r>
      <w:r w:rsidR="00DB549D">
        <w:t xml:space="preserve"> to </w:t>
      </w:r>
      <w:r w:rsidR="00DB549D" w:rsidRPr="006D5309">
        <w:t xml:space="preserve">7 June 2024, </w:t>
      </w:r>
      <w:r w:rsidR="00DB549D">
        <w:t xml:space="preserve">and </w:t>
      </w:r>
      <w:r w:rsidR="00DB549D" w:rsidRPr="006D5309">
        <w:t>further suggest</w:t>
      </w:r>
      <w:r w:rsidR="00DB549D">
        <w:t>ed</w:t>
      </w:r>
      <w:r w:rsidR="00DB549D" w:rsidRPr="006D5309">
        <w:t xml:space="preserve"> holding SC64 </w:t>
      </w:r>
      <w:r w:rsidR="00DB549D">
        <w:t xml:space="preserve">from </w:t>
      </w:r>
      <w:r w:rsidR="00DB549D" w:rsidRPr="006D5309">
        <w:t>20</w:t>
      </w:r>
      <w:r w:rsidR="00DB549D">
        <w:t xml:space="preserve"> to </w:t>
      </w:r>
      <w:r w:rsidR="00DB549D" w:rsidRPr="006D5309">
        <w:t>24 January 2025.</w:t>
      </w:r>
    </w:p>
    <w:p w14:paraId="1776A617" w14:textId="77777777" w:rsidR="00DB549D" w:rsidRPr="009F6130" w:rsidRDefault="00DB549D" w:rsidP="00DB549D">
      <w:pPr>
        <w:spacing w:after="0" w:line="240" w:lineRule="auto"/>
        <w:ind w:left="567" w:hanging="567"/>
        <w:rPr>
          <w:rFonts w:eastAsia="Calibri" w:cstheme="minorHAnsi"/>
          <w:bCs/>
        </w:rPr>
      </w:pPr>
    </w:p>
    <w:p w14:paraId="3DCE83CB" w14:textId="227E4370" w:rsidR="00DB549D" w:rsidRPr="009F6130" w:rsidRDefault="0069014C" w:rsidP="00DB549D">
      <w:pPr>
        <w:spacing w:after="0" w:line="240" w:lineRule="auto"/>
        <w:ind w:left="567" w:hanging="567"/>
        <w:rPr>
          <w:rFonts w:cstheme="minorHAnsi"/>
        </w:rPr>
      </w:pPr>
      <w:r>
        <w:rPr>
          <w:rFonts w:eastAsia="Calibri" w:cstheme="minorHAnsi"/>
          <w:bCs/>
        </w:rPr>
        <w:lastRenderedPageBreak/>
        <w:t>14</w:t>
      </w:r>
      <w:r w:rsidR="009D38BE">
        <w:rPr>
          <w:rFonts w:eastAsia="Calibri" w:cstheme="minorHAnsi"/>
          <w:bCs/>
        </w:rPr>
        <w:t>4</w:t>
      </w:r>
      <w:r w:rsidR="00DB549D" w:rsidRPr="009F6130">
        <w:t>.</w:t>
      </w:r>
      <w:r w:rsidR="00DB549D" w:rsidRPr="009F6130">
        <w:tab/>
      </w:r>
      <w:r w:rsidR="00DB549D" w:rsidRPr="006D5309">
        <w:t>Two Standing Committee members suggested dec</w:t>
      </w:r>
      <w:r w:rsidR="00DB549D">
        <w:t xml:space="preserve">iding at SC63 on the SC64 dates, while another </w:t>
      </w:r>
      <w:r w:rsidR="00DB549D" w:rsidRPr="00373BA2">
        <w:rPr>
          <w:rFonts w:cstheme="minorHAnsi"/>
        </w:rPr>
        <w:t xml:space="preserve">proposed an intersessional </w:t>
      </w:r>
      <w:r w:rsidR="00DB549D">
        <w:rPr>
          <w:rFonts w:cstheme="minorHAnsi"/>
        </w:rPr>
        <w:t xml:space="preserve">discussion </w:t>
      </w:r>
      <w:r w:rsidR="00DB549D" w:rsidRPr="00373BA2">
        <w:rPr>
          <w:rFonts w:cstheme="minorHAnsi"/>
        </w:rPr>
        <w:t>to finalize the dates for SC64 as soon as possible.</w:t>
      </w:r>
    </w:p>
    <w:p w14:paraId="36A2C881" w14:textId="77777777" w:rsidR="00DB549D" w:rsidRPr="009F6130" w:rsidRDefault="00DB549D" w:rsidP="00DB549D">
      <w:pPr>
        <w:spacing w:after="0" w:line="240" w:lineRule="auto"/>
        <w:ind w:left="567" w:hanging="567"/>
        <w:rPr>
          <w:rFonts w:cstheme="minorHAnsi"/>
        </w:rPr>
      </w:pPr>
    </w:p>
    <w:p w14:paraId="1DF2DAD3" w14:textId="36413BB8" w:rsidR="00DB549D" w:rsidRPr="009F6130" w:rsidRDefault="0069014C" w:rsidP="00DB549D">
      <w:pPr>
        <w:spacing w:after="0" w:line="240" w:lineRule="auto"/>
        <w:ind w:left="567" w:hanging="567"/>
      </w:pPr>
      <w:r>
        <w:rPr>
          <w:rFonts w:eastAsia="Calibri" w:cstheme="minorHAnsi"/>
          <w:bCs/>
        </w:rPr>
        <w:t>14</w:t>
      </w:r>
      <w:r w:rsidR="009D38BE">
        <w:rPr>
          <w:rFonts w:eastAsia="Calibri" w:cstheme="minorHAnsi"/>
          <w:bCs/>
        </w:rPr>
        <w:t>5</w:t>
      </w:r>
      <w:r w:rsidR="00DB549D" w:rsidRPr="009F6130">
        <w:t>.</w:t>
      </w:r>
      <w:r w:rsidR="00DB549D" w:rsidRPr="009F6130">
        <w:tab/>
      </w:r>
      <w:r w:rsidR="00DB549D" w:rsidRPr="00373BA2">
        <w:t xml:space="preserve">The Chair of the Standing Committee suggested, and delegates agreed, </w:t>
      </w:r>
      <w:r w:rsidR="00DB549D">
        <w:t>to finalize</w:t>
      </w:r>
      <w:r w:rsidR="00DB549D" w:rsidRPr="00373BA2">
        <w:t xml:space="preserve"> the dates for SC63 and decid</w:t>
      </w:r>
      <w:r w:rsidR="00DB549D">
        <w:t>e</w:t>
      </w:r>
      <w:r w:rsidR="00DB549D" w:rsidRPr="00373BA2">
        <w:t xml:space="preserve"> on the dates for SC64</w:t>
      </w:r>
      <w:r w:rsidR="00DB549D">
        <w:t xml:space="preserve"> at SC63</w:t>
      </w:r>
      <w:r w:rsidR="00DB549D" w:rsidRPr="00373BA2">
        <w:t>.</w:t>
      </w:r>
    </w:p>
    <w:p w14:paraId="08C1A1F4" w14:textId="77777777" w:rsidR="00DB549D" w:rsidRPr="009F6130" w:rsidRDefault="00DB549D" w:rsidP="00DB549D">
      <w:pPr>
        <w:spacing w:after="0" w:line="240" w:lineRule="auto"/>
      </w:pPr>
    </w:p>
    <w:p w14:paraId="076EC431" w14:textId="2028D092" w:rsidR="00DB549D" w:rsidRPr="009F6130" w:rsidRDefault="0069014C" w:rsidP="00DB549D">
      <w:pPr>
        <w:spacing w:after="0" w:line="240" w:lineRule="auto"/>
        <w:ind w:left="567" w:hanging="567"/>
      </w:pPr>
      <w:r>
        <w:rPr>
          <w:rFonts w:eastAsia="Calibri" w:cstheme="minorHAnsi"/>
          <w:bCs/>
        </w:rPr>
        <w:t>14</w:t>
      </w:r>
      <w:r w:rsidR="009D38BE">
        <w:rPr>
          <w:rFonts w:eastAsia="Calibri" w:cstheme="minorHAnsi"/>
          <w:bCs/>
        </w:rPr>
        <w:t>6</w:t>
      </w:r>
      <w:r w:rsidR="00DB549D" w:rsidRPr="009F6130">
        <w:rPr>
          <w:rFonts w:cstheme="minorHAnsi"/>
        </w:rPr>
        <w:t>.</w:t>
      </w:r>
      <w:r w:rsidR="00DB549D" w:rsidRPr="009F6130">
        <w:rPr>
          <w:rFonts w:cstheme="minorHAnsi"/>
        </w:rPr>
        <w:tab/>
      </w:r>
      <w:r w:rsidR="00DB549D" w:rsidRPr="009F6130">
        <w:t xml:space="preserve">Interventions were made by </w:t>
      </w:r>
      <w:r w:rsidR="00DB549D">
        <w:t xml:space="preserve">China, Iran (Islamic Republic of) and Sweden. </w:t>
      </w:r>
    </w:p>
    <w:p w14:paraId="3F694845" w14:textId="77777777" w:rsidR="00DB549D" w:rsidRPr="009F6130" w:rsidRDefault="00DB549D" w:rsidP="00DB549D">
      <w:pPr>
        <w:spacing w:after="0" w:line="240" w:lineRule="auto"/>
        <w:ind w:left="720" w:hanging="720"/>
      </w:pPr>
    </w:p>
    <w:p w14:paraId="450648F2" w14:textId="77777777" w:rsidR="00DB549D" w:rsidRDefault="00DB549D" w:rsidP="00DB549D">
      <w:pPr>
        <w:spacing w:after="0" w:line="240" w:lineRule="auto"/>
        <w:contextualSpacing/>
        <w:rPr>
          <w:rFonts w:cstheme="minorHAnsi"/>
          <w:b/>
        </w:rPr>
      </w:pPr>
      <w:r w:rsidRPr="009C714F">
        <w:rPr>
          <w:rFonts w:cstheme="minorHAnsi"/>
          <w:b/>
        </w:rPr>
        <w:t>Decision SC62-5</w:t>
      </w:r>
      <w:r>
        <w:rPr>
          <w:rFonts w:cstheme="minorHAnsi"/>
          <w:b/>
        </w:rPr>
        <w:t>8</w:t>
      </w:r>
      <w:r w:rsidRPr="009F6130">
        <w:rPr>
          <w:rFonts w:cstheme="minorHAnsi"/>
          <w:b/>
        </w:rPr>
        <w:t xml:space="preserve">: The Standing Committee </w:t>
      </w:r>
      <w:r>
        <w:rPr>
          <w:rFonts w:cstheme="minorHAnsi"/>
          <w:b/>
        </w:rPr>
        <w:t xml:space="preserve">decided that the 63rd meeting of the Standing Committee will take place from 3 to 7 June 2024, noting that dates for the 64th meeting will be decided at SC63. </w:t>
      </w:r>
    </w:p>
    <w:p w14:paraId="1D294980" w14:textId="77777777" w:rsidR="00DB549D" w:rsidRDefault="00DB549D" w:rsidP="00DB549D">
      <w:pPr>
        <w:spacing w:after="0" w:line="240" w:lineRule="auto"/>
        <w:contextualSpacing/>
      </w:pPr>
      <w:bookmarkStart w:id="3" w:name="_Hlk145080568"/>
    </w:p>
    <w:p w14:paraId="53F58851" w14:textId="77777777" w:rsidR="00DB549D" w:rsidRPr="009F6130"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9F6130">
        <w:rPr>
          <w:rFonts w:cstheme="minorHAnsi"/>
          <w:bCs/>
        </w:rPr>
        <w:t xml:space="preserve">Agenda item </w:t>
      </w:r>
      <w:r>
        <w:rPr>
          <w:rFonts w:cstheme="minorHAnsi"/>
          <w:bCs/>
        </w:rPr>
        <w:t>28</w:t>
      </w:r>
      <w:r w:rsidRPr="009F6130">
        <w:rPr>
          <w:rFonts w:cstheme="minorHAnsi"/>
          <w:bCs/>
        </w:rPr>
        <w:t xml:space="preserve">: </w:t>
      </w:r>
      <w:r w:rsidRPr="00373BA2">
        <w:t>Adoption of the report of the meeting</w:t>
      </w:r>
    </w:p>
    <w:p w14:paraId="0D7B7CF2" w14:textId="77777777" w:rsidR="00DB549D" w:rsidRPr="009F6130" w:rsidRDefault="00DB549D" w:rsidP="00DB549D">
      <w:pPr>
        <w:spacing w:after="0" w:line="240" w:lineRule="auto"/>
      </w:pPr>
    </w:p>
    <w:p w14:paraId="55750A82" w14:textId="4162C515" w:rsidR="00DB549D" w:rsidRDefault="0069014C" w:rsidP="00DB549D">
      <w:pPr>
        <w:spacing w:after="0" w:line="240" w:lineRule="auto"/>
        <w:ind w:left="567" w:hanging="567"/>
      </w:pPr>
      <w:r>
        <w:rPr>
          <w:rFonts w:eastAsia="Calibri" w:cstheme="minorHAnsi"/>
          <w:bCs/>
        </w:rPr>
        <w:t>14</w:t>
      </w:r>
      <w:r w:rsidR="009D38BE">
        <w:rPr>
          <w:rFonts w:eastAsia="Calibri" w:cstheme="minorHAnsi"/>
          <w:bCs/>
        </w:rPr>
        <w:t>7</w:t>
      </w:r>
      <w:r w:rsidR="00DB549D" w:rsidRPr="009F6130">
        <w:t>.</w:t>
      </w:r>
      <w:r w:rsidR="00DB549D" w:rsidRPr="009F6130">
        <w:tab/>
      </w:r>
      <w:r w:rsidR="00DB549D" w:rsidRPr="005B3A85">
        <w:t>The Chair of the Standing Committee noted that the draft reports on the sessions from Tuesday 5 to Thursday</w:t>
      </w:r>
      <w:r w:rsidR="00DB549D">
        <w:t xml:space="preserve"> 7 September 2023 (documents SC</w:t>
      </w:r>
      <w:r w:rsidR="00DB549D" w:rsidRPr="005B3A85">
        <w:t xml:space="preserve">62 </w:t>
      </w:r>
      <w:r w:rsidR="00DB549D">
        <w:t>Rep</w:t>
      </w:r>
      <w:r w:rsidR="00DB549D" w:rsidRPr="005B3A85">
        <w:t xml:space="preserve">.1 to </w:t>
      </w:r>
      <w:r w:rsidR="00DB549D">
        <w:t>SC62 Rep</w:t>
      </w:r>
      <w:r w:rsidR="00DB549D" w:rsidRPr="005B3A85">
        <w:t>.6) have been uploaded for delegates’ review.</w:t>
      </w:r>
    </w:p>
    <w:bookmarkEnd w:id="3"/>
    <w:p w14:paraId="0620F8B8" w14:textId="77777777" w:rsidR="00DB549D" w:rsidRDefault="00DB549D" w:rsidP="00DB549D">
      <w:pPr>
        <w:spacing w:after="0" w:line="240" w:lineRule="auto"/>
        <w:ind w:left="567" w:hanging="567"/>
      </w:pPr>
    </w:p>
    <w:p w14:paraId="39F25601" w14:textId="71800DAD" w:rsidR="00DB549D" w:rsidRDefault="0069014C" w:rsidP="00DB549D">
      <w:pPr>
        <w:spacing w:after="0" w:line="240" w:lineRule="auto"/>
        <w:ind w:left="567" w:hanging="567"/>
      </w:pPr>
      <w:r>
        <w:rPr>
          <w:rFonts w:eastAsia="Calibri" w:cstheme="minorHAnsi"/>
          <w:bCs/>
        </w:rPr>
        <w:t>14</w:t>
      </w:r>
      <w:r w:rsidR="009D38BE">
        <w:rPr>
          <w:rFonts w:eastAsia="Calibri" w:cstheme="minorHAnsi"/>
          <w:bCs/>
        </w:rPr>
        <w:t>8</w:t>
      </w:r>
      <w:r w:rsidR="00DB549D">
        <w:t>.</w:t>
      </w:r>
      <w:r w:rsidR="00DB549D">
        <w:tab/>
      </w:r>
      <w:r w:rsidR="00DB549D" w:rsidRPr="005B3A85">
        <w:t>Standing Committee members offered amendments on SC62 Re</w:t>
      </w:r>
      <w:r w:rsidR="00DB549D">
        <w:t>p</w:t>
      </w:r>
      <w:r w:rsidR="00DB549D" w:rsidRPr="005B3A85">
        <w:t>.2, SC62 Re</w:t>
      </w:r>
      <w:r w:rsidR="00DB549D">
        <w:t>p</w:t>
      </w:r>
      <w:r w:rsidR="00DB549D" w:rsidRPr="005B3A85">
        <w:t>.3, SC62 Re</w:t>
      </w:r>
      <w:r w:rsidR="00DB549D">
        <w:t>p</w:t>
      </w:r>
      <w:r w:rsidR="00DB549D" w:rsidRPr="005B3A85">
        <w:t xml:space="preserve">.5 and SC62 </w:t>
      </w:r>
      <w:r w:rsidR="00DB549D">
        <w:t>Rep.</w:t>
      </w:r>
      <w:r w:rsidR="00DB549D" w:rsidRPr="005B3A85">
        <w:t>6.</w:t>
      </w:r>
    </w:p>
    <w:p w14:paraId="20DA2FD1" w14:textId="77777777" w:rsidR="00DB549D" w:rsidRDefault="00DB549D" w:rsidP="00DB549D">
      <w:pPr>
        <w:spacing w:after="0" w:line="240" w:lineRule="auto"/>
        <w:ind w:left="567" w:hanging="567"/>
      </w:pPr>
    </w:p>
    <w:p w14:paraId="6D693B64" w14:textId="70A1EDE6" w:rsidR="00DB549D" w:rsidRDefault="0069014C" w:rsidP="00DB549D">
      <w:pPr>
        <w:spacing w:after="0" w:line="240" w:lineRule="auto"/>
        <w:ind w:left="567" w:hanging="567"/>
      </w:pPr>
      <w:r>
        <w:rPr>
          <w:rFonts w:eastAsia="Calibri" w:cstheme="minorHAnsi"/>
          <w:bCs/>
        </w:rPr>
        <w:t>14</w:t>
      </w:r>
      <w:r w:rsidR="009D38BE">
        <w:rPr>
          <w:rFonts w:eastAsia="Calibri" w:cstheme="minorHAnsi"/>
          <w:bCs/>
        </w:rPr>
        <w:t>9</w:t>
      </w:r>
      <w:r w:rsidR="00DB549D">
        <w:t>.</w:t>
      </w:r>
      <w:r w:rsidR="00DB549D">
        <w:tab/>
      </w:r>
      <w:r w:rsidR="00DB549D" w:rsidRPr="005B3A85">
        <w:t xml:space="preserve">The Chair of the Standing Committee noted that the Secretariat will prepare the final report, capturing comments and </w:t>
      </w:r>
      <w:r w:rsidR="00DB549D">
        <w:t>amendments</w:t>
      </w:r>
      <w:r w:rsidR="00DB549D" w:rsidRPr="005B3A85">
        <w:t xml:space="preserve"> </w:t>
      </w:r>
      <w:r w:rsidR="00DB549D">
        <w:t xml:space="preserve">submitted by Parties </w:t>
      </w:r>
      <w:r w:rsidR="00DB549D" w:rsidRPr="005B3A85">
        <w:t xml:space="preserve">on </w:t>
      </w:r>
      <w:r w:rsidR="00DB549D">
        <w:t xml:space="preserve">the draft session </w:t>
      </w:r>
      <w:r w:rsidR="00DB549D" w:rsidRPr="005B3A85">
        <w:t xml:space="preserve">reports. He clarified that the </w:t>
      </w:r>
      <w:r w:rsidR="00DB549D">
        <w:t>draft report</w:t>
      </w:r>
      <w:r w:rsidR="00DB549D" w:rsidRPr="005B3A85">
        <w:t xml:space="preserve"> of the plenary session on Friday 8 September will be available on Monday 11 September for review by Standing Committee members by Friday 15 September.</w:t>
      </w:r>
    </w:p>
    <w:p w14:paraId="79185CB1" w14:textId="77777777" w:rsidR="00DB549D" w:rsidRDefault="00DB549D" w:rsidP="00DB549D">
      <w:pPr>
        <w:spacing w:after="0" w:line="240" w:lineRule="auto"/>
        <w:ind w:left="567" w:hanging="567"/>
      </w:pPr>
    </w:p>
    <w:p w14:paraId="36A8EBC3" w14:textId="2AADBA63" w:rsidR="00DB549D" w:rsidRDefault="0069014C" w:rsidP="00DB549D">
      <w:pPr>
        <w:spacing w:after="0" w:line="240" w:lineRule="auto"/>
        <w:ind w:left="567" w:hanging="567"/>
      </w:pPr>
      <w:r>
        <w:rPr>
          <w:rFonts w:eastAsia="Calibri" w:cstheme="minorHAnsi"/>
          <w:bCs/>
        </w:rPr>
        <w:t>1</w:t>
      </w:r>
      <w:r w:rsidR="009D38BE">
        <w:rPr>
          <w:rFonts w:eastAsia="Calibri" w:cstheme="minorHAnsi"/>
          <w:bCs/>
        </w:rPr>
        <w:t>50</w:t>
      </w:r>
      <w:r w:rsidR="00DB549D">
        <w:t>.</w:t>
      </w:r>
      <w:r w:rsidR="00DB549D">
        <w:tab/>
        <w:t>Interventions were made by</w:t>
      </w:r>
      <w:r w:rsidR="00DB549D" w:rsidRPr="005B3A85">
        <w:t xml:space="preserve"> Argentina, Brazil, Canada, Costa Rica, Iran</w:t>
      </w:r>
      <w:r w:rsidR="00DB549D">
        <w:t xml:space="preserve"> (Islamic Republic of),</w:t>
      </w:r>
      <w:r w:rsidR="00DB549D" w:rsidRPr="005B3A85">
        <w:t xml:space="preserve"> Panama, Rwanda, </w:t>
      </w:r>
      <w:r w:rsidR="00DB549D">
        <w:t xml:space="preserve">Sweden, Ukraine, </w:t>
      </w:r>
      <w:r w:rsidR="00DB549D" w:rsidRPr="005B3A85">
        <w:t>the United States of America</w:t>
      </w:r>
      <w:r w:rsidR="00DB549D" w:rsidRPr="003B5C40">
        <w:t xml:space="preserve"> </w:t>
      </w:r>
      <w:r w:rsidR="00DB549D">
        <w:t>and the STRP Chair</w:t>
      </w:r>
      <w:r w:rsidR="00DB549D" w:rsidRPr="005B3A85">
        <w:t>.</w:t>
      </w:r>
    </w:p>
    <w:p w14:paraId="09695C41" w14:textId="77777777" w:rsidR="00DB549D" w:rsidRDefault="00DB549D" w:rsidP="00DB549D">
      <w:pPr>
        <w:spacing w:after="0" w:line="240" w:lineRule="auto"/>
        <w:contextualSpacing/>
      </w:pPr>
    </w:p>
    <w:p w14:paraId="2A04D6DF"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9F6130">
        <w:rPr>
          <w:rFonts w:cstheme="minorHAnsi"/>
          <w:bCs/>
        </w:rPr>
        <w:t xml:space="preserve">Agenda item </w:t>
      </w:r>
      <w:r>
        <w:rPr>
          <w:rFonts w:cstheme="minorHAnsi"/>
          <w:bCs/>
        </w:rPr>
        <w:t>29</w:t>
      </w:r>
      <w:r w:rsidRPr="009F6130">
        <w:rPr>
          <w:rFonts w:cstheme="minorHAnsi"/>
          <w:bCs/>
        </w:rPr>
        <w:t xml:space="preserve">: </w:t>
      </w:r>
      <w:r>
        <w:t>Any other business</w:t>
      </w:r>
    </w:p>
    <w:p w14:paraId="16B3F7C4" w14:textId="77777777" w:rsidR="00DB549D" w:rsidRPr="009F6130" w:rsidRDefault="00DB549D" w:rsidP="00DB549D">
      <w:pPr>
        <w:spacing w:after="0" w:line="240" w:lineRule="auto"/>
      </w:pPr>
    </w:p>
    <w:p w14:paraId="1134CA03" w14:textId="5E26EFE0" w:rsidR="00DB549D" w:rsidRDefault="0069014C" w:rsidP="00DB549D">
      <w:pPr>
        <w:spacing w:after="0" w:line="240" w:lineRule="auto"/>
        <w:ind w:left="567" w:hanging="567"/>
      </w:pPr>
      <w:r>
        <w:rPr>
          <w:rFonts w:eastAsia="Calibri" w:cstheme="minorHAnsi"/>
          <w:bCs/>
        </w:rPr>
        <w:t>15</w:t>
      </w:r>
      <w:r w:rsidR="009D38BE">
        <w:rPr>
          <w:rFonts w:eastAsia="Calibri" w:cstheme="minorHAnsi"/>
          <w:bCs/>
        </w:rPr>
        <w:t>1</w:t>
      </w:r>
      <w:r w:rsidR="00DB549D" w:rsidRPr="009F6130">
        <w:t>.</w:t>
      </w:r>
      <w:r w:rsidR="00DB549D" w:rsidRPr="009F6130">
        <w:tab/>
      </w:r>
      <w:r w:rsidR="00DB549D">
        <w:t xml:space="preserve">Argentina and the United Kingdom of Great Britain </w:t>
      </w:r>
      <w:r w:rsidR="00A16F8B">
        <w:t xml:space="preserve">and Northern Ireland </w:t>
      </w:r>
      <w:r w:rsidR="00DB549D">
        <w:t>read out statements</w:t>
      </w:r>
      <w:r w:rsidR="00625EBD" w:rsidRPr="00625EBD">
        <w:rPr>
          <w:u w:val="single"/>
        </w:rPr>
        <w:t xml:space="preserve"> </w:t>
      </w:r>
      <w:r w:rsidR="00625EBD" w:rsidRPr="00625EBD">
        <w:t>related to Sites included by the United Kingdom on the List of Wetlands of International Importance</w:t>
      </w:r>
      <w:r w:rsidR="00DB549D">
        <w:rPr>
          <w:rFonts w:eastAsia="Times New Roman"/>
        </w:rPr>
        <w:t>, both asking that these be included in the report of the meeting</w:t>
      </w:r>
      <w:r w:rsidR="00DB549D">
        <w:t xml:space="preserve">. These are annexed to the present report as Annex </w:t>
      </w:r>
      <w:r w:rsidR="00BE56A3">
        <w:t>2</w:t>
      </w:r>
      <w:r w:rsidR="00DB549D">
        <w:t xml:space="preserve"> and Annex </w:t>
      </w:r>
      <w:r w:rsidR="00BE56A3">
        <w:t>3</w:t>
      </w:r>
      <w:r w:rsidR="00DB549D">
        <w:t>.</w:t>
      </w:r>
    </w:p>
    <w:p w14:paraId="31368439" w14:textId="77777777" w:rsidR="00DB549D" w:rsidRDefault="00DB549D" w:rsidP="00DB549D">
      <w:pPr>
        <w:spacing w:after="0" w:line="240" w:lineRule="auto"/>
        <w:ind w:left="567" w:hanging="567"/>
      </w:pPr>
    </w:p>
    <w:p w14:paraId="137B3BDA" w14:textId="77777777" w:rsidR="00DB549D" w:rsidRDefault="00DB549D" w:rsidP="00DB549D">
      <w:pPr>
        <w:keepNext/>
        <w:pBdr>
          <w:top w:val="single" w:sz="4" w:space="1" w:color="auto"/>
          <w:left w:val="single" w:sz="4" w:space="4" w:color="auto"/>
          <w:bottom w:val="single" w:sz="4" w:space="1" w:color="auto"/>
          <w:right w:val="single" w:sz="4" w:space="4" w:color="auto"/>
        </w:pBdr>
        <w:spacing w:after="0" w:line="240" w:lineRule="auto"/>
        <w:outlineLvl w:val="0"/>
      </w:pPr>
      <w:r w:rsidRPr="009F6130">
        <w:rPr>
          <w:rFonts w:cstheme="minorHAnsi"/>
          <w:bCs/>
        </w:rPr>
        <w:t xml:space="preserve">Agenda item </w:t>
      </w:r>
      <w:r>
        <w:rPr>
          <w:rFonts w:cstheme="minorHAnsi"/>
          <w:bCs/>
        </w:rPr>
        <w:t>30</w:t>
      </w:r>
      <w:r w:rsidRPr="009F6130">
        <w:rPr>
          <w:rFonts w:cstheme="minorHAnsi"/>
          <w:bCs/>
        </w:rPr>
        <w:t xml:space="preserve">: </w:t>
      </w:r>
      <w:r w:rsidRPr="002F7C95">
        <w:rPr>
          <w:rFonts w:cstheme="minorHAnsi"/>
          <w:bCs/>
        </w:rPr>
        <w:t>Closing remarks</w:t>
      </w:r>
    </w:p>
    <w:p w14:paraId="79B3D60F" w14:textId="77777777" w:rsidR="00DB549D" w:rsidRPr="009F6130" w:rsidRDefault="00DB549D" w:rsidP="00DB549D">
      <w:pPr>
        <w:spacing w:after="0" w:line="240" w:lineRule="auto"/>
      </w:pPr>
    </w:p>
    <w:p w14:paraId="032802AD" w14:textId="2828E979" w:rsidR="00DB549D" w:rsidRDefault="0069014C" w:rsidP="00DB549D">
      <w:pPr>
        <w:spacing w:after="0" w:line="240" w:lineRule="auto"/>
        <w:ind w:left="567" w:hanging="567"/>
      </w:pPr>
      <w:r>
        <w:rPr>
          <w:rFonts w:eastAsia="Calibri" w:cstheme="minorHAnsi"/>
          <w:bCs/>
        </w:rPr>
        <w:t>15</w:t>
      </w:r>
      <w:r w:rsidR="009D38BE">
        <w:rPr>
          <w:rFonts w:eastAsia="Calibri" w:cstheme="minorHAnsi"/>
          <w:bCs/>
        </w:rPr>
        <w:t>2</w:t>
      </w:r>
      <w:r w:rsidR="00DB549D" w:rsidRPr="009F6130">
        <w:t>.</w:t>
      </w:r>
      <w:r w:rsidR="00DB549D" w:rsidRPr="009F6130">
        <w:tab/>
      </w:r>
      <w:r w:rsidR="00DB549D" w:rsidRPr="002F7C95">
        <w:t>The Chair of the Standing Committee stressed that “it is time for action”</w:t>
      </w:r>
      <w:r w:rsidR="00DB549D">
        <w:t>,</w:t>
      </w:r>
      <w:r w:rsidR="00DB549D" w:rsidRPr="002F7C95">
        <w:t xml:space="preserve"> reminding delegates, upon the closing of the 62nd meeting of the Standing Committee, that many tasks and much work </w:t>
      </w:r>
      <w:r w:rsidR="00DB549D">
        <w:t>await.</w:t>
      </w:r>
      <w:r w:rsidR="00DB549D" w:rsidRPr="002F7C95">
        <w:t xml:space="preserve"> He encouraged </w:t>
      </w:r>
      <w:r w:rsidR="00DB549D">
        <w:t>them to bring</w:t>
      </w:r>
      <w:r w:rsidR="00DB549D" w:rsidRPr="002F7C95">
        <w:t xml:space="preserve"> the message to all stakeholders on the consensus built over the course of SC62 and that the </w:t>
      </w:r>
      <w:r w:rsidR="00DB549D">
        <w:t>Convention on Wetlands</w:t>
      </w:r>
      <w:r w:rsidR="00DB549D" w:rsidRPr="002F7C95">
        <w:t xml:space="preserve"> </w:t>
      </w:r>
      <w:r w:rsidR="00DB549D">
        <w:t>c</w:t>
      </w:r>
      <w:r w:rsidR="00DB549D" w:rsidRPr="002F7C95">
        <w:t>ommunity is ready to take action. He thanked all participants for their support, kindness and indulgence, and looked forward to seeing everyone in June for SC63.</w:t>
      </w:r>
    </w:p>
    <w:p w14:paraId="30FB58D3" w14:textId="77777777" w:rsidR="00DB549D" w:rsidRDefault="00DB549D" w:rsidP="00DB549D">
      <w:pPr>
        <w:spacing w:after="0" w:line="240" w:lineRule="auto"/>
        <w:ind w:left="567" w:hanging="567"/>
      </w:pPr>
    </w:p>
    <w:p w14:paraId="424A903B" w14:textId="6195BB33" w:rsidR="00DB549D" w:rsidRPr="009F6130" w:rsidRDefault="0069014C" w:rsidP="00DB549D">
      <w:pPr>
        <w:spacing w:after="0" w:line="240" w:lineRule="auto"/>
        <w:ind w:left="567" w:hanging="567"/>
      </w:pPr>
      <w:r>
        <w:rPr>
          <w:rFonts w:eastAsia="Calibri" w:cstheme="minorHAnsi"/>
          <w:bCs/>
        </w:rPr>
        <w:t>15</w:t>
      </w:r>
      <w:r w:rsidR="009D38BE">
        <w:rPr>
          <w:rFonts w:eastAsia="Calibri" w:cstheme="minorHAnsi"/>
          <w:bCs/>
        </w:rPr>
        <w:t>3</w:t>
      </w:r>
      <w:r w:rsidR="00DB549D">
        <w:t>.</w:t>
      </w:r>
      <w:r w:rsidR="00DB549D">
        <w:tab/>
        <w:t>The Secretary General thanked all participants for their engagement, dedication, support and confidence; the Secretariat for its tireless work; IUCN and Switzerland for their support; and the Chair for his leadership and guidance.</w:t>
      </w:r>
    </w:p>
    <w:p w14:paraId="14248D8C" w14:textId="77777777" w:rsidR="00DB549D" w:rsidRDefault="00DB549D" w:rsidP="00DB549D">
      <w:pPr>
        <w:rPr>
          <w:rFonts w:cstheme="minorHAnsi"/>
          <w:b/>
        </w:rPr>
      </w:pPr>
      <w:r>
        <w:rPr>
          <w:rFonts w:cstheme="minorHAnsi"/>
          <w:b/>
        </w:rPr>
        <w:br w:type="page"/>
      </w:r>
    </w:p>
    <w:p w14:paraId="5956ED07" w14:textId="7231043E" w:rsidR="00DB549D" w:rsidRPr="00E54ACF" w:rsidRDefault="00DB549D" w:rsidP="00DB549D">
      <w:pPr>
        <w:spacing w:after="0" w:line="240" w:lineRule="auto"/>
        <w:rPr>
          <w:rFonts w:eastAsia="Osnova MFA Cyrillic" w:cstheme="minorHAnsi"/>
          <w:b/>
          <w:i/>
          <w:sz w:val="24"/>
          <w:szCs w:val="24"/>
        </w:rPr>
      </w:pPr>
      <w:r w:rsidRPr="00E54ACF">
        <w:rPr>
          <w:rFonts w:eastAsia="Osnova MFA Cyrillic" w:cstheme="minorHAnsi"/>
          <w:b/>
          <w:sz w:val="24"/>
          <w:szCs w:val="24"/>
        </w:rPr>
        <w:lastRenderedPageBreak/>
        <w:t xml:space="preserve">Annex </w:t>
      </w:r>
      <w:r w:rsidR="00BE56A3">
        <w:rPr>
          <w:rFonts w:eastAsia="Osnova MFA Cyrillic" w:cstheme="minorHAnsi"/>
          <w:b/>
          <w:sz w:val="24"/>
          <w:szCs w:val="24"/>
        </w:rPr>
        <w:t>1</w:t>
      </w:r>
      <w:r w:rsidRPr="00E54ACF">
        <w:rPr>
          <w:rFonts w:eastAsia="Osnova MFA Cyrillic" w:cstheme="minorHAnsi"/>
          <w:b/>
          <w:sz w:val="24"/>
          <w:szCs w:val="24"/>
        </w:rPr>
        <w:t xml:space="preserve">: Joint statement under Agenda item 24: </w:t>
      </w:r>
      <w:r w:rsidRPr="00E54ACF">
        <w:rPr>
          <w:rFonts w:eastAsia="Osnova MFA Cyrillic" w:cstheme="minorHAnsi"/>
          <w:b/>
          <w:i/>
          <w:sz w:val="24"/>
          <w:szCs w:val="24"/>
        </w:rPr>
        <w:t>Update of the Secretariat on the implementation of Resolution XIV.20</w:t>
      </w:r>
    </w:p>
    <w:p w14:paraId="76D01615" w14:textId="77777777" w:rsidR="00DB549D" w:rsidRDefault="00DB549D" w:rsidP="00DB549D">
      <w:pPr>
        <w:spacing w:after="0" w:line="240" w:lineRule="auto"/>
        <w:rPr>
          <w:rFonts w:eastAsia="Osnova MFA Cyrillic" w:cstheme="minorHAnsi"/>
          <w:b/>
        </w:rPr>
      </w:pPr>
    </w:p>
    <w:p w14:paraId="27EC1D17" w14:textId="77777777" w:rsidR="00DB549D" w:rsidRDefault="00DB549D" w:rsidP="00DB549D">
      <w:pPr>
        <w:spacing w:after="0" w:line="240" w:lineRule="auto"/>
        <w:rPr>
          <w:rFonts w:eastAsia="Osnova MFA Cyrillic" w:cstheme="minorHAnsi"/>
          <w:b/>
        </w:rPr>
      </w:pPr>
    </w:p>
    <w:p w14:paraId="2824BFC4" w14:textId="77777777" w:rsidR="00DB549D" w:rsidRPr="00E54ACF" w:rsidRDefault="00DB549D" w:rsidP="00DB549D">
      <w:pPr>
        <w:spacing w:after="0" w:line="240" w:lineRule="auto"/>
        <w:rPr>
          <w:rFonts w:eastAsia="Osnova MFA Cyrillic" w:cstheme="minorHAnsi"/>
          <w:b/>
        </w:rPr>
      </w:pPr>
      <w:r w:rsidRPr="00E54ACF">
        <w:rPr>
          <w:rFonts w:eastAsia="Osnova MFA Cyrillic" w:cstheme="minorHAnsi"/>
          <w:b/>
        </w:rPr>
        <w:t>Joint Statement</w:t>
      </w:r>
    </w:p>
    <w:p w14:paraId="24DD95D3" w14:textId="77777777" w:rsidR="00DB549D" w:rsidRPr="00E54ACF" w:rsidRDefault="00DB549D" w:rsidP="00DB549D">
      <w:pPr>
        <w:spacing w:after="0" w:line="240" w:lineRule="auto"/>
        <w:rPr>
          <w:rFonts w:eastAsia="Osnova MFA Cyrillic" w:cstheme="minorHAnsi"/>
          <w:b/>
        </w:rPr>
      </w:pPr>
      <w:r w:rsidRPr="00E54ACF">
        <w:rPr>
          <w:rFonts w:eastAsia="Osnova MFA Cyrillic" w:cstheme="minorHAnsi"/>
          <w:b/>
        </w:rPr>
        <w:t>Standing Committee of the Ramsar Convention on Wetlands</w:t>
      </w:r>
    </w:p>
    <w:p w14:paraId="63C98E66" w14:textId="77777777" w:rsidR="00DB549D" w:rsidRDefault="00DB549D" w:rsidP="00DB549D">
      <w:pPr>
        <w:spacing w:after="0" w:line="240" w:lineRule="auto"/>
        <w:rPr>
          <w:rFonts w:eastAsia="Osnova MFA Cyrillic" w:cstheme="minorHAnsi"/>
        </w:rPr>
      </w:pPr>
    </w:p>
    <w:p w14:paraId="4668DB96" w14:textId="77777777" w:rsidR="00DB549D" w:rsidRPr="00E54ACF" w:rsidRDefault="00DB549D" w:rsidP="00DB549D">
      <w:pPr>
        <w:spacing w:after="0" w:line="240" w:lineRule="auto"/>
        <w:rPr>
          <w:rFonts w:eastAsia="Osnova MFA Cyrillic" w:cstheme="minorHAnsi"/>
        </w:rPr>
      </w:pPr>
    </w:p>
    <w:p w14:paraId="3FBCDEFC" w14:textId="77777777" w:rsidR="00DB549D" w:rsidRPr="00E54ACF" w:rsidRDefault="00DB549D" w:rsidP="00DB549D">
      <w:pPr>
        <w:spacing w:after="0" w:line="240" w:lineRule="auto"/>
        <w:rPr>
          <w:rFonts w:eastAsia="Osnova MFA Cyrillic" w:cstheme="minorHAnsi"/>
          <w:b/>
        </w:rPr>
      </w:pPr>
      <w:r w:rsidRPr="00E54ACF">
        <w:rPr>
          <w:rFonts w:eastAsia="Osnova MFA Cyrillic" w:cstheme="minorHAnsi"/>
          <w:b/>
        </w:rPr>
        <w:t>Dear Chair,</w:t>
      </w:r>
    </w:p>
    <w:p w14:paraId="4BC34D0D" w14:textId="77777777" w:rsidR="00DB549D" w:rsidRPr="00E54ACF" w:rsidRDefault="00DB549D" w:rsidP="00DB549D">
      <w:pPr>
        <w:spacing w:after="0" w:line="240" w:lineRule="auto"/>
        <w:rPr>
          <w:rFonts w:eastAsia="Osnova MFA Cyrillic" w:cstheme="minorHAnsi"/>
        </w:rPr>
      </w:pPr>
    </w:p>
    <w:p w14:paraId="1E6FCDF5" w14:textId="77777777" w:rsidR="00DB549D" w:rsidRPr="00E54ACF" w:rsidRDefault="00DB549D" w:rsidP="00DB549D">
      <w:pPr>
        <w:spacing w:after="0" w:line="240" w:lineRule="auto"/>
        <w:rPr>
          <w:rFonts w:eastAsia="Osnova MFA Cyrillic" w:cstheme="minorHAnsi"/>
        </w:rPr>
      </w:pPr>
      <w:r w:rsidRPr="00E54ACF">
        <w:rPr>
          <w:rFonts w:eastAsia="Osnova MFA Cyrillic" w:cstheme="minorHAnsi"/>
        </w:rPr>
        <w:t>This statement is delivered on behalf of 4</w:t>
      </w:r>
      <w:r>
        <w:rPr>
          <w:rFonts w:eastAsia="Osnova MFA Cyrillic" w:cstheme="minorHAnsi"/>
        </w:rPr>
        <w:t>8</w:t>
      </w:r>
      <w:r w:rsidRPr="00E54ACF">
        <w:rPr>
          <w:rFonts w:eastAsia="Osnova MFA Cyrillic" w:cstheme="minorHAnsi"/>
        </w:rPr>
        <w:t xml:space="preserve"> countries, among which there are </w:t>
      </w:r>
      <w:r w:rsidRPr="00E54ACF">
        <w:rPr>
          <w:rFonts w:eastAsia="Osnova MFA Cyrillic" w:cstheme="minorHAnsi"/>
        </w:rPr>
        <w:softHyphen/>
        <w:t xml:space="preserve">14 Standing Committee Members and Alternative Members, including Australia, Austria, Belgium, Canada, Costa Rica, Czech Republic, Georgia, Guatemala, Japan, Republic of Korea, Montenegro, Slovakia, Slovenia, Sweden, as well as other Contracting Parties: Albania, Andorra, </w:t>
      </w:r>
      <w:r w:rsidRPr="00E54ACF">
        <w:rPr>
          <w:rFonts w:eastAsia="Osnova MFA Cyrillic" w:cstheme="minorHAnsi"/>
          <w:lang w:val="en-US"/>
        </w:rPr>
        <w:t xml:space="preserve">Bulgaria, Chile, </w:t>
      </w:r>
      <w:r w:rsidRPr="00E54ACF">
        <w:rPr>
          <w:rFonts w:eastAsia="Osnova MFA Cyrillic" w:cstheme="minorHAnsi"/>
        </w:rPr>
        <w:t>Croatia, Denmark, Estonia, Finland, France, Germany, Greece, Iceland, Ireland, Italy, Latvia, Lithuania, Luxembourg, Malta, Moldova, Monaco, New Zealand, North Macedonia, Netherlands, Norway, Peru, Poland, Portugal, Romania, Spain, Switzerland, Uruguay, United Kingdom of Great Britain and Northern Ireland, United States of America and my own country, Ukraine.</w:t>
      </w:r>
    </w:p>
    <w:p w14:paraId="423CE880" w14:textId="77777777" w:rsidR="00DB549D" w:rsidRPr="00E54ACF" w:rsidRDefault="00DB549D" w:rsidP="00DB549D">
      <w:pPr>
        <w:spacing w:after="0" w:line="240" w:lineRule="auto"/>
        <w:rPr>
          <w:rFonts w:eastAsia="Osnova MFA Cyrillic" w:cstheme="minorHAnsi"/>
        </w:rPr>
      </w:pPr>
    </w:p>
    <w:p w14:paraId="35B04EB1" w14:textId="77777777" w:rsidR="00DB549D" w:rsidRPr="00E54ACF" w:rsidRDefault="00DB549D" w:rsidP="00DB549D">
      <w:pPr>
        <w:spacing w:after="0" w:line="240" w:lineRule="auto"/>
        <w:rPr>
          <w:rFonts w:eastAsia="Osnova MFA Cyrillic" w:cstheme="minorHAnsi"/>
        </w:rPr>
      </w:pPr>
      <w:r w:rsidRPr="00E54ACF">
        <w:rPr>
          <w:rFonts w:eastAsia="Osnova MFA Cyrillic" w:cstheme="minorHAnsi"/>
        </w:rPr>
        <w:t>This statement is open for further alignments.</w:t>
      </w:r>
    </w:p>
    <w:p w14:paraId="47C7AE1F" w14:textId="01D86F72" w:rsidR="00DB549D" w:rsidRDefault="00DB549D" w:rsidP="00DB549D">
      <w:pPr>
        <w:spacing w:after="0" w:line="240" w:lineRule="auto"/>
        <w:rPr>
          <w:rFonts w:eastAsia="Osnova MFA Cyrillic" w:cstheme="minorHAnsi"/>
        </w:rPr>
      </w:pPr>
    </w:p>
    <w:p w14:paraId="67380BEE" w14:textId="77777777" w:rsidR="00377ED0" w:rsidRPr="00E54ACF" w:rsidRDefault="00377ED0" w:rsidP="00DB549D">
      <w:pPr>
        <w:spacing w:after="0" w:line="240" w:lineRule="auto"/>
        <w:rPr>
          <w:rFonts w:eastAsia="Osnova MFA Cyrillic" w:cstheme="minorHAnsi"/>
        </w:rPr>
      </w:pPr>
    </w:p>
    <w:p w14:paraId="526FC296" w14:textId="77777777" w:rsidR="00DB549D" w:rsidRPr="00E54ACF" w:rsidRDefault="00DB549D" w:rsidP="00DB549D">
      <w:pPr>
        <w:spacing w:after="0" w:line="240" w:lineRule="auto"/>
        <w:rPr>
          <w:rFonts w:eastAsia="Osnova MFA Cyrillic" w:cstheme="minorHAnsi"/>
          <w:b/>
        </w:rPr>
      </w:pPr>
      <w:r w:rsidRPr="00E54ACF">
        <w:rPr>
          <w:rFonts w:eastAsia="Osnova MFA Cyrillic" w:cstheme="minorHAnsi"/>
          <w:b/>
        </w:rPr>
        <w:t>Distinguished Delegates,</w:t>
      </w:r>
    </w:p>
    <w:p w14:paraId="3226649C" w14:textId="77777777" w:rsidR="00DB549D" w:rsidRPr="00E54ACF" w:rsidRDefault="00DB549D" w:rsidP="00DB549D">
      <w:pPr>
        <w:spacing w:after="0" w:line="240" w:lineRule="auto"/>
        <w:rPr>
          <w:rFonts w:eastAsia="Osnova MFA Cyrillic" w:cstheme="minorHAnsi"/>
          <w:color w:val="000000"/>
        </w:rPr>
      </w:pPr>
    </w:p>
    <w:p w14:paraId="05EE799C"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 xml:space="preserve">We welcome the factual update report from the Secretariat, as requested by the COP, on the implementation of Resolution XIV.20, and invite the Standing Committee to take note of the update. This report demonstrates the ongoing work undertaken by the Secretariat to implement an independent assessment of the impacts of Russia’s war on Ukraine’s internationally important wetlands. </w:t>
      </w:r>
    </w:p>
    <w:p w14:paraId="28BC0D58" w14:textId="77777777" w:rsidR="00DB549D" w:rsidRPr="00E54ACF" w:rsidRDefault="00DB549D" w:rsidP="00DB549D">
      <w:pPr>
        <w:spacing w:after="0" w:line="240" w:lineRule="auto"/>
        <w:rPr>
          <w:rFonts w:eastAsia="Osnova MFA Cyrillic" w:cstheme="minorHAnsi"/>
          <w:color w:val="000000"/>
        </w:rPr>
      </w:pPr>
    </w:p>
    <w:p w14:paraId="5158C13C"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Last year during the 14</w:t>
      </w:r>
      <w:r w:rsidRPr="00E54ACF">
        <w:rPr>
          <w:rFonts w:eastAsia="Osnova MFA Cyrillic" w:cstheme="minorHAnsi"/>
          <w:color w:val="000000"/>
          <w:vertAlign w:val="superscript"/>
        </w:rPr>
        <w:t>th</w:t>
      </w:r>
      <w:r w:rsidRPr="00E54ACF">
        <w:rPr>
          <w:rFonts w:eastAsia="Osnova MFA Cyrillic" w:cstheme="minorHAnsi"/>
          <w:color w:val="000000"/>
        </w:rPr>
        <w:t xml:space="preserve"> Meeting of the Conference of the Contracting Parties to the Ramsar Convention we adopted the Resolution XIV.20, thus, reaffirming our commitments to the Ramsar Convention’s principles and objectives and showing the ability of the Convention to respond to the </w:t>
      </w:r>
      <w:r w:rsidRPr="00E54ACF">
        <w:rPr>
          <w:rFonts w:eastAsia="Calibri" w:cstheme="minorHAnsi"/>
          <w:color w:val="000000"/>
        </w:rPr>
        <w:t>emergency situation</w:t>
      </w:r>
      <w:r w:rsidRPr="00E54ACF">
        <w:rPr>
          <w:rFonts w:eastAsia="Osnova MFA Cyrillic" w:cstheme="minorHAnsi"/>
          <w:color w:val="000000"/>
        </w:rPr>
        <w:t>.</w:t>
      </w:r>
    </w:p>
    <w:p w14:paraId="54F9F396" w14:textId="77777777" w:rsidR="00DB549D" w:rsidRPr="00E54ACF" w:rsidRDefault="00DB549D" w:rsidP="00DB549D">
      <w:pPr>
        <w:spacing w:after="0" w:line="240" w:lineRule="auto"/>
        <w:rPr>
          <w:rFonts w:eastAsia="Osnova MFA Cyrillic" w:cstheme="minorHAnsi"/>
          <w:color w:val="000000"/>
        </w:rPr>
      </w:pPr>
    </w:p>
    <w:p w14:paraId="1402A4B3"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We highly appreciate the efforts made during the COP14 by the Contracting Parties and the Secretariat for the recognition of the devastating impact of the Russian Federation’s aggression on the environment in Ukraine, including the disruption of the ecological status of 16 Wetlands of International Importance (Ramsar Sites) and potential damage to another 15 Ramsar Sites.</w:t>
      </w:r>
    </w:p>
    <w:p w14:paraId="44752D63" w14:textId="77777777" w:rsidR="00DB549D" w:rsidRPr="00E54ACF" w:rsidRDefault="00DB549D" w:rsidP="00DB549D">
      <w:pPr>
        <w:spacing w:after="0" w:line="240" w:lineRule="auto"/>
        <w:rPr>
          <w:rFonts w:eastAsia="Osnova MFA Cyrillic" w:cstheme="minorHAnsi"/>
          <w:color w:val="000000"/>
        </w:rPr>
      </w:pPr>
    </w:p>
    <w:p w14:paraId="5E5AF7F2" w14:textId="7527FFF5"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 xml:space="preserve">However, Russia’s aggression has led to huge ecological damage in the territory of Ukraine. Further, the destruction of the </w:t>
      </w:r>
      <w:r w:rsidR="00886369" w:rsidRPr="00886369">
        <w:t xml:space="preserve">Kakhovka </w:t>
      </w:r>
      <w:r w:rsidR="00886369">
        <w:rPr>
          <w:lang w:val="en-US"/>
        </w:rPr>
        <w:t xml:space="preserve">Hydroelectric Power Plant (KHPP) </w:t>
      </w:r>
      <w:r w:rsidRPr="00E54ACF">
        <w:rPr>
          <w:rFonts w:eastAsia="Osnova MFA Cyrillic" w:cstheme="minorHAnsi"/>
          <w:color w:val="000000"/>
        </w:rPr>
        <w:t>is a major environmental disaster for Europe and has had a grave impact for the Kakhovka Reservoir, which has now dried up, threatening 2.9 million hectares of the Emerald Network. These are nature conservation territories of considerable ecological value, which serve as habitats for the internationally important population of waterbirds.</w:t>
      </w:r>
    </w:p>
    <w:p w14:paraId="62E6D59B" w14:textId="77777777" w:rsidR="00DB549D" w:rsidRPr="00E54ACF" w:rsidRDefault="00DB549D" w:rsidP="00DB549D">
      <w:pPr>
        <w:spacing w:after="0" w:line="240" w:lineRule="auto"/>
        <w:rPr>
          <w:rFonts w:eastAsia="Osnova MFA Cyrillic" w:cstheme="minorHAnsi"/>
          <w:color w:val="000000"/>
        </w:rPr>
      </w:pPr>
    </w:p>
    <w:p w14:paraId="4C9D7B37"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 xml:space="preserve">Destruction of the dam and the sharp descent of large volumes of water from the Kakhovka Reservoir has likely led to a change in the ecological character of three Ramsar sites: the flooding of the </w:t>
      </w:r>
      <w:r>
        <w:rPr>
          <w:rFonts w:eastAsia="Osnova MFA Cyrillic" w:cstheme="minorHAnsi"/>
          <w:color w:val="000000"/>
        </w:rPr>
        <w:t>“</w:t>
      </w:r>
      <w:r w:rsidRPr="00E54ACF">
        <w:rPr>
          <w:rFonts w:eastAsia="Osnova MFA Cyrillic" w:cstheme="minorHAnsi"/>
          <w:color w:val="000000"/>
        </w:rPr>
        <w:t>Dnipro River Delta</w:t>
      </w:r>
      <w:r>
        <w:rPr>
          <w:rFonts w:eastAsia="Osnova MFA Cyrillic" w:cstheme="minorHAnsi"/>
          <w:color w:val="000000"/>
        </w:rPr>
        <w:t>”</w:t>
      </w:r>
      <w:r w:rsidRPr="00E54ACF">
        <w:rPr>
          <w:rFonts w:eastAsia="Osnova MFA Cyrillic" w:cstheme="minorHAnsi"/>
          <w:color w:val="000000"/>
        </w:rPr>
        <w:t xml:space="preserve">, leading to the death of mammals and other animals and of nesting birds; a sharp change in the hydrological regime and the draining of the </w:t>
      </w:r>
      <w:r>
        <w:rPr>
          <w:rFonts w:eastAsia="Osnova MFA Cyrillic" w:cstheme="minorHAnsi"/>
          <w:color w:val="000000"/>
        </w:rPr>
        <w:t>“</w:t>
      </w:r>
      <w:r w:rsidRPr="00E54ACF">
        <w:rPr>
          <w:rFonts w:eastAsia="Osnova MFA Cyrillic" w:cstheme="minorHAnsi"/>
          <w:color w:val="000000"/>
        </w:rPr>
        <w:t xml:space="preserve">Archipelago Velyki and Mali </w:t>
      </w:r>
      <w:r w:rsidRPr="00E54ACF">
        <w:rPr>
          <w:rFonts w:eastAsia="Osnova MFA Cyrillic" w:cstheme="minorHAnsi"/>
          <w:color w:val="000000"/>
        </w:rPr>
        <w:lastRenderedPageBreak/>
        <w:t>Kuchugury</w:t>
      </w:r>
      <w:r>
        <w:rPr>
          <w:rFonts w:eastAsia="Osnova MFA Cyrillic" w:cstheme="minorHAnsi"/>
          <w:color w:val="000000"/>
        </w:rPr>
        <w:t>”</w:t>
      </w:r>
      <w:r w:rsidRPr="00E54ACF">
        <w:rPr>
          <w:rFonts w:eastAsia="Osnova MFA Cyrillic" w:cstheme="minorHAnsi"/>
          <w:color w:val="000000"/>
        </w:rPr>
        <w:t xml:space="preserve"> and the </w:t>
      </w:r>
      <w:r>
        <w:rPr>
          <w:rFonts w:eastAsia="Osnova MFA Cyrillic" w:cstheme="minorHAnsi"/>
          <w:color w:val="000000"/>
        </w:rPr>
        <w:t>“</w:t>
      </w:r>
      <w:r w:rsidRPr="00E54ACF">
        <w:rPr>
          <w:rFonts w:eastAsia="Osnova MFA Cyrillic" w:cstheme="minorHAnsi"/>
          <w:color w:val="000000"/>
        </w:rPr>
        <w:t>Sim Maiakiv Floodplain</w:t>
      </w:r>
      <w:r>
        <w:rPr>
          <w:rFonts w:eastAsia="Osnova MFA Cyrillic" w:cstheme="minorHAnsi"/>
          <w:color w:val="000000"/>
        </w:rPr>
        <w:t>”</w:t>
      </w:r>
      <w:r w:rsidRPr="00E54ACF">
        <w:rPr>
          <w:rFonts w:eastAsia="Osnova MFA Cyrillic" w:cstheme="minorHAnsi"/>
          <w:color w:val="000000"/>
        </w:rPr>
        <w:t xml:space="preserve">. The situation also threatens desalination of the adjacent seawater areas, which may have caused a change in the ecological character in the two Ramsar sites </w:t>
      </w:r>
      <w:r>
        <w:rPr>
          <w:rFonts w:eastAsia="Osnova MFA Cyrillic" w:cstheme="minorHAnsi"/>
          <w:color w:val="000000"/>
        </w:rPr>
        <w:t>“</w:t>
      </w:r>
      <w:r w:rsidRPr="00E54ACF">
        <w:rPr>
          <w:rFonts w:eastAsia="Osnova MFA Cyrillic" w:cstheme="minorHAnsi"/>
          <w:color w:val="000000"/>
        </w:rPr>
        <w:t>Yagorlytska Bay</w:t>
      </w:r>
      <w:r>
        <w:rPr>
          <w:rFonts w:eastAsia="Osnova MFA Cyrillic" w:cstheme="minorHAnsi"/>
          <w:color w:val="000000"/>
        </w:rPr>
        <w:t>”</w:t>
      </w:r>
      <w:r w:rsidRPr="00E54ACF">
        <w:rPr>
          <w:rFonts w:eastAsia="Osnova MFA Cyrillic" w:cstheme="minorHAnsi"/>
          <w:color w:val="000000"/>
        </w:rPr>
        <w:t xml:space="preserve"> and </w:t>
      </w:r>
      <w:r>
        <w:rPr>
          <w:rFonts w:eastAsia="Osnova MFA Cyrillic" w:cstheme="minorHAnsi"/>
          <w:color w:val="000000"/>
        </w:rPr>
        <w:t>“</w:t>
      </w:r>
      <w:r w:rsidRPr="00E54ACF">
        <w:rPr>
          <w:rFonts w:eastAsia="Osnova MFA Cyrillic" w:cstheme="minorHAnsi"/>
          <w:color w:val="000000"/>
        </w:rPr>
        <w:t>Tendrivska Bay</w:t>
      </w:r>
      <w:r>
        <w:rPr>
          <w:rFonts w:eastAsia="Osnova MFA Cyrillic" w:cstheme="minorHAnsi"/>
          <w:color w:val="000000"/>
        </w:rPr>
        <w:t>”</w:t>
      </w:r>
      <w:r w:rsidRPr="00E54ACF">
        <w:rPr>
          <w:rFonts w:eastAsia="Osnova MFA Cyrillic" w:cstheme="minorHAnsi"/>
          <w:color w:val="000000"/>
        </w:rPr>
        <w:t xml:space="preserve">. </w:t>
      </w:r>
    </w:p>
    <w:p w14:paraId="508CDA00" w14:textId="77777777" w:rsidR="00DB549D" w:rsidRPr="00E54ACF" w:rsidRDefault="00DB549D" w:rsidP="00DB549D">
      <w:pPr>
        <w:spacing w:after="0" w:line="240" w:lineRule="auto"/>
        <w:rPr>
          <w:rFonts w:eastAsia="Osnova MFA Cyrillic" w:cstheme="minorHAnsi"/>
          <w:color w:val="000000"/>
        </w:rPr>
      </w:pPr>
    </w:p>
    <w:p w14:paraId="469416DA"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 xml:space="preserve">In addition, three large flyway routes of wetland birds run through Ukraine. Due to constant explosions and the impossibility of breeding, the flyway routes change, and bird populations do not have time to recover after long flights. This will ultimately leave its mark on the biodiversity of Europe, but also the African continent. </w:t>
      </w:r>
    </w:p>
    <w:p w14:paraId="3A3D95C4" w14:textId="77777777" w:rsidR="00DB549D" w:rsidRPr="00E54ACF" w:rsidRDefault="00DB549D" w:rsidP="00DB549D">
      <w:pPr>
        <w:spacing w:after="0" w:line="240" w:lineRule="auto"/>
        <w:rPr>
          <w:rFonts w:eastAsia="Osnova MFA Cyrillic" w:cstheme="minorHAnsi"/>
          <w:color w:val="000000"/>
        </w:rPr>
      </w:pPr>
    </w:p>
    <w:p w14:paraId="67A7619C"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With this in mind, we welcome the ongoing actions taken by Contracting Parties and international organizations to support the independent assessment and subsequent advice on the restoration of Ukraine’s wetlands of international importance.  We affirm our support to reconstruction in Ukraine, including for providing assistance for the restoration of its wetlands of international importance.</w:t>
      </w:r>
    </w:p>
    <w:p w14:paraId="1B587C9C" w14:textId="77777777" w:rsidR="00DB549D" w:rsidRPr="00E54ACF" w:rsidRDefault="00DB549D" w:rsidP="00DB549D">
      <w:pPr>
        <w:spacing w:after="0" w:line="240" w:lineRule="auto"/>
        <w:rPr>
          <w:rFonts w:eastAsia="Osnova MFA Cyrillic" w:cstheme="minorHAnsi"/>
          <w:color w:val="000000"/>
        </w:rPr>
      </w:pPr>
    </w:p>
    <w:p w14:paraId="2CB12578" w14:textId="77777777" w:rsidR="00DB549D" w:rsidRPr="00E54ACF" w:rsidRDefault="00DB549D" w:rsidP="00DB549D">
      <w:pPr>
        <w:spacing w:after="0" w:line="240" w:lineRule="auto"/>
        <w:rPr>
          <w:rFonts w:eastAsia="Osnova MFA Cyrillic" w:cstheme="minorHAnsi"/>
        </w:rPr>
      </w:pPr>
      <w:r w:rsidRPr="00E54ACF">
        <w:rPr>
          <w:rFonts w:eastAsia="Osnova MFA Cyrillic" w:cstheme="minorHAnsi"/>
        </w:rPr>
        <w:t>For the past five decades, the Ramsar Convention on Wetlands has served as a vital international legal instrument promoting the conservation and wise use of wetlands. Ramsar represents an essential international forum for compiling and sharing knowledge about sustainable wetland management with great potential to further enhance environmental security.</w:t>
      </w:r>
    </w:p>
    <w:p w14:paraId="22F73A4C" w14:textId="77777777" w:rsidR="00DB549D" w:rsidRPr="00E54ACF" w:rsidRDefault="00DB549D" w:rsidP="00DB549D">
      <w:pPr>
        <w:spacing w:after="0" w:line="240" w:lineRule="auto"/>
        <w:rPr>
          <w:rFonts w:eastAsia="Osnova MFA Cyrillic" w:cstheme="minorHAnsi"/>
          <w:color w:val="000000"/>
        </w:rPr>
      </w:pPr>
    </w:p>
    <w:p w14:paraId="018436F3"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Reaffirming our commitment to the implementation of the Ramsar Convention, we reiterate our demand for the Russian Federation to cease its aggression and withdraw its troops from the entire territory of Ukraine, thus restoring Ukraine's sovereign right to protect, restore, and wisely use its Ramsar sites within its internationally recognized borders.</w:t>
      </w:r>
    </w:p>
    <w:p w14:paraId="483CCABD" w14:textId="77777777" w:rsidR="00DB549D" w:rsidRPr="00E54ACF" w:rsidRDefault="00DB549D" w:rsidP="00DB549D">
      <w:pPr>
        <w:spacing w:after="0" w:line="240" w:lineRule="auto"/>
        <w:rPr>
          <w:rFonts w:eastAsia="Osnova MFA Cyrillic" w:cstheme="minorHAnsi"/>
          <w:color w:val="000000"/>
        </w:rPr>
      </w:pPr>
    </w:p>
    <w:p w14:paraId="5F3A92EB" w14:textId="77777777" w:rsidR="00DB549D" w:rsidRPr="00E54ACF" w:rsidRDefault="00DB549D" w:rsidP="00DB549D">
      <w:pPr>
        <w:spacing w:after="0" w:line="240" w:lineRule="auto"/>
        <w:rPr>
          <w:rFonts w:eastAsia="Osnova MFA Cyrillic" w:cstheme="minorHAnsi"/>
          <w:color w:val="000000"/>
        </w:rPr>
      </w:pPr>
      <w:r w:rsidRPr="00E54ACF">
        <w:rPr>
          <w:rFonts w:eastAsia="Osnova MFA Cyrillic" w:cstheme="minorHAnsi"/>
          <w:color w:val="000000"/>
        </w:rPr>
        <w:t>We would like this statement to be included in the report of the meeting.</w:t>
      </w:r>
    </w:p>
    <w:p w14:paraId="65233A01" w14:textId="77777777" w:rsidR="00DB549D" w:rsidRPr="00E54ACF" w:rsidRDefault="00DB549D" w:rsidP="00DB549D">
      <w:pPr>
        <w:spacing w:after="0" w:line="240" w:lineRule="auto"/>
        <w:rPr>
          <w:rFonts w:eastAsia="Osnova MFA Cyrillic" w:cstheme="minorHAnsi"/>
          <w:color w:val="000000"/>
        </w:rPr>
      </w:pPr>
    </w:p>
    <w:p w14:paraId="13752324" w14:textId="77777777" w:rsidR="00DB549D" w:rsidRPr="00F31E10" w:rsidRDefault="00DB549D" w:rsidP="00DB549D">
      <w:pPr>
        <w:spacing w:after="0" w:line="240" w:lineRule="auto"/>
        <w:rPr>
          <w:rFonts w:eastAsia="Osnova MFA Cyrillic" w:cstheme="minorHAnsi"/>
          <w:color w:val="000000"/>
        </w:rPr>
      </w:pPr>
      <w:r w:rsidRPr="00F31E10">
        <w:rPr>
          <w:rFonts w:eastAsia="Osnova MFA Cyrillic" w:cstheme="minorHAnsi"/>
          <w:color w:val="000000"/>
        </w:rPr>
        <w:t>I thank you.</w:t>
      </w:r>
      <w:r w:rsidRPr="00F31E10">
        <w:rPr>
          <w:rFonts w:eastAsia="Osnova MFA Cyrillic" w:cstheme="minorHAnsi"/>
          <w:color w:val="000000"/>
        </w:rPr>
        <w:br w:type="page"/>
      </w:r>
    </w:p>
    <w:p w14:paraId="0FD1C957" w14:textId="69B75C3E" w:rsidR="00DB549D" w:rsidRPr="00F31E10" w:rsidRDefault="00DB549D" w:rsidP="00DB549D">
      <w:pPr>
        <w:spacing w:after="0" w:line="240" w:lineRule="auto"/>
        <w:rPr>
          <w:rFonts w:eastAsia="Osnova MFA Cyrillic" w:cstheme="minorHAnsi"/>
          <w:b/>
          <w:color w:val="000000"/>
          <w:sz w:val="24"/>
          <w:szCs w:val="24"/>
        </w:rPr>
      </w:pPr>
      <w:r w:rsidRPr="00F31E10">
        <w:rPr>
          <w:rFonts w:eastAsia="Osnova MFA Cyrillic" w:cstheme="minorHAnsi"/>
          <w:b/>
          <w:color w:val="000000"/>
          <w:sz w:val="24"/>
          <w:szCs w:val="24"/>
        </w:rPr>
        <w:lastRenderedPageBreak/>
        <w:t xml:space="preserve">Annex </w:t>
      </w:r>
      <w:r w:rsidR="00BE56A3">
        <w:rPr>
          <w:rFonts w:eastAsia="Osnova MFA Cyrillic" w:cstheme="minorHAnsi"/>
          <w:b/>
          <w:color w:val="000000"/>
          <w:sz w:val="24"/>
          <w:szCs w:val="24"/>
        </w:rPr>
        <w:t>2</w:t>
      </w:r>
      <w:r w:rsidRPr="00F31E10">
        <w:rPr>
          <w:rFonts w:eastAsia="Osnova MFA Cyrillic" w:cstheme="minorHAnsi"/>
          <w:b/>
          <w:color w:val="000000"/>
          <w:sz w:val="24"/>
          <w:szCs w:val="24"/>
        </w:rPr>
        <w:t xml:space="preserve"> </w:t>
      </w:r>
    </w:p>
    <w:p w14:paraId="7E25B6FD" w14:textId="77777777" w:rsidR="00DB549D" w:rsidRPr="00F31E10" w:rsidRDefault="00DB549D" w:rsidP="00DB549D">
      <w:pPr>
        <w:spacing w:after="0" w:line="240" w:lineRule="auto"/>
        <w:rPr>
          <w:rFonts w:eastAsia="Osnova MFA Cyrillic" w:cstheme="minorHAnsi"/>
          <w:b/>
          <w:color w:val="000000"/>
          <w:sz w:val="24"/>
          <w:szCs w:val="24"/>
        </w:rPr>
      </w:pPr>
      <w:r w:rsidRPr="00F31E10">
        <w:rPr>
          <w:rFonts w:eastAsia="Osnova MFA Cyrillic" w:cstheme="minorHAnsi"/>
          <w:b/>
          <w:color w:val="000000"/>
          <w:sz w:val="24"/>
          <w:szCs w:val="24"/>
        </w:rPr>
        <w:t xml:space="preserve">Statements of Argentina under Agenda item 29: </w:t>
      </w:r>
      <w:r w:rsidRPr="00671B7E">
        <w:rPr>
          <w:rFonts w:eastAsia="Osnova MFA Cyrillic" w:cstheme="minorHAnsi"/>
          <w:b/>
          <w:i/>
          <w:color w:val="000000"/>
          <w:sz w:val="24"/>
          <w:szCs w:val="24"/>
        </w:rPr>
        <w:t>Any other business</w:t>
      </w:r>
    </w:p>
    <w:p w14:paraId="07EA0472" w14:textId="77777777" w:rsidR="00DB549D" w:rsidRPr="00F31E10" w:rsidRDefault="00DB549D" w:rsidP="00DB549D">
      <w:pPr>
        <w:spacing w:after="0" w:line="240" w:lineRule="auto"/>
        <w:rPr>
          <w:rFonts w:eastAsia="Osnova MFA Cyrillic" w:cstheme="minorHAnsi"/>
          <w:b/>
          <w:color w:val="000000"/>
          <w:sz w:val="24"/>
          <w:szCs w:val="24"/>
        </w:rPr>
      </w:pPr>
    </w:p>
    <w:p w14:paraId="37B938B2" w14:textId="77777777" w:rsidR="00DB549D" w:rsidRPr="00F31E10" w:rsidRDefault="00DB549D" w:rsidP="00DB549D">
      <w:pPr>
        <w:spacing w:after="0" w:line="240" w:lineRule="auto"/>
        <w:rPr>
          <w:rFonts w:eastAsia="Osnova MFA Cyrillic" w:cstheme="minorHAnsi"/>
          <w:color w:val="000000"/>
        </w:rPr>
      </w:pPr>
      <w:r>
        <w:rPr>
          <w:rFonts w:eastAsia="Osnova MFA Cyrillic" w:cstheme="minorHAnsi"/>
          <w:color w:val="000000"/>
        </w:rPr>
        <w:t>1.</w:t>
      </w:r>
    </w:p>
    <w:p w14:paraId="57C0CFBE" w14:textId="77777777" w:rsidR="00DB549D" w:rsidRPr="00F31E10" w:rsidRDefault="00DB549D" w:rsidP="00DB549D">
      <w:pPr>
        <w:spacing w:after="0" w:line="240" w:lineRule="auto"/>
        <w:rPr>
          <w:rFonts w:cstheme="minorHAnsi"/>
        </w:rPr>
      </w:pPr>
      <w:r w:rsidRPr="00F31E10">
        <w:rPr>
          <w:rStyle w:val="size"/>
          <w:rFonts w:cstheme="minorHAnsi"/>
          <w:color w:val="000000"/>
          <w:shd w:val="clear" w:color="auto" w:fill="FFFFFF"/>
        </w:rPr>
        <w:t>Argentina referred to the wetlands declared by United Kingdom in the Malvinas Islands and reiterated its objections to the inclusion in the list and requests to the Secretariat to correct the omissions and mistakes, in particular the Wetlands Isla de los Leones (</w:t>
      </w:r>
      <w:r>
        <w:rPr>
          <w:rStyle w:val="size"/>
          <w:rFonts w:cstheme="minorHAnsi"/>
          <w:color w:val="000000"/>
          <w:shd w:val="clear" w:color="auto" w:fill="FFFFFF"/>
        </w:rPr>
        <w:t>“</w:t>
      </w:r>
      <w:r w:rsidRPr="00F31E10">
        <w:rPr>
          <w:rStyle w:val="size"/>
          <w:rFonts w:cstheme="minorHAnsi"/>
          <w:color w:val="000000"/>
          <w:shd w:val="clear" w:color="auto" w:fill="FFFFFF"/>
        </w:rPr>
        <w:t>Sea Lion Island</w:t>
      </w:r>
      <w:r>
        <w:rPr>
          <w:rStyle w:val="size"/>
          <w:rFonts w:cstheme="minorHAnsi"/>
          <w:color w:val="000000"/>
          <w:shd w:val="clear" w:color="auto" w:fill="FFFFFF"/>
        </w:rPr>
        <w:t>”</w:t>
      </w:r>
      <w:r w:rsidRPr="00F31E10">
        <w:rPr>
          <w:rStyle w:val="size"/>
          <w:rFonts w:cstheme="minorHAnsi"/>
          <w:color w:val="000000"/>
          <w:shd w:val="clear" w:color="auto" w:fill="FFFFFF"/>
        </w:rPr>
        <w:t xml:space="preserve"> in the document) and the one located near Punta Fox (</w:t>
      </w:r>
      <w:r>
        <w:rPr>
          <w:rStyle w:val="size"/>
          <w:rFonts w:cstheme="minorHAnsi"/>
          <w:color w:val="000000"/>
          <w:shd w:val="clear" w:color="auto" w:fill="FFFFFF"/>
        </w:rPr>
        <w:t>“</w:t>
      </w:r>
      <w:r w:rsidRPr="00F31E10">
        <w:rPr>
          <w:rStyle w:val="size"/>
          <w:rFonts w:cstheme="minorHAnsi"/>
          <w:color w:val="000000"/>
          <w:shd w:val="clear" w:color="auto" w:fill="FFFFFF"/>
        </w:rPr>
        <w:t>Bertha's beach</w:t>
      </w:r>
      <w:r>
        <w:rPr>
          <w:rStyle w:val="size"/>
          <w:rFonts w:cstheme="minorHAnsi"/>
          <w:color w:val="000000"/>
          <w:shd w:val="clear" w:color="auto" w:fill="FFFFFF"/>
        </w:rPr>
        <w:t>”</w:t>
      </w:r>
      <w:r w:rsidRPr="00F31E10">
        <w:rPr>
          <w:rStyle w:val="size"/>
          <w:rFonts w:cstheme="minorHAnsi"/>
          <w:color w:val="000000"/>
          <w:shd w:val="clear" w:color="auto" w:fill="FFFFFF"/>
        </w:rPr>
        <w:t xml:space="preserve"> in the document), both located in the Malvinas Islands. It further requested that double nomenclature (Spanish and English) be used to refer to the Malvinas Islands, as well as a footnote that adequately reflects the existence of the dispute between Argentina and the United Kingdom Kingdom of Great Britain and Northern Ireland regarding sovereignty over the Malvinas Islands, in accordance with the provisions of the United Nations Editorial Directive ST/CS/SER.a/42.</w:t>
      </w:r>
    </w:p>
    <w:p w14:paraId="1AEE8604" w14:textId="77777777" w:rsidR="00DB549D" w:rsidRPr="00F31E10" w:rsidRDefault="00DB549D" w:rsidP="00DB549D">
      <w:pPr>
        <w:spacing w:after="0" w:line="240" w:lineRule="auto"/>
        <w:rPr>
          <w:rFonts w:eastAsia="Osnova MFA Cyrillic" w:cstheme="minorHAnsi"/>
          <w:color w:val="000000"/>
        </w:rPr>
      </w:pPr>
    </w:p>
    <w:p w14:paraId="4B9800B3" w14:textId="77777777" w:rsidR="00DB549D" w:rsidRPr="00F31E10" w:rsidRDefault="00DB549D" w:rsidP="00DB549D">
      <w:pPr>
        <w:spacing w:after="0" w:line="240" w:lineRule="auto"/>
        <w:rPr>
          <w:rStyle w:val="size"/>
          <w:rFonts w:cstheme="minorHAnsi"/>
          <w:color w:val="000000"/>
          <w:shd w:val="clear" w:color="auto" w:fill="FFFFFF"/>
        </w:rPr>
      </w:pPr>
      <w:r w:rsidRPr="00F31E10">
        <w:rPr>
          <w:rStyle w:val="size"/>
          <w:rFonts w:cstheme="minorHAnsi"/>
          <w:color w:val="000000"/>
          <w:shd w:val="clear" w:color="auto" w:fill="FFFFFF"/>
        </w:rPr>
        <w:t>2.</w:t>
      </w:r>
    </w:p>
    <w:p w14:paraId="215FA42D" w14:textId="77777777" w:rsidR="00DB549D" w:rsidRPr="00F31E10" w:rsidRDefault="00DB549D" w:rsidP="00DB549D">
      <w:pPr>
        <w:spacing w:after="0" w:line="240" w:lineRule="auto"/>
        <w:rPr>
          <w:rStyle w:val="size"/>
          <w:rFonts w:cstheme="minorHAnsi"/>
          <w:color w:val="000000"/>
          <w:shd w:val="clear" w:color="auto" w:fill="FFFFFF"/>
        </w:rPr>
      </w:pPr>
      <w:r w:rsidRPr="00F31E10">
        <w:rPr>
          <w:rStyle w:val="size"/>
          <w:rFonts w:cstheme="minorHAnsi"/>
          <w:color w:val="000000"/>
          <w:shd w:val="clear" w:color="auto" w:fill="FFFFFF"/>
        </w:rPr>
        <w:t>Argentina replied that the existence of the dispute between Argentina and the United Kingdom of Great Britain and Northern Ireland is undeniable, as has been recognized by Resolution 2065 (XX) and subsequent resolutions of the United Nations General Assembly, the resolutions of the Special Committee on Decolonization and by the United Kingdom itself.</w:t>
      </w:r>
    </w:p>
    <w:p w14:paraId="6D2A2152" w14:textId="77777777" w:rsidR="00DB549D" w:rsidRPr="00F31E10" w:rsidRDefault="00DB549D" w:rsidP="00DB549D">
      <w:pPr>
        <w:spacing w:after="0" w:line="240" w:lineRule="auto"/>
        <w:rPr>
          <w:rStyle w:val="size"/>
          <w:rFonts w:cstheme="minorHAnsi"/>
          <w:color w:val="000000"/>
          <w:shd w:val="clear" w:color="auto" w:fill="FFFFFF"/>
        </w:rPr>
      </w:pPr>
    </w:p>
    <w:p w14:paraId="044D31DE" w14:textId="77777777" w:rsidR="00DB549D" w:rsidRPr="00F31E10" w:rsidRDefault="00DB549D" w:rsidP="00DB549D">
      <w:pPr>
        <w:spacing w:after="0" w:line="240" w:lineRule="auto"/>
        <w:rPr>
          <w:rStyle w:val="size"/>
          <w:rFonts w:cstheme="minorHAnsi"/>
          <w:color w:val="000000"/>
          <w:shd w:val="clear" w:color="auto" w:fill="FFFFFF"/>
        </w:rPr>
      </w:pPr>
      <w:r w:rsidRPr="00F31E10">
        <w:rPr>
          <w:rStyle w:val="size"/>
          <w:rFonts w:cstheme="minorHAnsi"/>
          <w:color w:val="000000"/>
          <w:shd w:val="clear" w:color="auto" w:fill="FFFFFF"/>
        </w:rPr>
        <w:t>3.</w:t>
      </w:r>
    </w:p>
    <w:p w14:paraId="207EB47E" w14:textId="77777777" w:rsidR="00DB549D" w:rsidRDefault="00DB549D" w:rsidP="00DB549D">
      <w:pPr>
        <w:spacing w:after="0" w:line="240" w:lineRule="auto"/>
        <w:rPr>
          <w:rStyle w:val="size"/>
          <w:rFonts w:cstheme="minorHAnsi"/>
          <w:color w:val="000000"/>
          <w:shd w:val="clear" w:color="auto" w:fill="FFFFFF"/>
        </w:rPr>
      </w:pPr>
      <w:r w:rsidRPr="00F31E10">
        <w:rPr>
          <w:rStyle w:val="size"/>
          <w:rFonts w:cstheme="minorHAnsi"/>
          <w:color w:val="000000"/>
          <w:shd w:val="clear" w:color="auto" w:fill="FFFFFF"/>
        </w:rPr>
        <w:t>Argentina further replied that the principle of self-determination of peoples, the element on which the United Kingdom bases its refusal to resume sovereignty negotiations, is inapplicable to the controversy between the two countries over the sovereignty of the Malvinas, South Georgia and South Sandwich Islands, and the surrounding maritime spaces, in accordance with the resolutions of the General Assembly and the Special Committee on Decolonization.</w:t>
      </w:r>
    </w:p>
    <w:p w14:paraId="37DF0B02" w14:textId="77777777" w:rsidR="00DB549D" w:rsidRDefault="00DB549D" w:rsidP="00DB549D">
      <w:pPr>
        <w:rPr>
          <w:rStyle w:val="size"/>
          <w:rFonts w:cstheme="minorHAnsi"/>
          <w:color w:val="000000"/>
          <w:shd w:val="clear" w:color="auto" w:fill="FFFFFF"/>
        </w:rPr>
      </w:pPr>
      <w:r>
        <w:rPr>
          <w:rStyle w:val="size"/>
          <w:rFonts w:cstheme="minorHAnsi"/>
          <w:color w:val="000000"/>
          <w:shd w:val="clear" w:color="auto" w:fill="FFFFFF"/>
        </w:rPr>
        <w:br w:type="page"/>
      </w:r>
    </w:p>
    <w:p w14:paraId="02B61F47" w14:textId="57785403" w:rsidR="00DB549D" w:rsidRPr="00671B7E" w:rsidRDefault="00DB549D" w:rsidP="00DB549D">
      <w:pPr>
        <w:spacing w:after="0" w:line="240" w:lineRule="auto"/>
        <w:rPr>
          <w:rFonts w:eastAsia="Osnova MFA Cyrillic" w:cstheme="minorHAnsi"/>
          <w:b/>
          <w:color w:val="000000"/>
          <w:sz w:val="24"/>
          <w:szCs w:val="24"/>
        </w:rPr>
      </w:pPr>
      <w:r w:rsidRPr="00671B7E">
        <w:rPr>
          <w:rFonts w:eastAsia="Osnova MFA Cyrillic" w:cstheme="minorHAnsi"/>
          <w:b/>
          <w:color w:val="000000"/>
          <w:sz w:val="24"/>
          <w:szCs w:val="24"/>
        </w:rPr>
        <w:lastRenderedPageBreak/>
        <w:t xml:space="preserve">Annex </w:t>
      </w:r>
      <w:r w:rsidR="00BE56A3">
        <w:rPr>
          <w:rFonts w:eastAsia="Osnova MFA Cyrillic" w:cstheme="minorHAnsi"/>
          <w:b/>
          <w:color w:val="000000"/>
          <w:sz w:val="24"/>
          <w:szCs w:val="24"/>
        </w:rPr>
        <w:t>3</w:t>
      </w:r>
    </w:p>
    <w:p w14:paraId="1FDA8837" w14:textId="77777777" w:rsidR="00DB549D" w:rsidRPr="00F31E10" w:rsidRDefault="00DB549D" w:rsidP="00DB549D">
      <w:pPr>
        <w:spacing w:after="0" w:line="240" w:lineRule="auto"/>
        <w:rPr>
          <w:rFonts w:eastAsia="Osnova MFA Cyrillic" w:cstheme="minorHAnsi"/>
          <w:b/>
          <w:color w:val="000000"/>
          <w:sz w:val="24"/>
          <w:szCs w:val="24"/>
        </w:rPr>
      </w:pPr>
      <w:r w:rsidRPr="00F31E10">
        <w:rPr>
          <w:rFonts w:eastAsia="Osnova MFA Cyrillic" w:cstheme="minorHAnsi"/>
          <w:b/>
          <w:color w:val="000000"/>
          <w:sz w:val="24"/>
          <w:szCs w:val="24"/>
        </w:rPr>
        <w:t xml:space="preserve">Statements of </w:t>
      </w:r>
      <w:r>
        <w:rPr>
          <w:rFonts w:eastAsia="Osnova MFA Cyrillic" w:cstheme="minorHAnsi"/>
          <w:b/>
          <w:color w:val="000000"/>
          <w:sz w:val="24"/>
          <w:szCs w:val="24"/>
        </w:rPr>
        <w:t>the United Kingdom of Great Britain and Northern Ireland</w:t>
      </w:r>
      <w:r w:rsidRPr="00F31E10">
        <w:rPr>
          <w:rFonts w:eastAsia="Osnova MFA Cyrillic" w:cstheme="minorHAnsi"/>
          <w:b/>
          <w:color w:val="000000"/>
          <w:sz w:val="24"/>
          <w:szCs w:val="24"/>
        </w:rPr>
        <w:t xml:space="preserve"> under Agenda item 29: </w:t>
      </w:r>
      <w:r w:rsidRPr="00671B7E">
        <w:rPr>
          <w:rFonts w:eastAsia="Osnova MFA Cyrillic" w:cstheme="minorHAnsi"/>
          <w:b/>
          <w:i/>
          <w:color w:val="000000"/>
          <w:sz w:val="24"/>
          <w:szCs w:val="24"/>
        </w:rPr>
        <w:t>Any other business</w:t>
      </w:r>
    </w:p>
    <w:p w14:paraId="1DA859E9" w14:textId="77777777" w:rsidR="00DB549D" w:rsidRDefault="00DB549D" w:rsidP="00DB549D">
      <w:pPr>
        <w:spacing w:after="0" w:line="240" w:lineRule="auto"/>
        <w:rPr>
          <w:rFonts w:eastAsia="Osnova MFA Cyrillic" w:cstheme="minorHAnsi"/>
          <w:color w:val="000000"/>
        </w:rPr>
      </w:pPr>
    </w:p>
    <w:p w14:paraId="5E8E0567" w14:textId="77777777" w:rsidR="00DB549D" w:rsidRDefault="00DB549D" w:rsidP="00DB549D">
      <w:pPr>
        <w:spacing w:after="0" w:line="240" w:lineRule="auto"/>
      </w:pPr>
      <w:r>
        <w:t>1.</w:t>
      </w:r>
    </w:p>
    <w:p w14:paraId="09721E62" w14:textId="77777777" w:rsidR="00DB549D" w:rsidRDefault="00DB549D" w:rsidP="00DB549D">
      <w:pPr>
        <w:spacing w:after="0" w:line="240" w:lineRule="auto"/>
        <w:rPr>
          <w:rFonts w:ascii="Times New Roman" w:hAnsi="Times New Roman" w:cs="Times New Roman"/>
        </w:rPr>
      </w:pPr>
      <w:r>
        <w:t>The UK intervened in response to Argentina’s proposal:</w:t>
      </w:r>
    </w:p>
    <w:p w14:paraId="7A044088" w14:textId="77777777" w:rsidR="00DB549D" w:rsidRDefault="00DB549D" w:rsidP="00DB549D">
      <w:pPr>
        <w:spacing w:after="0" w:line="240" w:lineRule="auto"/>
        <w:rPr>
          <w:rFonts w:ascii="Calibri" w:hAnsi="Calibri" w:cs="Calibri"/>
          <w:color w:val="000000"/>
        </w:rPr>
      </w:pPr>
      <w:r>
        <w:t xml:space="preserve">I am disappointed that I am responding to this matter in this forum, </w:t>
      </w:r>
      <w:r>
        <w:rPr>
          <w:color w:val="000000"/>
        </w:rPr>
        <w:t>but I will briefly respond to Argentina’s intervention.</w:t>
      </w:r>
    </w:p>
    <w:p w14:paraId="102CA4AF" w14:textId="77777777" w:rsidR="00DB549D" w:rsidRDefault="00DB549D" w:rsidP="00DB549D">
      <w:pPr>
        <w:spacing w:after="0" w:line="240" w:lineRule="auto"/>
        <w:rPr>
          <w:color w:val="000000"/>
        </w:rPr>
      </w:pPr>
    </w:p>
    <w:p w14:paraId="1BB68A0B" w14:textId="77777777" w:rsidR="00DB549D" w:rsidRDefault="00DB549D" w:rsidP="00DB549D">
      <w:pPr>
        <w:spacing w:after="0" w:line="240" w:lineRule="auto"/>
        <w:rPr>
          <w:color w:val="000000"/>
        </w:rPr>
      </w:pPr>
      <w:r>
        <w:rPr>
          <w:color w:val="000000"/>
        </w:rPr>
        <w:t xml:space="preserve">In all fora the UK will continue to insist on the use of the names that the Islanders recognise and wish to use: the Falkland Islands, Sea Lion Island and Bertha’s Beach. </w:t>
      </w:r>
    </w:p>
    <w:p w14:paraId="44DA91E0" w14:textId="77777777" w:rsidR="00DB549D" w:rsidRDefault="00DB549D" w:rsidP="00DB549D">
      <w:pPr>
        <w:spacing w:after="0" w:line="240" w:lineRule="auto"/>
        <w:rPr>
          <w:color w:val="000000"/>
        </w:rPr>
      </w:pPr>
    </w:p>
    <w:p w14:paraId="101B1BF7" w14:textId="77777777" w:rsidR="00DB549D" w:rsidRDefault="00DB549D" w:rsidP="00DB549D">
      <w:pPr>
        <w:spacing w:after="0" w:line="240" w:lineRule="auto"/>
      </w:pPr>
      <w:r>
        <w:rPr>
          <w:color w:val="000000"/>
        </w:rPr>
        <w:t xml:space="preserve">The United Nations directive has mandated the use of double nomenclature </w:t>
      </w:r>
      <w:r>
        <w:t>and the relevant footnote in UN-issued documentation only.</w:t>
      </w:r>
    </w:p>
    <w:p w14:paraId="7B0C812F" w14:textId="77777777" w:rsidR="00DB549D" w:rsidRDefault="00DB549D" w:rsidP="00DB549D">
      <w:pPr>
        <w:spacing w:after="0" w:line="240" w:lineRule="auto"/>
      </w:pPr>
    </w:p>
    <w:p w14:paraId="29C4D998" w14:textId="77777777" w:rsidR="00DB549D" w:rsidRDefault="00DB549D" w:rsidP="00DB549D">
      <w:pPr>
        <w:spacing w:after="0" w:line="240" w:lineRule="auto"/>
      </w:pPr>
      <w:r>
        <w:t>Therefore the UK opposes the proposal by Argentina for double nomenclature to be applied in any maps or documents provided to or by the Ramsar Secretariat or in any formal documents of the Convention when referring to the Falkland Islands.</w:t>
      </w:r>
    </w:p>
    <w:p w14:paraId="7FDC56E2" w14:textId="77777777" w:rsidR="00DB549D" w:rsidRDefault="00DB549D" w:rsidP="00DB549D">
      <w:pPr>
        <w:spacing w:after="0" w:line="240" w:lineRule="auto"/>
      </w:pPr>
    </w:p>
    <w:p w14:paraId="42FE24EC" w14:textId="77777777" w:rsidR="00DB549D" w:rsidRDefault="00DB549D" w:rsidP="00DB549D">
      <w:pPr>
        <w:spacing w:after="0" w:line="240" w:lineRule="auto"/>
      </w:pPr>
      <w:r>
        <w:t xml:space="preserve">Double nomenclature is applied in UN documentation only and therefore it is not appropriate to apply it here.  </w:t>
      </w:r>
    </w:p>
    <w:p w14:paraId="2ADB3F49" w14:textId="77777777" w:rsidR="00DB549D" w:rsidRDefault="00DB549D" w:rsidP="00DB549D">
      <w:pPr>
        <w:spacing w:after="0" w:line="240" w:lineRule="auto"/>
      </w:pPr>
    </w:p>
    <w:p w14:paraId="3817AD49" w14:textId="77777777" w:rsidR="00DB549D" w:rsidRDefault="00DB549D" w:rsidP="00DB549D">
      <w:pPr>
        <w:spacing w:after="0" w:line="240" w:lineRule="auto"/>
        <w:rPr>
          <w:color w:val="000000"/>
        </w:rPr>
      </w:pPr>
      <w:r>
        <w:t xml:space="preserve">We already have a pre-existing approach to this matter </w:t>
      </w:r>
      <w:r>
        <w:rPr>
          <w:color w:val="000000"/>
        </w:rPr>
        <w:t xml:space="preserve">in the Ramsar List that was agreed with Argentina, and I would expect to continue this approach going forward. </w:t>
      </w:r>
    </w:p>
    <w:p w14:paraId="7F5F9438" w14:textId="77777777" w:rsidR="00DB549D" w:rsidRDefault="00DB549D" w:rsidP="00DB549D">
      <w:pPr>
        <w:spacing w:after="0" w:line="240" w:lineRule="auto"/>
        <w:rPr>
          <w:color w:val="000000"/>
        </w:rPr>
      </w:pPr>
    </w:p>
    <w:p w14:paraId="10C62C39" w14:textId="77777777" w:rsidR="00DB549D" w:rsidRDefault="00DB549D" w:rsidP="00DB549D">
      <w:pPr>
        <w:spacing w:after="0" w:line="240" w:lineRule="auto"/>
        <w:rPr>
          <w:color w:val="000000"/>
        </w:rPr>
      </w:pPr>
      <w:r>
        <w:rPr>
          <w:color w:val="000000"/>
        </w:rPr>
        <w:t>2.</w:t>
      </w:r>
    </w:p>
    <w:p w14:paraId="1D9B2E32" w14:textId="77777777" w:rsidR="00DB549D" w:rsidRDefault="00DB549D" w:rsidP="00DB549D">
      <w:pPr>
        <w:spacing w:after="0" w:line="240" w:lineRule="auto"/>
        <w:rPr>
          <w:color w:val="000000"/>
        </w:rPr>
      </w:pPr>
      <w:r>
        <w:rPr>
          <w:color w:val="000000"/>
        </w:rPr>
        <w:t>The UK then intervened again in response to Argentina’s response:</w:t>
      </w:r>
    </w:p>
    <w:p w14:paraId="65480370" w14:textId="77777777" w:rsidR="00DB549D" w:rsidRDefault="00DB549D" w:rsidP="00DB549D">
      <w:pPr>
        <w:spacing w:after="0" w:line="240" w:lineRule="auto"/>
        <w:rPr>
          <w:color w:val="000000"/>
        </w:rPr>
      </w:pPr>
    </w:p>
    <w:p w14:paraId="16B8C046" w14:textId="77777777" w:rsidR="00DB549D" w:rsidRDefault="00DB549D" w:rsidP="00DB549D">
      <w:pPr>
        <w:spacing w:after="0" w:line="240" w:lineRule="auto"/>
        <w:rPr>
          <w:color w:val="000000"/>
        </w:rPr>
      </w:pPr>
      <w:r>
        <w:rPr>
          <w:color w:val="000000"/>
        </w:rPr>
        <w:t xml:space="preserve">The United Kingdom has no doubt about its sovereignty over the Falkland Islands and surrounding maritime areas. </w:t>
      </w:r>
    </w:p>
    <w:p w14:paraId="48B4F613" w14:textId="77777777" w:rsidR="00DB549D" w:rsidRDefault="00DB549D" w:rsidP="00DB549D">
      <w:pPr>
        <w:spacing w:after="0" w:line="240" w:lineRule="auto"/>
        <w:rPr>
          <w:color w:val="000000"/>
        </w:rPr>
      </w:pPr>
    </w:p>
    <w:p w14:paraId="61511D07" w14:textId="77777777" w:rsidR="00DB549D" w:rsidRDefault="00DB549D" w:rsidP="00DB549D">
      <w:pPr>
        <w:spacing w:after="0" w:line="240" w:lineRule="auto"/>
        <w:rPr>
          <w:color w:val="000000"/>
        </w:rPr>
      </w:pPr>
      <w:r>
        <w:rPr>
          <w:color w:val="000000"/>
        </w:rPr>
        <w:t xml:space="preserve">The UK is steadfast in its support for the right of self-determination for the Falkland Islanders. This right is enshrined in the UN Charter and in article one of the two UN Covenants on human rights. The UN has never made any statements or passed any resolutions denying the people of the Falkland Islands the right to determine by whom they are governed - a right enshrined in the UN Charter. Our position on supporting self-determination for the Falkland Islanders is underpinned by the United Nations Charter, which is binding on all UN members.  </w:t>
      </w:r>
    </w:p>
    <w:p w14:paraId="7FD3857B" w14:textId="77777777" w:rsidR="00DB549D" w:rsidRDefault="00DB549D" w:rsidP="00DB549D">
      <w:pPr>
        <w:spacing w:after="0" w:line="240" w:lineRule="auto"/>
        <w:rPr>
          <w:color w:val="000000"/>
        </w:rPr>
      </w:pPr>
    </w:p>
    <w:p w14:paraId="70B4CE1F" w14:textId="77777777" w:rsidR="00DB549D" w:rsidRDefault="00DB549D" w:rsidP="00DB549D">
      <w:pPr>
        <w:spacing w:after="0" w:line="240" w:lineRule="auto"/>
      </w:pPr>
      <w:r>
        <w:t xml:space="preserve">The Falkland Islanders have as much right to determine their political status and freely pursue their economic, social and cultural development as any other peoples. </w:t>
      </w:r>
    </w:p>
    <w:sectPr w:rsidR="00DB549D"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AC34" w14:textId="77777777" w:rsidR="00E57C63" w:rsidRDefault="00E57C63" w:rsidP="0021462B">
      <w:pPr>
        <w:spacing w:after="0" w:line="240" w:lineRule="auto"/>
      </w:pPr>
      <w:r>
        <w:separator/>
      </w:r>
    </w:p>
  </w:endnote>
  <w:endnote w:type="continuationSeparator" w:id="0">
    <w:p w14:paraId="72AE78D3" w14:textId="77777777" w:rsidR="00E57C63" w:rsidRDefault="00E57C63" w:rsidP="0021462B">
      <w:pPr>
        <w:spacing w:after="0" w:line="240" w:lineRule="auto"/>
      </w:pPr>
      <w:r>
        <w:continuationSeparator/>
      </w:r>
    </w:p>
  </w:endnote>
  <w:endnote w:type="continuationNotice" w:id="1">
    <w:p w14:paraId="7B34A3AF" w14:textId="77777777" w:rsidR="00E57C63" w:rsidRDefault="00E57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ourier New"/>
    <w:panose1 w:val="020B0502040204020203"/>
    <w:charset w:val="00"/>
    <w:family w:val="swiss"/>
    <w:pitch w:val="variable"/>
    <w:sig w:usb0="E4002EFF" w:usb1="C000E47F" w:usb2="00000009" w:usb3="00000000" w:csb0="000001FF" w:csb1="00000000"/>
  </w:font>
  <w:font w:name="Osnova MFA Cyrillic">
    <w:altName w:val="Times New Roman"/>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7BC69B7E" w:rsidR="00E57C63" w:rsidRPr="0021462B" w:rsidRDefault="00E57C63">
    <w:pPr>
      <w:pStyle w:val="Footer"/>
      <w:rPr>
        <w:sz w:val="20"/>
        <w:szCs w:val="20"/>
      </w:rPr>
    </w:pPr>
    <w:r>
      <w:rPr>
        <w:sz w:val="20"/>
        <w:szCs w:val="20"/>
      </w:rPr>
      <w:t>SC62 Report and Decisions</w:t>
    </w:r>
    <w:r w:rsidRPr="0021462B">
      <w:rPr>
        <w:sz w:val="20"/>
        <w:szCs w:val="20"/>
      </w:rPr>
      <w:tab/>
    </w:r>
    <w:r w:rsidRPr="0021462B">
      <w:rPr>
        <w:sz w:val="20"/>
        <w:szCs w:val="20"/>
      </w:rPr>
      <w:tab/>
    </w:r>
    <w:r>
      <w:fldChar w:fldCharType="begin"/>
    </w:r>
    <w:r>
      <w:instrText xml:space="preserve"> PAGE   \* MERGEFORMAT </w:instrText>
    </w:r>
    <w:r>
      <w:fldChar w:fldCharType="separate"/>
    </w:r>
    <w:r w:rsidR="00B80F71" w:rsidRPr="00B80F71">
      <w:rPr>
        <w:noProof/>
        <w:sz w:val="20"/>
        <w:szCs w:val="20"/>
      </w:rPr>
      <w:t>26</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9F0F" w14:textId="77777777" w:rsidR="00E57C63" w:rsidRDefault="00E57C63" w:rsidP="0021462B">
      <w:pPr>
        <w:spacing w:after="0" w:line="240" w:lineRule="auto"/>
      </w:pPr>
      <w:r>
        <w:separator/>
      </w:r>
    </w:p>
  </w:footnote>
  <w:footnote w:type="continuationSeparator" w:id="0">
    <w:p w14:paraId="13AD0223" w14:textId="77777777" w:rsidR="00E57C63" w:rsidRDefault="00E57C63" w:rsidP="0021462B">
      <w:pPr>
        <w:spacing w:after="0" w:line="240" w:lineRule="auto"/>
      </w:pPr>
      <w:r>
        <w:continuationSeparator/>
      </w:r>
    </w:p>
  </w:footnote>
  <w:footnote w:type="continuationNotice" w:id="1">
    <w:p w14:paraId="475F73C1" w14:textId="77777777" w:rsidR="00E57C63" w:rsidRDefault="00E57C63">
      <w:pPr>
        <w:spacing w:after="0" w:line="240" w:lineRule="auto"/>
      </w:pPr>
    </w:p>
  </w:footnote>
  <w:footnote w:id="2">
    <w:p w14:paraId="2A1D7725" w14:textId="3F19462D" w:rsidR="008E38F2" w:rsidRPr="00473517" w:rsidRDefault="008E38F2">
      <w:pPr>
        <w:pStyle w:val="FootnoteText"/>
      </w:pPr>
      <w:bookmarkStart w:id="1" w:name="_GoBack"/>
      <w:r>
        <w:rPr>
          <w:rStyle w:val="FootnoteReference"/>
        </w:rPr>
        <w:footnoteRef/>
      </w:r>
      <w:r>
        <w:t xml:space="preserve"> For the resulting core budget </w:t>
      </w:r>
      <w:r w:rsidR="00473517">
        <w:t xml:space="preserve">for </w:t>
      </w:r>
      <w:r>
        <w:t xml:space="preserve">2023, see Annex 1 of </w:t>
      </w:r>
      <w:hyperlink r:id="rId1" w:history="1">
        <w:r w:rsidRPr="00473517">
          <w:rPr>
            <w:rStyle w:val="Hyperlink"/>
          </w:rPr>
          <w:t xml:space="preserve">document SC62 Com.1 Rev.2 </w:t>
        </w:r>
        <w:r w:rsidRPr="00473517">
          <w:rPr>
            <w:rStyle w:val="Hyperlink"/>
            <w:i/>
          </w:rPr>
          <w:t>Report of the Subgroup on Finance, 4 September 2023</w:t>
        </w:r>
      </w:hyperlink>
      <w:r w:rsidR="00473517">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40162C"/>
    <w:multiLevelType w:val="multilevel"/>
    <w:tmpl w:val="8F32EE4A"/>
    <w:numStyleLink w:val="Style1"/>
  </w:abstractNum>
  <w:abstractNum w:abstractNumId="33"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4"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4"/>
  </w:num>
  <w:num w:numId="2">
    <w:abstractNumId w:val="27"/>
  </w:num>
  <w:num w:numId="3">
    <w:abstractNumId w:val="3"/>
  </w:num>
  <w:num w:numId="4">
    <w:abstractNumId w:val="31"/>
  </w:num>
  <w:num w:numId="5">
    <w:abstractNumId w:val="8"/>
  </w:num>
  <w:num w:numId="6">
    <w:abstractNumId w:val="35"/>
  </w:num>
  <w:num w:numId="7">
    <w:abstractNumId w:val="42"/>
  </w:num>
  <w:num w:numId="8">
    <w:abstractNumId w:val="7"/>
  </w:num>
  <w:num w:numId="9">
    <w:abstractNumId w:val="29"/>
  </w:num>
  <w:num w:numId="10">
    <w:abstractNumId w:val="20"/>
  </w:num>
  <w:num w:numId="11">
    <w:abstractNumId w:val="38"/>
  </w:num>
  <w:num w:numId="12">
    <w:abstractNumId w:val="4"/>
  </w:num>
  <w:num w:numId="13">
    <w:abstractNumId w:val="28"/>
  </w:num>
  <w:num w:numId="14">
    <w:abstractNumId w:val="12"/>
  </w:num>
  <w:num w:numId="15">
    <w:abstractNumId w:val="50"/>
  </w:num>
  <w:num w:numId="16">
    <w:abstractNumId w:val="30"/>
  </w:num>
  <w:num w:numId="17">
    <w:abstractNumId w:val="46"/>
  </w:num>
  <w:num w:numId="18">
    <w:abstractNumId w:val="49"/>
  </w:num>
  <w:num w:numId="19">
    <w:abstractNumId w:val="1"/>
  </w:num>
  <w:num w:numId="20">
    <w:abstractNumId w:val="25"/>
  </w:num>
  <w:num w:numId="21">
    <w:abstractNumId w:val="2"/>
  </w:num>
  <w:num w:numId="22">
    <w:abstractNumId w:val="10"/>
  </w:num>
  <w:num w:numId="23">
    <w:abstractNumId w:val="9"/>
  </w:num>
  <w:num w:numId="24">
    <w:abstractNumId w:val="15"/>
  </w:num>
  <w:num w:numId="25">
    <w:abstractNumId w:val="24"/>
  </w:num>
  <w:num w:numId="26">
    <w:abstractNumId w:val="32"/>
  </w:num>
  <w:num w:numId="27">
    <w:abstractNumId w:val="23"/>
  </w:num>
  <w:num w:numId="28">
    <w:abstractNumId w:val="5"/>
  </w:num>
  <w:num w:numId="29">
    <w:abstractNumId w:val="21"/>
  </w:num>
  <w:num w:numId="30">
    <w:abstractNumId w:val="51"/>
  </w:num>
  <w:num w:numId="31">
    <w:abstractNumId w:val="33"/>
  </w:num>
  <w:num w:numId="32">
    <w:abstractNumId w:val="19"/>
  </w:num>
  <w:num w:numId="33">
    <w:abstractNumId w:val="16"/>
  </w:num>
  <w:num w:numId="34">
    <w:abstractNumId w:val="18"/>
  </w:num>
  <w:num w:numId="35">
    <w:abstractNumId w:val="43"/>
  </w:num>
  <w:num w:numId="36">
    <w:abstractNumId w:val="48"/>
  </w:num>
  <w:num w:numId="37">
    <w:abstractNumId w:val="0"/>
  </w:num>
  <w:num w:numId="38">
    <w:abstractNumId w:val="3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7"/>
  </w:num>
  <w:num w:numId="48">
    <w:abstractNumId w:val="26"/>
  </w:num>
  <w:num w:numId="49">
    <w:abstractNumId w:val="41"/>
  </w:num>
  <w:num w:numId="50">
    <w:abstractNumId w:val="6"/>
  </w:num>
  <w:num w:numId="51">
    <w:abstractNumId w:val="36"/>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9FC"/>
    <w:rsid w:val="00011710"/>
    <w:rsid w:val="00015DBE"/>
    <w:rsid w:val="0002326C"/>
    <w:rsid w:val="00035341"/>
    <w:rsid w:val="00037E1E"/>
    <w:rsid w:val="00040BFC"/>
    <w:rsid w:val="00051460"/>
    <w:rsid w:val="00052163"/>
    <w:rsid w:val="00052A2A"/>
    <w:rsid w:val="00065D01"/>
    <w:rsid w:val="00071F08"/>
    <w:rsid w:val="0008003D"/>
    <w:rsid w:val="0008257D"/>
    <w:rsid w:val="00094BD4"/>
    <w:rsid w:val="00096C8C"/>
    <w:rsid w:val="0009708B"/>
    <w:rsid w:val="000A097F"/>
    <w:rsid w:val="000A1A66"/>
    <w:rsid w:val="000A5B19"/>
    <w:rsid w:val="000A739B"/>
    <w:rsid w:val="000B5097"/>
    <w:rsid w:val="000C31CF"/>
    <w:rsid w:val="000D1676"/>
    <w:rsid w:val="000D6619"/>
    <w:rsid w:val="000E0D43"/>
    <w:rsid w:val="000E1B66"/>
    <w:rsid w:val="000E1F64"/>
    <w:rsid w:val="000E621C"/>
    <w:rsid w:val="000F08CF"/>
    <w:rsid w:val="000F0DA6"/>
    <w:rsid w:val="000F6A3D"/>
    <w:rsid w:val="000F768E"/>
    <w:rsid w:val="001032CA"/>
    <w:rsid w:val="001048C0"/>
    <w:rsid w:val="00105953"/>
    <w:rsid w:val="00111E9F"/>
    <w:rsid w:val="0011255C"/>
    <w:rsid w:val="0011266F"/>
    <w:rsid w:val="00113818"/>
    <w:rsid w:val="00121C24"/>
    <w:rsid w:val="00124340"/>
    <w:rsid w:val="001266DB"/>
    <w:rsid w:val="00130E47"/>
    <w:rsid w:val="00131D19"/>
    <w:rsid w:val="001340A2"/>
    <w:rsid w:val="00135706"/>
    <w:rsid w:val="00135C9D"/>
    <w:rsid w:val="00141FBB"/>
    <w:rsid w:val="001436BD"/>
    <w:rsid w:val="00150579"/>
    <w:rsid w:val="00152DA6"/>
    <w:rsid w:val="0017223F"/>
    <w:rsid w:val="0017411A"/>
    <w:rsid w:val="001833DC"/>
    <w:rsid w:val="00185088"/>
    <w:rsid w:val="001910B2"/>
    <w:rsid w:val="00197D9D"/>
    <w:rsid w:val="001A1A5D"/>
    <w:rsid w:val="001B1CCF"/>
    <w:rsid w:val="001C643C"/>
    <w:rsid w:val="001C70EF"/>
    <w:rsid w:val="001D3F3C"/>
    <w:rsid w:val="001E31B7"/>
    <w:rsid w:val="001E7082"/>
    <w:rsid w:val="001E7F06"/>
    <w:rsid w:val="00201B72"/>
    <w:rsid w:val="002035A8"/>
    <w:rsid w:val="00204321"/>
    <w:rsid w:val="0020647A"/>
    <w:rsid w:val="00211A0E"/>
    <w:rsid w:val="00212BA9"/>
    <w:rsid w:val="00213A8D"/>
    <w:rsid w:val="0021462B"/>
    <w:rsid w:val="00214C25"/>
    <w:rsid w:val="00234A2B"/>
    <w:rsid w:val="00242978"/>
    <w:rsid w:val="0024341A"/>
    <w:rsid w:val="00250708"/>
    <w:rsid w:val="002566E0"/>
    <w:rsid w:val="002620FA"/>
    <w:rsid w:val="002676BB"/>
    <w:rsid w:val="00277224"/>
    <w:rsid w:val="00294A7E"/>
    <w:rsid w:val="002B1C9D"/>
    <w:rsid w:val="002B333B"/>
    <w:rsid w:val="002B506E"/>
    <w:rsid w:val="002B5D8A"/>
    <w:rsid w:val="002C18F1"/>
    <w:rsid w:val="002C1D8B"/>
    <w:rsid w:val="002C46E8"/>
    <w:rsid w:val="002D1A0A"/>
    <w:rsid w:val="002D3C07"/>
    <w:rsid w:val="002D70BA"/>
    <w:rsid w:val="002E3F8A"/>
    <w:rsid w:val="002E7E09"/>
    <w:rsid w:val="00300945"/>
    <w:rsid w:val="00307696"/>
    <w:rsid w:val="00310F8B"/>
    <w:rsid w:val="00311EA4"/>
    <w:rsid w:val="00316FB0"/>
    <w:rsid w:val="00320078"/>
    <w:rsid w:val="00322898"/>
    <w:rsid w:val="0032300E"/>
    <w:rsid w:val="00324094"/>
    <w:rsid w:val="003323C2"/>
    <w:rsid w:val="003365A5"/>
    <w:rsid w:val="003370DB"/>
    <w:rsid w:val="0034026E"/>
    <w:rsid w:val="00347B02"/>
    <w:rsid w:val="0035175C"/>
    <w:rsid w:val="00360D78"/>
    <w:rsid w:val="00367A4B"/>
    <w:rsid w:val="00370B73"/>
    <w:rsid w:val="003713EF"/>
    <w:rsid w:val="00373759"/>
    <w:rsid w:val="0037435C"/>
    <w:rsid w:val="00374368"/>
    <w:rsid w:val="00376AEA"/>
    <w:rsid w:val="00377ED0"/>
    <w:rsid w:val="00393E41"/>
    <w:rsid w:val="003B2460"/>
    <w:rsid w:val="003B6C18"/>
    <w:rsid w:val="003C0E3F"/>
    <w:rsid w:val="003C32B7"/>
    <w:rsid w:val="003C4862"/>
    <w:rsid w:val="003C6AE0"/>
    <w:rsid w:val="003D2261"/>
    <w:rsid w:val="003F2D1D"/>
    <w:rsid w:val="003F6F4D"/>
    <w:rsid w:val="00400D96"/>
    <w:rsid w:val="00403150"/>
    <w:rsid w:val="00403D87"/>
    <w:rsid w:val="0041000E"/>
    <w:rsid w:val="00416BFE"/>
    <w:rsid w:val="00434D8C"/>
    <w:rsid w:val="00440B38"/>
    <w:rsid w:val="0045457C"/>
    <w:rsid w:val="00456B09"/>
    <w:rsid w:val="004608D6"/>
    <w:rsid w:val="00460E83"/>
    <w:rsid w:val="0046529B"/>
    <w:rsid w:val="0046661F"/>
    <w:rsid w:val="00473517"/>
    <w:rsid w:val="00480A12"/>
    <w:rsid w:val="00486AD0"/>
    <w:rsid w:val="004872A3"/>
    <w:rsid w:val="004939F4"/>
    <w:rsid w:val="004A2BA5"/>
    <w:rsid w:val="004A3EEF"/>
    <w:rsid w:val="004A6E99"/>
    <w:rsid w:val="004A701D"/>
    <w:rsid w:val="004B16FF"/>
    <w:rsid w:val="004C2E9B"/>
    <w:rsid w:val="004D20C6"/>
    <w:rsid w:val="004E28BD"/>
    <w:rsid w:val="004E7B4B"/>
    <w:rsid w:val="004F2321"/>
    <w:rsid w:val="0053592E"/>
    <w:rsid w:val="00541DD8"/>
    <w:rsid w:val="00543BF9"/>
    <w:rsid w:val="00545238"/>
    <w:rsid w:val="0054557E"/>
    <w:rsid w:val="00545B64"/>
    <w:rsid w:val="0054722F"/>
    <w:rsid w:val="005502D7"/>
    <w:rsid w:val="00550CBA"/>
    <w:rsid w:val="00554312"/>
    <w:rsid w:val="00554838"/>
    <w:rsid w:val="00571482"/>
    <w:rsid w:val="00580BA8"/>
    <w:rsid w:val="00583A38"/>
    <w:rsid w:val="00584154"/>
    <w:rsid w:val="00584301"/>
    <w:rsid w:val="005936F1"/>
    <w:rsid w:val="005A3D2D"/>
    <w:rsid w:val="005A4B27"/>
    <w:rsid w:val="005B417C"/>
    <w:rsid w:val="005B4766"/>
    <w:rsid w:val="005C32B7"/>
    <w:rsid w:val="005C3E7C"/>
    <w:rsid w:val="005C4477"/>
    <w:rsid w:val="005D1FDD"/>
    <w:rsid w:val="005D5335"/>
    <w:rsid w:val="005D5974"/>
    <w:rsid w:val="005E083C"/>
    <w:rsid w:val="005E33B1"/>
    <w:rsid w:val="005E38DF"/>
    <w:rsid w:val="005E529E"/>
    <w:rsid w:val="005E61C6"/>
    <w:rsid w:val="005F3B51"/>
    <w:rsid w:val="005F4C17"/>
    <w:rsid w:val="00601B54"/>
    <w:rsid w:val="006052CD"/>
    <w:rsid w:val="0061113C"/>
    <w:rsid w:val="00612AE6"/>
    <w:rsid w:val="006208DD"/>
    <w:rsid w:val="006211E5"/>
    <w:rsid w:val="00624DA4"/>
    <w:rsid w:val="00624F00"/>
    <w:rsid w:val="00625EBD"/>
    <w:rsid w:val="00630910"/>
    <w:rsid w:val="00633E8E"/>
    <w:rsid w:val="00635768"/>
    <w:rsid w:val="0064056B"/>
    <w:rsid w:val="00643B66"/>
    <w:rsid w:val="006523E7"/>
    <w:rsid w:val="00655353"/>
    <w:rsid w:val="0065637A"/>
    <w:rsid w:val="0066515D"/>
    <w:rsid w:val="006666D2"/>
    <w:rsid w:val="00666C2B"/>
    <w:rsid w:val="00667D01"/>
    <w:rsid w:val="00675BFB"/>
    <w:rsid w:val="0068291E"/>
    <w:rsid w:val="00683D21"/>
    <w:rsid w:val="0069014C"/>
    <w:rsid w:val="00694026"/>
    <w:rsid w:val="00696420"/>
    <w:rsid w:val="006A020D"/>
    <w:rsid w:val="006A157B"/>
    <w:rsid w:val="006A46EA"/>
    <w:rsid w:val="006A7A89"/>
    <w:rsid w:val="006B3DD2"/>
    <w:rsid w:val="006B761D"/>
    <w:rsid w:val="006C022D"/>
    <w:rsid w:val="006E1938"/>
    <w:rsid w:val="006E457A"/>
    <w:rsid w:val="006F28D9"/>
    <w:rsid w:val="006F5E92"/>
    <w:rsid w:val="007148DF"/>
    <w:rsid w:val="0072363D"/>
    <w:rsid w:val="00727C91"/>
    <w:rsid w:val="007439FE"/>
    <w:rsid w:val="007460D1"/>
    <w:rsid w:val="00747705"/>
    <w:rsid w:val="00753EB2"/>
    <w:rsid w:val="007546F8"/>
    <w:rsid w:val="007564EF"/>
    <w:rsid w:val="0076043D"/>
    <w:rsid w:val="0076130E"/>
    <w:rsid w:val="00764A77"/>
    <w:rsid w:val="00764D6F"/>
    <w:rsid w:val="00765A6C"/>
    <w:rsid w:val="00781BED"/>
    <w:rsid w:val="00783E5D"/>
    <w:rsid w:val="0078588B"/>
    <w:rsid w:val="0079208E"/>
    <w:rsid w:val="00793277"/>
    <w:rsid w:val="00793C93"/>
    <w:rsid w:val="0079631C"/>
    <w:rsid w:val="007A0A3F"/>
    <w:rsid w:val="007A2102"/>
    <w:rsid w:val="007A4532"/>
    <w:rsid w:val="007A6FBF"/>
    <w:rsid w:val="007B277C"/>
    <w:rsid w:val="007C7939"/>
    <w:rsid w:val="007D30A0"/>
    <w:rsid w:val="007D6AC4"/>
    <w:rsid w:val="007F15B9"/>
    <w:rsid w:val="0081338C"/>
    <w:rsid w:val="0081547F"/>
    <w:rsid w:val="008156F0"/>
    <w:rsid w:val="008179A1"/>
    <w:rsid w:val="00831663"/>
    <w:rsid w:val="0083600D"/>
    <w:rsid w:val="008410FE"/>
    <w:rsid w:val="00844F22"/>
    <w:rsid w:val="008527A0"/>
    <w:rsid w:val="00856084"/>
    <w:rsid w:val="008615C1"/>
    <w:rsid w:val="008804A8"/>
    <w:rsid w:val="00881410"/>
    <w:rsid w:val="00882E05"/>
    <w:rsid w:val="00886369"/>
    <w:rsid w:val="00887882"/>
    <w:rsid w:val="00890A37"/>
    <w:rsid w:val="0089482D"/>
    <w:rsid w:val="00895030"/>
    <w:rsid w:val="00896A77"/>
    <w:rsid w:val="008A2242"/>
    <w:rsid w:val="008B08A9"/>
    <w:rsid w:val="008B6CF3"/>
    <w:rsid w:val="008C1127"/>
    <w:rsid w:val="008C2486"/>
    <w:rsid w:val="008D116B"/>
    <w:rsid w:val="008D5B1B"/>
    <w:rsid w:val="008D7F56"/>
    <w:rsid w:val="008E2CB2"/>
    <w:rsid w:val="008E35E3"/>
    <w:rsid w:val="008E38F2"/>
    <w:rsid w:val="008E546A"/>
    <w:rsid w:val="00906E1C"/>
    <w:rsid w:val="009076FC"/>
    <w:rsid w:val="009078A5"/>
    <w:rsid w:val="00921422"/>
    <w:rsid w:val="00925E93"/>
    <w:rsid w:val="00933D94"/>
    <w:rsid w:val="0094347C"/>
    <w:rsid w:val="009549BE"/>
    <w:rsid w:val="00955177"/>
    <w:rsid w:val="00956EFE"/>
    <w:rsid w:val="009643B7"/>
    <w:rsid w:val="00965639"/>
    <w:rsid w:val="00976B31"/>
    <w:rsid w:val="00987BD7"/>
    <w:rsid w:val="009A0A9D"/>
    <w:rsid w:val="009A6EDB"/>
    <w:rsid w:val="009B0705"/>
    <w:rsid w:val="009B3C90"/>
    <w:rsid w:val="009C0BA1"/>
    <w:rsid w:val="009C33E8"/>
    <w:rsid w:val="009C5EC5"/>
    <w:rsid w:val="009C6DA8"/>
    <w:rsid w:val="009D38BE"/>
    <w:rsid w:val="009D41B6"/>
    <w:rsid w:val="009F11C2"/>
    <w:rsid w:val="00A143F1"/>
    <w:rsid w:val="00A16F8B"/>
    <w:rsid w:val="00A21C0C"/>
    <w:rsid w:val="00A250BF"/>
    <w:rsid w:val="00A304EB"/>
    <w:rsid w:val="00A35D1B"/>
    <w:rsid w:val="00A47A1A"/>
    <w:rsid w:val="00A54897"/>
    <w:rsid w:val="00A56B91"/>
    <w:rsid w:val="00A86EA6"/>
    <w:rsid w:val="00A900FF"/>
    <w:rsid w:val="00A93866"/>
    <w:rsid w:val="00A97DC2"/>
    <w:rsid w:val="00AA2583"/>
    <w:rsid w:val="00AB1DEB"/>
    <w:rsid w:val="00AB525F"/>
    <w:rsid w:val="00AB5C7C"/>
    <w:rsid w:val="00AC363F"/>
    <w:rsid w:val="00AD14BC"/>
    <w:rsid w:val="00AD3D63"/>
    <w:rsid w:val="00AD793E"/>
    <w:rsid w:val="00AE707B"/>
    <w:rsid w:val="00B03B29"/>
    <w:rsid w:val="00B12EDC"/>
    <w:rsid w:val="00B27D50"/>
    <w:rsid w:val="00B3294C"/>
    <w:rsid w:val="00B3611F"/>
    <w:rsid w:val="00B475AA"/>
    <w:rsid w:val="00B47721"/>
    <w:rsid w:val="00B52919"/>
    <w:rsid w:val="00B60302"/>
    <w:rsid w:val="00B62467"/>
    <w:rsid w:val="00B70D29"/>
    <w:rsid w:val="00B76D18"/>
    <w:rsid w:val="00B77951"/>
    <w:rsid w:val="00B80455"/>
    <w:rsid w:val="00B80F71"/>
    <w:rsid w:val="00B83816"/>
    <w:rsid w:val="00B97795"/>
    <w:rsid w:val="00BA0294"/>
    <w:rsid w:val="00BA7AAC"/>
    <w:rsid w:val="00BB135B"/>
    <w:rsid w:val="00BB542E"/>
    <w:rsid w:val="00BB77DA"/>
    <w:rsid w:val="00BC304E"/>
    <w:rsid w:val="00BC5FF3"/>
    <w:rsid w:val="00BD2EE2"/>
    <w:rsid w:val="00BD300C"/>
    <w:rsid w:val="00BE2067"/>
    <w:rsid w:val="00BE2ABC"/>
    <w:rsid w:val="00BE56A3"/>
    <w:rsid w:val="00BE59A4"/>
    <w:rsid w:val="00BF06D5"/>
    <w:rsid w:val="00BF73AC"/>
    <w:rsid w:val="00C03FA9"/>
    <w:rsid w:val="00C04BED"/>
    <w:rsid w:val="00C05D05"/>
    <w:rsid w:val="00C115B5"/>
    <w:rsid w:val="00C1221D"/>
    <w:rsid w:val="00C21FDF"/>
    <w:rsid w:val="00C26DEB"/>
    <w:rsid w:val="00C27F80"/>
    <w:rsid w:val="00C56683"/>
    <w:rsid w:val="00C602BE"/>
    <w:rsid w:val="00C611B3"/>
    <w:rsid w:val="00C64C2B"/>
    <w:rsid w:val="00C73282"/>
    <w:rsid w:val="00C92D16"/>
    <w:rsid w:val="00CA2333"/>
    <w:rsid w:val="00CA36D1"/>
    <w:rsid w:val="00CA3BDB"/>
    <w:rsid w:val="00CB5A76"/>
    <w:rsid w:val="00CC30D5"/>
    <w:rsid w:val="00CC3C70"/>
    <w:rsid w:val="00CC6DB5"/>
    <w:rsid w:val="00CE3C87"/>
    <w:rsid w:val="00CF0FE8"/>
    <w:rsid w:val="00CF30CB"/>
    <w:rsid w:val="00D1200F"/>
    <w:rsid w:val="00D163CF"/>
    <w:rsid w:val="00D202CA"/>
    <w:rsid w:val="00D20B2A"/>
    <w:rsid w:val="00D315D4"/>
    <w:rsid w:val="00D349A5"/>
    <w:rsid w:val="00D35B8B"/>
    <w:rsid w:val="00D4704A"/>
    <w:rsid w:val="00D47231"/>
    <w:rsid w:val="00D62485"/>
    <w:rsid w:val="00D6398B"/>
    <w:rsid w:val="00D66AE8"/>
    <w:rsid w:val="00D71B9D"/>
    <w:rsid w:val="00D72801"/>
    <w:rsid w:val="00D7656B"/>
    <w:rsid w:val="00D77582"/>
    <w:rsid w:val="00D84F77"/>
    <w:rsid w:val="00D93E9F"/>
    <w:rsid w:val="00DA2204"/>
    <w:rsid w:val="00DA3496"/>
    <w:rsid w:val="00DA7386"/>
    <w:rsid w:val="00DB549D"/>
    <w:rsid w:val="00DB5E67"/>
    <w:rsid w:val="00DC6E49"/>
    <w:rsid w:val="00DE0587"/>
    <w:rsid w:val="00DE252E"/>
    <w:rsid w:val="00DE3186"/>
    <w:rsid w:val="00DE3A3A"/>
    <w:rsid w:val="00DF7D6D"/>
    <w:rsid w:val="00E004FF"/>
    <w:rsid w:val="00E02F47"/>
    <w:rsid w:val="00E21EC0"/>
    <w:rsid w:val="00E22DAF"/>
    <w:rsid w:val="00E24F80"/>
    <w:rsid w:val="00E2616F"/>
    <w:rsid w:val="00E26B7F"/>
    <w:rsid w:val="00E26F60"/>
    <w:rsid w:val="00E35F5F"/>
    <w:rsid w:val="00E378D8"/>
    <w:rsid w:val="00E37D85"/>
    <w:rsid w:val="00E460D8"/>
    <w:rsid w:val="00E57C18"/>
    <w:rsid w:val="00E57C63"/>
    <w:rsid w:val="00E64244"/>
    <w:rsid w:val="00E6583E"/>
    <w:rsid w:val="00E70BFC"/>
    <w:rsid w:val="00E74514"/>
    <w:rsid w:val="00E76DCA"/>
    <w:rsid w:val="00E828ED"/>
    <w:rsid w:val="00E8665D"/>
    <w:rsid w:val="00E875D4"/>
    <w:rsid w:val="00E97603"/>
    <w:rsid w:val="00EA0885"/>
    <w:rsid w:val="00EB42C7"/>
    <w:rsid w:val="00EB5383"/>
    <w:rsid w:val="00EB67D8"/>
    <w:rsid w:val="00EC300B"/>
    <w:rsid w:val="00EC46D8"/>
    <w:rsid w:val="00ED22B7"/>
    <w:rsid w:val="00EE7105"/>
    <w:rsid w:val="00F00092"/>
    <w:rsid w:val="00F11F8D"/>
    <w:rsid w:val="00F20BB8"/>
    <w:rsid w:val="00F22DC9"/>
    <w:rsid w:val="00F43279"/>
    <w:rsid w:val="00F4437B"/>
    <w:rsid w:val="00F530AD"/>
    <w:rsid w:val="00F565FC"/>
    <w:rsid w:val="00F708A3"/>
    <w:rsid w:val="00F71BE7"/>
    <w:rsid w:val="00F73806"/>
    <w:rsid w:val="00F73DE1"/>
    <w:rsid w:val="00F822F6"/>
    <w:rsid w:val="00F85AA4"/>
    <w:rsid w:val="00F87936"/>
    <w:rsid w:val="00F92602"/>
    <w:rsid w:val="00F92966"/>
    <w:rsid w:val="00F945BA"/>
    <w:rsid w:val="00FA6993"/>
    <w:rsid w:val="00FC0A33"/>
    <w:rsid w:val="00FC0D43"/>
    <w:rsid w:val="00FC1290"/>
    <w:rsid w:val="00FC75A4"/>
    <w:rsid w:val="00FD3CC4"/>
    <w:rsid w:val="00FD6179"/>
    <w:rsid w:val="00FD74FD"/>
    <w:rsid w:val="00FD7646"/>
    <w:rsid w:val="00FE2FC8"/>
    <w:rsid w:val="00FE4641"/>
    <w:rsid w:val="00FE4B20"/>
    <w:rsid w:val="00FE5D4E"/>
    <w:rsid w:val="00FF77A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sz w:val="21"/>
      <w:szCs w:val="21"/>
      <w:lang w:val="en-US"/>
    </w:rPr>
  </w:style>
  <w:style w:type="paragraph" w:styleId="TOC1">
    <w:name w:val="toc 1"/>
    <w:basedOn w:val="Normal"/>
    <w:next w:val="Normal"/>
    <w:autoRedefine/>
    <w:uiPriority w:val="99"/>
    <w:unhideWhenUsed/>
    <w:rsid w:val="00E460D8"/>
    <w:pPr>
      <w:spacing w:after="100"/>
    </w:pPr>
    <w:rPr>
      <w:sz w:val="21"/>
      <w:szCs w:val="21"/>
      <w:lang w:val="en-US"/>
    </w:rPr>
  </w:style>
  <w:style w:type="paragraph" w:styleId="TOC3">
    <w:name w:val="toc 3"/>
    <w:basedOn w:val="Normal"/>
    <w:next w:val="Normal"/>
    <w:autoRedefine/>
    <w:uiPriority w:val="39"/>
    <w:unhideWhenUsed/>
    <w:rsid w:val="00E460D8"/>
    <w:pPr>
      <w:spacing w:after="100"/>
      <w:ind w:left="440"/>
    </w:pPr>
    <w:rPr>
      <w:sz w:val="21"/>
      <w:szCs w:val="21"/>
      <w:lang w:val="en-US"/>
    </w:rPr>
  </w:style>
  <w:style w:type="paragraph" w:styleId="Caption">
    <w:name w:val="caption"/>
    <w:basedOn w:val="Normal"/>
    <w:next w:val="Normal"/>
    <w:uiPriority w:val="35"/>
    <w:semiHidden/>
    <w:unhideWhenUsed/>
    <w:qFormat/>
    <w:rsid w:val="00E460D8"/>
    <w:pPr>
      <w:spacing w:after="200" w:line="240" w:lineRule="auto"/>
    </w:pPr>
    <w:rPr>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DB549D"/>
  </w:style>
  <w:style w:type="character" w:customStyle="1" w:styleId="contentpasted2">
    <w:name w:val="contentpasted2"/>
    <w:basedOn w:val="DefaultParagraphFont"/>
    <w:rsid w:val="00C26DEB"/>
  </w:style>
  <w:style w:type="character" w:styleId="UnresolvedMention">
    <w:name w:val="Unresolved Mention"/>
    <w:basedOn w:val="DefaultParagraphFont"/>
    <w:uiPriority w:val="99"/>
    <w:semiHidden/>
    <w:unhideWhenUsed/>
    <w:rsid w:val="0047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275066197">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29615627">
      <w:bodyDiv w:val="1"/>
      <w:marLeft w:val="0"/>
      <w:marRight w:val="0"/>
      <w:marTop w:val="0"/>
      <w:marBottom w:val="0"/>
      <w:divBdr>
        <w:top w:val="none" w:sz="0" w:space="0" w:color="auto"/>
        <w:left w:val="none" w:sz="0" w:space="0" w:color="auto"/>
        <w:bottom w:val="none" w:sz="0" w:space="0" w:color="auto"/>
        <w:right w:val="none" w:sz="0" w:space="0" w:color="auto"/>
      </w:divBdr>
    </w:div>
    <w:div w:id="735784110">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B1341-9A43-4D56-A22D-27730D8BDC44}">
  <ds:schemaRefs>
    <ds:schemaRef ds:uri="http://purl.org/dc/terms/"/>
    <ds:schemaRef ds:uri="http://schemas.microsoft.com/office/2006/documentManagement/types"/>
    <ds:schemaRef ds:uri="http://schemas.openxmlformats.org/package/2006/metadata/core-properties"/>
    <ds:schemaRef ds:uri="8c0b6b05-eb82-4bda-97e8-cd82d0d6b453"/>
    <ds:schemaRef ds:uri="http://www.w3.org/XML/1998/namespace"/>
    <ds:schemaRef ds:uri="http://schemas.microsoft.com/office/2006/metadata/properties"/>
    <ds:schemaRef ds:uri="http://purl.org/dc/elements/1.1/"/>
    <ds:schemaRef ds:uri="http://schemas.microsoft.com/office/infopath/2007/PartnerControls"/>
    <ds:schemaRef ds:uri="aedd258d-19a7-41ba-8260-b0918f25313d"/>
    <ds:schemaRef ds:uri="http://purl.org/dc/dcmitype/"/>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5BD46FF8-2089-4288-B682-0BDEAC00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10626</Words>
  <Characters>60574</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2023-09-06T07:20:00Z</cp:lastPrinted>
  <dcterms:created xsi:type="dcterms:W3CDTF">2023-10-19T15:26:00Z</dcterms:created>
  <dcterms:modified xsi:type="dcterms:W3CDTF">2023-10-19T15:26:00Z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