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3D" w:rsidRPr="00295CF4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  <w:rPr>
          <w:b/>
          <w:sz w:val="24"/>
          <w:szCs w:val="24"/>
        </w:rPr>
      </w:pPr>
      <w:r w:rsidRPr="00295CF4">
        <w:rPr>
          <w:b/>
          <w:sz w:val="24"/>
          <w:szCs w:val="24"/>
        </w:rPr>
        <w:t>Timeline up to COP13</w:t>
      </w:r>
    </w:p>
    <w:p w:rsidR="0025033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97058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  <w:rPr>
          <w:b/>
          <w:u w:val="single"/>
        </w:rPr>
      </w:pPr>
      <w:r w:rsidRPr="0097058D">
        <w:rPr>
          <w:b/>
          <w:u w:val="single"/>
        </w:rPr>
        <w:t>2017</w:t>
      </w:r>
    </w:p>
    <w:p w:rsidR="0025033D" w:rsidRPr="0097058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October 21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Secretariat to notify Contracting Parties of dates, venue and provisional agenda of CoP13 (12 months before CoP, CoP Rules, Rule 5.1)</w:t>
      </w:r>
    </w:p>
    <w:p w:rsidR="0025033D" w:rsidRPr="0088557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i/>
          <w:lang w:val="en-GB"/>
        </w:rPr>
      </w:pPr>
    </w:p>
    <w:p w:rsidR="0025033D" w:rsidRPr="0097058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  <w:rPr>
          <w:b/>
          <w:u w:val="single"/>
        </w:rPr>
      </w:pPr>
      <w:r w:rsidRPr="0097058D">
        <w:rPr>
          <w:b/>
          <w:u w:val="single"/>
        </w:rPr>
        <w:t>2018</w:t>
      </w:r>
    </w:p>
    <w:p w:rsidR="0025033D" w:rsidRPr="0097058D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January 15-19</w:t>
      </w:r>
      <w:r w:rsidRPr="00A971B7">
        <w:rPr>
          <w:sz w:val="22"/>
          <w:szCs w:val="22"/>
          <w:lang w:val="en-GB"/>
        </w:rPr>
        <w:tab/>
        <w:t>Meeting of the Scientific &amp; Technical Review Panel</w:t>
      </w: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January</w:t>
      </w:r>
      <w:r w:rsidRPr="00A971B7">
        <w:rPr>
          <w:sz w:val="22"/>
          <w:szCs w:val="22"/>
          <w:lang w:val="en-GB"/>
        </w:rPr>
        <w:tab/>
        <w:t>23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Secretariat to notify Parties of dates and agenda of SC54 (three months before SC; Resolution XII.4, Annex 1, para. 11)</w:t>
      </w: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January 23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Secretariat to distribute documents for SC54 (three months before SC if CoP Rule 10 also applies to SC)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February 22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submission of proposals (draft resolutions) for CoP13 by Contracting Parties (60 days before SC; CoP Rule 5.1)</w:t>
      </w: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March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Pre-CoP Regional meetings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April 23 – 27</w:t>
      </w:r>
      <w:r w:rsidRPr="00A971B7"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>54th meeting of the Standing Committee (SC54)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June 21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Contracting Parties to submit to the Secretariat proposals to amend the Rules of Procedure of the CoP (four months before CoP; CoP Rule 52.2)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July 21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the Secretariat to send CoP13 documents to Contracting Parties in the official languages (three months before CoP; CoP Rule 10)</w:t>
      </w: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July 21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>Deadline for bodies and agencies wishing to participate in CoP13 to send appropriate documentation to the Secretariat (three months before CoP; CoP Rule 7.2)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September 21</w:t>
      </w:r>
      <w:r w:rsidRPr="00A971B7">
        <w:rPr>
          <w:sz w:val="22"/>
          <w:szCs w:val="22"/>
          <w:lang w:val="en-GB"/>
        </w:rPr>
        <w:tab/>
        <w:t>Deadline for Contracting Parties to send to the Secretariat an offer to host Ramsar CoP14 (one month before CoP; CoP Rule 3.1)</w:t>
      </w: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September 21</w:t>
      </w:r>
      <w:r w:rsidRPr="00A971B7">
        <w:rPr>
          <w:sz w:val="22"/>
          <w:szCs w:val="22"/>
          <w:lang w:val="en-GB"/>
        </w:rPr>
        <w:tab/>
        <w:t>Deadline for bodies and agencies wishing to participate in CoP13 to send to the Secretariat the names of their observers (one month before CoP; CoP Rule 7.3)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Pr="00A971B7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sz w:val="22"/>
          <w:szCs w:val="22"/>
          <w:lang w:val="en-GB"/>
        </w:rPr>
      </w:pPr>
      <w:r w:rsidRPr="00A971B7">
        <w:rPr>
          <w:sz w:val="22"/>
          <w:szCs w:val="22"/>
          <w:lang w:val="en-GB"/>
        </w:rPr>
        <w:t>October 7</w:t>
      </w:r>
      <w:r w:rsidRPr="00A971B7">
        <w:rPr>
          <w:sz w:val="22"/>
          <w:szCs w:val="22"/>
          <w:lang w:val="en-GB"/>
        </w:rPr>
        <w:tab/>
      </w:r>
      <w:r w:rsidRPr="00A971B7">
        <w:rPr>
          <w:sz w:val="22"/>
          <w:szCs w:val="22"/>
          <w:lang w:val="en-GB"/>
        </w:rPr>
        <w:tab/>
        <w:t xml:space="preserve">Deadline for the Secretariat to send to Contracting Parties the list of observers (14 days before CoP; CoP Rule 7.8) </w:t>
      </w:r>
    </w:p>
    <w:p w:rsidR="0025033D" w:rsidRPr="00A971B7" w:rsidRDefault="0025033D" w:rsidP="0025033D">
      <w:pPr>
        <w:tabs>
          <w:tab w:val="left" w:pos="397"/>
          <w:tab w:val="left" w:pos="794"/>
          <w:tab w:val="left" w:pos="1191"/>
          <w:tab w:val="left" w:pos="1588"/>
          <w:tab w:val="left" w:pos="1985"/>
        </w:tabs>
      </w:pPr>
    </w:p>
    <w:p w:rsidR="0025033D" w:rsidRDefault="0025033D" w:rsidP="0025033D">
      <w:pPr>
        <w:pStyle w:val="Default"/>
        <w:tabs>
          <w:tab w:val="left" w:pos="397"/>
          <w:tab w:val="left" w:pos="794"/>
          <w:tab w:val="left" w:pos="1191"/>
          <w:tab w:val="left" w:pos="1588"/>
          <w:tab w:val="left" w:pos="1985"/>
        </w:tabs>
        <w:ind w:left="1588" w:hanging="1588"/>
        <w:rPr>
          <w:rFonts w:asciiTheme="majorHAnsi" w:hAnsiTheme="majorHAnsi"/>
        </w:rPr>
      </w:pPr>
      <w:r w:rsidRPr="00C308F2">
        <w:rPr>
          <w:sz w:val="22"/>
          <w:szCs w:val="22"/>
          <w:lang w:val="en-GB"/>
        </w:rPr>
        <w:t>October 21 – 29</w:t>
      </w:r>
      <w:r w:rsidRPr="00C308F2">
        <w:rPr>
          <w:sz w:val="22"/>
          <w:szCs w:val="22"/>
          <w:lang w:val="en-GB"/>
        </w:rPr>
        <w:tab/>
        <w:t>Ramsar CoP13, Dubai</w:t>
      </w:r>
    </w:p>
    <w:p w:rsidR="0025033D" w:rsidRPr="00847FC5" w:rsidRDefault="0025033D" w:rsidP="0025033D">
      <w:pPr>
        <w:tabs>
          <w:tab w:val="clear" w:pos="425"/>
        </w:tabs>
        <w:ind w:left="425" w:hanging="425"/>
        <w:rPr>
          <w:rFonts w:asciiTheme="majorHAnsi" w:hAnsiTheme="majorHAnsi"/>
        </w:rPr>
      </w:pPr>
    </w:p>
    <w:p w:rsidR="0012096C" w:rsidRPr="00856877" w:rsidRDefault="0012096C" w:rsidP="00295556">
      <w:pPr>
        <w:rPr>
          <w:rFonts w:cs="Arial"/>
        </w:rPr>
      </w:pPr>
      <w:bookmarkStart w:id="0" w:name="_GoBack"/>
      <w:bookmarkEnd w:id="0"/>
    </w:p>
    <w:sectPr w:rsidR="0012096C" w:rsidRPr="00856877" w:rsidSect="00216EB7">
      <w:headerReference w:type="default" r:id="rId6"/>
      <w:footerReference w:type="default" r:id="rId7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C95" w:rsidRPr="00227310" w:rsidRDefault="0025033D" w:rsidP="00216EB7">
    <w:pPr>
      <w:pStyle w:val="Header"/>
      <w:rPr>
        <w:noProof/>
        <w:sz w:val="20"/>
        <w:szCs w:val="20"/>
      </w:rPr>
    </w:pPr>
    <w:r w:rsidRPr="00227310">
      <w:rPr>
        <w:sz w:val="20"/>
        <w:szCs w:val="20"/>
      </w:rPr>
      <w:t>SC53</w:t>
    </w:r>
    <w:r>
      <w:rPr>
        <w:sz w:val="20"/>
        <w:szCs w:val="20"/>
      </w:rPr>
      <w:t xml:space="preserve"> Draft Report and Decisions</w:t>
    </w:r>
    <w:r w:rsidRPr="00227310">
      <w:rPr>
        <w:sz w:val="20"/>
        <w:szCs w:val="20"/>
      </w:rPr>
      <w:tab/>
    </w:r>
    <w:sdt>
      <w:sdtPr>
        <w:rPr>
          <w:sz w:val="20"/>
          <w:szCs w:val="20"/>
        </w:rPr>
        <w:id w:val="-179096953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sz w:val="20"/>
            <w:szCs w:val="20"/>
          </w:rPr>
          <w:tab/>
        </w:r>
        <w:r w:rsidRPr="00227310">
          <w:rPr>
            <w:sz w:val="20"/>
            <w:szCs w:val="20"/>
          </w:rPr>
          <w:fldChar w:fldCharType="begin"/>
        </w:r>
        <w:r w:rsidRPr="00227310">
          <w:rPr>
            <w:sz w:val="20"/>
            <w:szCs w:val="20"/>
          </w:rPr>
          <w:instrText xml:space="preserve"> PAGE   \* MERGEFORMAT </w:instrText>
        </w:r>
        <w:r w:rsidRPr="00227310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27</w:t>
        </w:r>
        <w:r w:rsidRPr="00227310">
          <w:rPr>
            <w:noProof/>
            <w:sz w:val="20"/>
            <w:szCs w:val="20"/>
          </w:rPr>
          <w:fldChar w:fldCharType="end"/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C95" w:rsidRDefault="0025033D">
    <w:pPr>
      <w:pStyle w:val="Header"/>
    </w:pPr>
  </w:p>
  <w:p w:rsidR="00391C95" w:rsidRDefault="002503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44E68"/>
    <w:multiLevelType w:val="hybridMultilevel"/>
    <w:tmpl w:val="A12475E6"/>
    <w:lvl w:ilvl="0" w:tplc="8018AFA2">
      <w:start w:val="1"/>
      <w:numFmt w:val="lowerLetter"/>
      <w:pStyle w:val="Listpara2"/>
      <w:lvlText w:val="%1."/>
      <w:lvlJc w:val="left"/>
      <w:pPr>
        <w:ind w:left="203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750" w:hanging="360"/>
      </w:pPr>
    </w:lvl>
    <w:lvl w:ilvl="2" w:tplc="0809001B" w:tentative="1">
      <w:start w:val="1"/>
      <w:numFmt w:val="lowerRoman"/>
      <w:lvlText w:val="%3."/>
      <w:lvlJc w:val="right"/>
      <w:pPr>
        <w:ind w:left="3470" w:hanging="180"/>
      </w:pPr>
    </w:lvl>
    <w:lvl w:ilvl="3" w:tplc="0809000F" w:tentative="1">
      <w:start w:val="1"/>
      <w:numFmt w:val="decimal"/>
      <w:lvlText w:val="%4."/>
      <w:lvlJc w:val="left"/>
      <w:pPr>
        <w:ind w:left="4190" w:hanging="360"/>
      </w:pPr>
    </w:lvl>
    <w:lvl w:ilvl="4" w:tplc="08090019" w:tentative="1">
      <w:start w:val="1"/>
      <w:numFmt w:val="lowerLetter"/>
      <w:lvlText w:val="%5."/>
      <w:lvlJc w:val="left"/>
      <w:pPr>
        <w:ind w:left="4910" w:hanging="360"/>
      </w:pPr>
    </w:lvl>
    <w:lvl w:ilvl="5" w:tplc="0809001B" w:tentative="1">
      <w:start w:val="1"/>
      <w:numFmt w:val="lowerRoman"/>
      <w:lvlText w:val="%6."/>
      <w:lvlJc w:val="right"/>
      <w:pPr>
        <w:ind w:left="5630" w:hanging="180"/>
      </w:pPr>
    </w:lvl>
    <w:lvl w:ilvl="6" w:tplc="0809000F" w:tentative="1">
      <w:start w:val="1"/>
      <w:numFmt w:val="decimal"/>
      <w:lvlText w:val="%7."/>
      <w:lvlJc w:val="left"/>
      <w:pPr>
        <w:ind w:left="6350" w:hanging="360"/>
      </w:pPr>
    </w:lvl>
    <w:lvl w:ilvl="7" w:tplc="08090019" w:tentative="1">
      <w:start w:val="1"/>
      <w:numFmt w:val="lowerLetter"/>
      <w:lvlText w:val="%8."/>
      <w:lvlJc w:val="left"/>
      <w:pPr>
        <w:ind w:left="7070" w:hanging="360"/>
      </w:pPr>
    </w:lvl>
    <w:lvl w:ilvl="8" w:tplc="0809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1">
    <w:nsid w:val="5E411B5C"/>
    <w:multiLevelType w:val="hybridMultilevel"/>
    <w:tmpl w:val="43A0D4A4"/>
    <w:lvl w:ilvl="0" w:tplc="4ABC872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32F65"/>
    <w:multiLevelType w:val="hybridMultilevel"/>
    <w:tmpl w:val="43B25C34"/>
    <w:lvl w:ilvl="0" w:tplc="5572840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3D"/>
    <w:rsid w:val="0011719A"/>
    <w:rsid w:val="0012096C"/>
    <w:rsid w:val="0025033D"/>
    <w:rsid w:val="00295556"/>
    <w:rsid w:val="00842846"/>
    <w:rsid w:val="0085283B"/>
    <w:rsid w:val="00856877"/>
    <w:rsid w:val="008823CC"/>
    <w:rsid w:val="00955ECE"/>
    <w:rsid w:val="00A82521"/>
    <w:rsid w:val="00D26CDC"/>
    <w:rsid w:val="00E4686A"/>
    <w:rsid w:val="00EA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4"/>
        <w:szCs w:val="24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3D"/>
    <w:pPr>
      <w:tabs>
        <w:tab w:val="left" w:pos="425"/>
      </w:tabs>
      <w:ind w:left="0" w:firstLine="0"/>
    </w:pPr>
    <w:rPr>
      <w:rFonts w:ascii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23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823C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Arial Unicode MS"/>
      <w:kern w:val="3"/>
      <w:lang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882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846"/>
    <w:rPr>
      <w:rFonts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846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823CC"/>
    <w:pPr>
      <w:tabs>
        <w:tab w:val="center" w:pos="4513"/>
        <w:tab w:val="right" w:pos="9026"/>
      </w:tabs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823CC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823CC"/>
    <w:pPr>
      <w:tabs>
        <w:tab w:val="center" w:pos="4320"/>
        <w:tab w:val="right" w:pos="8640"/>
      </w:tabs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823CC"/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4284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846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2521"/>
    <w:pPr>
      <w:numPr>
        <w:numId w:val="8"/>
      </w:numPr>
      <w:suppressAutoHyphens/>
    </w:pPr>
  </w:style>
  <w:style w:type="paragraph" w:customStyle="1" w:styleId="Listpara2">
    <w:name w:val="List para 2"/>
    <w:basedOn w:val="Normal"/>
    <w:qFormat/>
    <w:rsid w:val="00A82521"/>
    <w:pPr>
      <w:numPr>
        <w:numId w:val="7"/>
      </w:numPr>
      <w:tabs>
        <w:tab w:val="clear" w:pos="425"/>
      </w:tabs>
      <w:contextualSpacing/>
    </w:pPr>
    <w:rPr>
      <w:rFonts w:asciiTheme="majorHAnsi" w:hAnsiTheme="majorHAnsi"/>
      <w:bCs/>
    </w:rPr>
  </w:style>
  <w:style w:type="paragraph" w:customStyle="1" w:styleId="Default">
    <w:name w:val="Default"/>
    <w:rsid w:val="0025033D"/>
    <w:pPr>
      <w:widowControl w:val="0"/>
      <w:autoSpaceDE w:val="0"/>
      <w:autoSpaceDN w:val="0"/>
      <w:adjustRightInd w:val="0"/>
      <w:ind w:left="0" w:firstLine="0"/>
    </w:pPr>
    <w:rPr>
      <w:rFonts w:ascii="Calibri" w:eastAsiaTheme="minorEastAsia" w:hAnsi="Calibri" w:cs="Calibri"/>
      <w:color w:val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4"/>
        <w:szCs w:val="24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3D"/>
    <w:pPr>
      <w:tabs>
        <w:tab w:val="left" w:pos="425"/>
      </w:tabs>
      <w:ind w:left="0" w:firstLine="0"/>
    </w:pPr>
    <w:rPr>
      <w:rFonts w:ascii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23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823C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Arial Unicode MS"/>
      <w:kern w:val="3"/>
      <w:lang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882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846"/>
    <w:rPr>
      <w:rFonts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846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823CC"/>
    <w:pPr>
      <w:tabs>
        <w:tab w:val="center" w:pos="4513"/>
        <w:tab w:val="right" w:pos="9026"/>
      </w:tabs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823CC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823CC"/>
    <w:pPr>
      <w:tabs>
        <w:tab w:val="center" w:pos="4320"/>
        <w:tab w:val="right" w:pos="8640"/>
      </w:tabs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823CC"/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4284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846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2521"/>
    <w:pPr>
      <w:numPr>
        <w:numId w:val="8"/>
      </w:numPr>
      <w:suppressAutoHyphens/>
    </w:pPr>
  </w:style>
  <w:style w:type="paragraph" w:customStyle="1" w:styleId="Listpara2">
    <w:name w:val="List para 2"/>
    <w:basedOn w:val="Normal"/>
    <w:qFormat/>
    <w:rsid w:val="00A82521"/>
    <w:pPr>
      <w:numPr>
        <w:numId w:val="7"/>
      </w:numPr>
      <w:tabs>
        <w:tab w:val="clear" w:pos="425"/>
      </w:tabs>
      <w:contextualSpacing/>
    </w:pPr>
    <w:rPr>
      <w:rFonts w:asciiTheme="majorHAnsi" w:hAnsiTheme="majorHAnsi"/>
      <w:bCs/>
    </w:rPr>
  </w:style>
  <w:style w:type="paragraph" w:customStyle="1" w:styleId="Default">
    <w:name w:val="Default"/>
    <w:rsid w:val="0025033D"/>
    <w:pPr>
      <w:widowControl w:val="0"/>
      <w:autoSpaceDE w:val="0"/>
      <w:autoSpaceDN w:val="0"/>
      <w:adjustRightInd w:val="0"/>
      <w:ind w:left="0" w:firstLine="0"/>
    </w:pPr>
    <w:rPr>
      <w:rFonts w:ascii="Calibri" w:eastAsiaTheme="minorEastAsia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1469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IUCN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Ramsar\JenningsE</dc:creator>
  <cp:lastModifiedBy>Ramsar\JenningsE</cp:lastModifiedBy>
  <cp:revision>1</cp:revision>
  <dcterms:created xsi:type="dcterms:W3CDTF">2017-06-15T17:16:00Z</dcterms:created>
  <dcterms:modified xsi:type="dcterms:W3CDTF">2017-06-15T17:17:00Z</dcterms:modified>
</cp:coreProperties>
</file>