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8773" w14:textId="77777777" w:rsidR="004314E3" w:rsidRPr="004314E3" w:rsidRDefault="004314E3" w:rsidP="003E638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ascii="Calibri" w:eastAsia="Calibri" w:hAnsi="Calibri" w:cs="Times New Roman"/>
          <w:bCs/>
        </w:rPr>
      </w:pPr>
      <w:r w:rsidRPr="004314E3">
        <w:rPr>
          <w:rFonts w:ascii="Calibri" w:eastAsia="Calibri" w:hAnsi="Calibri" w:cs="Times New Roman"/>
          <w:bCs/>
        </w:rPr>
        <w:t>CONVENTION ON WETLANDS</w:t>
      </w:r>
    </w:p>
    <w:p w14:paraId="418619E0" w14:textId="518A94AF" w:rsidR="004314E3" w:rsidRPr="004314E3" w:rsidRDefault="004314E3" w:rsidP="003E638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ascii="Calibri" w:eastAsia="Calibri" w:hAnsi="Calibri" w:cs="Times New Roman"/>
          <w:bCs/>
        </w:rPr>
      </w:pPr>
      <w:r w:rsidRPr="004314E3">
        <w:rPr>
          <w:rFonts w:ascii="Calibri" w:eastAsia="Calibri" w:hAnsi="Calibri" w:cs="Times New Roman"/>
          <w:bCs/>
        </w:rPr>
        <w:t>2</w:t>
      </w:r>
      <w:r w:rsidR="009F67CD">
        <w:rPr>
          <w:rFonts w:ascii="Calibri" w:eastAsia="Calibri" w:hAnsi="Calibri" w:cs="Times New Roman"/>
          <w:bCs/>
        </w:rPr>
        <w:t>5th</w:t>
      </w:r>
      <w:r w:rsidRPr="004314E3">
        <w:rPr>
          <w:rFonts w:ascii="Calibri" w:eastAsia="Calibri" w:hAnsi="Calibri" w:cs="Times New Roman"/>
          <w:bCs/>
        </w:rPr>
        <w:t xml:space="preserve"> Meeting of the Scientific and Technical Review Panel </w:t>
      </w:r>
      <w:r w:rsidR="009E5004">
        <w:rPr>
          <w:rFonts w:ascii="Calibri" w:eastAsia="Calibri" w:hAnsi="Calibri" w:cs="Times New Roman"/>
          <w:bCs/>
        </w:rPr>
        <w:t>(STRP)</w:t>
      </w:r>
    </w:p>
    <w:p w14:paraId="509B6AB5" w14:textId="33B4F26D" w:rsidR="004314E3" w:rsidRPr="004314E3" w:rsidRDefault="004314E3" w:rsidP="003E638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ascii="Calibri" w:eastAsia="Calibri" w:hAnsi="Calibri" w:cs="Times New Roman"/>
          <w:bCs/>
        </w:rPr>
      </w:pPr>
      <w:r w:rsidRPr="004314E3">
        <w:rPr>
          <w:rFonts w:ascii="Calibri" w:eastAsia="Calibri" w:hAnsi="Calibri" w:cs="Times New Roman"/>
          <w:bCs/>
        </w:rPr>
        <w:t xml:space="preserve">Gland, Switzerland, </w:t>
      </w:r>
      <w:r w:rsidR="00926BC7">
        <w:rPr>
          <w:rFonts w:ascii="Calibri" w:eastAsia="Calibri" w:hAnsi="Calibri" w:cs="Times New Roman"/>
          <w:bCs/>
        </w:rPr>
        <w:t xml:space="preserve">2 to 5 May </w:t>
      </w:r>
      <w:r w:rsidRPr="004314E3">
        <w:rPr>
          <w:rFonts w:ascii="Calibri" w:eastAsia="Calibri" w:hAnsi="Calibri" w:cs="Times New Roman"/>
          <w:bCs/>
        </w:rPr>
        <w:t>20</w:t>
      </w:r>
      <w:r w:rsidR="009F67CD">
        <w:rPr>
          <w:rFonts w:ascii="Calibri" w:eastAsia="Calibri" w:hAnsi="Calibri" w:cs="Times New Roman"/>
          <w:bCs/>
        </w:rPr>
        <w:t>23</w:t>
      </w:r>
    </w:p>
    <w:p w14:paraId="755994C4" w14:textId="77777777" w:rsidR="004314E3" w:rsidRDefault="004314E3" w:rsidP="004314E3">
      <w:pPr>
        <w:rPr>
          <w:b/>
          <w:highlight w:val="yellow"/>
          <w:lang w:val="en-US"/>
        </w:rPr>
      </w:pPr>
    </w:p>
    <w:p w14:paraId="08AD1C71" w14:textId="1D303E81" w:rsidR="003E3D6B" w:rsidRDefault="0046239C" w:rsidP="001D3049">
      <w:pPr>
        <w:spacing w:after="0" w:line="240" w:lineRule="auto"/>
        <w:jc w:val="right"/>
        <w:rPr>
          <w:rFonts w:ascii="Calibri" w:eastAsia="Calibri" w:hAnsi="Calibri" w:cs="Arial"/>
          <w:b/>
          <w:sz w:val="28"/>
          <w:szCs w:val="28"/>
        </w:rPr>
      </w:pPr>
      <w:bookmarkStart w:id="0" w:name="_GoBack"/>
      <w:r w:rsidRPr="00C00843">
        <w:rPr>
          <w:rFonts w:ascii="Calibri" w:eastAsia="Calibri" w:hAnsi="Calibri" w:cs="Arial"/>
          <w:b/>
          <w:sz w:val="28"/>
          <w:szCs w:val="28"/>
        </w:rPr>
        <w:t>STRP</w:t>
      </w:r>
      <w:r w:rsidR="003E3D6B" w:rsidRPr="00C00843">
        <w:rPr>
          <w:rFonts w:ascii="Calibri" w:eastAsia="Calibri" w:hAnsi="Calibri" w:cs="Arial"/>
          <w:b/>
          <w:sz w:val="28"/>
          <w:szCs w:val="28"/>
        </w:rPr>
        <w:t>2</w:t>
      </w:r>
      <w:r w:rsidR="009F67CD" w:rsidRPr="00C00843">
        <w:rPr>
          <w:rFonts w:ascii="Calibri" w:eastAsia="Calibri" w:hAnsi="Calibri" w:cs="Arial"/>
          <w:b/>
          <w:sz w:val="28"/>
          <w:szCs w:val="28"/>
        </w:rPr>
        <w:t>5</w:t>
      </w:r>
      <w:r w:rsidRPr="00C00843">
        <w:rPr>
          <w:rFonts w:ascii="Calibri" w:eastAsia="Calibri" w:hAnsi="Calibri" w:cs="Arial"/>
          <w:b/>
          <w:sz w:val="28"/>
          <w:szCs w:val="28"/>
        </w:rPr>
        <w:t xml:space="preserve"> Doc.</w:t>
      </w:r>
      <w:r w:rsidR="00C00843" w:rsidRPr="00C00843">
        <w:rPr>
          <w:rFonts w:ascii="Calibri" w:eastAsia="Calibri" w:hAnsi="Calibri" w:cs="Arial"/>
          <w:b/>
          <w:sz w:val="28"/>
          <w:szCs w:val="28"/>
        </w:rPr>
        <w:t>6</w:t>
      </w:r>
    </w:p>
    <w:p w14:paraId="7428CAA1" w14:textId="77777777" w:rsidR="0046239C" w:rsidRPr="001D3049" w:rsidRDefault="0046239C" w:rsidP="001D3049">
      <w:pPr>
        <w:spacing w:after="0" w:line="240" w:lineRule="auto"/>
        <w:jc w:val="right"/>
        <w:rPr>
          <w:rFonts w:ascii="Calibri" w:eastAsia="Calibri" w:hAnsi="Calibri" w:cs="Arial"/>
          <w:b/>
          <w:sz w:val="28"/>
          <w:szCs w:val="28"/>
        </w:rPr>
      </w:pPr>
    </w:p>
    <w:p w14:paraId="5BF26970" w14:textId="3D18669E" w:rsidR="00617241" w:rsidRPr="0046239C" w:rsidRDefault="00B42022" w:rsidP="001D3049">
      <w:pPr>
        <w:spacing w:after="0" w:line="240" w:lineRule="auto"/>
        <w:jc w:val="center"/>
        <w:rPr>
          <w:b/>
          <w:sz w:val="28"/>
          <w:szCs w:val="28"/>
          <w:lang w:val="en-US"/>
        </w:rPr>
      </w:pPr>
      <w:r>
        <w:rPr>
          <w:b/>
          <w:sz w:val="28"/>
          <w:szCs w:val="28"/>
          <w:lang w:val="en-US"/>
        </w:rPr>
        <w:t xml:space="preserve">Draft STRP </w:t>
      </w:r>
      <w:r w:rsidR="00C00843">
        <w:rPr>
          <w:b/>
          <w:sz w:val="28"/>
          <w:szCs w:val="28"/>
          <w:lang w:val="en-US"/>
        </w:rPr>
        <w:t>w</w:t>
      </w:r>
      <w:r>
        <w:rPr>
          <w:b/>
          <w:sz w:val="28"/>
          <w:szCs w:val="28"/>
          <w:lang w:val="en-US"/>
        </w:rPr>
        <w:t>ork</w:t>
      </w:r>
      <w:r w:rsidR="00C00843">
        <w:rPr>
          <w:b/>
          <w:sz w:val="28"/>
          <w:szCs w:val="28"/>
          <w:lang w:val="en-US"/>
        </w:rPr>
        <w:t>p</w:t>
      </w:r>
      <w:r>
        <w:rPr>
          <w:b/>
          <w:sz w:val="28"/>
          <w:szCs w:val="28"/>
          <w:lang w:val="en-US"/>
        </w:rPr>
        <w:t>lan 2023-2025</w:t>
      </w:r>
    </w:p>
    <w:bookmarkEnd w:id="0"/>
    <w:p w14:paraId="4A9C7677" w14:textId="6AF08C57" w:rsidR="005A32E2" w:rsidRPr="00B97284" w:rsidRDefault="005A32E2" w:rsidP="00B97284">
      <w:pPr>
        <w:spacing w:after="0" w:line="240" w:lineRule="auto"/>
        <w:rPr>
          <w:rFonts w:cstheme="minorHAnsi"/>
          <w:bCs/>
          <w:lang w:val="en-US"/>
        </w:rPr>
      </w:pPr>
    </w:p>
    <w:p w14:paraId="666C9D59" w14:textId="3357549B" w:rsidR="007C69AC" w:rsidRDefault="00C12D13" w:rsidP="00C00843">
      <w:pPr>
        <w:spacing w:after="0" w:line="240" w:lineRule="auto"/>
        <w:rPr>
          <w:rFonts w:eastAsia="Calibri" w:cstheme="minorHAnsi"/>
          <w:color w:val="000000"/>
        </w:rPr>
      </w:pPr>
      <w:r w:rsidRPr="00B97284">
        <w:rPr>
          <w:rFonts w:eastAsia="Calibri" w:cstheme="minorHAnsi"/>
          <w:color w:val="000000"/>
        </w:rPr>
        <w:t>Th</w:t>
      </w:r>
      <w:r w:rsidR="00BB3ACF">
        <w:rPr>
          <w:rFonts w:eastAsia="Calibri" w:cstheme="minorHAnsi"/>
          <w:color w:val="000000"/>
        </w:rPr>
        <w:t xml:space="preserve">is </w:t>
      </w:r>
      <w:r w:rsidR="00581521">
        <w:rPr>
          <w:rFonts w:eastAsia="Calibri" w:cstheme="minorHAnsi"/>
          <w:color w:val="000000"/>
        </w:rPr>
        <w:t xml:space="preserve">document </w:t>
      </w:r>
      <w:r w:rsidR="003B58FA">
        <w:rPr>
          <w:rFonts w:eastAsia="Calibri" w:cstheme="minorHAnsi"/>
          <w:color w:val="000000"/>
        </w:rPr>
        <w:t xml:space="preserve">contains </w:t>
      </w:r>
      <w:r w:rsidR="00741F0D">
        <w:rPr>
          <w:rFonts w:eastAsia="Calibri" w:cstheme="minorHAnsi"/>
          <w:color w:val="000000"/>
        </w:rPr>
        <w:t xml:space="preserve">the draft </w:t>
      </w:r>
      <w:r w:rsidR="006B43A7">
        <w:rPr>
          <w:rFonts w:eastAsia="Calibri" w:cstheme="minorHAnsi"/>
          <w:color w:val="000000"/>
        </w:rPr>
        <w:t xml:space="preserve">STRP </w:t>
      </w:r>
      <w:r w:rsidR="007C7A53">
        <w:rPr>
          <w:rFonts w:eastAsia="Calibri" w:cstheme="minorHAnsi"/>
          <w:color w:val="000000"/>
        </w:rPr>
        <w:t>W</w:t>
      </w:r>
      <w:r w:rsidRPr="00B97284">
        <w:rPr>
          <w:rFonts w:eastAsia="Calibri" w:cstheme="minorHAnsi"/>
          <w:color w:val="000000"/>
        </w:rPr>
        <w:t xml:space="preserve">ork </w:t>
      </w:r>
      <w:r w:rsidR="007C7A53">
        <w:rPr>
          <w:rFonts w:eastAsia="Calibri" w:cstheme="minorHAnsi"/>
          <w:color w:val="000000"/>
        </w:rPr>
        <w:t>P</w:t>
      </w:r>
      <w:r w:rsidRPr="00B97284">
        <w:rPr>
          <w:rFonts w:eastAsia="Calibri" w:cstheme="minorHAnsi"/>
          <w:color w:val="000000"/>
        </w:rPr>
        <w:t>lan for the 2023-2025 triennium</w:t>
      </w:r>
      <w:r w:rsidR="007C69AC">
        <w:rPr>
          <w:rFonts w:eastAsia="Calibri" w:cstheme="minorHAnsi"/>
          <w:color w:val="000000"/>
        </w:rPr>
        <w:t xml:space="preserve">, </w:t>
      </w:r>
      <w:r w:rsidR="00B2141B">
        <w:rPr>
          <w:rFonts w:eastAsia="Calibri" w:cstheme="minorHAnsi"/>
          <w:color w:val="000000"/>
        </w:rPr>
        <w:t xml:space="preserve">which has been </w:t>
      </w:r>
      <w:r w:rsidR="00A4032C">
        <w:rPr>
          <w:rFonts w:eastAsia="Calibri" w:cstheme="minorHAnsi"/>
          <w:color w:val="000000"/>
        </w:rPr>
        <w:t>prepared based on Resolution XIV.14</w:t>
      </w:r>
      <w:r w:rsidR="00A4032C" w:rsidRPr="00B97284">
        <w:rPr>
          <w:rFonts w:eastAsia="Calibri" w:cstheme="minorHAnsi"/>
          <w:color w:val="000000"/>
        </w:rPr>
        <w:t xml:space="preserve">, taking into account the five Thematic Work Areas (TWAs) approved by Contracting Parties at </w:t>
      </w:r>
      <w:r w:rsidR="00A4032C">
        <w:rPr>
          <w:rFonts w:eastAsia="Calibri" w:cstheme="minorHAnsi"/>
          <w:color w:val="000000"/>
        </w:rPr>
        <w:t>the 14</w:t>
      </w:r>
      <w:r w:rsidR="00A4032C" w:rsidRPr="00B20A32">
        <w:rPr>
          <w:rFonts w:eastAsia="Calibri" w:cstheme="minorHAnsi"/>
          <w:color w:val="000000"/>
          <w:vertAlign w:val="superscript"/>
        </w:rPr>
        <w:t>th</w:t>
      </w:r>
      <w:r w:rsidR="00A4032C">
        <w:rPr>
          <w:rFonts w:eastAsia="Calibri" w:cstheme="minorHAnsi"/>
          <w:color w:val="000000"/>
        </w:rPr>
        <w:t xml:space="preserve"> Conference of the Parties (COP14) </w:t>
      </w:r>
      <w:r w:rsidR="00A4032C" w:rsidRPr="00B97284">
        <w:rPr>
          <w:rFonts w:eastAsia="Calibri" w:cstheme="minorHAnsi"/>
          <w:color w:val="000000"/>
        </w:rPr>
        <w:t xml:space="preserve">(Annex </w:t>
      </w:r>
      <w:r w:rsidR="001A78FB">
        <w:rPr>
          <w:rFonts w:eastAsia="Calibri" w:cstheme="minorHAnsi"/>
          <w:color w:val="000000"/>
        </w:rPr>
        <w:t>2</w:t>
      </w:r>
      <w:r w:rsidR="00A4032C" w:rsidRPr="00B97284">
        <w:rPr>
          <w:rFonts w:eastAsia="Calibri" w:cstheme="minorHAnsi"/>
          <w:color w:val="000000"/>
        </w:rPr>
        <w:t xml:space="preserve">, Resolution XIV.14), the Fourth Ramsar Strategic Plan2016-2024 (Resolution XII.2), and requests by </w:t>
      </w:r>
      <w:r w:rsidR="00A4032C" w:rsidRPr="00C319AC">
        <w:rPr>
          <w:rFonts w:eastAsia="Calibri" w:cstheme="minorHAnsi"/>
          <w:color w:val="000000"/>
        </w:rPr>
        <w:t>Contracting Parties in COP14 Resolutions</w:t>
      </w:r>
      <w:r w:rsidR="007C7A53">
        <w:rPr>
          <w:rFonts w:eastAsia="Calibri" w:cstheme="minorHAnsi"/>
          <w:color w:val="000000"/>
        </w:rPr>
        <w:t xml:space="preserve">. </w:t>
      </w:r>
    </w:p>
    <w:p w14:paraId="0D23C91C" w14:textId="2830364D" w:rsidR="007C7A53" w:rsidRDefault="007C7A53" w:rsidP="00C00843">
      <w:pPr>
        <w:spacing w:after="0" w:line="240" w:lineRule="auto"/>
        <w:rPr>
          <w:rFonts w:eastAsia="Calibri" w:cstheme="minorHAnsi"/>
          <w:color w:val="000000"/>
        </w:rPr>
      </w:pPr>
    </w:p>
    <w:p w14:paraId="6AF268CA" w14:textId="392DC03F" w:rsidR="00C12D13" w:rsidRPr="00B97284" w:rsidRDefault="00C12D13" w:rsidP="00C00843">
      <w:pPr>
        <w:spacing w:after="0" w:line="240" w:lineRule="auto"/>
        <w:rPr>
          <w:rFonts w:eastAsia="Calibri" w:cstheme="minorHAnsi"/>
          <w:color w:val="000000"/>
        </w:rPr>
      </w:pPr>
      <w:r w:rsidRPr="00B20A32">
        <w:rPr>
          <w:rFonts w:eastAsia="Calibri" w:cstheme="minorHAnsi"/>
          <w:color w:val="000000"/>
        </w:rPr>
        <w:t xml:space="preserve">The </w:t>
      </w:r>
      <w:r w:rsidR="007C7A53">
        <w:rPr>
          <w:rFonts w:eastAsia="Calibri" w:cstheme="minorHAnsi"/>
          <w:color w:val="000000"/>
        </w:rPr>
        <w:t>draft</w:t>
      </w:r>
      <w:r w:rsidR="007C7A53" w:rsidRPr="00B20A32">
        <w:rPr>
          <w:rFonts w:eastAsia="Calibri" w:cstheme="minorHAnsi"/>
          <w:color w:val="000000"/>
        </w:rPr>
        <w:t xml:space="preserve"> </w:t>
      </w:r>
      <w:r w:rsidRPr="00B20A32">
        <w:rPr>
          <w:rFonts w:eastAsia="Calibri" w:cstheme="minorHAnsi"/>
          <w:color w:val="000000"/>
        </w:rPr>
        <w:t xml:space="preserve">work plan </w:t>
      </w:r>
      <w:r w:rsidR="00C319AC">
        <w:rPr>
          <w:rFonts w:eastAsia="Calibri" w:cstheme="minorHAnsi"/>
          <w:color w:val="000000"/>
        </w:rPr>
        <w:t xml:space="preserve">(Annex </w:t>
      </w:r>
      <w:r w:rsidR="007D5AD2">
        <w:rPr>
          <w:rFonts w:eastAsia="Calibri" w:cstheme="minorHAnsi"/>
          <w:color w:val="000000"/>
        </w:rPr>
        <w:t>1</w:t>
      </w:r>
      <w:r w:rsidR="00C319AC">
        <w:rPr>
          <w:rFonts w:eastAsia="Calibri" w:cstheme="minorHAnsi"/>
          <w:color w:val="000000"/>
        </w:rPr>
        <w:t xml:space="preserve">) </w:t>
      </w:r>
      <w:r w:rsidRPr="00B20A32">
        <w:rPr>
          <w:rFonts w:eastAsia="Calibri" w:cstheme="minorHAnsi"/>
          <w:color w:val="000000"/>
        </w:rPr>
        <w:t xml:space="preserve">has been developed </w:t>
      </w:r>
      <w:r w:rsidR="0016633D">
        <w:rPr>
          <w:rFonts w:eastAsia="Calibri" w:cstheme="minorHAnsi"/>
          <w:color w:val="000000"/>
        </w:rPr>
        <w:t xml:space="preserve">based on </w:t>
      </w:r>
      <w:r w:rsidRPr="00B20A32">
        <w:rPr>
          <w:rFonts w:eastAsia="Calibri" w:cstheme="minorHAnsi"/>
          <w:color w:val="000000"/>
        </w:rPr>
        <w:t>the high priority tasks</w:t>
      </w:r>
      <w:r w:rsidR="00980B6A">
        <w:rPr>
          <w:rFonts w:eastAsia="Calibri" w:cstheme="minorHAnsi"/>
          <w:color w:val="000000"/>
        </w:rPr>
        <w:t xml:space="preserve">, which were </w:t>
      </w:r>
      <w:r w:rsidR="00083D75">
        <w:rPr>
          <w:rFonts w:eastAsia="Calibri" w:cstheme="minorHAnsi"/>
          <w:color w:val="000000"/>
        </w:rPr>
        <w:t xml:space="preserve">adopted in </w:t>
      </w:r>
      <w:r w:rsidR="00A10861">
        <w:rPr>
          <w:rFonts w:eastAsia="Calibri" w:cstheme="minorHAnsi"/>
          <w:color w:val="000000"/>
        </w:rPr>
        <w:t>Resolution XIV.14</w:t>
      </w:r>
      <w:r w:rsidRPr="00B20A32">
        <w:rPr>
          <w:rFonts w:eastAsia="Calibri" w:cstheme="minorHAnsi"/>
          <w:color w:val="000000"/>
        </w:rPr>
        <w:t xml:space="preserve">. </w:t>
      </w:r>
      <w:r w:rsidR="004907B3">
        <w:rPr>
          <w:rFonts w:eastAsia="Calibri" w:cstheme="minorHAnsi"/>
          <w:color w:val="000000"/>
        </w:rPr>
        <w:t>M</w:t>
      </w:r>
      <w:r w:rsidRPr="00B20A32">
        <w:rPr>
          <w:rFonts w:eastAsia="Calibri" w:cstheme="minorHAnsi"/>
          <w:color w:val="000000"/>
        </w:rPr>
        <w:t>edium and low priority tasks</w:t>
      </w:r>
      <w:r w:rsidR="00570642">
        <w:rPr>
          <w:rFonts w:eastAsia="Calibri" w:cstheme="minorHAnsi"/>
          <w:color w:val="000000"/>
        </w:rPr>
        <w:t xml:space="preserve">, </w:t>
      </w:r>
      <w:r w:rsidR="00570642" w:rsidRPr="00570642">
        <w:rPr>
          <w:rFonts w:eastAsia="Calibri" w:cstheme="minorHAnsi"/>
          <w:color w:val="000000"/>
        </w:rPr>
        <w:t xml:space="preserve">contained in the report of the STRP Chair to </w:t>
      </w:r>
      <w:r w:rsidR="00570642">
        <w:rPr>
          <w:rFonts w:eastAsia="Calibri" w:cstheme="minorHAnsi"/>
          <w:color w:val="000000"/>
        </w:rPr>
        <w:t>COP14 (</w:t>
      </w:r>
      <w:r w:rsidR="00083D75" w:rsidRPr="00083D75">
        <w:rPr>
          <w:rFonts w:eastAsia="Calibri" w:cstheme="minorHAnsi"/>
          <w:color w:val="000000"/>
        </w:rPr>
        <w:t>Ramsar COP14 Doc.12</w:t>
      </w:r>
      <w:r w:rsidR="00083D75">
        <w:rPr>
          <w:rFonts w:eastAsia="Calibri" w:cstheme="minorHAnsi"/>
          <w:color w:val="000000"/>
        </w:rPr>
        <w:t>)</w:t>
      </w:r>
      <w:r w:rsidRPr="00B20A32">
        <w:rPr>
          <w:rFonts w:eastAsia="Calibri" w:cstheme="minorHAnsi"/>
          <w:color w:val="000000"/>
        </w:rPr>
        <w:t xml:space="preserve"> have been included in Annex 2</w:t>
      </w:r>
      <w:r w:rsidR="00980B6A">
        <w:rPr>
          <w:rFonts w:eastAsia="Calibri" w:cstheme="minorHAnsi"/>
          <w:color w:val="000000"/>
        </w:rPr>
        <w:t xml:space="preserve">, while requests </w:t>
      </w:r>
      <w:r w:rsidR="00BD61A6">
        <w:rPr>
          <w:rFonts w:eastAsia="Calibri" w:cstheme="minorHAnsi"/>
          <w:color w:val="000000"/>
        </w:rPr>
        <w:t xml:space="preserve">in </w:t>
      </w:r>
      <w:r w:rsidR="00BD61A6" w:rsidRPr="00C319AC">
        <w:rPr>
          <w:rFonts w:eastAsia="Calibri" w:cstheme="minorHAnsi"/>
          <w:color w:val="000000"/>
        </w:rPr>
        <w:t>COP14 Resolutions</w:t>
      </w:r>
      <w:r w:rsidR="00BD61A6">
        <w:rPr>
          <w:rFonts w:eastAsia="Calibri" w:cstheme="minorHAnsi"/>
          <w:color w:val="000000"/>
        </w:rPr>
        <w:t xml:space="preserve"> are included </w:t>
      </w:r>
      <w:r w:rsidR="008C62C1">
        <w:rPr>
          <w:rFonts w:eastAsia="Calibri" w:cstheme="minorHAnsi"/>
          <w:color w:val="000000"/>
        </w:rPr>
        <w:t xml:space="preserve">under each TWA and </w:t>
      </w:r>
      <w:r w:rsidR="00564A78">
        <w:rPr>
          <w:rFonts w:eastAsia="Calibri" w:cstheme="minorHAnsi"/>
          <w:color w:val="000000"/>
        </w:rPr>
        <w:t xml:space="preserve">in Annex 3. </w:t>
      </w:r>
      <w:r w:rsidR="005B3DC8" w:rsidRPr="00403AA9">
        <w:rPr>
          <w:rFonts w:cstheme="minorHAnsi"/>
          <w:color w:val="000000"/>
        </w:rPr>
        <w:t xml:space="preserve">This document </w:t>
      </w:r>
      <w:r w:rsidR="005B3DC8">
        <w:rPr>
          <w:rFonts w:cstheme="minorHAnsi"/>
          <w:color w:val="000000"/>
        </w:rPr>
        <w:t xml:space="preserve">will </w:t>
      </w:r>
      <w:r w:rsidR="005B3DC8" w:rsidRPr="00403AA9">
        <w:rPr>
          <w:rFonts w:cstheme="minorHAnsi"/>
          <w:color w:val="000000"/>
        </w:rPr>
        <w:t>serve as a template for the</w:t>
      </w:r>
      <w:r w:rsidR="005B3DC8">
        <w:rPr>
          <w:rFonts w:cstheme="minorHAnsi"/>
          <w:color w:val="000000"/>
        </w:rPr>
        <w:t xml:space="preserve"> development of</w:t>
      </w:r>
      <w:r w:rsidR="005B3DC8" w:rsidRPr="00403AA9">
        <w:rPr>
          <w:rFonts w:cstheme="minorHAnsi"/>
          <w:color w:val="000000"/>
        </w:rPr>
        <w:t xml:space="preserve"> </w:t>
      </w:r>
      <w:r w:rsidR="005504B0">
        <w:rPr>
          <w:rFonts w:cstheme="minorHAnsi"/>
          <w:color w:val="000000"/>
        </w:rPr>
        <w:t xml:space="preserve">a </w:t>
      </w:r>
      <w:r w:rsidR="005B3DC8" w:rsidRPr="00403AA9">
        <w:rPr>
          <w:rFonts w:cstheme="minorHAnsi"/>
          <w:color w:val="000000"/>
        </w:rPr>
        <w:t xml:space="preserve">final work plan during </w:t>
      </w:r>
      <w:r w:rsidR="005B3DC8">
        <w:rPr>
          <w:rFonts w:cstheme="minorHAnsi"/>
          <w:color w:val="000000"/>
        </w:rPr>
        <w:t>STRP25</w:t>
      </w:r>
      <w:r w:rsidR="005B3DC8" w:rsidRPr="00403AA9">
        <w:rPr>
          <w:rFonts w:cstheme="minorHAnsi"/>
          <w:color w:val="000000"/>
        </w:rPr>
        <w:t xml:space="preserve">. </w:t>
      </w:r>
    </w:p>
    <w:p w14:paraId="70AB0471" w14:textId="77777777" w:rsidR="00C12D13" w:rsidRPr="00B97284" w:rsidRDefault="00C12D13" w:rsidP="00C00843">
      <w:pPr>
        <w:spacing w:after="0" w:line="240" w:lineRule="auto"/>
        <w:rPr>
          <w:rFonts w:eastAsia="Calibri" w:cstheme="minorHAnsi"/>
          <w:color w:val="000000"/>
        </w:rPr>
      </w:pPr>
    </w:p>
    <w:p w14:paraId="55917490" w14:textId="32AE36CF" w:rsidR="005E7C85" w:rsidRDefault="00C12D13" w:rsidP="00C00843">
      <w:pPr>
        <w:spacing w:after="0" w:line="240" w:lineRule="auto"/>
        <w:rPr>
          <w:rFonts w:eastAsia="Calibri" w:cstheme="minorHAnsi"/>
          <w:color w:val="000000"/>
        </w:rPr>
      </w:pPr>
      <w:r w:rsidRPr="00B97284">
        <w:rPr>
          <w:rFonts w:eastAsia="Calibri" w:cstheme="minorHAnsi"/>
          <w:color w:val="000000"/>
        </w:rPr>
        <w:t xml:space="preserve">Note that in addition to the specific tasks outlined </w:t>
      </w:r>
      <w:r w:rsidR="00524BA6">
        <w:rPr>
          <w:rFonts w:eastAsia="Calibri" w:cstheme="minorHAnsi"/>
          <w:color w:val="000000"/>
        </w:rPr>
        <w:t xml:space="preserve">under the TWAs </w:t>
      </w:r>
      <w:r w:rsidR="00060803">
        <w:rPr>
          <w:rFonts w:eastAsia="Calibri" w:cstheme="minorHAnsi"/>
          <w:color w:val="000000"/>
        </w:rPr>
        <w:t>in Annex 1</w:t>
      </w:r>
      <w:r w:rsidR="003E3AC3">
        <w:rPr>
          <w:rFonts w:eastAsia="Calibri" w:cstheme="minorHAnsi"/>
          <w:color w:val="000000"/>
        </w:rPr>
        <w:t>, a</w:t>
      </w:r>
      <w:r w:rsidR="00EF2C54">
        <w:rPr>
          <w:rFonts w:eastAsia="Calibri" w:cstheme="minorHAnsi"/>
          <w:color w:val="000000"/>
        </w:rPr>
        <w:t xml:space="preserve">dditional </w:t>
      </w:r>
      <w:r w:rsidR="003D64C1">
        <w:rPr>
          <w:rFonts w:eastAsia="Calibri" w:cstheme="minorHAnsi"/>
          <w:color w:val="000000"/>
        </w:rPr>
        <w:t xml:space="preserve">calls for </w:t>
      </w:r>
      <w:r w:rsidR="003229A2">
        <w:rPr>
          <w:rFonts w:eastAsia="Calibri" w:cstheme="minorHAnsi"/>
          <w:color w:val="000000"/>
        </w:rPr>
        <w:t xml:space="preserve">ad-hoc </w:t>
      </w:r>
      <w:r w:rsidR="003E3AC3">
        <w:rPr>
          <w:rFonts w:eastAsia="Calibri" w:cstheme="minorHAnsi"/>
          <w:color w:val="000000"/>
        </w:rPr>
        <w:t>functions</w:t>
      </w:r>
      <w:r w:rsidR="00CF59F8">
        <w:rPr>
          <w:rFonts w:eastAsia="Calibri" w:cstheme="minorHAnsi"/>
          <w:color w:val="000000"/>
        </w:rPr>
        <w:t xml:space="preserve"> requested </w:t>
      </w:r>
      <w:r w:rsidR="00524BA6" w:rsidRPr="00B97284">
        <w:rPr>
          <w:rFonts w:eastAsia="Calibri" w:cstheme="minorHAnsi"/>
          <w:color w:val="000000"/>
        </w:rPr>
        <w:t xml:space="preserve">by </w:t>
      </w:r>
      <w:r w:rsidR="00524BA6" w:rsidRPr="00C319AC">
        <w:rPr>
          <w:rFonts w:eastAsia="Calibri" w:cstheme="minorHAnsi"/>
          <w:color w:val="000000"/>
        </w:rPr>
        <w:t xml:space="preserve">Contracting Parties </w:t>
      </w:r>
      <w:r w:rsidR="003E52D2">
        <w:rPr>
          <w:rFonts w:eastAsia="Calibri" w:cstheme="minorHAnsi"/>
          <w:color w:val="000000"/>
        </w:rPr>
        <w:t xml:space="preserve">have been included </w:t>
      </w:r>
      <w:r w:rsidR="005A24F5">
        <w:rPr>
          <w:rFonts w:eastAsia="Calibri" w:cstheme="minorHAnsi"/>
          <w:color w:val="000000"/>
        </w:rPr>
        <w:t xml:space="preserve">after the TWAs. </w:t>
      </w:r>
    </w:p>
    <w:p w14:paraId="4AE3C34D" w14:textId="77777777" w:rsidR="00F75A51" w:rsidRPr="007F7727" w:rsidRDefault="00F75A51" w:rsidP="00B97284">
      <w:pPr>
        <w:spacing w:after="0" w:line="240" w:lineRule="auto"/>
        <w:rPr>
          <w:rFonts w:eastAsia="Calibri" w:cstheme="minorHAnsi"/>
          <w:color w:val="000000"/>
          <w:lang w:val="en-US"/>
        </w:rPr>
      </w:pPr>
    </w:p>
    <w:p w14:paraId="333FC2D4" w14:textId="77777777" w:rsidR="00092FA5" w:rsidRPr="00B97284" w:rsidRDefault="00092FA5" w:rsidP="00B97284">
      <w:pPr>
        <w:spacing w:after="0" w:line="240" w:lineRule="auto"/>
        <w:rPr>
          <w:rFonts w:cstheme="minorHAnsi"/>
          <w:bCs/>
        </w:rPr>
        <w:sectPr w:rsidR="00092FA5" w:rsidRPr="00B97284" w:rsidSect="00106D3D">
          <w:footerReference w:type="default" r:id="rId11"/>
          <w:pgSz w:w="11906" w:h="16838"/>
          <w:pgMar w:top="1440" w:right="1440" w:bottom="1440" w:left="1440" w:header="708" w:footer="708" w:gutter="0"/>
          <w:cols w:space="708"/>
          <w:titlePg/>
          <w:docGrid w:linePitch="360"/>
        </w:sectPr>
      </w:pPr>
    </w:p>
    <w:p w14:paraId="3730A8C6" w14:textId="172ACE0A" w:rsidR="00B97284" w:rsidRPr="00B20A32" w:rsidRDefault="007610CC" w:rsidP="00B97284">
      <w:pPr>
        <w:spacing w:after="0" w:line="240" w:lineRule="auto"/>
        <w:rPr>
          <w:rFonts w:cstheme="minorHAnsi"/>
          <w:b/>
          <w:bCs/>
          <w:color w:val="000000"/>
          <w:lang w:val="en-NZ"/>
        </w:rPr>
      </w:pPr>
      <w:r w:rsidRPr="00B20A32">
        <w:rPr>
          <w:rFonts w:cstheme="minorHAnsi"/>
          <w:b/>
          <w:bCs/>
          <w:color w:val="000000"/>
        </w:rPr>
        <w:lastRenderedPageBreak/>
        <w:t xml:space="preserve">Annex </w:t>
      </w:r>
      <w:r w:rsidR="007D5AD2">
        <w:rPr>
          <w:rFonts w:cstheme="minorHAnsi"/>
          <w:b/>
          <w:bCs/>
          <w:color w:val="000000"/>
        </w:rPr>
        <w:t>1</w:t>
      </w:r>
    </w:p>
    <w:p w14:paraId="3F1C33D9" w14:textId="77777777" w:rsidR="007610CC" w:rsidRDefault="007610CC" w:rsidP="00B97284">
      <w:pPr>
        <w:spacing w:after="0" w:line="240" w:lineRule="auto"/>
        <w:rPr>
          <w:rFonts w:cstheme="minorHAnsi"/>
          <w:color w:val="000000"/>
        </w:rPr>
      </w:pPr>
    </w:p>
    <w:p w14:paraId="7A432CA2" w14:textId="506C77B3" w:rsidR="007610CC" w:rsidRPr="00B20A32" w:rsidRDefault="00303EE1" w:rsidP="00B97284">
      <w:pPr>
        <w:spacing w:after="0" w:line="240" w:lineRule="auto"/>
        <w:rPr>
          <w:rFonts w:cstheme="minorHAnsi"/>
          <w:b/>
          <w:bCs/>
          <w:color w:val="000000"/>
        </w:rPr>
      </w:pPr>
      <w:r>
        <w:rPr>
          <w:rFonts w:cstheme="minorHAnsi"/>
          <w:b/>
          <w:bCs/>
          <w:color w:val="000000"/>
        </w:rPr>
        <w:t xml:space="preserve">Draft </w:t>
      </w:r>
      <w:r w:rsidR="007610CC" w:rsidRPr="00B20A32">
        <w:rPr>
          <w:rFonts w:cstheme="minorHAnsi"/>
          <w:b/>
          <w:bCs/>
          <w:color w:val="000000"/>
        </w:rPr>
        <w:t>STRP Work Plan 2023-2025</w:t>
      </w:r>
    </w:p>
    <w:p w14:paraId="5B506179" w14:textId="5D7C5ECE" w:rsidR="00A4258C" w:rsidRDefault="00A4258C" w:rsidP="00B20A32">
      <w:pPr>
        <w:spacing w:after="0" w:line="240" w:lineRule="auto"/>
        <w:jc w:val="both"/>
        <w:rPr>
          <w:rFonts w:cstheme="minorHAnsi"/>
          <w:color w:val="000000"/>
        </w:rPr>
      </w:pPr>
      <w:r w:rsidRPr="00B20A32">
        <w:rPr>
          <w:rFonts w:cstheme="minorHAnsi"/>
          <w:i/>
          <w:iCs/>
          <w:color w:val="000000"/>
        </w:rPr>
        <w:t>Note</w:t>
      </w:r>
      <w:r>
        <w:rPr>
          <w:rFonts w:cstheme="minorHAnsi"/>
          <w:color w:val="000000"/>
        </w:rPr>
        <w:t xml:space="preserve">: </w:t>
      </w:r>
      <w:r w:rsidR="00403AA9" w:rsidRPr="00403AA9">
        <w:rPr>
          <w:rFonts w:cstheme="minorHAnsi"/>
          <w:color w:val="000000"/>
        </w:rPr>
        <w:t xml:space="preserve">The draft work plan </w:t>
      </w:r>
      <w:r w:rsidR="00DD38C4">
        <w:rPr>
          <w:rFonts w:cstheme="minorHAnsi"/>
          <w:color w:val="000000"/>
        </w:rPr>
        <w:t xml:space="preserve">(covering all thematic work areas) </w:t>
      </w:r>
      <w:r w:rsidR="007C5ACD">
        <w:rPr>
          <w:rFonts w:cstheme="minorHAnsi"/>
          <w:color w:val="000000"/>
        </w:rPr>
        <w:t>provides an</w:t>
      </w:r>
      <w:r w:rsidR="00403AA9" w:rsidRPr="00403AA9">
        <w:rPr>
          <w:rFonts w:cstheme="minorHAnsi"/>
          <w:color w:val="000000"/>
        </w:rPr>
        <w:t xml:space="preserve"> overview of the high-priority tasks that the STRP </w:t>
      </w:r>
      <w:r w:rsidR="000769EE">
        <w:rPr>
          <w:rFonts w:cstheme="minorHAnsi"/>
          <w:color w:val="000000"/>
        </w:rPr>
        <w:t xml:space="preserve">has been requested </w:t>
      </w:r>
      <w:r w:rsidR="00403AA9" w:rsidRPr="00403AA9">
        <w:rPr>
          <w:rFonts w:cstheme="minorHAnsi"/>
          <w:color w:val="000000"/>
        </w:rPr>
        <w:t>to complete</w:t>
      </w:r>
      <w:r w:rsidR="00403AA9">
        <w:rPr>
          <w:rFonts w:cstheme="minorHAnsi"/>
          <w:color w:val="000000"/>
        </w:rPr>
        <w:t xml:space="preserve"> in the </w:t>
      </w:r>
      <w:r w:rsidR="00E34049">
        <w:rPr>
          <w:rFonts w:cstheme="minorHAnsi"/>
          <w:color w:val="000000"/>
        </w:rPr>
        <w:t>2023-2025</w:t>
      </w:r>
      <w:r w:rsidR="00403AA9">
        <w:rPr>
          <w:rFonts w:cstheme="minorHAnsi"/>
          <w:color w:val="000000"/>
        </w:rPr>
        <w:t xml:space="preserve"> triennium, including </w:t>
      </w:r>
      <w:r w:rsidR="00356675">
        <w:rPr>
          <w:rFonts w:cstheme="minorHAnsi"/>
          <w:color w:val="000000"/>
        </w:rPr>
        <w:t xml:space="preserve">additional </w:t>
      </w:r>
      <w:r w:rsidR="00403AA9">
        <w:rPr>
          <w:rFonts w:cstheme="minorHAnsi"/>
          <w:color w:val="000000"/>
        </w:rPr>
        <w:t>requests from COP14</w:t>
      </w:r>
      <w:r w:rsidR="004A37F3">
        <w:rPr>
          <w:rFonts w:cstheme="minorHAnsi"/>
          <w:color w:val="000000"/>
        </w:rPr>
        <w:t xml:space="preserve"> (Annex 3)</w:t>
      </w:r>
      <w:r w:rsidR="00562F61">
        <w:rPr>
          <w:rFonts w:cstheme="minorHAnsi"/>
          <w:color w:val="000000"/>
        </w:rPr>
        <w:t>.</w:t>
      </w:r>
      <w:r w:rsidR="00403AA9" w:rsidRPr="00403AA9">
        <w:rPr>
          <w:rFonts w:cstheme="minorHAnsi"/>
          <w:color w:val="000000"/>
        </w:rPr>
        <w:t xml:space="preserve"> This document </w:t>
      </w:r>
      <w:r w:rsidR="00562F61">
        <w:rPr>
          <w:rFonts w:cstheme="minorHAnsi"/>
          <w:color w:val="000000"/>
        </w:rPr>
        <w:t xml:space="preserve">will </w:t>
      </w:r>
      <w:r w:rsidR="00403AA9" w:rsidRPr="00403AA9">
        <w:rPr>
          <w:rFonts w:cstheme="minorHAnsi"/>
          <w:color w:val="000000"/>
        </w:rPr>
        <w:t>serve as a template for the</w:t>
      </w:r>
      <w:r w:rsidR="00356675">
        <w:rPr>
          <w:rFonts w:cstheme="minorHAnsi"/>
          <w:color w:val="000000"/>
        </w:rPr>
        <w:t xml:space="preserve"> development of</w:t>
      </w:r>
      <w:r w:rsidR="00403AA9" w:rsidRPr="00403AA9">
        <w:rPr>
          <w:rFonts w:cstheme="minorHAnsi"/>
          <w:color w:val="000000"/>
        </w:rPr>
        <w:t xml:space="preserve"> final work plan during </w:t>
      </w:r>
      <w:r w:rsidR="00562F61">
        <w:rPr>
          <w:rFonts w:cstheme="minorHAnsi"/>
          <w:color w:val="000000"/>
        </w:rPr>
        <w:t>STRP25</w:t>
      </w:r>
      <w:r w:rsidR="00403AA9" w:rsidRPr="00403AA9">
        <w:rPr>
          <w:rFonts w:cstheme="minorHAnsi"/>
          <w:color w:val="000000"/>
        </w:rPr>
        <w:t xml:space="preserve">. </w:t>
      </w:r>
    </w:p>
    <w:p w14:paraId="55FD1928" w14:textId="77777777" w:rsidR="00A4258C" w:rsidRPr="00A441D5" w:rsidRDefault="00A4258C" w:rsidP="00B97284">
      <w:pPr>
        <w:spacing w:after="0" w:line="240" w:lineRule="auto"/>
        <w:rPr>
          <w:rFonts w:cstheme="minorHAnsi"/>
          <w:color w:val="000000"/>
          <w:lang w:val="en-US"/>
        </w:rPr>
      </w:pPr>
    </w:p>
    <w:tbl>
      <w:tblPr>
        <w:tblStyle w:val="TableGrid2"/>
        <w:tblW w:w="5001"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shd w:val="clear" w:color="auto" w:fill="00A99A"/>
        <w:tblLook w:val="04A0" w:firstRow="1" w:lastRow="0" w:firstColumn="1" w:lastColumn="0" w:noHBand="0" w:noVBand="1"/>
      </w:tblPr>
      <w:tblGrid>
        <w:gridCol w:w="2331"/>
        <w:gridCol w:w="11610"/>
      </w:tblGrid>
      <w:tr w:rsidR="00B97284" w:rsidRPr="00A441D5" w14:paraId="6AC0980B" w14:textId="77777777" w:rsidTr="00CD5D82">
        <w:trPr>
          <w:jc w:val="center"/>
        </w:trPr>
        <w:tc>
          <w:tcPr>
            <w:tcW w:w="836" w:type="pct"/>
            <w:shd w:val="clear" w:color="auto" w:fill="00A99A"/>
          </w:tcPr>
          <w:p w14:paraId="60C78693" w14:textId="77777777" w:rsidR="00B97284" w:rsidRPr="00B97284" w:rsidRDefault="00B97284" w:rsidP="00B97284">
            <w:pPr>
              <w:rPr>
                <w:rFonts w:eastAsia="Calibri" w:cstheme="minorHAnsi"/>
                <w:color w:val="FFFFFF" w:themeColor="background1"/>
                <w:sz w:val="22"/>
                <w:szCs w:val="22"/>
                <w:lang w:val="en-GB"/>
              </w:rPr>
            </w:pPr>
            <w:r w:rsidRPr="00B97284">
              <w:rPr>
                <w:rFonts w:eastAsia="Calibri" w:cstheme="minorHAnsi"/>
                <w:color w:val="FFFFFF" w:themeColor="background1"/>
                <w:sz w:val="22"/>
                <w:szCs w:val="22"/>
                <w:lang w:val="en-GB"/>
              </w:rPr>
              <w:t>Thematic Work Area:</w:t>
            </w:r>
          </w:p>
        </w:tc>
        <w:tc>
          <w:tcPr>
            <w:tcW w:w="4164" w:type="pct"/>
            <w:shd w:val="clear" w:color="auto" w:fill="00A99A"/>
          </w:tcPr>
          <w:p w14:paraId="61829CA7" w14:textId="77777777" w:rsidR="00B97284" w:rsidRPr="00B97284" w:rsidRDefault="00B97284" w:rsidP="00B97284">
            <w:pPr>
              <w:rPr>
                <w:rFonts w:eastAsia="Calibri" w:cstheme="minorHAnsi"/>
                <w:b w:val="0"/>
                <w:color w:val="FFFFFF" w:themeColor="background1"/>
                <w:sz w:val="22"/>
                <w:szCs w:val="22"/>
                <w:lang w:val="en-GB"/>
              </w:rPr>
            </w:pPr>
            <w:r w:rsidRPr="00B97284">
              <w:rPr>
                <w:rFonts w:cstheme="minorHAnsi"/>
                <w:bCs/>
                <w:color w:val="FFFFFF" w:themeColor="background1"/>
                <w:sz w:val="22"/>
                <w:szCs w:val="22"/>
              </w:rPr>
              <w:t>1. Wetlands of International Importance, development of the Site network and application of criteria.</w:t>
            </w:r>
          </w:p>
        </w:tc>
      </w:tr>
    </w:tbl>
    <w:p w14:paraId="7995D4FB" w14:textId="77777777" w:rsidR="00B97284" w:rsidRPr="004D4EBB" w:rsidRDefault="00B97284" w:rsidP="00B97284">
      <w:pPr>
        <w:spacing w:after="0" w:line="240" w:lineRule="auto"/>
        <w:rPr>
          <w:rFonts w:cstheme="minorHAnsi"/>
          <w:lang w:val="en-NZ"/>
        </w:rPr>
      </w:pPr>
    </w:p>
    <w:tbl>
      <w:tblPr>
        <w:tblStyle w:val="TableGrid2"/>
        <w:tblW w:w="5000"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3501"/>
        <w:gridCol w:w="10437"/>
      </w:tblGrid>
      <w:tr w:rsidR="00B97284" w:rsidRPr="00B97284" w14:paraId="3E13C187" w14:textId="77777777" w:rsidTr="00CD5D82">
        <w:trPr>
          <w:jc w:val="center"/>
        </w:trPr>
        <w:tc>
          <w:tcPr>
            <w:tcW w:w="1256" w:type="pct"/>
          </w:tcPr>
          <w:p w14:paraId="04188C1C" w14:textId="77777777" w:rsidR="00B97284" w:rsidRPr="00B97284" w:rsidRDefault="00B97284" w:rsidP="00B97284">
            <w:pPr>
              <w:rPr>
                <w:rFonts w:eastAsia="Calibri" w:cstheme="minorHAnsi"/>
                <w:sz w:val="22"/>
                <w:szCs w:val="22"/>
                <w:lang w:val="en-GB"/>
              </w:rPr>
            </w:pPr>
            <w:r w:rsidRPr="00B97284">
              <w:rPr>
                <w:rFonts w:eastAsia="Calibri" w:cstheme="minorHAnsi"/>
                <w:sz w:val="22"/>
                <w:szCs w:val="22"/>
                <w:lang w:val="en-GB"/>
              </w:rPr>
              <w:t>Thematic Work Area lead(s):</w:t>
            </w:r>
          </w:p>
        </w:tc>
        <w:tc>
          <w:tcPr>
            <w:tcW w:w="3744" w:type="pct"/>
          </w:tcPr>
          <w:p w14:paraId="3CC3C971" w14:textId="77777777" w:rsidR="00B97284" w:rsidRPr="00E75950" w:rsidRDefault="00B97284" w:rsidP="00B97284">
            <w:pPr>
              <w:rPr>
                <w:rFonts w:eastAsia="Calibri" w:cstheme="minorHAnsi"/>
                <w:b w:val="0"/>
                <w:sz w:val="22"/>
                <w:szCs w:val="22"/>
              </w:rPr>
            </w:pPr>
            <w:r w:rsidRPr="00B97284">
              <w:rPr>
                <w:rFonts w:cstheme="minorHAnsi"/>
                <w:b w:val="0"/>
                <w:bCs/>
                <w:sz w:val="22"/>
                <w:szCs w:val="22"/>
              </w:rPr>
              <w:t>TBC</w:t>
            </w:r>
          </w:p>
        </w:tc>
      </w:tr>
      <w:tr w:rsidR="00D362F5" w:rsidRPr="00B97284" w14:paraId="0D8EFAE0" w14:textId="77777777" w:rsidTr="00CD5D82">
        <w:trPr>
          <w:jc w:val="center"/>
        </w:trPr>
        <w:tc>
          <w:tcPr>
            <w:tcW w:w="1256" w:type="pct"/>
          </w:tcPr>
          <w:p w14:paraId="1BEA2204" w14:textId="6B4047D3" w:rsidR="00D362F5" w:rsidRPr="00B97284" w:rsidRDefault="00D362F5" w:rsidP="00B97284">
            <w:pPr>
              <w:rPr>
                <w:rFonts w:eastAsia="Calibri" w:cstheme="minorHAnsi"/>
              </w:rPr>
            </w:pPr>
            <w:r>
              <w:rPr>
                <w:rFonts w:eastAsia="Calibri" w:cstheme="minorHAnsi"/>
              </w:rPr>
              <w:t>Contributing STRP members:</w:t>
            </w:r>
          </w:p>
        </w:tc>
        <w:tc>
          <w:tcPr>
            <w:tcW w:w="3744" w:type="pct"/>
          </w:tcPr>
          <w:p w14:paraId="0027AFC6" w14:textId="15ECCA83" w:rsidR="00D362F5" w:rsidRPr="00B97284" w:rsidRDefault="00D362F5" w:rsidP="00B97284">
            <w:pPr>
              <w:rPr>
                <w:rFonts w:cstheme="minorHAnsi"/>
                <w:bCs/>
              </w:rPr>
            </w:pPr>
          </w:p>
        </w:tc>
      </w:tr>
      <w:tr w:rsidR="00B97284" w:rsidRPr="00B97284" w14:paraId="4826AF99" w14:textId="77777777" w:rsidTr="00CD5D82">
        <w:trPr>
          <w:jc w:val="center"/>
        </w:trPr>
        <w:tc>
          <w:tcPr>
            <w:tcW w:w="1256" w:type="pct"/>
          </w:tcPr>
          <w:p w14:paraId="16F42AD7" w14:textId="67DBCADC" w:rsidR="00B97284" w:rsidRPr="00B97284" w:rsidRDefault="00B97284" w:rsidP="00B97284">
            <w:pPr>
              <w:rPr>
                <w:rFonts w:eastAsia="Calibri" w:cstheme="minorHAnsi"/>
                <w:sz w:val="22"/>
                <w:szCs w:val="22"/>
              </w:rPr>
            </w:pPr>
            <w:r w:rsidRPr="00B97284">
              <w:rPr>
                <w:rFonts w:eastAsia="Calibri" w:cstheme="minorHAnsi"/>
                <w:sz w:val="22"/>
                <w:szCs w:val="22"/>
              </w:rPr>
              <w:t>Contributing organizations: [IOPs/observers/other participants]</w:t>
            </w:r>
          </w:p>
        </w:tc>
        <w:tc>
          <w:tcPr>
            <w:tcW w:w="3744" w:type="pct"/>
          </w:tcPr>
          <w:p w14:paraId="301C48EE" w14:textId="77777777" w:rsidR="00B97284" w:rsidRPr="00B97284" w:rsidRDefault="00B97284" w:rsidP="00B97284">
            <w:pPr>
              <w:rPr>
                <w:rFonts w:eastAsia="Calibri" w:cstheme="minorHAnsi"/>
                <w:b w:val="0"/>
                <w:sz w:val="22"/>
                <w:szCs w:val="22"/>
              </w:rPr>
            </w:pPr>
            <w:r w:rsidRPr="00B97284">
              <w:rPr>
                <w:rFonts w:cstheme="minorHAnsi"/>
                <w:b w:val="0"/>
                <w:bCs/>
                <w:sz w:val="22"/>
                <w:szCs w:val="22"/>
              </w:rPr>
              <w:t>TBC</w:t>
            </w:r>
          </w:p>
        </w:tc>
      </w:tr>
    </w:tbl>
    <w:p w14:paraId="0F2B51F5" w14:textId="77777777" w:rsidR="00B97284" w:rsidRPr="00CE7006" w:rsidRDefault="00B97284" w:rsidP="00B97284">
      <w:pPr>
        <w:spacing w:after="0" w:line="240" w:lineRule="auto"/>
        <w:rPr>
          <w:rFonts w:cstheme="minorHAnsi"/>
          <w:sz w:val="20"/>
          <w:szCs w:val="20"/>
          <w:lang w:val="en-NZ"/>
        </w:rPr>
      </w:pPr>
    </w:p>
    <w:tbl>
      <w:tblPr>
        <w:tblStyle w:val="TableGrid"/>
        <w:tblW w:w="5046" w:type="pct"/>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A0" w:firstRow="1" w:lastRow="0" w:firstColumn="1" w:lastColumn="0" w:noHBand="0" w:noVBand="1"/>
      </w:tblPr>
      <w:tblGrid>
        <w:gridCol w:w="1785"/>
        <w:gridCol w:w="853"/>
        <w:gridCol w:w="1123"/>
        <w:gridCol w:w="1008"/>
        <w:gridCol w:w="2368"/>
        <w:gridCol w:w="698"/>
        <w:gridCol w:w="2683"/>
        <w:gridCol w:w="1537"/>
        <w:gridCol w:w="1219"/>
        <w:gridCol w:w="802"/>
      </w:tblGrid>
      <w:tr w:rsidR="00B97284" w:rsidRPr="00B97284" w14:paraId="1C19041C" w14:textId="77777777" w:rsidTr="00BC76EF">
        <w:tc>
          <w:tcPr>
            <w:tcW w:w="634" w:type="pct"/>
            <w:shd w:val="clear" w:color="auto" w:fill="00A99A"/>
            <w:vAlign w:val="center"/>
          </w:tcPr>
          <w:p w14:paraId="0BF3E186"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Task</w:t>
            </w:r>
          </w:p>
        </w:tc>
        <w:tc>
          <w:tcPr>
            <w:tcW w:w="303" w:type="pct"/>
            <w:shd w:val="clear" w:color="auto" w:fill="00A99A"/>
            <w:vAlign w:val="center"/>
          </w:tcPr>
          <w:p w14:paraId="261F8A07"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Task Lead</w:t>
            </w:r>
          </w:p>
        </w:tc>
        <w:tc>
          <w:tcPr>
            <w:tcW w:w="399" w:type="pct"/>
            <w:shd w:val="clear" w:color="auto" w:fill="00A99A"/>
            <w:vAlign w:val="center"/>
          </w:tcPr>
          <w:p w14:paraId="22FEF8CD"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Res.</w:t>
            </w:r>
          </w:p>
        </w:tc>
        <w:tc>
          <w:tcPr>
            <w:tcW w:w="358" w:type="pct"/>
            <w:shd w:val="clear" w:color="auto" w:fill="00A99A"/>
            <w:vAlign w:val="center"/>
          </w:tcPr>
          <w:p w14:paraId="2A9B842D" w14:textId="77777777" w:rsidR="00B97284" w:rsidRPr="00B97284" w:rsidRDefault="00B97284" w:rsidP="00B97284">
            <w:pPr>
              <w:jc w:val="center"/>
              <w:rPr>
                <w:rFonts w:cstheme="minorHAnsi"/>
                <w:color w:val="FFFFFF" w:themeColor="background1"/>
                <w:sz w:val="20"/>
                <w:szCs w:val="20"/>
              </w:rPr>
            </w:pPr>
            <w:r w:rsidRPr="00B97284">
              <w:rPr>
                <w:rFonts w:eastAsia="Calibri" w:cstheme="minorHAnsi"/>
                <w:color w:val="FFFFFF" w:themeColor="background1"/>
                <w:sz w:val="20"/>
                <w:szCs w:val="20"/>
              </w:rPr>
              <w:t>Strat. Plan goal &amp; target</w:t>
            </w:r>
          </w:p>
        </w:tc>
        <w:tc>
          <w:tcPr>
            <w:tcW w:w="841" w:type="pct"/>
            <w:shd w:val="clear" w:color="auto" w:fill="00A99A"/>
            <w:vAlign w:val="center"/>
          </w:tcPr>
          <w:p w14:paraId="2B2A7290"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Description</w:t>
            </w:r>
          </w:p>
        </w:tc>
        <w:tc>
          <w:tcPr>
            <w:tcW w:w="248" w:type="pct"/>
            <w:shd w:val="clear" w:color="auto" w:fill="00A99A"/>
            <w:vAlign w:val="center"/>
          </w:tcPr>
          <w:p w14:paraId="1679CB57"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Prio.</w:t>
            </w:r>
          </w:p>
        </w:tc>
        <w:tc>
          <w:tcPr>
            <w:tcW w:w="953" w:type="pct"/>
            <w:shd w:val="clear" w:color="auto" w:fill="00A99A"/>
            <w:vAlign w:val="center"/>
          </w:tcPr>
          <w:p w14:paraId="597A97F4" w14:textId="594D09DA"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Process and outcomes</w:t>
            </w:r>
          </w:p>
        </w:tc>
        <w:tc>
          <w:tcPr>
            <w:tcW w:w="546" w:type="pct"/>
            <w:shd w:val="clear" w:color="auto" w:fill="00A99A"/>
            <w:vAlign w:val="center"/>
          </w:tcPr>
          <w:p w14:paraId="4F245331"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Output</w:t>
            </w:r>
          </w:p>
        </w:tc>
        <w:tc>
          <w:tcPr>
            <w:tcW w:w="433" w:type="pct"/>
            <w:shd w:val="clear" w:color="auto" w:fill="00A99A"/>
            <w:vAlign w:val="center"/>
          </w:tcPr>
          <w:p w14:paraId="3F9859B0"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Audience</w:t>
            </w:r>
          </w:p>
        </w:tc>
        <w:tc>
          <w:tcPr>
            <w:tcW w:w="285" w:type="pct"/>
            <w:shd w:val="clear" w:color="auto" w:fill="00A99A"/>
            <w:vAlign w:val="center"/>
          </w:tcPr>
          <w:p w14:paraId="52B59B70" w14:textId="77777777" w:rsidR="00B97284" w:rsidRPr="00B97284" w:rsidRDefault="00B97284" w:rsidP="00B97284">
            <w:pPr>
              <w:jc w:val="center"/>
              <w:rPr>
                <w:rFonts w:cstheme="minorHAnsi"/>
                <w:color w:val="FFFFFF" w:themeColor="background1"/>
                <w:sz w:val="20"/>
                <w:szCs w:val="20"/>
              </w:rPr>
            </w:pPr>
            <w:r w:rsidRPr="00B97284">
              <w:rPr>
                <w:rFonts w:cstheme="minorHAnsi"/>
                <w:color w:val="FFFFFF" w:themeColor="background1"/>
                <w:sz w:val="20"/>
                <w:szCs w:val="20"/>
              </w:rPr>
              <w:t>Costs CHF</w:t>
            </w:r>
          </w:p>
        </w:tc>
      </w:tr>
      <w:tr w:rsidR="00E15ACD" w:rsidRPr="00B97284" w14:paraId="67DDA11B" w14:textId="77777777" w:rsidTr="00BB3ACF">
        <w:trPr>
          <w:trHeight w:val="530"/>
        </w:trPr>
        <w:tc>
          <w:tcPr>
            <w:tcW w:w="634" w:type="pct"/>
            <w:vMerge w:val="restart"/>
          </w:tcPr>
          <w:p w14:paraId="06BF79A5" w14:textId="60967D22" w:rsidR="00E15ACD" w:rsidRPr="00B97284" w:rsidRDefault="00E15ACD" w:rsidP="00B97284">
            <w:pPr>
              <w:rPr>
                <w:rFonts w:cstheme="minorHAnsi"/>
                <w:color w:val="000000" w:themeColor="text1"/>
                <w:sz w:val="20"/>
                <w:szCs w:val="20"/>
              </w:rPr>
            </w:pPr>
            <w:r>
              <w:rPr>
                <w:rFonts w:cstheme="minorHAnsi"/>
                <w:color w:val="000000" w:themeColor="text1"/>
                <w:sz w:val="20"/>
                <w:szCs w:val="20"/>
                <w:lang w:eastAsia="ja-JP"/>
              </w:rPr>
              <w:t xml:space="preserve">1.1 </w:t>
            </w:r>
            <w:r w:rsidRPr="00B97284">
              <w:rPr>
                <w:rFonts w:cstheme="minorHAnsi"/>
                <w:color w:val="000000" w:themeColor="text1"/>
                <w:sz w:val="20"/>
                <w:szCs w:val="20"/>
                <w:lang w:eastAsia="ja-JP"/>
              </w:rPr>
              <w:t>Further guidance on application of criteria for designating Wetlands of International Importance</w:t>
            </w:r>
          </w:p>
        </w:tc>
        <w:tc>
          <w:tcPr>
            <w:tcW w:w="303" w:type="pct"/>
          </w:tcPr>
          <w:p w14:paraId="7AAA6FC0" w14:textId="77777777" w:rsidR="00E15ACD" w:rsidRPr="00B97284" w:rsidRDefault="00E15ACD" w:rsidP="00B97284">
            <w:pPr>
              <w:rPr>
                <w:rFonts w:cstheme="minorHAnsi"/>
                <w:color w:val="000000" w:themeColor="text1"/>
                <w:sz w:val="20"/>
                <w:szCs w:val="20"/>
              </w:rPr>
            </w:pPr>
            <w:r w:rsidRPr="00B97284">
              <w:rPr>
                <w:rFonts w:cstheme="minorHAnsi"/>
                <w:color w:val="000000" w:themeColor="text1"/>
                <w:sz w:val="20"/>
                <w:szCs w:val="20"/>
              </w:rPr>
              <w:t>TBC</w:t>
            </w:r>
          </w:p>
        </w:tc>
        <w:tc>
          <w:tcPr>
            <w:tcW w:w="399" w:type="pct"/>
          </w:tcPr>
          <w:p w14:paraId="778E1D85" w14:textId="14972E3B" w:rsidR="00E15ACD" w:rsidRPr="00A16D2F" w:rsidRDefault="00E15ACD" w:rsidP="00B97284">
            <w:pPr>
              <w:rPr>
                <w:rFonts w:cstheme="minorHAnsi"/>
                <w:color w:val="000000" w:themeColor="text1"/>
                <w:sz w:val="20"/>
                <w:szCs w:val="20"/>
                <w:lang w:val="fr-FR"/>
              </w:rPr>
            </w:pPr>
            <w:r w:rsidRPr="00A16D2F">
              <w:rPr>
                <w:rFonts w:cstheme="minorHAnsi"/>
                <w:color w:val="000000" w:themeColor="text1"/>
                <w:sz w:val="20"/>
                <w:szCs w:val="20"/>
                <w:lang w:val="fr-FR"/>
              </w:rPr>
              <w:t>Res. XIV.14</w:t>
            </w:r>
            <w:r>
              <w:rPr>
                <w:rFonts w:cstheme="minorHAnsi"/>
                <w:color w:val="000000" w:themeColor="text1"/>
                <w:sz w:val="20"/>
                <w:szCs w:val="20"/>
                <w:lang w:val="fr-FR"/>
              </w:rPr>
              <w:t xml:space="preserve">, </w:t>
            </w:r>
            <w:r w:rsidRPr="00A16D2F">
              <w:rPr>
                <w:rFonts w:cstheme="minorHAnsi"/>
                <w:color w:val="000000" w:themeColor="text1"/>
                <w:sz w:val="20"/>
                <w:szCs w:val="20"/>
                <w:lang w:val="fr-FR"/>
              </w:rPr>
              <w:t>Annex 2</w:t>
            </w:r>
          </w:p>
        </w:tc>
        <w:tc>
          <w:tcPr>
            <w:tcW w:w="358" w:type="pct"/>
          </w:tcPr>
          <w:p w14:paraId="220F726D" w14:textId="77777777" w:rsidR="00E15ACD" w:rsidRPr="00B97284" w:rsidRDefault="00E15ACD" w:rsidP="00B97284">
            <w:pPr>
              <w:rPr>
                <w:rFonts w:cstheme="minorHAnsi"/>
                <w:color w:val="000000" w:themeColor="text1"/>
                <w:sz w:val="20"/>
                <w:szCs w:val="20"/>
              </w:rPr>
            </w:pPr>
            <w:r w:rsidRPr="00B97284">
              <w:rPr>
                <w:rFonts w:cstheme="minorHAnsi"/>
                <w:color w:val="000000" w:themeColor="text1"/>
                <w:sz w:val="20"/>
                <w:szCs w:val="20"/>
                <w:lang w:eastAsia="ja-JP"/>
              </w:rPr>
              <w:t>Goal 4, Target 14</w:t>
            </w:r>
          </w:p>
        </w:tc>
        <w:tc>
          <w:tcPr>
            <w:tcW w:w="841" w:type="pct"/>
          </w:tcPr>
          <w:p w14:paraId="1A428D35" w14:textId="77777777" w:rsidR="005D282F" w:rsidRPr="00BB3ACF" w:rsidRDefault="00EC4D59" w:rsidP="00B97284">
            <w:pPr>
              <w:rPr>
                <w:rFonts w:eastAsia="Times New Roman" w:cstheme="minorHAnsi"/>
                <w:i/>
                <w:iCs/>
                <w:color w:val="000000" w:themeColor="text1"/>
                <w:sz w:val="20"/>
                <w:szCs w:val="20"/>
                <w:lang w:val="en-US"/>
              </w:rPr>
            </w:pPr>
            <w:r w:rsidRPr="00BB3ACF">
              <w:rPr>
                <w:rFonts w:eastAsia="Times New Roman" w:cstheme="minorHAnsi"/>
                <w:i/>
                <w:iCs/>
                <w:color w:val="000000" w:themeColor="text1"/>
                <w:sz w:val="20"/>
                <w:szCs w:val="20"/>
                <w:lang w:val="en-US"/>
              </w:rPr>
              <w:t>T</w:t>
            </w:r>
            <w:r w:rsidR="005D282F" w:rsidRPr="00BB3ACF">
              <w:rPr>
                <w:rFonts w:eastAsia="Times New Roman" w:cstheme="minorHAnsi"/>
                <w:i/>
                <w:iCs/>
                <w:color w:val="000000" w:themeColor="text1"/>
                <w:sz w:val="20"/>
                <w:szCs w:val="20"/>
                <w:lang w:val="en-US"/>
              </w:rPr>
              <w:t xml:space="preserve">ask 1.1 (a): </w:t>
            </w:r>
          </w:p>
          <w:p w14:paraId="45A583DB" w14:textId="623D8B3B" w:rsidR="00E15ACD" w:rsidRPr="00B97284" w:rsidRDefault="00E15ACD" w:rsidP="00B97284">
            <w:pPr>
              <w:rPr>
                <w:rFonts w:cstheme="minorHAnsi"/>
                <w:color w:val="000000" w:themeColor="text1"/>
                <w:sz w:val="20"/>
                <w:szCs w:val="20"/>
              </w:rPr>
            </w:pPr>
            <w:r w:rsidRPr="00B97284">
              <w:rPr>
                <w:rFonts w:eastAsia="Times New Roman" w:cstheme="minorHAnsi"/>
                <w:color w:val="000000" w:themeColor="text1"/>
                <w:sz w:val="20"/>
                <w:szCs w:val="20"/>
                <w:lang w:val="en-US"/>
              </w:rPr>
              <w:t>Further guidance on application of Ramsar Criteri</w:t>
            </w:r>
            <w:r>
              <w:rPr>
                <w:rFonts w:eastAsia="Times New Roman" w:cstheme="minorHAnsi"/>
                <w:color w:val="000000" w:themeColor="text1"/>
                <w:sz w:val="20"/>
                <w:szCs w:val="20"/>
                <w:lang w:val="en-US"/>
              </w:rPr>
              <w:t xml:space="preserve">a </w:t>
            </w:r>
            <w:r w:rsidRPr="00B97284">
              <w:rPr>
                <w:rFonts w:eastAsia="Times New Roman" w:cstheme="minorHAnsi"/>
                <w:color w:val="000000" w:themeColor="text1"/>
                <w:sz w:val="20"/>
                <w:szCs w:val="20"/>
                <w:lang w:val="en-US"/>
              </w:rPr>
              <w:t xml:space="preserve">9 for the designation of Wetlands of International Importance (Ramsar Sites), including advice on sources of technical information and their use, and identification of information gaps that limit the nomination of Sites. </w:t>
            </w:r>
          </w:p>
        </w:tc>
        <w:tc>
          <w:tcPr>
            <w:tcW w:w="248" w:type="pct"/>
          </w:tcPr>
          <w:p w14:paraId="79C0549A" w14:textId="77777777" w:rsidR="00E15ACD" w:rsidRPr="00B97284" w:rsidRDefault="00E15ACD" w:rsidP="00B97284">
            <w:pPr>
              <w:rPr>
                <w:rFonts w:cstheme="minorHAnsi"/>
                <w:color w:val="000000" w:themeColor="text1"/>
                <w:sz w:val="20"/>
                <w:szCs w:val="20"/>
              </w:rPr>
            </w:pPr>
            <w:r w:rsidRPr="00B97284">
              <w:rPr>
                <w:rFonts w:cstheme="minorHAnsi"/>
                <w:color w:val="000000" w:themeColor="text1"/>
                <w:sz w:val="20"/>
                <w:szCs w:val="20"/>
              </w:rPr>
              <w:t>High</w:t>
            </w:r>
          </w:p>
        </w:tc>
        <w:tc>
          <w:tcPr>
            <w:tcW w:w="953" w:type="pct"/>
          </w:tcPr>
          <w:p w14:paraId="03B4B570" w14:textId="2AB3D775" w:rsidR="00E15ACD" w:rsidRDefault="00E15ACD" w:rsidP="00A17260">
            <w:pPr>
              <w:pStyle w:val="ListParagraph"/>
              <w:numPr>
                <w:ilvl w:val="0"/>
                <w:numId w:val="1"/>
              </w:numPr>
              <w:ind w:left="150" w:hanging="150"/>
              <w:rPr>
                <w:rFonts w:eastAsia="Times New Roman" w:cstheme="minorHAnsi"/>
                <w:color w:val="000000" w:themeColor="text1"/>
                <w:sz w:val="20"/>
                <w:szCs w:val="20"/>
                <w:lang w:val="en-US" w:eastAsia="ja-JP"/>
              </w:rPr>
            </w:pPr>
            <w:r w:rsidRPr="00B97284">
              <w:rPr>
                <w:rFonts w:eastAsia="Times New Roman" w:cstheme="minorHAnsi"/>
                <w:color w:val="000000" w:themeColor="text1"/>
                <w:sz w:val="20"/>
                <w:szCs w:val="20"/>
                <w:lang w:val="en-US"/>
              </w:rPr>
              <w:t>Further guidance on application of Ramsar Criteri</w:t>
            </w:r>
            <w:r>
              <w:rPr>
                <w:rFonts w:eastAsia="Times New Roman" w:cstheme="minorHAnsi"/>
                <w:color w:val="000000" w:themeColor="text1"/>
                <w:sz w:val="20"/>
                <w:szCs w:val="20"/>
                <w:lang w:val="en-US"/>
              </w:rPr>
              <w:t xml:space="preserve">on </w:t>
            </w:r>
            <w:r w:rsidRPr="00B97284">
              <w:rPr>
                <w:rFonts w:eastAsia="Times New Roman" w:cstheme="minorHAnsi"/>
                <w:color w:val="000000" w:themeColor="text1"/>
                <w:sz w:val="20"/>
                <w:szCs w:val="20"/>
                <w:lang w:val="en-US"/>
              </w:rPr>
              <w:t>9</w:t>
            </w:r>
            <w:r>
              <w:rPr>
                <w:rFonts w:eastAsia="Times New Roman" w:cstheme="minorHAnsi"/>
                <w:color w:val="000000" w:themeColor="text1"/>
                <w:sz w:val="20"/>
                <w:szCs w:val="20"/>
                <w:lang w:val="en-US"/>
              </w:rPr>
              <w:t>.</w:t>
            </w:r>
          </w:p>
          <w:p w14:paraId="13BE8078" w14:textId="43CBA27E" w:rsidR="00E15ACD" w:rsidRPr="0098290D" w:rsidRDefault="00E15ACD" w:rsidP="00C36C92">
            <w:pPr>
              <w:pStyle w:val="ListParagraph"/>
              <w:numPr>
                <w:ilvl w:val="0"/>
                <w:numId w:val="1"/>
              </w:numPr>
              <w:ind w:left="150" w:hanging="150"/>
              <w:rPr>
                <w:rFonts w:eastAsia="Times New Roman" w:cstheme="minorHAnsi"/>
                <w:color w:val="000000" w:themeColor="text1"/>
                <w:sz w:val="20"/>
                <w:szCs w:val="20"/>
                <w:lang w:val="en-US" w:eastAsia="ja-JP"/>
              </w:rPr>
            </w:pPr>
            <w:r w:rsidRPr="00B97284">
              <w:rPr>
                <w:rFonts w:eastAsia="Times New Roman" w:cstheme="minorHAnsi"/>
                <w:color w:val="000000" w:themeColor="text1"/>
                <w:sz w:val="20"/>
                <w:szCs w:val="20"/>
                <w:lang w:val="en-US"/>
              </w:rPr>
              <w:t>Engagement with IUCN/SSC in relation to the Red List and population estimates.</w:t>
            </w:r>
          </w:p>
        </w:tc>
        <w:tc>
          <w:tcPr>
            <w:tcW w:w="546" w:type="pct"/>
          </w:tcPr>
          <w:p w14:paraId="0E5338BD" w14:textId="77777777" w:rsidR="00E15ACD" w:rsidRPr="00B97284" w:rsidRDefault="00E15ACD" w:rsidP="00B97284">
            <w:pPr>
              <w:rPr>
                <w:rFonts w:cstheme="minorHAnsi"/>
                <w:color w:val="000000" w:themeColor="text1"/>
                <w:sz w:val="20"/>
                <w:szCs w:val="20"/>
              </w:rPr>
            </w:pPr>
            <w:r w:rsidRPr="00B97284">
              <w:rPr>
                <w:rFonts w:cstheme="minorHAnsi"/>
                <w:color w:val="000000" w:themeColor="text1"/>
                <w:sz w:val="20"/>
                <w:szCs w:val="20"/>
              </w:rPr>
              <w:t>Technical Report (with guidance)</w:t>
            </w:r>
          </w:p>
        </w:tc>
        <w:tc>
          <w:tcPr>
            <w:tcW w:w="433" w:type="pct"/>
          </w:tcPr>
          <w:p w14:paraId="29B46688" w14:textId="77777777" w:rsidR="00E15ACD" w:rsidRPr="00B97284" w:rsidRDefault="00E15ACD" w:rsidP="00B97284">
            <w:pPr>
              <w:rPr>
                <w:rFonts w:cstheme="minorHAnsi"/>
                <w:color w:val="000000" w:themeColor="text1"/>
                <w:sz w:val="20"/>
                <w:szCs w:val="20"/>
              </w:rPr>
            </w:pPr>
            <w:r w:rsidRPr="00B97284">
              <w:rPr>
                <w:rFonts w:cstheme="minorHAnsi"/>
                <w:color w:val="000000" w:themeColor="text1"/>
                <w:sz w:val="20"/>
                <w:szCs w:val="20"/>
              </w:rPr>
              <w:t>Contracting Parties, IOPs, other MEAs</w:t>
            </w:r>
          </w:p>
        </w:tc>
        <w:tc>
          <w:tcPr>
            <w:tcW w:w="285" w:type="pct"/>
          </w:tcPr>
          <w:p w14:paraId="08CE27E8" w14:textId="77777777" w:rsidR="00E15ACD" w:rsidRPr="00B97284" w:rsidRDefault="00E15ACD" w:rsidP="00B97284">
            <w:pPr>
              <w:rPr>
                <w:rFonts w:cstheme="minorHAnsi"/>
                <w:color w:val="000000" w:themeColor="text1"/>
                <w:sz w:val="20"/>
                <w:szCs w:val="20"/>
              </w:rPr>
            </w:pPr>
            <w:r w:rsidRPr="00B97284">
              <w:rPr>
                <w:rFonts w:cstheme="minorHAnsi"/>
                <w:color w:val="000000" w:themeColor="text1"/>
                <w:sz w:val="20"/>
                <w:szCs w:val="20"/>
              </w:rPr>
              <w:t>TBC</w:t>
            </w:r>
          </w:p>
        </w:tc>
      </w:tr>
      <w:tr w:rsidR="00E15ACD" w:rsidRPr="00B97284" w14:paraId="33B632F3" w14:textId="77777777" w:rsidTr="00BC76EF">
        <w:tc>
          <w:tcPr>
            <w:tcW w:w="634" w:type="pct"/>
            <w:vMerge/>
          </w:tcPr>
          <w:p w14:paraId="1AD01600" w14:textId="77777777" w:rsidR="00E15ACD" w:rsidRDefault="00E15ACD" w:rsidP="00B97284">
            <w:pPr>
              <w:rPr>
                <w:rFonts w:cstheme="minorHAnsi"/>
                <w:color w:val="000000" w:themeColor="text1"/>
                <w:sz w:val="20"/>
                <w:szCs w:val="20"/>
                <w:lang w:eastAsia="ja-JP"/>
              </w:rPr>
            </w:pPr>
          </w:p>
        </w:tc>
        <w:tc>
          <w:tcPr>
            <w:tcW w:w="303" w:type="pct"/>
          </w:tcPr>
          <w:p w14:paraId="3BE8C2B6" w14:textId="4AEB9398" w:rsidR="00E15ACD" w:rsidRPr="00B97284" w:rsidRDefault="00295101" w:rsidP="00B97284">
            <w:pPr>
              <w:rPr>
                <w:rFonts w:cstheme="minorHAnsi"/>
                <w:color w:val="000000" w:themeColor="text1"/>
                <w:sz w:val="20"/>
                <w:szCs w:val="20"/>
              </w:rPr>
            </w:pPr>
            <w:r>
              <w:rPr>
                <w:rFonts w:cstheme="minorHAnsi"/>
                <w:color w:val="000000" w:themeColor="text1"/>
                <w:sz w:val="20"/>
                <w:szCs w:val="20"/>
              </w:rPr>
              <w:t>TBC</w:t>
            </w:r>
          </w:p>
        </w:tc>
        <w:tc>
          <w:tcPr>
            <w:tcW w:w="399" w:type="pct"/>
          </w:tcPr>
          <w:p w14:paraId="6B82893F" w14:textId="7F86A363" w:rsidR="00585024" w:rsidRPr="00A16D2F" w:rsidRDefault="00585024" w:rsidP="00B97284">
            <w:pPr>
              <w:rPr>
                <w:rFonts w:cstheme="minorHAnsi"/>
                <w:color w:val="000000" w:themeColor="text1"/>
                <w:sz w:val="20"/>
                <w:szCs w:val="20"/>
                <w:lang w:val="fr-FR"/>
              </w:rPr>
            </w:pPr>
            <w:r w:rsidRPr="00A16D2F">
              <w:rPr>
                <w:rFonts w:cstheme="minorHAnsi"/>
                <w:color w:val="000000" w:themeColor="text1"/>
                <w:sz w:val="20"/>
                <w:szCs w:val="20"/>
                <w:lang w:val="fr-FR"/>
              </w:rPr>
              <w:t>Res. XIV.18</w:t>
            </w:r>
            <w:r>
              <w:rPr>
                <w:rFonts w:cstheme="minorHAnsi"/>
                <w:color w:val="000000" w:themeColor="text1"/>
                <w:sz w:val="20"/>
                <w:szCs w:val="20"/>
                <w:lang w:val="fr-FR"/>
              </w:rPr>
              <w:t xml:space="preserve">, </w:t>
            </w:r>
            <w:r>
              <w:rPr>
                <w:rFonts w:cstheme="minorHAnsi"/>
                <w:color w:val="000000" w:themeColor="text1"/>
                <w:sz w:val="20"/>
                <w:szCs w:val="20"/>
              </w:rPr>
              <w:lastRenderedPageBreak/>
              <w:t>Para. 15 &amp; 17</w:t>
            </w:r>
          </w:p>
        </w:tc>
        <w:tc>
          <w:tcPr>
            <w:tcW w:w="358" w:type="pct"/>
          </w:tcPr>
          <w:p w14:paraId="09D81A85" w14:textId="11A5D4C7" w:rsidR="00E15ACD" w:rsidRPr="00B97284" w:rsidRDefault="00295101" w:rsidP="00B97284">
            <w:pPr>
              <w:rPr>
                <w:rFonts w:cstheme="minorHAnsi"/>
                <w:color w:val="000000" w:themeColor="text1"/>
                <w:sz w:val="20"/>
                <w:szCs w:val="20"/>
                <w:lang w:eastAsia="ja-JP"/>
              </w:rPr>
            </w:pPr>
            <w:r>
              <w:rPr>
                <w:rFonts w:cstheme="minorHAnsi"/>
                <w:color w:val="000000" w:themeColor="text1"/>
                <w:sz w:val="20"/>
                <w:szCs w:val="20"/>
                <w:lang w:eastAsia="ja-JP"/>
              </w:rPr>
              <w:lastRenderedPageBreak/>
              <w:t>TBC</w:t>
            </w:r>
          </w:p>
        </w:tc>
        <w:tc>
          <w:tcPr>
            <w:tcW w:w="841" w:type="pct"/>
          </w:tcPr>
          <w:p w14:paraId="35DF6D00" w14:textId="1771ACBC" w:rsidR="005D282F" w:rsidRPr="00BB3ACF" w:rsidRDefault="005D282F" w:rsidP="005D282F">
            <w:pPr>
              <w:rPr>
                <w:rFonts w:eastAsia="Times New Roman" w:cstheme="minorHAnsi"/>
                <w:i/>
                <w:iCs/>
                <w:color w:val="000000" w:themeColor="text1"/>
                <w:sz w:val="20"/>
                <w:szCs w:val="20"/>
                <w:lang w:val="en-US"/>
              </w:rPr>
            </w:pPr>
            <w:r w:rsidRPr="00BB3ACF">
              <w:rPr>
                <w:rFonts w:eastAsia="Times New Roman" w:cstheme="minorHAnsi"/>
                <w:i/>
                <w:iCs/>
                <w:color w:val="000000" w:themeColor="text1"/>
                <w:sz w:val="20"/>
                <w:szCs w:val="20"/>
                <w:lang w:val="en-US"/>
              </w:rPr>
              <w:t>Task 1.1 (</w:t>
            </w:r>
            <w:r w:rsidR="000B1429" w:rsidRPr="00BB3ACF">
              <w:rPr>
                <w:rFonts w:eastAsia="Times New Roman" w:cstheme="minorHAnsi"/>
                <w:i/>
                <w:iCs/>
                <w:color w:val="000000" w:themeColor="text1"/>
                <w:sz w:val="20"/>
                <w:szCs w:val="20"/>
                <w:lang w:val="en-US"/>
              </w:rPr>
              <w:t>b</w:t>
            </w:r>
            <w:r w:rsidRPr="00BB3ACF">
              <w:rPr>
                <w:rFonts w:eastAsia="Times New Roman" w:cstheme="minorHAnsi"/>
                <w:i/>
                <w:iCs/>
                <w:color w:val="000000" w:themeColor="text1"/>
                <w:sz w:val="20"/>
                <w:szCs w:val="20"/>
                <w:lang w:val="en-US"/>
              </w:rPr>
              <w:t xml:space="preserve">): </w:t>
            </w:r>
          </w:p>
          <w:p w14:paraId="427E11B2" w14:textId="7A35E33E" w:rsidR="00E15ACD" w:rsidRPr="00B97284" w:rsidRDefault="00C444A4" w:rsidP="00B97284">
            <w:pPr>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G</w:t>
            </w:r>
            <w:r w:rsidRPr="00C444A4">
              <w:rPr>
                <w:rFonts w:eastAsia="Times New Roman" w:cstheme="minorHAnsi"/>
                <w:color w:val="000000" w:themeColor="text1"/>
                <w:sz w:val="20"/>
                <w:szCs w:val="20"/>
                <w:lang w:val="en-US"/>
              </w:rPr>
              <w:t>uidance to facilitate appropriate application of</w:t>
            </w:r>
            <w:r>
              <w:rPr>
                <w:rFonts w:eastAsia="Times New Roman" w:cstheme="minorHAnsi"/>
                <w:color w:val="000000" w:themeColor="text1"/>
                <w:sz w:val="20"/>
                <w:szCs w:val="20"/>
                <w:lang w:val="en-US"/>
              </w:rPr>
              <w:t xml:space="preserve"> </w:t>
            </w:r>
            <w:r>
              <w:rPr>
                <w:rFonts w:eastAsia="Times New Roman" w:cstheme="minorHAnsi"/>
                <w:color w:val="000000" w:themeColor="text1"/>
                <w:sz w:val="20"/>
                <w:szCs w:val="20"/>
                <w:lang w:val="en-US"/>
              </w:rPr>
              <w:lastRenderedPageBreak/>
              <w:t>Criterion 6</w:t>
            </w:r>
            <w:r w:rsidR="00F91D0F">
              <w:rPr>
                <w:rFonts w:eastAsia="Times New Roman" w:cstheme="minorHAnsi"/>
                <w:color w:val="000000" w:themeColor="text1"/>
                <w:sz w:val="20"/>
                <w:szCs w:val="20"/>
                <w:lang w:val="en-US"/>
              </w:rPr>
              <w:t xml:space="preserve">, including </w:t>
            </w:r>
            <w:r w:rsidR="00F91D0F" w:rsidRPr="007610CC">
              <w:rPr>
                <w:rFonts w:cstheme="minorHAnsi"/>
                <w:color w:val="000000"/>
                <w:sz w:val="20"/>
                <w:szCs w:val="20"/>
              </w:rPr>
              <w:t xml:space="preserve">technical support to </w:t>
            </w:r>
            <w:r w:rsidR="007923A2">
              <w:rPr>
                <w:rFonts w:cstheme="minorHAnsi"/>
                <w:color w:val="000000"/>
                <w:sz w:val="20"/>
                <w:szCs w:val="20"/>
              </w:rPr>
              <w:t>CPs</w:t>
            </w:r>
            <w:r w:rsidR="00F91D0F" w:rsidRPr="007610CC">
              <w:rPr>
                <w:rFonts w:cstheme="minorHAnsi"/>
                <w:color w:val="000000"/>
                <w:sz w:val="20"/>
                <w:szCs w:val="20"/>
              </w:rPr>
              <w:t xml:space="preserve"> in closing identified gaps in waterbird population data</w:t>
            </w:r>
            <w:r w:rsidR="002C4B95">
              <w:rPr>
                <w:rFonts w:cstheme="minorHAnsi"/>
                <w:color w:val="000000"/>
                <w:sz w:val="20"/>
                <w:szCs w:val="20"/>
              </w:rPr>
              <w:t xml:space="preserve"> and outlining</w:t>
            </w:r>
            <w:r w:rsidR="002C4B95" w:rsidRPr="007610CC">
              <w:rPr>
                <w:rFonts w:cstheme="minorHAnsi"/>
                <w:color w:val="000000"/>
                <w:sz w:val="20"/>
                <w:szCs w:val="20"/>
              </w:rPr>
              <w:t xml:space="preserve"> opportunities for capacity building, technical and scientific cooperation</w:t>
            </w:r>
            <w:r w:rsidR="00472A43">
              <w:rPr>
                <w:rFonts w:cstheme="minorHAnsi"/>
                <w:color w:val="000000"/>
                <w:sz w:val="20"/>
                <w:szCs w:val="20"/>
              </w:rPr>
              <w:t>,</w:t>
            </w:r>
            <w:r w:rsidR="002C4B95" w:rsidRPr="007610CC">
              <w:rPr>
                <w:rFonts w:cstheme="minorHAnsi"/>
                <w:color w:val="000000"/>
                <w:sz w:val="20"/>
                <w:szCs w:val="20"/>
              </w:rPr>
              <w:t xml:space="preserve"> and exchange</w:t>
            </w:r>
            <w:r w:rsidR="002C4B95">
              <w:rPr>
                <w:rFonts w:cstheme="minorHAnsi"/>
                <w:color w:val="000000"/>
                <w:sz w:val="20"/>
                <w:szCs w:val="20"/>
              </w:rPr>
              <w:t>.</w:t>
            </w:r>
          </w:p>
        </w:tc>
        <w:tc>
          <w:tcPr>
            <w:tcW w:w="248" w:type="pct"/>
          </w:tcPr>
          <w:p w14:paraId="7979A809" w14:textId="77777777" w:rsidR="00E15ACD" w:rsidRPr="00B97284" w:rsidRDefault="00E15ACD" w:rsidP="00B97284">
            <w:pPr>
              <w:rPr>
                <w:rFonts w:cstheme="minorHAnsi"/>
                <w:color w:val="000000" w:themeColor="text1"/>
                <w:sz w:val="20"/>
                <w:szCs w:val="20"/>
              </w:rPr>
            </w:pPr>
          </w:p>
        </w:tc>
        <w:tc>
          <w:tcPr>
            <w:tcW w:w="953" w:type="pct"/>
          </w:tcPr>
          <w:p w14:paraId="7F275025" w14:textId="77777777" w:rsidR="002C4B95" w:rsidRDefault="002C4B95" w:rsidP="002C4B95">
            <w:pPr>
              <w:pStyle w:val="ListParagraph"/>
              <w:numPr>
                <w:ilvl w:val="0"/>
                <w:numId w:val="1"/>
              </w:numPr>
              <w:ind w:left="150" w:hanging="150"/>
              <w:rPr>
                <w:rFonts w:eastAsia="Times New Roman" w:cstheme="minorHAnsi"/>
                <w:color w:val="000000" w:themeColor="text1"/>
                <w:sz w:val="20"/>
                <w:szCs w:val="20"/>
                <w:lang w:val="en-US" w:eastAsia="ja-JP"/>
              </w:rPr>
            </w:pPr>
            <w:r w:rsidRPr="00B97284">
              <w:rPr>
                <w:rFonts w:eastAsia="Times New Roman" w:cstheme="minorHAnsi"/>
                <w:color w:val="000000" w:themeColor="text1"/>
                <w:sz w:val="20"/>
                <w:szCs w:val="20"/>
                <w:lang w:val="en-US"/>
              </w:rPr>
              <w:t xml:space="preserve">Provision of scientific and technical advice in relation to global waterbird </w:t>
            </w:r>
            <w:r w:rsidRPr="00B97284">
              <w:rPr>
                <w:rFonts w:eastAsia="Times New Roman" w:cstheme="minorHAnsi"/>
                <w:color w:val="000000" w:themeColor="text1"/>
                <w:sz w:val="20"/>
                <w:szCs w:val="20"/>
                <w:lang w:val="en-US"/>
              </w:rPr>
              <w:lastRenderedPageBreak/>
              <w:t>population estimates (WPE) in relation to application of Ramsar Criterion 6.</w:t>
            </w:r>
          </w:p>
          <w:p w14:paraId="4B306152" w14:textId="372B5C20" w:rsidR="00E15ACD" w:rsidRPr="00BB3ACF" w:rsidRDefault="00CE744D" w:rsidP="002C4B95">
            <w:pPr>
              <w:pStyle w:val="ListParagraph"/>
              <w:numPr>
                <w:ilvl w:val="0"/>
                <w:numId w:val="1"/>
              </w:numPr>
              <w:ind w:left="150" w:hanging="150"/>
              <w:rPr>
                <w:rFonts w:eastAsia="Times New Roman" w:cstheme="minorHAnsi"/>
                <w:color w:val="000000" w:themeColor="text1"/>
                <w:sz w:val="20"/>
                <w:szCs w:val="20"/>
                <w:lang w:val="en-US" w:eastAsia="ja-JP"/>
              </w:rPr>
            </w:pPr>
            <w:r>
              <w:rPr>
                <w:rFonts w:eastAsia="Times New Roman" w:cstheme="minorHAnsi"/>
                <w:color w:val="000000" w:themeColor="text1"/>
                <w:sz w:val="20"/>
                <w:szCs w:val="20"/>
                <w:lang w:val="en-US" w:eastAsia="ja-JP"/>
              </w:rPr>
              <w:t xml:space="preserve">Guidance on </w:t>
            </w:r>
            <w:r w:rsidRPr="00B80D05">
              <w:rPr>
                <w:rFonts w:cstheme="minorHAnsi"/>
                <w:color w:val="000000" w:themeColor="text1"/>
                <w:sz w:val="20"/>
                <w:szCs w:val="20"/>
              </w:rPr>
              <w:t>closing identified gaps in waterbird population data, and opportunities for capacity building, technical and scientific cooperation and exchange.</w:t>
            </w:r>
          </w:p>
        </w:tc>
        <w:tc>
          <w:tcPr>
            <w:tcW w:w="546" w:type="pct"/>
          </w:tcPr>
          <w:p w14:paraId="1A1270F7" w14:textId="40DD6FE8" w:rsidR="00E15ACD" w:rsidRPr="00B97284" w:rsidRDefault="003F198C" w:rsidP="00B97284">
            <w:pPr>
              <w:rPr>
                <w:rFonts w:cstheme="minorHAnsi"/>
                <w:color w:val="000000" w:themeColor="text1"/>
                <w:sz w:val="20"/>
                <w:szCs w:val="20"/>
              </w:rPr>
            </w:pPr>
            <w:r w:rsidRPr="00B97284">
              <w:rPr>
                <w:rFonts w:cstheme="minorHAnsi"/>
                <w:color w:val="000000" w:themeColor="text1"/>
                <w:sz w:val="20"/>
                <w:szCs w:val="20"/>
              </w:rPr>
              <w:lastRenderedPageBreak/>
              <w:t>Technical Report (with guidance)</w:t>
            </w:r>
          </w:p>
        </w:tc>
        <w:tc>
          <w:tcPr>
            <w:tcW w:w="433" w:type="pct"/>
          </w:tcPr>
          <w:p w14:paraId="508475F7" w14:textId="3D062B81" w:rsidR="00E15ACD" w:rsidRPr="00B97284" w:rsidRDefault="003F198C" w:rsidP="00B97284">
            <w:pPr>
              <w:rPr>
                <w:rFonts w:cstheme="minorHAnsi"/>
                <w:color w:val="000000" w:themeColor="text1"/>
                <w:sz w:val="20"/>
                <w:szCs w:val="20"/>
              </w:rPr>
            </w:pPr>
            <w:r w:rsidRPr="00B97284">
              <w:rPr>
                <w:rFonts w:cstheme="minorHAnsi"/>
                <w:color w:val="000000" w:themeColor="text1"/>
                <w:sz w:val="20"/>
                <w:szCs w:val="20"/>
              </w:rPr>
              <w:t xml:space="preserve">Contracting Parties, </w:t>
            </w:r>
            <w:r w:rsidRPr="00B97284">
              <w:rPr>
                <w:rFonts w:cstheme="minorHAnsi"/>
                <w:color w:val="000000" w:themeColor="text1"/>
                <w:sz w:val="20"/>
                <w:szCs w:val="20"/>
              </w:rPr>
              <w:lastRenderedPageBreak/>
              <w:t>IOPs, other MEAs</w:t>
            </w:r>
          </w:p>
        </w:tc>
        <w:tc>
          <w:tcPr>
            <w:tcW w:w="285" w:type="pct"/>
          </w:tcPr>
          <w:p w14:paraId="04AE7474" w14:textId="18FB4D82" w:rsidR="00E15ACD" w:rsidRPr="00B97284" w:rsidRDefault="003F198C" w:rsidP="00B97284">
            <w:pPr>
              <w:rPr>
                <w:rFonts w:cstheme="minorHAnsi"/>
                <w:color w:val="000000" w:themeColor="text1"/>
                <w:sz w:val="20"/>
                <w:szCs w:val="20"/>
              </w:rPr>
            </w:pPr>
            <w:r>
              <w:rPr>
                <w:rFonts w:cstheme="minorHAnsi"/>
                <w:color w:val="000000" w:themeColor="text1"/>
                <w:sz w:val="20"/>
                <w:szCs w:val="20"/>
              </w:rPr>
              <w:lastRenderedPageBreak/>
              <w:t>TBC</w:t>
            </w:r>
          </w:p>
        </w:tc>
      </w:tr>
      <w:tr w:rsidR="0082347D" w:rsidRPr="00B97284" w14:paraId="67237E3A" w14:textId="77777777" w:rsidTr="00BC76EF">
        <w:tc>
          <w:tcPr>
            <w:tcW w:w="634" w:type="pct"/>
            <w:vMerge/>
          </w:tcPr>
          <w:p w14:paraId="169FF397" w14:textId="77777777" w:rsidR="0082347D" w:rsidRDefault="0082347D" w:rsidP="0082347D">
            <w:pPr>
              <w:rPr>
                <w:rFonts w:cstheme="minorHAnsi"/>
                <w:color w:val="000000" w:themeColor="text1"/>
                <w:sz w:val="20"/>
                <w:szCs w:val="20"/>
                <w:lang w:eastAsia="ja-JP"/>
              </w:rPr>
            </w:pPr>
          </w:p>
        </w:tc>
        <w:tc>
          <w:tcPr>
            <w:tcW w:w="303" w:type="pct"/>
          </w:tcPr>
          <w:p w14:paraId="1150A453" w14:textId="4285757A" w:rsidR="0082347D" w:rsidRPr="00B97284" w:rsidRDefault="0082347D" w:rsidP="0082347D">
            <w:pPr>
              <w:rPr>
                <w:rFonts w:cstheme="minorHAnsi"/>
                <w:color w:val="000000" w:themeColor="text1"/>
                <w:sz w:val="20"/>
                <w:szCs w:val="20"/>
              </w:rPr>
            </w:pPr>
            <w:r>
              <w:rPr>
                <w:rFonts w:cstheme="minorHAnsi"/>
                <w:color w:val="000000" w:themeColor="text1"/>
                <w:sz w:val="20"/>
                <w:szCs w:val="20"/>
              </w:rPr>
              <w:t>TBC</w:t>
            </w:r>
          </w:p>
        </w:tc>
        <w:tc>
          <w:tcPr>
            <w:tcW w:w="399" w:type="pct"/>
          </w:tcPr>
          <w:p w14:paraId="5DBCCE08" w14:textId="7067399B" w:rsidR="0082347D" w:rsidRPr="00BB3ACF" w:rsidRDefault="00585024" w:rsidP="0082347D">
            <w:pPr>
              <w:rPr>
                <w:rFonts w:cstheme="minorHAnsi"/>
                <w:color w:val="000000" w:themeColor="text1"/>
                <w:sz w:val="20"/>
                <w:szCs w:val="20"/>
              </w:rPr>
            </w:pPr>
            <w:r w:rsidRPr="00A16D2F">
              <w:rPr>
                <w:rFonts w:cstheme="minorHAnsi"/>
                <w:color w:val="000000" w:themeColor="text1"/>
                <w:sz w:val="20"/>
                <w:szCs w:val="20"/>
                <w:lang w:val="fr-FR"/>
              </w:rPr>
              <w:t>Res. XIV.18</w:t>
            </w:r>
            <w:r>
              <w:rPr>
                <w:rFonts w:cstheme="minorHAnsi"/>
                <w:color w:val="000000" w:themeColor="text1"/>
                <w:sz w:val="20"/>
                <w:szCs w:val="20"/>
                <w:lang w:val="fr-FR"/>
              </w:rPr>
              <w:t xml:space="preserve">, </w:t>
            </w:r>
            <w:r>
              <w:rPr>
                <w:rFonts w:cstheme="minorHAnsi"/>
                <w:color w:val="000000" w:themeColor="text1"/>
                <w:sz w:val="20"/>
                <w:szCs w:val="20"/>
              </w:rPr>
              <w:t>Para. 16</w:t>
            </w:r>
          </w:p>
        </w:tc>
        <w:tc>
          <w:tcPr>
            <w:tcW w:w="358" w:type="pct"/>
          </w:tcPr>
          <w:p w14:paraId="2F38E67E" w14:textId="425DC642" w:rsidR="0082347D" w:rsidRPr="00B97284" w:rsidRDefault="00472A43" w:rsidP="0082347D">
            <w:pPr>
              <w:rPr>
                <w:rFonts w:cstheme="minorHAnsi"/>
                <w:color w:val="000000" w:themeColor="text1"/>
                <w:sz w:val="20"/>
                <w:szCs w:val="20"/>
                <w:lang w:eastAsia="ja-JP"/>
              </w:rPr>
            </w:pPr>
            <w:r>
              <w:rPr>
                <w:rFonts w:cstheme="minorHAnsi"/>
                <w:color w:val="000000" w:themeColor="text1"/>
                <w:sz w:val="20"/>
                <w:szCs w:val="20"/>
                <w:lang w:eastAsia="ja-JP"/>
              </w:rPr>
              <w:t>TBC</w:t>
            </w:r>
          </w:p>
        </w:tc>
        <w:tc>
          <w:tcPr>
            <w:tcW w:w="841" w:type="pct"/>
          </w:tcPr>
          <w:p w14:paraId="0C82DF7F" w14:textId="60A9C0BC" w:rsidR="0082347D" w:rsidRPr="00BB3ACF" w:rsidRDefault="0082347D" w:rsidP="0082347D">
            <w:pPr>
              <w:rPr>
                <w:rFonts w:eastAsia="Times New Roman" w:cstheme="minorHAnsi"/>
                <w:i/>
                <w:iCs/>
                <w:color w:val="000000" w:themeColor="text1"/>
                <w:sz w:val="20"/>
                <w:szCs w:val="20"/>
                <w:lang w:val="en-US"/>
              </w:rPr>
            </w:pPr>
            <w:r w:rsidRPr="00BB3ACF">
              <w:rPr>
                <w:rFonts w:eastAsia="Times New Roman" w:cstheme="minorHAnsi"/>
                <w:i/>
                <w:iCs/>
                <w:color w:val="000000" w:themeColor="text1"/>
                <w:sz w:val="20"/>
                <w:szCs w:val="20"/>
                <w:lang w:val="en-US"/>
              </w:rPr>
              <w:t xml:space="preserve">Task 1.1 (c): </w:t>
            </w:r>
          </w:p>
          <w:p w14:paraId="34EF4498" w14:textId="2F5FE0FF" w:rsidR="0082347D" w:rsidRPr="00B97284" w:rsidRDefault="0082347D" w:rsidP="0082347D">
            <w:pPr>
              <w:rPr>
                <w:rFonts w:eastAsia="Times New Roman" w:cstheme="minorHAnsi"/>
                <w:color w:val="000000" w:themeColor="text1"/>
                <w:sz w:val="20"/>
                <w:szCs w:val="20"/>
                <w:lang w:val="en-US"/>
              </w:rPr>
            </w:pPr>
            <w:r w:rsidRPr="000275C9">
              <w:rPr>
                <w:rFonts w:eastAsia="Times New Roman" w:cstheme="minorHAnsi"/>
                <w:color w:val="000000" w:themeColor="text1"/>
                <w:sz w:val="20"/>
                <w:szCs w:val="20"/>
                <w:lang w:val="en-US"/>
              </w:rPr>
              <w:t>Technical proposal to enable the resourcing and implementing of future timely and comprehensive Waterbird Population Estimates updates</w:t>
            </w:r>
          </w:p>
        </w:tc>
        <w:tc>
          <w:tcPr>
            <w:tcW w:w="248" w:type="pct"/>
          </w:tcPr>
          <w:p w14:paraId="5A27465F" w14:textId="77777777" w:rsidR="0082347D" w:rsidRPr="00B97284" w:rsidRDefault="0082347D" w:rsidP="0082347D">
            <w:pPr>
              <w:rPr>
                <w:rFonts w:cstheme="minorHAnsi"/>
                <w:color w:val="000000" w:themeColor="text1"/>
                <w:sz w:val="20"/>
                <w:szCs w:val="20"/>
              </w:rPr>
            </w:pPr>
          </w:p>
        </w:tc>
        <w:tc>
          <w:tcPr>
            <w:tcW w:w="953" w:type="pct"/>
          </w:tcPr>
          <w:p w14:paraId="2FC38B78" w14:textId="2EE36998" w:rsidR="0082347D" w:rsidRPr="00B97284" w:rsidRDefault="0082347D" w:rsidP="0082347D">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TBC</w:t>
            </w:r>
          </w:p>
        </w:tc>
        <w:tc>
          <w:tcPr>
            <w:tcW w:w="546" w:type="pct"/>
          </w:tcPr>
          <w:p w14:paraId="7BCA5614" w14:textId="6556A6A9" w:rsidR="0082347D" w:rsidRPr="00B97284" w:rsidRDefault="0082347D" w:rsidP="0082347D">
            <w:pPr>
              <w:rPr>
                <w:rFonts w:cstheme="minorHAnsi"/>
                <w:color w:val="000000" w:themeColor="text1"/>
                <w:sz w:val="20"/>
                <w:szCs w:val="20"/>
              </w:rPr>
            </w:pPr>
            <w:r>
              <w:rPr>
                <w:rFonts w:cstheme="minorHAnsi"/>
                <w:color w:val="000000" w:themeColor="text1"/>
                <w:sz w:val="20"/>
                <w:szCs w:val="20"/>
              </w:rPr>
              <w:t>T</w:t>
            </w:r>
            <w:r w:rsidRPr="00EB0402">
              <w:rPr>
                <w:rFonts w:cstheme="minorHAnsi"/>
                <w:color w:val="000000" w:themeColor="text1"/>
                <w:sz w:val="20"/>
                <w:szCs w:val="20"/>
              </w:rPr>
              <w:t>echnical proposal</w:t>
            </w:r>
          </w:p>
        </w:tc>
        <w:tc>
          <w:tcPr>
            <w:tcW w:w="433" w:type="pct"/>
          </w:tcPr>
          <w:p w14:paraId="1C553527" w14:textId="4844954F"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Contracting Parties</w:t>
            </w:r>
          </w:p>
        </w:tc>
        <w:tc>
          <w:tcPr>
            <w:tcW w:w="285" w:type="pct"/>
          </w:tcPr>
          <w:p w14:paraId="0BE4E4A0" w14:textId="0A20D178" w:rsidR="0082347D" w:rsidRPr="00B97284" w:rsidRDefault="0082347D" w:rsidP="0082347D">
            <w:pPr>
              <w:rPr>
                <w:rFonts w:cstheme="minorHAnsi"/>
                <w:color w:val="000000" w:themeColor="text1"/>
                <w:sz w:val="20"/>
                <w:szCs w:val="20"/>
              </w:rPr>
            </w:pPr>
            <w:r>
              <w:rPr>
                <w:rFonts w:cstheme="minorHAnsi"/>
                <w:color w:val="000000" w:themeColor="text1"/>
                <w:sz w:val="20"/>
                <w:szCs w:val="20"/>
              </w:rPr>
              <w:t>TBC</w:t>
            </w:r>
          </w:p>
        </w:tc>
      </w:tr>
      <w:tr w:rsidR="0082347D" w:rsidRPr="00B97284" w14:paraId="55B25B35" w14:textId="77777777" w:rsidTr="00BC76EF">
        <w:tc>
          <w:tcPr>
            <w:tcW w:w="634" w:type="pct"/>
          </w:tcPr>
          <w:p w14:paraId="3C7A80FE" w14:textId="088842D2" w:rsidR="0082347D" w:rsidRPr="00B97284" w:rsidRDefault="0082347D" w:rsidP="0082347D">
            <w:pPr>
              <w:rPr>
                <w:rFonts w:cstheme="minorHAnsi"/>
                <w:color w:val="000000" w:themeColor="text1"/>
                <w:sz w:val="20"/>
                <w:szCs w:val="20"/>
              </w:rPr>
            </w:pPr>
            <w:r>
              <w:rPr>
                <w:rFonts w:cstheme="minorHAnsi"/>
                <w:color w:val="000000" w:themeColor="text1"/>
                <w:sz w:val="20"/>
                <w:szCs w:val="20"/>
              </w:rPr>
              <w:t xml:space="preserve">1.2 </w:t>
            </w:r>
            <w:r w:rsidRPr="00B97284">
              <w:rPr>
                <w:rFonts w:cstheme="minorHAnsi"/>
                <w:color w:val="000000" w:themeColor="text1"/>
                <w:sz w:val="20"/>
                <w:szCs w:val="20"/>
              </w:rPr>
              <w:t>Global assessment of gaps in the network of Wetlands of International Importance, and synergies with global climate and biodiversity goals</w:t>
            </w:r>
          </w:p>
        </w:tc>
        <w:tc>
          <w:tcPr>
            <w:tcW w:w="303" w:type="pct"/>
          </w:tcPr>
          <w:p w14:paraId="42B3779A" w14:textId="77777777"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TBC</w:t>
            </w:r>
          </w:p>
        </w:tc>
        <w:tc>
          <w:tcPr>
            <w:tcW w:w="399" w:type="pct"/>
          </w:tcPr>
          <w:p w14:paraId="4E3459F9" w14:textId="3CC62BDE" w:rsidR="0082347D" w:rsidRDefault="0082347D" w:rsidP="0082347D">
            <w:pPr>
              <w:rPr>
                <w:rFonts w:cstheme="minorHAnsi"/>
                <w:color w:val="000000" w:themeColor="text1"/>
                <w:sz w:val="20"/>
                <w:szCs w:val="20"/>
                <w:lang w:val="fr-FR"/>
              </w:rPr>
            </w:pPr>
            <w:r>
              <w:rPr>
                <w:rFonts w:cstheme="minorHAnsi"/>
                <w:color w:val="000000" w:themeColor="text1"/>
                <w:sz w:val="20"/>
                <w:szCs w:val="20"/>
                <w:lang w:val="fr-FR"/>
              </w:rPr>
              <w:t>Res. XII.5, Annex 1</w:t>
            </w:r>
          </w:p>
          <w:p w14:paraId="2B13757D" w14:textId="77777777" w:rsidR="0082347D" w:rsidRDefault="0082347D" w:rsidP="0082347D">
            <w:pPr>
              <w:rPr>
                <w:rFonts w:cstheme="minorHAnsi"/>
                <w:color w:val="000000" w:themeColor="text1"/>
                <w:sz w:val="20"/>
                <w:szCs w:val="20"/>
                <w:lang w:val="fr-FR"/>
              </w:rPr>
            </w:pPr>
          </w:p>
          <w:p w14:paraId="31518378" w14:textId="37FAAF26" w:rsidR="0082347D" w:rsidRPr="00A16D2F" w:rsidRDefault="0082347D" w:rsidP="0082347D">
            <w:pPr>
              <w:rPr>
                <w:rFonts w:cstheme="minorHAnsi"/>
                <w:color w:val="000000" w:themeColor="text1"/>
                <w:sz w:val="20"/>
                <w:szCs w:val="20"/>
                <w:lang w:val="fr-FR"/>
              </w:rPr>
            </w:pPr>
            <w:r w:rsidRPr="00A16D2F">
              <w:rPr>
                <w:rFonts w:cstheme="minorHAnsi"/>
                <w:color w:val="000000" w:themeColor="text1"/>
                <w:sz w:val="20"/>
                <w:szCs w:val="20"/>
                <w:lang w:val="fr-FR"/>
              </w:rPr>
              <w:t>Res. XIV.14</w:t>
            </w:r>
            <w:r>
              <w:rPr>
                <w:rFonts w:cstheme="minorHAnsi"/>
                <w:color w:val="000000" w:themeColor="text1"/>
                <w:sz w:val="20"/>
                <w:szCs w:val="20"/>
                <w:lang w:val="fr-FR"/>
              </w:rPr>
              <w:t>, Annex 2</w:t>
            </w:r>
          </w:p>
          <w:p w14:paraId="1E1FA581" w14:textId="77777777" w:rsidR="0082347D" w:rsidRDefault="0082347D" w:rsidP="0082347D">
            <w:pPr>
              <w:rPr>
                <w:rFonts w:cstheme="minorHAnsi"/>
                <w:color w:val="000000" w:themeColor="text1"/>
                <w:sz w:val="20"/>
                <w:szCs w:val="20"/>
                <w:lang w:val="fr-FR"/>
              </w:rPr>
            </w:pPr>
          </w:p>
          <w:p w14:paraId="7A0014ED" w14:textId="5A4A280C" w:rsidR="0082347D" w:rsidRPr="00A16D2F" w:rsidRDefault="0082347D" w:rsidP="0082347D">
            <w:pPr>
              <w:rPr>
                <w:rFonts w:cstheme="minorHAnsi"/>
                <w:color w:val="000000" w:themeColor="text1"/>
                <w:sz w:val="20"/>
                <w:szCs w:val="20"/>
                <w:lang w:val="fr-FR"/>
              </w:rPr>
            </w:pPr>
            <w:r w:rsidRPr="00A16D2F">
              <w:rPr>
                <w:rFonts w:cstheme="minorHAnsi"/>
                <w:color w:val="000000" w:themeColor="text1"/>
                <w:sz w:val="20"/>
                <w:szCs w:val="20"/>
                <w:lang w:val="fr-FR"/>
              </w:rPr>
              <w:t xml:space="preserve">Res. </w:t>
            </w:r>
            <w:r w:rsidRPr="00A16D2F">
              <w:rPr>
                <w:rFonts w:cstheme="minorHAnsi"/>
                <w:color w:val="000000"/>
                <w:sz w:val="20"/>
                <w:szCs w:val="20"/>
                <w:lang w:val="fr-FR"/>
              </w:rPr>
              <w:t>XIV.6</w:t>
            </w:r>
            <w:r>
              <w:rPr>
                <w:rFonts w:cstheme="minorHAnsi"/>
                <w:color w:val="000000"/>
                <w:sz w:val="20"/>
                <w:szCs w:val="20"/>
                <w:lang w:val="fr-FR"/>
              </w:rPr>
              <w:t>, Para. 38</w:t>
            </w:r>
          </w:p>
        </w:tc>
        <w:tc>
          <w:tcPr>
            <w:tcW w:w="358" w:type="pct"/>
          </w:tcPr>
          <w:p w14:paraId="702FBAF6" w14:textId="77777777"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Goal 4, Target 14</w:t>
            </w:r>
          </w:p>
        </w:tc>
        <w:tc>
          <w:tcPr>
            <w:tcW w:w="841" w:type="pct"/>
          </w:tcPr>
          <w:p w14:paraId="72245ABD" w14:textId="77777777"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Global assessment to identify under-represented ecosystem types and the constituent species and habitats across biogeographic regions (including transboundary wetlands), drawing on site details in the Ramsar Sites Information Service (RSIS) and other relevant sources.</w:t>
            </w:r>
          </w:p>
        </w:tc>
        <w:tc>
          <w:tcPr>
            <w:tcW w:w="248" w:type="pct"/>
          </w:tcPr>
          <w:p w14:paraId="77B9E9BC" w14:textId="77777777"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High</w:t>
            </w:r>
          </w:p>
        </w:tc>
        <w:tc>
          <w:tcPr>
            <w:tcW w:w="953" w:type="pct"/>
          </w:tcPr>
          <w:p w14:paraId="3248D2D9" w14:textId="77777777" w:rsidR="0082347D" w:rsidRPr="00B97284" w:rsidRDefault="0082347D" w:rsidP="0082347D">
            <w:pPr>
              <w:pStyle w:val="ListParagraph"/>
              <w:numPr>
                <w:ilvl w:val="0"/>
                <w:numId w:val="1"/>
              </w:numPr>
              <w:ind w:left="150" w:hanging="150"/>
              <w:rPr>
                <w:rFonts w:eastAsia="Times New Roman" w:cstheme="minorHAnsi"/>
                <w:color w:val="000000" w:themeColor="text1"/>
                <w:sz w:val="20"/>
                <w:szCs w:val="20"/>
                <w:lang w:val="en-US"/>
              </w:rPr>
            </w:pPr>
            <w:r w:rsidRPr="00B97284">
              <w:rPr>
                <w:rFonts w:eastAsia="Times New Roman" w:cstheme="minorHAnsi"/>
                <w:color w:val="000000" w:themeColor="text1"/>
                <w:sz w:val="20"/>
                <w:szCs w:val="20"/>
                <w:lang w:val="en-US" w:eastAsia="ja-JP"/>
              </w:rPr>
              <w:t>Undertake analysis of RSIS data on representation of different wetland types in different bioregions within the Ramsar Sites network.</w:t>
            </w:r>
          </w:p>
          <w:p w14:paraId="2ECDAAEC" w14:textId="77777777" w:rsidR="0082347D" w:rsidRPr="00B97284" w:rsidRDefault="0082347D" w:rsidP="0082347D">
            <w:pPr>
              <w:pStyle w:val="ListParagraph"/>
              <w:numPr>
                <w:ilvl w:val="0"/>
                <w:numId w:val="1"/>
              </w:numPr>
              <w:ind w:left="150" w:hanging="150"/>
              <w:rPr>
                <w:rFonts w:eastAsia="Times New Roman" w:cstheme="minorHAnsi"/>
                <w:color w:val="000000" w:themeColor="text1"/>
                <w:sz w:val="20"/>
                <w:szCs w:val="20"/>
                <w:lang w:val="en-US"/>
              </w:rPr>
            </w:pPr>
            <w:r w:rsidRPr="00B97284">
              <w:rPr>
                <w:rFonts w:eastAsia="Times New Roman" w:cstheme="minorHAnsi"/>
                <w:color w:val="000000" w:themeColor="text1"/>
                <w:sz w:val="20"/>
                <w:szCs w:val="20"/>
                <w:lang w:val="en-US" w:eastAsia="ja-JP"/>
              </w:rPr>
              <w:t xml:space="preserve">Provide comments on improvements as well as areas of focus. </w:t>
            </w:r>
          </w:p>
          <w:p w14:paraId="1305836E" w14:textId="77777777" w:rsidR="0082347D" w:rsidRDefault="0082347D" w:rsidP="0082347D">
            <w:pPr>
              <w:pStyle w:val="ListParagraph"/>
              <w:numPr>
                <w:ilvl w:val="0"/>
                <w:numId w:val="1"/>
              </w:numPr>
              <w:ind w:left="150" w:hanging="150"/>
              <w:rPr>
                <w:rFonts w:eastAsia="Times New Roman" w:cstheme="minorHAnsi"/>
                <w:color w:val="000000" w:themeColor="text1"/>
                <w:sz w:val="20"/>
                <w:szCs w:val="20"/>
                <w:lang w:val="en-US"/>
              </w:rPr>
            </w:pPr>
            <w:r w:rsidRPr="00B97284">
              <w:rPr>
                <w:rFonts w:eastAsia="Times New Roman" w:cstheme="minorHAnsi"/>
                <w:color w:val="000000" w:themeColor="text1"/>
                <w:sz w:val="20"/>
                <w:szCs w:val="20"/>
                <w:lang w:val="en-US"/>
              </w:rPr>
              <w:t>Assess whether guidance on under-represented wetland types will need to be updated.</w:t>
            </w:r>
          </w:p>
          <w:p w14:paraId="3C430B4E" w14:textId="00239ABA" w:rsidR="0082347D" w:rsidRDefault="0082347D" w:rsidP="0082347D">
            <w:pPr>
              <w:pStyle w:val="ListParagraph"/>
              <w:numPr>
                <w:ilvl w:val="0"/>
                <w:numId w:val="1"/>
              </w:numPr>
              <w:ind w:left="150" w:hanging="150"/>
              <w:rPr>
                <w:rFonts w:eastAsia="Times New Roman" w:cstheme="minorHAnsi"/>
                <w:color w:val="000000" w:themeColor="text1"/>
                <w:sz w:val="20"/>
                <w:szCs w:val="20"/>
                <w:lang w:val="en-US"/>
              </w:rPr>
            </w:pPr>
            <w:r w:rsidRPr="00653AF3">
              <w:rPr>
                <w:rFonts w:eastAsia="Times New Roman" w:cstheme="minorHAnsi"/>
                <w:color w:val="000000" w:themeColor="text1"/>
                <w:sz w:val="20"/>
                <w:szCs w:val="20"/>
                <w:lang w:val="en-US"/>
              </w:rPr>
              <w:t>Identif</w:t>
            </w:r>
            <w:r>
              <w:rPr>
                <w:rFonts w:eastAsia="Times New Roman" w:cstheme="minorHAnsi"/>
                <w:color w:val="000000" w:themeColor="text1"/>
                <w:sz w:val="20"/>
                <w:szCs w:val="20"/>
                <w:lang w:val="en-US"/>
              </w:rPr>
              <w:t>y</w:t>
            </w:r>
            <w:r w:rsidRPr="00653AF3">
              <w:rPr>
                <w:rFonts w:eastAsia="Times New Roman" w:cstheme="minorHAnsi"/>
                <w:color w:val="000000" w:themeColor="text1"/>
                <w:sz w:val="20"/>
                <w:szCs w:val="20"/>
                <w:lang w:val="en-US"/>
              </w:rPr>
              <w:t xml:space="preserve"> synergies</w:t>
            </w:r>
            <w:r>
              <w:rPr>
                <w:rFonts w:eastAsia="Times New Roman" w:cstheme="minorHAnsi"/>
                <w:color w:val="000000" w:themeColor="text1"/>
                <w:sz w:val="20"/>
                <w:szCs w:val="20"/>
                <w:lang w:val="en-US"/>
              </w:rPr>
              <w:t>,</w:t>
            </w:r>
            <w:r w:rsidRPr="00653AF3">
              <w:rPr>
                <w:rFonts w:eastAsia="Times New Roman" w:cstheme="minorHAnsi"/>
                <w:color w:val="000000" w:themeColor="text1"/>
                <w:sz w:val="20"/>
                <w:szCs w:val="20"/>
                <w:lang w:val="en-US"/>
              </w:rPr>
              <w:t xml:space="preserve"> e.g.</w:t>
            </w:r>
            <w:r>
              <w:rPr>
                <w:rFonts w:eastAsia="Times New Roman" w:cstheme="minorHAnsi"/>
                <w:color w:val="000000" w:themeColor="text1"/>
                <w:sz w:val="20"/>
                <w:szCs w:val="20"/>
                <w:lang w:val="en-US"/>
              </w:rPr>
              <w:t>,</w:t>
            </w:r>
            <w:r w:rsidRPr="00653AF3">
              <w:rPr>
                <w:rFonts w:eastAsia="Times New Roman" w:cstheme="minorHAnsi"/>
                <w:color w:val="000000" w:themeColor="text1"/>
                <w:sz w:val="20"/>
                <w:szCs w:val="20"/>
                <w:lang w:val="en-US"/>
              </w:rPr>
              <w:t xml:space="preserve"> in terms of how addressing gaps in the network of can contribute towards meeting global biodiversity and climate goals</w:t>
            </w:r>
          </w:p>
          <w:p w14:paraId="2322DC47" w14:textId="4B227DDE" w:rsidR="0082347D" w:rsidRPr="00B97284" w:rsidRDefault="0082347D" w:rsidP="0082347D">
            <w:pPr>
              <w:pStyle w:val="ListParagraph"/>
              <w:numPr>
                <w:ilvl w:val="0"/>
                <w:numId w:val="1"/>
              </w:numPr>
              <w:ind w:left="150" w:hanging="150"/>
              <w:rPr>
                <w:rFonts w:eastAsia="Times New Roman" w:cstheme="minorHAnsi"/>
                <w:color w:val="000000" w:themeColor="text1"/>
                <w:sz w:val="20"/>
                <w:szCs w:val="20"/>
                <w:lang w:val="en-US"/>
              </w:rPr>
            </w:pPr>
            <w:r>
              <w:rPr>
                <w:rFonts w:cstheme="minorHAnsi"/>
                <w:color w:val="000000"/>
                <w:sz w:val="20"/>
                <w:szCs w:val="20"/>
              </w:rPr>
              <w:lastRenderedPageBreak/>
              <w:t>E</w:t>
            </w:r>
            <w:r w:rsidRPr="00780534">
              <w:rPr>
                <w:rFonts w:cstheme="minorHAnsi"/>
                <w:color w:val="000000"/>
                <w:sz w:val="20"/>
                <w:szCs w:val="20"/>
              </w:rPr>
              <w:t>ngage with UNESCO, the CMS family, IUCN</w:t>
            </w:r>
            <w:r>
              <w:rPr>
                <w:rFonts w:cstheme="minorHAnsi"/>
                <w:color w:val="000000"/>
                <w:sz w:val="20"/>
                <w:szCs w:val="20"/>
              </w:rPr>
              <w:t>,</w:t>
            </w:r>
            <w:r w:rsidRPr="00780534">
              <w:rPr>
                <w:rFonts w:cstheme="minorHAnsi"/>
                <w:color w:val="000000"/>
                <w:sz w:val="20"/>
                <w:szCs w:val="20"/>
              </w:rPr>
              <w:t xml:space="preserve"> and relevant IOPs to contribute to ongoing efforts to improve ecological connectivity of the world’s flyways for migratory birds and potentially of other taxa</w:t>
            </w:r>
            <w:r>
              <w:rPr>
                <w:rFonts w:cstheme="minorHAnsi"/>
                <w:color w:val="000000"/>
                <w:sz w:val="20"/>
                <w:szCs w:val="20"/>
              </w:rPr>
              <w:t xml:space="preserve"> (</w:t>
            </w:r>
            <w:r w:rsidRPr="0098290D">
              <w:rPr>
                <w:rFonts w:cstheme="minorHAnsi"/>
                <w:i/>
                <w:iCs/>
                <w:color w:val="000000"/>
                <w:sz w:val="20"/>
                <w:szCs w:val="20"/>
              </w:rPr>
              <w:t>Res. XIV</w:t>
            </w:r>
            <w:r>
              <w:rPr>
                <w:rFonts w:cstheme="minorHAnsi"/>
                <w:i/>
                <w:iCs/>
                <w:color w:val="000000"/>
                <w:sz w:val="20"/>
                <w:szCs w:val="20"/>
              </w:rPr>
              <w:t>.</w:t>
            </w:r>
            <w:r w:rsidRPr="0098290D">
              <w:rPr>
                <w:rFonts w:cstheme="minorHAnsi"/>
                <w:i/>
                <w:iCs/>
                <w:color w:val="000000"/>
                <w:sz w:val="20"/>
                <w:szCs w:val="20"/>
              </w:rPr>
              <w:t>6</w:t>
            </w:r>
            <w:r>
              <w:rPr>
                <w:rFonts w:cstheme="minorHAnsi"/>
                <w:color w:val="000000"/>
                <w:sz w:val="20"/>
                <w:szCs w:val="20"/>
              </w:rPr>
              <w:t>).</w:t>
            </w:r>
          </w:p>
        </w:tc>
        <w:tc>
          <w:tcPr>
            <w:tcW w:w="546" w:type="pct"/>
          </w:tcPr>
          <w:p w14:paraId="0B6960A5" w14:textId="77777777" w:rsidR="0082347D" w:rsidRPr="00B97284" w:rsidRDefault="0082347D" w:rsidP="0082347D">
            <w:pPr>
              <w:rPr>
                <w:rFonts w:cstheme="minorHAnsi"/>
                <w:color w:val="000000" w:themeColor="text1"/>
                <w:sz w:val="20"/>
                <w:szCs w:val="20"/>
              </w:rPr>
            </w:pPr>
            <w:r w:rsidRPr="00B97284">
              <w:rPr>
                <w:rFonts w:eastAsia="Times New Roman" w:cstheme="minorHAnsi"/>
                <w:color w:val="000000" w:themeColor="text1"/>
                <w:sz w:val="20"/>
                <w:szCs w:val="20"/>
                <w:lang w:val="en-US" w:eastAsia="ja-JP"/>
              </w:rPr>
              <w:lastRenderedPageBreak/>
              <w:t>Briefing Note or Technical Report.</w:t>
            </w:r>
          </w:p>
          <w:p w14:paraId="64AD4D0A" w14:textId="77777777" w:rsidR="0082347D" w:rsidRPr="00B97284" w:rsidRDefault="0082347D" w:rsidP="0082347D">
            <w:pPr>
              <w:rPr>
                <w:rFonts w:cstheme="minorHAnsi"/>
                <w:color w:val="000000" w:themeColor="text1"/>
                <w:sz w:val="20"/>
                <w:szCs w:val="20"/>
              </w:rPr>
            </w:pPr>
          </w:p>
          <w:p w14:paraId="67717430" w14:textId="77777777" w:rsidR="0082347D" w:rsidRPr="00B97284" w:rsidRDefault="0082347D" w:rsidP="0082347D">
            <w:pPr>
              <w:rPr>
                <w:rFonts w:eastAsia="Times New Roman" w:cstheme="minorHAnsi"/>
                <w:color w:val="000000" w:themeColor="text1"/>
                <w:sz w:val="20"/>
                <w:szCs w:val="20"/>
                <w:lang w:eastAsia="ja-JP"/>
              </w:rPr>
            </w:pPr>
            <w:r w:rsidRPr="00B97284">
              <w:rPr>
                <w:rFonts w:cstheme="minorHAnsi"/>
                <w:color w:val="000000" w:themeColor="text1"/>
                <w:sz w:val="20"/>
                <w:szCs w:val="20"/>
              </w:rPr>
              <w:t>Data may contribute to GWO.</w:t>
            </w:r>
          </w:p>
        </w:tc>
        <w:tc>
          <w:tcPr>
            <w:tcW w:w="433" w:type="pct"/>
          </w:tcPr>
          <w:p w14:paraId="06834370" w14:textId="77777777"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Contracting Parties, IOPs, other MEAs</w:t>
            </w:r>
          </w:p>
        </w:tc>
        <w:tc>
          <w:tcPr>
            <w:tcW w:w="285" w:type="pct"/>
          </w:tcPr>
          <w:p w14:paraId="74BEC5AC" w14:textId="77777777" w:rsidR="0082347D" w:rsidRPr="00B97284" w:rsidRDefault="0082347D" w:rsidP="0082347D">
            <w:pPr>
              <w:rPr>
                <w:rFonts w:cstheme="minorHAnsi"/>
                <w:color w:val="000000" w:themeColor="text1"/>
                <w:sz w:val="20"/>
                <w:szCs w:val="20"/>
              </w:rPr>
            </w:pPr>
            <w:r w:rsidRPr="00B97284">
              <w:rPr>
                <w:rFonts w:cstheme="minorHAnsi"/>
                <w:color w:val="000000" w:themeColor="text1"/>
                <w:sz w:val="20"/>
                <w:szCs w:val="20"/>
              </w:rPr>
              <w:t>TBC</w:t>
            </w:r>
          </w:p>
        </w:tc>
      </w:tr>
    </w:tbl>
    <w:p w14:paraId="3290BE16" w14:textId="77777777" w:rsidR="00E75950" w:rsidRPr="00E75950" w:rsidRDefault="00E75950" w:rsidP="00B97284">
      <w:pPr>
        <w:spacing w:after="0" w:line="240" w:lineRule="auto"/>
        <w:rPr>
          <w:rFonts w:cstheme="minorHAnsi"/>
          <w:i/>
          <w:iCs/>
          <w:color w:val="000000"/>
          <w:sz w:val="20"/>
          <w:szCs w:val="20"/>
          <w:u w:val="single"/>
          <w:lang w:val="en-NZ"/>
        </w:rPr>
      </w:pPr>
    </w:p>
    <w:p w14:paraId="637337E3" w14:textId="5E3D2CEF" w:rsidR="005915AB" w:rsidRPr="00FA7932" w:rsidRDefault="00C41D4E" w:rsidP="00B97284">
      <w:pPr>
        <w:spacing w:after="0" w:line="240" w:lineRule="auto"/>
        <w:rPr>
          <w:rFonts w:cstheme="minorHAnsi"/>
          <w:i/>
          <w:iCs/>
          <w:color w:val="000000"/>
          <w:sz w:val="20"/>
          <w:szCs w:val="20"/>
          <w:u w:val="single"/>
        </w:rPr>
      </w:pPr>
      <w:r>
        <w:rPr>
          <w:rFonts w:cstheme="minorHAnsi"/>
          <w:i/>
          <w:iCs/>
          <w:color w:val="000000"/>
          <w:sz w:val="20"/>
          <w:szCs w:val="20"/>
          <w:u w:val="single"/>
        </w:rPr>
        <w:t xml:space="preserve">N.B.: </w:t>
      </w:r>
      <w:r w:rsidR="005915AB" w:rsidRPr="00FA7932">
        <w:rPr>
          <w:rFonts w:cstheme="minorHAnsi"/>
          <w:i/>
          <w:iCs/>
          <w:color w:val="000000"/>
          <w:sz w:val="20"/>
          <w:szCs w:val="20"/>
          <w:u w:val="single"/>
        </w:rPr>
        <w:t xml:space="preserve">COP14 </w:t>
      </w:r>
      <w:r w:rsidR="00B26160">
        <w:rPr>
          <w:rFonts w:cstheme="minorHAnsi"/>
          <w:i/>
          <w:iCs/>
          <w:color w:val="000000"/>
          <w:sz w:val="20"/>
          <w:szCs w:val="20"/>
          <w:u w:val="single"/>
        </w:rPr>
        <w:t>r</w:t>
      </w:r>
      <w:r w:rsidR="005915AB" w:rsidRPr="00FA7932">
        <w:rPr>
          <w:rFonts w:cstheme="minorHAnsi"/>
          <w:i/>
          <w:iCs/>
          <w:color w:val="000000"/>
          <w:sz w:val="20"/>
          <w:szCs w:val="20"/>
          <w:u w:val="single"/>
        </w:rPr>
        <w:t>equests</w:t>
      </w:r>
      <w:r w:rsidR="00B26160">
        <w:rPr>
          <w:rFonts w:cstheme="minorHAnsi"/>
          <w:i/>
          <w:iCs/>
          <w:color w:val="000000"/>
          <w:sz w:val="20"/>
          <w:szCs w:val="20"/>
          <w:u w:val="single"/>
        </w:rPr>
        <w:t xml:space="preserve"> that are relevant to TWA1</w:t>
      </w:r>
    </w:p>
    <w:p w14:paraId="7666E3CC" w14:textId="77777777" w:rsidR="006D6925" w:rsidRDefault="006D6925" w:rsidP="00B97284">
      <w:pPr>
        <w:spacing w:after="0" w:line="240" w:lineRule="auto"/>
        <w:rPr>
          <w:rFonts w:cstheme="minorHAnsi"/>
          <w:color w:val="000000"/>
          <w:sz w:val="20"/>
          <w:szCs w:val="20"/>
        </w:rPr>
      </w:pPr>
    </w:p>
    <w:p w14:paraId="05B5D58F" w14:textId="6AE61A63" w:rsidR="007610CC" w:rsidRDefault="007610CC" w:rsidP="007610CC">
      <w:pPr>
        <w:spacing w:after="0" w:line="240" w:lineRule="auto"/>
        <w:rPr>
          <w:rFonts w:cstheme="minorHAnsi"/>
          <w:color w:val="000000"/>
          <w:sz w:val="20"/>
          <w:szCs w:val="20"/>
        </w:rPr>
      </w:pPr>
      <w:r>
        <w:rPr>
          <w:rFonts w:cstheme="minorHAnsi"/>
          <w:color w:val="000000"/>
          <w:sz w:val="20"/>
          <w:szCs w:val="20"/>
        </w:rPr>
        <w:t xml:space="preserve">Resolution </w:t>
      </w:r>
      <w:r w:rsidRPr="007610CC">
        <w:rPr>
          <w:rFonts w:cstheme="minorHAnsi"/>
          <w:color w:val="000000"/>
          <w:sz w:val="20"/>
          <w:szCs w:val="20"/>
        </w:rPr>
        <w:t>XIV.18</w:t>
      </w:r>
      <w:r w:rsidRPr="007610CC">
        <w:rPr>
          <w:rFonts w:cstheme="minorHAnsi"/>
          <w:color w:val="000000"/>
          <w:sz w:val="20"/>
          <w:szCs w:val="20"/>
        </w:rPr>
        <w:tab/>
      </w:r>
    </w:p>
    <w:p w14:paraId="7C1ECE2E" w14:textId="77777777" w:rsidR="00121A0C" w:rsidRDefault="007610CC" w:rsidP="007610CC">
      <w:pPr>
        <w:spacing w:after="0" w:line="240" w:lineRule="auto"/>
        <w:rPr>
          <w:rFonts w:cstheme="minorHAnsi"/>
          <w:b/>
          <w:bCs/>
          <w:color w:val="000000"/>
          <w:sz w:val="20"/>
          <w:szCs w:val="20"/>
        </w:rPr>
      </w:pPr>
      <w:r w:rsidRPr="00FA7932">
        <w:rPr>
          <w:rFonts w:cstheme="minorHAnsi"/>
          <w:b/>
          <w:bCs/>
          <w:color w:val="000000"/>
          <w:sz w:val="20"/>
          <w:szCs w:val="20"/>
        </w:rPr>
        <w:t>Waterbird population estimates to support new and existing Ramsar Site designations under Ramsar Criterion 6 – use of alternative estimates</w:t>
      </w:r>
    </w:p>
    <w:p w14:paraId="2F9E6B62" w14:textId="4B64FBDB" w:rsidR="007610CC" w:rsidRPr="00121A0C" w:rsidRDefault="007610CC" w:rsidP="007610CC">
      <w:pPr>
        <w:spacing w:after="0" w:line="240" w:lineRule="auto"/>
        <w:rPr>
          <w:rFonts w:cstheme="minorHAnsi"/>
          <w:color w:val="000000"/>
          <w:sz w:val="20"/>
          <w:szCs w:val="20"/>
        </w:rPr>
      </w:pPr>
      <w:r w:rsidRPr="00121A0C">
        <w:rPr>
          <w:rFonts w:cstheme="minorHAnsi"/>
          <w:color w:val="000000"/>
          <w:sz w:val="20"/>
          <w:szCs w:val="20"/>
        </w:rPr>
        <w:t>Para. 15. Include in its work plan for the next triennium the preparation of guidance to facilitate appropriate application of this Resolution</w:t>
      </w:r>
    </w:p>
    <w:p w14:paraId="6B8A4E4A" w14:textId="7CCEEDC7" w:rsidR="007610CC" w:rsidRPr="007610CC" w:rsidRDefault="007610CC" w:rsidP="007610CC">
      <w:pPr>
        <w:spacing w:after="0" w:line="240" w:lineRule="auto"/>
        <w:rPr>
          <w:rFonts w:cstheme="minorHAnsi"/>
          <w:color w:val="000000"/>
          <w:sz w:val="20"/>
          <w:szCs w:val="20"/>
        </w:rPr>
      </w:pPr>
      <w:r w:rsidRPr="007610CC">
        <w:rPr>
          <w:rFonts w:cstheme="minorHAnsi"/>
          <w:color w:val="000000"/>
          <w:sz w:val="20"/>
          <w:szCs w:val="20"/>
        </w:rPr>
        <w:t>Para. 16. Develop a technical proposal to enable the resourcing and implementing of future timely and comprehensive Waterbird Population Estimates updates.</w:t>
      </w:r>
    </w:p>
    <w:p w14:paraId="199FD87A" w14:textId="6D50C11A" w:rsidR="007610CC" w:rsidRDefault="007610CC" w:rsidP="007610CC">
      <w:pPr>
        <w:spacing w:after="0" w:line="240" w:lineRule="auto"/>
        <w:rPr>
          <w:rFonts w:cstheme="minorHAnsi"/>
          <w:color w:val="000000"/>
          <w:sz w:val="20"/>
          <w:szCs w:val="20"/>
        </w:rPr>
      </w:pPr>
      <w:r w:rsidRPr="007610CC">
        <w:rPr>
          <w:rFonts w:cstheme="minorHAnsi"/>
          <w:color w:val="000000"/>
          <w:sz w:val="20"/>
          <w:szCs w:val="20"/>
        </w:rPr>
        <w:t>Para. 17. Develop guidance that provides technical support to Contracting Parties in closing identified gaps in waterbird population data, and outlines opportunities for capacity building, technical and scientific cooperation and exchange.</w:t>
      </w:r>
    </w:p>
    <w:p w14:paraId="76ADB3ED" w14:textId="77777777" w:rsidR="007020B2" w:rsidRDefault="007020B2" w:rsidP="007610CC">
      <w:pPr>
        <w:spacing w:after="0" w:line="240" w:lineRule="auto"/>
        <w:rPr>
          <w:rFonts w:cstheme="minorHAnsi"/>
          <w:color w:val="000000"/>
          <w:sz w:val="20"/>
          <w:szCs w:val="20"/>
        </w:rPr>
      </w:pPr>
    </w:p>
    <w:p w14:paraId="52C42DF4" w14:textId="77777777" w:rsidR="007020B2" w:rsidRDefault="007020B2" w:rsidP="007020B2">
      <w:pPr>
        <w:spacing w:after="0" w:line="240" w:lineRule="auto"/>
        <w:rPr>
          <w:rFonts w:cstheme="minorHAnsi"/>
          <w:color w:val="000000"/>
          <w:sz w:val="20"/>
          <w:szCs w:val="20"/>
        </w:rPr>
      </w:pPr>
      <w:r>
        <w:rPr>
          <w:rFonts w:cstheme="minorHAnsi"/>
          <w:color w:val="000000"/>
          <w:sz w:val="20"/>
          <w:szCs w:val="20"/>
        </w:rPr>
        <w:t xml:space="preserve">Resolution </w:t>
      </w:r>
      <w:r w:rsidRPr="007741C1">
        <w:rPr>
          <w:rFonts w:cstheme="minorHAnsi"/>
          <w:color w:val="000000"/>
          <w:sz w:val="20"/>
          <w:szCs w:val="20"/>
        </w:rPr>
        <w:t>XIV.6</w:t>
      </w:r>
    </w:p>
    <w:p w14:paraId="4B23D17E" w14:textId="77777777" w:rsidR="007020B2" w:rsidRPr="00780534" w:rsidRDefault="007020B2" w:rsidP="007020B2">
      <w:pPr>
        <w:spacing w:after="0" w:line="240" w:lineRule="auto"/>
        <w:rPr>
          <w:rFonts w:cstheme="minorHAnsi"/>
          <w:b/>
          <w:bCs/>
          <w:color w:val="000000"/>
          <w:sz w:val="20"/>
          <w:szCs w:val="20"/>
        </w:rPr>
      </w:pPr>
      <w:r w:rsidRPr="00780534">
        <w:rPr>
          <w:rFonts w:cstheme="minorHAnsi"/>
          <w:b/>
          <w:bCs/>
          <w:color w:val="000000"/>
          <w:sz w:val="20"/>
          <w:szCs w:val="20"/>
        </w:rPr>
        <w:t>Enhancing the Convention’s visibility and synergies with other multilateral environmental agreements and other international institutions</w:t>
      </w:r>
    </w:p>
    <w:p w14:paraId="096F3101" w14:textId="77777777" w:rsidR="007020B2" w:rsidRPr="005C7607" w:rsidRDefault="007020B2" w:rsidP="007020B2">
      <w:pPr>
        <w:spacing w:after="0" w:line="240" w:lineRule="auto"/>
        <w:rPr>
          <w:rFonts w:cstheme="minorHAnsi"/>
          <w:color w:val="000000"/>
          <w:sz w:val="20"/>
          <w:szCs w:val="20"/>
        </w:rPr>
      </w:pPr>
      <w:r w:rsidRPr="006E2294">
        <w:rPr>
          <w:rFonts w:cstheme="minorHAnsi"/>
          <w:color w:val="000000"/>
          <w:sz w:val="20"/>
          <w:szCs w:val="20"/>
        </w:rPr>
        <w:t>Para. 38. Secretariat, in consultation with the STRP, to engage with UNESCO, the CMS family, the International Union for Conservation of Nature (IUCN) and relevant IOPs to contribute to ongoing efforts to improve ecological connectivity of the world’s flyways for migratory birds and potentially of other taxa</w:t>
      </w:r>
      <w:r>
        <w:rPr>
          <w:rFonts w:cstheme="minorHAnsi"/>
          <w:color w:val="000000"/>
          <w:sz w:val="20"/>
          <w:szCs w:val="20"/>
        </w:rPr>
        <w:t xml:space="preserve"> </w:t>
      </w:r>
    </w:p>
    <w:p w14:paraId="32E37C75" w14:textId="77777777" w:rsidR="007610CC" w:rsidRPr="00B97284" w:rsidRDefault="007610CC" w:rsidP="00B97284">
      <w:pPr>
        <w:spacing w:after="0" w:line="240" w:lineRule="auto"/>
        <w:rPr>
          <w:rFonts w:cstheme="minorHAnsi"/>
          <w:color w:val="000000"/>
          <w:sz w:val="20"/>
          <w:szCs w:val="20"/>
        </w:rPr>
      </w:pPr>
    </w:p>
    <w:p w14:paraId="64DB86A9" w14:textId="77777777" w:rsidR="00B97284" w:rsidRPr="00B97284" w:rsidRDefault="00B97284" w:rsidP="00B97284">
      <w:pPr>
        <w:spacing w:after="0" w:line="240" w:lineRule="auto"/>
        <w:rPr>
          <w:rFonts w:cstheme="minorHAnsi"/>
          <w:color w:val="000000"/>
        </w:rPr>
      </w:pPr>
      <w:r w:rsidRPr="00B97284">
        <w:rPr>
          <w:rFonts w:cstheme="minorHAnsi"/>
          <w:color w:val="000000"/>
        </w:rPr>
        <w:br w:type="page"/>
      </w:r>
    </w:p>
    <w:tbl>
      <w:tblPr>
        <w:tblStyle w:val="TableGrid2"/>
        <w:tblW w:w="5004"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shd w:val="clear" w:color="auto" w:fill="00A99A"/>
        <w:tblLook w:val="04A0" w:firstRow="1" w:lastRow="0" w:firstColumn="1" w:lastColumn="0" w:noHBand="0" w:noVBand="1"/>
      </w:tblPr>
      <w:tblGrid>
        <w:gridCol w:w="2159"/>
        <w:gridCol w:w="11790"/>
      </w:tblGrid>
      <w:tr w:rsidR="00B97284" w:rsidRPr="00B97284" w14:paraId="69886581" w14:textId="77777777" w:rsidTr="00CD5D82">
        <w:trPr>
          <w:jc w:val="center"/>
        </w:trPr>
        <w:tc>
          <w:tcPr>
            <w:tcW w:w="774" w:type="pct"/>
            <w:shd w:val="clear" w:color="auto" w:fill="00A99A"/>
          </w:tcPr>
          <w:p w14:paraId="6455E022" w14:textId="77777777" w:rsidR="00B97284" w:rsidRPr="00B97284" w:rsidRDefault="00B97284" w:rsidP="00B97284">
            <w:pPr>
              <w:rPr>
                <w:rFonts w:eastAsia="Calibri" w:cstheme="minorHAnsi"/>
                <w:color w:val="FFFFFF" w:themeColor="background1"/>
                <w:sz w:val="22"/>
                <w:szCs w:val="22"/>
                <w:lang w:val="en-GB"/>
              </w:rPr>
            </w:pPr>
            <w:r w:rsidRPr="00B97284">
              <w:rPr>
                <w:rFonts w:eastAsia="Calibri" w:cstheme="minorHAnsi"/>
                <w:color w:val="FFFFFF" w:themeColor="background1"/>
                <w:sz w:val="22"/>
                <w:szCs w:val="22"/>
                <w:lang w:val="en-GB"/>
              </w:rPr>
              <w:lastRenderedPageBreak/>
              <w:t>Thematic Work Area:</w:t>
            </w:r>
          </w:p>
        </w:tc>
        <w:tc>
          <w:tcPr>
            <w:tcW w:w="4226" w:type="pct"/>
            <w:shd w:val="clear" w:color="auto" w:fill="00A99A"/>
          </w:tcPr>
          <w:p w14:paraId="4D845A48" w14:textId="77777777" w:rsidR="00B97284" w:rsidRPr="00B97284" w:rsidRDefault="00B97284" w:rsidP="00B97284">
            <w:pPr>
              <w:rPr>
                <w:rFonts w:eastAsia="Calibri" w:cstheme="minorHAnsi"/>
                <w:color w:val="FFFFFF" w:themeColor="background1"/>
                <w:sz w:val="22"/>
                <w:szCs w:val="22"/>
                <w:lang w:val="en-GB"/>
              </w:rPr>
            </w:pPr>
            <w:r w:rsidRPr="00B97284">
              <w:rPr>
                <w:rFonts w:cstheme="minorHAnsi"/>
                <w:color w:val="FFFFFF" w:themeColor="background1"/>
                <w:sz w:val="22"/>
                <w:szCs w:val="22"/>
              </w:rPr>
              <w:t>2. Tools for wetland assessment, mapping and monitoring, and development of inventories.</w:t>
            </w:r>
          </w:p>
        </w:tc>
      </w:tr>
    </w:tbl>
    <w:p w14:paraId="30AAEE8A" w14:textId="77777777" w:rsidR="00B97284" w:rsidRPr="00B97284" w:rsidRDefault="00B97284" w:rsidP="00B97284">
      <w:pPr>
        <w:spacing w:after="0" w:line="240" w:lineRule="auto"/>
        <w:rPr>
          <w:rFonts w:cstheme="minorHAnsi"/>
        </w:rPr>
      </w:pPr>
    </w:p>
    <w:tbl>
      <w:tblPr>
        <w:tblStyle w:val="TableGrid2"/>
        <w:tblW w:w="5000"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3501"/>
        <w:gridCol w:w="10437"/>
      </w:tblGrid>
      <w:tr w:rsidR="00B97284" w:rsidRPr="00B97284" w14:paraId="26AA4244" w14:textId="77777777" w:rsidTr="00CD5D82">
        <w:trPr>
          <w:jc w:val="center"/>
        </w:trPr>
        <w:tc>
          <w:tcPr>
            <w:tcW w:w="1256" w:type="pct"/>
          </w:tcPr>
          <w:p w14:paraId="288DF475" w14:textId="77777777" w:rsidR="00B97284" w:rsidRPr="00B97284" w:rsidRDefault="00B97284" w:rsidP="00B97284">
            <w:pPr>
              <w:rPr>
                <w:rFonts w:eastAsia="Calibri" w:cstheme="minorHAnsi"/>
                <w:sz w:val="22"/>
                <w:szCs w:val="22"/>
                <w:lang w:val="en-GB"/>
              </w:rPr>
            </w:pPr>
            <w:r w:rsidRPr="00B97284">
              <w:rPr>
                <w:rFonts w:eastAsia="Calibri" w:cstheme="minorHAnsi"/>
                <w:sz w:val="22"/>
                <w:szCs w:val="22"/>
                <w:lang w:val="en-GB"/>
              </w:rPr>
              <w:t>Thematic Work Area lead(s):</w:t>
            </w:r>
          </w:p>
        </w:tc>
        <w:tc>
          <w:tcPr>
            <w:tcW w:w="3744" w:type="pct"/>
          </w:tcPr>
          <w:p w14:paraId="68E7FB8D" w14:textId="77777777" w:rsidR="00B97284" w:rsidRPr="00B97284" w:rsidRDefault="00B97284" w:rsidP="00B97284">
            <w:pPr>
              <w:rPr>
                <w:rFonts w:eastAsia="Calibri" w:cstheme="minorHAnsi"/>
                <w:b w:val="0"/>
                <w:sz w:val="22"/>
                <w:szCs w:val="22"/>
                <w:lang w:val="en-GB"/>
              </w:rPr>
            </w:pPr>
            <w:r w:rsidRPr="00B97284">
              <w:rPr>
                <w:rFonts w:cstheme="minorHAnsi"/>
                <w:b w:val="0"/>
                <w:bCs/>
                <w:sz w:val="22"/>
                <w:szCs w:val="22"/>
              </w:rPr>
              <w:t>TBC</w:t>
            </w:r>
          </w:p>
        </w:tc>
      </w:tr>
      <w:tr w:rsidR="00A0560D" w:rsidRPr="00B97284" w14:paraId="25522720" w14:textId="77777777" w:rsidTr="00CD5D82">
        <w:trPr>
          <w:jc w:val="center"/>
        </w:trPr>
        <w:tc>
          <w:tcPr>
            <w:tcW w:w="1256" w:type="pct"/>
          </w:tcPr>
          <w:p w14:paraId="15C9FD3B" w14:textId="1CF51707" w:rsidR="00A0560D" w:rsidRPr="00B97284" w:rsidRDefault="00A0560D" w:rsidP="00B97284">
            <w:pPr>
              <w:rPr>
                <w:rFonts w:eastAsia="Calibri" w:cstheme="minorHAnsi"/>
              </w:rPr>
            </w:pPr>
            <w:r>
              <w:rPr>
                <w:rFonts w:eastAsia="Calibri" w:cstheme="minorHAnsi"/>
              </w:rPr>
              <w:t>Contributing STRP members:</w:t>
            </w:r>
          </w:p>
        </w:tc>
        <w:tc>
          <w:tcPr>
            <w:tcW w:w="3744" w:type="pct"/>
          </w:tcPr>
          <w:p w14:paraId="0104843F" w14:textId="77777777" w:rsidR="00A0560D" w:rsidRPr="00B97284" w:rsidRDefault="00A0560D" w:rsidP="00B97284">
            <w:pPr>
              <w:rPr>
                <w:rFonts w:cstheme="minorHAnsi"/>
                <w:bCs/>
              </w:rPr>
            </w:pPr>
          </w:p>
        </w:tc>
      </w:tr>
      <w:tr w:rsidR="00B97284" w:rsidRPr="00B97284" w14:paraId="1CD5BF69" w14:textId="77777777" w:rsidTr="00CD5D82">
        <w:trPr>
          <w:jc w:val="center"/>
        </w:trPr>
        <w:tc>
          <w:tcPr>
            <w:tcW w:w="1256" w:type="pct"/>
          </w:tcPr>
          <w:p w14:paraId="6CBCEFB6" w14:textId="3B248523" w:rsidR="00B97284" w:rsidRPr="00B97284" w:rsidRDefault="00B97284" w:rsidP="00B97284">
            <w:pPr>
              <w:rPr>
                <w:rFonts w:eastAsia="Calibri" w:cstheme="minorHAnsi"/>
                <w:sz w:val="22"/>
                <w:szCs w:val="22"/>
              </w:rPr>
            </w:pPr>
            <w:r w:rsidRPr="00B97284">
              <w:rPr>
                <w:rFonts w:eastAsia="Calibri" w:cstheme="minorHAnsi"/>
                <w:sz w:val="22"/>
                <w:szCs w:val="22"/>
              </w:rPr>
              <w:t>Contributing organizations: [IOPs/observers/other participants]</w:t>
            </w:r>
          </w:p>
        </w:tc>
        <w:tc>
          <w:tcPr>
            <w:tcW w:w="3744" w:type="pct"/>
          </w:tcPr>
          <w:p w14:paraId="2744FE1F" w14:textId="77777777" w:rsidR="00B97284" w:rsidRPr="00B97284" w:rsidRDefault="00B97284" w:rsidP="00B97284">
            <w:pPr>
              <w:rPr>
                <w:rFonts w:eastAsia="Calibri" w:cstheme="minorHAnsi"/>
                <w:b w:val="0"/>
                <w:sz w:val="22"/>
                <w:szCs w:val="22"/>
              </w:rPr>
            </w:pPr>
            <w:r w:rsidRPr="00B97284">
              <w:rPr>
                <w:rFonts w:cstheme="minorHAnsi"/>
                <w:b w:val="0"/>
                <w:bCs/>
                <w:sz w:val="22"/>
                <w:szCs w:val="22"/>
              </w:rPr>
              <w:t>TBC</w:t>
            </w:r>
          </w:p>
        </w:tc>
      </w:tr>
    </w:tbl>
    <w:p w14:paraId="4F1CD1F2" w14:textId="77777777" w:rsidR="00B97284" w:rsidRPr="005D50C1" w:rsidRDefault="00B97284" w:rsidP="00B97284">
      <w:pPr>
        <w:spacing w:after="0" w:line="240" w:lineRule="auto"/>
        <w:rPr>
          <w:rFonts w:cstheme="minorHAnsi"/>
          <w:sz w:val="20"/>
          <w:szCs w:val="20"/>
        </w:rPr>
      </w:pPr>
    </w:p>
    <w:tbl>
      <w:tblPr>
        <w:tblStyle w:val="TableGrid"/>
        <w:tblW w:w="5046" w:type="pct"/>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A0" w:firstRow="1" w:lastRow="0" w:firstColumn="1" w:lastColumn="0" w:noHBand="0" w:noVBand="1"/>
      </w:tblPr>
      <w:tblGrid>
        <w:gridCol w:w="1785"/>
        <w:gridCol w:w="853"/>
        <w:gridCol w:w="1123"/>
        <w:gridCol w:w="1008"/>
        <w:gridCol w:w="2368"/>
        <w:gridCol w:w="698"/>
        <w:gridCol w:w="2683"/>
        <w:gridCol w:w="1537"/>
        <w:gridCol w:w="1219"/>
        <w:gridCol w:w="802"/>
      </w:tblGrid>
      <w:tr w:rsidR="00B97284" w:rsidRPr="005D50C1" w14:paraId="4DE1057A" w14:textId="77777777" w:rsidTr="00CD5D82">
        <w:tc>
          <w:tcPr>
            <w:tcW w:w="634" w:type="pct"/>
            <w:shd w:val="clear" w:color="auto" w:fill="00A99A"/>
            <w:vAlign w:val="center"/>
          </w:tcPr>
          <w:p w14:paraId="1FAF109A"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Task</w:t>
            </w:r>
          </w:p>
        </w:tc>
        <w:tc>
          <w:tcPr>
            <w:tcW w:w="303" w:type="pct"/>
            <w:shd w:val="clear" w:color="auto" w:fill="00A99A"/>
            <w:vAlign w:val="center"/>
          </w:tcPr>
          <w:p w14:paraId="1A1C95B3"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Task Lead</w:t>
            </w:r>
          </w:p>
        </w:tc>
        <w:tc>
          <w:tcPr>
            <w:tcW w:w="399" w:type="pct"/>
            <w:shd w:val="clear" w:color="auto" w:fill="00A99A"/>
            <w:vAlign w:val="center"/>
          </w:tcPr>
          <w:p w14:paraId="55A7BEE1"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Res.</w:t>
            </w:r>
          </w:p>
        </w:tc>
        <w:tc>
          <w:tcPr>
            <w:tcW w:w="358" w:type="pct"/>
            <w:shd w:val="clear" w:color="auto" w:fill="00A99A"/>
            <w:vAlign w:val="center"/>
          </w:tcPr>
          <w:p w14:paraId="1F52A930" w14:textId="77777777" w:rsidR="00B97284" w:rsidRPr="005D50C1" w:rsidRDefault="00B97284" w:rsidP="00B97284">
            <w:pPr>
              <w:jc w:val="center"/>
              <w:rPr>
                <w:rFonts w:cstheme="minorHAnsi"/>
                <w:color w:val="FFFFFF" w:themeColor="background1"/>
                <w:sz w:val="20"/>
                <w:szCs w:val="20"/>
              </w:rPr>
            </w:pPr>
            <w:r w:rsidRPr="005D50C1">
              <w:rPr>
                <w:rFonts w:eastAsia="Calibri" w:cstheme="minorHAnsi"/>
                <w:color w:val="FFFFFF" w:themeColor="background1"/>
                <w:sz w:val="20"/>
                <w:szCs w:val="20"/>
              </w:rPr>
              <w:t>Strat. Plan goal &amp; target</w:t>
            </w:r>
          </w:p>
        </w:tc>
        <w:tc>
          <w:tcPr>
            <w:tcW w:w="841" w:type="pct"/>
            <w:shd w:val="clear" w:color="auto" w:fill="00A99A"/>
            <w:vAlign w:val="center"/>
          </w:tcPr>
          <w:p w14:paraId="41315C0C"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Description</w:t>
            </w:r>
          </w:p>
        </w:tc>
        <w:tc>
          <w:tcPr>
            <w:tcW w:w="248" w:type="pct"/>
            <w:shd w:val="clear" w:color="auto" w:fill="00A99A"/>
            <w:vAlign w:val="center"/>
          </w:tcPr>
          <w:p w14:paraId="1DA50863"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Prio.</w:t>
            </w:r>
          </w:p>
        </w:tc>
        <w:tc>
          <w:tcPr>
            <w:tcW w:w="953" w:type="pct"/>
            <w:shd w:val="clear" w:color="auto" w:fill="00A99A"/>
            <w:vAlign w:val="center"/>
          </w:tcPr>
          <w:p w14:paraId="5F3F7124"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Process and outcomes</w:t>
            </w:r>
          </w:p>
        </w:tc>
        <w:tc>
          <w:tcPr>
            <w:tcW w:w="546" w:type="pct"/>
            <w:shd w:val="clear" w:color="auto" w:fill="00A99A"/>
            <w:vAlign w:val="center"/>
          </w:tcPr>
          <w:p w14:paraId="1FE44E3E"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Output</w:t>
            </w:r>
          </w:p>
        </w:tc>
        <w:tc>
          <w:tcPr>
            <w:tcW w:w="433" w:type="pct"/>
            <w:shd w:val="clear" w:color="auto" w:fill="00A99A"/>
            <w:vAlign w:val="center"/>
          </w:tcPr>
          <w:p w14:paraId="149A6409"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Audience</w:t>
            </w:r>
          </w:p>
        </w:tc>
        <w:tc>
          <w:tcPr>
            <w:tcW w:w="285" w:type="pct"/>
            <w:shd w:val="clear" w:color="auto" w:fill="00A99A"/>
            <w:vAlign w:val="center"/>
          </w:tcPr>
          <w:p w14:paraId="01FC7A00"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Costs CHF</w:t>
            </w:r>
          </w:p>
        </w:tc>
      </w:tr>
      <w:tr w:rsidR="00B97284" w:rsidRPr="005D50C1" w14:paraId="71CB8C56" w14:textId="77777777" w:rsidTr="00CD5D82">
        <w:tc>
          <w:tcPr>
            <w:tcW w:w="634" w:type="pct"/>
          </w:tcPr>
          <w:p w14:paraId="4C9BEAFE" w14:textId="772ADE70" w:rsidR="00B97284" w:rsidRPr="005D50C1" w:rsidRDefault="00AC559C" w:rsidP="00B97284">
            <w:pPr>
              <w:rPr>
                <w:rFonts w:cstheme="minorHAnsi"/>
                <w:color w:val="000000" w:themeColor="text1"/>
                <w:sz w:val="20"/>
                <w:szCs w:val="20"/>
              </w:rPr>
            </w:pPr>
            <w:r>
              <w:rPr>
                <w:rFonts w:cstheme="minorHAnsi"/>
                <w:color w:val="000000" w:themeColor="text1"/>
                <w:sz w:val="20"/>
                <w:szCs w:val="20"/>
                <w:lang w:eastAsia="ja-JP"/>
              </w:rPr>
              <w:t xml:space="preserve">2.1 </w:t>
            </w:r>
            <w:r w:rsidR="00B97284" w:rsidRPr="005D50C1">
              <w:rPr>
                <w:rFonts w:cstheme="minorHAnsi"/>
                <w:color w:val="000000" w:themeColor="text1"/>
                <w:sz w:val="20"/>
                <w:szCs w:val="20"/>
                <w:lang w:eastAsia="ja-JP"/>
              </w:rPr>
              <w:t>Wetland mapping and inventories to catalyse greater use of available methodologies for wetland carbon assessments</w:t>
            </w:r>
          </w:p>
        </w:tc>
        <w:tc>
          <w:tcPr>
            <w:tcW w:w="303" w:type="pct"/>
          </w:tcPr>
          <w:p w14:paraId="149302AB"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c>
          <w:tcPr>
            <w:tcW w:w="399" w:type="pct"/>
          </w:tcPr>
          <w:p w14:paraId="2BB77552" w14:textId="77777777" w:rsidR="0038752B" w:rsidRDefault="00B97284" w:rsidP="00B97284">
            <w:pPr>
              <w:rPr>
                <w:rFonts w:cstheme="minorHAnsi"/>
                <w:color w:val="000000" w:themeColor="text1"/>
                <w:sz w:val="20"/>
                <w:szCs w:val="20"/>
                <w:lang w:val="fr-FR" w:eastAsia="ja-JP"/>
              </w:rPr>
            </w:pPr>
            <w:r w:rsidRPr="005D50C1">
              <w:rPr>
                <w:rFonts w:cstheme="minorHAnsi"/>
                <w:color w:val="000000" w:themeColor="text1"/>
                <w:sz w:val="20"/>
                <w:szCs w:val="20"/>
                <w:lang w:val="fr-FR" w:eastAsia="ja-JP"/>
              </w:rPr>
              <w:t>Res. XIII.13</w:t>
            </w:r>
          </w:p>
          <w:p w14:paraId="30F8D0D4" w14:textId="77777777" w:rsidR="0038752B" w:rsidRDefault="0038752B" w:rsidP="00B97284">
            <w:pPr>
              <w:rPr>
                <w:rFonts w:cstheme="minorHAnsi"/>
                <w:color w:val="000000" w:themeColor="text1"/>
                <w:sz w:val="20"/>
                <w:szCs w:val="20"/>
                <w:lang w:val="fr-FR" w:eastAsia="ja-JP"/>
              </w:rPr>
            </w:pPr>
          </w:p>
          <w:p w14:paraId="66DA1F47" w14:textId="7321AA0A" w:rsidR="00B97284" w:rsidRPr="005D50C1" w:rsidRDefault="0038752B" w:rsidP="00B97284">
            <w:pPr>
              <w:rPr>
                <w:rFonts w:cstheme="minorHAnsi"/>
                <w:color w:val="000000" w:themeColor="text1"/>
                <w:sz w:val="20"/>
                <w:szCs w:val="20"/>
                <w:lang w:val="fr-FR" w:eastAsia="ja-JP"/>
              </w:rPr>
            </w:pPr>
            <w:r w:rsidRPr="005D50C1">
              <w:rPr>
                <w:rFonts w:cstheme="minorHAnsi"/>
                <w:color w:val="000000" w:themeColor="text1"/>
                <w:sz w:val="20"/>
                <w:szCs w:val="20"/>
                <w:lang w:val="fr-FR" w:eastAsia="ja-JP"/>
              </w:rPr>
              <w:t>Res.</w:t>
            </w:r>
            <w:r w:rsidR="00B97284" w:rsidRPr="005D50C1">
              <w:rPr>
                <w:rFonts w:cstheme="minorHAnsi"/>
                <w:color w:val="000000" w:themeColor="text1"/>
                <w:sz w:val="20"/>
                <w:szCs w:val="20"/>
                <w:lang w:val="fr-FR" w:eastAsia="ja-JP"/>
              </w:rPr>
              <w:t xml:space="preserve"> XIII.14</w:t>
            </w:r>
            <w:r w:rsidR="004E23F3">
              <w:rPr>
                <w:rFonts w:cstheme="minorHAnsi"/>
                <w:color w:val="000000" w:themeColor="text1"/>
                <w:sz w:val="20"/>
                <w:szCs w:val="20"/>
                <w:lang w:val="fr-FR" w:eastAsia="ja-JP"/>
              </w:rPr>
              <w:t>,</w:t>
            </w:r>
          </w:p>
          <w:p w14:paraId="77B23946" w14:textId="049525C3" w:rsidR="00DC30BE" w:rsidRDefault="00DC30BE" w:rsidP="00B97284">
            <w:pPr>
              <w:rPr>
                <w:rFonts w:cstheme="minorHAnsi"/>
                <w:color w:val="000000" w:themeColor="text1"/>
                <w:sz w:val="20"/>
                <w:szCs w:val="20"/>
                <w:lang w:val="fr-FR"/>
              </w:rPr>
            </w:pPr>
          </w:p>
          <w:p w14:paraId="5E23CD33" w14:textId="05C87EB9" w:rsidR="00DC30BE" w:rsidRPr="005D50C1" w:rsidRDefault="00B97284" w:rsidP="00B97284">
            <w:pPr>
              <w:rPr>
                <w:rFonts w:cstheme="minorHAnsi"/>
                <w:color w:val="000000" w:themeColor="text1"/>
                <w:sz w:val="20"/>
                <w:szCs w:val="20"/>
                <w:lang w:val="fr-FR"/>
              </w:rPr>
            </w:pPr>
            <w:r w:rsidRPr="005D50C1">
              <w:rPr>
                <w:rFonts w:cstheme="minorHAnsi"/>
                <w:color w:val="000000" w:themeColor="text1"/>
                <w:sz w:val="20"/>
                <w:szCs w:val="20"/>
                <w:lang w:val="fr-FR"/>
              </w:rPr>
              <w:t>Res. XIV.14.</w:t>
            </w:r>
            <w:r w:rsidR="00DC30BE">
              <w:rPr>
                <w:rFonts w:cstheme="minorHAnsi"/>
                <w:color w:val="000000" w:themeColor="text1"/>
                <w:sz w:val="20"/>
                <w:szCs w:val="20"/>
                <w:lang w:val="fr-FR"/>
              </w:rPr>
              <w:t>, Annex 2</w:t>
            </w:r>
          </w:p>
        </w:tc>
        <w:tc>
          <w:tcPr>
            <w:tcW w:w="358" w:type="pct"/>
          </w:tcPr>
          <w:p w14:paraId="1E83F772"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lang w:eastAsia="ja-JP"/>
              </w:rPr>
              <w:t>Goal 3, Target 8</w:t>
            </w:r>
          </w:p>
        </w:tc>
        <w:tc>
          <w:tcPr>
            <w:tcW w:w="841" w:type="pct"/>
          </w:tcPr>
          <w:p w14:paraId="47B882B1" w14:textId="7A754596"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lang w:eastAsia="ja-JP"/>
              </w:rPr>
              <w:t xml:space="preserve">Guidance to support further development and use of National Wetland Inventories (NWIs) in national greenhouse gas (GHG) </w:t>
            </w:r>
            <w:r w:rsidR="00887049">
              <w:rPr>
                <w:rFonts w:cstheme="minorHAnsi"/>
                <w:color w:val="000000" w:themeColor="text1"/>
                <w:sz w:val="20"/>
                <w:szCs w:val="20"/>
                <w:lang w:eastAsia="ja-JP"/>
              </w:rPr>
              <w:t>a</w:t>
            </w:r>
            <w:r w:rsidR="00DC3751">
              <w:rPr>
                <w:rFonts w:cstheme="minorHAnsi"/>
                <w:color w:val="000000" w:themeColor="text1"/>
                <w:sz w:val="20"/>
                <w:szCs w:val="20"/>
                <w:lang w:eastAsia="ja-JP"/>
              </w:rPr>
              <w:t>ccounts, and the</w:t>
            </w:r>
            <w:r w:rsidRPr="005D50C1">
              <w:rPr>
                <w:rFonts w:cstheme="minorHAnsi"/>
                <w:color w:val="000000" w:themeColor="text1"/>
                <w:sz w:val="20"/>
                <w:szCs w:val="20"/>
                <w:lang w:eastAsia="ja-JP"/>
              </w:rPr>
              <w:t xml:space="preserve"> inclusion </w:t>
            </w:r>
            <w:r w:rsidR="00407B64">
              <w:rPr>
                <w:rFonts w:cstheme="minorHAnsi"/>
                <w:color w:val="000000" w:themeColor="text1"/>
                <w:sz w:val="20"/>
                <w:szCs w:val="20"/>
                <w:lang w:eastAsia="ja-JP"/>
              </w:rPr>
              <w:t>of wetlands actions in</w:t>
            </w:r>
            <w:r w:rsidRPr="005D50C1">
              <w:rPr>
                <w:rFonts w:cstheme="minorHAnsi"/>
                <w:color w:val="000000" w:themeColor="text1"/>
                <w:sz w:val="20"/>
                <w:szCs w:val="20"/>
                <w:lang w:eastAsia="ja-JP"/>
              </w:rPr>
              <w:t xml:space="preserve"> Nationally Determined Contributions (NDCs). </w:t>
            </w:r>
          </w:p>
        </w:tc>
        <w:tc>
          <w:tcPr>
            <w:tcW w:w="248" w:type="pct"/>
          </w:tcPr>
          <w:p w14:paraId="0C7A9593"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High</w:t>
            </w:r>
          </w:p>
        </w:tc>
        <w:tc>
          <w:tcPr>
            <w:tcW w:w="953" w:type="pct"/>
          </w:tcPr>
          <w:p w14:paraId="55C8D0A3"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Wetland mapping and NWIs as tools in enabling and supporting carbon assessment; information on national application of methodologies for wetland carbon assessment; identification of activity data and emission factors for different wetland types, and relevant case studies.</w:t>
            </w:r>
          </w:p>
          <w:p w14:paraId="13F8EBD0"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eastAsia="ja-JP"/>
              </w:rPr>
            </w:pPr>
            <w:r w:rsidRPr="005D50C1">
              <w:rPr>
                <w:rFonts w:eastAsia="Times New Roman" w:cstheme="minorHAnsi"/>
                <w:color w:val="000000" w:themeColor="text1"/>
                <w:sz w:val="20"/>
                <w:szCs w:val="20"/>
                <w:lang w:val="en-US"/>
              </w:rPr>
              <w:t>May be pursued in liaison or cooperation with IPCC.</w:t>
            </w:r>
          </w:p>
        </w:tc>
        <w:tc>
          <w:tcPr>
            <w:tcW w:w="546" w:type="pct"/>
          </w:tcPr>
          <w:p w14:paraId="4F7B41EF" w14:textId="1970ECCE"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Technical guidance</w:t>
            </w:r>
            <w:r w:rsidR="00DF3AA6">
              <w:rPr>
                <w:rFonts w:cstheme="minorHAnsi"/>
                <w:color w:val="000000" w:themeColor="text1"/>
                <w:sz w:val="20"/>
                <w:szCs w:val="20"/>
              </w:rPr>
              <w:t xml:space="preserve"> and/or </w:t>
            </w:r>
            <w:r w:rsidRPr="005D50C1">
              <w:rPr>
                <w:rFonts w:cstheme="minorHAnsi"/>
                <w:color w:val="000000" w:themeColor="text1"/>
                <w:sz w:val="20"/>
                <w:szCs w:val="20"/>
              </w:rPr>
              <w:t>Policy Brief</w:t>
            </w:r>
            <w:r w:rsidR="00DF3AA6">
              <w:rPr>
                <w:rFonts w:cstheme="minorHAnsi"/>
                <w:color w:val="000000" w:themeColor="text1"/>
                <w:sz w:val="20"/>
                <w:szCs w:val="20"/>
              </w:rPr>
              <w:t>.</w:t>
            </w:r>
          </w:p>
        </w:tc>
        <w:tc>
          <w:tcPr>
            <w:tcW w:w="433" w:type="pct"/>
          </w:tcPr>
          <w:p w14:paraId="469D5094"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1C29270B"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r>
      <w:tr w:rsidR="00B97284" w:rsidRPr="005D50C1" w14:paraId="310390D4" w14:textId="77777777" w:rsidTr="00CD5D82">
        <w:tc>
          <w:tcPr>
            <w:tcW w:w="634" w:type="pct"/>
          </w:tcPr>
          <w:p w14:paraId="28D3BA0D" w14:textId="7935C8D9" w:rsidR="00B97284" w:rsidRPr="005D50C1" w:rsidRDefault="00AC559C" w:rsidP="00B97284">
            <w:pPr>
              <w:rPr>
                <w:rFonts w:cstheme="minorHAnsi"/>
                <w:color w:val="000000" w:themeColor="text1"/>
                <w:sz w:val="20"/>
                <w:szCs w:val="20"/>
              </w:rPr>
            </w:pPr>
            <w:r>
              <w:rPr>
                <w:rFonts w:cstheme="minorHAnsi"/>
                <w:color w:val="000000" w:themeColor="text1"/>
                <w:sz w:val="20"/>
                <w:szCs w:val="20"/>
                <w:lang w:eastAsia="ja-JP"/>
              </w:rPr>
              <w:t xml:space="preserve">2.2 </w:t>
            </w:r>
            <w:r w:rsidR="00B97284" w:rsidRPr="005D50C1">
              <w:rPr>
                <w:rFonts w:cstheme="minorHAnsi"/>
                <w:color w:val="000000" w:themeColor="text1"/>
                <w:sz w:val="20"/>
                <w:szCs w:val="20"/>
                <w:lang w:eastAsia="ja-JP"/>
              </w:rPr>
              <w:t xml:space="preserve">Prepare guidance on inventories and monitoring of small wetlands, and their multiple values for biodiversity conservation, especially in the contexts of landscape </w:t>
            </w:r>
            <w:r w:rsidR="00B97284" w:rsidRPr="005D50C1">
              <w:rPr>
                <w:rFonts w:cstheme="minorHAnsi"/>
                <w:color w:val="000000" w:themeColor="text1"/>
                <w:sz w:val="20"/>
                <w:szCs w:val="20"/>
                <w:lang w:eastAsia="ja-JP"/>
              </w:rPr>
              <w:lastRenderedPageBreak/>
              <w:t>management and climate change</w:t>
            </w:r>
          </w:p>
        </w:tc>
        <w:tc>
          <w:tcPr>
            <w:tcW w:w="303" w:type="pct"/>
          </w:tcPr>
          <w:p w14:paraId="5D955379"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lastRenderedPageBreak/>
              <w:t>TBC</w:t>
            </w:r>
          </w:p>
        </w:tc>
        <w:tc>
          <w:tcPr>
            <w:tcW w:w="399" w:type="pct"/>
          </w:tcPr>
          <w:p w14:paraId="47A47CF2" w14:textId="77777777" w:rsidR="00EB70F0" w:rsidRPr="00BB3ACF" w:rsidRDefault="00B97284" w:rsidP="00B97284">
            <w:pPr>
              <w:rPr>
                <w:rFonts w:cstheme="minorHAnsi"/>
                <w:color w:val="000000" w:themeColor="text1"/>
                <w:sz w:val="20"/>
                <w:szCs w:val="20"/>
                <w:lang w:val="es-ES" w:eastAsia="ja-JP"/>
              </w:rPr>
            </w:pPr>
            <w:r w:rsidRPr="00BB3ACF">
              <w:rPr>
                <w:rFonts w:cstheme="minorHAnsi"/>
                <w:color w:val="000000" w:themeColor="text1"/>
                <w:sz w:val="20"/>
                <w:szCs w:val="20"/>
                <w:lang w:val="es-ES" w:eastAsia="ja-JP"/>
              </w:rPr>
              <w:t xml:space="preserve">Res. XIII.21, </w:t>
            </w:r>
            <w:r w:rsidR="00EB70F0" w:rsidRPr="00BB3ACF">
              <w:rPr>
                <w:rFonts w:cstheme="minorHAnsi"/>
                <w:color w:val="000000" w:themeColor="text1"/>
                <w:sz w:val="20"/>
                <w:szCs w:val="20"/>
                <w:lang w:val="es-ES" w:eastAsia="ja-JP"/>
              </w:rPr>
              <w:t>Para. 23</w:t>
            </w:r>
          </w:p>
          <w:p w14:paraId="6D0EC618" w14:textId="77777777" w:rsidR="00EB70F0" w:rsidRPr="00BB3ACF" w:rsidRDefault="00EB70F0" w:rsidP="00B97284">
            <w:pPr>
              <w:rPr>
                <w:rFonts w:cstheme="minorHAnsi"/>
                <w:color w:val="000000" w:themeColor="text1"/>
                <w:sz w:val="20"/>
                <w:szCs w:val="20"/>
                <w:lang w:val="es-ES" w:eastAsia="ja-JP"/>
              </w:rPr>
            </w:pPr>
          </w:p>
          <w:p w14:paraId="44B01F20" w14:textId="48CC2FA8" w:rsidR="00B97284" w:rsidRPr="00BB3ACF" w:rsidRDefault="00EB70F0" w:rsidP="00B97284">
            <w:pPr>
              <w:rPr>
                <w:rFonts w:cstheme="minorHAnsi"/>
                <w:color w:val="000000" w:themeColor="text1"/>
                <w:sz w:val="20"/>
                <w:szCs w:val="20"/>
                <w:lang w:val="es-ES" w:eastAsia="ja-JP"/>
              </w:rPr>
            </w:pPr>
            <w:r w:rsidRPr="00BB3ACF">
              <w:rPr>
                <w:rFonts w:cstheme="minorHAnsi"/>
                <w:color w:val="000000" w:themeColor="text1"/>
                <w:sz w:val="20"/>
                <w:szCs w:val="20"/>
                <w:lang w:val="es-ES" w:eastAsia="ja-JP"/>
              </w:rPr>
              <w:t xml:space="preserve">Res. </w:t>
            </w:r>
            <w:r w:rsidR="00B97284" w:rsidRPr="00BB3ACF">
              <w:rPr>
                <w:rFonts w:cstheme="minorHAnsi"/>
                <w:color w:val="000000" w:themeColor="text1"/>
                <w:sz w:val="20"/>
                <w:szCs w:val="20"/>
                <w:lang w:val="es-ES" w:eastAsia="ja-JP"/>
              </w:rPr>
              <w:t>XI.8</w:t>
            </w:r>
            <w:r w:rsidR="004E23F3" w:rsidRPr="00BB3ACF">
              <w:rPr>
                <w:rFonts w:cstheme="minorHAnsi"/>
                <w:color w:val="000000" w:themeColor="text1"/>
                <w:sz w:val="20"/>
                <w:szCs w:val="20"/>
                <w:lang w:val="es-ES" w:eastAsia="ja-JP"/>
              </w:rPr>
              <w:t>,</w:t>
            </w:r>
            <w:r w:rsidR="00714330" w:rsidRPr="00BB3ACF">
              <w:rPr>
                <w:rFonts w:cstheme="minorHAnsi"/>
                <w:color w:val="000000" w:themeColor="text1"/>
                <w:sz w:val="20"/>
                <w:szCs w:val="20"/>
                <w:lang w:val="es-ES" w:eastAsia="ja-JP"/>
              </w:rPr>
              <w:t xml:space="preserve"> </w:t>
            </w:r>
            <w:r w:rsidR="009A0039" w:rsidRPr="00BB3ACF">
              <w:rPr>
                <w:rFonts w:cstheme="minorHAnsi"/>
                <w:color w:val="000000" w:themeColor="text1"/>
                <w:sz w:val="20"/>
                <w:szCs w:val="20"/>
                <w:lang w:val="es-ES" w:eastAsia="ja-JP"/>
              </w:rPr>
              <w:t xml:space="preserve">Para. </w:t>
            </w:r>
            <w:r w:rsidR="00714330" w:rsidRPr="00BB3ACF">
              <w:rPr>
                <w:rFonts w:cstheme="minorHAnsi"/>
                <w:color w:val="000000" w:themeColor="text1"/>
                <w:sz w:val="20"/>
                <w:szCs w:val="20"/>
                <w:lang w:val="es-ES" w:eastAsia="ja-JP"/>
              </w:rPr>
              <w:t>2ii</w:t>
            </w:r>
          </w:p>
          <w:p w14:paraId="70A02938" w14:textId="77777777" w:rsidR="00641B59" w:rsidRPr="00BB3ACF" w:rsidRDefault="00641B59" w:rsidP="00B97284">
            <w:pPr>
              <w:rPr>
                <w:rFonts w:cstheme="minorHAnsi"/>
                <w:color w:val="000000" w:themeColor="text1"/>
                <w:sz w:val="20"/>
                <w:szCs w:val="20"/>
                <w:lang w:val="es-ES" w:eastAsia="ja-JP"/>
              </w:rPr>
            </w:pPr>
          </w:p>
          <w:p w14:paraId="7A3CC946" w14:textId="11CE3D66" w:rsidR="004E23F3" w:rsidRPr="00BB3ACF" w:rsidRDefault="00641B59" w:rsidP="00B97284">
            <w:pPr>
              <w:rPr>
                <w:rFonts w:cstheme="minorHAnsi"/>
                <w:color w:val="000000" w:themeColor="text1"/>
                <w:sz w:val="20"/>
                <w:szCs w:val="20"/>
                <w:lang w:val="es-ES"/>
              </w:rPr>
            </w:pPr>
            <w:r w:rsidRPr="00BB3ACF">
              <w:rPr>
                <w:rFonts w:cstheme="minorHAnsi"/>
                <w:color w:val="000000" w:themeColor="text1"/>
                <w:sz w:val="20"/>
                <w:szCs w:val="20"/>
                <w:lang w:val="es-ES" w:eastAsia="ja-JP"/>
              </w:rPr>
              <w:t xml:space="preserve">Res. </w:t>
            </w:r>
            <w:r w:rsidR="004E23F3" w:rsidRPr="00BB3ACF">
              <w:rPr>
                <w:rFonts w:cstheme="minorHAnsi"/>
                <w:color w:val="000000" w:themeColor="text1"/>
                <w:sz w:val="20"/>
                <w:szCs w:val="20"/>
                <w:lang w:val="es-ES" w:eastAsia="ja-JP"/>
              </w:rPr>
              <w:t>XIV.15,</w:t>
            </w:r>
            <w:r w:rsidRPr="00BB3ACF">
              <w:rPr>
                <w:rFonts w:cstheme="minorHAnsi"/>
                <w:color w:val="000000" w:themeColor="text1"/>
                <w:sz w:val="20"/>
                <w:szCs w:val="20"/>
                <w:lang w:val="es-ES" w:eastAsia="ja-JP"/>
              </w:rPr>
              <w:t xml:space="preserve"> Para. 19</w:t>
            </w:r>
          </w:p>
          <w:p w14:paraId="41AD1444" w14:textId="77777777" w:rsidR="00DC30BE" w:rsidRPr="00BB3ACF" w:rsidRDefault="00DC30BE" w:rsidP="00DC30BE">
            <w:pPr>
              <w:rPr>
                <w:rFonts w:cstheme="minorHAnsi"/>
                <w:color w:val="000000" w:themeColor="text1"/>
                <w:sz w:val="20"/>
                <w:szCs w:val="20"/>
                <w:lang w:val="es-ES"/>
              </w:rPr>
            </w:pPr>
          </w:p>
          <w:p w14:paraId="248A3668" w14:textId="1844BCF5" w:rsidR="00DC30BE" w:rsidRPr="00BB3ACF" w:rsidRDefault="00B97284" w:rsidP="00DC30BE">
            <w:pPr>
              <w:rPr>
                <w:rFonts w:cstheme="minorHAnsi"/>
                <w:color w:val="000000" w:themeColor="text1"/>
                <w:sz w:val="20"/>
                <w:szCs w:val="20"/>
                <w:lang w:val="es-ES"/>
              </w:rPr>
            </w:pPr>
            <w:r w:rsidRPr="00BB3ACF">
              <w:rPr>
                <w:rFonts w:cstheme="minorHAnsi"/>
                <w:color w:val="000000" w:themeColor="text1"/>
                <w:sz w:val="20"/>
                <w:szCs w:val="20"/>
                <w:lang w:val="es-ES"/>
              </w:rPr>
              <w:lastRenderedPageBreak/>
              <w:t>Res. XIV.14</w:t>
            </w:r>
            <w:r w:rsidRPr="00BB3ACF">
              <w:rPr>
                <w:rFonts w:cstheme="minorHAnsi"/>
                <w:color w:val="000000" w:themeColor="text1"/>
                <w:sz w:val="20"/>
                <w:szCs w:val="20"/>
                <w:lang w:val="es-ES" w:eastAsia="ja-JP"/>
              </w:rPr>
              <w:t>.</w:t>
            </w:r>
            <w:r w:rsidR="00DC30BE" w:rsidRPr="00BB3ACF">
              <w:rPr>
                <w:rFonts w:cstheme="minorHAnsi"/>
                <w:color w:val="000000" w:themeColor="text1"/>
                <w:sz w:val="20"/>
                <w:szCs w:val="20"/>
                <w:lang w:val="es-ES" w:eastAsia="ja-JP"/>
              </w:rPr>
              <w:t>, Annex 2</w:t>
            </w:r>
          </w:p>
        </w:tc>
        <w:tc>
          <w:tcPr>
            <w:tcW w:w="358" w:type="pct"/>
          </w:tcPr>
          <w:p w14:paraId="6555EFA6"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lastRenderedPageBreak/>
              <w:t>Goal 3, Targets 8, 11</w:t>
            </w:r>
          </w:p>
        </w:tc>
        <w:tc>
          <w:tcPr>
            <w:tcW w:w="841" w:type="pct"/>
          </w:tcPr>
          <w:p w14:paraId="2CD7922A" w14:textId="45E66731"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G</w:t>
            </w:r>
            <w:r w:rsidRPr="005D50C1">
              <w:rPr>
                <w:rFonts w:cstheme="minorHAnsi"/>
                <w:color w:val="000000" w:themeColor="text1"/>
                <w:sz w:val="20"/>
                <w:szCs w:val="20"/>
                <w:lang w:eastAsia="ja-JP"/>
              </w:rPr>
              <w:t>uidance to support improved identification, mapping, monitoring and assessment, and management of small wetlands</w:t>
            </w:r>
            <w:r w:rsidR="00DE171D">
              <w:rPr>
                <w:rFonts w:cstheme="minorHAnsi"/>
                <w:color w:val="000000" w:themeColor="text1"/>
                <w:sz w:val="20"/>
                <w:szCs w:val="20"/>
                <w:lang w:eastAsia="ja-JP"/>
              </w:rPr>
              <w:t>.</w:t>
            </w:r>
          </w:p>
        </w:tc>
        <w:tc>
          <w:tcPr>
            <w:tcW w:w="248" w:type="pct"/>
          </w:tcPr>
          <w:p w14:paraId="650F2D72"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High</w:t>
            </w:r>
          </w:p>
        </w:tc>
        <w:tc>
          <w:tcPr>
            <w:tcW w:w="953" w:type="pct"/>
          </w:tcPr>
          <w:p w14:paraId="551A482A" w14:textId="7AB4FEAC" w:rsidR="008A7DF6" w:rsidRPr="00303EE1" w:rsidRDefault="00BB3ACF" w:rsidP="00303EE1">
            <w:pPr>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Guidance to encompass:</w:t>
            </w:r>
          </w:p>
          <w:p w14:paraId="124F669A" w14:textId="205AC3E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 xml:space="preserve">Inventory of naturally small wetlands (e.g. seasonal pools, some glacial systems, oases); </w:t>
            </w:r>
          </w:p>
          <w:p w14:paraId="0B1FE2E9"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 xml:space="preserve">Overview of critically endangered species often associated with small wetlands; </w:t>
            </w:r>
          </w:p>
          <w:p w14:paraId="6150CAA0"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 xml:space="preserve">Review of the role of wetland fragmentation, </w:t>
            </w:r>
            <w:r w:rsidRPr="005D50C1">
              <w:rPr>
                <w:rFonts w:eastAsia="Times New Roman" w:cstheme="minorHAnsi"/>
                <w:color w:val="000000" w:themeColor="text1"/>
                <w:sz w:val="20"/>
                <w:szCs w:val="20"/>
                <w:lang w:val="en-US"/>
              </w:rPr>
              <w:lastRenderedPageBreak/>
              <w:t xml:space="preserve">including as a foundation for restoration; </w:t>
            </w:r>
          </w:p>
          <w:p w14:paraId="737A4EFD"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 xml:space="preserve">Case studies illustrating national experiences with inventory of small wetlands; </w:t>
            </w:r>
          </w:p>
          <w:p w14:paraId="36352B35"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Information on the extent of small wetlands, and implications for estimates of wetland area/extent, loss estimates, contribution to meeting relevant international targets (e.g. related to species conservation, protected areas, connectivity);</w:t>
            </w:r>
          </w:p>
          <w:p w14:paraId="30C76E4A" w14:textId="77777777"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Synthesis of best available and innovative tools for mapping and monitoring, including Earth observation.</w:t>
            </w:r>
          </w:p>
        </w:tc>
        <w:tc>
          <w:tcPr>
            <w:tcW w:w="546" w:type="pct"/>
          </w:tcPr>
          <w:p w14:paraId="6DDEE525" w14:textId="77777777" w:rsidR="00B97284" w:rsidRPr="005D50C1" w:rsidRDefault="00B97284" w:rsidP="00B97284">
            <w:pPr>
              <w:rPr>
                <w:rFonts w:eastAsia="Times New Roman" w:cstheme="minorHAnsi"/>
                <w:color w:val="000000" w:themeColor="text1"/>
                <w:sz w:val="20"/>
                <w:szCs w:val="20"/>
                <w:lang w:eastAsia="ja-JP"/>
              </w:rPr>
            </w:pPr>
            <w:r w:rsidRPr="005D50C1">
              <w:rPr>
                <w:rFonts w:cstheme="minorHAnsi"/>
                <w:color w:val="000000" w:themeColor="text1"/>
                <w:sz w:val="20"/>
                <w:szCs w:val="20"/>
              </w:rPr>
              <w:lastRenderedPageBreak/>
              <w:t>Technical Report (with guidance)</w:t>
            </w:r>
          </w:p>
        </w:tc>
        <w:tc>
          <w:tcPr>
            <w:tcW w:w="433" w:type="pct"/>
          </w:tcPr>
          <w:p w14:paraId="1B09BB99"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5F6E997F"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r>
    </w:tbl>
    <w:p w14:paraId="46EB6471" w14:textId="77777777" w:rsidR="00A16D2F" w:rsidRDefault="00A16D2F" w:rsidP="00B97284">
      <w:pPr>
        <w:spacing w:after="0" w:line="240" w:lineRule="auto"/>
        <w:rPr>
          <w:rFonts w:cstheme="minorHAnsi"/>
          <w:color w:val="000000"/>
          <w:sz w:val="20"/>
          <w:szCs w:val="20"/>
        </w:rPr>
      </w:pPr>
    </w:p>
    <w:p w14:paraId="3DB9F6FE" w14:textId="7C045A0D" w:rsidR="004E23F3" w:rsidRPr="002F1F38" w:rsidRDefault="008661FB" w:rsidP="00B97284">
      <w:pPr>
        <w:spacing w:after="0" w:line="240" w:lineRule="auto"/>
        <w:rPr>
          <w:rFonts w:cstheme="minorHAnsi"/>
          <w:i/>
          <w:iCs/>
          <w:color w:val="000000"/>
          <w:sz w:val="20"/>
          <w:szCs w:val="20"/>
          <w:u w:val="single"/>
        </w:rPr>
      </w:pPr>
      <w:r>
        <w:rPr>
          <w:rFonts w:cstheme="minorHAnsi"/>
          <w:i/>
          <w:iCs/>
          <w:color w:val="000000"/>
          <w:sz w:val="20"/>
          <w:szCs w:val="20"/>
          <w:u w:val="single"/>
        </w:rPr>
        <w:t xml:space="preserve">N.B.: </w:t>
      </w:r>
      <w:r w:rsidR="00E90223" w:rsidRPr="00780534">
        <w:rPr>
          <w:rFonts w:cstheme="minorHAnsi"/>
          <w:i/>
          <w:iCs/>
          <w:color w:val="000000"/>
          <w:sz w:val="20"/>
          <w:szCs w:val="20"/>
          <w:u w:val="single"/>
        </w:rPr>
        <w:t xml:space="preserve">COP14 </w:t>
      </w:r>
      <w:r w:rsidR="00E90223">
        <w:rPr>
          <w:rFonts w:cstheme="minorHAnsi"/>
          <w:i/>
          <w:iCs/>
          <w:color w:val="000000"/>
          <w:sz w:val="20"/>
          <w:szCs w:val="20"/>
          <w:u w:val="single"/>
        </w:rPr>
        <w:t>r</w:t>
      </w:r>
      <w:r w:rsidR="00E90223" w:rsidRPr="00780534">
        <w:rPr>
          <w:rFonts w:cstheme="minorHAnsi"/>
          <w:i/>
          <w:iCs/>
          <w:color w:val="000000"/>
          <w:sz w:val="20"/>
          <w:szCs w:val="20"/>
          <w:u w:val="single"/>
        </w:rPr>
        <w:t>equests</w:t>
      </w:r>
      <w:r w:rsidR="00E90223">
        <w:rPr>
          <w:rFonts w:cstheme="minorHAnsi"/>
          <w:i/>
          <w:iCs/>
          <w:color w:val="000000"/>
          <w:sz w:val="20"/>
          <w:szCs w:val="20"/>
          <w:u w:val="single"/>
        </w:rPr>
        <w:t xml:space="preserve"> that are relevant to TWA2</w:t>
      </w:r>
    </w:p>
    <w:p w14:paraId="4A2C0540" w14:textId="77777777" w:rsidR="004E23F3" w:rsidRDefault="004E23F3" w:rsidP="00B97284">
      <w:pPr>
        <w:spacing w:after="0" w:line="240" w:lineRule="auto"/>
        <w:rPr>
          <w:rFonts w:cstheme="minorHAnsi"/>
          <w:color w:val="000000"/>
          <w:sz w:val="20"/>
          <w:szCs w:val="20"/>
        </w:rPr>
      </w:pPr>
    </w:p>
    <w:p w14:paraId="7670C085" w14:textId="77777777" w:rsidR="00736C2B" w:rsidRDefault="00736C2B" w:rsidP="00736C2B">
      <w:pPr>
        <w:spacing w:after="0" w:line="240" w:lineRule="auto"/>
        <w:rPr>
          <w:rFonts w:cstheme="minorHAnsi"/>
          <w:color w:val="000000"/>
          <w:sz w:val="20"/>
          <w:szCs w:val="20"/>
        </w:rPr>
      </w:pPr>
      <w:r>
        <w:rPr>
          <w:rFonts w:cstheme="minorHAnsi"/>
          <w:color w:val="000000"/>
          <w:sz w:val="20"/>
          <w:szCs w:val="20"/>
        </w:rPr>
        <w:t xml:space="preserve">Resolution </w:t>
      </w:r>
      <w:r w:rsidRPr="00736C2B">
        <w:rPr>
          <w:rFonts w:cstheme="minorHAnsi"/>
          <w:color w:val="000000"/>
          <w:sz w:val="20"/>
          <w:szCs w:val="20"/>
        </w:rPr>
        <w:t>XIV.15</w:t>
      </w:r>
    </w:p>
    <w:p w14:paraId="63864D96" w14:textId="77777777" w:rsidR="00736C2B" w:rsidRPr="002F1F38" w:rsidRDefault="00736C2B" w:rsidP="00736C2B">
      <w:pPr>
        <w:spacing w:after="0" w:line="240" w:lineRule="auto"/>
        <w:rPr>
          <w:rFonts w:cstheme="minorHAnsi"/>
          <w:b/>
          <w:bCs/>
          <w:color w:val="000000"/>
          <w:sz w:val="20"/>
          <w:szCs w:val="20"/>
        </w:rPr>
      </w:pPr>
      <w:r w:rsidRPr="002F1F38">
        <w:rPr>
          <w:rFonts w:cstheme="minorHAnsi"/>
          <w:b/>
          <w:bCs/>
          <w:color w:val="000000"/>
          <w:sz w:val="20"/>
          <w:szCs w:val="20"/>
        </w:rPr>
        <w:t>Enhancing the conservation and management of small wetlands</w:t>
      </w:r>
    </w:p>
    <w:p w14:paraId="506F7C02" w14:textId="22FD1E76" w:rsidR="00736C2B" w:rsidRPr="00736C2B" w:rsidRDefault="00736C2B" w:rsidP="00736C2B">
      <w:pPr>
        <w:spacing w:after="0" w:line="240" w:lineRule="auto"/>
        <w:rPr>
          <w:rFonts w:cstheme="minorHAnsi"/>
          <w:color w:val="000000"/>
          <w:sz w:val="20"/>
          <w:szCs w:val="20"/>
        </w:rPr>
      </w:pPr>
      <w:r w:rsidRPr="00736C2B">
        <w:rPr>
          <w:rFonts w:cstheme="minorHAnsi"/>
          <w:color w:val="000000"/>
          <w:sz w:val="20"/>
          <w:szCs w:val="20"/>
        </w:rPr>
        <w:t>Para. 19. Develop guidance on inventories and monitoring of small wetlands and their multiple values for biodiversity conservation</w:t>
      </w:r>
    </w:p>
    <w:p w14:paraId="5153A408" w14:textId="3EB092A9" w:rsidR="00736C2B" w:rsidRDefault="00736C2B" w:rsidP="00736C2B">
      <w:pPr>
        <w:spacing w:after="0" w:line="240" w:lineRule="auto"/>
        <w:rPr>
          <w:rFonts w:cstheme="minorHAnsi"/>
          <w:color w:val="000000"/>
          <w:sz w:val="20"/>
          <w:szCs w:val="20"/>
        </w:rPr>
      </w:pPr>
      <w:r w:rsidRPr="00736C2B">
        <w:rPr>
          <w:rFonts w:cstheme="minorHAnsi"/>
          <w:color w:val="000000"/>
          <w:sz w:val="20"/>
          <w:szCs w:val="20"/>
        </w:rPr>
        <w:t>Annex 1, Para. C. Ensure the data collated by the STRP and stored by the Convention Secretariat on small wetlands are easily accessible for the purposes of monitoring, reporting and developing management plans.</w:t>
      </w:r>
    </w:p>
    <w:p w14:paraId="4D22329F" w14:textId="77777777" w:rsidR="00736C2B" w:rsidRPr="005D50C1" w:rsidRDefault="00736C2B" w:rsidP="00B97284">
      <w:pPr>
        <w:spacing w:after="0" w:line="240" w:lineRule="auto"/>
        <w:rPr>
          <w:rFonts w:cstheme="minorHAnsi"/>
          <w:color w:val="000000"/>
          <w:sz w:val="20"/>
          <w:szCs w:val="20"/>
        </w:rPr>
      </w:pPr>
    </w:p>
    <w:p w14:paraId="23CE3D72" w14:textId="77777777" w:rsidR="00B97284" w:rsidRPr="00B97284" w:rsidRDefault="00B97284" w:rsidP="00B97284">
      <w:pPr>
        <w:spacing w:after="0" w:line="240" w:lineRule="auto"/>
        <w:rPr>
          <w:rFonts w:cstheme="minorHAnsi"/>
          <w:color w:val="000000"/>
        </w:rPr>
      </w:pPr>
      <w:r w:rsidRPr="00B97284">
        <w:rPr>
          <w:rFonts w:cstheme="minorHAnsi"/>
          <w:color w:val="000000"/>
        </w:rPr>
        <w:br w:type="page"/>
      </w:r>
    </w:p>
    <w:tbl>
      <w:tblPr>
        <w:tblStyle w:val="TableGrid2"/>
        <w:tblW w:w="5001"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shd w:val="clear" w:color="auto" w:fill="00A99A"/>
        <w:tblLook w:val="04A0" w:firstRow="1" w:lastRow="0" w:firstColumn="1" w:lastColumn="0" w:noHBand="0" w:noVBand="1"/>
      </w:tblPr>
      <w:tblGrid>
        <w:gridCol w:w="2331"/>
        <w:gridCol w:w="11610"/>
      </w:tblGrid>
      <w:tr w:rsidR="00B97284" w:rsidRPr="00B97284" w14:paraId="33465C5B" w14:textId="77777777" w:rsidTr="00CD5D82">
        <w:trPr>
          <w:jc w:val="center"/>
        </w:trPr>
        <w:tc>
          <w:tcPr>
            <w:tcW w:w="836" w:type="pct"/>
            <w:shd w:val="clear" w:color="auto" w:fill="00A99A"/>
          </w:tcPr>
          <w:p w14:paraId="440F04D8" w14:textId="77777777" w:rsidR="00B97284" w:rsidRPr="00B97284" w:rsidRDefault="00B97284" w:rsidP="00B97284">
            <w:pPr>
              <w:rPr>
                <w:rFonts w:eastAsia="Calibri" w:cstheme="minorHAnsi"/>
                <w:color w:val="FFFFFF" w:themeColor="background1"/>
                <w:sz w:val="22"/>
                <w:szCs w:val="22"/>
                <w:lang w:val="en-GB"/>
              </w:rPr>
            </w:pPr>
            <w:r w:rsidRPr="00B97284">
              <w:rPr>
                <w:rFonts w:eastAsia="Calibri" w:cstheme="minorHAnsi"/>
                <w:color w:val="FFFFFF" w:themeColor="background1"/>
                <w:sz w:val="22"/>
                <w:szCs w:val="22"/>
                <w:lang w:val="en-GB"/>
              </w:rPr>
              <w:lastRenderedPageBreak/>
              <w:t>Thematic Work Area:</w:t>
            </w:r>
          </w:p>
        </w:tc>
        <w:tc>
          <w:tcPr>
            <w:tcW w:w="4164" w:type="pct"/>
            <w:shd w:val="clear" w:color="auto" w:fill="00A99A"/>
          </w:tcPr>
          <w:p w14:paraId="0F39B0F5" w14:textId="77777777" w:rsidR="00B97284" w:rsidRPr="00B97284" w:rsidRDefault="00B97284" w:rsidP="00B97284">
            <w:pPr>
              <w:rPr>
                <w:rFonts w:eastAsia="Calibri" w:cstheme="minorHAnsi"/>
                <w:color w:val="FFFFFF" w:themeColor="background1"/>
                <w:sz w:val="22"/>
                <w:szCs w:val="22"/>
                <w:lang w:val="en-GB"/>
              </w:rPr>
            </w:pPr>
            <w:r w:rsidRPr="00B97284">
              <w:rPr>
                <w:rFonts w:eastAsia="Calibri" w:cstheme="minorHAnsi"/>
                <w:color w:val="FFFFFF" w:themeColor="background1"/>
                <w:sz w:val="22"/>
                <w:szCs w:val="22"/>
                <w:lang w:val="en-GB"/>
              </w:rPr>
              <w:t>3. Direct and climate-change-related pressures on wetlands, their impacts, and responses.</w:t>
            </w:r>
          </w:p>
        </w:tc>
      </w:tr>
    </w:tbl>
    <w:p w14:paraId="2D51CF20" w14:textId="77777777" w:rsidR="00B97284" w:rsidRPr="00B97284" w:rsidRDefault="00B97284" w:rsidP="00B97284">
      <w:pPr>
        <w:spacing w:after="0" w:line="240" w:lineRule="auto"/>
        <w:rPr>
          <w:rFonts w:cstheme="minorHAnsi"/>
        </w:rPr>
      </w:pPr>
    </w:p>
    <w:tbl>
      <w:tblPr>
        <w:tblStyle w:val="TableGrid2"/>
        <w:tblW w:w="5000"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3501"/>
        <w:gridCol w:w="10437"/>
      </w:tblGrid>
      <w:tr w:rsidR="00B97284" w:rsidRPr="00B97284" w14:paraId="05C0B258" w14:textId="77777777" w:rsidTr="00CD5D82">
        <w:trPr>
          <w:jc w:val="center"/>
        </w:trPr>
        <w:tc>
          <w:tcPr>
            <w:tcW w:w="1256" w:type="pct"/>
          </w:tcPr>
          <w:p w14:paraId="3683BDB7" w14:textId="77777777" w:rsidR="00B97284" w:rsidRPr="00B97284" w:rsidRDefault="00B97284" w:rsidP="00B97284">
            <w:pPr>
              <w:rPr>
                <w:rFonts w:eastAsia="Calibri" w:cstheme="minorHAnsi"/>
                <w:sz w:val="22"/>
                <w:szCs w:val="22"/>
                <w:lang w:val="en-GB"/>
              </w:rPr>
            </w:pPr>
            <w:r w:rsidRPr="00B97284">
              <w:rPr>
                <w:rFonts w:eastAsia="Calibri" w:cstheme="minorHAnsi"/>
                <w:sz w:val="22"/>
                <w:szCs w:val="22"/>
                <w:lang w:val="en-GB"/>
              </w:rPr>
              <w:t>Thematic Work Area lead(s):</w:t>
            </w:r>
          </w:p>
        </w:tc>
        <w:tc>
          <w:tcPr>
            <w:tcW w:w="3744" w:type="pct"/>
          </w:tcPr>
          <w:p w14:paraId="7711ED12" w14:textId="75557D41" w:rsidR="00B97284" w:rsidRPr="00B97284" w:rsidRDefault="00941E40" w:rsidP="00B97284">
            <w:pPr>
              <w:rPr>
                <w:rFonts w:eastAsia="Calibri" w:cstheme="minorHAnsi"/>
                <w:b w:val="0"/>
                <w:sz w:val="22"/>
                <w:szCs w:val="22"/>
                <w:lang w:val="en-GB"/>
              </w:rPr>
            </w:pPr>
            <w:r>
              <w:rPr>
                <w:rFonts w:cstheme="minorHAnsi"/>
                <w:b w:val="0"/>
                <w:bCs/>
                <w:sz w:val="22"/>
                <w:szCs w:val="22"/>
              </w:rPr>
              <w:t>TBC</w:t>
            </w:r>
          </w:p>
        </w:tc>
      </w:tr>
      <w:tr w:rsidR="0020146C" w:rsidRPr="00B97284" w14:paraId="090EA222" w14:textId="77777777" w:rsidTr="00CD5D82">
        <w:trPr>
          <w:jc w:val="center"/>
        </w:trPr>
        <w:tc>
          <w:tcPr>
            <w:tcW w:w="1256" w:type="pct"/>
          </w:tcPr>
          <w:p w14:paraId="305E31B8" w14:textId="3D639D6A" w:rsidR="0020146C" w:rsidRPr="00B97284" w:rsidRDefault="0020146C" w:rsidP="00B97284">
            <w:pPr>
              <w:rPr>
                <w:rFonts w:eastAsia="Calibri" w:cstheme="minorHAnsi"/>
              </w:rPr>
            </w:pPr>
            <w:r>
              <w:rPr>
                <w:rFonts w:eastAsia="Calibri" w:cstheme="minorHAnsi"/>
              </w:rPr>
              <w:t>Contributing STRP members:</w:t>
            </w:r>
          </w:p>
        </w:tc>
        <w:tc>
          <w:tcPr>
            <w:tcW w:w="3744" w:type="pct"/>
          </w:tcPr>
          <w:p w14:paraId="28A6260E" w14:textId="77777777" w:rsidR="0020146C" w:rsidRPr="00B97284" w:rsidRDefault="0020146C" w:rsidP="00B97284">
            <w:pPr>
              <w:rPr>
                <w:rFonts w:cstheme="minorHAnsi"/>
                <w:bCs/>
              </w:rPr>
            </w:pPr>
          </w:p>
        </w:tc>
      </w:tr>
      <w:tr w:rsidR="00B97284" w:rsidRPr="00B97284" w14:paraId="09A97194" w14:textId="77777777" w:rsidTr="00CD5D82">
        <w:trPr>
          <w:jc w:val="center"/>
        </w:trPr>
        <w:tc>
          <w:tcPr>
            <w:tcW w:w="1256" w:type="pct"/>
          </w:tcPr>
          <w:p w14:paraId="4C869589" w14:textId="482E3798" w:rsidR="00B97284" w:rsidRPr="00B97284" w:rsidRDefault="00B97284" w:rsidP="00B97284">
            <w:pPr>
              <w:rPr>
                <w:rFonts w:eastAsia="Calibri" w:cstheme="minorHAnsi"/>
                <w:sz w:val="22"/>
                <w:szCs w:val="22"/>
              </w:rPr>
            </w:pPr>
            <w:r w:rsidRPr="00B97284">
              <w:rPr>
                <w:rFonts w:eastAsia="Calibri" w:cstheme="minorHAnsi"/>
                <w:sz w:val="22"/>
                <w:szCs w:val="22"/>
              </w:rPr>
              <w:t>Contributing organizations: [IOPs/observers/other participants]</w:t>
            </w:r>
          </w:p>
        </w:tc>
        <w:tc>
          <w:tcPr>
            <w:tcW w:w="3744" w:type="pct"/>
          </w:tcPr>
          <w:p w14:paraId="6223921E" w14:textId="77777777" w:rsidR="00B97284" w:rsidRPr="00B97284" w:rsidRDefault="00B97284" w:rsidP="00B97284">
            <w:pPr>
              <w:rPr>
                <w:rFonts w:eastAsia="Calibri" w:cstheme="minorHAnsi"/>
                <w:b w:val="0"/>
                <w:sz w:val="22"/>
                <w:szCs w:val="22"/>
              </w:rPr>
            </w:pPr>
            <w:r w:rsidRPr="00B97284">
              <w:rPr>
                <w:rFonts w:cstheme="minorHAnsi"/>
                <w:b w:val="0"/>
                <w:bCs/>
                <w:sz w:val="22"/>
                <w:szCs w:val="22"/>
              </w:rPr>
              <w:t>TBC</w:t>
            </w:r>
          </w:p>
        </w:tc>
      </w:tr>
    </w:tbl>
    <w:p w14:paraId="4476E4BA" w14:textId="77777777" w:rsidR="00B97284" w:rsidRPr="005D50C1" w:rsidRDefault="00B97284" w:rsidP="00B97284">
      <w:pPr>
        <w:spacing w:after="0" w:line="240" w:lineRule="auto"/>
        <w:rPr>
          <w:rFonts w:cstheme="minorHAnsi"/>
          <w:sz w:val="20"/>
          <w:szCs w:val="20"/>
        </w:rPr>
      </w:pPr>
    </w:p>
    <w:tbl>
      <w:tblPr>
        <w:tblStyle w:val="TableGrid"/>
        <w:tblW w:w="5046" w:type="pct"/>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A0" w:firstRow="1" w:lastRow="0" w:firstColumn="1" w:lastColumn="0" w:noHBand="0" w:noVBand="1"/>
      </w:tblPr>
      <w:tblGrid>
        <w:gridCol w:w="1785"/>
        <w:gridCol w:w="853"/>
        <w:gridCol w:w="1123"/>
        <w:gridCol w:w="1008"/>
        <w:gridCol w:w="2368"/>
        <w:gridCol w:w="698"/>
        <w:gridCol w:w="2683"/>
        <w:gridCol w:w="1537"/>
        <w:gridCol w:w="1219"/>
        <w:gridCol w:w="802"/>
      </w:tblGrid>
      <w:tr w:rsidR="00B97284" w:rsidRPr="005D50C1" w14:paraId="12A6E506" w14:textId="77777777" w:rsidTr="00CD5D82">
        <w:tc>
          <w:tcPr>
            <w:tcW w:w="634" w:type="pct"/>
            <w:shd w:val="clear" w:color="auto" w:fill="00A99A"/>
            <w:vAlign w:val="center"/>
          </w:tcPr>
          <w:p w14:paraId="2031829F"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Task</w:t>
            </w:r>
          </w:p>
        </w:tc>
        <w:tc>
          <w:tcPr>
            <w:tcW w:w="303" w:type="pct"/>
            <w:shd w:val="clear" w:color="auto" w:fill="00A99A"/>
            <w:vAlign w:val="center"/>
          </w:tcPr>
          <w:p w14:paraId="266CD971"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Task Lead</w:t>
            </w:r>
          </w:p>
        </w:tc>
        <w:tc>
          <w:tcPr>
            <w:tcW w:w="399" w:type="pct"/>
            <w:shd w:val="clear" w:color="auto" w:fill="00A99A"/>
            <w:vAlign w:val="center"/>
          </w:tcPr>
          <w:p w14:paraId="38DE890F"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Res.</w:t>
            </w:r>
          </w:p>
        </w:tc>
        <w:tc>
          <w:tcPr>
            <w:tcW w:w="358" w:type="pct"/>
            <w:shd w:val="clear" w:color="auto" w:fill="00A99A"/>
            <w:vAlign w:val="center"/>
          </w:tcPr>
          <w:p w14:paraId="4C3CE974" w14:textId="77777777" w:rsidR="00B97284" w:rsidRPr="005D50C1" w:rsidRDefault="00B97284" w:rsidP="00B97284">
            <w:pPr>
              <w:jc w:val="center"/>
              <w:rPr>
                <w:rFonts w:cstheme="minorHAnsi"/>
                <w:color w:val="FFFFFF" w:themeColor="background1"/>
                <w:sz w:val="20"/>
                <w:szCs w:val="20"/>
              </w:rPr>
            </w:pPr>
            <w:r w:rsidRPr="005D50C1">
              <w:rPr>
                <w:rFonts w:eastAsia="Calibri" w:cstheme="minorHAnsi"/>
                <w:color w:val="FFFFFF" w:themeColor="background1"/>
                <w:sz w:val="20"/>
                <w:szCs w:val="20"/>
              </w:rPr>
              <w:t>Strat. Plan goal &amp; target</w:t>
            </w:r>
          </w:p>
        </w:tc>
        <w:tc>
          <w:tcPr>
            <w:tcW w:w="841" w:type="pct"/>
            <w:shd w:val="clear" w:color="auto" w:fill="00A99A"/>
            <w:vAlign w:val="center"/>
          </w:tcPr>
          <w:p w14:paraId="57D4DB49"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Description</w:t>
            </w:r>
          </w:p>
        </w:tc>
        <w:tc>
          <w:tcPr>
            <w:tcW w:w="248" w:type="pct"/>
            <w:shd w:val="clear" w:color="auto" w:fill="00A99A"/>
            <w:vAlign w:val="center"/>
          </w:tcPr>
          <w:p w14:paraId="1BED58B0"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Prio.</w:t>
            </w:r>
          </w:p>
        </w:tc>
        <w:tc>
          <w:tcPr>
            <w:tcW w:w="953" w:type="pct"/>
            <w:shd w:val="clear" w:color="auto" w:fill="00A99A"/>
            <w:vAlign w:val="center"/>
          </w:tcPr>
          <w:p w14:paraId="7B701141"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Process and outcomes</w:t>
            </w:r>
          </w:p>
        </w:tc>
        <w:tc>
          <w:tcPr>
            <w:tcW w:w="546" w:type="pct"/>
            <w:shd w:val="clear" w:color="auto" w:fill="00A99A"/>
            <w:vAlign w:val="center"/>
          </w:tcPr>
          <w:p w14:paraId="1552E918"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Output</w:t>
            </w:r>
          </w:p>
        </w:tc>
        <w:tc>
          <w:tcPr>
            <w:tcW w:w="433" w:type="pct"/>
            <w:shd w:val="clear" w:color="auto" w:fill="00A99A"/>
            <w:vAlign w:val="center"/>
          </w:tcPr>
          <w:p w14:paraId="28C50893"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Audience</w:t>
            </w:r>
          </w:p>
        </w:tc>
        <w:tc>
          <w:tcPr>
            <w:tcW w:w="285" w:type="pct"/>
            <w:shd w:val="clear" w:color="auto" w:fill="00A99A"/>
            <w:vAlign w:val="center"/>
          </w:tcPr>
          <w:p w14:paraId="29E6B47D" w14:textId="77777777" w:rsidR="00B97284" w:rsidRPr="005D50C1" w:rsidRDefault="00B97284" w:rsidP="00B97284">
            <w:pPr>
              <w:jc w:val="center"/>
              <w:rPr>
                <w:rFonts w:cstheme="minorHAnsi"/>
                <w:color w:val="FFFFFF" w:themeColor="background1"/>
                <w:sz w:val="20"/>
                <w:szCs w:val="20"/>
              </w:rPr>
            </w:pPr>
            <w:r w:rsidRPr="005D50C1">
              <w:rPr>
                <w:rFonts w:cstheme="minorHAnsi"/>
                <w:color w:val="FFFFFF" w:themeColor="background1"/>
                <w:sz w:val="20"/>
                <w:szCs w:val="20"/>
              </w:rPr>
              <w:t>Costs CHF</w:t>
            </w:r>
          </w:p>
        </w:tc>
      </w:tr>
      <w:tr w:rsidR="00B97284" w:rsidRPr="005D50C1" w14:paraId="1542C489" w14:textId="77777777" w:rsidTr="00CD5D82">
        <w:tc>
          <w:tcPr>
            <w:tcW w:w="634" w:type="pct"/>
          </w:tcPr>
          <w:p w14:paraId="27ACC0D7" w14:textId="14CC8FD4" w:rsidR="00B97284" w:rsidRPr="005D50C1" w:rsidRDefault="000750C9" w:rsidP="00B97284">
            <w:pPr>
              <w:rPr>
                <w:rFonts w:cstheme="minorHAnsi"/>
                <w:color w:val="000000" w:themeColor="text1"/>
                <w:sz w:val="20"/>
                <w:szCs w:val="20"/>
              </w:rPr>
            </w:pPr>
            <w:r>
              <w:rPr>
                <w:rFonts w:eastAsia="Helvetica Neue" w:cstheme="minorHAnsi"/>
                <w:sz w:val="20"/>
                <w:szCs w:val="20"/>
                <w:lang w:eastAsia="zh-CN"/>
              </w:rPr>
              <w:t xml:space="preserve">3.1 </w:t>
            </w:r>
            <w:r w:rsidR="00B97284" w:rsidRPr="005D50C1">
              <w:rPr>
                <w:rFonts w:eastAsia="Helvetica Neue" w:cstheme="minorHAnsi"/>
                <w:sz w:val="20"/>
                <w:szCs w:val="20"/>
                <w:lang w:eastAsia="zh-CN"/>
              </w:rPr>
              <w:t xml:space="preserve">Climate change and wetlands – updated information on the current and projected impacts of climate change on the world’s wetlands, and responses </w:t>
            </w:r>
          </w:p>
        </w:tc>
        <w:tc>
          <w:tcPr>
            <w:tcW w:w="303" w:type="pct"/>
          </w:tcPr>
          <w:p w14:paraId="296ED1A5"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c>
          <w:tcPr>
            <w:tcW w:w="399" w:type="pct"/>
          </w:tcPr>
          <w:p w14:paraId="1B6D831B" w14:textId="407D2A4B" w:rsidR="00DC30BE" w:rsidRPr="00BB3ACF" w:rsidRDefault="00B97284" w:rsidP="00B97284">
            <w:pPr>
              <w:rPr>
                <w:rFonts w:cstheme="minorHAnsi"/>
                <w:color w:val="000000" w:themeColor="text1"/>
                <w:sz w:val="20"/>
                <w:szCs w:val="20"/>
                <w:lang w:val="fr-FR" w:eastAsia="ja-JP"/>
              </w:rPr>
            </w:pPr>
            <w:r w:rsidRPr="005D50C1">
              <w:rPr>
                <w:rFonts w:cstheme="minorHAnsi"/>
                <w:color w:val="000000" w:themeColor="text1"/>
                <w:sz w:val="20"/>
                <w:szCs w:val="20"/>
                <w:lang w:val="fr-FR"/>
              </w:rPr>
              <w:t>Res. XIV.14</w:t>
            </w:r>
            <w:r w:rsidRPr="005D50C1">
              <w:rPr>
                <w:rFonts w:cstheme="minorHAnsi"/>
                <w:color w:val="000000" w:themeColor="text1"/>
                <w:sz w:val="20"/>
                <w:szCs w:val="20"/>
                <w:lang w:val="fr-FR" w:eastAsia="ja-JP"/>
              </w:rPr>
              <w:t>.</w:t>
            </w:r>
            <w:r w:rsidR="00DC30BE">
              <w:rPr>
                <w:rFonts w:cstheme="minorHAnsi"/>
                <w:color w:val="000000" w:themeColor="text1"/>
                <w:sz w:val="20"/>
                <w:szCs w:val="20"/>
                <w:lang w:val="fr-FR" w:eastAsia="ja-JP"/>
              </w:rPr>
              <w:t>, Annex 2</w:t>
            </w:r>
          </w:p>
        </w:tc>
        <w:tc>
          <w:tcPr>
            <w:tcW w:w="358" w:type="pct"/>
          </w:tcPr>
          <w:p w14:paraId="534B6651"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Goals 1, 2 &amp; 3</w:t>
            </w:r>
          </w:p>
        </w:tc>
        <w:tc>
          <w:tcPr>
            <w:tcW w:w="841" w:type="pct"/>
          </w:tcPr>
          <w:p w14:paraId="0EA12485"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lang w:eastAsia="ja-JP"/>
              </w:rPr>
              <w:t>Synthesis of technical information on the current and projected impact of climate change pressures on wetlands, following on from GWO Special Edition (2021) and drawing on IPCC 6</w:t>
            </w:r>
            <w:r w:rsidRPr="00BB3ACF">
              <w:rPr>
                <w:rFonts w:cstheme="minorHAnsi"/>
                <w:color w:val="000000" w:themeColor="text1"/>
                <w:sz w:val="20"/>
                <w:szCs w:val="20"/>
                <w:vertAlign w:val="superscript"/>
                <w:lang w:eastAsia="ja-JP"/>
              </w:rPr>
              <w:t>th</w:t>
            </w:r>
            <w:r w:rsidRPr="005D50C1">
              <w:rPr>
                <w:rFonts w:cstheme="minorHAnsi"/>
                <w:color w:val="000000" w:themeColor="text1"/>
                <w:sz w:val="20"/>
                <w:szCs w:val="20"/>
                <w:lang w:eastAsia="ja-JP"/>
              </w:rPr>
              <w:t xml:space="preserve"> Assessment Report and other relevant global reports.</w:t>
            </w:r>
          </w:p>
        </w:tc>
        <w:tc>
          <w:tcPr>
            <w:tcW w:w="248" w:type="pct"/>
          </w:tcPr>
          <w:p w14:paraId="5702B5CB"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High</w:t>
            </w:r>
          </w:p>
        </w:tc>
        <w:tc>
          <w:tcPr>
            <w:tcW w:w="953" w:type="pct"/>
          </w:tcPr>
          <w:p w14:paraId="6AB8EFF2" w14:textId="3284E008" w:rsidR="00EC716B" w:rsidRDefault="00087934" w:rsidP="00B97284">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 xml:space="preserve">Synthesis </w:t>
            </w:r>
            <w:r w:rsidR="00EC716B">
              <w:rPr>
                <w:rFonts w:eastAsia="Times New Roman" w:cstheme="minorHAnsi"/>
                <w:color w:val="000000" w:themeColor="text1"/>
                <w:sz w:val="20"/>
                <w:szCs w:val="20"/>
                <w:lang w:val="en-US"/>
              </w:rPr>
              <w:t>of re</w:t>
            </w:r>
            <w:r w:rsidR="00344983">
              <w:rPr>
                <w:rFonts w:eastAsia="Times New Roman" w:cstheme="minorHAnsi"/>
                <w:color w:val="000000" w:themeColor="text1"/>
                <w:sz w:val="20"/>
                <w:szCs w:val="20"/>
                <w:lang w:val="en-US"/>
              </w:rPr>
              <w:t xml:space="preserve">cent </w:t>
            </w:r>
            <w:r w:rsidR="00EC716B">
              <w:rPr>
                <w:rFonts w:eastAsia="Times New Roman" w:cstheme="minorHAnsi"/>
                <w:color w:val="000000" w:themeColor="text1"/>
                <w:sz w:val="20"/>
                <w:szCs w:val="20"/>
                <w:lang w:val="en-US"/>
              </w:rPr>
              <w:t>IPCC assessment reports and other relevant global reports</w:t>
            </w:r>
            <w:r w:rsidR="00A16D2F">
              <w:rPr>
                <w:rFonts w:eastAsia="Times New Roman" w:cstheme="minorHAnsi"/>
                <w:color w:val="000000" w:themeColor="text1"/>
                <w:sz w:val="20"/>
                <w:szCs w:val="20"/>
                <w:lang w:val="en-US"/>
              </w:rPr>
              <w:t>.</w:t>
            </w:r>
          </w:p>
          <w:p w14:paraId="1E04FE6C" w14:textId="30179311" w:rsidR="00B97284" w:rsidRPr="005D50C1" w:rsidRDefault="00344983" w:rsidP="00B97284">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Focus on h</w:t>
            </w:r>
            <w:r w:rsidR="00B97284" w:rsidRPr="005D50C1">
              <w:rPr>
                <w:rFonts w:eastAsia="Times New Roman" w:cstheme="minorHAnsi"/>
                <w:color w:val="000000" w:themeColor="text1"/>
                <w:sz w:val="20"/>
                <w:szCs w:val="20"/>
                <w:lang w:val="en-US"/>
              </w:rPr>
              <w:t>orizon scanning and responses.</w:t>
            </w:r>
          </w:p>
          <w:p w14:paraId="40A12843" w14:textId="2E936015"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eastAsia="ja-JP"/>
              </w:rPr>
            </w:pPr>
            <w:r w:rsidRPr="005D50C1">
              <w:rPr>
                <w:rFonts w:eastAsia="Times New Roman" w:cstheme="minorHAnsi"/>
                <w:color w:val="000000" w:themeColor="text1"/>
                <w:sz w:val="20"/>
                <w:szCs w:val="20"/>
                <w:lang w:val="en-US"/>
              </w:rPr>
              <w:t>Maybe pursued in liaison or cooperation with IPCC</w:t>
            </w:r>
            <w:r w:rsidR="00A16D2F">
              <w:rPr>
                <w:rFonts w:eastAsia="Times New Roman" w:cstheme="minorHAnsi"/>
                <w:color w:val="000000" w:themeColor="text1"/>
                <w:sz w:val="20"/>
                <w:szCs w:val="20"/>
                <w:lang w:val="en-US"/>
              </w:rPr>
              <w:t>.</w:t>
            </w:r>
          </w:p>
        </w:tc>
        <w:tc>
          <w:tcPr>
            <w:tcW w:w="546" w:type="pct"/>
          </w:tcPr>
          <w:p w14:paraId="01926092" w14:textId="56B5B8B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Briefing Note</w:t>
            </w:r>
            <w:r w:rsidR="00CC6F07">
              <w:rPr>
                <w:rFonts w:cstheme="minorHAnsi"/>
                <w:color w:val="000000" w:themeColor="text1"/>
                <w:sz w:val="20"/>
                <w:szCs w:val="20"/>
              </w:rPr>
              <w:t>.</w:t>
            </w:r>
          </w:p>
        </w:tc>
        <w:tc>
          <w:tcPr>
            <w:tcW w:w="433" w:type="pct"/>
          </w:tcPr>
          <w:p w14:paraId="678F666D"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035955F2"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r>
      <w:tr w:rsidR="003428A3" w:rsidRPr="005D50C1" w14:paraId="3CA33AD0" w14:textId="77777777" w:rsidTr="00CD5D82">
        <w:tc>
          <w:tcPr>
            <w:tcW w:w="634" w:type="pct"/>
            <w:vMerge w:val="restart"/>
          </w:tcPr>
          <w:p w14:paraId="3D7A8846" w14:textId="0AE8BF03" w:rsidR="003428A3" w:rsidRPr="005D50C1" w:rsidRDefault="003428A3" w:rsidP="00B97284">
            <w:pPr>
              <w:rPr>
                <w:rFonts w:cstheme="minorHAnsi"/>
                <w:color w:val="000000" w:themeColor="text1"/>
                <w:sz w:val="20"/>
                <w:szCs w:val="20"/>
              </w:rPr>
            </w:pPr>
            <w:r>
              <w:rPr>
                <w:rFonts w:eastAsia="Helvetica Neue" w:cstheme="minorHAnsi"/>
                <w:sz w:val="20"/>
                <w:szCs w:val="20"/>
                <w:lang w:eastAsia="zh-CN"/>
              </w:rPr>
              <w:t xml:space="preserve">3.2 </w:t>
            </w:r>
            <w:r w:rsidRPr="005D50C1">
              <w:rPr>
                <w:rFonts w:eastAsia="Helvetica Neue" w:cstheme="minorHAnsi"/>
                <w:sz w:val="20"/>
                <w:szCs w:val="20"/>
                <w:lang w:eastAsia="zh-CN"/>
              </w:rPr>
              <w:t xml:space="preserve">Blue carbon guidance, data and models, and support for integration of blue carbon in climate change planning frameworks </w:t>
            </w:r>
          </w:p>
        </w:tc>
        <w:tc>
          <w:tcPr>
            <w:tcW w:w="303" w:type="pct"/>
          </w:tcPr>
          <w:p w14:paraId="20CAAA5E" w14:textId="77777777" w:rsidR="003428A3" w:rsidRPr="005D50C1" w:rsidRDefault="003428A3" w:rsidP="00B97284">
            <w:pPr>
              <w:rPr>
                <w:rFonts w:cstheme="minorHAnsi"/>
                <w:color w:val="000000" w:themeColor="text1"/>
                <w:sz w:val="20"/>
                <w:szCs w:val="20"/>
              </w:rPr>
            </w:pPr>
            <w:r w:rsidRPr="005D50C1">
              <w:rPr>
                <w:rFonts w:cstheme="minorHAnsi"/>
                <w:color w:val="000000" w:themeColor="text1"/>
                <w:sz w:val="20"/>
                <w:szCs w:val="20"/>
              </w:rPr>
              <w:t>TBC</w:t>
            </w:r>
          </w:p>
        </w:tc>
        <w:tc>
          <w:tcPr>
            <w:tcW w:w="399" w:type="pct"/>
          </w:tcPr>
          <w:p w14:paraId="25153744" w14:textId="1A863B3C" w:rsidR="003428A3" w:rsidRPr="006D285F" w:rsidRDefault="003428A3" w:rsidP="00B97284">
            <w:pPr>
              <w:rPr>
                <w:rFonts w:cstheme="minorHAnsi"/>
                <w:color w:val="000000" w:themeColor="text1"/>
                <w:sz w:val="20"/>
                <w:szCs w:val="20"/>
                <w:lang w:val="es-ES"/>
              </w:rPr>
            </w:pPr>
            <w:r w:rsidRPr="00BB3ACF">
              <w:rPr>
                <w:rFonts w:cstheme="minorHAnsi"/>
                <w:color w:val="000000" w:themeColor="text1"/>
                <w:sz w:val="20"/>
                <w:szCs w:val="20"/>
                <w:lang w:val="es-ES"/>
              </w:rPr>
              <w:t>Res. XII.14, Para. 15 (b-d</w:t>
            </w:r>
            <w:r>
              <w:rPr>
                <w:rFonts w:cstheme="minorHAnsi"/>
                <w:color w:val="000000" w:themeColor="text1"/>
                <w:sz w:val="20"/>
                <w:szCs w:val="20"/>
                <w:lang w:val="es-ES"/>
              </w:rPr>
              <w:t>)</w:t>
            </w:r>
          </w:p>
          <w:p w14:paraId="2DFBAAD5" w14:textId="77777777" w:rsidR="003428A3" w:rsidRPr="006D285F" w:rsidRDefault="003428A3" w:rsidP="00B97284">
            <w:pPr>
              <w:rPr>
                <w:rFonts w:cstheme="minorHAnsi"/>
                <w:color w:val="000000" w:themeColor="text1"/>
                <w:sz w:val="20"/>
                <w:szCs w:val="20"/>
                <w:lang w:val="es-ES"/>
              </w:rPr>
            </w:pPr>
          </w:p>
          <w:p w14:paraId="29447761" w14:textId="65BC8F55" w:rsidR="003428A3" w:rsidRPr="005D50C1" w:rsidRDefault="003428A3" w:rsidP="00DC30BE">
            <w:pPr>
              <w:rPr>
                <w:rFonts w:cstheme="minorHAnsi"/>
                <w:color w:val="000000" w:themeColor="text1"/>
                <w:sz w:val="20"/>
                <w:szCs w:val="20"/>
                <w:lang w:val="fr-FR"/>
              </w:rPr>
            </w:pPr>
            <w:r w:rsidRPr="005D50C1">
              <w:rPr>
                <w:rFonts w:cstheme="minorHAnsi"/>
                <w:color w:val="000000" w:themeColor="text1"/>
                <w:sz w:val="20"/>
                <w:szCs w:val="20"/>
                <w:lang w:val="fr-FR"/>
              </w:rPr>
              <w:t>Res. XIV.14</w:t>
            </w:r>
            <w:r w:rsidRPr="005D50C1">
              <w:rPr>
                <w:rFonts w:cstheme="minorHAnsi"/>
                <w:color w:val="000000" w:themeColor="text1"/>
                <w:sz w:val="20"/>
                <w:szCs w:val="20"/>
                <w:lang w:val="fr-FR" w:eastAsia="ja-JP"/>
              </w:rPr>
              <w:t>.</w:t>
            </w:r>
            <w:r>
              <w:rPr>
                <w:rFonts w:cstheme="minorHAnsi"/>
                <w:color w:val="000000" w:themeColor="text1"/>
                <w:sz w:val="20"/>
                <w:szCs w:val="20"/>
                <w:lang w:val="fr-FR" w:eastAsia="ja-JP"/>
              </w:rPr>
              <w:t>,</w:t>
            </w:r>
            <w:r>
              <w:rPr>
                <w:rFonts w:cstheme="minorHAnsi"/>
                <w:color w:val="000000" w:themeColor="text1"/>
                <w:sz w:val="20"/>
                <w:szCs w:val="20"/>
                <w:lang w:val="fr-FR"/>
              </w:rPr>
              <w:t xml:space="preserve"> </w:t>
            </w:r>
            <w:r w:rsidRPr="005D50C1">
              <w:rPr>
                <w:rFonts w:cstheme="minorHAnsi"/>
                <w:color w:val="000000" w:themeColor="text1"/>
                <w:sz w:val="20"/>
                <w:szCs w:val="20"/>
                <w:lang w:val="fr-FR"/>
              </w:rPr>
              <w:t>Annex 2,</w:t>
            </w:r>
          </w:p>
        </w:tc>
        <w:tc>
          <w:tcPr>
            <w:tcW w:w="358" w:type="pct"/>
          </w:tcPr>
          <w:p w14:paraId="42A48115" w14:textId="77777777" w:rsidR="003428A3" w:rsidRPr="005D50C1" w:rsidRDefault="003428A3" w:rsidP="00B97284">
            <w:pPr>
              <w:rPr>
                <w:rFonts w:cstheme="minorHAnsi"/>
                <w:color w:val="000000" w:themeColor="text1"/>
                <w:sz w:val="20"/>
                <w:szCs w:val="20"/>
              </w:rPr>
            </w:pPr>
            <w:r w:rsidRPr="005D50C1">
              <w:rPr>
                <w:rFonts w:cstheme="minorHAnsi"/>
                <w:color w:val="000000" w:themeColor="text1"/>
                <w:sz w:val="20"/>
                <w:szCs w:val="20"/>
              </w:rPr>
              <w:t>Goal 4, Target 14.</w:t>
            </w:r>
          </w:p>
        </w:tc>
        <w:tc>
          <w:tcPr>
            <w:tcW w:w="841" w:type="pct"/>
          </w:tcPr>
          <w:p w14:paraId="1091DA30" w14:textId="613DEB89" w:rsidR="0007030B" w:rsidRPr="006D285F" w:rsidRDefault="0007030B" w:rsidP="00B97284">
            <w:pPr>
              <w:rPr>
                <w:rFonts w:cstheme="minorHAnsi"/>
                <w:i/>
                <w:iCs/>
                <w:color w:val="000000" w:themeColor="text1"/>
                <w:sz w:val="20"/>
                <w:szCs w:val="20"/>
                <w:lang w:eastAsia="ja-JP"/>
              </w:rPr>
            </w:pPr>
            <w:r w:rsidRPr="006D285F">
              <w:rPr>
                <w:rFonts w:cstheme="minorHAnsi"/>
                <w:i/>
                <w:iCs/>
                <w:color w:val="000000" w:themeColor="text1"/>
                <w:sz w:val="20"/>
                <w:szCs w:val="20"/>
                <w:lang w:eastAsia="ja-JP"/>
              </w:rPr>
              <w:t>Task 3.2 (a):</w:t>
            </w:r>
          </w:p>
          <w:p w14:paraId="3BF8C8FD" w14:textId="7645B80D" w:rsidR="003428A3" w:rsidRPr="005D50C1" w:rsidRDefault="003428A3" w:rsidP="00B97284">
            <w:pPr>
              <w:rPr>
                <w:rFonts w:cstheme="minorHAnsi"/>
                <w:color w:val="000000" w:themeColor="text1"/>
                <w:sz w:val="20"/>
                <w:szCs w:val="20"/>
              </w:rPr>
            </w:pPr>
            <w:r w:rsidRPr="005D50C1">
              <w:rPr>
                <w:rFonts w:cstheme="minorHAnsi"/>
                <w:color w:val="000000" w:themeColor="text1"/>
                <w:sz w:val="20"/>
                <w:szCs w:val="20"/>
                <w:lang w:eastAsia="ja-JP"/>
              </w:rPr>
              <w:t xml:space="preserve">Development of guidance </w:t>
            </w:r>
            <w:r>
              <w:rPr>
                <w:rFonts w:eastAsia="Times New Roman" w:cstheme="minorHAnsi"/>
                <w:color w:val="000000" w:themeColor="text1"/>
                <w:sz w:val="20"/>
                <w:szCs w:val="20"/>
                <w:lang w:val="en-US"/>
              </w:rPr>
              <w:t xml:space="preserve">on prioritizing coastal blue carbon ecosystems for </w:t>
            </w:r>
            <w:r w:rsidRPr="005D50C1">
              <w:rPr>
                <w:rFonts w:cstheme="minorHAnsi"/>
                <w:color w:val="000000" w:themeColor="text1"/>
                <w:sz w:val="20"/>
                <w:szCs w:val="20"/>
                <w:lang w:eastAsia="ja-JP"/>
              </w:rPr>
              <w:t>conservation and restoration</w:t>
            </w:r>
            <w:r w:rsidRPr="005D50C1">
              <w:rPr>
                <w:rFonts w:cstheme="minorHAnsi"/>
                <w:color w:val="000000" w:themeColor="text1"/>
                <w:sz w:val="20"/>
                <w:szCs w:val="20"/>
              </w:rPr>
              <w:t>.</w:t>
            </w:r>
          </w:p>
        </w:tc>
        <w:tc>
          <w:tcPr>
            <w:tcW w:w="248" w:type="pct"/>
          </w:tcPr>
          <w:p w14:paraId="52435AE4" w14:textId="77777777" w:rsidR="003428A3" w:rsidRPr="005D50C1" w:rsidRDefault="003428A3" w:rsidP="00B97284">
            <w:pPr>
              <w:rPr>
                <w:rFonts w:cstheme="minorHAnsi"/>
                <w:color w:val="000000" w:themeColor="text1"/>
                <w:sz w:val="20"/>
                <w:szCs w:val="20"/>
              </w:rPr>
            </w:pPr>
            <w:r w:rsidRPr="005D50C1">
              <w:rPr>
                <w:rFonts w:cstheme="minorHAnsi"/>
                <w:color w:val="000000" w:themeColor="text1"/>
                <w:sz w:val="20"/>
                <w:szCs w:val="20"/>
              </w:rPr>
              <w:t>High</w:t>
            </w:r>
          </w:p>
        </w:tc>
        <w:tc>
          <w:tcPr>
            <w:tcW w:w="953" w:type="pct"/>
          </w:tcPr>
          <w:p w14:paraId="4CFCE39E" w14:textId="77777777" w:rsidR="00ED483F" w:rsidRDefault="00ED483F" w:rsidP="00E0615B">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Continuation of tasks initiated in 2019-2021</w:t>
            </w:r>
          </w:p>
          <w:p w14:paraId="3B93627E" w14:textId="106D5259" w:rsidR="003428A3" w:rsidRPr="005D50C1" w:rsidRDefault="003428A3" w:rsidP="00E0615B">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Reviewing and updating</w:t>
            </w:r>
            <w:r w:rsidR="00ED483F">
              <w:rPr>
                <w:rFonts w:eastAsia="Times New Roman" w:cstheme="minorHAnsi"/>
                <w:color w:val="000000" w:themeColor="text1"/>
                <w:sz w:val="20"/>
                <w:szCs w:val="20"/>
                <w:lang w:val="en-US"/>
              </w:rPr>
              <w:t xml:space="preserve"> (as appropriate)</w:t>
            </w:r>
            <w:r w:rsidRPr="005D50C1">
              <w:rPr>
                <w:rFonts w:eastAsia="Times New Roman" w:cstheme="minorHAnsi"/>
                <w:color w:val="000000" w:themeColor="text1"/>
                <w:sz w:val="20"/>
                <w:szCs w:val="20"/>
                <w:lang w:val="en-US"/>
              </w:rPr>
              <w:t xml:space="preserve"> existing guidance for the conservation, restoration and sustainable management of blue carbon ecosystems in Ramsar Sites.</w:t>
            </w:r>
          </w:p>
          <w:p w14:paraId="06D9D8BB" w14:textId="5ABF4EA4" w:rsidR="003428A3" w:rsidRPr="005D50C1" w:rsidRDefault="00EB1041" w:rsidP="00B97284">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May i</w:t>
            </w:r>
            <w:r w:rsidR="003428A3">
              <w:rPr>
                <w:rFonts w:eastAsia="Times New Roman" w:cstheme="minorHAnsi"/>
                <w:color w:val="000000" w:themeColor="text1"/>
                <w:sz w:val="20"/>
                <w:szCs w:val="20"/>
                <w:lang w:val="en-US"/>
              </w:rPr>
              <w:t>nclud</w:t>
            </w:r>
            <w:r>
              <w:rPr>
                <w:rFonts w:eastAsia="Times New Roman" w:cstheme="minorHAnsi"/>
                <w:color w:val="000000" w:themeColor="text1"/>
                <w:sz w:val="20"/>
                <w:szCs w:val="20"/>
                <w:lang w:val="en-US"/>
              </w:rPr>
              <w:t>e</w:t>
            </w:r>
            <w:r w:rsidR="003428A3">
              <w:rPr>
                <w:rFonts w:eastAsia="Times New Roman" w:cstheme="minorHAnsi"/>
                <w:color w:val="000000" w:themeColor="text1"/>
                <w:sz w:val="20"/>
                <w:szCs w:val="20"/>
                <w:lang w:val="en-US"/>
              </w:rPr>
              <w:t xml:space="preserve"> guidance on</w:t>
            </w:r>
            <w:r w:rsidR="003428A3" w:rsidRPr="005D50C1">
              <w:rPr>
                <w:rFonts w:eastAsia="Times New Roman" w:cstheme="minorHAnsi"/>
                <w:color w:val="000000" w:themeColor="text1"/>
                <w:sz w:val="20"/>
                <w:szCs w:val="20"/>
                <w:lang w:val="en-US"/>
              </w:rPr>
              <w:t xml:space="preserve"> intertidal mudflats, </w:t>
            </w:r>
            <w:r>
              <w:rPr>
                <w:rFonts w:eastAsia="Times New Roman" w:cstheme="minorHAnsi"/>
                <w:color w:val="000000" w:themeColor="text1"/>
                <w:sz w:val="20"/>
                <w:szCs w:val="20"/>
                <w:lang w:val="en-US"/>
              </w:rPr>
              <w:t xml:space="preserve">and </w:t>
            </w:r>
            <w:r w:rsidR="003428A3" w:rsidRPr="005D50C1">
              <w:rPr>
                <w:rFonts w:eastAsia="Times New Roman" w:cstheme="minorHAnsi"/>
                <w:color w:val="000000" w:themeColor="text1"/>
                <w:sz w:val="20"/>
                <w:szCs w:val="20"/>
                <w:lang w:val="en-US"/>
              </w:rPr>
              <w:t xml:space="preserve">in relation to carbon finance. </w:t>
            </w:r>
          </w:p>
          <w:p w14:paraId="6E5C3C7F" w14:textId="7838DD30" w:rsidR="003428A3" w:rsidRPr="005D50C1" w:rsidRDefault="003428A3" w:rsidP="00B97284">
            <w:pPr>
              <w:pStyle w:val="ListParagraph"/>
              <w:numPr>
                <w:ilvl w:val="0"/>
                <w:numId w:val="1"/>
              </w:numPr>
              <w:ind w:left="150" w:hanging="150"/>
              <w:rPr>
                <w:rFonts w:eastAsia="Times New Roman" w:cstheme="minorHAnsi"/>
                <w:color w:val="000000" w:themeColor="text1"/>
                <w:sz w:val="20"/>
                <w:szCs w:val="20"/>
                <w:lang w:val="en-US"/>
              </w:rPr>
            </w:pPr>
          </w:p>
        </w:tc>
        <w:tc>
          <w:tcPr>
            <w:tcW w:w="546" w:type="pct"/>
          </w:tcPr>
          <w:p w14:paraId="6389C7AD" w14:textId="4221A31F" w:rsidR="003428A3" w:rsidRPr="005D50C1" w:rsidRDefault="003428A3" w:rsidP="00B97284">
            <w:pPr>
              <w:rPr>
                <w:rFonts w:eastAsia="Times New Roman" w:cstheme="minorHAnsi"/>
                <w:color w:val="000000" w:themeColor="text1"/>
                <w:sz w:val="20"/>
                <w:szCs w:val="20"/>
                <w:lang w:eastAsia="ja-JP"/>
              </w:rPr>
            </w:pPr>
            <w:r w:rsidRPr="005D50C1">
              <w:rPr>
                <w:rFonts w:cstheme="minorHAnsi"/>
                <w:color w:val="000000" w:themeColor="text1"/>
                <w:sz w:val="20"/>
                <w:szCs w:val="20"/>
              </w:rPr>
              <w:t>Technical Report (with guidelines)</w:t>
            </w:r>
            <w:r>
              <w:rPr>
                <w:rFonts w:cstheme="minorHAnsi"/>
                <w:color w:val="000000" w:themeColor="text1"/>
                <w:sz w:val="20"/>
                <w:szCs w:val="20"/>
              </w:rPr>
              <w:t xml:space="preserve"> and/or</w:t>
            </w:r>
            <w:r w:rsidRPr="005D50C1">
              <w:rPr>
                <w:rFonts w:cstheme="minorHAnsi"/>
                <w:color w:val="000000" w:themeColor="text1"/>
                <w:sz w:val="20"/>
                <w:szCs w:val="20"/>
              </w:rPr>
              <w:t xml:space="preserve"> Briefing Note</w:t>
            </w:r>
            <w:r>
              <w:rPr>
                <w:rFonts w:cstheme="minorHAnsi"/>
                <w:color w:val="000000" w:themeColor="text1"/>
                <w:sz w:val="20"/>
                <w:szCs w:val="20"/>
              </w:rPr>
              <w:t>.</w:t>
            </w:r>
          </w:p>
        </w:tc>
        <w:tc>
          <w:tcPr>
            <w:tcW w:w="433" w:type="pct"/>
          </w:tcPr>
          <w:p w14:paraId="37BE1549" w14:textId="77777777" w:rsidR="003428A3" w:rsidRPr="005D50C1" w:rsidRDefault="003428A3" w:rsidP="00B97284">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12435868" w14:textId="77777777" w:rsidR="003428A3" w:rsidRPr="005D50C1" w:rsidRDefault="003428A3" w:rsidP="00B97284">
            <w:pPr>
              <w:rPr>
                <w:rFonts w:cstheme="minorHAnsi"/>
                <w:color w:val="000000" w:themeColor="text1"/>
                <w:sz w:val="20"/>
                <w:szCs w:val="20"/>
              </w:rPr>
            </w:pPr>
            <w:r w:rsidRPr="005D50C1">
              <w:rPr>
                <w:rFonts w:cstheme="minorHAnsi"/>
                <w:color w:val="000000" w:themeColor="text1"/>
                <w:sz w:val="20"/>
                <w:szCs w:val="20"/>
              </w:rPr>
              <w:t>TBC</w:t>
            </w:r>
          </w:p>
        </w:tc>
      </w:tr>
      <w:tr w:rsidR="003428A3" w:rsidRPr="005D50C1" w14:paraId="32A65C81" w14:textId="77777777" w:rsidTr="00CD5D82">
        <w:tc>
          <w:tcPr>
            <w:tcW w:w="634" w:type="pct"/>
            <w:vMerge/>
          </w:tcPr>
          <w:p w14:paraId="0B628426" w14:textId="77777777" w:rsidR="003428A3" w:rsidRDefault="003428A3" w:rsidP="00B97284">
            <w:pPr>
              <w:rPr>
                <w:rFonts w:eastAsia="Helvetica Neue" w:cstheme="minorHAnsi"/>
                <w:sz w:val="20"/>
                <w:szCs w:val="20"/>
                <w:lang w:eastAsia="zh-CN"/>
              </w:rPr>
            </w:pPr>
          </w:p>
        </w:tc>
        <w:tc>
          <w:tcPr>
            <w:tcW w:w="303" w:type="pct"/>
          </w:tcPr>
          <w:p w14:paraId="5D74542F" w14:textId="52AD764B" w:rsidR="003428A3" w:rsidRPr="005D50C1" w:rsidRDefault="0045408D" w:rsidP="00B97284">
            <w:pPr>
              <w:rPr>
                <w:rFonts w:cstheme="minorHAnsi"/>
                <w:color w:val="000000" w:themeColor="text1"/>
                <w:sz w:val="20"/>
                <w:szCs w:val="20"/>
              </w:rPr>
            </w:pPr>
            <w:r>
              <w:rPr>
                <w:rFonts w:cstheme="minorHAnsi"/>
                <w:color w:val="000000" w:themeColor="text1"/>
                <w:sz w:val="20"/>
                <w:szCs w:val="20"/>
              </w:rPr>
              <w:t>TBC</w:t>
            </w:r>
          </w:p>
        </w:tc>
        <w:tc>
          <w:tcPr>
            <w:tcW w:w="399" w:type="pct"/>
          </w:tcPr>
          <w:p w14:paraId="52CE799F" w14:textId="2C85E5B2" w:rsidR="003428A3" w:rsidRPr="001C5590" w:rsidRDefault="0045408D" w:rsidP="00B97284">
            <w:pPr>
              <w:rPr>
                <w:rFonts w:cstheme="minorHAnsi"/>
                <w:color w:val="000000" w:themeColor="text1"/>
                <w:sz w:val="20"/>
                <w:szCs w:val="20"/>
                <w:lang w:val="es-ES"/>
              </w:rPr>
            </w:pPr>
            <w:r w:rsidRPr="005D50C1">
              <w:rPr>
                <w:rFonts w:cstheme="minorHAnsi"/>
                <w:color w:val="000000" w:themeColor="text1"/>
                <w:sz w:val="20"/>
                <w:szCs w:val="20"/>
                <w:lang w:val="fr-FR"/>
              </w:rPr>
              <w:t>Res. XIV.14</w:t>
            </w:r>
            <w:r w:rsidRPr="005D50C1">
              <w:rPr>
                <w:rFonts w:cstheme="minorHAnsi"/>
                <w:color w:val="000000" w:themeColor="text1"/>
                <w:sz w:val="20"/>
                <w:szCs w:val="20"/>
                <w:lang w:val="fr-FR" w:eastAsia="ja-JP"/>
              </w:rPr>
              <w:t>.</w:t>
            </w:r>
            <w:r>
              <w:rPr>
                <w:rFonts w:cstheme="minorHAnsi"/>
                <w:color w:val="000000" w:themeColor="text1"/>
                <w:sz w:val="20"/>
                <w:szCs w:val="20"/>
                <w:lang w:val="fr-FR" w:eastAsia="ja-JP"/>
              </w:rPr>
              <w:t xml:space="preserve">, </w:t>
            </w:r>
            <w:r w:rsidRPr="005D50C1">
              <w:rPr>
                <w:rFonts w:cstheme="minorHAnsi"/>
                <w:color w:val="000000" w:themeColor="text1"/>
                <w:sz w:val="20"/>
                <w:szCs w:val="20"/>
                <w:lang w:val="fr-FR"/>
              </w:rPr>
              <w:t>Annex 2</w:t>
            </w:r>
          </w:p>
        </w:tc>
        <w:tc>
          <w:tcPr>
            <w:tcW w:w="358" w:type="pct"/>
          </w:tcPr>
          <w:p w14:paraId="561CADD7" w14:textId="3219BEAB" w:rsidR="003428A3" w:rsidRPr="005D50C1" w:rsidRDefault="0045408D" w:rsidP="00B97284">
            <w:pPr>
              <w:rPr>
                <w:rFonts w:cstheme="minorHAnsi"/>
                <w:color w:val="000000" w:themeColor="text1"/>
                <w:sz w:val="20"/>
                <w:szCs w:val="20"/>
              </w:rPr>
            </w:pPr>
            <w:r>
              <w:rPr>
                <w:rFonts w:cstheme="minorHAnsi"/>
                <w:color w:val="000000" w:themeColor="text1"/>
                <w:sz w:val="20"/>
                <w:szCs w:val="20"/>
              </w:rPr>
              <w:t>TBC</w:t>
            </w:r>
          </w:p>
        </w:tc>
        <w:tc>
          <w:tcPr>
            <w:tcW w:w="841" w:type="pct"/>
          </w:tcPr>
          <w:p w14:paraId="1A1D8ED5" w14:textId="74F0F53A" w:rsidR="00C605EB" w:rsidRPr="00ED483F" w:rsidRDefault="00C605EB" w:rsidP="00B97284">
            <w:pPr>
              <w:rPr>
                <w:rFonts w:eastAsia="Times New Roman" w:cstheme="minorHAnsi"/>
                <w:i/>
                <w:iCs/>
                <w:color w:val="000000" w:themeColor="text1"/>
                <w:sz w:val="20"/>
                <w:szCs w:val="20"/>
                <w:lang w:val="en-US"/>
              </w:rPr>
            </w:pPr>
            <w:r w:rsidRPr="00ED483F">
              <w:rPr>
                <w:rFonts w:eastAsia="Times New Roman" w:cstheme="minorHAnsi"/>
                <w:i/>
                <w:iCs/>
                <w:color w:val="000000" w:themeColor="text1"/>
                <w:sz w:val="20"/>
                <w:szCs w:val="20"/>
                <w:lang w:val="en-US"/>
              </w:rPr>
              <w:t>Task 3.2 (b):</w:t>
            </w:r>
          </w:p>
          <w:p w14:paraId="509141ED" w14:textId="6FB7E29D" w:rsidR="00EB1041" w:rsidRPr="00EB1041" w:rsidRDefault="00EB1041" w:rsidP="00EB1041">
            <w:pPr>
              <w:rPr>
                <w:rFonts w:cstheme="minorHAnsi"/>
                <w:color w:val="000000" w:themeColor="text1"/>
                <w:sz w:val="20"/>
                <w:szCs w:val="20"/>
                <w:lang w:eastAsia="ja-JP"/>
              </w:rPr>
            </w:pPr>
            <w:r>
              <w:rPr>
                <w:rFonts w:cstheme="minorHAnsi"/>
                <w:color w:val="000000" w:themeColor="text1"/>
                <w:sz w:val="20"/>
                <w:szCs w:val="20"/>
                <w:lang w:eastAsia="ja-JP"/>
              </w:rPr>
              <w:t>C</w:t>
            </w:r>
            <w:r w:rsidRPr="00EB1041">
              <w:rPr>
                <w:rFonts w:cstheme="minorHAnsi"/>
                <w:color w:val="000000" w:themeColor="text1"/>
                <w:sz w:val="20"/>
                <w:szCs w:val="20"/>
                <w:lang w:eastAsia="ja-JP"/>
              </w:rPr>
              <w:t xml:space="preserve">ompiling and reviewing data and </w:t>
            </w:r>
          </w:p>
          <w:p w14:paraId="2545EC38" w14:textId="0CDA20C6" w:rsidR="003428A3" w:rsidRPr="005D50C1" w:rsidRDefault="00EB1041" w:rsidP="00EB1041">
            <w:pPr>
              <w:rPr>
                <w:rFonts w:cstheme="minorHAnsi"/>
                <w:color w:val="000000" w:themeColor="text1"/>
                <w:sz w:val="20"/>
                <w:szCs w:val="20"/>
                <w:lang w:eastAsia="ja-JP"/>
              </w:rPr>
            </w:pPr>
            <w:r w:rsidRPr="00EB1041">
              <w:rPr>
                <w:rFonts w:cstheme="minorHAnsi"/>
                <w:color w:val="000000" w:themeColor="text1"/>
                <w:sz w:val="20"/>
                <w:szCs w:val="20"/>
                <w:lang w:eastAsia="ja-JP"/>
              </w:rPr>
              <w:t xml:space="preserve">models on carbon stock and fluxes </w:t>
            </w:r>
          </w:p>
        </w:tc>
        <w:tc>
          <w:tcPr>
            <w:tcW w:w="248" w:type="pct"/>
          </w:tcPr>
          <w:p w14:paraId="0683F564" w14:textId="7A982D76" w:rsidR="003428A3" w:rsidRPr="005D50C1" w:rsidRDefault="00D90E97" w:rsidP="00B97284">
            <w:pPr>
              <w:rPr>
                <w:rFonts w:cstheme="minorHAnsi"/>
                <w:color w:val="000000" w:themeColor="text1"/>
                <w:sz w:val="20"/>
                <w:szCs w:val="20"/>
              </w:rPr>
            </w:pPr>
            <w:r>
              <w:rPr>
                <w:rFonts w:cstheme="minorHAnsi"/>
                <w:color w:val="000000" w:themeColor="text1"/>
                <w:sz w:val="20"/>
                <w:szCs w:val="20"/>
              </w:rPr>
              <w:t>High</w:t>
            </w:r>
          </w:p>
        </w:tc>
        <w:tc>
          <w:tcPr>
            <w:tcW w:w="953" w:type="pct"/>
          </w:tcPr>
          <w:p w14:paraId="115FA703" w14:textId="7CBA4BA8" w:rsidR="00EB1041" w:rsidRDefault="00EB1041" w:rsidP="00243884">
            <w:pPr>
              <w:rPr>
                <w:lang w:val="en-US"/>
              </w:rPr>
            </w:pPr>
          </w:p>
          <w:p w14:paraId="5042F8E4" w14:textId="3AE54CB5" w:rsidR="00EB1041" w:rsidRDefault="00EB1041" w:rsidP="00E0615B">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Process TBC</w:t>
            </w:r>
          </w:p>
          <w:p w14:paraId="0F69B707" w14:textId="47061AE7" w:rsidR="0073109F" w:rsidRPr="005D50C1" w:rsidRDefault="00EB1041" w:rsidP="00E0615B">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May be pursued in liaison or cooperation with IPCC.</w:t>
            </w:r>
          </w:p>
        </w:tc>
        <w:tc>
          <w:tcPr>
            <w:tcW w:w="546" w:type="pct"/>
          </w:tcPr>
          <w:p w14:paraId="659F35C6" w14:textId="11F5693D" w:rsidR="003428A3" w:rsidRPr="005D50C1" w:rsidRDefault="00D90E97" w:rsidP="00B97284">
            <w:pPr>
              <w:rPr>
                <w:rFonts w:cstheme="minorHAnsi"/>
                <w:color w:val="000000" w:themeColor="text1"/>
                <w:sz w:val="20"/>
                <w:szCs w:val="20"/>
              </w:rPr>
            </w:pPr>
            <w:r w:rsidRPr="005D50C1">
              <w:rPr>
                <w:rFonts w:cstheme="minorHAnsi"/>
                <w:color w:val="000000" w:themeColor="text1"/>
                <w:sz w:val="20"/>
                <w:szCs w:val="20"/>
              </w:rPr>
              <w:t xml:space="preserve">Technical Report </w:t>
            </w:r>
            <w:r w:rsidR="00EB1041">
              <w:rPr>
                <w:rFonts w:cstheme="minorHAnsi"/>
                <w:color w:val="000000" w:themeColor="text1"/>
                <w:sz w:val="20"/>
                <w:szCs w:val="20"/>
              </w:rPr>
              <w:t>or Briefing Note</w:t>
            </w:r>
          </w:p>
        </w:tc>
        <w:tc>
          <w:tcPr>
            <w:tcW w:w="433" w:type="pct"/>
          </w:tcPr>
          <w:p w14:paraId="27DEC98B" w14:textId="2A6302D2" w:rsidR="003428A3" w:rsidRPr="005D50C1" w:rsidRDefault="00D90E97" w:rsidP="00B97284">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28E6A074" w14:textId="4C9D28C1" w:rsidR="003428A3" w:rsidRPr="005D50C1" w:rsidRDefault="00D90E97" w:rsidP="00B97284">
            <w:pPr>
              <w:rPr>
                <w:rFonts w:cstheme="minorHAnsi"/>
                <w:color w:val="000000" w:themeColor="text1"/>
                <w:sz w:val="20"/>
                <w:szCs w:val="20"/>
              </w:rPr>
            </w:pPr>
            <w:r>
              <w:rPr>
                <w:rFonts w:cstheme="minorHAnsi"/>
                <w:color w:val="000000" w:themeColor="text1"/>
                <w:sz w:val="20"/>
                <w:szCs w:val="20"/>
              </w:rPr>
              <w:t>TBC</w:t>
            </w:r>
          </w:p>
        </w:tc>
      </w:tr>
      <w:tr w:rsidR="00B97284" w:rsidRPr="005D50C1" w14:paraId="264C369B" w14:textId="77777777" w:rsidTr="00CD5D82">
        <w:tc>
          <w:tcPr>
            <w:tcW w:w="634" w:type="pct"/>
          </w:tcPr>
          <w:p w14:paraId="5D141DC5" w14:textId="515F8C32" w:rsidR="00B97284" w:rsidRPr="005D50C1" w:rsidRDefault="000750C9" w:rsidP="00B97284">
            <w:pPr>
              <w:rPr>
                <w:rFonts w:cstheme="minorHAnsi"/>
                <w:color w:val="000000" w:themeColor="text1"/>
                <w:sz w:val="20"/>
                <w:szCs w:val="20"/>
              </w:rPr>
            </w:pPr>
            <w:r>
              <w:rPr>
                <w:rFonts w:eastAsia="Helvetica Neue" w:cstheme="minorHAnsi"/>
                <w:sz w:val="20"/>
                <w:szCs w:val="20"/>
                <w:lang w:eastAsia="zh-CN"/>
              </w:rPr>
              <w:t xml:space="preserve">3.3 </w:t>
            </w:r>
            <w:r w:rsidR="00B97284" w:rsidRPr="005D50C1">
              <w:rPr>
                <w:rFonts w:eastAsia="Helvetica Neue" w:cstheme="minorHAnsi"/>
                <w:sz w:val="20"/>
                <w:szCs w:val="20"/>
                <w:lang w:eastAsia="zh-CN"/>
              </w:rPr>
              <w:t>Agriculture and wetlands: maintaining and restoring the ecological character of wetlands in agricultural settings</w:t>
            </w:r>
          </w:p>
        </w:tc>
        <w:tc>
          <w:tcPr>
            <w:tcW w:w="303" w:type="pct"/>
          </w:tcPr>
          <w:p w14:paraId="67C6F118"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c>
          <w:tcPr>
            <w:tcW w:w="399" w:type="pct"/>
          </w:tcPr>
          <w:p w14:paraId="561C2073" w14:textId="1E03CF7A"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lang w:val="fr-FR"/>
              </w:rPr>
              <w:t>Res. XIV.14</w:t>
            </w:r>
            <w:r w:rsidRPr="005D50C1">
              <w:rPr>
                <w:rFonts w:cstheme="minorHAnsi"/>
                <w:color w:val="000000" w:themeColor="text1"/>
                <w:sz w:val="20"/>
                <w:szCs w:val="20"/>
                <w:lang w:val="fr-FR" w:eastAsia="ja-JP"/>
              </w:rPr>
              <w:t>.</w:t>
            </w:r>
            <w:r w:rsidR="00DC30BE">
              <w:rPr>
                <w:rFonts w:cstheme="minorHAnsi"/>
                <w:color w:val="000000" w:themeColor="text1"/>
                <w:sz w:val="20"/>
                <w:szCs w:val="20"/>
                <w:lang w:val="fr-FR" w:eastAsia="ja-JP"/>
              </w:rPr>
              <w:t xml:space="preserve">, </w:t>
            </w:r>
            <w:r w:rsidR="00DC30BE" w:rsidRPr="005D50C1">
              <w:rPr>
                <w:rFonts w:cstheme="minorHAnsi"/>
                <w:color w:val="000000" w:themeColor="text1"/>
                <w:sz w:val="20"/>
                <w:szCs w:val="20"/>
                <w:lang w:val="fr-FR"/>
              </w:rPr>
              <w:t>Annex 2</w:t>
            </w:r>
          </w:p>
        </w:tc>
        <w:tc>
          <w:tcPr>
            <w:tcW w:w="358" w:type="pct"/>
          </w:tcPr>
          <w:p w14:paraId="1015C9DA"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Goal 3, Target 9.</w:t>
            </w:r>
          </w:p>
        </w:tc>
        <w:tc>
          <w:tcPr>
            <w:tcW w:w="841" w:type="pct"/>
          </w:tcPr>
          <w:p w14:paraId="2EED5D27"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lang w:eastAsia="ja-JP"/>
              </w:rPr>
              <w:t>Guidelines to support reporting on the ecological character of wetlands in agricultural settings, which highlight opportunities to enhance the wise use of wetlands.</w:t>
            </w:r>
          </w:p>
        </w:tc>
        <w:tc>
          <w:tcPr>
            <w:tcW w:w="248" w:type="pct"/>
          </w:tcPr>
          <w:p w14:paraId="631B7A68"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High</w:t>
            </w:r>
          </w:p>
        </w:tc>
        <w:tc>
          <w:tcPr>
            <w:tcW w:w="953" w:type="pct"/>
          </w:tcPr>
          <w:p w14:paraId="3033CE6F" w14:textId="62FE6EA3" w:rsidR="00B97284" w:rsidRPr="005D50C1"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D50C1">
              <w:rPr>
                <w:rFonts w:eastAsia="Times New Roman" w:cstheme="minorHAnsi"/>
                <w:color w:val="000000" w:themeColor="text1"/>
                <w:sz w:val="20"/>
                <w:szCs w:val="20"/>
                <w:lang w:val="en-US"/>
              </w:rPr>
              <w:t xml:space="preserve">Guidelines should be informed by case studies based on issues outlined in the GWO Special Edition (2021) and Briefing Note 13 </w:t>
            </w:r>
            <w:r w:rsidR="00847C2C" w:rsidRPr="00847C2C">
              <w:rPr>
                <w:rFonts w:eastAsia="Times New Roman" w:cstheme="minorHAnsi"/>
                <w:color w:val="000000" w:themeColor="text1"/>
                <w:sz w:val="20"/>
                <w:szCs w:val="20"/>
                <w:lang w:val="en-US"/>
              </w:rPr>
              <w:t>which highlighted land-use change, water extraction and pollution, all arising from agriculture as key drivers of wetland degradation</w:t>
            </w:r>
            <w:r w:rsidRPr="005D50C1">
              <w:rPr>
                <w:rFonts w:eastAsia="Times New Roman" w:cstheme="minorHAnsi"/>
                <w:color w:val="000000" w:themeColor="text1"/>
                <w:sz w:val="20"/>
                <w:szCs w:val="20"/>
                <w:lang w:val="en-US"/>
              </w:rPr>
              <w:t>.</w:t>
            </w:r>
          </w:p>
        </w:tc>
        <w:tc>
          <w:tcPr>
            <w:tcW w:w="546" w:type="pct"/>
          </w:tcPr>
          <w:p w14:paraId="4E834C51" w14:textId="77777777" w:rsidR="00B97284" w:rsidRPr="005D50C1" w:rsidRDefault="00B97284" w:rsidP="00B97284">
            <w:pPr>
              <w:rPr>
                <w:rFonts w:cstheme="minorHAnsi"/>
                <w:color w:val="000000" w:themeColor="text1"/>
                <w:sz w:val="20"/>
                <w:szCs w:val="20"/>
                <w:lang w:eastAsia="ja-JP"/>
              </w:rPr>
            </w:pPr>
            <w:r w:rsidRPr="005D50C1">
              <w:rPr>
                <w:rFonts w:cstheme="minorHAnsi"/>
                <w:color w:val="000000" w:themeColor="text1"/>
                <w:sz w:val="20"/>
                <w:szCs w:val="20"/>
              </w:rPr>
              <w:t>Technical Report (with guidelines)</w:t>
            </w:r>
          </w:p>
        </w:tc>
        <w:tc>
          <w:tcPr>
            <w:tcW w:w="433" w:type="pct"/>
          </w:tcPr>
          <w:p w14:paraId="1E13B105"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747ACE60" w14:textId="77777777" w:rsidR="00B97284" w:rsidRPr="005D50C1" w:rsidRDefault="00B97284" w:rsidP="00B97284">
            <w:pPr>
              <w:rPr>
                <w:rFonts w:cstheme="minorHAnsi"/>
                <w:color w:val="000000" w:themeColor="text1"/>
                <w:sz w:val="20"/>
                <w:szCs w:val="20"/>
              </w:rPr>
            </w:pPr>
            <w:r w:rsidRPr="005D50C1">
              <w:rPr>
                <w:rFonts w:cstheme="minorHAnsi"/>
                <w:color w:val="000000" w:themeColor="text1"/>
                <w:sz w:val="20"/>
                <w:szCs w:val="20"/>
              </w:rPr>
              <w:t>TBC</w:t>
            </w:r>
          </w:p>
        </w:tc>
      </w:tr>
      <w:tr w:rsidR="002A29B1" w:rsidRPr="005D50C1" w14:paraId="4086DF60" w14:textId="77777777" w:rsidTr="00CD5D82">
        <w:tc>
          <w:tcPr>
            <w:tcW w:w="634" w:type="pct"/>
          </w:tcPr>
          <w:p w14:paraId="5124691E" w14:textId="0D654895" w:rsidR="002A29B1" w:rsidRPr="005D50C1" w:rsidRDefault="000750C9" w:rsidP="002A29B1">
            <w:pPr>
              <w:rPr>
                <w:rFonts w:eastAsia="Helvetica Neue" w:cstheme="minorHAnsi"/>
                <w:sz w:val="20"/>
                <w:szCs w:val="20"/>
                <w:lang w:eastAsia="zh-CN"/>
              </w:rPr>
            </w:pPr>
            <w:r>
              <w:rPr>
                <w:rFonts w:eastAsia="Helvetica Neue" w:cstheme="minorHAnsi"/>
                <w:sz w:val="20"/>
                <w:szCs w:val="20"/>
                <w:lang w:eastAsia="zh-CN"/>
              </w:rPr>
              <w:t xml:space="preserve">3.4 </w:t>
            </w:r>
            <w:r w:rsidR="002A29B1" w:rsidRPr="00881D35">
              <w:rPr>
                <w:rFonts w:eastAsia="Helvetica Neue" w:cstheme="minorHAnsi"/>
                <w:sz w:val="20"/>
                <w:szCs w:val="20"/>
                <w:lang w:eastAsia="zh-CN"/>
              </w:rPr>
              <w:t>The protection, conservation, restoration, sustainable use and management of wetland ecosystems in addressing climate change</w:t>
            </w:r>
          </w:p>
        </w:tc>
        <w:tc>
          <w:tcPr>
            <w:tcW w:w="303" w:type="pct"/>
          </w:tcPr>
          <w:p w14:paraId="7CE18993" w14:textId="623E095C" w:rsidR="002A29B1" w:rsidRPr="005D50C1" w:rsidRDefault="002A29B1" w:rsidP="002A29B1">
            <w:pPr>
              <w:rPr>
                <w:rFonts w:cstheme="minorHAnsi"/>
                <w:color w:val="000000" w:themeColor="text1"/>
                <w:sz w:val="20"/>
                <w:szCs w:val="20"/>
              </w:rPr>
            </w:pPr>
            <w:r>
              <w:rPr>
                <w:rFonts w:cstheme="minorHAnsi"/>
                <w:color w:val="000000" w:themeColor="text1"/>
                <w:sz w:val="20"/>
                <w:szCs w:val="20"/>
              </w:rPr>
              <w:t>TBC</w:t>
            </w:r>
          </w:p>
        </w:tc>
        <w:tc>
          <w:tcPr>
            <w:tcW w:w="399" w:type="pct"/>
          </w:tcPr>
          <w:p w14:paraId="7367B8E5" w14:textId="3CD1B168" w:rsidR="002A29B1" w:rsidRPr="005D50C1" w:rsidRDefault="002A29B1" w:rsidP="002A29B1">
            <w:pPr>
              <w:rPr>
                <w:rFonts w:cstheme="minorHAnsi"/>
                <w:color w:val="000000" w:themeColor="text1"/>
                <w:sz w:val="20"/>
                <w:szCs w:val="20"/>
                <w:lang w:val="fr-FR"/>
              </w:rPr>
            </w:pPr>
            <w:r>
              <w:rPr>
                <w:rFonts w:cstheme="minorHAnsi"/>
                <w:color w:val="000000" w:themeColor="text1"/>
                <w:sz w:val="20"/>
                <w:szCs w:val="20"/>
              </w:rPr>
              <w:t>Res. XIV.17</w:t>
            </w:r>
            <w:r w:rsidR="00641B59">
              <w:rPr>
                <w:rFonts w:cstheme="minorHAnsi"/>
                <w:color w:val="000000" w:themeColor="text1"/>
                <w:sz w:val="20"/>
                <w:szCs w:val="20"/>
              </w:rPr>
              <w:t>, Para. 14</w:t>
            </w:r>
          </w:p>
        </w:tc>
        <w:tc>
          <w:tcPr>
            <w:tcW w:w="358" w:type="pct"/>
          </w:tcPr>
          <w:p w14:paraId="6D2D29FE" w14:textId="231CD5FC" w:rsidR="002A29B1" w:rsidRPr="005D50C1" w:rsidRDefault="002A29B1" w:rsidP="002A29B1">
            <w:pPr>
              <w:rPr>
                <w:rFonts w:cstheme="minorHAnsi"/>
                <w:color w:val="000000" w:themeColor="text1"/>
                <w:sz w:val="20"/>
                <w:szCs w:val="20"/>
              </w:rPr>
            </w:pPr>
            <w:r>
              <w:rPr>
                <w:rFonts w:cstheme="minorHAnsi"/>
                <w:color w:val="000000" w:themeColor="text1"/>
                <w:sz w:val="20"/>
                <w:szCs w:val="20"/>
              </w:rPr>
              <w:t>TBC</w:t>
            </w:r>
          </w:p>
        </w:tc>
        <w:tc>
          <w:tcPr>
            <w:tcW w:w="841" w:type="pct"/>
          </w:tcPr>
          <w:p w14:paraId="78B0D867" w14:textId="799807D7" w:rsidR="002A29B1" w:rsidRPr="005D50C1" w:rsidRDefault="00C9463C" w:rsidP="002A29B1">
            <w:pPr>
              <w:rPr>
                <w:rFonts w:cstheme="minorHAnsi"/>
                <w:color w:val="000000" w:themeColor="text1"/>
                <w:sz w:val="20"/>
                <w:szCs w:val="20"/>
                <w:lang w:eastAsia="ja-JP"/>
              </w:rPr>
            </w:pPr>
            <w:r>
              <w:rPr>
                <w:rFonts w:cstheme="minorHAnsi"/>
                <w:color w:val="000000" w:themeColor="text1"/>
                <w:sz w:val="20"/>
                <w:szCs w:val="20"/>
                <w:lang w:eastAsia="ja-JP"/>
              </w:rPr>
              <w:t>S</w:t>
            </w:r>
            <w:r w:rsidR="00AC2B1A" w:rsidRPr="00AC2B1A">
              <w:rPr>
                <w:rFonts w:cstheme="minorHAnsi"/>
                <w:color w:val="000000" w:themeColor="text1"/>
                <w:sz w:val="20"/>
                <w:szCs w:val="20"/>
                <w:lang w:eastAsia="ja-JP"/>
              </w:rPr>
              <w:t>uccess stories of nature-based solutions or ecosystem-based approaches to protecting, conserving, restoring, sustainably using and managing wetland ecosystems to address climate change and achieve other co-benefits</w:t>
            </w:r>
          </w:p>
        </w:tc>
        <w:tc>
          <w:tcPr>
            <w:tcW w:w="248" w:type="pct"/>
          </w:tcPr>
          <w:p w14:paraId="336ACD3F" w14:textId="08DA6D51" w:rsidR="002A29B1" w:rsidRPr="005D50C1" w:rsidRDefault="002A29B1" w:rsidP="002A29B1">
            <w:pPr>
              <w:rPr>
                <w:rFonts w:cstheme="minorHAnsi"/>
                <w:color w:val="000000" w:themeColor="text1"/>
                <w:sz w:val="20"/>
                <w:szCs w:val="20"/>
              </w:rPr>
            </w:pPr>
            <w:r>
              <w:rPr>
                <w:rFonts w:cstheme="minorHAnsi"/>
                <w:color w:val="000000" w:themeColor="text1"/>
                <w:sz w:val="20"/>
                <w:szCs w:val="20"/>
              </w:rPr>
              <w:t>TBC</w:t>
            </w:r>
          </w:p>
        </w:tc>
        <w:tc>
          <w:tcPr>
            <w:tcW w:w="953" w:type="pct"/>
          </w:tcPr>
          <w:p w14:paraId="2350BE09" w14:textId="0BB6DD67" w:rsidR="002A29B1" w:rsidRPr="005D50C1" w:rsidRDefault="00AD0931" w:rsidP="002A29B1">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 xml:space="preserve">Review </w:t>
            </w:r>
            <w:r w:rsidR="00C9463C">
              <w:rPr>
                <w:rFonts w:eastAsia="Times New Roman" w:cstheme="minorHAnsi"/>
                <w:color w:val="000000" w:themeColor="text1"/>
                <w:sz w:val="20"/>
                <w:szCs w:val="20"/>
                <w:lang w:val="en-US"/>
              </w:rPr>
              <w:t xml:space="preserve">of </w:t>
            </w:r>
            <w:r w:rsidR="00C9463C" w:rsidRPr="00C9463C">
              <w:rPr>
                <w:rFonts w:eastAsia="Times New Roman" w:cstheme="minorHAnsi"/>
                <w:color w:val="000000" w:themeColor="text1"/>
                <w:sz w:val="20"/>
                <w:szCs w:val="20"/>
                <w:lang w:val="en-US"/>
              </w:rPr>
              <w:t>relevant case studies</w:t>
            </w:r>
            <w:r w:rsidR="00C9463C">
              <w:rPr>
                <w:rFonts w:eastAsia="Times New Roman" w:cstheme="minorHAnsi"/>
                <w:color w:val="000000" w:themeColor="text1"/>
                <w:sz w:val="20"/>
                <w:szCs w:val="20"/>
                <w:lang w:val="en-US"/>
              </w:rPr>
              <w:t xml:space="preserve"> </w:t>
            </w:r>
            <w:r>
              <w:rPr>
                <w:rFonts w:eastAsia="Times New Roman" w:cstheme="minorHAnsi"/>
                <w:color w:val="000000" w:themeColor="text1"/>
                <w:sz w:val="20"/>
                <w:szCs w:val="20"/>
                <w:lang w:val="en-US"/>
              </w:rPr>
              <w:t>on the application of NbS to protect</w:t>
            </w:r>
            <w:r w:rsidRPr="00AD0931">
              <w:rPr>
                <w:rFonts w:eastAsia="Times New Roman" w:cstheme="minorHAnsi"/>
                <w:color w:val="000000" w:themeColor="text1"/>
                <w:sz w:val="20"/>
                <w:szCs w:val="20"/>
                <w:lang w:val="en-US"/>
              </w:rPr>
              <w:t xml:space="preserve">, </w:t>
            </w:r>
            <w:r>
              <w:rPr>
                <w:rFonts w:eastAsia="Times New Roman" w:cstheme="minorHAnsi"/>
                <w:color w:val="000000" w:themeColor="text1"/>
                <w:sz w:val="20"/>
                <w:szCs w:val="20"/>
                <w:lang w:val="en-US"/>
              </w:rPr>
              <w:t>conserve</w:t>
            </w:r>
            <w:r w:rsidRPr="00AD0931">
              <w:rPr>
                <w:rFonts w:eastAsia="Times New Roman" w:cstheme="minorHAnsi"/>
                <w:color w:val="000000" w:themeColor="text1"/>
                <w:sz w:val="20"/>
                <w:szCs w:val="20"/>
                <w:lang w:val="en-US"/>
              </w:rPr>
              <w:t xml:space="preserve">, </w:t>
            </w:r>
            <w:r>
              <w:rPr>
                <w:rFonts w:eastAsia="Times New Roman" w:cstheme="minorHAnsi"/>
                <w:color w:val="000000" w:themeColor="text1"/>
                <w:sz w:val="20"/>
                <w:szCs w:val="20"/>
                <w:lang w:val="en-US"/>
              </w:rPr>
              <w:t>restore</w:t>
            </w:r>
            <w:r w:rsidRPr="00AD0931">
              <w:rPr>
                <w:rFonts w:eastAsia="Times New Roman" w:cstheme="minorHAnsi"/>
                <w:color w:val="000000" w:themeColor="text1"/>
                <w:sz w:val="20"/>
                <w:szCs w:val="20"/>
                <w:lang w:val="en-US"/>
              </w:rPr>
              <w:t xml:space="preserve">, </w:t>
            </w:r>
            <w:r>
              <w:rPr>
                <w:rFonts w:eastAsia="Times New Roman" w:cstheme="minorHAnsi"/>
                <w:color w:val="000000" w:themeColor="text1"/>
                <w:sz w:val="20"/>
                <w:szCs w:val="20"/>
                <w:lang w:val="en-US"/>
              </w:rPr>
              <w:t>sustainably</w:t>
            </w:r>
            <w:r w:rsidRPr="00AD0931">
              <w:rPr>
                <w:rFonts w:eastAsia="Times New Roman" w:cstheme="minorHAnsi"/>
                <w:color w:val="000000" w:themeColor="text1"/>
                <w:sz w:val="20"/>
                <w:szCs w:val="20"/>
                <w:lang w:val="en-US"/>
              </w:rPr>
              <w:t xml:space="preserve"> us</w:t>
            </w:r>
            <w:r>
              <w:rPr>
                <w:rFonts w:eastAsia="Times New Roman" w:cstheme="minorHAnsi"/>
                <w:color w:val="000000" w:themeColor="text1"/>
                <w:sz w:val="20"/>
                <w:szCs w:val="20"/>
                <w:lang w:val="en-US"/>
              </w:rPr>
              <w:t>e</w:t>
            </w:r>
            <w:r w:rsidRPr="00AD0931">
              <w:rPr>
                <w:rFonts w:eastAsia="Times New Roman" w:cstheme="minorHAnsi"/>
                <w:color w:val="000000" w:themeColor="text1"/>
                <w:sz w:val="20"/>
                <w:szCs w:val="20"/>
                <w:lang w:val="en-US"/>
              </w:rPr>
              <w:t xml:space="preserve"> and manag</w:t>
            </w:r>
            <w:r>
              <w:rPr>
                <w:rFonts w:eastAsia="Times New Roman" w:cstheme="minorHAnsi"/>
                <w:color w:val="000000" w:themeColor="text1"/>
                <w:sz w:val="20"/>
                <w:szCs w:val="20"/>
                <w:lang w:val="en-US"/>
              </w:rPr>
              <w:t>e</w:t>
            </w:r>
            <w:r w:rsidRPr="00AD0931">
              <w:rPr>
                <w:rFonts w:eastAsia="Times New Roman" w:cstheme="minorHAnsi"/>
                <w:color w:val="000000" w:themeColor="text1"/>
                <w:sz w:val="20"/>
                <w:szCs w:val="20"/>
                <w:lang w:val="en-US"/>
              </w:rPr>
              <w:t xml:space="preserve"> wetland ecosystems</w:t>
            </w:r>
            <w:r>
              <w:rPr>
                <w:rFonts w:eastAsia="Times New Roman" w:cstheme="minorHAnsi"/>
                <w:color w:val="000000" w:themeColor="text1"/>
                <w:sz w:val="20"/>
                <w:szCs w:val="20"/>
                <w:lang w:val="en-US"/>
              </w:rPr>
              <w:t>.</w:t>
            </w:r>
          </w:p>
        </w:tc>
        <w:tc>
          <w:tcPr>
            <w:tcW w:w="546" w:type="pct"/>
          </w:tcPr>
          <w:p w14:paraId="6B971212" w14:textId="55E75913" w:rsidR="002A29B1" w:rsidRPr="005D50C1" w:rsidRDefault="00055C77" w:rsidP="002A29B1">
            <w:pPr>
              <w:rPr>
                <w:rFonts w:cstheme="minorHAnsi"/>
                <w:color w:val="000000" w:themeColor="text1"/>
                <w:sz w:val="20"/>
                <w:szCs w:val="20"/>
              </w:rPr>
            </w:pPr>
            <w:r>
              <w:rPr>
                <w:rFonts w:cstheme="minorHAnsi"/>
                <w:color w:val="000000" w:themeColor="text1"/>
                <w:sz w:val="20"/>
                <w:szCs w:val="20"/>
              </w:rPr>
              <w:t>Briefing Note</w:t>
            </w:r>
          </w:p>
        </w:tc>
        <w:tc>
          <w:tcPr>
            <w:tcW w:w="433" w:type="pct"/>
          </w:tcPr>
          <w:p w14:paraId="1D9D1C3A" w14:textId="03C5F505" w:rsidR="002A29B1" w:rsidRPr="005D50C1" w:rsidRDefault="002A29B1" w:rsidP="002A29B1">
            <w:pPr>
              <w:rPr>
                <w:rFonts w:cstheme="minorHAnsi"/>
                <w:color w:val="000000" w:themeColor="text1"/>
                <w:sz w:val="20"/>
                <w:szCs w:val="20"/>
              </w:rPr>
            </w:pPr>
            <w:r w:rsidRPr="005D50C1">
              <w:rPr>
                <w:rFonts w:cstheme="minorHAnsi"/>
                <w:color w:val="000000" w:themeColor="text1"/>
                <w:sz w:val="20"/>
                <w:szCs w:val="20"/>
              </w:rPr>
              <w:t>Contracting Parties, IOPs, other MEAs</w:t>
            </w:r>
          </w:p>
        </w:tc>
        <w:tc>
          <w:tcPr>
            <w:tcW w:w="285" w:type="pct"/>
          </w:tcPr>
          <w:p w14:paraId="2F508EE6" w14:textId="1DCA5194" w:rsidR="002A29B1" w:rsidRPr="005D50C1" w:rsidRDefault="002A29B1" w:rsidP="002A29B1">
            <w:pPr>
              <w:rPr>
                <w:rFonts w:cstheme="minorHAnsi"/>
                <w:color w:val="000000" w:themeColor="text1"/>
                <w:sz w:val="20"/>
                <w:szCs w:val="20"/>
              </w:rPr>
            </w:pPr>
            <w:r>
              <w:rPr>
                <w:rFonts w:cstheme="minorHAnsi"/>
                <w:color w:val="000000" w:themeColor="text1"/>
                <w:sz w:val="20"/>
                <w:szCs w:val="20"/>
              </w:rPr>
              <w:t>TBC</w:t>
            </w:r>
          </w:p>
        </w:tc>
      </w:tr>
    </w:tbl>
    <w:p w14:paraId="1567C5F6" w14:textId="77777777" w:rsidR="006D285F" w:rsidRDefault="006D285F" w:rsidP="00B97284">
      <w:pPr>
        <w:spacing w:after="0" w:line="240" w:lineRule="auto"/>
        <w:rPr>
          <w:rFonts w:cstheme="minorHAnsi"/>
          <w:color w:val="000000"/>
          <w:sz w:val="20"/>
          <w:szCs w:val="20"/>
          <w:u w:val="single"/>
        </w:rPr>
      </w:pPr>
    </w:p>
    <w:p w14:paraId="4FE30A51" w14:textId="6456879F" w:rsidR="002F5AEE" w:rsidRDefault="002F5AEE" w:rsidP="00B97284">
      <w:pPr>
        <w:spacing w:after="0" w:line="240" w:lineRule="auto"/>
        <w:rPr>
          <w:rFonts w:cstheme="minorHAnsi"/>
          <w:color w:val="000000"/>
          <w:sz w:val="20"/>
          <w:szCs w:val="20"/>
          <w:u w:val="single"/>
        </w:rPr>
      </w:pPr>
    </w:p>
    <w:p w14:paraId="7E4A818C" w14:textId="6A09F6D4" w:rsidR="00911752" w:rsidRDefault="008661FB" w:rsidP="00B97284">
      <w:pPr>
        <w:spacing w:after="0" w:line="240" w:lineRule="auto"/>
        <w:rPr>
          <w:rFonts w:cstheme="minorHAnsi"/>
          <w:color w:val="000000"/>
          <w:sz w:val="20"/>
          <w:szCs w:val="20"/>
        </w:rPr>
      </w:pPr>
      <w:r>
        <w:rPr>
          <w:rFonts w:cstheme="minorHAnsi"/>
          <w:i/>
          <w:iCs/>
          <w:color w:val="000000"/>
          <w:sz w:val="20"/>
          <w:szCs w:val="20"/>
          <w:u w:val="single"/>
        </w:rPr>
        <w:t xml:space="preserve">N.B.: </w:t>
      </w:r>
      <w:r w:rsidR="00911752" w:rsidRPr="00780534">
        <w:rPr>
          <w:rFonts w:cstheme="minorHAnsi"/>
          <w:i/>
          <w:iCs/>
          <w:color w:val="000000"/>
          <w:sz w:val="20"/>
          <w:szCs w:val="20"/>
          <w:u w:val="single"/>
        </w:rPr>
        <w:t xml:space="preserve">COP14 </w:t>
      </w:r>
      <w:r w:rsidR="00911752">
        <w:rPr>
          <w:rFonts w:cstheme="minorHAnsi"/>
          <w:i/>
          <w:iCs/>
          <w:color w:val="000000"/>
          <w:sz w:val="20"/>
          <w:szCs w:val="20"/>
          <w:u w:val="single"/>
        </w:rPr>
        <w:t>r</w:t>
      </w:r>
      <w:r w:rsidR="00911752" w:rsidRPr="00780534">
        <w:rPr>
          <w:rFonts w:cstheme="minorHAnsi"/>
          <w:i/>
          <w:iCs/>
          <w:color w:val="000000"/>
          <w:sz w:val="20"/>
          <w:szCs w:val="20"/>
          <w:u w:val="single"/>
        </w:rPr>
        <w:t>equests</w:t>
      </w:r>
      <w:r w:rsidR="00911752">
        <w:rPr>
          <w:rFonts w:cstheme="minorHAnsi"/>
          <w:i/>
          <w:iCs/>
          <w:color w:val="000000"/>
          <w:sz w:val="20"/>
          <w:szCs w:val="20"/>
          <w:u w:val="single"/>
        </w:rPr>
        <w:t xml:space="preserve"> that are relevant to TWA3</w:t>
      </w:r>
    </w:p>
    <w:p w14:paraId="31C704A0" w14:textId="77777777" w:rsidR="00DD3334" w:rsidRPr="006E2294" w:rsidRDefault="00DD3334" w:rsidP="00B97284">
      <w:pPr>
        <w:spacing w:after="0" w:line="240" w:lineRule="auto"/>
        <w:rPr>
          <w:rFonts w:cstheme="minorHAnsi"/>
          <w:color w:val="000000"/>
          <w:sz w:val="20"/>
          <w:szCs w:val="20"/>
        </w:rPr>
      </w:pPr>
    </w:p>
    <w:p w14:paraId="0397244F" w14:textId="77777777" w:rsidR="00DD3334" w:rsidRPr="006E2294" w:rsidRDefault="00DD3334" w:rsidP="00B97284">
      <w:pPr>
        <w:spacing w:after="0" w:line="240" w:lineRule="auto"/>
        <w:rPr>
          <w:rFonts w:cstheme="minorHAnsi"/>
          <w:color w:val="000000"/>
          <w:sz w:val="20"/>
          <w:szCs w:val="20"/>
        </w:rPr>
      </w:pPr>
      <w:r w:rsidRPr="006E2294">
        <w:rPr>
          <w:rFonts w:cstheme="minorHAnsi"/>
          <w:color w:val="000000"/>
          <w:sz w:val="20"/>
          <w:szCs w:val="20"/>
        </w:rPr>
        <w:t>Resolution XIV.17</w:t>
      </w:r>
    </w:p>
    <w:p w14:paraId="7610024B" w14:textId="5CD4B0F3" w:rsidR="00DD3334" w:rsidRPr="006E2294" w:rsidRDefault="00DD3334" w:rsidP="00B97284">
      <w:pPr>
        <w:spacing w:after="0" w:line="240" w:lineRule="auto"/>
        <w:rPr>
          <w:rFonts w:cstheme="minorHAnsi"/>
          <w:b/>
          <w:bCs/>
          <w:color w:val="000000"/>
          <w:sz w:val="20"/>
          <w:szCs w:val="20"/>
        </w:rPr>
      </w:pPr>
      <w:r w:rsidRPr="006E2294">
        <w:rPr>
          <w:rFonts w:cstheme="minorHAnsi"/>
          <w:b/>
          <w:bCs/>
          <w:color w:val="000000"/>
          <w:sz w:val="20"/>
          <w:szCs w:val="20"/>
        </w:rPr>
        <w:t>The protection, conservation, restoration, sustainable use and management of wetland ecosystems in addressing climate change</w:t>
      </w:r>
    </w:p>
    <w:p w14:paraId="65F091FD" w14:textId="7A8C5E71" w:rsidR="00DD3334" w:rsidRPr="006E2294" w:rsidRDefault="00DD3334" w:rsidP="00B97284">
      <w:pPr>
        <w:spacing w:after="0" w:line="240" w:lineRule="auto"/>
        <w:rPr>
          <w:rFonts w:cstheme="minorHAnsi"/>
          <w:color w:val="000000"/>
          <w:sz w:val="20"/>
          <w:szCs w:val="20"/>
        </w:rPr>
      </w:pPr>
      <w:r w:rsidRPr="006E2294">
        <w:rPr>
          <w:rFonts w:cstheme="minorHAnsi"/>
          <w:color w:val="000000"/>
          <w:sz w:val="20"/>
          <w:szCs w:val="20"/>
        </w:rPr>
        <w:t>Para. 14. Desktop study of success stories of nature-based solutions or ecosystem-based approaches to protecting, conserving, restoring, sustainably using and managing wetland ecosystems to address climate change and achieve other co-benefits</w:t>
      </w:r>
    </w:p>
    <w:p w14:paraId="70AF3AEC" w14:textId="6B4F8D67" w:rsidR="00B97284" w:rsidRPr="00B97284" w:rsidRDefault="00B97284" w:rsidP="00B97284">
      <w:pPr>
        <w:spacing w:after="0" w:line="240" w:lineRule="auto"/>
        <w:rPr>
          <w:rFonts w:cstheme="minorHAnsi"/>
          <w:color w:val="000000"/>
        </w:rPr>
      </w:pPr>
      <w:r w:rsidRPr="00B97284">
        <w:rPr>
          <w:rFonts w:cstheme="minorHAnsi"/>
          <w:color w:val="000000"/>
        </w:rPr>
        <w:br w:type="page"/>
      </w:r>
    </w:p>
    <w:tbl>
      <w:tblPr>
        <w:tblStyle w:val="TableGrid2"/>
        <w:tblW w:w="5001"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shd w:val="clear" w:color="auto" w:fill="00A99A"/>
        <w:tblLook w:val="04A0" w:firstRow="1" w:lastRow="0" w:firstColumn="1" w:lastColumn="0" w:noHBand="0" w:noVBand="1"/>
      </w:tblPr>
      <w:tblGrid>
        <w:gridCol w:w="2331"/>
        <w:gridCol w:w="11610"/>
      </w:tblGrid>
      <w:tr w:rsidR="00B97284" w:rsidRPr="00B97284" w14:paraId="106F05CF" w14:textId="77777777" w:rsidTr="00CD5D82">
        <w:trPr>
          <w:jc w:val="center"/>
        </w:trPr>
        <w:tc>
          <w:tcPr>
            <w:tcW w:w="836" w:type="pct"/>
            <w:shd w:val="clear" w:color="auto" w:fill="00A99A"/>
          </w:tcPr>
          <w:p w14:paraId="47E2D154" w14:textId="77777777" w:rsidR="00B97284" w:rsidRPr="00B97284" w:rsidRDefault="00B97284" w:rsidP="00B97284">
            <w:pPr>
              <w:rPr>
                <w:rFonts w:eastAsia="Calibri" w:cstheme="minorHAnsi"/>
                <w:color w:val="FFFFFF" w:themeColor="background1"/>
                <w:sz w:val="22"/>
                <w:szCs w:val="22"/>
                <w:lang w:val="en-GB"/>
              </w:rPr>
            </w:pPr>
            <w:r w:rsidRPr="00B97284">
              <w:rPr>
                <w:rFonts w:eastAsia="Calibri" w:cstheme="minorHAnsi"/>
                <w:color w:val="FFFFFF" w:themeColor="background1"/>
                <w:sz w:val="22"/>
                <w:szCs w:val="22"/>
                <w:lang w:val="en-GB"/>
              </w:rPr>
              <w:lastRenderedPageBreak/>
              <w:t>Thematic Work Area:</w:t>
            </w:r>
          </w:p>
        </w:tc>
        <w:tc>
          <w:tcPr>
            <w:tcW w:w="4164" w:type="pct"/>
            <w:shd w:val="clear" w:color="auto" w:fill="00A99A"/>
          </w:tcPr>
          <w:p w14:paraId="63856B37" w14:textId="77777777" w:rsidR="00B97284" w:rsidRPr="00B97284" w:rsidRDefault="00B97284" w:rsidP="00B97284">
            <w:pPr>
              <w:rPr>
                <w:rFonts w:eastAsia="Calibri" w:cstheme="minorHAnsi"/>
                <w:color w:val="FFFFFF" w:themeColor="background1"/>
                <w:sz w:val="22"/>
                <w:szCs w:val="22"/>
                <w:lang w:val="en-GB"/>
              </w:rPr>
            </w:pPr>
            <w:r w:rsidRPr="00B97284">
              <w:rPr>
                <w:rFonts w:cstheme="minorHAnsi"/>
                <w:color w:val="FFFFFF" w:themeColor="background1"/>
                <w:sz w:val="22"/>
                <w:szCs w:val="22"/>
              </w:rPr>
              <w:t>4: Wise use, sustainable management, and restoration of wetlands in the wider landscape/seascape.</w:t>
            </w:r>
          </w:p>
        </w:tc>
      </w:tr>
    </w:tbl>
    <w:p w14:paraId="0E3E8E19" w14:textId="77777777" w:rsidR="00B97284" w:rsidRPr="00B97284" w:rsidRDefault="00B97284" w:rsidP="00B97284">
      <w:pPr>
        <w:spacing w:after="0" w:line="240" w:lineRule="auto"/>
        <w:rPr>
          <w:rFonts w:cstheme="minorHAnsi"/>
        </w:rPr>
      </w:pPr>
    </w:p>
    <w:tbl>
      <w:tblPr>
        <w:tblStyle w:val="TableGrid2"/>
        <w:tblW w:w="5000"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3501"/>
        <w:gridCol w:w="10437"/>
      </w:tblGrid>
      <w:tr w:rsidR="00B97284" w:rsidRPr="00B97284" w14:paraId="51228FF1" w14:textId="77777777" w:rsidTr="00CD5D82">
        <w:trPr>
          <w:jc w:val="center"/>
        </w:trPr>
        <w:tc>
          <w:tcPr>
            <w:tcW w:w="1256" w:type="pct"/>
          </w:tcPr>
          <w:p w14:paraId="10DE1BE4" w14:textId="77777777" w:rsidR="00B97284" w:rsidRPr="00B97284" w:rsidRDefault="00B97284" w:rsidP="00B97284">
            <w:pPr>
              <w:rPr>
                <w:rFonts w:eastAsia="Calibri" w:cstheme="minorHAnsi"/>
                <w:sz w:val="22"/>
                <w:szCs w:val="22"/>
                <w:lang w:val="en-GB"/>
              </w:rPr>
            </w:pPr>
            <w:r w:rsidRPr="00B97284">
              <w:rPr>
                <w:rFonts w:eastAsia="Calibri" w:cstheme="minorHAnsi"/>
                <w:sz w:val="22"/>
                <w:szCs w:val="22"/>
                <w:lang w:val="en-GB"/>
              </w:rPr>
              <w:t>Thematic Work Area lead(s):</w:t>
            </w:r>
          </w:p>
        </w:tc>
        <w:tc>
          <w:tcPr>
            <w:tcW w:w="3744" w:type="pct"/>
          </w:tcPr>
          <w:p w14:paraId="33E0C642" w14:textId="2516CDA2" w:rsidR="00B97284" w:rsidRPr="00B97284" w:rsidRDefault="00941E40" w:rsidP="00B97284">
            <w:pPr>
              <w:rPr>
                <w:rFonts w:eastAsia="Calibri" w:cstheme="minorHAnsi"/>
                <w:b w:val="0"/>
                <w:sz w:val="22"/>
                <w:szCs w:val="22"/>
                <w:lang w:val="en-GB"/>
              </w:rPr>
            </w:pPr>
            <w:r>
              <w:rPr>
                <w:rFonts w:cstheme="minorHAnsi"/>
                <w:b w:val="0"/>
                <w:bCs/>
                <w:sz w:val="22"/>
                <w:szCs w:val="22"/>
              </w:rPr>
              <w:t>TBC</w:t>
            </w:r>
          </w:p>
        </w:tc>
      </w:tr>
      <w:tr w:rsidR="0020146C" w:rsidRPr="00B97284" w14:paraId="099831AC" w14:textId="77777777" w:rsidTr="00CD5D82">
        <w:trPr>
          <w:jc w:val="center"/>
        </w:trPr>
        <w:tc>
          <w:tcPr>
            <w:tcW w:w="1256" w:type="pct"/>
          </w:tcPr>
          <w:p w14:paraId="2C105254" w14:textId="59F3A232" w:rsidR="0020146C" w:rsidRPr="00B97284" w:rsidRDefault="0020146C" w:rsidP="00B97284">
            <w:pPr>
              <w:rPr>
                <w:rFonts w:eastAsia="Calibri" w:cstheme="minorHAnsi"/>
              </w:rPr>
            </w:pPr>
            <w:r>
              <w:rPr>
                <w:rFonts w:eastAsia="Calibri" w:cstheme="minorHAnsi"/>
              </w:rPr>
              <w:t>Contributing STRP members:</w:t>
            </w:r>
          </w:p>
        </w:tc>
        <w:tc>
          <w:tcPr>
            <w:tcW w:w="3744" w:type="pct"/>
          </w:tcPr>
          <w:p w14:paraId="0933217B" w14:textId="77777777" w:rsidR="0020146C" w:rsidRPr="00B97284" w:rsidRDefault="0020146C" w:rsidP="00B97284">
            <w:pPr>
              <w:rPr>
                <w:rFonts w:cstheme="minorHAnsi"/>
                <w:bCs/>
              </w:rPr>
            </w:pPr>
          </w:p>
        </w:tc>
      </w:tr>
      <w:tr w:rsidR="00B97284" w:rsidRPr="00B97284" w14:paraId="20745341" w14:textId="77777777" w:rsidTr="00CD5D82">
        <w:trPr>
          <w:jc w:val="center"/>
        </w:trPr>
        <w:tc>
          <w:tcPr>
            <w:tcW w:w="1256" w:type="pct"/>
          </w:tcPr>
          <w:p w14:paraId="35F8F2B5" w14:textId="6EC785F9" w:rsidR="00B97284" w:rsidRPr="00B97284" w:rsidRDefault="00B97284" w:rsidP="00B97284">
            <w:pPr>
              <w:rPr>
                <w:rFonts w:eastAsia="Calibri" w:cstheme="minorHAnsi"/>
                <w:sz w:val="22"/>
                <w:szCs w:val="22"/>
              </w:rPr>
            </w:pPr>
            <w:r w:rsidRPr="00B97284">
              <w:rPr>
                <w:rFonts w:eastAsia="Calibri" w:cstheme="minorHAnsi"/>
                <w:sz w:val="22"/>
                <w:szCs w:val="22"/>
              </w:rPr>
              <w:t>Contributing organizations: [IOPs/observers/other participants]</w:t>
            </w:r>
          </w:p>
        </w:tc>
        <w:tc>
          <w:tcPr>
            <w:tcW w:w="3744" w:type="pct"/>
          </w:tcPr>
          <w:p w14:paraId="2A83E1A5" w14:textId="77777777" w:rsidR="00B97284" w:rsidRPr="00B97284" w:rsidRDefault="00B97284" w:rsidP="00B97284">
            <w:pPr>
              <w:rPr>
                <w:rFonts w:eastAsia="Calibri" w:cstheme="minorHAnsi"/>
                <w:b w:val="0"/>
                <w:sz w:val="22"/>
                <w:szCs w:val="22"/>
              </w:rPr>
            </w:pPr>
            <w:r w:rsidRPr="00B97284">
              <w:rPr>
                <w:rFonts w:cstheme="minorHAnsi"/>
                <w:b w:val="0"/>
                <w:bCs/>
                <w:sz w:val="22"/>
                <w:szCs w:val="22"/>
              </w:rPr>
              <w:t>TBC</w:t>
            </w:r>
          </w:p>
        </w:tc>
      </w:tr>
    </w:tbl>
    <w:p w14:paraId="29AAB610" w14:textId="77777777" w:rsidR="00B97284" w:rsidRPr="005C278E" w:rsidRDefault="00B97284" w:rsidP="00B97284">
      <w:pPr>
        <w:spacing w:after="0" w:line="240" w:lineRule="auto"/>
        <w:rPr>
          <w:rFonts w:cstheme="minorHAnsi"/>
          <w:sz w:val="20"/>
          <w:szCs w:val="20"/>
        </w:rPr>
      </w:pPr>
    </w:p>
    <w:tbl>
      <w:tblPr>
        <w:tblStyle w:val="TableGrid"/>
        <w:tblW w:w="5046" w:type="pct"/>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A0" w:firstRow="1" w:lastRow="0" w:firstColumn="1" w:lastColumn="0" w:noHBand="0" w:noVBand="1"/>
      </w:tblPr>
      <w:tblGrid>
        <w:gridCol w:w="1785"/>
        <w:gridCol w:w="853"/>
        <w:gridCol w:w="1123"/>
        <w:gridCol w:w="1008"/>
        <w:gridCol w:w="2368"/>
        <w:gridCol w:w="698"/>
        <w:gridCol w:w="2683"/>
        <w:gridCol w:w="1537"/>
        <w:gridCol w:w="1219"/>
        <w:gridCol w:w="802"/>
      </w:tblGrid>
      <w:tr w:rsidR="00B97284" w:rsidRPr="005C278E" w14:paraId="4DBE3FA2" w14:textId="77777777" w:rsidTr="00CD5D82">
        <w:tc>
          <w:tcPr>
            <w:tcW w:w="634" w:type="pct"/>
            <w:shd w:val="clear" w:color="auto" w:fill="00A99A"/>
            <w:vAlign w:val="center"/>
          </w:tcPr>
          <w:p w14:paraId="1517484D"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Task</w:t>
            </w:r>
          </w:p>
        </w:tc>
        <w:tc>
          <w:tcPr>
            <w:tcW w:w="303" w:type="pct"/>
            <w:shd w:val="clear" w:color="auto" w:fill="00A99A"/>
            <w:vAlign w:val="center"/>
          </w:tcPr>
          <w:p w14:paraId="393D6633"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Task Lead</w:t>
            </w:r>
          </w:p>
        </w:tc>
        <w:tc>
          <w:tcPr>
            <w:tcW w:w="399" w:type="pct"/>
            <w:shd w:val="clear" w:color="auto" w:fill="00A99A"/>
            <w:vAlign w:val="center"/>
          </w:tcPr>
          <w:p w14:paraId="03867D29"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Res.</w:t>
            </w:r>
          </w:p>
        </w:tc>
        <w:tc>
          <w:tcPr>
            <w:tcW w:w="358" w:type="pct"/>
            <w:shd w:val="clear" w:color="auto" w:fill="00A99A"/>
            <w:vAlign w:val="center"/>
          </w:tcPr>
          <w:p w14:paraId="597C3E12" w14:textId="77777777" w:rsidR="00B97284" w:rsidRPr="005C278E" w:rsidRDefault="00B97284" w:rsidP="00B97284">
            <w:pPr>
              <w:jc w:val="center"/>
              <w:rPr>
                <w:rFonts w:cstheme="minorHAnsi"/>
                <w:color w:val="FFFFFF" w:themeColor="background1"/>
                <w:sz w:val="20"/>
                <w:szCs w:val="20"/>
              </w:rPr>
            </w:pPr>
            <w:r w:rsidRPr="005C278E">
              <w:rPr>
                <w:rFonts w:eastAsia="Calibri" w:cstheme="minorHAnsi"/>
                <w:color w:val="FFFFFF" w:themeColor="background1"/>
                <w:sz w:val="20"/>
                <w:szCs w:val="20"/>
              </w:rPr>
              <w:t>Strat. Plan goal &amp; target</w:t>
            </w:r>
          </w:p>
        </w:tc>
        <w:tc>
          <w:tcPr>
            <w:tcW w:w="841" w:type="pct"/>
            <w:shd w:val="clear" w:color="auto" w:fill="00A99A"/>
            <w:vAlign w:val="center"/>
          </w:tcPr>
          <w:p w14:paraId="0E6630E1"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Description</w:t>
            </w:r>
          </w:p>
        </w:tc>
        <w:tc>
          <w:tcPr>
            <w:tcW w:w="248" w:type="pct"/>
            <w:shd w:val="clear" w:color="auto" w:fill="00A99A"/>
            <w:vAlign w:val="center"/>
          </w:tcPr>
          <w:p w14:paraId="016DD047"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Prio.</w:t>
            </w:r>
          </w:p>
        </w:tc>
        <w:tc>
          <w:tcPr>
            <w:tcW w:w="953" w:type="pct"/>
            <w:shd w:val="clear" w:color="auto" w:fill="00A99A"/>
            <w:vAlign w:val="center"/>
          </w:tcPr>
          <w:p w14:paraId="6CDBF188"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Process and outcomes</w:t>
            </w:r>
          </w:p>
        </w:tc>
        <w:tc>
          <w:tcPr>
            <w:tcW w:w="546" w:type="pct"/>
            <w:shd w:val="clear" w:color="auto" w:fill="00A99A"/>
            <w:vAlign w:val="center"/>
          </w:tcPr>
          <w:p w14:paraId="4CCDE205"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Output</w:t>
            </w:r>
          </w:p>
        </w:tc>
        <w:tc>
          <w:tcPr>
            <w:tcW w:w="433" w:type="pct"/>
            <w:shd w:val="clear" w:color="auto" w:fill="00A99A"/>
            <w:vAlign w:val="center"/>
          </w:tcPr>
          <w:p w14:paraId="1164C9B0"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Audience</w:t>
            </w:r>
          </w:p>
        </w:tc>
        <w:tc>
          <w:tcPr>
            <w:tcW w:w="285" w:type="pct"/>
            <w:shd w:val="clear" w:color="auto" w:fill="00A99A"/>
            <w:vAlign w:val="center"/>
          </w:tcPr>
          <w:p w14:paraId="629A1FAE" w14:textId="77777777" w:rsidR="00B97284" w:rsidRPr="005C278E" w:rsidRDefault="00B97284" w:rsidP="00B97284">
            <w:pPr>
              <w:jc w:val="center"/>
              <w:rPr>
                <w:rFonts w:cstheme="minorHAnsi"/>
                <w:color w:val="FFFFFF" w:themeColor="background1"/>
                <w:sz w:val="20"/>
                <w:szCs w:val="20"/>
              </w:rPr>
            </w:pPr>
            <w:r w:rsidRPr="005C278E">
              <w:rPr>
                <w:rFonts w:cstheme="minorHAnsi"/>
                <w:color w:val="FFFFFF" w:themeColor="background1"/>
                <w:sz w:val="20"/>
                <w:szCs w:val="20"/>
              </w:rPr>
              <w:t>Costs CHF</w:t>
            </w:r>
          </w:p>
        </w:tc>
      </w:tr>
      <w:tr w:rsidR="00B97284" w:rsidRPr="005C278E" w14:paraId="15C423BF" w14:textId="77777777" w:rsidTr="00CD5D82">
        <w:tc>
          <w:tcPr>
            <w:tcW w:w="634" w:type="pct"/>
          </w:tcPr>
          <w:p w14:paraId="169C197F" w14:textId="44741315" w:rsidR="00B97284" w:rsidRPr="005C278E" w:rsidRDefault="00002CDD" w:rsidP="00B97284">
            <w:pPr>
              <w:rPr>
                <w:rFonts w:cstheme="minorHAnsi"/>
                <w:color w:val="000000" w:themeColor="text1"/>
                <w:sz w:val="20"/>
                <w:szCs w:val="20"/>
              </w:rPr>
            </w:pPr>
            <w:r>
              <w:rPr>
                <w:rFonts w:eastAsia="Helvetica Neue" w:cstheme="minorHAnsi"/>
                <w:sz w:val="20"/>
                <w:szCs w:val="20"/>
                <w:lang w:eastAsia="zh-CN"/>
              </w:rPr>
              <w:t xml:space="preserve">4.1 </w:t>
            </w:r>
            <w:r w:rsidR="00B97284" w:rsidRPr="005C278E">
              <w:rPr>
                <w:rFonts w:eastAsia="Helvetica Neue" w:cstheme="minorHAnsi"/>
                <w:sz w:val="20"/>
                <w:szCs w:val="20"/>
                <w:lang w:eastAsia="zh-CN"/>
              </w:rPr>
              <w:t>OECMs as an opportunity in promoting wetland conservation and wise use</w:t>
            </w:r>
          </w:p>
        </w:tc>
        <w:tc>
          <w:tcPr>
            <w:tcW w:w="303" w:type="pct"/>
          </w:tcPr>
          <w:p w14:paraId="7D8AE956"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TBC</w:t>
            </w:r>
          </w:p>
        </w:tc>
        <w:tc>
          <w:tcPr>
            <w:tcW w:w="399" w:type="pct"/>
          </w:tcPr>
          <w:p w14:paraId="55267E07" w14:textId="28D68C62" w:rsidR="00DC30BE" w:rsidRPr="006D285F" w:rsidRDefault="00B97284" w:rsidP="00B97284">
            <w:pPr>
              <w:rPr>
                <w:rFonts w:cstheme="minorHAnsi"/>
                <w:color w:val="000000" w:themeColor="text1"/>
                <w:sz w:val="20"/>
                <w:szCs w:val="20"/>
                <w:lang w:val="fr-FR"/>
              </w:rPr>
            </w:pPr>
            <w:r w:rsidRPr="005C278E">
              <w:rPr>
                <w:rFonts w:cstheme="minorHAnsi"/>
                <w:color w:val="000000" w:themeColor="text1"/>
                <w:sz w:val="20"/>
                <w:szCs w:val="20"/>
                <w:lang w:val="fr-FR"/>
              </w:rPr>
              <w:t>Res. XIV.14</w:t>
            </w:r>
            <w:r w:rsidRPr="005C278E">
              <w:rPr>
                <w:rFonts w:cstheme="minorHAnsi"/>
                <w:color w:val="000000" w:themeColor="text1"/>
                <w:sz w:val="20"/>
                <w:szCs w:val="20"/>
                <w:lang w:val="fr-FR" w:eastAsia="ja-JP"/>
              </w:rPr>
              <w:t>.</w:t>
            </w:r>
            <w:r w:rsidR="00DC30BE">
              <w:rPr>
                <w:rFonts w:cstheme="minorHAnsi"/>
                <w:color w:val="000000" w:themeColor="text1"/>
                <w:sz w:val="20"/>
                <w:szCs w:val="20"/>
                <w:lang w:val="fr-FR" w:eastAsia="ja-JP"/>
              </w:rPr>
              <w:t xml:space="preserve">, </w:t>
            </w:r>
            <w:r w:rsidR="00DC30BE" w:rsidRPr="005C278E">
              <w:rPr>
                <w:rFonts w:cstheme="minorHAnsi"/>
                <w:color w:val="000000" w:themeColor="text1"/>
                <w:sz w:val="20"/>
                <w:szCs w:val="20"/>
                <w:lang w:val="fr-FR"/>
              </w:rPr>
              <w:t>Annex 2</w:t>
            </w:r>
          </w:p>
        </w:tc>
        <w:tc>
          <w:tcPr>
            <w:tcW w:w="358" w:type="pct"/>
          </w:tcPr>
          <w:p w14:paraId="40BDC110"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Goal 3, Target 9.</w:t>
            </w:r>
          </w:p>
        </w:tc>
        <w:tc>
          <w:tcPr>
            <w:tcW w:w="841" w:type="pct"/>
          </w:tcPr>
          <w:p w14:paraId="4AA45994" w14:textId="28623914" w:rsidR="00B97284" w:rsidRPr="005C278E" w:rsidRDefault="006827CA" w:rsidP="00B97284">
            <w:pPr>
              <w:rPr>
                <w:rFonts w:cstheme="minorHAnsi"/>
                <w:color w:val="000000" w:themeColor="text1"/>
                <w:sz w:val="20"/>
                <w:szCs w:val="20"/>
              </w:rPr>
            </w:pPr>
            <w:r>
              <w:rPr>
                <w:rFonts w:cstheme="minorHAnsi"/>
                <w:color w:val="000000" w:themeColor="text1"/>
                <w:sz w:val="20"/>
                <w:szCs w:val="20"/>
                <w:lang w:eastAsia="ja-JP"/>
              </w:rPr>
              <w:t>Synthesis</w:t>
            </w:r>
            <w:r w:rsidR="00A63CB1">
              <w:rPr>
                <w:rFonts w:cstheme="minorHAnsi"/>
                <w:color w:val="000000" w:themeColor="text1"/>
                <w:sz w:val="20"/>
                <w:szCs w:val="20"/>
                <w:lang w:eastAsia="ja-JP"/>
              </w:rPr>
              <w:t>e</w:t>
            </w:r>
            <w:r>
              <w:rPr>
                <w:rFonts w:cstheme="minorHAnsi"/>
                <w:color w:val="000000" w:themeColor="text1"/>
                <w:sz w:val="20"/>
                <w:szCs w:val="20"/>
                <w:lang w:eastAsia="ja-JP"/>
              </w:rPr>
              <w:t xml:space="preserve"> information</w:t>
            </w:r>
            <w:r w:rsidR="00A63CB1">
              <w:rPr>
                <w:rFonts w:cstheme="minorHAnsi"/>
                <w:color w:val="000000" w:themeColor="text1"/>
                <w:sz w:val="20"/>
                <w:szCs w:val="20"/>
                <w:lang w:eastAsia="ja-JP"/>
              </w:rPr>
              <w:t xml:space="preserve"> and provides guidance</w:t>
            </w:r>
            <w:r>
              <w:rPr>
                <w:rFonts w:cstheme="minorHAnsi"/>
                <w:color w:val="000000" w:themeColor="text1"/>
                <w:sz w:val="20"/>
                <w:szCs w:val="20"/>
                <w:lang w:eastAsia="ja-JP"/>
              </w:rPr>
              <w:t xml:space="preserve"> on </w:t>
            </w:r>
            <w:r w:rsidR="00A63CB1">
              <w:rPr>
                <w:rFonts w:cstheme="minorHAnsi"/>
                <w:color w:val="000000" w:themeColor="text1"/>
                <w:sz w:val="20"/>
                <w:szCs w:val="20"/>
                <w:lang w:eastAsia="ja-JP"/>
              </w:rPr>
              <w:t xml:space="preserve">wetlands and </w:t>
            </w:r>
            <w:r w:rsidR="005F76BC" w:rsidRPr="005C278E">
              <w:rPr>
                <w:rFonts w:cstheme="minorHAnsi"/>
                <w:color w:val="000000" w:themeColor="text1"/>
                <w:sz w:val="20"/>
                <w:szCs w:val="20"/>
                <w:lang w:eastAsia="ja-JP"/>
              </w:rPr>
              <w:t>Other Effective area-based Conservation Measures (OECMs</w:t>
            </w:r>
            <w:r w:rsidR="005F76BC">
              <w:rPr>
                <w:rFonts w:cstheme="minorHAnsi"/>
                <w:color w:val="000000" w:themeColor="text1"/>
                <w:sz w:val="20"/>
                <w:szCs w:val="20"/>
                <w:lang w:eastAsia="ja-JP"/>
              </w:rPr>
              <w:t>)</w:t>
            </w:r>
            <w:r w:rsidR="00A63CB1">
              <w:rPr>
                <w:rFonts w:cstheme="minorHAnsi"/>
                <w:color w:val="000000" w:themeColor="text1"/>
                <w:sz w:val="20"/>
                <w:szCs w:val="20"/>
                <w:lang w:eastAsia="ja-JP"/>
              </w:rPr>
              <w:t>.</w:t>
            </w:r>
          </w:p>
        </w:tc>
        <w:tc>
          <w:tcPr>
            <w:tcW w:w="248" w:type="pct"/>
          </w:tcPr>
          <w:p w14:paraId="1E0D69A5"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High</w:t>
            </w:r>
          </w:p>
        </w:tc>
        <w:tc>
          <w:tcPr>
            <w:tcW w:w="953" w:type="pct"/>
          </w:tcPr>
          <w:p w14:paraId="039AA17B" w14:textId="77777777" w:rsidR="00B97284" w:rsidRPr="005C278E"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C278E">
              <w:rPr>
                <w:rFonts w:eastAsia="Times New Roman" w:cstheme="minorHAnsi"/>
                <w:color w:val="000000" w:themeColor="text1"/>
                <w:sz w:val="20"/>
                <w:szCs w:val="20"/>
                <w:lang w:val="en-US"/>
              </w:rPr>
              <w:t xml:space="preserve">Identify and highlight the emerging evidence of the status and trends of OECMs for wetlands across different regions, including an overview of the various national approaches to OECMs. </w:t>
            </w:r>
          </w:p>
          <w:p w14:paraId="5E31AA8C" w14:textId="0CF71ECF" w:rsidR="00B97284" w:rsidRPr="005C278E"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C278E">
              <w:rPr>
                <w:rFonts w:eastAsia="Times New Roman" w:cstheme="minorHAnsi"/>
                <w:color w:val="000000" w:themeColor="text1"/>
                <w:sz w:val="20"/>
                <w:szCs w:val="20"/>
                <w:lang w:val="en-US"/>
              </w:rPr>
              <w:t>Highlight how effectively managed wetlands that are not designated protected areas</w:t>
            </w:r>
            <w:r w:rsidR="008C4CE0">
              <w:rPr>
                <w:rFonts w:eastAsia="Times New Roman" w:cstheme="minorHAnsi"/>
                <w:color w:val="000000" w:themeColor="text1"/>
                <w:sz w:val="20"/>
                <w:szCs w:val="20"/>
                <w:lang w:val="en-US"/>
              </w:rPr>
              <w:t xml:space="preserve">, including Wetlands of International Importance, </w:t>
            </w:r>
            <w:r w:rsidRPr="005C278E">
              <w:rPr>
                <w:rFonts w:eastAsia="Times New Roman" w:cstheme="minorHAnsi"/>
                <w:color w:val="000000" w:themeColor="text1"/>
                <w:sz w:val="20"/>
                <w:szCs w:val="20"/>
                <w:lang w:val="en-US"/>
              </w:rPr>
              <w:t>might qualify as OECMs, and elaborate how wetland-</w:t>
            </w:r>
            <w:r w:rsidR="00A16D2F" w:rsidRPr="005C278E">
              <w:rPr>
                <w:rFonts w:eastAsia="Times New Roman" w:cstheme="minorHAnsi"/>
                <w:color w:val="000000" w:themeColor="text1"/>
                <w:sz w:val="20"/>
                <w:szCs w:val="20"/>
                <w:lang w:val="en-US"/>
              </w:rPr>
              <w:t>focused</w:t>
            </w:r>
            <w:r w:rsidRPr="005C278E">
              <w:rPr>
                <w:rFonts w:eastAsia="Times New Roman" w:cstheme="minorHAnsi"/>
                <w:color w:val="000000" w:themeColor="text1"/>
                <w:sz w:val="20"/>
                <w:szCs w:val="20"/>
                <w:lang w:val="en-US"/>
              </w:rPr>
              <w:t xml:space="preserve"> OECMs may help CPs meet relevant goals and targets.</w:t>
            </w:r>
          </w:p>
          <w:p w14:paraId="3268A5E9" w14:textId="77777777" w:rsidR="00B97284" w:rsidRPr="005C278E" w:rsidRDefault="00B97284" w:rsidP="00B97284">
            <w:pPr>
              <w:pStyle w:val="ListParagraph"/>
              <w:numPr>
                <w:ilvl w:val="0"/>
                <w:numId w:val="1"/>
              </w:numPr>
              <w:ind w:left="150" w:hanging="150"/>
              <w:rPr>
                <w:rFonts w:eastAsia="Times New Roman" w:cstheme="minorHAnsi"/>
                <w:color w:val="000000" w:themeColor="text1"/>
                <w:sz w:val="20"/>
                <w:szCs w:val="20"/>
                <w:lang w:val="en-US" w:eastAsia="ja-JP"/>
              </w:rPr>
            </w:pPr>
            <w:r w:rsidRPr="005C278E">
              <w:rPr>
                <w:rFonts w:eastAsia="Times New Roman" w:cstheme="minorHAnsi"/>
                <w:color w:val="000000" w:themeColor="text1"/>
                <w:sz w:val="20"/>
                <w:szCs w:val="20"/>
                <w:lang w:val="en-US"/>
              </w:rPr>
              <w:t>Potential cooperation with IUCN, UNEP-WCMC, CBD, IPBES.</w:t>
            </w:r>
          </w:p>
        </w:tc>
        <w:tc>
          <w:tcPr>
            <w:tcW w:w="546" w:type="pct"/>
          </w:tcPr>
          <w:p w14:paraId="73B1A871" w14:textId="3C99AE2F"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Technical Report (with guidelines)</w:t>
            </w:r>
            <w:r w:rsidR="00CC6F07">
              <w:rPr>
                <w:rFonts w:cstheme="minorHAnsi"/>
                <w:color w:val="000000" w:themeColor="text1"/>
                <w:sz w:val="20"/>
                <w:szCs w:val="20"/>
              </w:rPr>
              <w:t xml:space="preserve"> and/or </w:t>
            </w:r>
            <w:r w:rsidRPr="005C278E">
              <w:rPr>
                <w:rFonts w:cstheme="minorHAnsi"/>
                <w:color w:val="000000" w:themeColor="text1"/>
                <w:sz w:val="20"/>
                <w:szCs w:val="20"/>
              </w:rPr>
              <w:t>Briefing Note</w:t>
            </w:r>
            <w:r w:rsidR="00CC6F07">
              <w:rPr>
                <w:rFonts w:cstheme="minorHAnsi"/>
                <w:color w:val="000000" w:themeColor="text1"/>
                <w:sz w:val="20"/>
                <w:szCs w:val="20"/>
              </w:rPr>
              <w:t>.</w:t>
            </w:r>
          </w:p>
        </w:tc>
        <w:tc>
          <w:tcPr>
            <w:tcW w:w="433" w:type="pct"/>
          </w:tcPr>
          <w:p w14:paraId="0197FE3A"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Contracting Parties, IOPs, other MEAs</w:t>
            </w:r>
          </w:p>
        </w:tc>
        <w:tc>
          <w:tcPr>
            <w:tcW w:w="285" w:type="pct"/>
          </w:tcPr>
          <w:p w14:paraId="3F009E42"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TBC</w:t>
            </w:r>
          </w:p>
        </w:tc>
      </w:tr>
      <w:tr w:rsidR="00B97284" w:rsidRPr="005C278E" w14:paraId="2216FBB6" w14:textId="77777777" w:rsidTr="00CD5D82">
        <w:tc>
          <w:tcPr>
            <w:tcW w:w="634" w:type="pct"/>
          </w:tcPr>
          <w:p w14:paraId="209C0631" w14:textId="4BA5399F" w:rsidR="00B97284" w:rsidRPr="005C278E" w:rsidRDefault="00002CDD" w:rsidP="00B97284">
            <w:pPr>
              <w:rPr>
                <w:rFonts w:cstheme="minorHAnsi"/>
                <w:color w:val="000000" w:themeColor="text1"/>
                <w:sz w:val="20"/>
                <w:szCs w:val="20"/>
              </w:rPr>
            </w:pPr>
            <w:r>
              <w:rPr>
                <w:rFonts w:eastAsia="Helvetica Neue" w:cstheme="minorHAnsi"/>
                <w:sz w:val="20"/>
                <w:szCs w:val="20"/>
                <w:lang w:eastAsia="zh-CN"/>
              </w:rPr>
              <w:t xml:space="preserve">4.2 </w:t>
            </w:r>
            <w:r w:rsidR="00B97284" w:rsidRPr="005C278E">
              <w:rPr>
                <w:rFonts w:eastAsia="Helvetica Neue" w:cstheme="minorHAnsi"/>
                <w:sz w:val="20"/>
                <w:szCs w:val="20"/>
                <w:lang w:eastAsia="zh-CN"/>
              </w:rPr>
              <w:t xml:space="preserve">Develop guidance on the conservation, wise use and </w:t>
            </w:r>
            <w:r w:rsidR="00B97284" w:rsidRPr="005C278E">
              <w:rPr>
                <w:rFonts w:eastAsia="Helvetica Neue" w:cstheme="minorHAnsi"/>
                <w:sz w:val="20"/>
                <w:szCs w:val="20"/>
                <w:lang w:eastAsia="zh-CN"/>
              </w:rPr>
              <w:lastRenderedPageBreak/>
              <w:t xml:space="preserve">management of “working coastal habitats”, including a synthesis of the global pressures on coastal wetlands </w:t>
            </w:r>
          </w:p>
        </w:tc>
        <w:tc>
          <w:tcPr>
            <w:tcW w:w="303" w:type="pct"/>
          </w:tcPr>
          <w:p w14:paraId="1CA65B4C"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lastRenderedPageBreak/>
              <w:t>TBC</w:t>
            </w:r>
          </w:p>
        </w:tc>
        <w:tc>
          <w:tcPr>
            <w:tcW w:w="399" w:type="pct"/>
          </w:tcPr>
          <w:p w14:paraId="35092FC0" w14:textId="6646BDB7" w:rsidR="00B97284" w:rsidRPr="005C278E" w:rsidRDefault="00B97284" w:rsidP="00B97284">
            <w:pPr>
              <w:rPr>
                <w:rFonts w:cstheme="minorHAnsi"/>
                <w:color w:val="000000" w:themeColor="text1"/>
                <w:sz w:val="20"/>
                <w:szCs w:val="20"/>
                <w:lang w:val="fr-FR"/>
              </w:rPr>
            </w:pPr>
            <w:r w:rsidRPr="005C278E">
              <w:rPr>
                <w:rFonts w:cstheme="minorHAnsi"/>
                <w:color w:val="000000" w:themeColor="text1"/>
                <w:sz w:val="20"/>
                <w:szCs w:val="20"/>
                <w:lang w:val="fr-FR"/>
              </w:rPr>
              <w:t>Res. XIII.20</w:t>
            </w:r>
            <w:r w:rsidR="00C70FE8">
              <w:rPr>
                <w:rFonts w:cstheme="minorHAnsi"/>
                <w:color w:val="000000" w:themeColor="text1"/>
                <w:sz w:val="20"/>
                <w:szCs w:val="20"/>
                <w:lang w:val="fr-FR"/>
              </w:rPr>
              <w:t>, Para. 45</w:t>
            </w:r>
          </w:p>
          <w:p w14:paraId="3E39E0D6" w14:textId="77777777" w:rsidR="00DC30BE" w:rsidRDefault="00DC30BE" w:rsidP="00B97284">
            <w:pPr>
              <w:rPr>
                <w:rFonts w:cstheme="minorHAnsi"/>
                <w:color w:val="000000" w:themeColor="text1"/>
                <w:sz w:val="20"/>
                <w:szCs w:val="20"/>
                <w:lang w:val="fr-FR"/>
              </w:rPr>
            </w:pPr>
          </w:p>
          <w:p w14:paraId="25070E0B" w14:textId="33ECC4DD" w:rsidR="00DC30BE" w:rsidRPr="005C278E" w:rsidRDefault="00B97284" w:rsidP="00DC30BE">
            <w:pPr>
              <w:rPr>
                <w:rFonts w:cstheme="minorHAnsi"/>
                <w:color w:val="000000" w:themeColor="text1"/>
                <w:sz w:val="20"/>
                <w:szCs w:val="20"/>
                <w:lang w:val="fr-FR"/>
              </w:rPr>
            </w:pPr>
            <w:r w:rsidRPr="005C278E">
              <w:rPr>
                <w:rFonts w:cstheme="minorHAnsi"/>
                <w:color w:val="000000" w:themeColor="text1"/>
                <w:sz w:val="20"/>
                <w:szCs w:val="20"/>
                <w:lang w:val="fr-FR"/>
              </w:rPr>
              <w:lastRenderedPageBreak/>
              <w:t>Res. XIV.14</w:t>
            </w:r>
            <w:r w:rsidRPr="005C278E">
              <w:rPr>
                <w:rFonts w:cstheme="minorHAnsi"/>
                <w:color w:val="000000" w:themeColor="text1"/>
                <w:sz w:val="20"/>
                <w:szCs w:val="20"/>
                <w:lang w:val="fr-FR" w:eastAsia="ja-JP"/>
              </w:rPr>
              <w:t>.</w:t>
            </w:r>
            <w:r w:rsidR="00DC30BE">
              <w:rPr>
                <w:rFonts w:cstheme="minorHAnsi"/>
                <w:color w:val="000000" w:themeColor="text1"/>
                <w:sz w:val="20"/>
                <w:szCs w:val="20"/>
                <w:lang w:val="fr-FR" w:eastAsia="ja-JP"/>
              </w:rPr>
              <w:t xml:space="preserve">, </w:t>
            </w:r>
            <w:r w:rsidR="00DC30BE" w:rsidRPr="005C278E">
              <w:rPr>
                <w:rFonts w:cstheme="minorHAnsi"/>
                <w:color w:val="000000" w:themeColor="text1"/>
                <w:sz w:val="20"/>
                <w:szCs w:val="20"/>
                <w:lang w:val="fr-FR"/>
              </w:rPr>
              <w:t>Annex 2,</w:t>
            </w:r>
          </w:p>
        </w:tc>
        <w:tc>
          <w:tcPr>
            <w:tcW w:w="358" w:type="pct"/>
          </w:tcPr>
          <w:p w14:paraId="1AB29430"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lastRenderedPageBreak/>
              <w:t>Goal 3, Target 10.</w:t>
            </w:r>
          </w:p>
        </w:tc>
        <w:tc>
          <w:tcPr>
            <w:tcW w:w="841" w:type="pct"/>
          </w:tcPr>
          <w:p w14:paraId="4FEBC742"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lang w:eastAsia="ja-JP"/>
              </w:rPr>
              <w:t xml:space="preserve">Guidance on the conservation, wise use and management of </w:t>
            </w:r>
            <w:r w:rsidRPr="005C278E">
              <w:rPr>
                <w:rFonts w:cstheme="minorHAnsi"/>
                <w:color w:val="000000" w:themeColor="text1"/>
                <w:sz w:val="20"/>
                <w:szCs w:val="20"/>
                <w:lang w:eastAsia="ja-JP"/>
              </w:rPr>
              <w:lastRenderedPageBreak/>
              <w:t>sustainable “working coastal habitats”</w:t>
            </w:r>
            <w:r w:rsidRPr="005C278E">
              <w:rPr>
                <w:rFonts w:cstheme="minorHAnsi"/>
                <w:color w:val="000000" w:themeColor="text1"/>
                <w:sz w:val="20"/>
                <w:szCs w:val="20"/>
              </w:rPr>
              <w:t>.</w:t>
            </w:r>
          </w:p>
          <w:p w14:paraId="2348164E" w14:textId="77777777" w:rsidR="00B97284" w:rsidRPr="005C278E" w:rsidRDefault="00B97284" w:rsidP="00B97284">
            <w:pPr>
              <w:rPr>
                <w:rFonts w:cstheme="minorHAnsi"/>
                <w:color w:val="000000" w:themeColor="text1"/>
                <w:sz w:val="20"/>
                <w:szCs w:val="20"/>
              </w:rPr>
            </w:pPr>
          </w:p>
        </w:tc>
        <w:tc>
          <w:tcPr>
            <w:tcW w:w="248" w:type="pct"/>
          </w:tcPr>
          <w:p w14:paraId="1F8C7452"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lastRenderedPageBreak/>
              <w:t>High</w:t>
            </w:r>
          </w:p>
        </w:tc>
        <w:tc>
          <w:tcPr>
            <w:tcW w:w="953" w:type="pct"/>
          </w:tcPr>
          <w:p w14:paraId="6A573A4A" w14:textId="73686D47" w:rsidR="00B97284" w:rsidRPr="005C278E" w:rsidRDefault="000100F3" w:rsidP="00B97284">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 xml:space="preserve">Review and </w:t>
            </w:r>
            <w:r w:rsidR="006219EF">
              <w:rPr>
                <w:rFonts w:eastAsia="Times New Roman" w:cstheme="minorHAnsi"/>
                <w:color w:val="000000" w:themeColor="text1"/>
                <w:sz w:val="20"/>
                <w:szCs w:val="20"/>
                <w:lang w:val="en-US"/>
              </w:rPr>
              <w:t>describe</w:t>
            </w:r>
            <w:r w:rsidRPr="005C278E">
              <w:rPr>
                <w:rFonts w:eastAsia="Times New Roman" w:cstheme="minorHAnsi"/>
                <w:color w:val="000000" w:themeColor="text1"/>
                <w:sz w:val="20"/>
                <w:szCs w:val="20"/>
                <w:lang w:val="en-US"/>
              </w:rPr>
              <w:t xml:space="preserve"> </w:t>
            </w:r>
            <w:r w:rsidR="00B97284" w:rsidRPr="005C278E">
              <w:rPr>
                <w:rFonts w:eastAsia="Times New Roman" w:cstheme="minorHAnsi"/>
                <w:color w:val="000000" w:themeColor="text1"/>
                <w:sz w:val="20"/>
                <w:szCs w:val="20"/>
                <w:lang w:val="en-US"/>
              </w:rPr>
              <w:t xml:space="preserve">strategies and models for economic development that maintain the ecological </w:t>
            </w:r>
            <w:r w:rsidR="00B97284" w:rsidRPr="005C278E">
              <w:rPr>
                <w:rFonts w:eastAsia="Times New Roman" w:cstheme="minorHAnsi"/>
                <w:color w:val="000000" w:themeColor="text1"/>
                <w:sz w:val="20"/>
                <w:szCs w:val="20"/>
                <w:lang w:val="en-US"/>
              </w:rPr>
              <w:lastRenderedPageBreak/>
              <w:t xml:space="preserve">character and functionality of such habitats to the benefit of various users of these wetlands e.g. local communities and migratory and other wetland species. </w:t>
            </w:r>
          </w:p>
          <w:p w14:paraId="2F64142E" w14:textId="77777777" w:rsidR="00B97284" w:rsidRPr="005C278E"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5C278E">
              <w:rPr>
                <w:rFonts w:eastAsia="Times New Roman" w:cstheme="minorHAnsi"/>
                <w:color w:val="000000" w:themeColor="text1"/>
                <w:sz w:val="20"/>
                <w:szCs w:val="20"/>
                <w:lang w:val="en-US"/>
              </w:rPr>
              <w:t>Coordination with scientific and technical subsidiary bodies of other MEAs and potentially also be linked to efforts towards establishment of a World Coastal Forum (Resolution XIII.20).</w:t>
            </w:r>
          </w:p>
        </w:tc>
        <w:tc>
          <w:tcPr>
            <w:tcW w:w="546" w:type="pct"/>
          </w:tcPr>
          <w:p w14:paraId="2D6706BF" w14:textId="13BDE87B" w:rsidR="00B97284" w:rsidRPr="005C278E" w:rsidRDefault="00B97284" w:rsidP="00B97284">
            <w:pPr>
              <w:rPr>
                <w:rFonts w:eastAsia="Times New Roman" w:cstheme="minorHAnsi"/>
                <w:color w:val="000000" w:themeColor="text1"/>
                <w:sz w:val="20"/>
                <w:szCs w:val="20"/>
                <w:lang w:eastAsia="ja-JP"/>
              </w:rPr>
            </w:pPr>
            <w:r w:rsidRPr="005C278E">
              <w:rPr>
                <w:rFonts w:cstheme="minorHAnsi"/>
                <w:color w:val="000000" w:themeColor="text1"/>
                <w:sz w:val="20"/>
                <w:szCs w:val="20"/>
              </w:rPr>
              <w:lastRenderedPageBreak/>
              <w:t>Technical Report (with guidelines)</w:t>
            </w:r>
            <w:r w:rsidR="00CC6F07">
              <w:rPr>
                <w:rFonts w:cstheme="minorHAnsi"/>
                <w:color w:val="000000" w:themeColor="text1"/>
                <w:sz w:val="20"/>
                <w:szCs w:val="20"/>
              </w:rPr>
              <w:t>.</w:t>
            </w:r>
          </w:p>
        </w:tc>
        <w:tc>
          <w:tcPr>
            <w:tcW w:w="433" w:type="pct"/>
          </w:tcPr>
          <w:p w14:paraId="647AA5A6"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Contracting Parties, IOPs, other MEAs</w:t>
            </w:r>
          </w:p>
        </w:tc>
        <w:tc>
          <w:tcPr>
            <w:tcW w:w="285" w:type="pct"/>
          </w:tcPr>
          <w:p w14:paraId="5031D075" w14:textId="77777777" w:rsidR="00B97284" w:rsidRPr="005C278E" w:rsidRDefault="00B97284" w:rsidP="00B97284">
            <w:pPr>
              <w:rPr>
                <w:rFonts w:cstheme="minorHAnsi"/>
                <w:color w:val="000000" w:themeColor="text1"/>
                <w:sz w:val="20"/>
                <w:szCs w:val="20"/>
              </w:rPr>
            </w:pPr>
            <w:r w:rsidRPr="005C278E">
              <w:rPr>
                <w:rFonts w:cstheme="minorHAnsi"/>
                <w:color w:val="000000" w:themeColor="text1"/>
                <w:sz w:val="20"/>
                <w:szCs w:val="20"/>
              </w:rPr>
              <w:t>TBC</w:t>
            </w:r>
          </w:p>
        </w:tc>
      </w:tr>
      <w:tr w:rsidR="00F164E2" w:rsidRPr="005C278E" w14:paraId="60BD49BF" w14:textId="77777777" w:rsidTr="00CD5D82">
        <w:tc>
          <w:tcPr>
            <w:tcW w:w="634" w:type="pct"/>
          </w:tcPr>
          <w:p w14:paraId="4988F9BC" w14:textId="5350D797" w:rsidR="00F164E2" w:rsidRPr="005C278E" w:rsidRDefault="00002CDD" w:rsidP="00B97284">
            <w:pPr>
              <w:rPr>
                <w:rFonts w:eastAsia="Helvetica Neue" w:cstheme="minorHAnsi"/>
                <w:sz w:val="20"/>
                <w:szCs w:val="20"/>
                <w:lang w:eastAsia="zh-CN"/>
              </w:rPr>
            </w:pPr>
            <w:r>
              <w:rPr>
                <w:rFonts w:eastAsia="Helvetica Neue" w:cstheme="minorHAnsi"/>
                <w:sz w:val="20"/>
                <w:szCs w:val="20"/>
                <w:lang w:eastAsia="zh-CN"/>
              </w:rPr>
              <w:t xml:space="preserve">4.3 </w:t>
            </w:r>
            <w:r w:rsidR="00FE1EFA" w:rsidRPr="00FE1EFA">
              <w:rPr>
                <w:rFonts w:eastAsia="Helvetica Neue" w:cstheme="minorHAnsi"/>
                <w:sz w:val="20"/>
                <w:szCs w:val="20"/>
                <w:lang w:eastAsia="zh-CN"/>
              </w:rPr>
              <w:t>Integrating wetland protection, conservation, restoration, sustainable use and management into national sustainable development strategies</w:t>
            </w:r>
          </w:p>
        </w:tc>
        <w:tc>
          <w:tcPr>
            <w:tcW w:w="303" w:type="pct"/>
          </w:tcPr>
          <w:p w14:paraId="26E17824" w14:textId="0B5708F5" w:rsidR="00F164E2" w:rsidRPr="005C278E" w:rsidRDefault="00A32B86" w:rsidP="00B97284">
            <w:pPr>
              <w:rPr>
                <w:rFonts w:cstheme="minorHAnsi"/>
                <w:color w:val="000000" w:themeColor="text1"/>
                <w:sz w:val="20"/>
                <w:szCs w:val="20"/>
              </w:rPr>
            </w:pPr>
            <w:r>
              <w:rPr>
                <w:rFonts w:cstheme="minorHAnsi"/>
                <w:color w:val="000000" w:themeColor="text1"/>
                <w:sz w:val="20"/>
                <w:szCs w:val="20"/>
              </w:rPr>
              <w:t>TBC</w:t>
            </w:r>
          </w:p>
        </w:tc>
        <w:tc>
          <w:tcPr>
            <w:tcW w:w="399" w:type="pct"/>
          </w:tcPr>
          <w:p w14:paraId="32CAC490" w14:textId="47A177F7" w:rsidR="00F164E2" w:rsidRPr="006E2294" w:rsidRDefault="00A32B86" w:rsidP="00B97284">
            <w:pPr>
              <w:rPr>
                <w:rFonts w:cstheme="minorHAnsi"/>
                <w:color w:val="000000" w:themeColor="text1"/>
                <w:sz w:val="20"/>
                <w:szCs w:val="20"/>
                <w:lang w:val="en-US"/>
              </w:rPr>
            </w:pPr>
            <w:r>
              <w:rPr>
                <w:rFonts w:cstheme="minorHAnsi"/>
                <w:color w:val="000000" w:themeColor="text1"/>
                <w:sz w:val="20"/>
                <w:szCs w:val="20"/>
                <w:lang w:val="en-US"/>
              </w:rPr>
              <w:t>Res. XIV.16</w:t>
            </w:r>
            <w:r w:rsidR="00641B59">
              <w:rPr>
                <w:rFonts w:cstheme="minorHAnsi"/>
                <w:color w:val="000000" w:themeColor="text1"/>
                <w:sz w:val="20"/>
                <w:szCs w:val="20"/>
                <w:lang w:val="en-US"/>
              </w:rPr>
              <w:t>, Para. 21</w:t>
            </w:r>
          </w:p>
        </w:tc>
        <w:tc>
          <w:tcPr>
            <w:tcW w:w="358" w:type="pct"/>
          </w:tcPr>
          <w:p w14:paraId="27E386BB" w14:textId="78A22939" w:rsidR="00F164E2" w:rsidRPr="005C278E" w:rsidRDefault="00A41336" w:rsidP="00B97284">
            <w:pPr>
              <w:rPr>
                <w:rFonts w:cstheme="minorHAnsi"/>
                <w:color w:val="000000" w:themeColor="text1"/>
                <w:sz w:val="20"/>
                <w:szCs w:val="20"/>
              </w:rPr>
            </w:pPr>
            <w:r>
              <w:rPr>
                <w:rFonts w:cstheme="minorHAnsi"/>
                <w:color w:val="000000" w:themeColor="text1"/>
                <w:sz w:val="20"/>
                <w:szCs w:val="20"/>
              </w:rPr>
              <w:t>TBC</w:t>
            </w:r>
          </w:p>
        </w:tc>
        <w:tc>
          <w:tcPr>
            <w:tcW w:w="841" w:type="pct"/>
          </w:tcPr>
          <w:p w14:paraId="5EB4732C" w14:textId="31C8B29D" w:rsidR="00F164E2" w:rsidRPr="005C278E" w:rsidRDefault="00A41336" w:rsidP="00B97284">
            <w:pPr>
              <w:rPr>
                <w:rFonts w:cstheme="minorHAnsi"/>
                <w:color w:val="000000" w:themeColor="text1"/>
                <w:sz w:val="20"/>
                <w:szCs w:val="20"/>
                <w:lang w:eastAsia="ja-JP"/>
              </w:rPr>
            </w:pPr>
            <w:r w:rsidRPr="00CC6361">
              <w:rPr>
                <w:rFonts w:cstheme="minorHAnsi"/>
                <w:color w:val="000000"/>
                <w:sz w:val="20"/>
                <w:szCs w:val="20"/>
              </w:rPr>
              <w:t xml:space="preserve">Strengthen case studies and development of tools for the integration of national wetland conservation and restoration into national sustainable development </w:t>
            </w:r>
            <w:r w:rsidR="00424561">
              <w:rPr>
                <w:rFonts w:cstheme="minorHAnsi"/>
                <w:color w:val="000000"/>
                <w:sz w:val="20"/>
                <w:szCs w:val="20"/>
              </w:rPr>
              <w:t xml:space="preserve">(SD) </w:t>
            </w:r>
            <w:r w:rsidRPr="00CC6361">
              <w:rPr>
                <w:rFonts w:cstheme="minorHAnsi"/>
                <w:color w:val="000000"/>
                <w:sz w:val="20"/>
                <w:szCs w:val="20"/>
              </w:rPr>
              <w:t>strategies and to develop technical guidelines</w:t>
            </w:r>
          </w:p>
        </w:tc>
        <w:tc>
          <w:tcPr>
            <w:tcW w:w="248" w:type="pct"/>
          </w:tcPr>
          <w:p w14:paraId="4BB34483" w14:textId="09D62212" w:rsidR="00F164E2" w:rsidRPr="005C278E" w:rsidRDefault="00FE1EFA" w:rsidP="00B97284">
            <w:pPr>
              <w:rPr>
                <w:rFonts w:cstheme="minorHAnsi"/>
                <w:color w:val="000000" w:themeColor="text1"/>
                <w:sz w:val="20"/>
                <w:szCs w:val="20"/>
              </w:rPr>
            </w:pPr>
            <w:r>
              <w:rPr>
                <w:rFonts w:cstheme="minorHAnsi"/>
                <w:color w:val="000000" w:themeColor="text1"/>
                <w:sz w:val="20"/>
                <w:szCs w:val="20"/>
              </w:rPr>
              <w:t>TBC</w:t>
            </w:r>
          </w:p>
        </w:tc>
        <w:tc>
          <w:tcPr>
            <w:tcW w:w="953" w:type="pct"/>
          </w:tcPr>
          <w:p w14:paraId="6BE3AA53" w14:textId="1DFE6FFC" w:rsidR="00F164E2" w:rsidRPr="006E2294" w:rsidRDefault="00F94892" w:rsidP="00B97284">
            <w:pPr>
              <w:pStyle w:val="ListParagraph"/>
              <w:numPr>
                <w:ilvl w:val="0"/>
                <w:numId w:val="1"/>
              </w:numPr>
              <w:ind w:left="150" w:hanging="15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 xml:space="preserve">Review of relevant case studies on the </w:t>
            </w:r>
            <w:r w:rsidRPr="00CC6361">
              <w:rPr>
                <w:rFonts w:cstheme="minorHAnsi"/>
                <w:color w:val="000000"/>
                <w:sz w:val="20"/>
                <w:szCs w:val="20"/>
              </w:rPr>
              <w:t xml:space="preserve">integration of national wetland conservation and restoration into national </w:t>
            </w:r>
            <w:r w:rsidR="00424561">
              <w:rPr>
                <w:rFonts w:cstheme="minorHAnsi"/>
                <w:color w:val="000000"/>
                <w:sz w:val="20"/>
                <w:szCs w:val="20"/>
              </w:rPr>
              <w:t>SD</w:t>
            </w:r>
            <w:r w:rsidRPr="00CC6361">
              <w:rPr>
                <w:rFonts w:cstheme="minorHAnsi"/>
                <w:color w:val="000000"/>
                <w:sz w:val="20"/>
                <w:szCs w:val="20"/>
              </w:rPr>
              <w:t xml:space="preserve"> strategie</w:t>
            </w:r>
            <w:r>
              <w:rPr>
                <w:rFonts w:cstheme="minorHAnsi"/>
                <w:color w:val="000000"/>
                <w:sz w:val="20"/>
                <w:szCs w:val="20"/>
              </w:rPr>
              <w:t>s.</w:t>
            </w:r>
          </w:p>
          <w:p w14:paraId="37583426" w14:textId="5FE22F70" w:rsidR="00F94892" w:rsidRPr="005C278E" w:rsidRDefault="00424561" w:rsidP="00B97284">
            <w:pPr>
              <w:pStyle w:val="ListParagraph"/>
              <w:numPr>
                <w:ilvl w:val="0"/>
                <w:numId w:val="1"/>
              </w:numPr>
              <w:ind w:left="150" w:hanging="150"/>
              <w:rPr>
                <w:rFonts w:eastAsia="Times New Roman" w:cstheme="minorHAnsi"/>
                <w:color w:val="000000" w:themeColor="text1"/>
                <w:sz w:val="20"/>
                <w:szCs w:val="20"/>
                <w:lang w:val="en-US"/>
              </w:rPr>
            </w:pPr>
            <w:r>
              <w:rPr>
                <w:rFonts w:cstheme="minorHAnsi"/>
                <w:color w:val="000000"/>
                <w:sz w:val="20"/>
                <w:szCs w:val="20"/>
              </w:rPr>
              <w:t xml:space="preserve">Developing </w:t>
            </w:r>
            <w:r w:rsidRPr="00CC6361">
              <w:rPr>
                <w:rFonts w:cstheme="minorHAnsi"/>
                <w:color w:val="000000"/>
                <w:sz w:val="20"/>
                <w:szCs w:val="20"/>
              </w:rPr>
              <w:t>technical guidelines</w:t>
            </w:r>
            <w:r>
              <w:rPr>
                <w:rFonts w:cstheme="minorHAnsi"/>
                <w:color w:val="000000"/>
                <w:sz w:val="20"/>
                <w:szCs w:val="20"/>
              </w:rPr>
              <w:t xml:space="preserve"> on how Contracting Parties can integrate</w:t>
            </w:r>
            <w:r w:rsidRPr="00CC6361">
              <w:rPr>
                <w:rFonts w:cstheme="minorHAnsi"/>
                <w:color w:val="000000"/>
                <w:sz w:val="20"/>
                <w:szCs w:val="20"/>
              </w:rPr>
              <w:t xml:space="preserve"> national wetland conservation and restoration into national </w:t>
            </w:r>
            <w:r>
              <w:rPr>
                <w:rFonts w:cstheme="minorHAnsi"/>
                <w:color w:val="000000"/>
                <w:sz w:val="20"/>
                <w:szCs w:val="20"/>
              </w:rPr>
              <w:t>SD</w:t>
            </w:r>
            <w:r w:rsidRPr="00CC6361">
              <w:rPr>
                <w:rFonts w:cstheme="minorHAnsi"/>
                <w:color w:val="000000"/>
                <w:sz w:val="20"/>
                <w:szCs w:val="20"/>
              </w:rPr>
              <w:t xml:space="preserve"> strategie</w:t>
            </w:r>
            <w:r>
              <w:rPr>
                <w:rFonts w:cstheme="minorHAnsi"/>
                <w:color w:val="000000"/>
                <w:sz w:val="20"/>
                <w:szCs w:val="20"/>
              </w:rPr>
              <w:t>s.</w:t>
            </w:r>
          </w:p>
        </w:tc>
        <w:tc>
          <w:tcPr>
            <w:tcW w:w="546" w:type="pct"/>
          </w:tcPr>
          <w:p w14:paraId="4DD5787C" w14:textId="083541CB" w:rsidR="00F164E2" w:rsidRPr="005C278E" w:rsidRDefault="00A41336" w:rsidP="00B97284">
            <w:pPr>
              <w:rPr>
                <w:rFonts w:cstheme="minorHAnsi"/>
                <w:color w:val="000000" w:themeColor="text1"/>
                <w:sz w:val="20"/>
                <w:szCs w:val="20"/>
              </w:rPr>
            </w:pPr>
            <w:r w:rsidRPr="005C278E">
              <w:rPr>
                <w:rFonts w:cstheme="minorHAnsi"/>
                <w:color w:val="000000" w:themeColor="text1"/>
                <w:sz w:val="20"/>
                <w:szCs w:val="20"/>
              </w:rPr>
              <w:t xml:space="preserve">Technical Report (with </w:t>
            </w:r>
            <w:r w:rsidR="001A4BD4">
              <w:rPr>
                <w:rFonts w:cstheme="minorHAnsi"/>
                <w:color w:val="000000" w:themeColor="text1"/>
                <w:sz w:val="20"/>
                <w:szCs w:val="20"/>
              </w:rPr>
              <w:t xml:space="preserve">case studies and </w:t>
            </w:r>
            <w:r w:rsidRPr="005C278E">
              <w:rPr>
                <w:rFonts w:cstheme="minorHAnsi"/>
                <w:color w:val="000000" w:themeColor="text1"/>
                <w:sz w:val="20"/>
                <w:szCs w:val="20"/>
              </w:rPr>
              <w:t>guidelines)</w:t>
            </w:r>
          </w:p>
        </w:tc>
        <w:tc>
          <w:tcPr>
            <w:tcW w:w="433" w:type="pct"/>
          </w:tcPr>
          <w:p w14:paraId="117C0F5B" w14:textId="708871FD" w:rsidR="00F164E2" w:rsidRPr="005C278E" w:rsidRDefault="00A32B86" w:rsidP="00B97284">
            <w:pPr>
              <w:rPr>
                <w:rFonts w:cstheme="minorHAnsi"/>
                <w:color w:val="000000" w:themeColor="text1"/>
                <w:sz w:val="20"/>
                <w:szCs w:val="20"/>
              </w:rPr>
            </w:pPr>
            <w:r w:rsidRPr="005C278E">
              <w:rPr>
                <w:rFonts w:cstheme="minorHAnsi"/>
                <w:color w:val="000000" w:themeColor="text1"/>
                <w:sz w:val="20"/>
                <w:szCs w:val="20"/>
              </w:rPr>
              <w:t>Contracting Parties, IOPs, other MEAs</w:t>
            </w:r>
          </w:p>
        </w:tc>
        <w:tc>
          <w:tcPr>
            <w:tcW w:w="285" w:type="pct"/>
          </w:tcPr>
          <w:p w14:paraId="5F65D585" w14:textId="3C65A596" w:rsidR="00F164E2" w:rsidRPr="005C278E" w:rsidRDefault="00F164E2" w:rsidP="00B97284">
            <w:pPr>
              <w:rPr>
                <w:rFonts w:cstheme="minorHAnsi"/>
                <w:color w:val="000000" w:themeColor="text1"/>
                <w:sz w:val="20"/>
                <w:szCs w:val="20"/>
              </w:rPr>
            </w:pPr>
            <w:r>
              <w:rPr>
                <w:rFonts w:cstheme="minorHAnsi"/>
                <w:color w:val="000000" w:themeColor="text1"/>
                <w:sz w:val="20"/>
                <w:szCs w:val="20"/>
              </w:rPr>
              <w:t>TBC</w:t>
            </w:r>
          </w:p>
        </w:tc>
      </w:tr>
    </w:tbl>
    <w:p w14:paraId="64DD069A" w14:textId="77777777" w:rsidR="00A16D2F" w:rsidRDefault="00A16D2F" w:rsidP="00B97284">
      <w:pPr>
        <w:spacing w:after="0" w:line="240" w:lineRule="auto"/>
        <w:rPr>
          <w:rFonts w:cstheme="minorHAnsi"/>
          <w:color w:val="000000"/>
          <w:sz w:val="20"/>
          <w:szCs w:val="20"/>
        </w:rPr>
      </w:pPr>
    </w:p>
    <w:p w14:paraId="51335FE2" w14:textId="0768C8D7" w:rsidR="00EA0579" w:rsidRDefault="008661FB" w:rsidP="00EA0579">
      <w:pPr>
        <w:spacing w:after="0" w:line="240" w:lineRule="auto"/>
        <w:rPr>
          <w:rFonts w:cstheme="minorHAnsi"/>
          <w:color w:val="000000"/>
          <w:sz w:val="20"/>
          <w:szCs w:val="20"/>
        </w:rPr>
      </w:pPr>
      <w:r>
        <w:rPr>
          <w:rFonts w:cstheme="minorHAnsi"/>
          <w:i/>
          <w:iCs/>
          <w:color w:val="000000"/>
          <w:sz w:val="20"/>
          <w:szCs w:val="20"/>
          <w:u w:val="single"/>
        </w:rPr>
        <w:t xml:space="preserve">N.B.: </w:t>
      </w:r>
      <w:r w:rsidR="00EA0579" w:rsidRPr="00780534">
        <w:rPr>
          <w:rFonts w:cstheme="minorHAnsi"/>
          <w:i/>
          <w:iCs/>
          <w:color w:val="000000"/>
          <w:sz w:val="20"/>
          <w:szCs w:val="20"/>
          <w:u w:val="single"/>
        </w:rPr>
        <w:t xml:space="preserve">COP14 </w:t>
      </w:r>
      <w:r w:rsidR="00EA0579">
        <w:rPr>
          <w:rFonts w:cstheme="minorHAnsi"/>
          <w:i/>
          <w:iCs/>
          <w:color w:val="000000"/>
          <w:sz w:val="20"/>
          <w:szCs w:val="20"/>
          <w:u w:val="single"/>
        </w:rPr>
        <w:t>r</w:t>
      </w:r>
      <w:r w:rsidR="00EA0579" w:rsidRPr="00780534">
        <w:rPr>
          <w:rFonts w:cstheme="minorHAnsi"/>
          <w:i/>
          <w:iCs/>
          <w:color w:val="000000"/>
          <w:sz w:val="20"/>
          <w:szCs w:val="20"/>
          <w:u w:val="single"/>
        </w:rPr>
        <w:t>equests</w:t>
      </w:r>
      <w:r w:rsidR="00EA0579">
        <w:rPr>
          <w:rFonts w:cstheme="minorHAnsi"/>
          <w:i/>
          <w:iCs/>
          <w:color w:val="000000"/>
          <w:sz w:val="20"/>
          <w:szCs w:val="20"/>
          <w:u w:val="single"/>
        </w:rPr>
        <w:t xml:space="preserve"> that are relevant to TWA4</w:t>
      </w:r>
    </w:p>
    <w:p w14:paraId="06F05D3F" w14:textId="77777777" w:rsidR="00EA0579" w:rsidRDefault="00EA0579" w:rsidP="00B97284">
      <w:pPr>
        <w:spacing w:after="0" w:line="240" w:lineRule="auto"/>
        <w:rPr>
          <w:rFonts w:cstheme="minorHAnsi"/>
          <w:color w:val="000000"/>
          <w:sz w:val="20"/>
          <w:szCs w:val="20"/>
        </w:rPr>
      </w:pPr>
    </w:p>
    <w:p w14:paraId="7C54BDED" w14:textId="21142F60" w:rsidR="00CC6361" w:rsidRDefault="00CC6361" w:rsidP="00B97284">
      <w:pPr>
        <w:spacing w:after="0" w:line="240" w:lineRule="auto"/>
        <w:rPr>
          <w:rFonts w:cstheme="minorHAnsi"/>
          <w:color w:val="000000"/>
          <w:sz w:val="20"/>
          <w:szCs w:val="20"/>
        </w:rPr>
      </w:pPr>
      <w:r>
        <w:rPr>
          <w:rFonts w:cstheme="minorHAnsi"/>
          <w:color w:val="000000"/>
          <w:sz w:val="20"/>
          <w:szCs w:val="20"/>
        </w:rPr>
        <w:t xml:space="preserve">Resolution </w:t>
      </w:r>
      <w:r w:rsidRPr="00CC6361">
        <w:rPr>
          <w:rFonts w:cstheme="minorHAnsi"/>
          <w:color w:val="000000"/>
          <w:sz w:val="20"/>
          <w:szCs w:val="20"/>
        </w:rPr>
        <w:t>XIV.16</w:t>
      </w:r>
    </w:p>
    <w:p w14:paraId="6DBA0AB7" w14:textId="7E7665DD" w:rsidR="00CC6361" w:rsidRPr="006E2294" w:rsidRDefault="00CC6361" w:rsidP="00B97284">
      <w:pPr>
        <w:spacing w:after="0" w:line="240" w:lineRule="auto"/>
        <w:rPr>
          <w:rFonts w:cstheme="minorHAnsi"/>
          <w:b/>
          <w:bCs/>
          <w:color w:val="000000"/>
          <w:sz w:val="20"/>
          <w:szCs w:val="20"/>
        </w:rPr>
      </w:pPr>
      <w:r w:rsidRPr="006E2294">
        <w:rPr>
          <w:rFonts w:cstheme="minorHAnsi"/>
          <w:b/>
          <w:bCs/>
          <w:color w:val="000000"/>
          <w:sz w:val="20"/>
          <w:szCs w:val="20"/>
        </w:rPr>
        <w:t>Integrating wetland protection, conservation, restoration, sustainable use and management into national sustainable development strategies</w:t>
      </w:r>
    </w:p>
    <w:p w14:paraId="5FF494D9" w14:textId="1CE08E26" w:rsidR="00CC6361" w:rsidRDefault="00CC6361" w:rsidP="00B97284">
      <w:pPr>
        <w:spacing w:after="0" w:line="240" w:lineRule="auto"/>
        <w:rPr>
          <w:rFonts w:cstheme="minorHAnsi"/>
          <w:color w:val="000000"/>
          <w:sz w:val="20"/>
          <w:szCs w:val="20"/>
        </w:rPr>
      </w:pPr>
      <w:r w:rsidRPr="00CC6361">
        <w:rPr>
          <w:rFonts w:cstheme="minorHAnsi"/>
          <w:color w:val="000000"/>
          <w:sz w:val="20"/>
          <w:szCs w:val="20"/>
        </w:rPr>
        <w:t>Para. 21. Strengthen case studies and development of tools for the integration of national wetland conservation and restoration into national sustainable development strategies and to develop technical guidelines</w:t>
      </w:r>
    </w:p>
    <w:p w14:paraId="6ACD804C" w14:textId="74824AF0" w:rsidR="00E75950" w:rsidRDefault="00E75950">
      <w:pPr>
        <w:rPr>
          <w:rFonts w:cstheme="minorHAnsi"/>
          <w:b/>
          <w:bCs/>
          <w:color w:val="000000"/>
        </w:rPr>
      </w:pPr>
      <w:r>
        <w:rPr>
          <w:rFonts w:cstheme="minorHAnsi"/>
          <w:b/>
          <w:bCs/>
          <w:color w:val="000000"/>
        </w:rPr>
        <w:br w:type="page"/>
      </w:r>
    </w:p>
    <w:tbl>
      <w:tblPr>
        <w:tblStyle w:val="TableGrid2"/>
        <w:tblW w:w="5001"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shd w:val="clear" w:color="auto" w:fill="00A99A"/>
        <w:tblLook w:val="04A0" w:firstRow="1" w:lastRow="0" w:firstColumn="1" w:lastColumn="0" w:noHBand="0" w:noVBand="1"/>
      </w:tblPr>
      <w:tblGrid>
        <w:gridCol w:w="2331"/>
        <w:gridCol w:w="11610"/>
      </w:tblGrid>
      <w:tr w:rsidR="00B97284" w:rsidRPr="00B97284" w14:paraId="3418700A" w14:textId="77777777" w:rsidTr="00CD5D82">
        <w:trPr>
          <w:jc w:val="center"/>
        </w:trPr>
        <w:tc>
          <w:tcPr>
            <w:tcW w:w="836" w:type="pct"/>
            <w:shd w:val="clear" w:color="auto" w:fill="00A99A"/>
          </w:tcPr>
          <w:p w14:paraId="241AB9BE" w14:textId="77777777" w:rsidR="00B97284" w:rsidRPr="00B97284" w:rsidRDefault="00B97284" w:rsidP="00B97284">
            <w:pPr>
              <w:rPr>
                <w:rFonts w:eastAsia="Calibri" w:cstheme="minorHAnsi"/>
                <w:color w:val="FFFFFF" w:themeColor="background1"/>
                <w:sz w:val="22"/>
                <w:szCs w:val="22"/>
                <w:lang w:val="en-GB"/>
              </w:rPr>
            </w:pPr>
            <w:r w:rsidRPr="00B97284">
              <w:rPr>
                <w:rFonts w:eastAsia="Calibri" w:cstheme="minorHAnsi"/>
                <w:color w:val="FFFFFF" w:themeColor="background1"/>
                <w:sz w:val="22"/>
                <w:szCs w:val="22"/>
                <w:lang w:val="en-GB"/>
              </w:rPr>
              <w:lastRenderedPageBreak/>
              <w:t>Thematic Work Area:</w:t>
            </w:r>
          </w:p>
        </w:tc>
        <w:tc>
          <w:tcPr>
            <w:tcW w:w="4164" w:type="pct"/>
            <w:shd w:val="clear" w:color="auto" w:fill="00A99A"/>
          </w:tcPr>
          <w:p w14:paraId="30547BA7" w14:textId="7E29CC1A" w:rsidR="00B97284" w:rsidRPr="00B97284" w:rsidRDefault="00B97284" w:rsidP="00B97284">
            <w:pPr>
              <w:rPr>
                <w:rFonts w:eastAsia="Calibri" w:cstheme="minorHAnsi"/>
                <w:color w:val="FFFFFF" w:themeColor="background1"/>
                <w:sz w:val="22"/>
                <w:szCs w:val="22"/>
                <w:lang w:val="en-GB"/>
              </w:rPr>
            </w:pPr>
            <w:r w:rsidRPr="00B97284">
              <w:rPr>
                <w:rFonts w:cstheme="minorHAnsi"/>
                <w:color w:val="FFFFFF" w:themeColor="background1"/>
                <w:sz w:val="22"/>
                <w:szCs w:val="22"/>
              </w:rPr>
              <w:t>5: Cross-cutting issues, supporting functions, and synergies with other MEAs</w:t>
            </w:r>
          </w:p>
        </w:tc>
      </w:tr>
    </w:tbl>
    <w:p w14:paraId="288EF638" w14:textId="77777777" w:rsidR="00B97284" w:rsidRPr="00B97284" w:rsidRDefault="00B97284" w:rsidP="00B97284">
      <w:pPr>
        <w:spacing w:after="0" w:line="240" w:lineRule="auto"/>
        <w:rPr>
          <w:rFonts w:cstheme="minorHAnsi"/>
        </w:rPr>
      </w:pPr>
    </w:p>
    <w:tbl>
      <w:tblPr>
        <w:tblStyle w:val="TableGrid2"/>
        <w:tblW w:w="5000"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3501"/>
        <w:gridCol w:w="10437"/>
      </w:tblGrid>
      <w:tr w:rsidR="00B97284" w:rsidRPr="00523039" w14:paraId="0B7D6EDB" w14:textId="77777777" w:rsidTr="00CD5D82">
        <w:trPr>
          <w:jc w:val="center"/>
        </w:trPr>
        <w:tc>
          <w:tcPr>
            <w:tcW w:w="1256" w:type="pct"/>
          </w:tcPr>
          <w:p w14:paraId="0F8879DE" w14:textId="77777777" w:rsidR="00B97284" w:rsidRPr="00B97284" w:rsidRDefault="00B97284" w:rsidP="00B97284">
            <w:pPr>
              <w:rPr>
                <w:rFonts w:eastAsia="Calibri" w:cstheme="minorHAnsi"/>
                <w:sz w:val="22"/>
                <w:szCs w:val="22"/>
                <w:lang w:val="en-GB"/>
              </w:rPr>
            </w:pPr>
            <w:r w:rsidRPr="00B97284">
              <w:rPr>
                <w:rFonts w:eastAsia="Calibri" w:cstheme="minorHAnsi"/>
                <w:sz w:val="22"/>
                <w:szCs w:val="22"/>
                <w:lang w:val="en-GB"/>
              </w:rPr>
              <w:t>Thematic Work Area lead(s):</w:t>
            </w:r>
          </w:p>
        </w:tc>
        <w:tc>
          <w:tcPr>
            <w:tcW w:w="3744" w:type="pct"/>
          </w:tcPr>
          <w:p w14:paraId="01B803FB" w14:textId="578077E0" w:rsidR="00B97284" w:rsidRPr="006E2294" w:rsidRDefault="00941E40" w:rsidP="00B97284">
            <w:pPr>
              <w:rPr>
                <w:rFonts w:eastAsia="Calibri" w:cstheme="minorHAnsi"/>
                <w:b w:val="0"/>
                <w:sz w:val="22"/>
                <w:szCs w:val="22"/>
                <w:lang w:val="en-NZ"/>
              </w:rPr>
            </w:pPr>
            <w:r>
              <w:rPr>
                <w:rFonts w:cstheme="minorHAnsi"/>
                <w:b w:val="0"/>
                <w:bCs/>
                <w:sz w:val="22"/>
                <w:szCs w:val="22"/>
              </w:rPr>
              <w:t>TBC</w:t>
            </w:r>
          </w:p>
        </w:tc>
      </w:tr>
      <w:tr w:rsidR="0020146C" w:rsidRPr="00B97284" w14:paraId="3C73BCBE" w14:textId="77777777" w:rsidTr="00CD5D82">
        <w:trPr>
          <w:jc w:val="center"/>
        </w:trPr>
        <w:tc>
          <w:tcPr>
            <w:tcW w:w="1256" w:type="pct"/>
          </w:tcPr>
          <w:p w14:paraId="35A34F39" w14:textId="57A2277E" w:rsidR="0020146C" w:rsidRPr="00B97284" w:rsidRDefault="00523039" w:rsidP="00B97284">
            <w:pPr>
              <w:rPr>
                <w:rFonts w:eastAsia="Calibri" w:cstheme="minorHAnsi"/>
              </w:rPr>
            </w:pPr>
            <w:r>
              <w:rPr>
                <w:rFonts w:eastAsia="Calibri" w:cstheme="minorHAnsi"/>
              </w:rPr>
              <w:t>Contributing STRP members:</w:t>
            </w:r>
          </w:p>
        </w:tc>
        <w:tc>
          <w:tcPr>
            <w:tcW w:w="3744" w:type="pct"/>
          </w:tcPr>
          <w:p w14:paraId="55230B42" w14:textId="77777777" w:rsidR="0020146C" w:rsidRPr="00B97284" w:rsidRDefault="0020146C" w:rsidP="00B97284">
            <w:pPr>
              <w:rPr>
                <w:rFonts w:cstheme="minorHAnsi"/>
                <w:bCs/>
              </w:rPr>
            </w:pPr>
          </w:p>
        </w:tc>
      </w:tr>
      <w:tr w:rsidR="00B97284" w:rsidRPr="00523039" w14:paraId="24F779A7" w14:textId="77777777" w:rsidTr="00CD5D82">
        <w:trPr>
          <w:jc w:val="center"/>
        </w:trPr>
        <w:tc>
          <w:tcPr>
            <w:tcW w:w="1256" w:type="pct"/>
          </w:tcPr>
          <w:p w14:paraId="661283A7" w14:textId="12661B9A" w:rsidR="00B97284" w:rsidRPr="00B97284" w:rsidRDefault="00B97284" w:rsidP="00B97284">
            <w:pPr>
              <w:rPr>
                <w:rFonts w:eastAsia="Calibri" w:cstheme="minorHAnsi"/>
                <w:sz w:val="22"/>
                <w:szCs w:val="22"/>
              </w:rPr>
            </w:pPr>
            <w:r w:rsidRPr="00B97284">
              <w:rPr>
                <w:rFonts w:eastAsia="Calibri" w:cstheme="minorHAnsi"/>
                <w:sz w:val="22"/>
                <w:szCs w:val="22"/>
              </w:rPr>
              <w:t>Contributing organizations: [IOPs/observers/other participants]</w:t>
            </w:r>
          </w:p>
        </w:tc>
        <w:tc>
          <w:tcPr>
            <w:tcW w:w="3744" w:type="pct"/>
          </w:tcPr>
          <w:p w14:paraId="6F51820F" w14:textId="77777777" w:rsidR="00B97284" w:rsidRPr="00B97284" w:rsidRDefault="00B97284" w:rsidP="00B97284">
            <w:pPr>
              <w:rPr>
                <w:rFonts w:eastAsia="Calibri" w:cstheme="minorHAnsi"/>
                <w:b w:val="0"/>
                <w:sz w:val="22"/>
                <w:szCs w:val="22"/>
              </w:rPr>
            </w:pPr>
            <w:r w:rsidRPr="00B97284">
              <w:rPr>
                <w:rFonts w:cstheme="minorHAnsi"/>
                <w:b w:val="0"/>
                <w:bCs/>
                <w:sz w:val="22"/>
                <w:szCs w:val="22"/>
              </w:rPr>
              <w:t>TBC</w:t>
            </w:r>
          </w:p>
        </w:tc>
      </w:tr>
    </w:tbl>
    <w:p w14:paraId="4502CD6A" w14:textId="77777777" w:rsidR="00B97284" w:rsidRPr="006E2294" w:rsidRDefault="00B97284" w:rsidP="00B97284">
      <w:pPr>
        <w:spacing w:after="0" w:line="240" w:lineRule="auto"/>
        <w:rPr>
          <w:rFonts w:cstheme="minorHAnsi"/>
          <w:sz w:val="20"/>
          <w:szCs w:val="20"/>
          <w:lang w:val="en-NZ"/>
        </w:rPr>
      </w:pPr>
    </w:p>
    <w:tbl>
      <w:tblPr>
        <w:tblStyle w:val="TableGrid"/>
        <w:tblW w:w="5046" w:type="pct"/>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A0" w:firstRow="1" w:lastRow="0" w:firstColumn="1" w:lastColumn="0" w:noHBand="0" w:noVBand="1"/>
      </w:tblPr>
      <w:tblGrid>
        <w:gridCol w:w="1785"/>
        <w:gridCol w:w="853"/>
        <w:gridCol w:w="1123"/>
        <w:gridCol w:w="1008"/>
        <w:gridCol w:w="2368"/>
        <w:gridCol w:w="698"/>
        <w:gridCol w:w="2683"/>
        <w:gridCol w:w="1537"/>
        <w:gridCol w:w="1219"/>
        <w:gridCol w:w="802"/>
      </w:tblGrid>
      <w:tr w:rsidR="00B97284" w:rsidRPr="00A146E5" w14:paraId="2BBC440F" w14:textId="77777777" w:rsidTr="00CD5D82">
        <w:tc>
          <w:tcPr>
            <w:tcW w:w="634" w:type="pct"/>
            <w:shd w:val="clear" w:color="auto" w:fill="00A99A"/>
            <w:vAlign w:val="center"/>
          </w:tcPr>
          <w:p w14:paraId="178F3BDE"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Task</w:t>
            </w:r>
          </w:p>
        </w:tc>
        <w:tc>
          <w:tcPr>
            <w:tcW w:w="303" w:type="pct"/>
            <w:shd w:val="clear" w:color="auto" w:fill="00A99A"/>
            <w:vAlign w:val="center"/>
          </w:tcPr>
          <w:p w14:paraId="6CF87DC0"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Task Lead</w:t>
            </w:r>
          </w:p>
        </w:tc>
        <w:tc>
          <w:tcPr>
            <w:tcW w:w="399" w:type="pct"/>
            <w:shd w:val="clear" w:color="auto" w:fill="00A99A"/>
            <w:vAlign w:val="center"/>
          </w:tcPr>
          <w:p w14:paraId="13FD213E"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Res.</w:t>
            </w:r>
          </w:p>
        </w:tc>
        <w:tc>
          <w:tcPr>
            <w:tcW w:w="358" w:type="pct"/>
            <w:shd w:val="clear" w:color="auto" w:fill="00A99A"/>
            <w:vAlign w:val="center"/>
          </w:tcPr>
          <w:p w14:paraId="70F10FFA" w14:textId="77777777" w:rsidR="00B97284" w:rsidRPr="00A146E5" w:rsidRDefault="00B97284" w:rsidP="00B97284">
            <w:pPr>
              <w:jc w:val="center"/>
              <w:rPr>
                <w:rFonts w:cstheme="minorHAnsi"/>
                <w:color w:val="FFFFFF" w:themeColor="background1"/>
                <w:sz w:val="20"/>
                <w:szCs w:val="20"/>
              </w:rPr>
            </w:pPr>
            <w:r w:rsidRPr="00A146E5">
              <w:rPr>
                <w:rFonts w:eastAsia="Calibri" w:cstheme="minorHAnsi"/>
                <w:color w:val="FFFFFF" w:themeColor="background1"/>
                <w:sz w:val="20"/>
                <w:szCs w:val="20"/>
              </w:rPr>
              <w:t>Strat. Plan goal &amp; target</w:t>
            </w:r>
          </w:p>
        </w:tc>
        <w:tc>
          <w:tcPr>
            <w:tcW w:w="841" w:type="pct"/>
            <w:shd w:val="clear" w:color="auto" w:fill="00A99A"/>
            <w:vAlign w:val="center"/>
          </w:tcPr>
          <w:p w14:paraId="6AFEDC75"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Description</w:t>
            </w:r>
          </w:p>
        </w:tc>
        <w:tc>
          <w:tcPr>
            <w:tcW w:w="248" w:type="pct"/>
            <w:shd w:val="clear" w:color="auto" w:fill="00A99A"/>
            <w:vAlign w:val="center"/>
          </w:tcPr>
          <w:p w14:paraId="4E5C7169"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Prio.</w:t>
            </w:r>
          </w:p>
        </w:tc>
        <w:tc>
          <w:tcPr>
            <w:tcW w:w="953" w:type="pct"/>
            <w:shd w:val="clear" w:color="auto" w:fill="00A99A"/>
            <w:vAlign w:val="center"/>
          </w:tcPr>
          <w:p w14:paraId="4B779B31"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Process and outcomes</w:t>
            </w:r>
          </w:p>
        </w:tc>
        <w:tc>
          <w:tcPr>
            <w:tcW w:w="546" w:type="pct"/>
            <w:shd w:val="clear" w:color="auto" w:fill="00A99A"/>
            <w:vAlign w:val="center"/>
          </w:tcPr>
          <w:p w14:paraId="46897CAB"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Output</w:t>
            </w:r>
          </w:p>
        </w:tc>
        <w:tc>
          <w:tcPr>
            <w:tcW w:w="433" w:type="pct"/>
            <w:shd w:val="clear" w:color="auto" w:fill="00A99A"/>
            <w:vAlign w:val="center"/>
          </w:tcPr>
          <w:p w14:paraId="23808C1B"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Audience</w:t>
            </w:r>
          </w:p>
        </w:tc>
        <w:tc>
          <w:tcPr>
            <w:tcW w:w="285" w:type="pct"/>
            <w:shd w:val="clear" w:color="auto" w:fill="00A99A"/>
            <w:vAlign w:val="center"/>
          </w:tcPr>
          <w:p w14:paraId="158BB570" w14:textId="77777777" w:rsidR="00B97284" w:rsidRPr="00A146E5" w:rsidRDefault="00B97284" w:rsidP="00B97284">
            <w:pPr>
              <w:jc w:val="center"/>
              <w:rPr>
                <w:rFonts w:cstheme="minorHAnsi"/>
                <w:color w:val="FFFFFF" w:themeColor="background1"/>
                <w:sz w:val="20"/>
                <w:szCs w:val="20"/>
              </w:rPr>
            </w:pPr>
            <w:r w:rsidRPr="00A146E5">
              <w:rPr>
                <w:rFonts w:cstheme="minorHAnsi"/>
                <w:color w:val="FFFFFF" w:themeColor="background1"/>
                <w:sz w:val="20"/>
                <w:szCs w:val="20"/>
              </w:rPr>
              <w:t>Costs CHF</w:t>
            </w:r>
          </w:p>
        </w:tc>
      </w:tr>
      <w:tr w:rsidR="00B97284" w:rsidRPr="00A146E5" w14:paraId="14C80219" w14:textId="77777777" w:rsidTr="00CD5D82">
        <w:tc>
          <w:tcPr>
            <w:tcW w:w="634" w:type="pct"/>
          </w:tcPr>
          <w:p w14:paraId="708BBA07" w14:textId="4682F131" w:rsidR="00B97284" w:rsidRPr="00A146E5" w:rsidRDefault="00002CDD" w:rsidP="00B97284">
            <w:pPr>
              <w:rPr>
                <w:rFonts w:cstheme="minorHAnsi"/>
                <w:color w:val="000000" w:themeColor="text1"/>
                <w:sz w:val="20"/>
                <w:szCs w:val="20"/>
              </w:rPr>
            </w:pPr>
            <w:r>
              <w:rPr>
                <w:rFonts w:eastAsia="Helvetica Neue" w:cstheme="minorHAnsi"/>
                <w:sz w:val="20"/>
                <w:szCs w:val="20"/>
                <w:lang w:eastAsia="zh-CN"/>
              </w:rPr>
              <w:t xml:space="preserve">5.1 </w:t>
            </w:r>
            <w:r w:rsidR="00B97284" w:rsidRPr="00A146E5">
              <w:rPr>
                <w:rFonts w:eastAsia="Helvetica Neue" w:cstheme="minorHAnsi"/>
                <w:sz w:val="20"/>
                <w:szCs w:val="20"/>
                <w:lang w:eastAsia="zh-CN"/>
              </w:rPr>
              <w:t>Financial costs of wetland loss and degradation, and investment required to maintain and restore wetlands</w:t>
            </w:r>
          </w:p>
        </w:tc>
        <w:tc>
          <w:tcPr>
            <w:tcW w:w="303" w:type="pct"/>
          </w:tcPr>
          <w:p w14:paraId="3B6CA2CB"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TBC</w:t>
            </w:r>
          </w:p>
        </w:tc>
        <w:tc>
          <w:tcPr>
            <w:tcW w:w="399" w:type="pct"/>
          </w:tcPr>
          <w:p w14:paraId="7852DF79" w14:textId="1953C3A2" w:rsidR="00B97284" w:rsidRDefault="00B97284" w:rsidP="00B97284">
            <w:pPr>
              <w:rPr>
                <w:rFonts w:cstheme="minorHAnsi"/>
                <w:color w:val="000000" w:themeColor="text1"/>
                <w:sz w:val="20"/>
                <w:szCs w:val="20"/>
                <w:lang w:val="fr-FR" w:eastAsia="ja-JP"/>
              </w:rPr>
            </w:pPr>
            <w:r w:rsidRPr="00A146E5">
              <w:rPr>
                <w:rFonts w:cstheme="minorHAnsi"/>
                <w:color w:val="000000" w:themeColor="text1"/>
                <w:sz w:val="20"/>
                <w:szCs w:val="20"/>
                <w:lang w:val="fr-FR"/>
              </w:rPr>
              <w:t>Res. XIV.14</w:t>
            </w:r>
            <w:r w:rsidR="006C7CE7">
              <w:rPr>
                <w:rFonts w:cstheme="minorHAnsi"/>
                <w:color w:val="000000" w:themeColor="text1"/>
                <w:sz w:val="20"/>
                <w:szCs w:val="20"/>
                <w:lang w:val="fr-FR"/>
              </w:rPr>
              <w:t xml:space="preserve">, </w:t>
            </w:r>
            <w:r w:rsidR="006C7CE7" w:rsidRPr="00A146E5">
              <w:rPr>
                <w:rFonts w:cstheme="minorHAnsi"/>
                <w:color w:val="000000" w:themeColor="text1"/>
                <w:sz w:val="20"/>
                <w:szCs w:val="20"/>
                <w:lang w:val="fr-FR"/>
              </w:rPr>
              <w:t>Annex 2</w:t>
            </w:r>
          </w:p>
          <w:p w14:paraId="4C174117" w14:textId="2E589616" w:rsidR="007741C1" w:rsidRDefault="007741C1" w:rsidP="00B97284">
            <w:pPr>
              <w:rPr>
                <w:rFonts w:cstheme="minorHAnsi"/>
                <w:color w:val="000000" w:themeColor="text1"/>
                <w:sz w:val="20"/>
                <w:szCs w:val="20"/>
                <w:lang w:val="fr-FR" w:eastAsia="ja-JP"/>
              </w:rPr>
            </w:pPr>
          </w:p>
          <w:p w14:paraId="51AE1026" w14:textId="4152683F" w:rsidR="00DE0259" w:rsidRPr="0022730E" w:rsidRDefault="007741C1" w:rsidP="00B97284">
            <w:pPr>
              <w:rPr>
                <w:rFonts w:cstheme="minorHAnsi"/>
                <w:color w:val="000000" w:themeColor="text1"/>
                <w:sz w:val="20"/>
                <w:szCs w:val="20"/>
                <w:lang w:val="fr-FR" w:eastAsia="ja-JP"/>
              </w:rPr>
            </w:pPr>
            <w:r>
              <w:rPr>
                <w:rFonts w:cstheme="minorHAnsi"/>
                <w:color w:val="000000" w:themeColor="text1"/>
                <w:sz w:val="20"/>
                <w:szCs w:val="20"/>
                <w:lang w:val="fr-FR" w:eastAsia="ja-JP"/>
              </w:rPr>
              <w:t xml:space="preserve">Res. </w:t>
            </w:r>
            <w:r w:rsidRPr="007741C1">
              <w:rPr>
                <w:rFonts w:cstheme="minorHAnsi"/>
                <w:color w:val="000000" w:themeColor="text1"/>
                <w:sz w:val="20"/>
                <w:szCs w:val="20"/>
                <w:lang w:val="fr-FR" w:eastAsia="ja-JP"/>
              </w:rPr>
              <w:t>XIV.6</w:t>
            </w:r>
            <w:r w:rsidR="00DE0259">
              <w:rPr>
                <w:rFonts w:cstheme="minorHAnsi"/>
                <w:color w:val="000000" w:themeColor="text1"/>
                <w:sz w:val="20"/>
                <w:szCs w:val="20"/>
                <w:lang w:val="fr-FR" w:eastAsia="ja-JP"/>
              </w:rPr>
              <w:t>, Para. 45</w:t>
            </w:r>
          </w:p>
        </w:tc>
        <w:tc>
          <w:tcPr>
            <w:tcW w:w="358" w:type="pct"/>
          </w:tcPr>
          <w:p w14:paraId="1DAE69CF"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Goal 4, Targets 17 &amp; 19</w:t>
            </w:r>
          </w:p>
        </w:tc>
        <w:tc>
          <w:tcPr>
            <w:tcW w:w="841" w:type="pct"/>
          </w:tcPr>
          <w:p w14:paraId="471DE22C"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Synthesize</w:t>
            </w:r>
            <w:r w:rsidRPr="00A146E5">
              <w:rPr>
                <w:rFonts w:cstheme="minorHAnsi"/>
                <w:color w:val="000000" w:themeColor="text1"/>
                <w:sz w:val="20"/>
                <w:szCs w:val="20"/>
                <w:lang w:eastAsia="ja-JP"/>
              </w:rPr>
              <w:t xml:space="preserve"> information on the known financial costs to society incurred from the loss of wetlands and their ecosystems services, including consideration of ‘future loss’ based on available projections.</w:t>
            </w:r>
          </w:p>
        </w:tc>
        <w:tc>
          <w:tcPr>
            <w:tcW w:w="248" w:type="pct"/>
          </w:tcPr>
          <w:p w14:paraId="607A7FC2"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High</w:t>
            </w:r>
          </w:p>
        </w:tc>
        <w:tc>
          <w:tcPr>
            <w:tcW w:w="953" w:type="pct"/>
          </w:tcPr>
          <w:p w14:paraId="3F8DED71" w14:textId="0C7CE71F" w:rsidR="00E9586B" w:rsidRDefault="00E9586B" w:rsidP="00B97284">
            <w:pPr>
              <w:pStyle w:val="ListParagraph"/>
              <w:numPr>
                <w:ilvl w:val="0"/>
                <w:numId w:val="1"/>
              </w:numPr>
              <w:ind w:left="150" w:hanging="150"/>
              <w:rPr>
                <w:rFonts w:eastAsia="Times New Roman" w:cstheme="minorHAnsi"/>
                <w:color w:val="000000" w:themeColor="text1"/>
                <w:sz w:val="20"/>
                <w:szCs w:val="20"/>
                <w:lang w:val="en-US"/>
              </w:rPr>
            </w:pPr>
            <w:r>
              <w:rPr>
                <w:rFonts w:cstheme="minorHAnsi"/>
                <w:color w:val="000000"/>
                <w:sz w:val="20"/>
                <w:szCs w:val="20"/>
              </w:rPr>
              <w:t>A</w:t>
            </w:r>
            <w:r w:rsidR="005B45EB" w:rsidRPr="005C7607">
              <w:rPr>
                <w:rFonts w:cstheme="minorHAnsi"/>
                <w:color w:val="000000"/>
                <w:sz w:val="20"/>
                <w:szCs w:val="20"/>
              </w:rPr>
              <w:t>ssess the financial cost of wetland loss and degradation</w:t>
            </w:r>
            <w:r w:rsidR="00C80B8F">
              <w:rPr>
                <w:rFonts w:eastAsia="Times New Roman" w:cstheme="minorHAnsi"/>
                <w:color w:val="000000" w:themeColor="text1"/>
                <w:sz w:val="20"/>
                <w:szCs w:val="20"/>
                <w:lang w:val="en-US"/>
              </w:rPr>
              <w:t>.</w:t>
            </w:r>
            <w:r w:rsidR="005B45EB" w:rsidRPr="00A146E5">
              <w:rPr>
                <w:rFonts w:eastAsia="Times New Roman" w:cstheme="minorHAnsi"/>
                <w:color w:val="000000" w:themeColor="text1"/>
                <w:sz w:val="20"/>
                <w:szCs w:val="20"/>
                <w:lang w:val="en-US"/>
              </w:rPr>
              <w:t xml:space="preserve"> </w:t>
            </w:r>
          </w:p>
          <w:p w14:paraId="56842425" w14:textId="333F1A6C" w:rsidR="00B97284" w:rsidRPr="00A146E5"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A146E5">
              <w:rPr>
                <w:rFonts w:eastAsia="Times New Roman" w:cstheme="minorHAnsi"/>
                <w:color w:val="000000" w:themeColor="text1"/>
                <w:sz w:val="20"/>
                <w:szCs w:val="20"/>
                <w:lang w:val="en-US"/>
              </w:rPr>
              <w:t xml:space="preserve">Identify the scale of financing required (at various scales) to achieve the conservation, restoration and wise use of wetlands, and concurrently to achieve the related elements of the goals and targets of the post-2020 </w:t>
            </w:r>
            <w:r w:rsidR="00946DB7">
              <w:rPr>
                <w:rFonts w:eastAsia="Times New Roman" w:cstheme="minorHAnsi"/>
                <w:color w:val="000000" w:themeColor="text1"/>
                <w:sz w:val="20"/>
                <w:szCs w:val="20"/>
                <w:lang w:val="en-US"/>
              </w:rPr>
              <w:t>GBF</w:t>
            </w:r>
            <w:r w:rsidRPr="00A146E5">
              <w:rPr>
                <w:rFonts w:eastAsia="Times New Roman" w:cstheme="minorHAnsi"/>
                <w:color w:val="000000" w:themeColor="text1"/>
                <w:sz w:val="20"/>
                <w:szCs w:val="20"/>
                <w:lang w:val="en-US"/>
              </w:rPr>
              <w:t>, the UNFCCC</w:t>
            </w:r>
            <w:r w:rsidR="000900C1">
              <w:rPr>
                <w:rFonts w:eastAsia="Times New Roman" w:cstheme="minorHAnsi"/>
                <w:color w:val="000000" w:themeColor="text1"/>
                <w:sz w:val="20"/>
                <w:szCs w:val="20"/>
                <w:lang w:val="en-US"/>
              </w:rPr>
              <w:t>,</w:t>
            </w:r>
            <w:r w:rsidRPr="00A146E5">
              <w:rPr>
                <w:rFonts w:eastAsia="Times New Roman" w:cstheme="minorHAnsi"/>
                <w:color w:val="000000" w:themeColor="text1"/>
                <w:sz w:val="20"/>
                <w:szCs w:val="20"/>
                <w:lang w:val="en-US"/>
              </w:rPr>
              <w:t xml:space="preserve"> and other relevant international commitments.</w:t>
            </w:r>
          </w:p>
          <w:p w14:paraId="266B8426" w14:textId="77777777" w:rsidR="00B97284" w:rsidRPr="00A146E5"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A146E5">
              <w:rPr>
                <w:rFonts w:eastAsia="Times New Roman" w:cstheme="minorHAnsi"/>
                <w:color w:val="000000" w:themeColor="text1"/>
                <w:sz w:val="20"/>
                <w:szCs w:val="20"/>
                <w:lang w:val="en-US"/>
              </w:rPr>
              <w:t xml:space="preserve">Provide recommendations on investment opportunities and mechanisms for wetland management and restoration, including those which are nature-based solutions. </w:t>
            </w:r>
          </w:p>
          <w:p w14:paraId="4A9EFA6F" w14:textId="77777777" w:rsidR="00B97284" w:rsidRDefault="00B97284" w:rsidP="00B97284">
            <w:pPr>
              <w:pStyle w:val="ListParagraph"/>
              <w:numPr>
                <w:ilvl w:val="0"/>
                <w:numId w:val="1"/>
              </w:numPr>
              <w:ind w:left="150" w:hanging="150"/>
              <w:rPr>
                <w:rFonts w:eastAsia="Times New Roman" w:cstheme="minorHAnsi"/>
                <w:color w:val="000000" w:themeColor="text1"/>
                <w:sz w:val="20"/>
                <w:szCs w:val="20"/>
                <w:lang w:val="en-US" w:eastAsia="ja-JP"/>
              </w:rPr>
            </w:pPr>
            <w:r w:rsidRPr="00A146E5">
              <w:rPr>
                <w:rFonts w:eastAsia="Times New Roman" w:cstheme="minorHAnsi"/>
                <w:color w:val="000000" w:themeColor="text1"/>
                <w:sz w:val="20"/>
                <w:szCs w:val="20"/>
                <w:lang w:val="en-US"/>
              </w:rPr>
              <w:t>Contribution towards the UN Decade on Restoration.</w:t>
            </w:r>
          </w:p>
          <w:p w14:paraId="05B95E14" w14:textId="2FAAB338" w:rsidR="003C79EF" w:rsidRPr="00A146E5" w:rsidRDefault="0000252B" w:rsidP="00B97284">
            <w:pPr>
              <w:pStyle w:val="ListParagraph"/>
              <w:numPr>
                <w:ilvl w:val="0"/>
                <w:numId w:val="1"/>
              </w:numPr>
              <w:ind w:left="150" w:hanging="150"/>
              <w:rPr>
                <w:rFonts w:eastAsia="Times New Roman" w:cstheme="minorHAnsi"/>
                <w:color w:val="000000" w:themeColor="text1"/>
                <w:sz w:val="20"/>
                <w:szCs w:val="20"/>
                <w:lang w:val="en-US" w:eastAsia="ja-JP"/>
              </w:rPr>
            </w:pPr>
            <w:r w:rsidRPr="0000252B">
              <w:rPr>
                <w:rFonts w:eastAsia="Times New Roman" w:cstheme="minorHAnsi"/>
                <w:color w:val="000000" w:themeColor="text1"/>
                <w:sz w:val="20"/>
                <w:szCs w:val="20"/>
                <w:lang w:val="en-US" w:eastAsia="ja-JP"/>
              </w:rPr>
              <w:lastRenderedPageBreak/>
              <w:t xml:space="preserve">Consider synergies with UNCCD </w:t>
            </w:r>
            <w:r w:rsidR="00946DB7">
              <w:rPr>
                <w:rFonts w:eastAsia="Times New Roman" w:cstheme="minorHAnsi"/>
                <w:color w:val="000000" w:themeColor="text1"/>
                <w:sz w:val="20"/>
                <w:szCs w:val="20"/>
                <w:lang w:val="en-US" w:eastAsia="ja-JP"/>
              </w:rPr>
              <w:t>and possible activities on</w:t>
            </w:r>
            <w:r w:rsidRPr="0000252B">
              <w:rPr>
                <w:rFonts w:eastAsia="Times New Roman" w:cstheme="minorHAnsi"/>
                <w:color w:val="000000" w:themeColor="text1"/>
                <w:sz w:val="20"/>
                <w:szCs w:val="20"/>
                <w:lang w:val="en-US" w:eastAsia="ja-JP"/>
              </w:rPr>
              <w:t xml:space="preserve"> wetland protection</w:t>
            </w:r>
            <w:r w:rsidR="00946DB7">
              <w:rPr>
                <w:rFonts w:eastAsia="Times New Roman" w:cstheme="minorHAnsi"/>
                <w:color w:val="000000" w:themeColor="text1"/>
                <w:sz w:val="20"/>
                <w:szCs w:val="20"/>
                <w:lang w:val="en-US" w:eastAsia="ja-JP"/>
              </w:rPr>
              <w:t xml:space="preserve"> and </w:t>
            </w:r>
            <w:r w:rsidRPr="0000252B">
              <w:rPr>
                <w:rFonts w:eastAsia="Times New Roman" w:cstheme="minorHAnsi"/>
                <w:color w:val="000000" w:themeColor="text1"/>
                <w:sz w:val="20"/>
                <w:szCs w:val="20"/>
                <w:lang w:val="en-US" w:eastAsia="ja-JP"/>
              </w:rPr>
              <w:t>restoration in degraded landscapes</w:t>
            </w:r>
            <w:r w:rsidR="00946DB7">
              <w:rPr>
                <w:rFonts w:eastAsia="Times New Roman" w:cstheme="minorHAnsi"/>
                <w:color w:val="000000" w:themeColor="text1"/>
                <w:sz w:val="20"/>
                <w:szCs w:val="20"/>
                <w:lang w:val="en-US" w:eastAsia="ja-JP"/>
              </w:rPr>
              <w:t>.</w:t>
            </w:r>
          </w:p>
        </w:tc>
        <w:tc>
          <w:tcPr>
            <w:tcW w:w="546" w:type="pct"/>
          </w:tcPr>
          <w:p w14:paraId="335AE88D" w14:textId="4FF9040A"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lastRenderedPageBreak/>
              <w:t>Technical Report and/or Policy Brief</w:t>
            </w:r>
            <w:r w:rsidR="00CC6F07">
              <w:rPr>
                <w:rFonts w:cstheme="minorHAnsi"/>
                <w:color w:val="000000" w:themeColor="text1"/>
                <w:sz w:val="20"/>
                <w:szCs w:val="20"/>
              </w:rPr>
              <w:t>.</w:t>
            </w:r>
          </w:p>
        </w:tc>
        <w:tc>
          <w:tcPr>
            <w:tcW w:w="433" w:type="pct"/>
          </w:tcPr>
          <w:p w14:paraId="41984768"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Contracting Parties, IOPs, other MEAs</w:t>
            </w:r>
          </w:p>
        </w:tc>
        <w:tc>
          <w:tcPr>
            <w:tcW w:w="285" w:type="pct"/>
          </w:tcPr>
          <w:p w14:paraId="09F846FD" w14:textId="77777777" w:rsidR="00B97284" w:rsidRPr="0022730E" w:rsidRDefault="00B97284" w:rsidP="00B97284">
            <w:pPr>
              <w:rPr>
                <w:rFonts w:cstheme="minorHAnsi"/>
                <w:color w:val="000000" w:themeColor="text1"/>
                <w:sz w:val="20"/>
                <w:szCs w:val="20"/>
                <w:lang w:val="en-NZ"/>
              </w:rPr>
            </w:pPr>
            <w:r w:rsidRPr="00A146E5">
              <w:rPr>
                <w:rFonts w:cstheme="minorHAnsi"/>
                <w:color w:val="000000" w:themeColor="text1"/>
                <w:sz w:val="20"/>
                <w:szCs w:val="20"/>
              </w:rPr>
              <w:t>TBC</w:t>
            </w:r>
          </w:p>
        </w:tc>
      </w:tr>
      <w:tr w:rsidR="00B97284" w:rsidRPr="00A146E5" w14:paraId="4DF46727" w14:textId="77777777" w:rsidTr="006D285F">
        <w:tc>
          <w:tcPr>
            <w:tcW w:w="634" w:type="pct"/>
          </w:tcPr>
          <w:p w14:paraId="580536AC" w14:textId="0AD7EB40" w:rsidR="00B97284" w:rsidRPr="00A146E5" w:rsidRDefault="00002CDD" w:rsidP="00B97284">
            <w:pPr>
              <w:rPr>
                <w:rFonts w:cstheme="minorHAnsi"/>
                <w:color w:val="000000" w:themeColor="text1"/>
                <w:sz w:val="20"/>
                <w:szCs w:val="20"/>
              </w:rPr>
            </w:pPr>
            <w:r>
              <w:rPr>
                <w:rFonts w:eastAsia="Helvetica Neue" w:cstheme="minorHAnsi"/>
                <w:sz w:val="20"/>
                <w:szCs w:val="20"/>
                <w:lang w:eastAsia="zh-CN"/>
              </w:rPr>
              <w:t xml:space="preserve">5.2 </w:t>
            </w:r>
            <w:r w:rsidR="00B97284" w:rsidRPr="00A146E5">
              <w:rPr>
                <w:rFonts w:eastAsia="Helvetica Neue" w:cstheme="minorHAnsi"/>
                <w:sz w:val="20"/>
                <w:szCs w:val="20"/>
                <w:lang w:eastAsia="zh-CN"/>
              </w:rPr>
              <w:t>Post-2020 Global Biodiversity Framework and SDGs</w:t>
            </w:r>
          </w:p>
        </w:tc>
        <w:tc>
          <w:tcPr>
            <w:tcW w:w="303" w:type="pct"/>
          </w:tcPr>
          <w:p w14:paraId="5B0F4A29" w14:textId="77777777" w:rsidR="00B97284" w:rsidRPr="00A146E5" w:rsidRDefault="00B97284" w:rsidP="006D285F">
            <w:pPr>
              <w:jc w:val="center"/>
              <w:rPr>
                <w:rFonts w:cstheme="minorHAnsi"/>
                <w:color w:val="000000" w:themeColor="text1"/>
                <w:sz w:val="20"/>
                <w:szCs w:val="20"/>
              </w:rPr>
            </w:pPr>
            <w:r w:rsidRPr="00A146E5">
              <w:rPr>
                <w:rFonts w:cstheme="minorHAnsi"/>
                <w:color w:val="000000" w:themeColor="text1"/>
                <w:sz w:val="20"/>
                <w:szCs w:val="20"/>
              </w:rPr>
              <w:t>TBC</w:t>
            </w:r>
          </w:p>
        </w:tc>
        <w:tc>
          <w:tcPr>
            <w:tcW w:w="399" w:type="pct"/>
          </w:tcPr>
          <w:p w14:paraId="753AFF81" w14:textId="797F1D40" w:rsidR="004306F0" w:rsidRDefault="00B97284" w:rsidP="00B97284">
            <w:pPr>
              <w:rPr>
                <w:rFonts w:cstheme="minorHAnsi"/>
                <w:color w:val="000000" w:themeColor="text1"/>
                <w:sz w:val="20"/>
                <w:szCs w:val="20"/>
                <w:lang w:val="fr-FR"/>
              </w:rPr>
            </w:pPr>
            <w:r w:rsidRPr="00A146E5">
              <w:rPr>
                <w:rFonts w:cstheme="minorHAnsi"/>
                <w:color w:val="000000" w:themeColor="text1"/>
                <w:sz w:val="20"/>
                <w:szCs w:val="20"/>
                <w:lang w:val="fr-FR"/>
              </w:rPr>
              <w:t>Res. XIII.5</w:t>
            </w:r>
          </w:p>
          <w:p w14:paraId="281CBCCE" w14:textId="77777777" w:rsidR="004306F0" w:rsidRDefault="004306F0" w:rsidP="00B97284">
            <w:pPr>
              <w:rPr>
                <w:rFonts w:cstheme="minorHAnsi"/>
                <w:color w:val="000000" w:themeColor="text1"/>
                <w:sz w:val="20"/>
                <w:szCs w:val="20"/>
                <w:lang w:val="fr-FR"/>
              </w:rPr>
            </w:pPr>
          </w:p>
          <w:p w14:paraId="7DBFBB86" w14:textId="10F7993E" w:rsidR="0068524B" w:rsidRDefault="00B97284" w:rsidP="00B97284">
            <w:pPr>
              <w:rPr>
                <w:rFonts w:cstheme="minorHAnsi"/>
                <w:color w:val="000000" w:themeColor="text1"/>
                <w:sz w:val="20"/>
                <w:szCs w:val="20"/>
                <w:lang w:val="fr-FR" w:eastAsia="ja-JP"/>
              </w:rPr>
            </w:pPr>
            <w:r w:rsidRPr="00A146E5">
              <w:rPr>
                <w:rFonts w:cstheme="minorHAnsi"/>
                <w:color w:val="000000" w:themeColor="text1"/>
                <w:sz w:val="20"/>
                <w:szCs w:val="20"/>
                <w:lang w:val="fr-FR"/>
              </w:rPr>
              <w:t>Res. XIV.14</w:t>
            </w:r>
            <w:r w:rsidR="003C7BF2">
              <w:rPr>
                <w:rFonts w:cstheme="minorHAnsi"/>
                <w:color w:val="000000" w:themeColor="text1"/>
                <w:sz w:val="20"/>
                <w:szCs w:val="20"/>
                <w:lang w:val="fr-FR"/>
              </w:rPr>
              <w:t xml:space="preserve">, </w:t>
            </w:r>
            <w:r w:rsidR="003C7BF2" w:rsidRPr="00A146E5">
              <w:rPr>
                <w:rFonts w:cstheme="minorHAnsi"/>
                <w:color w:val="000000" w:themeColor="text1"/>
                <w:sz w:val="20"/>
                <w:szCs w:val="20"/>
                <w:lang w:val="fr-FR"/>
              </w:rPr>
              <w:t>Annex 2</w:t>
            </w:r>
          </w:p>
          <w:p w14:paraId="5C6F8174" w14:textId="1AE0CC40" w:rsidR="0068524B" w:rsidRDefault="0068524B" w:rsidP="00B97284">
            <w:pPr>
              <w:rPr>
                <w:rFonts w:cstheme="minorHAnsi"/>
                <w:color w:val="000000" w:themeColor="text1"/>
                <w:sz w:val="20"/>
                <w:szCs w:val="20"/>
                <w:lang w:val="fr-FR" w:eastAsia="ja-JP"/>
              </w:rPr>
            </w:pPr>
          </w:p>
          <w:p w14:paraId="51ACCB55" w14:textId="30FA1EBE" w:rsidR="0068524B" w:rsidRPr="00A146E5" w:rsidRDefault="0068524B" w:rsidP="00B97284">
            <w:pPr>
              <w:rPr>
                <w:rFonts w:cstheme="minorHAnsi"/>
                <w:color w:val="000000" w:themeColor="text1"/>
                <w:sz w:val="20"/>
                <w:szCs w:val="20"/>
                <w:lang w:val="fr-FR" w:eastAsia="ja-JP"/>
              </w:rPr>
            </w:pPr>
            <w:r>
              <w:rPr>
                <w:rFonts w:cstheme="minorHAnsi"/>
                <w:color w:val="000000" w:themeColor="text1"/>
                <w:sz w:val="20"/>
                <w:szCs w:val="20"/>
                <w:lang w:val="fr-FR" w:eastAsia="ja-JP"/>
              </w:rPr>
              <w:t>Res. XIV.6</w:t>
            </w:r>
            <w:r w:rsidR="005C26E2">
              <w:rPr>
                <w:rFonts w:cstheme="minorHAnsi"/>
                <w:color w:val="000000" w:themeColor="text1"/>
                <w:sz w:val="20"/>
                <w:szCs w:val="20"/>
                <w:lang w:val="fr-FR" w:eastAsia="ja-JP"/>
              </w:rPr>
              <w:t>, Para. 24 &amp; 44</w:t>
            </w:r>
          </w:p>
        </w:tc>
        <w:tc>
          <w:tcPr>
            <w:tcW w:w="358" w:type="pct"/>
          </w:tcPr>
          <w:p w14:paraId="6D0161A1"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Goal 4, Target 18</w:t>
            </w:r>
          </w:p>
        </w:tc>
        <w:tc>
          <w:tcPr>
            <w:tcW w:w="841" w:type="pct"/>
          </w:tcPr>
          <w:p w14:paraId="690B50F3" w14:textId="0ED310B8"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lang w:eastAsia="ja-JP"/>
              </w:rPr>
              <w:t xml:space="preserve">Synthesis of urgent actions needed to meet the </w:t>
            </w:r>
            <w:r w:rsidR="00DB26B8">
              <w:rPr>
                <w:rFonts w:cstheme="minorHAnsi"/>
                <w:color w:val="000000" w:themeColor="text1"/>
                <w:sz w:val="20"/>
                <w:szCs w:val="20"/>
                <w:lang w:eastAsia="ja-JP"/>
              </w:rPr>
              <w:t>Convention on Biological Diversity (CBD)</w:t>
            </w:r>
            <w:r w:rsidR="00DB26B8" w:rsidRPr="00A146E5">
              <w:rPr>
                <w:rFonts w:cstheme="minorHAnsi"/>
                <w:color w:val="000000" w:themeColor="text1"/>
                <w:sz w:val="20"/>
                <w:szCs w:val="20"/>
                <w:lang w:eastAsia="ja-JP"/>
              </w:rPr>
              <w:t xml:space="preserve"> </w:t>
            </w:r>
            <w:r w:rsidRPr="00A146E5">
              <w:rPr>
                <w:rFonts w:cstheme="minorHAnsi"/>
                <w:color w:val="000000" w:themeColor="text1"/>
                <w:sz w:val="20"/>
                <w:szCs w:val="20"/>
                <w:lang w:eastAsia="ja-JP"/>
              </w:rPr>
              <w:t xml:space="preserve">post-2020 Global Biodiversity Framework (GBF) targets from a </w:t>
            </w:r>
            <w:r w:rsidR="0013286F" w:rsidRPr="00A146E5">
              <w:rPr>
                <w:rFonts w:cstheme="minorHAnsi"/>
                <w:color w:val="000000" w:themeColor="text1"/>
                <w:sz w:val="20"/>
                <w:szCs w:val="20"/>
                <w:lang w:eastAsia="ja-JP"/>
              </w:rPr>
              <w:t>wetland</w:t>
            </w:r>
            <w:r w:rsidRPr="00A146E5">
              <w:rPr>
                <w:rFonts w:cstheme="minorHAnsi"/>
                <w:color w:val="000000" w:themeColor="text1"/>
                <w:sz w:val="20"/>
                <w:szCs w:val="20"/>
                <w:lang w:eastAsia="ja-JP"/>
              </w:rPr>
              <w:t xml:space="preserve"> perspective</w:t>
            </w:r>
            <w:r w:rsidR="0013286F">
              <w:rPr>
                <w:rFonts w:cstheme="minorHAnsi"/>
                <w:color w:val="000000" w:themeColor="text1"/>
                <w:sz w:val="20"/>
                <w:szCs w:val="20"/>
                <w:lang w:eastAsia="ja-JP"/>
              </w:rPr>
              <w:t>.</w:t>
            </w:r>
          </w:p>
        </w:tc>
        <w:tc>
          <w:tcPr>
            <w:tcW w:w="248" w:type="pct"/>
          </w:tcPr>
          <w:p w14:paraId="722D7708"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High</w:t>
            </w:r>
          </w:p>
        </w:tc>
        <w:tc>
          <w:tcPr>
            <w:tcW w:w="953" w:type="pct"/>
          </w:tcPr>
          <w:p w14:paraId="38D1F684" w14:textId="77777777" w:rsidR="002650A3" w:rsidRDefault="002650A3" w:rsidP="002650A3">
            <w:pPr>
              <w:pStyle w:val="ListParagraph"/>
              <w:numPr>
                <w:ilvl w:val="0"/>
                <w:numId w:val="1"/>
              </w:numPr>
              <w:ind w:left="150" w:hanging="150"/>
              <w:rPr>
                <w:rFonts w:eastAsia="Times New Roman" w:cstheme="minorHAnsi"/>
                <w:color w:val="000000" w:themeColor="text1"/>
                <w:sz w:val="20"/>
                <w:szCs w:val="20"/>
                <w:lang w:val="en-US"/>
              </w:rPr>
            </w:pPr>
            <w:r>
              <w:rPr>
                <w:rFonts w:cstheme="minorHAnsi"/>
                <w:color w:val="000000"/>
                <w:sz w:val="20"/>
                <w:szCs w:val="20"/>
              </w:rPr>
              <w:t>E</w:t>
            </w:r>
            <w:r w:rsidRPr="005C7607">
              <w:rPr>
                <w:rFonts w:cstheme="minorHAnsi"/>
                <w:color w:val="000000"/>
                <w:sz w:val="20"/>
                <w:szCs w:val="20"/>
              </w:rPr>
              <w:t xml:space="preserve">ngage with the CBD for the development of an appropriate reflection of wetlands within the indicators and monitoring framework of the post-2020 </w:t>
            </w:r>
            <w:r>
              <w:rPr>
                <w:rFonts w:cstheme="minorHAnsi"/>
                <w:color w:val="000000"/>
                <w:sz w:val="20"/>
                <w:szCs w:val="20"/>
              </w:rPr>
              <w:t>GBF.</w:t>
            </w:r>
          </w:p>
          <w:p w14:paraId="553C584E" w14:textId="77777777" w:rsidR="00B97284" w:rsidRPr="00A146E5" w:rsidRDefault="00B97284" w:rsidP="00B97284">
            <w:pPr>
              <w:pStyle w:val="ListParagraph"/>
              <w:numPr>
                <w:ilvl w:val="0"/>
                <w:numId w:val="1"/>
              </w:numPr>
              <w:ind w:left="150" w:hanging="150"/>
              <w:rPr>
                <w:rFonts w:eastAsia="Times New Roman" w:cstheme="minorHAnsi"/>
                <w:color w:val="000000" w:themeColor="text1"/>
                <w:sz w:val="20"/>
                <w:szCs w:val="20"/>
                <w:lang w:val="en-US"/>
              </w:rPr>
            </w:pPr>
            <w:r w:rsidRPr="00A146E5">
              <w:rPr>
                <w:rFonts w:eastAsia="Times New Roman" w:cstheme="minorHAnsi"/>
                <w:color w:val="000000" w:themeColor="text1"/>
                <w:sz w:val="20"/>
                <w:szCs w:val="20"/>
                <w:lang w:val="en-US"/>
              </w:rPr>
              <w:t>Identify wetland-focused reporting mechanisms (through Ramsar) which can feed into the reporting in / tracking progress of implementation against the post-2020 GBF goals and targets.</w:t>
            </w:r>
          </w:p>
          <w:p w14:paraId="07147F7B" w14:textId="1A682B13" w:rsidR="0068524B" w:rsidRPr="006E2294" w:rsidRDefault="0068524B" w:rsidP="003C79EF">
            <w:pPr>
              <w:pStyle w:val="ListParagraph"/>
              <w:numPr>
                <w:ilvl w:val="0"/>
                <w:numId w:val="1"/>
              </w:numPr>
              <w:ind w:left="150" w:hanging="150"/>
              <w:rPr>
                <w:rFonts w:eastAsia="Times New Roman" w:cstheme="minorHAnsi"/>
                <w:color w:val="000000" w:themeColor="text1"/>
                <w:sz w:val="20"/>
                <w:szCs w:val="20"/>
                <w:lang w:val="en-US"/>
              </w:rPr>
            </w:pPr>
            <w:r w:rsidRPr="0068524B">
              <w:rPr>
                <w:rFonts w:eastAsia="Times New Roman" w:cstheme="minorHAnsi"/>
                <w:color w:val="000000" w:themeColor="text1"/>
                <w:sz w:val="20"/>
                <w:szCs w:val="20"/>
                <w:lang w:val="en-US"/>
              </w:rPr>
              <w:t>Report at COP15 on the opportunities to further strengthen its contribution to the 2030 Sustainable Development Agenda and SDGs</w:t>
            </w:r>
            <w:r>
              <w:rPr>
                <w:rFonts w:eastAsia="Times New Roman" w:cstheme="minorHAnsi"/>
                <w:color w:val="000000" w:themeColor="text1"/>
                <w:sz w:val="20"/>
                <w:szCs w:val="20"/>
                <w:lang w:val="en-US"/>
              </w:rPr>
              <w:t>.</w:t>
            </w:r>
          </w:p>
        </w:tc>
        <w:tc>
          <w:tcPr>
            <w:tcW w:w="546" w:type="pct"/>
          </w:tcPr>
          <w:p w14:paraId="386B4EAD" w14:textId="239B630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Briefing Note</w:t>
            </w:r>
          </w:p>
        </w:tc>
        <w:tc>
          <w:tcPr>
            <w:tcW w:w="433" w:type="pct"/>
          </w:tcPr>
          <w:p w14:paraId="07B61725"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Contracting Parties, IOPs, other MEAs</w:t>
            </w:r>
          </w:p>
        </w:tc>
        <w:tc>
          <w:tcPr>
            <w:tcW w:w="285" w:type="pct"/>
          </w:tcPr>
          <w:p w14:paraId="6FA2A72D" w14:textId="77777777" w:rsidR="00B97284" w:rsidRPr="00A146E5" w:rsidRDefault="00B97284" w:rsidP="00B97284">
            <w:pPr>
              <w:rPr>
                <w:rFonts w:cstheme="minorHAnsi"/>
                <w:color w:val="000000" w:themeColor="text1"/>
                <w:sz w:val="20"/>
                <w:szCs w:val="20"/>
              </w:rPr>
            </w:pPr>
            <w:r w:rsidRPr="00A146E5">
              <w:rPr>
                <w:rFonts w:cstheme="minorHAnsi"/>
                <w:color w:val="000000" w:themeColor="text1"/>
                <w:sz w:val="20"/>
                <w:szCs w:val="20"/>
              </w:rPr>
              <w:t>TBC</w:t>
            </w:r>
          </w:p>
        </w:tc>
      </w:tr>
      <w:tr w:rsidR="00243417" w:rsidRPr="00A146E5" w14:paraId="0D94CDE6" w14:textId="77777777" w:rsidTr="006D285F">
        <w:tc>
          <w:tcPr>
            <w:tcW w:w="634" w:type="pct"/>
            <w:vMerge w:val="restart"/>
          </w:tcPr>
          <w:p w14:paraId="34261C1C" w14:textId="08BFA075" w:rsidR="00243417" w:rsidRPr="00A146E5" w:rsidRDefault="00243417" w:rsidP="00B97284">
            <w:pPr>
              <w:rPr>
                <w:rFonts w:cstheme="minorHAnsi"/>
                <w:color w:val="000000" w:themeColor="text1"/>
                <w:sz w:val="20"/>
                <w:szCs w:val="20"/>
              </w:rPr>
            </w:pPr>
            <w:r>
              <w:rPr>
                <w:rFonts w:eastAsia="Helvetica Neue" w:cstheme="minorHAnsi"/>
                <w:sz w:val="20"/>
                <w:szCs w:val="20"/>
                <w:lang w:eastAsia="zh-CN"/>
              </w:rPr>
              <w:t xml:space="preserve">5.3 </w:t>
            </w:r>
            <w:r w:rsidRPr="00A146E5">
              <w:rPr>
                <w:rFonts w:eastAsia="Helvetica Neue" w:cstheme="minorHAnsi"/>
                <w:sz w:val="20"/>
                <w:szCs w:val="20"/>
                <w:lang w:eastAsia="zh-CN"/>
              </w:rPr>
              <w:t xml:space="preserve">Global Wetland Outlook </w:t>
            </w:r>
          </w:p>
        </w:tc>
        <w:tc>
          <w:tcPr>
            <w:tcW w:w="303" w:type="pct"/>
          </w:tcPr>
          <w:p w14:paraId="351128F4" w14:textId="77777777" w:rsidR="00243417" w:rsidRPr="00A146E5" w:rsidRDefault="00243417" w:rsidP="006D285F">
            <w:pPr>
              <w:jc w:val="center"/>
              <w:rPr>
                <w:rFonts w:cstheme="minorHAnsi"/>
                <w:color w:val="000000" w:themeColor="text1"/>
                <w:sz w:val="20"/>
                <w:szCs w:val="20"/>
              </w:rPr>
            </w:pPr>
            <w:r w:rsidRPr="00A146E5">
              <w:rPr>
                <w:rFonts w:cstheme="minorHAnsi"/>
                <w:color w:val="000000" w:themeColor="text1"/>
                <w:sz w:val="20"/>
                <w:szCs w:val="20"/>
              </w:rPr>
              <w:t>TBC</w:t>
            </w:r>
          </w:p>
        </w:tc>
        <w:tc>
          <w:tcPr>
            <w:tcW w:w="399" w:type="pct"/>
          </w:tcPr>
          <w:p w14:paraId="6E5CD6C1" w14:textId="12D56B1E" w:rsidR="00243417" w:rsidRPr="00A146E5" w:rsidRDefault="00243417" w:rsidP="00B97284">
            <w:pPr>
              <w:rPr>
                <w:rFonts w:cstheme="minorHAnsi"/>
                <w:color w:val="000000" w:themeColor="text1"/>
                <w:sz w:val="20"/>
                <w:szCs w:val="20"/>
              </w:rPr>
            </w:pPr>
            <w:r w:rsidRPr="00A146E5">
              <w:rPr>
                <w:rFonts w:cstheme="minorHAnsi"/>
                <w:color w:val="000000" w:themeColor="text1"/>
                <w:sz w:val="20"/>
                <w:szCs w:val="20"/>
                <w:lang w:val="fr-FR"/>
              </w:rPr>
              <w:t>Res. XIV.14</w:t>
            </w:r>
            <w:r w:rsidRPr="00A146E5">
              <w:rPr>
                <w:rFonts w:cstheme="minorHAnsi"/>
                <w:color w:val="000000" w:themeColor="text1"/>
                <w:sz w:val="20"/>
                <w:szCs w:val="20"/>
                <w:lang w:val="fr-FR" w:eastAsia="ja-JP"/>
              </w:rPr>
              <w:t>.</w:t>
            </w:r>
            <w:r>
              <w:rPr>
                <w:rFonts w:cstheme="minorHAnsi"/>
                <w:color w:val="000000" w:themeColor="text1"/>
                <w:sz w:val="20"/>
                <w:szCs w:val="20"/>
                <w:lang w:val="fr-FR" w:eastAsia="ja-JP"/>
              </w:rPr>
              <w:t xml:space="preserve">, </w:t>
            </w:r>
            <w:r w:rsidRPr="00A146E5">
              <w:rPr>
                <w:rFonts w:cstheme="minorHAnsi"/>
                <w:color w:val="000000" w:themeColor="text1"/>
                <w:sz w:val="20"/>
                <w:szCs w:val="20"/>
                <w:lang w:val="fr-FR"/>
              </w:rPr>
              <w:t>Annex 2</w:t>
            </w:r>
          </w:p>
        </w:tc>
        <w:tc>
          <w:tcPr>
            <w:tcW w:w="358" w:type="pct"/>
          </w:tcPr>
          <w:p w14:paraId="7AA79A34" w14:textId="77777777" w:rsidR="00243417" w:rsidRPr="00A146E5" w:rsidRDefault="00243417" w:rsidP="00B97284">
            <w:pPr>
              <w:rPr>
                <w:rFonts w:cstheme="minorHAnsi"/>
                <w:color w:val="000000" w:themeColor="text1"/>
                <w:sz w:val="20"/>
                <w:szCs w:val="20"/>
              </w:rPr>
            </w:pPr>
            <w:r w:rsidRPr="00A146E5">
              <w:rPr>
                <w:rFonts w:cstheme="minorHAnsi"/>
                <w:color w:val="000000" w:themeColor="text1"/>
                <w:sz w:val="20"/>
                <w:szCs w:val="20"/>
              </w:rPr>
              <w:t>Goal 4, Targets 14 &amp; 18</w:t>
            </w:r>
          </w:p>
        </w:tc>
        <w:tc>
          <w:tcPr>
            <w:tcW w:w="841" w:type="pct"/>
          </w:tcPr>
          <w:p w14:paraId="34E9E4F0" w14:textId="3F29B635" w:rsidR="00D63228" w:rsidRDefault="00D63228" w:rsidP="00B97284">
            <w:pPr>
              <w:rPr>
                <w:rFonts w:cstheme="minorHAnsi"/>
                <w:color w:val="000000" w:themeColor="text1"/>
                <w:sz w:val="20"/>
                <w:szCs w:val="20"/>
                <w:lang w:eastAsia="ja-JP"/>
              </w:rPr>
            </w:pPr>
            <w:r>
              <w:rPr>
                <w:rFonts w:cstheme="minorHAnsi"/>
                <w:color w:val="000000" w:themeColor="text1"/>
                <w:sz w:val="20"/>
                <w:szCs w:val="20"/>
                <w:lang w:eastAsia="ja-JP"/>
              </w:rPr>
              <w:t>Task 5.3 (a):</w:t>
            </w:r>
          </w:p>
          <w:p w14:paraId="0AD3B2E8" w14:textId="1CBF832D" w:rsidR="00243417" w:rsidRPr="00A146E5" w:rsidRDefault="00243417" w:rsidP="00B97284">
            <w:pPr>
              <w:rPr>
                <w:rFonts w:cstheme="minorHAnsi"/>
                <w:color w:val="000000" w:themeColor="text1"/>
                <w:sz w:val="20"/>
                <w:szCs w:val="20"/>
              </w:rPr>
            </w:pPr>
            <w:r>
              <w:rPr>
                <w:rFonts w:cstheme="minorHAnsi"/>
                <w:color w:val="000000" w:themeColor="text1"/>
                <w:sz w:val="20"/>
                <w:szCs w:val="20"/>
                <w:lang w:eastAsia="ja-JP"/>
              </w:rPr>
              <w:t>Develop a</w:t>
            </w:r>
            <w:r w:rsidR="002B538F">
              <w:rPr>
                <w:rFonts w:cstheme="minorHAnsi"/>
                <w:color w:val="000000" w:themeColor="text1"/>
                <w:sz w:val="20"/>
                <w:szCs w:val="20"/>
                <w:lang w:eastAsia="ja-JP"/>
              </w:rPr>
              <w:t>n</w:t>
            </w:r>
            <w:r>
              <w:rPr>
                <w:rFonts w:cstheme="minorHAnsi"/>
                <w:color w:val="000000" w:themeColor="text1"/>
                <w:sz w:val="20"/>
                <w:szCs w:val="20"/>
                <w:lang w:eastAsia="ja-JP"/>
              </w:rPr>
              <w:t xml:space="preserve"> approach to deliver on future GWOs</w:t>
            </w:r>
            <w:r w:rsidR="00775A11">
              <w:rPr>
                <w:rFonts w:cstheme="minorHAnsi"/>
                <w:color w:val="000000" w:themeColor="text1"/>
                <w:sz w:val="20"/>
                <w:szCs w:val="20"/>
                <w:lang w:eastAsia="ja-JP"/>
              </w:rPr>
              <w:t>.</w:t>
            </w:r>
            <w:r>
              <w:rPr>
                <w:rFonts w:cstheme="minorHAnsi"/>
                <w:color w:val="000000" w:themeColor="text1"/>
                <w:sz w:val="20"/>
                <w:szCs w:val="20"/>
                <w:lang w:eastAsia="ja-JP"/>
              </w:rPr>
              <w:t xml:space="preserve">  </w:t>
            </w:r>
            <w:r w:rsidR="00775A11">
              <w:rPr>
                <w:rFonts w:cstheme="minorHAnsi"/>
                <w:color w:val="000000" w:themeColor="text1"/>
                <w:sz w:val="20"/>
                <w:szCs w:val="20"/>
                <w:lang w:eastAsia="ja-JP"/>
              </w:rPr>
              <w:t xml:space="preserve">  </w:t>
            </w:r>
            <w:r>
              <w:rPr>
                <w:rFonts w:cstheme="minorHAnsi"/>
                <w:color w:val="000000" w:themeColor="text1"/>
                <w:sz w:val="20"/>
                <w:szCs w:val="20"/>
                <w:lang w:eastAsia="ja-JP"/>
              </w:rPr>
              <w:t xml:space="preserve"> </w:t>
            </w:r>
          </w:p>
        </w:tc>
        <w:tc>
          <w:tcPr>
            <w:tcW w:w="248" w:type="pct"/>
          </w:tcPr>
          <w:p w14:paraId="7683250D" w14:textId="77777777" w:rsidR="00243417" w:rsidRPr="00A146E5" w:rsidRDefault="00243417" w:rsidP="00B97284">
            <w:pPr>
              <w:rPr>
                <w:rFonts w:cstheme="minorHAnsi"/>
                <w:color w:val="000000" w:themeColor="text1"/>
                <w:sz w:val="20"/>
                <w:szCs w:val="20"/>
              </w:rPr>
            </w:pPr>
            <w:r w:rsidRPr="00A146E5">
              <w:rPr>
                <w:rFonts w:cstheme="minorHAnsi"/>
                <w:color w:val="000000" w:themeColor="text1"/>
                <w:sz w:val="20"/>
                <w:szCs w:val="20"/>
              </w:rPr>
              <w:t>High</w:t>
            </w:r>
          </w:p>
        </w:tc>
        <w:tc>
          <w:tcPr>
            <w:tcW w:w="953" w:type="pct"/>
          </w:tcPr>
          <w:p w14:paraId="20315B76" w14:textId="41C7227E" w:rsidR="00243417" w:rsidRPr="006D285F" w:rsidRDefault="00243417" w:rsidP="00775A11">
            <w:pPr>
              <w:pStyle w:val="ListParagraph"/>
              <w:numPr>
                <w:ilvl w:val="0"/>
                <w:numId w:val="1"/>
              </w:numPr>
              <w:ind w:left="150" w:hanging="150"/>
              <w:rPr>
                <w:rFonts w:eastAsia="Times New Roman" w:cstheme="minorHAnsi"/>
                <w:color w:val="000000" w:themeColor="text1"/>
                <w:sz w:val="20"/>
                <w:szCs w:val="20"/>
                <w:lang w:val="en-US"/>
              </w:rPr>
            </w:pPr>
            <w:r w:rsidRPr="00A146E5">
              <w:rPr>
                <w:rFonts w:cstheme="minorHAnsi"/>
                <w:color w:val="000000" w:themeColor="text1"/>
                <w:sz w:val="20"/>
                <w:szCs w:val="20"/>
                <w:lang w:eastAsia="ja-JP"/>
              </w:rPr>
              <w:t xml:space="preserve">Develop a planning approach to facilitate the delivery of future GWOs, including methodological considerations, timeframes, financial requirements and sources etc., building on experiences from preparation of the first GWO published in 2018 and </w:t>
            </w:r>
            <w:r w:rsidRPr="00A146E5">
              <w:rPr>
                <w:rFonts w:cstheme="minorHAnsi"/>
                <w:color w:val="000000" w:themeColor="text1"/>
                <w:sz w:val="20"/>
                <w:szCs w:val="20"/>
                <w:lang w:eastAsia="ja-JP"/>
              </w:rPr>
              <w:lastRenderedPageBreak/>
              <w:t>the Special Edition prepared under the 2019-21 work plan, as well as other relevant global assessments.</w:t>
            </w:r>
          </w:p>
        </w:tc>
        <w:tc>
          <w:tcPr>
            <w:tcW w:w="546" w:type="pct"/>
          </w:tcPr>
          <w:p w14:paraId="208E7B89" w14:textId="2539E921" w:rsidR="00243417" w:rsidRPr="00A146E5" w:rsidRDefault="002B538F" w:rsidP="00B97284">
            <w:pPr>
              <w:rPr>
                <w:rFonts w:cstheme="minorHAnsi"/>
                <w:color w:val="000000" w:themeColor="text1"/>
                <w:sz w:val="20"/>
                <w:szCs w:val="20"/>
              </w:rPr>
            </w:pPr>
            <w:r>
              <w:rPr>
                <w:rFonts w:cstheme="minorHAnsi"/>
                <w:color w:val="000000" w:themeColor="text1"/>
                <w:sz w:val="20"/>
                <w:szCs w:val="20"/>
              </w:rPr>
              <w:lastRenderedPageBreak/>
              <w:t xml:space="preserve">Detailed plan and </w:t>
            </w:r>
            <w:r w:rsidR="00B3556F">
              <w:rPr>
                <w:rFonts w:cstheme="minorHAnsi"/>
                <w:color w:val="000000" w:themeColor="text1"/>
                <w:sz w:val="20"/>
                <w:szCs w:val="20"/>
              </w:rPr>
              <w:t>outline for GWO 2024</w:t>
            </w:r>
          </w:p>
        </w:tc>
        <w:tc>
          <w:tcPr>
            <w:tcW w:w="433" w:type="pct"/>
          </w:tcPr>
          <w:p w14:paraId="1525FD0E" w14:textId="77777777" w:rsidR="00243417" w:rsidRPr="00A146E5" w:rsidRDefault="00243417" w:rsidP="00B97284">
            <w:pPr>
              <w:rPr>
                <w:rFonts w:cstheme="minorHAnsi"/>
                <w:color w:val="000000" w:themeColor="text1"/>
                <w:sz w:val="20"/>
                <w:szCs w:val="20"/>
              </w:rPr>
            </w:pPr>
            <w:r w:rsidRPr="00A146E5">
              <w:rPr>
                <w:rFonts w:cstheme="minorHAnsi"/>
                <w:color w:val="000000" w:themeColor="text1"/>
                <w:sz w:val="20"/>
                <w:szCs w:val="20"/>
              </w:rPr>
              <w:t>Contracting Parties, IOPs, other MEAs</w:t>
            </w:r>
          </w:p>
        </w:tc>
        <w:tc>
          <w:tcPr>
            <w:tcW w:w="285" w:type="pct"/>
          </w:tcPr>
          <w:p w14:paraId="6D69C418" w14:textId="77777777" w:rsidR="00243417" w:rsidRPr="00A146E5" w:rsidRDefault="00243417" w:rsidP="00B97284">
            <w:pPr>
              <w:rPr>
                <w:rFonts w:cstheme="minorHAnsi"/>
                <w:color w:val="000000" w:themeColor="text1"/>
                <w:sz w:val="20"/>
                <w:szCs w:val="20"/>
              </w:rPr>
            </w:pPr>
            <w:r w:rsidRPr="00A146E5">
              <w:rPr>
                <w:rFonts w:cstheme="minorHAnsi"/>
                <w:color w:val="000000" w:themeColor="text1"/>
                <w:sz w:val="20"/>
                <w:szCs w:val="20"/>
              </w:rPr>
              <w:t>TBC</w:t>
            </w:r>
          </w:p>
        </w:tc>
      </w:tr>
      <w:tr w:rsidR="0058582C" w:rsidRPr="00A146E5" w14:paraId="39FEFE3A" w14:textId="77777777" w:rsidTr="006D285F">
        <w:tc>
          <w:tcPr>
            <w:tcW w:w="634" w:type="pct"/>
            <w:vMerge/>
          </w:tcPr>
          <w:p w14:paraId="6804AC7A" w14:textId="77777777" w:rsidR="0058582C" w:rsidRDefault="0058582C" w:rsidP="0058582C">
            <w:pPr>
              <w:rPr>
                <w:rFonts w:eastAsia="Helvetica Neue" w:cstheme="minorHAnsi"/>
                <w:sz w:val="20"/>
                <w:szCs w:val="20"/>
                <w:lang w:eastAsia="zh-CN"/>
              </w:rPr>
            </w:pPr>
          </w:p>
        </w:tc>
        <w:tc>
          <w:tcPr>
            <w:tcW w:w="303" w:type="pct"/>
          </w:tcPr>
          <w:p w14:paraId="1659A55B" w14:textId="6226B4BC" w:rsidR="0058582C" w:rsidRPr="00A146E5" w:rsidRDefault="0058582C" w:rsidP="0058582C">
            <w:pPr>
              <w:jc w:val="center"/>
              <w:rPr>
                <w:rFonts w:cstheme="minorHAnsi"/>
                <w:color w:val="000000" w:themeColor="text1"/>
                <w:sz w:val="20"/>
                <w:szCs w:val="20"/>
              </w:rPr>
            </w:pPr>
            <w:r>
              <w:rPr>
                <w:rFonts w:cstheme="minorHAnsi"/>
                <w:color w:val="000000" w:themeColor="text1"/>
                <w:sz w:val="20"/>
                <w:szCs w:val="20"/>
              </w:rPr>
              <w:t>TBC</w:t>
            </w:r>
          </w:p>
        </w:tc>
        <w:tc>
          <w:tcPr>
            <w:tcW w:w="399" w:type="pct"/>
          </w:tcPr>
          <w:p w14:paraId="08295028" w14:textId="283483B7" w:rsidR="0058582C" w:rsidRPr="00A146E5" w:rsidDel="00981E45" w:rsidRDefault="0058582C" w:rsidP="0058582C">
            <w:pPr>
              <w:rPr>
                <w:rFonts w:cstheme="minorHAnsi"/>
                <w:color w:val="000000" w:themeColor="text1"/>
                <w:sz w:val="20"/>
                <w:szCs w:val="20"/>
                <w:lang w:val="fr-FR"/>
              </w:rPr>
            </w:pPr>
            <w:r w:rsidRPr="00A146E5">
              <w:rPr>
                <w:rFonts w:cstheme="minorHAnsi"/>
                <w:color w:val="000000" w:themeColor="text1"/>
                <w:sz w:val="20"/>
                <w:szCs w:val="20"/>
                <w:lang w:val="fr-FR"/>
              </w:rPr>
              <w:t>Res. XIV.14</w:t>
            </w:r>
            <w:r w:rsidRPr="00A146E5">
              <w:rPr>
                <w:rFonts w:cstheme="minorHAnsi"/>
                <w:color w:val="000000" w:themeColor="text1"/>
                <w:sz w:val="20"/>
                <w:szCs w:val="20"/>
                <w:lang w:val="fr-FR" w:eastAsia="ja-JP"/>
              </w:rPr>
              <w:t>.</w:t>
            </w:r>
            <w:r>
              <w:rPr>
                <w:rFonts w:cstheme="minorHAnsi"/>
                <w:color w:val="000000" w:themeColor="text1"/>
                <w:sz w:val="20"/>
                <w:szCs w:val="20"/>
                <w:lang w:val="fr-FR" w:eastAsia="ja-JP"/>
              </w:rPr>
              <w:t xml:space="preserve">, </w:t>
            </w:r>
            <w:r w:rsidRPr="00A146E5">
              <w:rPr>
                <w:rFonts w:cstheme="minorHAnsi"/>
                <w:color w:val="000000" w:themeColor="text1"/>
                <w:sz w:val="20"/>
                <w:szCs w:val="20"/>
                <w:lang w:val="fr-FR"/>
              </w:rPr>
              <w:t>Annex 2</w:t>
            </w:r>
          </w:p>
        </w:tc>
        <w:tc>
          <w:tcPr>
            <w:tcW w:w="358" w:type="pct"/>
          </w:tcPr>
          <w:p w14:paraId="33F4B592" w14:textId="01ADD023" w:rsidR="0058582C" w:rsidRPr="00A146E5" w:rsidRDefault="0058582C" w:rsidP="0058582C">
            <w:pPr>
              <w:rPr>
                <w:rFonts w:cstheme="minorHAnsi"/>
                <w:color w:val="000000" w:themeColor="text1"/>
                <w:sz w:val="20"/>
                <w:szCs w:val="20"/>
              </w:rPr>
            </w:pPr>
            <w:r w:rsidRPr="00A146E5">
              <w:rPr>
                <w:rFonts w:cstheme="minorHAnsi"/>
                <w:color w:val="000000" w:themeColor="text1"/>
                <w:sz w:val="20"/>
                <w:szCs w:val="20"/>
              </w:rPr>
              <w:t>Goal 4, Targets 14 &amp; 18</w:t>
            </w:r>
          </w:p>
        </w:tc>
        <w:tc>
          <w:tcPr>
            <w:tcW w:w="841" w:type="pct"/>
          </w:tcPr>
          <w:p w14:paraId="5B6D126D" w14:textId="3EF16B47" w:rsidR="0058582C" w:rsidRDefault="0058582C" w:rsidP="0058582C">
            <w:pPr>
              <w:rPr>
                <w:rFonts w:cstheme="minorHAnsi"/>
                <w:color w:val="000000" w:themeColor="text1"/>
                <w:sz w:val="20"/>
                <w:szCs w:val="20"/>
                <w:lang w:eastAsia="ja-JP"/>
              </w:rPr>
            </w:pPr>
            <w:r>
              <w:rPr>
                <w:rFonts w:cstheme="minorHAnsi"/>
                <w:color w:val="000000" w:themeColor="text1"/>
                <w:sz w:val="20"/>
                <w:szCs w:val="20"/>
                <w:lang w:eastAsia="ja-JP"/>
              </w:rPr>
              <w:t>Task 5.3 (b):</w:t>
            </w:r>
          </w:p>
          <w:p w14:paraId="4DE66DDE" w14:textId="35E0ECB7" w:rsidR="0058582C" w:rsidRDefault="0058582C" w:rsidP="0058582C">
            <w:pPr>
              <w:rPr>
                <w:rFonts w:cstheme="minorHAnsi"/>
                <w:color w:val="000000" w:themeColor="text1"/>
                <w:sz w:val="20"/>
                <w:szCs w:val="20"/>
                <w:lang w:eastAsia="ja-JP"/>
              </w:rPr>
            </w:pPr>
            <w:r>
              <w:rPr>
                <w:rFonts w:cstheme="minorHAnsi"/>
                <w:color w:val="000000" w:themeColor="text1"/>
                <w:sz w:val="20"/>
                <w:szCs w:val="20"/>
                <w:lang w:eastAsia="ja-JP"/>
              </w:rPr>
              <w:t xml:space="preserve">Publish GWO 2024 on a specific theme </w:t>
            </w:r>
          </w:p>
        </w:tc>
        <w:tc>
          <w:tcPr>
            <w:tcW w:w="248" w:type="pct"/>
          </w:tcPr>
          <w:p w14:paraId="1C11B099" w14:textId="0C109441" w:rsidR="0058582C" w:rsidRPr="00A146E5" w:rsidRDefault="0058582C" w:rsidP="0058582C">
            <w:pPr>
              <w:rPr>
                <w:rFonts w:cstheme="minorHAnsi"/>
                <w:color w:val="000000" w:themeColor="text1"/>
                <w:sz w:val="20"/>
                <w:szCs w:val="20"/>
              </w:rPr>
            </w:pPr>
            <w:r>
              <w:rPr>
                <w:rFonts w:cstheme="minorHAnsi"/>
                <w:color w:val="000000" w:themeColor="text1"/>
                <w:sz w:val="20"/>
                <w:szCs w:val="20"/>
              </w:rPr>
              <w:t>High</w:t>
            </w:r>
          </w:p>
        </w:tc>
        <w:tc>
          <w:tcPr>
            <w:tcW w:w="953" w:type="pct"/>
          </w:tcPr>
          <w:p w14:paraId="6DB093FA" w14:textId="5235283A" w:rsidR="0058582C" w:rsidRPr="00A146E5" w:rsidRDefault="0058582C" w:rsidP="0058582C">
            <w:pPr>
              <w:pStyle w:val="ListParagraph"/>
              <w:numPr>
                <w:ilvl w:val="0"/>
                <w:numId w:val="1"/>
              </w:numPr>
              <w:ind w:left="150" w:hanging="150"/>
              <w:rPr>
                <w:rFonts w:cstheme="minorHAnsi"/>
                <w:color w:val="000000" w:themeColor="text1"/>
                <w:sz w:val="20"/>
                <w:szCs w:val="20"/>
                <w:lang w:eastAsia="ja-JP"/>
              </w:rPr>
            </w:pPr>
            <w:r w:rsidRPr="00A146E5">
              <w:rPr>
                <w:rFonts w:eastAsia="Times New Roman" w:cstheme="minorHAnsi"/>
                <w:color w:val="000000" w:themeColor="text1"/>
                <w:sz w:val="20"/>
                <w:szCs w:val="20"/>
                <w:lang w:val="en-US"/>
              </w:rPr>
              <w:t>Prepare the next GWO. Consider a thematically focused GWO addressing a topic of high relevance to the implementation of the Convention, to be published in 2024.</w:t>
            </w:r>
          </w:p>
        </w:tc>
        <w:tc>
          <w:tcPr>
            <w:tcW w:w="546" w:type="pct"/>
          </w:tcPr>
          <w:p w14:paraId="2A29D914" w14:textId="773E502A" w:rsidR="0058582C" w:rsidRPr="00A146E5" w:rsidRDefault="002B538F" w:rsidP="0058582C">
            <w:pPr>
              <w:rPr>
                <w:rFonts w:cstheme="minorHAnsi"/>
                <w:color w:val="000000" w:themeColor="text1"/>
                <w:sz w:val="20"/>
                <w:szCs w:val="20"/>
              </w:rPr>
            </w:pPr>
            <w:r>
              <w:rPr>
                <w:rFonts w:cstheme="minorHAnsi"/>
                <w:color w:val="000000" w:themeColor="text1"/>
                <w:sz w:val="20"/>
                <w:szCs w:val="20"/>
              </w:rPr>
              <w:t>GWO 2024</w:t>
            </w:r>
          </w:p>
        </w:tc>
        <w:tc>
          <w:tcPr>
            <w:tcW w:w="433" w:type="pct"/>
          </w:tcPr>
          <w:p w14:paraId="2279A677" w14:textId="3C74E547" w:rsidR="0058582C" w:rsidRPr="00A146E5" w:rsidRDefault="0058582C" w:rsidP="0058582C">
            <w:pPr>
              <w:rPr>
                <w:rFonts w:cstheme="minorHAnsi"/>
                <w:color w:val="000000" w:themeColor="text1"/>
                <w:sz w:val="20"/>
                <w:szCs w:val="20"/>
              </w:rPr>
            </w:pPr>
            <w:r w:rsidRPr="00A146E5">
              <w:rPr>
                <w:rFonts w:cstheme="minorHAnsi"/>
                <w:color w:val="000000" w:themeColor="text1"/>
                <w:sz w:val="20"/>
                <w:szCs w:val="20"/>
              </w:rPr>
              <w:t>Contracting Parties, IOPs, other MEAs</w:t>
            </w:r>
          </w:p>
        </w:tc>
        <w:tc>
          <w:tcPr>
            <w:tcW w:w="285" w:type="pct"/>
          </w:tcPr>
          <w:p w14:paraId="2FF3E0AC" w14:textId="127C17DE" w:rsidR="0058582C" w:rsidRPr="00A146E5" w:rsidRDefault="0058582C" w:rsidP="0058582C">
            <w:pPr>
              <w:rPr>
                <w:rFonts w:cstheme="minorHAnsi"/>
                <w:color w:val="000000" w:themeColor="text1"/>
                <w:sz w:val="20"/>
                <w:szCs w:val="20"/>
              </w:rPr>
            </w:pPr>
            <w:r>
              <w:rPr>
                <w:rFonts w:cstheme="minorHAnsi"/>
                <w:color w:val="000000" w:themeColor="text1"/>
                <w:sz w:val="20"/>
                <w:szCs w:val="20"/>
              </w:rPr>
              <w:t>TB</w:t>
            </w:r>
          </w:p>
        </w:tc>
      </w:tr>
      <w:tr w:rsidR="0058582C" w:rsidRPr="00A146E5" w14:paraId="1198827E" w14:textId="77777777" w:rsidTr="006D285F">
        <w:tc>
          <w:tcPr>
            <w:tcW w:w="634" w:type="pct"/>
          </w:tcPr>
          <w:p w14:paraId="20ABA9BA" w14:textId="07705E55" w:rsidR="0058582C" w:rsidRPr="00A146E5" w:rsidRDefault="0058582C" w:rsidP="0058582C">
            <w:pPr>
              <w:rPr>
                <w:rFonts w:eastAsia="Helvetica Neue" w:cstheme="minorHAnsi"/>
                <w:sz w:val="20"/>
                <w:szCs w:val="20"/>
                <w:lang w:eastAsia="zh-CN"/>
              </w:rPr>
            </w:pPr>
            <w:r>
              <w:rPr>
                <w:rFonts w:eastAsia="Helvetica Neue" w:cstheme="minorHAnsi"/>
                <w:sz w:val="20"/>
                <w:szCs w:val="20"/>
                <w:lang w:eastAsia="zh-CN"/>
              </w:rPr>
              <w:t xml:space="preserve">5.4 </w:t>
            </w:r>
            <w:r w:rsidRPr="00A146E5">
              <w:rPr>
                <w:rFonts w:eastAsia="Helvetica Neue" w:cstheme="minorHAnsi"/>
                <w:sz w:val="20"/>
                <w:szCs w:val="20"/>
                <w:lang w:eastAsia="zh-CN"/>
              </w:rPr>
              <w:t xml:space="preserve">Review of policy and legal frameworks for wetland conservation and wise use: scoping study </w:t>
            </w:r>
          </w:p>
        </w:tc>
        <w:tc>
          <w:tcPr>
            <w:tcW w:w="303" w:type="pct"/>
          </w:tcPr>
          <w:p w14:paraId="749B0EBF" w14:textId="77777777" w:rsidR="0058582C" w:rsidRPr="00A146E5" w:rsidRDefault="0058582C" w:rsidP="006D285F">
            <w:pPr>
              <w:jc w:val="center"/>
              <w:rPr>
                <w:rFonts w:cstheme="minorHAnsi"/>
                <w:color w:val="000000" w:themeColor="text1"/>
                <w:sz w:val="20"/>
                <w:szCs w:val="20"/>
              </w:rPr>
            </w:pPr>
            <w:r w:rsidRPr="00A146E5">
              <w:rPr>
                <w:rFonts w:cstheme="minorHAnsi"/>
                <w:color w:val="000000" w:themeColor="text1"/>
                <w:sz w:val="20"/>
                <w:szCs w:val="20"/>
              </w:rPr>
              <w:t>TBC</w:t>
            </w:r>
          </w:p>
        </w:tc>
        <w:tc>
          <w:tcPr>
            <w:tcW w:w="399" w:type="pct"/>
          </w:tcPr>
          <w:p w14:paraId="7B91AED8" w14:textId="77777777" w:rsidR="0058582C" w:rsidRPr="00CD5D82" w:rsidRDefault="0058582C" w:rsidP="0058582C">
            <w:pPr>
              <w:rPr>
                <w:rFonts w:cstheme="minorHAnsi"/>
                <w:color w:val="000000" w:themeColor="text1"/>
                <w:sz w:val="20"/>
                <w:szCs w:val="20"/>
                <w:lang w:val="fr-FR"/>
              </w:rPr>
            </w:pPr>
            <w:r w:rsidRPr="00CD5D82">
              <w:rPr>
                <w:rFonts w:cstheme="minorHAnsi"/>
                <w:color w:val="000000" w:themeColor="text1"/>
                <w:sz w:val="20"/>
                <w:szCs w:val="20"/>
                <w:lang w:val="fr-FR"/>
              </w:rPr>
              <w:t>SC57 Doc.8</w:t>
            </w:r>
          </w:p>
          <w:p w14:paraId="3CD6C5F8" w14:textId="77777777" w:rsidR="0058582C" w:rsidRPr="00CD5D82" w:rsidRDefault="0058582C" w:rsidP="0058582C">
            <w:pPr>
              <w:rPr>
                <w:rFonts w:cstheme="minorHAnsi"/>
                <w:color w:val="000000" w:themeColor="text1"/>
                <w:sz w:val="20"/>
                <w:szCs w:val="20"/>
                <w:lang w:val="fr-FR"/>
              </w:rPr>
            </w:pPr>
          </w:p>
          <w:p w14:paraId="18374139" w14:textId="3976B58D" w:rsidR="0058582C" w:rsidRPr="00CD5D82" w:rsidRDefault="0058582C" w:rsidP="0058582C">
            <w:pPr>
              <w:rPr>
                <w:rFonts w:cstheme="minorHAnsi"/>
                <w:color w:val="000000" w:themeColor="text1"/>
                <w:sz w:val="20"/>
                <w:szCs w:val="20"/>
                <w:lang w:val="fr-FR"/>
              </w:rPr>
            </w:pPr>
            <w:r w:rsidRPr="00A146E5">
              <w:rPr>
                <w:rFonts w:cstheme="minorHAnsi"/>
                <w:color w:val="000000" w:themeColor="text1"/>
                <w:sz w:val="20"/>
                <w:szCs w:val="20"/>
                <w:lang w:val="fr-FR"/>
              </w:rPr>
              <w:t>Res. XIV.14</w:t>
            </w:r>
            <w:r w:rsidRPr="00A146E5">
              <w:rPr>
                <w:rFonts w:cstheme="minorHAnsi"/>
                <w:color w:val="000000" w:themeColor="text1"/>
                <w:sz w:val="20"/>
                <w:szCs w:val="20"/>
                <w:lang w:val="fr-FR" w:eastAsia="ja-JP"/>
              </w:rPr>
              <w:t>.</w:t>
            </w:r>
            <w:r>
              <w:rPr>
                <w:rFonts w:cstheme="minorHAnsi"/>
                <w:color w:val="000000" w:themeColor="text1"/>
                <w:sz w:val="20"/>
                <w:szCs w:val="20"/>
                <w:lang w:val="fr-FR" w:eastAsia="ja-JP"/>
              </w:rPr>
              <w:t xml:space="preserve">, </w:t>
            </w:r>
            <w:r w:rsidRPr="00A146E5">
              <w:rPr>
                <w:rFonts w:cstheme="minorHAnsi"/>
                <w:color w:val="000000" w:themeColor="text1"/>
                <w:sz w:val="20"/>
                <w:szCs w:val="20"/>
                <w:lang w:val="fr-FR"/>
              </w:rPr>
              <w:t>Annex 2</w:t>
            </w:r>
          </w:p>
        </w:tc>
        <w:tc>
          <w:tcPr>
            <w:tcW w:w="358" w:type="pct"/>
          </w:tcPr>
          <w:p w14:paraId="1ACDD710" w14:textId="77777777" w:rsidR="0058582C" w:rsidRPr="00A146E5" w:rsidRDefault="0058582C" w:rsidP="0058582C">
            <w:pPr>
              <w:rPr>
                <w:rFonts w:cstheme="minorHAnsi"/>
                <w:color w:val="000000" w:themeColor="text1"/>
                <w:sz w:val="20"/>
                <w:szCs w:val="20"/>
              </w:rPr>
            </w:pPr>
            <w:r w:rsidRPr="00A146E5">
              <w:rPr>
                <w:rFonts w:cstheme="minorHAnsi"/>
                <w:color w:val="000000" w:themeColor="text1"/>
                <w:sz w:val="20"/>
                <w:szCs w:val="20"/>
              </w:rPr>
              <w:t>Goal 3, Target 11</w:t>
            </w:r>
          </w:p>
        </w:tc>
        <w:tc>
          <w:tcPr>
            <w:tcW w:w="841" w:type="pct"/>
          </w:tcPr>
          <w:p w14:paraId="65C052DB" w14:textId="4C9C27BB" w:rsidR="0058582C" w:rsidRPr="00A146E5" w:rsidRDefault="0058582C" w:rsidP="0058582C">
            <w:pPr>
              <w:rPr>
                <w:rFonts w:cstheme="minorHAnsi"/>
                <w:color w:val="000000" w:themeColor="text1"/>
                <w:sz w:val="20"/>
                <w:szCs w:val="20"/>
              </w:rPr>
            </w:pPr>
            <w:r>
              <w:rPr>
                <w:rFonts w:cstheme="minorHAnsi"/>
                <w:color w:val="000000" w:themeColor="text1"/>
                <w:sz w:val="20"/>
                <w:szCs w:val="20"/>
                <w:lang w:eastAsia="ja-JP"/>
              </w:rPr>
              <w:t xml:space="preserve">Evaluate how different </w:t>
            </w:r>
            <w:r w:rsidRPr="00A146E5">
              <w:rPr>
                <w:rFonts w:cstheme="minorHAnsi"/>
                <w:color w:val="000000" w:themeColor="text1"/>
                <w:sz w:val="20"/>
                <w:szCs w:val="20"/>
                <w:lang w:eastAsia="ja-JP"/>
              </w:rPr>
              <w:t xml:space="preserve">policy and legal frameworks </w:t>
            </w:r>
            <w:r>
              <w:rPr>
                <w:rFonts w:cstheme="minorHAnsi"/>
                <w:color w:val="000000" w:themeColor="text1"/>
                <w:sz w:val="20"/>
                <w:szCs w:val="20"/>
                <w:lang w:eastAsia="ja-JP"/>
              </w:rPr>
              <w:t>provide for</w:t>
            </w:r>
            <w:r w:rsidRPr="00A146E5">
              <w:rPr>
                <w:rFonts w:cstheme="minorHAnsi"/>
                <w:color w:val="000000" w:themeColor="text1"/>
                <w:sz w:val="20"/>
                <w:szCs w:val="20"/>
                <w:lang w:eastAsia="ja-JP"/>
              </w:rPr>
              <w:t xml:space="preserve"> wetland conservation, restoration and use. </w:t>
            </w:r>
          </w:p>
        </w:tc>
        <w:tc>
          <w:tcPr>
            <w:tcW w:w="248" w:type="pct"/>
          </w:tcPr>
          <w:p w14:paraId="1E3797CB" w14:textId="77777777" w:rsidR="0058582C" w:rsidRPr="00A146E5" w:rsidRDefault="0058582C" w:rsidP="0058582C">
            <w:pPr>
              <w:rPr>
                <w:rFonts w:cstheme="minorHAnsi"/>
                <w:color w:val="000000" w:themeColor="text1"/>
                <w:sz w:val="20"/>
                <w:szCs w:val="20"/>
              </w:rPr>
            </w:pPr>
            <w:r w:rsidRPr="00A146E5">
              <w:rPr>
                <w:rFonts w:cstheme="minorHAnsi"/>
                <w:color w:val="000000" w:themeColor="text1"/>
                <w:sz w:val="20"/>
                <w:szCs w:val="20"/>
              </w:rPr>
              <w:t>High</w:t>
            </w:r>
          </w:p>
        </w:tc>
        <w:tc>
          <w:tcPr>
            <w:tcW w:w="953" w:type="pct"/>
          </w:tcPr>
          <w:p w14:paraId="55C7005D" w14:textId="402AFB19" w:rsidR="0058582C" w:rsidRPr="00A146E5" w:rsidRDefault="0058582C" w:rsidP="0058582C">
            <w:pPr>
              <w:pStyle w:val="ListParagraph"/>
              <w:numPr>
                <w:ilvl w:val="0"/>
                <w:numId w:val="1"/>
              </w:numPr>
              <w:ind w:left="150" w:hanging="150"/>
              <w:rPr>
                <w:rFonts w:eastAsia="Times New Roman" w:cstheme="minorHAnsi"/>
                <w:color w:val="000000" w:themeColor="text1"/>
                <w:sz w:val="20"/>
                <w:szCs w:val="20"/>
                <w:lang w:val="en-US"/>
              </w:rPr>
            </w:pPr>
            <w:r w:rsidRPr="00A146E5">
              <w:rPr>
                <w:rFonts w:eastAsia="Times New Roman" w:cstheme="minorHAnsi"/>
                <w:color w:val="000000" w:themeColor="text1"/>
                <w:sz w:val="20"/>
                <w:szCs w:val="20"/>
                <w:lang w:val="en-US"/>
              </w:rPr>
              <w:t>Prepare a detailed scope</w:t>
            </w:r>
            <w:r w:rsidR="00212D7C">
              <w:rPr>
                <w:rFonts w:eastAsia="Times New Roman" w:cstheme="minorHAnsi"/>
                <w:color w:val="000000" w:themeColor="text1"/>
                <w:sz w:val="20"/>
                <w:szCs w:val="20"/>
                <w:lang w:val="en-US"/>
              </w:rPr>
              <w:t xml:space="preserve"> study</w:t>
            </w:r>
            <w:r w:rsidRPr="00A146E5">
              <w:rPr>
                <w:rFonts w:eastAsia="Times New Roman" w:cstheme="minorHAnsi"/>
                <w:color w:val="000000" w:themeColor="text1"/>
                <w:sz w:val="20"/>
                <w:szCs w:val="20"/>
                <w:lang w:val="en-US"/>
              </w:rPr>
              <w:t xml:space="preserve"> outlining a suggested approach of how to undertake such a review, based also on wider inputs from CPs, for action in the subsequent triennium.</w:t>
            </w:r>
          </w:p>
        </w:tc>
        <w:tc>
          <w:tcPr>
            <w:tcW w:w="546" w:type="pct"/>
          </w:tcPr>
          <w:p w14:paraId="4E65E3C6" w14:textId="26F75A5E" w:rsidR="0058582C" w:rsidRPr="00A146E5" w:rsidRDefault="0058582C" w:rsidP="0058582C">
            <w:pPr>
              <w:rPr>
                <w:rFonts w:eastAsia="Times New Roman" w:cstheme="minorHAnsi"/>
                <w:color w:val="000000" w:themeColor="text1"/>
                <w:sz w:val="20"/>
                <w:szCs w:val="20"/>
                <w:lang w:eastAsia="ja-JP"/>
              </w:rPr>
            </w:pPr>
            <w:r>
              <w:rPr>
                <w:rFonts w:cstheme="minorHAnsi"/>
                <w:color w:val="000000" w:themeColor="text1"/>
                <w:sz w:val="20"/>
                <w:szCs w:val="20"/>
              </w:rPr>
              <w:t>Scoping study</w:t>
            </w:r>
          </w:p>
        </w:tc>
        <w:tc>
          <w:tcPr>
            <w:tcW w:w="433" w:type="pct"/>
          </w:tcPr>
          <w:p w14:paraId="35E003AA" w14:textId="75FFF3D4" w:rsidR="0058582C" w:rsidRPr="00A146E5" w:rsidRDefault="0058582C" w:rsidP="0058582C">
            <w:pPr>
              <w:rPr>
                <w:rFonts w:cstheme="minorHAnsi"/>
                <w:color w:val="000000" w:themeColor="text1"/>
                <w:sz w:val="20"/>
                <w:szCs w:val="20"/>
              </w:rPr>
            </w:pPr>
            <w:r w:rsidRPr="00A146E5">
              <w:rPr>
                <w:rFonts w:cstheme="minorHAnsi"/>
                <w:color w:val="000000" w:themeColor="text1"/>
                <w:sz w:val="20"/>
                <w:szCs w:val="20"/>
              </w:rPr>
              <w:t>Contracting Parties</w:t>
            </w:r>
            <w:r w:rsidR="00DC2B25" w:rsidRPr="00A146E5">
              <w:rPr>
                <w:rFonts w:cstheme="minorHAnsi"/>
                <w:color w:val="000000" w:themeColor="text1"/>
                <w:sz w:val="20"/>
                <w:szCs w:val="20"/>
              </w:rPr>
              <w:t>, IOPs, other MEAs</w:t>
            </w:r>
          </w:p>
        </w:tc>
        <w:tc>
          <w:tcPr>
            <w:tcW w:w="285" w:type="pct"/>
          </w:tcPr>
          <w:p w14:paraId="6DF95756" w14:textId="77777777" w:rsidR="0058582C" w:rsidRPr="00A146E5" w:rsidRDefault="0058582C" w:rsidP="0058582C">
            <w:pPr>
              <w:rPr>
                <w:rFonts w:cstheme="minorHAnsi"/>
                <w:color w:val="000000" w:themeColor="text1"/>
                <w:sz w:val="20"/>
                <w:szCs w:val="20"/>
              </w:rPr>
            </w:pPr>
            <w:r w:rsidRPr="00A146E5">
              <w:rPr>
                <w:rFonts w:cstheme="minorHAnsi"/>
                <w:color w:val="000000" w:themeColor="text1"/>
                <w:sz w:val="20"/>
                <w:szCs w:val="20"/>
              </w:rPr>
              <w:t>TBC</w:t>
            </w:r>
          </w:p>
        </w:tc>
      </w:tr>
    </w:tbl>
    <w:p w14:paraId="27774782" w14:textId="77777777" w:rsidR="00A16D2F" w:rsidRDefault="00A16D2F" w:rsidP="00B97284">
      <w:pPr>
        <w:spacing w:after="0" w:line="240" w:lineRule="auto"/>
        <w:rPr>
          <w:rFonts w:cstheme="minorHAnsi"/>
          <w:color w:val="000000"/>
          <w:sz w:val="20"/>
          <w:szCs w:val="20"/>
        </w:rPr>
      </w:pPr>
    </w:p>
    <w:p w14:paraId="449B24C0" w14:textId="3922C797" w:rsidR="00A65462" w:rsidRDefault="008661FB" w:rsidP="00A65462">
      <w:pPr>
        <w:spacing w:after="0" w:line="240" w:lineRule="auto"/>
        <w:rPr>
          <w:rFonts w:cstheme="minorHAnsi"/>
          <w:color w:val="000000"/>
          <w:sz w:val="20"/>
          <w:szCs w:val="20"/>
        </w:rPr>
      </w:pPr>
      <w:r>
        <w:rPr>
          <w:rFonts w:cstheme="minorHAnsi"/>
          <w:i/>
          <w:iCs/>
          <w:color w:val="000000"/>
          <w:sz w:val="20"/>
          <w:szCs w:val="20"/>
          <w:u w:val="single"/>
        </w:rPr>
        <w:t xml:space="preserve">N.B.: </w:t>
      </w:r>
      <w:r w:rsidR="00A65462" w:rsidRPr="00780534">
        <w:rPr>
          <w:rFonts w:cstheme="minorHAnsi"/>
          <w:i/>
          <w:iCs/>
          <w:color w:val="000000"/>
          <w:sz w:val="20"/>
          <w:szCs w:val="20"/>
          <w:u w:val="single"/>
        </w:rPr>
        <w:t xml:space="preserve">COP14 </w:t>
      </w:r>
      <w:r w:rsidR="00A65462">
        <w:rPr>
          <w:rFonts w:cstheme="minorHAnsi"/>
          <w:i/>
          <w:iCs/>
          <w:color w:val="000000"/>
          <w:sz w:val="20"/>
          <w:szCs w:val="20"/>
          <w:u w:val="single"/>
        </w:rPr>
        <w:t>r</w:t>
      </w:r>
      <w:r w:rsidR="00A65462" w:rsidRPr="00780534">
        <w:rPr>
          <w:rFonts w:cstheme="minorHAnsi"/>
          <w:i/>
          <w:iCs/>
          <w:color w:val="000000"/>
          <w:sz w:val="20"/>
          <w:szCs w:val="20"/>
          <w:u w:val="single"/>
        </w:rPr>
        <w:t>equests</w:t>
      </w:r>
      <w:r w:rsidR="00A65462">
        <w:rPr>
          <w:rFonts w:cstheme="minorHAnsi"/>
          <w:i/>
          <w:iCs/>
          <w:color w:val="000000"/>
          <w:sz w:val="20"/>
          <w:szCs w:val="20"/>
          <w:u w:val="single"/>
        </w:rPr>
        <w:t xml:space="preserve"> that are relevant to TWA4</w:t>
      </w:r>
    </w:p>
    <w:p w14:paraId="4AD802F5" w14:textId="77777777" w:rsidR="00A65462" w:rsidRDefault="00A65462" w:rsidP="00B97284">
      <w:pPr>
        <w:spacing w:after="0" w:line="240" w:lineRule="auto"/>
        <w:rPr>
          <w:rFonts w:cstheme="minorHAnsi"/>
          <w:color w:val="000000"/>
          <w:sz w:val="20"/>
          <w:szCs w:val="20"/>
        </w:rPr>
      </w:pPr>
    </w:p>
    <w:p w14:paraId="26E1BC6A" w14:textId="22756153" w:rsidR="007741C1" w:rsidRDefault="007741C1" w:rsidP="00B97284">
      <w:pPr>
        <w:spacing w:after="0" w:line="240" w:lineRule="auto"/>
        <w:rPr>
          <w:rFonts w:cstheme="minorHAnsi"/>
          <w:color w:val="000000"/>
          <w:sz w:val="20"/>
          <w:szCs w:val="20"/>
        </w:rPr>
      </w:pPr>
      <w:r>
        <w:rPr>
          <w:rFonts w:cstheme="minorHAnsi"/>
          <w:color w:val="000000"/>
          <w:sz w:val="20"/>
          <w:szCs w:val="20"/>
        </w:rPr>
        <w:t xml:space="preserve">Resolution </w:t>
      </w:r>
      <w:r w:rsidRPr="007741C1">
        <w:rPr>
          <w:rFonts w:cstheme="minorHAnsi"/>
          <w:color w:val="000000"/>
          <w:sz w:val="20"/>
          <w:szCs w:val="20"/>
        </w:rPr>
        <w:t>XIV.6</w:t>
      </w:r>
    </w:p>
    <w:p w14:paraId="64FD8DAA" w14:textId="77777777" w:rsidR="005C7607" w:rsidRPr="006E2294" w:rsidRDefault="005C7607" w:rsidP="005C7607">
      <w:pPr>
        <w:spacing w:after="0" w:line="240" w:lineRule="auto"/>
        <w:rPr>
          <w:rFonts w:cstheme="minorHAnsi"/>
          <w:b/>
          <w:bCs/>
          <w:color w:val="000000"/>
          <w:sz w:val="20"/>
          <w:szCs w:val="20"/>
        </w:rPr>
      </w:pPr>
      <w:r w:rsidRPr="006E2294">
        <w:rPr>
          <w:rFonts w:cstheme="minorHAnsi"/>
          <w:b/>
          <w:bCs/>
          <w:color w:val="000000"/>
          <w:sz w:val="20"/>
          <w:szCs w:val="20"/>
        </w:rPr>
        <w:t>Enhancing the Convention’s visibility and synergies with other multilateral environmental agreements and other international institutions</w:t>
      </w:r>
    </w:p>
    <w:p w14:paraId="39951CD3" w14:textId="460911D2" w:rsidR="005C7607" w:rsidRPr="005C7607" w:rsidRDefault="005C7607" w:rsidP="005C7607">
      <w:pPr>
        <w:spacing w:after="0" w:line="240" w:lineRule="auto"/>
        <w:rPr>
          <w:rFonts w:cstheme="minorHAnsi"/>
          <w:color w:val="000000"/>
          <w:sz w:val="20"/>
          <w:szCs w:val="20"/>
        </w:rPr>
      </w:pPr>
      <w:r w:rsidRPr="005C7607">
        <w:rPr>
          <w:rFonts w:cstheme="minorHAnsi"/>
          <w:color w:val="000000"/>
          <w:sz w:val="20"/>
          <w:szCs w:val="20"/>
        </w:rPr>
        <w:t>Para. 24. Report at COP15 on the opportunities to further strengthen its contribution to the 2030 Sustainable Development Agenda and SDGs</w:t>
      </w:r>
    </w:p>
    <w:p w14:paraId="4460413D" w14:textId="1B74378F" w:rsidR="005C7607" w:rsidRPr="005C7607" w:rsidRDefault="005C7607" w:rsidP="005C7607">
      <w:pPr>
        <w:spacing w:after="0" w:line="240" w:lineRule="auto"/>
        <w:rPr>
          <w:rFonts w:cstheme="minorHAnsi"/>
          <w:color w:val="000000"/>
          <w:sz w:val="20"/>
          <w:szCs w:val="20"/>
        </w:rPr>
      </w:pPr>
      <w:r w:rsidRPr="005C7607">
        <w:rPr>
          <w:rFonts w:cstheme="minorHAnsi"/>
          <w:color w:val="000000"/>
          <w:sz w:val="20"/>
          <w:szCs w:val="20"/>
        </w:rPr>
        <w:t>Para. 44. STRP to engage with the CBD for the development of an appropriate reflection of wetlands within the indicators and monitoring framework of the post-2020 Global Biodiversity Framework</w:t>
      </w:r>
    </w:p>
    <w:p w14:paraId="56D3AD29" w14:textId="2853EA70" w:rsidR="005C7607" w:rsidRDefault="005C7607" w:rsidP="005C7607">
      <w:pPr>
        <w:spacing w:after="0" w:line="240" w:lineRule="auto"/>
        <w:rPr>
          <w:rFonts w:cstheme="minorHAnsi"/>
          <w:color w:val="000000"/>
          <w:sz w:val="20"/>
          <w:szCs w:val="20"/>
        </w:rPr>
      </w:pPr>
      <w:r w:rsidRPr="005C7607">
        <w:rPr>
          <w:rFonts w:cstheme="minorHAnsi"/>
          <w:color w:val="000000"/>
          <w:sz w:val="20"/>
          <w:szCs w:val="20"/>
        </w:rPr>
        <w:t>Para. 45. STRP is tasked to assess the financial cost of wetland loss and degradation, and the investment required to maintain and restore wetlands</w:t>
      </w:r>
    </w:p>
    <w:p w14:paraId="55153536" w14:textId="1755BCAF" w:rsidR="00AE75CF" w:rsidRDefault="00AE75CF" w:rsidP="00AE75CF">
      <w:pPr>
        <w:spacing w:after="0" w:line="240" w:lineRule="auto"/>
        <w:rPr>
          <w:rFonts w:cstheme="minorHAnsi"/>
        </w:rPr>
      </w:pPr>
      <w:r>
        <w:rPr>
          <w:rFonts w:cstheme="minorHAnsi"/>
        </w:rPr>
        <w:br w:type="page"/>
      </w:r>
    </w:p>
    <w:tbl>
      <w:tblPr>
        <w:tblStyle w:val="TableGrid2"/>
        <w:tblW w:w="5001" w:type="pct"/>
        <w:jc w:val="center"/>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shd w:val="clear" w:color="auto" w:fill="00A99A"/>
        <w:tblLook w:val="04A0" w:firstRow="1" w:lastRow="0" w:firstColumn="1" w:lastColumn="0" w:noHBand="0" w:noVBand="1"/>
      </w:tblPr>
      <w:tblGrid>
        <w:gridCol w:w="13941"/>
      </w:tblGrid>
      <w:tr w:rsidR="00AE75CF" w:rsidRPr="00B97284" w14:paraId="770C9D4F" w14:textId="77777777" w:rsidTr="00AE75CF">
        <w:trPr>
          <w:jc w:val="center"/>
        </w:trPr>
        <w:tc>
          <w:tcPr>
            <w:tcW w:w="5000" w:type="pct"/>
            <w:shd w:val="clear" w:color="auto" w:fill="00A99A"/>
          </w:tcPr>
          <w:p w14:paraId="62948704" w14:textId="38C37FEC" w:rsidR="00AE75CF" w:rsidRPr="00B97284" w:rsidRDefault="00AC0E7B" w:rsidP="00CD5D82">
            <w:pPr>
              <w:rPr>
                <w:rFonts w:eastAsia="Calibri" w:cstheme="minorHAnsi"/>
                <w:color w:val="FFFFFF" w:themeColor="background1"/>
                <w:sz w:val="22"/>
                <w:szCs w:val="22"/>
                <w:lang w:val="en-GB"/>
              </w:rPr>
            </w:pPr>
            <w:r>
              <w:rPr>
                <w:rFonts w:eastAsia="Calibri" w:cstheme="minorHAnsi"/>
                <w:color w:val="FFFFFF" w:themeColor="background1"/>
                <w:sz w:val="22"/>
                <w:szCs w:val="22"/>
                <w:lang w:val="en-GB"/>
              </w:rPr>
              <w:lastRenderedPageBreak/>
              <w:t xml:space="preserve">6. </w:t>
            </w:r>
            <w:r w:rsidR="00DB4AAC">
              <w:rPr>
                <w:rFonts w:eastAsia="Calibri" w:cstheme="minorHAnsi"/>
                <w:color w:val="FFFFFF" w:themeColor="background1"/>
                <w:sz w:val="22"/>
                <w:szCs w:val="22"/>
                <w:lang w:val="en-GB"/>
              </w:rPr>
              <w:t xml:space="preserve">Ongoing </w:t>
            </w:r>
            <w:r w:rsidR="001A081F">
              <w:rPr>
                <w:rFonts w:eastAsia="Calibri" w:cstheme="minorHAnsi"/>
                <w:color w:val="FFFFFF" w:themeColor="background1"/>
                <w:sz w:val="22"/>
                <w:szCs w:val="22"/>
                <w:lang w:val="en-GB"/>
              </w:rPr>
              <w:t>activities and a</w:t>
            </w:r>
            <w:r w:rsidR="00AE75CF" w:rsidRPr="00AE75CF">
              <w:rPr>
                <w:rFonts w:eastAsia="Calibri" w:cstheme="minorHAnsi"/>
                <w:color w:val="FFFFFF" w:themeColor="background1"/>
                <w:sz w:val="22"/>
                <w:szCs w:val="22"/>
                <w:lang w:val="en-GB"/>
              </w:rPr>
              <w:t>d-hoc requests</w:t>
            </w:r>
          </w:p>
        </w:tc>
      </w:tr>
    </w:tbl>
    <w:p w14:paraId="68EAE1CE" w14:textId="77777777" w:rsidR="00AE75CF" w:rsidRPr="00A146E5" w:rsidRDefault="00AE75CF" w:rsidP="00D274D6">
      <w:pPr>
        <w:spacing w:after="0" w:line="240" w:lineRule="auto"/>
        <w:rPr>
          <w:rFonts w:cstheme="minorHAnsi"/>
          <w:sz w:val="20"/>
          <w:szCs w:val="20"/>
        </w:rPr>
      </w:pPr>
    </w:p>
    <w:tbl>
      <w:tblPr>
        <w:tblStyle w:val="TableGrid"/>
        <w:tblW w:w="5000" w:type="pct"/>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A0" w:firstRow="1" w:lastRow="0" w:firstColumn="1" w:lastColumn="0" w:noHBand="0" w:noVBand="1"/>
      </w:tblPr>
      <w:tblGrid>
        <w:gridCol w:w="2949"/>
        <w:gridCol w:w="851"/>
        <w:gridCol w:w="1116"/>
        <w:gridCol w:w="1001"/>
        <w:gridCol w:w="4564"/>
        <w:gridCol w:w="695"/>
        <w:gridCol w:w="1531"/>
        <w:gridCol w:w="1241"/>
      </w:tblGrid>
      <w:tr w:rsidR="00F63C7C" w:rsidRPr="00A146E5" w14:paraId="74CABE14" w14:textId="77777777" w:rsidTr="00F63C7C">
        <w:tc>
          <w:tcPr>
            <w:tcW w:w="1057" w:type="pct"/>
            <w:shd w:val="clear" w:color="auto" w:fill="00A99A"/>
            <w:vAlign w:val="center"/>
          </w:tcPr>
          <w:p w14:paraId="799AAA52" w14:textId="77777777"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Task</w:t>
            </w:r>
          </w:p>
        </w:tc>
        <w:tc>
          <w:tcPr>
            <w:tcW w:w="305" w:type="pct"/>
            <w:shd w:val="clear" w:color="auto" w:fill="00A99A"/>
            <w:vAlign w:val="center"/>
          </w:tcPr>
          <w:p w14:paraId="3D85167B" w14:textId="77777777"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Task Lead</w:t>
            </w:r>
          </w:p>
        </w:tc>
        <w:tc>
          <w:tcPr>
            <w:tcW w:w="400" w:type="pct"/>
            <w:shd w:val="clear" w:color="auto" w:fill="00A99A"/>
            <w:vAlign w:val="center"/>
          </w:tcPr>
          <w:p w14:paraId="35BC4EEA" w14:textId="77777777"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Res.</w:t>
            </w:r>
          </w:p>
        </w:tc>
        <w:tc>
          <w:tcPr>
            <w:tcW w:w="359" w:type="pct"/>
            <w:shd w:val="clear" w:color="auto" w:fill="00A99A"/>
            <w:vAlign w:val="center"/>
          </w:tcPr>
          <w:p w14:paraId="142C45DF" w14:textId="77777777" w:rsidR="00127B21" w:rsidRPr="00A146E5" w:rsidRDefault="00127B21" w:rsidP="00CD5D82">
            <w:pPr>
              <w:jc w:val="center"/>
              <w:rPr>
                <w:rFonts w:cstheme="minorHAnsi"/>
                <w:color w:val="FFFFFF" w:themeColor="background1"/>
                <w:sz w:val="20"/>
                <w:szCs w:val="20"/>
              </w:rPr>
            </w:pPr>
            <w:r w:rsidRPr="00A146E5">
              <w:rPr>
                <w:rFonts w:eastAsia="Calibri" w:cstheme="minorHAnsi"/>
                <w:color w:val="FFFFFF" w:themeColor="background1"/>
                <w:sz w:val="20"/>
                <w:szCs w:val="20"/>
              </w:rPr>
              <w:t>Strat. Plan goal &amp; target</w:t>
            </w:r>
          </w:p>
        </w:tc>
        <w:tc>
          <w:tcPr>
            <w:tcW w:w="1636" w:type="pct"/>
            <w:shd w:val="clear" w:color="auto" w:fill="00A99A"/>
            <w:vAlign w:val="center"/>
          </w:tcPr>
          <w:p w14:paraId="01812DD8" w14:textId="77777777"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Description</w:t>
            </w:r>
          </w:p>
        </w:tc>
        <w:tc>
          <w:tcPr>
            <w:tcW w:w="249" w:type="pct"/>
            <w:shd w:val="clear" w:color="auto" w:fill="00A99A"/>
            <w:vAlign w:val="center"/>
          </w:tcPr>
          <w:p w14:paraId="53C862ED" w14:textId="77777777"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Prio.</w:t>
            </w:r>
          </w:p>
        </w:tc>
        <w:tc>
          <w:tcPr>
            <w:tcW w:w="549" w:type="pct"/>
            <w:shd w:val="clear" w:color="auto" w:fill="00A99A"/>
            <w:vAlign w:val="center"/>
          </w:tcPr>
          <w:p w14:paraId="0244F80C" w14:textId="77777777"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Output</w:t>
            </w:r>
          </w:p>
        </w:tc>
        <w:tc>
          <w:tcPr>
            <w:tcW w:w="446" w:type="pct"/>
            <w:shd w:val="clear" w:color="auto" w:fill="00A99A"/>
            <w:vAlign w:val="center"/>
          </w:tcPr>
          <w:p w14:paraId="5416410F" w14:textId="58AA16F5" w:rsidR="00127B21" w:rsidRPr="00A146E5" w:rsidRDefault="00127B21" w:rsidP="00CD5D82">
            <w:pPr>
              <w:jc w:val="center"/>
              <w:rPr>
                <w:rFonts w:cstheme="minorHAnsi"/>
                <w:color w:val="FFFFFF" w:themeColor="background1"/>
                <w:sz w:val="20"/>
                <w:szCs w:val="20"/>
              </w:rPr>
            </w:pPr>
            <w:r w:rsidRPr="00A146E5">
              <w:rPr>
                <w:rFonts w:cstheme="minorHAnsi"/>
                <w:color w:val="FFFFFF" w:themeColor="background1"/>
                <w:sz w:val="20"/>
                <w:szCs w:val="20"/>
              </w:rPr>
              <w:t>Costs CHF</w:t>
            </w:r>
            <w:r>
              <w:rPr>
                <w:rFonts w:cstheme="minorHAnsi"/>
                <w:color w:val="FFFFFF" w:themeColor="background1"/>
                <w:sz w:val="20"/>
                <w:szCs w:val="20"/>
              </w:rPr>
              <w:t xml:space="preserve"> (if require</w:t>
            </w:r>
            <w:r w:rsidR="00F63C7C">
              <w:rPr>
                <w:rFonts w:cstheme="minorHAnsi"/>
                <w:color w:val="FFFFFF" w:themeColor="background1"/>
                <w:sz w:val="20"/>
                <w:szCs w:val="20"/>
              </w:rPr>
              <w:t>d</w:t>
            </w:r>
            <w:r>
              <w:rPr>
                <w:rFonts w:cstheme="minorHAnsi"/>
                <w:color w:val="FFFFFF" w:themeColor="background1"/>
                <w:sz w:val="20"/>
                <w:szCs w:val="20"/>
              </w:rPr>
              <w:t>)</w:t>
            </w:r>
          </w:p>
        </w:tc>
      </w:tr>
      <w:tr w:rsidR="00E42144" w:rsidRPr="00A146E5" w14:paraId="39E407F3" w14:textId="77777777" w:rsidTr="00F63C7C">
        <w:tc>
          <w:tcPr>
            <w:tcW w:w="1057" w:type="pct"/>
          </w:tcPr>
          <w:p w14:paraId="20EAF91B" w14:textId="28EA87E0" w:rsidR="00127B21" w:rsidRPr="00A146E5" w:rsidRDefault="00AC0E7B" w:rsidP="00CD5D82">
            <w:pPr>
              <w:rPr>
                <w:rFonts w:cstheme="minorHAnsi"/>
                <w:color w:val="000000" w:themeColor="text1"/>
                <w:sz w:val="20"/>
                <w:szCs w:val="20"/>
              </w:rPr>
            </w:pPr>
            <w:r>
              <w:rPr>
                <w:rFonts w:cstheme="minorHAnsi"/>
                <w:color w:val="000000" w:themeColor="text1"/>
                <w:sz w:val="20"/>
                <w:szCs w:val="20"/>
              </w:rPr>
              <w:t xml:space="preserve">6.1. </w:t>
            </w:r>
            <w:r w:rsidR="00527673">
              <w:rPr>
                <w:rFonts w:cstheme="minorHAnsi"/>
                <w:color w:val="000000" w:themeColor="text1"/>
                <w:sz w:val="20"/>
                <w:szCs w:val="20"/>
              </w:rPr>
              <w:t xml:space="preserve">Advice and support </w:t>
            </w:r>
            <w:r w:rsidR="00560C9D">
              <w:rPr>
                <w:rFonts w:cstheme="minorHAnsi"/>
                <w:color w:val="000000" w:themeColor="text1"/>
                <w:sz w:val="20"/>
                <w:szCs w:val="20"/>
              </w:rPr>
              <w:t xml:space="preserve">to </w:t>
            </w:r>
            <w:r w:rsidR="00107A85">
              <w:rPr>
                <w:rFonts w:cstheme="minorHAnsi"/>
                <w:color w:val="000000" w:themeColor="text1"/>
                <w:sz w:val="20"/>
                <w:szCs w:val="20"/>
              </w:rPr>
              <w:t>Standing Committee</w:t>
            </w:r>
          </w:p>
        </w:tc>
        <w:tc>
          <w:tcPr>
            <w:tcW w:w="305" w:type="pct"/>
          </w:tcPr>
          <w:p w14:paraId="716353C0" w14:textId="52A6ADAE" w:rsidR="00127B21" w:rsidRPr="00A146E5" w:rsidRDefault="00AA41A1" w:rsidP="00CD5D82">
            <w:pPr>
              <w:rPr>
                <w:rFonts w:cstheme="minorHAnsi"/>
                <w:color w:val="000000" w:themeColor="text1"/>
                <w:sz w:val="20"/>
                <w:szCs w:val="20"/>
              </w:rPr>
            </w:pPr>
            <w:r>
              <w:rPr>
                <w:rFonts w:cstheme="minorHAnsi"/>
                <w:color w:val="000000" w:themeColor="text1"/>
                <w:sz w:val="20"/>
                <w:szCs w:val="20"/>
              </w:rPr>
              <w:t>TBC</w:t>
            </w:r>
          </w:p>
        </w:tc>
        <w:tc>
          <w:tcPr>
            <w:tcW w:w="400" w:type="pct"/>
          </w:tcPr>
          <w:p w14:paraId="7B5A9DED" w14:textId="4A84FDE3" w:rsidR="00127B21" w:rsidRPr="00367C48" w:rsidRDefault="00A761AC" w:rsidP="00CD5D82">
            <w:pPr>
              <w:rPr>
                <w:rFonts w:cstheme="minorHAnsi"/>
                <w:color w:val="000000" w:themeColor="text1"/>
                <w:sz w:val="20"/>
                <w:szCs w:val="20"/>
              </w:rPr>
            </w:pPr>
            <w:r>
              <w:rPr>
                <w:rFonts w:cstheme="minorHAnsi"/>
                <w:color w:val="000000" w:themeColor="text1"/>
                <w:sz w:val="20"/>
                <w:szCs w:val="20"/>
              </w:rPr>
              <w:t xml:space="preserve">Res. </w:t>
            </w:r>
            <w:r w:rsidRPr="00A761AC">
              <w:rPr>
                <w:rFonts w:cstheme="minorHAnsi"/>
                <w:color w:val="000000" w:themeColor="text1"/>
                <w:sz w:val="20"/>
                <w:szCs w:val="20"/>
              </w:rPr>
              <w:t>XIV.2</w:t>
            </w:r>
            <w:r w:rsidR="00A4601D">
              <w:rPr>
                <w:rFonts w:cstheme="minorHAnsi"/>
                <w:color w:val="000000" w:themeColor="text1"/>
                <w:sz w:val="20"/>
                <w:szCs w:val="20"/>
              </w:rPr>
              <w:t xml:space="preserve">, </w:t>
            </w:r>
            <w:r w:rsidR="00E65128">
              <w:rPr>
                <w:rFonts w:cstheme="minorHAnsi"/>
                <w:color w:val="000000" w:themeColor="text1"/>
                <w:sz w:val="20"/>
                <w:szCs w:val="20"/>
              </w:rPr>
              <w:t>Para. 13</w:t>
            </w:r>
          </w:p>
        </w:tc>
        <w:tc>
          <w:tcPr>
            <w:tcW w:w="359" w:type="pct"/>
          </w:tcPr>
          <w:p w14:paraId="5E698834" w14:textId="6EC24721" w:rsidR="00127B21" w:rsidRPr="00A146E5" w:rsidRDefault="006B3471" w:rsidP="00CD5D82">
            <w:pPr>
              <w:rPr>
                <w:rFonts w:cstheme="minorHAnsi"/>
                <w:color w:val="000000" w:themeColor="text1"/>
                <w:sz w:val="20"/>
                <w:szCs w:val="20"/>
              </w:rPr>
            </w:pPr>
            <w:r>
              <w:rPr>
                <w:rFonts w:cstheme="minorHAnsi"/>
                <w:color w:val="000000" w:themeColor="text1"/>
                <w:sz w:val="20"/>
                <w:szCs w:val="20"/>
              </w:rPr>
              <w:t>TBC</w:t>
            </w:r>
          </w:p>
        </w:tc>
        <w:tc>
          <w:tcPr>
            <w:tcW w:w="1636" w:type="pct"/>
          </w:tcPr>
          <w:p w14:paraId="119B1D84" w14:textId="4EBE8F71" w:rsidR="00127B21" w:rsidRPr="00A146E5" w:rsidRDefault="00A20834" w:rsidP="00367C48">
            <w:pPr>
              <w:pStyle w:val="ListParagraph"/>
              <w:numPr>
                <w:ilvl w:val="0"/>
                <w:numId w:val="1"/>
              </w:numPr>
              <w:ind w:left="150" w:hanging="150"/>
              <w:rPr>
                <w:rFonts w:cstheme="minorHAnsi"/>
                <w:color w:val="000000" w:themeColor="text1"/>
                <w:sz w:val="20"/>
                <w:szCs w:val="20"/>
              </w:rPr>
            </w:pPr>
            <w:r w:rsidRPr="00780534">
              <w:rPr>
                <w:rFonts w:cstheme="minorHAnsi"/>
                <w:color w:val="000000" w:themeColor="text1"/>
                <w:sz w:val="20"/>
                <w:szCs w:val="20"/>
              </w:rPr>
              <w:t xml:space="preserve">Chair of the STRP </w:t>
            </w:r>
            <w:r w:rsidR="00BA0A1E">
              <w:rPr>
                <w:rFonts w:cstheme="minorHAnsi"/>
                <w:color w:val="000000" w:themeColor="text1"/>
                <w:sz w:val="20"/>
                <w:szCs w:val="20"/>
              </w:rPr>
              <w:t>participates as</w:t>
            </w:r>
            <w:r w:rsidRPr="00780534">
              <w:rPr>
                <w:rFonts w:cstheme="minorHAnsi"/>
                <w:color w:val="000000" w:themeColor="text1"/>
                <w:sz w:val="20"/>
                <w:szCs w:val="20"/>
              </w:rPr>
              <w:t xml:space="preserve"> an observer to Standing Committee meetings</w:t>
            </w:r>
            <w:r w:rsidR="00BA0A1E">
              <w:rPr>
                <w:rFonts w:cstheme="minorHAnsi"/>
                <w:color w:val="000000" w:themeColor="text1"/>
                <w:sz w:val="20"/>
                <w:szCs w:val="20"/>
              </w:rPr>
              <w:t>.</w:t>
            </w:r>
          </w:p>
        </w:tc>
        <w:tc>
          <w:tcPr>
            <w:tcW w:w="249" w:type="pct"/>
          </w:tcPr>
          <w:p w14:paraId="06C816A4" w14:textId="24B292FC" w:rsidR="00127B21" w:rsidRPr="00A146E5" w:rsidRDefault="006B3471" w:rsidP="00CD5D82">
            <w:pPr>
              <w:rPr>
                <w:rFonts w:cstheme="minorHAnsi"/>
                <w:color w:val="000000" w:themeColor="text1"/>
                <w:sz w:val="20"/>
                <w:szCs w:val="20"/>
              </w:rPr>
            </w:pPr>
            <w:r>
              <w:rPr>
                <w:rFonts w:cstheme="minorHAnsi"/>
                <w:color w:val="000000" w:themeColor="text1"/>
                <w:sz w:val="20"/>
                <w:szCs w:val="20"/>
              </w:rPr>
              <w:t>TBC</w:t>
            </w:r>
          </w:p>
        </w:tc>
        <w:tc>
          <w:tcPr>
            <w:tcW w:w="549" w:type="pct"/>
          </w:tcPr>
          <w:p w14:paraId="02D49D3F" w14:textId="24EE837B" w:rsidR="00127B21" w:rsidRPr="00A146E5" w:rsidRDefault="00381982" w:rsidP="00CD5D82">
            <w:pPr>
              <w:rPr>
                <w:rFonts w:cstheme="minorHAnsi"/>
                <w:color w:val="000000" w:themeColor="text1"/>
                <w:sz w:val="20"/>
                <w:szCs w:val="20"/>
              </w:rPr>
            </w:pPr>
            <w:r>
              <w:rPr>
                <w:rFonts w:cstheme="minorHAnsi"/>
                <w:color w:val="000000" w:themeColor="text1"/>
                <w:sz w:val="20"/>
                <w:szCs w:val="20"/>
              </w:rPr>
              <w:t xml:space="preserve">STRP Chair attends SC63, 64 &amp; 65. </w:t>
            </w:r>
          </w:p>
        </w:tc>
        <w:tc>
          <w:tcPr>
            <w:tcW w:w="446" w:type="pct"/>
          </w:tcPr>
          <w:p w14:paraId="3967B524" w14:textId="77777777" w:rsidR="00127B21" w:rsidRDefault="00BA0A1E" w:rsidP="00CD5D82">
            <w:pPr>
              <w:rPr>
                <w:rFonts w:cstheme="minorHAnsi"/>
                <w:color w:val="000000" w:themeColor="text1"/>
                <w:sz w:val="20"/>
                <w:szCs w:val="20"/>
              </w:rPr>
            </w:pPr>
            <w:r>
              <w:rPr>
                <w:rFonts w:cstheme="minorHAnsi"/>
                <w:color w:val="000000" w:themeColor="text1"/>
                <w:sz w:val="20"/>
                <w:szCs w:val="20"/>
              </w:rPr>
              <w:t>TBC</w:t>
            </w:r>
          </w:p>
          <w:p w14:paraId="5329D684" w14:textId="77777777" w:rsidR="00F63C7C" w:rsidRDefault="00F63C7C" w:rsidP="00F63C7C">
            <w:pPr>
              <w:rPr>
                <w:rFonts w:cstheme="minorHAnsi"/>
                <w:color w:val="000000" w:themeColor="text1"/>
                <w:sz w:val="20"/>
                <w:szCs w:val="20"/>
              </w:rPr>
            </w:pPr>
          </w:p>
          <w:p w14:paraId="2AB972C4" w14:textId="77777777" w:rsidR="00F63C7C" w:rsidRDefault="00F63C7C" w:rsidP="00F63C7C">
            <w:pPr>
              <w:rPr>
                <w:rFonts w:cstheme="minorHAnsi"/>
                <w:color w:val="000000" w:themeColor="text1"/>
                <w:sz w:val="20"/>
                <w:szCs w:val="20"/>
              </w:rPr>
            </w:pPr>
          </w:p>
          <w:p w14:paraId="1113A66B" w14:textId="07177A3F" w:rsidR="00F63C7C" w:rsidRPr="00F63C7C" w:rsidRDefault="00F63C7C" w:rsidP="00F63C7C">
            <w:pPr>
              <w:rPr>
                <w:rFonts w:cstheme="minorHAnsi"/>
                <w:sz w:val="20"/>
                <w:szCs w:val="20"/>
              </w:rPr>
            </w:pPr>
          </w:p>
        </w:tc>
      </w:tr>
      <w:tr w:rsidR="005F48B7" w:rsidRPr="00A146E5" w14:paraId="72164CFF" w14:textId="77777777" w:rsidTr="00F63C7C">
        <w:tc>
          <w:tcPr>
            <w:tcW w:w="1057" w:type="pct"/>
          </w:tcPr>
          <w:p w14:paraId="0A3DDC38" w14:textId="549B1E17" w:rsidR="005F48B7" w:rsidRPr="00A146E5" w:rsidRDefault="00AC0E7B" w:rsidP="00CD5D82">
            <w:pPr>
              <w:rPr>
                <w:rFonts w:cstheme="minorHAnsi"/>
                <w:color w:val="000000" w:themeColor="text1"/>
                <w:sz w:val="20"/>
                <w:szCs w:val="20"/>
              </w:rPr>
            </w:pPr>
            <w:r>
              <w:rPr>
                <w:rFonts w:cstheme="minorHAnsi"/>
                <w:color w:val="000000" w:themeColor="text1"/>
                <w:sz w:val="20"/>
                <w:szCs w:val="20"/>
              </w:rPr>
              <w:t xml:space="preserve">6.2. </w:t>
            </w:r>
            <w:r w:rsidR="004E102F">
              <w:rPr>
                <w:rFonts w:cstheme="minorHAnsi"/>
                <w:color w:val="000000" w:themeColor="text1"/>
                <w:sz w:val="20"/>
                <w:szCs w:val="20"/>
              </w:rPr>
              <w:t>Support development of</w:t>
            </w:r>
            <w:r w:rsidR="00AE4C03">
              <w:rPr>
                <w:rFonts w:cstheme="minorHAnsi"/>
                <w:color w:val="000000" w:themeColor="text1"/>
                <w:sz w:val="20"/>
                <w:szCs w:val="20"/>
              </w:rPr>
              <w:t xml:space="preserve"> the</w:t>
            </w:r>
            <w:r w:rsidR="004E102F">
              <w:rPr>
                <w:rFonts w:cstheme="minorHAnsi"/>
                <w:color w:val="000000" w:themeColor="text1"/>
                <w:sz w:val="20"/>
                <w:szCs w:val="20"/>
              </w:rPr>
              <w:t xml:space="preserve"> </w:t>
            </w:r>
            <w:r w:rsidR="00D0404D">
              <w:rPr>
                <w:rFonts w:cstheme="minorHAnsi"/>
                <w:color w:val="000000" w:themeColor="text1"/>
                <w:sz w:val="20"/>
                <w:szCs w:val="20"/>
              </w:rPr>
              <w:t>F</w:t>
            </w:r>
            <w:r w:rsidR="00383760" w:rsidRPr="00383760">
              <w:rPr>
                <w:rFonts w:cstheme="minorHAnsi"/>
                <w:color w:val="000000" w:themeColor="text1"/>
                <w:sz w:val="20"/>
                <w:szCs w:val="20"/>
              </w:rPr>
              <w:t>ifth Strategic Plan</w:t>
            </w:r>
          </w:p>
        </w:tc>
        <w:tc>
          <w:tcPr>
            <w:tcW w:w="305" w:type="pct"/>
          </w:tcPr>
          <w:p w14:paraId="02361834" w14:textId="5F983C44" w:rsidR="005F48B7" w:rsidRPr="00A146E5" w:rsidRDefault="00AA41A1" w:rsidP="00CD5D82">
            <w:pPr>
              <w:rPr>
                <w:rFonts w:cstheme="minorHAnsi"/>
                <w:color w:val="000000" w:themeColor="text1"/>
                <w:sz w:val="20"/>
                <w:szCs w:val="20"/>
              </w:rPr>
            </w:pPr>
            <w:r>
              <w:rPr>
                <w:rFonts w:cstheme="minorHAnsi"/>
                <w:color w:val="000000" w:themeColor="text1"/>
                <w:sz w:val="20"/>
                <w:szCs w:val="20"/>
              </w:rPr>
              <w:t>TBC</w:t>
            </w:r>
          </w:p>
        </w:tc>
        <w:tc>
          <w:tcPr>
            <w:tcW w:w="400" w:type="pct"/>
          </w:tcPr>
          <w:p w14:paraId="704B3DC8" w14:textId="0860FF12" w:rsidR="005F48B7" w:rsidRPr="00367C48" w:rsidRDefault="00A761AC" w:rsidP="00CD5D82">
            <w:pPr>
              <w:rPr>
                <w:rFonts w:cstheme="minorHAnsi"/>
                <w:color w:val="000000" w:themeColor="text1"/>
                <w:sz w:val="20"/>
                <w:szCs w:val="20"/>
              </w:rPr>
            </w:pPr>
            <w:r>
              <w:rPr>
                <w:rFonts w:cstheme="minorHAnsi"/>
                <w:color w:val="000000" w:themeColor="text1"/>
                <w:sz w:val="20"/>
                <w:szCs w:val="20"/>
              </w:rPr>
              <w:t xml:space="preserve">Res. </w:t>
            </w:r>
            <w:r w:rsidRPr="00A761AC">
              <w:rPr>
                <w:rFonts w:cstheme="minorHAnsi"/>
                <w:color w:val="000000" w:themeColor="text1"/>
                <w:sz w:val="20"/>
                <w:szCs w:val="20"/>
              </w:rPr>
              <w:t>XIV.</w:t>
            </w:r>
            <w:r w:rsidR="006B3471">
              <w:rPr>
                <w:rFonts w:cstheme="minorHAnsi"/>
                <w:color w:val="000000" w:themeColor="text1"/>
                <w:sz w:val="20"/>
                <w:szCs w:val="20"/>
              </w:rPr>
              <w:t>4</w:t>
            </w:r>
            <w:r w:rsidR="00E65128">
              <w:rPr>
                <w:rFonts w:cstheme="minorHAnsi"/>
                <w:color w:val="000000" w:themeColor="text1"/>
                <w:sz w:val="20"/>
                <w:szCs w:val="20"/>
              </w:rPr>
              <w:t xml:space="preserve">, Para. </w:t>
            </w:r>
            <w:r w:rsidR="005C3E00">
              <w:rPr>
                <w:rFonts w:cstheme="minorHAnsi"/>
                <w:color w:val="000000" w:themeColor="text1"/>
                <w:sz w:val="20"/>
                <w:szCs w:val="20"/>
              </w:rPr>
              <w:t>2</w:t>
            </w:r>
            <w:r w:rsidR="00E65128">
              <w:rPr>
                <w:rFonts w:cstheme="minorHAnsi"/>
                <w:color w:val="000000" w:themeColor="text1"/>
                <w:sz w:val="20"/>
                <w:szCs w:val="20"/>
              </w:rPr>
              <w:t>3</w:t>
            </w:r>
          </w:p>
        </w:tc>
        <w:tc>
          <w:tcPr>
            <w:tcW w:w="359" w:type="pct"/>
          </w:tcPr>
          <w:p w14:paraId="118E1906" w14:textId="7B9E6952" w:rsidR="005F48B7" w:rsidRPr="00A146E5" w:rsidRDefault="006B3471" w:rsidP="00CD5D82">
            <w:pPr>
              <w:rPr>
                <w:rFonts w:cstheme="minorHAnsi"/>
                <w:color w:val="000000" w:themeColor="text1"/>
                <w:sz w:val="20"/>
                <w:szCs w:val="20"/>
              </w:rPr>
            </w:pPr>
            <w:r>
              <w:rPr>
                <w:rFonts w:cstheme="minorHAnsi"/>
                <w:color w:val="000000" w:themeColor="text1"/>
                <w:sz w:val="20"/>
                <w:szCs w:val="20"/>
              </w:rPr>
              <w:t>TBC</w:t>
            </w:r>
          </w:p>
        </w:tc>
        <w:tc>
          <w:tcPr>
            <w:tcW w:w="1636" w:type="pct"/>
          </w:tcPr>
          <w:p w14:paraId="0D0DEC2C" w14:textId="0133F11E" w:rsidR="002E02AC" w:rsidRPr="00367C48" w:rsidRDefault="002E02AC" w:rsidP="00367C48">
            <w:pPr>
              <w:pStyle w:val="ListParagraph"/>
              <w:numPr>
                <w:ilvl w:val="0"/>
                <w:numId w:val="1"/>
              </w:numPr>
              <w:ind w:left="150" w:hanging="150"/>
              <w:rPr>
                <w:rFonts w:eastAsia="Times New Roman" w:cstheme="minorHAnsi"/>
                <w:color w:val="000000" w:themeColor="text1"/>
                <w:sz w:val="20"/>
                <w:szCs w:val="20"/>
                <w:lang w:val="en-US"/>
              </w:rPr>
            </w:pPr>
            <w:r w:rsidRPr="00367C48">
              <w:rPr>
                <w:rFonts w:eastAsia="Times New Roman" w:cstheme="minorHAnsi"/>
                <w:color w:val="000000" w:themeColor="text1"/>
                <w:sz w:val="20"/>
                <w:szCs w:val="20"/>
                <w:lang w:val="en-US"/>
              </w:rPr>
              <w:t xml:space="preserve">STRP to prioritize </w:t>
            </w:r>
            <w:r w:rsidR="0048731B">
              <w:rPr>
                <w:rFonts w:eastAsia="Times New Roman" w:cstheme="minorHAnsi"/>
                <w:color w:val="000000" w:themeColor="text1"/>
                <w:sz w:val="20"/>
                <w:szCs w:val="20"/>
                <w:lang w:val="en-US"/>
              </w:rPr>
              <w:t xml:space="preserve">I </w:t>
            </w:r>
            <w:r w:rsidRPr="00367C48">
              <w:rPr>
                <w:rFonts w:eastAsia="Times New Roman" w:cstheme="minorHAnsi"/>
                <w:color w:val="000000" w:themeColor="text1"/>
                <w:sz w:val="20"/>
                <w:szCs w:val="20"/>
                <w:lang w:val="en-US"/>
              </w:rPr>
              <w:t>ts participation in the development of the fifth Strategic Plan as part of its Workplan for 2022-2024</w:t>
            </w:r>
            <w:r>
              <w:rPr>
                <w:rFonts w:eastAsia="Times New Roman" w:cstheme="minorHAnsi"/>
                <w:color w:val="000000" w:themeColor="text1"/>
                <w:sz w:val="20"/>
                <w:szCs w:val="20"/>
                <w:lang w:val="en-US"/>
              </w:rPr>
              <w:t>.</w:t>
            </w:r>
          </w:p>
          <w:p w14:paraId="6A6FBFE6" w14:textId="778187C3" w:rsidR="002E02AC" w:rsidRPr="00367C48" w:rsidRDefault="002E02AC" w:rsidP="00367C48">
            <w:pPr>
              <w:pStyle w:val="ListParagraph"/>
              <w:numPr>
                <w:ilvl w:val="0"/>
                <w:numId w:val="1"/>
              </w:numPr>
              <w:ind w:left="150" w:hanging="150"/>
              <w:rPr>
                <w:rFonts w:eastAsia="Times New Roman" w:cstheme="minorHAnsi"/>
                <w:color w:val="000000" w:themeColor="text1"/>
                <w:sz w:val="20"/>
                <w:szCs w:val="20"/>
                <w:lang w:val="en-US"/>
              </w:rPr>
            </w:pPr>
            <w:r w:rsidRPr="00367C48">
              <w:rPr>
                <w:rFonts w:eastAsia="Times New Roman" w:cstheme="minorHAnsi"/>
                <w:color w:val="000000" w:themeColor="text1"/>
                <w:sz w:val="20"/>
                <w:szCs w:val="20"/>
                <w:lang w:val="en-US"/>
              </w:rPr>
              <w:t>CEPA considered when planning STRP products</w:t>
            </w:r>
            <w:r>
              <w:rPr>
                <w:rFonts w:eastAsia="Times New Roman" w:cstheme="minorHAnsi"/>
                <w:color w:val="000000" w:themeColor="text1"/>
                <w:sz w:val="20"/>
                <w:szCs w:val="20"/>
                <w:lang w:val="en-US"/>
              </w:rPr>
              <w:t>.</w:t>
            </w:r>
          </w:p>
          <w:p w14:paraId="1362ACDC" w14:textId="34AB928C" w:rsidR="005F48B7" w:rsidRPr="00A146E5" w:rsidRDefault="002E02AC" w:rsidP="00367C48">
            <w:pPr>
              <w:pStyle w:val="ListParagraph"/>
              <w:numPr>
                <w:ilvl w:val="0"/>
                <w:numId w:val="1"/>
              </w:numPr>
              <w:ind w:left="150" w:hanging="150"/>
              <w:rPr>
                <w:rFonts w:cstheme="minorHAnsi"/>
                <w:color w:val="000000" w:themeColor="text1"/>
                <w:sz w:val="20"/>
                <w:szCs w:val="20"/>
              </w:rPr>
            </w:pPr>
            <w:r w:rsidRPr="00367C48">
              <w:rPr>
                <w:rFonts w:eastAsia="Times New Roman" w:cstheme="minorHAnsi"/>
                <w:color w:val="000000" w:themeColor="text1"/>
                <w:sz w:val="20"/>
                <w:szCs w:val="20"/>
                <w:lang w:val="en-US"/>
              </w:rPr>
              <w:t>STRP</w:t>
            </w:r>
            <w:r w:rsidRPr="002E02AC">
              <w:rPr>
                <w:rFonts w:cstheme="minorHAnsi"/>
                <w:color w:val="000000" w:themeColor="text1"/>
                <w:sz w:val="20"/>
                <w:szCs w:val="20"/>
              </w:rPr>
              <w:t xml:space="preserve"> experts </w:t>
            </w:r>
            <w:r w:rsidR="003736EF">
              <w:rPr>
                <w:rFonts w:cstheme="minorHAnsi"/>
                <w:color w:val="000000" w:themeColor="text1"/>
                <w:sz w:val="20"/>
                <w:szCs w:val="20"/>
              </w:rPr>
              <w:t>may be called on</w:t>
            </w:r>
            <w:r w:rsidRPr="002E02AC">
              <w:rPr>
                <w:rFonts w:cstheme="minorHAnsi"/>
                <w:color w:val="000000" w:themeColor="text1"/>
                <w:sz w:val="20"/>
                <w:szCs w:val="20"/>
              </w:rPr>
              <w:t xml:space="preserve"> for capacity building.</w:t>
            </w:r>
          </w:p>
        </w:tc>
        <w:tc>
          <w:tcPr>
            <w:tcW w:w="249" w:type="pct"/>
          </w:tcPr>
          <w:p w14:paraId="4B8E37CE" w14:textId="5A82899E" w:rsidR="005F48B7" w:rsidRPr="00A146E5" w:rsidRDefault="006B3471" w:rsidP="00CD5D82">
            <w:pPr>
              <w:rPr>
                <w:rFonts w:cstheme="minorHAnsi"/>
                <w:color w:val="000000" w:themeColor="text1"/>
                <w:sz w:val="20"/>
                <w:szCs w:val="20"/>
              </w:rPr>
            </w:pPr>
            <w:r>
              <w:rPr>
                <w:rFonts w:cstheme="minorHAnsi"/>
                <w:color w:val="000000" w:themeColor="text1"/>
                <w:sz w:val="20"/>
                <w:szCs w:val="20"/>
              </w:rPr>
              <w:t>TBC</w:t>
            </w:r>
          </w:p>
        </w:tc>
        <w:tc>
          <w:tcPr>
            <w:tcW w:w="549" w:type="pct"/>
          </w:tcPr>
          <w:p w14:paraId="29FFC968" w14:textId="3521D02A" w:rsidR="005F48B7" w:rsidRPr="00A146E5" w:rsidRDefault="00340999" w:rsidP="00CD5D82">
            <w:pPr>
              <w:rPr>
                <w:rFonts w:cstheme="minorHAnsi"/>
                <w:color w:val="000000" w:themeColor="text1"/>
                <w:sz w:val="20"/>
                <w:szCs w:val="20"/>
              </w:rPr>
            </w:pPr>
            <w:r>
              <w:rPr>
                <w:rFonts w:cstheme="minorHAnsi"/>
                <w:color w:val="000000" w:themeColor="text1"/>
                <w:sz w:val="20"/>
                <w:szCs w:val="20"/>
              </w:rPr>
              <w:t xml:space="preserve">STRP </w:t>
            </w:r>
            <w:r w:rsidR="00E252C9">
              <w:rPr>
                <w:rFonts w:cstheme="minorHAnsi"/>
                <w:color w:val="000000" w:themeColor="text1"/>
                <w:sz w:val="20"/>
                <w:szCs w:val="20"/>
              </w:rPr>
              <w:t>representative on</w:t>
            </w:r>
            <w:r w:rsidR="00277ADD">
              <w:rPr>
                <w:rFonts w:cstheme="minorHAnsi"/>
                <w:color w:val="000000" w:themeColor="text1"/>
                <w:sz w:val="20"/>
                <w:szCs w:val="20"/>
              </w:rPr>
              <w:t xml:space="preserve"> </w:t>
            </w:r>
            <w:r>
              <w:rPr>
                <w:rFonts w:cstheme="minorHAnsi"/>
                <w:color w:val="000000" w:themeColor="text1"/>
                <w:sz w:val="20"/>
                <w:szCs w:val="20"/>
              </w:rPr>
              <w:t>SPWG</w:t>
            </w:r>
          </w:p>
        </w:tc>
        <w:tc>
          <w:tcPr>
            <w:tcW w:w="446" w:type="pct"/>
          </w:tcPr>
          <w:p w14:paraId="54DE6004" w14:textId="090AB184" w:rsidR="005F48B7" w:rsidRPr="00A146E5" w:rsidRDefault="00BA0A1E" w:rsidP="00CD5D82">
            <w:pPr>
              <w:rPr>
                <w:rFonts w:cstheme="minorHAnsi"/>
                <w:color w:val="000000" w:themeColor="text1"/>
                <w:sz w:val="20"/>
                <w:szCs w:val="20"/>
              </w:rPr>
            </w:pPr>
            <w:r>
              <w:rPr>
                <w:rFonts w:cstheme="minorHAnsi"/>
                <w:color w:val="000000" w:themeColor="text1"/>
                <w:sz w:val="20"/>
                <w:szCs w:val="20"/>
              </w:rPr>
              <w:t>N/A</w:t>
            </w:r>
          </w:p>
        </w:tc>
      </w:tr>
      <w:tr w:rsidR="00257494" w:rsidRPr="00A146E5" w14:paraId="2CCF49C0" w14:textId="77777777" w:rsidTr="00F63C7C">
        <w:tc>
          <w:tcPr>
            <w:tcW w:w="1057" w:type="pct"/>
          </w:tcPr>
          <w:p w14:paraId="3C1A85A2" w14:textId="438D046F" w:rsidR="00257494" w:rsidRPr="00A146E5" w:rsidRDefault="00AC0E7B" w:rsidP="00257494">
            <w:pPr>
              <w:rPr>
                <w:rFonts w:cstheme="minorHAnsi"/>
                <w:color w:val="000000" w:themeColor="text1"/>
                <w:sz w:val="20"/>
                <w:szCs w:val="20"/>
              </w:rPr>
            </w:pPr>
            <w:r>
              <w:rPr>
                <w:rFonts w:cstheme="minorHAnsi"/>
                <w:color w:val="000000" w:themeColor="text1"/>
                <w:sz w:val="20"/>
                <w:szCs w:val="20"/>
              </w:rPr>
              <w:t xml:space="preserve">6.3. </w:t>
            </w:r>
            <w:r w:rsidR="00257494" w:rsidRPr="00E3564D">
              <w:rPr>
                <w:rFonts w:cstheme="minorHAnsi"/>
                <w:color w:val="000000" w:themeColor="text1"/>
                <w:sz w:val="20"/>
                <w:szCs w:val="20"/>
              </w:rPr>
              <w:t>Ramsar Regional Initiatives</w:t>
            </w:r>
          </w:p>
        </w:tc>
        <w:tc>
          <w:tcPr>
            <w:tcW w:w="305" w:type="pct"/>
          </w:tcPr>
          <w:p w14:paraId="60855DC2" w14:textId="283C94A4" w:rsidR="00257494" w:rsidRPr="00A146E5" w:rsidRDefault="00257494" w:rsidP="00257494">
            <w:pPr>
              <w:rPr>
                <w:rFonts w:cstheme="minorHAnsi"/>
                <w:color w:val="000000" w:themeColor="text1"/>
                <w:sz w:val="20"/>
                <w:szCs w:val="20"/>
              </w:rPr>
            </w:pPr>
            <w:r>
              <w:rPr>
                <w:rFonts w:cstheme="minorHAnsi"/>
                <w:color w:val="000000" w:themeColor="text1"/>
                <w:sz w:val="20"/>
                <w:szCs w:val="20"/>
              </w:rPr>
              <w:t>TBC</w:t>
            </w:r>
          </w:p>
        </w:tc>
        <w:tc>
          <w:tcPr>
            <w:tcW w:w="400" w:type="pct"/>
          </w:tcPr>
          <w:p w14:paraId="776AC75F" w14:textId="7643A562" w:rsidR="00257494" w:rsidRPr="00862EDB" w:rsidRDefault="00257494" w:rsidP="00257494">
            <w:pPr>
              <w:rPr>
                <w:rFonts w:cstheme="minorHAnsi"/>
                <w:color w:val="000000" w:themeColor="text1"/>
                <w:sz w:val="20"/>
                <w:szCs w:val="20"/>
                <w:lang w:val="en-US"/>
              </w:rPr>
            </w:pPr>
            <w:r>
              <w:rPr>
                <w:rFonts w:cstheme="minorHAnsi"/>
                <w:color w:val="000000" w:themeColor="text1"/>
                <w:sz w:val="20"/>
                <w:szCs w:val="20"/>
              </w:rPr>
              <w:t xml:space="preserve">Res. </w:t>
            </w:r>
            <w:r w:rsidRPr="00A761AC">
              <w:rPr>
                <w:rFonts w:cstheme="minorHAnsi"/>
                <w:color w:val="000000" w:themeColor="text1"/>
                <w:sz w:val="20"/>
                <w:szCs w:val="20"/>
              </w:rPr>
              <w:t>XIV.</w:t>
            </w:r>
            <w:r w:rsidR="00787B8F">
              <w:rPr>
                <w:rFonts w:cstheme="minorHAnsi"/>
                <w:color w:val="000000" w:themeColor="text1"/>
                <w:sz w:val="20"/>
                <w:szCs w:val="20"/>
              </w:rPr>
              <w:t>7</w:t>
            </w:r>
            <w:r w:rsidR="005C3E00">
              <w:rPr>
                <w:rFonts w:cstheme="minorHAnsi"/>
                <w:color w:val="000000" w:themeColor="text1"/>
                <w:sz w:val="20"/>
                <w:szCs w:val="20"/>
              </w:rPr>
              <w:t xml:space="preserve">, </w:t>
            </w:r>
            <w:r w:rsidR="00A97761">
              <w:rPr>
                <w:rFonts w:cstheme="minorHAnsi"/>
                <w:color w:val="000000" w:themeColor="text1"/>
                <w:sz w:val="20"/>
                <w:szCs w:val="20"/>
              </w:rPr>
              <w:t>Annex 1</w:t>
            </w:r>
          </w:p>
        </w:tc>
        <w:tc>
          <w:tcPr>
            <w:tcW w:w="359" w:type="pct"/>
          </w:tcPr>
          <w:p w14:paraId="566F76EE" w14:textId="3F9B6B5E" w:rsidR="00257494" w:rsidRPr="00A146E5" w:rsidRDefault="00257494" w:rsidP="00257494">
            <w:pPr>
              <w:rPr>
                <w:rFonts w:cstheme="minorHAnsi"/>
                <w:color w:val="000000" w:themeColor="text1"/>
                <w:sz w:val="20"/>
                <w:szCs w:val="20"/>
              </w:rPr>
            </w:pPr>
            <w:r>
              <w:rPr>
                <w:rFonts w:cstheme="minorHAnsi"/>
                <w:color w:val="000000" w:themeColor="text1"/>
                <w:sz w:val="20"/>
                <w:szCs w:val="20"/>
              </w:rPr>
              <w:t>TBC</w:t>
            </w:r>
          </w:p>
        </w:tc>
        <w:tc>
          <w:tcPr>
            <w:tcW w:w="1636" w:type="pct"/>
          </w:tcPr>
          <w:p w14:paraId="0D326633" w14:textId="61CEC069" w:rsidR="00257494" w:rsidRPr="00A146E5" w:rsidRDefault="00257494" w:rsidP="00862EDB">
            <w:pPr>
              <w:pStyle w:val="ListParagraph"/>
              <w:numPr>
                <w:ilvl w:val="0"/>
                <w:numId w:val="1"/>
              </w:numPr>
              <w:ind w:left="150" w:hanging="150"/>
              <w:rPr>
                <w:rFonts w:cstheme="minorHAnsi"/>
                <w:color w:val="000000" w:themeColor="text1"/>
                <w:sz w:val="20"/>
                <w:szCs w:val="20"/>
              </w:rPr>
            </w:pPr>
            <w:r w:rsidRPr="00257494">
              <w:rPr>
                <w:rFonts w:cstheme="minorHAnsi"/>
                <w:color w:val="000000" w:themeColor="text1"/>
                <w:sz w:val="20"/>
                <w:szCs w:val="20"/>
              </w:rPr>
              <w:t>STRP may be invited to assist in the review of training modules developed by RRIs.</w:t>
            </w:r>
          </w:p>
        </w:tc>
        <w:tc>
          <w:tcPr>
            <w:tcW w:w="249" w:type="pct"/>
          </w:tcPr>
          <w:p w14:paraId="61876EEB" w14:textId="06CFD4A5" w:rsidR="00257494" w:rsidRPr="00257494" w:rsidRDefault="00257494" w:rsidP="00257494">
            <w:pPr>
              <w:rPr>
                <w:rFonts w:cstheme="minorHAnsi"/>
                <w:color w:val="000000" w:themeColor="text1"/>
                <w:sz w:val="20"/>
                <w:szCs w:val="20"/>
              </w:rPr>
            </w:pPr>
            <w:r>
              <w:rPr>
                <w:rFonts w:cstheme="minorHAnsi"/>
                <w:color w:val="000000" w:themeColor="text1"/>
                <w:sz w:val="20"/>
                <w:szCs w:val="20"/>
              </w:rPr>
              <w:t>TBC</w:t>
            </w:r>
          </w:p>
        </w:tc>
        <w:tc>
          <w:tcPr>
            <w:tcW w:w="549" w:type="pct"/>
          </w:tcPr>
          <w:p w14:paraId="23B716A6" w14:textId="6E1D7443" w:rsidR="00257494" w:rsidRPr="00257494" w:rsidRDefault="00257494" w:rsidP="00257494">
            <w:pPr>
              <w:rPr>
                <w:rFonts w:cstheme="minorHAnsi"/>
                <w:color w:val="000000" w:themeColor="text1"/>
                <w:sz w:val="20"/>
                <w:szCs w:val="20"/>
              </w:rPr>
            </w:pPr>
            <w:r>
              <w:rPr>
                <w:rFonts w:cstheme="minorHAnsi"/>
                <w:color w:val="000000" w:themeColor="text1"/>
                <w:sz w:val="20"/>
                <w:szCs w:val="20"/>
              </w:rPr>
              <w:t>TBC</w:t>
            </w:r>
          </w:p>
        </w:tc>
        <w:tc>
          <w:tcPr>
            <w:tcW w:w="446" w:type="pct"/>
          </w:tcPr>
          <w:p w14:paraId="41EC99A6" w14:textId="7B0222A0" w:rsidR="00257494" w:rsidRPr="00257494" w:rsidRDefault="00257494" w:rsidP="00257494">
            <w:pPr>
              <w:rPr>
                <w:rFonts w:cstheme="minorHAnsi"/>
                <w:color w:val="000000" w:themeColor="text1"/>
                <w:sz w:val="20"/>
                <w:szCs w:val="20"/>
              </w:rPr>
            </w:pPr>
            <w:r>
              <w:rPr>
                <w:rFonts w:cstheme="minorHAnsi"/>
                <w:color w:val="000000" w:themeColor="text1"/>
                <w:sz w:val="20"/>
                <w:szCs w:val="20"/>
              </w:rPr>
              <w:t>N/A</w:t>
            </w:r>
          </w:p>
        </w:tc>
      </w:tr>
      <w:tr w:rsidR="004228DC" w:rsidRPr="00A146E5" w14:paraId="264E9F77" w14:textId="77777777" w:rsidTr="00F63C7C">
        <w:tc>
          <w:tcPr>
            <w:tcW w:w="1057" w:type="pct"/>
          </w:tcPr>
          <w:p w14:paraId="2C0EDBB6" w14:textId="69B15195" w:rsidR="004228DC" w:rsidRPr="00A146E5" w:rsidRDefault="00AC0E7B" w:rsidP="004228DC">
            <w:pPr>
              <w:rPr>
                <w:rFonts w:cstheme="minorHAnsi"/>
                <w:color w:val="000000" w:themeColor="text1"/>
                <w:sz w:val="20"/>
                <w:szCs w:val="20"/>
              </w:rPr>
            </w:pPr>
            <w:r>
              <w:rPr>
                <w:rFonts w:cstheme="minorHAnsi"/>
                <w:color w:val="000000" w:themeColor="text1"/>
                <w:sz w:val="20"/>
                <w:szCs w:val="20"/>
              </w:rPr>
              <w:t xml:space="preserve">6.4. </w:t>
            </w:r>
            <w:r w:rsidR="004228DC" w:rsidRPr="000B4F5B">
              <w:rPr>
                <w:rFonts w:cstheme="minorHAnsi"/>
                <w:color w:val="000000" w:themeColor="text1"/>
                <w:sz w:val="20"/>
                <w:szCs w:val="20"/>
              </w:rPr>
              <w:t>The new CEPA approach</w:t>
            </w:r>
          </w:p>
        </w:tc>
        <w:tc>
          <w:tcPr>
            <w:tcW w:w="305" w:type="pct"/>
          </w:tcPr>
          <w:p w14:paraId="510F9FAC" w14:textId="100A79E8" w:rsidR="004228DC" w:rsidRPr="00A146E5" w:rsidRDefault="004228DC" w:rsidP="004228DC">
            <w:pPr>
              <w:rPr>
                <w:rFonts w:cstheme="minorHAnsi"/>
                <w:color w:val="000000" w:themeColor="text1"/>
                <w:sz w:val="20"/>
                <w:szCs w:val="20"/>
              </w:rPr>
            </w:pPr>
            <w:r>
              <w:rPr>
                <w:rFonts w:cstheme="minorHAnsi"/>
                <w:color w:val="000000" w:themeColor="text1"/>
                <w:sz w:val="20"/>
                <w:szCs w:val="20"/>
              </w:rPr>
              <w:t>TBC</w:t>
            </w:r>
          </w:p>
        </w:tc>
        <w:tc>
          <w:tcPr>
            <w:tcW w:w="400" w:type="pct"/>
          </w:tcPr>
          <w:p w14:paraId="5F6D590E" w14:textId="60522056" w:rsidR="00A97761" w:rsidRPr="00DC2B25" w:rsidRDefault="004228DC" w:rsidP="004228DC">
            <w:pPr>
              <w:rPr>
                <w:rFonts w:cstheme="minorHAnsi"/>
                <w:color w:val="000000" w:themeColor="text1"/>
                <w:sz w:val="20"/>
                <w:szCs w:val="20"/>
              </w:rPr>
            </w:pPr>
            <w:r>
              <w:rPr>
                <w:rFonts w:cstheme="minorHAnsi"/>
                <w:color w:val="000000" w:themeColor="text1"/>
                <w:sz w:val="20"/>
                <w:szCs w:val="20"/>
              </w:rPr>
              <w:t xml:space="preserve">Res. </w:t>
            </w:r>
            <w:r w:rsidRPr="00A761AC">
              <w:rPr>
                <w:rFonts w:cstheme="minorHAnsi"/>
                <w:color w:val="000000" w:themeColor="text1"/>
                <w:sz w:val="20"/>
                <w:szCs w:val="20"/>
              </w:rPr>
              <w:t>XIV.</w:t>
            </w:r>
            <w:r>
              <w:rPr>
                <w:rFonts w:cstheme="minorHAnsi"/>
                <w:color w:val="000000" w:themeColor="text1"/>
                <w:sz w:val="20"/>
                <w:szCs w:val="20"/>
              </w:rPr>
              <w:t>8</w:t>
            </w:r>
            <w:r w:rsidR="00A97761">
              <w:rPr>
                <w:rFonts w:cstheme="minorHAnsi"/>
                <w:color w:val="000000" w:themeColor="text1"/>
                <w:sz w:val="20"/>
                <w:szCs w:val="20"/>
              </w:rPr>
              <w:t xml:space="preserve">, </w:t>
            </w:r>
            <w:r w:rsidR="00B60370">
              <w:rPr>
                <w:rFonts w:cstheme="minorHAnsi"/>
                <w:color w:val="000000" w:themeColor="text1"/>
                <w:sz w:val="20"/>
                <w:szCs w:val="20"/>
              </w:rPr>
              <w:t>Annex 2-4</w:t>
            </w:r>
          </w:p>
        </w:tc>
        <w:tc>
          <w:tcPr>
            <w:tcW w:w="359" w:type="pct"/>
          </w:tcPr>
          <w:p w14:paraId="00FE6A8C" w14:textId="236C0B75" w:rsidR="004228DC" w:rsidRPr="00A146E5" w:rsidRDefault="004228DC" w:rsidP="004228DC">
            <w:pPr>
              <w:rPr>
                <w:rFonts w:cstheme="minorHAnsi"/>
                <w:color w:val="000000" w:themeColor="text1"/>
                <w:sz w:val="20"/>
                <w:szCs w:val="20"/>
              </w:rPr>
            </w:pPr>
            <w:r>
              <w:rPr>
                <w:rFonts w:cstheme="minorHAnsi"/>
                <w:color w:val="000000" w:themeColor="text1"/>
                <w:sz w:val="20"/>
                <w:szCs w:val="20"/>
              </w:rPr>
              <w:t>TBC</w:t>
            </w:r>
          </w:p>
        </w:tc>
        <w:tc>
          <w:tcPr>
            <w:tcW w:w="1636" w:type="pct"/>
          </w:tcPr>
          <w:p w14:paraId="28AD036B" w14:textId="77777777" w:rsidR="004228DC" w:rsidRDefault="004228DC" w:rsidP="00862EDB">
            <w:pPr>
              <w:pStyle w:val="ListParagraph"/>
              <w:numPr>
                <w:ilvl w:val="0"/>
                <w:numId w:val="1"/>
              </w:numPr>
              <w:ind w:left="150" w:hanging="150"/>
              <w:rPr>
                <w:rFonts w:cstheme="minorHAnsi"/>
                <w:color w:val="000000" w:themeColor="text1"/>
                <w:sz w:val="20"/>
                <w:szCs w:val="20"/>
              </w:rPr>
            </w:pPr>
            <w:r w:rsidRPr="005C3B0F">
              <w:rPr>
                <w:rFonts w:cstheme="minorHAnsi"/>
                <w:color w:val="000000" w:themeColor="text1"/>
                <w:sz w:val="20"/>
                <w:szCs w:val="20"/>
              </w:rPr>
              <w:t>STRP representative on the CEPA Oversight Panel.</w:t>
            </w:r>
          </w:p>
          <w:p w14:paraId="5BB004E6" w14:textId="77777777" w:rsidR="004228DC" w:rsidRDefault="004228DC" w:rsidP="00862EDB">
            <w:pPr>
              <w:pStyle w:val="ListParagraph"/>
              <w:numPr>
                <w:ilvl w:val="0"/>
                <w:numId w:val="1"/>
              </w:numPr>
              <w:ind w:left="150" w:hanging="150"/>
              <w:rPr>
                <w:rFonts w:cstheme="minorHAnsi"/>
                <w:color w:val="000000" w:themeColor="text1"/>
                <w:sz w:val="20"/>
                <w:szCs w:val="20"/>
              </w:rPr>
            </w:pPr>
            <w:r w:rsidRPr="00310AD2">
              <w:rPr>
                <w:rFonts w:cstheme="minorHAnsi"/>
                <w:color w:val="000000" w:themeColor="text1"/>
                <w:sz w:val="20"/>
                <w:szCs w:val="20"/>
              </w:rPr>
              <w:t>Continue to develop targeted products (Policy Briefs, Fact Sheets, the Global Wetland Outlook etc.) for sectors</w:t>
            </w:r>
          </w:p>
          <w:p w14:paraId="5A43489E" w14:textId="77777777" w:rsidR="004228DC" w:rsidRPr="004228DC" w:rsidRDefault="004228DC" w:rsidP="00862EDB">
            <w:pPr>
              <w:pStyle w:val="ListParagraph"/>
              <w:numPr>
                <w:ilvl w:val="0"/>
                <w:numId w:val="1"/>
              </w:numPr>
              <w:ind w:left="150" w:hanging="150"/>
              <w:rPr>
                <w:rFonts w:cstheme="minorHAnsi"/>
                <w:color w:val="000000" w:themeColor="text1"/>
                <w:sz w:val="20"/>
                <w:szCs w:val="20"/>
              </w:rPr>
            </w:pPr>
            <w:r w:rsidRPr="004228DC">
              <w:rPr>
                <w:rFonts w:cstheme="minorHAnsi"/>
                <w:color w:val="000000" w:themeColor="text1"/>
                <w:sz w:val="20"/>
                <w:szCs w:val="20"/>
              </w:rPr>
              <w:t>Update information on the valuation of wetland ecosystem services for use in decision-making and engagement with key stakeholders</w:t>
            </w:r>
          </w:p>
          <w:p w14:paraId="6245CB7C" w14:textId="1507A7B2" w:rsidR="004228DC" w:rsidRPr="004228DC" w:rsidRDefault="004228DC" w:rsidP="00862EDB">
            <w:pPr>
              <w:pStyle w:val="ListParagraph"/>
              <w:numPr>
                <w:ilvl w:val="0"/>
                <w:numId w:val="1"/>
              </w:numPr>
              <w:ind w:left="150" w:hanging="150"/>
              <w:rPr>
                <w:rFonts w:cstheme="minorHAnsi"/>
                <w:color w:val="000000" w:themeColor="text1"/>
                <w:sz w:val="20"/>
                <w:szCs w:val="20"/>
              </w:rPr>
            </w:pPr>
            <w:r w:rsidRPr="004228DC">
              <w:rPr>
                <w:rFonts w:cstheme="minorHAnsi"/>
                <w:color w:val="000000" w:themeColor="text1"/>
                <w:sz w:val="20"/>
                <w:szCs w:val="20"/>
              </w:rPr>
              <w:t>Better align outputs to support CEPA activities for different stakeholders</w:t>
            </w:r>
          </w:p>
          <w:p w14:paraId="3B4A2506" w14:textId="6E56ED73" w:rsidR="004228DC" w:rsidRPr="00A146E5" w:rsidRDefault="004228DC" w:rsidP="00862EDB">
            <w:pPr>
              <w:pStyle w:val="ListParagraph"/>
              <w:numPr>
                <w:ilvl w:val="0"/>
                <w:numId w:val="1"/>
              </w:numPr>
              <w:ind w:left="150" w:hanging="150"/>
              <w:rPr>
                <w:rFonts w:cstheme="minorHAnsi"/>
                <w:color w:val="000000" w:themeColor="text1"/>
                <w:sz w:val="20"/>
                <w:szCs w:val="20"/>
              </w:rPr>
            </w:pPr>
            <w:r>
              <w:rPr>
                <w:rFonts w:cstheme="minorHAnsi"/>
                <w:color w:val="000000" w:themeColor="text1"/>
                <w:sz w:val="20"/>
                <w:szCs w:val="20"/>
              </w:rPr>
              <w:t>E</w:t>
            </w:r>
            <w:r w:rsidRPr="004228DC">
              <w:rPr>
                <w:rFonts w:cstheme="minorHAnsi"/>
                <w:color w:val="000000" w:themeColor="text1"/>
                <w:sz w:val="20"/>
                <w:szCs w:val="20"/>
              </w:rPr>
              <w:t>nsure that CEPA aspects are considered when planning and developing</w:t>
            </w:r>
          </w:p>
        </w:tc>
        <w:tc>
          <w:tcPr>
            <w:tcW w:w="249" w:type="pct"/>
          </w:tcPr>
          <w:p w14:paraId="267B1872" w14:textId="668E23F5" w:rsidR="004228DC" w:rsidRPr="00A146E5" w:rsidRDefault="004228DC" w:rsidP="004228DC">
            <w:pPr>
              <w:rPr>
                <w:rFonts w:cstheme="minorHAnsi"/>
                <w:color w:val="000000" w:themeColor="text1"/>
                <w:sz w:val="20"/>
                <w:szCs w:val="20"/>
              </w:rPr>
            </w:pPr>
            <w:r>
              <w:rPr>
                <w:rFonts w:cstheme="minorHAnsi"/>
                <w:color w:val="000000" w:themeColor="text1"/>
                <w:sz w:val="20"/>
                <w:szCs w:val="20"/>
              </w:rPr>
              <w:t>TBC</w:t>
            </w:r>
          </w:p>
        </w:tc>
        <w:tc>
          <w:tcPr>
            <w:tcW w:w="549" w:type="pct"/>
          </w:tcPr>
          <w:p w14:paraId="5A6AEF1C" w14:textId="6D3BA3C9" w:rsidR="004228DC" w:rsidRDefault="00277ADD" w:rsidP="004228DC">
            <w:pPr>
              <w:rPr>
                <w:rFonts w:cstheme="minorHAnsi"/>
                <w:color w:val="000000" w:themeColor="text1"/>
                <w:sz w:val="20"/>
                <w:szCs w:val="20"/>
              </w:rPr>
            </w:pPr>
            <w:r>
              <w:rPr>
                <w:rFonts w:cstheme="minorHAnsi"/>
                <w:color w:val="000000" w:themeColor="text1"/>
                <w:sz w:val="20"/>
                <w:szCs w:val="20"/>
              </w:rPr>
              <w:t xml:space="preserve">STRP </w:t>
            </w:r>
            <w:r w:rsidR="00E252C9">
              <w:rPr>
                <w:rFonts w:cstheme="minorHAnsi"/>
                <w:color w:val="000000" w:themeColor="text1"/>
                <w:sz w:val="20"/>
                <w:szCs w:val="20"/>
              </w:rPr>
              <w:t>representative on</w:t>
            </w:r>
            <w:r>
              <w:rPr>
                <w:rFonts w:cstheme="minorHAnsi"/>
                <w:color w:val="000000" w:themeColor="text1"/>
                <w:sz w:val="20"/>
                <w:szCs w:val="20"/>
              </w:rPr>
              <w:t xml:space="preserve"> CEPA Oversight Panel</w:t>
            </w:r>
          </w:p>
          <w:p w14:paraId="04E1CF35" w14:textId="77777777" w:rsidR="00482845" w:rsidRDefault="00482845" w:rsidP="004228DC">
            <w:pPr>
              <w:rPr>
                <w:rFonts w:cstheme="minorHAnsi"/>
                <w:color w:val="000000" w:themeColor="text1"/>
                <w:sz w:val="20"/>
                <w:szCs w:val="20"/>
              </w:rPr>
            </w:pPr>
          </w:p>
          <w:p w14:paraId="5B65945F" w14:textId="5957D883" w:rsidR="00482845" w:rsidRPr="00A146E5" w:rsidRDefault="00482845" w:rsidP="004228DC">
            <w:pPr>
              <w:rPr>
                <w:rFonts w:cstheme="minorHAnsi"/>
                <w:color w:val="000000" w:themeColor="text1"/>
                <w:sz w:val="20"/>
                <w:szCs w:val="20"/>
              </w:rPr>
            </w:pPr>
            <w:r>
              <w:rPr>
                <w:rFonts w:cstheme="minorHAnsi"/>
                <w:color w:val="000000" w:themeColor="text1"/>
                <w:sz w:val="20"/>
                <w:szCs w:val="20"/>
              </w:rPr>
              <w:t xml:space="preserve">STRP prepares work plan with products </w:t>
            </w:r>
            <w:r w:rsidR="006658F6">
              <w:rPr>
                <w:rFonts w:cstheme="minorHAnsi"/>
                <w:color w:val="000000" w:themeColor="text1"/>
                <w:sz w:val="20"/>
                <w:szCs w:val="20"/>
              </w:rPr>
              <w:t>aligned with CEPA</w:t>
            </w:r>
            <w:r w:rsidR="000259F6">
              <w:rPr>
                <w:rFonts w:cstheme="minorHAnsi"/>
                <w:color w:val="000000" w:themeColor="text1"/>
                <w:sz w:val="20"/>
                <w:szCs w:val="20"/>
              </w:rPr>
              <w:t xml:space="preserve"> activities</w:t>
            </w:r>
          </w:p>
        </w:tc>
        <w:tc>
          <w:tcPr>
            <w:tcW w:w="446" w:type="pct"/>
          </w:tcPr>
          <w:p w14:paraId="62F9DAE0" w14:textId="76F3C484" w:rsidR="004228DC" w:rsidRPr="00A146E5" w:rsidRDefault="004228DC" w:rsidP="004228DC">
            <w:pPr>
              <w:rPr>
                <w:rFonts w:cstheme="minorHAnsi"/>
                <w:color w:val="000000" w:themeColor="text1"/>
                <w:sz w:val="20"/>
                <w:szCs w:val="20"/>
              </w:rPr>
            </w:pPr>
            <w:r>
              <w:rPr>
                <w:rFonts w:cstheme="minorHAnsi"/>
                <w:color w:val="000000" w:themeColor="text1"/>
                <w:sz w:val="20"/>
                <w:szCs w:val="20"/>
              </w:rPr>
              <w:t>TBC</w:t>
            </w:r>
          </w:p>
        </w:tc>
      </w:tr>
      <w:tr w:rsidR="00DD1E5F" w:rsidRPr="00A146E5" w14:paraId="4941DB6F" w14:textId="77777777" w:rsidTr="00F63C7C">
        <w:tc>
          <w:tcPr>
            <w:tcW w:w="1057" w:type="pct"/>
          </w:tcPr>
          <w:p w14:paraId="0122F43B" w14:textId="415CEF3D" w:rsidR="00DD1E5F" w:rsidRPr="000B4F5B" w:rsidRDefault="00AC0E7B" w:rsidP="00DD1E5F">
            <w:pPr>
              <w:rPr>
                <w:rFonts w:cstheme="minorHAnsi"/>
                <w:color w:val="000000" w:themeColor="text1"/>
                <w:sz w:val="20"/>
                <w:szCs w:val="20"/>
              </w:rPr>
            </w:pPr>
            <w:r>
              <w:rPr>
                <w:rFonts w:cstheme="minorHAnsi"/>
                <w:color w:val="000000" w:themeColor="text1"/>
                <w:sz w:val="20"/>
                <w:szCs w:val="20"/>
              </w:rPr>
              <w:t>6.5.</w:t>
            </w:r>
            <w:r w:rsidR="00F66FAE">
              <w:rPr>
                <w:rFonts w:cstheme="minorHAnsi"/>
                <w:color w:val="000000" w:themeColor="text1"/>
                <w:sz w:val="20"/>
                <w:szCs w:val="20"/>
              </w:rPr>
              <w:t xml:space="preserve"> </w:t>
            </w:r>
            <w:r w:rsidR="00DD1E5F" w:rsidRPr="003A2B85">
              <w:rPr>
                <w:rFonts w:cstheme="minorHAnsi"/>
                <w:color w:val="000000" w:themeColor="text1"/>
                <w:sz w:val="20"/>
                <w:szCs w:val="20"/>
              </w:rPr>
              <w:t>The Ramsar Wetland Conservation Awards</w:t>
            </w:r>
          </w:p>
        </w:tc>
        <w:tc>
          <w:tcPr>
            <w:tcW w:w="305" w:type="pct"/>
          </w:tcPr>
          <w:p w14:paraId="35002193" w14:textId="030059DB" w:rsidR="00DD1E5F" w:rsidRPr="00A146E5" w:rsidRDefault="00DD1E5F" w:rsidP="00DD1E5F">
            <w:pPr>
              <w:rPr>
                <w:rFonts w:cstheme="minorHAnsi"/>
                <w:color w:val="000000" w:themeColor="text1"/>
                <w:sz w:val="20"/>
                <w:szCs w:val="20"/>
              </w:rPr>
            </w:pPr>
            <w:r>
              <w:rPr>
                <w:rFonts w:cstheme="minorHAnsi"/>
                <w:color w:val="000000" w:themeColor="text1"/>
                <w:sz w:val="20"/>
                <w:szCs w:val="20"/>
              </w:rPr>
              <w:t>TBC</w:t>
            </w:r>
          </w:p>
        </w:tc>
        <w:tc>
          <w:tcPr>
            <w:tcW w:w="400" w:type="pct"/>
          </w:tcPr>
          <w:p w14:paraId="6114C956" w14:textId="44CBA1A3" w:rsidR="00DD1E5F" w:rsidRPr="000B4F5B" w:rsidRDefault="00DD1E5F" w:rsidP="00DD1E5F">
            <w:pPr>
              <w:rPr>
                <w:rFonts w:cstheme="minorHAnsi"/>
                <w:color w:val="000000" w:themeColor="text1"/>
                <w:sz w:val="20"/>
                <w:szCs w:val="20"/>
                <w:lang w:val="en-US"/>
              </w:rPr>
            </w:pPr>
            <w:r>
              <w:rPr>
                <w:rFonts w:cstheme="minorHAnsi"/>
                <w:color w:val="000000" w:themeColor="text1"/>
                <w:sz w:val="20"/>
                <w:szCs w:val="20"/>
              </w:rPr>
              <w:t xml:space="preserve">Res. </w:t>
            </w:r>
            <w:r w:rsidRPr="00A761AC">
              <w:rPr>
                <w:rFonts w:cstheme="minorHAnsi"/>
                <w:color w:val="000000" w:themeColor="text1"/>
                <w:sz w:val="20"/>
                <w:szCs w:val="20"/>
              </w:rPr>
              <w:t>XIV.</w:t>
            </w:r>
            <w:r>
              <w:rPr>
                <w:rFonts w:cstheme="minorHAnsi"/>
                <w:color w:val="000000" w:themeColor="text1"/>
                <w:sz w:val="20"/>
                <w:szCs w:val="20"/>
              </w:rPr>
              <w:t>9</w:t>
            </w:r>
            <w:r w:rsidR="00D60730">
              <w:rPr>
                <w:rFonts w:cstheme="minorHAnsi"/>
                <w:color w:val="000000" w:themeColor="text1"/>
                <w:sz w:val="20"/>
                <w:szCs w:val="20"/>
              </w:rPr>
              <w:t>, Annex 1</w:t>
            </w:r>
          </w:p>
        </w:tc>
        <w:tc>
          <w:tcPr>
            <w:tcW w:w="359" w:type="pct"/>
          </w:tcPr>
          <w:p w14:paraId="757CD1C7" w14:textId="3E2595E7" w:rsidR="00DD1E5F" w:rsidRPr="00A146E5" w:rsidRDefault="00DD1E5F" w:rsidP="00DD1E5F">
            <w:pPr>
              <w:rPr>
                <w:rFonts w:cstheme="minorHAnsi"/>
                <w:color w:val="000000" w:themeColor="text1"/>
                <w:sz w:val="20"/>
                <w:szCs w:val="20"/>
              </w:rPr>
            </w:pPr>
            <w:r>
              <w:rPr>
                <w:rFonts w:cstheme="minorHAnsi"/>
                <w:color w:val="000000" w:themeColor="text1"/>
                <w:sz w:val="20"/>
                <w:szCs w:val="20"/>
              </w:rPr>
              <w:t>TBC</w:t>
            </w:r>
          </w:p>
        </w:tc>
        <w:tc>
          <w:tcPr>
            <w:tcW w:w="1636" w:type="pct"/>
          </w:tcPr>
          <w:p w14:paraId="5088A63E" w14:textId="2932E3D0" w:rsidR="00DD1E5F" w:rsidRPr="00A146E5" w:rsidRDefault="00DD1E5F" w:rsidP="00862EDB">
            <w:pPr>
              <w:pStyle w:val="ListParagraph"/>
              <w:numPr>
                <w:ilvl w:val="0"/>
                <w:numId w:val="1"/>
              </w:numPr>
              <w:ind w:left="150" w:hanging="150"/>
              <w:rPr>
                <w:rFonts w:cstheme="minorHAnsi"/>
                <w:color w:val="000000" w:themeColor="text1"/>
                <w:sz w:val="20"/>
                <w:szCs w:val="20"/>
              </w:rPr>
            </w:pPr>
            <w:r w:rsidRPr="00DD1E5F">
              <w:rPr>
                <w:rFonts w:cstheme="minorHAnsi"/>
                <w:color w:val="000000" w:themeColor="text1"/>
                <w:sz w:val="20"/>
                <w:szCs w:val="20"/>
              </w:rPr>
              <w:t>Secretariat may seek the advice of STRP members.</w:t>
            </w:r>
          </w:p>
        </w:tc>
        <w:tc>
          <w:tcPr>
            <w:tcW w:w="249" w:type="pct"/>
          </w:tcPr>
          <w:p w14:paraId="255E888B" w14:textId="7F001F75" w:rsidR="00DD1E5F" w:rsidRPr="00A146E5" w:rsidRDefault="00DD1E5F" w:rsidP="00DD1E5F">
            <w:pPr>
              <w:rPr>
                <w:rFonts w:cstheme="minorHAnsi"/>
                <w:color w:val="000000" w:themeColor="text1"/>
                <w:sz w:val="20"/>
                <w:szCs w:val="20"/>
              </w:rPr>
            </w:pPr>
            <w:r>
              <w:rPr>
                <w:rFonts w:cstheme="minorHAnsi"/>
                <w:color w:val="000000" w:themeColor="text1"/>
                <w:sz w:val="20"/>
                <w:szCs w:val="20"/>
              </w:rPr>
              <w:t>TBC</w:t>
            </w:r>
          </w:p>
        </w:tc>
        <w:tc>
          <w:tcPr>
            <w:tcW w:w="549" w:type="pct"/>
          </w:tcPr>
          <w:p w14:paraId="36A9052D" w14:textId="42C3CA48" w:rsidR="00DD1E5F" w:rsidRPr="00A146E5" w:rsidRDefault="00DD1E5F" w:rsidP="00DD1E5F">
            <w:pPr>
              <w:rPr>
                <w:rFonts w:cstheme="minorHAnsi"/>
                <w:color w:val="000000" w:themeColor="text1"/>
                <w:sz w:val="20"/>
                <w:szCs w:val="20"/>
              </w:rPr>
            </w:pPr>
            <w:r>
              <w:rPr>
                <w:rFonts w:cstheme="minorHAnsi"/>
                <w:color w:val="000000" w:themeColor="text1"/>
                <w:sz w:val="20"/>
                <w:szCs w:val="20"/>
              </w:rPr>
              <w:t>TBC</w:t>
            </w:r>
          </w:p>
        </w:tc>
        <w:tc>
          <w:tcPr>
            <w:tcW w:w="446" w:type="pct"/>
          </w:tcPr>
          <w:p w14:paraId="0D387088" w14:textId="6C3412E1" w:rsidR="00DD1E5F" w:rsidRPr="00A146E5" w:rsidRDefault="00DD1E5F" w:rsidP="00DD1E5F">
            <w:pPr>
              <w:rPr>
                <w:rFonts w:cstheme="minorHAnsi"/>
                <w:color w:val="000000" w:themeColor="text1"/>
                <w:sz w:val="20"/>
                <w:szCs w:val="20"/>
              </w:rPr>
            </w:pPr>
            <w:r>
              <w:rPr>
                <w:rFonts w:cstheme="minorHAnsi"/>
                <w:color w:val="000000" w:themeColor="text1"/>
                <w:sz w:val="20"/>
                <w:szCs w:val="20"/>
              </w:rPr>
              <w:t>N/A</w:t>
            </w:r>
          </w:p>
        </w:tc>
      </w:tr>
      <w:tr w:rsidR="00B0660E" w:rsidRPr="00A146E5" w14:paraId="3E5CCC7B" w14:textId="77777777" w:rsidTr="00F63C7C">
        <w:tc>
          <w:tcPr>
            <w:tcW w:w="1057" w:type="pct"/>
          </w:tcPr>
          <w:p w14:paraId="1D0F2AC8" w14:textId="26021FD1" w:rsidR="00B0660E" w:rsidRPr="000B4F5B" w:rsidRDefault="00AC0E7B" w:rsidP="00B0660E">
            <w:pPr>
              <w:rPr>
                <w:rFonts w:cstheme="minorHAnsi"/>
                <w:color w:val="000000" w:themeColor="text1"/>
                <w:sz w:val="20"/>
                <w:szCs w:val="20"/>
              </w:rPr>
            </w:pPr>
            <w:r>
              <w:rPr>
                <w:rFonts w:cstheme="minorHAnsi"/>
                <w:color w:val="000000" w:themeColor="text1"/>
                <w:sz w:val="20"/>
                <w:szCs w:val="20"/>
              </w:rPr>
              <w:t>6.6</w:t>
            </w:r>
            <w:r w:rsidR="00F66FAE">
              <w:rPr>
                <w:rFonts w:cstheme="minorHAnsi"/>
                <w:color w:val="000000" w:themeColor="text1"/>
                <w:sz w:val="20"/>
                <w:szCs w:val="20"/>
              </w:rPr>
              <w:t xml:space="preserve">. </w:t>
            </w:r>
            <w:r w:rsidR="00B0660E" w:rsidRPr="00853E8D">
              <w:rPr>
                <w:rFonts w:cstheme="minorHAnsi"/>
                <w:color w:val="000000" w:themeColor="text1"/>
                <w:sz w:val="20"/>
                <w:szCs w:val="20"/>
              </w:rPr>
              <w:t>Wetland City Accreditation of the Convention</w:t>
            </w:r>
          </w:p>
        </w:tc>
        <w:tc>
          <w:tcPr>
            <w:tcW w:w="305" w:type="pct"/>
          </w:tcPr>
          <w:p w14:paraId="69E8FEB0" w14:textId="42F4A50C" w:rsidR="00B0660E" w:rsidRPr="00A146E5" w:rsidRDefault="00B0660E" w:rsidP="00B0660E">
            <w:pPr>
              <w:rPr>
                <w:rFonts w:cstheme="minorHAnsi"/>
                <w:color w:val="000000" w:themeColor="text1"/>
                <w:sz w:val="20"/>
                <w:szCs w:val="20"/>
              </w:rPr>
            </w:pPr>
            <w:r>
              <w:rPr>
                <w:rFonts w:cstheme="minorHAnsi"/>
                <w:color w:val="000000" w:themeColor="text1"/>
                <w:sz w:val="20"/>
                <w:szCs w:val="20"/>
              </w:rPr>
              <w:t>TBC</w:t>
            </w:r>
          </w:p>
        </w:tc>
        <w:tc>
          <w:tcPr>
            <w:tcW w:w="400" w:type="pct"/>
          </w:tcPr>
          <w:p w14:paraId="2A7FA372" w14:textId="0F118337" w:rsidR="00B0660E" w:rsidRPr="000B4F5B" w:rsidRDefault="00B0660E" w:rsidP="00B0660E">
            <w:pPr>
              <w:rPr>
                <w:rFonts w:cstheme="minorHAnsi"/>
                <w:color w:val="000000" w:themeColor="text1"/>
                <w:sz w:val="20"/>
                <w:szCs w:val="20"/>
                <w:lang w:val="en-US"/>
              </w:rPr>
            </w:pPr>
            <w:r>
              <w:rPr>
                <w:rFonts w:cstheme="minorHAnsi"/>
                <w:color w:val="000000" w:themeColor="text1"/>
                <w:sz w:val="20"/>
                <w:szCs w:val="20"/>
              </w:rPr>
              <w:t xml:space="preserve">Res. </w:t>
            </w:r>
            <w:r w:rsidRPr="00A761AC">
              <w:rPr>
                <w:rFonts w:cstheme="minorHAnsi"/>
                <w:color w:val="000000" w:themeColor="text1"/>
                <w:sz w:val="20"/>
                <w:szCs w:val="20"/>
              </w:rPr>
              <w:t>XIV.</w:t>
            </w:r>
            <w:r>
              <w:rPr>
                <w:rFonts w:cstheme="minorHAnsi"/>
                <w:color w:val="000000" w:themeColor="text1"/>
                <w:sz w:val="20"/>
                <w:szCs w:val="20"/>
              </w:rPr>
              <w:t>10</w:t>
            </w:r>
            <w:r w:rsidR="00D60730">
              <w:rPr>
                <w:rFonts w:cstheme="minorHAnsi"/>
                <w:color w:val="000000" w:themeColor="text1"/>
                <w:sz w:val="20"/>
                <w:szCs w:val="20"/>
              </w:rPr>
              <w:t xml:space="preserve">, </w:t>
            </w:r>
            <w:r w:rsidR="003B3569">
              <w:rPr>
                <w:rFonts w:cstheme="minorHAnsi"/>
                <w:color w:val="000000" w:themeColor="text1"/>
                <w:sz w:val="20"/>
                <w:szCs w:val="20"/>
              </w:rPr>
              <w:t xml:space="preserve">Para. 23 &amp; Annex </w:t>
            </w:r>
            <w:r w:rsidR="00DB60D8">
              <w:rPr>
                <w:rFonts w:cstheme="minorHAnsi"/>
                <w:color w:val="000000" w:themeColor="text1"/>
                <w:sz w:val="20"/>
                <w:szCs w:val="20"/>
              </w:rPr>
              <w:t>2</w:t>
            </w:r>
          </w:p>
        </w:tc>
        <w:tc>
          <w:tcPr>
            <w:tcW w:w="359" w:type="pct"/>
          </w:tcPr>
          <w:p w14:paraId="7DAE0967" w14:textId="64818D43" w:rsidR="00B0660E" w:rsidRPr="00A146E5" w:rsidRDefault="00B0660E" w:rsidP="00B0660E">
            <w:pPr>
              <w:rPr>
                <w:rFonts w:cstheme="minorHAnsi"/>
                <w:color w:val="000000" w:themeColor="text1"/>
                <w:sz w:val="20"/>
                <w:szCs w:val="20"/>
              </w:rPr>
            </w:pPr>
            <w:r>
              <w:rPr>
                <w:rFonts w:cstheme="minorHAnsi"/>
                <w:color w:val="000000" w:themeColor="text1"/>
                <w:sz w:val="20"/>
                <w:szCs w:val="20"/>
              </w:rPr>
              <w:t>TBC</w:t>
            </w:r>
          </w:p>
        </w:tc>
        <w:tc>
          <w:tcPr>
            <w:tcW w:w="1636" w:type="pct"/>
          </w:tcPr>
          <w:p w14:paraId="6CD1797A" w14:textId="707D8DF3" w:rsidR="00B0660E" w:rsidRPr="00B0660E" w:rsidRDefault="00B0660E" w:rsidP="00862EDB">
            <w:pPr>
              <w:pStyle w:val="ListParagraph"/>
              <w:numPr>
                <w:ilvl w:val="0"/>
                <w:numId w:val="1"/>
              </w:numPr>
              <w:ind w:left="150" w:hanging="150"/>
              <w:rPr>
                <w:rFonts w:cstheme="minorHAnsi"/>
                <w:color w:val="000000" w:themeColor="text1"/>
                <w:sz w:val="20"/>
                <w:szCs w:val="20"/>
              </w:rPr>
            </w:pPr>
            <w:r w:rsidRPr="00B0660E">
              <w:rPr>
                <w:rFonts w:cstheme="minorHAnsi"/>
                <w:color w:val="000000" w:themeColor="text1"/>
                <w:sz w:val="20"/>
                <w:szCs w:val="20"/>
              </w:rPr>
              <w:t xml:space="preserve">STRP </w:t>
            </w:r>
            <w:r w:rsidR="000475A3">
              <w:rPr>
                <w:rFonts w:cstheme="minorHAnsi"/>
                <w:color w:val="000000" w:themeColor="text1"/>
                <w:sz w:val="20"/>
                <w:szCs w:val="20"/>
              </w:rPr>
              <w:t xml:space="preserve">invited </w:t>
            </w:r>
            <w:r w:rsidRPr="00B0660E">
              <w:rPr>
                <w:rFonts w:cstheme="minorHAnsi"/>
                <w:color w:val="000000" w:themeColor="text1"/>
                <w:sz w:val="20"/>
                <w:szCs w:val="20"/>
              </w:rPr>
              <w:t>to establish permanent cooperation with the Wetland City Network</w:t>
            </w:r>
          </w:p>
          <w:p w14:paraId="18ABAF14" w14:textId="62D61756" w:rsidR="00B0660E" w:rsidRPr="00A146E5" w:rsidRDefault="00B0660E" w:rsidP="00862EDB">
            <w:pPr>
              <w:pStyle w:val="ListParagraph"/>
              <w:numPr>
                <w:ilvl w:val="0"/>
                <w:numId w:val="1"/>
              </w:numPr>
              <w:ind w:left="150" w:hanging="150"/>
              <w:rPr>
                <w:rFonts w:cstheme="minorHAnsi"/>
                <w:color w:val="000000" w:themeColor="text1"/>
                <w:sz w:val="20"/>
                <w:szCs w:val="20"/>
              </w:rPr>
            </w:pPr>
            <w:r w:rsidRPr="00B0660E">
              <w:rPr>
                <w:rFonts w:cstheme="minorHAnsi"/>
                <w:color w:val="000000" w:themeColor="text1"/>
                <w:sz w:val="20"/>
                <w:szCs w:val="20"/>
              </w:rPr>
              <w:t>STRP representative on the Independent Advisory Committee</w:t>
            </w:r>
          </w:p>
        </w:tc>
        <w:tc>
          <w:tcPr>
            <w:tcW w:w="249" w:type="pct"/>
          </w:tcPr>
          <w:p w14:paraId="0D685315" w14:textId="40B00DAE" w:rsidR="00B0660E" w:rsidRPr="00A146E5" w:rsidRDefault="00B0660E" w:rsidP="00B0660E">
            <w:pPr>
              <w:rPr>
                <w:rFonts w:cstheme="minorHAnsi"/>
                <w:color w:val="000000" w:themeColor="text1"/>
                <w:sz w:val="20"/>
                <w:szCs w:val="20"/>
              </w:rPr>
            </w:pPr>
            <w:r>
              <w:rPr>
                <w:rFonts w:cstheme="minorHAnsi"/>
                <w:color w:val="000000" w:themeColor="text1"/>
                <w:sz w:val="20"/>
                <w:szCs w:val="20"/>
              </w:rPr>
              <w:t>TBC</w:t>
            </w:r>
          </w:p>
        </w:tc>
        <w:tc>
          <w:tcPr>
            <w:tcW w:w="549" w:type="pct"/>
          </w:tcPr>
          <w:p w14:paraId="764804AC" w14:textId="4786A5D6" w:rsidR="00B0660E" w:rsidRPr="00A146E5" w:rsidRDefault="000259F6" w:rsidP="00B0660E">
            <w:pPr>
              <w:rPr>
                <w:rFonts w:cstheme="minorHAnsi"/>
                <w:color w:val="000000" w:themeColor="text1"/>
                <w:sz w:val="20"/>
                <w:szCs w:val="20"/>
              </w:rPr>
            </w:pPr>
            <w:r>
              <w:rPr>
                <w:rFonts w:cstheme="minorHAnsi"/>
                <w:color w:val="000000" w:themeColor="text1"/>
                <w:sz w:val="20"/>
                <w:szCs w:val="20"/>
              </w:rPr>
              <w:t>STRP contr</w:t>
            </w:r>
            <w:r w:rsidR="00286570">
              <w:rPr>
                <w:rFonts w:cstheme="minorHAnsi"/>
                <w:color w:val="000000" w:themeColor="text1"/>
                <w:sz w:val="20"/>
                <w:szCs w:val="20"/>
              </w:rPr>
              <w:t>ibutes to IAC</w:t>
            </w:r>
          </w:p>
        </w:tc>
        <w:tc>
          <w:tcPr>
            <w:tcW w:w="446" w:type="pct"/>
          </w:tcPr>
          <w:p w14:paraId="43E83597" w14:textId="360054B9" w:rsidR="00B0660E" w:rsidRPr="00A146E5" w:rsidRDefault="00B0660E" w:rsidP="00B0660E">
            <w:pPr>
              <w:rPr>
                <w:rFonts w:cstheme="minorHAnsi"/>
                <w:color w:val="000000" w:themeColor="text1"/>
                <w:sz w:val="20"/>
                <w:szCs w:val="20"/>
              </w:rPr>
            </w:pPr>
            <w:r>
              <w:rPr>
                <w:rFonts w:cstheme="minorHAnsi"/>
                <w:color w:val="000000" w:themeColor="text1"/>
                <w:sz w:val="20"/>
                <w:szCs w:val="20"/>
              </w:rPr>
              <w:t>TBC</w:t>
            </w:r>
          </w:p>
        </w:tc>
      </w:tr>
    </w:tbl>
    <w:p w14:paraId="60D9BC83" w14:textId="77777777" w:rsidR="00D274D6" w:rsidRPr="00A146E5" w:rsidRDefault="00D274D6" w:rsidP="00B97284">
      <w:pPr>
        <w:spacing w:after="0" w:line="240" w:lineRule="auto"/>
        <w:rPr>
          <w:rFonts w:cstheme="minorHAnsi"/>
          <w:color w:val="000000"/>
          <w:sz w:val="20"/>
          <w:szCs w:val="20"/>
        </w:rPr>
      </w:pPr>
    </w:p>
    <w:p w14:paraId="0FD5345A" w14:textId="77777777" w:rsidR="00B97284" w:rsidRPr="00B97284" w:rsidRDefault="00B97284" w:rsidP="00B97284">
      <w:pPr>
        <w:spacing w:after="0" w:line="240" w:lineRule="auto"/>
        <w:rPr>
          <w:rFonts w:cstheme="minorHAnsi"/>
          <w:color w:val="000000"/>
        </w:rPr>
        <w:sectPr w:rsidR="00B97284" w:rsidRPr="00B97284" w:rsidSect="00CD5D82">
          <w:footerReference w:type="default" r:id="rId12"/>
          <w:pgSz w:w="16838" w:h="11906" w:orient="landscape"/>
          <w:pgMar w:top="1440" w:right="1440" w:bottom="1440" w:left="1440" w:header="708" w:footer="708" w:gutter="0"/>
          <w:cols w:space="708"/>
          <w:docGrid w:linePitch="360"/>
        </w:sectPr>
      </w:pPr>
    </w:p>
    <w:p w14:paraId="014618AC" w14:textId="77777777" w:rsidR="00B97284" w:rsidRPr="00B97284" w:rsidRDefault="00B97284" w:rsidP="00B97284">
      <w:pPr>
        <w:spacing w:after="0" w:line="240" w:lineRule="auto"/>
        <w:rPr>
          <w:rFonts w:cstheme="minorHAnsi"/>
          <w:b/>
          <w:bCs/>
          <w:color w:val="000000"/>
        </w:rPr>
      </w:pPr>
      <w:r w:rsidRPr="00B97284">
        <w:rPr>
          <w:rFonts w:cstheme="minorHAnsi"/>
          <w:b/>
          <w:bCs/>
          <w:color w:val="000000"/>
        </w:rPr>
        <w:lastRenderedPageBreak/>
        <w:t>Annex 2</w:t>
      </w:r>
    </w:p>
    <w:p w14:paraId="792D25E5" w14:textId="77777777" w:rsidR="00B97284" w:rsidRPr="00B97284" w:rsidRDefault="00B97284" w:rsidP="00B97284">
      <w:pPr>
        <w:spacing w:after="0" w:line="240" w:lineRule="auto"/>
        <w:rPr>
          <w:rFonts w:cstheme="minorHAnsi"/>
          <w:b/>
          <w:bCs/>
          <w:color w:val="000000"/>
        </w:rPr>
      </w:pPr>
    </w:p>
    <w:p w14:paraId="5413B0DC" w14:textId="314AF6C2" w:rsidR="00B97284" w:rsidRPr="00B97284" w:rsidRDefault="00B97284" w:rsidP="00B97284">
      <w:pPr>
        <w:spacing w:after="0" w:line="240" w:lineRule="auto"/>
        <w:rPr>
          <w:rFonts w:cstheme="minorHAnsi"/>
          <w:b/>
          <w:bCs/>
          <w:color w:val="000000"/>
        </w:rPr>
      </w:pPr>
      <w:r w:rsidRPr="00B97284">
        <w:rPr>
          <w:rFonts w:cstheme="minorHAnsi"/>
          <w:b/>
          <w:bCs/>
          <w:color w:val="000000"/>
        </w:rPr>
        <w:t xml:space="preserve">Medium and Low </w:t>
      </w:r>
      <w:r w:rsidR="00311071" w:rsidRPr="00B97284">
        <w:rPr>
          <w:rFonts w:cstheme="minorHAnsi"/>
          <w:b/>
          <w:bCs/>
          <w:color w:val="000000"/>
        </w:rPr>
        <w:t>priority tasks</w:t>
      </w:r>
      <w:r w:rsidR="00311071">
        <w:rPr>
          <w:rFonts w:cstheme="minorHAnsi"/>
          <w:b/>
          <w:bCs/>
          <w:color w:val="000000"/>
        </w:rPr>
        <w:t xml:space="preserve">, </w:t>
      </w:r>
      <w:r w:rsidR="00BF43AB">
        <w:rPr>
          <w:rFonts w:cstheme="minorHAnsi"/>
          <w:b/>
          <w:bCs/>
          <w:color w:val="000000"/>
        </w:rPr>
        <w:t xml:space="preserve">as contained in the </w:t>
      </w:r>
      <w:r w:rsidR="00413FBE" w:rsidRPr="00413FBE">
        <w:rPr>
          <w:rFonts w:cstheme="minorHAnsi"/>
          <w:b/>
          <w:bCs/>
          <w:color w:val="000000"/>
        </w:rPr>
        <w:t>Report of the Chair of the Scientific and Technical Review Panel</w:t>
      </w:r>
      <w:r w:rsidR="00311071">
        <w:rPr>
          <w:rFonts w:cstheme="minorHAnsi"/>
          <w:b/>
          <w:bCs/>
          <w:color w:val="000000"/>
        </w:rPr>
        <w:t xml:space="preserve"> to COP14</w:t>
      </w:r>
      <w:r w:rsidR="00413FBE" w:rsidRPr="00DC2B25">
        <w:rPr>
          <w:rFonts w:cstheme="minorHAnsi"/>
          <w:color w:val="000000"/>
        </w:rPr>
        <w:t xml:space="preserve"> (</w:t>
      </w:r>
      <w:hyperlink r:id="rId13" w:history="1">
        <w:r w:rsidR="00C60CD5" w:rsidRPr="00DC2B25">
          <w:rPr>
            <w:rStyle w:val="Hyperlink"/>
          </w:rPr>
          <w:t>Ramsar COP14 Doc.12</w:t>
        </w:r>
      </w:hyperlink>
      <w:r w:rsidR="00C60CD5" w:rsidRPr="00DC2B25">
        <w:rPr>
          <w:rFonts w:cstheme="minorHAnsi"/>
          <w:color w:val="000000"/>
        </w:rPr>
        <w:t>)</w:t>
      </w:r>
    </w:p>
    <w:p w14:paraId="4AAA2661" w14:textId="77777777" w:rsidR="00927291" w:rsidRPr="00A146E5" w:rsidRDefault="00927291" w:rsidP="00B97284">
      <w:pPr>
        <w:spacing w:after="0" w:line="240" w:lineRule="auto"/>
        <w:rPr>
          <w:rFonts w:cstheme="minorHAnsi"/>
          <w:color w:val="000000"/>
          <w:sz w:val="20"/>
          <w:szCs w:val="20"/>
        </w:rPr>
      </w:pPr>
    </w:p>
    <w:tbl>
      <w:tblPr>
        <w:tblW w:w="954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00" w:firstRow="0" w:lastRow="0" w:firstColumn="0" w:lastColumn="0" w:noHBand="0" w:noVBand="1"/>
      </w:tblPr>
      <w:tblGrid>
        <w:gridCol w:w="977"/>
        <w:gridCol w:w="2263"/>
        <w:gridCol w:w="4770"/>
        <w:gridCol w:w="1535"/>
      </w:tblGrid>
      <w:tr w:rsidR="00B97284" w:rsidRPr="00A146E5" w14:paraId="3F1EF277" w14:textId="77777777" w:rsidTr="00CD5D82">
        <w:trPr>
          <w:trHeight w:val="50"/>
          <w:tblHeader/>
        </w:trPr>
        <w:tc>
          <w:tcPr>
            <w:tcW w:w="977" w:type="dxa"/>
            <w:shd w:val="clear" w:color="auto" w:fill="00A99A"/>
            <w:hideMark/>
          </w:tcPr>
          <w:p w14:paraId="279880B7" w14:textId="77777777" w:rsidR="00B97284" w:rsidRPr="00A146E5" w:rsidRDefault="00B97284" w:rsidP="00B97284">
            <w:pPr>
              <w:spacing w:after="0" w:line="240" w:lineRule="auto"/>
              <w:rPr>
                <w:rFonts w:eastAsia="Helvetica Neue" w:cstheme="minorHAnsi"/>
                <w:b/>
                <w:i/>
                <w:color w:val="FFFFFF" w:themeColor="background1"/>
                <w:sz w:val="20"/>
                <w:szCs w:val="20"/>
                <w:lang w:eastAsia="zh-CN"/>
              </w:rPr>
            </w:pPr>
            <w:r w:rsidRPr="00A146E5">
              <w:rPr>
                <w:rFonts w:eastAsia="Helvetica Neue" w:cstheme="minorHAnsi"/>
                <w:b/>
                <w:i/>
                <w:color w:val="FFFFFF" w:themeColor="background1"/>
                <w:sz w:val="20"/>
                <w:szCs w:val="20"/>
                <w:lang w:eastAsia="zh-CN"/>
              </w:rPr>
              <w:t xml:space="preserve">Priority </w:t>
            </w:r>
          </w:p>
        </w:tc>
        <w:tc>
          <w:tcPr>
            <w:tcW w:w="2263" w:type="dxa"/>
            <w:shd w:val="clear" w:color="auto" w:fill="00A99A"/>
            <w:hideMark/>
          </w:tcPr>
          <w:p w14:paraId="208EBD2E" w14:textId="77777777" w:rsidR="00B97284" w:rsidRPr="00A146E5" w:rsidRDefault="00B97284" w:rsidP="00B97284">
            <w:pPr>
              <w:spacing w:after="0" w:line="240" w:lineRule="auto"/>
              <w:rPr>
                <w:rFonts w:eastAsia="Helvetica Neue" w:cstheme="minorHAnsi"/>
                <w:b/>
                <w:i/>
                <w:color w:val="FFFFFF" w:themeColor="background1"/>
                <w:sz w:val="20"/>
                <w:szCs w:val="20"/>
                <w:lang w:eastAsia="zh-CN"/>
              </w:rPr>
            </w:pPr>
            <w:r w:rsidRPr="00A146E5">
              <w:rPr>
                <w:rFonts w:eastAsia="Helvetica Neue" w:cstheme="minorHAnsi"/>
                <w:b/>
                <w:i/>
                <w:color w:val="FFFFFF" w:themeColor="background1"/>
                <w:sz w:val="20"/>
                <w:szCs w:val="20"/>
                <w:lang w:eastAsia="zh-CN"/>
              </w:rPr>
              <w:t>STRP task</w:t>
            </w:r>
          </w:p>
        </w:tc>
        <w:tc>
          <w:tcPr>
            <w:tcW w:w="4770" w:type="dxa"/>
            <w:shd w:val="clear" w:color="auto" w:fill="00A99A"/>
            <w:hideMark/>
          </w:tcPr>
          <w:p w14:paraId="1EFC593E" w14:textId="77777777" w:rsidR="00B97284" w:rsidRPr="00A146E5" w:rsidRDefault="00B97284" w:rsidP="00B97284">
            <w:pPr>
              <w:spacing w:after="0" w:line="240" w:lineRule="auto"/>
              <w:rPr>
                <w:rFonts w:eastAsia="Helvetica Neue" w:cstheme="minorHAnsi"/>
                <w:b/>
                <w:i/>
                <w:color w:val="FFFFFF" w:themeColor="background1"/>
                <w:sz w:val="20"/>
                <w:szCs w:val="20"/>
                <w:lang w:eastAsia="zh-CN"/>
              </w:rPr>
            </w:pPr>
            <w:r w:rsidRPr="00A146E5">
              <w:rPr>
                <w:rFonts w:eastAsia="Helvetica Neue" w:cstheme="minorHAnsi"/>
                <w:b/>
                <w:i/>
                <w:color w:val="FFFFFF" w:themeColor="background1"/>
                <w:sz w:val="20"/>
                <w:szCs w:val="20"/>
                <w:lang w:eastAsia="zh-CN"/>
              </w:rPr>
              <w:t xml:space="preserve">Description </w:t>
            </w:r>
          </w:p>
        </w:tc>
        <w:tc>
          <w:tcPr>
            <w:tcW w:w="1530" w:type="dxa"/>
            <w:shd w:val="clear" w:color="auto" w:fill="00A99A"/>
            <w:hideMark/>
          </w:tcPr>
          <w:p w14:paraId="51F85698" w14:textId="77777777" w:rsidR="00B97284" w:rsidRPr="00A146E5" w:rsidRDefault="00B97284" w:rsidP="00B97284">
            <w:pPr>
              <w:spacing w:after="0" w:line="240" w:lineRule="auto"/>
              <w:rPr>
                <w:rFonts w:eastAsia="Helvetica Neue" w:cstheme="minorHAnsi"/>
                <w:b/>
                <w:i/>
                <w:color w:val="FFFFFF" w:themeColor="background1"/>
                <w:sz w:val="20"/>
                <w:szCs w:val="20"/>
                <w:lang w:eastAsia="zh-CN"/>
              </w:rPr>
            </w:pPr>
            <w:r w:rsidRPr="00A146E5">
              <w:rPr>
                <w:rFonts w:eastAsia="Helvetica Neue" w:cstheme="minorHAnsi"/>
                <w:b/>
                <w:i/>
                <w:color w:val="FFFFFF" w:themeColor="background1"/>
                <w:sz w:val="20"/>
                <w:szCs w:val="20"/>
                <w:lang w:eastAsia="zh-CN"/>
              </w:rPr>
              <w:t>Mandate(s)</w:t>
            </w:r>
          </w:p>
        </w:tc>
      </w:tr>
      <w:tr w:rsidR="00B97284" w:rsidRPr="00A146E5" w14:paraId="782DE454" w14:textId="77777777" w:rsidTr="00DC2B25">
        <w:trPr>
          <w:trHeight w:val="287"/>
        </w:trPr>
        <w:tc>
          <w:tcPr>
            <w:tcW w:w="9545" w:type="dxa"/>
            <w:gridSpan w:val="4"/>
            <w:shd w:val="clear" w:color="auto" w:fill="D9D9D9" w:themeFill="background1" w:themeFillShade="D9"/>
          </w:tcPr>
          <w:p w14:paraId="214892A1" w14:textId="77777777" w:rsidR="00B97284" w:rsidRPr="00A146E5" w:rsidRDefault="00B97284" w:rsidP="00B97284">
            <w:pPr>
              <w:spacing w:after="0" w:line="240" w:lineRule="auto"/>
              <w:rPr>
                <w:rFonts w:eastAsia="Helvetica Neue" w:cstheme="minorHAnsi"/>
                <w:b/>
                <w:color w:val="000000" w:themeColor="text1"/>
                <w:sz w:val="20"/>
                <w:szCs w:val="20"/>
                <w:lang w:eastAsia="zh-CN"/>
              </w:rPr>
            </w:pPr>
            <w:r w:rsidRPr="00A146E5">
              <w:rPr>
                <w:rFonts w:eastAsia="Helvetica Neue" w:cstheme="minorHAnsi"/>
                <w:b/>
                <w:color w:val="000000" w:themeColor="text1"/>
                <w:sz w:val="20"/>
                <w:szCs w:val="20"/>
                <w:lang w:eastAsia="zh-CN"/>
              </w:rPr>
              <w:t>TWA 1: Wetlands of International Importance, development of the Site network and application of criteria.</w:t>
            </w:r>
          </w:p>
        </w:tc>
      </w:tr>
      <w:tr w:rsidR="00B97284" w:rsidRPr="00A146E5" w14:paraId="5DDFF95D" w14:textId="77777777" w:rsidTr="00CD5D82">
        <w:tc>
          <w:tcPr>
            <w:tcW w:w="977" w:type="dxa"/>
            <w:hideMark/>
          </w:tcPr>
          <w:p w14:paraId="139D736A"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hideMark/>
          </w:tcPr>
          <w:p w14:paraId="1A615797"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 xml:space="preserve">Assessment of options, including current and emerging technology, to support and enhance updating of Ramsar Sites Information </w:t>
            </w:r>
          </w:p>
        </w:tc>
        <w:tc>
          <w:tcPr>
            <w:tcW w:w="4770" w:type="dxa"/>
          </w:tcPr>
          <w:p w14:paraId="236A0A88" w14:textId="77777777" w:rsidR="00B97284" w:rsidRPr="00A146E5" w:rsidRDefault="00C00843" w:rsidP="00B97284">
            <w:pPr>
              <w:widowControl w:val="0"/>
              <w:numPr>
                <w:ilvl w:val="0"/>
                <w:numId w:val="2"/>
              </w:numPr>
              <w:spacing w:after="0" w:line="240" w:lineRule="auto"/>
              <w:rPr>
                <w:rFonts w:eastAsia="Helvetica Neue" w:cstheme="minorHAnsi"/>
                <w:color w:val="000000"/>
                <w:sz w:val="20"/>
                <w:szCs w:val="20"/>
                <w:lang w:eastAsia="zh-CN"/>
              </w:rPr>
            </w:pPr>
            <w:sdt>
              <w:sdtPr>
                <w:rPr>
                  <w:rFonts w:eastAsia="DengXian" w:cstheme="minorHAnsi"/>
                  <w:sz w:val="20"/>
                  <w:szCs w:val="20"/>
                  <w:lang w:eastAsia="zh-CN"/>
                </w:rPr>
                <w:tag w:val="goog_rdk_7"/>
                <w:id w:val="1685317965"/>
              </w:sdtPr>
              <w:sdtEndPr/>
              <w:sdtContent/>
            </w:sdt>
            <w:r w:rsidR="00B97284" w:rsidRPr="00A146E5">
              <w:rPr>
                <w:rFonts w:eastAsia="Arial" w:cstheme="minorHAnsi"/>
                <w:color w:val="000000"/>
                <w:sz w:val="20"/>
                <w:szCs w:val="20"/>
                <w:lang w:eastAsia="zh-CN"/>
              </w:rPr>
              <w:t xml:space="preserve">Technical report on means/approaches/technology or other tools needed to facilitate an improvement to the electronic submission of Ramsar Information Sheets (RIS) by Contracting Parties e.g. in response to Resolution VIII.13 (para 11) </w:t>
            </w:r>
            <w:hyperlink r:id="rId14" w:history="1">
              <w:r w:rsidR="00B97284" w:rsidRPr="00A146E5">
                <w:rPr>
                  <w:rFonts w:eastAsia="Arial" w:cstheme="minorHAnsi"/>
                  <w:color w:val="0000FF"/>
                  <w:sz w:val="20"/>
                  <w:szCs w:val="20"/>
                  <w:u w:val="single"/>
                  <w:lang w:eastAsia="zh-CN"/>
                </w:rPr>
                <w:t>https://www.ramsar.org/sites/default/files/documents/pdf/res/key_res_viii_13_e.pdf</w:t>
              </w:r>
            </w:hyperlink>
            <w:r w:rsidR="00B97284" w:rsidRPr="00A146E5">
              <w:rPr>
                <w:rFonts w:eastAsia="Arial" w:cstheme="minorHAnsi"/>
                <w:color w:val="000000"/>
                <w:sz w:val="20"/>
                <w:szCs w:val="20"/>
                <w:lang w:eastAsia="zh-CN"/>
              </w:rPr>
              <w:t xml:space="preserve"> and Resolution XI.8 (para 6) </w:t>
            </w:r>
            <w:hyperlink r:id="rId15" w:history="1">
              <w:r w:rsidR="00B97284" w:rsidRPr="00A146E5">
                <w:rPr>
                  <w:rFonts w:eastAsia="Arial" w:cstheme="minorHAnsi"/>
                  <w:color w:val="0000FF"/>
                  <w:sz w:val="20"/>
                  <w:szCs w:val="20"/>
                  <w:u w:val="single"/>
                  <w:lang w:eastAsia="zh-CN"/>
                </w:rPr>
                <w:t>https://www.ramsar.org/sites/default/files/documents/pdf/cop11/res/cop11-res08-e.pdf</w:t>
              </w:r>
            </w:hyperlink>
            <w:r w:rsidR="00B97284" w:rsidRPr="00A146E5">
              <w:rPr>
                <w:rFonts w:eastAsia="Arial" w:cstheme="minorHAnsi"/>
                <w:color w:val="000000"/>
                <w:sz w:val="20"/>
                <w:szCs w:val="20"/>
                <w:lang w:eastAsia="zh-CN"/>
              </w:rPr>
              <w:t xml:space="preserve">. This will aim to provide additional support to Contracting Parties in the updating of their RIS within the Ramsar Sites Information Service (RSIS), since the RSIS should be the authoritative source of up-to-date information on Ramsar Sites. </w:t>
            </w:r>
            <w:r w:rsidR="00B97284" w:rsidRPr="00A146E5">
              <w:rPr>
                <w:rFonts w:eastAsia="Helvetica Neue" w:cstheme="minorHAnsi"/>
                <w:color w:val="000000"/>
                <w:sz w:val="20"/>
                <w:szCs w:val="20"/>
                <w:lang w:eastAsia="zh-CN"/>
              </w:rPr>
              <w:t xml:space="preserve">This is vital for Contracting Parties as well as the STRP's work e.g. for the synthesis of wetland site details at the regional or global level. GWO 2021 noted that “…as information on the state of a large proportion of Wetlands of International Importance is out of date or in the process of being updated, it is not possible to provide a comprehensive, current assessment of their condition”. </w:t>
            </w:r>
          </w:p>
          <w:p w14:paraId="3622D29B" w14:textId="77777777" w:rsidR="00B97284" w:rsidRPr="00A146E5" w:rsidRDefault="00C00843" w:rsidP="00B97284">
            <w:pPr>
              <w:widowControl w:val="0"/>
              <w:numPr>
                <w:ilvl w:val="0"/>
                <w:numId w:val="2"/>
              </w:numPr>
              <w:spacing w:after="0" w:line="240" w:lineRule="auto"/>
              <w:rPr>
                <w:rFonts w:eastAsia="Helvetica Neue" w:cstheme="minorHAnsi"/>
                <w:color w:val="000000"/>
                <w:sz w:val="20"/>
                <w:szCs w:val="20"/>
                <w:lang w:eastAsia="zh-CN"/>
              </w:rPr>
            </w:pPr>
            <w:sdt>
              <w:sdtPr>
                <w:rPr>
                  <w:rFonts w:eastAsia="DengXian" w:cstheme="minorHAnsi"/>
                  <w:sz w:val="20"/>
                  <w:szCs w:val="20"/>
                  <w:lang w:eastAsia="zh-CN"/>
                </w:rPr>
                <w:tag w:val="goog_rdk_9"/>
                <w:id w:val="-93477740"/>
              </w:sdtPr>
              <w:sdtEndPr/>
              <w:sdtContent/>
            </w:sdt>
            <w:sdt>
              <w:sdtPr>
                <w:rPr>
                  <w:rFonts w:eastAsia="DengXian" w:cstheme="minorHAnsi"/>
                  <w:sz w:val="20"/>
                  <w:szCs w:val="20"/>
                  <w:lang w:eastAsia="zh-CN"/>
                </w:rPr>
                <w:tag w:val="goog_rdk_10"/>
                <w:id w:val="676618871"/>
              </w:sdtPr>
              <w:sdtEndPr/>
              <w:sdtContent/>
            </w:sdt>
            <w:r w:rsidR="00B97284" w:rsidRPr="00A146E5">
              <w:rPr>
                <w:rFonts w:eastAsia="Helvetica Neue" w:cstheme="minorHAnsi"/>
                <w:color w:val="000000"/>
                <w:sz w:val="20"/>
                <w:szCs w:val="20"/>
                <w:lang w:eastAsia="zh-CN"/>
              </w:rPr>
              <w:t xml:space="preserve">Including support to the Secretariat’s task of </w:t>
            </w:r>
            <w:r w:rsidR="00B97284" w:rsidRPr="00A146E5">
              <w:rPr>
                <w:rFonts w:eastAsia="Helvetica Neue" w:cstheme="minorHAnsi"/>
                <w:sz w:val="20"/>
                <w:szCs w:val="20"/>
                <w:lang w:eastAsia="zh-CN"/>
              </w:rPr>
              <w:t>developing electronic transfer protocols for RIS input</w:t>
            </w:r>
            <w:r w:rsidR="00B97284" w:rsidRPr="00A146E5">
              <w:rPr>
                <w:rFonts w:eastAsia="Helvetica Neue" w:cstheme="minorHAnsi"/>
                <w:color w:val="000000"/>
                <w:sz w:val="20"/>
                <w:szCs w:val="20"/>
                <w:lang w:eastAsia="zh-CN"/>
              </w:rPr>
              <w:t xml:space="preserve"> by providing technical input as requested</w:t>
            </w:r>
            <w:r w:rsidR="00B97284" w:rsidRPr="00A146E5">
              <w:rPr>
                <w:rFonts w:eastAsia="Helvetica Neue" w:cstheme="minorHAnsi"/>
                <w:sz w:val="20"/>
                <w:szCs w:val="20"/>
                <w:lang w:eastAsia="zh-CN"/>
              </w:rPr>
              <w:t>.</w:t>
            </w:r>
          </w:p>
          <w:p w14:paraId="70F65DEC" w14:textId="77777777" w:rsidR="00B97284" w:rsidRPr="00A146E5" w:rsidRDefault="00B97284" w:rsidP="00B97284">
            <w:pPr>
              <w:spacing w:after="0" w:line="240" w:lineRule="auto"/>
              <w:rPr>
                <w:rFonts w:eastAsia="Helvetica Neue" w:cstheme="minorHAnsi"/>
                <w:color w:val="000000"/>
                <w:sz w:val="20"/>
                <w:szCs w:val="20"/>
                <w:lang w:eastAsia="zh-CN"/>
              </w:rPr>
            </w:pPr>
          </w:p>
          <w:p w14:paraId="367E09DE"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Technical Report</w:t>
            </w:r>
          </w:p>
          <w:p w14:paraId="1C4D491D" w14:textId="77777777" w:rsidR="00B97284" w:rsidRPr="00A146E5" w:rsidRDefault="00B97284" w:rsidP="00B97284">
            <w:pPr>
              <w:spacing w:after="0" w:line="240" w:lineRule="auto"/>
              <w:ind w:left="360"/>
              <w:rPr>
                <w:rFonts w:eastAsia="Helvetica Neue" w:cstheme="minorHAnsi"/>
                <w:color w:val="000000"/>
                <w:sz w:val="20"/>
                <w:szCs w:val="20"/>
                <w:lang w:eastAsia="zh-CN"/>
              </w:rPr>
            </w:pPr>
          </w:p>
        </w:tc>
        <w:tc>
          <w:tcPr>
            <w:tcW w:w="1530" w:type="dxa"/>
          </w:tcPr>
          <w:p w14:paraId="5BFAB19A" w14:textId="77777777" w:rsidR="00B97284" w:rsidRPr="00A146E5" w:rsidRDefault="00B97284" w:rsidP="00B97284">
            <w:pPr>
              <w:spacing w:after="0" w:line="240" w:lineRule="auto"/>
              <w:rPr>
                <w:rFonts w:eastAsia="Roboto" w:cstheme="minorHAnsi"/>
                <w:sz w:val="20"/>
                <w:szCs w:val="20"/>
                <w:lang w:eastAsia="zh-CN"/>
              </w:rPr>
            </w:pPr>
            <w:r w:rsidRPr="00A146E5">
              <w:rPr>
                <w:rFonts w:eastAsia="Roboto" w:cstheme="minorHAnsi"/>
                <w:sz w:val="20"/>
                <w:szCs w:val="20"/>
                <w:highlight w:val="white"/>
                <w:lang w:eastAsia="zh-CN"/>
              </w:rPr>
              <w:t xml:space="preserve">Resolution </w:t>
            </w:r>
            <w:hyperlink r:id="rId16" w:history="1">
              <w:r w:rsidRPr="00A146E5">
                <w:rPr>
                  <w:rFonts w:eastAsia="Roboto" w:cstheme="minorHAnsi"/>
                  <w:color w:val="0000FF"/>
                  <w:sz w:val="20"/>
                  <w:szCs w:val="20"/>
                  <w:highlight w:val="white"/>
                  <w:u w:val="single"/>
                  <w:lang w:eastAsia="zh-CN"/>
                </w:rPr>
                <w:t>VIII.13</w:t>
              </w:r>
            </w:hyperlink>
            <w:r w:rsidRPr="00A146E5">
              <w:rPr>
                <w:rFonts w:eastAsia="Roboto" w:cstheme="minorHAnsi"/>
                <w:sz w:val="20"/>
                <w:szCs w:val="20"/>
                <w:lang w:eastAsia="zh-CN"/>
              </w:rPr>
              <w:t xml:space="preserve">, ¶ </w:t>
            </w:r>
            <w:r w:rsidRPr="00A146E5">
              <w:rPr>
                <w:rFonts w:eastAsia="Roboto" w:cstheme="minorHAnsi"/>
                <w:sz w:val="20"/>
                <w:szCs w:val="20"/>
                <w:highlight w:val="white"/>
                <w:lang w:eastAsia="zh-CN"/>
              </w:rPr>
              <w:t xml:space="preserve">11) and </w:t>
            </w:r>
            <w:r w:rsidRPr="00A146E5">
              <w:rPr>
                <w:rFonts w:eastAsia="Roboto" w:cstheme="minorHAnsi"/>
                <w:sz w:val="20"/>
                <w:szCs w:val="20"/>
                <w:lang w:eastAsia="zh-CN"/>
              </w:rPr>
              <w:t xml:space="preserve">Resolution </w:t>
            </w:r>
            <w:hyperlink r:id="rId17" w:history="1">
              <w:r w:rsidRPr="00A146E5">
                <w:rPr>
                  <w:rFonts w:eastAsia="Roboto" w:cstheme="minorHAnsi"/>
                  <w:color w:val="0000FF"/>
                  <w:sz w:val="20"/>
                  <w:szCs w:val="20"/>
                  <w:u w:val="single"/>
                  <w:lang w:eastAsia="zh-CN"/>
                </w:rPr>
                <w:t>XI.8</w:t>
              </w:r>
            </w:hyperlink>
            <w:r w:rsidRPr="00A146E5">
              <w:rPr>
                <w:rFonts w:eastAsia="Roboto" w:cstheme="minorHAnsi"/>
                <w:sz w:val="20"/>
                <w:szCs w:val="20"/>
                <w:lang w:eastAsia="zh-CN"/>
              </w:rPr>
              <w:t>, ¶ 6).</w:t>
            </w:r>
          </w:p>
          <w:p w14:paraId="3B7C5981" w14:textId="77777777" w:rsidR="00B97284" w:rsidRPr="00A146E5" w:rsidRDefault="00B97284" w:rsidP="00B97284">
            <w:pPr>
              <w:spacing w:after="0" w:line="240" w:lineRule="auto"/>
              <w:rPr>
                <w:rFonts w:eastAsia="Roboto" w:cstheme="minorHAnsi"/>
                <w:color w:val="3C4043"/>
                <w:sz w:val="20"/>
                <w:szCs w:val="20"/>
                <w:lang w:eastAsia="zh-CN"/>
              </w:rPr>
            </w:pPr>
          </w:p>
          <w:p w14:paraId="2C828DAB" w14:textId="77777777" w:rsidR="00B97284" w:rsidRPr="00A146E5" w:rsidRDefault="00C00843" w:rsidP="00B97284">
            <w:pPr>
              <w:spacing w:after="0" w:line="240" w:lineRule="auto"/>
              <w:rPr>
                <w:rFonts w:eastAsia="DengXian" w:cstheme="minorHAnsi"/>
                <w:sz w:val="20"/>
                <w:szCs w:val="20"/>
                <w:lang w:eastAsia="zh-CN"/>
              </w:rPr>
            </w:pPr>
            <w:hyperlink r:id="rId18"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4, Target 18, 19.</w:t>
            </w:r>
          </w:p>
          <w:p w14:paraId="2781B0DD" w14:textId="77777777" w:rsidR="00B97284" w:rsidRPr="00A146E5" w:rsidRDefault="00B97284" w:rsidP="00B97284">
            <w:pPr>
              <w:spacing w:after="0" w:line="240" w:lineRule="auto"/>
              <w:rPr>
                <w:rFonts w:eastAsia="Helvetica Neue" w:cstheme="minorHAnsi"/>
                <w:sz w:val="20"/>
                <w:szCs w:val="20"/>
                <w:lang w:eastAsia="zh-CN"/>
              </w:rPr>
            </w:pPr>
          </w:p>
          <w:p w14:paraId="356ADCA9" w14:textId="77777777" w:rsidR="00B97284" w:rsidRPr="00A146E5" w:rsidRDefault="00C00843" w:rsidP="00B97284">
            <w:pPr>
              <w:spacing w:after="0" w:line="240" w:lineRule="auto"/>
              <w:rPr>
                <w:rFonts w:eastAsia="DengXian" w:cstheme="minorHAnsi"/>
                <w:sz w:val="20"/>
                <w:szCs w:val="20"/>
                <w:lang w:eastAsia="zh-CN"/>
              </w:rPr>
            </w:pPr>
            <w:hyperlink r:id="rId19"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3, 1, 19 (and Implementation support mechanisms).</w:t>
            </w:r>
          </w:p>
          <w:p w14:paraId="5FA01915" w14:textId="77777777" w:rsidR="00B97284" w:rsidRPr="00A146E5" w:rsidRDefault="00B97284" w:rsidP="00B97284">
            <w:pPr>
              <w:spacing w:after="0" w:line="240" w:lineRule="auto"/>
              <w:rPr>
                <w:rFonts w:eastAsia="DengXian" w:cstheme="minorHAnsi"/>
                <w:sz w:val="20"/>
                <w:szCs w:val="20"/>
                <w:lang w:eastAsia="zh-CN"/>
              </w:rPr>
            </w:pPr>
          </w:p>
          <w:p w14:paraId="1BEF24BB" w14:textId="77777777" w:rsidR="00B97284" w:rsidRPr="00A146E5" w:rsidRDefault="00C00843" w:rsidP="00B97284">
            <w:pPr>
              <w:spacing w:after="0" w:line="240" w:lineRule="auto"/>
              <w:rPr>
                <w:rFonts w:eastAsia="DengXian" w:cstheme="minorHAnsi"/>
                <w:sz w:val="20"/>
                <w:szCs w:val="20"/>
                <w:lang w:eastAsia="zh-CN"/>
              </w:rPr>
            </w:pPr>
            <w:sdt>
              <w:sdtPr>
                <w:rPr>
                  <w:rFonts w:eastAsia="DengXian" w:cstheme="minorHAnsi"/>
                  <w:sz w:val="20"/>
                  <w:szCs w:val="20"/>
                  <w:lang w:eastAsia="zh-CN"/>
                </w:rPr>
                <w:tag w:val="goog_rdk_11"/>
                <w:id w:val="294875749"/>
              </w:sdtPr>
              <w:sdtEndPr/>
              <w:sdtContent/>
            </w:sdt>
          </w:p>
          <w:p w14:paraId="4060D534" w14:textId="77777777" w:rsidR="00B97284" w:rsidRPr="00A146E5" w:rsidRDefault="00B97284" w:rsidP="00B97284">
            <w:pPr>
              <w:spacing w:after="0" w:line="240" w:lineRule="auto"/>
              <w:rPr>
                <w:rFonts w:eastAsia="Helvetica Neue" w:cstheme="minorHAnsi"/>
                <w:color w:val="0563C1"/>
                <w:sz w:val="20"/>
                <w:szCs w:val="20"/>
                <w:u w:val="single"/>
                <w:lang w:eastAsia="zh-CN"/>
              </w:rPr>
            </w:pPr>
          </w:p>
        </w:tc>
      </w:tr>
      <w:tr w:rsidR="00B97284" w:rsidRPr="00A146E5" w14:paraId="25FBA7F1" w14:textId="77777777" w:rsidTr="00CD5D82">
        <w:tc>
          <w:tcPr>
            <w:tcW w:w="977" w:type="dxa"/>
            <w:hideMark/>
          </w:tcPr>
          <w:p w14:paraId="746E5DF1"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hideMark/>
          </w:tcPr>
          <w:p w14:paraId="4916DBBD"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 xml:space="preserve">Management of transboundary Wetlands of International Importance and other wetlands (effectiveness) </w:t>
            </w:r>
          </w:p>
        </w:tc>
        <w:tc>
          <w:tcPr>
            <w:tcW w:w="4770" w:type="dxa"/>
          </w:tcPr>
          <w:p w14:paraId="0CF8BECD"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Review of management approaches of transboundary wetlands</w:t>
            </w:r>
            <w:r w:rsidRPr="00A146E5">
              <w:rPr>
                <w:rFonts w:eastAsia="Helvetica Neue" w:cstheme="minorHAnsi"/>
                <w:sz w:val="20"/>
                <w:szCs w:val="20"/>
                <w:lang w:eastAsia="zh-CN"/>
              </w:rPr>
              <w:t xml:space="preserve"> </w:t>
            </w:r>
            <w:r w:rsidRPr="00A146E5">
              <w:rPr>
                <w:rFonts w:eastAsia="Helvetica Neue" w:cstheme="minorHAnsi"/>
                <w:color w:val="000000"/>
                <w:sz w:val="20"/>
                <w:szCs w:val="20"/>
                <w:lang w:eastAsia="zh-CN"/>
              </w:rPr>
              <w:t xml:space="preserve">and of </w:t>
            </w:r>
            <w:sdt>
              <w:sdtPr>
                <w:rPr>
                  <w:rFonts w:eastAsia="DengXian" w:cstheme="minorHAnsi"/>
                  <w:sz w:val="20"/>
                  <w:szCs w:val="20"/>
                  <w:lang w:eastAsia="zh-CN"/>
                </w:rPr>
                <w:tag w:val="goog_rdk_12"/>
                <w:id w:val="-1596397739"/>
              </w:sdtPr>
              <w:sdtEndPr/>
              <w:sdtContent/>
            </w:sdt>
            <w:r w:rsidRPr="00A146E5">
              <w:rPr>
                <w:rFonts w:eastAsia="Helvetica Neue" w:cstheme="minorHAnsi"/>
                <w:color w:val="000000"/>
                <w:sz w:val="20"/>
                <w:szCs w:val="20"/>
                <w:lang w:eastAsia="zh-CN"/>
              </w:rPr>
              <w:t xml:space="preserve">relevant </w:t>
            </w:r>
            <w:r w:rsidRPr="00A146E5">
              <w:rPr>
                <w:rFonts w:eastAsia="Helvetica Neue" w:cstheme="minorHAnsi"/>
                <w:sz w:val="20"/>
                <w:szCs w:val="20"/>
                <w:lang w:eastAsia="zh-CN"/>
              </w:rPr>
              <w:t xml:space="preserve">associated </w:t>
            </w:r>
            <w:r w:rsidRPr="00A146E5">
              <w:rPr>
                <w:rFonts w:eastAsia="Helvetica Neue" w:cstheme="minorHAnsi"/>
                <w:color w:val="000000"/>
                <w:sz w:val="20"/>
                <w:szCs w:val="20"/>
                <w:lang w:eastAsia="zh-CN"/>
              </w:rPr>
              <w:t xml:space="preserve">measures and indicators used therein, including testing the suitability of the </w:t>
            </w:r>
            <w:sdt>
              <w:sdtPr>
                <w:rPr>
                  <w:rFonts w:eastAsia="DengXian" w:cstheme="minorHAnsi"/>
                  <w:sz w:val="20"/>
                  <w:szCs w:val="20"/>
                  <w:lang w:eastAsia="zh-CN"/>
                </w:rPr>
                <w:tag w:val="goog_rdk_13"/>
                <w:id w:val="131533528"/>
              </w:sdtPr>
              <w:sdtEndPr/>
              <w:sdtContent/>
            </w:sdt>
            <w:r w:rsidRPr="00A146E5">
              <w:rPr>
                <w:rFonts w:eastAsia="Helvetica Neue" w:cstheme="minorHAnsi"/>
                <w:color w:val="000000"/>
                <w:sz w:val="20"/>
                <w:szCs w:val="20"/>
                <w:lang w:eastAsia="zh-CN"/>
              </w:rPr>
              <w:t xml:space="preserve">Ramsar Site Management Effectiveness Tracking Tool </w:t>
            </w:r>
            <w:r w:rsidRPr="00A146E5">
              <w:rPr>
                <w:rFonts w:eastAsia="Helvetica Neue" w:cstheme="minorHAnsi"/>
                <w:sz w:val="20"/>
                <w:szCs w:val="20"/>
                <w:lang w:eastAsia="zh-CN"/>
              </w:rPr>
              <w:t>(</w:t>
            </w:r>
            <w:r w:rsidRPr="00A146E5">
              <w:rPr>
                <w:rFonts w:eastAsia="Helvetica Neue" w:cstheme="minorHAnsi"/>
                <w:color w:val="000000"/>
                <w:sz w:val="20"/>
                <w:szCs w:val="20"/>
                <w:lang w:eastAsia="zh-CN"/>
              </w:rPr>
              <w:t xml:space="preserve">R-METT) and information provided in the Ramsar Information Sheets (RIS). This should be pursued in collaboration with relevant CPs as well as Ramsar Regional Initiatives. </w:t>
            </w:r>
          </w:p>
          <w:p w14:paraId="3DBC697B"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Recommendations and guidance to support and promote the use of existing tools listed in the international cooperation handbook, as well as tools to evaluate management effectiveness.</w:t>
            </w:r>
          </w:p>
          <w:p w14:paraId="00277791" w14:textId="77777777" w:rsidR="00B97284" w:rsidRPr="00A146E5" w:rsidRDefault="00B97284" w:rsidP="00B97284">
            <w:pPr>
              <w:spacing w:after="0" w:line="240" w:lineRule="auto"/>
              <w:rPr>
                <w:rFonts w:eastAsia="Helvetica Neue" w:cstheme="minorHAnsi"/>
                <w:sz w:val="20"/>
                <w:szCs w:val="20"/>
                <w:lang w:eastAsia="zh-CN"/>
              </w:rPr>
            </w:pPr>
          </w:p>
          <w:p w14:paraId="0522AE07" w14:textId="77777777" w:rsidR="00B97284" w:rsidRPr="00A146E5" w:rsidRDefault="00B97284" w:rsidP="00B97284">
            <w:pPr>
              <w:spacing w:after="0" w:line="240" w:lineRule="auto"/>
              <w:rPr>
                <w:rFonts w:eastAsia="Helvetica Neue" w:cstheme="minorHAnsi"/>
                <w:b/>
                <w:i/>
                <w:sz w:val="20"/>
                <w:szCs w:val="20"/>
                <w:highlight w:val="yellow"/>
                <w:lang w:eastAsia="zh-CN"/>
              </w:rPr>
            </w:pPr>
            <w:r w:rsidRPr="00A146E5">
              <w:rPr>
                <w:rFonts w:eastAsia="Helvetica Neue" w:cstheme="minorHAnsi"/>
                <w:sz w:val="20"/>
                <w:szCs w:val="20"/>
                <w:lang w:eastAsia="zh-CN"/>
              </w:rPr>
              <w:t xml:space="preserve">Output(s)/product(s): Technical Report (with guidance); </w:t>
            </w:r>
            <w:sdt>
              <w:sdtPr>
                <w:rPr>
                  <w:rFonts w:eastAsia="DengXian" w:cstheme="minorHAnsi"/>
                  <w:sz w:val="20"/>
                  <w:szCs w:val="20"/>
                  <w:lang w:eastAsia="zh-CN"/>
                </w:rPr>
                <w:tag w:val="goog_rdk_14"/>
                <w:id w:val="-1282495314"/>
              </w:sdtPr>
              <w:sdtEndPr/>
              <w:sdtContent/>
            </w:sdt>
            <w:r w:rsidRPr="00A146E5">
              <w:rPr>
                <w:rFonts w:eastAsia="Helvetica Neue" w:cstheme="minorHAnsi"/>
                <w:sz w:val="20"/>
                <w:szCs w:val="20"/>
                <w:lang w:eastAsia="zh-CN"/>
              </w:rPr>
              <w:t>Briefing Note</w:t>
            </w:r>
          </w:p>
          <w:p w14:paraId="1E7AE670" w14:textId="77777777" w:rsidR="00B97284" w:rsidRPr="00A146E5" w:rsidRDefault="00B97284" w:rsidP="00B97284">
            <w:pPr>
              <w:spacing w:after="0" w:line="240" w:lineRule="auto"/>
              <w:rPr>
                <w:rFonts w:eastAsia="Helvetica Neue" w:cstheme="minorHAnsi"/>
                <w:sz w:val="20"/>
                <w:szCs w:val="20"/>
                <w:lang w:eastAsia="zh-CN"/>
              </w:rPr>
            </w:pPr>
          </w:p>
        </w:tc>
        <w:tc>
          <w:tcPr>
            <w:tcW w:w="1530" w:type="dxa"/>
          </w:tcPr>
          <w:p w14:paraId="6BE718C2" w14:textId="77777777" w:rsidR="00B97284" w:rsidRPr="00A146E5" w:rsidRDefault="00B97284" w:rsidP="00B97284">
            <w:pPr>
              <w:spacing w:after="0" w:line="240" w:lineRule="auto"/>
              <w:rPr>
                <w:rFonts w:eastAsia="DengXian" w:cstheme="minorHAnsi"/>
                <w:sz w:val="20"/>
                <w:szCs w:val="20"/>
                <w:lang w:eastAsia="zh-CN"/>
              </w:rPr>
            </w:pPr>
            <w:r w:rsidRPr="00A146E5">
              <w:rPr>
                <w:rFonts w:eastAsia="DengXian" w:cstheme="minorHAnsi"/>
                <w:sz w:val="20"/>
                <w:szCs w:val="20"/>
                <w:lang w:eastAsia="zh-CN"/>
              </w:rPr>
              <w:t xml:space="preserve">Standing Committee 59, </w:t>
            </w:r>
            <w:hyperlink r:id="rId20" w:history="1">
              <w:r w:rsidRPr="00A146E5">
                <w:rPr>
                  <w:rFonts w:eastAsia="DengXian" w:cstheme="minorHAnsi"/>
                  <w:color w:val="0000FF"/>
                  <w:sz w:val="20"/>
                  <w:szCs w:val="20"/>
                  <w:u w:val="single"/>
                  <w:lang w:eastAsia="zh-CN"/>
                </w:rPr>
                <w:t>Doc 10</w:t>
              </w:r>
            </w:hyperlink>
            <w:r w:rsidRPr="00A146E5">
              <w:rPr>
                <w:rFonts w:eastAsia="DengXian" w:cstheme="minorHAnsi"/>
                <w:sz w:val="20"/>
                <w:szCs w:val="20"/>
                <w:lang w:eastAsia="zh-CN"/>
              </w:rPr>
              <w:t>.</w:t>
            </w:r>
          </w:p>
          <w:p w14:paraId="1BADBBBC"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7307D0B8" w14:textId="77777777" w:rsidR="00B97284" w:rsidRPr="00A146E5" w:rsidRDefault="00C00843" w:rsidP="00B97284">
            <w:pPr>
              <w:spacing w:after="0" w:line="240" w:lineRule="auto"/>
              <w:rPr>
                <w:rFonts w:eastAsia="DengXian" w:cstheme="minorHAnsi"/>
                <w:sz w:val="20"/>
                <w:szCs w:val="20"/>
                <w:lang w:eastAsia="zh-CN"/>
              </w:rPr>
            </w:pPr>
            <w:hyperlink r:id="rId21"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4, Target 18.</w:t>
            </w:r>
          </w:p>
          <w:p w14:paraId="0DDF103E" w14:textId="77777777" w:rsidR="00B97284" w:rsidRPr="00A146E5" w:rsidRDefault="00B97284" w:rsidP="00B97284">
            <w:pPr>
              <w:spacing w:after="0" w:line="240" w:lineRule="auto"/>
              <w:rPr>
                <w:rFonts w:eastAsia="DengXian" w:cstheme="minorHAnsi"/>
                <w:sz w:val="20"/>
                <w:szCs w:val="20"/>
                <w:lang w:eastAsia="zh-CN"/>
              </w:rPr>
            </w:pPr>
          </w:p>
          <w:p w14:paraId="417ED57E" w14:textId="77777777" w:rsidR="00B97284" w:rsidRPr="00A146E5" w:rsidRDefault="00C00843" w:rsidP="00B97284">
            <w:pPr>
              <w:spacing w:after="0" w:line="240" w:lineRule="auto"/>
              <w:rPr>
                <w:rFonts w:eastAsia="DengXian" w:cstheme="minorHAnsi"/>
                <w:sz w:val="20"/>
                <w:szCs w:val="20"/>
                <w:lang w:eastAsia="zh-CN"/>
              </w:rPr>
            </w:pPr>
            <w:hyperlink r:id="rId22"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3, 4 1.</w:t>
            </w:r>
          </w:p>
          <w:p w14:paraId="39D11ABD" w14:textId="77777777" w:rsidR="00B97284" w:rsidRPr="00A146E5" w:rsidRDefault="00B97284" w:rsidP="00B97284">
            <w:pPr>
              <w:spacing w:after="0" w:line="240" w:lineRule="auto"/>
              <w:rPr>
                <w:rFonts w:eastAsia="Helvetica Neue" w:cstheme="minorHAnsi"/>
                <w:color w:val="0563C1"/>
                <w:sz w:val="20"/>
                <w:szCs w:val="20"/>
                <w:u w:val="single"/>
                <w:lang w:eastAsia="zh-CN"/>
              </w:rPr>
            </w:pPr>
          </w:p>
        </w:tc>
      </w:tr>
      <w:tr w:rsidR="00B97284" w:rsidRPr="00A146E5" w14:paraId="74FF2469" w14:textId="77777777" w:rsidTr="00CD5D82">
        <w:tc>
          <w:tcPr>
            <w:tcW w:w="977" w:type="dxa"/>
            <w:hideMark/>
          </w:tcPr>
          <w:p w14:paraId="426695E1"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 xml:space="preserve">Low </w:t>
            </w:r>
          </w:p>
        </w:tc>
        <w:tc>
          <w:tcPr>
            <w:tcW w:w="2263" w:type="dxa"/>
            <w:hideMark/>
          </w:tcPr>
          <w:p w14:paraId="74909D98"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 xml:space="preserve">Technical guidance for the design of urban and peri-urban </w:t>
            </w:r>
            <w:sdt>
              <w:sdtPr>
                <w:rPr>
                  <w:rFonts w:eastAsia="DengXian" w:cstheme="minorHAnsi"/>
                  <w:sz w:val="20"/>
                  <w:szCs w:val="20"/>
                  <w:lang w:eastAsia="zh-CN"/>
                </w:rPr>
                <w:tag w:val="goog_rdk_16"/>
                <w:id w:val="1350676884"/>
              </w:sdtPr>
              <w:sdtEndPr/>
              <w:sdtContent/>
            </w:sdt>
            <w:r w:rsidRPr="00A146E5">
              <w:rPr>
                <w:rFonts w:eastAsia="Helvetica Neue" w:cstheme="minorHAnsi"/>
                <w:b/>
                <w:sz w:val="20"/>
                <w:szCs w:val="20"/>
                <w:lang w:eastAsia="zh-CN"/>
              </w:rPr>
              <w:t xml:space="preserve">Wetlands of </w:t>
            </w:r>
            <w:r w:rsidRPr="00A146E5">
              <w:rPr>
                <w:rFonts w:eastAsia="Helvetica Neue" w:cstheme="minorHAnsi"/>
                <w:b/>
                <w:sz w:val="20"/>
                <w:szCs w:val="20"/>
                <w:lang w:eastAsia="zh-CN"/>
              </w:rPr>
              <w:lastRenderedPageBreak/>
              <w:t>International Importance and other wetlands</w:t>
            </w:r>
          </w:p>
        </w:tc>
        <w:tc>
          <w:tcPr>
            <w:tcW w:w="4770" w:type="dxa"/>
          </w:tcPr>
          <w:p w14:paraId="6AFACDA5"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lastRenderedPageBreak/>
              <w:t xml:space="preserve">Guidance to design urban and </w:t>
            </w:r>
            <w:sdt>
              <w:sdtPr>
                <w:rPr>
                  <w:rFonts w:eastAsia="DengXian" w:cstheme="minorHAnsi"/>
                  <w:sz w:val="20"/>
                  <w:szCs w:val="20"/>
                  <w:lang w:eastAsia="zh-CN"/>
                </w:rPr>
                <w:tag w:val="goog_rdk_17"/>
                <w:id w:val="-1406293028"/>
              </w:sdtPr>
              <w:sdtEndPr/>
              <w:sdtContent/>
            </w:sdt>
            <w:r w:rsidRPr="00A146E5">
              <w:rPr>
                <w:rFonts w:eastAsia="Helvetica Neue" w:cstheme="minorHAnsi"/>
                <w:color w:val="000000"/>
                <w:sz w:val="20"/>
                <w:szCs w:val="20"/>
                <w:lang w:eastAsia="zh-CN"/>
              </w:rPr>
              <w:t xml:space="preserve">peri-urban wetlands to include their role as nature-based solutions to mitigate climate change and pollution impacts, </w:t>
            </w:r>
            <w:r w:rsidRPr="00A146E5">
              <w:rPr>
                <w:rFonts w:eastAsia="Helvetica Neue" w:cstheme="minorHAnsi"/>
                <w:color w:val="000000"/>
                <w:sz w:val="20"/>
                <w:szCs w:val="20"/>
                <w:lang w:eastAsia="zh-CN"/>
              </w:rPr>
              <w:lastRenderedPageBreak/>
              <w:t xml:space="preserve">with a focus on promoting the use of existing tools and publications, such as </w:t>
            </w:r>
            <w:hyperlink r:id="rId23" w:history="1">
              <w:r w:rsidRPr="00A146E5">
                <w:rPr>
                  <w:rFonts w:eastAsia="Helvetica Neue" w:cstheme="minorHAnsi"/>
                  <w:color w:val="0000FF"/>
                  <w:sz w:val="20"/>
                  <w:szCs w:val="20"/>
                  <w:u w:val="single"/>
                  <w:lang w:eastAsia="zh-CN"/>
                </w:rPr>
                <w:t>https://www.ramsar.org/sites/default/files/documents/library/good_practices_urban_wetlands_handbook_e.pdf</w:t>
              </w:r>
            </w:hyperlink>
            <w:r w:rsidRPr="00A146E5">
              <w:rPr>
                <w:rFonts w:eastAsia="Helvetica Neue" w:cstheme="minorHAnsi"/>
                <w:sz w:val="20"/>
                <w:szCs w:val="20"/>
                <w:lang w:eastAsia="zh-CN"/>
              </w:rPr>
              <w:t>.</w:t>
            </w:r>
          </w:p>
          <w:p w14:paraId="32B035D8" w14:textId="77777777" w:rsidR="00B97284" w:rsidRPr="00A146E5" w:rsidRDefault="00B97284" w:rsidP="00B97284">
            <w:pPr>
              <w:spacing w:after="0" w:line="240" w:lineRule="auto"/>
              <w:rPr>
                <w:rFonts w:eastAsia="Helvetica Neue" w:cstheme="minorHAnsi"/>
                <w:sz w:val="20"/>
                <w:szCs w:val="20"/>
                <w:lang w:eastAsia="zh-CN"/>
              </w:rPr>
            </w:pPr>
          </w:p>
          <w:p w14:paraId="2D0E5F89"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Technical Report (with guidance) or Briefing Note</w:t>
            </w:r>
          </w:p>
        </w:tc>
        <w:tc>
          <w:tcPr>
            <w:tcW w:w="1530" w:type="dxa"/>
          </w:tcPr>
          <w:p w14:paraId="1B73C9DD" w14:textId="77777777" w:rsidR="00B97284" w:rsidRPr="00A146E5" w:rsidRDefault="00B97284" w:rsidP="00B97284">
            <w:pPr>
              <w:spacing w:after="0" w:line="240" w:lineRule="auto"/>
              <w:rPr>
                <w:rFonts w:eastAsia="DengXian" w:cstheme="minorHAnsi"/>
                <w:sz w:val="20"/>
                <w:szCs w:val="20"/>
                <w:lang w:eastAsia="zh-CN"/>
              </w:rPr>
            </w:pPr>
            <w:r w:rsidRPr="00A146E5">
              <w:rPr>
                <w:rFonts w:eastAsia="DengXian" w:cstheme="minorHAnsi"/>
                <w:sz w:val="20"/>
                <w:szCs w:val="20"/>
                <w:lang w:eastAsia="zh-CN"/>
              </w:rPr>
              <w:lastRenderedPageBreak/>
              <w:t xml:space="preserve">Resolution </w:t>
            </w:r>
            <w:hyperlink r:id="rId24" w:history="1">
              <w:r w:rsidRPr="00A146E5">
                <w:rPr>
                  <w:rFonts w:eastAsia="DengXian" w:cstheme="minorHAnsi"/>
                  <w:color w:val="0000FF"/>
                  <w:sz w:val="20"/>
                  <w:szCs w:val="20"/>
                  <w:u w:val="single"/>
                  <w:lang w:eastAsia="zh-CN"/>
                </w:rPr>
                <w:t>XIII.16</w:t>
              </w:r>
            </w:hyperlink>
            <w:r w:rsidRPr="00A146E5">
              <w:rPr>
                <w:rFonts w:eastAsia="DengXian" w:cstheme="minorHAnsi"/>
                <w:sz w:val="20"/>
                <w:szCs w:val="20"/>
                <w:lang w:eastAsia="zh-CN"/>
              </w:rPr>
              <w:t xml:space="preserve">, ¶ 18a </w:t>
            </w:r>
          </w:p>
          <w:p w14:paraId="4413D483"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47CC8C64" w14:textId="77777777" w:rsidR="00B97284" w:rsidRPr="00A146E5" w:rsidRDefault="00C00843" w:rsidP="00B97284">
            <w:pPr>
              <w:spacing w:after="0" w:line="240" w:lineRule="auto"/>
              <w:rPr>
                <w:rFonts w:eastAsia="DengXian" w:cstheme="minorHAnsi"/>
                <w:sz w:val="20"/>
                <w:szCs w:val="20"/>
                <w:lang w:eastAsia="zh-CN"/>
              </w:rPr>
            </w:pPr>
            <w:hyperlink r:id="rId25"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2, Target 5; Goal 3, Target 9.</w:t>
            </w:r>
          </w:p>
          <w:p w14:paraId="0D32BA43"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6E205F53" w14:textId="77777777" w:rsidR="00B97284" w:rsidRPr="00A146E5" w:rsidRDefault="00C00843" w:rsidP="00B97284">
            <w:pPr>
              <w:spacing w:after="0" w:line="240" w:lineRule="auto"/>
              <w:rPr>
                <w:rFonts w:eastAsia="DengXian" w:cstheme="minorHAnsi"/>
                <w:sz w:val="20"/>
                <w:szCs w:val="20"/>
                <w:lang w:eastAsia="zh-CN"/>
              </w:rPr>
            </w:pPr>
            <w:hyperlink r:id="rId26"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12, 8, 11.</w:t>
            </w:r>
          </w:p>
          <w:p w14:paraId="6AF5DBD3" w14:textId="77777777" w:rsidR="00B97284" w:rsidRPr="00A146E5" w:rsidRDefault="00B97284" w:rsidP="00B97284">
            <w:pPr>
              <w:spacing w:after="0" w:line="240" w:lineRule="auto"/>
              <w:rPr>
                <w:rFonts w:eastAsia="DengXian" w:cstheme="minorHAnsi"/>
                <w:sz w:val="20"/>
                <w:szCs w:val="20"/>
                <w:lang w:eastAsia="zh-CN"/>
              </w:rPr>
            </w:pPr>
          </w:p>
        </w:tc>
      </w:tr>
      <w:tr w:rsidR="00B97284" w:rsidRPr="00A146E5" w14:paraId="4DC9FE8B" w14:textId="77777777" w:rsidTr="00DC2B25">
        <w:trPr>
          <w:trHeight w:val="152"/>
        </w:trPr>
        <w:tc>
          <w:tcPr>
            <w:tcW w:w="9545" w:type="dxa"/>
            <w:gridSpan w:val="4"/>
            <w:shd w:val="clear" w:color="auto" w:fill="D9D9D9" w:themeFill="background1" w:themeFillShade="D9"/>
          </w:tcPr>
          <w:p w14:paraId="7B24CC99" w14:textId="77777777" w:rsidR="00B97284" w:rsidRPr="00A146E5" w:rsidRDefault="00B97284" w:rsidP="00B97284">
            <w:pPr>
              <w:spacing w:after="0" w:line="240" w:lineRule="auto"/>
              <w:rPr>
                <w:rFonts w:eastAsia="Helvetica Neue" w:cstheme="minorHAnsi"/>
                <w:b/>
                <w:color w:val="000000" w:themeColor="text1"/>
                <w:sz w:val="20"/>
                <w:szCs w:val="20"/>
                <w:lang w:eastAsia="zh-CN"/>
              </w:rPr>
            </w:pPr>
            <w:r w:rsidRPr="00A146E5">
              <w:rPr>
                <w:rFonts w:eastAsia="Helvetica Neue" w:cstheme="minorHAnsi"/>
                <w:b/>
                <w:color w:val="000000" w:themeColor="text1"/>
                <w:sz w:val="20"/>
                <w:szCs w:val="20"/>
                <w:lang w:eastAsia="zh-CN"/>
              </w:rPr>
              <w:lastRenderedPageBreak/>
              <w:t>TWA 2: Tools for wetland assessment, mapping and monitoring, and development of inventories.</w:t>
            </w:r>
          </w:p>
        </w:tc>
      </w:tr>
      <w:tr w:rsidR="00B97284" w:rsidRPr="00A146E5" w14:paraId="24F83552" w14:textId="77777777" w:rsidTr="00CD5D82">
        <w:tc>
          <w:tcPr>
            <w:tcW w:w="977" w:type="dxa"/>
            <w:hideMark/>
          </w:tcPr>
          <w:p w14:paraId="5937092A"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tcPr>
          <w:p w14:paraId="2F6774F6" w14:textId="77777777" w:rsidR="00B97284" w:rsidRPr="00A146E5" w:rsidRDefault="00B97284" w:rsidP="00B97284">
            <w:pPr>
              <w:spacing w:after="0" w:line="240" w:lineRule="auto"/>
              <w:rPr>
                <w:rFonts w:eastAsia="Helvetica Neue" w:cstheme="minorHAnsi"/>
                <w:b/>
                <w:color w:val="000000"/>
                <w:sz w:val="20"/>
                <w:szCs w:val="20"/>
                <w:lang w:eastAsia="zh-CN"/>
              </w:rPr>
            </w:pPr>
            <w:r w:rsidRPr="00A146E5">
              <w:rPr>
                <w:rFonts w:eastAsia="Helvetica Neue" w:cstheme="minorHAnsi"/>
                <w:b/>
                <w:color w:val="000000"/>
                <w:sz w:val="20"/>
                <w:szCs w:val="20"/>
                <w:lang w:eastAsia="zh-CN"/>
              </w:rPr>
              <w:t xml:space="preserve">Peatland conservation and wise use: Developing templates for national reporting on peatland restoration, and advice to support the global action plan on peatlands and the Global Peatlands Assessment </w:t>
            </w:r>
          </w:p>
          <w:p w14:paraId="2EFEE001" w14:textId="77777777" w:rsidR="00B97284" w:rsidRPr="00A146E5" w:rsidRDefault="00B97284" w:rsidP="00B97284">
            <w:pPr>
              <w:spacing w:after="0" w:line="240" w:lineRule="auto"/>
              <w:rPr>
                <w:rFonts w:eastAsia="Helvetica Neue" w:cstheme="minorHAnsi"/>
                <w:b/>
                <w:color w:val="000000"/>
                <w:sz w:val="20"/>
                <w:szCs w:val="20"/>
                <w:lang w:eastAsia="zh-CN"/>
              </w:rPr>
            </w:pPr>
          </w:p>
        </w:tc>
        <w:tc>
          <w:tcPr>
            <w:tcW w:w="4770" w:type="dxa"/>
          </w:tcPr>
          <w:p w14:paraId="02E449A7"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Development of a recommended template for national reporting on peatland restoration (taking into account the relationship of associated reporting in the National Reports), thus providing a mechanism for sharing data/information in a standardized way across Contracting Parties.</w:t>
            </w:r>
          </w:p>
          <w:p w14:paraId="0AEA437E"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Technical input into the Global Peatland Assessment being prepared under the Global Peatlands Initiative, including review/input to draft reports, as required.</w:t>
            </w:r>
          </w:p>
          <w:p w14:paraId="582BF89D" w14:textId="77777777" w:rsidR="00B97284" w:rsidRPr="00A146E5" w:rsidRDefault="00B97284" w:rsidP="00B97284">
            <w:pPr>
              <w:spacing w:after="0" w:line="240" w:lineRule="auto"/>
              <w:rPr>
                <w:rFonts w:eastAsia="Helvetica Neue" w:cstheme="minorHAnsi"/>
                <w:sz w:val="20"/>
                <w:szCs w:val="20"/>
                <w:lang w:eastAsia="zh-CN"/>
              </w:rPr>
            </w:pPr>
          </w:p>
          <w:p w14:paraId="29ED8694"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Technical Report (with reporting template); Cross cutting support/collaboration</w:t>
            </w:r>
          </w:p>
        </w:tc>
        <w:tc>
          <w:tcPr>
            <w:tcW w:w="1530" w:type="dxa"/>
          </w:tcPr>
          <w:p w14:paraId="1850A75F" w14:textId="77777777" w:rsidR="00B97284" w:rsidRPr="00A146E5" w:rsidRDefault="00B97284" w:rsidP="00B97284">
            <w:p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Resolution </w:t>
            </w:r>
            <w:hyperlink r:id="rId27" w:history="1">
              <w:r w:rsidRPr="00A146E5">
                <w:rPr>
                  <w:rFonts w:eastAsia="Helvetica Neue" w:cstheme="minorHAnsi"/>
                  <w:color w:val="0000FF"/>
                  <w:sz w:val="20"/>
                  <w:szCs w:val="20"/>
                  <w:u w:val="single"/>
                  <w:lang w:eastAsia="zh-CN"/>
                </w:rPr>
                <w:t>XIII.13</w:t>
              </w:r>
            </w:hyperlink>
            <w:r w:rsidRPr="00A146E5">
              <w:rPr>
                <w:rFonts w:eastAsia="Helvetica Neue" w:cstheme="minorHAnsi"/>
                <w:color w:val="000000"/>
                <w:sz w:val="20"/>
                <w:szCs w:val="20"/>
                <w:lang w:eastAsia="zh-CN"/>
              </w:rPr>
              <w:t>, ¶ 34.</w:t>
            </w:r>
          </w:p>
          <w:p w14:paraId="6931A58D" w14:textId="77777777" w:rsidR="00B97284" w:rsidRPr="00A146E5" w:rsidRDefault="00B97284" w:rsidP="00B97284">
            <w:pPr>
              <w:spacing w:after="0" w:line="240" w:lineRule="auto"/>
              <w:rPr>
                <w:rFonts w:eastAsia="Helvetica Neue" w:cstheme="minorHAnsi"/>
                <w:color w:val="000000"/>
                <w:sz w:val="20"/>
                <w:szCs w:val="20"/>
                <w:lang w:eastAsia="zh-CN"/>
              </w:rPr>
            </w:pPr>
          </w:p>
          <w:p w14:paraId="30A8FB59" w14:textId="77777777" w:rsidR="00B97284" w:rsidRPr="00A146E5" w:rsidRDefault="00B97284" w:rsidP="00B97284">
            <w:pPr>
              <w:spacing w:after="0" w:line="240" w:lineRule="auto"/>
              <w:rPr>
                <w:rFonts w:eastAsia="Helvetica Neue" w:cstheme="minorHAnsi"/>
                <w:color w:val="0563C1"/>
                <w:sz w:val="20"/>
                <w:szCs w:val="20"/>
                <w:u w:val="single"/>
                <w:lang w:eastAsia="zh-CN"/>
              </w:rPr>
            </w:pPr>
            <w:r w:rsidRPr="00A146E5">
              <w:rPr>
                <w:rFonts w:eastAsia="Helvetica Neue" w:cstheme="minorHAnsi"/>
                <w:sz w:val="20"/>
                <w:szCs w:val="20"/>
                <w:lang w:eastAsia="zh-CN"/>
              </w:rPr>
              <w:t>Lower priority in work plan 2019-2021 (tasks 2.4 (a) and (b); 2.3).</w:t>
            </w:r>
          </w:p>
          <w:p w14:paraId="5DBF591A"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10CA1723" w14:textId="77777777" w:rsidR="00B97284" w:rsidRPr="00A146E5" w:rsidRDefault="00C00843" w:rsidP="00B97284">
            <w:pPr>
              <w:spacing w:after="0" w:line="240" w:lineRule="auto"/>
              <w:rPr>
                <w:rFonts w:eastAsia="Helvetica Neue" w:cstheme="minorHAnsi"/>
                <w:color w:val="0563C1"/>
                <w:sz w:val="20"/>
                <w:szCs w:val="20"/>
                <w:u w:val="single"/>
                <w:lang w:eastAsia="zh-CN"/>
              </w:rPr>
            </w:pPr>
            <w:hyperlink r:id="rId28"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3, Target 12.</w:t>
            </w:r>
            <w:r w:rsidR="00B97284" w:rsidRPr="00A146E5">
              <w:rPr>
                <w:rFonts w:eastAsia="Helvetica Neue" w:cstheme="minorHAnsi"/>
                <w:color w:val="0563C1"/>
                <w:sz w:val="20"/>
                <w:szCs w:val="20"/>
                <w:u w:val="single"/>
                <w:lang w:eastAsia="zh-CN"/>
              </w:rPr>
              <w:t xml:space="preserve"> </w:t>
            </w:r>
          </w:p>
          <w:p w14:paraId="33E64147"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2363170A" w14:textId="77777777" w:rsidR="00B97284" w:rsidRPr="00A146E5" w:rsidRDefault="00C00843" w:rsidP="00B97284">
            <w:pPr>
              <w:spacing w:after="0" w:line="240" w:lineRule="auto"/>
              <w:rPr>
                <w:rFonts w:eastAsia="DengXian" w:cstheme="minorHAnsi"/>
                <w:sz w:val="20"/>
                <w:szCs w:val="20"/>
                <w:lang w:eastAsia="zh-CN"/>
              </w:rPr>
            </w:pPr>
            <w:hyperlink r:id="rId29"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2, 8, 1, 3.</w:t>
            </w:r>
          </w:p>
          <w:p w14:paraId="2B7790BC" w14:textId="77777777" w:rsidR="00B97284" w:rsidRPr="00A146E5" w:rsidRDefault="00B97284" w:rsidP="00B97284">
            <w:pPr>
              <w:spacing w:after="0" w:line="240" w:lineRule="auto"/>
              <w:rPr>
                <w:rFonts w:eastAsia="Helvetica Neue" w:cstheme="minorHAnsi"/>
                <w:color w:val="0563C1"/>
                <w:sz w:val="20"/>
                <w:szCs w:val="20"/>
                <w:u w:val="single"/>
                <w:lang w:eastAsia="zh-CN"/>
              </w:rPr>
            </w:pPr>
          </w:p>
        </w:tc>
      </w:tr>
      <w:tr w:rsidR="00B97284" w:rsidRPr="00A146E5" w14:paraId="7B0BD93E" w14:textId="77777777" w:rsidTr="00DC2B25">
        <w:tc>
          <w:tcPr>
            <w:tcW w:w="9545" w:type="dxa"/>
            <w:gridSpan w:val="4"/>
            <w:shd w:val="clear" w:color="auto" w:fill="D9D9D9" w:themeFill="background1" w:themeFillShade="D9"/>
          </w:tcPr>
          <w:p w14:paraId="61224708" w14:textId="77777777" w:rsidR="00B97284" w:rsidRPr="00A146E5" w:rsidRDefault="00B97284" w:rsidP="00B97284">
            <w:pPr>
              <w:widowControl w:val="0"/>
              <w:spacing w:after="0" w:line="240" w:lineRule="auto"/>
              <w:rPr>
                <w:rFonts w:eastAsia="Helvetica Neue" w:cstheme="minorHAnsi"/>
                <w:b/>
                <w:color w:val="000000" w:themeColor="text1"/>
                <w:sz w:val="20"/>
                <w:szCs w:val="20"/>
                <w:lang w:eastAsia="zh-CN"/>
              </w:rPr>
            </w:pPr>
            <w:r w:rsidRPr="00A146E5">
              <w:rPr>
                <w:rFonts w:eastAsia="Helvetica Neue" w:cstheme="minorHAnsi"/>
                <w:b/>
                <w:color w:val="000000" w:themeColor="text1"/>
                <w:sz w:val="20"/>
                <w:szCs w:val="20"/>
                <w:lang w:eastAsia="zh-CN"/>
              </w:rPr>
              <w:t>TWA 3: Direct and climate change related pressures on wetlands, their impacts and responses.</w:t>
            </w:r>
          </w:p>
        </w:tc>
      </w:tr>
      <w:tr w:rsidR="00B97284" w:rsidRPr="00A146E5" w14:paraId="17D60D19" w14:textId="77777777" w:rsidTr="00CD5D82">
        <w:tc>
          <w:tcPr>
            <w:tcW w:w="977" w:type="dxa"/>
            <w:hideMark/>
          </w:tcPr>
          <w:p w14:paraId="109A097A"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hideMark/>
          </w:tcPr>
          <w:p w14:paraId="006A3ACE"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 xml:space="preserve">Wetlands and water security under a changing climate </w:t>
            </w:r>
          </w:p>
        </w:tc>
        <w:tc>
          <w:tcPr>
            <w:tcW w:w="4770" w:type="dxa"/>
          </w:tcPr>
          <w:p w14:paraId="065EAE22"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sz w:val="20"/>
                <w:szCs w:val="20"/>
                <w:lang w:eastAsia="zh-CN"/>
              </w:rPr>
              <w:t>Synthesize</w:t>
            </w:r>
            <w:r w:rsidRPr="00A146E5">
              <w:rPr>
                <w:rFonts w:eastAsia="Helvetica Neue" w:cstheme="minorHAnsi"/>
                <w:color w:val="000000"/>
                <w:sz w:val="20"/>
                <w:szCs w:val="20"/>
                <w:lang w:eastAsia="zh-CN"/>
              </w:rPr>
              <w:t xml:space="preserve"> information on changing water cycles, the implications for wetlands and the role of wetlands in water security under projected climate change scenarios. Present technical information on water stress and the effect on wetlands, as well as ensuring water security for human uses.</w:t>
            </w:r>
          </w:p>
          <w:p w14:paraId="794AF1CA"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Relevance to UN decades on ‘Restoration’ and ‘Water’.</w:t>
            </w:r>
          </w:p>
          <w:p w14:paraId="4B2ADADC"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Potential synergy/cooperation with IPCC, UNDRR, FAO, AGWA, UN Water.</w:t>
            </w:r>
          </w:p>
          <w:p w14:paraId="461B09E8" w14:textId="77777777" w:rsidR="00B97284" w:rsidRPr="00A146E5" w:rsidRDefault="00B97284" w:rsidP="00B97284">
            <w:pPr>
              <w:spacing w:after="0" w:line="240" w:lineRule="auto"/>
              <w:rPr>
                <w:rFonts w:eastAsia="Helvetica Neue" w:cstheme="minorHAnsi"/>
                <w:sz w:val="20"/>
                <w:szCs w:val="20"/>
                <w:lang w:eastAsia="zh-CN"/>
              </w:rPr>
            </w:pPr>
          </w:p>
          <w:p w14:paraId="1657D6E9"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Briefing Note; Cross cutting support/collaboration</w:t>
            </w:r>
          </w:p>
          <w:p w14:paraId="42DC6304" w14:textId="77777777" w:rsidR="00B97284" w:rsidRPr="00A146E5" w:rsidRDefault="00B97284" w:rsidP="00B97284">
            <w:pPr>
              <w:spacing w:after="0" w:line="240" w:lineRule="auto"/>
              <w:rPr>
                <w:rFonts w:eastAsia="Helvetica Neue" w:cstheme="minorHAnsi"/>
                <w:sz w:val="20"/>
                <w:szCs w:val="20"/>
                <w:lang w:eastAsia="zh-CN"/>
              </w:rPr>
            </w:pPr>
          </w:p>
        </w:tc>
        <w:tc>
          <w:tcPr>
            <w:tcW w:w="1530" w:type="dxa"/>
          </w:tcPr>
          <w:p w14:paraId="1BCF570A" w14:textId="77777777" w:rsidR="00B97284" w:rsidRPr="00A146E5" w:rsidRDefault="00C00843" w:rsidP="00B97284">
            <w:pPr>
              <w:spacing w:after="0" w:line="240" w:lineRule="auto"/>
              <w:rPr>
                <w:rFonts w:eastAsia="DengXian" w:cstheme="minorHAnsi"/>
                <w:sz w:val="20"/>
                <w:szCs w:val="20"/>
                <w:lang w:eastAsia="zh-CN"/>
              </w:rPr>
            </w:pPr>
            <w:hyperlink r:id="rId30"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3, Target 9.</w:t>
            </w:r>
          </w:p>
          <w:p w14:paraId="7C4AD227" w14:textId="77777777" w:rsidR="00B97284" w:rsidRPr="00A146E5" w:rsidRDefault="00B97284" w:rsidP="00B97284">
            <w:pPr>
              <w:spacing w:after="0" w:line="240" w:lineRule="auto"/>
              <w:rPr>
                <w:rFonts w:eastAsia="Helvetica Neue" w:cstheme="minorHAnsi"/>
                <w:sz w:val="20"/>
                <w:szCs w:val="20"/>
                <w:lang w:eastAsia="zh-CN"/>
              </w:rPr>
            </w:pPr>
          </w:p>
          <w:p w14:paraId="5D6D12DC" w14:textId="77777777" w:rsidR="00B97284" w:rsidRPr="00A146E5" w:rsidRDefault="00C00843" w:rsidP="00B97284">
            <w:pPr>
              <w:spacing w:after="0" w:line="240" w:lineRule="auto"/>
              <w:rPr>
                <w:rFonts w:eastAsia="DengXian" w:cstheme="minorHAnsi"/>
                <w:sz w:val="20"/>
                <w:szCs w:val="20"/>
                <w:lang w:eastAsia="zh-CN"/>
              </w:rPr>
            </w:pPr>
            <w:hyperlink r:id="rId31"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8, 11.</w:t>
            </w:r>
          </w:p>
          <w:p w14:paraId="3C7962F4" w14:textId="77777777" w:rsidR="00B97284" w:rsidRPr="00A146E5" w:rsidRDefault="00B97284" w:rsidP="00B97284">
            <w:pPr>
              <w:spacing w:after="0" w:line="240" w:lineRule="auto"/>
              <w:rPr>
                <w:rFonts w:eastAsia="DengXian" w:cstheme="minorHAnsi"/>
                <w:sz w:val="20"/>
                <w:szCs w:val="20"/>
                <w:lang w:eastAsia="zh-CN"/>
              </w:rPr>
            </w:pPr>
          </w:p>
        </w:tc>
      </w:tr>
      <w:tr w:rsidR="00B97284" w:rsidRPr="00A146E5" w14:paraId="121EEA14" w14:textId="77777777" w:rsidTr="00CD5D82">
        <w:tc>
          <w:tcPr>
            <w:tcW w:w="977" w:type="dxa"/>
            <w:hideMark/>
          </w:tcPr>
          <w:p w14:paraId="09C1457D"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Low</w:t>
            </w:r>
          </w:p>
        </w:tc>
        <w:tc>
          <w:tcPr>
            <w:tcW w:w="2263" w:type="dxa"/>
            <w:hideMark/>
          </w:tcPr>
          <w:p w14:paraId="569371E0"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Sustainable cities and the wise use of wetlands – enhanced data on urban wetlands, and update urban wetland guidance as required</w:t>
            </w:r>
          </w:p>
        </w:tc>
        <w:tc>
          <w:tcPr>
            <w:tcW w:w="4770" w:type="dxa"/>
          </w:tcPr>
          <w:p w14:paraId="71847151"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Working with Ramsar Accredited Wetland Cities and other </w:t>
            </w:r>
            <w:sdt>
              <w:sdtPr>
                <w:rPr>
                  <w:rFonts w:eastAsia="DengXian" w:cstheme="minorHAnsi"/>
                  <w:sz w:val="20"/>
                  <w:szCs w:val="20"/>
                  <w:lang w:eastAsia="zh-CN"/>
                </w:rPr>
                <w:tag w:val="goog_rdk_24"/>
                <w:id w:val="105013441"/>
              </w:sdtPr>
              <w:sdtEndPr/>
              <w:sdtContent/>
            </w:sdt>
            <w:sdt>
              <w:sdtPr>
                <w:rPr>
                  <w:rFonts w:eastAsia="DengXian" w:cstheme="minorHAnsi"/>
                  <w:sz w:val="20"/>
                  <w:szCs w:val="20"/>
                  <w:lang w:eastAsia="zh-CN"/>
                </w:rPr>
                <w:tag w:val="goog_rdk_25"/>
                <w:id w:val="377906078"/>
              </w:sdtPr>
              <w:sdtEndPr/>
              <w:sdtContent/>
            </w:sdt>
            <w:r w:rsidRPr="00A146E5">
              <w:rPr>
                <w:rFonts w:eastAsia="Helvetica Neue" w:cstheme="minorHAnsi"/>
                <w:color w:val="000000"/>
                <w:sz w:val="20"/>
                <w:szCs w:val="20"/>
                <w:lang w:eastAsia="zh-CN"/>
              </w:rPr>
              <w:t xml:space="preserve">leading/innovating cities to gather information on how cities are addressing climate change and other pressures that influence the conservation and wise use of urban wetlands, including urban/peri-urban constructed wetlands. </w:t>
            </w:r>
          </w:p>
          <w:p w14:paraId="00FC338E"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May include an update of existing guidance </w:t>
            </w:r>
            <w:hyperlink r:id="rId32" w:history="1">
              <w:r w:rsidRPr="00A146E5">
                <w:rPr>
                  <w:rFonts w:eastAsia="Helvetica Neue" w:cstheme="minorHAnsi"/>
                  <w:color w:val="0000FF"/>
                  <w:sz w:val="20"/>
                  <w:szCs w:val="20"/>
                  <w:u w:val="single"/>
                  <w:lang w:eastAsia="zh-CN"/>
                </w:rPr>
                <w:t>https://www.ramsar.org/sites/default/files/documents/library/good_practices_urban_wetlands_handbook_e.pdf</w:t>
              </w:r>
            </w:hyperlink>
          </w:p>
          <w:p w14:paraId="66527D44" w14:textId="77777777" w:rsidR="00B97284" w:rsidRPr="00A146E5" w:rsidRDefault="00B97284" w:rsidP="00B97284">
            <w:pPr>
              <w:spacing w:after="0" w:line="240" w:lineRule="auto"/>
              <w:rPr>
                <w:rFonts w:eastAsia="Helvetica Neue" w:cstheme="minorHAnsi"/>
                <w:sz w:val="20"/>
                <w:szCs w:val="20"/>
                <w:lang w:eastAsia="zh-CN"/>
              </w:rPr>
            </w:pPr>
          </w:p>
          <w:p w14:paraId="059C79C4"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sz w:val="20"/>
                <w:szCs w:val="20"/>
                <w:lang w:eastAsia="zh-CN"/>
              </w:rPr>
              <w:lastRenderedPageBreak/>
              <w:t>Output(s)/product(s): Briefing Note, updated Technical Report (with guidelines)</w:t>
            </w:r>
          </w:p>
        </w:tc>
        <w:tc>
          <w:tcPr>
            <w:tcW w:w="1530" w:type="dxa"/>
          </w:tcPr>
          <w:p w14:paraId="5EF80DE5"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lastRenderedPageBreak/>
              <w:t xml:space="preserve">Resolution </w:t>
            </w:r>
            <w:hyperlink r:id="rId33" w:history="1">
              <w:r w:rsidRPr="00A146E5">
                <w:rPr>
                  <w:rFonts w:eastAsia="Helvetica Neue" w:cstheme="minorHAnsi"/>
                  <w:color w:val="0000FF"/>
                  <w:sz w:val="20"/>
                  <w:szCs w:val="20"/>
                  <w:u w:val="single"/>
                  <w:lang w:eastAsia="zh-CN"/>
                </w:rPr>
                <w:t>XIII. 16</w:t>
              </w:r>
            </w:hyperlink>
            <w:r w:rsidRPr="00A146E5">
              <w:rPr>
                <w:rFonts w:eastAsia="Helvetica Neue" w:cstheme="minorHAnsi"/>
                <w:sz w:val="20"/>
                <w:szCs w:val="20"/>
                <w:lang w:eastAsia="zh-CN"/>
              </w:rPr>
              <w:t>, ¶ 18.</w:t>
            </w:r>
          </w:p>
          <w:p w14:paraId="6D3A0525" w14:textId="77777777" w:rsidR="00B97284" w:rsidRPr="00A146E5" w:rsidRDefault="00B97284" w:rsidP="00B97284">
            <w:pPr>
              <w:spacing w:after="0" w:line="240" w:lineRule="auto"/>
              <w:rPr>
                <w:rFonts w:eastAsia="Helvetica Neue" w:cstheme="minorHAnsi"/>
                <w:sz w:val="20"/>
                <w:szCs w:val="20"/>
                <w:lang w:eastAsia="zh-CN"/>
              </w:rPr>
            </w:pPr>
          </w:p>
          <w:p w14:paraId="65E45F6A"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 priority in work plan 2019-2021 (Task 2.7).</w:t>
            </w:r>
          </w:p>
          <w:p w14:paraId="052D52D5" w14:textId="77777777" w:rsidR="00B97284" w:rsidRPr="00A146E5" w:rsidRDefault="00B97284" w:rsidP="00B97284">
            <w:pPr>
              <w:spacing w:after="0" w:line="240" w:lineRule="auto"/>
              <w:rPr>
                <w:rFonts w:eastAsia="Helvetica Neue" w:cstheme="minorHAnsi"/>
                <w:sz w:val="20"/>
                <w:szCs w:val="20"/>
                <w:lang w:eastAsia="zh-CN"/>
              </w:rPr>
            </w:pPr>
          </w:p>
          <w:p w14:paraId="36CF6961" w14:textId="77777777" w:rsidR="00B97284" w:rsidRPr="00A146E5" w:rsidRDefault="00C00843" w:rsidP="00B97284">
            <w:pPr>
              <w:spacing w:after="0" w:line="240" w:lineRule="auto"/>
              <w:rPr>
                <w:rFonts w:eastAsia="Helvetica Neue" w:cstheme="minorHAnsi"/>
                <w:sz w:val="20"/>
                <w:szCs w:val="20"/>
                <w:lang w:eastAsia="zh-CN"/>
              </w:rPr>
            </w:pPr>
            <w:hyperlink r:id="rId34"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3, Targets 9, 11, 13.</w:t>
            </w:r>
          </w:p>
          <w:p w14:paraId="4E0A8A53" w14:textId="77777777" w:rsidR="00B97284" w:rsidRPr="00A146E5" w:rsidRDefault="00B97284" w:rsidP="00B97284">
            <w:pPr>
              <w:spacing w:after="0" w:line="240" w:lineRule="auto"/>
              <w:rPr>
                <w:rFonts w:eastAsia="Helvetica Neue" w:cstheme="minorHAnsi"/>
                <w:sz w:val="20"/>
                <w:szCs w:val="20"/>
                <w:lang w:eastAsia="zh-CN"/>
              </w:rPr>
            </w:pPr>
          </w:p>
          <w:p w14:paraId="05697510" w14:textId="77777777" w:rsidR="00B97284" w:rsidRPr="00A146E5" w:rsidRDefault="00C00843" w:rsidP="00B97284">
            <w:pPr>
              <w:spacing w:after="0" w:line="240" w:lineRule="auto"/>
              <w:rPr>
                <w:rFonts w:eastAsia="DengXian" w:cstheme="minorHAnsi"/>
                <w:sz w:val="20"/>
                <w:szCs w:val="20"/>
                <w:lang w:eastAsia="zh-CN"/>
              </w:rPr>
            </w:pPr>
            <w:hyperlink r:id="rId35"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1, 7, 8, 11, 12.</w:t>
            </w:r>
          </w:p>
          <w:p w14:paraId="39BC914C" w14:textId="77777777" w:rsidR="00B97284" w:rsidRPr="00A146E5" w:rsidRDefault="00B97284" w:rsidP="00B97284">
            <w:pPr>
              <w:spacing w:after="0" w:line="240" w:lineRule="auto"/>
              <w:rPr>
                <w:rFonts w:eastAsia="DengXian" w:cstheme="minorHAnsi"/>
                <w:sz w:val="20"/>
                <w:szCs w:val="20"/>
                <w:lang w:eastAsia="zh-CN"/>
              </w:rPr>
            </w:pPr>
          </w:p>
        </w:tc>
      </w:tr>
      <w:tr w:rsidR="00B97284" w:rsidRPr="00A146E5" w14:paraId="45C6715E" w14:textId="77777777" w:rsidTr="00CD5D82">
        <w:tc>
          <w:tcPr>
            <w:tcW w:w="977" w:type="dxa"/>
          </w:tcPr>
          <w:p w14:paraId="4706B019"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lastRenderedPageBreak/>
              <w:t>Low</w:t>
            </w:r>
          </w:p>
          <w:p w14:paraId="669E76B6" w14:textId="77777777" w:rsidR="00B97284" w:rsidRPr="00A146E5" w:rsidRDefault="00B97284" w:rsidP="00B97284">
            <w:pPr>
              <w:spacing w:after="0" w:line="240" w:lineRule="auto"/>
              <w:rPr>
                <w:rFonts w:eastAsia="Helvetica Neue" w:cstheme="minorHAnsi"/>
                <w:sz w:val="20"/>
                <w:szCs w:val="20"/>
                <w:lang w:eastAsia="zh-CN"/>
              </w:rPr>
            </w:pPr>
          </w:p>
        </w:tc>
        <w:tc>
          <w:tcPr>
            <w:tcW w:w="2263" w:type="dxa"/>
            <w:hideMark/>
          </w:tcPr>
          <w:p w14:paraId="683D16D5"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 xml:space="preserve">Best practices for developing action plans to manage the </w:t>
            </w:r>
            <w:sdt>
              <w:sdtPr>
                <w:rPr>
                  <w:rFonts w:eastAsia="DengXian" w:cstheme="minorHAnsi"/>
                  <w:sz w:val="20"/>
                  <w:szCs w:val="20"/>
                  <w:lang w:eastAsia="zh-CN"/>
                </w:rPr>
                <w:tag w:val="goog_rdk_30"/>
                <w:id w:val="-1318414713"/>
              </w:sdtPr>
              <w:sdtEndPr/>
              <w:sdtContent/>
            </w:sdt>
            <w:sdt>
              <w:sdtPr>
                <w:rPr>
                  <w:rFonts w:eastAsia="DengXian" w:cstheme="minorHAnsi"/>
                  <w:sz w:val="20"/>
                  <w:szCs w:val="20"/>
                  <w:lang w:eastAsia="zh-CN"/>
                </w:rPr>
                <w:tag w:val="goog_rdk_31"/>
                <w:id w:val="676468429"/>
              </w:sdtPr>
              <w:sdtEndPr/>
              <w:sdtContent/>
            </w:sdt>
            <w:r w:rsidRPr="00A146E5">
              <w:rPr>
                <w:rFonts w:eastAsia="Helvetica Neue" w:cstheme="minorHAnsi"/>
                <w:b/>
                <w:sz w:val="20"/>
                <w:szCs w:val="20"/>
                <w:lang w:eastAsia="zh-CN"/>
              </w:rPr>
              <w:t>negative impacts of Invasive Alien Species (IAS) in Ramsar Sites and other wetlands</w:t>
            </w:r>
          </w:p>
        </w:tc>
        <w:tc>
          <w:tcPr>
            <w:tcW w:w="4770" w:type="dxa"/>
          </w:tcPr>
          <w:p w14:paraId="0AA1C6BE"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Synthesis of information on the status and negative</w:t>
            </w:r>
            <w:r w:rsidRPr="00A146E5">
              <w:rPr>
                <w:rFonts w:eastAsia="Helvetica Neue" w:cstheme="minorHAnsi"/>
                <w:sz w:val="20"/>
                <w:szCs w:val="20"/>
                <w:lang w:eastAsia="zh-CN"/>
              </w:rPr>
              <w:t xml:space="preserve"> </w:t>
            </w:r>
            <w:r w:rsidRPr="00A146E5">
              <w:rPr>
                <w:rFonts w:eastAsia="Helvetica Neue" w:cstheme="minorHAnsi"/>
                <w:color w:val="000000"/>
                <w:sz w:val="20"/>
                <w:szCs w:val="20"/>
                <w:lang w:eastAsia="zh-CN"/>
              </w:rPr>
              <w:t>impact of Invasive Alien Species (IAS) in Ramsar Sites and other wetlands, and responses to address them, including a summary of existing guidance from the Convention and other global and regional fora involved in / with experience in IAS management.</w:t>
            </w:r>
          </w:p>
          <w:p w14:paraId="7B5226EF"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May be pursued in consultation/collaboration with other relevant external entities. To be further </w:t>
            </w:r>
            <w:r w:rsidRPr="00A146E5">
              <w:rPr>
                <w:rFonts w:eastAsia="Helvetica Neue" w:cstheme="minorHAnsi"/>
                <w:sz w:val="20"/>
                <w:szCs w:val="20"/>
                <w:lang w:eastAsia="zh-CN"/>
              </w:rPr>
              <w:t>contextualized</w:t>
            </w:r>
            <w:r w:rsidRPr="00A146E5">
              <w:rPr>
                <w:rFonts w:eastAsia="Helvetica Neue" w:cstheme="minorHAnsi"/>
                <w:color w:val="000000"/>
                <w:sz w:val="20"/>
                <w:szCs w:val="20"/>
                <w:lang w:eastAsia="zh-CN"/>
              </w:rPr>
              <w:t xml:space="preserve"> following the adoption of the post-2020 GBF.</w:t>
            </w:r>
          </w:p>
          <w:p w14:paraId="19AC9CB5" w14:textId="77777777" w:rsidR="00B97284" w:rsidRPr="00A146E5" w:rsidRDefault="00B97284" w:rsidP="00B97284">
            <w:pPr>
              <w:spacing w:after="0" w:line="240" w:lineRule="auto"/>
              <w:rPr>
                <w:rFonts w:eastAsia="Helvetica Neue" w:cstheme="minorHAnsi"/>
                <w:sz w:val="20"/>
                <w:szCs w:val="20"/>
                <w:lang w:eastAsia="zh-CN"/>
              </w:rPr>
            </w:pPr>
          </w:p>
          <w:p w14:paraId="0E04853A"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Briefing Note; Cross cutting support/collaboration</w:t>
            </w:r>
          </w:p>
          <w:p w14:paraId="5E77C1C2" w14:textId="77777777" w:rsidR="00B97284" w:rsidRPr="00A146E5" w:rsidRDefault="00B97284" w:rsidP="00B97284">
            <w:pPr>
              <w:spacing w:after="0" w:line="240" w:lineRule="auto"/>
              <w:rPr>
                <w:rFonts w:eastAsia="Helvetica Neue" w:cstheme="minorHAnsi"/>
                <w:sz w:val="20"/>
                <w:szCs w:val="20"/>
                <w:lang w:eastAsia="zh-CN"/>
              </w:rPr>
            </w:pPr>
          </w:p>
        </w:tc>
        <w:tc>
          <w:tcPr>
            <w:tcW w:w="1530" w:type="dxa"/>
          </w:tcPr>
          <w:p w14:paraId="33511874" w14:textId="77777777" w:rsidR="00B97284" w:rsidRPr="00A146E5" w:rsidRDefault="00C00843" w:rsidP="00B97284">
            <w:pPr>
              <w:spacing w:after="0" w:line="240" w:lineRule="auto"/>
              <w:rPr>
                <w:rFonts w:eastAsia="DengXian" w:cstheme="minorHAnsi"/>
                <w:sz w:val="20"/>
                <w:szCs w:val="20"/>
                <w:lang w:eastAsia="zh-CN"/>
              </w:rPr>
            </w:pPr>
            <w:hyperlink r:id="rId36"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1, Target 4.</w:t>
            </w:r>
          </w:p>
          <w:p w14:paraId="4923DFF9"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00543864" w14:textId="77777777" w:rsidR="00B97284" w:rsidRPr="00A146E5" w:rsidRDefault="00C00843" w:rsidP="00B97284">
            <w:pPr>
              <w:spacing w:after="0" w:line="240" w:lineRule="auto"/>
              <w:rPr>
                <w:rFonts w:eastAsia="DengXian" w:cstheme="minorHAnsi"/>
                <w:color w:val="FF0000"/>
                <w:sz w:val="20"/>
                <w:szCs w:val="20"/>
                <w:lang w:eastAsia="zh-CN"/>
              </w:rPr>
            </w:pPr>
            <w:hyperlink r:id="rId37"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 6.</w:t>
            </w:r>
          </w:p>
          <w:p w14:paraId="3A03FB24" w14:textId="77777777" w:rsidR="00B97284" w:rsidRPr="00A146E5" w:rsidRDefault="00B97284" w:rsidP="00B97284">
            <w:pPr>
              <w:spacing w:after="0" w:line="240" w:lineRule="auto"/>
              <w:rPr>
                <w:rFonts w:eastAsia="Helvetica Neue" w:cstheme="minorHAnsi"/>
                <w:color w:val="0563C1"/>
                <w:sz w:val="20"/>
                <w:szCs w:val="20"/>
                <w:u w:val="single"/>
                <w:lang w:eastAsia="zh-CN"/>
              </w:rPr>
            </w:pPr>
          </w:p>
        </w:tc>
      </w:tr>
      <w:tr w:rsidR="00B97284" w:rsidRPr="00A146E5" w14:paraId="09EB4787" w14:textId="77777777" w:rsidTr="00DC2B25">
        <w:trPr>
          <w:trHeight w:val="206"/>
        </w:trPr>
        <w:tc>
          <w:tcPr>
            <w:tcW w:w="9545" w:type="dxa"/>
            <w:gridSpan w:val="4"/>
            <w:shd w:val="clear" w:color="auto" w:fill="D9D9D9" w:themeFill="background1" w:themeFillShade="D9"/>
          </w:tcPr>
          <w:p w14:paraId="68F7EA7A" w14:textId="77777777" w:rsidR="00B97284" w:rsidRPr="00A146E5" w:rsidRDefault="00B97284" w:rsidP="00B97284">
            <w:pPr>
              <w:widowControl w:val="0"/>
              <w:spacing w:after="0" w:line="240" w:lineRule="auto"/>
              <w:rPr>
                <w:rFonts w:eastAsia="Helvetica Neue" w:cstheme="minorHAnsi"/>
                <w:b/>
                <w:color w:val="000000" w:themeColor="text1"/>
                <w:sz w:val="20"/>
                <w:szCs w:val="20"/>
                <w:lang w:eastAsia="zh-CN"/>
              </w:rPr>
            </w:pPr>
            <w:r w:rsidRPr="00A146E5">
              <w:rPr>
                <w:rFonts w:eastAsia="Helvetica Neue" w:cstheme="minorHAnsi"/>
                <w:b/>
                <w:color w:val="000000" w:themeColor="text1"/>
                <w:sz w:val="20"/>
                <w:szCs w:val="20"/>
                <w:lang w:eastAsia="zh-CN"/>
              </w:rPr>
              <w:t>TWA 4: Wise use, sustainable management and restoration of wetlands in the wider landscape/seascape.</w:t>
            </w:r>
          </w:p>
        </w:tc>
      </w:tr>
      <w:tr w:rsidR="00B97284" w:rsidRPr="00A146E5" w14:paraId="278B4298" w14:textId="77777777" w:rsidTr="00CD5D82">
        <w:tc>
          <w:tcPr>
            <w:tcW w:w="977" w:type="dxa"/>
            <w:hideMark/>
          </w:tcPr>
          <w:p w14:paraId="2223CD87"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hideMark/>
          </w:tcPr>
          <w:p w14:paraId="52907275"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Wetland management to reduce the risk of waterborne and aquatic-vector borne disease</w:t>
            </w:r>
          </w:p>
        </w:tc>
        <w:tc>
          <w:tcPr>
            <w:tcW w:w="4770" w:type="dxa"/>
          </w:tcPr>
          <w:p w14:paraId="0A83D81C"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Update and finalize the draft Policy Brief produced in the 2016-18 triennium, addressing recent developments (e.g. in relation to HPAI, also the current COVID-19 pandemic), and drawing on the existing wetland disease manual and Technical Report </w:t>
            </w:r>
            <w:hyperlink r:id="rId38" w:history="1">
              <w:r w:rsidRPr="00A146E5">
                <w:rPr>
                  <w:rFonts w:eastAsia="Helvetica Neue" w:cstheme="minorHAnsi"/>
                  <w:color w:val="0000FF"/>
                  <w:sz w:val="20"/>
                  <w:szCs w:val="20"/>
                  <w:u w:val="single"/>
                  <w:lang w:eastAsia="zh-CN"/>
                </w:rPr>
                <w:t>http://www.ramsar.org/sites/default/files/documents/pdf/lib/rtr6-health.pdf</w:t>
              </w:r>
            </w:hyperlink>
            <w:r w:rsidRPr="00A146E5">
              <w:rPr>
                <w:rFonts w:eastAsia="Helvetica Neue" w:cstheme="minorHAnsi"/>
                <w:color w:val="000000"/>
                <w:sz w:val="20"/>
                <w:szCs w:val="20"/>
                <w:lang w:eastAsia="zh-CN"/>
              </w:rPr>
              <w:t xml:space="preserve"> and </w:t>
            </w:r>
            <w:hyperlink r:id="rId39" w:history="1">
              <w:r w:rsidRPr="00A146E5">
                <w:rPr>
                  <w:rFonts w:eastAsia="Helvetica Neue" w:cstheme="minorHAnsi"/>
                  <w:color w:val="0000FF"/>
                  <w:sz w:val="20"/>
                  <w:szCs w:val="20"/>
                  <w:u w:val="single"/>
                  <w:lang w:eastAsia="zh-CN"/>
                </w:rPr>
                <w:t>http://www.ramsar.org/sites/default/files/documents/library/rtr7-disease.pdf</w:t>
              </w:r>
            </w:hyperlink>
            <w:r w:rsidRPr="00A146E5">
              <w:rPr>
                <w:rFonts w:eastAsia="Helvetica Neue" w:cstheme="minorHAnsi"/>
                <w:sz w:val="20"/>
                <w:szCs w:val="20"/>
                <w:lang w:eastAsia="zh-CN"/>
              </w:rPr>
              <w:t>.</w:t>
            </w:r>
          </w:p>
          <w:p w14:paraId="7F066955"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Potential relevance to ongoing IPBES assessments; potential collaboration with WHO and FAO.</w:t>
            </w:r>
          </w:p>
          <w:p w14:paraId="3403E6CE" w14:textId="77777777" w:rsidR="00B97284" w:rsidRPr="00A146E5" w:rsidRDefault="00B97284" w:rsidP="00B97284">
            <w:pPr>
              <w:spacing w:after="0" w:line="240" w:lineRule="auto"/>
              <w:rPr>
                <w:rFonts w:eastAsia="Helvetica Neue" w:cstheme="minorHAnsi"/>
                <w:sz w:val="20"/>
                <w:szCs w:val="20"/>
                <w:lang w:eastAsia="zh-CN"/>
              </w:rPr>
            </w:pPr>
          </w:p>
          <w:p w14:paraId="14BA294E"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Policy Brief, Cross cutting support/collaboration</w:t>
            </w:r>
          </w:p>
          <w:p w14:paraId="44CF5F37" w14:textId="77777777" w:rsidR="00B97284" w:rsidRPr="00A146E5" w:rsidRDefault="00B97284" w:rsidP="00B97284">
            <w:p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 </w:t>
            </w:r>
          </w:p>
        </w:tc>
        <w:tc>
          <w:tcPr>
            <w:tcW w:w="1530" w:type="dxa"/>
          </w:tcPr>
          <w:p w14:paraId="62849E90" w14:textId="77777777" w:rsidR="00B97284" w:rsidRPr="00A146E5" w:rsidRDefault="00C00843" w:rsidP="00B97284">
            <w:pPr>
              <w:spacing w:after="0" w:line="240" w:lineRule="auto"/>
              <w:rPr>
                <w:rFonts w:eastAsia="DengXian" w:cstheme="minorHAnsi"/>
                <w:sz w:val="20"/>
                <w:szCs w:val="20"/>
                <w:lang w:eastAsia="zh-CN"/>
              </w:rPr>
            </w:pPr>
            <w:hyperlink r:id="rId40"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4, Target 14.</w:t>
            </w:r>
          </w:p>
          <w:p w14:paraId="14C3F57F" w14:textId="77777777" w:rsidR="00B97284" w:rsidRPr="00A146E5" w:rsidRDefault="00B97284" w:rsidP="00B97284">
            <w:pPr>
              <w:spacing w:after="0" w:line="240" w:lineRule="auto"/>
              <w:rPr>
                <w:rFonts w:eastAsia="DengXian" w:cstheme="minorHAnsi"/>
                <w:sz w:val="20"/>
                <w:szCs w:val="20"/>
                <w:lang w:eastAsia="zh-CN"/>
              </w:rPr>
            </w:pPr>
          </w:p>
          <w:p w14:paraId="3CADD44A" w14:textId="77777777" w:rsidR="00B97284" w:rsidRPr="00A146E5" w:rsidRDefault="00C00843" w:rsidP="00B97284">
            <w:pPr>
              <w:spacing w:after="0" w:line="240" w:lineRule="auto"/>
              <w:rPr>
                <w:rFonts w:eastAsia="DengXian" w:cstheme="minorHAnsi"/>
                <w:color w:val="FF0000"/>
                <w:sz w:val="20"/>
                <w:szCs w:val="20"/>
                <w:lang w:eastAsia="zh-CN"/>
              </w:rPr>
            </w:pPr>
            <w:hyperlink r:id="rId41"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 5.</w:t>
            </w:r>
          </w:p>
          <w:p w14:paraId="73B5FBD6" w14:textId="77777777" w:rsidR="00B97284" w:rsidRPr="00A146E5" w:rsidRDefault="00B97284" w:rsidP="00B97284">
            <w:pPr>
              <w:spacing w:after="0" w:line="240" w:lineRule="auto"/>
              <w:rPr>
                <w:rFonts w:eastAsia="DengXian" w:cstheme="minorHAnsi"/>
                <w:sz w:val="20"/>
                <w:szCs w:val="20"/>
                <w:lang w:eastAsia="zh-CN"/>
              </w:rPr>
            </w:pPr>
          </w:p>
        </w:tc>
      </w:tr>
      <w:tr w:rsidR="00B97284" w:rsidRPr="00A146E5" w14:paraId="54C35F02" w14:textId="77777777" w:rsidTr="00CD5D82">
        <w:tc>
          <w:tcPr>
            <w:tcW w:w="977" w:type="dxa"/>
            <w:hideMark/>
          </w:tcPr>
          <w:p w14:paraId="248692D1"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 xml:space="preserve">Medium </w:t>
            </w:r>
          </w:p>
        </w:tc>
        <w:tc>
          <w:tcPr>
            <w:tcW w:w="2263" w:type="dxa"/>
            <w:hideMark/>
          </w:tcPr>
          <w:p w14:paraId="59BB2E58" w14:textId="77777777" w:rsidR="00B97284" w:rsidRPr="00A146E5" w:rsidRDefault="00C00843" w:rsidP="00B97284">
            <w:pPr>
              <w:spacing w:after="0" w:line="240" w:lineRule="auto"/>
              <w:rPr>
                <w:rFonts w:eastAsia="Helvetica Neue" w:cstheme="minorHAnsi"/>
                <w:b/>
                <w:sz w:val="20"/>
                <w:szCs w:val="20"/>
                <w:lang w:eastAsia="zh-CN"/>
              </w:rPr>
            </w:pPr>
            <w:sdt>
              <w:sdtPr>
                <w:rPr>
                  <w:rFonts w:eastAsia="DengXian" w:cstheme="minorHAnsi"/>
                  <w:sz w:val="20"/>
                  <w:szCs w:val="20"/>
                  <w:lang w:eastAsia="zh-CN"/>
                </w:rPr>
                <w:tag w:val="goog_rdk_34"/>
                <w:id w:val="899869777"/>
              </w:sdtPr>
              <w:sdtEndPr/>
              <w:sdtContent/>
            </w:sdt>
            <w:sdt>
              <w:sdtPr>
                <w:rPr>
                  <w:rFonts w:eastAsia="DengXian" w:cstheme="minorHAnsi"/>
                  <w:sz w:val="20"/>
                  <w:szCs w:val="20"/>
                  <w:lang w:eastAsia="zh-CN"/>
                </w:rPr>
                <w:tag w:val="goog_rdk_35"/>
                <w:id w:val="1378359279"/>
              </w:sdtPr>
              <w:sdtEndPr/>
              <w:sdtContent/>
            </w:sdt>
            <w:sdt>
              <w:sdtPr>
                <w:rPr>
                  <w:rFonts w:eastAsia="DengXian" w:cstheme="minorHAnsi"/>
                  <w:sz w:val="20"/>
                  <w:szCs w:val="20"/>
                  <w:lang w:eastAsia="zh-CN"/>
                </w:rPr>
                <w:tag w:val="goog_rdk_36"/>
                <w:id w:val="1749305461"/>
              </w:sdtPr>
              <w:sdtEndPr/>
              <w:sdtContent/>
            </w:sdt>
            <w:r w:rsidR="00B97284" w:rsidRPr="00A146E5">
              <w:rPr>
                <w:rFonts w:eastAsia="Helvetica Neue" w:cstheme="minorHAnsi"/>
                <w:b/>
                <w:sz w:val="20"/>
                <w:szCs w:val="20"/>
                <w:lang w:eastAsia="zh-CN"/>
              </w:rPr>
              <w:t>Review of the effectiveness of wetland compensation and mitigation in addressing wetland loss and degradation</w:t>
            </w:r>
          </w:p>
        </w:tc>
        <w:tc>
          <w:tcPr>
            <w:tcW w:w="4770" w:type="dxa"/>
          </w:tcPr>
          <w:p w14:paraId="7CEDDEAD" w14:textId="77777777" w:rsidR="00B97284" w:rsidRPr="00A146E5" w:rsidRDefault="00B97284" w:rsidP="00B97284">
            <w:pPr>
              <w:widowControl w:val="0"/>
              <w:numPr>
                <w:ilvl w:val="0"/>
                <w:numId w:val="3"/>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Collating and analysing experiences and best practices relating to wetland compensation and mitigation from different parts of the world and different policy frameworks/jurisdictions. Develop this in further response to the requirements set out in </w:t>
            </w:r>
            <w:sdt>
              <w:sdtPr>
                <w:rPr>
                  <w:rFonts w:eastAsia="DengXian" w:cstheme="minorHAnsi"/>
                  <w:sz w:val="20"/>
                  <w:szCs w:val="20"/>
                  <w:lang w:eastAsia="zh-CN"/>
                </w:rPr>
                <w:tag w:val="goog_rdk_37"/>
                <w:id w:val="-1434586680"/>
              </w:sdtPr>
              <w:sdtEndPr/>
              <w:sdtContent/>
            </w:sdt>
            <w:sdt>
              <w:sdtPr>
                <w:rPr>
                  <w:rFonts w:eastAsia="DengXian" w:cstheme="minorHAnsi"/>
                  <w:sz w:val="20"/>
                  <w:szCs w:val="20"/>
                  <w:lang w:eastAsia="zh-CN"/>
                </w:rPr>
                <w:tag w:val="goog_rdk_38"/>
                <w:id w:val="-417246298"/>
              </w:sdtPr>
              <w:sdtEndPr/>
              <w:sdtContent/>
            </w:sdt>
            <w:r w:rsidRPr="00A146E5">
              <w:rPr>
                <w:rFonts w:eastAsia="Helvetica Neue" w:cstheme="minorHAnsi"/>
                <w:color w:val="000000"/>
                <w:sz w:val="20"/>
                <w:szCs w:val="20"/>
                <w:lang w:eastAsia="zh-CN"/>
              </w:rPr>
              <w:t xml:space="preserve">Resolution XI.9 to avoid and </w:t>
            </w:r>
            <w:r w:rsidRPr="00A146E5">
              <w:rPr>
                <w:rFonts w:eastAsia="Helvetica Neue" w:cstheme="minorHAnsi"/>
                <w:sz w:val="20"/>
                <w:szCs w:val="20"/>
                <w:lang w:eastAsia="zh-CN"/>
              </w:rPr>
              <w:t>minimise</w:t>
            </w:r>
            <w:r w:rsidRPr="00A146E5">
              <w:rPr>
                <w:rFonts w:eastAsia="Helvetica Neue" w:cstheme="minorHAnsi"/>
                <w:color w:val="000000"/>
                <w:sz w:val="20"/>
                <w:szCs w:val="20"/>
                <w:lang w:eastAsia="zh-CN"/>
              </w:rPr>
              <w:t xml:space="preserve"> wetland loss and degradation.</w:t>
            </w:r>
          </w:p>
          <w:p w14:paraId="4C848497" w14:textId="77777777" w:rsidR="00B97284" w:rsidRPr="00A146E5" w:rsidRDefault="00B97284" w:rsidP="00B97284">
            <w:pPr>
              <w:spacing w:after="0" w:line="240" w:lineRule="auto"/>
              <w:rPr>
                <w:rFonts w:eastAsia="Helvetica Neue" w:cstheme="minorHAnsi"/>
                <w:color w:val="000000"/>
                <w:sz w:val="20"/>
                <w:szCs w:val="20"/>
                <w:lang w:eastAsia="zh-CN"/>
              </w:rPr>
            </w:pPr>
          </w:p>
          <w:p w14:paraId="12DF6482"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Technical Report or Briefing Note</w:t>
            </w:r>
          </w:p>
          <w:p w14:paraId="1F1F85ED" w14:textId="77777777" w:rsidR="00B97284" w:rsidRPr="00A146E5" w:rsidRDefault="00B97284" w:rsidP="00B97284">
            <w:pPr>
              <w:spacing w:after="0" w:line="240" w:lineRule="auto"/>
              <w:rPr>
                <w:rFonts w:eastAsia="Arial" w:cstheme="minorHAnsi"/>
                <w:b/>
                <w:color w:val="242424"/>
                <w:sz w:val="20"/>
                <w:szCs w:val="20"/>
                <w:highlight w:val="white"/>
                <w:lang w:eastAsia="zh-CN"/>
              </w:rPr>
            </w:pPr>
          </w:p>
          <w:p w14:paraId="17619F81" w14:textId="77777777" w:rsidR="00B97284" w:rsidRPr="00A146E5" w:rsidRDefault="00B97284" w:rsidP="00B97284">
            <w:pPr>
              <w:spacing w:after="0" w:line="240" w:lineRule="auto"/>
              <w:rPr>
                <w:rFonts w:eastAsia="Helvetica Neue" w:cstheme="minorHAnsi"/>
                <w:b/>
                <w:sz w:val="20"/>
                <w:szCs w:val="20"/>
                <w:lang w:eastAsia="zh-CN"/>
              </w:rPr>
            </w:pPr>
          </w:p>
        </w:tc>
        <w:tc>
          <w:tcPr>
            <w:tcW w:w="1530" w:type="dxa"/>
          </w:tcPr>
          <w:p w14:paraId="1730D981" w14:textId="77777777" w:rsidR="00B97284" w:rsidRPr="00A146E5" w:rsidRDefault="00C00843" w:rsidP="00B97284">
            <w:pPr>
              <w:spacing w:after="0" w:line="240" w:lineRule="auto"/>
              <w:rPr>
                <w:rFonts w:eastAsia="DengXian" w:cstheme="minorHAnsi"/>
                <w:sz w:val="20"/>
                <w:szCs w:val="20"/>
                <w:lang w:eastAsia="zh-CN"/>
              </w:rPr>
            </w:pPr>
            <w:sdt>
              <w:sdtPr>
                <w:rPr>
                  <w:rFonts w:eastAsia="DengXian" w:cstheme="minorHAnsi"/>
                  <w:sz w:val="20"/>
                  <w:szCs w:val="20"/>
                  <w:lang w:eastAsia="zh-CN"/>
                </w:rPr>
                <w:tag w:val="goog_rdk_40"/>
                <w:id w:val="458681913"/>
              </w:sdtPr>
              <w:sdtEndPr/>
              <w:sdtContent/>
            </w:sdt>
            <w:r w:rsidR="00B97284" w:rsidRPr="00A146E5">
              <w:rPr>
                <w:rFonts w:eastAsia="DengXian" w:cstheme="minorHAnsi"/>
                <w:sz w:val="20"/>
                <w:szCs w:val="20"/>
                <w:lang w:eastAsia="zh-CN"/>
              </w:rPr>
              <w:t xml:space="preserve">Resolution </w:t>
            </w:r>
            <w:hyperlink r:id="rId42" w:history="1">
              <w:r w:rsidR="00B97284" w:rsidRPr="00A146E5">
                <w:rPr>
                  <w:rFonts w:eastAsia="DengXian" w:cstheme="minorHAnsi"/>
                  <w:color w:val="0000FF"/>
                  <w:sz w:val="20"/>
                  <w:szCs w:val="20"/>
                  <w:u w:val="single"/>
                  <w:lang w:eastAsia="zh-CN"/>
                </w:rPr>
                <w:t>XI.9</w:t>
              </w:r>
            </w:hyperlink>
          </w:p>
          <w:p w14:paraId="4814E1D6" w14:textId="77777777" w:rsidR="00B97284" w:rsidRPr="00A146E5" w:rsidRDefault="00B97284" w:rsidP="00B97284">
            <w:pPr>
              <w:spacing w:after="0" w:line="240" w:lineRule="auto"/>
              <w:rPr>
                <w:rFonts w:eastAsia="DengXian" w:cstheme="minorHAnsi"/>
                <w:sz w:val="20"/>
                <w:szCs w:val="20"/>
                <w:lang w:eastAsia="zh-CN"/>
              </w:rPr>
            </w:pPr>
          </w:p>
          <w:p w14:paraId="64289C84" w14:textId="77777777" w:rsidR="00B97284" w:rsidRPr="00A146E5" w:rsidRDefault="00B97284" w:rsidP="00B97284">
            <w:pPr>
              <w:spacing w:after="0" w:line="240" w:lineRule="auto"/>
              <w:rPr>
                <w:rFonts w:eastAsia="DengXian" w:cstheme="minorHAnsi"/>
                <w:sz w:val="20"/>
                <w:szCs w:val="20"/>
                <w:lang w:eastAsia="zh-CN"/>
              </w:rPr>
            </w:pPr>
            <w:r w:rsidRPr="00A146E5">
              <w:rPr>
                <w:rFonts w:eastAsia="DengXian" w:cstheme="minorHAnsi"/>
                <w:sz w:val="20"/>
                <w:szCs w:val="20"/>
                <w:lang w:eastAsia="zh-CN"/>
              </w:rPr>
              <w:t xml:space="preserve">Standing Committee 57 </w:t>
            </w:r>
            <w:hyperlink r:id="rId43" w:history="1">
              <w:r w:rsidRPr="00A146E5">
                <w:rPr>
                  <w:rFonts w:eastAsia="DengXian" w:cstheme="minorHAnsi"/>
                  <w:color w:val="0000FF"/>
                  <w:sz w:val="20"/>
                  <w:szCs w:val="20"/>
                  <w:u w:val="single"/>
                  <w:lang w:eastAsia="zh-CN"/>
                </w:rPr>
                <w:t>Doc.8</w:t>
              </w:r>
            </w:hyperlink>
            <w:r w:rsidRPr="00A146E5">
              <w:rPr>
                <w:rFonts w:eastAsia="DengXian" w:cstheme="minorHAnsi"/>
                <w:sz w:val="20"/>
                <w:szCs w:val="20"/>
                <w:lang w:eastAsia="zh-CN"/>
              </w:rPr>
              <w:t xml:space="preserve"> – urgent challenges.</w:t>
            </w:r>
          </w:p>
          <w:p w14:paraId="050962A0"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54195277" w14:textId="77777777" w:rsidR="00B97284" w:rsidRPr="00A146E5" w:rsidRDefault="00C00843" w:rsidP="00B97284">
            <w:pPr>
              <w:spacing w:after="0" w:line="240" w:lineRule="auto"/>
              <w:rPr>
                <w:rFonts w:eastAsia="Helvetica Neue" w:cstheme="minorHAnsi"/>
                <w:color w:val="0563C1"/>
                <w:sz w:val="20"/>
                <w:szCs w:val="20"/>
                <w:u w:val="single"/>
                <w:lang w:eastAsia="zh-CN"/>
              </w:rPr>
            </w:pPr>
            <w:hyperlink r:id="rId44"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1, Target 2.</w:t>
            </w:r>
            <w:r w:rsidR="00B97284" w:rsidRPr="00A146E5">
              <w:rPr>
                <w:rFonts w:eastAsia="DengXian" w:cstheme="minorHAnsi"/>
                <w:sz w:val="20"/>
                <w:szCs w:val="20"/>
                <w:lang w:eastAsia="zh-CN"/>
              </w:rPr>
              <w:br/>
            </w:r>
          </w:p>
          <w:p w14:paraId="6A7D7DDD" w14:textId="77777777" w:rsidR="00B97284" w:rsidRPr="00A146E5" w:rsidRDefault="00C00843" w:rsidP="00B97284">
            <w:pPr>
              <w:spacing w:after="0" w:line="240" w:lineRule="auto"/>
              <w:rPr>
                <w:rFonts w:eastAsia="DengXian" w:cstheme="minorHAnsi"/>
                <w:sz w:val="20"/>
                <w:szCs w:val="20"/>
                <w:lang w:eastAsia="zh-CN"/>
              </w:rPr>
            </w:pPr>
            <w:hyperlink r:id="rId45"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 2, 14.</w:t>
            </w:r>
          </w:p>
          <w:p w14:paraId="6B5270EF" w14:textId="77777777" w:rsidR="00B97284" w:rsidRPr="00A146E5" w:rsidRDefault="00B97284" w:rsidP="00B97284">
            <w:pPr>
              <w:spacing w:after="0" w:line="240" w:lineRule="auto"/>
              <w:rPr>
                <w:rFonts w:eastAsia="Helvetica Neue" w:cstheme="minorHAnsi"/>
                <w:color w:val="0563C1"/>
                <w:sz w:val="20"/>
                <w:szCs w:val="20"/>
                <w:u w:val="single"/>
                <w:lang w:eastAsia="zh-CN"/>
              </w:rPr>
            </w:pPr>
          </w:p>
        </w:tc>
      </w:tr>
      <w:tr w:rsidR="00B97284" w:rsidRPr="00A146E5" w14:paraId="2240151F" w14:textId="77777777" w:rsidTr="00CD5D82">
        <w:tc>
          <w:tcPr>
            <w:tcW w:w="977" w:type="dxa"/>
          </w:tcPr>
          <w:p w14:paraId="6620B600"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lastRenderedPageBreak/>
              <w:t>Medium</w:t>
            </w:r>
          </w:p>
          <w:p w14:paraId="0FF31BE2" w14:textId="77777777" w:rsidR="00B97284" w:rsidRPr="00A146E5" w:rsidRDefault="00B97284" w:rsidP="00B97284">
            <w:pPr>
              <w:spacing w:after="0" w:line="240" w:lineRule="auto"/>
              <w:rPr>
                <w:rFonts w:eastAsia="Helvetica Neue" w:cstheme="minorHAnsi"/>
                <w:sz w:val="20"/>
                <w:szCs w:val="20"/>
                <w:lang w:eastAsia="zh-CN"/>
              </w:rPr>
            </w:pPr>
          </w:p>
        </w:tc>
        <w:tc>
          <w:tcPr>
            <w:tcW w:w="2263" w:type="dxa"/>
          </w:tcPr>
          <w:p w14:paraId="7C816691" w14:textId="77777777" w:rsidR="00B97284" w:rsidRPr="00A146E5" w:rsidRDefault="00B97284" w:rsidP="00B97284">
            <w:pPr>
              <w:spacing w:after="0" w:line="240" w:lineRule="auto"/>
              <w:rPr>
                <w:rFonts w:eastAsia="Helvetica Neue" w:cstheme="minorHAnsi"/>
                <w:b/>
                <w:sz w:val="20"/>
                <w:szCs w:val="20"/>
                <w:lang w:eastAsia="zh-CN"/>
              </w:rPr>
            </w:pPr>
            <w:r w:rsidRPr="00A146E5">
              <w:rPr>
                <w:rFonts w:eastAsia="Helvetica Neue" w:cstheme="minorHAnsi"/>
                <w:b/>
                <w:sz w:val="20"/>
                <w:szCs w:val="20"/>
                <w:lang w:eastAsia="zh-CN"/>
              </w:rPr>
              <w:t>Industry and wetlands: guidelines to conserve and enhance wetlands and their services for use by the energy, mining infrastructure, manufacturing and processing sectors.</w:t>
            </w:r>
          </w:p>
          <w:p w14:paraId="0B48D518" w14:textId="77777777" w:rsidR="00B97284" w:rsidRPr="00A146E5" w:rsidRDefault="00B97284" w:rsidP="00B97284">
            <w:pPr>
              <w:spacing w:after="0" w:line="240" w:lineRule="auto"/>
              <w:rPr>
                <w:rFonts w:eastAsia="Helvetica Neue" w:cstheme="minorHAnsi"/>
                <w:b/>
                <w:sz w:val="20"/>
                <w:szCs w:val="20"/>
                <w:lang w:eastAsia="zh-CN"/>
              </w:rPr>
            </w:pPr>
          </w:p>
        </w:tc>
        <w:tc>
          <w:tcPr>
            <w:tcW w:w="4770" w:type="dxa"/>
          </w:tcPr>
          <w:p w14:paraId="0423BC7C" w14:textId="77777777" w:rsidR="00B97284" w:rsidRPr="00A146E5" w:rsidRDefault="00B97284" w:rsidP="00B97284">
            <w:pPr>
              <w:widowControl w:val="0"/>
              <w:numPr>
                <w:ilvl w:val="0"/>
                <w:numId w:val="2"/>
              </w:numPr>
              <w:spacing w:after="0" w:line="240" w:lineRule="auto"/>
              <w:rPr>
                <w:rFonts w:eastAsia="Helvetica Neue" w:cstheme="minorHAnsi"/>
                <w:b/>
                <w:color w:val="000000"/>
                <w:sz w:val="20"/>
                <w:szCs w:val="20"/>
                <w:lang w:eastAsia="zh-CN"/>
              </w:rPr>
            </w:pPr>
            <w:r w:rsidRPr="00A146E5">
              <w:rPr>
                <w:rFonts w:eastAsia="Helvetica Neue" w:cstheme="minorHAnsi"/>
                <w:color w:val="000000"/>
                <w:sz w:val="20"/>
                <w:szCs w:val="20"/>
                <w:lang w:eastAsia="zh-CN"/>
              </w:rPr>
              <w:t xml:space="preserve">Prepare guidance that collates technical information on the wise use of wetlands, tailored for specific sectors, building on the draft reports on extractive industries and on the energy sector from the previous STRP cycle. </w:t>
            </w:r>
          </w:p>
          <w:p w14:paraId="6A028E74" w14:textId="77777777" w:rsidR="00B97284" w:rsidRPr="00A146E5" w:rsidRDefault="00B97284" w:rsidP="00B97284">
            <w:pPr>
              <w:spacing w:after="0" w:line="240" w:lineRule="auto"/>
              <w:rPr>
                <w:rFonts w:eastAsia="Helvetica Neue" w:cstheme="minorHAnsi"/>
                <w:sz w:val="20"/>
                <w:szCs w:val="20"/>
                <w:lang w:eastAsia="zh-CN"/>
              </w:rPr>
            </w:pPr>
          </w:p>
          <w:p w14:paraId="7F1FD4D3"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Briefing Note or Policy Brief</w:t>
            </w:r>
          </w:p>
        </w:tc>
        <w:tc>
          <w:tcPr>
            <w:tcW w:w="1530" w:type="dxa"/>
          </w:tcPr>
          <w:p w14:paraId="033496F2" w14:textId="77777777" w:rsidR="00B97284" w:rsidRPr="00A146E5" w:rsidRDefault="00C00843" w:rsidP="00B97284">
            <w:pPr>
              <w:spacing w:after="0" w:line="240" w:lineRule="auto"/>
              <w:rPr>
                <w:rFonts w:eastAsia="DengXian" w:cstheme="minorHAnsi"/>
                <w:sz w:val="20"/>
                <w:szCs w:val="20"/>
                <w:lang w:eastAsia="zh-CN"/>
              </w:rPr>
            </w:pPr>
            <w:hyperlink r:id="rId46"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3, Target 9.</w:t>
            </w:r>
          </w:p>
          <w:p w14:paraId="138F71CC" w14:textId="77777777" w:rsidR="00B97284" w:rsidRPr="00A146E5" w:rsidRDefault="00B97284" w:rsidP="00B97284">
            <w:pPr>
              <w:spacing w:after="0" w:line="240" w:lineRule="auto"/>
              <w:rPr>
                <w:rFonts w:eastAsia="Helvetica Neue" w:cstheme="minorHAnsi"/>
                <w:color w:val="0563C1"/>
                <w:sz w:val="20"/>
                <w:szCs w:val="20"/>
                <w:u w:val="single"/>
                <w:lang w:eastAsia="zh-CN"/>
              </w:rPr>
            </w:pPr>
          </w:p>
          <w:p w14:paraId="010D5537" w14:textId="77777777" w:rsidR="00B97284" w:rsidRPr="00A146E5" w:rsidRDefault="00C00843" w:rsidP="00B97284">
            <w:pPr>
              <w:spacing w:after="0" w:line="240" w:lineRule="auto"/>
              <w:rPr>
                <w:rFonts w:eastAsia="DengXian" w:cstheme="minorHAnsi"/>
                <w:color w:val="FF0000"/>
                <w:sz w:val="20"/>
                <w:szCs w:val="20"/>
                <w:lang w:eastAsia="zh-CN"/>
              </w:rPr>
            </w:pPr>
            <w:hyperlink r:id="rId47"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1, 2, 7.</w:t>
            </w:r>
          </w:p>
          <w:p w14:paraId="778AC8A3" w14:textId="77777777" w:rsidR="00B97284" w:rsidRPr="00A146E5" w:rsidRDefault="00B97284" w:rsidP="00B97284">
            <w:pPr>
              <w:spacing w:after="0" w:line="240" w:lineRule="auto"/>
              <w:rPr>
                <w:rFonts w:eastAsia="Helvetica Neue" w:cstheme="minorHAnsi"/>
                <w:color w:val="0563C1"/>
                <w:sz w:val="20"/>
                <w:szCs w:val="20"/>
                <w:u w:val="single"/>
                <w:lang w:eastAsia="zh-CN"/>
              </w:rPr>
            </w:pPr>
          </w:p>
        </w:tc>
      </w:tr>
      <w:tr w:rsidR="00B97284" w:rsidRPr="00A146E5" w14:paraId="646E4147" w14:textId="77777777" w:rsidTr="00DC2B25">
        <w:trPr>
          <w:trHeight w:val="134"/>
        </w:trPr>
        <w:tc>
          <w:tcPr>
            <w:tcW w:w="9545" w:type="dxa"/>
            <w:gridSpan w:val="4"/>
            <w:shd w:val="clear" w:color="auto" w:fill="D9D9D9" w:themeFill="background1" w:themeFillShade="D9"/>
          </w:tcPr>
          <w:p w14:paraId="0F7707AD" w14:textId="77777777" w:rsidR="00B97284" w:rsidRPr="00A146E5" w:rsidRDefault="00B97284" w:rsidP="00B97284">
            <w:pPr>
              <w:spacing w:after="0" w:line="240" w:lineRule="auto"/>
              <w:rPr>
                <w:rFonts w:eastAsia="Helvetica Neue" w:cstheme="minorHAnsi"/>
                <w:b/>
                <w:color w:val="000000" w:themeColor="text1"/>
                <w:sz w:val="20"/>
                <w:szCs w:val="20"/>
                <w:lang w:eastAsia="zh-CN"/>
              </w:rPr>
            </w:pPr>
            <w:r w:rsidRPr="00A146E5">
              <w:rPr>
                <w:rFonts w:eastAsia="Helvetica Neue" w:cstheme="minorHAnsi"/>
                <w:b/>
                <w:color w:val="000000" w:themeColor="text1"/>
                <w:sz w:val="20"/>
                <w:szCs w:val="20"/>
                <w:lang w:eastAsia="zh-CN"/>
              </w:rPr>
              <w:t>TWA 5: Cross cutting issues, supporting functions, and synergies with other MEAs.</w:t>
            </w:r>
          </w:p>
        </w:tc>
      </w:tr>
      <w:tr w:rsidR="00B97284" w:rsidRPr="00A146E5" w14:paraId="22AAB713" w14:textId="77777777" w:rsidTr="00CD5D82">
        <w:tc>
          <w:tcPr>
            <w:tcW w:w="977" w:type="dxa"/>
            <w:hideMark/>
          </w:tcPr>
          <w:p w14:paraId="74CB1AEE"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tcPr>
          <w:p w14:paraId="2ED50A02" w14:textId="77777777" w:rsidR="00B97284" w:rsidRPr="00A146E5" w:rsidRDefault="00B97284" w:rsidP="00B97284">
            <w:pPr>
              <w:spacing w:after="0" w:line="240" w:lineRule="auto"/>
              <w:rPr>
                <w:rFonts w:eastAsia="Helvetica Neue" w:cstheme="minorHAnsi"/>
                <w:b/>
                <w:color w:val="000000"/>
                <w:sz w:val="20"/>
                <w:szCs w:val="20"/>
                <w:lang w:eastAsia="zh-CN"/>
              </w:rPr>
            </w:pPr>
            <w:r w:rsidRPr="00A146E5">
              <w:rPr>
                <w:rFonts w:eastAsia="Helvetica Neue" w:cstheme="minorHAnsi"/>
                <w:b/>
                <w:color w:val="000000"/>
                <w:sz w:val="20"/>
                <w:szCs w:val="20"/>
                <w:lang w:eastAsia="zh-CN"/>
              </w:rPr>
              <w:t>Indigenous and local knowledge systems to support wetland wise use</w:t>
            </w:r>
          </w:p>
          <w:p w14:paraId="3DEDB7C8" w14:textId="77777777" w:rsidR="00B97284" w:rsidRPr="00A146E5" w:rsidRDefault="00B97284" w:rsidP="00B97284">
            <w:pPr>
              <w:spacing w:after="0" w:line="240" w:lineRule="auto"/>
              <w:rPr>
                <w:rFonts w:eastAsia="Helvetica Neue" w:cstheme="minorHAnsi"/>
                <w:b/>
                <w:sz w:val="20"/>
                <w:szCs w:val="20"/>
                <w:lang w:eastAsia="zh-CN"/>
              </w:rPr>
            </w:pPr>
          </w:p>
        </w:tc>
        <w:tc>
          <w:tcPr>
            <w:tcW w:w="4770" w:type="dxa"/>
          </w:tcPr>
          <w:p w14:paraId="63B05151"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Synthesis of case studies providing examples of the contribution of indigenous and local knowledge, and values systems, to the conservation and wise use of wetlands, and develop guidance to enhance involvement of indigenous and local communities in wetland management. </w:t>
            </w:r>
          </w:p>
          <w:p w14:paraId="7E2C6C36" w14:textId="77777777" w:rsidR="00B97284" w:rsidRPr="00A146E5" w:rsidRDefault="00B97284" w:rsidP="00B97284">
            <w:pPr>
              <w:widowControl w:val="0"/>
              <w:numPr>
                <w:ilvl w:val="0"/>
                <w:numId w:val="2"/>
              </w:num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Where possible, leverage the body of work in the context of other MEA frameworks. Relevant to IPBES work programme relating to “Enhanced recognition of and work with indigenous and local knowledge systems”.</w:t>
            </w:r>
          </w:p>
          <w:p w14:paraId="09404104" w14:textId="77777777" w:rsidR="00B97284" w:rsidRPr="00A146E5" w:rsidRDefault="00B97284" w:rsidP="00B97284">
            <w:pPr>
              <w:spacing w:after="0" w:line="240" w:lineRule="auto"/>
              <w:rPr>
                <w:rFonts w:eastAsia="Helvetica Neue" w:cstheme="minorHAnsi"/>
                <w:sz w:val="20"/>
                <w:szCs w:val="20"/>
                <w:lang w:eastAsia="zh-CN"/>
              </w:rPr>
            </w:pPr>
          </w:p>
          <w:p w14:paraId="010AF16D"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Technical Report (including guidelines) or Briefing Note, Cross cutting support/collaboration</w:t>
            </w:r>
          </w:p>
          <w:p w14:paraId="1BDC9434" w14:textId="77777777" w:rsidR="00B97284" w:rsidRPr="00A146E5" w:rsidRDefault="00B97284" w:rsidP="00B97284">
            <w:pPr>
              <w:spacing w:after="0" w:line="240" w:lineRule="auto"/>
              <w:rPr>
                <w:rFonts w:eastAsia="Helvetica Neue" w:cstheme="minorHAnsi"/>
                <w:sz w:val="20"/>
                <w:szCs w:val="20"/>
                <w:lang w:eastAsia="zh-CN"/>
              </w:rPr>
            </w:pPr>
          </w:p>
        </w:tc>
        <w:tc>
          <w:tcPr>
            <w:tcW w:w="1530" w:type="dxa"/>
          </w:tcPr>
          <w:p w14:paraId="782E4BCE" w14:textId="77777777" w:rsidR="00B97284" w:rsidRPr="00A146E5" w:rsidRDefault="00B97284" w:rsidP="00B97284">
            <w:pPr>
              <w:spacing w:after="0" w:line="240" w:lineRule="auto"/>
              <w:rPr>
                <w:rFonts w:eastAsia="Helvetica Neue" w:cstheme="minorHAnsi"/>
                <w:color w:val="000000"/>
                <w:sz w:val="20"/>
                <w:szCs w:val="20"/>
                <w:lang w:eastAsia="zh-CN"/>
              </w:rPr>
            </w:pPr>
            <w:r w:rsidRPr="00A146E5">
              <w:rPr>
                <w:rFonts w:eastAsia="Helvetica Neue" w:cstheme="minorHAnsi"/>
                <w:color w:val="000000"/>
                <w:sz w:val="20"/>
                <w:szCs w:val="20"/>
                <w:lang w:eastAsia="zh-CN"/>
              </w:rPr>
              <w:t xml:space="preserve">Resolution </w:t>
            </w:r>
            <w:hyperlink r:id="rId48" w:history="1">
              <w:r w:rsidRPr="00A146E5">
                <w:rPr>
                  <w:rFonts w:eastAsia="Helvetica Neue" w:cstheme="minorHAnsi"/>
                  <w:color w:val="0000FF"/>
                  <w:sz w:val="20"/>
                  <w:szCs w:val="20"/>
                  <w:u w:val="single"/>
                  <w:lang w:eastAsia="zh-CN"/>
                </w:rPr>
                <w:t>XIII.8</w:t>
              </w:r>
            </w:hyperlink>
            <w:r w:rsidRPr="00A146E5">
              <w:rPr>
                <w:rFonts w:eastAsia="Helvetica Neue" w:cstheme="minorHAnsi"/>
                <w:color w:val="000000"/>
                <w:sz w:val="20"/>
                <w:szCs w:val="20"/>
                <w:lang w:eastAsia="zh-CN"/>
              </w:rPr>
              <w:t>.</w:t>
            </w:r>
          </w:p>
          <w:p w14:paraId="231F1D07" w14:textId="77777777" w:rsidR="00B97284" w:rsidRPr="00A146E5" w:rsidRDefault="00B97284" w:rsidP="00B97284">
            <w:pPr>
              <w:spacing w:after="0" w:line="240" w:lineRule="auto"/>
              <w:rPr>
                <w:rFonts w:eastAsia="Helvetica Neue" w:cstheme="minorHAnsi"/>
                <w:color w:val="000000"/>
                <w:sz w:val="20"/>
                <w:szCs w:val="20"/>
                <w:lang w:eastAsia="zh-CN"/>
              </w:rPr>
            </w:pPr>
          </w:p>
          <w:p w14:paraId="7BA96916" w14:textId="77777777" w:rsidR="00B97284" w:rsidRPr="00A146E5" w:rsidRDefault="00C00843" w:rsidP="00B97284">
            <w:pPr>
              <w:spacing w:after="0" w:line="240" w:lineRule="auto"/>
              <w:rPr>
                <w:rFonts w:eastAsia="Helvetica Neue" w:cstheme="minorHAnsi"/>
                <w:color w:val="000000"/>
                <w:sz w:val="20"/>
                <w:szCs w:val="20"/>
                <w:lang w:eastAsia="zh-CN"/>
              </w:rPr>
            </w:pPr>
            <w:hyperlink r:id="rId49"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3, Target 10.</w:t>
            </w:r>
            <w:r w:rsidR="00B97284" w:rsidRPr="00A146E5">
              <w:rPr>
                <w:rFonts w:eastAsia="Helvetica Neue" w:cstheme="minorHAnsi"/>
                <w:color w:val="000000"/>
                <w:sz w:val="20"/>
                <w:szCs w:val="20"/>
                <w:lang w:eastAsia="zh-CN"/>
              </w:rPr>
              <w:t xml:space="preserve"> </w:t>
            </w:r>
          </w:p>
          <w:p w14:paraId="2D315F23" w14:textId="77777777" w:rsidR="00B97284" w:rsidRPr="00A146E5" w:rsidRDefault="00B97284" w:rsidP="00B97284">
            <w:pPr>
              <w:spacing w:after="0" w:line="240" w:lineRule="auto"/>
              <w:rPr>
                <w:rFonts w:eastAsia="Helvetica Neue" w:cstheme="minorHAnsi"/>
                <w:color w:val="000000"/>
                <w:sz w:val="20"/>
                <w:szCs w:val="20"/>
                <w:lang w:eastAsia="zh-CN"/>
              </w:rPr>
            </w:pPr>
          </w:p>
          <w:p w14:paraId="5A1B9C27" w14:textId="77777777" w:rsidR="00B97284" w:rsidRPr="00A146E5" w:rsidRDefault="00C00843" w:rsidP="00B97284">
            <w:pPr>
              <w:spacing w:after="0" w:line="240" w:lineRule="auto"/>
              <w:rPr>
                <w:rFonts w:eastAsia="DengXian" w:cstheme="minorHAnsi"/>
                <w:sz w:val="20"/>
                <w:szCs w:val="20"/>
                <w:lang w:eastAsia="zh-CN"/>
              </w:rPr>
            </w:pPr>
            <w:hyperlink r:id="rId50"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20, 21.</w:t>
            </w:r>
          </w:p>
          <w:p w14:paraId="70426738" w14:textId="77777777" w:rsidR="00B97284" w:rsidRPr="00A146E5" w:rsidRDefault="00B97284" w:rsidP="00B97284">
            <w:pPr>
              <w:spacing w:after="0" w:line="240" w:lineRule="auto"/>
              <w:rPr>
                <w:rFonts w:eastAsia="Helvetica Neue" w:cstheme="minorHAnsi"/>
                <w:color w:val="000000"/>
                <w:sz w:val="20"/>
                <w:szCs w:val="20"/>
                <w:lang w:eastAsia="zh-CN"/>
              </w:rPr>
            </w:pPr>
          </w:p>
          <w:p w14:paraId="3E7ED47E" w14:textId="77777777" w:rsidR="00B97284" w:rsidRPr="00A146E5" w:rsidRDefault="00B97284" w:rsidP="00B97284">
            <w:pPr>
              <w:spacing w:after="0" w:line="240" w:lineRule="auto"/>
              <w:rPr>
                <w:rFonts w:eastAsia="DengXian" w:cstheme="minorHAnsi"/>
                <w:sz w:val="20"/>
                <w:szCs w:val="20"/>
                <w:lang w:eastAsia="zh-CN"/>
              </w:rPr>
            </w:pPr>
          </w:p>
        </w:tc>
      </w:tr>
      <w:tr w:rsidR="00B97284" w:rsidRPr="00A146E5" w14:paraId="70E6A5F2" w14:textId="77777777" w:rsidTr="00CD5D82">
        <w:tc>
          <w:tcPr>
            <w:tcW w:w="977" w:type="dxa"/>
            <w:hideMark/>
          </w:tcPr>
          <w:p w14:paraId="0A3E0A74"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Medium</w:t>
            </w:r>
          </w:p>
        </w:tc>
        <w:tc>
          <w:tcPr>
            <w:tcW w:w="2263" w:type="dxa"/>
            <w:hideMark/>
          </w:tcPr>
          <w:p w14:paraId="0923C09D" w14:textId="77777777" w:rsidR="00B97284" w:rsidRPr="00A146E5" w:rsidRDefault="00C00843" w:rsidP="00B97284">
            <w:pPr>
              <w:spacing w:after="0" w:line="240" w:lineRule="auto"/>
              <w:rPr>
                <w:rFonts w:eastAsia="Helvetica Neue" w:cstheme="minorHAnsi"/>
                <w:b/>
                <w:color w:val="000000"/>
                <w:sz w:val="20"/>
                <w:szCs w:val="20"/>
                <w:lang w:eastAsia="zh-CN"/>
              </w:rPr>
            </w:pPr>
            <w:sdt>
              <w:sdtPr>
                <w:rPr>
                  <w:rFonts w:eastAsia="DengXian" w:cstheme="minorHAnsi"/>
                  <w:sz w:val="20"/>
                  <w:szCs w:val="20"/>
                  <w:lang w:eastAsia="zh-CN"/>
                </w:rPr>
                <w:tag w:val="goog_rdk_49"/>
                <w:id w:val="1603523216"/>
              </w:sdtPr>
              <w:sdtEndPr/>
              <w:sdtContent/>
            </w:sdt>
            <w:r w:rsidR="00B97284" w:rsidRPr="00A146E5">
              <w:rPr>
                <w:rFonts w:eastAsia="Helvetica Neue" w:cstheme="minorHAnsi"/>
                <w:b/>
                <w:sz w:val="20"/>
                <w:szCs w:val="20"/>
                <w:lang w:eastAsia="zh-CN"/>
              </w:rPr>
              <w:t>Review of effectiveness of Ramsar Convention in conserving waterbirds</w:t>
            </w:r>
          </w:p>
        </w:tc>
        <w:tc>
          <w:tcPr>
            <w:tcW w:w="4770" w:type="dxa"/>
          </w:tcPr>
          <w:p w14:paraId="3BA0EA8D"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Review the effectiveness of past and current initiatives by Ramsar for the conservation of waterbirds, working with flyway initiatives (AEWA, EAAFP, WHSRN and others). This will document, using case studies, the impact of the designation of Ramsar Site networks at a flyway-scale, the role of trans-boundary Ramsar Sites and twinning, and policies for wise-use targeted at waterbirds and their habitats. It will identify the scope for improvements in conservation delivery, in particular the adequacy of representation of wetland types along flyways, and the use of wise use policies to address drivers of change in waterbirds.</w:t>
            </w:r>
          </w:p>
          <w:p w14:paraId="275300CF" w14:textId="77777777" w:rsidR="00B97284" w:rsidRPr="00A146E5" w:rsidRDefault="00B97284" w:rsidP="00B97284">
            <w:pPr>
              <w:spacing w:after="0" w:line="240" w:lineRule="auto"/>
              <w:rPr>
                <w:rFonts w:eastAsia="Helvetica Neue" w:cstheme="minorHAnsi"/>
                <w:sz w:val="20"/>
                <w:szCs w:val="20"/>
                <w:lang w:eastAsia="zh-CN"/>
              </w:rPr>
            </w:pPr>
          </w:p>
          <w:p w14:paraId="3652DA05" w14:textId="77777777" w:rsidR="00B97284" w:rsidRPr="00A146E5" w:rsidRDefault="00B97284" w:rsidP="00B97284">
            <w:pPr>
              <w:spacing w:after="0" w:line="240" w:lineRule="auto"/>
              <w:rPr>
                <w:rFonts w:eastAsia="Helvetica Neue" w:cstheme="minorHAnsi"/>
                <w:sz w:val="20"/>
                <w:szCs w:val="20"/>
                <w:lang w:eastAsia="zh-CN"/>
              </w:rPr>
            </w:pPr>
            <w:r w:rsidRPr="00A146E5">
              <w:rPr>
                <w:rFonts w:eastAsia="Helvetica Neue" w:cstheme="minorHAnsi"/>
                <w:sz w:val="20"/>
                <w:szCs w:val="20"/>
                <w:lang w:eastAsia="zh-CN"/>
              </w:rPr>
              <w:t>Output(s)/product(s): Policy Brief; Cross cutting support/collaboration</w:t>
            </w:r>
          </w:p>
          <w:p w14:paraId="2382BCF9" w14:textId="77777777" w:rsidR="00B97284" w:rsidRPr="00A146E5" w:rsidRDefault="00B97284" w:rsidP="00B97284">
            <w:pPr>
              <w:spacing w:after="0" w:line="240" w:lineRule="auto"/>
              <w:rPr>
                <w:rFonts w:eastAsia="Helvetica Neue" w:cstheme="minorHAnsi"/>
                <w:b/>
                <w:i/>
                <w:sz w:val="20"/>
                <w:szCs w:val="20"/>
                <w:highlight w:val="yellow"/>
                <w:lang w:eastAsia="zh-CN"/>
              </w:rPr>
            </w:pPr>
          </w:p>
        </w:tc>
        <w:tc>
          <w:tcPr>
            <w:tcW w:w="1530" w:type="dxa"/>
          </w:tcPr>
          <w:p w14:paraId="6998570C" w14:textId="77777777" w:rsidR="00B97284" w:rsidRPr="00A146E5" w:rsidRDefault="00C00843" w:rsidP="00B97284">
            <w:pPr>
              <w:widowControl w:val="0"/>
              <w:spacing w:after="0" w:line="240" w:lineRule="auto"/>
              <w:rPr>
                <w:rFonts w:eastAsia="DengXian" w:cstheme="minorHAnsi"/>
                <w:sz w:val="20"/>
                <w:szCs w:val="20"/>
                <w:lang w:eastAsia="zh-CN"/>
              </w:rPr>
            </w:pPr>
            <w:hyperlink r:id="rId51" w:history="1">
              <w:r w:rsidR="00B97284" w:rsidRPr="00A146E5">
                <w:rPr>
                  <w:rFonts w:eastAsia="DengXian" w:cstheme="minorHAnsi"/>
                  <w:color w:val="0000FF"/>
                  <w:sz w:val="20"/>
                  <w:szCs w:val="20"/>
                  <w:u w:val="single"/>
                  <w:lang w:eastAsia="zh-CN"/>
                </w:rPr>
                <w:t>Strategic Plan</w:t>
              </w:r>
            </w:hyperlink>
            <w:r w:rsidR="00B97284" w:rsidRPr="00A146E5">
              <w:rPr>
                <w:rFonts w:eastAsia="DengXian" w:cstheme="minorHAnsi"/>
                <w:sz w:val="20"/>
                <w:szCs w:val="20"/>
                <w:lang w:eastAsia="zh-CN"/>
              </w:rPr>
              <w:t xml:space="preserve"> Goal 3, Target 11.</w:t>
            </w:r>
          </w:p>
          <w:p w14:paraId="14506937" w14:textId="77777777" w:rsidR="00B97284" w:rsidRPr="00A146E5" w:rsidRDefault="00B97284" w:rsidP="00B97284">
            <w:pPr>
              <w:widowControl w:val="0"/>
              <w:spacing w:after="0" w:line="240" w:lineRule="auto"/>
              <w:rPr>
                <w:rFonts w:eastAsia="Helvetica Neue" w:cstheme="minorHAnsi"/>
                <w:color w:val="000000"/>
                <w:sz w:val="20"/>
                <w:szCs w:val="20"/>
                <w:lang w:eastAsia="zh-CN"/>
              </w:rPr>
            </w:pPr>
          </w:p>
          <w:p w14:paraId="6BE10E23" w14:textId="77777777" w:rsidR="00B97284" w:rsidRPr="00A146E5" w:rsidRDefault="00C00843" w:rsidP="00B97284">
            <w:pPr>
              <w:spacing w:after="0" w:line="240" w:lineRule="auto"/>
              <w:rPr>
                <w:rFonts w:eastAsia="DengXian" w:cstheme="minorHAnsi"/>
                <w:sz w:val="20"/>
                <w:szCs w:val="20"/>
                <w:lang w:eastAsia="zh-CN"/>
              </w:rPr>
            </w:pPr>
            <w:hyperlink r:id="rId52" w:history="1">
              <w:r w:rsidR="00B97284" w:rsidRPr="00A146E5">
                <w:rPr>
                  <w:rFonts w:eastAsia="DengXian" w:cstheme="minorHAnsi"/>
                  <w:color w:val="0000FF"/>
                  <w:sz w:val="20"/>
                  <w:szCs w:val="20"/>
                  <w:u w:val="single"/>
                  <w:lang w:eastAsia="zh-CN"/>
                </w:rPr>
                <w:t>CBD post-2020 GBF first draft</w:t>
              </w:r>
            </w:hyperlink>
            <w:r w:rsidR="00B97284" w:rsidRPr="00A146E5">
              <w:rPr>
                <w:rFonts w:eastAsia="DengXian" w:cstheme="minorHAnsi"/>
                <w:sz w:val="20"/>
                <w:szCs w:val="20"/>
                <w:lang w:eastAsia="zh-CN"/>
              </w:rPr>
              <w:t xml:space="preserve"> Targets 1, 2, 3, 4, 5.</w:t>
            </w:r>
          </w:p>
          <w:p w14:paraId="33E84688" w14:textId="77777777" w:rsidR="00B97284" w:rsidRPr="00A146E5" w:rsidRDefault="00B97284" w:rsidP="00B97284">
            <w:pPr>
              <w:widowControl w:val="0"/>
              <w:spacing w:after="0" w:line="240" w:lineRule="auto"/>
              <w:rPr>
                <w:rFonts w:eastAsia="Helvetica Neue" w:cstheme="minorHAnsi"/>
                <w:color w:val="000000"/>
                <w:sz w:val="20"/>
                <w:szCs w:val="20"/>
                <w:lang w:eastAsia="zh-CN"/>
              </w:rPr>
            </w:pPr>
          </w:p>
        </w:tc>
      </w:tr>
    </w:tbl>
    <w:p w14:paraId="5B792D3F" w14:textId="77777777" w:rsidR="00B97284" w:rsidRPr="00B97284" w:rsidRDefault="00B97284" w:rsidP="00B97284">
      <w:pPr>
        <w:spacing w:after="0" w:line="240" w:lineRule="auto"/>
        <w:rPr>
          <w:rFonts w:cstheme="minorHAnsi"/>
          <w:color w:val="000000"/>
        </w:rPr>
      </w:pPr>
      <w:r w:rsidRPr="00B97284">
        <w:rPr>
          <w:rFonts w:cstheme="minorHAnsi"/>
          <w:color w:val="000000"/>
        </w:rPr>
        <w:br w:type="page"/>
      </w:r>
    </w:p>
    <w:p w14:paraId="52C9BF4C" w14:textId="77777777" w:rsidR="00B97284" w:rsidRPr="00B97284" w:rsidRDefault="00B97284" w:rsidP="00B97284">
      <w:pPr>
        <w:spacing w:after="0" w:line="240" w:lineRule="auto"/>
        <w:rPr>
          <w:rFonts w:cstheme="minorHAnsi"/>
          <w:b/>
          <w:bCs/>
          <w:color w:val="000000"/>
        </w:rPr>
      </w:pPr>
      <w:r w:rsidRPr="00B97284">
        <w:rPr>
          <w:rFonts w:cstheme="minorHAnsi"/>
          <w:b/>
          <w:bCs/>
          <w:color w:val="000000"/>
        </w:rPr>
        <w:lastRenderedPageBreak/>
        <w:t>Annex 3</w:t>
      </w:r>
    </w:p>
    <w:p w14:paraId="20BCB8A7" w14:textId="77777777" w:rsidR="00B97284" w:rsidRPr="00B97284" w:rsidRDefault="00B97284" w:rsidP="00B97284">
      <w:pPr>
        <w:spacing w:after="0" w:line="240" w:lineRule="auto"/>
        <w:rPr>
          <w:rFonts w:cstheme="minorHAnsi"/>
          <w:b/>
          <w:bCs/>
          <w:color w:val="000000"/>
        </w:rPr>
      </w:pPr>
    </w:p>
    <w:p w14:paraId="0304A3AE" w14:textId="77777777" w:rsidR="00B97284" w:rsidRPr="00B97284" w:rsidRDefault="00B97284" w:rsidP="00B97284">
      <w:pPr>
        <w:spacing w:after="0" w:line="240" w:lineRule="auto"/>
        <w:rPr>
          <w:rFonts w:cstheme="minorHAnsi"/>
          <w:b/>
          <w:bCs/>
        </w:rPr>
      </w:pPr>
      <w:r w:rsidRPr="00B97284">
        <w:rPr>
          <w:rFonts w:cstheme="minorHAnsi"/>
          <w:b/>
          <w:bCs/>
        </w:rPr>
        <w:t>COP14 Resolution Requests to the STRP</w:t>
      </w:r>
    </w:p>
    <w:p w14:paraId="640808D9" w14:textId="77777777" w:rsidR="00B97284" w:rsidRPr="00A146E5" w:rsidRDefault="00B97284" w:rsidP="00B97284">
      <w:pPr>
        <w:spacing w:after="0" w:line="240" w:lineRule="auto"/>
        <w:rPr>
          <w:rFonts w:cstheme="minorHAnsi"/>
          <w:sz w:val="20"/>
          <w:szCs w:val="20"/>
        </w:rPr>
      </w:pPr>
    </w:p>
    <w:tbl>
      <w:tblPr>
        <w:tblW w:w="962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788"/>
        <w:gridCol w:w="618"/>
        <w:gridCol w:w="2994"/>
        <w:gridCol w:w="5220"/>
      </w:tblGrid>
      <w:tr w:rsidR="00AA4AF0" w:rsidRPr="00A146E5" w14:paraId="29FA91CD" w14:textId="77777777" w:rsidTr="00DC2B25">
        <w:trPr>
          <w:trHeight w:val="324"/>
        </w:trPr>
        <w:tc>
          <w:tcPr>
            <w:tcW w:w="788" w:type="dxa"/>
            <w:shd w:val="clear" w:color="auto" w:fill="00A99A"/>
            <w:vAlign w:val="center"/>
          </w:tcPr>
          <w:p w14:paraId="23486758" w14:textId="77777777" w:rsidR="00AA4AF0" w:rsidRPr="00A146E5" w:rsidRDefault="00AA4AF0" w:rsidP="00B97284">
            <w:pPr>
              <w:spacing w:after="0" w:line="240" w:lineRule="auto"/>
              <w:jc w:val="center"/>
              <w:rPr>
                <w:rFonts w:cstheme="minorHAnsi"/>
                <w:b/>
                <w:bCs/>
                <w:color w:val="FFFFFF" w:themeColor="background1"/>
                <w:sz w:val="20"/>
                <w:szCs w:val="20"/>
              </w:rPr>
            </w:pPr>
            <w:r w:rsidRPr="00A146E5">
              <w:rPr>
                <w:rFonts w:cstheme="minorHAnsi"/>
                <w:b/>
                <w:bCs/>
                <w:color w:val="FFFFFF" w:themeColor="background1"/>
                <w:sz w:val="20"/>
                <w:szCs w:val="20"/>
              </w:rPr>
              <w:t>Res.</w:t>
            </w:r>
          </w:p>
        </w:tc>
        <w:tc>
          <w:tcPr>
            <w:tcW w:w="618" w:type="dxa"/>
            <w:shd w:val="clear" w:color="auto" w:fill="00A99A"/>
          </w:tcPr>
          <w:p w14:paraId="149DFDBA" w14:textId="166E6E59" w:rsidR="00AA4AF0" w:rsidRPr="00A146E5" w:rsidRDefault="00AA4AF0" w:rsidP="00FE1750">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TWA</w:t>
            </w:r>
          </w:p>
        </w:tc>
        <w:tc>
          <w:tcPr>
            <w:tcW w:w="2994" w:type="dxa"/>
            <w:shd w:val="clear" w:color="auto" w:fill="00A99A"/>
            <w:vAlign w:val="center"/>
          </w:tcPr>
          <w:p w14:paraId="2BB164C6" w14:textId="77777777" w:rsidR="00AA4AF0" w:rsidRPr="00A146E5" w:rsidRDefault="00AA4AF0" w:rsidP="00B97284">
            <w:pPr>
              <w:spacing w:after="0" w:line="240" w:lineRule="auto"/>
              <w:jc w:val="center"/>
              <w:rPr>
                <w:rFonts w:cstheme="minorHAnsi"/>
                <w:b/>
                <w:bCs/>
                <w:color w:val="FFFFFF" w:themeColor="background1"/>
                <w:sz w:val="20"/>
                <w:szCs w:val="20"/>
              </w:rPr>
            </w:pPr>
            <w:r w:rsidRPr="00A146E5">
              <w:rPr>
                <w:rFonts w:cstheme="minorHAnsi"/>
                <w:b/>
                <w:bCs/>
                <w:color w:val="FFFFFF" w:themeColor="background1"/>
                <w:sz w:val="20"/>
                <w:szCs w:val="20"/>
              </w:rPr>
              <w:t>Title</w:t>
            </w:r>
          </w:p>
        </w:tc>
        <w:tc>
          <w:tcPr>
            <w:tcW w:w="5220" w:type="dxa"/>
            <w:shd w:val="clear" w:color="auto" w:fill="00A99A"/>
            <w:vAlign w:val="center"/>
          </w:tcPr>
          <w:p w14:paraId="4F73D68C" w14:textId="77777777" w:rsidR="00AA4AF0" w:rsidRPr="00A146E5" w:rsidRDefault="00AA4AF0" w:rsidP="00B97284">
            <w:pPr>
              <w:spacing w:after="0" w:line="240" w:lineRule="auto"/>
              <w:jc w:val="center"/>
              <w:rPr>
                <w:rFonts w:cstheme="minorHAnsi"/>
                <w:b/>
                <w:bCs/>
                <w:color w:val="FFFFFF" w:themeColor="background1"/>
                <w:sz w:val="20"/>
                <w:szCs w:val="20"/>
              </w:rPr>
            </w:pPr>
            <w:r w:rsidRPr="00A146E5">
              <w:rPr>
                <w:rFonts w:cstheme="minorHAnsi"/>
                <w:b/>
                <w:bCs/>
                <w:color w:val="FFFFFF" w:themeColor="background1"/>
                <w:sz w:val="20"/>
                <w:szCs w:val="20"/>
              </w:rPr>
              <w:t>Activities / Tasks Required</w:t>
            </w:r>
          </w:p>
        </w:tc>
      </w:tr>
      <w:tr w:rsidR="00AA4AF0" w:rsidRPr="00A146E5" w14:paraId="01F015D9" w14:textId="77777777" w:rsidTr="00DC2B25">
        <w:trPr>
          <w:trHeight w:val="259"/>
        </w:trPr>
        <w:tc>
          <w:tcPr>
            <w:tcW w:w="788" w:type="dxa"/>
            <w:shd w:val="clear" w:color="auto" w:fill="auto"/>
            <w:hideMark/>
          </w:tcPr>
          <w:p w14:paraId="0CB83041"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w:t>
            </w:r>
          </w:p>
        </w:tc>
        <w:tc>
          <w:tcPr>
            <w:tcW w:w="618" w:type="dxa"/>
          </w:tcPr>
          <w:p w14:paraId="64093059" w14:textId="1BF2EDA4" w:rsidR="00AA4AF0" w:rsidRPr="00A146E5" w:rsidRDefault="00FE1750" w:rsidP="00B97284">
            <w:pPr>
              <w:spacing w:after="0" w:line="240" w:lineRule="auto"/>
              <w:rPr>
                <w:rFonts w:cstheme="minorHAnsi"/>
                <w:sz w:val="20"/>
                <w:szCs w:val="20"/>
              </w:rPr>
            </w:pPr>
            <w:r>
              <w:rPr>
                <w:rFonts w:cstheme="minorHAnsi"/>
                <w:sz w:val="20"/>
                <w:szCs w:val="20"/>
              </w:rPr>
              <w:t>N/A</w:t>
            </w:r>
          </w:p>
        </w:tc>
        <w:tc>
          <w:tcPr>
            <w:tcW w:w="2994" w:type="dxa"/>
            <w:shd w:val="clear" w:color="auto" w:fill="auto"/>
            <w:hideMark/>
          </w:tcPr>
          <w:p w14:paraId="111FEBBB"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Financial and budgetary matters</w:t>
            </w:r>
          </w:p>
        </w:tc>
        <w:tc>
          <w:tcPr>
            <w:tcW w:w="5220" w:type="dxa"/>
            <w:shd w:val="clear" w:color="auto" w:fill="auto"/>
            <w:hideMark/>
          </w:tcPr>
          <w:p w14:paraId="10A32EAB"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15. Approves surplus of CHF 15,000 for STRP implementation</w:t>
            </w:r>
          </w:p>
          <w:p w14:paraId="5F41FF68"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4. 2023-2025 non-core fundraising priorities</w:t>
            </w:r>
          </w:p>
        </w:tc>
      </w:tr>
      <w:tr w:rsidR="00AA4AF0" w:rsidRPr="00A146E5" w14:paraId="78AB008A" w14:textId="77777777" w:rsidTr="00DC2B25">
        <w:trPr>
          <w:trHeight w:val="259"/>
        </w:trPr>
        <w:tc>
          <w:tcPr>
            <w:tcW w:w="788" w:type="dxa"/>
            <w:shd w:val="clear" w:color="auto" w:fill="auto"/>
          </w:tcPr>
          <w:p w14:paraId="7282C9DF"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XIV.2</w:t>
            </w:r>
          </w:p>
        </w:tc>
        <w:tc>
          <w:tcPr>
            <w:tcW w:w="618" w:type="dxa"/>
          </w:tcPr>
          <w:p w14:paraId="547C69BE" w14:textId="1381CF94" w:rsidR="00AA4AF0" w:rsidRPr="00A146E5" w:rsidRDefault="00FE1750"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1E875804"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Responsibilities, roles and composition of the Standing Committee and regional categorization of countries under the Convention on Wetlands</w:t>
            </w:r>
          </w:p>
        </w:tc>
        <w:tc>
          <w:tcPr>
            <w:tcW w:w="5220" w:type="dxa"/>
            <w:shd w:val="clear" w:color="auto" w:fill="auto"/>
          </w:tcPr>
          <w:p w14:paraId="49486081"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13. Chair of the STRP will be invited as an observer to Standing Committee meetings as well as other experts and/or institutions</w:t>
            </w:r>
          </w:p>
        </w:tc>
      </w:tr>
      <w:tr w:rsidR="00AA4AF0" w:rsidRPr="00A146E5" w14:paraId="039BF0A8" w14:textId="77777777" w:rsidTr="00DC2B25">
        <w:trPr>
          <w:trHeight w:val="259"/>
        </w:trPr>
        <w:tc>
          <w:tcPr>
            <w:tcW w:w="788" w:type="dxa"/>
            <w:shd w:val="clear" w:color="auto" w:fill="auto"/>
          </w:tcPr>
          <w:p w14:paraId="53409981"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XIV.4</w:t>
            </w:r>
          </w:p>
        </w:tc>
        <w:tc>
          <w:tcPr>
            <w:tcW w:w="618" w:type="dxa"/>
          </w:tcPr>
          <w:p w14:paraId="7DBDDA90" w14:textId="16875D8F" w:rsidR="00AA4AF0" w:rsidRPr="00A146E5" w:rsidRDefault="00FE1750"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704DCEF0"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Review of the fourth Strategic Plan of the Convention on Wetlands, additions for the period COP14-COP15 and framework for the fifth Strategic Plan</w:t>
            </w:r>
          </w:p>
        </w:tc>
        <w:tc>
          <w:tcPr>
            <w:tcW w:w="5220" w:type="dxa"/>
            <w:shd w:val="clear" w:color="auto" w:fill="auto"/>
          </w:tcPr>
          <w:p w14:paraId="7408CEA9"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23. STRP to prioritize its participation in the development of the fifth Strategic Plan as part of its Workplan for 2022-2024</w:t>
            </w:r>
          </w:p>
          <w:p w14:paraId="10ED24CE"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4. Implementing the new CEPA Approach</w:t>
            </w:r>
          </w:p>
          <w:p w14:paraId="74A9AC9A"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t>CEPA considered when planning STRP products</w:t>
            </w:r>
          </w:p>
          <w:p w14:paraId="2C4F91DF"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t>STRP experts used for capacity building.</w:t>
            </w:r>
          </w:p>
        </w:tc>
      </w:tr>
      <w:tr w:rsidR="00AA4AF0" w:rsidRPr="00A146E5" w14:paraId="6B683B55" w14:textId="77777777" w:rsidTr="00DC2B25">
        <w:trPr>
          <w:trHeight w:val="259"/>
        </w:trPr>
        <w:tc>
          <w:tcPr>
            <w:tcW w:w="788" w:type="dxa"/>
            <w:shd w:val="clear" w:color="auto" w:fill="auto"/>
          </w:tcPr>
          <w:p w14:paraId="106C0BF1"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XIV.6</w:t>
            </w:r>
          </w:p>
        </w:tc>
        <w:tc>
          <w:tcPr>
            <w:tcW w:w="618" w:type="dxa"/>
          </w:tcPr>
          <w:p w14:paraId="1D358C6E" w14:textId="2C69A876" w:rsidR="00AA4AF0" w:rsidRPr="00A146E5" w:rsidRDefault="00EF3F14" w:rsidP="00B97284">
            <w:pPr>
              <w:spacing w:after="0" w:line="240" w:lineRule="auto"/>
              <w:rPr>
                <w:rFonts w:cstheme="minorHAnsi"/>
                <w:sz w:val="20"/>
                <w:szCs w:val="20"/>
              </w:rPr>
            </w:pPr>
            <w:r>
              <w:rPr>
                <w:rFonts w:cstheme="minorHAnsi"/>
                <w:sz w:val="20"/>
                <w:szCs w:val="20"/>
              </w:rPr>
              <w:t>1 &amp; 5</w:t>
            </w:r>
          </w:p>
        </w:tc>
        <w:tc>
          <w:tcPr>
            <w:tcW w:w="2994" w:type="dxa"/>
            <w:shd w:val="clear" w:color="auto" w:fill="auto"/>
          </w:tcPr>
          <w:p w14:paraId="1C12C4CA"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Enhancing the Convention’s visibility and synergies with other multilateral environmental agreements and other international institutions</w:t>
            </w:r>
          </w:p>
        </w:tc>
        <w:tc>
          <w:tcPr>
            <w:tcW w:w="5220" w:type="dxa"/>
            <w:shd w:val="clear" w:color="auto" w:fill="auto"/>
          </w:tcPr>
          <w:p w14:paraId="1714419E"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24. Report at COP15 on the opportunities to further strengthen its contribution to the 2030 Sustainable Development Agenda and SDGs</w:t>
            </w:r>
          </w:p>
          <w:p w14:paraId="7F2601C4"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38. Secretariat, in consultation with the STRP, to engage with UNESCO, the CMS family, the International Union for Conservation of Nature (IUCN) and relevant IOPs to contribute to ongoing efforts to improve ecological connectivity of the world’s flyways for migratory birds and potentially of other taxa</w:t>
            </w:r>
          </w:p>
          <w:p w14:paraId="701EC552"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44. STRP to engage with the CBD for the development of an appropriate reflection of wetlands within the indicators and monitoring framework of the post-2020 Global Biodiversity Framework</w:t>
            </w:r>
          </w:p>
          <w:p w14:paraId="6784C436"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45. STRP is tasked to assess the financial cost of wetland loss and degradation, and the investment required to maintain and restore wetlands</w:t>
            </w:r>
          </w:p>
        </w:tc>
      </w:tr>
      <w:tr w:rsidR="00AA4AF0" w:rsidRPr="00A146E5" w14:paraId="6A267C61" w14:textId="77777777" w:rsidTr="00DC2B25">
        <w:trPr>
          <w:trHeight w:val="259"/>
        </w:trPr>
        <w:tc>
          <w:tcPr>
            <w:tcW w:w="788" w:type="dxa"/>
            <w:shd w:val="clear" w:color="auto" w:fill="auto"/>
          </w:tcPr>
          <w:p w14:paraId="18B9256A"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 xml:space="preserve">XIV.7 </w:t>
            </w:r>
          </w:p>
        </w:tc>
        <w:tc>
          <w:tcPr>
            <w:tcW w:w="618" w:type="dxa"/>
          </w:tcPr>
          <w:p w14:paraId="5961D2D5" w14:textId="01C77254" w:rsidR="00AA4AF0" w:rsidRPr="00A146E5" w:rsidRDefault="00EF3F14"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11DD1EF7"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Ramsar Regional Initiatives</w:t>
            </w:r>
          </w:p>
        </w:tc>
        <w:tc>
          <w:tcPr>
            <w:tcW w:w="5220" w:type="dxa"/>
            <w:shd w:val="clear" w:color="auto" w:fill="auto"/>
          </w:tcPr>
          <w:p w14:paraId="6AF999D5"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1, Para. 17. RRIs are encouraged to cooperate with STRP NFPs.</w:t>
            </w:r>
          </w:p>
          <w:p w14:paraId="048F71C0"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1, Para. 18. STRP may be invited to assist in the review of training modules developed by RRIs.</w:t>
            </w:r>
          </w:p>
          <w:p w14:paraId="0E0B7F7C"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lang w:val="en-US"/>
              </w:rPr>
              <w:t xml:space="preserve">Annex 1, Para. 27. </w:t>
            </w:r>
            <w:r w:rsidRPr="00A146E5">
              <w:rPr>
                <w:rFonts w:cstheme="minorHAnsi"/>
                <w:sz w:val="20"/>
                <w:szCs w:val="20"/>
              </w:rPr>
              <w:t>RRIs coordination body is encouraged to organize meetings for the purpose of exchanging experiences, which involve STRP NFPs.</w:t>
            </w:r>
          </w:p>
        </w:tc>
      </w:tr>
      <w:tr w:rsidR="00AA4AF0" w:rsidRPr="00A146E5" w14:paraId="1033A842" w14:textId="77777777" w:rsidTr="00DC2B25">
        <w:trPr>
          <w:trHeight w:val="259"/>
        </w:trPr>
        <w:tc>
          <w:tcPr>
            <w:tcW w:w="788" w:type="dxa"/>
            <w:shd w:val="clear" w:color="auto" w:fill="auto"/>
          </w:tcPr>
          <w:p w14:paraId="617E8840"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XIV.8</w:t>
            </w:r>
          </w:p>
        </w:tc>
        <w:tc>
          <w:tcPr>
            <w:tcW w:w="618" w:type="dxa"/>
          </w:tcPr>
          <w:p w14:paraId="2E826010" w14:textId="5A981BC6" w:rsidR="00AA4AF0" w:rsidRPr="00A146E5" w:rsidRDefault="00EF3F14"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4E3DF87C"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The new CEPA approach</w:t>
            </w:r>
          </w:p>
        </w:tc>
        <w:tc>
          <w:tcPr>
            <w:tcW w:w="5220" w:type="dxa"/>
            <w:shd w:val="clear" w:color="auto" w:fill="auto"/>
          </w:tcPr>
          <w:p w14:paraId="3A7282D7"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3, Para. iv. Advise the Standing Committee and the Secretariat on CEPA work priorities at the national and international levels, including the CEPA priorities of the STRP.</w:t>
            </w:r>
          </w:p>
          <w:p w14:paraId="56124B1F"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3, Para. ix. STRP representative on the CEPA Oversight Panel.</w:t>
            </w:r>
          </w:p>
          <w:p w14:paraId="16D8B603"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 xml:space="preserve">STRP to </w:t>
            </w:r>
          </w:p>
          <w:p w14:paraId="12CB4B16"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t>Annex 2, Goal 1. Continue to develop targeted products (Policy Briefs, Fact Sheets, the Global Wetland Outlook etc.) for sectors</w:t>
            </w:r>
          </w:p>
          <w:p w14:paraId="1C0C5519"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t>Annex 2, Goal 3. Update information on the valuation of wetland ecosystem services for use in decision-making and engagement with key stakeholders</w:t>
            </w:r>
          </w:p>
          <w:p w14:paraId="20296C36"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lastRenderedPageBreak/>
              <w:t>Annex 2, Goal 4. Better align outputs to support CEPA activities for different stakeholders</w:t>
            </w:r>
          </w:p>
          <w:p w14:paraId="70291C12"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t>Annex 2, Goal 4. ensure that CEPA aspects are considered when planning and developing</w:t>
            </w:r>
          </w:p>
          <w:p w14:paraId="7426D12D" w14:textId="77777777" w:rsidR="00AA4AF0" w:rsidRPr="00A146E5" w:rsidRDefault="00AA4AF0" w:rsidP="00B97284">
            <w:pPr>
              <w:pStyle w:val="ListParagraph"/>
              <w:numPr>
                <w:ilvl w:val="1"/>
                <w:numId w:val="4"/>
              </w:numPr>
              <w:spacing w:after="0" w:line="240" w:lineRule="auto"/>
              <w:ind w:left="534" w:hanging="270"/>
              <w:rPr>
                <w:rFonts w:cstheme="minorHAnsi"/>
                <w:sz w:val="20"/>
                <w:szCs w:val="20"/>
              </w:rPr>
            </w:pPr>
            <w:r w:rsidRPr="00A146E5">
              <w:rPr>
                <w:rFonts w:cstheme="minorHAnsi"/>
                <w:sz w:val="20"/>
                <w:szCs w:val="20"/>
              </w:rPr>
              <w:t>Annex 2, Goal 4. build an emphasis on capacity building using the expertise of the STRP</w:t>
            </w:r>
          </w:p>
        </w:tc>
      </w:tr>
      <w:tr w:rsidR="00AA4AF0" w:rsidRPr="00A146E5" w14:paraId="4B1389E5" w14:textId="77777777" w:rsidTr="00DC2B25">
        <w:trPr>
          <w:trHeight w:val="259"/>
        </w:trPr>
        <w:tc>
          <w:tcPr>
            <w:tcW w:w="788" w:type="dxa"/>
            <w:shd w:val="clear" w:color="auto" w:fill="auto"/>
          </w:tcPr>
          <w:p w14:paraId="28CA97A9"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lastRenderedPageBreak/>
              <w:t>IV.9</w:t>
            </w:r>
          </w:p>
        </w:tc>
        <w:tc>
          <w:tcPr>
            <w:tcW w:w="618" w:type="dxa"/>
          </w:tcPr>
          <w:p w14:paraId="44CC1E07" w14:textId="355327FB" w:rsidR="00AA4AF0" w:rsidRPr="00A146E5" w:rsidRDefault="00EF3F14"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7F290442"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The Ramsar Wetland Conservation Awards</w:t>
            </w:r>
          </w:p>
        </w:tc>
        <w:tc>
          <w:tcPr>
            <w:tcW w:w="5220" w:type="dxa"/>
            <w:shd w:val="clear" w:color="auto" w:fill="auto"/>
          </w:tcPr>
          <w:p w14:paraId="63955E52"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 xml:space="preserve">Annex 1, Para. 4. STRP members cannot be nominated. </w:t>
            </w:r>
          </w:p>
          <w:p w14:paraId="745063DA"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1, Para. 22. Secretariat may seek the advice of STRP members.</w:t>
            </w:r>
          </w:p>
        </w:tc>
      </w:tr>
      <w:tr w:rsidR="00AA4AF0" w:rsidRPr="00A146E5" w14:paraId="1680BF08" w14:textId="77777777" w:rsidTr="00DC2B25">
        <w:trPr>
          <w:trHeight w:val="259"/>
        </w:trPr>
        <w:tc>
          <w:tcPr>
            <w:tcW w:w="788" w:type="dxa"/>
            <w:shd w:val="clear" w:color="auto" w:fill="auto"/>
          </w:tcPr>
          <w:p w14:paraId="479DFF04"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XIV.10</w:t>
            </w:r>
          </w:p>
        </w:tc>
        <w:tc>
          <w:tcPr>
            <w:tcW w:w="618" w:type="dxa"/>
          </w:tcPr>
          <w:p w14:paraId="11FFD67F" w14:textId="3140A7BE" w:rsidR="00AA4AF0" w:rsidRPr="00A146E5" w:rsidRDefault="00EF3F14"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134D1AB7"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Updating the Wetland City Accreditation of the Convention</w:t>
            </w:r>
          </w:p>
        </w:tc>
        <w:tc>
          <w:tcPr>
            <w:tcW w:w="5220" w:type="dxa"/>
            <w:shd w:val="clear" w:color="auto" w:fill="auto"/>
          </w:tcPr>
          <w:p w14:paraId="1006A54A"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23. Invites the STRP to establish permanent cooperation with the Wetland City Network</w:t>
            </w:r>
          </w:p>
          <w:p w14:paraId="69FFD44F"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2, Para. 16. STRP representative on the Independent Advisory Committee</w:t>
            </w:r>
          </w:p>
        </w:tc>
      </w:tr>
      <w:tr w:rsidR="00AA4AF0" w:rsidRPr="00A146E5" w14:paraId="2E410106" w14:textId="77777777" w:rsidTr="00DC2B25">
        <w:trPr>
          <w:trHeight w:val="259"/>
        </w:trPr>
        <w:tc>
          <w:tcPr>
            <w:tcW w:w="788" w:type="dxa"/>
            <w:shd w:val="clear" w:color="auto" w:fill="auto"/>
          </w:tcPr>
          <w:p w14:paraId="642D51B2"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XIV.12</w:t>
            </w:r>
          </w:p>
        </w:tc>
        <w:tc>
          <w:tcPr>
            <w:tcW w:w="618" w:type="dxa"/>
          </w:tcPr>
          <w:p w14:paraId="6EC66A85" w14:textId="132BABEF" w:rsidR="00AA4AF0" w:rsidRPr="00A146E5" w:rsidRDefault="00EF3F14"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39A417EB"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Strengthening Ramsar connections through youth</w:t>
            </w:r>
          </w:p>
        </w:tc>
        <w:tc>
          <w:tcPr>
            <w:tcW w:w="5220" w:type="dxa"/>
            <w:shd w:val="clear" w:color="auto" w:fill="auto"/>
          </w:tcPr>
          <w:p w14:paraId="67366EAE"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2. Observer to be nominated to the STRP</w:t>
            </w:r>
          </w:p>
        </w:tc>
      </w:tr>
      <w:tr w:rsidR="00AA4AF0" w:rsidRPr="00A146E5" w14:paraId="7A186AE8" w14:textId="77777777" w:rsidTr="00DC2B25">
        <w:trPr>
          <w:trHeight w:val="259"/>
        </w:trPr>
        <w:tc>
          <w:tcPr>
            <w:tcW w:w="788" w:type="dxa"/>
            <w:shd w:val="clear" w:color="auto" w:fill="auto"/>
          </w:tcPr>
          <w:p w14:paraId="0ED107AB"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XIV.13</w:t>
            </w:r>
          </w:p>
        </w:tc>
        <w:tc>
          <w:tcPr>
            <w:tcW w:w="618" w:type="dxa"/>
          </w:tcPr>
          <w:p w14:paraId="791441B5" w14:textId="056A03AA" w:rsidR="00AA4AF0" w:rsidRPr="00A146E5" w:rsidRDefault="00EF3F14" w:rsidP="00B97284">
            <w:pPr>
              <w:spacing w:after="0" w:line="240" w:lineRule="auto"/>
              <w:rPr>
                <w:rFonts w:cstheme="minorHAnsi"/>
                <w:sz w:val="20"/>
                <w:szCs w:val="20"/>
              </w:rPr>
            </w:pPr>
            <w:r>
              <w:rPr>
                <w:rFonts w:cstheme="minorHAnsi"/>
                <w:sz w:val="20"/>
                <w:szCs w:val="20"/>
              </w:rPr>
              <w:t>N/A</w:t>
            </w:r>
          </w:p>
        </w:tc>
        <w:tc>
          <w:tcPr>
            <w:tcW w:w="2994" w:type="dxa"/>
            <w:shd w:val="clear" w:color="auto" w:fill="auto"/>
          </w:tcPr>
          <w:p w14:paraId="041FDF5A"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The status of Sites in the List of Wetlands of International Importance</w:t>
            </w:r>
          </w:p>
        </w:tc>
        <w:tc>
          <w:tcPr>
            <w:tcW w:w="5220" w:type="dxa"/>
            <w:shd w:val="clear" w:color="auto" w:fill="auto"/>
          </w:tcPr>
          <w:p w14:paraId="55C823F6"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1. Rationale for removing the Site from the Montreux Record, including advice given by the STRP</w:t>
            </w:r>
          </w:p>
        </w:tc>
      </w:tr>
      <w:tr w:rsidR="00AA4AF0" w:rsidRPr="00A146E5" w14:paraId="48F40898" w14:textId="77777777" w:rsidTr="00DC2B25">
        <w:trPr>
          <w:trHeight w:val="259"/>
        </w:trPr>
        <w:tc>
          <w:tcPr>
            <w:tcW w:w="788" w:type="dxa"/>
            <w:shd w:val="clear" w:color="auto" w:fill="auto"/>
          </w:tcPr>
          <w:p w14:paraId="15CA3E9E"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XIV.15</w:t>
            </w:r>
          </w:p>
        </w:tc>
        <w:tc>
          <w:tcPr>
            <w:tcW w:w="618" w:type="dxa"/>
          </w:tcPr>
          <w:p w14:paraId="001C54F4" w14:textId="2316A00A" w:rsidR="00AA4AF0" w:rsidRPr="00A146E5" w:rsidRDefault="00EF3F14" w:rsidP="00B97284">
            <w:pPr>
              <w:spacing w:after="0" w:line="240" w:lineRule="auto"/>
              <w:rPr>
                <w:rFonts w:cstheme="minorHAnsi"/>
                <w:sz w:val="20"/>
                <w:szCs w:val="20"/>
              </w:rPr>
            </w:pPr>
            <w:r>
              <w:rPr>
                <w:rFonts w:cstheme="minorHAnsi"/>
                <w:sz w:val="20"/>
                <w:szCs w:val="20"/>
              </w:rPr>
              <w:t>2</w:t>
            </w:r>
          </w:p>
        </w:tc>
        <w:tc>
          <w:tcPr>
            <w:tcW w:w="2994" w:type="dxa"/>
            <w:shd w:val="clear" w:color="auto" w:fill="auto"/>
          </w:tcPr>
          <w:p w14:paraId="0AD10274"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Enhancing the conservation and management of small wetlands</w:t>
            </w:r>
          </w:p>
        </w:tc>
        <w:tc>
          <w:tcPr>
            <w:tcW w:w="5220" w:type="dxa"/>
            <w:shd w:val="clear" w:color="auto" w:fill="auto"/>
          </w:tcPr>
          <w:p w14:paraId="0F57C175"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19. Develop guidance on inventories and monitoring of small wetlands and their multiple values for biodiversity conservation</w:t>
            </w:r>
          </w:p>
          <w:p w14:paraId="34A56A84"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Annex 1, Para. C. Ensure the data collated by the STRP and stored by the Convention Secretariat on small wetlands are easily accessible for the purposes of monitoring, reporting and developing management plans.</w:t>
            </w:r>
          </w:p>
        </w:tc>
      </w:tr>
      <w:tr w:rsidR="00AA4AF0" w:rsidRPr="00A146E5" w14:paraId="6ADAD17B" w14:textId="77777777" w:rsidTr="00DC2B25">
        <w:trPr>
          <w:trHeight w:val="259"/>
        </w:trPr>
        <w:tc>
          <w:tcPr>
            <w:tcW w:w="788" w:type="dxa"/>
            <w:shd w:val="clear" w:color="auto" w:fill="auto"/>
          </w:tcPr>
          <w:p w14:paraId="54FA835D"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XIV.16</w:t>
            </w:r>
          </w:p>
        </w:tc>
        <w:tc>
          <w:tcPr>
            <w:tcW w:w="618" w:type="dxa"/>
          </w:tcPr>
          <w:p w14:paraId="0397DD5E" w14:textId="64AA0B91" w:rsidR="00AA4AF0" w:rsidRPr="00A146E5" w:rsidRDefault="00EF3F14" w:rsidP="00B97284">
            <w:pPr>
              <w:spacing w:after="0" w:line="240" w:lineRule="auto"/>
              <w:rPr>
                <w:rFonts w:cstheme="minorHAnsi"/>
                <w:sz w:val="20"/>
                <w:szCs w:val="20"/>
              </w:rPr>
            </w:pPr>
            <w:r>
              <w:rPr>
                <w:rFonts w:cstheme="minorHAnsi"/>
                <w:sz w:val="20"/>
                <w:szCs w:val="20"/>
              </w:rPr>
              <w:t>4</w:t>
            </w:r>
          </w:p>
        </w:tc>
        <w:tc>
          <w:tcPr>
            <w:tcW w:w="2994" w:type="dxa"/>
            <w:shd w:val="clear" w:color="auto" w:fill="auto"/>
          </w:tcPr>
          <w:p w14:paraId="298E5FF4"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Integrating wetland protection, conservation, restoration, sustainable use and management into national sustainable development strategies</w:t>
            </w:r>
          </w:p>
        </w:tc>
        <w:tc>
          <w:tcPr>
            <w:tcW w:w="5220" w:type="dxa"/>
            <w:shd w:val="clear" w:color="auto" w:fill="auto"/>
          </w:tcPr>
          <w:p w14:paraId="5603CCF6"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21. Strengthen case studies and development of tools for the integration of national wetland conservation and restoration into national sustainable development strategies and to develop technical guidelines</w:t>
            </w:r>
          </w:p>
        </w:tc>
      </w:tr>
      <w:tr w:rsidR="00AA4AF0" w:rsidRPr="00A146E5" w14:paraId="36E82086" w14:textId="77777777" w:rsidTr="00DC2B25">
        <w:trPr>
          <w:trHeight w:val="259"/>
        </w:trPr>
        <w:tc>
          <w:tcPr>
            <w:tcW w:w="788" w:type="dxa"/>
            <w:shd w:val="clear" w:color="auto" w:fill="auto"/>
          </w:tcPr>
          <w:p w14:paraId="67A34CE6"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XIV.17</w:t>
            </w:r>
          </w:p>
        </w:tc>
        <w:tc>
          <w:tcPr>
            <w:tcW w:w="618" w:type="dxa"/>
          </w:tcPr>
          <w:p w14:paraId="642C4C14" w14:textId="2C4C0A6F" w:rsidR="00AA4AF0" w:rsidRPr="00A146E5" w:rsidRDefault="00EF3F14" w:rsidP="00B97284">
            <w:pPr>
              <w:spacing w:after="0" w:line="240" w:lineRule="auto"/>
              <w:rPr>
                <w:rFonts w:cstheme="minorHAnsi"/>
                <w:sz w:val="20"/>
                <w:szCs w:val="20"/>
              </w:rPr>
            </w:pPr>
            <w:r>
              <w:rPr>
                <w:rFonts w:cstheme="minorHAnsi"/>
                <w:sz w:val="20"/>
                <w:szCs w:val="20"/>
              </w:rPr>
              <w:t>3</w:t>
            </w:r>
          </w:p>
        </w:tc>
        <w:tc>
          <w:tcPr>
            <w:tcW w:w="2994" w:type="dxa"/>
            <w:shd w:val="clear" w:color="auto" w:fill="auto"/>
          </w:tcPr>
          <w:p w14:paraId="7EC9FF13"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The protection, conservation, restoration, sustainable use and management of wetland ecosystems in addressing climate change</w:t>
            </w:r>
          </w:p>
        </w:tc>
        <w:tc>
          <w:tcPr>
            <w:tcW w:w="5220" w:type="dxa"/>
            <w:shd w:val="clear" w:color="auto" w:fill="auto"/>
          </w:tcPr>
          <w:p w14:paraId="264B6ED8"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14. Desktop study of success stories of nature-based solutions or ecosystem-based approaches to protecting, conserving, restoring, sustainably using and managing wetland ecosystems to address climate change and achieve other co-benefits</w:t>
            </w:r>
          </w:p>
        </w:tc>
      </w:tr>
      <w:tr w:rsidR="00AA4AF0" w:rsidRPr="00A146E5" w14:paraId="78B19E0C" w14:textId="77777777" w:rsidTr="00DC2B25">
        <w:trPr>
          <w:trHeight w:val="259"/>
        </w:trPr>
        <w:tc>
          <w:tcPr>
            <w:tcW w:w="788" w:type="dxa"/>
            <w:shd w:val="clear" w:color="auto" w:fill="auto"/>
          </w:tcPr>
          <w:p w14:paraId="0234762C" w14:textId="77777777" w:rsidR="00AA4AF0" w:rsidRPr="00A146E5" w:rsidRDefault="00AA4AF0" w:rsidP="00B97284">
            <w:pPr>
              <w:spacing w:after="0" w:line="240" w:lineRule="auto"/>
              <w:jc w:val="center"/>
              <w:rPr>
                <w:rFonts w:cstheme="minorHAnsi"/>
                <w:sz w:val="20"/>
                <w:szCs w:val="20"/>
              </w:rPr>
            </w:pPr>
            <w:r w:rsidRPr="00A146E5">
              <w:rPr>
                <w:rFonts w:cstheme="minorHAnsi"/>
                <w:sz w:val="20"/>
                <w:szCs w:val="20"/>
              </w:rPr>
              <w:t>XIV.18</w:t>
            </w:r>
          </w:p>
        </w:tc>
        <w:tc>
          <w:tcPr>
            <w:tcW w:w="618" w:type="dxa"/>
          </w:tcPr>
          <w:p w14:paraId="19728CFC" w14:textId="678A6BF9" w:rsidR="00AA4AF0" w:rsidRPr="00A146E5" w:rsidRDefault="00EF3F14" w:rsidP="00B97284">
            <w:pPr>
              <w:spacing w:after="0" w:line="240" w:lineRule="auto"/>
              <w:rPr>
                <w:rFonts w:cstheme="minorHAnsi"/>
                <w:sz w:val="20"/>
                <w:szCs w:val="20"/>
              </w:rPr>
            </w:pPr>
            <w:r>
              <w:rPr>
                <w:rFonts w:cstheme="minorHAnsi"/>
                <w:sz w:val="20"/>
                <w:szCs w:val="20"/>
              </w:rPr>
              <w:t>1</w:t>
            </w:r>
          </w:p>
        </w:tc>
        <w:tc>
          <w:tcPr>
            <w:tcW w:w="2994" w:type="dxa"/>
            <w:shd w:val="clear" w:color="auto" w:fill="auto"/>
          </w:tcPr>
          <w:p w14:paraId="31A62005" w14:textId="77777777" w:rsidR="00AA4AF0" w:rsidRPr="00A146E5" w:rsidRDefault="00AA4AF0" w:rsidP="00B97284">
            <w:pPr>
              <w:spacing w:after="0" w:line="240" w:lineRule="auto"/>
              <w:rPr>
                <w:rFonts w:cstheme="minorHAnsi"/>
                <w:sz w:val="20"/>
                <w:szCs w:val="20"/>
              </w:rPr>
            </w:pPr>
            <w:r w:rsidRPr="00A146E5">
              <w:rPr>
                <w:rFonts w:cstheme="minorHAnsi"/>
                <w:sz w:val="20"/>
                <w:szCs w:val="20"/>
              </w:rPr>
              <w:t>Waterbird population estimates to support new and existing Ramsar Site designations under Ramsar Criterion 6 – use of alternative estimates</w:t>
            </w:r>
          </w:p>
        </w:tc>
        <w:tc>
          <w:tcPr>
            <w:tcW w:w="5220" w:type="dxa"/>
            <w:shd w:val="clear" w:color="auto" w:fill="auto"/>
          </w:tcPr>
          <w:p w14:paraId="4D2735D6"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15. Include in its work plan for the next triennium the preparation of guidance to facilitate appropriate application of this Resolution</w:t>
            </w:r>
          </w:p>
          <w:p w14:paraId="7449314C"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16. Develop a technical proposal to enable the resourcing and implementing of future timely and comprehensive Waterbird Population Estimates updates.</w:t>
            </w:r>
          </w:p>
          <w:p w14:paraId="36F539A7" w14:textId="77777777" w:rsidR="00AA4AF0" w:rsidRPr="00A146E5" w:rsidRDefault="00AA4AF0" w:rsidP="00B97284">
            <w:pPr>
              <w:pStyle w:val="ListParagraph"/>
              <w:numPr>
                <w:ilvl w:val="0"/>
                <w:numId w:val="4"/>
              </w:numPr>
              <w:spacing w:after="0" w:line="240" w:lineRule="auto"/>
              <w:ind w:left="264" w:hanging="264"/>
              <w:rPr>
                <w:rFonts w:cstheme="minorHAnsi"/>
                <w:sz w:val="20"/>
                <w:szCs w:val="20"/>
              </w:rPr>
            </w:pPr>
            <w:r w:rsidRPr="00A146E5">
              <w:rPr>
                <w:rFonts w:cstheme="minorHAnsi"/>
                <w:sz w:val="20"/>
                <w:szCs w:val="20"/>
              </w:rPr>
              <w:t>Para. 17. Develop guidance that provides technical support to Contracting Parties in closing identified gaps in waterbird population data, and outlines opportunities for capacity building, technical and scientific cooperation and exchange.</w:t>
            </w:r>
          </w:p>
        </w:tc>
      </w:tr>
    </w:tbl>
    <w:p w14:paraId="1D714A2A" w14:textId="77777777" w:rsidR="00F75A51" w:rsidRPr="00A146E5" w:rsidRDefault="00F75A51" w:rsidP="00C12D13">
      <w:pPr>
        <w:spacing w:after="0" w:line="240" w:lineRule="auto"/>
        <w:rPr>
          <w:rFonts w:cstheme="minorHAnsi"/>
          <w:bCs/>
          <w:sz w:val="20"/>
          <w:szCs w:val="20"/>
        </w:rPr>
      </w:pPr>
    </w:p>
    <w:sectPr w:rsidR="00F75A51" w:rsidRPr="00A146E5" w:rsidSect="00CD5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6BBC" w14:textId="77777777" w:rsidR="00271091" w:rsidRDefault="00271091" w:rsidP="005B10D1">
      <w:pPr>
        <w:spacing w:after="0" w:line="240" w:lineRule="auto"/>
      </w:pPr>
      <w:r>
        <w:separator/>
      </w:r>
    </w:p>
  </w:endnote>
  <w:endnote w:type="continuationSeparator" w:id="0">
    <w:p w14:paraId="484B7E7C" w14:textId="77777777" w:rsidR="00271091" w:rsidRDefault="00271091" w:rsidP="005B10D1">
      <w:pPr>
        <w:spacing w:after="0" w:line="240" w:lineRule="auto"/>
      </w:pPr>
      <w:r>
        <w:continuationSeparator/>
      </w:r>
    </w:p>
  </w:endnote>
  <w:endnote w:type="continuationNotice" w:id="1">
    <w:p w14:paraId="22228FAA" w14:textId="77777777" w:rsidR="00271091" w:rsidRDefault="00271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1960" w14:textId="4EFA6079" w:rsidR="00CD5D82" w:rsidRPr="00106D3D" w:rsidRDefault="00CD5D82" w:rsidP="00106D3D">
    <w:pPr>
      <w:tabs>
        <w:tab w:val="left" w:pos="8789"/>
      </w:tabs>
      <w:spacing w:after="0" w:line="240" w:lineRule="auto"/>
      <w:rPr>
        <w:rFonts w:cs="Times New Roman"/>
        <w:sz w:val="20"/>
        <w:szCs w:val="20"/>
      </w:rPr>
    </w:pPr>
    <w:r>
      <w:rPr>
        <w:rFonts w:cs="Times New Roman"/>
        <w:sz w:val="20"/>
        <w:szCs w:val="20"/>
      </w:rPr>
      <w:t>STRP25 Doc.2.1</w:t>
    </w:r>
    <w:r>
      <w:rPr>
        <w:rFonts w:cs="Times New Roman"/>
        <w:sz w:val="20"/>
        <w:szCs w:val="20"/>
      </w:rPr>
      <w:tab/>
    </w:r>
    <w:r w:rsidRPr="00BC15E7">
      <w:rPr>
        <w:rFonts w:cs="Times New Roman"/>
        <w:sz w:val="20"/>
        <w:szCs w:val="20"/>
      </w:rPr>
      <w:fldChar w:fldCharType="begin"/>
    </w:r>
    <w:r w:rsidRPr="00BC15E7">
      <w:rPr>
        <w:rFonts w:cs="Times New Roman"/>
        <w:sz w:val="20"/>
        <w:szCs w:val="20"/>
      </w:rPr>
      <w:instrText xml:space="preserve"> PAGE   \* MERGEFORMAT </w:instrText>
    </w:r>
    <w:r w:rsidRPr="00BC15E7">
      <w:rPr>
        <w:rFonts w:cs="Times New Roman"/>
        <w:sz w:val="20"/>
        <w:szCs w:val="20"/>
      </w:rPr>
      <w:fldChar w:fldCharType="separate"/>
    </w:r>
    <w:r>
      <w:rPr>
        <w:rFonts w:cs="Times New Roman"/>
        <w:noProof/>
        <w:sz w:val="20"/>
        <w:szCs w:val="20"/>
      </w:rPr>
      <w:t>2</w:t>
    </w:r>
    <w:r w:rsidRPr="00BC15E7">
      <w:rPr>
        <w:rFonts w:cs="Times New Roman"/>
        <w:noProof/>
        <w:sz w:val="20"/>
        <w:szCs w:val="20"/>
      </w:rPr>
      <w:fldChar w:fldCharType="end"/>
    </w:r>
  </w:p>
  <w:p w14:paraId="506CC58F" w14:textId="77777777" w:rsidR="00CD5D82" w:rsidRDefault="00CD5D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117A" w14:textId="33B13D65" w:rsidR="00CD5D82" w:rsidRPr="00C00843" w:rsidRDefault="00C00843" w:rsidP="00C00843">
    <w:pPr>
      <w:pStyle w:val="Footer"/>
      <w:tabs>
        <w:tab w:val="clear" w:pos="9026"/>
        <w:tab w:val="left" w:pos="13608"/>
      </w:tabs>
      <w:ind w:right="66"/>
      <w:rPr>
        <w:rFonts w:cstheme="minorHAnsi"/>
        <w:sz w:val="20"/>
        <w:szCs w:val="20"/>
      </w:rPr>
    </w:pPr>
    <w:r w:rsidRPr="00C00843">
      <w:rPr>
        <w:rFonts w:cstheme="minorHAnsi"/>
        <w:sz w:val="20"/>
        <w:szCs w:val="20"/>
      </w:rPr>
      <w:t>STRP25 Doc.6</w:t>
    </w:r>
    <w:r w:rsidRPr="00C00843">
      <w:rPr>
        <w:rFonts w:cstheme="minorHAnsi"/>
        <w:sz w:val="20"/>
        <w:szCs w:val="20"/>
      </w:rPr>
      <w:tab/>
    </w:r>
    <w:r w:rsidRPr="00C00843">
      <w:rPr>
        <w:rFonts w:cstheme="minorHAnsi"/>
        <w:sz w:val="20"/>
        <w:szCs w:val="20"/>
      </w:rPr>
      <w:tab/>
    </w:r>
    <w:r w:rsidRPr="00C00843">
      <w:rPr>
        <w:rFonts w:cstheme="minorHAnsi"/>
        <w:sz w:val="20"/>
        <w:szCs w:val="20"/>
      </w:rPr>
      <w:fldChar w:fldCharType="begin"/>
    </w:r>
    <w:r w:rsidRPr="00C00843">
      <w:rPr>
        <w:rFonts w:cstheme="minorHAnsi"/>
        <w:sz w:val="20"/>
        <w:szCs w:val="20"/>
      </w:rPr>
      <w:instrText xml:space="preserve"> PAGE   \* MERGEFORMAT </w:instrText>
    </w:r>
    <w:r w:rsidRPr="00C00843">
      <w:rPr>
        <w:rFonts w:cstheme="minorHAnsi"/>
        <w:sz w:val="20"/>
        <w:szCs w:val="20"/>
      </w:rPr>
      <w:fldChar w:fldCharType="separate"/>
    </w:r>
    <w:r>
      <w:rPr>
        <w:rFonts w:cstheme="minorHAnsi"/>
        <w:noProof/>
        <w:sz w:val="20"/>
        <w:szCs w:val="20"/>
      </w:rPr>
      <w:t>4</w:t>
    </w:r>
    <w:r w:rsidRPr="00C00843">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20CDC" w14:textId="77777777" w:rsidR="00271091" w:rsidRDefault="00271091" w:rsidP="005B10D1">
      <w:pPr>
        <w:spacing w:after="0" w:line="240" w:lineRule="auto"/>
      </w:pPr>
      <w:r>
        <w:separator/>
      </w:r>
    </w:p>
  </w:footnote>
  <w:footnote w:type="continuationSeparator" w:id="0">
    <w:p w14:paraId="691A2560" w14:textId="77777777" w:rsidR="00271091" w:rsidRDefault="00271091" w:rsidP="005B10D1">
      <w:pPr>
        <w:spacing w:after="0" w:line="240" w:lineRule="auto"/>
      </w:pPr>
      <w:r>
        <w:continuationSeparator/>
      </w:r>
    </w:p>
  </w:footnote>
  <w:footnote w:type="continuationNotice" w:id="1">
    <w:p w14:paraId="725077A7" w14:textId="77777777" w:rsidR="00271091" w:rsidRDefault="002710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BC3761E"/>
    <w:multiLevelType w:val="hybridMultilevel"/>
    <w:tmpl w:val="479A5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95341"/>
    <w:multiLevelType w:val="hybridMultilevel"/>
    <w:tmpl w:val="4E9C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6B"/>
    <w:rsid w:val="00001234"/>
    <w:rsid w:val="0000252B"/>
    <w:rsid w:val="00002CDD"/>
    <w:rsid w:val="000100F3"/>
    <w:rsid w:val="00011319"/>
    <w:rsid w:val="000148F9"/>
    <w:rsid w:val="00014DCA"/>
    <w:rsid w:val="0001554C"/>
    <w:rsid w:val="00025391"/>
    <w:rsid w:val="000259F6"/>
    <w:rsid w:val="000275C9"/>
    <w:rsid w:val="00027D24"/>
    <w:rsid w:val="000311C1"/>
    <w:rsid w:val="00033E7A"/>
    <w:rsid w:val="00043AD6"/>
    <w:rsid w:val="000461E4"/>
    <w:rsid w:val="000475A3"/>
    <w:rsid w:val="000522E3"/>
    <w:rsid w:val="0005528C"/>
    <w:rsid w:val="00055C77"/>
    <w:rsid w:val="00060803"/>
    <w:rsid w:val="00063B3C"/>
    <w:rsid w:val="0006463E"/>
    <w:rsid w:val="00065392"/>
    <w:rsid w:val="00065AA5"/>
    <w:rsid w:val="00067874"/>
    <w:rsid w:val="000701B9"/>
    <w:rsid w:val="0007030B"/>
    <w:rsid w:val="00072971"/>
    <w:rsid w:val="00072A30"/>
    <w:rsid w:val="000742BB"/>
    <w:rsid w:val="000750C9"/>
    <w:rsid w:val="0007635B"/>
    <w:rsid w:val="000769EE"/>
    <w:rsid w:val="00077FAA"/>
    <w:rsid w:val="000838AB"/>
    <w:rsid w:val="00083D75"/>
    <w:rsid w:val="00087934"/>
    <w:rsid w:val="000900C1"/>
    <w:rsid w:val="0009057C"/>
    <w:rsid w:val="00092FA5"/>
    <w:rsid w:val="0009660A"/>
    <w:rsid w:val="00097609"/>
    <w:rsid w:val="000A0E06"/>
    <w:rsid w:val="000A4BD8"/>
    <w:rsid w:val="000A518A"/>
    <w:rsid w:val="000A5E43"/>
    <w:rsid w:val="000B1429"/>
    <w:rsid w:val="000B1A16"/>
    <w:rsid w:val="000B221E"/>
    <w:rsid w:val="000B4F5B"/>
    <w:rsid w:val="000B5C39"/>
    <w:rsid w:val="000B5DA6"/>
    <w:rsid w:val="000C074E"/>
    <w:rsid w:val="000C279F"/>
    <w:rsid w:val="000C531A"/>
    <w:rsid w:val="000D0E4F"/>
    <w:rsid w:val="000D4155"/>
    <w:rsid w:val="000D448B"/>
    <w:rsid w:val="000D464A"/>
    <w:rsid w:val="000D6870"/>
    <w:rsid w:val="000E3629"/>
    <w:rsid w:val="000E4BBF"/>
    <w:rsid w:val="000F1B13"/>
    <w:rsid w:val="000F311E"/>
    <w:rsid w:val="000F6D38"/>
    <w:rsid w:val="000F7974"/>
    <w:rsid w:val="00100034"/>
    <w:rsid w:val="0010011D"/>
    <w:rsid w:val="00105D1C"/>
    <w:rsid w:val="001065F6"/>
    <w:rsid w:val="00106D3D"/>
    <w:rsid w:val="00107A85"/>
    <w:rsid w:val="001119ED"/>
    <w:rsid w:val="0011741F"/>
    <w:rsid w:val="00120C21"/>
    <w:rsid w:val="00121A0C"/>
    <w:rsid w:val="001222FC"/>
    <w:rsid w:val="0012431C"/>
    <w:rsid w:val="00124AAD"/>
    <w:rsid w:val="00126DA3"/>
    <w:rsid w:val="00127B21"/>
    <w:rsid w:val="0013105F"/>
    <w:rsid w:val="0013286F"/>
    <w:rsid w:val="001375ED"/>
    <w:rsid w:val="00137C7B"/>
    <w:rsid w:val="001458C1"/>
    <w:rsid w:val="001507BA"/>
    <w:rsid w:val="00151BCD"/>
    <w:rsid w:val="00153B20"/>
    <w:rsid w:val="00153BBF"/>
    <w:rsid w:val="0015508D"/>
    <w:rsid w:val="001559CD"/>
    <w:rsid w:val="00160CEF"/>
    <w:rsid w:val="00161510"/>
    <w:rsid w:val="00161CC3"/>
    <w:rsid w:val="00161F35"/>
    <w:rsid w:val="00162B8A"/>
    <w:rsid w:val="00163C6A"/>
    <w:rsid w:val="00164271"/>
    <w:rsid w:val="00164CA8"/>
    <w:rsid w:val="0016633D"/>
    <w:rsid w:val="00167587"/>
    <w:rsid w:val="001703B9"/>
    <w:rsid w:val="00176E18"/>
    <w:rsid w:val="00180685"/>
    <w:rsid w:val="00183A36"/>
    <w:rsid w:val="0018762A"/>
    <w:rsid w:val="00191647"/>
    <w:rsid w:val="00191A0F"/>
    <w:rsid w:val="0019470C"/>
    <w:rsid w:val="00194939"/>
    <w:rsid w:val="001A081F"/>
    <w:rsid w:val="001A337C"/>
    <w:rsid w:val="001A4BD4"/>
    <w:rsid w:val="001A6E1A"/>
    <w:rsid w:val="001A78FB"/>
    <w:rsid w:val="001B0A72"/>
    <w:rsid w:val="001B2F60"/>
    <w:rsid w:val="001B336C"/>
    <w:rsid w:val="001B45F6"/>
    <w:rsid w:val="001B6EB8"/>
    <w:rsid w:val="001C0AA5"/>
    <w:rsid w:val="001C513F"/>
    <w:rsid w:val="001C5590"/>
    <w:rsid w:val="001C7895"/>
    <w:rsid w:val="001D243B"/>
    <w:rsid w:val="001D3049"/>
    <w:rsid w:val="001D43A2"/>
    <w:rsid w:val="001D4733"/>
    <w:rsid w:val="001D48BA"/>
    <w:rsid w:val="001D609D"/>
    <w:rsid w:val="001E2780"/>
    <w:rsid w:val="001E628F"/>
    <w:rsid w:val="001F0F2D"/>
    <w:rsid w:val="001F225A"/>
    <w:rsid w:val="001F24F9"/>
    <w:rsid w:val="001F3F92"/>
    <w:rsid w:val="001F7FA4"/>
    <w:rsid w:val="00200C60"/>
    <w:rsid w:val="0020146C"/>
    <w:rsid w:val="00203748"/>
    <w:rsid w:val="002056D3"/>
    <w:rsid w:val="00205984"/>
    <w:rsid w:val="0020710B"/>
    <w:rsid w:val="00207499"/>
    <w:rsid w:val="00211FDF"/>
    <w:rsid w:val="00212D7C"/>
    <w:rsid w:val="00217829"/>
    <w:rsid w:val="00217D2D"/>
    <w:rsid w:val="002204E6"/>
    <w:rsid w:val="00221689"/>
    <w:rsid w:val="00223919"/>
    <w:rsid w:val="0022492D"/>
    <w:rsid w:val="0022730E"/>
    <w:rsid w:val="00227500"/>
    <w:rsid w:val="00231F13"/>
    <w:rsid w:val="00235E89"/>
    <w:rsid w:val="0023718D"/>
    <w:rsid w:val="002402FF"/>
    <w:rsid w:val="00242948"/>
    <w:rsid w:val="00243417"/>
    <w:rsid w:val="00243884"/>
    <w:rsid w:val="002456AA"/>
    <w:rsid w:val="00245BFB"/>
    <w:rsid w:val="00246B50"/>
    <w:rsid w:val="002479DA"/>
    <w:rsid w:val="00250A92"/>
    <w:rsid w:val="00251A77"/>
    <w:rsid w:val="002532FC"/>
    <w:rsid w:val="00253DCE"/>
    <w:rsid w:val="00257494"/>
    <w:rsid w:val="00261B2A"/>
    <w:rsid w:val="00262E15"/>
    <w:rsid w:val="00263539"/>
    <w:rsid w:val="00264CCB"/>
    <w:rsid w:val="00264E4E"/>
    <w:rsid w:val="002650A3"/>
    <w:rsid w:val="0026782D"/>
    <w:rsid w:val="00271091"/>
    <w:rsid w:val="0027788C"/>
    <w:rsid w:val="00277ADD"/>
    <w:rsid w:val="002809E5"/>
    <w:rsid w:val="002821CA"/>
    <w:rsid w:val="0028343B"/>
    <w:rsid w:val="00285BD0"/>
    <w:rsid w:val="00286570"/>
    <w:rsid w:val="00295101"/>
    <w:rsid w:val="00296DEC"/>
    <w:rsid w:val="002A1822"/>
    <w:rsid w:val="002A29B1"/>
    <w:rsid w:val="002B0EEF"/>
    <w:rsid w:val="002B19AA"/>
    <w:rsid w:val="002B1B13"/>
    <w:rsid w:val="002B538F"/>
    <w:rsid w:val="002C4B95"/>
    <w:rsid w:val="002C712F"/>
    <w:rsid w:val="002C73D2"/>
    <w:rsid w:val="002C796F"/>
    <w:rsid w:val="002D1DDD"/>
    <w:rsid w:val="002D3436"/>
    <w:rsid w:val="002D5BA4"/>
    <w:rsid w:val="002D790A"/>
    <w:rsid w:val="002E02AC"/>
    <w:rsid w:val="002E0855"/>
    <w:rsid w:val="002E53B7"/>
    <w:rsid w:val="002E7199"/>
    <w:rsid w:val="002F1820"/>
    <w:rsid w:val="002F1F38"/>
    <w:rsid w:val="002F4E0C"/>
    <w:rsid w:val="002F5AEE"/>
    <w:rsid w:val="002F6355"/>
    <w:rsid w:val="0030000E"/>
    <w:rsid w:val="003019F2"/>
    <w:rsid w:val="003025F5"/>
    <w:rsid w:val="00303EE1"/>
    <w:rsid w:val="0030504E"/>
    <w:rsid w:val="00307EA6"/>
    <w:rsid w:val="00310A9F"/>
    <w:rsid w:val="00310AD2"/>
    <w:rsid w:val="00311071"/>
    <w:rsid w:val="00313183"/>
    <w:rsid w:val="00315EDF"/>
    <w:rsid w:val="0031629A"/>
    <w:rsid w:val="00316784"/>
    <w:rsid w:val="003218FB"/>
    <w:rsid w:val="0032213C"/>
    <w:rsid w:val="003221F4"/>
    <w:rsid w:val="003229A2"/>
    <w:rsid w:val="003256DB"/>
    <w:rsid w:val="00327904"/>
    <w:rsid w:val="00335946"/>
    <w:rsid w:val="00336BBD"/>
    <w:rsid w:val="00336FC0"/>
    <w:rsid w:val="00340999"/>
    <w:rsid w:val="00340DCA"/>
    <w:rsid w:val="003428A3"/>
    <w:rsid w:val="00342D18"/>
    <w:rsid w:val="00344983"/>
    <w:rsid w:val="0034522F"/>
    <w:rsid w:val="00350AE8"/>
    <w:rsid w:val="00351C45"/>
    <w:rsid w:val="00356675"/>
    <w:rsid w:val="003607AA"/>
    <w:rsid w:val="003615BD"/>
    <w:rsid w:val="003634D6"/>
    <w:rsid w:val="00363E05"/>
    <w:rsid w:val="00367C48"/>
    <w:rsid w:val="00370C97"/>
    <w:rsid w:val="00371020"/>
    <w:rsid w:val="003736EF"/>
    <w:rsid w:val="00374BBC"/>
    <w:rsid w:val="0037739E"/>
    <w:rsid w:val="00377D52"/>
    <w:rsid w:val="00381982"/>
    <w:rsid w:val="003821AA"/>
    <w:rsid w:val="00383760"/>
    <w:rsid w:val="003842A4"/>
    <w:rsid w:val="0038752B"/>
    <w:rsid w:val="00392D9C"/>
    <w:rsid w:val="003961C4"/>
    <w:rsid w:val="003A1B24"/>
    <w:rsid w:val="003A2B85"/>
    <w:rsid w:val="003A690F"/>
    <w:rsid w:val="003B18BC"/>
    <w:rsid w:val="003B2175"/>
    <w:rsid w:val="003B3569"/>
    <w:rsid w:val="003B41A5"/>
    <w:rsid w:val="003B48AF"/>
    <w:rsid w:val="003B545E"/>
    <w:rsid w:val="003B58FA"/>
    <w:rsid w:val="003B66AC"/>
    <w:rsid w:val="003B7D08"/>
    <w:rsid w:val="003B7EA2"/>
    <w:rsid w:val="003C2A73"/>
    <w:rsid w:val="003C3A7C"/>
    <w:rsid w:val="003C79EF"/>
    <w:rsid w:val="003C7BF2"/>
    <w:rsid w:val="003D30F8"/>
    <w:rsid w:val="003D3450"/>
    <w:rsid w:val="003D4971"/>
    <w:rsid w:val="003D586E"/>
    <w:rsid w:val="003D64C1"/>
    <w:rsid w:val="003E0E9B"/>
    <w:rsid w:val="003E31A9"/>
    <w:rsid w:val="003E3949"/>
    <w:rsid w:val="003E3AC3"/>
    <w:rsid w:val="003E3D6B"/>
    <w:rsid w:val="003E52D2"/>
    <w:rsid w:val="003E638D"/>
    <w:rsid w:val="003E72FD"/>
    <w:rsid w:val="003F198C"/>
    <w:rsid w:val="003F6352"/>
    <w:rsid w:val="003F6902"/>
    <w:rsid w:val="00403AA9"/>
    <w:rsid w:val="00404721"/>
    <w:rsid w:val="00404FD6"/>
    <w:rsid w:val="00406336"/>
    <w:rsid w:val="00407B64"/>
    <w:rsid w:val="00412966"/>
    <w:rsid w:val="00412D15"/>
    <w:rsid w:val="004138D8"/>
    <w:rsid w:val="00413FBE"/>
    <w:rsid w:val="004228DC"/>
    <w:rsid w:val="00422A10"/>
    <w:rsid w:val="00424561"/>
    <w:rsid w:val="00425A84"/>
    <w:rsid w:val="004306F0"/>
    <w:rsid w:val="00431111"/>
    <w:rsid w:val="004314E3"/>
    <w:rsid w:val="00433E4A"/>
    <w:rsid w:val="00435580"/>
    <w:rsid w:val="004355DC"/>
    <w:rsid w:val="00436D63"/>
    <w:rsid w:val="00441351"/>
    <w:rsid w:val="00444894"/>
    <w:rsid w:val="00450CEE"/>
    <w:rsid w:val="0045408D"/>
    <w:rsid w:val="00456EF3"/>
    <w:rsid w:val="0046040B"/>
    <w:rsid w:val="0046239C"/>
    <w:rsid w:val="0046360B"/>
    <w:rsid w:val="0046542D"/>
    <w:rsid w:val="00470A8E"/>
    <w:rsid w:val="00472A43"/>
    <w:rsid w:val="004769BA"/>
    <w:rsid w:val="004774E8"/>
    <w:rsid w:val="00481D8C"/>
    <w:rsid w:val="004820E7"/>
    <w:rsid w:val="0048258D"/>
    <w:rsid w:val="00482611"/>
    <w:rsid w:val="00482845"/>
    <w:rsid w:val="0048453B"/>
    <w:rsid w:val="004848D6"/>
    <w:rsid w:val="0048731B"/>
    <w:rsid w:val="004907B3"/>
    <w:rsid w:val="00496679"/>
    <w:rsid w:val="004A03D0"/>
    <w:rsid w:val="004A2F34"/>
    <w:rsid w:val="004A37F3"/>
    <w:rsid w:val="004B0202"/>
    <w:rsid w:val="004B1F1D"/>
    <w:rsid w:val="004B31F9"/>
    <w:rsid w:val="004B35DD"/>
    <w:rsid w:val="004B4885"/>
    <w:rsid w:val="004B4FEC"/>
    <w:rsid w:val="004B7A7E"/>
    <w:rsid w:val="004C179C"/>
    <w:rsid w:val="004C772D"/>
    <w:rsid w:val="004D12C8"/>
    <w:rsid w:val="004D185F"/>
    <w:rsid w:val="004D41D7"/>
    <w:rsid w:val="004D4EBB"/>
    <w:rsid w:val="004E102F"/>
    <w:rsid w:val="004E1E46"/>
    <w:rsid w:val="004E23F3"/>
    <w:rsid w:val="004E2CB2"/>
    <w:rsid w:val="004E6CE5"/>
    <w:rsid w:val="004E7EAA"/>
    <w:rsid w:val="004F4CC2"/>
    <w:rsid w:val="004F6695"/>
    <w:rsid w:val="004F6CE4"/>
    <w:rsid w:val="00501242"/>
    <w:rsid w:val="00503E18"/>
    <w:rsid w:val="005045D2"/>
    <w:rsid w:val="005064BE"/>
    <w:rsid w:val="00515092"/>
    <w:rsid w:val="0051521B"/>
    <w:rsid w:val="0052014F"/>
    <w:rsid w:val="00520607"/>
    <w:rsid w:val="005225D1"/>
    <w:rsid w:val="00523039"/>
    <w:rsid w:val="00523E20"/>
    <w:rsid w:val="00524BA6"/>
    <w:rsid w:val="005258EA"/>
    <w:rsid w:val="00527673"/>
    <w:rsid w:val="0053006B"/>
    <w:rsid w:val="00530B4B"/>
    <w:rsid w:val="00532138"/>
    <w:rsid w:val="005343F5"/>
    <w:rsid w:val="00542B46"/>
    <w:rsid w:val="00544275"/>
    <w:rsid w:val="0054480D"/>
    <w:rsid w:val="005504B0"/>
    <w:rsid w:val="005512B0"/>
    <w:rsid w:val="00560C9D"/>
    <w:rsid w:val="005619D2"/>
    <w:rsid w:val="00562402"/>
    <w:rsid w:val="00562B70"/>
    <w:rsid w:val="00562E07"/>
    <w:rsid w:val="00562F61"/>
    <w:rsid w:val="005638AA"/>
    <w:rsid w:val="00563FF6"/>
    <w:rsid w:val="00564A78"/>
    <w:rsid w:val="00566ED2"/>
    <w:rsid w:val="00570642"/>
    <w:rsid w:val="00571B84"/>
    <w:rsid w:val="005748EA"/>
    <w:rsid w:val="00574F2C"/>
    <w:rsid w:val="005758C4"/>
    <w:rsid w:val="005768E8"/>
    <w:rsid w:val="00577F58"/>
    <w:rsid w:val="00581521"/>
    <w:rsid w:val="00582ABE"/>
    <w:rsid w:val="00584652"/>
    <w:rsid w:val="00585024"/>
    <w:rsid w:val="0058582C"/>
    <w:rsid w:val="00585983"/>
    <w:rsid w:val="00587779"/>
    <w:rsid w:val="005911F4"/>
    <w:rsid w:val="005915AB"/>
    <w:rsid w:val="00591AAC"/>
    <w:rsid w:val="00592F33"/>
    <w:rsid w:val="005954F8"/>
    <w:rsid w:val="00595562"/>
    <w:rsid w:val="005968B5"/>
    <w:rsid w:val="005A1CF1"/>
    <w:rsid w:val="005A24F5"/>
    <w:rsid w:val="005A32E2"/>
    <w:rsid w:val="005A55CB"/>
    <w:rsid w:val="005A589F"/>
    <w:rsid w:val="005A6D9E"/>
    <w:rsid w:val="005A7255"/>
    <w:rsid w:val="005B10D1"/>
    <w:rsid w:val="005B3DC8"/>
    <w:rsid w:val="005B45EB"/>
    <w:rsid w:val="005B46EF"/>
    <w:rsid w:val="005C26E2"/>
    <w:rsid w:val="005C278E"/>
    <w:rsid w:val="005C3B0F"/>
    <w:rsid w:val="005C3E00"/>
    <w:rsid w:val="005C7553"/>
    <w:rsid w:val="005C7607"/>
    <w:rsid w:val="005C7C74"/>
    <w:rsid w:val="005D1FE4"/>
    <w:rsid w:val="005D2657"/>
    <w:rsid w:val="005D282F"/>
    <w:rsid w:val="005D4D3A"/>
    <w:rsid w:val="005D50C1"/>
    <w:rsid w:val="005D55AD"/>
    <w:rsid w:val="005D5D76"/>
    <w:rsid w:val="005E0910"/>
    <w:rsid w:val="005E0D91"/>
    <w:rsid w:val="005E1F8F"/>
    <w:rsid w:val="005E555B"/>
    <w:rsid w:val="005E7C85"/>
    <w:rsid w:val="005F2706"/>
    <w:rsid w:val="005F32D9"/>
    <w:rsid w:val="005F3CCA"/>
    <w:rsid w:val="005F439A"/>
    <w:rsid w:val="005F48B7"/>
    <w:rsid w:val="005F76BC"/>
    <w:rsid w:val="0060268E"/>
    <w:rsid w:val="00603EB2"/>
    <w:rsid w:val="00611D84"/>
    <w:rsid w:val="00612CAC"/>
    <w:rsid w:val="00612DEA"/>
    <w:rsid w:val="006160D0"/>
    <w:rsid w:val="00617241"/>
    <w:rsid w:val="00620615"/>
    <w:rsid w:val="006219EF"/>
    <w:rsid w:val="00622BF1"/>
    <w:rsid w:val="00624A53"/>
    <w:rsid w:val="0062504E"/>
    <w:rsid w:val="00630D6A"/>
    <w:rsid w:val="00631A6B"/>
    <w:rsid w:val="0063273E"/>
    <w:rsid w:val="00632F19"/>
    <w:rsid w:val="006347ED"/>
    <w:rsid w:val="006358F1"/>
    <w:rsid w:val="0063611E"/>
    <w:rsid w:val="00636D6D"/>
    <w:rsid w:val="006402A4"/>
    <w:rsid w:val="00641B59"/>
    <w:rsid w:val="00643609"/>
    <w:rsid w:val="006437CB"/>
    <w:rsid w:val="0064406A"/>
    <w:rsid w:val="00644B64"/>
    <w:rsid w:val="0065270F"/>
    <w:rsid w:val="00652F05"/>
    <w:rsid w:val="00652F98"/>
    <w:rsid w:val="00653AF3"/>
    <w:rsid w:val="00654E64"/>
    <w:rsid w:val="00655E45"/>
    <w:rsid w:val="00656703"/>
    <w:rsid w:val="00664C6F"/>
    <w:rsid w:val="006658F6"/>
    <w:rsid w:val="00665CCF"/>
    <w:rsid w:val="00665D6B"/>
    <w:rsid w:val="006665AE"/>
    <w:rsid w:val="006668F2"/>
    <w:rsid w:val="006706D7"/>
    <w:rsid w:val="00672D40"/>
    <w:rsid w:val="006776C1"/>
    <w:rsid w:val="00681FA8"/>
    <w:rsid w:val="006827CA"/>
    <w:rsid w:val="0068524B"/>
    <w:rsid w:val="0068545C"/>
    <w:rsid w:val="00686B2A"/>
    <w:rsid w:val="00686BA8"/>
    <w:rsid w:val="00694E69"/>
    <w:rsid w:val="00696688"/>
    <w:rsid w:val="006A3E66"/>
    <w:rsid w:val="006A5AC2"/>
    <w:rsid w:val="006A5DEF"/>
    <w:rsid w:val="006A77CF"/>
    <w:rsid w:val="006B1413"/>
    <w:rsid w:val="006B3471"/>
    <w:rsid w:val="006B390A"/>
    <w:rsid w:val="006B4214"/>
    <w:rsid w:val="006B43A7"/>
    <w:rsid w:val="006B5A23"/>
    <w:rsid w:val="006B5B7D"/>
    <w:rsid w:val="006C1D42"/>
    <w:rsid w:val="006C3292"/>
    <w:rsid w:val="006C3959"/>
    <w:rsid w:val="006C678B"/>
    <w:rsid w:val="006C7CE7"/>
    <w:rsid w:val="006D1D46"/>
    <w:rsid w:val="006D285F"/>
    <w:rsid w:val="006D2B11"/>
    <w:rsid w:val="006D4E33"/>
    <w:rsid w:val="006D5846"/>
    <w:rsid w:val="006D5CCA"/>
    <w:rsid w:val="006D6925"/>
    <w:rsid w:val="006D7183"/>
    <w:rsid w:val="006E1068"/>
    <w:rsid w:val="006E2294"/>
    <w:rsid w:val="006E2D7A"/>
    <w:rsid w:val="006E3A9B"/>
    <w:rsid w:val="006E6450"/>
    <w:rsid w:val="006E6962"/>
    <w:rsid w:val="006E6D3F"/>
    <w:rsid w:val="006F270E"/>
    <w:rsid w:val="006F5AFD"/>
    <w:rsid w:val="006F683C"/>
    <w:rsid w:val="006F709F"/>
    <w:rsid w:val="0070047A"/>
    <w:rsid w:val="00701C66"/>
    <w:rsid w:val="007020B2"/>
    <w:rsid w:val="007024F0"/>
    <w:rsid w:val="00702E38"/>
    <w:rsid w:val="00706C79"/>
    <w:rsid w:val="00707609"/>
    <w:rsid w:val="00711BE3"/>
    <w:rsid w:val="00713960"/>
    <w:rsid w:val="00714330"/>
    <w:rsid w:val="007239D6"/>
    <w:rsid w:val="00724928"/>
    <w:rsid w:val="00725B1E"/>
    <w:rsid w:val="00730481"/>
    <w:rsid w:val="0073109F"/>
    <w:rsid w:val="00733B9C"/>
    <w:rsid w:val="0073438D"/>
    <w:rsid w:val="00736C2B"/>
    <w:rsid w:val="00741515"/>
    <w:rsid w:val="00741F0D"/>
    <w:rsid w:val="00742FFE"/>
    <w:rsid w:val="00744739"/>
    <w:rsid w:val="00744A06"/>
    <w:rsid w:val="00746FC6"/>
    <w:rsid w:val="0074740C"/>
    <w:rsid w:val="00751522"/>
    <w:rsid w:val="007540F4"/>
    <w:rsid w:val="007571A5"/>
    <w:rsid w:val="00760526"/>
    <w:rsid w:val="007610CC"/>
    <w:rsid w:val="00762287"/>
    <w:rsid w:val="007632D4"/>
    <w:rsid w:val="007659D5"/>
    <w:rsid w:val="00766062"/>
    <w:rsid w:val="00771D18"/>
    <w:rsid w:val="0077225E"/>
    <w:rsid w:val="007727D8"/>
    <w:rsid w:val="00773965"/>
    <w:rsid w:val="007741C1"/>
    <w:rsid w:val="00774E05"/>
    <w:rsid w:val="00775A11"/>
    <w:rsid w:val="00777759"/>
    <w:rsid w:val="00780C58"/>
    <w:rsid w:val="00783205"/>
    <w:rsid w:val="00787B8F"/>
    <w:rsid w:val="007909A3"/>
    <w:rsid w:val="007923A2"/>
    <w:rsid w:val="0079458C"/>
    <w:rsid w:val="007952D4"/>
    <w:rsid w:val="00796001"/>
    <w:rsid w:val="007968D1"/>
    <w:rsid w:val="0079754B"/>
    <w:rsid w:val="00797707"/>
    <w:rsid w:val="007A16AF"/>
    <w:rsid w:val="007A2A3F"/>
    <w:rsid w:val="007A49B2"/>
    <w:rsid w:val="007A49C4"/>
    <w:rsid w:val="007B390F"/>
    <w:rsid w:val="007B3AFC"/>
    <w:rsid w:val="007B63D8"/>
    <w:rsid w:val="007B78CB"/>
    <w:rsid w:val="007C0671"/>
    <w:rsid w:val="007C07DC"/>
    <w:rsid w:val="007C0F3F"/>
    <w:rsid w:val="007C13A6"/>
    <w:rsid w:val="007C5ACD"/>
    <w:rsid w:val="007C5CCD"/>
    <w:rsid w:val="007C69AC"/>
    <w:rsid w:val="007C7A53"/>
    <w:rsid w:val="007C7DDF"/>
    <w:rsid w:val="007D236B"/>
    <w:rsid w:val="007D5AD2"/>
    <w:rsid w:val="007D6999"/>
    <w:rsid w:val="007D722D"/>
    <w:rsid w:val="007E2EC8"/>
    <w:rsid w:val="007E3347"/>
    <w:rsid w:val="007F1C19"/>
    <w:rsid w:val="007F3086"/>
    <w:rsid w:val="007F7727"/>
    <w:rsid w:val="00802A8C"/>
    <w:rsid w:val="00802F03"/>
    <w:rsid w:val="00803734"/>
    <w:rsid w:val="00807136"/>
    <w:rsid w:val="008135E9"/>
    <w:rsid w:val="00820C56"/>
    <w:rsid w:val="0082347D"/>
    <w:rsid w:val="0082683A"/>
    <w:rsid w:val="00826DE3"/>
    <w:rsid w:val="00830958"/>
    <w:rsid w:val="00830BAB"/>
    <w:rsid w:val="00833B39"/>
    <w:rsid w:val="00836765"/>
    <w:rsid w:val="00837281"/>
    <w:rsid w:val="008373E2"/>
    <w:rsid w:val="00837530"/>
    <w:rsid w:val="00837642"/>
    <w:rsid w:val="00841546"/>
    <w:rsid w:val="00843FFF"/>
    <w:rsid w:val="00847C2C"/>
    <w:rsid w:val="00853E8D"/>
    <w:rsid w:val="00862CC5"/>
    <w:rsid w:val="00862EDB"/>
    <w:rsid w:val="008661FB"/>
    <w:rsid w:val="008712BE"/>
    <w:rsid w:val="00872077"/>
    <w:rsid w:val="00872F7A"/>
    <w:rsid w:val="00874AAE"/>
    <w:rsid w:val="00881D35"/>
    <w:rsid w:val="00887049"/>
    <w:rsid w:val="008876D6"/>
    <w:rsid w:val="00890743"/>
    <w:rsid w:val="008A2050"/>
    <w:rsid w:val="008A59A0"/>
    <w:rsid w:val="008A7548"/>
    <w:rsid w:val="008A77A3"/>
    <w:rsid w:val="008A7DF6"/>
    <w:rsid w:val="008B0DD5"/>
    <w:rsid w:val="008B1B16"/>
    <w:rsid w:val="008B6024"/>
    <w:rsid w:val="008B60B2"/>
    <w:rsid w:val="008C4CE0"/>
    <w:rsid w:val="008C62C1"/>
    <w:rsid w:val="008C7A51"/>
    <w:rsid w:val="008D2850"/>
    <w:rsid w:val="008D4197"/>
    <w:rsid w:val="008E042B"/>
    <w:rsid w:val="008E092F"/>
    <w:rsid w:val="008E2ABC"/>
    <w:rsid w:val="008F430C"/>
    <w:rsid w:val="00900AFB"/>
    <w:rsid w:val="0090327D"/>
    <w:rsid w:val="00904EA8"/>
    <w:rsid w:val="00905076"/>
    <w:rsid w:val="009053E2"/>
    <w:rsid w:val="00906031"/>
    <w:rsid w:val="00911752"/>
    <w:rsid w:val="00911D16"/>
    <w:rsid w:val="0091210A"/>
    <w:rsid w:val="00914708"/>
    <w:rsid w:val="00920075"/>
    <w:rsid w:val="009252BE"/>
    <w:rsid w:val="00926BC7"/>
    <w:rsid w:val="00927291"/>
    <w:rsid w:val="00930E93"/>
    <w:rsid w:val="009320F5"/>
    <w:rsid w:val="00932238"/>
    <w:rsid w:val="00932908"/>
    <w:rsid w:val="0093405B"/>
    <w:rsid w:val="00935DBF"/>
    <w:rsid w:val="00940DF5"/>
    <w:rsid w:val="00941E40"/>
    <w:rsid w:val="00943001"/>
    <w:rsid w:val="00944C66"/>
    <w:rsid w:val="00946DB7"/>
    <w:rsid w:val="00951B24"/>
    <w:rsid w:val="00951B3F"/>
    <w:rsid w:val="00956429"/>
    <w:rsid w:val="0095728B"/>
    <w:rsid w:val="00957E96"/>
    <w:rsid w:val="00961367"/>
    <w:rsid w:val="00962894"/>
    <w:rsid w:val="009649EC"/>
    <w:rsid w:val="00965D65"/>
    <w:rsid w:val="0097140E"/>
    <w:rsid w:val="00972387"/>
    <w:rsid w:val="00973387"/>
    <w:rsid w:val="009777F8"/>
    <w:rsid w:val="009805CC"/>
    <w:rsid w:val="00980B6A"/>
    <w:rsid w:val="00981E45"/>
    <w:rsid w:val="0098290D"/>
    <w:rsid w:val="00983F1D"/>
    <w:rsid w:val="00984FFC"/>
    <w:rsid w:val="00990003"/>
    <w:rsid w:val="009903F1"/>
    <w:rsid w:val="00990468"/>
    <w:rsid w:val="009931C5"/>
    <w:rsid w:val="00993858"/>
    <w:rsid w:val="00993FE4"/>
    <w:rsid w:val="009A0039"/>
    <w:rsid w:val="009A70F3"/>
    <w:rsid w:val="009B2E29"/>
    <w:rsid w:val="009B49A4"/>
    <w:rsid w:val="009C00E4"/>
    <w:rsid w:val="009C72B9"/>
    <w:rsid w:val="009D0706"/>
    <w:rsid w:val="009D1B25"/>
    <w:rsid w:val="009D4740"/>
    <w:rsid w:val="009D784D"/>
    <w:rsid w:val="009D7D4A"/>
    <w:rsid w:val="009E4513"/>
    <w:rsid w:val="009E5004"/>
    <w:rsid w:val="009E5AC6"/>
    <w:rsid w:val="009E6E49"/>
    <w:rsid w:val="009F0D89"/>
    <w:rsid w:val="009F1D89"/>
    <w:rsid w:val="009F4F89"/>
    <w:rsid w:val="009F67CD"/>
    <w:rsid w:val="009F7FE6"/>
    <w:rsid w:val="00A051DA"/>
    <w:rsid w:val="00A0560D"/>
    <w:rsid w:val="00A10861"/>
    <w:rsid w:val="00A1131E"/>
    <w:rsid w:val="00A13618"/>
    <w:rsid w:val="00A146E5"/>
    <w:rsid w:val="00A14846"/>
    <w:rsid w:val="00A16D2F"/>
    <w:rsid w:val="00A17260"/>
    <w:rsid w:val="00A1752A"/>
    <w:rsid w:val="00A20834"/>
    <w:rsid w:val="00A22572"/>
    <w:rsid w:val="00A23A3E"/>
    <w:rsid w:val="00A277EE"/>
    <w:rsid w:val="00A3281F"/>
    <w:rsid w:val="00A32A9E"/>
    <w:rsid w:val="00A32B86"/>
    <w:rsid w:val="00A35754"/>
    <w:rsid w:val="00A4032C"/>
    <w:rsid w:val="00A41336"/>
    <w:rsid w:val="00A4258C"/>
    <w:rsid w:val="00A42765"/>
    <w:rsid w:val="00A42BFC"/>
    <w:rsid w:val="00A43180"/>
    <w:rsid w:val="00A43A71"/>
    <w:rsid w:val="00A441D5"/>
    <w:rsid w:val="00A44C91"/>
    <w:rsid w:val="00A4601D"/>
    <w:rsid w:val="00A54443"/>
    <w:rsid w:val="00A56F1E"/>
    <w:rsid w:val="00A61EFB"/>
    <w:rsid w:val="00A63CB1"/>
    <w:rsid w:val="00A65462"/>
    <w:rsid w:val="00A679F1"/>
    <w:rsid w:val="00A73CB4"/>
    <w:rsid w:val="00A761AC"/>
    <w:rsid w:val="00A77CA4"/>
    <w:rsid w:val="00A83545"/>
    <w:rsid w:val="00A85E63"/>
    <w:rsid w:val="00A86281"/>
    <w:rsid w:val="00A910B7"/>
    <w:rsid w:val="00A913B7"/>
    <w:rsid w:val="00A923C4"/>
    <w:rsid w:val="00A92941"/>
    <w:rsid w:val="00A93FDA"/>
    <w:rsid w:val="00A958AF"/>
    <w:rsid w:val="00A97761"/>
    <w:rsid w:val="00AA30F4"/>
    <w:rsid w:val="00AA3E3B"/>
    <w:rsid w:val="00AA418E"/>
    <w:rsid w:val="00AA41A1"/>
    <w:rsid w:val="00AA45BB"/>
    <w:rsid w:val="00AA4AF0"/>
    <w:rsid w:val="00AB0DC7"/>
    <w:rsid w:val="00AB74CD"/>
    <w:rsid w:val="00AC0E7B"/>
    <w:rsid w:val="00AC2B1A"/>
    <w:rsid w:val="00AC2CF1"/>
    <w:rsid w:val="00AC449D"/>
    <w:rsid w:val="00AC559C"/>
    <w:rsid w:val="00AD0404"/>
    <w:rsid w:val="00AD0931"/>
    <w:rsid w:val="00AD1635"/>
    <w:rsid w:val="00AD2B0D"/>
    <w:rsid w:val="00AD5418"/>
    <w:rsid w:val="00AD6D22"/>
    <w:rsid w:val="00AD6DDA"/>
    <w:rsid w:val="00AD7B30"/>
    <w:rsid w:val="00AE4C03"/>
    <w:rsid w:val="00AE601F"/>
    <w:rsid w:val="00AE75CF"/>
    <w:rsid w:val="00AF1258"/>
    <w:rsid w:val="00AF552A"/>
    <w:rsid w:val="00AF5F34"/>
    <w:rsid w:val="00B0660E"/>
    <w:rsid w:val="00B17582"/>
    <w:rsid w:val="00B206B6"/>
    <w:rsid w:val="00B20A32"/>
    <w:rsid w:val="00B20B2D"/>
    <w:rsid w:val="00B2141B"/>
    <w:rsid w:val="00B236FF"/>
    <w:rsid w:val="00B23E3B"/>
    <w:rsid w:val="00B26160"/>
    <w:rsid w:val="00B320D5"/>
    <w:rsid w:val="00B3556F"/>
    <w:rsid w:val="00B37BB4"/>
    <w:rsid w:val="00B40D45"/>
    <w:rsid w:val="00B41E89"/>
    <w:rsid w:val="00B42022"/>
    <w:rsid w:val="00B42748"/>
    <w:rsid w:val="00B428C9"/>
    <w:rsid w:val="00B4427A"/>
    <w:rsid w:val="00B45069"/>
    <w:rsid w:val="00B526E5"/>
    <w:rsid w:val="00B5553A"/>
    <w:rsid w:val="00B56B99"/>
    <w:rsid w:val="00B60370"/>
    <w:rsid w:val="00B60FF2"/>
    <w:rsid w:val="00B61BF7"/>
    <w:rsid w:val="00B64350"/>
    <w:rsid w:val="00B645B1"/>
    <w:rsid w:val="00B67396"/>
    <w:rsid w:val="00B71EBF"/>
    <w:rsid w:val="00B7724E"/>
    <w:rsid w:val="00B77781"/>
    <w:rsid w:val="00B80D05"/>
    <w:rsid w:val="00B817D8"/>
    <w:rsid w:val="00B8720B"/>
    <w:rsid w:val="00B900B9"/>
    <w:rsid w:val="00B90F65"/>
    <w:rsid w:val="00B93851"/>
    <w:rsid w:val="00B96762"/>
    <w:rsid w:val="00B97284"/>
    <w:rsid w:val="00BA0A1E"/>
    <w:rsid w:val="00BA440F"/>
    <w:rsid w:val="00BA4C4B"/>
    <w:rsid w:val="00BB0AD6"/>
    <w:rsid w:val="00BB24CA"/>
    <w:rsid w:val="00BB3ACF"/>
    <w:rsid w:val="00BB5710"/>
    <w:rsid w:val="00BB7BE8"/>
    <w:rsid w:val="00BB7DB9"/>
    <w:rsid w:val="00BC334B"/>
    <w:rsid w:val="00BC42B0"/>
    <w:rsid w:val="00BC5395"/>
    <w:rsid w:val="00BC5E2F"/>
    <w:rsid w:val="00BC76EF"/>
    <w:rsid w:val="00BD5D77"/>
    <w:rsid w:val="00BD61A6"/>
    <w:rsid w:val="00BD6950"/>
    <w:rsid w:val="00BE1589"/>
    <w:rsid w:val="00BE2215"/>
    <w:rsid w:val="00BE2C6C"/>
    <w:rsid w:val="00BE358C"/>
    <w:rsid w:val="00BF437D"/>
    <w:rsid w:val="00BF43AB"/>
    <w:rsid w:val="00BF5DB9"/>
    <w:rsid w:val="00BF7872"/>
    <w:rsid w:val="00C00843"/>
    <w:rsid w:val="00C00A80"/>
    <w:rsid w:val="00C01549"/>
    <w:rsid w:val="00C03280"/>
    <w:rsid w:val="00C04F60"/>
    <w:rsid w:val="00C06913"/>
    <w:rsid w:val="00C07118"/>
    <w:rsid w:val="00C07CE3"/>
    <w:rsid w:val="00C07DB6"/>
    <w:rsid w:val="00C12915"/>
    <w:rsid w:val="00C12D13"/>
    <w:rsid w:val="00C17659"/>
    <w:rsid w:val="00C25ACC"/>
    <w:rsid w:val="00C25DA7"/>
    <w:rsid w:val="00C30AF1"/>
    <w:rsid w:val="00C319AC"/>
    <w:rsid w:val="00C34357"/>
    <w:rsid w:val="00C36C92"/>
    <w:rsid w:val="00C37A7F"/>
    <w:rsid w:val="00C40E26"/>
    <w:rsid w:val="00C41D4E"/>
    <w:rsid w:val="00C444A4"/>
    <w:rsid w:val="00C4556B"/>
    <w:rsid w:val="00C46F7F"/>
    <w:rsid w:val="00C51B64"/>
    <w:rsid w:val="00C525DD"/>
    <w:rsid w:val="00C605EB"/>
    <w:rsid w:val="00C60CD5"/>
    <w:rsid w:val="00C62AC0"/>
    <w:rsid w:val="00C63C38"/>
    <w:rsid w:val="00C651EE"/>
    <w:rsid w:val="00C67FB0"/>
    <w:rsid w:val="00C7035E"/>
    <w:rsid w:val="00C70FE8"/>
    <w:rsid w:val="00C74FE6"/>
    <w:rsid w:val="00C756B0"/>
    <w:rsid w:val="00C77C7D"/>
    <w:rsid w:val="00C80B8F"/>
    <w:rsid w:val="00C80E22"/>
    <w:rsid w:val="00C8167C"/>
    <w:rsid w:val="00C843D2"/>
    <w:rsid w:val="00C84FA0"/>
    <w:rsid w:val="00C9463C"/>
    <w:rsid w:val="00C9484F"/>
    <w:rsid w:val="00C955BD"/>
    <w:rsid w:val="00CA3EBF"/>
    <w:rsid w:val="00CA4384"/>
    <w:rsid w:val="00CA4523"/>
    <w:rsid w:val="00CA6DA6"/>
    <w:rsid w:val="00CB01C5"/>
    <w:rsid w:val="00CB09B0"/>
    <w:rsid w:val="00CB66AE"/>
    <w:rsid w:val="00CB7BD6"/>
    <w:rsid w:val="00CC62CA"/>
    <w:rsid w:val="00CC6361"/>
    <w:rsid w:val="00CC6F07"/>
    <w:rsid w:val="00CC7C9A"/>
    <w:rsid w:val="00CD0A81"/>
    <w:rsid w:val="00CD19B6"/>
    <w:rsid w:val="00CD2BE2"/>
    <w:rsid w:val="00CD5D82"/>
    <w:rsid w:val="00CE4EBD"/>
    <w:rsid w:val="00CE6539"/>
    <w:rsid w:val="00CE673F"/>
    <w:rsid w:val="00CE7006"/>
    <w:rsid w:val="00CE744D"/>
    <w:rsid w:val="00CE772C"/>
    <w:rsid w:val="00CE7929"/>
    <w:rsid w:val="00CE7DFF"/>
    <w:rsid w:val="00CF00D2"/>
    <w:rsid w:val="00CF046A"/>
    <w:rsid w:val="00CF4435"/>
    <w:rsid w:val="00CF59F8"/>
    <w:rsid w:val="00D0404D"/>
    <w:rsid w:val="00D043E2"/>
    <w:rsid w:val="00D11803"/>
    <w:rsid w:val="00D11B35"/>
    <w:rsid w:val="00D11CEC"/>
    <w:rsid w:val="00D20692"/>
    <w:rsid w:val="00D21A2D"/>
    <w:rsid w:val="00D21E0A"/>
    <w:rsid w:val="00D243D7"/>
    <w:rsid w:val="00D24523"/>
    <w:rsid w:val="00D26689"/>
    <w:rsid w:val="00D274D6"/>
    <w:rsid w:val="00D3051C"/>
    <w:rsid w:val="00D35FA8"/>
    <w:rsid w:val="00D362F5"/>
    <w:rsid w:val="00D43F83"/>
    <w:rsid w:val="00D60730"/>
    <w:rsid w:val="00D60AB2"/>
    <w:rsid w:val="00D61CFB"/>
    <w:rsid w:val="00D63228"/>
    <w:rsid w:val="00D65235"/>
    <w:rsid w:val="00D65DFE"/>
    <w:rsid w:val="00D7237A"/>
    <w:rsid w:val="00D72639"/>
    <w:rsid w:val="00D7523A"/>
    <w:rsid w:val="00D76303"/>
    <w:rsid w:val="00D76FA2"/>
    <w:rsid w:val="00D801D1"/>
    <w:rsid w:val="00D82823"/>
    <w:rsid w:val="00D830DB"/>
    <w:rsid w:val="00D84BF0"/>
    <w:rsid w:val="00D90E97"/>
    <w:rsid w:val="00D970A9"/>
    <w:rsid w:val="00DA1589"/>
    <w:rsid w:val="00DA5234"/>
    <w:rsid w:val="00DB0D8A"/>
    <w:rsid w:val="00DB26B8"/>
    <w:rsid w:val="00DB49C3"/>
    <w:rsid w:val="00DB4AAC"/>
    <w:rsid w:val="00DB60D8"/>
    <w:rsid w:val="00DC2B25"/>
    <w:rsid w:val="00DC30BE"/>
    <w:rsid w:val="00DC336B"/>
    <w:rsid w:val="00DC364E"/>
    <w:rsid w:val="00DC3751"/>
    <w:rsid w:val="00DC3B42"/>
    <w:rsid w:val="00DC5D5E"/>
    <w:rsid w:val="00DD0434"/>
    <w:rsid w:val="00DD1E5F"/>
    <w:rsid w:val="00DD3334"/>
    <w:rsid w:val="00DD38C4"/>
    <w:rsid w:val="00DD569A"/>
    <w:rsid w:val="00DD5776"/>
    <w:rsid w:val="00DD5EC6"/>
    <w:rsid w:val="00DD6370"/>
    <w:rsid w:val="00DE0259"/>
    <w:rsid w:val="00DE0D9D"/>
    <w:rsid w:val="00DE171D"/>
    <w:rsid w:val="00DE7018"/>
    <w:rsid w:val="00DF0F6B"/>
    <w:rsid w:val="00DF1465"/>
    <w:rsid w:val="00DF3AA6"/>
    <w:rsid w:val="00DF3FDA"/>
    <w:rsid w:val="00E00AC5"/>
    <w:rsid w:val="00E03566"/>
    <w:rsid w:val="00E053F2"/>
    <w:rsid w:val="00E05D8F"/>
    <w:rsid w:val="00E0615B"/>
    <w:rsid w:val="00E10BA8"/>
    <w:rsid w:val="00E1411F"/>
    <w:rsid w:val="00E14910"/>
    <w:rsid w:val="00E15ACD"/>
    <w:rsid w:val="00E1723C"/>
    <w:rsid w:val="00E17912"/>
    <w:rsid w:val="00E17AB5"/>
    <w:rsid w:val="00E21C9F"/>
    <w:rsid w:val="00E22A19"/>
    <w:rsid w:val="00E252C9"/>
    <w:rsid w:val="00E2776D"/>
    <w:rsid w:val="00E3085E"/>
    <w:rsid w:val="00E3309D"/>
    <w:rsid w:val="00E34049"/>
    <w:rsid w:val="00E352A4"/>
    <w:rsid w:val="00E3564D"/>
    <w:rsid w:val="00E42144"/>
    <w:rsid w:val="00E42BEB"/>
    <w:rsid w:val="00E43BB4"/>
    <w:rsid w:val="00E4451D"/>
    <w:rsid w:val="00E5401E"/>
    <w:rsid w:val="00E54A7E"/>
    <w:rsid w:val="00E61F5B"/>
    <w:rsid w:val="00E63B09"/>
    <w:rsid w:val="00E6404A"/>
    <w:rsid w:val="00E65128"/>
    <w:rsid w:val="00E651EC"/>
    <w:rsid w:val="00E65D7A"/>
    <w:rsid w:val="00E702C5"/>
    <w:rsid w:val="00E7116B"/>
    <w:rsid w:val="00E74621"/>
    <w:rsid w:val="00E75950"/>
    <w:rsid w:val="00E76E43"/>
    <w:rsid w:val="00E837A1"/>
    <w:rsid w:val="00E86219"/>
    <w:rsid w:val="00E90223"/>
    <w:rsid w:val="00E90870"/>
    <w:rsid w:val="00E90F87"/>
    <w:rsid w:val="00E9586B"/>
    <w:rsid w:val="00E959FE"/>
    <w:rsid w:val="00E97977"/>
    <w:rsid w:val="00EA0579"/>
    <w:rsid w:val="00EA168E"/>
    <w:rsid w:val="00EA4D4B"/>
    <w:rsid w:val="00EB00CC"/>
    <w:rsid w:val="00EB0402"/>
    <w:rsid w:val="00EB0848"/>
    <w:rsid w:val="00EB1041"/>
    <w:rsid w:val="00EB1367"/>
    <w:rsid w:val="00EB1A2D"/>
    <w:rsid w:val="00EB4D74"/>
    <w:rsid w:val="00EB70F0"/>
    <w:rsid w:val="00EB7AFA"/>
    <w:rsid w:val="00EC026F"/>
    <w:rsid w:val="00EC21A8"/>
    <w:rsid w:val="00EC368B"/>
    <w:rsid w:val="00EC3792"/>
    <w:rsid w:val="00EC4D59"/>
    <w:rsid w:val="00EC65DA"/>
    <w:rsid w:val="00EC716B"/>
    <w:rsid w:val="00ED1A46"/>
    <w:rsid w:val="00ED240C"/>
    <w:rsid w:val="00ED483F"/>
    <w:rsid w:val="00ED5415"/>
    <w:rsid w:val="00EE02BA"/>
    <w:rsid w:val="00EE6D05"/>
    <w:rsid w:val="00EF2C54"/>
    <w:rsid w:val="00EF3F14"/>
    <w:rsid w:val="00EF7281"/>
    <w:rsid w:val="00EF728A"/>
    <w:rsid w:val="00F01C7A"/>
    <w:rsid w:val="00F05275"/>
    <w:rsid w:val="00F064EE"/>
    <w:rsid w:val="00F07B24"/>
    <w:rsid w:val="00F10A56"/>
    <w:rsid w:val="00F11B07"/>
    <w:rsid w:val="00F1570C"/>
    <w:rsid w:val="00F164E2"/>
    <w:rsid w:val="00F17D22"/>
    <w:rsid w:val="00F22A8A"/>
    <w:rsid w:val="00F25B2E"/>
    <w:rsid w:val="00F31D3B"/>
    <w:rsid w:val="00F327E3"/>
    <w:rsid w:val="00F329E5"/>
    <w:rsid w:val="00F35E7D"/>
    <w:rsid w:val="00F40F10"/>
    <w:rsid w:val="00F466D6"/>
    <w:rsid w:val="00F51EF0"/>
    <w:rsid w:val="00F53B78"/>
    <w:rsid w:val="00F6259A"/>
    <w:rsid w:val="00F628BD"/>
    <w:rsid w:val="00F62A7C"/>
    <w:rsid w:val="00F63C7C"/>
    <w:rsid w:val="00F667A8"/>
    <w:rsid w:val="00F66FAE"/>
    <w:rsid w:val="00F7203E"/>
    <w:rsid w:val="00F75A51"/>
    <w:rsid w:val="00F75D6E"/>
    <w:rsid w:val="00F77810"/>
    <w:rsid w:val="00F83B12"/>
    <w:rsid w:val="00F84CDC"/>
    <w:rsid w:val="00F86692"/>
    <w:rsid w:val="00F90852"/>
    <w:rsid w:val="00F90DAB"/>
    <w:rsid w:val="00F91D0F"/>
    <w:rsid w:val="00F91E71"/>
    <w:rsid w:val="00F92A49"/>
    <w:rsid w:val="00F92AEF"/>
    <w:rsid w:val="00F94892"/>
    <w:rsid w:val="00FA0B7F"/>
    <w:rsid w:val="00FA2109"/>
    <w:rsid w:val="00FA2422"/>
    <w:rsid w:val="00FA4179"/>
    <w:rsid w:val="00FA47C7"/>
    <w:rsid w:val="00FA7932"/>
    <w:rsid w:val="00FB0470"/>
    <w:rsid w:val="00FB3247"/>
    <w:rsid w:val="00FB3369"/>
    <w:rsid w:val="00FB3676"/>
    <w:rsid w:val="00FB47BA"/>
    <w:rsid w:val="00FB526D"/>
    <w:rsid w:val="00FB711F"/>
    <w:rsid w:val="00FC1BC0"/>
    <w:rsid w:val="00FC461B"/>
    <w:rsid w:val="00FC5746"/>
    <w:rsid w:val="00FD06FC"/>
    <w:rsid w:val="00FD0F94"/>
    <w:rsid w:val="00FD14CB"/>
    <w:rsid w:val="00FD170B"/>
    <w:rsid w:val="00FD2E65"/>
    <w:rsid w:val="00FD56DB"/>
    <w:rsid w:val="00FE1750"/>
    <w:rsid w:val="00FE18B9"/>
    <w:rsid w:val="00FE1EFA"/>
    <w:rsid w:val="00FE1F72"/>
    <w:rsid w:val="00FF4F7D"/>
    <w:rsid w:val="00FF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E17D6"/>
  <w15:docId w15:val="{4AF83E7A-D37A-496B-AC71-DD68EABA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284"/>
    <w:pPr>
      <w:keepNext/>
      <w:keepLines/>
      <w:spacing w:before="480" w:after="0" w:line="240" w:lineRule="auto"/>
      <w:outlineLvl w:val="0"/>
    </w:pPr>
    <w:rPr>
      <w:rFonts w:ascii="Garamond" w:eastAsia="MS Gothic" w:hAnsi="Garamond" w:cs="Times New Roman"/>
      <w:b/>
      <w:bCs/>
      <w:color w:val="345A8A"/>
      <w:sz w:val="24"/>
      <w:szCs w:val="32"/>
      <w:lang w:eastAsia="ja-JP"/>
    </w:rPr>
  </w:style>
  <w:style w:type="paragraph" w:styleId="Heading3">
    <w:name w:val="heading 3"/>
    <w:basedOn w:val="Normal"/>
    <w:next w:val="Normal"/>
    <w:link w:val="Heading3Char"/>
    <w:uiPriority w:val="9"/>
    <w:semiHidden/>
    <w:unhideWhenUsed/>
    <w:qFormat/>
    <w:rsid w:val="00B97284"/>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0A9"/>
    <w:rPr>
      <w:color w:val="0000FF" w:themeColor="hyperlink"/>
      <w:u w:val="single"/>
    </w:rPr>
  </w:style>
  <w:style w:type="paragraph" w:styleId="Header">
    <w:name w:val="header"/>
    <w:basedOn w:val="Normal"/>
    <w:link w:val="HeaderChar"/>
    <w:uiPriority w:val="99"/>
    <w:unhideWhenUsed/>
    <w:rsid w:val="005B1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0D1"/>
    <w:rPr>
      <w:lang w:val="fr-CH"/>
    </w:rPr>
  </w:style>
  <w:style w:type="paragraph" w:styleId="Footer">
    <w:name w:val="footer"/>
    <w:basedOn w:val="Normal"/>
    <w:link w:val="FooterChar"/>
    <w:uiPriority w:val="99"/>
    <w:unhideWhenUsed/>
    <w:rsid w:val="005B1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0D1"/>
    <w:rPr>
      <w:lang w:val="fr-CH"/>
    </w:rPr>
  </w:style>
  <w:style w:type="paragraph" w:styleId="BalloonText">
    <w:name w:val="Balloon Text"/>
    <w:basedOn w:val="Normal"/>
    <w:link w:val="BalloonTextChar"/>
    <w:uiPriority w:val="99"/>
    <w:semiHidden/>
    <w:unhideWhenUsed/>
    <w:rsid w:val="0059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B5"/>
    <w:rPr>
      <w:rFonts w:ascii="Tahoma" w:hAnsi="Tahoma" w:cs="Tahoma"/>
      <w:sz w:val="16"/>
      <w:szCs w:val="16"/>
      <w:lang w:val="fr-CH"/>
    </w:rPr>
  </w:style>
  <w:style w:type="character" w:styleId="FollowedHyperlink">
    <w:name w:val="FollowedHyperlink"/>
    <w:basedOn w:val="DefaultParagraphFont"/>
    <w:uiPriority w:val="99"/>
    <w:semiHidden/>
    <w:unhideWhenUsed/>
    <w:rsid w:val="00E97977"/>
    <w:rPr>
      <w:color w:val="800080" w:themeColor="followedHyperlink"/>
      <w:u w:val="single"/>
    </w:rPr>
  </w:style>
  <w:style w:type="character" w:styleId="CommentReference">
    <w:name w:val="annotation reference"/>
    <w:basedOn w:val="DefaultParagraphFont"/>
    <w:uiPriority w:val="99"/>
    <w:semiHidden/>
    <w:unhideWhenUsed/>
    <w:qFormat/>
    <w:rsid w:val="009F67CD"/>
    <w:rPr>
      <w:sz w:val="16"/>
      <w:szCs w:val="16"/>
    </w:rPr>
  </w:style>
  <w:style w:type="paragraph" w:styleId="CommentText">
    <w:name w:val="annotation text"/>
    <w:basedOn w:val="Normal"/>
    <w:link w:val="CommentTextChar"/>
    <w:uiPriority w:val="99"/>
    <w:unhideWhenUsed/>
    <w:rsid w:val="009F67CD"/>
    <w:pPr>
      <w:spacing w:line="240" w:lineRule="auto"/>
    </w:pPr>
    <w:rPr>
      <w:sz w:val="20"/>
      <w:szCs w:val="20"/>
    </w:rPr>
  </w:style>
  <w:style w:type="character" w:customStyle="1" w:styleId="CommentTextChar">
    <w:name w:val="Comment Text Char"/>
    <w:basedOn w:val="DefaultParagraphFont"/>
    <w:link w:val="CommentText"/>
    <w:uiPriority w:val="99"/>
    <w:rsid w:val="009F67CD"/>
    <w:rPr>
      <w:sz w:val="20"/>
      <w:szCs w:val="20"/>
    </w:rPr>
  </w:style>
  <w:style w:type="paragraph" w:styleId="CommentSubject">
    <w:name w:val="annotation subject"/>
    <w:basedOn w:val="CommentText"/>
    <w:next w:val="CommentText"/>
    <w:link w:val="CommentSubjectChar"/>
    <w:uiPriority w:val="99"/>
    <w:semiHidden/>
    <w:unhideWhenUsed/>
    <w:rsid w:val="009F67CD"/>
    <w:rPr>
      <w:b/>
      <w:bCs/>
    </w:rPr>
  </w:style>
  <w:style w:type="character" w:customStyle="1" w:styleId="CommentSubjectChar">
    <w:name w:val="Comment Subject Char"/>
    <w:basedOn w:val="CommentTextChar"/>
    <w:link w:val="CommentSubject"/>
    <w:uiPriority w:val="99"/>
    <w:semiHidden/>
    <w:rsid w:val="009F67CD"/>
    <w:rPr>
      <w:b/>
      <w:bCs/>
      <w:sz w:val="20"/>
      <w:szCs w:val="20"/>
    </w:rPr>
  </w:style>
  <w:style w:type="paragraph" w:styleId="Revision">
    <w:name w:val="Revision"/>
    <w:hidden/>
    <w:uiPriority w:val="99"/>
    <w:semiHidden/>
    <w:rsid w:val="00926BC7"/>
    <w:pPr>
      <w:spacing w:after="0" w:line="240" w:lineRule="auto"/>
    </w:pPr>
  </w:style>
  <w:style w:type="character" w:customStyle="1" w:styleId="UnresolvedMention">
    <w:name w:val="Unresolved Mention"/>
    <w:basedOn w:val="DefaultParagraphFont"/>
    <w:uiPriority w:val="99"/>
    <w:semiHidden/>
    <w:unhideWhenUsed/>
    <w:rsid w:val="001B336C"/>
    <w:rPr>
      <w:color w:val="605E5C"/>
      <w:shd w:val="clear" w:color="auto" w:fill="E1DFDD"/>
    </w:rPr>
  </w:style>
  <w:style w:type="paragraph" w:styleId="ListParagraph">
    <w:name w:val="List Paragraph"/>
    <w:basedOn w:val="Normal"/>
    <w:uiPriority w:val="34"/>
    <w:qFormat/>
    <w:rsid w:val="00803734"/>
    <w:pPr>
      <w:ind w:left="720"/>
      <w:contextualSpacing/>
    </w:pPr>
  </w:style>
  <w:style w:type="character" w:customStyle="1" w:styleId="Heading1Char">
    <w:name w:val="Heading 1 Char"/>
    <w:basedOn w:val="DefaultParagraphFont"/>
    <w:link w:val="Heading1"/>
    <w:uiPriority w:val="9"/>
    <w:rsid w:val="00B97284"/>
    <w:rPr>
      <w:rFonts w:ascii="Garamond" w:eastAsia="MS Gothic" w:hAnsi="Garamond" w:cs="Times New Roman"/>
      <w:b/>
      <w:bCs/>
      <w:color w:val="345A8A"/>
      <w:sz w:val="24"/>
      <w:szCs w:val="32"/>
      <w:lang w:eastAsia="ja-JP"/>
    </w:rPr>
  </w:style>
  <w:style w:type="character" w:customStyle="1" w:styleId="Heading3Char">
    <w:name w:val="Heading 3 Char"/>
    <w:basedOn w:val="DefaultParagraphFont"/>
    <w:link w:val="Heading3"/>
    <w:uiPriority w:val="9"/>
    <w:semiHidden/>
    <w:rsid w:val="00B97284"/>
    <w:rPr>
      <w:rFonts w:ascii="Cambria" w:eastAsia="Times New Roman" w:hAnsi="Cambria" w:cs="Times New Roman"/>
      <w:b/>
      <w:bCs/>
      <w:sz w:val="26"/>
      <w:szCs w:val="26"/>
      <w:lang w:val="en-US"/>
    </w:rPr>
  </w:style>
  <w:style w:type="paragraph" w:styleId="TOCHeading">
    <w:name w:val="TOC Heading"/>
    <w:basedOn w:val="TOC1"/>
    <w:next w:val="Normal"/>
    <w:uiPriority w:val="39"/>
    <w:unhideWhenUsed/>
    <w:qFormat/>
    <w:rsid w:val="00B97284"/>
  </w:style>
  <w:style w:type="paragraph" w:styleId="TOC1">
    <w:name w:val="toc 1"/>
    <w:basedOn w:val="Heading1"/>
    <w:next w:val="Normal"/>
    <w:autoRedefine/>
    <w:uiPriority w:val="39"/>
    <w:unhideWhenUsed/>
    <w:rsid w:val="00B97284"/>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B97284"/>
    <w:pPr>
      <w:spacing w:after="0" w:line="240" w:lineRule="auto"/>
    </w:pPr>
    <w:rPr>
      <w:rFonts w:ascii="Calibri" w:eastAsia="Times New Roman" w:hAnsi="Calibri" w:cs="Times New Roman"/>
      <w:color w:val="000000"/>
      <w:sz w:val="21"/>
      <w:szCs w:val="20"/>
      <w:lang w:val="da-DK" w:eastAsia="da-DK"/>
    </w:rPr>
  </w:style>
  <w:style w:type="character" w:customStyle="1" w:styleId="PlainTextChar">
    <w:name w:val="Plain Text Char"/>
    <w:basedOn w:val="DefaultParagraphFont"/>
    <w:link w:val="PlainText"/>
    <w:uiPriority w:val="99"/>
    <w:semiHidden/>
    <w:rsid w:val="00B97284"/>
    <w:rPr>
      <w:rFonts w:ascii="Calibri" w:eastAsia="Times New Roman" w:hAnsi="Calibri" w:cs="Times New Roman"/>
      <w:color w:val="000000"/>
      <w:sz w:val="21"/>
      <w:szCs w:val="20"/>
      <w:lang w:val="da-DK" w:eastAsia="da-DK"/>
    </w:rPr>
  </w:style>
  <w:style w:type="paragraph" w:customStyle="1" w:styleId="Default">
    <w:name w:val="Default"/>
    <w:rsid w:val="00B97284"/>
    <w:pPr>
      <w:autoSpaceDE w:val="0"/>
      <w:autoSpaceDN w:val="0"/>
      <w:adjustRightInd w:val="0"/>
      <w:spacing w:after="0" w:line="240" w:lineRule="auto"/>
    </w:pPr>
    <w:rPr>
      <w:rFonts w:ascii="Garamond" w:eastAsia="Calibri" w:hAnsi="Garamond" w:cs="Garamond"/>
      <w:color w:val="000000"/>
      <w:sz w:val="24"/>
      <w:szCs w:val="24"/>
      <w:lang w:val="da-DK" w:eastAsia="da-DK"/>
    </w:rPr>
  </w:style>
  <w:style w:type="character" w:styleId="PageNumber">
    <w:name w:val="page number"/>
    <w:basedOn w:val="DefaultParagraphFont"/>
    <w:uiPriority w:val="99"/>
    <w:rsid w:val="00B97284"/>
    <w:rPr>
      <w:rFonts w:cs="Times New Roman"/>
    </w:rPr>
  </w:style>
  <w:style w:type="paragraph" w:styleId="FootnoteText">
    <w:name w:val="footnote text"/>
    <w:basedOn w:val="Normal"/>
    <w:link w:val="FootnoteTextChar"/>
    <w:uiPriority w:val="99"/>
    <w:semiHidden/>
    <w:rsid w:val="00B9728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B97284"/>
    <w:rPr>
      <w:rFonts w:ascii="Times New Roman" w:eastAsia="Times New Roman" w:hAnsi="Times New Roman" w:cs="Times New Roman"/>
      <w:sz w:val="20"/>
      <w:szCs w:val="20"/>
      <w:lang w:eastAsia="en-GB"/>
    </w:rPr>
  </w:style>
  <w:style w:type="character" w:styleId="FootnoteReference">
    <w:name w:val="footnote reference"/>
    <w:semiHidden/>
    <w:rsid w:val="00B97284"/>
    <w:rPr>
      <w:vertAlign w:val="superscript"/>
    </w:rPr>
  </w:style>
  <w:style w:type="table" w:customStyle="1" w:styleId="TableGrid2">
    <w:name w:val="Table Grid2"/>
    <w:basedOn w:val="TableNormal"/>
    <w:next w:val="TableGrid"/>
    <w:uiPriority w:val="59"/>
    <w:rsid w:val="00B97284"/>
    <w:pPr>
      <w:spacing w:after="0" w:line="240" w:lineRule="auto"/>
    </w:pPr>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7284"/>
    <w:pPr>
      <w:spacing w:after="0" w:line="240" w:lineRule="auto"/>
    </w:pPr>
    <w:rPr>
      <w:rFonts w:eastAsiaTheme="minorEastAsia"/>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97284"/>
    <w:pPr>
      <w:spacing w:after="0" w:line="240" w:lineRule="auto"/>
    </w:pPr>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284"/>
    <w:pPr>
      <w:spacing w:after="0" w:line="240" w:lineRule="auto"/>
    </w:pPr>
    <w:rPr>
      <w:rFonts w:eastAsiaTheme="minorEastAsia"/>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97284"/>
    <w:pPr>
      <w:spacing w:after="0" w:line="240" w:lineRule="auto"/>
    </w:pPr>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2267">
      <w:bodyDiv w:val="1"/>
      <w:marLeft w:val="0"/>
      <w:marRight w:val="0"/>
      <w:marTop w:val="0"/>
      <w:marBottom w:val="0"/>
      <w:divBdr>
        <w:top w:val="none" w:sz="0" w:space="0" w:color="auto"/>
        <w:left w:val="none" w:sz="0" w:space="0" w:color="auto"/>
        <w:bottom w:val="none" w:sz="0" w:space="0" w:color="auto"/>
        <w:right w:val="none" w:sz="0" w:space="0" w:color="auto"/>
      </w:divBdr>
      <w:divsChild>
        <w:div w:id="1784153553">
          <w:marLeft w:val="0"/>
          <w:marRight w:val="0"/>
          <w:marTop w:val="0"/>
          <w:marBottom w:val="0"/>
          <w:divBdr>
            <w:top w:val="none" w:sz="0" w:space="0" w:color="auto"/>
            <w:left w:val="none" w:sz="0" w:space="0" w:color="auto"/>
            <w:bottom w:val="none" w:sz="0" w:space="0" w:color="auto"/>
            <w:right w:val="none" w:sz="0" w:space="0" w:color="auto"/>
          </w:divBdr>
        </w:div>
      </w:divsChild>
    </w:div>
    <w:div w:id="66023866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45">
          <w:marLeft w:val="0"/>
          <w:marRight w:val="0"/>
          <w:marTop w:val="0"/>
          <w:marBottom w:val="0"/>
          <w:divBdr>
            <w:top w:val="none" w:sz="0" w:space="0" w:color="auto"/>
            <w:left w:val="none" w:sz="0" w:space="0" w:color="auto"/>
            <w:bottom w:val="none" w:sz="0" w:space="0" w:color="auto"/>
            <w:right w:val="none" w:sz="0" w:space="0" w:color="auto"/>
          </w:divBdr>
        </w:div>
      </w:divsChild>
    </w:div>
    <w:div w:id="747193439">
      <w:bodyDiv w:val="1"/>
      <w:marLeft w:val="0"/>
      <w:marRight w:val="0"/>
      <w:marTop w:val="0"/>
      <w:marBottom w:val="0"/>
      <w:divBdr>
        <w:top w:val="none" w:sz="0" w:space="0" w:color="auto"/>
        <w:left w:val="none" w:sz="0" w:space="0" w:color="auto"/>
        <w:bottom w:val="none" w:sz="0" w:space="0" w:color="auto"/>
        <w:right w:val="none" w:sz="0" w:space="0" w:color="auto"/>
      </w:divBdr>
    </w:div>
    <w:div w:id="1103381228">
      <w:bodyDiv w:val="1"/>
      <w:marLeft w:val="0"/>
      <w:marRight w:val="0"/>
      <w:marTop w:val="0"/>
      <w:marBottom w:val="0"/>
      <w:divBdr>
        <w:top w:val="none" w:sz="0" w:space="0" w:color="auto"/>
        <w:left w:val="none" w:sz="0" w:space="0" w:color="auto"/>
        <w:bottom w:val="none" w:sz="0" w:space="0" w:color="auto"/>
        <w:right w:val="none" w:sz="0" w:space="0" w:color="auto"/>
      </w:divBdr>
      <w:divsChild>
        <w:div w:id="1760254075">
          <w:marLeft w:val="0"/>
          <w:marRight w:val="0"/>
          <w:marTop w:val="0"/>
          <w:marBottom w:val="0"/>
          <w:divBdr>
            <w:top w:val="none" w:sz="0" w:space="0" w:color="auto"/>
            <w:left w:val="none" w:sz="0" w:space="0" w:color="auto"/>
            <w:bottom w:val="none" w:sz="0" w:space="0" w:color="auto"/>
            <w:right w:val="none" w:sz="0" w:space="0" w:color="auto"/>
          </w:divBdr>
        </w:div>
      </w:divsChild>
    </w:div>
    <w:div w:id="1384524565">
      <w:bodyDiv w:val="1"/>
      <w:marLeft w:val="0"/>
      <w:marRight w:val="0"/>
      <w:marTop w:val="0"/>
      <w:marBottom w:val="0"/>
      <w:divBdr>
        <w:top w:val="none" w:sz="0" w:space="0" w:color="auto"/>
        <w:left w:val="none" w:sz="0" w:space="0" w:color="auto"/>
        <w:bottom w:val="none" w:sz="0" w:space="0" w:color="auto"/>
        <w:right w:val="none" w:sz="0" w:space="0" w:color="auto"/>
      </w:divBdr>
      <w:divsChild>
        <w:div w:id="457340090">
          <w:marLeft w:val="0"/>
          <w:marRight w:val="0"/>
          <w:marTop w:val="0"/>
          <w:marBottom w:val="0"/>
          <w:divBdr>
            <w:top w:val="none" w:sz="0" w:space="0" w:color="auto"/>
            <w:left w:val="none" w:sz="0" w:space="0" w:color="auto"/>
            <w:bottom w:val="none" w:sz="0" w:space="0" w:color="auto"/>
            <w:right w:val="none" w:sz="0" w:space="0" w:color="auto"/>
          </w:divBdr>
        </w:div>
      </w:divsChild>
    </w:div>
    <w:div w:id="144946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cop14_12_strp_chair_e.pdf" TargetMode="External"/><Relationship Id="rId18" Type="http://schemas.openxmlformats.org/officeDocument/2006/relationships/hyperlink" Target="https://www.ramsar.org/sites/default/files/documents/library/4th_strategic_plan_2016_2024_e.pdf" TargetMode="External"/><Relationship Id="rId26" Type="http://schemas.openxmlformats.org/officeDocument/2006/relationships/hyperlink" Target="https://www.cbd.int/doc/c/abb5/591f/2e46096d3f0330b08ce87a45/wg2020-03-03-en.pdf" TargetMode="External"/><Relationship Id="rId39" Type="http://schemas.openxmlformats.org/officeDocument/2006/relationships/hyperlink" Target="http://www.ramsar.org/sites/default/files/documents/library/rtr7-disease.pdf" TargetMode="External"/><Relationship Id="rId21" Type="http://schemas.openxmlformats.org/officeDocument/2006/relationships/hyperlink" Target="https://www.ramsar.org/sites/default/files/documents/library/4th_strategic_plan_2016_2024_e.pdf" TargetMode="External"/><Relationship Id="rId34" Type="http://schemas.openxmlformats.org/officeDocument/2006/relationships/hyperlink" Target="https://www.ramsar.org/sites/default/files/documents/library/4th_strategic_plan_2016_2024_e.pdf" TargetMode="External"/><Relationship Id="rId42" Type="http://schemas.openxmlformats.org/officeDocument/2006/relationships/hyperlink" Target="https://www.ramsar.org/sites/default/files/documents/library/cop11-res09-e.pdf" TargetMode="External"/><Relationship Id="rId47" Type="http://schemas.openxmlformats.org/officeDocument/2006/relationships/hyperlink" Target="https://www.cbd.int/doc/c/abb5/591f/2e46096d3f0330b08ce87a45/wg2020-03-03-en.pdf" TargetMode="External"/><Relationship Id="rId50" Type="http://schemas.openxmlformats.org/officeDocument/2006/relationships/hyperlink" Target="https://www.cbd.int/doc/c/abb5/591f/2e46096d3f0330b08ce87a45/wg2020-03-03-e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sar.org/sites/default/files/documents/pdf/res/key_res_viii_13_e.pdf" TargetMode="External"/><Relationship Id="rId29" Type="http://schemas.openxmlformats.org/officeDocument/2006/relationships/hyperlink" Target="https://www.cbd.int/doc/c/abb5/591f/2e46096d3f0330b08ce87a45/wg2020-03-03-en.pdf" TargetMode="External"/><Relationship Id="rId11" Type="http://schemas.openxmlformats.org/officeDocument/2006/relationships/footer" Target="footer1.xml"/><Relationship Id="rId24" Type="http://schemas.openxmlformats.org/officeDocument/2006/relationships/hyperlink" Target="https://www.ramsar.org/sites/default/files/documents/library/xiii.16_urbanization_e.pdf" TargetMode="External"/><Relationship Id="rId32" Type="http://schemas.openxmlformats.org/officeDocument/2006/relationships/hyperlink" Target="https://www.ramsar.org/sites/default/files/documents/library/good_practices_urban_wetlands_handbook_e.pdf" TargetMode="External"/><Relationship Id="rId37" Type="http://schemas.openxmlformats.org/officeDocument/2006/relationships/hyperlink" Target="https://www.cbd.int/doc/c/abb5/591f/2e46096d3f0330b08ce87a45/wg2020-03-03-en.pdf" TargetMode="External"/><Relationship Id="rId40" Type="http://schemas.openxmlformats.org/officeDocument/2006/relationships/hyperlink" Target="https://www.ramsar.org/sites/default/files/documents/library/4th_strategic_plan_2016_2024_e.pdf" TargetMode="External"/><Relationship Id="rId45" Type="http://schemas.openxmlformats.org/officeDocument/2006/relationships/hyperlink" Target="https://www.cbd.int/doc/c/abb5/591f/2e46096d3f0330b08ce87a45/wg2020-03-03-en.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bd.int/doc/c/abb5/591f/2e46096d3f0330b08ce87a45/wg2020-03-03-en.pdf" TargetMode="External"/><Relationship Id="rId31" Type="http://schemas.openxmlformats.org/officeDocument/2006/relationships/hyperlink" Target="https://www.cbd.int/doc/c/abb5/591f/2e46096d3f0330b08ce87a45/wg2020-03-03-en.pdf" TargetMode="External"/><Relationship Id="rId44" Type="http://schemas.openxmlformats.org/officeDocument/2006/relationships/hyperlink" Target="https://www.ramsar.org/sites/default/files/documents/library/4th_strategic_plan_2016_2024_e.pdf" TargetMode="External"/><Relationship Id="rId52" Type="http://schemas.openxmlformats.org/officeDocument/2006/relationships/hyperlink" Target="https://www.cbd.int/doc/c/abb5/591f/2e46096d3f0330b08ce87a45/wg2020-03-03-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pdf/res/key_res_viii_13_e.pdf" TargetMode="External"/><Relationship Id="rId22" Type="http://schemas.openxmlformats.org/officeDocument/2006/relationships/hyperlink" Target="https://www.cbd.int/doc/c/abb5/591f/2e46096d3f0330b08ce87a45/wg2020-03-03-en.pdf" TargetMode="External"/><Relationship Id="rId27" Type="http://schemas.openxmlformats.org/officeDocument/2006/relationships/hyperlink" Target="https://www.ramsar.org/sites/default/files/documents/library/xiii.13_peatland_restoration_e.pdf" TargetMode="External"/><Relationship Id="rId30" Type="http://schemas.openxmlformats.org/officeDocument/2006/relationships/hyperlink" Target="https://www.ramsar.org/sites/default/files/documents/library/4th_strategic_plan_2016_2024_e.pdf" TargetMode="External"/><Relationship Id="rId35" Type="http://schemas.openxmlformats.org/officeDocument/2006/relationships/hyperlink" Target="https://www.cbd.int/doc/c/abb5/591f/2e46096d3f0330b08ce87a45/wg2020-03-03-en.pdf" TargetMode="External"/><Relationship Id="rId43" Type="http://schemas.openxmlformats.org/officeDocument/2006/relationships/hyperlink" Target="https://www.ramsar.org/sites/default/files/documents/library/sc57_8_urgent_challenges_e.pdf" TargetMode="External"/><Relationship Id="rId48" Type="http://schemas.openxmlformats.org/officeDocument/2006/relationships/hyperlink" Target="https://www.ramsar.org/sites/default/files/documents/library/xiii.8_strp_priorities_20192021_e.pdf" TargetMode="External"/><Relationship Id="rId8" Type="http://schemas.openxmlformats.org/officeDocument/2006/relationships/webSettings" Target="webSettings.xml"/><Relationship Id="rId51" Type="http://schemas.openxmlformats.org/officeDocument/2006/relationships/hyperlink" Target="https://www.ramsar.org/sites/default/files/documents/library/4th_strategic_plan_2016_2024_e.pdf"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ramsar.org/sites/default/files/documents/pdf/cop11/res/cop11-res08-e.pdf" TargetMode="External"/><Relationship Id="rId25" Type="http://schemas.openxmlformats.org/officeDocument/2006/relationships/hyperlink" Target="https://www.ramsar.org/sites/default/files/documents/library/4th_strategic_plan_2016_2024_e.pdf" TargetMode="External"/><Relationship Id="rId33" Type="http://schemas.openxmlformats.org/officeDocument/2006/relationships/hyperlink" Target="https://www.ramsar.org/sites/default/files/documents/library/xiii.16_urbanization_e.pdf" TargetMode="External"/><Relationship Id="rId38" Type="http://schemas.openxmlformats.org/officeDocument/2006/relationships/hyperlink" Target="http://www.ramsar.org/sites/default/files/documents/pdf/lib/rtr6-health.pdf" TargetMode="External"/><Relationship Id="rId46" Type="http://schemas.openxmlformats.org/officeDocument/2006/relationships/hyperlink" Target="https://www.ramsar.org/sites/default/files/documents/library/4th_strategic_plan_2016_2024_e.pdf" TargetMode="External"/><Relationship Id="rId20" Type="http://schemas.openxmlformats.org/officeDocument/2006/relationships/hyperlink" Target="https://www.ramsar.org/sites/default/files/documents/library/sc59_10_spwg_report_e.pdf" TargetMode="External"/><Relationship Id="rId41" Type="http://schemas.openxmlformats.org/officeDocument/2006/relationships/hyperlink" Target="https://www.cbd.int/doc/c/abb5/591f/2e46096d3f0330b08ce87a45/wg2020-03-03-e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msar.org/sites/default/files/documents/pdf/cop11/res/cop11-res08-e.pdf" TargetMode="External"/><Relationship Id="rId23" Type="http://schemas.openxmlformats.org/officeDocument/2006/relationships/hyperlink" Target="https://www.ramsar.org/sites/default/files/documents/library/good_practices_urban_wetlands_handbook_e.pdf" TargetMode="External"/><Relationship Id="rId28" Type="http://schemas.openxmlformats.org/officeDocument/2006/relationships/hyperlink" Target="https://www.ramsar.org/sites/default/files/documents/library/4th_strategic_plan_2016_2024_e.pdf" TargetMode="External"/><Relationship Id="rId36" Type="http://schemas.openxmlformats.org/officeDocument/2006/relationships/hyperlink" Target="https://www.ramsar.org/sites/default/files/documents/library/4th_strategic_plan_2016_2024_e.pdf" TargetMode="External"/><Relationship Id="rId49" Type="http://schemas.openxmlformats.org/officeDocument/2006/relationships/hyperlink" Target="https://www.ramsar.org/sites/default/files/documents/library/4th_strategic_plan_2016_2024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0285-25B1-4760-BBBB-C2CF57C16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C99F2-F106-4AB1-A5B3-815E7D3BA6C6}">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9B2D24CE-1348-45D0-8E8B-982B6C58D43E}">
  <ds:schemaRefs>
    <ds:schemaRef ds:uri="http://schemas.microsoft.com/sharepoint/v3/contenttype/forms"/>
  </ds:schemaRefs>
</ds:datastoreItem>
</file>

<file path=customXml/itemProps4.xml><?xml version="1.0" encoding="utf-8"?>
<ds:datastoreItem xmlns:ds="http://schemas.openxmlformats.org/officeDocument/2006/customXml" ds:itemID="{336210F0-79B2-41CE-9D4F-50B13338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6316</Words>
  <Characters>36004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42236</CharactersWithSpaces>
  <SharedDoc>false</SharedDoc>
  <HLinks>
    <vt:vector size="240" baseType="variant">
      <vt:variant>
        <vt:i4>917512</vt:i4>
      </vt:variant>
      <vt:variant>
        <vt:i4>117</vt:i4>
      </vt:variant>
      <vt:variant>
        <vt:i4>0</vt:i4>
      </vt:variant>
      <vt:variant>
        <vt:i4>5</vt:i4>
      </vt:variant>
      <vt:variant>
        <vt:lpwstr>https://www.cbd.int/doc/c/abb5/591f/2e46096d3f0330b08ce87a45/wg2020-03-03-en.pdf</vt:lpwstr>
      </vt:variant>
      <vt:variant>
        <vt:lpwstr/>
      </vt:variant>
      <vt:variant>
        <vt:i4>4128842</vt:i4>
      </vt:variant>
      <vt:variant>
        <vt:i4>114</vt:i4>
      </vt:variant>
      <vt:variant>
        <vt:i4>0</vt:i4>
      </vt:variant>
      <vt:variant>
        <vt:i4>5</vt:i4>
      </vt:variant>
      <vt:variant>
        <vt:lpwstr>https://www.ramsar.org/sites/default/files/documents/library/4th_strategic_plan_2016_2024_e.pdf</vt:lpwstr>
      </vt:variant>
      <vt:variant>
        <vt:lpwstr/>
      </vt:variant>
      <vt:variant>
        <vt:i4>917512</vt:i4>
      </vt:variant>
      <vt:variant>
        <vt:i4>111</vt:i4>
      </vt:variant>
      <vt:variant>
        <vt:i4>0</vt:i4>
      </vt:variant>
      <vt:variant>
        <vt:i4>5</vt:i4>
      </vt:variant>
      <vt:variant>
        <vt:lpwstr>https://www.cbd.int/doc/c/abb5/591f/2e46096d3f0330b08ce87a45/wg2020-03-03-en.pdf</vt:lpwstr>
      </vt:variant>
      <vt:variant>
        <vt:lpwstr/>
      </vt:variant>
      <vt:variant>
        <vt:i4>4128842</vt:i4>
      </vt:variant>
      <vt:variant>
        <vt:i4>108</vt:i4>
      </vt:variant>
      <vt:variant>
        <vt:i4>0</vt:i4>
      </vt:variant>
      <vt:variant>
        <vt:i4>5</vt:i4>
      </vt:variant>
      <vt:variant>
        <vt:lpwstr>https://www.ramsar.org/sites/default/files/documents/library/4th_strategic_plan_2016_2024_e.pdf</vt:lpwstr>
      </vt:variant>
      <vt:variant>
        <vt:lpwstr/>
      </vt:variant>
      <vt:variant>
        <vt:i4>7667830</vt:i4>
      </vt:variant>
      <vt:variant>
        <vt:i4>105</vt:i4>
      </vt:variant>
      <vt:variant>
        <vt:i4>0</vt:i4>
      </vt:variant>
      <vt:variant>
        <vt:i4>5</vt:i4>
      </vt:variant>
      <vt:variant>
        <vt:lpwstr>https://www.ramsar.org/sites/default/files/documents/library/xiii.8_strp_priorities_20192021_e.pdf</vt:lpwstr>
      </vt:variant>
      <vt:variant>
        <vt:lpwstr/>
      </vt:variant>
      <vt:variant>
        <vt:i4>917512</vt:i4>
      </vt:variant>
      <vt:variant>
        <vt:i4>102</vt:i4>
      </vt:variant>
      <vt:variant>
        <vt:i4>0</vt:i4>
      </vt:variant>
      <vt:variant>
        <vt:i4>5</vt:i4>
      </vt:variant>
      <vt:variant>
        <vt:lpwstr>https://www.cbd.int/doc/c/abb5/591f/2e46096d3f0330b08ce87a45/wg2020-03-03-en.pdf</vt:lpwstr>
      </vt:variant>
      <vt:variant>
        <vt:lpwstr/>
      </vt:variant>
      <vt:variant>
        <vt:i4>4128842</vt:i4>
      </vt:variant>
      <vt:variant>
        <vt:i4>99</vt:i4>
      </vt:variant>
      <vt:variant>
        <vt:i4>0</vt:i4>
      </vt:variant>
      <vt:variant>
        <vt:i4>5</vt:i4>
      </vt:variant>
      <vt:variant>
        <vt:lpwstr>https://www.ramsar.org/sites/default/files/documents/library/4th_strategic_plan_2016_2024_e.pdf</vt:lpwstr>
      </vt:variant>
      <vt:variant>
        <vt:lpwstr/>
      </vt:variant>
      <vt:variant>
        <vt:i4>917512</vt:i4>
      </vt:variant>
      <vt:variant>
        <vt:i4>96</vt:i4>
      </vt:variant>
      <vt:variant>
        <vt:i4>0</vt:i4>
      </vt:variant>
      <vt:variant>
        <vt:i4>5</vt:i4>
      </vt:variant>
      <vt:variant>
        <vt:lpwstr>https://www.cbd.int/doc/c/abb5/591f/2e46096d3f0330b08ce87a45/wg2020-03-03-en.pdf</vt:lpwstr>
      </vt:variant>
      <vt:variant>
        <vt:lpwstr/>
      </vt:variant>
      <vt:variant>
        <vt:i4>4128842</vt:i4>
      </vt:variant>
      <vt:variant>
        <vt:i4>93</vt:i4>
      </vt:variant>
      <vt:variant>
        <vt:i4>0</vt:i4>
      </vt:variant>
      <vt:variant>
        <vt:i4>5</vt:i4>
      </vt:variant>
      <vt:variant>
        <vt:lpwstr>https://www.ramsar.org/sites/default/files/documents/library/4th_strategic_plan_2016_2024_e.pdf</vt:lpwstr>
      </vt:variant>
      <vt:variant>
        <vt:lpwstr/>
      </vt:variant>
      <vt:variant>
        <vt:i4>1704007</vt:i4>
      </vt:variant>
      <vt:variant>
        <vt:i4>90</vt:i4>
      </vt:variant>
      <vt:variant>
        <vt:i4>0</vt:i4>
      </vt:variant>
      <vt:variant>
        <vt:i4>5</vt:i4>
      </vt:variant>
      <vt:variant>
        <vt:lpwstr>https://www.ramsar.org/sites/default/files/documents/library/sc57_8_urgent_challenges_e.pdf</vt:lpwstr>
      </vt:variant>
      <vt:variant>
        <vt:lpwstr/>
      </vt:variant>
      <vt:variant>
        <vt:i4>2490409</vt:i4>
      </vt:variant>
      <vt:variant>
        <vt:i4>87</vt:i4>
      </vt:variant>
      <vt:variant>
        <vt:i4>0</vt:i4>
      </vt:variant>
      <vt:variant>
        <vt:i4>5</vt:i4>
      </vt:variant>
      <vt:variant>
        <vt:lpwstr>https://www.ramsar.org/sites/default/files/documents/library/cop11-res09-e.pdf</vt:lpwstr>
      </vt:variant>
      <vt:variant>
        <vt:lpwstr/>
      </vt:variant>
      <vt:variant>
        <vt:i4>917512</vt:i4>
      </vt:variant>
      <vt:variant>
        <vt:i4>84</vt:i4>
      </vt:variant>
      <vt:variant>
        <vt:i4>0</vt:i4>
      </vt:variant>
      <vt:variant>
        <vt:i4>5</vt:i4>
      </vt:variant>
      <vt:variant>
        <vt:lpwstr>https://www.cbd.int/doc/c/abb5/591f/2e46096d3f0330b08ce87a45/wg2020-03-03-en.pdf</vt:lpwstr>
      </vt:variant>
      <vt:variant>
        <vt:lpwstr/>
      </vt:variant>
      <vt:variant>
        <vt:i4>4128842</vt:i4>
      </vt:variant>
      <vt:variant>
        <vt:i4>81</vt:i4>
      </vt:variant>
      <vt:variant>
        <vt:i4>0</vt:i4>
      </vt:variant>
      <vt:variant>
        <vt:i4>5</vt:i4>
      </vt:variant>
      <vt:variant>
        <vt:lpwstr>https://www.ramsar.org/sites/default/files/documents/library/4th_strategic_plan_2016_2024_e.pdf</vt:lpwstr>
      </vt:variant>
      <vt:variant>
        <vt:lpwstr/>
      </vt:variant>
      <vt:variant>
        <vt:i4>4522063</vt:i4>
      </vt:variant>
      <vt:variant>
        <vt:i4>78</vt:i4>
      </vt:variant>
      <vt:variant>
        <vt:i4>0</vt:i4>
      </vt:variant>
      <vt:variant>
        <vt:i4>5</vt:i4>
      </vt:variant>
      <vt:variant>
        <vt:lpwstr>http://www.ramsar.org/sites/default/files/documents/library/rtr7-disease.pdf</vt:lpwstr>
      </vt:variant>
      <vt:variant>
        <vt:lpwstr/>
      </vt:variant>
      <vt:variant>
        <vt:i4>3997797</vt:i4>
      </vt:variant>
      <vt:variant>
        <vt:i4>75</vt:i4>
      </vt:variant>
      <vt:variant>
        <vt:i4>0</vt:i4>
      </vt:variant>
      <vt:variant>
        <vt:i4>5</vt:i4>
      </vt:variant>
      <vt:variant>
        <vt:lpwstr>http://www.ramsar.org/sites/default/files/documents/pdf/lib/rtr6-health.pdf</vt:lpwstr>
      </vt:variant>
      <vt:variant>
        <vt:lpwstr/>
      </vt:variant>
      <vt:variant>
        <vt:i4>917512</vt:i4>
      </vt:variant>
      <vt:variant>
        <vt:i4>72</vt:i4>
      </vt:variant>
      <vt:variant>
        <vt:i4>0</vt:i4>
      </vt:variant>
      <vt:variant>
        <vt:i4>5</vt:i4>
      </vt:variant>
      <vt:variant>
        <vt:lpwstr>https://www.cbd.int/doc/c/abb5/591f/2e46096d3f0330b08ce87a45/wg2020-03-03-en.pdf</vt:lpwstr>
      </vt:variant>
      <vt:variant>
        <vt:lpwstr/>
      </vt:variant>
      <vt:variant>
        <vt:i4>4128842</vt:i4>
      </vt:variant>
      <vt:variant>
        <vt:i4>69</vt:i4>
      </vt:variant>
      <vt:variant>
        <vt:i4>0</vt:i4>
      </vt:variant>
      <vt:variant>
        <vt:i4>5</vt:i4>
      </vt:variant>
      <vt:variant>
        <vt:lpwstr>https://www.ramsar.org/sites/default/files/documents/library/4th_strategic_plan_2016_2024_e.pdf</vt:lpwstr>
      </vt:variant>
      <vt:variant>
        <vt:lpwstr/>
      </vt:variant>
      <vt:variant>
        <vt:i4>917512</vt:i4>
      </vt:variant>
      <vt:variant>
        <vt:i4>66</vt:i4>
      </vt:variant>
      <vt:variant>
        <vt:i4>0</vt:i4>
      </vt:variant>
      <vt:variant>
        <vt:i4>5</vt:i4>
      </vt:variant>
      <vt:variant>
        <vt:lpwstr>https://www.cbd.int/doc/c/abb5/591f/2e46096d3f0330b08ce87a45/wg2020-03-03-en.pdf</vt:lpwstr>
      </vt:variant>
      <vt:variant>
        <vt:lpwstr/>
      </vt:variant>
      <vt:variant>
        <vt:i4>4128842</vt:i4>
      </vt:variant>
      <vt:variant>
        <vt:i4>63</vt:i4>
      </vt:variant>
      <vt:variant>
        <vt:i4>0</vt:i4>
      </vt:variant>
      <vt:variant>
        <vt:i4>5</vt:i4>
      </vt:variant>
      <vt:variant>
        <vt:lpwstr>https://www.ramsar.org/sites/default/files/documents/library/4th_strategic_plan_2016_2024_e.pdf</vt:lpwstr>
      </vt:variant>
      <vt:variant>
        <vt:lpwstr/>
      </vt:variant>
      <vt:variant>
        <vt:i4>4915215</vt:i4>
      </vt:variant>
      <vt:variant>
        <vt:i4>60</vt:i4>
      </vt:variant>
      <vt:variant>
        <vt:i4>0</vt:i4>
      </vt:variant>
      <vt:variant>
        <vt:i4>5</vt:i4>
      </vt:variant>
      <vt:variant>
        <vt:lpwstr>https://www.ramsar.org/sites/default/files/documents/library/xiii.16_urbanization_e.pdf</vt:lpwstr>
      </vt:variant>
      <vt:variant>
        <vt:lpwstr/>
      </vt:variant>
      <vt:variant>
        <vt:i4>1835042</vt:i4>
      </vt:variant>
      <vt:variant>
        <vt:i4>57</vt:i4>
      </vt:variant>
      <vt:variant>
        <vt:i4>0</vt:i4>
      </vt:variant>
      <vt:variant>
        <vt:i4>5</vt:i4>
      </vt:variant>
      <vt:variant>
        <vt:lpwstr>https://www.ramsar.org/sites/default/files/documents/library/good_practices_urban_wetlands_handbook_e.pdf</vt:lpwstr>
      </vt:variant>
      <vt:variant>
        <vt:lpwstr/>
      </vt:variant>
      <vt:variant>
        <vt:i4>917512</vt:i4>
      </vt:variant>
      <vt:variant>
        <vt:i4>54</vt:i4>
      </vt:variant>
      <vt:variant>
        <vt:i4>0</vt:i4>
      </vt:variant>
      <vt:variant>
        <vt:i4>5</vt:i4>
      </vt:variant>
      <vt:variant>
        <vt:lpwstr>https://www.cbd.int/doc/c/abb5/591f/2e46096d3f0330b08ce87a45/wg2020-03-03-en.pdf</vt:lpwstr>
      </vt:variant>
      <vt:variant>
        <vt:lpwstr/>
      </vt:variant>
      <vt:variant>
        <vt:i4>4128842</vt:i4>
      </vt:variant>
      <vt:variant>
        <vt:i4>51</vt:i4>
      </vt:variant>
      <vt:variant>
        <vt:i4>0</vt:i4>
      </vt:variant>
      <vt:variant>
        <vt:i4>5</vt:i4>
      </vt:variant>
      <vt:variant>
        <vt:lpwstr>https://www.ramsar.org/sites/default/files/documents/library/4th_strategic_plan_2016_2024_e.pdf</vt:lpwstr>
      </vt:variant>
      <vt:variant>
        <vt:lpwstr/>
      </vt:variant>
      <vt:variant>
        <vt:i4>917512</vt:i4>
      </vt:variant>
      <vt:variant>
        <vt:i4>48</vt:i4>
      </vt:variant>
      <vt:variant>
        <vt:i4>0</vt:i4>
      </vt:variant>
      <vt:variant>
        <vt:i4>5</vt:i4>
      </vt:variant>
      <vt:variant>
        <vt:lpwstr>https://www.cbd.int/doc/c/abb5/591f/2e46096d3f0330b08ce87a45/wg2020-03-03-en.pdf</vt:lpwstr>
      </vt:variant>
      <vt:variant>
        <vt:lpwstr/>
      </vt:variant>
      <vt:variant>
        <vt:i4>4128842</vt:i4>
      </vt:variant>
      <vt:variant>
        <vt:i4>45</vt:i4>
      </vt:variant>
      <vt:variant>
        <vt:i4>0</vt:i4>
      </vt:variant>
      <vt:variant>
        <vt:i4>5</vt:i4>
      </vt:variant>
      <vt:variant>
        <vt:lpwstr>https://www.ramsar.org/sites/default/files/documents/library/4th_strategic_plan_2016_2024_e.pdf</vt:lpwstr>
      </vt:variant>
      <vt:variant>
        <vt:lpwstr/>
      </vt:variant>
      <vt:variant>
        <vt:i4>6422543</vt:i4>
      </vt:variant>
      <vt:variant>
        <vt:i4>42</vt:i4>
      </vt:variant>
      <vt:variant>
        <vt:i4>0</vt:i4>
      </vt:variant>
      <vt:variant>
        <vt:i4>5</vt:i4>
      </vt:variant>
      <vt:variant>
        <vt:lpwstr>https://www.ramsar.org/sites/default/files/documents/library/xiii.13_peatland_restoration_e.pdf</vt:lpwstr>
      </vt:variant>
      <vt:variant>
        <vt:lpwstr/>
      </vt:variant>
      <vt:variant>
        <vt:i4>917512</vt:i4>
      </vt:variant>
      <vt:variant>
        <vt:i4>39</vt:i4>
      </vt:variant>
      <vt:variant>
        <vt:i4>0</vt:i4>
      </vt:variant>
      <vt:variant>
        <vt:i4>5</vt:i4>
      </vt:variant>
      <vt:variant>
        <vt:lpwstr>https://www.cbd.int/doc/c/abb5/591f/2e46096d3f0330b08ce87a45/wg2020-03-03-en.pdf</vt:lpwstr>
      </vt:variant>
      <vt:variant>
        <vt:lpwstr/>
      </vt:variant>
      <vt:variant>
        <vt:i4>4128842</vt:i4>
      </vt:variant>
      <vt:variant>
        <vt:i4>36</vt:i4>
      </vt:variant>
      <vt:variant>
        <vt:i4>0</vt:i4>
      </vt:variant>
      <vt:variant>
        <vt:i4>5</vt:i4>
      </vt:variant>
      <vt:variant>
        <vt:lpwstr>https://www.ramsar.org/sites/default/files/documents/library/4th_strategic_plan_2016_2024_e.pdf</vt:lpwstr>
      </vt:variant>
      <vt:variant>
        <vt:lpwstr/>
      </vt:variant>
      <vt:variant>
        <vt:i4>4915215</vt:i4>
      </vt:variant>
      <vt:variant>
        <vt:i4>33</vt:i4>
      </vt:variant>
      <vt:variant>
        <vt:i4>0</vt:i4>
      </vt:variant>
      <vt:variant>
        <vt:i4>5</vt:i4>
      </vt:variant>
      <vt:variant>
        <vt:lpwstr>https://www.ramsar.org/sites/default/files/documents/library/xiii.16_urbanization_e.pdf</vt:lpwstr>
      </vt:variant>
      <vt:variant>
        <vt:lpwstr/>
      </vt:variant>
      <vt:variant>
        <vt:i4>1835042</vt:i4>
      </vt:variant>
      <vt:variant>
        <vt:i4>30</vt:i4>
      </vt:variant>
      <vt:variant>
        <vt:i4>0</vt:i4>
      </vt:variant>
      <vt:variant>
        <vt:i4>5</vt:i4>
      </vt:variant>
      <vt:variant>
        <vt:lpwstr>https://www.ramsar.org/sites/default/files/documents/library/good_practices_urban_wetlands_handbook_e.pdf</vt:lpwstr>
      </vt:variant>
      <vt:variant>
        <vt:lpwstr/>
      </vt:variant>
      <vt:variant>
        <vt:i4>917512</vt:i4>
      </vt:variant>
      <vt:variant>
        <vt:i4>27</vt:i4>
      </vt:variant>
      <vt:variant>
        <vt:i4>0</vt:i4>
      </vt:variant>
      <vt:variant>
        <vt:i4>5</vt:i4>
      </vt:variant>
      <vt:variant>
        <vt:lpwstr>https://www.cbd.int/doc/c/abb5/591f/2e46096d3f0330b08ce87a45/wg2020-03-03-en.pdf</vt:lpwstr>
      </vt:variant>
      <vt:variant>
        <vt:lpwstr/>
      </vt:variant>
      <vt:variant>
        <vt:i4>4128842</vt:i4>
      </vt:variant>
      <vt:variant>
        <vt:i4>24</vt:i4>
      </vt:variant>
      <vt:variant>
        <vt:i4>0</vt:i4>
      </vt:variant>
      <vt:variant>
        <vt:i4>5</vt:i4>
      </vt:variant>
      <vt:variant>
        <vt:lpwstr>https://www.ramsar.org/sites/default/files/documents/library/4th_strategic_plan_2016_2024_e.pdf</vt:lpwstr>
      </vt:variant>
      <vt:variant>
        <vt:lpwstr/>
      </vt:variant>
      <vt:variant>
        <vt:i4>3145774</vt:i4>
      </vt:variant>
      <vt:variant>
        <vt:i4>21</vt:i4>
      </vt:variant>
      <vt:variant>
        <vt:i4>0</vt:i4>
      </vt:variant>
      <vt:variant>
        <vt:i4>5</vt:i4>
      </vt:variant>
      <vt:variant>
        <vt:lpwstr>https://www.ramsar.org/sites/default/files/documents/library/sc59_10_spwg_report_e.pdf</vt:lpwstr>
      </vt:variant>
      <vt:variant>
        <vt:lpwstr/>
      </vt:variant>
      <vt:variant>
        <vt:i4>917512</vt:i4>
      </vt:variant>
      <vt:variant>
        <vt:i4>18</vt:i4>
      </vt:variant>
      <vt:variant>
        <vt:i4>0</vt:i4>
      </vt:variant>
      <vt:variant>
        <vt:i4>5</vt:i4>
      </vt:variant>
      <vt:variant>
        <vt:lpwstr>https://www.cbd.int/doc/c/abb5/591f/2e46096d3f0330b08ce87a45/wg2020-03-03-en.pdf</vt:lpwstr>
      </vt:variant>
      <vt:variant>
        <vt:lpwstr/>
      </vt:variant>
      <vt:variant>
        <vt:i4>4128842</vt:i4>
      </vt:variant>
      <vt:variant>
        <vt:i4>15</vt:i4>
      </vt:variant>
      <vt:variant>
        <vt:i4>0</vt:i4>
      </vt:variant>
      <vt:variant>
        <vt:i4>5</vt:i4>
      </vt:variant>
      <vt:variant>
        <vt:lpwstr>https://www.ramsar.org/sites/default/files/documents/library/4th_strategic_plan_2016_2024_e.pdf</vt:lpwstr>
      </vt:variant>
      <vt:variant>
        <vt:lpwstr/>
      </vt:variant>
      <vt:variant>
        <vt:i4>262175</vt:i4>
      </vt:variant>
      <vt:variant>
        <vt:i4>12</vt:i4>
      </vt:variant>
      <vt:variant>
        <vt:i4>0</vt:i4>
      </vt:variant>
      <vt:variant>
        <vt:i4>5</vt:i4>
      </vt:variant>
      <vt:variant>
        <vt:lpwstr>https://www.ramsar.org/sites/default/files/documents/pdf/cop11/res/cop11-res08-e.pdf</vt:lpwstr>
      </vt:variant>
      <vt:variant>
        <vt:lpwstr/>
      </vt:variant>
      <vt:variant>
        <vt:i4>6094859</vt:i4>
      </vt:variant>
      <vt:variant>
        <vt:i4>9</vt:i4>
      </vt:variant>
      <vt:variant>
        <vt:i4>0</vt:i4>
      </vt:variant>
      <vt:variant>
        <vt:i4>5</vt:i4>
      </vt:variant>
      <vt:variant>
        <vt:lpwstr>https://www.ramsar.org/sites/default/files/documents/pdf/res/key_res_viii_13_e.pdf</vt:lpwstr>
      </vt:variant>
      <vt:variant>
        <vt:lpwstr/>
      </vt:variant>
      <vt:variant>
        <vt:i4>262175</vt:i4>
      </vt:variant>
      <vt:variant>
        <vt:i4>6</vt:i4>
      </vt:variant>
      <vt:variant>
        <vt:i4>0</vt:i4>
      </vt:variant>
      <vt:variant>
        <vt:i4>5</vt:i4>
      </vt:variant>
      <vt:variant>
        <vt:lpwstr>https://www.ramsar.org/sites/default/files/documents/pdf/cop11/res/cop11-res08-e.pdf</vt:lpwstr>
      </vt:variant>
      <vt:variant>
        <vt:lpwstr/>
      </vt:variant>
      <vt:variant>
        <vt:i4>6094859</vt:i4>
      </vt:variant>
      <vt:variant>
        <vt:i4>3</vt:i4>
      </vt:variant>
      <vt:variant>
        <vt:i4>0</vt:i4>
      </vt:variant>
      <vt:variant>
        <vt:i4>5</vt:i4>
      </vt:variant>
      <vt:variant>
        <vt:lpwstr>https://www.ramsar.org/sites/default/files/documents/pdf/res/key_res_viii_13_e.pdf</vt:lpwstr>
      </vt:variant>
      <vt:variant>
        <vt:lpwstr/>
      </vt:variant>
      <vt:variant>
        <vt:i4>65553</vt:i4>
      </vt:variant>
      <vt:variant>
        <vt:i4>0</vt:i4>
      </vt:variant>
      <vt:variant>
        <vt:i4>0</vt:i4>
      </vt:variant>
      <vt:variant>
        <vt:i4>5</vt:i4>
      </vt:variant>
      <vt:variant>
        <vt:lpwstr>https://www.ramsar.org/sites/default/files/documents/library/cop14_12_strp_chair_e.pdf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Ed Jennings</cp:lastModifiedBy>
  <cp:revision>2</cp:revision>
  <cp:lastPrinted>2019-03-13T15:35:00Z</cp:lastPrinted>
  <dcterms:created xsi:type="dcterms:W3CDTF">2023-04-21T14:29:00Z</dcterms:created>
  <dcterms:modified xsi:type="dcterms:W3CDTF">2023-04-21T14:29:00Z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MediaServiceImageTags">
    <vt:lpwstr/>
  </property>
</Properties>
</file>