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2F44" w14:textId="77777777" w:rsidR="00D3554A" w:rsidRPr="00F901FB"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F901FB">
        <w:rPr>
          <w:bCs/>
          <w:sz w:val="24"/>
          <w:szCs w:val="24"/>
        </w:rPr>
        <w:t>CONVENTION ON WETLANDS (Ramsar, Iran, 1971)</w:t>
      </w:r>
    </w:p>
    <w:p w14:paraId="7AF1070F" w14:textId="77777777" w:rsidR="00D3554A" w:rsidRPr="00F901FB"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F901FB">
        <w:rPr>
          <w:bCs/>
          <w:sz w:val="24"/>
          <w:szCs w:val="24"/>
        </w:rPr>
        <w:t>53</w:t>
      </w:r>
      <w:r w:rsidRPr="00F901FB">
        <w:rPr>
          <w:bCs/>
          <w:sz w:val="24"/>
          <w:szCs w:val="24"/>
          <w:vertAlign w:val="superscript"/>
        </w:rPr>
        <w:t>rd</w:t>
      </w:r>
      <w:r w:rsidRPr="00F901FB">
        <w:rPr>
          <w:bCs/>
          <w:sz w:val="24"/>
          <w:szCs w:val="24"/>
        </w:rPr>
        <w:t xml:space="preserve"> Meeting of the Standing Committee</w:t>
      </w:r>
    </w:p>
    <w:p w14:paraId="0BA8D5F8" w14:textId="77777777" w:rsidR="00D3554A" w:rsidRPr="00F901FB" w:rsidRDefault="00D3554A" w:rsidP="00536AB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F901FB">
        <w:rPr>
          <w:bCs/>
          <w:sz w:val="24"/>
          <w:szCs w:val="24"/>
        </w:rPr>
        <w:t>Gland, Switzerland, 29 May – 2 June 2017</w:t>
      </w:r>
    </w:p>
    <w:p w14:paraId="672546F6" w14:textId="77777777" w:rsidR="00D3554A" w:rsidRPr="00F901FB" w:rsidRDefault="00D3554A" w:rsidP="00536AB3">
      <w:pPr>
        <w:spacing w:after="0" w:line="240" w:lineRule="auto"/>
        <w:outlineLvl w:val="0"/>
        <w:rPr>
          <w:b/>
        </w:rPr>
      </w:pPr>
    </w:p>
    <w:p w14:paraId="1C202A3B" w14:textId="3537E787" w:rsidR="00D3554A" w:rsidRPr="00F901FB" w:rsidRDefault="00D3554A" w:rsidP="00536AB3">
      <w:pPr>
        <w:spacing w:after="0" w:line="240" w:lineRule="auto"/>
        <w:jc w:val="right"/>
        <w:rPr>
          <w:rFonts w:cs="Arial"/>
          <w:sz w:val="28"/>
          <w:szCs w:val="28"/>
        </w:rPr>
      </w:pPr>
      <w:r w:rsidRPr="00F901FB">
        <w:rPr>
          <w:rFonts w:cs="Arial"/>
          <w:b/>
          <w:sz w:val="28"/>
          <w:szCs w:val="28"/>
        </w:rPr>
        <w:t>SC53-</w:t>
      </w:r>
      <w:r w:rsidR="0072024E">
        <w:rPr>
          <w:rFonts w:cs="Arial"/>
          <w:b/>
          <w:sz w:val="28"/>
          <w:szCs w:val="28"/>
        </w:rPr>
        <w:t>10</w:t>
      </w:r>
      <w:bookmarkStart w:id="0" w:name="_GoBack"/>
      <w:bookmarkEnd w:id="0"/>
      <w:r w:rsidR="003A256C" w:rsidRPr="00F901FB">
        <w:rPr>
          <w:rFonts w:cs="Arial"/>
          <w:b/>
          <w:sz w:val="28"/>
          <w:szCs w:val="28"/>
        </w:rPr>
        <w:t xml:space="preserve"> </w:t>
      </w:r>
    </w:p>
    <w:p w14:paraId="1900CB43" w14:textId="77777777" w:rsidR="00D3554A" w:rsidRPr="00F901FB" w:rsidRDefault="00D3554A" w:rsidP="00536AB3">
      <w:pPr>
        <w:spacing w:after="0" w:line="240" w:lineRule="auto"/>
        <w:rPr>
          <w:rFonts w:cs="Arial"/>
          <w:b/>
          <w:sz w:val="28"/>
          <w:szCs w:val="28"/>
        </w:rPr>
      </w:pPr>
    </w:p>
    <w:p w14:paraId="4E829B29" w14:textId="77777777" w:rsidR="00617241" w:rsidRPr="00F901FB" w:rsidRDefault="00D3554A" w:rsidP="00536AB3">
      <w:pPr>
        <w:spacing w:after="0" w:line="240" w:lineRule="auto"/>
        <w:jc w:val="center"/>
        <w:rPr>
          <w:rFonts w:asciiTheme="minorHAnsi" w:eastAsiaTheme="minorHAnsi" w:hAnsiTheme="minorHAnsi"/>
          <w:b/>
          <w:sz w:val="28"/>
          <w:szCs w:val="24"/>
        </w:rPr>
      </w:pPr>
      <w:r w:rsidRPr="00F901FB">
        <w:rPr>
          <w:rFonts w:asciiTheme="minorHAnsi" w:eastAsiaTheme="minorHAnsi" w:hAnsiTheme="minorHAnsi"/>
          <w:b/>
          <w:sz w:val="28"/>
          <w:szCs w:val="24"/>
        </w:rPr>
        <w:t>Report of the Chair of the Scientific and Technical Review Panel (STRP)</w:t>
      </w:r>
    </w:p>
    <w:p w14:paraId="03875B3A" w14:textId="0EFB2C1D" w:rsidR="00D3554A" w:rsidRPr="00F901FB" w:rsidRDefault="00C34061" w:rsidP="00C34061">
      <w:pPr>
        <w:tabs>
          <w:tab w:val="left" w:pos="5325"/>
        </w:tabs>
        <w:spacing w:after="0" w:line="240" w:lineRule="auto"/>
        <w:rPr>
          <w:b/>
          <w:bCs/>
        </w:rPr>
      </w:pPr>
      <w:r w:rsidRPr="00F901FB">
        <w:rPr>
          <w:b/>
          <w:bCs/>
        </w:rPr>
        <w:tab/>
      </w:r>
    </w:p>
    <w:p w14:paraId="70026D00" w14:textId="77777777" w:rsidR="003A256C"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b/>
          <w:bCs/>
        </w:rPr>
      </w:pPr>
    </w:p>
    <w:p w14:paraId="56970C37" w14:textId="77777777" w:rsidR="00A749CF" w:rsidRPr="00F901FB" w:rsidRDefault="00A749CF"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b/>
          <w:bCs/>
        </w:rPr>
      </w:pPr>
      <w:r w:rsidRPr="00F901FB">
        <w:rPr>
          <w:b/>
          <w:bCs/>
        </w:rPr>
        <w:t xml:space="preserve">Actions requested: </w:t>
      </w:r>
    </w:p>
    <w:p w14:paraId="4A95CDBB" w14:textId="77777777" w:rsidR="003A256C"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343AD5CE" w14:textId="7BBC7C95" w:rsidR="0026561C" w:rsidRPr="00F901FB" w:rsidRDefault="0026561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r w:rsidRPr="00F901FB">
        <w:t xml:space="preserve">The Standing Committee is invited to: </w:t>
      </w:r>
    </w:p>
    <w:p w14:paraId="09A6F027" w14:textId="77777777" w:rsidR="00536AB3" w:rsidRPr="00F901FB" w:rsidRDefault="00536AB3"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502904D8" w14:textId="5A378828" w:rsidR="0026561C" w:rsidRDefault="00251F99" w:rsidP="003A256C">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pPr>
      <w:r w:rsidRPr="00F901FB">
        <w:t xml:space="preserve">note the report of the Scientific and Technical </w:t>
      </w:r>
      <w:r w:rsidR="0026561C" w:rsidRPr="00F901FB">
        <w:t>R</w:t>
      </w:r>
      <w:r w:rsidRPr="00F901FB">
        <w:t xml:space="preserve">eview </w:t>
      </w:r>
      <w:r w:rsidR="0026561C" w:rsidRPr="00F901FB">
        <w:t>P</w:t>
      </w:r>
      <w:r w:rsidRPr="00F901FB">
        <w:t>anel (STRP)</w:t>
      </w:r>
      <w:r w:rsidR="0026561C" w:rsidRPr="00F901FB">
        <w:t xml:space="preserve"> Chair;</w:t>
      </w:r>
    </w:p>
    <w:p w14:paraId="6A4608F6"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774EE1C6" w14:textId="090FC4F1" w:rsidR="00D35808" w:rsidRDefault="00D35808" w:rsidP="003A256C">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pPr>
      <w:r w:rsidRPr="00F901FB">
        <w:t>emphasize to Contracting Parties the importance of participation by STRP National Focal Points in the development and review of STRP outputs, especially the State of the World’s Wetlands and their Services to People report;</w:t>
      </w:r>
    </w:p>
    <w:p w14:paraId="5D9D4939"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5863782A" w14:textId="0C421B51" w:rsidR="00316352" w:rsidRDefault="00D35808" w:rsidP="003A256C">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pPr>
      <w:r w:rsidRPr="00F901FB">
        <w:t>encourage appropriate reviewers from all Contracting Parties to provide input about wetlands in the Second Order Draft of the IPBES Land Degradation and Restoration Assessment, as well as the Second Order Drafts of the IPBES regional</w:t>
      </w:r>
      <w:r w:rsidR="00F901FB">
        <w:t xml:space="preserve"> </w:t>
      </w:r>
      <w:r w:rsidRPr="00F901FB">
        <w:t xml:space="preserve">assessments; </w:t>
      </w:r>
    </w:p>
    <w:p w14:paraId="6259A5E9"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017454BC" w14:textId="538094C0" w:rsidR="00D35808" w:rsidRDefault="00316352" w:rsidP="003A256C">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pPr>
      <w:r w:rsidRPr="00F901FB">
        <w:t xml:space="preserve">remind Contracting Parties, in light of the </w:t>
      </w:r>
      <w:r w:rsidR="001446F4" w:rsidRPr="00F901FB">
        <w:t xml:space="preserve">ongoing and more </w:t>
      </w:r>
      <w:r w:rsidRPr="00F901FB">
        <w:t>recent outbreak</w:t>
      </w:r>
      <w:r w:rsidR="001446F4" w:rsidRPr="00F901FB">
        <w:t>s</w:t>
      </w:r>
      <w:r w:rsidRPr="00F901FB">
        <w:t xml:space="preserve"> of highly pathogenic avian influenza, about Ramsar guidance on appropriate policy and national responses to such outbreaks; </w:t>
      </w:r>
      <w:r w:rsidR="00D35808" w:rsidRPr="00F901FB">
        <w:t xml:space="preserve">and  </w:t>
      </w:r>
    </w:p>
    <w:p w14:paraId="4217EBE8"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pPr>
    </w:p>
    <w:p w14:paraId="50ABB779" w14:textId="1F1637D1" w:rsidR="0026561C" w:rsidRPr="003A256C" w:rsidRDefault="0026561C" w:rsidP="003A256C">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rPr>
          <w:rFonts w:cs="Calibri"/>
        </w:rPr>
      </w:pPr>
      <w:r w:rsidRPr="00F901FB">
        <w:t xml:space="preserve">consider possible ways of sourcing funding for the implementation of </w:t>
      </w:r>
      <w:r w:rsidR="001824B4" w:rsidRPr="00F901FB">
        <w:t xml:space="preserve">lower priority </w:t>
      </w:r>
      <w:r w:rsidRPr="00F901FB">
        <w:t>tasks contained in the approved STRP 20</w:t>
      </w:r>
      <w:r w:rsidR="00D35808" w:rsidRPr="00F901FB">
        <w:t>16-2018 work plan, if necessary.</w:t>
      </w:r>
    </w:p>
    <w:p w14:paraId="7A64E7A7"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rFonts w:cs="Calibri"/>
        </w:rPr>
      </w:pPr>
    </w:p>
    <w:p w14:paraId="03423A6F" w14:textId="77777777" w:rsidR="003A256C" w:rsidRPr="00F901FB" w:rsidRDefault="003A256C" w:rsidP="00536AB3">
      <w:pPr>
        <w:spacing w:after="0" w:line="240" w:lineRule="auto"/>
        <w:rPr>
          <w:b/>
        </w:rPr>
      </w:pPr>
    </w:p>
    <w:p w14:paraId="35533C37" w14:textId="77777777" w:rsidR="005B2F75" w:rsidRPr="00F901FB" w:rsidRDefault="005B2F75" w:rsidP="00536AB3">
      <w:pPr>
        <w:spacing w:after="0" w:line="240" w:lineRule="auto"/>
        <w:rPr>
          <w:b/>
        </w:rPr>
      </w:pPr>
    </w:p>
    <w:p w14:paraId="33C1CB9C" w14:textId="77777777" w:rsidR="003E6C9D" w:rsidRPr="00F901FB" w:rsidRDefault="003E6C9D" w:rsidP="00536AB3">
      <w:pPr>
        <w:spacing w:after="0" w:line="240" w:lineRule="auto"/>
        <w:rPr>
          <w:b/>
        </w:rPr>
      </w:pPr>
      <w:r w:rsidRPr="00F901FB">
        <w:rPr>
          <w:b/>
        </w:rPr>
        <w:t xml:space="preserve">Introduction </w:t>
      </w:r>
    </w:p>
    <w:p w14:paraId="3321A62E" w14:textId="77777777" w:rsidR="005B2F75" w:rsidRPr="00F901FB" w:rsidRDefault="005B2F75" w:rsidP="00536AB3">
      <w:pPr>
        <w:spacing w:after="0" w:line="240" w:lineRule="auto"/>
        <w:rPr>
          <w:b/>
        </w:rPr>
      </w:pPr>
    </w:p>
    <w:p w14:paraId="2CACFF5B" w14:textId="5F1EAED1" w:rsidR="003E6C9D" w:rsidRPr="00F901FB" w:rsidRDefault="003E6C9D" w:rsidP="00193A9E">
      <w:pPr>
        <w:pStyle w:val="ListParagraph"/>
        <w:numPr>
          <w:ilvl w:val="0"/>
          <w:numId w:val="6"/>
        </w:numPr>
        <w:spacing w:after="0" w:line="240" w:lineRule="auto"/>
        <w:ind w:left="450" w:hanging="450"/>
      </w:pPr>
      <w:r w:rsidRPr="00F901FB">
        <w:t xml:space="preserve">This report from the Chair of the </w:t>
      </w:r>
      <w:r w:rsidR="00C34061" w:rsidRPr="00F901FB">
        <w:t>Scientific and Technical Review Panel (</w:t>
      </w:r>
      <w:r w:rsidRPr="00F901FB">
        <w:t>STRP</w:t>
      </w:r>
      <w:r w:rsidR="00C34061" w:rsidRPr="00F901FB">
        <w:t>)</w:t>
      </w:r>
      <w:r w:rsidRPr="00F901FB">
        <w:t xml:space="preserve"> focuses </w:t>
      </w:r>
      <w:r w:rsidR="009F6C47" w:rsidRPr="00F901FB">
        <w:t xml:space="preserve">on STRP activities </w:t>
      </w:r>
      <w:r w:rsidRPr="00F901FB">
        <w:t xml:space="preserve">since the Standing Committee </w:t>
      </w:r>
      <w:r w:rsidR="009F6C47" w:rsidRPr="00F901FB">
        <w:t>approved</w:t>
      </w:r>
      <w:r w:rsidR="004A1CE9" w:rsidRPr="00F901FB">
        <w:t>,</w:t>
      </w:r>
      <w:r w:rsidR="009F6C47" w:rsidRPr="00F901FB">
        <w:t xml:space="preserve"> </w:t>
      </w:r>
      <w:r w:rsidR="004A1CE9" w:rsidRPr="00F901FB">
        <w:t>at its 52</w:t>
      </w:r>
      <w:r w:rsidR="004A1CE9" w:rsidRPr="003A256C">
        <w:rPr>
          <w:vertAlign w:val="superscript"/>
        </w:rPr>
        <w:t>nd</w:t>
      </w:r>
      <w:r w:rsidR="003A256C">
        <w:t xml:space="preserve"> </w:t>
      </w:r>
      <w:r w:rsidR="004A1CE9" w:rsidRPr="00F901FB">
        <w:t xml:space="preserve">meeting (SC52), </w:t>
      </w:r>
      <w:r w:rsidR="006D39A8" w:rsidRPr="00F901FB">
        <w:t>the STRP work plan</w:t>
      </w:r>
      <w:r w:rsidR="00617DDB" w:rsidRPr="00F901FB">
        <w:t xml:space="preserve"> (2016-2018)</w:t>
      </w:r>
      <w:r w:rsidRPr="00F901FB">
        <w:t>.</w:t>
      </w:r>
    </w:p>
    <w:p w14:paraId="60ED05D9" w14:textId="77777777" w:rsidR="00DA6E71" w:rsidRDefault="00DA6E71" w:rsidP="00536AB3">
      <w:pPr>
        <w:pStyle w:val="ListParagraph"/>
        <w:spacing w:after="0" w:line="240" w:lineRule="auto"/>
        <w:ind w:left="360"/>
      </w:pPr>
    </w:p>
    <w:p w14:paraId="000643AE" w14:textId="77777777" w:rsidR="00DA6E71" w:rsidRPr="00F901FB" w:rsidRDefault="00DA6E71" w:rsidP="00536AB3">
      <w:pPr>
        <w:pStyle w:val="ListParagraph"/>
        <w:spacing w:after="0" w:line="240" w:lineRule="auto"/>
        <w:ind w:left="360"/>
      </w:pPr>
    </w:p>
    <w:p w14:paraId="6F0B6F33" w14:textId="444178C1" w:rsidR="004B074A" w:rsidRPr="00F901FB" w:rsidRDefault="00C34061" w:rsidP="00536AB3">
      <w:pPr>
        <w:spacing w:after="0" w:line="240" w:lineRule="auto"/>
        <w:rPr>
          <w:b/>
        </w:rPr>
      </w:pPr>
      <w:r w:rsidRPr="00F901FB">
        <w:rPr>
          <w:b/>
        </w:rPr>
        <w:t>20</w:t>
      </w:r>
      <w:r w:rsidRPr="00F901FB">
        <w:rPr>
          <w:b/>
          <w:vertAlign w:val="superscript"/>
        </w:rPr>
        <w:t>th</w:t>
      </w:r>
      <w:r w:rsidRPr="00F901FB">
        <w:rPr>
          <w:b/>
        </w:rPr>
        <w:t xml:space="preserve"> Meeting of the </w:t>
      </w:r>
      <w:r w:rsidR="00CE678B" w:rsidRPr="00F901FB">
        <w:rPr>
          <w:b/>
        </w:rPr>
        <w:t>STRP</w:t>
      </w:r>
      <w:r w:rsidRPr="00F901FB">
        <w:rPr>
          <w:b/>
        </w:rPr>
        <w:t xml:space="preserve"> (STRP</w:t>
      </w:r>
      <w:r w:rsidR="00CE678B" w:rsidRPr="00F901FB">
        <w:rPr>
          <w:b/>
        </w:rPr>
        <w:t>20</w:t>
      </w:r>
      <w:r w:rsidRPr="00F901FB">
        <w:rPr>
          <w:b/>
        </w:rPr>
        <w:t>)</w:t>
      </w:r>
    </w:p>
    <w:p w14:paraId="29335D79" w14:textId="77777777" w:rsidR="005B2F75" w:rsidRPr="00F901FB" w:rsidRDefault="005B2F75" w:rsidP="00536AB3">
      <w:pPr>
        <w:spacing w:after="0" w:line="240" w:lineRule="auto"/>
        <w:rPr>
          <w:b/>
        </w:rPr>
      </w:pPr>
    </w:p>
    <w:p w14:paraId="12CD6742" w14:textId="37257133" w:rsidR="009F6C47" w:rsidRPr="00F901FB" w:rsidRDefault="009F6C47" w:rsidP="00536AB3">
      <w:pPr>
        <w:pStyle w:val="ListParagraph"/>
        <w:numPr>
          <w:ilvl w:val="0"/>
          <w:numId w:val="6"/>
        </w:numPr>
        <w:spacing w:after="0" w:line="240" w:lineRule="auto"/>
        <w:ind w:left="426" w:hanging="426"/>
      </w:pPr>
      <w:r w:rsidRPr="00F901FB">
        <w:t xml:space="preserve">STRP20 was held </w:t>
      </w:r>
      <w:r w:rsidR="003A256C">
        <w:t xml:space="preserve">from </w:t>
      </w:r>
      <w:r w:rsidRPr="00F901FB">
        <w:t>13</w:t>
      </w:r>
      <w:r w:rsidR="00617DDB" w:rsidRPr="00F901FB">
        <w:t xml:space="preserve"> to </w:t>
      </w:r>
      <w:r w:rsidRPr="00F901FB">
        <w:t>17 February 2017 at the Ramsar Secretariat</w:t>
      </w:r>
      <w:r w:rsidR="00371C47" w:rsidRPr="00F901FB">
        <w:t xml:space="preserve"> headquarters</w:t>
      </w:r>
      <w:r w:rsidRPr="00F901FB">
        <w:t xml:space="preserve">. </w:t>
      </w:r>
      <w:r w:rsidR="00CC5377" w:rsidRPr="00F901FB">
        <w:t>Fif</w:t>
      </w:r>
      <w:r w:rsidR="00753A94" w:rsidRPr="00F901FB">
        <w:t>teen</w:t>
      </w:r>
      <w:r w:rsidRPr="00F901FB">
        <w:t xml:space="preserve"> </w:t>
      </w:r>
      <w:r w:rsidR="00A13607" w:rsidRPr="00F901FB">
        <w:t xml:space="preserve">STRP </w:t>
      </w:r>
      <w:r w:rsidRPr="00F901FB">
        <w:t xml:space="preserve">members and </w:t>
      </w:r>
      <w:r w:rsidR="00EE6CD1">
        <w:t>29</w:t>
      </w:r>
      <w:r w:rsidRPr="00F901FB">
        <w:t xml:space="preserve"> observers attended. </w:t>
      </w:r>
      <w:r w:rsidR="007E0DC5" w:rsidRPr="00F901FB">
        <w:t>Included in these figures we</w:t>
      </w:r>
      <w:r w:rsidR="00753A94" w:rsidRPr="00F901FB">
        <w:t xml:space="preserve">re </w:t>
      </w:r>
      <w:r w:rsidRPr="00F901FB">
        <w:t xml:space="preserve">STRP National Focal Points </w:t>
      </w:r>
      <w:r w:rsidR="00753A94" w:rsidRPr="00F901FB">
        <w:t>from Austria, the Czech Republic, Denmark, Finland, and the United Kingdom.</w:t>
      </w:r>
      <w:r w:rsidRPr="00F901FB">
        <w:t xml:space="preserve"> </w:t>
      </w:r>
    </w:p>
    <w:p w14:paraId="3295A1CE" w14:textId="77777777" w:rsidR="005B2F75" w:rsidRDefault="005B2F75" w:rsidP="00536AB3">
      <w:pPr>
        <w:pStyle w:val="ListParagraph"/>
        <w:spacing w:after="0" w:line="240" w:lineRule="auto"/>
        <w:ind w:left="360"/>
      </w:pPr>
    </w:p>
    <w:p w14:paraId="0B5F28A1" w14:textId="77777777" w:rsidR="00DA6E71" w:rsidRPr="00F901FB" w:rsidRDefault="00DA6E71" w:rsidP="00536AB3">
      <w:pPr>
        <w:pStyle w:val="ListParagraph"/>
        <w:spacing w:after="0" w:line="240" w:lineRule="auto"/>
        <w:ind w:left="360"/>
      </w:pPr>
    </w:p>
    <w:p w14:paraId="73B39072" w14:textId="77777777" w:rsidR="00A13607" w:rsidRPr="00F901FB" w:rsidRDefault="00A13607" w:rsidP="00536AB3">
      <w:pPr>
        <w:spacing w:after="0" w:line="240" w:lineRule="auto"/>
        <w:rPr>
          <w:b/>
        </w:rPr>
      </w:pPr>
      <w:r w:rsidRPr="00F901FB">
        <w:rPr>
          <w:b/>
        </w:rPr>
        <w:t xml:space="preserve">Update on high priority tasks </w:t>
      </w:r>
    </w:p>
    <w:p w14:paraId="316D342D" w14:textId="77777777" w:rsidR="005B2F75" w:rsidRPr="00F901FB" w:rsidRDefault="005B2F75" w:rsidP="00536AB3">
      <w:pPr>
        <w:spacing w:after="0" w:line="240" w:lineRule="auto"/>
        <w:rPr>
          <w:b/>
        </w:rPr>
      </w:pPr>
    </w:p>
    <w:p w14:paraId="24B5E2FA" w14:textId="11812204" w:rsidR="003E6C9D" w:rsidRPr="00F901FB" w:rsidRDefault="006D39A8" w:rsidP="00C34061">
      <w:pPr>
        <w:pStyle w:val="ListParagraph"/>
        <w:numPr>
          <w:ilvl w:val="0"/>
          <w:numId w:val="6"/>
        </w:numPr>
        <w:spacing w:after="0" w:line="240" w:lineRule="auto"/>
        <w:ind w:left="426" w:hanging="426"/>
      </w:pPr>
      <w:r w:rsidRPr="00F901FB">
        <w:t>SC</w:t>
      </w:r>
      <w:r w:rsidR="004A1CE9" w:rsidRPr="00F901FB">
        <w:t>52</w:t>
      </w:r>
      <w:r w:rsidRPr="00F901FB">
        <w:t xml:space="preserve"> designated </w:t>
      </w:r>
      <w:r w:rsidR="00CD05B0" w:rsidRPr="00F901FB">
        <w:t xml:space="preserve">the State of the World’s Wetlands and their Services to People (SoWWS) report and eight other tasks </w:t>
      </w:r>
      <w:r w:rsidR="00437527" w:rsidRPr="00F901FB">
        <w:t xml:space="preserve">in the STRP work plan </w:t>
      </w:r>
      <w:r w:rsidR="00CD05B0" w:rsidRPr="00F901FB">
        <w:t xml:space="preserve">as </w:t>
      </w:r>
      <w:r w:rsidR="00437527" w:rsidRPr="00F901FB">
        <w:t>high priorit</w:t>
      </w:r>
      <w:r w:rsidR="00617DDB" w:rsidRPr="00F901FB">
        <w:t>ies</w:t>
      </w:r>
      <w:r w:rsidR="00437527" w:rsidRPr="00F901FB">
        <w:t xml:space="preserve">. </w:t>
      </w:r>
      <w:r w:rsidR="003E6C9D" w:rsidRPr="00F901FB">
        <w:t xml:space="preserve">SC52 </w:t>
      </w:r>
      <w:r w:rsidR="00CC1A24" w:rsidRPr="00F901FB">
        <w:t xml:space="preserve">called </w:t>
      </w:r>
      <w:r w:rsidR="002C5CE0">
        <w:t xml:space="preserve">on </w:t>
      </w:r>
      <w:r w:rsidR="003E6C9D" w:rsidRPr="00F901FB">
        <w:t xml:space="preserve">the STRP to </w:t>
      </w:r>
      <w:r w:rsidR="003E6C9D" w:rsidRPr="00F901FB">
        <w:lastRenderedPageBreak/>
        <w:t>focus its attention</w:t>
      </w:r>
      <w:r w:rsidR="00CC1A24" w:rsidRPr="00F901FB">
        <w:t xml:space="preserve"> and resources</w:t>
      </w:r>
      <w:r w:rsidR="003E6C9D" w:rsidRPr="00F901FB">
        <w:t xml:space="preserve"> </w:t>
      </w:r>
      <w:r w:rsidR="00CC1A24" w:rsidRPr="00F901FB">
        <w:t xml:space="preserve">on progressing high priority tasks first, and only when those tasks are sufficiently advanced, </w:t>
      </w:r>
      <w:r w:rsidR="00437527" w:rsidRPr="00F901FB">
        <w:t xml:space="preserve">should the STRP turn to </w:t>
      </w:r>
      <w:r w:rsidR="00CC1A24" w:rsidRPr="00F901FB">
        <w:t xml:space="preserve">other tasks. </w:t>
      </w:r>
    </w:p>
    <w:p w14:paraId="4577821B" w14:textId="77777777" w:rsidR="005B2F75" w:rsidRPr="00F901FB" w:rsidRDefault="005B2F75" w:rsidP="00C34061">
      <w:pPr>
        <w:pStyle w:val="ListParagraph"/>
        <w:spacing w:after="0" w:line="240" w:lineRule="auto"/>
        <w:ind w:left="426" w:hanging="426"/>
      </w:pPr>
    </w:p>
    <w:p w14:paraId="70D15693" w14:textId="078B2611" w:rsidR="003E6C9D" w:rsidRPr="00F901FB" w:rsidRDefault="00293A0B" w:rsidP="00C34061">
      <w:pPr>
        <w:pStyle w:val="ListParagraph"/>
        <w:numPr>
          <w:ilvl w:val="0"/>
          <w:numId w:val="6"/>
        </w:numPr>
        <w:spacing w:after="0" w:line="240" w:lineRule="auto"/>
        <w:ind w:left="426" w:hanging="426"/>
      </w:pPr>
      <w:r w:rsidRPr="00F901FB">
        <w:rPr>
          <w:i/>
        </w:rPr>
        <w:t>S</w:t>
      </w:r>
      <w:r>
        <w:rPr>
          <w:i/>
        </w:rPr>
        <w:t>o</w:t>
      </w:r>
      <w:r w:rsidRPr="00F901FB">
        <w:rPr>
          <w:i/>
        </w:rPr>
        <w:t xml:space="preserve">WWS </w:t>
      </w:r>
      <w:r w:rsidR="000F5750" w:rsidRPr="00F901FB">
        <w:rPr>
          <w:i/>
        </w:rPr>
        <w:t>report</w:t>
      </w:r>
      <w:r w:rsidR="006F1C34" w:rsidRPr="00F901FB">
        <w:t xml:space="preserve">: </w:t>
      </w:r>
      <w:r w:rsidR="000F5750" w:rsidRPr="00F901FB">
        <w:t xml:space="preserve">A writing workshop was held in </w:t>
      </w:r>
      <w:r w:rsidR="006F1C34" w:rsidRPr="00F901FB">
        <w:t>Changshu</w:t>
      </w:r>
      <w:r w:rsidR="000F5750" w:rsidRPr="00F901FB">
        <w:t xml:space="preserve">, China, on the margins of </w:t>
      </w:r>
      <w:r w:rsidR="00617DDB" w:rsidRPr="00F901FB">
        <w:t>the 10</w:t>
      </w:r>
      <w:r w:rsidR="00617DDB" w:rsidRPr="00F901FB">
        <w:rPr>
          <w:vertAlign w:val="superscript"/>
        </w:rPr>
        <w:t>th</w:t>
      </w:r>
      <w:r w:rsidR="00617DDB" w:rsidRPr="00F901FB">
        <w:t xml:space="preserve"> </w:t>
      </w:r>
      <w:r w:rsidR="000F5750" w:rsidRPr="00F901FB">
        <w:t xml:space="preserve">INTECOL </w:t>
      </w:r>
      <w:r w:rsidR="00617DDB" w:rsidRPr="00F901FB">
        <w:t xml:space="preserve">International Wetlands Conference </w:t>
      </w:r>
      <w:r w:rsidR="000F5750" w:rsidRPr="00F901FB">
        <w:t>from 20</w:t>
      </w:r>
      <w:r w:rsidR="00617DDB" w:rsidRPr="00F901FB">
        <w:t xml:space="preserve"> to </w:t>
      </w:r>
      <w:r w:rsidR="000F5750" w:rsidRPr="00F901FB">
        <w:t>23 September 2016, where a draft annotated structure was developed. The Secretariat entered into a contract with UNEP-WCMC to update the Wetlands Extent Trends (WET) Index, which will be integrated into the SoWWS report. A first order draft of the SoWWS re</w:t>
      </w:r>
      <w:r w:rsidR="00D87C44" w:rsidRPr="00F901FB">
        <w:t xml:space="preserve">port is </w:t>
      </w:r>
      <w:r w:rsidR="000F5750" w:rsidRPr="00F901FB">
        <w:t xml:space="preserve">expected to be provided to STRP National Focal Points </w:t>
      </w:r>
      <w:r w:rsidR="00617DDB" w:rsidRPr="00F901FB">
        <w:t xml:space="preserve">for comments </w:t>
      </w:r>
      <w:r w:rsidR="000F5750" w:rsidRPr="00F901FB">
        <w:t>in April 2017.</w:t>
      </w:r>
    </w:p>
    <w:p w14:paraId="1D2D47EA" w14:textId="77777777" w:rsidR="005B2F75" w:rsidRPr="00F901FB" w:rsidRDefault="005B2F75" w:rsidP="00C34061">
      <w:pPr>
        <w:pStyle w:val="ListParagraph"/>
        <w:spacing w:after="0" w:line="240" w:lineRule="auto"/>
        <w:ind w:left="426" w:hanging="426"/>
      </w:pPr>
    </w:p>
    <w:p w14:paraId="0705224E" w14:textId="1BBF2824" w:rsidR="00C25CA9" w:rsidRPr="00F901FB" w:rsidRDefault="00C25CA9" w:rsidP="00C34061">
      <w:pPr>
        <w:pStyle w:val="ListParagraph"/>
        <w:numPr>
          <w:ilvl w:val="0"/>
          <w:numId w:val="6"/>
        </w:numPr>
        <w:spacing w:after="0" w:line="240" w:lineRule="auto"/>
        <w:ind w:left="426" w:hanging="426"/>
      </w:pPr>
      <w:r w:rsidRPr="00F901FB">
        <w:rPr>
          <w:i/>
        </w:rPr>
        <w:t>Task 1.1</w:t>
      </w:r>
      <w:r w:rsidR="005A083B" w:rsidRPr="00F901FB">
        <w:t xml:space="preserve">: </w:t>
      </w:r>
      <w:r w:rsidR="00596D5B" w:rsidRPr="00F901FB">
        <w:t>A writing workshop was hosted by</w:t>
      </w:r>
      <w:r w:rsidR="00617DDB" w:rsidRPr="00F901FB">
        <w:t xml:space="preserve"> the International Water Management Institute</w:t>
      </w:r>
      <w:r w:rsidR="00596D5B" w:rsidRPr="00F901FB">
        <w:t xml:space="preserve"> </w:t>
      </w:r>
      <w:r w:rsidR="00617DDB" w:rsidRPr="00F901FB">
        <w:t>(</w:t>
      </w:r>
      <w:r w:rsidR="00596D5B" w:rsidRPr="00F901FB">
        <w:t>IWMI</w:t>
      </w:r>
      <w:r w:rsidR="00617DDB" w:rsidRPr="00F901FB">
        <w:t>)</w:t>
      </w:r>
      <w:r w:rsidR="00596D5B" w:rsidRPr="00F901FB">
        <w:t xml:space="preserve"> in </w:t>
      </w:r>
      <w:r w:rsidR="005A083B" w:rsidRPr="00F901FB">
        <w:t>Vientiane</w:t>
      </w:r>
      <w:r w:rsidR="00596D5B" w:rsidRPr="00F901FB">
        <w:t>, Lao People’s Democratic Republic, from 13</w:t>
      </w:r>
      <w:r w:rsidR="00617DDB" w:rsidRPr="00F901FB">
        <w:t xml:space="preserve"> to</w:t>
      </w:r>
      <w:r w:rsidR="00293A0B">
        <w:t xml:space="preserve"> </w:t>
      </w:r>
      <w:r w:rsidR="00596D5B" w:rsidRPr="00F901FB">
        <w:t>15 December 2016</w:t>
      </w:r>
      <w:r w:rsidR="00293A0B">
        <w:t>,</w:t>
      </w:r>
      <w:r w:rsidR="00596D5B" w:rsidRPr="00F901FB">
        <w:t xml:space="preserve"> to develop a draft structure for </w:t>
      </w:r>
      <w:r w:rsidR="00371C47" w:rsidRPr="00F901FB">
        <w:t>a</w:t>
      </w:r>
      <w:r w:rsidR="00596D5B" w:rsidRPr="00F901FB">
        <w:t xml:space="preserve"> Ramsar Technical Report </w:t>
      </w:r>
      <w:r w:rsidR="00F55436" w:rsidRPr="00F901FB">
        <w:t xml:space="preserve">(RTR) </w:t>
      </w:r>
      <w:r w:rsidR="00596D5B" w:rsidRPr="00F901FB">
        <w:t>on</w:t>
      </w:r>
      <w:r w:rsidR="00617DDB" w:rsidRPr="00F901FB">
        <w:t xml:space="preserve"> the use of</w:t>
      </w:r>
      <w:r w:rsidR="00596D5B" w:rsidRPr="00F901FB">
        <w:t xml:space="preserve"> </w:t>
      </w:r>
      <w:r w:rsidR="00617DDB" w:rsidRPr="00F901FB">
        <w:t>E</w:t>
      </w:r>
      <w:r w:rsidR="00596D5B" w:rsidRPr="00F901FB">
        <w:t xml:space="preserve">arth </w:t>
      </w:r>
      <w:r w:rsidR="00617DDB" w:rsidRPr="00F901FB">
        <w:t>O</w:t>
      </w:r>
      <w:r w:rsidR="00596D5B" w:rsidRPr="00F901FB">
        <w:t xml:space="preserve">bservation </w:t>
      </w:r>
      <w:r w:rsidR="00371C47" w:rsidRPr="00F901FB">
        <w:t xml:space="preserve">for </w:t>
      </w:r>
      <w:r w:rsidR="00617DDB" w:rsidRPr="00F901FB">
        <w:t>wetland inventory, assessment and monitoring</w:t>
      </w:r>
      <w:r w:rsidR="00596D5B" w:rsidRPr="00F901FB">
        <w:t xml:space="preserve">. </w:t>
      </w:r>
      <w:r w:rsidR="00F55436" w:rsidRPr="00F901FB">
        <w:t>A first order draft of the RTR is expected to be provided to STRP National Focal Points for comments in mid-2017</w:t>
      </w:r>
      <w:r w:rsidR="00596D5B" w:rsidRPr="00F901FB">
        <w:t xml:space="preserve">. </w:t>
      </w:r>
      <w:r w:rsidR="005A083B" w:rsidRPr="00F901FB">
        <w:t xml:space="preserve"> </w:t>
      </w:r>
    </w:p>
    <w:p w14:paraId="2601B7B2" w14:textId="77777777" w:rsidR="005B2F75" w:rsidRPr="00F901FB" w:rsidRDefault="005B2F75" w:rsidP="00C34061">
      <w:pPr>
        <w:pStyle w:val="ListParagraph"/>
        <w:spacing w:after="0" w:line="240" w:lineRule="auto"/>
        <w:ind w:left="426" w:hanging="426"/>
      </w:pPr>
    </w:p>
    <w:p w14:paraId="6B01BEB5" w14:textId="4A83BC9F" w:rsidR="00C25CA9" w:rsidRPr="00F901FB" w:rsidRDefault="005A083B" w:rsidP="00C34061">
      <w:pPr>
        <w:pStyle w:val="ListParagraph"/>
        <w:numPr>
          <w:ilvl w:val="0"/>
          <w:numId w:val="6"/>
        </w:numPr>
        <w:spacing w:after="0" w:line="240" w:lineRule="auto"/>
        <w:ind w:left="426" w:hanging="426"/>
      </w:pPr>
      <w:r w:rsidRPr="00F901FB">
        <w:rPr>
          <w:i/>
        </w:rPr>
        <w:t>Task 1.2</w:t>
      </w:r>
      <w:r w:rsidRPr="00F901FB">
        <w:t xml:space="preserve">: </w:t>
      </w:r>
      <w:r w:rsidR="00617DDB" w:rsidRPr="00F901FB">
        <w:t xml:space="preserve">The International Expert Workshop on Peatland Conservation and Wise Use in the Context of Climate Change – A Contribution to the Implementation of the Ramsar Convention, </w:t>
      </w:r>
      <w:r w:rsidR="002C5CE0">
        <w:t xml:space="preserve">held </w:t>
      </w:r>
      <w:r w:rsidR="00617DDB" w:rsidRPr="00F901FB">
        <w:t xml:space="preserve">from 11 to 14 September 2016 </w:t>
      </w:r>
      <w:r w:rsidR="00293A0B">
        <w:t xml:space="preserve">in </w:t>
      </w:r>
      <w:r w:rsidR="003239E4" w:rsidRPr="00F901FB">
        <w:t>Vilm</w:t>
      </w:r>
      <w:r w:rsidR="00293A0B">
        <w:t>,</w:t>
      </w:r>
      <w:r w:rsidR="003239E4" w:rsidRPr="00F901FB">
        <w:t xml:space="preserve"> Germany, </w:t>
      </w:r>
      <w:r w:rsidR="003F1FFA" w:rsidRPr="00F901FB">
        <w:t xml:space="preserve">was used as an opportunity to advance </w:t>
      </w:r>
      <w:r w:rsidR="00293A0B">
        <w:t>Task 1.2</w:t>
      </w:r>
      <w:r w:rsidR="003F1FFA" w:rsidRPr="00F901FB">
        <w:t xml:space="preserve">. </w:t>
      </w:r>
      <w:r w:rsidR="00A369F4" w:rsidRPr="00F901FB">
        <w:t xml:space="preserve">A consultancy contract </w:t>
      </w:r>
      <w:r w:rsidR="00A259EE" w:rsidRPr="00F901FB">
        <w:t>was</w:t>
      </w:r>
      <w:r w:rsidR="00A369F4" w:rsidRPr="00F901FB">
        <w:t xml:space="preserve"> signed with Greifswald Mire Centr</w:t>
      </w:r>
      <w:r w:rsidR="00293A0B">
        <w:t>e</w:t>
      </w:r>
      <w:r w:rsidR="00A369F4" w:rsidRPr="00F901FB">
        <w:t xml:space="preserve"> to draft the contents of a Briefing Note</w:t>
      </w:r>
      <w:r w:rsidRPr="00F901FB">
        <w:t xml:space="preserve"> </w:t>
      </w:r>
      <w:r w:rsidR="00A369F4" w:rsidRPr="00F901FB">
        <w:t xml:space="preserve">focused </w:t>
      </w:r>
      <w:r w:rsidRPr="00F901FB">
        <w:t xml:space="preserve">on </w:t>
      </w:r>
      <w:r w:rsidR="00A369F4" w:rsidRPr="00F901FB">
        <w:t xml:space="preserve">inventories of </w:t>
      </w:r>
      <w:r w:rsidRPr="00F901FB">
        <w:t xml:space="preserve">tropical peatlands </w:t>
      </w:r>
      <w:r w:rsidR="00A369F4" w:rsidRPr="00F901FB">
        <w:t xml:space="preserve">for possible designation as Ramsar Sites. </w:t>
      </w:r>
      <w:r w:rsidR="00316352" w:rsidRPr="00F901FB">
        <w:t xml:space="preserve">STRP20 reviewed the </w:t>
      </w:r>
      <w:r w:rsidR="00A259EE" w:rsidRPr="00F901FB">
        <w:t>draft Briefing Note and provided comments for revisions to the Greifswald Mire Cent</w:t>
      </w:r>
      <w:r w:rsidR="00293A0B">
        <w:t>re</w:t>
      </w:r>
      <w:r w:rsidR="00A259EE" w:rsidRPr="00F901FB">
        <w:t xml:space="preserve">. </w:t>
      </w:r>
      <w:r w:rsidR="00A369F4" w:rsidRPr="00F901FB">
        <w:t>The Vilm workshop was also used to</w:t>
      </w:r>
      <w:r w:rsidR="000D2C2E" w:rsidRPr="00F901FB">
        <w:t xml:space="preserve"> make</w:t>
      </w:r>
      <w:r w:rsidR="00A369F4" w:rsidRPr="00F901FB">
        <w:t xml:space="preserve"> progress on </w:t>
      </w:r>
      <w:r w:rsidR="00CE678B" w:rsidRPr="00F901FB">
        <w:t xml:space="preserve">technical </w:t>
      </w:r>
      <w:r w:rsidR="00CE678B" w:rsidRPr="00F901FB">
        <w:rPr>
          <w:rFonts w:asciiTheme="minorHAnsi" w:hAnsiTheme="minorHAnsi"/>
        </w:rPr>
        <w:t>g</w:t>
      </w:r>
      <w:r w:rsidR="00A369F4" w:rsidRPr="00F901FB">
        <w:rPr>
          <w:rFonts w:asciiTheme="minorHAnsi" w:hAnsiTheme="minorHAnsi"/>
        </w:rPr>
        <w:t>uidelines on designation of peatlands as Wetlands of International Importance</w:t>
      </w:r>
      <w:r w:rsidR="005C0B55" w:rsidRPr="00F901FB">
        <w:rPr>
          <w:rFonts w:asciiTheme="minorHAnsi" w:hAnsiTheme="minorHAnsi"/>
        </w:rPr>
        <w:t>. As contemplated by the workplan</w:t>
      </w:r>
      <w:r w:rsidR="00A369F4" w:rsidRPr="00F901FB">
        <w:rPr>
          <w:rFonts w:asciiTheme="minorHAnsi" w:hAnsiTheme="minorHAnsi"/>
        </w:rPr>
        <w:t xml:space="preserve">, </w:t>
      </w:r>
      <w:r w:rsidR="001B146F" w:rsidRPr="00F901FB">
        <w:t>STRP20</w:t>
      </w:r>
      <w:r w:rsidR="005C0B55" w:rsidRPr="00F901FB">
        <w:t xml:space="preserve"> prepared a draft resolution and </w:t>
      </w:r>
      <w:r w:rsidR="001B146F" w:rsidRPr="00F901FB">
        <w:t>annex</w:t>
      </w:r>
      <w:r w:rsidR="005C0B55" w:rsidRPr="00F901FB">
        <w:t xml:space="preserve"> on the topic for the 13</w:t>
      </w:r>
      <w:r w:rsidR="005C0B55" w:rsidRPr="00293A0B">
        <w:rPr>
          <w:vertAlign w:val="superscript"/>
        </w:rPr>
        <w:t>th</w:t>
      </w:r>
      <w:r w:rsidR="00293A0B">
        <w:t xml:space="preserve"> </w:t>
      </w:r>
      <w:r w:rsidR="005C0B55" w:rsidRPr="00F901FB">
        <w:t xml:space="preserve">Conference of the Contracting Parties. The draft resolution </w:t>
      </w:r>
      <w:r w:rsidR="003428F1" w:rsidRPr="00F901FB">
        <w:t>and annex will be</w:t>
      </w:r>
      <w:r w:rsidR="001B146F" w:rsidRPr="00F901FB">
        <w:t xml:space="preserve"> provided to the Secretariat </w:t>
      </w:r>
      <w:r w:rsidR="005C0B55" w:rsidRPr="00F901FB">
        <w:t>for consideration by Contracting Parties</w:t>
      </w:r>
      <w:r w:rsidR="003428F1" w:rsidRPr="00F901FB">
        <w:t xml:space="preserve"> in March</w:t>
      </w:r>
      <w:r w:rsidR="002C5CE0">
        <w:t xml:space="preserve"> 2017</w:t>
      </w:r>
      <w:r w:rsidR="005C0B55" w:rsidRPr="00F901FB">
        <w:t>.</w:t>
      </w:r>
    </w:p>
    <w:p w14:paraId="1B3E4F32" w14:textId="77777777" w:rsidR="005B2F75" w:rsidRPr="00F901FB" w:rsidRDefault="005B2F75" w:rsidP="00C34061">
      <w:pPr>
        <w:pStyle w:val="ListParagraph"/>
        <w:spacing w:after="0" w:line="240" w:lineRule="auto"/>
        <w:ind w:left="426" w:hanging="426"/>
      </w:pPr>
    </w:p>
    <w:p w14:paraId="3CFE24AF" w14:textId="5BB559B4" w:rsidR="00C25CA9" w:rsidRPr="00F901FB" w:rsidRDefault="00C25CA9" w:rsidP="00C34061">
      <w:pPr>
        <w:pStyle w:val="ListParagraph"/>
        <w:numPr>
          <w:ilvl w:val="0"/>
          <w:numId w:val="6"/>
        </w:numPr>
        <w:spacing w:after="0" w:line="240" w:lineRule="auto"/>
        <w:ind w:left="426" w:hanging="426"/>
      </w:pPr>
      <w:r w:rsidRPr="00F901FB">
        <w:rPr>
          <w:i/>
        </w:rPr>
        <w:t>Task 2.1</w:t>
      </w:r>
      <w:r w:rsidR="005A083B" w:rsidRPr="00F901FB">
        <w:t xml:space="preserve">: </w:t>
      </w:r>
      <w:r w:rsidR="002C2C4E" w:rsidRPr="00F901FB">
        <w:t xml:space="preserve">The STRP </w:t>
      </w:r>
      <w:r w:rsidR="00727D89" w:rsidRPr="00F901FB">
        <w:t>is</w:t>
      </w:r>
      <w:r w:rsidR="002C2C4E" w:rsidRPr="00F901FB">
        <w:t xml:space="preserve"> work</w:t>
      </w:r>
      <w:r w:rsidR="00727D89" w:rsidRPr="00F901FB">
        <w:t>ing</w:t>
      </w:r>
      <w:r w:rsidR="002C2C4E" w:rsidRPr="00F901FB">
        <w:t xml:space="preserve"> with the Communications Team to develop an online </w:t>
      </w:r>
      <w:r w:rsidR="005A083B" w:rsidRPr="00F901FB">
        <w:t>Ramsar Sites management toolkit</w:t>
      </w:r>
      <w:r w:rsidR="004F70ED" w:rsidRPr="00F901FB">
        <w:t xml:space="preserve">. At STRP20, the initial contents of the webpage and links </w:t>
      </w:r>
      <w:r w:rsidR="00293A0B">
        <w:t>were</w:t>
      </w:r>
      <w:r w:rsidR="004F70ED" w:rsidRPr="00F901FB">
        <w:t xml:space="preserve"> developed and provided to the Secretariat. The Secretariat will develop a test web</w:t>
      </w:r>
      <w:r w:rsidR="00293A0B">
        <w:t xml:space="preserve"> </w:t>
      </w:r>
      <w:r w:rsidR="004F70ED" w:rsidRPr="00F901FB">
        <w:t xml:space="preserve">page to solicit input from STRP National Focal Points prior to the toolkit being </w:t>
      </w:r>
      <w:r w:rsidR="00293A0B">
        <w:t>published</w:t>
      </w:r>
      <w:r w:rsidR="004F70ED" w:rsidRPr="00F901FB">
        <w:t xml:space="preserve">. </w:t>
      </w:r>
    </w:p>
    <w:p w14:paraId="1A389E43" w14:textId="77777777" w:rsidR="005B2F75" w:rsidRPr="00F901FB" w:rsidRDefault="005B2F75" w:rsidP="00C34061">
      <w:pPr>
        <w:pStyle w:val="ListParagraph"/>
        <w:spacing w:after="0" w:line="240" w:lineRule="auto"/>
        <w:ind w:left="426" w:hanging="426"/>
      </w:pPr>
    </w:p>
    <w:p w14:paraId="7CD21C05" w14:textId="62ECF18E" w:rsidR="00C25CA9" w:rsidRPr="00F901FB" w:rsidRDefault="00C25CA9" w:rsidP="00C34061">
      <w:pPr>
        <w:pStyle w:val="ListParagraph"/>
        <w:numPr>
          <w:ilvl w:val="0"/>
          <w:numId w:val="6"/>
        </w:numPr>
        <w:spacing w:after="0" w:line="240" w:lineRule="auto"/>
        <w:ind w:left="426" w:hanging="426"/>
      </w:pPr>
      <w:r w:rsidRPr="00F901FB">
        <w:rPr>
          <w:i/>
        </w:rPr>
        <w:t>Task 3.1</w:t>
      </w:r>
      <w:r w:rsidR="005A083B" w:rsidRPr="00F901FB">
        <w:t xml:space="preserve">: </w:t>
      </w:r>
      <w:r w:rsidR="003C2CD0" w:rsidRPr="00F901FB">
        <w:t xml:space="preserve">A writing workshop was hosted by Wetlands International in </w:t>
      </w:r>
      <w:r w:rsidR="005A083B" w:rsidRPr="00F901FB">
        <w:t>Ede</w:t>
      </w:r>
      <w:r w:rsidR="003C2CD0" w:rsidRPr="00F901FB">
        <w:t>, the Ne</w:t>
      </w:r>
      <w:r w:rsidR="00C3740C" w:rsidRPr="00F901FB">
        <w:t>therlands, from 30 November to 2</w:t>
      </w:r>
      <w:r w:rsidR="003C2CD0" w:rsidRPr="00F901FB">
        <w:t xml:space="preserve"> December 2016. The workshop produced a draft </w:t>
      </w:r>
      <w:r w:rsidR="00E25E30" w:rsidRPr="00F901FB">
        <w:t>P</w:t>
      </w:r>
      <w:r w:rsidR="003C2CD0" w:rsidRPr="00F901FB">
        <w:t xml:space="preserve">olicy </w:t>
      </w:r>
      <w:r w:rsidR="00E25E30" w:rsidRPr="00F901FB">
        <w:t>B</w:t>
      </w:r>
      <w:r w:rsidR="003C2CD0" w:rsidRPr="00F901FB">
        <w:t xml:space="preserve">rief </w:t>
      </w:r>
      <w:r w:rsidR="00D12D3B" w:rsidRPr="00F901FB">
        <w:t>on integrating</w:t>
      </w:r>
      <w:r w:rsidR="00333625" w:rsidRPr="00F901FB">
        <w:t xml:space="preserve"> multiple wetland values into decision making</w:t>
      </w:r>
      <w:r w:rsidR="00293A0B">
        <w:t>,</w:t>
      </w:r>
      <w:r w:rsidR="00333625" w:rsidRPr="00F901FB">
        <w:t xml:space="preserve"> with an annexed protocol for assessing multiple values of wetlands, an adaptation of the IPBES six-step guide for diverse conceptualization of nature and its benefits. The workshop also produced an outline for a Ramsar Technical Report on assessing multiple values of wetlands and applying them to integrated management</w:t>
      </w:r>
      <w:r w:rsidR="00E25E30" w:rsidRPr="00F901FB">
        <w:t>. The Policy Brief was reviewed and revised at STRP20, and the final draft has been provided to the Secretariat.</w:t>
      </w:r>
    </w:p>
    <w:p w14:paraId="1A4A5242" w14:textId="77777777" w:rsidR="005B2F75" w:rsidRPr="00F901FB" w:rsidRDefault="005B2F75" w:rsidP="00C34061">
      <w:pPr>
        <w:pStyle w:val="ListParagraph"/>
        <w:spacing w:after="0" w:line="240" w:lineRule="auto"/>
        <w:ind w:left="426" w:hanging="426"/>
      </w:pPr>
    </w:p>
    <w:p w14:paraId="2389F2D7" w14:textId="2F7B1423" w:rsidR="00C25CA9" w:rsidRPr="00F901FB" w:rsidRDefault="00C25CA9" w:rsidP="00C34061">
      <w:pPr>
        <w:pStyle w:val="ListParagraph"/>
        <w:numPr>
          <w:ilvl w:val="0"/>
          <w:numId w:val="6"/>
        </w:numPr>
        <w:spacing w:after="0" w:line="240" w:lineRule="auto"/>
        <w:ind w:left="426" w:hanging="426"/>
      </w:pPr>
      <w:r w:rsidRPr="00F901FB">
        <w:rPr>
          <w:i/>
        </w:rPr>
        <w:t>Task 3.2</w:t>
      </w:r>
      <w:r w:rsidR="005A083B" w:rsidRPr="00F901FB">
        <w:t xml:space="preserve">: </w:t>
      </w:r>
      <w:r w:rsidR="003C2CD0" w:rsidRPr="00F901FB">
        <w:t xml:space="preserve">A </w:t>
      </w:r>
      <w:r w:rsidR="00EE6CD1">
        <w:t>P</w:t>
      </w:r>
      <w:r w:rsidR="003C2CD0" w:rsidRPr="00F901FB">
        <w:t xml:space="preserve">olicy </w:t>
      </w:r>
      <w:r w:rsidR="00EE6CD1">
        <w:t>B</w:t>
      </w:r>
      <w:r w:rsidR="003C2CD0" w:rsidRPr="00F901FB">
        <w:t>rief on wetlands and disaster risk reduction was</w:t>
      </w:r>
      <w:r w:rsidR="005A083B" w:rsidRPr="00F901FB">
        <w:t xml:space="preserve"> drafted by Wetlands International, with </w:t>
      </w:r>
      <w:r w:rsidR="003C2CD0" w:rsidRPr="00F901FB">
        <w:t xml:space="preserve">STRP member </w:t>
      </w:r>
      <w:r w:rsidR="005A083B" w:rsidRPr="00F901FB">
        <w:t>Ritesh Kumar as the lead.</w:t>
      </w:r>
      <w:r w:rsidR="00E25E30" w:rsidRPr="00F901FB">
        <w:t xml:space="preserve"> The Policy Brief was reviewed and revised at STRP20, and the final draft has been provided to the Secretariat.</w:t>
      </w:r>
      <w:r w:rsidR="005A083B" w:rsidRPr="00F901FB">
        <w:t xml:space="preserve"> </w:t>
      </w:r>
    </w:p>
    <w:p w14:paraId="19237FA0" w14:textId="77777777" w:rsidR="005B2F75" w:rsidRPr="00F901FB" w:rsidRDefault="005B2F75" w:rsidP="00C34061">
      <w:pPr>
        <w:pStyle w:val="ListParagraph"/>
        <w:spacing w:after="0" w:line="240" w:lineRule="auto"/>
        <w:ind w:left="426" w:hanging="426"/>
      </w:pPr>
    </w:p>
    <w:p w14:paraId="7E35E1DE" w14:textId="1E7D089C" w:rsidR="00C25CA9" w:rsidRPr="00F901FB" w:rsidRDefault="00C25CA9" w:rsidP="00C34061">
      <w:pPr>
        <w:pStyle w:val="ListParagraph"/>
        <w:numPr>
          <w:ilvl w:val="0"/>
          <w:numId w:val="6"/>
        </w:numPr>
        <w:spacing w:after="0" w:line="240" w:lineRule="auto"/>
        <w:ind w:left="426" w:hanging="426"/>
      </w:pPr>
      <w:r w:rsidRPr="00F901FB">
        <w:rPr>
          <w:i/>
        </w:rPr>
        <w:t>Task 4.1</w:t>
      </w:r>
      <w:r w:rsidR="005A083B" w:rsidRPr="00F901FB">
        <w:t xml:space="preserve">: </w:t>
      </w:r>
      <w:r w:rsidR="003C2CD0" w:rsidRPr="00F901FB">
        <w:t>This task</w:t>
      </w:r>
      <w:r w:rsidR="004E42E9" w:rsidRPr="00F901FB">
        <w:t xml:space="preserve"> is a </w:t>
      </w:r>
      <w:r w:rsidR="00EE6CD1">
        <w:t>P</w:t>
      </w:r>
      <w:r w:rsidR="004E42E9" w:rsidRPr="00F901FB">
        <w:t xml:space="preserve">olicy </w:t>
      </w:r>
      <w:r w:rsidR="00EE6CD1">
        <w:t>B</w:t>
      </w:r>
      <w:r w:rsidR="004E42E9" w:rsidRPr="00F901FB">
        <w:t xml:space="preserve">rief to be derived from a more comprehensive technical </w:t>
      </w:r>
      <w:r w:rsidR="00CE678B" w:rsidRPr="00F901FB">
        <w:t>report on environmental flows for</w:t>
      </w:r>
      <w:r w:rsidR="004E42E9" w:rsidRPr="00F901FB">
        <w:t xml:space="preserve"> wetlands funded by WWF</w:t>
      </w:r>
      <w:r w:rsidR="00E25E30" w:rsidRPr="00F901FB">
        <w:t>. STRP member Laura Martinez serves on the external advisory group for the technical report. The report and policy brief are expected to be delivered in conjunction with the 20</w:t>
      </w:r>
      <w:r w:rsidR="00E25E30" w:rsidRPr="00A56949">
        <w:rPr>
          <w:vertAlign w:val="superscript"/>
        </w:rPr>
        <w:t>th</w:t>
      </w:r>
      <w:r w:rsidR="00A56949">
        <w:t xml:space="preserve"> </w:t>
      </w:r>
      <w:r w:rsidR="00E25E30" w:rsidRPr="00F901FB">
        <w:t>River Symposium in September 2017 in Brisbane</w:t>
      </w:r>
      <w:r w:rsidR="00A56949">
        <w:t>, Australia</w:t>
      </w:r>
      <w:r w:rsidR="00E25E30" w:rsidRPr="00F901FB">
        <w:t>.</w:t>
      </w:r>
    </w:p>
    <w:p w14:paraId="5580162A" w14:textId="77777777" w:rsidR="005B2F75" w:rsidRPr="00F901FB" w:rsidRDefault="005B2F75" w:rsidP="00C34061">
      <w:pPr>
        <w:pStyle w:val="ListParagraph"/>
        <w:spacing w:after="0" w:line="240" w:lineRule="auto"/>
        <w:ind w:left="426" w:hanging="426"/>
      </w:pPr>
    </w:p>
    <w:p w14:paraId="7426F197" w14:textId="3DBFFE05" w:rsidR="00C25CA9" w:rsidRPr="00F901FB" w:rsidRDefault="00C25CA9" w:rsidP="00C34061">
      <w:pPr>
        <w:pStyle w:val="ListParagraph"/>
        <w:numPr>
          <w:ilvl w:val="0"/>
          <w:numId w:val="6"/>
        </w:numPr>
        <w:spacing w:after="0" w:line="240" w:lineRule="auto"/>
        <w:ind w:left="426" w:hanging="426"/>
      </w:pPr>
      <w:r w:rsidRPr="00F901FB">
        <w:rPr>
          <w:i/>
        </w:rPr>
        <w:t>Task 4.2</w:t>
      </w:r>
      <w:r w:rsidR="005A083B" w:rsidRPr="00F901FB">
        <w:t xml:space="preserve">: </w:t>
      </w:r>
      <w:r w:rsidR="00CE678B" w:rsidRPr="00F901FB">
        <w:t xml:space="preserve">WWF has provided CHF 22,000 for this task. </w:t>
      </w:r>
      <w:r w:rsidR="005A083B" w:rsidRPr="00F901FB">
        <w:t xml:space="preserve">Consultancy contracts </w:t>
      </w:r>
      <w:r w:rsidR="004E42E9" w:rsidRPr="00F901FB">
        <w:t xml:space="preserve">have been </w:t>
      </w:r>
      <w:r w:rsidR="005A083B" w:rsidRPr="00F901FB">
        <w:t>issued to Tim Jones and Dave Pritchard</w:t>
      </w:r>
      <w:r w:rsidR="004E42E9" w:rsidRPr="00F901FB">
        <w:t xml:space="preserve"> to review</w:t>
      </w:r>
      <w:r w:rsidR="00333625" w:rsidRPr="00F901FB">
        <w:t xml:space="preserve"> and </w:t>
      </w:r>
      <w:r w:rsidR="003239E4" w:rsidRPr="00F901FB">
        <w:t>analyse</w:t>
      </w:r>
      <w:r w:rsidR="004E42E9" w:rsidRPr="00F901FB">
        <w:t xml:space="preserve"> the reports of Ramsar Advisory Missions</w:t>
      </w:r>
      <w:r w:rsidR="005A083B" w:rsidRPr="00F901FB">
        <w:t xml:space="preserve">. </w:t>
      </w:r>
      <w:r w:rsidR="004E42E9" w:rsidRPr="00F901FB">
        <w:t>A</w:t>
      </w:r>
      <w:r w:rsidR="006F1C34" w:rsidRPr="00F901FB">
        <w:t xml:space="preserve"> Policy Brief and Briefing Note will be derived from the comprehensive analysis</w:t>
      </w:r>
      <w:r w:rsidR="004E42E9" w:rsidRPr="00F901FB">
        <w:t xml:space="preserve">. </w:t>
      </w:r>
      <w:r w:rsidR="00F55436" w:rsidRPr="00F901FB">
        <w:t>The report is expected to be delivered in July 2017, after which the derived products will be developed.</w:t>
      </w:r>
    </w:p>
    <w:p w14:paraId="0D12490A" w14:textId="77777777" w:rsidR="005B2F75" w:rsidRPr="00F901FB" w:rsidRDefault="005B2F75" w:rsidP="00C34061">
      <w:pPr>
        <w:pStyle w:val="ListParagraph"/>
        <w:spacing w:after="0" w:line="240" w:lineRule="auto"/>
        <w:ind w:left="426" w:hanging="426"/>
      </w:pPr>
    </w:p>
    <w:p w14:paraId="1F2AC02D" w14:textId="0980EC3F" w:rsidR="008869D6" w:rsidRPr="00A56949" w:rsidRDefault="00C25CA9" w:rsidP="00A56949">
      <w:pPr>
        <w:pStyle w:val="ListParagraph"/>
        <w:numPr>
          <w:ilvl w:val="0"/>
          <w:numId w:val="6"/>
        </w:numPr>
        <w:spacing w:after="0" w:line="240" w:lineRule="auto"/>
        <w:ind w:left="426" w:hanging="426"/>
        <w:rPr>
          <w:i/>
        </w:rPr>
      </w:pPr>
      <w:r w:rsidRPr="00F901FB">
        <w:rPr>
          <w:i/>
        </w:rPr>
        <w:t>Task 5.1</w:t>
      </w:r>
      <w:r w:rsidR="005A083B" w:rsidRPr="00A56949">
        <w:rPr>
          <w:i/>
        </w:rPr>
        <w:t xml:space="preserve">: </w:t>
      </w:r>
      <w:r w:rsidR="00C3740C" w:rsidRPr="00A56949">
        <w:t xml:space="preserve">A draft Briefing Note on </w:t>
      </w:r>
      <w:r w:rsidR="00352F8E" w:rsidRPr="00A56949">
        <w:t xml:space="preserve">the </w:t>
      </w:r>
      <w:r w:rsidR="00C3740C" w:rsidRPr="00A56949">
        <w:t>Potential and Rationale for Wetland Restoration in a Climate Change Context</w:t>
      </w:r>
      <w:r w:rsidR="00352F8E" w:rsidRPr="00A56949">
        <w:t xml:space="preserve"> </w:t>
      </w:r>
      <w:r w:rsidR="00E25E30" w:rsidRPr="00A56949">
        <w:t>was</w:t>
      </w:r>
      <w:r w:rsidR="00352F8E" w:rsidRPr="00A56949">
        <w:t xml:space="preserve"> drafted</w:t>
      </w:r>
      <w:r w:rsidR="00C3740C" w:rsidRPr="00A56949">
        <w:t xml:space="preserve"> </w:t>
      </w:r>
      <w:r w:rsidR="00E25E30" w:rsidRPr="00A56949">
        <w:t xml:space="preserve">and revised at STRP20. </w:t>
      </w:r>
      <w:r w:rsidR="001824B4" w:rsidRPr="00A56949">
        <w:t>A first order draft of the Briefing Note is expected to be provided to STRP National Focal Points for comments in June 2017.</w:t>
      </w:r>
      <w:r w:rsidR="008869D6" w:rsidRPr="00A56949">
        <w:t xml:space="preserve"> A Policy Brief on best practices and policy options in wetland restoration incentives and instruments will also be drafted. </w:t>
      </w:r>
    </w:p>
    <w:p w14:paraId="150F1615" w14:textId="5D0F2F16" w:rsidR="00C25CA9" w:rsidRDefault="00C25CA9" w:rsidP="008869D6">
      <w:pPr>
        <w:spacing w:after="0" w:line="240" w:lineRule="auto"/>
      </w:pPr>
    </w:p>
    <w:p w14:paraId="5CA667BA" w14:textId="77777777" w:rsidR="00DA6E71" w:rsidRPr="00F901FB" w:rsidRDefault="00DA6E71" w:rsidP="008869D6">
      <w:pPr>
        <w:spacing w:after="0" w:line="240" w:lineRule="auto"/>
      </w:pPr>
    </w:p>
    <w:p w14:paraId="58259101" w14:textId="75771FD9" w:rsidR="00065F4C" w:rsidRPr="00F901FB" w:rsidRDefault="00065F4C" w:rsidP="00536AB3">
      <w:pPr>
        <w:tabs>
          <w:tab w:val="left" w:pos="270"/>
        </w:tabs>
        <w:spacing w:after="0" w:line="240" w:lineRule="auto"/>
        <w:ind w:left="360" w:hanging="360"/>
        <w:rPr>
          <w:b/>
        </w:rPr>
      </w:pPr>
      <w:r w:rsidRPr="00F901FB">
        <w:rPr>
          <w:b/>
        </w:rPr>
        <w:t>Update on lower priority tasks</w:t>
      </w:r>
    </w:p>
    <w:p w14:paraId="1C117851" w14:textId="77777777" w:rsidR="005B2F75" w:rsidRPr="00F901FB" w:rsidRDefault="005B2F75" w:rsidP="00536AB3">
      <w:pPr>
        <w:tabs>
          <w:tab w:val="left" w:pos="270"/>
        </w:tabs>
        <w:spacing w:after="0" w:line="240" w:lineRule="auto"/>
        <w:ind w:left="360" w:hanging="360"/>
        <w:rPr>
          <w:b/>
        </w:rPr>
      </w:pPr>
    </w:p>
    <w:p w14:paraId="3BEFD034" w14:textId="77527E5D" w:rsidR="00692729" w:rsidRPr="00F901FB" w:rsidRDefault="0032076C" w:rsidP="00692729">
      <w:pPr>
        <w:pStyle w:val="ListParagraph"/>
        <w:numPr>
          <w:ilvl w:val="0"/>
          <w:numId w:val="6"/>
        </w:numPr>
        <w:tabs>
          <w:tab w:val="left" w:pos="426"/>
        </w:tabs>
        <w:spacing w:after="0" w:line="240" w:lineRule="auto"/>
        <w:ind w:left="426" w:hanging="426"/>
        <w:rPr>
          <w:rFonts w:ascii="Times" w:eastAsiaTheme="minorHAnsi" w:hAnsi="Times"/>
          <w:sz w:val="20"/>
          <w:szCs w:val="20"/>
          <w:lang w:val="en-US"/>
        </w:rPr>
      </w:pPr>
      <w:r w:rsidRPr="00F901FB">
        <w:t>In light of the progress on high priority tasks, STRP20 discussed ways of advancing other tasks. As noted in the work plan, no STRP funds will be spent in carrying out such other tasks unless approved by the Management Working Group.</w:t>
      </w:r>
    </w:p>
    <w:p w14:paraId="4F226CDD" w14:textId="77777777" w:rsidR="00692729" w:rsidRDefault="00692729" w:rsidP="00692729">
      <w:pPr>
        <w:tabs>
          <w:tab w:val="left" w:pos="270"/>
        </w:tabs>
        <w:spacing w:after="0" w:line="240" w:lineRule="auto"/>
        <w:rPr>
          <w:rFonts w:ascii="Times" w:eastAsiaTheme="minorHAnsi" w:hAnsi="Times"/>
          <w:sz w:val="20"/>
          <w:szCs w:val="20"/>
          <w:lang w:val="en-US"/>
        </w:rPr>
      </w:pPr>
    </w:p>
    <w:p w14:paraId="76E63DC0" w14:textId="77777777" w:rsidR="00DA6E71" w:rsidRPr="00F901FB" w:rsidRDefault="00DA6E71" w:rsidP="00692729">
      <w:pPr>
        <w:tabs>
          <w:tab w:val="left" w:pos="270"/>
        </w:tabs>
        <w:spacing w:after="0" w:line="240" w:lineRule="auto"/>
        <w:rPr>
          <w:rFonts w:ascii="Times" w:eastAsiaTheme="minorHAnsi" w:hAnsi="Times"/>
          <w:sz w:val="20"/>
          <w:szCs w:val="20"/>
          <w:lang w:val="en-US"/>
        </w:rPr>
      </w:pPr>
    </w:p>
    <w:p w14:paraId="7ECEF094" w14:textId="7A133D45" w:rsidR="00CC1A24" w:rsidRPr="00F901FB" w:rsidRDefault="00CC1A24" w:rsidP="00692729">
      <w:pPr>
        <w:tabs>
          <w:tab w:val="left" w:pos="270"/>
        </w:tabs>
        <w:spacing w:after="0" w:line="240" w:lineRule="auto"/>
        <w:rPr>
          <w:b/>
        </w:rPr>
      </w:pPr>
      <w:r w:rsidRPr="00F901FB">
        <w:rPr>
          <w:b/>
        </w:rPr>
        <w:t xml:space="preserve">Update on ad-hoc advisory tasks </w:t>
      </w:r>
    </w:p>
    <w:p w14:paraId="0BF760D4" w14:textId="77777777" w:rsidR="005B2F75" w:rsidRPr="00F901FB" w:rsidRDefault="005B2F75" w:rsidP="00536AB3">
      <w:pPr>
        <w:tabs>
          <w:tab w:val="left" w:pos="270"/>
        </w:tabs>
        <w:spacing w:after="0" w:line="240" w:lineRule="auto"/>
        <w:ind w:left="360" w:hanging="360"/>
        <w:rPr>
          <w:b/>
        </w:rPr>
      </w:pPr>
    </w:p>
    <w:p w14:paraId="7D9A9DA6" w14:textId="15F97BF3" w:rsidR="007E0DC5" w:rsidRPr="00F901FB" w:rsidRDefault="007E0DC5" w:rsidP="00536AB3">
      <w:pPr>
        <w:pStyle w:val="ListParagraph"/>
        <w:numPr>
          <w:ilvl w:val="0"/>
          <w:numId w:val="6"/>
        </w:numPr>
        <w:spacing w:after="0" w:line="240" w:lineRule="auto"/>
        <w:ind w:left="426" w:hanging="426"/>
        <w:rPr>
          <w:rFonts w:asciiTheme="minorHAnsi" w:hAnsiTheme="minorHAnsi"/>
        </w:rPr>
      </w:pPr>
      <w:r w:rsidRPr="00F901FB">
        <w:rPr>
          <w:rFonts w:asciiTheme="minorHAnsi" w:hAnsiTheme="minorHAnsi"/>
          <w:i/>
        </w:rPr>
        <w:t>Emerging issues</w:t>
      </w:r>
      <w:r w:rsidRPr="00F901FB">
        <w:rPr>
          <w:rFonts w:asciiTheme="minorHAnsi" w:hAnsiTheme="minorHAnsi"/>
        </w:rPr>
        <w:t>: STRP20 discussed t</w:t>
      </w:r>
      <w:r w:rsidRPr="00F901FB">
        <w:rPr>
          <w:rFonts w:cs="Arial"/>
          <w:color w:val="191919"/>
          <w:lang w:val="en-US"/>
        </w:rPr>
        <w:t xml:space="preserve">he current infection of </w:t>
      </w:r>
      <w:r w:rsidR="00216B90" w:rsidRPr="00F901FB">
        <w:rPr>
          <w:rFonts w:cs="Arial"/>
          <w:color w:val="191919"/>
          <w:lang w:val="en-US"/>
        </w:rPr>
        <w:t xml:space="preserve">a range of </w:t>
      </w:r>
      <w:r w:rsidRPr="00F901FB">
        <w:rPr>
          <w:rFonts w:cs="Arial"/>
          <w:color w:val="191919"/>
          <w:lang w:val="en-US"/>
        </w:rPr>
        <w:t>highly pathogenic avian influenza</w:t>
      </w:r>
      <w:r w:rsidR="00216B90" w:rsidRPr="00F901FB">
        <w:rPr>
          <w:rFonts w:cs="Arial"/>
          <w:color w:val="191919"/>
          <w:lang w:val="en-US"/>
        </w:rPr>
        <w:t xml:space="preserve"> (HPAI) viruses</w:t>
      </w:r>
      <w:r w:rsidR="002E32B8" w:rsidRPr="00F901FB">
        <w:rPr>
          <w:rFonts w:cs="Arial"/>
          <w:color w:val="191919"/>
          <w:lang w:val="en-US"/>
        </w:rPr>
        <w:t xml:space="preserve">. This </w:t>
      </w:r>
      <w:r w:rsidR="00216B90" w:rsidRPr="00F901FB">
        <w:rPr>
          <w:rFonts w:cs="Arial"/>
          <w:color w:val="191919"/>
          <w:lang w:val="en-US"/>
        </w:rPr>
        <w:t>inclu</w:t>
      </w:r>
      <w:r w:rsidR="002E32B8" w:rsidRPr="00F901FB">
        <w:rPr>
          <w:rFonts w:cs="Arial"/>
          <w:color w:val="191919"/>
          <w:lang w:val="en-US"/>
        </w:rPr>
        <w:t>des</w:t>
      </w:r>
      <w:r w:rsidRPr="00F901FB">
        <w:rPr>
          <w:rFonts w:cs="Arial"/>
          <w:color w:val="191919"/>
          <w:lang w:val="en-US"/>
        </w:rPr>
        <w:t xml:space="preserve"> H5N8 in both wild birds and poultry</w:t>
      </w:r>
      <w:r w:rsidR="00A56949">
        <w:rPr>
          <w:rFonts w:cs="Arial"/>
          <w:color w:val="191919"/>
          <w:lang w:val="en-US"/>
        </w:rPr>
        <w:t>, which</w:t>
      </w:r>
      <w:r w:rsidRPr="00F901FB">
        <w:rPr>
          <w:rFonts w:cs="Arial"/>
          <w:color w:val="191919"/>
          <w:lang w:val="en-US"/>
        </w:rPr>
        <w:t xml:space="preserve"> has been widely spreading through Europe and Africa since late 2016</w:t>
      </w:r>
      <w:r w:rsidR="00216B90" w:rsidRPr="00F901FB">
        <w:rPr>
          <w:rFonts w:cs="Arial"/>
          <w:color w:val="191919"/>
          <w:lang w:val="en-US"/>
        </w:rPr>
        <w:t>, together with other HPAI viruses in Asia and epizootics in North America</w:t>
      </w:r>
      <w:r w:rsidRPr="00F901FB">
        <w:rPr>
          <w:rFonts w:cs="Arial"/>
          <w:color w:val="191919"/>
          <w:lang w:val="en-US"/>
        </w:rPr>
        <w:t>. It was recalled that Ramsar had adopted a large body of guidance on appropriate responses to avian influen</w:t>
      </w:r>
      <w:r w:rsidR="00DA57FF" w:rsidRPr="00F901FB">
        <w:rPr>
          <w:rFonts w:cs="Arial"/>
          <w:color w:val="191919"/>
          <w:lang w:val="en-US"/>
        </w:rPr>
        <w:t>za in Resolutions IX.23 and X.21</w:t>
      </w:r>
      <w:r w:rsidRPr="00F901FB">
        <w:rPr>
          <w:rFonts w:cs="Arial"/>
          <w:color w:val="191919"/>
          <w:lang w:val="en-US"/>
        </w:rPr>
        <w:t xml:space="preserve">, and </w:t>
      </w:r>
      <w:r w:rsidR="00A56949">
        <w:rPr>
          <w:rFonts w:cs="Arial"/>
          <w:color w:val="191919"/>
          <w:lang w:val="en-US"/>
        </w:rPr>
        <w:t xml:space="preserve">that </w:t>
      </w:r>
      <w:r w:rsidR="0026161A" w:rsidRPr="00F901FB">
        <w:rPr>
          <w:rFonts w:cs="Arial"/>
          <w:color w:val="191919"/>
          <w:lang w:val="en-US"/>
        </w:rPr>
        <w:t>t</w:t>
      </w:r>
      <w:r w:rsidR="002E32B8" w:rsidRPr="00F901FB">
        <w:rPr>
          <w:rFonts w:cs="Arial"/>
          <w:color w:val="191919"/>
          <w:lang w:val="en-US"/>
        </w:rPr>
        <w:t>his</w:t>
      </w:r>
      <w:r w:rsidR="0026161A" w:rsidRPr="00F901FB">
        <w:rPr>
          <w:rFonts w:cs="Arial"/>
          <w:color w:val="191919"/>
          <w:lang w:val="en-US"/>
        </w:rPr>
        <w:t xml:space="preserve"> Ramsar guidance</w:t>
      </w:r>
      <w:r w:rsidRPr="00F901FB">
        <w:rPr>
          <w:rFonts w:cs="Arial"/>
          <w:color w:val="191919"/>
          <w:lang w:val="en-US"/>
        </w:rPr>
        <w:t xml:space="preserve"> was supported by complementary guidance from the Convention on Migratory Species and the Africa</w:t>
      </w:r>
      <w:r w:rsidR="00DA57FF" w:rsidRPr="00F901FB">
        <w:rPr>
          <w:rFonts w:cs="Arial"/>
          <w:color w:val="191919"/>
          <w:lang w:val="en-US"/>
        </w:rPr>
        <w:t>n</w:t>
      </w:r>
      <w:r w:rsidRPr="00F901FB">
        <w:rPr>
          <w:rFonts w:cs="Arial"/>
          <w:color w:val="191919"/>
          <w:lang w:val="en-US"/>
        </w:rPr>
        <w:t xml:space="preserve">-Eurasian </w:t>
      </w:r>
      <w:r w:rsidR="00DA57FF" w:rsidRPr="00F901FB">
        <w:rPr>
          <w:rFonts w:cs="Arial"/>
          <w:color w:val="191919"/>
          <w:lang w:val="en-US"/>
        </w:rPr>
        <w:t xml:space="preserve">Migratory </w:t>
      </w:r>
      <w:r w:rsidRPr="00F901FB">
        <w:rPr>
          <w:rFonts w:cs="Arial"/>
          <w:color w:val="191919"/>
          <w:lang w:val="en-US"/>
        </w:rPr>
        <w:t>Waterbirds Agreement. The Panel agreed that there would be value in reminding Contracting Parties of this guidance, which stresses the need to ensure that responses do not inadvertently compromise the wise use of wetlands.</w:t>
      </w:r>
      <w:r w:rsidR="002E32B8" w:rsidRPr="00F901FB">
        <w:rPr>
          <w:rFonts w:cs="Arial"/>
          <w:color w:val="191919"/>
          <w:lang w:val="en-US"/>
        </w:rPr>
        <w:t xml:space="preserve"> Furthermore, the Panel noted that lethal responses to wild birds are not supported by Ramsar guidance, or by guidance from UN-FAO and the World Organisation</w:t>
      </w:r>
      <w:r w:rsidR="00A8537D" w:rsidRPr="00A8537D">
        <w:rPr>
          <w:rFonts w:cs="Arial"/>
          <w:color w:val="191919"/>
          <w:lang w:val="en-US"/>
        </w:rPr>
        <w:t xml:space="preserve"> </w:t>
      </w:r>
      <w:r w:rsidR="00A8537D">
        <w:rPr>
          <w:rFonts w:cs="Arial"/>
          <w:color w:val="191919"/>
          <w:lang w:val="en-US"/>
        </w:rPr>
        <w:t xml:space="preserve">for </w:t>
      </w:r>
      <w:r w:rsidR="00A8537D" w:rsidRPr="00F901FB">
        <w:rPr>
          <w:rFonts w:cs="Arial"/>
          <w:color w:val="191919"/>
          <w:lang w:val="en-US"/>
        </w:rPr>
        <w:t>Animal Health</w:t>
      </w:r>
      <w:r w:rsidR="002E32B8" w:rsidRPr="00F901FB">
        <w:rPr>
          <w:rFonts w:cs="Arial"/>
          <w:color w:val="191919"/>
          <w:lang w:val="en-US"/>
        </w:rPr>
        <w:t xml:space="preserve"> </w:t>
      </w:r>
      <w:r w:rsidR="00A8537D">
        <w:rPr>
          <w:rFonts w:cs="Arial"/>
          <w:color w:val="191919"/>
          <w:lang w:val="en-US"/>
        </w:rPr>
        <w:t>(</w:t>
      </w:r>
      <w:r w:rsidR="002E32B8" w:rsidRPr="00F901FB">
        <w:rPr>
          <w:rFonts w:cs="Arial"/>
          <w:color w:val="191919"/>
          <w:lang w:val="en-US"/>
        </w:rPr>
        <w:t>OIE</w:t>
      </w:r>
      <w:r w:rsidR="00A8537D">
        <w:rPr>
          <w:rFonts w:cs="Arial"/>
          <w:color w:val="191919"/>
          <w:lang w:val="en-US"/>
        </w:rPr>
        <w:t>)</w:t>
      </w:r>
      <w:r w:rsidR="002E32B8" w:rsidRPr="00F901FB">
        <w:rPr>
          <w:rFonts w:cs="Arial"/>
          <w:color w:val="191919"/>
          <w:lang w:val="en-US"/>
        </w:rPr>
        <w:t>.</w:t>
      </w:r>
    </w:p>
    <w:p w14:paraId="2F9EE324" w14:textId="77777777" w:rsidR="007E0DC5" w:rsidRPr="00F901FB" w:rsidRDefault="007E0DC5" w:rsidP="007E0DC5">
      <w:pPr>
        <w:pStyle w:val="ListParagraph"/>
        <w:spacing w:after="0" w:line="240" w:lineRule="auto"/>
        <w:ind w:left="426"/>
        <w:rPr>
          <w:rFonts w:asciiTheme="minorHAnsi" w:hAnsiTheme="minorHAnsi"/>
        </w:rPr>
      </w:pPr>
    </w:p>
    <w:p w14:paraId="63F04C82" w14:textId="7924B33A" w:rsidR="00C25CA9" w:rsidRPr="00F901FB" w:rsidRDefault="00C25CA9" w:rsidP="00A56949">
      <w:pPr>
        <w:pStyle w:val="ListParagraph"/>
        <w:numPr>
          <w:ilvl w:val="0"/>
          <w:numId w:val="6"/>
        </w:numPr>
        <w:spacing w:after="0" w:line="240" w:lineRule="auto"/>
        <w:ind w:left="425"/>
        <w:rPr>
          <w:rFonts w:asciiTheme="minorHAnsi" w:hAnsiTheme="minorHAnsi"/>
        </w:rPr>
      </w:pPr>
      <w:r w:rsidRPr="00F901FB">
        <w:rPr>
          <w:rFonts w:asciiTheme="minorHAnsi" w:hAnsiTheme="minorHAnsi"/>
          <w:i/>
        </w:rPr>
        <w:t>IPBES</w:t>
      </w:r>
      <w:r w:rsidR="0055238F" w:rsidRPr="00F901FB">
        <w:rPr>
          <w:rFonts w:asciiTheme="minorHAnsi" w:hAnsiTheme="minorHAnsi"/>
          <w:i/>
        </w:rPr>
        <w:t xml:space="preserve"> assessments</w:t>
      </w:r>
      <w:r w:rsidRPr="00F901FB">
        <w:rPr>
          <w:rFonts w:asciiTheme="minorHAnsi" w:hAnsiTheme="minorHAnsi"/>
        </w:rPr>
        <w:t xml:space="preserve">: </w:t>
      </w:r>
      <w:r w:rsidR="00F858F1" w:rsidRPr="00F901FB">
        <w:rPr>
          <w:rFonts w:asciiTheme="minorHAnsi" w:hAnsiTheme="minorHAnsi"/>
        </w:rPr>
        <w:t>The STRP Chair attended the 8</w:t>
      </w:r>
      <w:r w:rsidR="00F858F1" w:rsidRPr="00A8537D">
        <w:rPr>
          <w:rFonts w:asciiTheme="minorHAnsi" w:hAnsiTheme="minorHAnsi"/>
          <w:vertAlign w:val="superscript"/>
        </w:rPr>
        <w:t>th</w:t>
      </w:r>
      <w:r w:rsidR="00A8537D">
        <w:rPr>
          <w:rFonts w:asciiTheme="minorHAnsi" w:hAnsiTheme="minorHAnsi"/>
        </w:rPr>
        <w:t xml:space="preserve"> </w:t>
      </w:r>
      <w:r w:rsidR="00F858F1" w:rsidRPr="00F901FB">
        <w:rPr>
          <w:rFonts w:asciiTheme="minorHAnsi" w:hAnsiTheme="minorHAnsi"/>
        </w:rPr>
        <w:t>meeting of the IPBES Multidisciplinary Expert Panel (MEP) from 25</w:t>
      </w:r>
      <w:r w:rsidR="00B7341F" w:rsidRPr="00F901FB">
        <w:rPr>
          <w:rFonts w:asciiTheme="minorHAnsi" w:hAnsiTheme="minorHAnsi"/>
        </w:rPr>
        <w:t xml:space="preserve"> </w:t>
      </w:r>
      <w:r w:rsidR="003239E4" w:rsidRPr="00F901FB">
        <w:rPr>
          <w:rFonts w:asciiTheme="minorHAnsi" w:hAnsiTheme="minorHAnsi"/>
        </w:rPr>
        <w:t xml:space="preserve">to </w:t>
      </w:r>
      <w:r w:rsidR="00F858F1" w:rsidRPr="00F901FB">
        <w:rPr>
          <w:rFonts w:asciiTheme="minorHAnsi" w:hAnsiTheme="minorHAnsi"/>
        </w:rPr>
        <w:t>27 October 2016 in Bonn</w:t>
      </w:r>
      <w:r w:rsidR="003239E4" w:rsidRPr="00F901FB">
        <w:rPr>
          <w:rFonts w:asciiTheme="minorHAnsi" w:hAnsiTheme="minorHAnsi"/>
        </w:rPr>
        <w:t>, Germany</w:t>
      </w:r>
      <w:r w:rsidR="00F858F1" w:rsidRPr="00F901FB">
        <w:rPr>
          <w:rFonts w:asciiTheme="minorHAnsi" w:hAnsiTheme="minorHAnsi"/>
        </w:rPr>
        <w:t xml:space="preserve">. </w:t>
      </w:r>
      <w:r w:rsidR="00D35808" w:rsidRPr="00F901FB">
        <w:rPr>
          <w:rFonts w:asciiTheme="minorHAnsi" w:hAnsiTheme="minorHAnsi"/>
        </w:rPr>
        <w:t xml:space="preserve">One </w:t>
      </w:r>
      <w:r w:rsidR="00A8537D">
        <w:rPr>
          <w:rFonts w:asciiTheme="minorHAnsi" w:hAnsiTheme="minorHAnsi"/>
        </w:rPr>
        <w:t>finding</w:t>
      </w:r>
      <w:r w:rsidR="00AC3324" w:rsidRPr="00F901FB">
        <w:rPr>
          <w:rFonts w:asciiTheme="minorHAnsi" w:hAnsiTheme="minorHAnsi"/>
        </w:rPr>
        <w:t xml:space="preserve"> from the meeting was the limited </w:t>
      </w:r>
      <w:r w:rsidR="00A8537D">
        <w:rPr>
          <w:rFonts w:asciiTheme="minorHAnsi" w:hAnsiTheme="minorHAnsi"/>
        </w:rPr>
        <w:t xml:space="preserve">number of </w:t>
      </w:r>
      <w:r w:rsidR="00D35808" w:rsidRPr="00F901FB">
        <w:rPr>
          <w:rFonts w:asciiTheme="minorHAnsi" w:hAnsiTheme="minorHAnsi"/>
        </w:rPr>
        <w:t>comments from the Ramsar community, includi</w:t>
      </w:r>
      <w:r w:rsidR="00450762" w:rsidRPr="00F901FB">
        <w:rPr>
          <w:rFonts w:asciiTheme="minorHAnsi" w:hAnsiTheme="minorHAnsi"/>
        </w:rPr>
        <w:t>ng Contracting Parties, on the First Order D</w:t>
      </w:r>
      <w:r w:rsidR="00D35808" w:rsidRPr="00F901FB">
        <w:rPr>
          <w:rFonts w:asciiTheme="minorHAnsi" w:hAnsiTheme="minorHAnsi"/>
        </w:rPr>
        <w:t>raft of the L</w:t>
      </w:r>
      <w:r w:rsidR="009C47D4" w:rsidRPr="00F901FB">
        <w:rPr>
          <w:rFonts w:asciiTheme="minorHAnsi" w:hAnsiTheme="minorHAnsi"/>
        </w:rPr>
        <w:t xml:space="preserve">and </w:t>
      </w:r>
      <w:r w:rsidR="00D35808" w:rsidRPr="00F901FB">
        <w:rPr>
          <w:rFonts w:asciiTheme="minorHAnsi" w:hAnsiTheme="minorHAnsi"/>
        </w:rPr>
        <w:t>D</w:t>
      </w:r>
      <w:r w:rsidR="009C47D4" w:rsidRPr="00F901FB">
        <w:rPr>
          <w:rFonts w:asciiTheme="minorHAnsi" w:hAnsiTheme="minorHAnsi"/>
        </w:rPr>
        <w:t xml:space="preserve">egradation and </w:t>
      </w:r>
      <w:r w:rsidR="00D35808" w:rsidRPr="00F901FB">
        <w:rPr>
          <w:rFonts w:asciiTheme="minorHAnsi" w:hAnsiTheme="minorHAnsi"/>
        </w:rPr>
        <w:t>R</w:t>
      </w:r>
      <w:r w:rsidR="009C47D4" w:rsidRPr="00F901FB">
        <w:rPr>
          <w:rFonts w:asciiTheme="minorHAnsi" w:hAnsiTheme="minorHAnsi"/>
        </w:rPr>
        <w:t xml:space="preserve">estoration </w:t>
      </w:r>
      <w:r w:rsidR="00450762" w:rsidRPr="00F901FB">
        <w:rPr>
          <w:rFonts w:asciiTheme="minorHAnsi" w:hAnsiTheme="minorHAnsi"/>
        </w:rPr>
        <w:t xml:space="preserve">(LDR) </w:t>
      </w:r>
      <w:r w:rsidR="009C47D4" w:rsidRPr="00F901FB">
        <w:rPr>
          <w:rFonts w:asciiTheme="minorHAnsi" w:hAnsiTheme="minorHAnsi"/>
        </w:rPr>
        <w:t>assessment</w:t>
      </w:r>
      <w:r w:rsidR="00D35808" w:rsidRPr="00F901FB">
        <w:rPr>
          <w:rFonts w:asciiTheme="minorHAnsi" w:hAnsiTheme="minorHAnsi"/>
        </w:rPr>
        <w:t xml:space="preserve">. </w:t>
      </w:r>
      <w:r w:rsidR="00B7341F" w:rsidRPr="00F901FB">
        <w:rPr>
          <w:rFonts w:asciiTheme="minorHAnsi" w:hAnsiTheme="minorHAnsi"/>
        </w:rPr>
        <w:t>The call for comments was posted on 6 June 2016 on the STRP workspace, which is available to all STRP NFPs. It appears, however, that the STRP Chair was the only member of the Ramsar community to provide review comments. Furthermore, o</w:t>
      </w:r>
      <w:r w:rsidR="00D35808" w:rsidRPr="00F901FB">
        <w:rPr>
          <w:rFonts w:asciiTheme="minorHAnsi" w:hAnsiTheme="minorHAnsi"/>
        </w:rPr>
        <w:t>f the</w:t>
      </w:r>
      <w:r w:rsidR="00B7341F" w:rsidRPr="00F901FB">
        <w:rPr>
          <w:rFonts w:asciiTheme="minorHAnsi" w:hAnsiTheme="minorHAnsi"/>
        </w:rPr>
        <w:t xml:space="preserve"> total</w:t>
      </w:r>
      <w:r w:rsidR="00D35808" w:rsidRPr="00F901FB">
        <w:rPr>
          <w:rFonts w:asciiTheme="minorHAnsi" w:hAnsiTheme="minorHAnsi"/>
        </w:rPr>
        <w:t xml:space="preserve"> 86 external LDR reviewers, only e</w:t>
      </w:r>
      <w:r w:rsidR="00AC3324" w:rsidRPr="00F901FB">
        <w:rPr>
          <w:rFonts w:asciiTheme="minorHAnsi" w:hAnsiTheme="minorHAnsi"/>
        </w:rPr>
        <w:t>ight (including the STRP Chair</w:t>
      </w:r>
      <w:r w:rsidR="00D35808" w:rsidRPr="00F901FB">
        <w:rPr>
          <w:rFonts w:asciiTheme="minorHAnsi" w:hAnsiTheme="minorHAnsi"/>
        </w:rPr>
        <w:t>) prov</w:t>
      </w:r>
      <w:r w:rsidR="00AC3324" w:rsidRPr="00F901FB">
        <w:rPr>
          <w:rFonts w:asciiTheme="minorHAnsi" w:hAnsiTheme="minorHAnsi"/>
        </w:rPr>
        <w:t>ided any comments on wetlands. The STRP Chair</w:t>
      </w:r>
      <w:r w:rsidR="00D35808" w:rsidRPr="00F901FB">
        <w:rPr>
          <w:rFonts w:asciiTheme="minorHAnsi" w:hAnsiTheme="minorHAnsi"/>
        </w:rPr>
        <w:t xml:space="preserve"> was the only reviewer to provide specific comments on wetlands in Chapter 2 (perceptions), Chapter 3 (drivers), Chapter 4 (status and trends) and Chapter 8 (policy tools)</w:t>
      </w:r>
      <w:r w:rsidR="00450762" w:rsidRPr="00F901FB">
        <w:rPr>
          <w:rFonts w:asciiTheme="minorHAnsi" w:hAnsiTheme="minorHAnsi"/>
        </w:rPr>
        <w:t xml:space="preserve">. Only one other reviewer </w:t>
      </w:r>
      <w:r w:rsidR="00D35808" w:rsidRPr="00F901FB">
        <w:rPr>
          <w:rFonts w:asciiTheme="minorHAnsi" w:hAnsiTheme="minorHAnsi"/>
        </w:rPr>
        <w:t xml:space="preserve">provided specific wetland comments for Chapter 6 (responses). </w:t>
      </w:r>
      <w:r w:rsidR="00DB733E">
        <w:rPr>
          <w:rFonts w:asciiTheme="minorHAnsi" w:hAnsiTheme="minorHAnsi"/>
        </w:rPr>
        <w:t xml:space="preserve">While </w:t>
      </w:r>
      <w:r w:rsidR="00E84EA2">
        <w:rPr>
          <w:rFonts w:asciiTheme="minorHAnsi" w:hAnsiTheme="minorHAnsi"/>
        </w:rPr>
        <w:t>STRP member Siobhan Fennessy is a lead author for Chapter 5 (ecosystem services)</w:t>
      </w:r>
      <w:r w:rsidR="00DB733E">
        <w:rPr>
          <w:rFonts w:asciiTheme="minorHAnsi" w:hAnsiTheme="minorHAnsi"/>
        </w:rPr>
        <w:t>, it is important for the broader Ramsar community to make greater contributions to this assessment, in particular during the review process</w:t>
      </w:r>
      <w:r w:rsidR="00E84EA2">
        <w:rPr>
          <w:rFonts w:asciiTheme="minorHAnsi" w:hAnsiTheme="minorHAnsi"/>
        </w:rPr>
        <w:t xml:space="preserve">. </w:t>
      </w:r>
      <w:r w:rsidR="00D35808" w:rsidRPr="00F901FB">
        <w:rPr>
          <w:rFonts w:asciiTheme="minorHAnsi" w:hAnsiTheme="minorHAnsi"/>
        </w:rPr>
        <w:t>When the S</w:t>
      </w:r>
      <w:r w:rsidR="009C47D4" w:rsidRPr="00F901FB">
        <w:rPr>
          <w:rFonts w:asciiTheme="minorHAnsi" w:hAnsiTheme="minorHAnsi"/>
        </w:rPr>
        <w:t xml:space="preserve">econd </w:t>
      </w:r>
      <w:r w:rsidR="00D35808" w:rsidRPr="00F901FB">
        <w:rPr>
          <w:rFonts w:asciiTheme="minorHAnsi" w:hAnsiTheme="minorHAnsi"/>
        </w:rPr>
        <w:t>O</w:t>
      </w:r>
      <w:r w:rsidR="009C47D4" w:rsidRPr="00F901FB">
        <w:rPr>
          <w:rFonts w:asciiTheme="minorHAnsi" w:hAnsiTheme="minorHAnsi"/>
        </w:rPr>
        <w:t xml:space="preserve">rder </w:t>
      </w:r>
      <w:r w:rsidR="00D35808" w:rsidRPr="00F901FB">
        <w:rPr>
          <w:rFonts w:asciiTheme="minorHAnsi" w:hAnsiTheme="minorHAnsi"/>
        </w:rPr>
        <w:t>D</w:t>
      </w:r>
      <w:r w:rsidR="009C47D4" w:rsidRPr="00F901FB">
        <w:rPr>
          <w:rFonts w:asciiTheme="minorHAnsi" w:hAnsiTheme="minorHAnsi"/>
        </w:rPr>
        <w:t>raft</w:t>
      </w:r>
      <w:r w:rsidR="00D35808" w:rsidRPr="00F901FB">
        <w:rPr>
          <w:rFonts w:asciiTheme="minorHAnsi" w:hAnsiTheme="minorHAnsi"/>
        </w:rPr>
        <w:t xml:space="preserve"> is released for comments, </w:t>
      </w:r>
      <w:r w:rsidR="009C47D4" w:rsidRPr="00F901FB">
        <w:rPr>
          <w:rFonts w:asciiTheme="minorHAnsi" w:hAnsiTheme="minorHAnsi"/>
        </w:rPr>
        <w:t>the Contracting Parties are urged to encourage appropriate reviewers</w:t>
      </w:r>
      <w:r w:rsidR="00700A7B" w:rsidRPr="00F901FB">
        <w:rPr>
          <w:rFonts w:asciiTheme="minorHAnsi" w:hAnsiTheme="minorHAnsi"/>
        </w:rPr>
        <w:t>, including STRP NFPs,</w:t>
      </w:r>
      <w:r w:rsidR="009C47D4" w:rsidRPr="00F901FB">
        <w:rPr>
          <w:rFonts w:asciiTheme="minorHAnsi" w:hAnsiTheme="minorHAnsi"/>
        </w:rPr>
        <w:t xml:space="preserve"> to provide input. The Second Order Draft is</w:t>
      </w:r>
      <w:r w:rsidR="00AC3324" w:rsidRPr="00F901FB">
        <w:rPr>
          <w:rFonts w:asciiTheme="minorHAnsi" w:hAnsiTheme="minorHAnsi"/>
        </w:rPr>
        <w:t xml:space="preserve"> expected to be available for review from 1 May to 21 June 2017.</w:t>
      </w:r>
    </w:p>
    <w:p w14:paraId="2C4A4F34" w14:textId="77777777" w:rsidR="005B2F75" w:rsidRPr="00F901FB" w:rsidRDefault="005B2F75" w:rsidP="00A56949">
      <w:pPr>
        <w:pStyle w:val="ListParagraph"/>
        <w:spacing w:after="0" w:line="240" w:lineRule="auto"/>
        <w:ind w:left="425" w:hanging="426"/>
        <w:rPr>
          <w:rFonts w:asciiTheme="minorHAnsi" w:hAnsiTheme="minorHAnsi"/>
        </w:rPr>
      </w:pPr>
    </w:p>
    <w:p w14:paraId="510E58DD" w14:textId="249296E1" w:rsidR="0055238F" w:rsidRPr="00F901FB" w:rsidRDefault="0055238F" w:rsidP="00A56949">
      <w:pPr>
        <w:pStyle w:val="ListParagraph"/>
        <w:numPr>
          <w:ilvl w:val="0"/>
          <w:numId w:val="6"/>
        </w:numPr>
        <w:spacing w:after="0" w:line="240" w:lineRule="auto"/>
        <w:ind w:left="425"/>
        <w:rPr>
          <w:rFonts w:asciiTheme="minorHAnsi" w:hAnsiTheme="minorHAnsi"/>
        </w:rPr>
      </w:pPr>
      <w:r w:rsidRPr="00F901FB">
        <w:rPr>
          <w:rFonts w:asciiTheme="minorHAnsi" w:hAnsiTheme="minorHAnsi"/>
          <w:i/>
        </w:rPr>
        <w:lastRenderedPageBreak/>
        <w:t>Submission of proposals for IPBES second work programme</w:t>
      </w:r>
      <w:r w:rsidRPr="00F901FB">
        <w:rPr>
          <w:rFonts w:asciiTheme="minorHAnsi" w:hAnsiTheme="minorHAnsi"/>
        </w:rPr>
        <w:t xml:space="preserve">: Ramsar Resolution XII.2 requests the Secretariat “to submit to IPBES a request for a thematic assessment on the current status and trends of wetlands, including their condition.” It is anticipated that IPBES-6 in March 2018 will be asked to approve a call for proposals for the second work programme. </w:t>
      </w:r>
      <w:r w:rsidR="00A8537D">
        <w:rPr>
          <w:rFonts w:asciiTheme="minorHAnsi" w:hAnsiTheme="minorHAnsi"/>
        </w:rPr>
        <w:t xml:space="preserve">If </w:t>
      </w:r>
      <w:r w:rsidRPr="00F901FB">
        <w:rPr>
          <w:rFonts w:asciiTheme="minorHAnsi" w:hAnsiTheme="minorHAnsi"/>
        </w:rPr>
        <w:t xml:space="preserve">that schedule holds, then the formal call for proposals </w:t>
      </w:r>
      <w:r w:rsidR="00A8537D">
        <w:rPr>
          <w:rFonts w:asciiTheme="minorHAnsi" w:hAnsiTheme="minorHAnsi"/>
        </w:rPr>
        <w:t>will be</w:t>
      </w:r>
      <w:r w:rsidRPr="00F901FB">
        <w:rPr>
          <w:rFonts w:asciiTheme="minorHAnsi" w:hAnsiTheme="minorHAnsi"/>
        </w:rPr>
        <w:t xml:space="preserve"> issue</w:t>
      </w:r>
      <w:r w:rsidR="00A8537D">
        <w:rPr>
          <w:rFonts w:asciiTheme="minorHAnsi" w:hAnsiTheme="minorHAnsi"/>
        </w:rPr>
        <w:t>d</w:t>
      </w:r>
      <w:r w:rsidRPr="00F901FB">
        <w:rPr>
          <w:rFonts w:asciiTheme="minorHAnsi" w:hAnsiTheme="minorHAnsi"/>
        </w:rPr>
        <w:t xml:space="preserve"> shortly thereafter.</w:t>
      </w:r>
    </w:p>
    <w:p w14:paraId="5DAB0665" w14:textId="77777777" w:rsidR="0055238F" w:rsidRPr="00F901FB" w:rsidRDefault="0055238F" w:rsidP="00536AB3">
      <w:pPr>
        <w:spacing w:after="0" w:line="240" w:lineRule="auto"/>
        <w:ind w:left="426" w:hanging="426"/>
        <w:rPr>
          <w:rFonts w:asciiTheme="minorHAnsi" w:hAnsiTheme="minorHAnsi"/>
        </w:rPr>
      </w:pPr>
    </w:p>
    <w:p w14:paraId="2E7406E7" w14:textId="2ECA1CC8" w:rsidR="0055238F" w:rsidRPr="00F901FB" w:rsidRDefault="0055238F" w:rsidP="00536AB3">
      <w:pPr>
        <w:spacing w:after="0" w:line="240" w:lineRule="auto"/>
        <w:ind w:left="426"/>
        <w:rPr>
          <w:rFonts w:asciiTheme="minorHAnsi" w:hAnsiTheme="minorHAnsi"/>
        </w:rPr>
      </w:pPr>
      <w:r w:rsidRPr="00F901FB">
        <w:rPr>
          <w:rFonts w:asciiTheme="minorHAnsi" w:hAnsiTheme="minorHAnsi"/>
        </w:rPr>
        <w:t xml:space="preserve">Note that Decision SC47-24 approved these interim guidelines for Ramsar submissions to IPBES: </w:t>
      </w:r>
    </w:p>
    <w:p w14:paraId="3439A5FC" w14:textId="77777777" w:rsidR="0055238F" w:rsidRPr="00F901FB" w:rsidRDefault="0055238F" w:rsidP="00536AB3">
      <w:pPr>
        <w:pStyle w:val="ListParagraph"/>
        <w:spacing w:after="0" w:line="240" w:lineRule="auto"/>
        <w:rPr>
          <w:rFonts w:ascii="Times New Roman" w:hAnsi="Times New Roman"/>
        </w:rPr>
      </w:pPr>
    </w:p>
    <w:p w14:paraId="22A174C3" w14:textId="77777777" w:rsidR="0055238F" w:rsidRPr="00F901FB" w:rsidRDefault="0055238F" w:rsidP="00536AB3">
      <w:pPr>
        <w:pStyle w:val="ListParagraph"/>
        <w:spacing w:after="0" w:line="240" w:lineRule="auto"/>
        <w:rPr>
          <w:rFonts w:ascii="Times New Roman" w:hAnsi="Times New Roman"/>
        </w:rPr>
      </w:pPr>
      <w:r w:rsidRPr="00F901FB">
        <w:rPr>
          <w:rFonts w:ascii="Times New Roman" w:hAnsi="Times New Roman"/>
          <w:noProof/>
          <w:lang w:eastAsia="en-GB"/>
        </w:rPr>
        <w:drawing>
          <wp:inline distT="0" distB="0" distL="0" distR="0" wp14:anchorId="52383630" wp14:editId="5183AA53">
            <wp:extent cx="4585018" cy="3556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5018" cy="3556254"/>
                    </a:xfrm>
                    <a:prstGeom prst="rect">
                      <a:avLst/>
                    </a:prstGeom>
                    <a:noFill/>
                    <a:ln>
                      <a:noFill/>
                    </a:ln>
                  </pic:spPr>
                </pic:pic>
              </a:graphicData>
            </a:graphic>
          </wp:inline>
        </w:drawing>
      </w:r>
      <w:r w:rsidRPr="00F901FB">
        <w:rPr>
          <w:rFonts w:ascii="Times New Roman" w:hAnsi="Times New Roman"/>
        </w:rPr>
        <w:t xml:space="preserve"> </w:t>
      </w:r>
    </w:p>
    <w:p w14:paraId="270929DE" w14:textId="77777777" w:rsidR="0055238F" w:rsidRPr="00F901FB" w:rsidRDefault="0055238F" w:rsidP="00536AB3">
      <w:pPr>
        <w:pStyle w:val="ListParagraph"/>
        <w:spacing w:after="0" w:line="240" w:lineRule="auto"/>
        <w:rPr>
          <w:rFonts w:asciiTheme="minorHAnsi" w:hAnsiTheme="minorHAnsi"/>
        </w:rPr>
      </w:pPr>
    </w:p>
    <w:p w14:paraId="62BDA853" w14:textId="2597F900" w:rsidR="009C47D4" w:rsidRPr="00F901FB" w:rsidRDefault="0055238F" w:rsidP="00536AB3">
      <w:pPr>
        <w:spacing w:after="0" w:line="240" w:lineRule="auto"/>
        <w:ind w:left="426"/>
        <w:rPr>
          <w:rFonts w:asciiTheme="minorHAnsi" w:hAnsiTheme="minorHAnsi"/>
        </w:rPr>
      </w:pPr>
      <w:r w:rsidRPr="00F901FB">
        <w:rPr>
          <w:rFonts w:asciiTheme="minorHAnsi" w:hAnsiTheme="minorHAnsi"/>
        </w:rPr>
        <w:t>Accordingly, it is the Standing Committee that decides which proposal or proposals to submit to IPBES. As recognized in the interim guidelines, “[d]ue to timing constraints, it is likely that the proposals will need to be presented to Standing Committee members virtually and approval or comments provided within a short period.”</w:t>
      </w:r>
    </w:p>
    <w:p w14:paraId="053701F9" w14:textId="77777777" w:rsidR="005B2F75" w:rsidRPr="00F901FB" w:rsidRDefault="005B2F75" w:rsidP="00536AB3">
      <w:pPr>
        <w:spacing w:after="0" w:line="240" w:lineRule="auto"/>
        <w:ind w:left="360"/>
        <w:rPr>
          <w:rFonts w:asciiTheme="minorHAnsi" w:hAnsiTheme="minorHAnsi"/>
        </w:rPr>
      </w:pPr>
    </w:p>
    <w:p w14:paraId="14B4030D" w14:textId="4DC653FD" w:rsidR="00C25CA9" w:rsidRPr="00F901FB" w:rsidRDefault="0050443F" w:rsidP="00536AB3">
      <w:pPr>
        <w:pStyle w:val="ListParagraph"/>
        <w:numPr>
          <w:ilvl w:val="0"/>
          <w:numId w:val="6"/>
        </w:numPr>
        <w:spacing w:after="0" w:line="240" w:lineRule="auto"/>
        <w:ind w:left="426" w:hanging="426"/>
      </w:pPr>
      <w:r w:rsidRPr="00F901FB">
        <w:rPr>
          <w:i/>
        </w:rPr>
        <w:t>Ramsar Advisory Missions</w:t>
      </w:r>
      <w:r w:rsidRPr="00F901FB">
        <w:t>:</w:t>
      </w:r>
      <w:r w:rsidR="00C25CA9" w:rsidRPr="00F901FB">
        <w:t xml:space="preserve"> </w:t>
      </w:r>
      <w:r w:rsidR="00693879" w:rsidRPr="00F901FB">
        <w:t xml:space="preserve">As noted in </w:t>
      </w:r>
      <w:r w:rsidR="00A8537D" w:rsidRPr="00F901FB">
        <w:t>D</w:t>
      </w:r>
      <w:r w:rsidR="00A8537D">
        <w:t>ocument</w:t>
      </w:r>
      <w:r w:rsidR="00A8537D" w:rsidRPr="00F901FB">
        <w:t xml:space="preserve"> </w:t>
      </w:r>
      <w:r w:rsidR="00693879" w:rsidRPr="00F901FB">
        <w:t xml:space="preserve">SC51-13, </w:t>
      </w:r>
      <w:r w:rsidR="00E350AA" w:rsidRPr="00F901FB">
        <w:t xml:space="preserve">as part of its responsibility to provide advice on emerging issues, </w:t>
      </w:r>
      <w:r w:rsidR="00693879" w:rsidRPr="00F901FB">
        <w:t>the STRP</w:t>
      </w:r>
      <w:r w:rsidR="00E350AA" w:rsidRPr="00F901FB">
        <w:t xml:space="preserve"> (at STRP19)</w:t>
      </w:r>
      <w:r w:rsidR="00693879" w:rsidRPr="00F901FB">
        <w:t xml:space="preserve"> </w:t>
      </w:r>
      <w:r w:rsidR="00E350AA" w:rsidRPr="00F901FB">
        <w:t xml:space="preserve">suggested that a Ramsar Advisory Mission (RAM) regarding </w:t>
      </w:r>
      <w:r w:rsidR="00693879" w:rsidRPr="00F901FB">
        <w:t>peatland fires in Indonesia</w:t>
      </w:r>
      <w:r w:rsidR="00A8537D" w:rsidRPr="00A8537D">
        <w:t xml:space="preserve"> </w:t>
      </w:r>
      <w:r w:rsidR="00A8537D" w:rsidRPr="00F901FB">
        <w:t>could be useful</w:t>
      </w:r>
      <w:r w:rsidR="00E350AA" w:rsidRPr="00F901FB">
        <w:t>. After consultations with</w:t>
      </w:r>
      <w:r w:rsidR="00C4222C" w:rsidRPr="00F901FB">
        <w:t xml:space="preserve"> Indonesia, the Secretariat </w:t>
      </w:r>
      <w:r w:rsidR="00E350AA" w:rsidRPr="00F901FB">
        <w:t xml:space="preserve">arranged for a RAM </w:t>
      </w:r>
      <w:r w:rsidR="00A8537D">
        <w:t>to</w:t>
      </w:r>
      <w:r w:rsidR="00A8537D" w:rsidRPr="00F901FB">
        <w:t xml:space="preserve"> </w:t>
      </w:r>
      <w:r w:rsidR="00E350AA" w:rsidRPr="00F901FB">
        <w:t>Berbak National Park</w:t>
      </w:r>
      <w:r w:rsidR="00FE6D4F" w:rsidRPr="00F901FB">
        <w:t xml:space="preserve"> scheduled for </w:t>
      </w:r>
      <w:r w:rsidR="00070697" w:rsidRPr="00F901FB">
        <w:t xml:space="preserve">13-17 </w:t>
      </w:r>
      <w:r w:rsidR="00FE6D4F" w:rsidRPr="00F901FB">
        <w:t>March 2017</w:t>
      </w:r>
      <w:r w:rsidR="00E350AA" w:rsidRPr="00F901FB">
        <w:t xml:space="preserve">. Marcel Silvius, Wetlands International’s STRP representative, will be one of the three members of the </w:t>
      </w:r>
      <w:r w:rsidR="00A8537D">
        <w:t>M</w:t>
      </w:r>
      <w:r w:rsidR="00E350AA" w:rsidRPr="00F901FB">
        <w:t>ission team.</w:t>
      </w:r>
      <w:r w:rsidR="00FE6D4F" w:rsidRPr="00F901FB">
        <w:t xml:space="preserve"> The Secretariat also organized a RAM to </w:t>
      </w:r>
      <w:r w:rsidR="001C5C4A" w:rsidRPr="00F901FB">
        <w:t>K</w:t>
      </w:r>
      <w:r w:rsidR="00C25CA9" w:rsidRPr="00F901FB">
        <w:t>ilombero, Tanzania</w:t>
      </w:r>
      <w:r w:rsidR="00FE6D4F" w:rsidRPr="00F901FB">
        <w:t xml:space="preserve"> from </w:t>
      </w:r>
      <w:r w:rsidR="003257E2" w:rsidRPr="00F901FB">
        <w:t>7 to 18 November 2016</w:t>
      </w:r>
      <w:r w:rsidR="00FE6D4F" w:rsidRPr="00F901FB">
        <w:t>. Rob McInnes, UN-Habitat’s observer to the STRP</w:t>
      </w:r>
      <w:r w:rsidR="00A8537D">
        <w:t>,</w:t>
      </w:r>
      <w:r w:rsidR="00FE6D4F" w:rsidRPr="00F901FB">
        <w:t xml:space="preserve"> was a member of</w:t>
      </w:r>
      <w:r w:rsidR="002112F0">
        <w:t xml:space="preserve"> the</w:t>
      </w:r>
      <w:r w:rsidR="00FE6D4F" w:rsidRPr="00F901FB">
        <w:t xml:space="preserve"> </w:t>
      </w:r>
      <w:r w:rsidR="00DD1236">
        <w:t>M</w:t>
      </w:r>
      <w:r w:rsidR="00FE6D4F" w:rsidRPr="00F901FB">
        <w:t xml:space="preserve">ission team, and </w:t>
      </w:r>
      <w:r w:rsidR="00C4222C" w:rsidRPr="00F901FB">
        <w:t xml:space="preserve">STRP member </w:t>
      </w:r>
      <w:r w:rsidR="00FE6D4F" w:rsidRPr="00F901FB">
        <w:rPr>
          <w:rStyle w:val="Strong"/>
          <w:rFonts w:ascii="Calibri" w:hAnsi="Calibri"/>
          <w:lang w:val="en"/>
        </w:rPr>
        <w:t>Kassim Kulindwa</w:t>
      </w:r>
      <w:r w:rsidR="00C4222C" w:rsidRPr="00F901FB">
        <w:rPr>
          <w:rStyle w:val="Strong"/>
          <w:rFonts w:ascii="Calibri" w:hAnsi="Calibri"/>
          <w:lang w:val="en"/>
        </w:rPr>
        <w:t xml:space="preserve"> participated in the RAM’s workshop at Tanzania’s invitation.</w:t>
      </w:r>
      <w:r w:rsidR="00C25CA9" w:rsidRPr="00F901FB">
        <w:t xml:space="preserve"> </w:t>
      </w:r>
    </w:p>
    <w:p w14:paraId="2A537338" w14:textId="77777777" w:rsidR="005B2F75" w:rsidRPr="00F901FB" w:rsidRDefault="005B2F75" w:rsidP="00536AB3">
      <w:pPr>
        <w:pStyle w:val="ListParagraph"/>
        <w:spacing w:after="0" w:line="240" w:lineRule="auto"/>
        <w:ind w:left="426" w:hanging="426"/>
      </w:pPr>
    </w:p>
    <w:p w14:paraId="77385FC6" w14:textId="08A74B82" w:rsidR="00F402A7" w:rsidRPr="00F901FB" w:rsidRDefault="0050443F" w:rsidP="00536AB3">
      <w:pPr>
        <w:pStyle w:val="ListParagraph"/>
        <w:numPr>
          <w:ilvl w:val="0"/>
          <w:numId w:val="6"/>
        </w:numPr>
        <w:spacing w:after="0" w:line="240" w:lineRule="auto"/>
        <w:ind w:left="426" w:hanging="426"/>
        <w:rPr>
          <w:rFonts w:asciiTheme="minorHAnsi" w:hAnsiTheme="minorHAnsi"/>
        </w:rPr>
      </w:pPr>
      <w:r w:rsidRPr="00F901FB">
        <w:rPr>
          <w:i/>
        </w:rPr>
        <w:t>Montreux Record</w:t>
      </w:r>
      <w:r w:rsidRPr="00F901FB">
        <w:t xml:space="preserve">: </w:t>
      </w:r>
      <w:r w:rsidR="00F402A7" w:rsidRPr="00F901FB">
        <w:rPr>
          <w:rFonts w:asciiTheme="minorHAnsi" w:hAnsiTheme="minorHAnsi"/>
        </w:rPr>
        <w:t>On 9 August 2016</w:t>
      </w:r>
      <w:r w:rsidR="001C5C4A" w:rsidRPr="00F901FB">
        <w:rPr>
          <w:rFonts w:asciiTheme="minorHAnsi" w:hAnsiTheme="minorHAnsi"/>
        </w:rPr>
        <w:t>, the STRP was requested to provide its advice, pu</w:t>
      </w:r>
      <w:r w:rsidR="00F402A7" w:rsidRPr="00F901FB">
        <w:rPr>
          <w:rFonts w:asciiTheme="minorHAnsi" w:hAnsiTheme="minorHAnsi"/>
        </w:rPr>
        <w:t>rsuant to Ramsar Resolution VI.1</w:t>
      </w:r>
      <w:r w:rsidR="001C5C4A" w:rsidRPr="00F901FB">
        <w:rPr>
          <w:rFonts w:asciiTheme="minorHAnsi" w:hAnsiTheme="minorHAnsi"/>
        </w:rPr>
        <w:t>, on Tunisia’s propos</w:t>
      </w:r>
      <w:r w:rsidR="00F402A7" w:rsidRPr="00F901FB">
        <w:rPr>
          <w:rFonts w:asciiTheme="minorHAnsi" w:hAnsiTheme="minorHAnsi"/>
        </w:rPr>
        <w:t xml:space="preserve">al to remove </w:t>
      </w:r>
      <w:r w:rsidR="005932F4" w:rsidRPr="00F901FB">
        <w:rPr>
          <w:rFonts w:asciiTheme="minorHAnsi" w:hAnsiTheme="minorHAnsi"/>
        </w:rPr>
        <w:t>Ichkeul</w:t>
      </w:r>
      <w:r w:rsidR="00F402A7" w:rsidRPr="00F901FB">
        <w:rPr>
          <w:rFonts w:asciiTheme="minorHAnsi" w:hAnsiTheme="minorHAnsi"/>
        </w:rPr>
        <w:t xml:space="preserve"> National Park</w:t>
      </w:r>
      <w:r w:rsidR="001C5C4A" w:rsidRPr="00F901FB">
        <w:rPr>
          <w:rFonts w:asciiTheme="minorHAnsi" w:hAnsiTheme="minorHAnsi"/>
        </w:rPr>
        <w:t xml:space="preserve"> from the Montreux Record. </w:t>
      </w:r>
      <w:r w:rsidR="00F402A7" w:rsidRPr="00F901FB">
        <w:rPr>
          <w:rFonts w:asciiTheme="minorHAnsi" w:hAnsiTheme="minorHAnsi"/>
        </w:rPr>
        <w:t>In a 2</w:t>
      </w:r>
      <w:r w:rsidR="003239E4" w:rsidRPr="00F901FB">
        <w:rPr>
          <w:rFonts w:asciiTheme="minorHAnsi" w:hAnsiTheme="minorHAnsi"/>
        </w:rPr>
        <w:t>2</w:t>
      </w:r>
      <w:r w:rsidR="00F402A7" w:rsidRPr="00F901FB">
        <w:rPr>
          <w:rFonts w:asciiTheme="minorHAnsi" w:hAnsiTheme="minorHAnsi"/>
        </w:rPr>
        <w:t xml:space="preserve"> October 2016 response, the STRP stated that Tunisia is to be commended on its use of the Montreux Record in 1996 to highlight the need for priority conservation attention and for its efforts to respond to the change in ecological character of the site. At this time, however, the STRP is not in a position to </w:t>
      </w:r>
      <w:r w:rsidR="00070697" w:rsidRPr="00F901FB">
        <w:rPr>
          <w:rFonts w:asciiTheme="minorHAnsi" w:hAnsiTheme="minorHAnsi"/>
        </w:rPr>
        <w:t>advi</w:t>
      </w:r>
      <w:r w:rsidR="00F55436" w:rsidRPr="00F901FB">
        <w:rPr>
          <w:rFonts w:asciiTheme="minorHAnsi" w:hAnsiTheme="minorHAnsi"/>
        </w:rPr>
        <w:t>s</w:t>
      </w:r>
      <w:r w:rsidR="00070697" w:rsidRPr="00F901FB">
        <w:rPr>
          <w:rFonts w:asciiTheme="minorHAnsi" w:hAnsiTheme="minorHAnsi"/>
        </w:rPr>
        <w:t>e</w:t>
      </w:r>
      <w:r w:rsidR="00F402A7" w:rsidRPr="00F901FB">
        <w:rPr>
          <w:rFonts w:asciiTheme="minorHAnsi" w:hAnsiTheme="minorHAnsi"/>
        </w:rPr>
        <w:t xml:space="preserve"> that Ichkeul be removed from the Montreux Record as additional and more current information would be required. It was </w:t>
      </w:r>
      <w:r w:rsidR="00F402A7" w:rsidRPr="00F901FB">
        <w:rPr>
          <w:rFonts w:asciiTheme="minorHAnsi" w:hAnsiTheme="minorHAnsi"/>
        </w:rPr>
        <w:lastRenderedPageBreak/>
        <w:t>suggested that Tunisia may wish to update the Site’s Ramsar Information Sheet and consider the extent to which the recommendations from the 2000 Ramsar Advisory Mission have been implemented.</w:t>
      </w:r>
    </w:p>
    <w:p w14:paraId="0563C0EE" w14:textId="77777777" w:rsidR="005B2F75" w:rsidRPr="00F901FB" w:rsidRDefault="005B2F75" w:rsidP="00536AB3">
      <w:pPr>
        <w:pStyle w:val="ListParagraph"/>
        <w:spacing w:after="0" w:line="240" w:lineRule="auto"/>
        <w:ind w:left="426" w:hanging="426"/>
        <w:rPr>
          <w:rFonts w:ascii="Times New Roman" w:hAnsi="Times New Roman"/>
        </w:rPr>
      </w:pPr>
    </w:p>
    <w:p w14:paraId="02C8A5FC" w14:textId="15086F6E" w:rsidR="005932F4" w:rsidRPr="00F901FB" w:rsidRDefault="00094FA4" w:rsidP="00536AB3">
      <w:pPr>
        <w:pStyle w:val="ListParagraph"/>
        <w:numPr>
          <w:ilvl w:val="0"/>
          <w:numId w:val="6"/>
        </w:numPr>
        <w:spacing w:after="0" w:line="240" w:lineRule="auto"/>
        <w:ind w:left="426" w:hanging="426"/>
      </w:pPr>
      <w:r w:rsidRPr="00F901FB">
        <w:t xml:space="preserve">The </w:t>
      </w:r>
      <w:r w:rsidR="003239E4" w:rsidRPr="00F901FB">
        <w:t xml:space="preserve">STRP Chair provided comments to a 2015 draft National Forest Policy from Pakistan, which among other things proposes the establishment of Wetland Authorities in provinces to deal with Ramsar Sites and wetlands, to ensure consistency and stronger links with the Convention. </w:t>
      </w:r>
      <w:r w:rsidR="00FC6DC9" w:rsidRPr="00F901FB">
        <w:t>The STRP also reviewed and provided comments on Cambodia’s</w:t>
      </w:r>
      <w:r w:rsidR="002112F0">
        <w:t xml:space="preserve"> draft</w:t>
      </w:r>
      <w:r w:rsidR="00FC6DC9" w:rsidRPr="00F901FB">
        <w:t xml:space="preserve"> Wetland Wise Use Guidelines.</w:t>
      </w:r>
    </w:p>
    <w:p w14:paraId="456EFD9A" w14:textId="77777777" w:rsidR="005B2F75" w:rsidRPr="00F901FB" w:rsidRDefault="005B2F75" w:rsidP="00536AB3">
      <w:pPr>
        <w:pStyle w:val="ListParagraph"/>
        <w:spacing w:after="0" w:line="240" w:lineRule="auto"/>
        <w:ind w:left="426" w:hanging="426"/>
      </w:pPr>
    </w:p>
    <w:p w14:paraId="66946998" w14:textId="6DB5F17A" w:rsidR="005932F4" w:rsidRPr="00F901FB" w:rsidRDefault="001C5C4A" w:rsidP="00536AB3">
      <w:pPr>
        <w:pStyle w:val="ListParagraph"/>
        <w:numPr>
          <w:ilvl w:val="0"/>
          <w:numId w:val="6"/>
        </w:numPr>
        <w:spacing w:after="0" w:line="240" w:lineRule="auto"/>
        <w:ind w:left="426" w:hanging="426"/>
        <w:rPr>
          <w:rFonts w:asciiTheme="minorHAnsi" w:hAnsiTheme="minorHAnsi"/>
          <w:i/>
        </w:rPr>
      </w:pPr>
      <w:r w:rsidRPr="00384DB3">
        <w:rPr>
          <w:rFonts w:asciiTheme="minorHAnsi" w:hAnsiTheme="minorHAnsi"/>
        </w:rPr>
        <w:t xml:space="preserve">The STRP Chair and the Deputy Secretary General co-authored a </w:t>
      </w:r>
      <w:r w:rsidR="00E90607" w:rsidRPr="00384DB3">
        <w:rPr>
          <w:rFonts w:asciiTheme="minorHAnsi" w:hAnsiTheme="minorHAnsi"/>
        </w:rPr>
        <w:t>chapter</w:t>
      </w:r>
      <w:r w:rsidR="002112F0" w:rsidRPr="00384DB3">
        <w:rPr>
          <w:rFonts w:asciiTheme="minorHAnsi" w:hAnsiTheme="minorHAnsi"/>
        </w:rPr>
        <w:t xml:space="preserve"> on</w:t>
      </w:r>
      <w:r w:rsidR="00E90607" w:rsidRPr="00384DB3">
        <w:rPr>
          <w:rFonts w:asciiTheme="minorHAnsi" w:hAnsiTheme="minorHAnsi"/>
        </w:rPr>
        <w:t xml:space="preserve"> </w:t>
      </w:r>
      <w:r w:rsidR="00384DB3" w:rsidRPr="00384DB3">
        <w:rPr>
          <w:rFonts w:asciiTheme="minorHAnsi" w:hAnsiTheme="minorHAnsi"/>
        </w:rPr>
        <w:t>“</w:t>
      </w:r>
      <w:r w:rsidR="0050443F" w:rsidRPr="00384DB3">
        <w:rPr>
          <w:rFonts w:asciiTheme="minorHAnsi" w:hAnsiTheme="minorHAnsi"/>
        </w:rPr>
        <w:t>Synergies between the Ramsar Convention on Wetlands and other Multilateral Environmental Agreements</w:t>
      </w:r>
      <w:r w:rsidR="00384DB3" w:rsidRPr="00384DB3">
        <w:rPr>
          <w:rFonts w:asciiTheme="minorHAnsi" w:hAnsiTheme="minorHAnsi"/>
        </w:rPr>
        <w:t>”</w:t>
      </w:r>
      <w:r w:rsidR="0050443F" w:rsidRPr="00384DB3">
        <w:rPr>
          <w:rFonts w:asciiTheme="minorHAnsi" w:hAnsiTheme="minorHAnsi"/>
        </w:rPr>
        <w:t xml:space="preserve">, </w:t>
      </w:r>
      <w:r w:rsidR="00E90607" w:rsidRPr="00384DB3">
        <w:rPr>
          <w:rFonts w:asciiTheme="minorHAnsi" w:hAnsiTheme="minorHAnsi"/>
        </w:rPr>
        <w:t xml:space="preserve">published </w:t>
      </w:r>
      <w:r w:rsidR="0050443F" w:rsidRPr="00384DB3">
        <w:rPr>
          <w:rFonts w:asciiTheme="minorHAnsi" w:hAnsiTheme="minorHAnsi"/>
        </w:rPr>
        <w:t>by</w:t>
      </w:r>
      <w:r w:rsidR="0050443F" w:rsidRPr="00F901FB">
        <w:rPr>
          <w:rFonts w:asciiTheme="minorHAnsi" w:hAnsiTheme="minorHAnsi"/>
        </w:rPr>
        <w:t xml:space="preserve"> the UN Environment Programme in</w:t>
      </w:r>
      <w:r w:rsidR="005932F4" w:rsidRPr="00F901FB">
        <w:rPr>
          <w:rFonts w:asciiTheme="minorHAnsi" w:hAnsiTheme="minorHAnsi"/>
        </w:rPr>
        <w:t xml:space="preserve"> </w:t>
      </w:r>
      <w:r w:rsidR="0050443F" w:rsidRPr="00F901FB">
        <w:rPr>
          <w:rFonts w:asciiTheme="minorHAnsi" w:hAnsiTheme="minorHAnsi"/>
          <w:i/>
        </w:rPr>
        <w:t>Understanding synergies and mainstreaming among the biodiversity related conventions: A special contributory volume by key convention secretariats and scientific bodies</w:t>
      </w:r>
      <w:r w:rsidR="0050443F" w:rsidRPr="00F901FB">
        <w:t>, which was launched at CBD COP13.</w:t>
      </w:r>
    </w:p>
    <w:p w14:paraId="034A0FF4" w14:textId="77777777" w:rsidR="005B2F75" w:rsidRDefault="005B2F75" w:rsidP="00536AB3">
      <w:pPr>
        <w:pStyle w:val="ListParagraph"/>
        <w:spacing w:after="0" w:line="240" w:lineRule="auto"/>
        <w:rPr>
          <w:i/>
        </w:rPr>
      </w:pPr>
    </w:p>
    <w:p w14:paraId="79DBEE0D" w14:textId="77777777" w:rsidR="00DA6E71" w:rsidRPr="00F901FB" w:rsidRDefault="00DA6E71" w:rsidP="00536AB3">
      <w:pPr>
        <w:pStyle w:val="ListParagraph"/>
        <w:spacing w:after="0" w:line="240" w:lineRule="auto"/>
        <w:rPr>
          <w:i/>
        </w:rPr>
      </w:pPr>
    </w:p>
    <w:p w14:paraId="66A3DD23" w14:textId="793493EA" w:rsidR="00203EB0" w:rsidRPr="00F901FB" w:rsidRDefault="00065F4C" w:rsidP="00536AB3">
      <w:pPr>
        <w:spacing w:after="0" w:line="240" w:lineRule="auto"/>
        <w:rPr>
          <w:b/>
        </w:rPr>
      </w:pPr>
      <w:r w:rsidRPr="00F901FB">
        <w:rPr>
          <w:b/>
        </w:rPr>
        <w:t>Update on the STRP budget</w:t>
      </w:r>
    </w:p>
    <w:p w14:paraId="565D7AFB" w14:textId="77777777" w:rsidR="005B2F75" w:rsidRPr="00F901FB" w:rsidRDefault="005B2F75" w:rsidP="00536AB3">
      <w:pPr>
        <w:spacing w:after="0" w:line="240" w:lineRule="auto"/>
        <w:rPr>
          <w:b/>
        </w:rPr>
      </w:pPr>
    </w:p>
    <w:p w14:paraId="6435A62A" w14:textId="394CA423" w:rsidR="00065F4C" w:rsidRPr="00F901FB" w:rsidRDefault="002004F0" w:rsidP="00536AB3">
      <w:pPr>
        <w:pStyle w:val="ListParagraph"/>
        <w:numPr>
          <w:ilvl w:val="0"/>
          <w:numId w:val="6"/>
        </w:numPr>
        <w:spacing w:after="0" w:line="240" w:lineRule="auto"/>
        <w:ind w:left="426" w:hanging="426"/>
      </w:pPr>
      <w:r w:rsidRPr="00F901FB">
        <w:t xml:space="preserve">We anticipate that the current STRP budget will be sufficient to deliver the high priority tasks. Additional resources (approximately CHF 80,000) would be needed with respect to lower priority tasks, however. </w:t>
      </w:r>
    </w:p>
    <w:p w14:paraId="5B43C354" w14:textId="77777777" w:rsidR="005B2F75" w:rsidRDefault="005B2F75" w:rsidP="00536AB3">
      <w:pPr>
        <w:pStyle w:val="ListParagraph"/>
        <w:spacing w:after="0" w:line="240" w:lineRule="auto"/>
      </w:pPr>
    </w:p>
    <w:p w14:paraId="054859F1" w14:textId="77777777" w:rsidR="00DA6E71" w:rsidRPr="00F901FB" w:rsidRDefault="00DA6E71" w:rsidP="00536AB3">
      <w:pPr>
        <w:pStyle w:val="ListParagraph"/>
        <w:spacing w:after="0" w:line="240" w:lineRule="auto"/>
      </w:pPr>
    </w:p>
    <w:p w14:paraId="37676E4B" w14:textId="3907FBB5" w:rsidR="009A0B9B" w:rsidRPr="00F901FB" w:rsidRDefault="009A0B9B" w:rsidP="00536AB3">
      <w:pPr>
        <w:spacing w:after="0" w:line="240" w:lineRule="auto"/>
        <w:rPr>
          <w:b/>
        </w:rPr>
      </w:pPr>
      <w:r w:rsidRPr="00F901FB">
        <w:rPr>
          <w:b/>
        </w:rPr>
        <w:t xml:space="preserve">Update on possible scientific and technical </w:t>
      </w:r>
      <w:r w:rsidR="009D1B8C" w:rsidRPr="00F901FB">
        <w:rPr>
          <w:b/>
        </w:rPr>
        <w:t>draft resolutions</w:t>
      </w:r>
    </w:p>
    <w:p w14:paraId="679068D9" w14:textId="77777777" w:rsidR="005B2F75" w:rsidRPr="00F901FB" w:rsidRDefault="005B2F75" w:rsidP="00536AB3">
      <w:pPr>
        <w:spacing w:after="0" w:line="240" w:lineRule="auto"/>
        <w:rPr>
          <w:b/>
        </w:rPr>
      </w:pPr>
    </w:p>
    <w:p w14:paraId="13FED09B" w14:textId="77777777" w:rsidR="00864E29" w:rsidRPr="00F901FB" w:rsidRDefault="00864E29" w:rsidP="00864E29">
      <w:pPr>
        <w:pStyle w:val="ListParagraph"/>
        <w:numPr>
          <w:ilvl w:val="0"/>
          <w:numId w:val="6"/>
        </w:numPr>
        <w:spacing w:after="0" w:line="240" w:lineRule="auto"/>
        <w:ind w:left="426" w:hanging="426"/>
      </w:pPr>
      <w:r w:rsidRPr="00F901FB">
        <w:t xml:space="preserve">The STRP is preparing a draft resolution and annex with technical </w:t>
      </w:r>
      <w:r w:rsidRPr="00F901FB">
        <w:rPr>
          <w:rFonts w:asciiTheme="minorHAnsi" w:hAnsiTheme="minorHAnsi"/>
        </w:rPr>
        <w:t>guidelines on designation of peatlands as Wetlands of International Importance, as directed by Task 1.2.</w:t>
      </w:r>
      <w:r w:rsidRPr="00F901FB">
        <w:t xml:space="preserve"> STRP20 also discussed future recommended priorities for the STRP work plan for the next triennium, which will be submitted as a draft resolution to COP13, as directed by Resolution XII.5.</w:t>
      </w:r>
    </w:p>
    <w:p w14:paraId="74F3A761" w14:textId="33F90DB2" w:rsidR="005B2F75" w:rsidRDefault="005B2F75" w:rsidP="00864E29">
      <w:pPr>
        <w:pStyle w:val="ListParagraph"/>
        <w:spacing w:after="0" w:line="240" w:lineRule="auto"/>
        <w:ind w:left="426"/>
      </w:pPr>
    </w:p>
    <w:p w14:paraId="43AF37B6" w14:textId="77777777" w:rsidR="00DA6E71" w:rsidRPr="00F901FB" w:rsidRDefault="00DA6E71" w:rsidP="00864E29">
      <w:pPr>
        <w:pStyle w:val="ListParagraph"/>
        <w:spacing w:after="0" w:line="240" w:lineRule="auto"/>
        <w:ind w:left="426"/>
      </w:pPr>
    </w:p>
    <w:p w14:paraId="7EEFDC98" w14:textId="6283AAB1" w:rsidR="001C5C4A" w:rsidRPr="00F901FB" w:rsidRDefault="001C5C4A" w:rsidP="00536AB3">
      <w:pPr>
        <w:spacing w:after="0" w:line="240" w:lineRule="auto"/>
        <w:rPr>
          <w:b/>
        </w:rPr>
      </w:pPr>
      <w:r w:rsidRPr="00F901FB">
        <w:rPr>
          <w:b/>
        </w:rPr>
        <w:t>STRP21</w:t>
      </w:r>
    </w:p>
    <w:p w14:paraId="1C369BCA" w14:textId="77777777" w:rsidR="00536AB3" w:rsidRPr="00F901FB" w:rsidRDefault="00536AB3" w:rsidP="00536AB3">
      <w:pPr>
        <w:spacing w:after="0" w:line="240" w:lineRule="auto"/>
      </w:pPr>
    </w:p>
    <w:p w14:paraId="238A1A82" w14:textId="7BEA48B5" w:rsidR="005A083B" w:rsidRPr="005B2F75" w:rsidRDefault="00864E29" w:rsidP="008A29A6">
      <w:pPr>
        <w:pStyle w:val="ListParagraph"/>
        <w:numPr>
          <w:ilvl w:val="0"/>
          <w:numId w:val="6"/>
        </w:numPr>
        <w:spacing w:after="0" w:line="240" w:lineRule="auto"/>
        <w:ind w:left="426" w:hanging="426"/>
        <w:sectPr w:rsidR="005A083B" w:rsidRPr="005B2F75" w:rsidSect="003A256C">
          <w:footerReference w:type="default" r:id="rId10"/>
          <w:type w:val="continuous"/>
          <w:pgSz w:w="11906" w:h="16838" w:code="9"/>
          <w:pgMar w:top="1440" w:right="1440" w:bottom="1440" w:left="1440" w:header="706" w:footer="706" w:gutter="0"/>
          <w:cols w:space="708"/>
          <w:titlePg/>
          <w:docGrid w:linePitch="360"/>
        </w:sectPr>
      </w:pPr>
      <w:r w:rsidRPr="00F901FB">
        <w:t>STRP21 is expected to be held in January 2018 in Gland</w:t>
      </w:r>
      <w:r w:rsidR="002112F0">
        <w:t>, Switzerland</w:t>
      </w:r>
      <w:r w:rsidRPr="00F901FB">
        <w:t>.</w:t>
      </w:r>
      <w:r>
        <w:t xml:space="preserve"> </w:t>
      </w:r>
    </w:p>
    <w:p w14:paraId="65A5FA66" w14:textId="77777777" w:rsidR="005A083B" w:rsidRPr="005B2F75" w:rsidRDefault="005A083B" w:rsidP="00864E29">
      <w:pPr>
        <w:spacing w:after="0"/>
        <w:rPr>
          <w:b/>
        </w:rPr>
      </w:pPr>
    </w:p>
    <w:sectPr w:rsidR="005A083B" w:rsidRPr="005B2F75" w:rsidSect="003A256C">
      <w:type w:val="continuous"/>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9C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055A" w14:textId="77777777" w:rsidR="009E1525" w:rsidRDefault="009E1525" w:rsidP="003E6C9D">
      <w:pPr>
        <w:spacing w:after="0" w:line="240" w:lineRule="auto"/>
      </w:pPr>
      <w:r>
        <w:separator/>
      </w:r>
    </w:p>
  </w:endnote>
  <w:endnote w:type="continuationSeparator" w:id="0">
    <w:p w14:paraId="67A82007" w14:textId="77777777" w:rsidR="009E1525" w:rsidRDefault="009E1525"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1DBB" w14:textId="14F7FE7A" w:rsidR="00216B90" w:rsidRPr="003A256C" w:rsidRDefault="00216B90" w:rsidP="003A256C">
    <w:pPr>
      <w:pStyle w:val="Footer"/>
      <w:tabs>
        <w:tab w:val="clear" w:pos="9026"/>
        <w:tab w:val="right" w:pos="9000"/>
      </w:tabs>
      <w:rPr>
        <w:sz w:val="20"/>
        <w:szCs w:val="20"/>
        <w:lang w:val="en-US"/>
      </w:rPr>
    </w:pPr>
    <w:r w:rsidRPr="003A256C">
      <w:rPr>
        <w:sz w:val="20"/>
        <w:szCs w:val="20"/>
        <w:lang w:val="en-US"/>
      </w:rPr>
      <w:t>SC53</w:t>
    </w:r>
    <w:r w:rsidR="003A256C" w:rsidRPr="003A256C">
      <w:rPr>
        <w:sz w:val="20"/>
        <w:szCs w:val="20"/>
        <w:lang w:val="en-US"/>
      </w:rPr>
      <w:t>-</w:t>
    </w:r>
    <w:r w:rsidR="00DA6E71">
      <w:rPr>
        <w:sz w:val="20"/>
        <w:szCs w:val="20"/>
        <w:lang w:val="en-US"/>
      </w:rPr>
      <w:t>10</w:t>
    </w:r>
    <w:r w:rsidR="003A256C" w:rsidRPr="003A256C">
      <w:rPr>
        <w:sz w:val="20"/>
        <w:szCs w:val="20"/>
        <w:lang w:val="en-US"/>
      </w:rPr>
      <w:tab/>
    </w:r>
    <w:r w:rsidR="003A256C" w:rsidRPr="003A256C">
      <w:rPr>
        <w:sz w:val="20"/>
        <w:szCs w:val="20"/>
        <w:lang w:val="en-US"/>
      </w:rPr>
      <w:tab/>
    </w:r>
    <w:r w:rsidR="003A256C" w:rsidRPr="003A256C">
      <w:rPr>
        <w:sz w:val="20"/>
        <w:szCs w:val="20"/>
        <w:lang w:val="en-US"/>
      </w:rPr>
      <w:fldChar w:fldCharType="begin"/>
    </w:r>
    <w:r w:rsidR="003A256C" w:rsidRPr="003A256C">
      <w:rPr>
        <w:sz w:val="20"/>
        <w:szCs w:val="20"/>
        <w:lang w:val="en-US"/>
      </w:rPr>
      <w:instrText xml:space="preserve"> PAGE   \* MERGEFORMAT </w:instrText>
    </w:r>
    <w:r w:rsidR="003A256C" w:rsidRPr="003A256C">
      <w:rPr>
        <w:sz w:val="20"/>
        <w:szCs w:val="20"/>
        <w:lang w:val="en-US"/>
      </w:rPr>
      <w:fldChar w:fldCharType="separate"/>
    </w:r>
    <w:r w:rsidR="0072024E">
      <w:rPr>
        <w:noProof/>
        <w:sz w:val="20"/>
        <w:szCs w:val="20"/>
        <w:lang w:val="en-US"/>
      </w:rPr>
      <w:t>5</w:t>
    </w:r>
    <w:r w:rsidR="003A256C" w:rsidRPr="003A256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6D30" w14:textId="77777777" w:rsidR="009E1525" w:rsidRDefault="009E1525" w:rsidP="003E6C9D">
      <w:pPr>
        <w:spacing w:after="0" w:line="240" w:lineRule="auto"/>
      </w:pPr>
      <w:r>
        <w:separator/>
      </w:r>
    </w:p>
  </w:footnote>
  <w:footnote w:type="continuationSeparator" w:id="0">
    <w:p w14:paraId="0ACA6194" w14:textId="77777777" w:rsidR="009E1525" w:rsidRDefault="009E1525" w:rsidP="003E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5957"/>
    <w:multiLevelType w:val="hybridMultilevel"/>
    <w:tmpl w:val="EFF8B998"/>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11C85"/>
    <w:multiLevelType w:val="hybridMultilevel"/>
    <w:tmpl w:val="C4AC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1"/>
  </w:num>
  <w:num w:numId="6">
    <w:abstractNumId w:val="3"/>
  </w:num>
  <w:num w:numId="7">
    <w:abstractNumId w:val="9"/>
  </w:num>
  <w:num w:numId="8">
    <w:abstractNumId w:val="5"/>
  </w:num>
  <w:num w:numId="9">
    <w:abstractNumId w:val="2"/>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65F4C"/>
    <w:rsid w:val="00070697"/>
    <w:rsid w:val="00090733"/>
    <w:rsid w:val="00094FA4"/>
    <w:rsid w:val="000D2C2E"/>
    <w:rsid w:val="000E4331"/>
    <w:rsid w:val="000F5750"/>
    <w:rsid w:val="00127E32"/>
    <w:rsid w:val="001446F4"/>
    <w:rsid w:val="0015480C"/>
    <w:rsid w:val="0016617C"/>
    <w:rsid w:val="0017502F"/>
    <w:rsid w:val="001824B4"/>
    <w:rsid w:val="00193A9E"/>
    <w:rsid w:val="001B146F"/>
    <w:rsid w:val="001C5C4A"/>
    <w:rsid w:val="001D6E65"/>
    <w:rsid w:val="002004F0"/>
    <w:rsid w:val="00203EB0"/>
    <w:rsid w:val="002112F0"/>
    <w:rsid w:val="00216B90"/>
    <w:rsid w:val="00243BD1"/>
    <w:rsid w:val="00251F99"/>
    <w:rsid w:val="0026161A"/>
    <w:rsid w:val="0026561C"/>
    <w:rsid w:val="00293A0B"/>
    <w:rsid w:val="002C2C4E"/>
    <w:rsid w:val="002C5CE0"/>
    <w:rsid w:val="002E32B8"/>
    <w:rsid w:val="002F5346"/>
    <w:rsid w:val="0030292B"/>
    <w:rsid w:val="003159B1"/>
    <w:rsid w:val="00316352"/>
    <w:rsid w:val="0032076C"/>
    <w:rsid w:val="003239E4"/>
    <w:rsid w:val="003257E2"/>
    <w:rsid w:val="00333625"/>
    <w:rsid w:val="003428F1"/>
    <w:rsid w:val="00352F8E"/>
    <w:rsid w:val="00366A05"/>
    <w:rsid w:val="00371C47"/>
    <w:rsid w:val="00381688"/>
    <w:rsid w:val="00384DB3"/>
    <w:rsid w:val="003A256C"/>
    <w:rsid w:val="003C2CD0"/>
    <w:rsid w:val="003E6C9D"/>
    <w:rsid w:val="003F1FFA"/>
    <w:rsid w:val="00437527"/>
    <w:rsid w:val="00450762"/>
    <w:rsid w:val="004A1CE9"/>
    <w:rsid w:val="004B074A"/>
    <w:rsid w:val="004E42E9"/>
    <w:rsid w:val="004E7994"/>
    <w:rsid w:val="004F70ED"/>
    <w:rsid w:val="0050443F"/>
    <w:rsid w:val="00536AB3"/>
    <w:rsid w:val="00551D3B"/>
    <w:rsid w:val="0055238F"/>
    <w:rsid w:val="005932F4"/>
    <w:rsid w:val="00596D5B"/>
    <w:rsid w:val="005A083B"/>
    <w:rsid w:val="005B2F75"/>
    <w:rsid w:val="005C0B55"/>
    <w:rsid w:val="005F6F94"/>
    <w:rsid w:val="00617241"/>
    <w:rsid w:val="00617DDB"/>
    <w:rsid w:val="006763E1"/>
    <w:rsid w:val="00692729"/>
    <w:rsid w:val="00693879"/>
    <w:rsid w:val="006D39A8"/>
    <w:rsid w:val="006F1C34"/>
    <w:rsid w:val="006F5B44"/>
    <w:rsid w:val="00700A7B"/>
    <w:rsid w:val="00714631"/>
    <w:rsid w:val="0072024E"/>
    <w:rsid w:val="00727D89"/>
    <w:rsid w:val="00753A94"/>
    <w:rsid w:val="00784472"/>
    <w:rsid w:val="007D3024"/>
    <w:rsid w:val="007E0DC5"/>
    <w:rsid w:val="008306CE"/>
    <w:rsid w:val="00864E29"/>
    <w:rsid w:val="00870D33"/>
    <w:rsid w:val="008869D6"/>
    <w:rsid w:val="008A2602"/>
    <w:rsid w:val="008A29A6"/>
    <w:rsid w:val="00905185"/>
    <w:rsid w:val="0092798D"/>
    <w:rsid w:val="009362A5"/>
    <w:rsid w:val="009779FE"/>
    <w:rsid w:val="009A0B9B"/>
    <w:rsid w:val="009C47D4"/>
    <w:rsid w:val="009D1B8C"/>
    <w:rsid w:val="009E1525"/>
    <w:rsid w:val="009F6C47"/>
    <w:rsid w:val="00A13607"/>
    <w:rsid w:val="00A17088"/>
    <w:rsid w:val="00A259EE"/>
    <w:rsid w:val="00A35571"/>
    <w:rsid w:val="00A369F4"/>
    <w:rsid w:val="00A56949"/>
    <w:rsid w:val="00A749CF"/>
    <w:rsid w:val="00A8537D"/>
    <w:rsid w:val="00A939CF"/>
    <w:rsid w:val="00AC3324"/>
    <w:rsid w:val="00AE1D01"/>
    <w:rsid w:val="00AE2413"/>
    <w:rsid w:val="00B7341F"/>
    <w:rsid w:val="00BD5086"/>
    <w:rsid w:val="00BF67FF"/>
    <w:rsid w:val="00C0443E"/>
    <w:rsid w:val="00C25CA9"/>
    <w:rsid w:val="00C3088E"/>
    <w:rsid w:val="00C34061"/>
    <w:rsid w:val="00C3740C"/>
    <w:rsid w:val="00C4222C"/>
    <w:rsid w:val="00CC1A24"/>
    <w:rsid w:val="00CC5377"/>
    <w:rsid w:val="00CD05B0"/>
    <w:rsid w:val="00CE678B"/>
    <w:rsid w:val="00D12D3B"/>
    <w:rsid w:val="00D3554A"/>
    <w:rsid w:val="00D35808"/>
    <w:rsid w:val="00D87C44"/>
    <w:rsid w:val="00D9799A"/>
    <w:rsid w:val="00DA57FF"/>
    <w:rsid w:val="00DA6E71"/>
    <w:rsid w:val="00DA6EFE"/>
    <w:rsid w:val="00DB2AF8"/>
    <w:rsid w:val="00DB733E"/>
    <w:rsid w:val="00DD1236"/>
    <w:rsid w:val="00E25E30"/>
    <w:rsid w:val="00E350AA"/>
    <w:rsid w:val="00E84EA2"/>
    <w:rsid w:val="00E90607"/>
    <w:rsid w:val="00EB423E"/>
    <w:rsid w:val="00EE6CD1"/>
    <w:rsid w:val="00EF45BD"/>
    <w:rsid w:val="00F402A7"/>
    <w:rsid w:val="00F55436"/>
    <w:rsid w:val="00F569E7"/>
    <w:rsid w:val="00F858F1"/>
    <w:rsid w:val="00F901FB"/>
    <w:rsid w:val="00FC6DC9"/>
    <w:rsid w:val="00F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line="240" w:lineRule="auto"/>
    </w:pPr>
    <w:rPr>
      <w:rFonts w:ascii="Times" w:eastAsiaTheme="minorHAnsi"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line="240" w:lineRule="auto"/>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DA39-C3B5-4D6A-BC17-93F399B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11195</Characters>
  <Application>Microsoft Office Word</Application>
  <DocSecurity>0</DocSecurity>
  <Lines>447</Lines>
  <Paragraphs>315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Ramsar\JenningsE</cp:lastModifiedBy>
  <cp:revision>3</cp:revision>
  <cp:lastPrinted>2017-02-20T10:15:00Z</cp:lastPrinted>
  <dcterms:created xsi:type="dcterms:W3CDTF">2017-02-28T16:16:00Z</dcterms:created>
  <dcterms:modified xsi:type="dcterms:W3CDTF">2017-03-01T08:15:00Z</dcterms:modified>
</cp:coreProperties>
</file>