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5D957" w14:textId="77777777" w:rsidR="00AA249F" w:rsidRPr="0042601A" w:rsidRDefault="00AA249F" w:rsidP="00AA249F">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sz w:val="22"/>
          <w:szCs w:val="22"/>
          <w:lang w:val="fr-FR"/>
        </w:rPr>
      </w:pPr>
      <w:r w:rsidRPr="0042601A">
        <w:rPr>
          <w:rFonts w:asciiTheme="minorHAnsi" w:hAnsiTheme="minorHAnsi"/>
          <w:bCs/>
          <w:sz w:val="22"/>
          <w:szCs w:val="22"/>
          <w:lang w:val="fr-FR"/>
        </w:rPr>
        <w:t>CONVENTION SUR LES ZONES HUMIDES (Ramsar, Iran, 1971)</w:t>
      </w:r>
    </w:p>
    <w:p w14:paraId="3E6F9BD3" w14:textId="77777777" w:rsidR="00AA249F" w:rsidRPr="0042601A" w:rsidRDefault="00AA249F" w:rsidP="00AA249F">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lang w:val="fr-FR"/>
        </w:rPr>
      </w:pPr>
      <w:r w:rsidRPr="0042601A">
        <w:rPr>
          <w:rFonts w:asciiTheme="minorHAnsi" w:hAnsiTheme="minorHAnsi"/>
          <w:bCs/>
          <w:lang w:val="fr-FR"/>
        </w:rPr>
        <w:t>53</w:t>
      </w:r>
      <w:r w:rsidRPr="0042601A">
        <w:rPr>
          <w:rFonts w:asciiTheme="minorHAnsi" w:hAnsiTheme="minorHAnsi"/>
          <w:bCs/>
          <w:vertAlign w:val="superscript"/>
          <w:lang w:val="fr-FR"/>
        </w:rPr>
        <w:t>e</w:t>
      </w:r>
      <w:r w:rsidRPr="0042601A">
        <w:rPr>
          <w:rFonts w:asciiTheme="minorHAnsi" w:hAnsiTheme="minorHAnsi"/>
          <w:bCs/>
          <w:lang w:val="fr-FR"/>
        </w:rPr>
        <w:t xml:space="preserve"> Réunion du Comité permanent</w:t>
      </w:r>
    </w:p>
    <w:p w14:paraId="254A6F85" w14:textId="5AB9B07D" w:rsidR="00DF2386" w:rsidRPr="0042601A" w:rsidRDefault="00AA249F" w:rsidP="00AA249F">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bCs/>
          <w:lang w:val="fr-FR"/>
        </w:rPr>
      </w:pPr>
      <w:r w:rsidRPr="0042601A">
        <w:rPr>
          <w:rFonts w:asciiTheme="minorHAnsi" w:hAnsiTheme="minorHAnsi"/>
          <w:bCs/>
          <w:lang w:val="fr-FR"/>
        </w:rPr>
        <w:t>Gland, Suisse, 29 mai – 2 juin 2017</w:t>
      </w:r>
    </w:p>
    <w:p w14:paraId="33A4F7CA" w14:textId="77777777" w:rsidR="00DF2386" w:rsidRPr="0042601A" w:rsidRDefault="00DF2386" w:rsidP="00014168">
      <w:pPr>
        <w:outlineLvl w:val="0"/>
        <w:rPr>
          <w:rFonts w:asciiTheme="minorHAnsi" w:hAnsiTheme="minorHAnsi"/>
          <w:b/>
          <w:lang w:val="fr-FR"/>
        </w:rPr>
      </w:pPr>
    </w:p>
    <w:p w14:paraId="5AC2DC3E" w14:textId="77777777" w:rsidR="00DF2386" w:rsidRPr="0042601A" w:rsidRDefault="00DF2386" w:rsidP="00014168">
      <w:pPr>
        <w:jc w:val="right"/>
        <w:rPr>
          <w:rFonts w:asciiTheme="minorHAnsi" w:hAnsiTheme="minorHAnsi" w:cs="Arial"/>
          <w:sz w:val="28"/>
          <w:szCs w:val="28"/>
          <w:lang w:val="fr-FR"/>
        </w:rPr>
      </w:pPr>
      <w:r w:rsidRPr="0042601A">
        <w:rPr>
          <w:rFonts w:asciiTheme="minorHAnsi" w:hAnsiTheme="minorHAnsi" w:cs="Arial"/>
          <w:b/>
          <w:sz w:val="28"/>
          <w:szCs w:val="28"/>
          <w:lang w:val="fr-FR"/>
        </w:rPr>
        <w:t>SC53-</w:t>
      </w:r>
      <w:r w:rsidR="00F967CD" w:rsidRPr="0042601A">
        <w:rPr>
          <w:rFonts w:asciiTheme="minorHAnsi" w:hAnsiTheme="minorHAnsi" w:cs="Arial"/>
          <w:b/>
          <w:sz w:val="28"/>
          <w:szCs w:val="28"/>
          <w:lang w:val="fr-FR"/>
        </w:rPr>
        <w:t>06</w:t>
      </w:r>
      <w:r w:rsidR="00D245A1" w:rsidRPr="0042601A">
        <w:rPr>
          <w:rFonts w:asciiTheme="minorHAnsi" w:hAnsiTheme="minorHAnsi" w:cs="Arial"/>
          <w:b/>
          <w:sz w:val="28"/>
          <w:szCs w:val="28"/>
          <w:lang w:val="fr-FR"/>
        </w:rPr>
        <w:t xml:space="preserve"> </w:t>
      </w:r>
    </w:p>
    <w:p w14:paraId="00882AE4" w14:textId="77777777" w:rsidR="00DF2386" w:rsidRPr="0042601A" w:rsidRDefault="00DF2386" w:rsidP="00014168">
      <w:pPr>
        <w:rPr>
          <w:rFonts w:asciiTheme="minorHAnsi" w:hAnsiTheme="minorHAnsi" w:cs="Arial"/>
          <w:b/>
          <w:sz w:val="28"/>
          <w:szCs w:val="28"/>
          <w:lang w:val="fr-FR"/>
        </w:rPr>
      </w:pPr>
    </w:p>
    <w:p w14:paraId="02E223AE" w14:textId="509CA5C8" w:rsidR="00DF2386" w:rsidRPr="0042601A" w:rsidRDefault="00AA249F" w:rsidP="00014168">
      <w:pPr>
        <w:jc w:val="center"/>
        <w:rPr>
          <w:rFonts w:asciiTheme="minorHAnsi" w:hAnsiTheme="minorHAnsi" w:cs="Arial"/>
          <w:b/>
          <w:sz w:val="28"/>
          <w:szCs w:val="28"/>
          <w:lang w:val="fr-FR"/>
        </w:rPr>
      </w:pPr>
      <w:r w:rsidRPr="0042601A">
        <w:rPr>
          <w:rFonts w:asciiTheme="minorHAnsi" w:hAnsiTheme="minorHAnsi" w:cs="Arial"/>
          <w:b/>
          <w:sz w:val="28"/>
          <w:szCs w:val="28"/>
          <w:lang w:val="fr-FR"/>
        </w:rPr>
        <w:t xml:space="preserve">Stratégie linguistique pour la Convention de Ramsar </w:t>
      </w:r>
      <w:r w:rsidRPr="0042601A">
        <w:rPr>
          <w:rFonts w:asciiTheme="minorHAnsi" w:hAnsiTheme="minorHAnsi" w:cs="Arial"/>
          <w:b/>
          <w:sz w:val="28"/>
          <w:szCs w:val="28"/>
          <w:lang w:val="fr-FR"/>
        </w:rPr>
        <w:br/>
        <w:t xml:space="preserve">sur les zones humides </w:t>
      </w:r>
    </w:p>
    <w:p w14:paraId="387F7C31" w14:textId="77777777" w:rsidR="00DF2386" w:rsidRPr="0042601A" w:rsidRDefault="00DF2386" w:rsidP="00014168">
      <w:pPr>
        <w:rPr>
          <w:rFonts w:asciiTheme="minorHAnsi" w:hAnsiTheme="minorHAnsi" w:cs="Arial"/>
          <w:lang w:val="fr-FR"/>
        </w:rPr>
      </w:pPr>
    </w:p>
    <w:p w14:paraId="0DCC28B3" w14:textId="77777777" w:rsidR="000C2489" w:rsidRPr="0042601A" w:rsidRDefault="00BD7775" w:rsidP="00014168">
      <w:pPr>
        <w:autoSpaceDE w:val="0"/>
        <w:autoSpaceDN w:val="0"/>
        <w:adjustRightInd w:val="0"/>
        <w:rPr>
          <w:rFonts w:asciiTheme="minorHAnsi" w:hAnsiTheme="minorHAnsi" w:cs="Calibri-Bold"/>
          <w:b/>
          <w:bCs/>
          <w:lang w:val="fr-FR"/>
        </w:rPr>
      </w:pPr>
      <w:r w:rsidRPr="0042601A">
        <w:rPr>
          <w:rFonts w:asciiTheme="minorHAnsi" w:hAnsiTheme="minorHAnsi"/>
          <w:noProof/>
          <w:lang w:val="en-GB" w:eastAsia="en-GB"/>
        </w:rPr>
        <mc:AlternateContent>
          <mc:Choice Requires="wps">
            <w:drawing>
              <wp:inline distT="0" distB="0" distL="0" distR="0" wp14:anchorId="384C2E7C" wp14:editId="3BAFB1B0">
                <wp:extent cx="5850255" cy="2090420"/>
                <wp:effectExtent l="0" t="0" r="17145"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090420"/>
                        </a:xfrm>
                        <a:prstGeom prst="rect">
                          <a:avLst/>
                        </a:prstGeom>
                        <a:solidFill>
                          <a:srgbClr val="FFFFFF"/>
                        </a:solidFill>
                        <a:ln w="9525">
                          <a:solidFill>
                            <a:srgbClr val="000000"/>
                          </a:solidFill>
                          <a:miter lim="800000"/>
                          <a:headEnd/>
                          <a:tailEnd/>
                        </a:ln>
                      </wps:spPr>
                      <wps:txbx>
                        <w:txbxContent>
                          <w:p w14:paraId="5ADAE987" w14:textId="625CCF9B" w:rsidR="00270A27" w:rsidRPr="0042601A" w:rsidRDefault="00270A27" w:rsidP="000C2489">
                            <w:pPr>
                              <w:rPr>
                                <w:rFonts w:asciiTheme="minorHAnsi" w:hAnsiTheme="minorHAnsi"/>
                                <w:b/>
                                <w:bCs/>
                                <w:lang w:val="fr-FR"/>
                              </w:rPr>
                            </w:pPr>
                            <w:r w:rsidRPr="0042601A">
                              <w:rPr>
                                <w:rFonts w:asciiTheme="minorHAnsi" w:hAnsiTheme="minorHAnsi"/>
                                <w:b/>
                                <w:bCs/>
                                <w:lang w:val="fr-FR"/>
                              </w:rPr>
                              <w:t xml:space="preserve">Mesures requises : </w:t>
                            </w:r>
                          </w:p>
                          <w:p w14:paraId="31D7164B" w14:textId="77777777" w:rsidR="00270A27" w:rsidRPr="0042601A" w:rsidRDefault="00270A27" w:rsidP="00E06946">
                            <w:pPr>
                              <w:pStyle w:val="ColorfulList-Accent11"/>
                              <w:ind w:left="0"/>
                              <w:rPr>
                                <w:rFonts w:asciiTheme="minorHAnsi" w:hAnsiTheme="minorHAnsi"/>
                              </w:rPr>
                            </w:pPr>
                          </w:p>
                          <w:p w14:paraId="59ACC8F4" w14:textId="54A616E6" w:rsidR="00270A27" w:rsidRPr="0042601A" w:rsidRDefault="00270A27" w:rsidP="00E06946">
                            <w:pPr>
                              <w:pStyle w:val="ColorfulList-Accent11"/>
                              <w:ind w:left="0"/>
                              <w:rPr>
                                <w:rFonts w:asciiTheme="minorHAnsi" w:hAnsiTheme="minorHAnsi"/>
                              </w:rPr>
                            </w:pPr>
                            <w:r w:rsidRPr="0042601A">
                              <w:rPr>
                                <w:rFonts w:asciiTheme="minorHAnsi" w:hAnsiTheme="minorHAnsi"/>
                              </w:rPr>
                              <w:t xml:space="preserve">Le Comité permanent est invité à : </w:t>
                            </w:r>
                          </w:p>
                          <w:p w14:paraId="02C962BB" w14:textId="77777777" w:rsidR="00270A27" w:rsidRPr="0042601A" w:rsidRDefault="00270A27" w:rsidP="00E06946">
                            <w:pPr>
                              <w:pStyle w:val="ColorfulList-Accent11"/>
                              <w:ind w:left="0"/>
                              <w:rPr>
                                <w:rFonts w:asciiTheme="minorHAnsi" w:hAnsiTheme="minorHAnsi"/>
                              </w:rPr>
                            </w:pPr>
                          </w:p>
                          <w:p w14:paraId="281720E3" w14:textId="7AAF6092" w:rsidR="00270A27" w:rsidRPr="0042601A" w:rsidRDefault="00270A27" w:rsidP="00E06946">
                            <w:pPr>
                              <w:pStyle w:val="ColorfulList-Accent11"/>
                              <w:numPr>
                                <w:ilvl w:val="0"/>
                                <w:numId w:val="1"/>
                              </w:numPr>
                              <w:spacing w:after="0" w:line="240" w:lineRule="auto"/>
                              <w:rPr>
                                <w:rFonts w:asciiTheme="minorHAnsi" w:hAnsiTheme="minorHAnsi"/>
                              </w:rPr>
                            </w:pPr>
                            <w:r w:rsidRPr="0042601A">
                              <w:rPr>
                                <w:rFonts w:asciiTheme="minorHAnsi" w:hAnsiTheme="minorHAnsi"/>
                              </w:rPr>
                              <w:t>prendre note du présent document et en particulier des besoins relatifs aux langues exprimés par les Parties contractantes; et</w:t>
                            </w:r>
                          </w:p>
                          <w:p w14:paraId="1A55705F" w14:textId="77777777" w:rsidR="00270A27" w:rsidRPr="0042601A" w:rsidRDefault="00270A27" w:rsidP="000C2489">
                            <w:pPr>
                              <w:pStyle w:val="ColorfulList-Accent11"/>
                              <w:spacing w:after="0" w:line="240" w:lineRule="auto"/>
                              <w:ind w:left="0"/>
                              <w:rPr>
                                <w:rFonts w:asciiTheme="minorHAnsi" w:hAnsiTheme="minorHAnsi"/>
                              </w:rPr>
                            </w:pPr>
                          </w:p>
                          <w:p w14:paraId="5AC4A010" w14:textId="1520645B" w:rsidR="00270A27" w:rsidRPr="0042601A" w:rsidRDefault="00270A27" w:rsidP="00F13450">
                            <w:pPr>
                              <w:pStyle w:val="ColorfulList-Accent11"/>
                              <w:numPr>
                                <w:ilvl w:val="0"/>
                                <w:numId w:val="1"/>
                              </w:numPr>
                              <w:spacing w:after="0" w:line="240" w:lineRule="auto"/>
                              <w:rPr>
                                <w:rFonts w:asciiTheme="minorHAnsi" w:hAnsiTheme="minorHAnsi"/>
                              </w:rPr>
                            </w:pPr>
                            <w:r w:rsidRPr="0042601A">
                              <w:rPr>
                                <w:rFonts w:asciiTheme="minorHAnsi" w:hAnsiTheme="minorHAnsi" w:cs="Calibri"/>
                              </w:rPr>
                              <w:t>faire ses commentaires sur les questions figurant à l’annexe 1 sur lesquelles des éclaircissements sont demandés, en particulier les paragraphes 47, 51, 52, 54, 55 et 57, afin qu’un projet de stratégie linguistique puisse être soumis au Comité permanent lors de sa 54</w:t>
                            </w:r>
                            <w:r w:rsidRPr="0042601A">
                              <w:rPr>
                                <w:rFonts w:asciiTheme="minorHAnsi" w:hAnsiTheme="minorHAnsi" w:cs="Calibri"/>
                                <w:vertAlign w:val="superscript"/>
                              </w:rPr>
                              <w:t>e</w:t>
                            </w:r>
                            <w:r w:rsidRPr="0042601A">
                              <w:rPr>
                                <w:rFonts w:asciiTheme="minorHAnsi" w:hAnsiTheme="minorHAnsi" w:cs="Calibri"/>
                              </w:rPr>
                              <w:t xml:space="preserve"> Réunion.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65pt;height:1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">
                <v:textbox>
                  <w:txbxContent>
                    <w:p w14:paraId="5ADAE987" w14:textId="625CCF9B" w:rsidR="00270A27" w:rsidRPr="0042601A" w:rsidRDefault="00270A27" w:rsidP="000C2489">
                      <w:pPr>
                        <w:rPr>
                          <w:rFonts w:asciiTheme="minorHAnsi" w:hAnsiTheme="minorHAnsi"/>
                          <w:b/>
                          <w:bCs/>
                          <w:lang w:val="fr-FR"/>
                        </w:rPr>
                      </w:pPr>
                      <w:r w:rsidRPr="0042601A">
                        <w:rPr>
                          <w:rFonts w:asciiTheme="minorHAnsi" w:hAnsiTheme="minorHAnsi"/>
                          <w:b/>
                          <w:bCs/>
                          <w:lang w:val="fr-FR"/>
                        </w:rPr>
                        <w:t xml:space="preserve">Mesures requises : </w:t>
                      </w:r>
                    </w:p>
                    <w:p w14:paraId="31D7164B" w14:textId="77777777" w:rsidR="00270A27" w:rsidRPr="0042601A" w:rsidRDefault="00270A27" w:rsidP="00E06946">
                      <w:pPr>
                        <w:pStyle w:val="ColorfulList-Accent11"/>
                        <w:ind w:left="0"/>
                        <w:rPr>
                          <w:rFonts w:asciiTheme="minorHAnsi" w:hAnsiTheme="minorHAnsi"/>
                        </w:rPr>
                      </w:pPr>
                    </w:p>
                    <w:p w14:paraId="59ACC8F4" w14:textId="54A616E6" w:rsidR="00270A27" w:rsidRPr="0042601A" w:rsidRDefault="00270A27" w:rsidP="00E06946">
                      <w:pPr>
                        <w:pStyle w:val="ColorfulList-Accent11"/>
                        <w:ind w:left="0"/>
                        <w:rPr>
                          <w:rFonts w:asciiTheme="minorHAnsi" w:hAnsiTheme="minorHAnsi"/>
                        </w:rPr>
                      </w:pPr>
                      <w:r w:rsidRPr="0042601A">
                        <w:rPr>
                          <w:rFonts w:asciiTheme="minorHAnsi" w:hAnsiTheme="minorHAnsi"/>
                        </w:rPr>
                        <w:t xml:space="preserve">Le Comité permanent est invité à : </w:t>
                      </w:r>
                    </w:p>
                    <w:p w14:paraId="02C962BB" w14:textId="77777777" w:rsidR="00270A27" w:rsidRPr="0042601A" w:rsidRDefault="00270A27" w:rsidP="00E06946">
                      <w:pPr>
                        <w:pStyle w:val="ColorfulList-Accent11"/>
                        <w:ind w:left="0"/>
                        <w:rPr>
                          <w:rFonts w:asciiTheme="minorHAnsi" w:hAnsiTheme="minorHAnsi"/>
                        </w:rPr>
                      </w:pPr>
                    </w:p>
                    <w:p w14:paraId="281720E3" w14:textId="7AAF6092" w:rsidR="00270A27" w:rsidRPr="0042601A" w:rsidRDefault="00270A27" w:rsidP="00E06946">
                      <w:pPr>
                        <w:pStyle w:val="ColorfulList-Accent11"/>
                        <w:numPr>
                          <w:ilvl w:val="0"/>
                          <w:numId w:val="1"/>
                        </w:numPr>
                        <w:spacing w:after="0" w:line="240" w:lineRule="auto"/>
                        <w:rPr>
                          <w:rFonts w:asciiTheme="minorHAnsi" w:hAnsiTheme="minorHAnsi"/>
                        </w:rPr>
                      </w:pPr>
                      <w:r w:rsidRPr="0042601A">
                        <w:rPr>
                          <w:rFonts w:asciiTheme="minorHAnsi" w:hAnsiTheme="minorHAnsi"/>
                        </w:rPr>
                        <w:t>prendre note du présent document et en particulier des besoins relatifs aux langues exprimés par les Parties contractantes; et</w:t>
                      </w:r>
                    </w:p>
                    <w:p w14:paraId="1A55705F" w14:textId="77777777" w:rsidR="00270A27" w:rsidRPr="0042601A" w:rsidRDefault="00270A27" w:rsidP="000C2489">
                      <w:pPr>
                        <w:pStyle w:val="ColorfulList-Accent11"/>
                        <w:spacing w:after="0" w:line="240" w:lineRule="auto"/>
                        <w:ind w:left="0"/>
                        <w:rPr>
                          <w:rFonts w:asciiTheme="minorHAnsi" w:hAnsiTheme="minorHAnsi"/>
                        </w:rPr>
                      </w:pPr>
                    </w:p>
                    <w:p w14:paraId="5AC4A010" w14:textId="1520645B" w:rsidR="00270A27" w:rsidRPr="0042601A" w:rsidRDefault="00270A27" w:rsidP="00F13450">
                      <w:pPr>
                        <w:pStyle w:val="ColorfulList-Accent11"/>
                        <w:numPr>
                          <w:ilvl w:val="0"/>
                          <w:numId w:val="1"/>
                        </w:numPr>
                        <w:spacing w:after="0" w:line="240" w:lineRule="auto"/>
                        <w:rPr>
                          <w:rFonts w:asciiTheme="minorHAnsi" w:hAnsiTheme="minorHAnsi"/>
                        </w:rPr>
                      </w:pPr>
                      <w:r w:rsidRPr="0042601A">
                        <w:rPr>
                          <w:rFonts w:asciiTheme="minorHAnsi" w:hAnsiTheme="minorHAnsi" w:cs="Calibri"/>
                        </w:rPr>
                        <w:t>faire ses commentaires sur les questions figurant à l’annexe 1 sur lesquelles des éclaircissements sont demandés, en particulier les paragraphes 47, 51, 52, 54, 55 et 57, afin qu’un projet de stratégie linguistique puisse être soumis au Comité permanent lors de sa 54</w:t>
                      </w:r>
                      <w:r w:rsidRPr="0042601A">
                        <w:rPr>
                          <w:rFonts w:asciiTheme="minorHAnsi" w:hAnsiTheme="minorHAnsi" w:cs="Calibri"/>
                          <w:vertAlign w:val="superscript"/>
                        </w:rPr>
                        <w:t>e</w:t>
                      </w:r>
                      <w:r w:rsidRPr="0042601A">
                        <w:rPr>
                          <w:rFonts w:asciiTheme="minorHAnsi" w:hAnsiTheme="minorHAnsi" w:cs="Calibri"/>
                        </w:rPr>
                        <w:t xml:space="preserve"> Réunion.</w:t>
                      </w:r>
                    </w:p>
                  </w:txbxContent>
                </v:textbox>
                <w10:anchorlock/>
              </v:shape>
            </w:pict>
          </mc:Fallback>
        </mc:AlternateContent>
      </w:r>
    </w:p>
    <w:p w14:paraId="6C420B6E" w14:textId="77777777" w:rsidR="009E0AE8" w:rsidRPr="0042601A" w:rsidRDefault="009E0AE8" w:rsidP="00014168">
      <w:pPr>
        <w:rPr>
          <w:rFonts w:asciiTheme="minorHAnsi" w:hAnsiTheme="minorHAnsi" w:cs="Arial"/>
          <w:b/>
          <w:lang w:val="fr-FR"/>
        </w:rPr>
      </w:pPr>
    </w:p>
    <w:p w14:paraId="3CBD61D7" w14:textId="77777777" w:rsidR="00B43376" w:rsidRPr="0042601A" w:rsidRDefault="00B43376" w:rsidP="00014168">
      <w:pPr>
        <w:rPr>
          <w:rFonts w:asciiTheme="minorHAnsi" w:hAnsiTheme="minorHAnsi" w:cs="Arial"/>
          <w:b/>
          <w:lang w:val="fr-FR"/>
        </w:rPr>
      </w:pPr>
    </w:p>
    <w:p w14:paraId="485F37B7" w14:textId="2A1041E8" w:rsidR="00926401" w:rsidRPr="0042601A" w:rsidRDefault="00B46E7A" w:rsidP="00091BEF">
      <w:pPr>
        <w:pStyle w:val="ListParagraph"/>
        <w:numPr>
          <w:ilvl w:val="0"/>
          <w:numId w:val="3"/>
        </w:numPr>
        <w:spacing w:after="0" w:line="240" w:lineRule="auto"/>
        <w:ind w:left="426" w:hanging="426"/>
        <w:contextualSpacing w:val="0"/>
        <w:outlineLvl w:val="0"/>
        <w:rPr>
          <w:rFonts w:asciiTheme="minorHAnsi" w:eastAsia="Helvetica" w:hAnsiTheme="minorHAnsi" w:cs="Calibri"/>
        </w:rPr>
      </w:pPr>
      <w:bookmarkStart w:id="0" w:name="OLE_LINK6"/>
      <w:r w:rsidRPr="0042601A">
        <w:rPr>
          <w:rFonts w:asciiTheme="minorHAnsi" w:hAnsiTheme="minorHAnsi" w:cs="Calibri"/>
        </w:rPr>
        <w:t>Lors de sa</w:t>
      </w:r>
      <w:r w:rsidR="008E34FD" w:rsidRPr="0042601A">
        <w:rPr>
          <w:rFonts w:asciiTheme="minorHAnsi" w:hAnsiTheme="minorHAnsi" w:cs="Calibri"/>
        </w:rPr>
        <w:t xml:space="preserve"> </w:t>
      </w:r>
      <w:r w:rsidR="00C87194" w:rsidRPr="0042601A">
        <w:rPr>
          <w:rFonts w:asciiTheme="minorHAnsi" w:hAnsiTheme="minorHAnsi" w:cs="Calibri"/>
        </w:rPr>
        <w:t>12</w:t>
      </w:r>
      <w:r w:rsidR="00C369DB" w:rsidRPr="0042601A">
        <w:rPr>
          <w:rFonts w:asciiTheme="minorHAnsi" w:hAnsiTheme="minorHAnsi" w:cs="Calibri"/>
          <w:vertAlign w:val="superscript"/>
        </w:rPr>
        <w:t>e</w:t>
      </w:r>
      <w:r w:rsidR="00C369DB" w:rsidRPr="0042601A">
        <w:rPr>
          <w:rFonts w:asciiTheme="minorHAnsi" w:hAnsiTheme="minorHAnsi" w:cs="Calibri"/>
        </w:rPr>
        <w:t xml:space="preserve"> Session</w:t>
      </w:r>
      <w:r w:rsidRPr="0042601A">
        <w:rPr>
          <w:rFonts w:asciiTheme="minorHAnsi" w:hAnsiTheme="minorHAnsi" w:cs="Calibri"/>
        </w:rPr>
        <w:t xml:space="preserve">, </w:t>
      </w:r>
      <w:r w:rsidR="00C369DB" w:rsidRPr="0042601A">
        <w:rPr>
          <w:rFonts w:asciiTheme="minorHAnsi" w:hAnsiTheme="minorHAnsi" w:cs="Calibri"/>
        </w:rPr>
        <w:t xml:space="preserve">la Conférence des </w:t>
      </w:r>
      <w:r w:rsidR="00C87194" w:rsidRPr="0042601A">
        <w:rPr>
          <w:rFonts w:asciiTheme="minorHAnsi" w:hAnsiTheme="minorHAnsi" w:cs="Calibri"/>
        </w:rPr>
        <w:t xml:space="preserve">Parties </w:t>
      </w:r>
      <w:r w:rsidR="00C369DB" w:rsidRPr="0042601A">
        <w:rPr>
          <w:rFonts w:asciiTheme="minorHAnsi" w:hAnsiTheme="minorHAnsi" w:cs="Calibri"/>
        </w:rPr>
        <w:t xml:space="preserve">contractantes à la Convention de </w:t>
      </w:r>
      <w:r w:rsidR="00C87194" w:rsidRPr="0042601A">
        <w:rPr>
          <w:rFonts w:asciiTheme="minorHAnsi" w:hAnsiTheme="minorHAnsi" w:cs="Calibri"/>
        </w:rPr>
        <w:t>Ramsar</w:t>
      </w:r>
      <w:r w:rsidR="00C369DB" w:rsidRPr="0042601A">
        <w:rPr>
          <w:rFonts w:asciiTheme="minorHAnsi" w:hAnsiTheme="minorHAnsi" w:cs="Calibri"/>
        </w:rPr>
        <w:t xml:space="preserve"> a </w:t>
      </w:r>
      <w:r w:rsidRPr="0042601A">
        <w:rPr>
          <w:rFonts w:asciiTheme="minorHAnsi" w:hAnsiTheme="minorHAnsi" w:cs="Calibri"/>
        </w:rPr>
        <w:t>adopté</w:t>
      </w:r>
      <w:r w:rsidR="00C369DB" w:rsidRPr="0042601A">
        <w:rPr>
          <w:rFonts w:asciiTheme="minorHAnsi" w:hAnsiTheme="minorHAnsi" w:cs="Calibri"/>
        </w:rPr>
        <w:t xml:space="preserve"> la Ré</w:t>
      </w:r>
      <w:r w:rsidR="00C87194" w:rsidRPr="0042601A">
        <w:rPr>
          <w:rFonts w:asciiTheme="minorHAnsi" w:hAnsiTheme="minorHAnsi" w:cs="Calibri"/>
        </w:rPr>
        <w:t xml:space="preserve">solution XII.3 </w:t>
      </w:r>
      <w:r w:rsidR="00372E6B" w:rsidRPr="0042601A">
        <w:rPr>
          <w:rFonts w:asciiTheme="minorHAnsi" w:hAnsiTheme="minorHAnsi" w:cs="Calibri"/>
        </w:rPr>
        <w:t xml:space="preserve">demandant </w:t>
      </w:r>
      <w:r w:rsidR="00372E6B" w:rsidRPr="0042601A">
        <w:rPr>
          <w:rFonts w:asciiTheme="minorHAnsi" w:hAnsiTheme="minorHAnsi" w:cs="Calibri"/>
          <w:bCs/>
        </w:rPr>
        <w:t>au Secrétariat, sous réserve des ressources disponibles, de rédiger une stratégie décrivant l’éventuelle intégration progressive de l’arabe ou d’autres langues des Nations Unies dans les travaux de la Convention</w:t>
      </w:r>
      <w:bookmarkEnd w:id="0"/>
      <w:r w:rsidR="00C87194" w:rsidRPr="0042601A">
        <w:rPr>
          <w:rFonts w:asciiTheme="minorHAnsi" w:hAnsiTheme="minorHAnsi" w:cs="Calibri"/>
        </w:rPr>
        <w:t xml:space="preserve">. </w:t>
      </w:r>
      <w:r w:rsidR="00372E6B" w:rsidRPr="0042601A">
        <w:rPr>
          <w:rFonts w:asciiTheme="minorHAnsi" w:hAnsiTheme="minorHAnsi" w:cs="Calibri"/>
        </w:rPr>
        <w:t>La</w:t>
      </w:r>
      <w:r w:rsidR="00C87194" w:rsidRPr="0042601A">
        <w:rPr>
          <w:rFonts w:asciiTheme="minorHAnsi" w:hAnsiTheme="minorHAnsi" w:cs="Calibri"/>
        </w:rPr>
        <w:t xml:space="preserve"> </w:t>
      </w:r>
      <w:r w:rsidR="00372E6B" w:rsidRPr="0042601A">
        <w:rPr>
          <w:rFonts w:asciiTheme="minorHAnsi" w:hAnsiTheme="minorHAnsi" w:cs="Calibri"/>
        </w:rPr>
        <w:t>ré</w:t>
      </w:r>
      <w:r w:rsidR="00C87194" w:rsidRPr="0042601A">
        <w:rPr>
          <w:rFonts w:asciiTheme="minorHAnsi" w:hAnsiTheme="minorHAnsi" w:cs="Calibri"/>
        </w:rPr>
        <w:t xml:space="preserve">solution </w:t>
      </w:r>
      <w:r w:rsidR="00372E6B" w:rsidRPr="0042601A">
        <w:rPr>
          <w:rFonts w:asciiTheme="minorHAnsi" w:hAnsiTheme="minorHAnsi" w:cs="Calibri"/>
        </w:rPr>
        <w:t xml:space="preserve">demande au Comité permanent de surveiller les progrès </w:t>
      </w:r>
      <w:r w:rsidR="00AA1D07" w:rsidRPr="0042601A">
        <w:rPr>
          <w:rFonts w:asciiTheme="minorHAnsi" w:hAnsiTheme="minorHAnsi" w:cs="Calibri"/>
        </w:rPr>
        <w:t xml:space="preserve">de ces travaux </w:t>
      </w:r>
      <w:r w:rsidR="00372E6B" w:rsidRPr="0042601A">
        <w:rPr>
          <w:rFonts w:asciiTheme="minorHAnsi" w:hAnsiTheme="minorHAnsi" w:cs="Calibri"/>
        </w:rPr>
        <w:t>et de donner des conseils</w:t>
      </w:r>
      <w:r w:rsidR="00F36885" w:rsidRPr="0042601A">
        <w:rPr>
          <w:rFonts w:asciiTheme="minorHAnsi" w:hAnsiTheme="minorHAnsi" w:cs="Calibri"/>
        </w:rPr>
        <w:t>,</w:t>
      </w:r>
      <w:r w:rsidR="00372E6B" w:rsidRPr="0042601A">
        <w:rPr>
          <w:rFonts w:asciiTheme="minorHAnsi" w:hAnsiTheme="minorHAnsi" w:cs="Calibri"/>
        </w:rPr>
        <w:t xml:space="preserve"> si nécessaire</w:t>
      </w:r>
      <w:r w:rsidR="00F36885" w:rsidRPr="0042601A">
        <w:rPr>
          <w:rFonts w:asciiTheme="minorHAnsi" w:hAnsiTheme="minorHAnsi" w:cs="Calibri"/>
        </w:rPr>
        <w:t>,</w:t>
      </w:r>
      <w:r w:rsidR="00372E6B" w:rsidRPr="0042601A">
        <w:rPr>
          <w:rFonts w:asciiTheme="minorHAnsi" w:hAnsiTheme="minorHAnsi" w:cs="Calibri"/>
        </w:rPr>
        <w:t xml:space="preserve"> et </w:t>
      </w:r>
      <w:r w:rsidR="00AA1D07" w:rsidRPr="0042601A">
        <w:rPr>
          <w:rFonts w:asciiTheme="minorHAnsi" w:hAnsiTheme="minorHAnsi" w:cs="Calibri"/>
        </w:rPr>
        <w:t>également</w:t>
      </w:r>
      <w:r w:rsidR="00372E6B" w:rsidRPr="0042601A">
        <w:rPr>
          <w:rFonts w:asciiTheme="minorHAnsi" w:hAnsiTheme="minorHAnsi" w:cs="Calibri"/>
        </w:rPr>
        <w:t> :</w:t>
      </w:r>
    </w:p>
    <w:p w14:paraId="07E953AE" w14:textId="77777777" w:rsidR="00926401" w:rsidRPr="0042601A" w:rsidRDefault="00926401" w:rsidP="00926401">
      <w:pPr>
        <w:ind w:left="1080"/>
        <w:outlineLvl w:val="0"/>
        <w:rPr>
          <w:rFonts w:asciiTheme="minorHAnsi" w:eastAsia="Helvetica" w:hAnsiTheme="minorHAnsi" w:cs="Calibri"/>
          <w:lang w:val="fr-FR"/>
        </w:rPr>
      </w:pPr>
    </w:p>
    <w:p w14:paraId="1D3BF8C7" w14:textId="4484F63E" w:rsidR="00C87194" w:rsidRPr="0042601A" w:rsidRDefault="00A850FF" w:rsidP="00926401">
      <w:pPr>
        <w:ind w:left="1080"/>
        <w:outlineLvl w:val="0"/>
        <w:rPr>
          <w:rFonts w:asciiTheme="minorHAnsi" w:eastAsia="Helvetica" w:hAnsiTheme="minorHAnsi" w:cs="Calibri"/>
          <w:lang w:val="fr-FR"/>
        </w:rPr>
      </w:pPr>
      <w:r w:rsidRPr="0042601A">
        <w:rPr>
          <w:rFonts w:asciiTheme="minorHAnsi" w:hAnsiTheme="minorHAnsi" w:cstheme="minorHAnsi"/>
          <w:bCs/>
          <w:i/>
          <w:lang w:val="fr-FR"/>
        </w:rPr>
        <w:t>…</w:t>
      </w:r>
      <w:r w:rsidR="00926401" w:rsidRPr="0042601A">
        <w:rPr>
          <w:rFonts w:asciiTheme="minorHAnsi" w:hAnsiTheme="minorHAnsi" w:cstheme="minorHAnsi"/>
          <w:bCs/>
          <w:i/>
          <w:lang w:val="fr-FR"/>
        </w:rPr>
        <w:t xml:space="preserve"> </w:t>
      </w:r>
      <w:r w:rsidR="00372E6B" w:rsidRPr="0042601A">
        <w:rPr>
          <w:rFonts w:asciiTheme="minorHAnsi" w:hAnsiTheme="minorHAnsi" w:cstheme="minorHAnsi"/>
          <w:bCs/>
          <w:i/>
          <w:lang w:val="fr-FR"/>
        </w:rPr>
        <w:t>de soumettre à la 13e Session de la Conférence des Parties contractantes un rapport, avec ses recommandations, contenant la stratégie en vue de l’utilisation de la langue arabe par la Convention, assorti d’un mécanisme financier et d’options pour une introduction pas à pas de l’arabe dans les travaux de la Convention, sous réserve des ressources disponibles</w:t>
      </w:r>
      <w:r w:rsidR="00926401" w:rsidRPr="0042601A">
        <w:rPr>
          <w:rFonts w:asciiTheme="minorHAnsi" w:hAnsiTheme="minorHAnsi" w:cstheme="minorHAnsi"/>
          <w:bCs/>
          <w:i/>
          <w:lang w:val="fr-FR"/>
        </w:rPr>
        <w:t>.</w:t>
      </w:r>
      <w:r w:rsidRPr="0042601A">
        <w:rPr>
          <w:rFonts w:asciiTheme="minorHAnsi" w:hAnsiTheme="minorHAnsi" w:cstheme="minorHAnsi"/>
          <w:bCs/>
          <w:i/>
          <w:lang w:val="fr-FR"/>
        </w:rPr>
        <w:t xml:space="preserve"> </w:t>
      </w:r>
      <w:r w:rsidR="00417F21" w:rsidRPr="0042601A">
        <w:rPr>
          <w:rFonts w:asciiTheme="minorHAnsi" w:hAnsiTheme="minorHAnsi" w:cstheme="minorHAnsi"/>
          <w:bCs/>
          <w:lang w:val="fr-FR"/>
        </w:rPr>
        <w:t>(par</w:t>
      </w:r>
      <w:r w:rsidRPr="0042601A">
        <w:rPr>
          <w:rFonts w:asciiTheme="minorHAnsi" w:hAnsiTheme="minorHAnsi" w:cstheme="minorHAnsi"/>
          <w:bCs/>
          <w:lang w:val="fr-FR"/>
        </w:rPr>
        <w:t xml:space="preserve">. 29 of the </w:t>
      </w:r>
      <w:r w:rsidR="00735B1A" w:rsidRPr="0042601A">
        <w:rPr>
          <w:rFonts w:asciiTheme="minorHAnsi" w:hAnsiTheme="minorHAnsi" w:cstheme="minorHAnsi"/>
          <w:bCs/>
          <w:lang w:val="fr-FR"/>
        </w:rPr>
        <w:t>Résolution</w:t>
      </w:r>
      <w:r w:rsidRPr="0042601A">
        <w:rPr>
          <w:rFonts w:asciiTheme="minorHAnsi" w:hAnsiTheme="minorHAnsi" w:cstheme="minorHAnsi"/>
          <w:bCs/>
          <w:lang w:val="fr-FR"/>
        </w:rPr>
        <w:t>)</w:t>
      </w:r>
    </w:p>
    <w:p w14:paraId="20C3B779" w14:textId="77777777" w:rsidR="00C87194" w:rsidRPr="0042601A" w:rsidRDefault="00C87194" w:rsidP="00C87194">
      <w:pPr>
        <w:pStyle w:val="ListParagraph"/>
        <w:spacing w:after="0" w:line="240" w:lineRule="auto"/>
        <w:ind w:left="426"/>
        <w:contextualSpacing w:val="0"/>
        <w:outlineLvl w:val="0"/>
        <w:rPr>
          <w:rFonts w:asciiTheme="minorHAnsi" w:eastAsia="Helvetica" w:hAnsiTheme="minorHAnsi" w:cs="Calibri"/>
        </w:rPr>
      </w:pPr>
    </w:p>
    <w:p w14:paraId="0F6253E2" w14:textId="2CCA5780" w:rsidR="00C87194" w:rsidRPr="0042601A" w:rsidRDefault="00417F21" w:rsidP="00091BEF">
      <w:pPr>
        <w:pStyle w:val="ListParagraph"/>
        <w:numPr>
          <w:ilvl w:val="0"/>
          <w:numId w:val="3"/>
        </w:numPr>
        <w:spacing w:after="0" w:line="240" w:lineRule="auto"/>
        <w:ind w:left="426" w:hanging="426"/>
        <w:contextualSpacing w:val="0"/>
        <w:outlineLvl w:val="0"/>
        <w:rPr>
          <w:rFonts w:asciiTheme="minorHAnsi" w:hAnsiTheme="minorHAnsi" w:cs="Calibri"/>
        </w:rPr>
      </w:pPr>
      <w:r w:rsidRPr="0042601A">
        <w:rPr>
          <w:rFonts w:asciiTheme="minorHAnsi" w:hAnsiTheme="minorHAnsi" w:cs="Calibri"/>
        </w:rPr>
        <w:t>Lors de sa 52</w:t>
      </w:r>
      <w:r w:rsidRPr="0042601A">
        <w:rPr>
          <w:rFonts w:asciiTheme="minorHAnsi" w:hAnsiTheme="minorHAnsi" w:cs="Calibri"/>
          <w:vertAlign w:val="superscript"/>
        </w:rPr>
        <w:t>e</w:t>
      </w:r>
      <w:r w:rsidRPr="0042601A">
        <w:rPr>
          <w:rFonts w:asciiTheme="minorHAnsi" w:hAnsiTheme="minorHAnsi" w:cs="Calibri"/>
        </w:rPr>
        <w:t xml:space="preserve"> </w:t>
      </w:r>
      <w:r w:rsidR="00972613" w:rsidRPr="0042601A">
        <w:rPr>
          <w:rFonts w:asciiTheme="minorHAnsi" w:hAnsiTheme="minorHAnsi" w:cs="Calibri"/>
        </w:rPr>
        <w:t>Réunion</w:t>
      </w:r>
      <w:r w:rsidRPr="0042601A">
        <w:rPr>
          <w:rFonts w:asciiTheme="minorHAnsi" w:hAnsiTheme="minorHAnsi" w:cs="Calibri"/>
        </w:rPr>
        <w:t xml:space="preserve"> </w:t>
      </w:r>
      <w:r w:rsidR="008E6EC5" w:rsidRPr="0042601A">
        <w:rPr>
          <w:rFonts w:asciiTheme="minorHAnsi" w:hAnsiTheme="minorHAnsi" w:cs="Calibri"/>
        </w:rPr>
        <w:t>(SC52),</w:t>
      </w:r>
      <w:r w:rsidR="00C87194" w:rsidRPr="0042601A">
        <w:rPr>
          <w:rFonts w:asciiTheme="minorHAnsi" w:hAnsiTheme="minorHAnsi" w:cs="Calibri"/>
        </w:rPr>
        <w:t xml:space="preserve"> </w:t>
      </w:r>
      <w:r w:rsidRPr="0042601A">
        <w:rPr>
          <w:rFonts w:asciiTheme="minorHAnsi" w:hAnsiTheme="minorHAnsi" w:cs="Calibri"/>
        </w:rPr>
        <w:t xml:space="preserve">le Comité permanent </w:t>
      </w:r>
      <w:r w:rsidR="001135BD" w:rsidRPr="0042601A">
        <w:rPr>
          <w:rFonts w:asciiTheme="minorHAnsi" w:hAnsiTheme="minorHAnsi" w:cs="Calibri"/>
        </w:rPr>
        <w:t xml:space="preserve">Ramsar </w:t>
      </w:r>
      <w:r w:rsidRPr="0042601A">
        <w:rPr>
          <w:rFonts w:asciiTheme="minorHAnsi" w:hAnsiTheme="minorHAnsi" w:cs="Calibri"/>
        </w:rPr>
        <w:t xml:space="preserve">a adopté la </w:t>
      </w:r>
      <w:r w:rsidR="00C87194" w:rsidRPr="0042601A">
        <w:rPr>
          <w:rFonts w:asciiTheme="minorHAnsi" w:hAnsiTheme="minorHAnsi" w:cs="Calibri"/>
        </w:rPr>
        <w:t>SC52-21</w:t>
      </w:r>
      <w:r w:rsidR="008E6EC5" w:rsidRPr="0042601A">
        <w:rPr>
          <w:rFonts w:asciiTheme="minorHAnsi" w:hAnsiTheme="minorHAnsi" w:cs="Calibri"/>
        </w:rPr>
        <w:t>,</w:t>
      </w:r>
      <w:r w:rsidR="00C87194" w:rsidRPr="0042601A">
        <w:rPr>
          <w:rFonts w:asciiTheme="minorHAnsi" w:hAnsiTheme="minorHAnsi" w:cs="Calibri"/>
        </w:rPr>
        <w:t xml:space="preserve"> </w:t>
      </w:r>
      <w:r w:rsidR="001135BD" w:rsidRPr="0042601A">
        <w:rPr>
          <w:rFonts w:asciiTheme="minorHAnsi" w:hAnsiTheme="minorHAnsi" w:cs="Calibri"/>
        </w:rPr>
        <w:t>dans laquelle « le Comité permanent demande au Secrétariat Ramsar, sans appui de consultant, de développer la stratégie décrivant l’éventuelle intégration progressive de l’arabe ou d’autres langues des Nations Unies dans les travaux de la Convention, contenue dans l’annexe du document SC52.03 Rev. 1. » </w:t>
      </w:r>
    </w:p>
    <w:p w14:paraId="4A38BE0C" w14:textId="77777777" w:rsidR="00C87194" w:rsidRPr="0042601A" w:rsidRDefault="00C87194" w:rsidP="00C87194">
      <w:pPr>
        <w:pStyle w:val="BodyText"/>
        <w:widowControl w:val="0"/>
        <w:kinsoku w:val="0"/>
        <w:overflowPunct w:val="0"/>
        <w:spacing w:after="0"/>
        <w:ind w:left="284" w:right="-46"/>
        <w:rPr>
          <w:rFonts w:asciiTheme="minorHAnsi" w:hAnsiTheme="minorHAnsi"/>
          <w:b/>
          <w:bCs/>
          <w:sz w:val="22"/>
          <w:szCs w:val="22"/>
          <w:lang w:val="fr-FR"/>
        </w:rPr>
      </w:pPr>
    </w:p>
    <w:p w14:paraId="7DDFADFE" w14:textId="7E02734F" w:rsidR="00C87194" w:rsidRPr="0042601A" w:rsidRDefault="001135BD" w:rsidP="00091BEF">
      <w:pPr>
        <w:pStyle w:val="ListParagraph"/>
        <w:numPr>
          <w:ilvl w:val="0"/>
          <w:numId w:val="3"/>
        </w:numPr>
        <w:spacing w:after="0" w:line="240" w:lineRule="auto"/>
        <w:ind w:left="426" w:hanging="426"/>
        <w:contextualSpacing w:val="0"/>
        <w:outlineLvl w:val="0"/>
        <w:rPr>
          <w:rFonts w:asciiTheme="minorHAnsi" w:hAnsiTheme="minorHAnsi"/>
          <w:b/>
          <w:bCs/>
        </w:rPr>
      </w:pPr>
      <w:r w:rsidRPr="0042601A">
        <w:rPr>
          <w:rFonts w:asciiTheme="minorHAnsi" w:hAnsiTheme="minorHAnsi" w:cs="Calibri"/>
        </w:rPr>
        <w:t>Les travaux à entreprendre dans la stratégie sont, notamment les suivants :</w:t>
      </w:r>
    </w:p>
    <w:p w14:paraId="0922EF19" w14:textId="77777777" w:rsidR="00C87194" w:rsidRPr="0042601A" w:rsidRDefault="00C87194" w:rsidP="00C87194">
      <w:pPr>
        <w:pStyle w:val="ListParagraph"/>
        <w:suppressAutoHyphens/>
        <w:spacing w:line="240" w:lineRule="auto"/>
        <w:ind w:left="0"/>
        <w:rPr>
          <w:rFonts w:asciiTheme="minorHAnsi" w:hAnsiTheme="minorHAnsi"/>
        </w:rPr>
      </w:pPr>
    </w:p>
    <w:p w14:paraId="1C3B5572" w14:textId="32F74FB7" w:rsidR="00C87194" w:rsidRPr="0042601A" w:rsidRDefault="001135BD"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bCs/>
          <w:i/>
        </w:rPr>
      </w:pPr>
      <w:r w:rsidRPr="0042601A">
        <w:rPr>
          <w:rFonts w:asciiTheme="minorHAnsi" w:hAnsiTheme="minorHAnsi" w:cstheme="minorHAnsi"/>
          <w:i/>
        </w:rPr>
        <w:t>Classer les besoins linguistiques de la Convention pour les travaux à court, moyen et long terme de la Convention</w:t>
      </w:r>
      <w:r w:rsidR="00C87194" w:rsidRPr="0042601A">
        <w:rPr>
          <w:rFonts w:asciiTheme="minorHAnsi" w:hAnsiTheme="minorHAnsi" w:cstheme="minorHAnsi"/>
          <w:i/>
        </w:rPr>
        <w:t xml:space="preserve">; </w:t>
      </w:r>
    </w:p>
    <w:p w14:paraId="2B49B535" w14:textId="77777777" w:rsidR="00C87194" w:rsidRPr="0042601A" w:rsidRDefault="00C87194" w:rsidP="00AA0889">
      <w:pPr>
        <w:pStyle w:val="ListParagraph"/>
        <w:suppressAutoHyphens/>
        <w:spacing w:line="240" w:lineRule="auto"/>
        <w:ind w:left="851" w:hanging="284"/>
        <w:rPr>
          <w:rFonts w:asciiTheme="minorHAnsi" w:hAnsiTheme="minorHAnsi" w:cs="Arial Unicode MS"/>
          <w:i/>
        </w:rPr>
      </w:pPr>
    </w:p>
    <w:p w14:paraId="45B96DF9" w14:textId="0E2D0212" w:rsidR="00C87194" w:rsidRPr="0042601A" w:rsidRDefault="00E04288"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bCs/>
          <w:i/>
        </w:rPr>
      </w:pPr>
      <w:r w:rsidRPr="0042601A">
        <w:rPr>
          <w:rFonts w:asciiTheme="minorHAnsi" w:hAnsiTheme="minorHAnsi" w:cstheme="minorHAnsi"/>
          <w:i/>
        </w:rPr>
        <w:lastRenderedPageBreak/>
        <w:t>Identifier les obstacles à la traduction, publication et interprétation effectives des trois langues officielles de la Convention, ainsi que les mesures nécessaires pour les surmonter, y compris l’identification des besoins et des sources de ressources additionnelles pour inclure des langues supplémentaire</w:t>
      </w:r>
      <w:r w:rsidR="00C87194" w:rsidRPr="0042601A">
        <w:rPr>
          <w:rFonts w:asciiTheme="minorHAnsi" w:hAnsiTheme="minorHAnsi" w:cstheme="minorHAnsi"/>
          <w:i/>
        </w:rPr>
        <w:t>s</w:t>
      </w:r>
      <w:r w:rsidR="00C87194" w:rsidRPr="0042601A">
        <w:rPr>
          <w:rFonts w:asciiTheme="minorHAnsi" w:hAnsiTheme="minorHAnsi" w:cstheme="minorHAnsi"/>
          <w:bCs/>
          <w:i/>
        </w:rPr>
        <w:t>;</w:t>
      </w:r>
    </w:p>
    <w:p w14:paraId="75BCBA60" w14:textId="77777777" w:rsidR="00C87194" w:rsidRPr="0042601A" w:rsidRDefault="00C87194" w:rsidP="00AA0889">
      <w:pPr>
        <w:pStyle w:val="ListParagraph"/>
        <w:spacing w:line="240" w:lineRule="auto"/>
        <w:ind w:left="851" w:hanging="284"/>
        <w:rPr>
          <w:rFonts w:asciiTheme="minorHAnsi" w:hAnsiTheme="minorHAnsi" w:cstheme="minorHAnsi"/>
          <w:bCs/>
          <w:i/>
        </w:rPr>
      </w:pPr>
    </w:p>
    <w:p w14:paraId="6446FBAB" w14:textId="07C074EB" w:rsidR="00C87194" w:rsidRPr="0042601A" w:rsidRDefault="00E04288"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i/>
        </w:rPr>
      </w:pPr>
      <w:r w:rsidRPr="0042601A">
        <w:rPr>
          <w:rFonts w:asciiTheme="minorHAnsi" w:hAnsiTheme="minorHAnsi" w:cstheme="minorHAnsi"/>
          <w:i/>
        </w:rPr>
        <w:t>Proposer des moyens d’associer les Parties contractantes pertinentes à la recherche d’une intégration pas à pas et d’un financement de la traduction lors des réunions, des documents des réunions et, s’il y a lieu, d’importants documents d’information Ramsar dans des langues additionnelles</w:t>
      </w:r>
      <w:r w:rsidR="00EB58A4" w:rsidRPr="0042601A">
        <w:rPr>
          <w:rFonts w:asciiTheme="minorHAnsi" w:hAnsiTheme="minorHAnsi" w:cstheme="minorHAnsi"/>
          <w:i/>
        </w:rPr>
        <w:t xml:space="preserve"> de l’ONU,</w:t>
      </w:r>
      <w:r w:rsidRPr="0042601A">
        <w:rPr>
          <w:rFonts w:asciiTheme="minorHAnsi" w:hAnsiTheme="minorHAnsi" w:cstheme="minorHAnsi"/>
          <w:i/>
        </w:rPr>
        <w:t xml:space="preserve"> et d’analyser la viabilité d’inclure ces langues dans les travaux de la </w:t>
      </w:r>
      <w:r w:rsidR="00C87194" w:rsidRPr="0042601A">
        <w:rPr>
          <w:rFonts w:asciiTheme="minorHAnsi" w:hAnsiTheme="minorHAnsi" w:cstheme="minorHAnsi"/>
          <w:i/>
        </w:rPr>
        <w:t xml:space="preserve">Convention; </w:t>
      </w:r>
    </w:p>
    <w:p w14:paraId="1231C6A3" w14:textId="77777777" w:rsidR="00C87194" w:rsidRPr="0042601A" w:rsidRDefault="00C87194" w:rsidP="00AA0889">
      <w:pPr>
        <w:pStyle w:val="ListParagraph"/>
        <w:autoSpaceDE w:val="0"/>
        <w:autoSpaceDN w:val="0"/>
        <w:adjustRightInd w:val="0"/>
        <w:spacing w:line="240" w:lineRule="auto"/>
        <w:ind w:left="851" w:hanging="284"/>
        <w:rPr>
          <w:rFonts w:asciiTheme="minorHAnsi" w:hAnsiTheme="minorHAnsi" w:cstheme="minorHAnsi"/>
          <w:i/>
        </w:rPr>
      </w:pPr>
    </w:p>
    <w:p w14:paraId="1A9E03D4" w14:textId="238F9FED" w:rsidR="00C87194" w:rsidRPr="0042601A" w:rsidRDefault="00EB58A4"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i/>
        </w:rPr>
      </w:pPr>
      <w:r w:rsidRPr="0042601A">
        <w:rPr>
          <w:rFonts w:asciiTheme="minorHAnsi" w:hAnsiTheme="minorHAnsi" w:cstheme="minorHAnsi"/>
          <w:i/>
        </w:rPr>
        <w:t>P</w:t>
      </w:r>
      <w:r w:rsidR="00C87194" w:rsidRPr="0042601A">
        <w:rPr>
          <w:rFonts w:asciiTheme="minorHAnsi" w:hAnsiTheme="minorHAnsi" w:cstheme="minorHAnsi"/>
          <w:i/>
        </w:rPr>
        <w:t>ropose</w:t>
      </w:r>
      <w:r w:rsidRPr="0042601A">
        <w:rPr>
          <w:rFonts w:asciiTheme="minorHAnsi" w:hAnsiTheme="minorHAnsi" w:cstheme="minorHAnsi"/>
          <w:i/>
        </w:rPr>
        <w:t>r</w:t>
      </w:r>
      <w:r w:rsidR="00C87194" w:rsidRPr="0042601A">
        <w:rPr>
          <w:rFonts w:asciiTheme="minorHAnsi" w:hAnsiTheme="minorHAnsi" w:cstheme="minorHAnsi"/>
          <w:i/>
        </w:rPr>
        <w:t xml:space="preserve"> </w:t>
      </w:r>
      <w:r w:rsidRPr="0042601A">
        <w:rPr>
          <w:rFonts w:asciiTheme="minorHAnsi" w:hAnsiTheme="minorHAnsi" w:cstheme="minorHAnsi"/>
          <w:i/>
        </w:rPr>
        <w:t>un calendrier potentiel pour l’intégration pas à pas des changements de procédure, indicateurs clés et étapes pour l’ajout de n’importe quelle langue de l’ONU; et</w:t>
      </w:r>
    </w:p>
    <w:p w14:paraId="3B05A0BA" w14:textId="77777777" w:rsidR="00C87194" w:rsidRPr="0042601A" w:rsidRDefault="00C87194" w:rsidP="00C87194">
      <w:pPr>
        <w:pStyle w:val="ListParagraph"/>
        <w:rPr>
          <w:rFonts w:asciiTheme="minorHAnsi" w:hAnsiTheme="minorHAnsi" w:cstheme="minorHAnsi"/>
          <w:i/>
        </w:rPr>
      </w:pPr>
    </w:p>
    <w:p w14:paraId="61F3C8B3" w14:textId="59FA162A" w:rsidR="00C87194" w:rsidRPr="0042601A" w:rsidRDefault="000C0C5E" w:rsidP="00091BEF">
      <w:pPr>
        <w:pStyle w:val="ListParagraph"/>
        <w:numPr>
          <w:ilvl w:val="1"/>
          <w:numId w:val="4"/>
        </w:numPr>
        <w:autoSpaceDE w:val="0"/>
        <w:autoSpaceDN w:val="0"/>
        <w:adjustRightInd w:val="0"/>
        <w:spacing w:after="0" w:line="240" w:lineRule="auto"/>
        <w:ind w:left="851" w:hanging="284"/>
        <w:rPr>
          <w:rFonts w:asciiTheme="minorHAnsi" w:hAnsiTheme="minorHAnsi" w:cstheme="minorHAnsi"/>
          <w:i/>
        </w:rPr>
      </w:pPr>
      <w:r w:rsidRPr="0042601A">
        <w:rPr>
          <w:rFonts w:asciiTheme="minorHAnsi" w:hAnsiTheme="minorHAnsi" w:cstheme="minorHAnsi"/>
          <w:i/>
        </w:rPr>
        <w:t xml:space="preserve">Décrire en détail les coûts actuels de la traduction et de l’interprétation en </w:t>
      </w:r>
      <w:r w:rsidR="00C7792A" w:rsidRPr="0042601A">
        <w:rPr>
          <w:rFonts w:asciiTheme="minorHAnsi" w:hAnsiTheme="minorHAnsi" w:cstheme="minorHAnsi"/>
          <w:i/>
        </w:rPr>
        <w:t>anglais, français et espagnol</w:t>
      </w:r>
      <w:r w:rsidR="00C87194" w:rsidRPr="0042601A">
        <w:rPr>
          <w:rFonts w:asciiTheme="minorHAnsi" w:hAnsiTheme="minorHAnsi" w:cstheme="minorHAnsi"/>
          <w:i/>
        </w:rPr>
        <w:t xml:space="preserve">, </w:t>
      </w:r>
      <w:r w:rsidRPr="0042601A">
        <w:rPr>
          <w:rFonts w:asciiTheme="minorHAnsi" w:hAnsiTheme="minorHAnsi" w:cstheme="minorHAnsi"/>
          <w:i/>
        </w:rPr>
        <w:t xml:space="preserve">et le montant proportionnel </w:t>
      </w:r>
      <w:r w:rsidR="00A66BF2" w:rsidRPr="0042601A">
        <w:rPr>
          <w:rFonts w:asciiTheme="minorHAnsi" w:hAnsiTheme="minorHAnsi" w:cstheme="minorHAnsi"/>
          <w:i/>
        </w:rPr>
        <w:t>de la contribution annuelle de chaque Partie contractante utilisé pour couvrir ces coûts</w:t>
      </w:r>
      <w:r w:rsidR="00C87194" w:rsidRPr="0042601A">
        <w:rPr>
          <w:rFonts w:asciiTheme="minorHAnsi" w:hAnsiTheme="minorHAnsi" w:cstheme="minorHAnsi"/>
          <w:i/>
        </w:rPr>
        <w:t>.</w:t>
      </w:r>
    </w:p>
    <w:p w14:paraId="60675FA8" w14:textId="77777777" w:rsidR="005B1E81" w:rsidRPr="0042601A" w:rsidRDefault="005B1E81" w:rsidP="005B1E81">
      <w:pPr>
        <w:pStyle w:val="ListParagraph"/>
        <w:spacing w:after="0" w:line="240" w:lineRule="auto"/>
        <w:ind w:left="426"/>
        <w:contextualSpacing w:val="0"/>
        <w:outlineLvl w:val="0"/>
        <w:rPr>
          <w:rFonts w:asciiTheme="minorHAnsi" w:hAnsiTheme="minorHAnsi" w:cs="Calibri"/>
        </w:rPr>
      </w:pPr>
    </w:p>
    <w:p w14:paraId="78CD87B2" w14:textId="4CBD31C1" w:rsidR="00AD3EDF" w:rsidRPr="0042601A" w:rsidRDefault="00972613" w:rsidP="00091BEF">
      <w:pPr>
        <w:pStyle w:val="ListParagraph"/>
        <w:numPr>
          <w:ilvl w:val="0"/>
          <w:numId w:val="3"/>
        </w:numPr>
        <w:spacing w:after="0" w:line="240" w:lineRule="auto"/>
        <w:ind w:left="426" w:hanging="426"/>
        <w:contextualSpacing w:val="0"/>
        <w:outlineLvl w:val="0"/>
        <w:rPr>
          <w:rFonts w:asciiTheme="minorHAnsi" w:hAnsiTheme="minorHAnsi" w:cs="Calibri"/>
        </w:rPr>
      </w:pPr>
      <w:r w:rsidRPr="0042601A">
        <w:rPr>
          <w:rFonts w:asciiTheme="minorHAnsi" w:hAnsiTheme="minorHAnsi" w:cs="Calibri"/>
        </w:rPr>
        <w:t>Lors de s</w:t>
      </w:r>
      <w:r w:rsidR="00A66BF2" w:rsidRPr="0042601A">
        <w:rPr>
          <w:rFonts w:asciiTheme="minorHAnsi" w:hAnsiTheme="minorHAnsi" w:cs="Calibri"/>
        </w:rPr>
        <w:t xml:space="preserve">a </w:t>
      </w:r>
      <w:r w:rsidRPr="0042601A">
        <w:rPr>
          <w:rFonts w:asciiTheme="minorHAnsi" w:hAnsiTheme="minorHAnsi" w:cs="Calibri"/>
          <w:bCs/>
        </w:rPr>
        <w:t>52</w:t>
      </w:r>
      <w:r w:rsidRPr="0042601A">
        <w:rPr>
          <w:rFonts w:asciiTheme="minorHAnsi" w:hAnsiTheme="minorHAnsi" w:cs="Calibri"/>
          <w:bCs/>
          <w:vertAlign w:val="superscript"/>
        </w:rPr>
        <w:t>e</w:t>
      </w:r>
      <w:r w:rsidRPr="0042601A">
        <w:rPr>
          <w:rFonts w:asciiTheme="minorHAnsi" w:hAnsiTheme="minorHAnsi" w:cs="Calibri"/>
          <w:bCs/>
        </w:rPr>
        <w:t> Réunion</w:t>
      </w:r>
      <w:r w:rsidR="00DE2CAE" w:rsidRPr="0042601A">
        <w:rPr>
          <w:rFonts w:asciiTheme="minorHAnsi" w:hAnsiTheme="minorHAnsi" w:cs="Calibri"/>
        </w:rPr>
        <w:t xml:space="preserve">, </w:t>
      </w:r>
      <w:r w:rsidR="00A66BF2" w:rsidRPr="0042601A">
        <w:rPr>
          <w:rFonts w:asciiTheme="minorHAnsi" w:hAnsiTheme="minorHAnsi" w:cs="Calibri"/>
        </w:rPr>
        <w:t xml:space="preserve">le Comité permanent a créé un groupe de travail informel à </w:t>
      </w:r>
      <w:r w:rsidR="005A0D6B" w:rsidRPr="0042601A">
        <w:rPr>
          <w:rFonts w:asciiTheme="minorHAnsi" w:hAnsiTheme="minorHAnsi" w:cs="Calibri"/>
        </w:rPr>
        <w:t xml:space="preserve">composition non limitée représentant un éventail de </w:t>
      </w:r>
      <w:r w:rsidR="00176104" w:rsidRPr="0042601A">
        <w:rPr>
          <w:rFonts w:asciiTheme="minorHAnsi" w:hAnsiTheme="minorHAnsi" w:cs="Calibri"/>
        </w:rPr>
        <w:t xml:space="preserve">groupes linguistiques </w:t>
      </w:r>
      <w:r w:rsidR="003130EB" w:rsidRPr="0042601A">
        <w:rPr>
          <w:rFonts w:asciiTheme="minorHAnsi" w:hAnsiTheme="minorHAnsi" w:cs="Calibri"/>
        </w:rPr>
        <w:t>et comprenant au moins la Colombie</w:t>
      </w:r>
      <w:r w:rsidR="00AF3E58" w:rsidRPr="0042601A">
        <w:rPr>
          <w:rFonts w:asciiTheme="minorHAnsi" w:hAnsiTheme="minorHAnsi" w:cs="Calibri"/>
        </w:rPr>
        <w:t xml:space="preserve">, </w:t>
      </w:r>
      <w:r w:rsidR="001D02D3" w:rsidRPr="0042601A">
        <w:rPr>
          <w:rFonts w:asciiTheme="minorHAnsi" w:hAnsiTheme="minorHAnsi" w:cs="Calibri"/>
        </w:rPr>
        <w:t>Les Émirats arabes unis</w:t>
      </w:r>
      <w:r w:rsidR="00AA1D07" w:rsidRPr="0042601A">
        <w:rPr>
          <w:rFonts w:asciiTheme="minorHAnsi" w:hAnsiTheme="minorHAnsi" w:cs="Calibri"/>
        </w:rPr>
        <w:t>,</w:t>
      </w:r>
      <w:r w:rsidR="001D02D3" w:rsidRPr="0042601A">
        <w:rPr>
          <w:rFonts w:asciiTheme="minorHAnsi" w:hAnsiTheme="minorHAnsi" w:cs="Calibri"/>
        </w:rPr>
        <w:t xml:space="preserve"> les États-Unis d’Amérique, </w:t>
      </w:r>
      <w:r w:rsidR="003130EB" w:rsidRPr="0042601A">
        <w:rPr>
          <w:rFonts w:asciiTheme="minorHAnsi" w:hAnsiTheme="minorHAnsi" w:cs="Calibri"/>
        </w:rPr>
        <w:t xml:space="preserve">la </w:t>
      </w:r>
      <w:r w:rsidR="00E165FE" w:rsidRPr="0042601A">
        <w:rPr>
          <w:rFonts w:asciiTheme="minorHAnsi" w:hAnsiTheme="minorHAnsi" w:cs="Calibri"/>
        </w:rPr>
        <w:t>Ro</w:t>
      </w:r>
      <w:r w:rsidR="003130EB" w:rsidRPr="0042601A">
        <w:rPr>
          <w:rFonts w:asciiTheme="minorHAnsi" w:hAnsiTheme="minorHAnsi" w:cs="Calibri"/>
        </w:rPr>
        <w:t>umanie</w:t>
      </w:r>
      <w:r w:rsidR="001D02D3" w:rsidRPr="0042601A">
        <w:rPr>
          <w:rFonts w:asciiTheme="minorHAnsi" w:hAnsiTheme="minorHAnsi" w:cs="Calibri"/>
        </w:rPr>
        <w:t xml:space="preserve"> et</w:t>
      </w:r>
      <w:r w:rsidR="00E165FE" w:rsidRPr="0042601A">
        <w:rPr>
          <w:rFonts w:asciiTheme="minorHAnsi" w:hAnsiTheme="minorHAnsi" w:cs="Calibri"/>
        </w:rPr>
        <w:t xml:space="preserve"> </w:t>
      </w:r>
      <w:r w:rsidR="003130EB" w:rsidRPr="0042601A">
        <w:rPr>
          <w:rFonts w:asciiTheme="minorHAnsi" w:hAnsiTheme="minorHAnsi" w:cs="Calibri"/>
        </w:rPr>
        <w:t>le Séné</w:t>
      </w:r>
      <w:r w:rsidR="00AF3E58" w:rsidRPr="0042601A">
        <w:rPr>
          <w:rFonts w:asciiTheme="minorHAnsi" w:hAnsiTheme="minorHAnsi" w:cs="Calibri"/>
        </w:rPr>
        <w:t xml:space="preserve">gal, </w:t>
      </w:r>
      <w:r w:rsidR="001D02D3" w:rsidRPr="0042601A">
        <w:rPr>
          <w:rFonts w:asciiTheme="minorHAnsi" w:hAnsiTheme="minorHAnsi" w:cs="Calibri"/>
        </w:rPr>
        <w:t>chargé de donner des avis au Secré</w:t>
      </w:r>
      <w:r w:rsidR="005B1E81" w:rsidRPr="0042601A">
        <w:rPr>
          <w:rFonts w:asciiTheme="minorHAnsi" w:hAnsiTheme="minorHAnsi" w:cs="Calibri"/>
        </w:rPr>
        <w:t xml:space="preserve">tariat </w:t>
      </w:r>
      <w:r w:rsidR="001D02D3" w:rsidRPr="0042601A">
        <w:rPr>
          <w:rFonts w:asciiTheme="minorHAnsi" w:hAnsiTheme="minorHAnsi" w:cs="Calibri"/>
        </w:rPr>
        <w:t>pour l’élaboration de la stratégie</w:t>
      </w:r>
      <w:r w:rsidR="005B1E81" w:rsidRPr="0042601A">
        <w:rPr>
          <w:rFonts w:asciiTheme="minorHAnsi" w:hAnsiTheme="minorHAnsi" w:cs="Calibri"/>
        </w:rPr>
        <w:t>.</w:t>
      </w:r>
      <w:r w:rsidR="00CF337F" w:rsidRPr="0042601A">
        <w:rPr>
          <w:rFonts w:asciiTheme="minorHAnsi" w:hAnsiTheme="minorHAnsi" w:cs="Calibri"/>
        </w:rPr>
        <w:t xml:space="preserve"> </w:t>
      </w:r>
      <w:r w:rsidR="001D02D3" w:rsidRPr="0042601A">
        <w:rPr>
          <w:rFonts w:asciiTheme="minorHAnsi" w:hAnsiTheme="minorHAnsi" w:cs="Calibri"/>
        </w:rPr>
        <w:t>Le Secré</w:t>
      </w:r>
      <w:r w:rsidR="00BC40D6" w:rsidRPr="0042601A">
        <w:rPr>
          <w:rFonts w:asciiTheme="minorHAnsi" w:hAnsiTheme="minorHAnsi" w:cs="Calibri"/>
        </w:rPr>
        <w:t xml:space="preserve">tariat </w:t>
      </w:r>
      <w:r w:rsidR="001D02D3" w:rsidRPr="0042601A">
        <w:rPr>
          <w:rFonts w:asciiTheme="minorHAnsi" w:hAnsiTheme="minorHAnsi" w:cs="Calibri"/>
        </w:rPr>
        <w:t xml:space="preserve">a fourni un projet de document aux membres du groupe de travail le </w:t>
      </w:r>
      <w:r w:rsidR="00E46BF1" w:rsidRPr="0042601A">
        <w:rPr>
          <w:rFonts w:asciiTheme="minorHAnsi" w:hAnsiTheme="minorHAnsi" w:cs="Calibri"/>
        </w:rPr>
        <w:t xml:space="preserve">14 </w:t>
      </w:r>
      <w:r w:rsidR="001D02D3" w:rsidRPr="0042601A">
        <w:rPr>
          <w:rFonts w:asciiTheme="minorHAnsi" w:hAnsiTheme="minorHAnsi" w:cs="Calibri"/>
        </w:rPr>
        <w:t>février</w:t>
      </w:r>
      <w:r w:rsidR="00E46BF1" w:rsidRPr="0042601A">
        <w:rPr>
          <w:rFonts w:asciiTheme="minorHAnsi" w:hAnsiTheme="minorHAnsi" w:cs="Calibri"/>
        </w:rPr>
        <w:t xml:space="preserve"> 2017</w:t>
      </w:r>
      <w:r w:rsidR="00A06A5D" w:rsidRPr="0042601A">
        <w:rPr>
          <w:rFonts w:asciiTheme="minorHAnsi" w:hAnsiTheme="minorHAnsi" w:cs="Calibri"/>
        </w:rPr>
        <w:t>.</w:t>
      </w:r>
      <w:r w:rsidR="00BC40D6" w:rsidRPr="0042601A">
        <w:rPr>
          <w:rFonts w:asciiTheme="minorHAnsi" w:hAnsiTheme="minorHAnsi" w:cs="Calibri"/>
        </w:rPr>
        <w:t xml:space="preserve"> </w:t>
      </w:r>
      <w:r w:rsidR="00A06A5D" w:rsidRPr="0042601A">
        <w:rPr>
          <w:rFonts w:asciiTheme="minorHAnsi" w:hAnsiTheme="minorHAnsi" w:cs="Calibri"/>
        </w:rPr>
        <w:t>A</w:t>
      </w:r>
      <w:r w:rsidR="001D02D3" w:rsidRPr="0042601A">
        <w:rPr>
          <w:rFonts w:asciiTheme="minorHAnsi" w:hAnsiTheme="minorHAnsi" w:cs="Calibri"/>
        </w:rPr>
        <w:t xml:space="preserve">près avoir reçu une demande </w:t>
      </w:r>
      <w:r w:rsidR="005A32C7" w:rsidRPr="0042601A">
        <w:rPr>
          <w:rFonts w:asciiTheme="minorHAnsi" w:hAnsiTheme="minorHAnsi" w:cs="Calibri"/>
        </w:rPr>
        <w:t>de temps supplémentaire</w:t>
      </w:r>
      <w:r w:rsidR="00FC4A8E" w:rsidRPr="0042601A">
        <w:rPr>
          <w:rFonts w:asciiTheme="minorHAnsi" w:hAnsiTheme="minorHAnsi" w:cs="Calibri"/>
        </w:rPr>
        <w:t>, le Secré</w:t>
      </w:r>
      <w:r w:rsidR="00A06A5D" w:rsidRPr="0042601A">
        <w:rPr>
          <w:rFonts w:asciiTheme="minorHAnsi" w:hAnsiTheme="minorHAnsi" w:cs="Calibri"/>
        </w:rPr>
        <w:t xml:space="preserve">tariat </w:t>
      </w:r>
      <w:r w:rsidR="00FC4A8E" w:rsidRPr="0042601A">
        <w:rPr>
          <w:rFonts w:asciiTheme="minorHAnsi" w:hAnsiTheme="minorHAnsi" w:cs="Calibri"/>
        </w:rPr>
        <w:t xml:space="preserve">a reçu des commentaires de la </w:t>
      </w:r>
      <w:r w:rsidR="005168A3" w:rsidRPr="0042601A">
        <w:rPr>
          <w:rFonts w:asciiTheme="minorHAnsi" w:hAnsiTheme="minorHAnsi" w:cs="Calibri"/>
        </w:rPr>
        <w:t>Col</w:t>
      </w:r>
      <w:r w:rsidR="00FC4A8E" w:rsidRPr="0042601A">
        <w:rPr>
          <w:rFonts w:asciiTheme="minorHAnsi" w:hAnsiTheme="minorHAnsi" w:cs="Calibri"/>
        </w:rPr>
        <w:t>ombie et des États-Unis d’</w:t>
      </w:r>
      <w:r w:rsidR="002F2699" w:rsidRPr="0042601A">
        <w:rPr>
          <w:rFonts w:asciiTheme="minorHAnsi" w:hAnsiTheme="minorHAnsi" w:cs="Calibri"/>
        </w:rPr>
        <w:t>Amériqu</w:t>
      </w:r>
      <w:r w:rsidR="00FC4A8E" w:rsidRPr="0042601A">
        <w:rPr>
          <w:rFonts w:asciiTheme="minorHAnsi" w:hAnsiTheme="minorHAnsi" w:cs="Calibri"/>
        </w:rPr>
        <w:t>e</w:t>
      </w:r>
      <w:r w:rsidR="005168A3" w:rsidRPr="0042601A">
        <w:rPr>
          <w:rFonts w:asciiTheme="minorHAnsi" w:hAnsiTheme="minorHAnsi" w:cs="Calibri"/>
        </w:rPr>
        <w:t>.</w:t>
      </w:r>
      <w:r w:rsidR="00BC40D6" w:rsidRPr="0042601A">
        <w:rPr>
          <w:rFonts w:asciiTheme="minorHAnsi" w:hAnsiTheme="minorHAnsi" w:cs="Calibri"/>
        </w:rPr>
        <w:t xml:space="preserve"> </w:t>
      </w:r>
      <w:r w:rsidR="002765B6" w:rsidRPr="0042601A">
        <w:rPr>
          <w:rFonts w:asciiTheme="minorHAnsi" w:hAnsiTheme="minorHAnsi" w:cs="Calibri"/>
        </w:rPr>
        <w:t>Le Secrétariat a organisé une conférence téléphonique pour discuter des commentaire</w:t>
      </w:r>
      <w:r w:rsidR="005168A3" w:rsidRPr="0042601A">
        <w:rPr>
          <w:rFonts w:asciiTheme="minorHAnsi" w:hAnsiTheme="minorHAnsi" w:cs="Calibri"/>
        </w:rPr>
        <w:t xml:space="preserve">s, </w:t>
      </w:r>
      <w:r w:rsidR="002765B6" w:rsidRPr="0042601A">
        <w:rPr>
          <w:rFonts w:asciiTheme="minorHAnsi" w:hAnsiTheme="minorHAnsi" w:cs="Calibri"/>
        </w:rPr>
        <w:t xml:space="preserve">avec </w:t>
      </w:r>
      <w:r w:rsidR="00BC40D6" w:rsidRPr="0042601A">
        <w:rPr>
          <w:rFonts w:asciiTheme="minorHAnsi" w:hAnsiTheme="minorHAnsi" w:cs="Calibri"/>
        </w:rPr>
        <w:t xml:space="preserve">participation </w:t>
      </w:r>
      <w:r w:rsidR="002765B6" w:rsidRPr="0042601A">
        <w:rPr>
          <w:rFonts w:asciiTheme="minorHAnsi" w:hAnsiTheme="minorHAnsi" w:cs="Calibri"/>
        </w:rPr>
        <w:t xml:space="preserve">de ces deux </w:t>
      </w:r>
      <w:r w:rsidR="005168A3" w:rsidRPr="0042601A">
        <w:rPr>
          <w:rFonts w:asciiTheme="minorHAnsi" w:hAnsiTheme="minorHAnsi" w:cs="Calibri"/>
        </w:rPr>
        <w:t xml:space="preserve">Parties </w:t>
      </w:r>
      <w:r w:rsidR="002765B6" w:rsidRPr="0042601A">
        <w:rPr>
          <w:rFonts w:asciiTheme="minorHAnsi" w:hAnsiTheme="minorHAnsi" w:cs="Calibri"/>
        </w:rPr>
        <w:t>et avec les Émirats arabes unis, qui avaient soumis des commentaires ultérieurement</w:t>
      </w:r>
      <w:r w:rsidR="005168A3" w:rsidRPr="0042601A">
        <w:rPr>
          <w:rFonts w:asciiTheme="minorHAnsi" w:hAnsiTheme="minorHAnsi" w:cs="Calibri"/>
        </w:rPr>
        <w:t xml:space="preserve">. </w:t>
      </w:r>
    </w:p>
    <w:p w14:paraId="7FDBA56E" w14:textId="77777777" w:rsidR="00AD3EDF" w:rsidRPr="0042601A" w:rsidRDefault="00AD3EDF" w:rsidP="00AD3EDF">
      <w:pPr>
        <w:pStyle w:val="ListParagraph"/>
        <w:spacing w:after="0" w:line="240" w:lineRule="auto"/>
        <w:ind w:left="426"/>
        <w:contextualSpacing w:val="0"/>
        <w:outlineLvl w:val="0"/>
        <w:rPr>
          <w:rFonts w:asciiTheme="minorHAnsi" w:hAnsiTheme="minorHAnsi" w:cs="Calibri"/>
        </w:rPr>
      </w:pPr>
    </w:p>
    <w:p w14:paraId="28667136" w14:textId="32370298" w:rsidR="00AD3EDF" w:rsidRPr="0042601A" w:rsidRDefault="0045014B" w:rsidP="00AD3EDF">
      <w:pPr>
        <w:pStyle w:val="ListParagraph"/>
        <w:numPr>
          <w:ilvl w:val="0"/>
          <w:numId w:val="3"/>
        </w:numPr>
        <w:spacing w:after="0" w:line="240" w:lineRule="auto"/>
        <w:ind w:left="426" w:hanging="426"/>
        <w:contextualSpacing w:val="0"/>
        <w:outlineLvl w:val="0"/>
        <w:rPr>
          <w:rFonts w:asciiTheme="minorHAnsi" w:hAnsiTheme="minorHAnsi" w:cs="Calibri"/>
        </w:rPr>
      </w:pPr>
      <w:r w:rsidRPr="0042601A">
        <w:rPr>
          <w:rFonts w:asciiTheme="minorHAnsi" w:hAnsiTheme="minorHAnsi" w:cs="Calibri"/>
        </w:rPr>
        <w:t>Compte tenu des commentaires reçus, le Secré</w:t>
      </w:r>
      <w:r w:rsidR="00AD3EDF" w:rsidRPr="0042601A">
        <w:rPr>
          <w:rFonts w:asciiTheme="minorHAnsi" w:hAnsiTheme="minorHAnsi" w:cs="Calibri"/>
        </w:rPr>
        <w:t xml:space="preserve">tariat </w:t>
      </w:r>
      <w:r w:rsidRPr="0042601A">
        <w:rPr>
          <w:rFonts w:asciiTheme="minorHAnsi" w:hAnsiTheme="minorHAnsi" w:cs="Calibri"/>
        </w:rPr>
        <w:t>a préparé le pré</w:t>
      </w:r>
      <w:r w:rsidR="00AD3EDF" w:rsidRPr="0042601A">
        <w:rPr>
          <w:rFonts w:asciiTheme="minorHAnsi" w:hAnsiTheme="minorHAnsi" w:cs="Calibri"/>
        </w:rPr>
        <w:t xml:space="preserve">sent document </w:t>
      </w:r>
      <w:r w:rsidR="00231402" w:rsidRPr="0042601A">
        <w:rPr>
          <w:rFonts w:asciiTheme="minorHAnsi" w:hAnsiTheme="minorHAnsi" w:cs="Calibri"/>
        </w:rPr>
        <w:t xml:space="preserve">afin de fournir, en annexe </w:t>
      </w:r>
      <w:r w:rsidR="00C87194" w:rsidRPr="0042601A">
        <w:rPr>
          <w:rFonts w:asciiTheme="minorHAnsi" w:hAnsiTheme="minorHAnsi" w:cs="Calibri"/>
        </w:rPr>
        <w:t>1</w:t>
      </w:r>
      <w:r w:rsidR="00AD3EDF" w:rsidRPr="0042601A">
        <w:rPr>
          <w:rFonts w:asciiTheme="minorHAnsi" w:hAnsiTheme="minorHAnsi" w:cs="Calibri"/>
        </w:rPr>
        <w:t>,</w:t>
      </w:r>
      <w:r w:rsidR="008604AE" w:rsidRPr="0042601A">
        <w:rPr>
          <w:rFonts w:asciiTheme="minorHAnsi" w:hAnsiTheme="minorHAnsi" w:cs="Calibri"/>
        </w:rPr>
        <w:t xml:space="preserve"> le contexte de la préparation </w:t>
      </w:r>
      <w:r w:rsidR="00A96C13" w:rsidRPr="0042601A">
        <w:rPr>
          <w:rFonts w:asciiTheme="minorHAnsi" w:hAnsiTheme="minorHAnsi" w:cs="Calibri"/>
        </w:rPr>
        <w:t>d’un projet de stratégie sur les services linguistiques</w:t>
      </w:r>
      <w:r w:rsidR="00AD3EDF" w:rsidRPr="0042601A">
        <w:rPr>
          <w:rFonts w:asciiTheme="minorHAnsi" w:hAnsiTheme="minorHAnsi" w:cs="Calibri"/>
        </w:rPr>
        <w:t xml:space="preserve">. </w:t>
      </w:r>
      <w:r w:rsidR="00A96C13" w:rsidRPr="0042601A">
        <w:rPr>
          <w:rFonts w:asciiTheme="minorHAnsi" w:hAnsiTheme="minorHAnsi" w:cs="Calibri"/>
        </w:rPr>
        <w:t>Comme prévu dans la Ré</w:t>
      </w:r>
      <w:r w:rsidR="00F83F15" w:rsidRPr="0042601A">
        <w:rPr>
          <w:rFonts w:asciiTheme="minorHAnsi" w:hAnsiTheme="minorHAnsi" w:cs="Calibri"/>
        </w:rPr>
        <w:t xml:space="preserve">solution XII.3, </w:t>
      </w:r>
      <w:r w:rsidR="00A96C13" w:rsidRPr="0042601A">
        <w:rPr>
          <w:rFonts w:asciiTheme="minorHAnsi" w:hAnsiTheme="minorHAnsi" w:cs="Calibri"/>
        </w:rPr>
        <w:t xml:space="preserve">le Secrétariat </w:t>
      </w:r>
      <w:r w:rsidR="00675BE7" w:rsidRPr="0042601A">
        <w:rPr>
          <w:rFonts w:asciiTheme="minorHAnsi" w:hAnsiTheme="minorHAnsi" w:cs="Calibri"/>
        </w:rPr>
        <w:t>demande des conseils et des éclaircissements au Comité permanent pour l’élaboration d’un projet de stratégie</w:t>
      </w:r>
      <w:r w:rsidR="00F83F15" w:rsidRPr="0042601A">
        <w:rPr>
          <w:rFonts w:asciiTheme="minorHAnsi" w:hAnsiTheme="minorHAnsi" w:cs="Calibri"/>
        </w:rPr>
        <w:t>.</w:t>
      </w:r>
    </w:p>
    <w:p w14:paraId="7D11EF05" w14:textId="77777777" w:rsidR="00AD3EDF" w:rsidRPr="0042601A" w:rsidRDefault="00AD3EDF" w:rsidP="00AD3EDF">
      <w:pPr>
        <w:pStyle w:val="ListParagraph"/>
        <w:spacing w:after="0" w:line="240" w:lineRule="auto"/>
        <w:ind w:left="426"/>
        <w:contextualSpacing w:val="0"/>
        <w:outlineLvl w:val="0"/>
        <w:rPr>
          <w:rFonts w:asciiTheme="minorHAnsi" w:hAnsiTheme="minorHAnsi" w:cs="Calibri"/>
        </w:rPr>
      </w:pPr>
    </w:p>
    <w:p w14:paraId="340B7AD1" w14:textId="29CD26E2" w:rsidR="00C87ECE" w:rsidRPr="0042601A" w:rsidRDefault="00AA1D07" w:rsidP="00F83F15">
      <w:pPr>
        <w:pStyle w:val="ListParagraph"/>
        <w:numPr>
          <w:ilvl w:val="0"/>
          <w:numId w:val="3"/>
        </w:numPr>
        <w:spacing w:after="0" w:line="240" w:lineRule="auto"/>
        <w:ind w:left="426" w:hanging="426"/>
        <w:contextualSpacing w:val="0"/>
        <w:outlineLvl w:val="0"/>
        <w:rPr>
          <w:rFonts w:asciiTheme="minorHAnsi" w:hAnsiTheme="minorHAnsi" w:cs="Calibri"/>
        </w:rPr>
      </w:pPr>
      <w:r w:rsidRPr="0042601A">
        <w:rPr>
          <w:rFonts w:asciiTheme="minorHAnsi" w:hAnsiTheme="minorHAnsi" w:cs="Calibri"/>
        </w:rPr>
        <w:t>Le Comité permane</w:t>
      </w:r>
      <w:r w:rsidR="00675BE7" w:rsidRPr="0042601A">
        <w:rPr>
          <w:rFonts w:asciiTheme="minorHAnsi" w:hAnsiTheme="minorHAnsi" w:cs="Calibri"/>
        </w:rPr>
        <w:t xml:space="preserve">nt est invité à examiner les informations figurant à l’annexe </w:t>
      </w:r>
      <w:r w:rsidR="00AD3EDF" w:rsidRPr="0042601A">
        <w:rPr>
          <w:rFonts w:asciiTheme="minorHAnsi" w:hAnsiTheme="minorHAnsi" w:cs="Calibri"/>
        </w:rPr>
        <w:t xml:space="preserve">1, </w:t>
      </w:r>
      <w:r w:rsidR="00675BE7" w:rsidRPr="0042601A">
        <w:rPr>
          <w:rFonts w:asciiTheme="minorHAnsi" w:hAnsiTheme="minorHAnsi" w:cs="Calibri"/>
        </w:rPr>
        <w:t xml:space="preserve">et de donner son opinion </w:t>
      </w:r>
      <w:r w:rsidR="001B3B91" w:rsidRPr="0042601A">
        <w:rPr>
          <w:rFonts w:asciiTheme="minorHAnsi" w:hAnsiTheme="minorHAnsi" w:cs="Calibri"/>
        </w:rPr>
        <w:t>sur la poursuite de l’élaboration d’un projet de stratégie linguistique</w:t>
      </w:r>
      <w:r w:rsidR="00F83F15" w:rsidRPr="0042601A">
        <w:rPr>
          <w:rFonts w:asciiTheme="minorHAnsi" w:hAnsiTheme="minorHAnsi" w:cs="Calibri"/>
        </w:rPr>
        <w:t xml:space="preserve">, </w:t>
      </w:r>
      <w:r w:rsidR="001B3B91" w:rsidRPr="0042601A">
        <w:rPr>
          <w:rFonts w:asciiTheme="minorHAnsi" w:hAnsiTheme="minorHAnsi" w:cs="Calibri"/>
        </w:rPr>
        <w:t xml:space="preserve">et en particulier de donner des orientations en réponse aux </w:t>
      </w:r>
      <w:r w:rsidR="00F83F15" w:rsidRPr="0042601A">
        <w:rPr>
          <w:rFonts w:asciiTheme="minorHAnsi" w:hAnsiTheme="minorHAnsi" w:cs="Calibri"/>
        </w:rPr>
        <w:t>paragraph</w:t>
      </w:r>
      <w:r w:rsidR="001B3B91" w:rsidRPr="0042601A">
        <w:rPr>
          <w:rFonts w:asciiTheme="minorHAnsi" w:hAnsiTheme="minorHAnsi" w:cs="Calibri"/>
        </w:rPr>
        <w:t>e</w:t>
      </w:r>
      <w:r w:rsidR="00F83F15" w:rsidRPr="0042601A">
        <w:rPr>
          <w:rFonts w:asciiTheme="minorHAnsi" w:hAnsiTheme="minorHAnsi" w:cs="Calibri"/>
        </w:rPr>
        <w:t xml:space="preserve">s 47, 51, 52, 54, 55 </w:t>
      </w:r>
      <w:r w:rsidR="001B3B91" w:rsidRPr="0042601A">
        <w:rPr>
          <w:rFonts w:asciiTheme="minorHAnsi" w:hAnsiTheme="minorHAnsi" w:cs="Calibri"/>
        </w:rPr>
        <w:t>et</w:t>
      </w:r>
      <w:r w:rsidR="00F83F15" w:rsidRPr="0042601A">
        <w:rPr>
          <w:rFonts w:asciiTheme="minorHAnsi" w:hAnsiTheme="minorHAnsi" w:cs="Calibri"/>
        </w:rPr>
        <w:t xml:space="preserve"> 57</w:t>
      </w:r>
      <w:r w:rsidR="00C87ECE" w:rsidRPr="0042601A">
        <w:rPr>
          <w:rFonts w:asciiTheme="minorHAnsi" w:hAnsiTheme="minorHAnsi" w:cs="Calibri"/>
        </w:rPr>
        <w:t xml:space="preserve">. </w:t>
      </w:r>
    </w:p>
    <w:p w14:paraId="37738243" w14:textId="77777777" w:rsidR="00C87ECE" w:rsidRPr="0042601A" w:rsidRDefault="00C87ECE" w:rsidP="00C87ECE">
      <w:pPr>
        <w:pStyle w:val="ListParagraph"/>
        <w:spacing w:after="0" w:line="240" w:lineRule="auto"/>
        <w:ind w:left="426"/>
        <w:contextualSpacing w:val="0"/>
        <w:outlineLvl w:val="0"/>
        <w:rPr>
          <w:rFonts w:asciiTheme="minorHAnsi" w:hAnsiTheme="minorHAnsi" w:cs="Calibri"/>
        </w:rPr>
      </w:pPr>
    </w:p>
    <w:p w14:paraId="6559121D" w14:textId="2DCDABF1" w:rsidR="00C87194" w:rsidRPr="0042601A" w:rsidRDefault="00500A27" w:rsidP="00F83F15">
      <w:pPr>
        <w:pStyle w:val="ListParagraph"/>
        <w:numPr>
          <w:ilvl w:val="0"/>
          <w:numId w:val="3"/>
        </w:numPr>
        <w:spacing w:after="0" w:line="240" w:lineRule="auto"/>
        <w:ind w:left="426" w:hanging="426"/>
        <w:contextualSpacing w:val="0"/>
        <w:outlineLvl w:val="0"/>
        <w:rPr>
          <w:rFonts w:asciiTheme="minorHAnsi" w:hAnsiTheme="minorHAnsi" w:cs="Calibri"/>
        </w:rPr>
      </w:pPr>
      <w:r w:rsidRPr="0042601A">
        <w:rPr>
          <w:rFonts w:asciiTheme="minorHAnsi" w:hAnsiTheme="minorHAnsi" w:cs="Calibri"/>
        </w:rPr>
        <w:t>Le</w:t>
      </w:r>
      <w:r w:rsidR="00C87194" w:rsidRPr="0042601A">
        <w:rPr>
          <w:rFonts w:asciiTheme="minorHAnsi" w:hAnsiTheme="minorHAnsi" w:cs="Calibri"/>
        </w:rPr>
        <w:t xml:space="preserve"> </w:t>
      </w:r>
      <w:r w:rsidRPr="0042601A">
        <w:rPr>
          <w:rFonts w:asciiTheme="minorHAnsi" w:hAnsiTheme="minorHAnsi" w:cs="Calibri"/>
        </w:rPr>
        <w:t>Secré</w:t>
      </w:r>
      <w:r w:rsidR="009D784B" w:rsidRPr="0042601A">
        <w:rPr>
          <w:rFonts w:asciiTheme="minorHAnsi" w:hAnsiTheme="minorHAnsi" w:cs="Calibri"/>
        </w:rPr>
        <w:t xml:space="preserve">tariat </w:t>
      </w:r>
      <w:r w:rsidRPr="0042601A">
        <w:rPr>
          <w:rFonts w:asciiTheme="minorHAnsi" w:hAnsiTheme="minorHAnsi" w:cs="Calibri"/>
        </w:rPr>
        <w:t xml:space="preserve">apprécierait les orientations du </w:t>
      </w:r>
      <w:r w:rsidR="009D784B" w:rsidRPr="0042601A">
        <w:rPr>
          <w:rFonts w:asciiTheme="minorHAnsi" w:hAnsiTheme="minorHAnsi" w:cs="Calibri"/>
        </w:rPr>
        <w:t>Com</w:t>
      </w:r>
      <w:r w:rsidRPr="0042601A">
        <w:rPr>
          <w:rFonts w:asciiTheme="minorHAnsi" w:hAnsiTheme="minorHAnsi" w:cs="Calibri"/>
        </w:rPr>
        <w:t xml:space="preserve">ité de sorte qu’un projet final puisse être préparé et soumis à l’examen </w:t>
      </w:r>
      <w:r w:rsidR="00972613" w:rsidRPr="0042601A">
        <w:rPr>
          <w:rFonts w:asciiTheme="minorHAnsi" w:hAnsiTheme="minorHAnsi" w:cs="Calibri"/>
        </w:rPr>
        <w:t>de la 5</w:t>
      </w:r>
      <w:r w:rsidR="00972613" w:rsidRPr="0042601A">
        <w:rPr>
          <w:rFonts w:asciiTheme="minorHAnsi" w:hAnsiTheme="minorHAnsi" w:cs="Calibri"/>
          <w:bCs/>
        </w:rPr>
        <w:t>4</w:t>
      </w:r>
      <w:r w:rsidR="00972613" w:rsidRPr="0042601A">
        <w:rPr>
          <w:rFonts w:asciiTheme="minorHAnsi" w:hAnsiTheme="minorHAnsi" w:cs="Calibri"/>
          <w:bCs/>
          <w:vertAlign w:val="superscript"/>
        </w:rPr>
        <w:t>e</w:t>
      </w:r>
      <w:r w:rsidR="00972613" w:rsidRPr="0042601A">
        <w:rPr>
          <w:rFonts w:asciiTheme="minorHAnsi" w:hAnsiTheme="minorHAnsi" w:cs="Calibri"/>
          <w:bCs/>
        </w:rPr>
        <w:t> Réunion du Comité permanent</w:t>
      </w:r>
      <w:r w:rsidR="009D784B" w:rsidRPr="0042601A">
        <w:rPr>
          <w:rFonts w:asciiTheme="minorHAnsi" w:hAnsiTheme="minorHAnsi" w:cs="Calibri"/>
        </w:rPr>
        <w:t xml:space="preserve">, </w:t>
      </w:r>
      <w:r w:rsidR="002C3796" w:rsidRPr="0042601A">
        <w:rPr>
          <w:rFonts w:asciiTheme="minorHAnsi" w:hAnsiTheme="minorHAnsi" w:cs="Calibri"/>
        </w:rPr>
        <w:t xml:space="preserve">pour être présenté à la </w:t>
      </w:r>
      <w:r w:rsidR="00CB4079" w:rsidRPr="0042601A">
        <w:rPr>
          <w:rFonts w:asciiTheme="minorHAnsi" w:hAnsiTheme="minorHAnsi" w:cs="Calibri"/>
        </w:rPr>
        <w:t>13</w:t>
      </w:r>
      <w:r w:rsidR="002C3796" w:rsidRPr="0042601A">
        <w:rPr>
          <w:rFonts w:asciiTheme="minorHAnsi" w:hAnsiTheme="minorHAnsi" w:cs="Calibri"/>
          <w:vertAlign w:val="superscript"/>
        </w:rPr>
        <w:t>e</w:t>
      </w:r>
      <w:r w:rsidR="002C3796" w:rsidRPr="0042601A">
        <w:rPr>
          <w:rFonts w:asciiTheme="minorHAnsi" w:hAnsiTheme="minorHAnsi" w:cs="Calibri"/>
        </w:rPr>
        <w:t xml:space="preserve"> Session de la Conférence des Parties contractantes</w:t>
      </w:r>
      <w:r w:rsidR="00C87194" w:rsidRPr="0042601A">
        <w:rPr>
          <w:rFonts w:asciiTheme="minorHAnsi" w:hAnsiTheme="minorHAnsi" w:cs="Calibri"/>
        </w:rPr>
        <w:t>.</w:t>
      </w:r>
    </w:p>
    <w:p w14:paraId="2518D135" w14:textId="77777777" w:rsidR="005B1CDA" w:rsidRPr="0042601A" w:rsidRDefault="005B1CDA">
      <w:pPr>
        <w:rPr>
          <w:rFonts w:asciiTheme="minorHAnsi" w:hAnsiTheme="minorHAnsi" w:cs="Arial"/>
          <w:highlight w:val="yellow"/>
          <w:lang w:val="fr-FR"/>
        </w:rPr>
      </w:pPr>
    </w:p>
    <w:p w14:paraId="441E9C98" w14:textId="77777777" w:rsidR="00FD0B93" w:rsidRPr="0042601A" w:rsidRDefault="00FD0B93">
      <w:pPr>
        <w:rPr>
          <w:rFonts w:asciiTheme="minorHAnsi" w:eastAsia="Times New Roman" w:hAnsiTheme="minorHAnsi"/>
          <w:b/>
          <w:sz w:val="26"/>
          <w:szCs w:val="26"/>
          <w:lang w:val="fr-FR"/>
        </w:rPr>
      </w:pPr>
      <w:r w:rsidRPr="0042601A">
        <w:rPr>
          <w:rFonts w:asciiTheme="minorHAnsi" w:hAnsiTheme="minorHAnsi"/>
          <w:b/>
          <w:sz w:val="26"/>
          <w:szCs w:val="26"/>
          <w:lang w:val="fr-FR"/>
        </w:rPr>
        <w:br w:type="page"/>
      </w:r>
    </w:p>
    <w:p w14:paraId="4BFA99A7" w14:textId="66482D01" w:rsidR="00AF3E58" w:rsidRPr="0042601A" w:rsidRDefault="006F20E4" w:rsidP="0042601A">
      <w:pPr>
        <w:pStyle w:val="PlainText"/>
        <w:rPr>
          <w:rFonts w:asciiTheme="minorHAnsi" w:hAnsiTheme="minorHAnsi"/>
          <w:b/>
          <w:sz w:val="26"/>
          <w:szCs w:val="26"/>
        </w:rPr>
      </w:pPr>
      <w:r w:rsidRPr="0042601A">
        <w:rPr>
          <w:rFonts w:asciiTheme="minorHAnsi" w:hAnsiTheme="minorHAnsi"/>
          <w:b/>
          <w:sz w:val="26"/>
          <w:szCs w:val="26"/>
        </w:rPr>
        <w:lastRenderedPageBreak/>
        <w:t>Annexe</w:t>
      </w:r>
      <w:r w:rsidR="005B1CDA" w:rsidRPr="0042601A">
        <w:rPr>
          <w:rFonts w:asciiTheme="minorHAnsi" w:hAnsiTheme="minorHAnsi"/>
          <w:b/>
          <w:sz w:val="26"/>
          <w:szCs w:val="26"/>
        </w:rPr>
        <w:t xml:space="preserve"> 1</w:t>
      </w:r>
      <w:r w:rsidR="0042601A">
        <w:rPr>
          <w:rFonts w:asciiTheme="minorHAnsi" w:hAnsiTheme="minorHAnsi"/>
          <w:b/>
          <w:sz w:val="26"/>
          <w:szCs w:val="26"/>
        </w:rPr>
        <w:t xml:space="preserve"> </w:t>
      </w:r>
      <w:r w:rsidR="00067FB6" w:rsidRPr="0042601A">
        <w:rPr>
          <w:rFonts w:asciiTheme="minorHAnsi" w:hAnsiTheme="minorHAnsi"/>
          <w:b/>
          <w:sz w:val="26"/>
          <w:szCs w:val="26"/>
        </w:rPr>
        <w:t>Straté</w:t>
      </w:r>
      <w:r w:rsidR="00AF3E58" w:rsidRPr="0042601A">
        <w:rPr>
          <w:rFonts w:asciiTheme="minorHAnsi" w:hAnsiTheme="minorHAnsi"/>
          <w:b/>
          <w:sz w:val="26"/>
          <w:szCs w:val="26"/>
        </w:rPr>
        <w:t>g</w:t>
      </w:r>
      <w:r w:rsidR="00067FB6" w:rsidRPr="0042601A">
        <w:rPr>
          <w:rFonts w:asciiTheme="minorHAnsi" w:hAnsiTheme="minorHAnsi"/>
          <w:b/>
          <w:sz w:val="26"/>
          <w:szCs w:val="26"/>
        </w:rPr>
        <w:t>ie linguistique pour la Convention de Ramsar sur les zones humides</w:t>
      </w:r>
    </w:p>
    <w:p w14:paraId="67E581DE" w14:textId="77777777" w:rsidR="00AF3E58" w:rsidRPr="0042601A" w:rsidRDefault="00AF3E58" w:rsidP="00014168">
      <w:pPr>
        <w:rPr>
          <w:rFonts w:asciiTheme="minorHAnsi" w:hAnsiTheme="minorHAnsi" w:cs="Arial"/>
          <w:b/>
          <w:lang w:val="fr-FR"/>
        </w:rPr>
      </w:pPr>
    </w:p>
    <w:p w14:paraId="6AB4188F" w14:textId="2445A272" w:rsidR="00EA09A2" w:rsidRPr="0042601A" w:rsidRDefault="00067FB6" w:rsidP="00B43376">
      <w:pPr>
        <w:pStyle w:val="PlainText"/>
        <w:rPr>
          <w:rFonts w:asciiTheme="minorHAnsi" w:hAnsiTheme="minorHAnsi"/>
          <w:szCs w:val="22"/>
          <w:u w:val="single"/>
        </w:rPr>
      </w:pPr>
      <w:r w:rsidRPr="0042601A">
        <w:rPr>
          <w:rFonts w:asciiTheme="minorHAnsi" w:hAnsiTheme="minorHAnsi"/>
          <w:szCs w:val="22"/>
          <w:u w:val="single"/>
        </w:rPr>
        <w:t>CONTEXTE</w:t>
      </w:r>
      <w:r w:rsidR="008736B4" w:rsidRPr="0042601A">
        <w:rPr>
          <w:rFonts w:asciiTheme="minorHAnsi" w:hAnsiTheme="minorHAnsi"/>
          <w:szCs w:val="22"/>
          <w:u w:val="single"/>
        </w:rPr>
        <w:t xml:space="preserve"> </w:t>
      </w:r>
    </w:p>
    <w:p w14:paraId="1A1F09E8" w14:textId="77777777" w:rsidR="00EA09A2" w:rsidRPr="0042601A" w:rsidRDefault="00EA09A2" w:rsidP="00B43376">
      <w:pPr>
        <w:pStyle w:val="PlainText"/>
        <w:rPr>
          <w:rFonts w:asciiTheme="minorHAnsi" w:hAnsiTheme="minorHAnsi"/>
          <w:szCs w:val="22"/>
        </w:rPr>
      </w:pPr>
    </w:p>
    <w:p w14:paraId="33CBC899" w14:textId="0871E2E3" w:rsidR="003A7B81" w:rsidRPr="0042601A" w:rsidRDefault="00197C3D" w:rsidP="00091BEF">
      <w:pPr>
        <w:pStyle w:val="PlainText"/>
        <w:numPr>
          <w:ilvl w:val="0"/>
          <w:numId w:val="2"/>
        </w:numPr>
        <w:ind w:left="426" w:hanging="426"/>
        <w:rPr>
          <w:rFonts w:asciiTheme="minorHAnsi" w:hAnsiTheme="minorHAnsi"/>
          <w:szCs w:val="22"/>
        </w:rPr>
      </w:pPr>
      <w:r w:rsidRPr="0042601A">
        <w:rPr>
          <w:rFonts w:asciiTheme="minorHAnsi" w:eastAsiaTheme="minorHAnsi" w:hAnsiTheme="minorHAnsi" w:cstheme="minorHAnsi"/>
          <w:bCs/>
          <w:szCs w:val="22"/>
        </w:rPr>
        <w:t xml:space="preserve">Le Règlement intérieur de la Conférence des </w:t>
      </w:r>
      <w:r w:rsidR="00A40D9C" w:rsidRPr="0042601A">
        <w:rPr>
          <w:rFonts w:asciiTheme="minorHAnsi" w:eastAsiaTheme="minorHAnsi" w:hAnsiTheme="minorHAnsi" w:cstheme="minorHAnsi"/>
          <w:bCs/>
          <w:szCs w:val="22"/>
        </w:rPr>
        <w:t>Parties st</w:t>
      </w:r>
      <w:r w:rsidRPr="0042601A">
        <w:rPr>
          <w:rFonts w:asciiTheme="minorHAnsi" w:eastAsiaTheme="minorHAnsi" w:hAnsiTheme="minorHAnsi" w:cstheme="minorHAnsi"/>
          <w:bCs/>
          <w:szCs w:val="22"/>
        </w:rPr>
        <w:t>ipule, dans l’</w:t>
      </w:r>
      <w:r w:rsidR="00B70EE1" w:rsidRPr="0042601A">
        <w:rPr>
          <w:rFonts w:asciiTheme="minorHAnsi" w:eastAsiaTheme="minorHAnsi" w:hAnsiTheme="minorHAnsi" w:cstheme="minorHAnsi"/>
          <w:bCs/>
          <w:szCs w:val="22"/>
        </w:rPr>
        <w:t>A</w:t>
      </w:r>
      <w:r w:rsidRPr="0042601A">
        <w:rPr>
          <w:rFonts w:asciiTheme="minorHAnsi" w:eastAsiaTheme="minorHAnsi" w:hAnsiTheme="minorHAnsi" w:cstheme="minorHAnsi"/>
          <w:bCs/>
          <w:szCs w:val="22"/>
        </w:rPr>
        <w:t xml:space="preserve">rticle </w:t>
      </w:r>
      <w:r w:rsidR="00A40D9C" w:rsidRPr="0042601A">
        <w:rPr>
          <w:rFonts w:asciiTheme="minorHAnsi" w:eastAsiaTheme="minorHAnsi" w:hAnsiTheme="minorHAnsi" w:cstheme="minorHAnsi"/>
          <w:bCs/>
          <w:szCs w:val="22"/>
        </w:rPr>
        <w:t xml:space="preserve">48, </w:t>
      </w:r>
      <w:r w:rsidR="0005119D" w:rsidRPr="0042601A">
        <w:rPr>
          <w:rFonts w:asciiTheme="minorHAnsi" w:eastAsiaTheme="minorHAnsi" w:hAnsiTheme="minorHAnsi" w:cstheme="minorHAnsi"/>
          <w:bCs/>
          <w:szCs w:val="22"/>
        </w:rPr>
        <w:t>que « Les langues officielles et de travail de la Conférence des Parties sont l’anglais, le français et l’espagnol ».</w:t>
      </w:r>
      <w:r w:rsidR="00B84F7C" w:rsidRPr="0042601A">
        <w:rPr>
          <w:rFonts w:asciiTheme="minorHAnsi" w:eastAsiaTheme="minorHAnsi" w:hAnsiTheme="minorHAnsi" w:cstheme="minorHAnsi"/>
          <w:bCs/>
          <w:szCs w:val="22"/>
        </w:rPr>
        <w:t xml:space="preserve"> </w:t>
      </w:r>
      <w:r w:rsidR="0005119D" w:rsidRPr="0042601A">
        <w:rPr>
          <w:rFonts w:asciiTheme="minorHAnsi" w:eastAsiaTheme="minorHAnsi" w:hAnsiTheme="minorHAnsi" w:cstheme="minorHAnsi"/>
          <w:bCs/>
          <w:szCs w:val="22"/>
        </w:rPr>
        <w:t xml:space="preserve">Lorsqu’une </w:t>
      </w:r>
      <w:r w:rsidR="00EB1718" w:rsidRPr="0042601A">
        <w:rPr>
          <w:rFonts w:asciiTheme="minorHAnsi" w:eastAsiaTheme="minorHAnsi" w:hAnsiTheme="minorHAnsi" w:cstheme="minorHAnsi"/>
          <w:bCs/>
          <w:szCs w:val="22"/>
        </w:rPr>
        <w:t xml:space="preserve">intervention </w:t>
      </w:r>
      <w:r w:rsidR="0005119D" w:rsidRPr="0042601A">
        <w:rPr>
          <w:rFonts w:asciiTheme="minorHAnsi" w:eastAsiaTheme="minorHAnsi" w:hAnsiTheme="minorHAnsi" w:cstheme="minorHAnsi"/>
          <w:bCs/>
          <w:szCs w:val="22"/>
        </w:rPr>
        <w:t>est faite ou qu’un document officiel est produit dans une langue officielle</w:t>
      </w:r>
      <w:r w:rsidR="00EB1718" w:rsidRPr="0042601A">
        <w:rPr>
          <w:rFonts w:asciiTheme="minorHAnsi" w:eastAsiaTheme="minorHAnsi" w:hAnsiTheme="minorHAnsi" w:cstheme="minorHAnsi"/>
          <w:bCs/>
          <w:szCs w:val="22"/>
        </w:rPr>
        <w:t xml:space="preserve">, </w:t>
      </w:r>
      <w:r w:rsidR="00B70EE1" w:rsidRPr="0042601A">
        <w:rPr>
          <w:rFonts w:asciiTheme="minorHAnsi" w:eastAsiaTheme="minorHAnsi" w:hAnsiTheme="minorHAnsi" w:cstheme="minorHAnsi"/>
          <w:bCs/>
          <w:szCs w:val="22"/>
        </w:rPr>
        <w:t xml:space="preserve">les Articles </w:t>
      </w:r>
      <w:r w:rsidR="00EB1718" w:rsidRPr="0042601A">
        <w:rPr>
          <w:rFonts w:asciiTheme="minorHAnsi" w:eastAsiaTheme="minorHAnsi" w:hAnsiTheme="minorHAnsi" w:cstheme="minorHAnsi"/>
          <w:bCs/>
          <w:szCs w:val="22"/>
        </w:rPr>
        <w:t xml:space="preserve">49 </w:t>
      </w:r>
      <w:r w:rsidR="00B70EE1" w:rsidRPr="0042601A">
        <w:rPr>
          <w:rFonts w:asciiTheme="minorHAnsi" w:eastAsiaTheme="minorHAnsi" w:hAnsiTheme="minorHAnsi" w:cstheme="minorHAnsi"/>
          <w:bCs/>
          <w:szCs w:val="22"/>
        </w:rPr>
        <w:t>et</w:t>
      </w:r>
      <w:r w:rsidR="00EB1718" w:rsidRPr="0042601A">
        <w:rPr>
          <w:rFonts w:asciiTheme="minorHAnsi" w:eastAsiaTheme="minorHAnsi" w:hAnsiTheme="minorHAnsi" w:cstheme="minorHAnsi"/>
          <w:bCs/>
          <w:szCs w:val="22"/>
        </w:rPr>
        <w:t xml:space="preserve"> 50, respective</w:t>
      </w:r>
      <w:r w:rsidR="00B70EE1" w:rsidRPr="0042601A">
        <w:rPr>
          <w:rFonts w:asciiTheme="minorHAnsi" w:eastAsiaTheme="minorHAnsi" w:hAnsiTheme="minorHAnsi" w:cstheme="minorHAnsi"/>
          <w:bCs/>
          <w:szCs w:val="22"/>
        </w:rPr>
        <w:t>ment</w:t>
      </w:r>
      <w:r w:rsidR="00EB1718" w:rsidRPr="0042601A">
        <w:rPr>
          <w:rFonts w:asciiTheme="minorHAnsi" w:eastAsiaTheme="minorHAnsi" w:hAnsiTheme="minorHAnsi" w:cstheme="minorHAnsi"/>
          <w:bCs/>
          <w:szCs w:val="22"/>
        </w:rPr>
        <w:t xml:space="preserve">, </w:t>
      </w:r>
      <w:r w:rsidR="000A30C2" w:rsidRPr="0042601A">
        <w:rPr>
          <w:rFonts w:asciiTheme="minorHAnsi" w:eastAsiaTheme="minorHAnsi" w:hAnsiTheme="minorHAnsi" w:cstheme="minorHAnsi"/>
          <w:bCs/>
          <w:szCs w:val="22"/>
        </w:rPr>
        <w:t xml:space="preserve">prévoient leur interprétation ou leur traduction </w:t>
      </w:r>
      <w:r w:rsidR="005E47B7" w:rsidRPr="0042601A">
        <w:rPr>
          <w:rFonts w:asciiTheme="minorHAnsi" w:eastAsiaTheme="minorHAnsi" w:hAnsiTheme="minorHAnsi" w:cstheme="minorHAnsi"/>
          <w:bCs/>
          <w:szCs w:val="22"/>
        </w:rPr>
        <w:t>dans</w:t>
      </w:r>
      <w:r w:rsidR="000A30C2" w:rsidRPr="0042601A">
        <w:rPr>
          <w:rFonts w:asciiTheme="minorHAnsi" w:eastAsiaTheme="minorHAnsi" w:hAnsiTheme="minorHAnsi" w:cstheme="minorHAnsi"/>
          <w:bCs/>
          <w:szCs w:val="22"/>
        </w:rPr>
        <w:t xml:space="preserve"> les autres langues officielles</w:t>
      </w:r>
      <w:r w:rsidR="00EB1718" w:rsidRPr="0042601A">
        <w:rPr>
          <w:rFonts w:asciiTheme="minorHAnsi" w:eastAsiaTheme="minorHAnsi" w:hAnsiTheme="minorHAnsi" w:cstheme="minorHAnsi"/>
          <w:bCs/>
          <w:szCs w:val="22"/>
        </w:rPr>
        <w:t>.</w:t>
      </w:r>
      <w:r w:rsidR="003A7B81" w:rsidRPr="0042601A">
        <w:rPr>
          <w:rFonts w:asciiTheme="minorHAnsi" w:eastAsiaTheme="minorHAnsi" w:hAnsiTheme="minorHAnsi" w:cstheme="minorHAnsi"/>
          <w:bCs/>
          <w:szCs w:val="22"/>
        </w:rPr>
        <w:t xml:space="preserve"> </w:t>
      </w:r>
      <w:r w:rsidR="000A30C2" w:rsidRPr="0042601A">
        <w:rPr>
          <w:rFonts w:asciiTheme="minorHAnsi" w:eastAsiaTheme="minorHAnsi" w:hAnsiTheme="minorHAnsi" w:cstheme="minorHAnsi"/>
          <w:bCs/>
          <w:szCs w:val="22"/>
        </w:rPr>
        <w:t>Il n’existe pas de définition convenue des termes « </w:t>
      </w:r>
      <w:r w:rsidR="00AA1D07" w:rsidRPr="0042601A">
        <w:rPr>
          <w:rFonts w:asciiTheme="minorHAnsi" w:eastAsiaTheme="minorHAnsi" w:hAnsiTheme="minorHAnsi" w:cstheme="minorHAnsi"/>
          <w:bCs/>
          <w:szCs w:val="22"/>
        </w:rPr>
        <w:t xml:space="preserve">langue </w:t>
      </w:r>
      <w:r w:rsidR="000A30C2" w:rsidRPr="0042601A">
        <w:rPr>
          <w:rFonts w:asciiTheme="minorHAnsi" w:eastAsiaTheme="minorHAnsi" w:hAnsiTheme="minorHAnsi" w:cstheme="minorHAnsi"/>
          <w:bCs/>
          <w:szCs w:val="22"/>
        </w:rPr>
        <w:t>officiel</w:t>
      </w:r>
      <w:r w:rsidR="00AA1D07" w:rsidRPr="0042601A">
        <w:rPr>
          <w:rFonts w:asciiTheme="minorHAnsi" w:eastAsiaTheme="minorHAnsi" w:hAnsiTheme="minorHAnsi" w:cstheme="minorHAnsi"/>
          <w:bCs/>
          <w:szCs w:val="22"/>
        </w:rPr>
        <w:t>le</w:t>
      </w:r>
      <w:r w:rsidR="000A30C2" w:rsidRPr="0042601A">
        <w:rPr>
          <w:rFonts w:asciiTheme="minorHAnsi" w:eastAsiaTheme="minorHAnsi" w:hAnsiTheme="minorHAnsi" w:cstheme="minorHAnsi"/>
          <w:bCs/>
          <w:szCs w:val="22"/>
        </w:rPr>
        <w:t xml:space="preserve"> » et </w:t>
      </w:r>
      <w:r w:rsidR="007D5E91" w:rsidRPr="0042601A">
        <w:rPr>
          <w:rFonts w:asciiTheme="minorHAnsi" w:eastAsiaTheme="minorHAnsi" w:hAnsiTheme="minorHAnsi" w:cstheme="minorHAnsi"/>
          <w:bCs/>
          <w:szCs w:val="22"/>
        </w:rPr>
        <w:t>« de travail » dans ce contexte</w:t>
      </w:r>
      <w:r w:rsidR="006F2209" w:rsidRPr="0042601A">
        <w:rPr>
          <w:rFonts w:asciiTheme="minorHAnsi" w:eastAsiaTheme="minorHAnsi" w:hAnsiTheme="minorHAnsi" w:cstheme="minorHAnsi"/>
          <w:bCs/>
          <w:szCs w:val="22"/>
        </w:rPr>
        <w:t>.</w:t>
      </w:r>
    </w:p>
    <w:p w14:paraId="2BDB5BB7" w14:textId="77777777" w:rsidR="003A7B81" w:rsidRPr="0042601A" w:rsidRDefault="003A7B81" w:rsidP="00C2531C">
      <w:pPr>
        <w:pStyle w:val="PlainText"/>
        <w:rPr>
          <w:rFonts w:asciiTheme="minorHAnsi" w:hAnsiTheme="minorHAnsi"/>
          <w:szCs w:val="22"/>
        </w:rPr>
      </w:pPr>
    </w:p>
    <w:p w14:paraId="195A55EC" w14:textId="3C502AF7" w:rsidR="00C2531C" w:rsidRPr="0042601A" w:rsidRDefault="00BD2DE1" w:rsidP="00091BEF">
      <w:pPr>
        <w:pStyle w:val="PlainText"/>
        <w:numPr>
          <w:ilvl w:val="0"/>
          <w:numId w:val="2"/>
        </w:numPr>
        <w:ind w:left="426" w:hanging="426"/>
        <w:rPr>
          <w:rFonts w:asciiTheme="minorHAnsi" w:hAnsiTheme="minorHAnsi"/>
          <w:szCs w:val="22"/>
        </w:rPr>
      </w:pPr>
      <w:r w:rsidRPr="0042601A">
        <w:rPr>
          <w:rFonts w:asciiTheme="minorHAnsi" w:eastAsiaTheme="minorHAnsi" w:hAnsiTheme="minorHAnsi" w:cstheme="minorHAnsi"/>
          <w:bCs/>
          <w:szCs w:val="22"/>
        </w:rPr>
        <w:t xml:space="preserve">Conformément à l’Article </w:t>
      </w:r>
      <w:r w:rsidR="003A7B81" w:rsidRPr="0042601A">
        <w:rPr>
          <w:rFonts w:asciiTheme="minorHAnsi" w:eastAsiaTheme="minorHAnsi" w:hAnsiTheme="minorHAnsi" w:cstheme="minorHAnsi"/>
          <w:bCs/>
          <w:szCs w:val="22"/>
        </w:rPr>
        <w:t xml:space="preserve">25.5, </w:t>
      </w:r>
      <w:r w:rsidR="00440920" w:rsidRPr="0042601A">
        <w:rPr>
          <w:rFonts w:asciiTheme="minorHAnsi" w:eastAsiaTheme="minorHAnsi" w:hAnsiTheme="minorHAnsi" w:cstheme="minorHAnsi"/>
          <w:bCs/>
          <w:szCs w:val="22"/>
        </w:rPr>
        <w:t xml:space="preserve">le Règlement intérieur régit </w:t>
      </w:r>
      <w:r w:rsidR="00440920" w:rsidRPr="0042601A">
        <w:rPr>
          <w:rFonts w:asciiTheme="minorHAnsi" w:eastAsiaTheme="minorHAnsi" w:hAnsiTheme="minorHAnsi" w:cstheme="minorHAnsi"/>
          <w:bCs/>
          <w:i/>
          <w:szCs w:val="22"/>
        </w:rPr>
        <w:t>mutatis mutandis</w:t>
      </w:r>
      <w:r w:rsidR="00440920" w:rsidRPr="0042601A">
        <w:rPr>
          <w:rFonts w:asciiTheme="minorHAnsi" w:eastAsiaTheme="minorHAnsi" w:hAnsiTheme="minorHAnsi" w:cstheme="minorHAnsi"/>
          <w:bCs/>
          <w:szCs w:val="22"/>
        </w:rPr>
        <w:t xml:space="preserve"> les travaux des organes subsidiaires, à quelque</w:t>
      </w:r>
      <w:r w:rsidR="00AA1D07" w:rsidRPr="0042601A">
        <w:rPr>
          <w:rFonts w:asciiTheme="minorHAnsi" w:eastAsiaTheme="minorHAnsi" w:hAnsiTheme="minorHAnsi" w:cstheme="minorHAnsi"/>
          <w:bCs/>
          <w:szCs w:val="22"/>
        </w:rPr>
        <w:t>s exceptions près, notamment</w:t>
      </w:r>
      <w:r w:rsidR="00440920" w:rsidRPr="0042601A">
        <w:rPr>
          <w:rFonts w:asciiTheme="minorHAnsi" w:eastAsiaTheme="minorHAnsi" w:hAnsiTheme="minorHAnsi" w:cstheme="minorHAnsi"/>
          <w:bCs/>
          <w:szCs w:val="22"/>
        </w:rPr>
        <w:t> :</w:t>
      </w:r>
    </w:p>
    <w:p w14:paraId="399EFB6D" w14:textId="5F590AAA" w:rsidR="00C2531C" w:rsidRPr="0042601A" w:rsidRDefault="00440920" w:rsidP="006D36DC">
      <w:pPr>
        <w:pStyle w:val="ColorfulList-Accent11"/>
        <w:autoSpaceDE w:val="0"/>
        <w:autoSpaceDN w:val="0"/>
        <w:adjustRightInd w:val="0"/>
        <w:spacing w:after="0" w:line="240" w:lineRule="auto"/>
        <w:rPr>
          <w:rFonts w:asciiTheme="minorHAnsi" w:hAnsiTheme="minorHAnsi" w:cs="Calibri"/>
          <w:strike/>
        </w:rPr>
      </w:pPr>
      <w:r w:rsidRPr="0042601A">
        <w:rPr>
          <w:rFonts w:asciiTheme="minorHAnsi" w:hAnsiTheme="minorHAnsi" w:cs="Calibri"/>
          <w:i/>
        </w:rPr>
        <w:t>L’interprétation dans les langues officielles de la Convention est assurée aux séances du Comité permanent. Le Secrétariat s’efforce d’assurer l’interprétation aux séances d’autres comités ou groupes de travail, y compris aux réunions du Bureau de la Conférence, sous réserve des ressources disponibles</w:t>
      </w:r>
      <w:r w:rsidR="00C2531C" w:rsidRPr="0042601A">
        <w:rPr>
          <w:rFonts w:asciiTheme="minorHAnsi" w:hAnsiTheme="minorHAnsi" w:cs="Calibri"/>
        </w:rPr>
        <w:t>.</w:t>
      </w:r>
    </w:p>
    <w:p w14:paraId="23206362" w14:textId="77777777" w:rsidR="00C2531C" w:rsidRPr="0042601A" w:rsidRDefault="00C2531C" w:rsidP="00C2531C">
      <w:pPr>
        <w:pStyle w:val="PlainText"/>
        <w:rPr>
          <w:rFonts w:asciiTheme="minorHAnsi" w:eastAsiaTheme="minorHAnsi" w:hAnsiTheme="minorHAnsi" w:cstheme="minorHAnsi"/>
          <w:bCs/>
          <w:szCs w:val="22"/>
        </w:rPr>
      </w:pPr>
    </w:p>
    <w:p w14:paraId="2C9177D3" w14:textId="4D67B861" w:rsidR="00B84F7C" w:rsidRPr="0042601A" w:rsidRDefault="00440920" w:rsidP="00091BEF">
      <w:pPr>
        <w:pStyle w:val="PlainText"/>
        <w:numPr>
          <w:ilvl w:val="0"/>
          <w:numId w:val="2"/>
        </w:numPr>
        <w:ind w:left="426" w:hanging="426"/>
        <w:rPr>
          <w:rFonts w:asciiTheme="minorHAnsi" w:hAnsiTheme="minorHAnsi"/>
          <w:szCs w:val="22"/>
        </w:rPr>
      </w:pPr>
      <w:r w:rsidRPr="0042601A">
        <w:rPr>
          <w:rFonts w:asciiTheme="minorHAnsi" w:eastAsiaTheme="minorHAnsi" w:hAnsiTheme="minorHAnsi" w:cstheme="minorHAnsi"/>
          <w:bCs/>
          <w:szCs w:val="22"/>
        </w:rPr>
        <w:t xml:space="preserve">Les services </w:t>
      </w:r>
      <w:r w:rsidR="006F20E4" w:rsidRPr="0042601A">
        <w:rPr>
          <w:rFonts w:asciiTheme="minorHAnsi" w:eastAsiaTheme="minorHAnsi" w:hAnsiTheme="minorHAnsi" w:cstheme="minorHAnsi"/>
          <w:bCs/>
          <w:szCs w:val="22"/>
        </w:rPr>
        <w:t xml:space="preserve">linguistiques fournis actuellement en utilisant le budget administratif et d’autres ressources disponibles sont résumés au </w:t>
      </w:r>
      <w:r w:rsidR="00E173B9" w:rsidRPr="0042601A">
        <w:rPr>
          <w:rFonts w:asciiTheme="minorHAnsi" w:eastAsiaTheme="minorHAnsi" w:hAnsiTheme="minorHAnsi" w:cstheme="minorHAnsi"/>
          <w:bCs/>
          <w:szCs w:val="22"/>
        </w:rPr>
        <w:t>Table</w:t>
      </w:r>
      <w:r w:rsidR="006F20E4" w:rsidRPr="0042601A">
        <w:rPr>
          <w:rFonts w:asciiTheme="minorHAnsi" w:eastAsiaTheme="minorHAnsi" w:hAnsiTheme="minorHAnsi" w:cstheme="minorHAnsi"/>
          <w:bCs/>
          <w:szCs w:val="22"/>
        </w:rPr>
        <w:t>au</w:t>
      </w:r>
      <w:r w:rsidR="00E173B9" w:rsidRPr="0042601A">
        <w:rPr>
          <w:rFonts w:asciiTheme="minorHAnsi" w:eastAsiaTheme="minorHAnsi" w:hAnsiTheme="minorHAnsi" w:cstheme="minorHAnsi"/>
          <w:bCs/>
          <w:szCs w:val="22"/>
        </w:rPr>
        <w:t xml:space="preserve"> 1.</w:t>
      </w:r>
    </w:p>
    <w:p w14:paraId="63AEAF98" w14:textId="77777777" w:rsidR="00B84F7C" w:rsidRPr="0042601A" w:rsidRDefault="00B84F7C" w:rsidP="00B84F7C">
      <w:pPr>
        <w:pStyle w:val="PlainText"/>
        <w:ind w:left="426"/>
        <w:rPr>
          <w:rFonts w:asciiTheme="minorHAnsi" w:hAnsiTheme="minorHAnsi"/>
          <w:szCs w:val="22"/>
        </w:rPr>
      </w:pPr>
    </w:p>
    <w:p w14:paraId="3F93412C" w14:textId="4201DD84" w:rsidR="00B43376" w:rsidRPr="0042601A" w:rsidRDefault="006F20E4" w:rsidP="00091BEF">
      <w:pPr>
        <w:pStyle w:val="PlainText"/>
        <w:numPr>
          <w:ilvl w:val="0"/>
          <w:numId w:val="2"/>
        </w:numPr>
        <w:ind w:left="426" w:hanging="426"/>
        <w:rPr>
          <w:rFonts w:asciiTheme="minorHAnsi" w:hAnsiTheme="minorHAnsi"/>
          <w:szCs w:val="22"/>
        </w:rPr>
      </w:pPr>
      <w:r w:rsidRPr="0042601A">
        <w:rPr>
          <w:rFonts w:asciiTheme="minorHAnsi" w:eastAsiaTheme="minorHAnsi" w:hAnsiTheme="minorHAnsi" w:cstheme="minorHAnsi"/>
          <w:bCs/>
          <w:szCs w:val="22"/>
        </w:rPr>
        <w:t>Cependant, au cours des premières années de la</w:t>
      </w:r>
      <w:r w:rsidR="00B43376" w:rsidRPr="0042601A">
        <w:rPr>
          <w:rFonts w:asciiTheme="minorHAnsi" w:eastAsiaTheme="minorHAnsi" w:hAnsiTheme="minorHAnsi" w:cstheme="minorHAnsi"/>
          <w:bCs/>
          <w:szCs w:val="22"/>
        </w:rPr>
        <w:t xml:space="preserve"> </w:t>
      </w:r>
      <w:r w:rsidR="00EA09A2" w:rsidRPr="0042601A">
        <w:rPr>
          <w:rFonts w:asciiTheme="minorHAnsi" w:eastAsiaTheme="minorHAnsi" w:hAnsiTheme="minorHAnsi" w:cstheme="minorHAnsi"/>
          <w:bCs/>
          <w:szCs w:val="22"/>
        </w:rPr>
        <w:t>Convention</w:t>
      </w:r>
      <w:r w:rsidR="00B43376"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l’anglais et, dans une moindre mesure le français, étaient les langues principales utilisées pour les </w:t>
      </w:r>
      <w:r w:rsidR="00B43376" w:rsidRPr="0042601A">
        <w:rPr>
          <w:rFonts w:asciiTheme="minorHAnsi" w:eastAsiaTheme="minorHAnsi" w:hAnsiTheme="minorHAnsi" w:cstheme="minorHAnsi"/>
          <w:bCs/>
          <w:szCs w:val="22"/>
        </w:rPr>
        <w:t xml:space="preserve">communications </w:t>
      </w:r>
      <w:r w:rsidRPr="0042601A">
        <w:rPr>
          <w:rFonts w:asciiTheme="minorHAnsi" w:eastAsiaTheme="minorHAnsi" w:hAnsiTheme="minorHAnsi" w:cstheme="minorHAnsi"/>
          <w:bCs/>
          <w:szCs w:val="22"/>
        </w:rPr>
        <w:t>entre le Secrétariat</w:t>
      </w:r>
      <w:r w:rsidR="00B43376"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et les Parties contractantes</w:t>
      </w:r>
      <w:r w:rsidR="00B43376"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et lors des réunions du Comité permanent et de la Confé</w:t>
      </w:r>
      <w:r w:rsidR="00B43376" w:rsidRPr="0042601A">
        <w:rPr>
          <w:rFonts w:asciiTheme="minorHAnsi" w:eastAsiaTheme="minorHAnsi" w:hAnsiTheme="minorHAnsi" w:cstheme="minorHAnsi"/>
          <w:bCs/>
          <w:szCs w:val="22"/>
        </w:rPr>
        <w:t xml:space="preserve">rence </w:t>
      </w:r>
      <w:r w:rsidRPr="0042601A">
        <w:rPr>
          <w:rFonts w:asciiTheme="minorHAnsi" w:eastAsiaTheme="minorHAnsi" w:hAnsiTheme="minorHAnsi" w:cstheme="minorHAnsi"/>
          <w:bCs/>
          <w:szCs w:val="22"/>
        </w:rPr>
        <w:t>des</w:t>
      </w:r>
      <w:r w:rsidR="00B43376"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Parties contractantes</w:t>
      </w:r>
      <w:r w:rsidR="00B43376" w:rsidRPr="0042601A">
        <w:rPr>
          <w:rFonts w:asciiTheme="minorHAnsi" w:eastAsiaTheme="minorHAnsi" w:hAnsiTheme="minorHAnsi" w:cstheme="minorHAnsi"/>
          <w:bCs/>
          <w:szCs w:val="22"/>
        </w:rPr>
        <w:t>.</w:t>
      </w:r>
    </w:p>
    <w:p w14:paraId="0F37FE7E" w14:textId="77777777" w:rsidR="00EA09A2" w:rsidRPr="0042601A" w:rsidRDefault="00EA09A2" w:rsidP="00EA09A2">
      <w:pPr>
        <w:pStyle w:val="PlainText"/>
        <w:rPr>
          <w:rFonts w:asciiTheme="minorHAnsi" w:hAnsiTheme="minorHAnsi"/>
          <w:szCs w:val="22"/>
        </w:rPr>
      </w:pPr>
    </w:p>
    <w:p w14:paraId="722AE284" w14:textId="6A8D288F" w:rsidR="00B43376" w:rsidRPr="0042601A" w:rsidRDefault="00DC60D0" w:rsidP="00091BEF">
      <w:pPr>
        <w:pStyle w:val="PlainText"/>
        <w:numPr>
          <w:ilvl w:val="0"/>
          <w:numId w:val="2"/>
        </w:numPr>
        <w:ind w:left="426" w:hanging="426"/>
        <w:rPr>
          <w:rFonts w:asciiTheme="minorHAnsi" w:hAnsiTheme="minorHAnsi"/>
          <w:szCs w:val="22"/>
        </w:rPr>
      </w:pPr>
      <w:r w:rsidRPr="0042601A">
        <w:rPr>
          <w:rFonts w:asciiTheme="minorHAnsi" w:hAnsiTheme="minorHAnsi"/>
          <w:szCs w:val="22"/>
        </w:rPr>
        <w:t xml:space="preserve">À la </w:t>
      </w:r>
      <w:r w:rsidR="00062DC6" w:rsidRPr="0042601A">
        <w:rPr>
          <w:rFonts w:asciiTheme="minorHAnsi" w:hAnsiTheme="minorHAnsi"/>
          <w:szCs w:val="22"/>
        </w:rPr>
        <w:t>COP</w:t>
      </w:r>
      <w:r w:rsidRPr="0042601A">
        <w:rPr>
          <w:rFonts w:asciiTheme="minorHAnsi" w:hAnsiTheme="minorHAnsi"/>
          <w:szCs w:val="22"/>
        </w:rPr>
        <w:t xml:space="preserve">4 de </w:t>
      </w:r>
      <w:r w:rsidR="00B43376" w:rsidRPr="0042601A">
        <w:rPr>
          <w:rFonts w:asciiTheme="minorHAnsi" w:hAnsiTheme="minorHAnsi"/>
          <w:szCs w:val="22"/>
        </w:rPr>
        <w:t>Ramsar (</w:t>
      </w:r>
      <w:r w:rsidR="00AA68E0" w:rsidRPr="0042601A">
        <w:rPr>
          <w:rFonts w:asciiTheme="minorHAnsi" w:hAnsiTheme="minorHAnsi"/>
          <w:szCs w:val="22"/>
        </w:rPr>
        <w:t>Montreux</w:t>
      </w:r>
      <w:r w:rsidR="00B43376" w:rsidRPr="0042601A">
        <w:rPr>
          <w:rFonts w:asciiTheme="minorHAnsi" w:hAnsiTheme="minorHAnsi"/>
          <w:szCs w:val="22"/>
        </w:rPr>
        <w:t xml:space="preserve">, 1990), </w:t>
      </w:r>
      <w:r w:rsidRPr="0042601A">
        <w:rPr>
          <w:rFonts w:asciiTheme="minorHAnsi" w:hAnsiTheme="minorHAnsi"/>
          <w:szCs w:val="22"/>
        </w:rPr>
        <w:t xml:space="preserve">il a été décidé que l’espagnol serait « … une langue de travail de la Conférence des Parties contractantes » (Résolution 4.2). À la </w:t>
      </w:r>
      <w:r w:rsidR="00062DC6" w:rsidRPr="0042601A">
        <w:rPr>
          <w:rFonts w:asciiTheme="minorHAnsi" w:hAnsiTheme="minorHAnsi"/>
          <w:szCs w:val="22"/>
        </w:rPr>
        <w:t>COP</w:t>
      </w:r>
      <w:r w:rsidRPr="0042601A">
        <w:rPr>
          <w:rFonts w:asciiTheme="minorHAnsi" w:hAnsiTheme="minorHAnsi"/>
          <w:szCs w:val="22"/>
        </w:rPr>
        <w:t>5 (Kushiro, 1993), le règlement intérieur a été amendé pour refléter le statut de l’espagnol comme langue de travail de la Convention</w:t>
      </w:r>
      <w:r w:rsidR="00B43376" w:rsidRPr="0042601A">
        <w:rPr>
          <w:rFonts w:asciiTheme="minorHAnsi" w:hAnsiTheme="minorHAnsi"/>
          <w:szCs w:val="22"/>
        </w:rPr>
        <w:t>.</w:t>
      </w:r>
      <w:r w:rsidR="00296C68" w:rsidRPr="0042601A">
        <w:rPr>
          <w:rFonts w:asciiTheme="minorHAnsi" w:hAnsiTheme="minorHAnsi"/>
          <w:szCs w:val="22"/>
        </w:rPr>
        <w:t xml:space="preserve"> </w:t>
      </w:r>
      <w:r w:rsidRPr="0042601A">
        <w:rPr>
          <w:rFonts w:asciiTheme="minorHAnsi" w:hAnsiTheme="minorHAnsi"/>
          <w:szCs w:val="22"/>
        </w:rPr>
        <w:t xml:space="preserve">À la </w:t>
      </w:r>
      <w:r w:rsidR="00062DC6" w:rsidRPr="0042601A">
        <w:rPr>
          <w:rFonts w:asciiTheme="minorHAnsi" w:hAnsiTheme="minorHAnsi"/>
          <w:szCs w:val="22"/>
        </w:rPr>
        <w:t>COP</w:t>
      </w:r>
      <w:r w:rsidR="00296C68" w:rsidRPr="0042601A">
        <w:rPr>
          <w:rFonts w:asciiTheme="minorHAnsi" w:hAnsiTheme="minorHAnsi"/>
          <w:szCs w:val="22"/>
        </w:rPr>
        <w:t>8</w:t>
      </w:r>
      <w:r w:rsidR="00D86D5C" w:rsidRPr="0042601A">
        <w:rPr>
          <w:rFonts w:asciiTheme="minorHAnsi" w:hAnsiTheme="minorHAnsi"/>
          <w:szCs w:val="22"/>
        </w:rPr>
        <w:t xml:space="preserve"> (</w:t>
      </w:r>
      <w:r w:rsidR="00B84F48" w:rsidRPr="0042601A">
        <w:rPr>
          <w:rFonts w:asciiTheme="minorHAnsi" w:hAnsiTheme="minorHAnsi"/>
          <w:szCs w:val="22"/>
        </w:rPr>
        <w:t>Valence, 2002</w:t>
      </w:r>
      <w:r w:rsidR="00D86D5C" w:rsidRPr="0042601A">
        <w:rPr>
          <w:rFonts w:asciiTheme="minorHAnsi" w:hAnsiTheme="minorHAnsi"/>
          <w:szCs w:val="22"/>
        </w:rPr>
        <w:t>)</w:t>
      </w:r>
      <w:r w:rsidR="00296C68" w:rsidRPr="0042601A">
        <w:rPr>
          <w:rFonts w:asciiTheme="minorHAnsi" w:hAnsiTheme="minorHAnsi"/>
          <w:szCs w:val="22"/>
        </w:rPr>
        <w:t xml:space="preserve">, </w:t>
      </w:r>
      <w:r w:rsidR="001E2FFC" w:rsidRPr="0042601A">
        <w:rPr>
          <w:rFonts w:asciiTheme="minorHAnsi" w:hAnsiTheme="minorHAnsi"/>
          <w:szCs w:val="22"/>
        </w:rPr>
        <w:t>le Règlement intérieur établissait que « les langues officielles et de travail de la Conférence des Parties » sont l’anglais, le français et l’espagnol</w:t>
      </w:r>
      <w:r w:rsidR="00296C68" w:rsidRPr="0042601A">
        <w:rPr>
          <w:rFonts w:asciiTheme="minorHAnsi" w:hAnsiTheme="minorHAnsi"/>
          <w:szCs w:val="22"/>
        </w:rPr>
        <w:t xml:space="preserve"> (</w:t>
      </w:r>
      <w:r w:rsidR="001E2FFC" w:rsidRPr="0042601A">
        <w:rPr>
          <w:rFonts w:asciiTheme="minorHAnsi" w:hAnsiTheme="minorHAnsi"/>
          <w:szCs w:val="22"/>
        </w:rPr>
        <w:t>voir</w:t>
      </w:r>
      <w:r w:rsidR="0077715C" w:rsidRPr="0042601A">
        <w:rPr>
          <w:rFonts w:asciiTheme="minorHAnsi" w:hAnsiTheme="minorHAnsi"/>
          <w:szCs w:val="22"/>
        </w:rPr>
        <w:t xml:space="preserve"> document </w:t>
      </w:r>
      <w:r w:rsidR="00296C68" w:rsidRPr="0042601A">
        <w:rPr>
          <w:rFonts w:asciiTheme="minorHAnsi" w:hAnsiTheme="minorHAnsi"/>
          <w:szCs w:val="22"/>
        </w:rPr>
        <w:t xml:space="preserve">Ramsar </w:t>
      </w:r>
      <w:r w:rsidR="00062DC6" w:rsidRPr="0042601A">
        <w:rPr>
          <w:rFonts w:asciiTheme="minorHAnsi" w:hAnsiTheme="minorHAnsi"/>
          <w:szCs w:val="22"/>
        </w:rPr>
        <w:t>COP</w:t>
      </w:r>
      <w:r w:rsidR="00296C68" w:rsidRPr="0042601A">
        <w:rPr>
          <w:rFonts w:asciiTheme="minorHAnsi" w:hAnsiTheme="minorHAnsi"/>
          <w:szCs w:val="22"/>
        </w:rPr>
        <w:t>8 DOC.2).</w:t>
      </w:r>
    </w:p>
    <w:p w14:paraId="7240CB60" w14:textId="77777777" w:rsidR="00B43376" w:rsidRPr="0042601A" w:rsidRDefault="00B43376" w:rsidP="00B43376">
      <w:pPr>
        <w:pStyle w:val="PlainText"/>
        <w:rPr>
          <w:rFonts w:asciiTheme="minorHAnsi" w:hAnsiTheme="minorHAnsi"/>
          <w:szCs w:val="22"/>
        </w:rPr>
      </w:pPr>
    </w:p>
    <w:p w14:paraId="3AC71198" w14:textId="58E433E5" w:rsidR="00B43376" w:rsidRPr="0042601A" w:rsidRDefault="00414385" w:rsidP="00091BEF">
      <w:pPr>
        <w:pStyle w:val="PlainText"/>
        <w:numPr>
          <w:ilvl w:val="0"/>
          <w:numId w:val="2"/>
        </w:numPr>
        <w:ind w:left="426" w:hanging="426"/>
        <w:rPr>
          <w:rFonts w:asciiTheme="minorHAnsi" w:hAnsiTheme="minorHAnsi"/>
          <w:szCs w:val="22"/>
        </w:rPr>
      </w:pPr>
      <w:r w:rsidRPr="0042601A">
        <w:rPr>
          <w:rFonts w:asciiTheme="minorHAnsi" w:eastAsiaTheme="minorHAnsi" w:hAnsiTheme="minorHAnsi" w:cstheme="minorHAnsi"/>
          <w:bCs/>
          <w:szCs w:val="22"/>
        </w:rPr>
        <w:t xml:space="preserve">Après la </w:t>
      </w:r>
      <w:r w:rsidR="00062DC6" w:rsidRPr="0042601A">
        <w:rPr>
          <w:rFonts w:asciiTheme="minorHAnsi" w:eastAsiaTheme="minorHAnsi" w:hAnsiTheme="minorHAnsi" w:cstheme="minorHAnsi"/>
          <w:bCs/>
          <w:szCs w:val="22"/>
        </w:rPr>
        <w:t>COP</w:t>
      </w:r>
      <w:r w:rsidRPr="0042601A">
        <w:rPr>
          <w:rFonts w:asciiTheme="minorHAnsi" w:eastAsiaTheme="minorHAnsi" w:hAnsiTheme="minorHAnsi" w:cstheme="minorHAnsi"/>
          <w:bCs/>
          <w:szCs w:val="22"/>
        </w:rPr>
        <w:t>5, un plus</w:t>
      </w:r>
      <w:r w:rsidR="00AA1D07" w:rsidRPr="0042601A">
        <w:rPr>
          <w:rFonts w:asciiTheme="minorHAnsi" w:eastAsiaTheme="minorHAnsi" w:hAnsiTheme="minorHAnsi" w:cstheme="minorHAnsi"/>
          <w:bCs/>
          <w:szCs w:val="22"/>
        </w:rPr>
        <w:t xml:space="preserve"> grand nombre de documents et du</w:t>
      </w:r>
      <w:r w:rsidRPr="0042601A">
        <w:rPr>
          <w:rFonts w:asciiTheme="minorHAnsi" w:eastAsiaTheme="minorHAnsi" w:hAnsiTheme="minorHAnsi" w:cstheme="minorHAnsi"/>
          <w:bCs/>
          <w:szCs w:val="22"/>
        </w:rPr>
        <w:t xml:space="preserve"> matériel de </w:t>
      </w:r>
      <w:r w:rsidR="00AA1D07" w:rsidRPr="0042601A">
        <w:rPr>
          <w:rFonts w:asciiTheme="minorHAnsi" w:eastAsiaTheme="minorHAnsi" w:hAnsiTheme="minorHAnsi" w:cstheme="minorHAnsi"/>
          <w:bCs/>
          <w:szCs w:val="22"/>
        </w:rPr>
        <w:t>communication de la Convention ont</w:t>
      </w:r>
      <w:r w:rsidRPr="0042601A">
        <w:rPr>
          <w:rFonts w:asciiTheme="minorHAnsi" w:eastAsiaTheme="minorHAnsi" w:hAnsiTheme="minorHAnsi" w:cstheme="minorHAnsi"/>
          <w:bCs/>
          <w:szCs w:val="22"/>
        </w:rPr>
        <w:t xml:space="preserve"> été traduit</w:t>
      </w:r>
      <w:r w:rsidR="00AA1D07" w:rsidRPr="0042601A">
        <w:rPr>
          <w:rFonts w:asciiTheme="minorHAnsi" w:eastAsiaTheme="minorHAnsi" w:hAnsiTheme="minorHAnsi" w:cstheme="minorHAnsi"/>
          <w:bCs/>
          <w:szCs w:val="22"/>
        </w:rPr>
        <w:t>s</w:t>
      </w:r>
      <w:r w:rsidRPr="0042601A">
        <w:rPr>
          <w:rFonts w:asciiTheme="minorHAnsi" w:eastAsiaTheme="minorHAnsi" w:hAnsiTheme="minorHAnsi" w:cstheme="minorHAnsi"/>
          <w:bCs/>
          <w:szCs w:val="22"/>
        </w:rPr>
        <w:t xml:space="preserve"> en espagnol (voir le site web de Ramsar), parfois avec un appui financier volontaire de Parties et de partenaires. Toutefois, les ordres du jour, décisions, comptes rendus et rapports du Comité permanent n’étaient traduits que de manière irrégulière en </w:t>
      </w:r>
      <w:r w:rsidR="007647FB" w:rsidRPr="0042601A">
        <w:rPr>
          <w:rFonts w:asciiTheme="minorHAnsi" w:eastAsiaTheme="minorHAnsi" w:hAnsiTheme="minorHAnsi" w:cstheme="minorHAnsi"/>
          <w:bCs/>
          <w:szCs w:val="22"/>
        </w:rPr>
        <w:t xml:space="preserve">français et en </w:t>
      </w:r>
      <w:r w:rsidRPr="0042601A">
        <w:rPr>
          <w:rFonts w:asciiTheme="minorHAnsi" w:eastAsiaTheme="minorHAnsi" w:hAnsiTheme="minorHAnsi" w:cstheme="minorHAnsi"/>
          <w:bCs/>
          <w:szCs w:val="22"/>
        </w:rPr>
        <w:t>espagnol par manque de ressources financières</w:t>
      </w:r>
      <w:r w:rsidR="00B43376" w:rsidRPr="0042601A">
        <w:rPr>
          <w:rFonts w:asciiTheme="minorHAnsi" w:eastAsiaTheme="minorHAnsi" w:hAnsiTheme="minorHAnsi" w:cstheme="minorHAnsi"/>
          <w:bCs/>
          <w:szCs w:val="22"/>
        </w:rPr>
        <w:t xml:space="preserve">. </w:t>
      </w:r>
    </w:p>
    <w:p w14:paraId="01FAC778" w14:textId="77777777" w:rsidR="00B43376" w:rsidRPr="0042601A" w:rsidRDefault="00B43376" w:rsidP="00B43376">
      <w:pPr>
        <w:pStyle w:val="PlainText"/>
        <w:ind w:left="426"/>
        <w:rPr>
          <w:rFonts w:asciiTheme="minorHAnsi" w:hAnsiTheme="minorHAnsi"/>
          <w:szCs w:val="22"/>
        </w:rPr>
      </w:pPr>
    </w:p>
    <w:p w14:paraId="0CC2F281" w14:textId="7C85D4EF" w:rsidR="006E1130" w:rsidRPr="0042601A" w:rsidRDefault="00414385" w:rsidP="00091BEF">
      <w:pPr>
        <w:pStyle w:val="PlainText"/>
        <w:numPr>
          <w:ilvl w:val="0"/>
          <w:numId w:val="2"/>
        </w:numPr>
        <w:ind w:left="426" w:hanging="426"/>
        <w:rPr>
          <w:rFonts w:asciiTheme="minorHAnsi" w:hAnsiTheme="minorHAnsi"/>
          <w:szCs w:val="22"/>
        </w:rPr>
      </w:pPr>
      <w:r w:rsidRPr="0042601A">
        <w:rPr>
          <w:rFonts w:asciiTheme="minorHAnsi" w:eastAsiaTheme="minorHAnsi" w:hAnsiTheme="minorHAnsi" w:cstheme="minorHAnsi"/>
          <w:bCs/>
          <w:szCs w:val="22"/>
        </w:rPr>
        <w:t>Pour la 48</w:t>
      </w:r>
      <w:r w:rsidRPr="0042601A">
        <w:rPr>
          <w:rFonts w:asciiTheme="minorHAnsi" w:eastAsiaTheme="minorHAnsi" w:hAnsiTheme="minorHAnsi" w:cstheme="minorHAnsi"/>
          <w:bCs/>
          <w:szCs w:val="22"/>
          <w:vertAlign w:val="superscript"/>
        </w:rPr>
        <w:t>e</w:t>
      </w:r>
      <w:r w:rsidRPr="0042601A">
        <w:rPr>
          <w:rFonts w:asciiTheme="minorHAnsi" w:eastAsiaTheme="minorHAnsi" w:hAnsiTheme="minorHAnsi" w:cstheme="minorHAnsi"/>
          <w:bCs/>
          <w:szCs w:val="22"/>
        </w:rPr>
        <w:t xml:space="preserve"> Réunion du Comité permanent (SC48, 2015), les documents ont été traduits en français et en espagnol avec des fonds prélevés sur l’excédent budgétaire de l’année. À la </w:t>
      </w:r>
      <w:r w:rsidR="00062DC6" w:rsidRPr="0042601A">
        <w:rPr>
          <w:rFonts w:asciiTheme="minorHAnsi" w:eastAsiaTheme="minorHAnsi" w:hAnsiTheme="minorHAnsi" w:cstheme="minorHAnsi"/>
          <w:bCs/>
          <w:szCs w:val="22"/>
        </w:rPr>
        <w:t>COP</w:t>
      </w:r>
      <w:r w:rsidRPr="0042601A">
        <w:rPr>
          <w:rFonts w:asciiTheme="minorHAnsi" w:eastAsiaTheme="minorHAnsi" w:hAnsiTheme="minorHAnsi" w:cstheme="minorHAnsi"/>
          <w:bCs/>
          <w:szCs w:val="22"/>
        </w:rPr>
        <w:t xml:space="preserve">12 (Punta del Este, 2015), le coût de la traduction de tous les documents du Comité permanent en français et en espagnol pour la période triennale 2016-2018 a été inclus dans le budget administratif (Résolution XII.1). </w:t>
      </w:r>
    </w:p>
    <w:p w14:paraId="2DDE0347" w14:textId="77777777" w:rsidR="006E1130" w:rsidRPr="0042601A" w:rsidRDefault="006E1130" w:rsidP="006E1130">
      <w:pPr>
        <w:pStyle w:val="PlainText"/>
        <w:ind w:left="426"/>
        <w:rPr>
          <w:rFonts w:asciiTheme="minorHAnsi" w:hAnsiTheme="minorHAnsi"/>
          <w:szCs w:val="22"/>
        </w:rPr>
      </w:pPr>
    </w:p>
    <w:p w14:paraId="39307F0B" w14:textId="248A636C" w:rsidR="006E1130" w:rsidRPr="0042601A" w:rsidRDefault="00735B1A"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Dans la Résolution</w:t>
      </w:r>
      <w:r w:rsidR="006E1130" w:rsidRPr="0042601A">
        <w:rPr>
          <w:rFonts w:asciiTheme="minorHAnsi" w:eastAsiaTheme="minorHAnsi" w:hAnsiTheme="minorHAnsi" w:cstheme="minorHAnsi"/>
          <w:bCs/>
          <w:szCs w:val="22"/>
        </w:rPr>
        <w:t xml:space="preserve"> XII.5</w:t>
      </w:r>
      <w:r w:rsidR="00F41BBC"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l’a</w:t>
      </w:r>
      <w:r w:rsidR="006E1130" w:rsidRPr="0042601A">
        <w:rPr>
          <w:rFonts w:asciiTheme="minorHAnsi" w:eastAsiaTheme="minorHAnsi" w:hAnsiTheme="minorHAnsi" w:cstheme="minorHAnsi"/>
          <w:bCs/>
          <w:szCs w:val="22"/>
        </w:rPr>
        <w:t>nnex</w:t>
      </w:r>
      <w:r w:rsidRPr="0042601A">
        <w:rPr>
          <w:rFonts w:asciiTheme="minorHAnsi" w:eastAsiaTheme="minorHAnsi" w:hAnsiTheme="minorHAnsi" w:cstheme="minorHAnsi"/>
          <w:bCs/>
          <w:szCs w:val="22"/>
        </w:rPr>
        <w:t>e</w:t>
      </w:r>
      <w:r w:rsidR="006E1130" w:rsidRPr="0042601A">
        <w:rPr>
          <w:rFonts w:asciiTheme="minorHAnsi" w:eastAsiaTheme="minorHAnsi" w:hAnsiTheme="minorHAnsi" w:cstheme="minorHAnsi"/>
          <w:bCs/>
          <w:szCs w:val="22"/>
        </w:rPr>
        <w:t xml:space="preserve"> 1, para</w:t>
      </w:r>
      <w:r w:rsidR="002D58C3" w:rsidRPr="0042601A">
        <w:rPr>
          <w:rFonts w:asciiTheme="minorHAnsi" w:eastAsiaTheme="minorHAnsi" w:hAnsiTheme="minorHAnsi" w:cstheme="minorHAnsi"/>
          <w:bCs/>
          <w:szCs w:val="22"/>
        </w:rPr>
        <w:t>graph</w:t>
      </w:r>
      <w:r w:rsidRPr="0042601A">
        <w:rPr>
          <w:rFonts w:asciiTheme="minorHAnsi" w:eastAsiaTheme="minorHAnsi" w:hAnsiTheme="minorHAnsi" w:cstheme="minorHAnsi"/>
          <w:bCs/>
          <w:szCs w:val="22"/>
        </w:rPr>
        <w:t>e</w:t>
      </w:r>
      <w:r w:rsidR="006E1130" w:rsidRPr="0042601A">
        <w:rPr>
          <w:rFonts w:asciiTheme="minorHAnsi" w:eastAsiaTheme="minorHAnsi" w:hAnsiTheme="minorHAnsi" w:cstheme="minorHAnsi"/>
          <w:bCs/>
          <w:szCs w:val="22"/>
        </w:rPr>
        <w:t xml:space="preserve"> 40 </w:t>
      </w:r>
      <w:r w:rsidRPr="0042601A">
        <w:rPr>
          <w:rFonts w:asciiTheme="minorHAnsi" w:eastAsiaTheme="minorHAnsi" w:hAnsiTheme="minorHAnsi" w:cstheme="minorHAnsi"/>
          <w:bCs/>
          <w:szCs w:val="22"/>
        </w:rPr>
        <w:t>prévoit que les réunions du Groupe d’évaluation scientifique et technique (GEST) se tiennent dans les trois langues officielles de la Convention et les documents des réunions so</w:t>
      </w:r>
      <w:r w:rsidR="007647FB" w:rsidRPr="0042601A">
        <w:rPr>
          <w:rFonts w:asciiTheme="minorHAnsi" w:eastAsiaTheme="minorHAnsi" w:hAnsiTheme="minorHAnsi" w:cstheme="minorHAnsi"/>
          <w:bCs/>
          <w:szCs w:val="22"/>
        </w:rPr>
        <w:t>ie</w:t>
      </w:r>
      <w:r w:rsidRPr="0042601A">
        <w:rPr>
          <w:rFonts w:asciiTheme="minorHAnsi" w:eastAsiaTheme="minorHAnsi" w:hAnsiTheme="minorHAnsi" w:cstheme="minorHAnsi"/>
          <w:bCs/>
          <w:szCs w:val="22"/>
        </w:rPr>
        <w:t>nt mis à disposition dans les langues de la Convention, sous réserve des ressources financières disponibles.</w:t>
      </w:r>
      <w:r w:rsidR="006E1130"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Il n’a pas été possible jusqu’à présent de trouver ces ressources ou </w:t>
      </w:r>
      <w:r w:rsidR="007647FB" w:rsidRPr="0042601A">
        <w:rPr>
          <w:rFonts w:asciiTheme="minorHAnsi" w:eastAsiaTheme="minorHAnsi" w:hAnsiTheme="minorHAnsi" w:cstheme="minorHAnsi"/>
          <w:bCs/>
          <w:szCs w:val="22"/>
        </w:rPr>
        <w:t>de les mettre</w:t>
      </w:r>
      <w:r w:rsidRPr="0042601A">
        <w:rPr>
          <w:rFonts w:asciiTheme="minorHAnsi" w:eastAsiaTheme="minorHAnsi" w:hAnsiTheme="minorHAnsi" w:cstheme="minorHAnsi"/>
          <w:bCs/>
          <w:szCs w:val="22"/>
        </w:rPr>
        <w:t xml:space="preserve"> à disposition</w:t>
      </w:r>
      <w:r w:rsidR="003B659F"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De ce fait, le GEST travaille en </w:t>
      </w:r>
      <w:r w:rsidRPr="0042601A">
        <w:rPr>
          <w:rFonts w:asciiTheme="minorHAnsi" w:eastAsiaTheme="minorHAnsi" w:hAnsiTheme="minorHAnsi" w:cstheme="minorHAnsi"/>
          <w:bCs/>
          <w:szCs w:val="22"/>
        </w:rPr>
        <w:lastRenderedPageBreak/>
        <w:t xml:space="preserve">anglais et, comme la </w:t>
      </w:r>
      <w:r w:rsidR="00DD5D82" w:rsidRPr="0042601A">
        <w:rPr>
          <w:rFonts w:asciiTheme="minorHAnsi" w:eastAsiaTheme="minorHAnsi" w:hAnsiTheme="minorHAnsi" w:cstheme="minorHAnsi"/>
          <w:bCs/>
          <w:szCs w:val="22"/>
        </w:rPr>
        <w:t xml:space="preserve">composition </w:t>
      </w:r>
      <w:r w:rsidRPr="0042601A">
        <w:rPr>
          <w:rFonts w:asciiTheme="minorHAnsi" w:eastAsiaTheme="minorHAnsi" w:hAnsiTheme="minorHAnsi" w:cstheme="minorHAnsi"/>
          <w:bCs/>
          <w:szCs w:val="22"/>
        </w:rPr>
        <w:t>du GEST change tous les trois ans</w:t>
      </w:r>
      <w:r w:rsidR="00DD5D82"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les besoins en interprétation et en traduction des documents doivent être revus au début de chaque cycle</w:t>
      </w:r>
      <w:r w:rsidR="009E359F" w:rsidRPr="0042601A">
        <w:rPr>
          <w:rFonts w:asciiTheme="minorHAnsi" w:eastAsiaTheme="minorHAnsi" w:hAnsiTheme="minorHAnsi" w:cstheme="minorHAnsi"/>
          <w:bCs/>
          <w:szCs w:val="22"/>
        </w:rPr>
        <w:t>,</w:t>
      </w:r>
      <w:r w:rsidR="00D76F91" w:rsidRPr="0042601A">
        <w:rPr>
          <w:rFonts w:asciiTheme="minorHAnsi" w:eastAsiaTheme="minorHAnsi" w:hAnsiTheme="minorHAnsi" w:cstheme="minorHAnsi"/>
          <w:bCs/>
          <w:szCs w:val="22"/>
        </w:rPr>
        <w:t xml:space="preserve"> </w:t>
      </w:r>
      <w:r w:rsidR="007647FB" w:rsidRPr="0042601A">
        <w:rPr>
          <w:rFonts w:asciiTheme="minorHAnsi" w:eastAsiaTheme="minorHAnsi" w:hAnsiTheme="minorHAnsi" w:cstheme="minorHAnsi"/>
          <w:bCs/>
          <w:szCs w:val="22"/>
        </w:rPr>
        <w:t xml:space="preserve">en fonction </w:t>
      </w:r>
      <w:r w:rsidR="00D76F91" w:rsidRPr="0042601A">
        <w:rPr>
          <w:rFonts w:asciiTheme="minorHAnsi" w:eastAsiaTheme="minorHAnsi" w:hAnsiTheme="minorHAnsi" w:cstheme="minorHAnsi"/>
          <w:bCs/>
          <w:szCs w:val="22"/>
        </w:rPr>
        <w:t xml:space="preserve">des demandes des membres. </w:t>
      </w:r>
    </w:p>
    <w:p w14:paraId="1486A5CC" w14:textId="77777777" w:rsidR="00B43376" w:rsidRPr="0042601A" w:rsidRDefault="00B43376" w:rsidP="00DD5D82">
      <w:pPr>
        <w:pStyle w:val="PlainText"/>
        <w:ind w:left="426"/>
        <w:rPr>
          <w:rFonts w:asciiTheme="minorHAnsi" w:hAnsiTheme="minorHAnsi"/>
          <w:szCs w:val="22"/>
        </w:rPr>
      </w:pPr>
    </w:p>
    <w:p w14:paraId="3154D4F5" w14:textId="3FD2926D" w:rsidR="00972613" w:rsidRPr="0042601A" w:rsidRDefault="00024111" w:rsidP="00972613">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w:t>
      </w:r>
      <w:r w:rsidR="001D5003" w:rsidRPr="0042601A">
        <w:rPr>
          <w:rFonts w:asciiTheme="minorHAnsi" w:eastAsiaTheme="minorHAnsi" w:hAnsiTheme="minorHAnsi" w:cstheme="minorHAnsi"/>
          <w:bCs/>
          <w:szCs w:val="22"/>
        </w:rPr>
        <w:t>a Recommandation 5.15</w:t>
      </w:r>
      <w:r w:rsidRPr="0042601A">
        <w:rPr>
          <w:rFonts w:asciiTheme="minorHAnsi" w:eastAsiaTheme="minorHAnsi" w:hAnsiTheme="minorHAnsi" w:cstheme="minorHAnsi"/>
          <w:bCs/>
          <w:szCs w:val="22"/>
        </w:rPr>
        <w:t xml:space="preserve"> adoptée à la </w:t>
      </w:r>
      <w:r w:rsidR="00062DC6" w:rsidRPr="0042601A">
        <w:rPr>
          <w:rFonts w:asciiTheme="minorHAnsi" w:eastAsiaTheme="minorHAnsi" w:hAnsiTheme="minorHAnsi" w:cstheme="minorHAnsi"/>
          <w:bCs/>
          <w:szCs w:val="22"/>
        </w:rPr>
        <w:t>COP</w:t>
      </w:r>
      <w:r w:rsidRPr="0042601A">
        <w:rPr>
          <w:rFonts w:asciiTheme="minorHAnsi" w:eastAsiaTheme="minorHAnsi" w:hAnsiTheme="minorHAnsi" w:cstheme="minorHAnsi"/>
          <w:bCs/>
          <w:szCs w:val="22"/>
        </w:rPr>
        <w:t>5</w:t>
      </w:r>
      <w:r w:rsidR="001D5003" w:rsidRPr="0042601A">
        <w:rPr>
          <w:rFonts w:asciiTheme="minorHAnsi" w:eastAsiaTheme="minorHAnsi" w:hAnsiTheme="minorHAnsi" w:cstheme="minorHAnsi"/>
          <w:bCs/>
          <w:szCs w:val="22"/>
        </w:rPr>
        <w:t xml:space="preserve">, </w:t>
      </w:r>
      <w:r w:rsidR="00C14A25" w:rsidRPr="0042601A">
        <w:rPr>
          <w:rFonts w:asciiTheme="minorHAnsi" w:eastAsiaTheme="minorHAnsi" w:hAnsiTheme="minorHAnsi" w:cstheme="minorHAnsi"/>
          <w:bCs/>
          <w:szCs w:val="22"/>
        </w:rPr>
        <w:t xml:space="preserve">recommandait que les Parties contractantes, le Comité permanent et le Bureau fassent en sorte que des services d’interprétation soient disponibles aux Sessions </w:t>
      </w:r>
      <w:r w:rsidR="0098371B" w:rsidRPr="0042601A">
        <w:rPr>
          <w:rFonts w:asciiTheme="minorHAnsi" w:eastAsiaTheme="minorHAnsi" w:hAnsiTheme="minorHAnsi" w:cstheme="minorHAnsi"/>
          <w:bCs/>
          <w:szCs w:val="22"/>
        </w:rPr>
        <w:t xml:space="preserve">futures </w:t>
      </w:r>
      <w:r w:rsidR="00C14A25" w:rsidRPr="0042601A">
        <w:rPr>
          <w:rFonts w:asciiTheme="minorHAnsi" w:eastAsiaTheme="minorHAnsi" w:hAnsiTheme="minorHAnsi" w:cstheme="minorHAnsi"/>
          <w:bCs/>
          <w:szCs w:val="22"/>
        </w:rPr>
        <w:t xml:space="preserve">de la Conférence, à partir de et vers la langue du pays hôte; Elle demandait aussi au « Bureau de la Convention » (aujourd’hui appelé Secrétariat) « … d’étudier la possibilité d’adopter l’arabe comme langue de travail de la Conférence et d’informer le Comité Permanent des incidences, financières et autres, d’une telle décision ». </w:t>
      </w:r>
      <w:r w:rsidR="00972613" w:rsidRPr="0042601A">
        <w:rPr>
          <w:rFonts w:asciiTheme="minorHAnsi" w:eastAsiaTheme="minorHAnsi" w:hAnsiTheme="minorHAnsi" w:cstheme="minorHAnsi"/>
          <w:bCs/>
          <w:szCs w:val="22"/>
        </w:rPr>
        <w:t>La Recommandation priait aussi les Parties contractantes arabophones actuelles et potentielles d’aider le Bureau à trouver les fonds nécessaires à l’adoption de l’arabe comme langue de travail de la Conférence des Parties contractantes. »</w:t>
      </w:r>
    </w:p>
    <w:p w14:paraId="094B2B84" w14:textId="4187BDA5" w:rsidR="0094427D" w:rsidRPr="0042601A" w:rsidRDefault="0094427D" w:rsidP="00972613">
      <w:pPr>
        <w:pStyle w:val="PlainText"/>
        <w:ind w:left="426"/>
        <w:rPr>
          <w:rFonts w:asciiTheme="minorHAnsi" w:hAnsiTheme="minorHAnsi"/>
          <w:szCs w:val="22"/>
        </w:rPr>
      </w:pPr>
    </w:p>
    <w:p w14:paraId="23D12EBD" w14:textId="4BB339A2" w:rsidR="00B43376" w:rsidRPr="0042601A" w:rsidRDefault="00972613"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La Résolution XI.1 donnait instruction au Comité permanent de former un groupe de travail approprié afin « … d’élaborer des stratégies pour étudier l’intégration des langues des Nations Unies dans la Convention ». Un groupe de travail a été </w:t>
      </w:r>
      <w:r w:rsidR="0098371B" w:rsidRPr="0042601A">
        <w:rPr>
          <w:rFonts w:asciiTheme="minorHAnsi" w:eastAsiaTheme="minorHAnsi" w:hAnsiTheme="minorHAnsi" w:cstheme="minorHAnsi"/>
          <w:bCs/>
          <w:szCs w:val="22"/>
        </w:rPr>
        <w:t xml:space="preserve">constitué et il </w:t>
      </w:r>
      <w:r w:rsidRPr="0042601A">
        <w:rPr>
          <w:rFonts w:asciiTheme="minorHAnsi" w:eastAsiaTheme="minorHAnsi" w:hAnsiTheme="minorHAnsi" w:cstheme="minorHAnsi"/>
          <w:bCs/>
          <w:szCs w:val="22"/>
        </w:rPr>
        <w:t>a fait rapport à la 4</w:t>
      </w:r>
      <w:r w:rsidR="008F6B4C" w:rsidRPr="0042601A">
        <w:rPr>
          <w:rFonts w:asciiTheme="minorHAnsi" w:eastAsiaTheme="minorHAnsi" w:hAnsiTheme="minorHAnsi" w:cstheme="minorHAnsi"/>
          <w:bCs/>
          <w:szCs w:val="22"/>
        </w:rPr>
        <w:t>6</w:t>
      </w:r>
      <w:r w:rsidRPr="0042601A">
        <w:rPr>
          <w:rFonts w:asciiTheme="minorHAnsi" w:eastAsiaTheme="minorHAnsi" w:hAnsiTheme="minorHAnsi" w:cstheme="minorHAnsi"/>
          <w:bCs/>
          <w:szCs w:val="22"/>
          <w:vertAlign w:val="superscript"/>
        </w:rPr>
        <w:t>e</w:t>
      </w:r>
      <w:r w:rsidRPr="0042601A">
        <w:rPr>
          <w:rFonts w:asciiTheme="minorHAnsi" w:eastAsiaTheme="minorHAnsi" w:hAnsiTheme="minorHAnsi" w:cstheme="minorHAnsi"/>
          <w:bCs/>
          <w:szCs w:val="22"/>
        </w:rPr>
        <w:t xml:space="preserve"> Réunion du Comité permanent (2013), soutenant l’introduction de l’arabe comme langue officielle de la Convention et indiquant qu’il était nécessaire d’estimer le coût et d’obtenir un financement durable à cet effet. </w:t>
      </w:r>
    </w:p>
    <w:p w14:paraId="2AFABC96" w14:textId="77777777" w:rsidR="00B43376" w:rsidRPr="0042601A" w:rsidRDefault="00B43376" w:rsidP="00B43376">
      <w:pPr>
        <w:pStyle w:val="PlainText"/>
        <w:ind w:left="426"/>
        <w:rPr>
          <w:rFonts w:asciiTheme="minorHAnsi" w:eastAsiaTheme="minorHAnsi" w:hAnsiTheme="minorHAnsi" w:cstheme="minorHAnsi"/>
          <w:bCs/>
          <w:szCs w:val="22"/>
        </w:rPr>
      </w:pPr>
    </w:p>
    <w:p w14:paraId="70219B9C" w14:textId="7E51BB9C" w:rsidR="00B43376" w:rsidRPr="0042601A" w:rsidRDefault="003060D8"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À la </w:t>
      </w:r>
      <w:r w:rsidR="00062DC6" w:rsidRPr="0042601A">
        <w:rPr>
          <w:rFonts w:asciiTheme="minorHAnsi" w:eastAsiaTheme="minorHAnsi" w:hAnsiTheme="minorHAnsi" w:cstheme="minorHAnsi"/>
          <w:bCs/>
          <w:szCs w:val="22"/>
        </w:rPr>
        <w:t>COP</w:t>
      </w:r>
      <w:r w:rsidR="00B43376" w:rsidRPr="0042601A">
        <w:rPr>
          <w:rFonts w:asciiTheme="minorHAnsi" w:eastAsiaTheme="minorHAnsi" w:hAnsiTheme="minorHAnsi" w:cstheme="minorHAnsi"/>
          <w:bCs/>
          <w:szCs w:val="22"/>
        </w:rPr>
        <w:t xml:space="preserve">12, </w:t>
      </w:r>
      <w:r w:rsidRPr="0042601A">
        <w:rPr>
          <w:rFonts w:asciiTheme="minorHAnsi" w:eastAsiaTheme="minorHAnsi" w:hAnsiTheme="minorHAnsi" w:cstheme="minorHAnsi"/>
          <w:bCs/>
          <w:szCs w:val="22"/>
        </w:rPr>
        <w:t xml:space="preserve">par la </w:t>
      </w:r>
      <w:r w:rsidR="00735B1A" w:rsidRPr="0042601A">
        <w:rPr>
          <w:rFonts w:asciiTheme="minorHAnsi" w:eastAsiaTheme="minorHAnsi" w:hAnsiTheme="minorHAnsi" w:cstheme="minorHAnsi"/>
          <w:bCs/>
          <w:szCs w:val="22"/>
        </w:rPr>
        <w:t>Résolution</w:t>
      </w:r>
      <w:r w:rsidR="00B43376" w:rsidRPr="0042601A">
        <w:rPr>
          <w:rFonts w:asciiTheme="minorHAnsi" w:eastAsiaTheme="minorHAnsi" w:hAnsiTheme="minorHAnsi" w:cstheme="minorHAnsi"/>
          <w:bCs/>
          <w:szCs w:val="22"/>
        </w:rPr>
        <w:t xml:space="preserve"> XII.3, </w:t>
      </w:r>
      <w:r w:rsidRPr="0042601A">
        <w:rPr>
          <w:rFonts w:asciiTheme="minorHAnsi" w:eastAsiaTheme="minorHAnsi" w:hAnsiTheme="minorHAnsi" w:cstheme="minorHAnsi"/>
          <w:bCs/>
          <w:szCs w:val="22"/>
        </w:rPr>
        <w:t>la Confé</w:t>
      </w:r>
      <w:r w:rsidR="00B43376" w:rsidRPr="0042601A">
        <w:rPr>
          <w:rFonts w:asciiTheme="minorHAnsi" w:eastAsiaTheme="minorHAnsi" w:hAnsiTheme="minorHAnsi" w:cstheme="minorHAnsi"/>
          <w:bCs/>
          <w:szCs w:val="22"/>
        </w:rPr>
        <w:t xml:space="preserve">rence </w:t>
      </w:r>
      <w:r w:rsidRPr="0042601A">
        <w:rPr>
          <w:rFonts w:asciiTheme="minorHAnsi" w:eastAsiaTheme="minorHAnsi" w:hAnsiTheme="minorHAnsi" w:cstheme="minorHAnsi"/>
          <w:bCs/>
          <w:szCs w:val="22"/>
        </w:rPr>
        <w:t>des</w:t>
      </w:r>
      <w:r w:rsidR="00B43376" w:rsidRPr="0042601A">
        <w:rPr>
          <w:rFonts w:asciiTheme="minorHAnsi" w:eastAsiaTheme="minorHAnsi" w:hAnsiTheme="minorHAnsi" w:cstheme="minorHAnsi"/>
          <w:bCs/>
          <w:szCs w:val="22"/>
        </w:rPr>
        <w:t xml:space="preserve"> </w:t>
      </w:r>
      <w:r w:rsidR="006F20E4" w:rsidRPr="0042601A">
        <w:rPr>
          <w:rFonts w:asciiTheme="minorHAnsi" w:eastAsiaTheme="minorHAnsi" w:hAnsiTheme="minorHAnsi" w:cstheme="minorHAnsi"/>
          <w:bCs/>
          <w:szCs w:val="22"/>
        </w:rPr>
        <w:t>Parties contractantes</w:t>
      </w:r>
      <w:r w:rsidRPr="0042601A">
        <w:rPr>
          <w:rFonts w:asciiTheme="minorHAnsi" w:eastAsiaTheme="minorHAnsi" w:hAnsiTheme="minorHAnsi" w:cstheme="minorHAnsi"/>
          <w:bCs/>
          <w:szCs w:val="22"/>
        </w:rPr>
        <w:t xml:space="preserve"> </w:t>
      </w:r>
      <w:r w:rsidR="00B43376" w:rsidRPr="0042601A">
        <w:rPr>
          <w:rFonts w:asciiTheme="minorHAnsi" w:eastAsiaTheme="minorHAnsi" w:hAnsiTheme="minorHAnsi" w:cstheme="minorHAnsi"/>
          <w:bCs/>
          <w:szCs w:val="22"/>
        </w:rPr>
        <w:t xml:space="preserve">: </w:t>
      </w:r>
    </w:p>
    <w:p w14:paraId="545B96B3" w14:textId="77777777" w:rsidR="00B43376" w:rsidRPr="0042601A" w:rsidRDefault="00B43376" w:rsidP="00B43376">
      <w:pPr>
        <w:pStyle w:val="PlainText"/>
        <w:rPr>
          <w:rFonts w:asciiTheme="minorHAnsi" w:hAnsiTheme="minorHAnsi"/>
          <w:szCs w:val="22"/>
        </w:rPr>
      </w:pPr>
    </w:p>
    <w:p w14:paraId="58B12193" w14:textId="7AFF1FCC" w:rsidR="00B43376" w:rsidRPr="0042601A" w:rsidRDefault="00171328" w:rsidP="001D3378">
      <w:pPr>
        <w:autoSpaceDE w:val="0"/>
        <w:autoSpaceDN w:val="0"/>
        <w:adjustRightInd w:val="0"/>
        <w:spacing w:after="120"/>
        <w:ind w:left="709"/>
        <w:rPr>
          <w:rFonts w:asciiTheme="minorHAnsi" w:hAnsiTheme="minorHAnsi" w:cstheme="minorHAnsi"/>
          <w:bCs/>
          <w:i/>
          <w:sz w:val="22"/>
          <w:szCs w:val="22"/>
          <w:lang w:val="fr-FR"/>
        </w:rPr>
      </w:pPr>
      <w:r w:rsidRPr="0042601A">
        <w:rPr>
          <w:rFonts w:asciiTheme="minorHAnsi" w:hAnsiTheme="minorHAnsi" w:cstheme="minorHAnsi"/>
          <w:bCs/>
          <w:i/>
          <w:sz w:val="22"/>
          <w:szCs w:val="22"/>
          <w:lang w:val="fr-FR"/>
        </w:rPr>
        <w:t>26.</w:t>
      </w:r>
      <w:r w:rsidR="003060D8" w:rsidRPr="0042601A">
        <w:rPr>
          <w:rFonts w:asciiTheme="minorHAnsi" w:hAnsiTheme="minorHAnsi"/>
          <w:sz w:val="22"/>
          <w:szCs w:val="22"/>
          <w:lang w:val="fr-FR"/>
        </w:rPr>
        <w:t xml:space="preserve"> </w:t>
      </w:r>
      <w:r w:rsidR="003060D8" w:rsidRPr="0042601A">
        <w:rPr>
          <w:rFonts w:asciiTheme="minorHAnsi" w:hAnsiTheme="minorHAnsi" w:cstheme="minorHAnsi"/>
          <w:bCs/>
          <w:i/>
          <w:sz w:val="22"/>
          <w:szCs w:val="22"/>
          <w:lang w:val="fr-FR"/>
        </w:rPr>
        <w:t xml:space="preserve">DEMANDE </w:t>
      </w:r>
      <w:r w:rsidR="00F36885" w:rsidRPr="0042601A">
        <w:rPr>
          <w:rFonts w:asciiTheme="minorHAnsi" w:hAnsiTheme="minorHAnsi" w:cstheme="minorHAnsi"/>
          <w:bCs/>
          <w:i/>
          <w:sz w:val="22"/>
          <w:szCs w:val="22"/>
          <w:lang w:val="fr-FR"/>
        </w:rPr>
        <w:t>au Secrétariat</w:t>
      </w:r>
      <w:r w:rsidR="003060D8" w:rsidRPr="0042601A">
        <w:rPr>
          <w:rFonts w:asciiTheme="minorHAnsi" w:hAnsiTheme="minorHAnsi" w:cstheme="minorHAnsi"/>
          <w:bCs/>
          <w:i/>
          <w:sz w:val="22"/>
          <w:szCs w:val="22"/>
          <w:lang w:val="fr-FR"/>
        </w:rPr>
        <w:t xml:space="preserve">, sous réserve des ressources disponibles, pour examen à la 51e Réunion du Comité permanent, et DEMANDE au Comité permanent de surveiller les progrès et de donner des conseils si </w:t>
      </w:r>
      <w:r w:rsidR="00F36885" w:rsidRPr="0042601A">
        <w:rPr>
          <w:rFonts w:asciiTheme="minorHAnsi" w:hAnsiTheme="minorHAnsi" w:cstheme="minorHAnsi"/>
          <w:bCs/>
          <w:i/>
          <w:sz w:val="22"/>
          <w:szCs w:val="22"/>
          <w:lang w:val="fr-FR"/>
        </w:rPr>
        <w:t>nécessaire, de</w:t>
      </w:r>
      <w:r w:rsidR="003060D8" w:rsidRPr="0042601A">
        <w:rPr>
          <w:rFonts w:asciiTheme="minorHAnsi" w:hAnsiTheme="minorHAnsi" w:cstheme="minorHAnsi"/>
          <w:bCs/>
          <w:i/>
          <w:sz w:val="22"/>
          <w:szCs w:val="22"/>
          <w:lang w:val="fr-FR"/>
        </w:rPr>
        <w:t xml:space="preserve"> rédiger une stratégie décrivant l’éventuelle intégration pas à pas de l’arabe ou d’autres langues des Nations Unies dans les travaux de la Convention qui</w:t>
      </w:r>
      <w:r w:rsidR="008F6B4C" w:rsidRPr="0042601A">
        <w:rPr>
          <w:rFonts w:asciiTheme="minorHAnsi" w:hAnsiTheme="minorHAnsi" w:cstheme="minorHAnsi"/>
          <w:bCs/>
          <w:i/>
          <w:sz w:val="22"/>
          <w:szCs w:val="22"/>
          <w:lang w:val="fr-FR"/>
        </w:rPr>
        <w:t xml:space="preserve"> : </w:t>
      </w:r>
      <w:r w:rsidR="00B43376" w:rsidRPr="0042601A">
        <w:rPr>
          <w:rFonts w:asciiTheme="minorHAnsi" w:hAnsiTheme="minorHAnsi" w:cstheme="minorHAnsi"/>
          <w:bCs/>
          <w:i/>
          <w:sz w:val="22"/>
          <w:szCs w:val="22"/>
          <w:lang w:val="fr-FR"/>
        </w:rPr>
        <w:t xml:space="preserve"> </w:t>
      </w:r>
    </w:p>
    <w:p w14:paraId="1E61E85C" w14:textId="5E6DFE5A" w:rsidR="00B43376" w:rsidRPr="0042601A" w:rsidRDefault="00B43376" w:rsidP="001D3378">
      <w:pPr>
        <w:autoSpaceDE w:val="0"/>
        <w:autoSpaceDN w:val="0"/>
        <w:adjustRightInd w:val="0"/>
        <w:spacing w:after="120"/>
        <w:ind w:left="1134"/>
        <w:rPr>
          <w:rFonts w:asciiTheme="minorHAnsi" w:hAnsiTheme="minorHAnsi" w:cstheme="minorHAnsi"/>
          <w:bCs/>
          <w:i/>
          <w:sz w:val="22"/>
          <w:szCs w:val="22"/>
          <w:lang w:val="fr-FR"/>
        </w:rPr>
      </w:pPr>
      <w:r w:rsidRPr="0042601A">
        <w:rPr>
          <w:rFonts w:asciiTheme="minorHAnsi" w:hAnsiTheme="minorHAnsi" w:cstheme="minorHAnsi"/>
          <w:i/>
          <w:sz w:val="22"/>
          <w:szCs w:val="22"/>
          <w:lang w:val="fr-FR"/>
        </w:rPr>
        <w:t xml:space="preserve"> </w:t>
      </w:r>
      <w:r w:rsidR="003060D8" w:rsidRPr="0042601A">
        <w:rPr>
          <w:rFonts w:asciiTheme="minorHAnsi" w:hAnsiTheme="minorHAnsi" w:cstheme="minorHAnsi"/>
          <w:i/>
          <w:sz w:val="22"/>
          <w:szCs w:val="22"/>
          <w:lang w:val="fr-FR"/>
        </w:rPr>
        <w:t>a. classe les besoins linguistiques de la Convention pour les travaux à court, moyen et long terme de la Convention;</w:t>
      </w:r>
      <w:r w:rsidRPr="0042601A">
        <w:rPr>
          <w:rFonts w:asciiTheme="minorHAnsi" w:hAnsiTheme="minorHAnsi" w:cstheme="minorHAnsi"/>
          <w:i/>
          <w:sz w:val="22"/>
          <w:szCs w:val="22"/>
          <w:lang w:val="fr-FR"/>
        </w:rPr>
        <w:t xml:space="preserve"> </w:t>
      </w:r>
    </w:p>
    <w:p w14:paraId="2D1BD0BD" w14:textId="18FE83A5" w:rsidR="00B43376" w:rsidRPr="0042601A" w:rsidRDefault="003060D8" w:rsidP="001D3378">
      <w:pPr>
        <w:autoSpaceDE w:val="0"/>
        <w:autoSpaceDN w:val="0"/>
        <w:adjustRightInd w:val="0"/>
        <w:spacing w:after="120"/>
        <w:ind w:left="1134"/>
        <w:rPr>
          <w:rFonts w:asciiTheme="minorHAnsi" w:hAnsiTheme="minorHAnsi" w:cstheme="minorHAnsi"/>
          <w:bCs/>
          <w:i/>
          <w:sz w:val="22"/>
          <w:szCs w:val="22"/>
          <w:lang w:val="fr-FR"/>
        </w:rPr>
      </w:pPr>
      <w:r w:rsidRPr="0042601A">
        <w:rPr>
          <w:rFonts w:asciiTheme="minorHAnsi" w:hAnsiTheme="minorHAnsi" w:cstheme="minorHAnsi"/>
          <w:i/>
          <w:sz w:val="22"/>
          <w:szCs w:val="22"/>
          <w:lang w:val="fr-FR"/>
        </w:rPr>
        <w:t>b. détermine les obstacles à la traduction, publication et interprétation effectives des trois langues officielles de la Convention, ainsi que les mesures nécessaires pour les surmonter, y compris l’identification des besoins et des sources de ressources additionnelles pour inclure des langues supplémentaires;</w:t>
      </w:r>
    </w:p>
    <w:p w14:paraId="1F23A8CC" w14:textId="23DC0960" w:rsidR="00B43376" w:rsidRPr="0042601A" w:rsidRDefault="00775AE9" w:rsidP="001D3378">
      <w:pPr>
        <w:autoSpaceDE w:val="0"/>
        <w:autoSpaceDN w:val="0"/>
        <w:adjustRightInd w:val="0"/>
        <w:spacing w:after="120"/>
        <w:ind w:left="1134"/>
        <w:rPr>
          <w:rFonts w:asciiTheme="minorHAnsi" w:hAnsiTheme="minorHAnsi" w:cstheme="minorHAnsi"/>
          <w:i/>
          <w:sz w:val="22"/>
          <w:szCs w:val="22"/>
          <w:lang w:val="fr-FR"/>
        </w:rPr>
      </w:pPr>
      <w:r w:rsidRPr="0042601A">
        <w:rPr>
          <w:rFonts w:asciiTheme="minorHAnsi" w:hAnsiTheme="minorHAnsi" w:cstheme="minorHAnsi"/>
          <w:i/>
          <w:sz w:val="22"/>
          <w:szCs w:val="22"/>
          <w:lang w:val="fr-FR"/>
        </w:rPr>
        <w:t>c.</w:t>
      </w:r>
      <w:r w:rsidR="00B43376" w:rsidRPr="0042601A">
        <w:rPr>
          <w:rFonts w:asciiTheme="minorHAnsi" w:hAnsiTheme="minorHAnsi" w:cstheme="minorHAnsi"/>
          <w:i/>
          <w:sz w:val="22"/>
          <w:szCs w:val="22"/>
          <w:lang w:val="fr-FR"/>
        </w:rPr>
        <w:t xml:space="preserve"> </w:t>
      </w:r>
      <w:r w:rsidRPr="0042601A">
        <w:rPr>
          <w:rFonts w:asciiTheme="minorHAnsi" w:hAnsiTheme="minorHAnsi" w:cstheme="minorHAnsi"/>
          <w:bCs/>
          <w:i/>
          <w:sz w:val="22"/>
          <w:szCs w:val="22"/>
          <w:lang w:val="fr-FR"/>
        </w:rPr>
        <w:t>propose les moyens d’associer les Parties contractantes pertinentes à la recherche d’une intégration pas à pas et d’un financement de la traduction lors des réunions, des documents des réunions et, s’il y a lieu, d’importants documents d’information Ramsar dans des langues additionnelles;</w:t>
      </w:r>
    </w:p>
    <w:p w14:paraId="360F4E2F" w14:textId="48659B4F" w:rsidR="00B43376" w:rsidRPr="0042601A" w:rsidRDefault="00775AE9" w:rsidP="001D3378">
      <w:pPr>
        <w:autoSpaceDE w:val="0"/>
        <w:autoSpaceDN w:val="0"/>
        <w:adjustRightInd w:val="0"/>
        <w:spacing w:after="120"/>
        <w:ind w:left="1134"/>
        <w:rPr>
          <w:rFonts w:asciiTheme="minorHAnsi" w:hAnsiTheme="minorHAnsi" w:cstheme="minorHAnsi"/>
          <w:i/>
          <w:sz w:val="22"/>
          <w:szCs w:val="22"/>
          <w:lang w:val="fr-FR"/>
        </w:rPr>
      </w:pPr>
      <w:r w:rsidRPr="0042601A">
        <w:rPr>
          <w:rFonts w:asciiTheme="minorHAnsi" w:hAnsiTheme="minorHAnsi" w:cstheme="minorHAnsi"/>
          <w:i/>
          <w:sz w:val="22"/>
          <w:szCs w:val="22"/>
          <w:lang w:val="fr-FR"/>
        </w:rPr>
        <w:t>d.</w:t>
      </w:r>
      <w:r w:rsidR="00B43376" w:rsidRPr="0042601A">
        <w:rPr>
          <w:rFonts w:asciiTheme="minorHAnsi" w:hAnsiTheme="minorHAnsi" w:cstheme="minorHAnsi"/>
          <w:i/>
          <w:sz w:val="22"/>
          <w:szCs w:val="22"/>
          <w:lang w:val="fr-FR"/>
        </w:rPr>
        <w:t xml:space="preserve"> </w:t>
      </w:r>
      <w:r w:rsidRPr="0042601A">
        <w:rPr>
          <w:rFonts w:asciiTheme="minorHAnsi" w:hAnsiTheme="minorHAnsi" w:cstheme="minorHAnsi"/>
          <w:bCs/>
          <w:i/>
          <w:sz w:val="22"/>
          <w:szCs w:val="22"/>
          <w:lang w:val="fr-FR"/>
        </w:rPr>
        <w:t>propose un calendrier potentiel pour l’intégration pas à pas des changements de procédure, indicateurs clés et étapes pour l’ajout de n’importe quelle langue de l’ONU</w:t>
      </w:r>
      <w:r w:rsidR="00B43376" w:rsidRPr="0042601A">
        <w:rPr>
          <w:rFonts w:asciiTheme="minorHAnsi" w:hAnsiTheme="minorHAnsi" w:cstheme="minorHAnsi"/>
          <w:i/>
          <w:sz w:val="22"/>
          <w:szCs w:val="22"/>
          <w:lang w:val="fr-FR"/>
        </w:rPr>
        <w:t>;</w:t>
      </w:r>
    </w:p>
    <w:p w14:paraId="04374422" w14:textId="2785694E" w:rsidR="00B43376" w:rsidRPr="0042601A" w:rsidRDefault="00775AE9" w:rsidP="001D3378">
      <w:pPr>
        <w:autoSpaceDE w:val="0"/>
        <w:autoSpaceDN w:val="0"/>
        <w:adjustRightInd w:val="0"/>
        <w:spacing w:after="120"/>
        <w:ind w:left="1134"/>
        <w:rPr>
          <w:rFonts w:asciiTheme="minorHAnsi" w:hAnsiTheme="minorHAnsi" w:cstheme="minorHAnsi"/>
          <w:i/>
          <w:sz w:val="22"/>
          <w:szCs w:val="22"/>
          <w:lang w:val="fr-FR"/>
        </w:rPr>
      </w:pPr>
      <w:r w:rsidRPr="0042601A">
        <w:rPr>
          <w:rFonts w:asciiTheme="minorHAnsi" w:hAnsiTheme="minorHAnsi" w:cstheme="minorHAnsi"/>
          <w:i/>
          <w:sz w:val="22"/>
          <w:szCs w:val="22"/>
          <w:lang w:val="fr-FR"/>
        </w:rPr>
        <w:t>e.</w:t>
      </w:r>
      <w:r w:rsidR="00B43376" w:rsidRPr="0042601A">
        <w:rPr>
          <w:rFonts w:asciiTheme="minorHAnsi" w:hAnsiTheme="minorHAnsi" w:cstheme="minorHAnsi"/>
          <w:i/>
          <w:sz w:val="22"/>
          <w:szCs w:val="22"/>
          <w:lang w:val="fr-FR"/>
        </w:rPr>
        <w:t xml:space="preserve"> </w:t>
      </w:r>
      <w:r w:rsidRPr="0042601A">
        <w:rPr>
          <w:rFonts w:asciiTheme="minorHAnsi" w:hAnsiTheme="minorHAnsi" w:cstheme="minorHAnsi"/>
          <w:bCs/>
          <w:i/>
          <w:sz w:val="22"/>
          <w:szCs w:val="22"/>
          <w:lang w:val="fr-FR"/>
        </w:rPr>
        <w:t>prépare le projet de texte d’une résolution relative à l’utilisation de l’arabe par la Convention, décrivant en détail les conséquences financières, notamment les conséquences pour le budget administratif, d’une plus grande intégration, pas à pas, des langues actuelles de la Convention conformément à l’échelle des ressources existantes et des options de processus pas à pas pour l’introduction de l’arabe dans les travaux de la Convention, sous réserve des ressources disponibles</w:t>
      </w:r>
      <w:r w:rsidR="002E21BC" w:rsidRPr="0042601A">
        <w:rPr>
          <w:rFonts w:asciiTheme="minorHAnsi" w:hAnsiTheme="minorHAnsi" w:cstheme="minorHAnsi"/>
          <w:i/>
          <w:sz w:val="22"/>
          <w:szCs w:val="22"/>
          <w:lang w:val="fr-FR"/>
        </w:rPr>
        <w:t>.</w:t>
      </w:r>
    </w:p>
    <w:p w14:paraId="573D84C5" w14:textId="2FCF93D8" w:rsidR="00B43376" w:rsidRPr="0042601A" w:rsidRDefault="00B43376" w:rsidP="001D3378">
      <w:pPr>
        <w:autoSpaceDE w:val="0"/>
        <w:autoSpaceDN w:val="0"/>
        <w:adjustRightInd w:val="0"/>
        <w:spacing w:after="120"/>
        <w:ind w:left="709"/>
        <w:rPr>
          <w:rFonts w:asciiTheme="minorHAnsi" w:hAnsiTheme="minorHAnsi" w:cstheme="minorHAnsi"/>
          <w:bCs/>
          <w:i/>
          <w:sz w:val="22"/>
          <w:szCs w:val="22"/>
          <w:lang w:val="fr-FR"/>
        </w:rPr>
      </w:pPr>
      <w:r w:rsidRPr="0042601A">
        <w:rPr>
          <w:rFonts w:asciiTheme="minorHAnsi" w:hAnsiTheme="minorHAnsi" w:cstheme="minorHAnsi"/>
          <w:bCs/>
          <w:i/>
          <w:sz w:val="22"/>
          <w:szCs w:val="22"/>
          <w:lang w:val="fr-FR"/>
        </w:rPr>
        <w:t>27.</w:t>
      </w:r>
      <w:r w:rsidR="00171328" w:rsidRPr="0042601A">
        <w:rPr>
          <w:rFonts w:asciiTheme="minorHAnsi" w:hAnsiTheme="minorHAnsi" w:cstheme="minorHAnsi"/>
          <w:bCs/>
          <w:i/>
          <w:sz w:val="22"/>
          <w:szCs w:val="22"/>
          <w:lang w:val="fr-FR"/>
        </w:rPr>
        <w:t xml:space="preserve"> </w:t>
      </w:r>
      <w:r w:rsidR="00775AE9" w:rsidRPr="0042601A">
        <w:rPr>
          <w:rFonts w:asciiTheme="minorHAnsi" w:hAnsiTheme="minorHAnsi" w:cstheme="minorHAnsi"/>
          <w:bCs/>
          <w:i/>
          <w:sz w:val="22"/>
          <w:szCs w:val="22"/>
          <w:lang w:val="fr-FR"/>
        </w:rPr>
        <w:t xml:space="preserve">RECONNAÎT qu’une approche pas à pas serait nécessaire pour intégrer n’importe quelle nouvelle langue dans la Convention en tant que langue « officielle » et « de travail », et qu’il serait nécessaire en conséquence de définir les sources pour l’augmentation progressive du </w:t>
      </w:r>
      <w:r w:rsidR="00775AE9" w:rsidRPr="0042601A">
        <w:rPr>
          <w:rFonts w:asciiTheme="minorHAnsi" w:hAnsiTheme="minorHAnsi" w:cstheme="minorHAnsi"/>
          <w:bCs/>
          <w:i/>
          <w:sz w:val="22"/>
          <w:szCs w:val="22"/>
          <w:lang w:val="fr-FR"/>
        </w:rPr>
        <w:lastRenderedPageBreak/>
        <w:t>financement extrabudgétaire, des capacités et des résultats et pour remédier aux effets potentiels qui résulteraient de l’intégration de toute nouvelle langue sur le financem</w:t>
      </w:r>
      <w:r w:rsidR="002E21BC" w:rsidRPr="0042601A">
        <w:rPr>
          <w:rFonts w:asciiTheme="minorHAnsi" w:hAnsiTheme="minorHAnsi" w:cstheme="minorHAnsi"/>
          <w:bCs/>
          <w:i/>
          <w:sz w:val="22"/>
          <w:szCs w:val="22"/>
          <w:lang w:val="fr-FR"/>
        </w:rPr>
        <w:t>ent d’autres postes budgétaires.</w:t>
      </w:r>
    </w:p>
    <w:p w14:paraId="6E1B7126" w14:textId="699DA226" w:rsidR="00B43376" w:rsidRPr="0042601A" w:rsidRDefault="00B43376" w:rsidP="001D3378">
      <w:pPr>
        <w:autoSpaceDE w:val="0"/>
        <w:autoSpaceDN w:val="0"/>
        <w:adjustRightInd w:val="0"/>
        <w:spacing w:after="120"/>
        <w:ind w:left="709"/>
        <w:rPr>
          <w:rFonts w:asciiTheme="minorHAnsi" w:hAnsiTheme="minorHAnsi" w:cstheme="minorHAnsi"/>
          <w:bCs/>
          <w:i/>
          <w:sz w:val="22"/>
          <w:szCs w:val="22"/>
          <w:lang w:val="fr-FR"/>
        </w:rPr>
      </w:pPr>
      <w:r w:rsidRPr="0042601A">
        <w:rPr>
          <w:rFonts w:asciiTheme="minorHAnsi" w:hAnsiTheme="minorHAnsi" w:cstheme="minorHAnsi"/>
          <w:bCs/>
          <w:i/>
          <w:sz w:val="22"/>
          <w:szCs w:val="22"/>
          <w:lang w:val="fr-FR"/>
        </w:rPr>
        <w:t>28.</w:t>
      </w:r>
      <w:r w:rsidR="00171328" w:rsidRPr="0042601A">
        <w:rPr>
          <w:rFonts w:asciiTheme="minorHAnsi" w:hAnsiTheme="minorHAnsi" w:cstheme="minorHAnsi"/>
          <w:bCs/>
          <w:i/>
          <w:sz w:val="22"/>
          <w:szCs w:val="22"/>
          <w:lang w:val="fr-FR"/>
        </w:rPr>
        <w:t xml:space="preserve"> </w:t>
      </w:r>
      <w:r w:rsidR="002E21BC" w:rsidRPr="0042601A">
        <w:rPr>
          <w:rFonts w:asciiTheme="minorHAnsi" w:hAnsiTheme="minorHAnsi" w:cstheme="minorHAnsi"/>
          <w:bCs/>
          <w:i/>
          <w:sz w:val="22"/>
          <w:szCs w:val="22"/>
          <w:lang w:val="fr-FR"/>
        </w:rPr>
        <w:t xml:space="preserve">DONNE INSTRUCTION au Comité permanent, dans le cadre du Groupe de travail sur la gestion, de surveiller les progrès de rédaction de la stratégie concernant une approche pas à pas de l’intégration de langues, y compris des efforts d’intégration pleine et entière du français et de l’espagnol dans les travaux de la Convention, conformément aux décisions de la </w:t>
      </w:r>
      <w:r w:rsidR="00062DC6" w:rsidRPr="0042601A">
        <w:rPr>
          <w:rFonts w:asciiTheme="minorHAnsi" w:hAnsiTheme="minorHAnsi" w:cstheme="minorHAnsi"/>
          <w:bCs/>
          <w:i/>
          <w:sz w:val="22"/>
          <w:szCs w:val="22"/>
          <w:lang w:val="fr-FR"/>
        </w:rPr>
        <w:t>COP</w:t>
      </w:r>
      <w:r w:rsidR="002E21BC" w:rsidRPr="0042601A">
        <w:rPr>
          <w:rFonts w:asciiTheme="minorHAnsi" w:hAnsiTheme="minorHAnsi" w:cstheme="minorHAnsi"/>
          <w:bCs/>
          <w:i/>
          <w:sz w:val="22"/>
          <w:szCs w:val="22"/>
          <w:lang w:val="fr-FR"/>
        </w:rPr>
        <w:t>.</w:t>
      </w:r>
    </w:p>
    <w:p w14:paraId="2DD0BB1D" w14:textId="3B538519" w:rsidR="00B43376" w:rsidRPr="0042601A" w:rsidRDefault="00B43376" w:rsidP="001D3378">
      <w:pPr>
        <w:autoSpaceDE w:val="0"/>
        <w:autoSpaceDN w:val="0"/>
        <w:adjustRightInd w:val="0"/>
        <w:spacing w:after="120"/>
        <w:ind w:left="709"/>
        <w:rPr>
          <w:rFonts w:asciiTheme="minorHAnsi" w:hAnsiTheme="minorHAnsi" w:cstheme="minorHAnsi"/>
          <w:bCs/>
          <w:i/>
          <w:sz w:val="22"/>
          <w:szCs w:val="22"/>
          <w:lang w:val="fr-FR"/>
        </w:rPr>
      </w:pPr>
      <w:r w:rsidRPr="0042601A">
        <w:rPr>
          <w:rFonts w:asciiTheme="minorHAnsi" w:hAnsiTheme="minorHAnsi" w:cstheme="minorHAnsi"/>
          <w:bCs/>
          <w:i/>
          <w:sz w:val="22"/>
          <w:szCs w:val="22"/>
          <w:lang w:val="fr-FR"/>
        </w:rPr>
        <w:t>29.</w:t>
      </w:r>
      <w:r w:rsidR="00171328" w:rsidRPr="0042601A">
        <w:rPr>
          <w:rFonts w:asciiTheme="minorHAnsi" w:hAnsiTheme="minorHAnsi" w:cstheme="minorHAnsi"/>
          <w:bCs/>
          <w:i/>
          <w:sz w:val="22"/>
          <w:szCs w:val="22"/>
          <w:lang w:val="fr-FR"/>
        </w:rPr>
        <w:t xml:space="preserve"> </w:t>
      </w:r>
      <w:r w:rsidR="002E21BC" w:rsidRPr="0042601A">
        <w:rPr>
          <w:rFonts w:asciiTheme="minorHAnsi" w:hAnsiTheme="minorHAnsi" w:cstheme="minorHAnsi"/>
          <w:bCs/>
          <w:i/>
          <w:sz w:val="22"/>
          <w:szCs w:val="22"/>
          <w:lang w:val="fr-FR"/>
        </w:rPr>
        <w:t>DEMANDE au Comité permanent de soumettre à la 13</w:t>
      </w:r>
      <w:r w:rsidR="002E21BC" w:rsidRPr="0042601A">
        <w:rPr>
          <w:rFonts w:asciiTheme="minorHAnsi" w:hAnsiTheme="minorHAnsi" w:cstheme="minorHAnsi"/>
          <w:bCs/>
          <w:i/>
          <w:sz w:val="22"/>
          <w:szCs w:val="22"/>
          <w:vertAlign w:val="superscript"/>
          <w:lang w:val="fr-FR"/>
        </w:rPr>
        <w:t>e</w:t>
      </w:r>
      <w:r w:rsidR="002E21BC" w:rsidRPr="0042601A">
        <w:rPr>
          <w:rFonts w:asciiTheme="minorHAnsi" w:hAnsiTheme="minorHAnsi" w:cstheme="minorHAnsi"/>
          <w:bCs/>
          <w:i/>
          <w:sz w:val="22"/>
          <w:szCs w:val="22"/>
          <w:lang w:val="fr-FR"/>
        </w:rPr>
        <w:t> Session de la Conférence des Parties contractantes un rapport, avec ses recommandations, contenant la stratégie en vue de l’utilisation de la langue arabe par la Convention, assorti d’un mécanisme financier et d’options pour une introduction pas à pas de l’arabe dans les travaux de la Convention, sous réserve des ressources disponibles.</w:t>
      </w:r>
    </w:p>
    <w:p w14:paraId="22090423" w14:textId="30AB4D6D" w:rsidR="002E21BC" w:rsidRPr="0042601A" w:rsidRDefault="00171328" w:rsidP="00E46BAA">
      <w:pPr>
        <w:autoSpaceDE w:val="0"/>
        <w:autoSpaceDN w:val="0"/>
        <w:adjustRightInd w:val="0"/>
        <w:spacing w:after="120"/>
        <w:ind w:left="709"/>
        <w:rPr>
          <w:rFonts w:asciiTheme="minorHAnsi" w:hAnsiTheme="minorHAnsi" w:cstheme="minorHAnsi"/>
          <w:bCs/>
          <w:i/>
          <w:sz w:val="22"/>
          <w:szCs w:val="22"/>
          <w:lang w:val="fr-FR"/>
        </w:rPr>
      </w:pPr>
      <w:r w:rsidRPr="0042601A">
        <w:rPr>
          <w:rFonts w:asciiTheme="minorHAnsi" w:hAnsiTheme="minorHAnsi" w:cstheme="minorHAnsi"/>
          <w:bCs/>
          <w:i/>
          <w:sz w:val="22"/>
          <w:szCs w:val="22"/>
          <w:lang w:val="fr-FR"/>
        </w:rPr>
        <w:t xml:space="preserve">30. </w:t>
      </w:r>
      <w:r w:rsidR="002E21BC" w:rsidRPr="0042601A">
        <w:rPr>
          <w:rFonts w:asciiTheme="minorHAnsi" w:hAnsiTheme="minorHAnsi" w:cstheme="minorHAnsi"/>
          <w:bCs/>
          <w:i/>
          <w:sz w:val="22"/>
          <w:szCs w:val="22"/>
          <w:lang w:val="fr-FR"/>
        </w:rPr>
        <w:t>ENCOURAGE les Parties contractantes à fournir la traduction des documents d’information Ramsar les plus importants dans leurs propres langues officielles et à rendre la traduction accessible au public, sur le site web de Ramsar.</w:t>
      </w:r>
    </w:p>
    <w:p w14:paraId="4EF07FF7" w14:textId="60EA2E2F" w:rsidR="002E21BC" w:rsidRPr="0042601A" w:rsidRDefault="002E21BC" w:rsidP="002E21BC">
      <w:pPr>
        <w:autoSpaceDE w:val="0"/>
        <w:autoSpaceDN w:val="0"/>
        <w:adjustRightInd w:val="0"/>
        <w:spacing w:after="120"/>
        <w:ind w:left="709"/>
        <w:rPr>
          <w:rFonts w:asciiTheme="minorHAnsi" w:hAnsiTheme="minorHAnsi" w:cstheme="minorHAnsi"/>
          <w:bCs/>
          <w:i/>
          <w:lang w:val="fr-FR"/>
        </w:rPr>
      </w:pPr>
      <w:r w:rsidRPr="0042601A">
        <w:rPr>
          <w:rFonts w:asciiTheme="minorHAnsi" w:hAnsiTheme="minorHAnsi" w:cstheme="minorHAnsi"/>
          <w:bCs/>
          <w:i/>
          <w:sz w:val="22"/>
          <w:szCs w:val="22"/>
          <w:lang w:val="fr-FR"/>
        </w:rPr>
        <w:t xml:space="preserve">31. DONNE INSTRUCTION au Secrétariat, sous réserve des ressources disponibles, avec l’aide des Parties contractantes et des Centres régionaux, et les orientations du Groupe de travail sur la gestion, de créer une bibliothèque en ligne de documents Ramsar traduits par les gouvernements, officiels et non officiels, accessibles au public et de faire rapport sur les progrès à la </w:t>
      </w:r>
      <w:r w:rsidR="00062DC6" w:rsidRPr="0042601A">
        <w:rPr>
          <w:rFonts w:asciiTheme="minorHAnsi" w:hAnsiTheme="minorHAnsi" w:cstheme="minorHAnsi"/>
          <w:bCs/>
          <w:i/>
          <w:sz w:val="22"/>
          <w:szCs w:val="22"/>
          <w:lang w:val="fr-FR"/>
        </w:rPr>
        <w:t>COP</w:t>
      </w:r>
      <w:r w:rsidRPr="0042601A">
        <w:rPr>
          <w:rFonts w:asciiTheme="minorHAnsi" w:hAnsiTheme="minorHAnsi" w:cstheme="minorHAnsi"/>
          <w:bCs/>
          <w:i/>
          <w:sz w:val="22"/>
          <w:szCs w:val="22"/>
          <w:lang w:val="fr-FR"/>
        </w:rPr>
        <w:t>13; et DEMANDE aux Parties contractantes de communiquer ces documents au Secrétariat.</w:t>
      </w:r>
    </w:p>
    <w:p w14:paraId="19E6A5FD" w14:textId="77777777" w:rsidR="00DB42C6" w:rsidRPr="0042601A" w:rsidRDefault="00DB42C6" w:rsidP="000F76E0">
      <w:pPr>
        <w:pStyle w:val="PlainText"/>
        <w:rPr>
          <w:rFonts w:asciiTheme="minorHAnsi" w:hAnsiTheme="minorHAnsi"/>
          <w:szCs w:val="22"/>
        </w:rPr>
      </w:pPr>
    </w:p>
    <w:p w14:paraId="407A9E59" w14:textId="1935EEA0" w:rsidR="00B84F7C" w:rsidRPr="0042601A" w:rsidRDefault="00D255E1" w:rsidP="00B84F7C">
      <w:pPr>
        <w:rPr>
          <w:rFonts w:asciiTheme="minorHAnsi" w:hAnsiTheme="minorHAnsi" w:cstheme="minorHAnsi"/>
          <w:bCs/>
          <w:u w:val="single"/>
          <w:lang w:val="fr-FR"/>
        </w:rPr>
      </w:pPr>
      <w:r w:rsidRPr="0042601A">
        <w:rPr>
          <w:rFonts w:asciiTheme="minorHAnsi" w:hAnsiTheme="minorHAnsi" w:cstheme="minorHAnsi"/>
          <w:bCs/>
          <w:u w:val="single"/>
          <w:lang w:val="fr-FR"/>
        </w:rPr>
        <w:t>PRÉ</w:t>
      </w:r>
      <w:r w:rsidR="00E063DE" w:rsidRPr="0042601A">
        <w:rPr>
          <w:rFonts w:asciiTheme="minorHAnsi" w:hAnsiTheme="minorHAnsi" w:cstheme="minorHAnsi"/>
          <w:bCs/>
          <w:u w:val="single"/>
          <w:lang w:val="fr-FR"/>
        </w:rPr>
        <w:t xml:space="preserve">PARATION </w:t>
      </w:r>
      <w:r w:rsidRPr="0042601A">
        <w:rPr>
          <w:rFonts w:asciiTheme="minorHAnsi" w:hAnsiTheme="minorHAnsi" w:cstheme="minorHAnsi"/>
          <w:bCs/>
          <w:u w:val="single"/>
          <w:lang w:val="fr-FR"/>
        </w:rPr>
        <w:t>DU PROJET DE STRATÉGIE</w:t>
      </w:r>
    </w:p>
    <w:p w14:paraId="3B198217" w14:textId="77777777" w:rsidR="00B84F7C" w:rsidRPr="0042601A" w:rsidRDefault="00B84F7C" w:rsidP="00B84F7C">
      <w:pPr>
        <w:rPr>
          <w:rFonts w:asciiTheme="minorHAnsi" w:hAnsiTheme="minorHAnsi" w:cstheme="minorHAnsi"/>
          <w:bCs/>
          <w:lang w:val="fr-FR"/>
        </w:rPr>
      </w:pPr>
    </w:p>
    <w:p w14:paraId="5CA08A50" w14:textId="35B6D372" w:rsidR="00635C46" w:rsidRPr="0042601A" w:rsidRDefault="00D255E1" w:rsidP="00B84F7C">
      <w:pPr>
        <w:rPr>
          <w:rFonts w:asciiTheme="minorHAnsi" w:hAnsiTheme="minorHAnsi" w:cstheme="minorHAnsi"/>
          <w:bCs/>
          <w:sz w:val="22"/>
          <w:szCs w:val="22"/>
          <w:lang w:val="fr-FR"/>
        </w:rPr>
      </w:pPr>
      <w:r w:rsidRPr="0042601A">
        <w:rPr>
          <w:rFonts w:asciiTheme="minorHAnsi" w:hAnsiTheme="minorHAnsi" w:cstheme="minorHAnsi"/>
          <w:bCs/>
          <w:sz w:val="22"/>
          <w:szCs w:val="22"/>
          <w:lang w:val="fr-FR"/>
        </w:rPr>
        <w:t xml:space="preserve">Cette </w:t>
      </w:r>
      <w:r w:rsidR="00E063DE" w:rsidRPr="0042601A">
        <w:rPr>
          <w:rFonts w:asciiTheme="minorHAnsi" w:hAnsiTheme="minorHAnsi" w:cstheme="minorHAnsi"/>
          <w:bCs/>
          <w:sz w:val="22"/>
          <w:szCs w:val="22"/>
          <w:lang w:val="fr-FR"/>
        </w:rPr>
        <w:t>discussion</w:t>
      </w:r>
      <w:r w:rsidR="00B84F7C" w:rsidRPr="0042601A">
        <w:rPr>
          <w:rFonts w:asciiTheme="minorHAnsi" w:hAnsiTheme="minorHAnsi" w:cstheme="minorHAnsi"/>
          <w:bCs/>
          <w:sz w:val="22"/>
          <w:szCs w:val="22"/>
          <w:lang w:val="fr-FR"/>
        </w:rPr>
        <w:t xml:space="preserve"> </w:t>
      </w:r>
      <w:r w:rsidRPr="0042601A">
        <w:rPr>
          <w:rFonts w:asciiTheme="minorHAnsi" w:hAnsiTheme="minorHAnsi" w:cstheme="minorHAnsi"/>
          <w:bCs/>
          <w:sz w:val="22"/>
          <w:szCs w:val="22"/>
          <w:lang w:val="fr-FR"/>
        </w:rPr>
        <w:t xml:space="preserve">reprend la </w:t>
      </w:r>
      <w:r w:rsidR="00B84F7C" w:rsidRPr="0042601A">
        <w:rPr>
          <w:rFonts w:asciiTheme="minorHAnsi" w:hAnsiTheme="minorHAnsi" w:cstheme="minorHAnsi"/>
          <w:bCs/>
          <w:sz w:val="22"/>
          <w:szCs w:val="22"/>
          <w:lang w:val="fr-FR"/>
        </w:rPr>
        <w:t xml:space="preserve">structure </w:t>
      </w:r>
      <w:r w:rsidRPr="0042601A">
        <w:rPr>
          <w:rFonts w:asciiTheme="minorHAnsi" w:hAnsiTheme="minorHAnsi" w:cstheme="minorHAnsi"/>
          <w:bCs/>
          <w:sz w:val="22"/>
          <w:szCs w:val="22"/>
          <w:lang w:val="fr-FR"/>
        </w:rPr>
        <w:t xml:space="preserve">figurant dans la </w:t>
      </w:r>
      <w:r w:rsidR="00735B1A" w:rsidRPr="0042601A">
        <w:rPr>
          <w:rFonts w:asciiTheme="minorHAnsi" w:hAnsiTheme="minorHAnsi" w:cstheme="minorHAnsi"/>
          <w:bCs/>
          <w:sz w:val="22"/>
          <w:szCs w:val="22"/>
          <w:lang w:val="fr-FR"/>
        </w:rPr>
        <w:t>Résolution</w:t>
      </w:r>
      <w:r w:rsidR="00B84F7C" w:rsidRPr="0042601A">
        <w:rPr>
          <w:rFonts w:asciiTheme="minorHAnsi" w:hAnsiTheme="minorHAnsi" w:cstheme="minorHAnsi"/>
          <w:bCs/>
          <w:sz w:val="22"/>
          <w:szCs w:val="22"/>
          <w:lang w:val="fr-FR"/>
        </w:rPr>
        <w:t xml:space="preserve"> XII.3</w:t>
      </w:r>
      <w:r w:rsidR="007E0118" w:rsidRPr="0042601A">
        <w:rPr>
          <w:rFonts w:asciiTheme="minorHAnsi" w:hAnsiTheme="minorHAnsi" w:cstheme="minorHAnsi"/>
          <w:bCs/>
          <w:sz w:val="22"/>
          <w:szCs w:val="22"/>
          <w:lang w:val="fr-FR"/>
        </w:rPr>
        <w:t>,</w:t>
      </w:r>
      <w:r w:rsidR="00B84F7C" w:rsidRPr="0042601A">
        <w:rPr>
          <w:rFonts w:asciiTheme="minorHAnsi" w:hAnsiTheme="minorHAnsi" w:cstheme="minorHAnsi"/>
          <w:bCs/>
          <w:sz w:val="22"/>
          <w:szCs w:val="22"/>
          <w:lang w:val="fr-FR"/>
        </w:rPr>
        <w:t xml:space="preserve"> paragraph</w:t>
      </w:r>
      <w:r w:rsidRPr="0042601A">
        <w:rPr>
          <w:rFonts w:asciiTheme="minorHAnsi" w:hAnsiTheme="minorHAnsi" w:cstheme="minorHAnsi"/>
          <w:bCs/>
          <w:sz w:val="22"/>
          <w:szCs w:val="22"/>
          <w:lang w:val="fr-FR"/>
        </w:rPr>
        <w:t>e</w:t>
      </w:r>
      <w:r w:rsidR="00B84F7C" w:rsidRPr="0042601A">
        <w:rPr>
          <w:rFonts w:asciiTheme="minorHAnsi" w:hAnsiTheme="minorHAnsi" w:cstheme="minorHAnsi"/>
          <w:bCs/>
          <w:sz w:val="22"/>
          <w:szCs w:val="22"/>
          <w:lang w:val="fr-FR"/>
        </w:rPr>
        <w:t xml:space="preserve"> </w:t>
      </w:r>
      <w:r w:rsidR="003C0D9E" w:rsidRPr="0042601A">
        <w:rPr>
          <w:rFonts w:asciiTheme="minorHAnsi" w:hAnsiTheme="minorHAnsi" w:cstheme="minorHAnsi"/>
          <w:bCs/>
          <w:sz w:val="22"/>
          <w:szCs w:val="22"/>
          <w:lang w:val="fr-FR"/>
        </w:rPr>
        <w:t>26</w:t>
      </w:r>
    </w:p>
    <w:p w14:paraId="15E716BA" w14:textId="77777777" w:rsidR="00B84F7C" w:rsidRPr="0042601A" w:rsidRDefault="00635C46" w:rsidP="00B84F7C">
      <w:pPr>
        <w:rPr>
          <w:rFonts w:asciiTheme="minorHAnsi" w:hAnsiTheme="minorHAnsi" w:cstheme="minorHAnsi"/>
          <w:bCs/>
          <w:lang w:val="fr-FR"/>
        </w:rPr>
      </w:pPr>
      <w:r w:rsidRPr="0042601A">
        <w:rPr>
          <w:rFonts w:asciiTheme="minorHAnsi" w:hAnsiTheme="minorHAnsi" w:cstheme="minorHAnsi"/>
          <w:bCs/>
          <w:lang w:val="fr-FR"/>
        </w:rPr>
        <w:t xml:space="preserve"> </w:t>
      </w:r>
    </w:p>
    <w:p w14:paraId="5D5F941E" w14:textId="55A147F7" w:rsidR="00B84F7C" w:rsidRPr="0042601A" w:rsidRDefault="004D2D3D" w:rsidP="00F409F5">
      <w:pPr>
        <w:rPr>
          <w:rFonts w:asciiTheme="minorHAnsi" w:hAnsiTheme="minorHAnsi" w:cs="Arial"/>
          <w:b/>
          <w:lang w:val="fr-FR"/>
        </w:rPr>
      </w:pPr>
      <w:r w:rsidRPr="0042601A">
        <w:rPr>
          <w:rFonts w:asciiTheme="minorHAnsi" w:hAnsiTheme="minorHAnsi" w:cs="Arial"/>
          <w:b/>
          <w:lang w:val="fr-FR"/>
        </w:rPr>
        <w:t>a)</w:t>
      </w:r>
      <w:r w:rsidRPr="0042601A">
        <w:rPr>
          <w:rFonts w:asciiTheme="minorHAnsi" w:hAnsiTheme="minorHAnsi" w:cs="Arial"/>
          <w:b/>
          <w:lang w:val="fr-FR"/>
        </w:rPr>
        <w:tab/>
      </w:r>
      <w:r w:rsidR="00D255E1" w:rsidRPr="0042601A">
        <w:rPr>
          <w:rFonts w:asciiTheme="minorHAnsi" w:hAnsiTheme="minorHAnsi" w:cs="Arial"/>
          <w:b/>
          <w:lang w:val="fr-FR"/>
        </w:rPr>
        <w:t>Classement des besoins linguistiques de la Convention pour les travaux à court, moyen et long terme de la Convention</w:t>
      </w:r>
    </w:p>
    <w:p w14:paraId="36C225BB" w14:textId="77777777" w:rsidR="00B84F7C" w:rsidRPr="0042601A" w:rsidRDefault="00B84F7C" w:rsidP="000F76E0">
      <w:pPr>
        <w:pStyle w:val="PlainText"/>
        <w:rPr>
          <w:rFonts w:asciiTheme="minorHAnsi" w:hAnsiTheme="minorHAnsi"/>
          <w:szCs w:val="22"/>
        </w:rPr>
      </w:pPr>
    </w:p>
    <w:p w14:paraId="512E40D0" w14:textId="3585989E" w:rsidR="003B659F" w:rsidRPr="0042601A" w:rsidRDefault="00D255E1"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Les décisions prises par les </w:t>
      </w:r>
      <w:r w:rsidR="006F20E4" w:rsidRPr="0042601A">
        <w:rPr>
          <w:rFonts w:asciiTheme="minorHAnsi" w:eastAsiaTheme="minorHAnsi" w:hAnsiTheme="minorHAnsi" w:cstheme="minorHAnsi"/>
          <w:bCs/>
          <w:szCs w:val="22"/>
        </w:rPr>
        <w:t>Parties contractantes</w:t>
      </w:r>
      <w:r w:rsidR="008872C0"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et résumées ci-dessus sont le reflet des besoins exprimés par les</w:t>
      </w:r>
      <w:r w:rsidR="00D333EC" w:rsidRPr="0042601A">
        <w:rPr>
          <w:rFonts w:asciiTheme="minorHAnsi" w:eastAsiaTheme="minorHAnsi" w:hAnsiTheme="minorHAnsi" w:cstheme="minorHAnsi"/>
          <w:bCs/>
          <w:szCs w:val="22"/>
        </w:rPr>
        <w:t xml:space="preserve"> </w:t>
      </w:r>
      <w:r w:rsidR="006F20E4" w:rsidRPr="0042601A">
        <w:rPr>
          <w:rFonts w:asciiTheme="minorHAnsi" w:eastAsiaTheme="minorHAnsi" w:hAnsiTheme="minorHAnsi" w:cstheme="minorHAnsi"/>
          <w:bCs/>
          <w:szCs w:val="22"/>
        </w:rPr>
        <w:t>Parties contractantes</w:t>
      </w:r>
      <w:r w:rsidR="00763108"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concernant les langues de la </w:t>
      </w:r>
      <w:r w:rsidR="00763108" w:rsidRPr="0042601A">
        <w:rPr>
          <w:rFonts w:asciiTheme="minorHAnsi" w:eastAsiaTheme="minorHAnsi" w:hAnsiTheme="minorHAnsi" w:cstheme="minorHAnsi"/>
          <w:bCs/>
          <w:szCs w:val="22"/>
        </w:rPr>
        <w:t xml:space="preserve">Convention. </w:t>
      </w:r>
      <w:r w:rsidRPr="0042601A">
        <w:rPr>
          <w:rFonts w:asciiTheme="minorHAnsi" w:eastAsiaTheme="minorHAnsi" w:hAnsiTheme="minorHAnsi" w:cstheme="minorHAnsi"/>
          <w:bCs/>
          <w:szCs w:val="22"/>
        </w:rPr>
        <w:t xml:space="preserve">La </w:t>
      </w:r>
      <w:r w:rsidR="00735B1A" w:rsidRPr="0042601A">
        <w:rPr>
          <w:rFonts w:asciiTheme="minorHAnsi" w:eastAsiaTheme="minorHAnsi" w:hAnsiTheme="minorHAnsi" w:cstheme="minorHAnsi"/>
          <w:bCs/>
          <w:szCs w:val="22"/>
        </w:rPr>
        <w:t>Résolution</w:t>
      </w:r>
      <w:r w:rsidR="00763108" w:rsidRPr="0042601A">
        <w:rPr>
          <w:rFonts w:asciiTheme="minorHAnsi" w:eastAsiaTheme="minorHAnsi" w:hAnsiTheme="minorHAnsi" w:cstheme="minorHAnsi"/>
          <w:bCs/>
          <w:szCs w:val="22"/>
        </w:rPr>
        <w:t xml:space="preserve"> XII.3 </w:t>
      </w:r>
      <w:r w:rsidR="002D35E1" w:rsidRPr="0042601A">
        <w:rPr>
          <w:rFonts w:asciiTheme="minorHAnsi" w:eastAsiaTheme="minorHAnsi" w:hAnsiTheme="minorHAnsi" w:cstheme="minorHAnsi"/>
          <w:bCs/>
          <w:szCs w:val="22"/>
        </w:rPr>
        <w:t xml:space="preserve">reconnaît que l’utilisation de langues additionnelles dans le travail quotidien de la Convention pourrait renforcer l’engagement d’un plus grand nombre de Parties contractantes à la Convention. Il est spécifiquement fait référence </w:t>
      </w:r>
      <w:r w:rsidR="00763108" w:rsidRPr="0042601A">
        <w:rPr>
          <w:rFonts w:asciiTheme="minorHAnsi" w:eastAsiaTheme="minorHAnsi" w:hAnsiTheme="minorHAnsi" w:cstheme="minorHAnsi"/>
          <w:bCs/>
          <w:szCs w:val="22"/>
        </w:rPr>
        <w:t xml:space="preserve">: </w:t>
      </w:r>
      <w:r w:rsidR="002D35E1" w:rsidRPr="0042601A">
        <w:rPr>
          <w:rFonts w:asciiTheme="minorHAnsi" w:eastAsiaTheme="minorHAnsi" w:hAnsiTheme="minorHAnsi" w:cstheme="minorHAnsi"/>
          <w:bCs/>
          <w:szCs w:val="22"/>
        </w:rPr>
        <w:t xml:space="preserve">aux </w:t>
      </w:r>
      <w:r w:rsidR="00763108" w:rsidRPr="0042601A">
        <w:rPr>
          <w:rFonts w:asciiTheme="minorHAnsi" w:eastAsiaTheme="minorHAnsi" w:hAnsiTheme="minorHAnsi" w:cstheme="minorHAnsi"/>
          <w:bCs/>
          <w:szCs w:val="22"/>
        </w:rPr>
        <w:t>effor</w:t>
      </w:r>
      <w:r w:rsidR="008872C0" w:rsidRPr="0042601A">
        <w:rPr>
          <w:rFonts w:asciiTheme="minorHAnsi" w:eastAsiaTheme="minorHAnsi" w:hAnsiTheme="minorHAnsi" w:cstheme="minorHAnsi"/>
          <w:bCs/>
          <w:szCs w:val="22"/>
        </w:rPr>
        <w:t>t</w:t>
      </w:r>
      <w:r w:rsidR="00763108" w:rsidRPr="0042601A">
        <w:rPr>
          <w:rFonts w:asciiTheme="minorHAnsi" w:eastAsiaTheme="minorHAnsi" w:hAnsiTheme="minorHAnsi" w:cstheme="minorHAnsi"/>
          <w:bCs/>
          <w:szCs w:val="22"/>
        </w:rPr>
        <w:t>s</w:t>
      </w:r>
      <w:r w:rsidR="008872C0" w:rsidRPr="0042601A">
        <w:rPr>
          <w:rFonts w:asciiTheme="minorHAnsi" w:eastAsiaTheme="minorHAnsi" w:hAnsiTheme="minorHAnsi" w:cstheme="minorHAnsi"/>
          <w:bCs/>
          <w:szCs w:val="22"/>
        </w:rPr>
        <w:t xml:space="preserve"> </w:t>
      </w:r>
      <w:r w:rsidR="002D35E1" w:rsidRPr="0042601A">
        <w:rPr>
          <w:rFonts w:asciiTheme="minorHAnsi" w:eastAsiaTheme="minorHAnsi" w:hAnsiTheme="minorHAnsi" w:cstheme="minorHAnsi"/>
          <w:bCs/>
          <w:szCs w:val="22"/>
        </w:rPr>
        <w:t xml:space="preserve">d’intégration pleine et entière du français et de l’espagnol dans les travaux de la Convention, conformément aux décisions de la </w:t>
      </w:r>
      <w:r w:rsidR="00062DC6" w:rsidRPr="0042601A">
        <w:rPr>
          <w:rFonts w:asciiTheme="minorHAnsi" w:eastAsiaTheme="minorHAnsi" w:hAnsiTheme="minorHAnsi" w:cstheme="minorHAnsi"/>
          <w:bCs/>
          <w:szCs w:val="22"/>
        </w:rPr>
        <w:t>COP</w:t>
      </w:r>
      <w:r w:rsidR="008872C0" w:rsidRPr="0042601A">
        <w:rPr>
          <w:rFonts w:asciiTheme="minorHAnsi" w:eastAsiaTheme="minorHAnsi" w:hAnsiTheme="minorHAnsi" w:cstheme="minorHAnsi"/>
          <w:bCs/>
          <w:szCs w:val="22"/>
        </w:rPr>
        <w:t xml:space="preserve"> (</w:t>
      </w:r>
      <w:r w:rsidR="00735B1A" w:rsidRPr="0042601A">
        <w:rPr>
          <w:rFonts w:asciiTheme="minorHAnsi" w:eastAsiaTheme="minorHAnsi" w:hAnsiTheme="minorHAnsi" w:cstheme="minorHAnsi"/>
          <w:bCs/>
          <w:szCs w:val="22"/>
        </w:rPr>
        <w:t>Résolution</w:t>
      </w:r>
      <w:r w:rsidR="008872C0" w:rsidRPr="0042601A">
        <w:rPr>
          <w:rFonts w:asciiTheme="minorHAnsi" w:eastAsiaTheme="minorHAnsi" w:hAnsiTheme="minorHAnsi" w:cstheme="minorHAnsi"/>
          <w:bCs/>
          <w:szCs w:val="22"/>
        </w:rPr>
        <w:t xml:space="preserve"> XII.3</w:t>
      </w:r>
      <w:r w:rsidR="00056C58" w:rsidRPr="0042601A">
        <w:rPr>
          <w:rFonts w:asciiTheme="minorHAnsi" w:eastAsiaTheme="minorHAnsi" w:hAnsiTheme="minorHAnsi" w:cstheme="minorHAnsi"/>
          <w:bCs/>
          <w:szCs w:val="22"/>
        </w:rPr>
        <w:t>,</w:t>
      </w:r>
      <w:r w:rsidR="002D35E1" w:rsidRPr="0042601A">
        <w:rPr>
          <w:rFonts w:asciiTheme="minorHAnsi" w:eastAsiaTheme="minorHAnsi" w:hAnsiTheme="minorHAnsi" w:cstheme="minorHAnsi"/>
          <w:bCs/>
          <w:szCs w:val="22"/>
        </w:rPr>
        <w:t xml:space="preserve"> par</w:t>
      </w:r>
      <w:r w:rsidR="00056C58" w:rsidRPr="0042601A">
        <w:rPr>
          <w:rFonts w:asciiTheme="minorHAnsi" w:eastAsiaTheme="minorHAnsi" w:hAnsiTheme="minorHAnsi" w:cstheme="minorHAnsi"/>
          <w:bCs/>
          <w:szCs w:val="22"/>
        </w:rPr>
        <w:t>.</w:t>
      </w:r>
      <w:r w:rsidR="00763108" w:rsidRPr="0042601A">
        <w:rPr>
          <w:rFonts w:asciiTheme="minorHAnsi" w:eastAsiaTheme="minorHAnsi" w:hAnsiTheme="minorHAnsi" w:cstheme="minorHAnsi"/>
          <w:bCs/>
          <w:szCs w:val="22"/>
        </w:rPr>
        <w:t xml:space="preserve"> 28); </w:t>
      </w:r>
      <w:r w:rsidR="002D35E1" w:rsidRPr="0042601A">
        <w:rPr>
          <w:rFonts w:asciiTheme="minorHAnsi" w:eastAsiaTheme="minorHAnsi" w:hAnsiTheme="minorHAnsi" w:cstheme="minorHAnsi"/>
          <w:bCs/>
          <w:szCs w:val="22"/>
        </w:rPr>
        <w:t>à la demande des pays arabophones d’intégrer l’arabe comme langue de travail et langue officielle</w:t>
      </w:r>
      <w:r w:rsidR="00763108" w:rsidRPr="0042601A">
        <w:rPr>
          <w:rFonts w:asciiTheme="minorHAnsi" w:eastAsiaTheme="minorHAnsi" w:hAnsiTheme="minorHAnsi" w:cstheme="minorHAnsi"/>
          <w:bCs/>
          <w:szCs w:val="22"/>
        </w:rPr>
        <w:t xml:space="preserve"> (</w:t>
      </w:r>
      <w:r w:rsidR="002D35E1" w:rsidRPr="0042601A">
        <w:rPr>
          <w:rFonts w:asciiTheme="minorHAnsi" w:eastAsiaTheme="minorHAnsi" w:hAnsiTheme="minorHAnsi" w:cstheme="minorHAnsi"/>
          <w:bCs/>
          <w:szCs w:val="22"/>
        </w:rPr>
        <w:t>Recomma</w:t>
      </w:r>
      <w:r w:rsidR="00056C58" w:rsidRPr="0042601A">
        <w:rPr>
          <w:rFonts w:asciiTheme="minorHAnsi" w:eastAsiaTheme="minorHAnsi" w:hAnsiTheme="minorHAnsi" w:cstheme="minorHAnsi"/>
          <w:bCs/>
          <w:szCs w:val="22"/>
        </w:rPr>
        <w:t xml:space="preserve">ndation 5.15 </w:t>
      </w:r>
      <w:r w:rsidR="002D35E1" w:rsidRPr="0042601A">
        <w:rPr>
          <w:rFonts w:asciiTheme="minorHAnsi" w:eastAsiaTheme="minorHAnsi" w:hAnsiTheme="minorHAnsi" w:cstheme="minorHAnsi"/>
          <w:bCs/>
          <w:szCs w:val="22"/>
        </w:rPr>
        <w:t>et</w:t>
      </w:r>
      <w:r w:rsidR="00056C58" w:rsidRPr="0042601A">
        <w:rPr>
          <w:rFonts w:asciiTheme="minorHAnsi" w:eastAsiaTheme="minorHAnsi" w:hAnsiTheme="minorHAnsi" w:cstheme="minorHAnsi"/>
          <w:bCs/>
          <w:szCs w:val="22"/>
        </w:rPr>
        <w:t xml:space="preserve"> </w:t>
      </w:r>
      <w:r w:rsidR="00735B1A" w:rsidRPr="0042601A">
        <w:rPr>
          <w:rFonts w:asciiTheme="minorHAnsi" w:eastAsiaTheme="minorHAnsi" w:hAnsiTheme="minorHAnsi" w:cstheme="minorHAnsi"/>
          <w:bCs/>
          <w:szCs w:val="22"/>
        </w:rPr>
        <w:t>Résolution</w:t>
      </w:r>
      <w:r w:rsidR="00056C58" w:rsidRPr="0042601A">
        <w:rPr>
          <w:rFonts w:asciiTheme="minorHAnsi" w:eastAsiaTheme="minorHAnsi" w:hAnsiTheme="minorHAnsi" w:cstheme="minorHAnsi"/>
          <w:bCs/>
          <w:szCs w:val="22"/>
        </w:rPr>
        <w:t>s</w:t>
      </w:r>
      <w:r w:rsidR="00763108" w:rsidRPr="0042601A">
        <w:rPr>
          <w:rFonts w:asciiTheme="minorHAnsi" w:eastAsiaTheme="minorHAnsi" w:hAnsiTheme="minorHAnsi" w:cstheme="minorHAnsi"/>
          <w:bCs/>
          <w:szCs w:val="22"/>
        </w:rPr>
        <w:t xml:space="preserve"> XI.1 </w:t>
      </w:r>
      <w:r w:rsidR="002D35E1" w:rsidRPr="0042601A">
        <w:rPr>
          <w:rFonts w:asciiTheme="minorHAnsi" w:eastAsiaTheme="minorHAnsi" w:hAnsiTheme="minorHAnsi" w:cstheme="minorHAnsi"/>
          <w:bCs/>
          <w:szCs w:val="22"/>
        </w:rPr>
        <w:t>et</w:t>
      </w:r>
      <w:r w:rsidR="00763108" w:rsidRPr="0042601A">
        <w:rPr>
          <w:rFonts w:asciiTheme="minorHAnsi" w:eastAsiaTheme="minorHAnsi" w:hAnsiTheme="minorHAnsi" w:cstheme="minorHAnsi"/>
          <w:bCs/>
          <w:szCs w:val="22"/>
        </w:rPr>
        <w:t xml:space="preserve"> XII.3); </w:t>
      </w:r>
      <w:r w:rsidR="002D35E1" w:rsidRPr="0042601A">
        <w:rPr>
          <w:rFonts w:asciiTheme="minorHAnsi" w:eastAsiaTheme="minorHAnsi" w:hAnsiTheme="minorHAnsi" w:cstheme="minorHAnsi"/>
          <w:bCs/>
          <w:szCs w:val="22"/>
        </w:rPr>
        <w:t xml:space="preserve">et </w:t>
      </w:r>
      <w:r w:rsidR="006C606F" w:rsidRPr="0042601A">
        <w:rPr>
          <w:rFonts w:asciiTheme="minorHAnsi" w:eastAsiaTheme="minorHAnsi" w:hAnsiTheme="minorHAnsi" w:cstheme="minorHAnsi"/>
          <w:bCs/>
          <w:szCs w:val="22"/>
        </w:rPr>
        <w:t>à l’éventualité d’introduire d’autres langues de l’ONU</w:t>
      </w:r>
      <w:r w:rsidR="00763108" w:rsidRPr="0042601A">
        <w:rPr>
          <w:rFonts w:asciiTheme="minorHAnsi" w:eastAsiaTheme="minorHAnsi" w:hAnsiTheme="minorHAnsi" w:cstheme="minorHAnsi"/>
          <w:bCs/>
          <w:szCs w:val="22"/>
        </w:rPr>
        <w:t xml:space="preserve"> (</w:t>
      </w:r>
      <w:r w:rsidR="00735B1A" w:rsidRPr="0042601A">
        <w:rPr>
          <w:rFonts w:asciiTheme="minorHAnsi" w:eastAsiaTheme="minorHAnsi" w:hAnsiTheme="minorHAnsi" w:cstheme="minorHAnsi"/>
          <w:bCs/>
          <w:szCs w:val="22"/>
        </w:rPr>
        <w:t>Résolution</w:t>
      </w:r>
      <w:r w:rsidR="0041673B" w:rsidRPr="0042601A">
        <w:rPr>
          <w:rFonts w:asciiTheme="minorHAnsi" w:eastAsiaTheme="minorHAnsi" w:hAnsiTheme="minorHAnsi" w:cstheme="minorHAnsi"/>
          <w:bCs/>
          <w:szCs w:val="22"/>
        </w:rPr>
        <w:t xml:space="preserve"> </w:t>
      </w:r>
      <w:r w:rsidR="00763108" w:rsidRPr="0042601A">
        <w:rPr>
          <w:rFonts w:asciiTheme="minorHAnsi" w:eastAsiaTheme="minorHAnsi" w:hAnsiTheme="minorHAnsi" w:cstheme="minorHAnsi"/>
          <w:bCs/>
          <w:szCs w:val="22"/>
        </w:rPr>
        <w:t>XII.3).</w:t>
      </w:r>
      <w:r w:rsidR="008872C0" w:rsidRPr="0042601A">
        <w:rPr>
          <w:rFonts w:asciiTheme="minorHAnsi" w:eastAsiaTheme="minorHAnsi" w:hAnsiTheme="minorHAnsi" w:cstheme="minorHAnsi"/>
          <w:bCs/>
          <w:szCs w:val="22"/>
        </w:rPr>
        <w:t xml:space="preserve"> </w:t>
      </w:r>
    </w:p>
    <w:p w14:paraId="76794925" w14:textId="77777777" w:rsidR="00763108" w:rsidRPr="0042601A" w:rsidRDefault="00763108" w:rsidP="00763108">
      <w:pPr>
        <w:pStyle w:val="PlainText"/>
        <w:ind w:left="426"/>
        <w:rPr>
          <w:rFonts w:asciiTheme="minorHAnsi" w:eastAsiaTheme="minorHAnsi" w:hAnsiTheme="minorHAnsi" w:cstheme="minorHAnsi"/>
          <w:bCs/>
          <w:szCs w:val="22"/>
        </w:rPr>
      </w:pPr>
    </w:p>
    <w:p w14:paraId="7CCE9788" w14:textId="571E8820" w:rsidR="006C606F" w:rsidRPr="0042601A" w:rsidRDefault="006C606F"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Pour mieux comprendre les be</w:t>
      </w:r>
      <w:r w:rsidR="002F6DC6" w:rsidRPr="0042601A">
        <w:rPr>
          <w:rFonts w:asciiTheme="minorHAnsi" w:eastAsiaTheme="minorHAnsi" w:hAnsiTheme="minorHAnsi" w:cstheme="minorHAnsi"/>
          <w:bCs/>
          <w:szCs w:val="22"/>
        </w:rPr>
        <w:t>soins linguistiques des Parties</w:t>
      </w:r>
      <w:r w:rsidRPr="0042601A">
        <w:rPr>
          <w:rFonts w:asciiTheme="minorHAnsi" w:eastAsiaTheme="minorHAnsi" w:hAnsiTheme="minorHAnsi" w:cstheme="minorHAnsi"/>
          <w:bCs/>
          <w:szCs w:val="22"/>
        </w:rPr>
        <w:t xml:space="preserve">, une enquête a été réalisée en ligne en octobre et novembre 2016 en utilisant un questionnaire SurveyMonkey en anglais, français et espagnol. Malheureusement, les fonds disponibles n’ont pas permis de traduire ce questionnaire dans les trois autres langues de l’ONU : l’arabe, le chinois et le russe. </w:t>
      </w:r>
    </w:p>
    <w:p w14:paraId="166B6915" w14:textId="77777777" w:rsidR="006C606F" w:rsidRPr="0042601A" w:rsidRDefault="006C606F" w:rsidP="006C606F">
      <w:pPr>
        <w:pStyle w:val="PlainText"/>
        <w:rPr>
          <w:rFonts w:asciiTheme="minorHAnsi" w:eastAsiaTheme="minorHAnsi" w:hAnsiTheme="minorHAnsi" w:cstheme="minorHAnsi"/>
          <w:bCs/>
          <w:szCs w:val="22"/>
        </w:rPr>
      </w:pPr>
    </w:p>
    <w:p w14:paraId="1190B8C1" w14:textId="2A809EA2" w:rsidR="00B84F7C" w:rsidRPr="0042601A" w:rsidRDefault="006C606F" w:rsidP="007262E2">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Trente-sept seulement des 169 Parties à la Convention ont répondu au questionnaire. Par conséquent, les résultats ne peuvent pas représenter totalement l’opinion de toutes les Parties, mais fournissent plutôt une indication. Les principales conclusions sont résumées ci</w:t>
      </w:r>
      <w:r w:rsidRPr="0042601A">
        <w:rPr>
          <w:rFonts w:asciiTheme="minorHAnsi" w:eastAsiaTheme="minorHAnsi" w:hAnsiTheme="minorHAnsi" w:cstheme="minorHAnsi"/>
          <w:bCs/>
          <w:szCs w:val="22"/>
        </w:rPr>
        <w:noBreakHyphen/>
        <w:t xml:space="preserve">dessous. </w:t>
      </w:r>
      <w:r w:rsidRPr="0042601A">
        <w:rPr>
          <w:rFonts w:asciiTheme="minorHAnsi" w:eastAsiaTheme="minorHAnsi" w:hAnsiTheme="minorHAnsi" w:cstheme="minorHAnsi"/>
          <w:bCs/>
          <w:szCs w:val="22"/>
        </w:rPr>
        <w:lastRenderedPageBreak/>
        <w:t xml:space="preserve">(Note : toutes les Parties n’ont pas répondu à toutes les questions de sorte que les totaux varient.) L’intégralité des réponses peut être consultée </w:t>
      </w:r>
      <w:r w:rsidR="007262E2" w:rsidRPr="0042601A">
        <w:rPr>
          <w:rFonts w:asciiTheme="minorHAnsi" w:eastAsiaTheme="minorHAnsi" w:hAnsiTheme="minorHAnsi" w:cstheme="minorHAnsi"/>
          <w:bCs/>
          <w:szCs w:val="22"/>
        </w:rPr>
        <w:t>sur le site web de Ramsar</w:t>
      </w:r>
      <w:r w:rsidRPr="0042601A">
        <w:rPr>
          <w:rFonts w:asciiTheme="minorHAnsi" w:eastAsiaTheme="minorHAnsi" w:hAnsiTheme="minorHAnsi" w:cstheme="minorHAnsi"/>
          <w:bCs/>
          <w:szCs w:val="22"/>
        </w:rPr>
        <w:t xml:space="preserve"> : </w:t>
      </w:r>
      <w:hyperlink r:id="rId9" w:history="1">
        <w:r w:rsidRPr="0042601A">
          <w:rPr>
            <w:rStyle w:val="Hyperlink"/>
            <w:rFonts w:asciiTheme="minorHAnsi" w:eastAsiaTheme="minorHAnsi" w:hAnsiTheme="minorHAnsi" w:cstheme="minorHAnsi"/>
            <w:bCs/>
            <w:szCs w:val="22"/>
          </w:rPr>
          <w:t>www.ramsar.org/sites/default/files/documents/library/cps_language_survey_responses_summary_e_111016.pdf</w:t>
        </w:r>
      </w:hyperlink>
      <w:r w:rsidRPr="0042601A">
        <w:rPr>
          <w:rFonts w:asciiTheme="minorHAnsi" w:eastAsiaTheme="minorHAnsi" w:hAnsiTheme="minorHAnsi" w:cstheme="minorHAnsi"/>
          <w:bCs/>
          <w:szCs w:val="22"/>
        </w:rPr>
        <w:t xml:space="preserve">. </w:t>
      </w:r>
    </w:p>
    <w:p w14:paraId="780C793C" w14:textId="77777777" w:rsidR="00B84F7C" w:rsidRPr="0042601A" w:rsidRDefault="00B84F7C" w:rsidP="00B84F7C">
      <w:pPr>
        <w:pStyle w:val="PlainText"/>
        <w:ind w:left="426"/>
        <w:rPr>
          <w:rFonts w:asciiTheme="minorHAnsi" w:eastAsiaTheme="minorHAnsi" w:hAnsiTheme="minorHAnsi" w:cstheme="minorHAnsi"/>
          <w:bCs/>
          <w:szCs w:val="22"/>
        </w:rPr>
      </w:pPr>
    </w:p>
    <w:p w14:paraId="4A4D471E" w14:textId="153067D2" w:rsidR="00BD2AA4" w:rsidRPr="0042601A" w:rsidRDefault="00BD2AA4" w:rsidP="00BD2AA4">
      <w:pPr>
        <w:pStyle w:val="PlainText"/>
        <w:numPr>
          <w:ilvl w:val="0"/>
          <w:numId w:val="2"/>
        </w:numPr>
        <w:rPr>
          <w:rFonts w:asciiTheme="minorHAnsi" w:eastAsiaTheme="minorHAnsi" w:hAnsiTheme="minorHAnsi" w:cstheme="minorHAnsi"/>
          <w:bCs/>
        </w:rPr>
      </w:pPr>
      <w:r w:rsidRPr="0042601A">
        <w:rPr>
          <w:rFonts w:asciiTheme="minorHAnsi" w:eastAsiaTheme="minorHAnsi" w:hAnsiTheme="minorHAnsi" w:cstheme="minorHAnsi"/>
          <w:bCs/>
        </w:rPr>
        <w:t>Répartition des Parties ayant répondu :</w:t>
      </w:r>
    </w:p>
    <w:p w14:paraId="7D125A3C" w14:textId="70C89F71" w:rsidR="00BD2AA4" w:rsidRPr="0042601A" w:rsidRDefault="00BD2AA4" w:rsidP="00BD2AA4">
      <w:pPr>
        <w:pStyle w:val="PlainText"/>
        <w:numPr>
          <w:ilvl w:val="0"/>
          <w:numId w:val="19"/>
        </w:numPr>
        <w:rPr>
          <w:rFonts w:asciiTheme="minorHAnsi" w:eastAsiaTheme="minorHAnsi" w:hAnsiTheme="minorHAnsi" w:cstheme="minorHAnsi"/>
          <w:bCs/>
        </w:rPr>
      </w:pPr>
      <w:r w:rsidRPr="0042601A">
        <w:rPr>
          <w:rFonts w:asciiTheme="minorHAnsi" w:eastAsiaTheme="minorHAnsi" w:hAnsiTheme="minorHAnsi" w:cstheme="minorHAnsi"/>
          <w:bCs/>
        </w:rPr>
        <w:t>Répartition régionale : Afrique 11 (31%), Asie 7 (19%), Europe 11 (31%), Amérique latine et Caraïbes 5 (14%), Amérique du Nord 1 (3%), Océanie 1 (3%);</w:t>
      </w:r>
    </w:p>
    <w:p w14:paraId="441C97CC" w14:textId="4522289F" w:rsidR="00BD2AA4" w:rsidRPr="0042601A" w:rsidRDefault="00BD2AA4" w:rsidP="00BD2AA4">
      <w:pPr>
        <w:pStyle w:val="PlainText"/>
        <w:numPr>
          <w:ilvl w:val="0"/>
          <w:numId w:val="19"/>
        </w:numPr>
        <w:rPr>
          <w:rFonts w:asciiTheme="minorHAnsi" w:eastAsiaTheme="minorHAnsi" w:hAnsiTheme="minorHAnsi" w:cstheme="minorHAnsi"/>
          <w:bCs/>
        </w:rPr>
      </w:pPr>
      <w:r w:rsidRPr="0042601A">
        <w:rPr>
          <w:rFonts w:asciiTheme="minorHAnsi" w:eastAsiaTheme="minorHAnsi" w:hAnsiTheme="minorHAnsi" w:cstheme="minorHAnsi"/>
          <w:bCs/>
        </w:rPr>
        <w:t>Langue de réponse : anglais 25 (68%), français 8 (22%), espagnol 4 (10%);</w:t>
      </w:r>
    </w:p>
    <w:p w14:paraId="17F84B72" w14:textId="0733506E" w:rsidR="00BD2AA4" w:rsidRPr="0042601A" w:rsidRDefault="00BD2AA4" w:rsidP="00BD2AA4">
      <w:pPr>
        <w:pStyle w:val="PlainText"/>
        <w:numPr>
          <w:ilvl w:val="0"/>
          <w:numId w:val="19"/>
        </w:numPr>
        <w:rPr>
          <w:rFonts w:asciiTheme="minorHAnsi" w:eastAsiaTheme="minorHAnsi" w:hAnsiTheme="minorHAnsi" w:cstheme="minorHAnsi"/>
          <w:bCs/>
        </w:rPr>
      </w:pPr>
      <w:r w:rsidRPr="0042601A">
        <w:rPr>
          <w:rFonts w:asciiTheme="minorHAnsi" w:eastAsiaTheme="minorHAnsi" w:hAnsiTheme="minorHAnsi" w:cstheme="minorHAnsi"/>
          <w:bCs/>
        </w:rPr>
        <w:t>Langues nationales officielles indiquées par les Parties ayant répondu (il peut y en avoir plusieurs) : arabe 9, anglais 9, français 6, espagnol 4, chinois 1, autres 12;</w:t>
      </w:r>
    </w:p>
    <w:p w14:paraId="2B732231" w14:textId="75F49920" w:rsidR="00BD2AA4" w:rsidRPr="0042601A" w:rsidRDefault="00BD2AA4" w:rsidP="00BD2AA4">
      <w:pPr>
        <w:pStyle w:val="PlainText"/>
        <w:numPr>
          <w:ilvl w:val="0"/>
          <w:numId w:val="19"/>
        </w:numPr>
        <w:rPr>
          <w:rFonts w:asciiTheme="minorHAnsi" w:eastAsiaTheme="minorHAnsi" w:hAnsiTheme="minorHAnsi" w:cstheme="minorHAnsi"/>
          <w:bCs/>
          <w:szCs w:val="22"/>
        </w:rPr>
      </w:pPr>
      <w:r w:rsidRPr="0042601A">
        <w:rPr>
          <w:rFonts w:asciiTheme="minorHAnsi" w:eastAsiaTheme="minorHAnsi" w:hAnsiTheme="minorHAnsi" w:cstheme="minorHAnsi"/>
          <w:bCs/>
        </w:rPr>
        <w:t>20 (54</w:t>
      </w:r>
      <w:r w:rsidR="0098371B" w:rsidRPr="0042601A">
        <w:rPr>
          <w:rFonts w:asciiTheme="minorHAnsi" w:eastAsiaTheme="minorHAnsi" w:hAnsiTheme="minorHAnsi" w:cstheme="minorHAnsi"/>
          <w:bCs/>
        </w:rPr>
        <w:t>%) des 37 Parties ayant répondu</w:t>
      </w:r>
      <w:r w:rsidRPr="0042601A">
        <w:rPr>
          <w:rFonts w:asciiTheme="minorHAnsi" w:eastAsiaTheme="minorHAnsi" w:hAnsiTheme="minorHAnsi" w:cstheme="minorHAnsi"/>
          <w:bCs/>
        </w:rPr>
        <w:t xml:space="preserve"> utilisent aussi largement des langues sans statut national officiel, notamment l’anglais (9 Parties), le français (4), l’arabe (2), l’espagnol (1) et le russe (1). </w:t>
      </w:r>
    </w:p>
    <w:p w14:paraId="55293C3F" w14:textId="77777777" w:rsidR="00BD2AA4" w:rsidRPr="0042601A" w:rsidRDefault="00BD2AA4" w:rsidP="00BD2AA4">
      <w:pPr>
        <w:pStyle w:val="PlainText"/>
        <w:ind w:left="720"/>
        <w:rPr>
          <w:rFonts w:asciiTheme="minorHAnsi" w:eastAsiaTheme="minorHAnsi" w:hAnsiTheme="minorHAnsi" w:cstheme="minorHAnsi"/>
          <w:bCs/>
          <w:szCs w:val="22"/>
        </w:rPr>
      </w:pPr>
    </w:p>
    <w:p w14:paraId="004F1283" w14:textId="48545A59" w:rsidR="00B84F7C" w:rsidRPr="0042601A" w:rsidRDefault="00BD2AA4"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Les</w:t>
      </w:r>
      <w:r w:rsidR="00B84F7C" w:rsidRPr="0042601A">
        <w:rPr>
          <w:rFonts w:asciiTheme="minorHAnsi" w:eastAsiaTheme="minorHAnsi" w:hAnsiTheme="minorHAnsi" w:cstheme="minorHAnsi"/>
          <w:bCs/>
          <w:szCs w:val="22"/>
        </w:rPr>
        <w:t xml:space="preserve"> paragraph</w:t>
      </w:r>
      <w:r w:rsidRPr="0042601A">
        <w:rPr>
          <w:rFonts w:asciiTheme="minorHAnsi" w:eastAsiaTheme="minorHAnsi" w:hAnsiTheme="minorHAnsi" w:cstheme="minorHAnsi"/>
          <w:bCs/>
          <w:szCs w:val="22"/>
        </w:rPr>
        <w:t>e</w:t>
      </w:r>
      <w:r w:rsidR="00B84F7C" w:rsidRPr="0042601A">
        <w:rPr>
          <w:rFonts w:asciiTheme="minorHAnsi" w:eastAsiaTheme="minorHAnsi" w:hAnsiTheme="minorHAnsi" w:cstheme="minorHAnsi"/>
          <w:bCs/>
          <w:szCs w:val="22"/>
        </w:rPr>
        <w:t xml:space="preserve">s </w:t>
      </w:r>
      <w:r w:rsidRPr="0042601A">
        <w:rPr>
          <w:rFonts w:asciiTheme="minorHAnsi" w:eastAsiaTheme="minorHAnsi" w:hAnsiTheme="minorHAnsi" w:cstheme="minorHAnsi"/>
          <w:bCs/>
          <w:szCs w:val="22"/>
        </w:rPr>
        <w:t>suivants résument les opinions exprimées dans le questionnaire concernant les besoins linguistiques des Parties à court, moyen et long terme.</w:t>
      </w:r>
    </w:p>
    <w:p w14:paraId="7485DC37" w14:textId="77777777" w:rsidR="00B84F7C" w:rsidRPr="0042601A" w:rsidRDefault="00B84F7C" w:rsidP="00B84F7C">
      <w:pPr>
        <w:pStyle w:val="PlainText"/>
        <w:ind w:left="426"/>
        <w:rPr>
          <w:rFonts w:asciiTheme="minorHAnsi" w:eastAsiaTheme="minorHAnsi" w:hAnsiTheme="minorHAnsi" w:cstheme="minorHAnsi"/>
          <w:bCs/>
          <w:szCs w:val="22"/>
        </w:rPr>
      </w:pPr>
    </w:p>
    <w:p w14:paraId="4E5E25C3" w14:textId="2BECB59F" w:rsidR="00B84F7C" w:rsidRPr="0042601A" w:rsidRDefault="007B611D" w:rsidP="00984033">
      <w:pPr>
        <w:pStyle w:val="PlainText"/>
        <w:keepNext/>
        <w:numPr>
          <w:ilvl w:val="0"/>
          <w:numId w:val="2"/>
        </w:numPr>
        <w:ind w:left="425" w:hanging="425"/>
        <w:rPr>
          <w:rFonts w:asciiTheme="minorHAnsi" w:eastAsiaTheme="minorHAnsi" w:hAnsiTheme="minorHAnsi" w:cstheme="minorHAnsi"/>
          <w:bCs/>
          <w:szCs w:val="22"/>
        </w:rPr>
      </w:pPr>
      <w:r w:rsidRPr="0042601A">
        <w:rPr>
          <w:rFonts w:asciiTheme="minorHAnsi" w:eastAsiaTheme="minorHAnsi" w:hAnsiTheme="minorHAnsi" w:cstheme="minorHAnsi"/>
          <w:bCs/>
          <w:szCs w:val="22"/>
        </w:rPr>
        <w:t>Les besoins lingui</w:t>
      </w:r>
      <w:r w:rsidR="005A7CD1" w:rsidRPr="0042601A">
        <w:rPr>
          <w:rFonts w:asciiTheme="minorHAnsi" w:eastAsiaTheme="minorHAnsi" w:hAnsiTheme="minorHAnsi" w:cstheme="minorHAnsi"/>
          <w:bCs/>
          <w:szCs w:val="22"/>
        </w:rPr>
        <w:t>s</w:t>
      </w:r>
      <w:r w:rsidRPr="0042601A">
        <w:rPr>
          <w:rFonts w:asciiTheme="minorHAnsi" w:eastAsiaTheme="minorHAnsi" w:hAnsiTheme="minorHAnsi" w:cstheme="minorHAnsi"/>
          <w:bCs/>
          <w:szCs w:val="22"/>
        </w:rPr>
        <w:t xml:space="preserve">tiques </w:t>
      </w:r>
      <w:r w:rsidR="005A7CD1" w:rsidRPr="0042601A">
        <w:rPr>
          <w:rFonts w:asciiTheme="minorHAnsi" w:eastAsiaTheme="minorHAnsi" w:hAnsiTheme="minorHAnsi" w:cstheme="minorHAnsi"/>
          <w:bCs/>
          <w:i/>
          <w:szCs w:val="22"/>
        </w:rPr>
        <w:t>à court terme</w:t>
      </w:r>
      <w:r w:rsidR="00B84F7C" w:rsidRPr="0042601A">
        <w:rPr>
          <w:rFonts w:asciiTheme="minorHAnsi" w:eastAsiaTheme="minorHAnsi" w:hAnsiTheme="minorHAnsi" w:cstheme="minorHAnsi"/>
          <w:bCs/>
          <w:szCs w:val="22"/>
        </w:rPr>
        <w:t xml:space="preserve"> i</w:t>
      </w:r>
      <w:r w:rsidR="005A7CD1" w:rsidRPr="0042601A">
        <w:rPr>
          <w:rFonts w:asciiTheme="minorHAnsi" w:eastAsiaTheme="minorHAnsi" w:hAnsiTheme="minorHAnsi" w:cstheme="minorHAnsi"/>
          <w:bCs/>
          <w:szCs w:val="22"/>
        </w:rPr>
        <w:t>dentifiés étaient, notamment :</w:t>
      </w:r>
    </w:p>
    <w:p w14:paraId="0CDB94C4" w14:textId="09F559D2" w:rsidR="00B84F7C" w:rsidRPr="0042601A" w:rsidRDefault="005A7CD1"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 xml:space="preserve">L’anglais, le français et l’espagnol doivent être au même niveau, avec des traductions et des </w:t>
      </w:r>
      <w:r w:rsidR="00B84F7C" w:rsidRPr="0042601A">
        <w:rPr>
          <w:rFonts w:asciiTheme="minorHAnsi" w:hAnsiTheme="minorHAnsi" w:cstheme="minorHAnsi"/>
          <w:bCs/>
        </w:rPr>
        <w:t xml:space="preserve">communications </w:t>
      </w:r>
      <w:r w:rsidR="007E4FCB" w:rsidRPr="0042601A">
        <w:rPr>
          <w:rFonts w:asciiTheme="minorHAnsi" w:hAnsiTheme="minorHAnsi" w:cstheme="minorHAnsi"/>
          <w:bCs/>
        </w:rPr>
        <w:t>de bonne qualité</w:t>
      </w:r>
      <w:r w:rsidR="00B84F7C" w:rsidRPr="0042601A">
        <w:rPr>
          <w:rFonts w:asciiTheme="minorHAnsi" w:hAnsiTheme="minorHAnsi" w:cstheme="minorHAnsi"/>
          <w:bCs/>
        </w:rPr>
        <w:t>;</w:t>
      </w:r>
    </w:p>
    <w:p w14:paraId="5EE6DE65" w14:textId="74AEB698" w:rsidR="00B84F7C" w:rsidRPr="0042601A" w:rsidRDefault="007E4FCB"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La possibilité de traduire les principaux documents dans d’autres langues de l’ONU, en particulier en arabe</w:t>
      </w:r>
      <w:r w:rsidR="00B84F7C" w:rsidRPr="0042601A">
        <w:rPr>
          <w:rFonts w:asciiTheme="minorHAnsi" w:hAnsiTheme="minorHAnsi" w:cstheme="minorHAnsi"/>
          <w:bCs/>
        </w:rPr>
        <w:t>;</w:t>
      </w:r>
    </w:p>
    <w:p w14:paraId="59EEB590" w14:textId="5700F610" w:rsidR="00B84F7C" w:rsidRPr="0042601A" w:rsidRDefault="007E4FCB" w:rsidP="00091BEF">
      <w:pPr>
        <w:pStyle w:val="ListParagraph"/>
        <w:keepNext/>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Concernant les textes prioritaires pour la traduction, les priorités les plus fréquemment citées par les Parties sont (par ordre du nombre de réponses identifiant ces textes comme étant prioritaires) :</w:t>
      </w:r>
    </w:p>
    <w:p w14:paraId="3C897F80" w14:textId="77777777" w:rsidR="007E4FCB" w:rsidRPr="0042601A" w:rsidRDefault="007E4FCB" w:rsidP="007E4FCB">
      <w:pPr>
        <w:pStyle w:val="ListParagraph"/>
        <w:keepNext/>
        <w:numPr>
          <w:ilvl w:val="0"/>
          <w:numId w:val="7"/>
        </w:numPr>
        <w:ind w:left="1418" w:hanging="142"/>
        <w:rPr>
          <w:rFonts w:asciiTheme="minorHAnsi" w:hAnsiTheme="minorHAnsi" w:cs="Arial"/>
        </w:rPr>
      </w:pPr>
      <w:r w:rsidRPr="0042601A">
        <w:rPr>
          <w:rFonts w:asciiTheme="minorHAnsi" w:hAnsiTheme="minorHAnsi" w:cs="Arial"/>
        </w:rPr>
        <w:t>Pages du site web Ramsar</w:t>
      </w:r>
    </w:p>
    <w:p w14:paraId="61B3E8D4" w14:textId="70A70E2B" w:rsidR="007E4FCB" w:rsidRPr="0042601A" w:rsidRDefault="007E4FCB" w:rsidP="007E4FCB">
      <w:pPr>
        <w:pStyle w:val="ListParagraph"/>
        <w:keepNext/>
        <w:numPr>
          <w:ilvl w:val="0"/>
          <w:numId w:val="7"/>
        </w:numPr>
        <w:ind w:left="1418" w:hanging="142"/>
        <w:rPr>
          <w:rFonts w:asciiTheme="minorHAnsi" w:hAnsiTheme="minorHAnsi" w:cs="Arial"/>
        </w:rPr>
      </w:pPr>
      <w:r w:rsidRPr="0042601A">
        <w:rPr>
          <w:rFonts w:asciiTheme="minorHAnsi" w:hAnsiTheme="minorHAnsi" w:cs="Arial"/>
        </w:rPr>
        <w:t xml:space="preserve">Résolutions de la </w:t>
      </w:r>
      <w:r w:rsidR="00062DC6" w:rsidRPr="0042601A">
        <w:rPr>
          <w:rFonts w:asciiTheme="minorHAnsi" w:hAnsiTheme="minorHAnsi" w:cs="Arial"/>
        </w:rPr>
        <w:t>COP</w:t>
      </w:r>
      <w:r w:rsidRPr="0042601A">
        <w:rPr>
          <w:rFonts w:asciiTheme="minorHAnsi" w:hAnsiTheme="minorHAnsi" w:cs="Arial"/>
        </w:rPr>
        <w:t xml:space="preserve"> </w:t>
      </w:r>
    </w:p>
    <w:p w14:paraId="4DF7F47E" w14:textId="77777777" w:rsidR="007E4FCB" w:rsidRPr="0042601A" w:rsidRDefault="007E4FCB" w:rsidP="007E4FCB">
      <w:pPr>
        <w:pStyle w:val="ListParagraph"/>
        <w:keepNext/>
        <w:numPr>
          <w:ilvl w:val="0"/>
          <w:numId w:val="7"/>
        </w:numPr>
        <w:ind w:left="1418" w:hanging="142"/>
        <w:rPr>
          <w:rFonts w:asciiTheme="minorHAnsi" w:hAnsiTheme="minorHAnsi" w:cs="Arial"/>
        </w:rPr>
      </w:pPr>
      <w:r w:rsidRPr="0042601A">
        <w:rPr>
          <w:rFonts w:asciiTheme="minorHAnsi" w:hAnsiTheme="minorHAnsi" w:cs="Arial"/>
        </w:rPr>
        <w:t>SISR / information sur les Sites Ramsar</w:t>
      </w:r>
    </w:p>
    <w:p w14:paraId="7821679A" w14:textId="2AF31F1D" w:rsidR="00B84F7C" w:rsidRPr="0042601A" w:rsidRDefault="007E4FCB" w:rsidP="007E4FCB">
      <w:pPr>
        <w:pStyle w:val="ListParagraph"/>
        <w:keepNext/>
        <w:numPr>
          <w:ilvl w:val="0"/>
          <w:numId w:val="7"/>
        </w:numPr>
        <w:ind w:left="1418" w:hanging="142"/>
        <w:rPr>
          <w:rFonts w:asciiTheme="minorHAnsi" w:hAnsiTheme="minorHAnsi" w:cs="Arial"/>
        </w:rPr>
      </w:pPr>
      <w:r w:rsidRPr="0042601A">
        <w:rPr>
          <w:rFonts w:asciiTheme="minorHAnsi" w:hAnsiTheme="minorHAnsi" w:cs="Arial"/>
        </w:rPr>
        <w:t>Orientations scientifiques et techniques</w:t>
      </w:r>
    </w:p>
    <w:p w14:paraId="34906EE4" w14:textId="21C14795" w:rsidR="00B84F7C" w:rsidRPr="0042601A" w:rsidRDefault="00F2211D"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Traduction volontaire par les Parties d’autres documents importants de la Convention dans leurs langues locales, comme certaines Parties le font déjà;</w:t>
      </w:r>
    </w:p>
    <w:p w14:paraId="6AD76D2D" w14:textId="30981A80" w:rsidR="00B84F7C" w:rsidRPr="0042601A" w:rsidRDefault="00F2211D" w:rsidP="005C48ED">
      <w:pPr>
        <w:pStyle w:val="ListParagraph"/>
        <w:numPr>
          <w:ilvl w:val="0"/>
          <w:numId w:val="6"/>
        </w:numPr>
        <w:ind w:left="851" w:hanging="284"/>
        <w:rPr>
          <w:rFonts w:asciiTheme="minorHAnsi" w:eastAsiaTheme="minorHAnsi" w:hAnsiTheme="minorHAnsi" w:cstheme="minorHAnsi"/>
          <w:bCs/>
        </w:rPr>
      </w:pPr>
      <w:r w:rsidRPr="0042601A">
        <w:rPr>
          <w:rFonts w:asciiTheme="minorHAnsi" w:hAnsiTheme="minorHAnsi" w:cstheme="minorHAnsi"/>
          <w:bCs/>
        </w:rPr>
        <w:t xml:space="preserve">Soutien du Secrétariat à la traduction des documents de la Convention et fourniture </w:t>
      </w:r>
      <w:r w:rsidR="005C48ED" w:rsidRPr="0042601A">
        <w:rPr>
          <w:rFonts w:asciiTheme="minorHAnsi" w:hAnsiTheme="minorHAnsi" w:cstheme="minorHAnsi"/>
          <w:bCs/>
        </w:rPr>
        <w:t xml:space="preserve">du matériel de sensibilisation </w:t>
      </w:r>
      <w:r w:rsidRPr="0042601A">
        <w:rPr>
          <w:rFonts w:asciiTheme="minorHAnsi" w:hAnsiTheme="minorHAnsi" w:cstheme="minorHAnsi"/>
          <w:bCs/>
        </w:rPr>
        <w:t xml:space="preserve">sous une forme qui permette une adaptation </w:t>
      </w:r>
      <w:r w:rsidR="005C48ED" w:rsidRPr="0042601A">
        <w:rPr>
          <w:rFonts w:asciiTheme="minorHAnsi" w:hAnsiTheme="minorHAnsi" w:cstheme="minorHAnsi"/>
          <w:bCs/>
        </w:rPr>
        <w:t xml:space="preserve">dans la langue </w:t>
      </w:r>
      <w:r w:rsidRPr="0042601A">
        <w:rPr>
          <w:rFonts w:asciiTheme="minorHAnsi" w:hAnsiTheme="minorHAnsi" w:cstheme="minorHAnsi"/>
          <w:bCs/>
        </w:rPr>
        <w:t>locale.</w:t>
      </w:r>
      <w:r w:rsidR="005C48ED" w:rsidRPr="0042601A">
        <w:rPr>
          <w:rFonts w:asciiTheme="minorHAnsi" w:eastAsiaTheme="minorHAnsi" w:hAnsiTheme="minorHAnsi" w:cstheme="minorHAnsi"/>
          <w:bCs/>
        </w:rPr>
        <w:t xml:space="preserve"> </w:t>
      </w:r>
    </w:p>
    <w:p w14:paraId="65843F1F" w14:textId="184507A8" w:rsidR="00B84F7C" w:rsidRPr="0042601A" w:rsidRDefault="005C48ED"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Les besoins linguistiques</w:t>
      </w:r>
      <w:r w:rsidRPr="0042601A">
        <w:rPr>
          <w:rFonts w:asciiTheme="minorHAnsi" w:eastAsiaTheme="minorHAnsi" w:hAnsiTheme="minorHAnsi" w:cstheme="minorHAnsi"/>
          <w:bCs/>
          <w:i/>
          <w:szCs w:val="22"/>
        </w:rPr>
        <w:t xml:space="preserve"> à moyen terme </w:t>
      </w:r>
      <w:r w:rsidRPr="0042601A">
        <w:rPr>
          <w:rFonts w:asciiTheme="minorHAnsi" w:eastAsiaTheme="minorHAnsi" w:hAnsiTheme="minorHAnsi" w:cstheme="minorHAnsi"/>
          <w:bCs/>
          <w:szCs w:val="22"/>
        </w:rPr>
        <w:t>identifiés étaient, notamment</w:t>
      </w:r>
      <w:r w:rsidRPr="0042601A">
        <w:rPr>
          <w:rFonts w:asciiTheme="minorHAnsi" w:eastAsiaTheme="minorHAnsi" w:hAnsiTheme="minorHAnsi" w:cstheme="minorHAnsi"/>
          <w:bCs/>
          <w:i/>
          <w:szCs w:val="22"/>
        </w:rPr>
        <w:t xml:space="preserve"> </w:t>
      </w:r>
      <w:r w:rsidR="00B84F7C" w:rsidRPr="0042601A">
        <w:rPr>
          <w:rFonts w:asciiTheme="minorHAnsi" w:eastAsiaTheme="minorHAnsi" w:hAnsiTheme="minorHAnsi" w:cstheme="minorHAnsi"/>
          <w:bCs/>
          <w:szCs w:val="22"/>
        </w:rPr>
        <w:t>:</w:t>
      </w:r>
    </w:p>
    <w:p w14:paraId="1D767822" w14:textId="3A158C1F" w:rsidR="00B84F7C" w:rsidRPr="0042601A" w:rsidRDefault="00B24274"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P</w:t>
      </w:r>
      <w:r w:rsidR="005C48ED" w:rsidRPr="0042601A">
        <w:rPr>
          <w:rFonts w:asciiTheme="minorHAnsi" w:hAnsiTheme="minorHAnsi" w:cstheme="minorHAnsi"/>
          <w:bCs/>
        </w:rPr>
        <w:t xml:space="preserve">lus grand pourcentage de contenu en français et </w:t>
      </w:r>
      <w:r w:rsidRPr="0042601A">
        <w:rPr>
          <w:rFonts w:asciiTheme="minorHAnsi" w:hAnsiTheme="minorHAnsi" w:cstheme="minorHAnsi"/>
          <w:bCs/>
        </w:rPr>
        <w:t xml:space="preserve">90% des informations disponibles et </w:t>
      </w:r>
      <w:r w:rsidR="005A5532" w:rsidRPr="0042601A">
        <w:rPr>
          <w:rFonts w:asciiTheme="minorHAnsi" w:hAnsiTheme="minorHAnsi" w:cstheme="minorHAnsi"/>
          <w:bCs/>
        </w:rPr>
        <w:t>sans erreur en espagnol</w:t>
      </w:r>
      <w:r w:rsidR="00B84F7C" w:rsidRPr="0042601A">
        <w:rPr>
          <w:rFonts w:asciiTheme="minorHAnsi" w:hAnsiTheme="minorHAnsi" w:cstheme="minorHAnsi"/>
          <w:bCs/>
        </w:rPr>
        <w:t xml:space="preserve">, </w:t>
      </w:r>
      <w:r w:rsidR="005A5532" w:rsidRPr="0042601A">
        <w:rPr>
          <w:rFonts w:asciiTheme="minorHAnsi" w:hAnsiTheme="minorHAnsi" w:cstheme="minorHAnsi"/>
          <w:bCs/>
        </w:rPr>
        <w:t xml:space="preserve">en particulier toutes les nouvelles et les </w:t>
      </w:r>
      <w:r w:rsidR="00B84F7C" w:rsidRPr="0042601A">
        <w:rPr>
          <w:rFonts w:asciiTheme="minorHAnsi" w:hAnsiTheme="minorHAnsi" w:cstheme="minorHAnsi"/>
          <w:bCs/>
        </w:rPr>
        <w:t xml:space="preserve">documents </w:t>
      </w:r>
      <w:r w:rsidR="005A5532" w:rsidRPr="0042601A">
        <w:rPr>
          <w:rFonts w:asciiTheme="minorHAnsi" w:hAnsiTheme="minorHAnsi" w:cstheme="minorHAnsi"/>
          <w:bCs/>
        </w:rPr>
        <w:t>d’orientation scientifique et technique</w:t>
      </w:r>
      <w:r w:rsidR="00B84F7C" w:rsidRPr="0042601A">
        <w:rPr>
          <w:rFonts w:asciiTheme="minorHAnsi" w:hAnsiTheme="minorHAnsi" w:cstheme="minorHAnsi"/>
          <w:bCs/>
        </w:rPr>
        <w:t>;</w:t>
      </w:r>
    </w:p>
    <w:p w14:paraId="64EB6B18" w14:textId="419EACE4" w:rsidR="00B84F7C" w:rsidRPr="0042601A" w:rsidRDefault="00B84F7C"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Introdu</w:t>
      </w:r>
      <w:r w:rsidR="00FC1FBB" w:rsidRPr="0042601A">
        <w:rPr>
          <w:rFonts w:asciiTheme="minorHAnsi" w:hAnsiTheme="minorHAnsi" w:cstheme="minorHAnsi"/>
          <w:bCs/>
        </w:rPr>
        <w:t>ir</w:t>
      </w:r>
      <w:r w:rsidR="005A5532" w:rsidRPr="0042601A">
        <w:rPr>
          <w:rFonts w:asciiTheme="minorHAnsi" w:hAnsiTheme="minorHAnsi" w:cstheme="minorHAnsi"/>
          <w:bCs/>
        </w:rPr>
        <w:t>e l’arabe comme langue officielle avec de 50 à 70% des documents en arabe, ainsi que le Service d’information sur les sites Ramsar (SISR) et le site web</w:t>
      </w:r>
      <w:r w:rsidRPr="0042601A">
        <w:rPr>
          <w:rFonts w:asciiTheme="minorHAnsi" w:hAnsiTheme="minorHAnsi" w:cstheme="minorHAnsi"/>
          <w:bCs/>
        </w:rPr>
        <w:t>.</w:t>
      </w:r>
    </w:p>
    <w:p w14:paraId="36786125" w14:textId="77777777" w:rsidR="00B84F7C" w:rsidRPr="0042601A" w:rsidRDefault="00B84F7C" w:rsidP="00B84F7C">
      <w:pPr>
        <w:rPr>
          <w:rFonts w:asciiTheme="minorHAnsi" w:hAnsiTheme="minorHAnsi" w:cs="Arial"/>
          <w:lang w:val="fr-FR"/>
        </w:rPr>
      </w:pPr>
    </w:p>
    <w:p w14:paraId="433391B9" w14:textId="4E50D05B" w:rsidR="00B84F7C" w:rsidRPr="0042601A" w:rsidRDefault="005A5532" w:rsidP="00091BEF">
      <w:pPr>
        <w:pStyle w:val="PlainText"/>
        <w:numPr>
          <w:ilvl w:val="0"/>
          <w:numId w:val="2"/>
        </w:numPr>
        <w:ind w:left="425" w:hanging="425"/>
        <w:rPr>
          <w:rFonts w:asciiTheme="minorHAnsi" w:eastAsiaTheme="minorHAnsi" w:hAnsiTheme="minorHAnsi" w:cstheme="minorHAnsi"/>
          <w:bCs/>
          <w:szCs w:val="22"/>
        </w:rPr>
      </w:pPr>
      <w:r w:rsidRPr="0042601A">
        <w:rPr>
          <w:rFonts w:asciiTheme="minorHAnsi" w:eastAsiaTheme="minorHAnsi" w:hAnsiTheme="minorHAnsi" w:cstheme="minorHAnsi"/>
          <w:bCs/>
          <w:szCs w:val="22"/>
        </w:rPr>
        <w:t>Les besoins linguistiques</w:t>
      </w:r>
      <w:r w:rsidRPr="0042601A">
        <w:rPr>
          <w:rFonts w:asciiTheme="minorHAnsi" w:eastAsiaTheme="minorHAnsi" w:hAnsiTheme="minorHAnsi" w:cstheme="minorHAnsi"/>
          <w:bCs/>
          <w:i/>
          <w:szCs w:val="22"/>
        </w:rPr>
        <w:t xml:space="preserve"> à long terme </w:t>
      </w:r>
      <w:r w:rsidRPr="0042601A">
        <w:rPr>
          <w:rFonts w:asciiTheme="minorHAnsi" w:eastAsiaTheme="minorHAnsi" w:hAnsiTheme="minorHAnsi" w:cstheme="minorHAnsi"/>
          <w:bCs/>
          <w:szCs w:val="22"/>
        </w:rPr>
        <w:t>identifiés étaient, notamment :</w:t>
      </w:r>
      <w:r w:rsidRPr="0042601A">
        <w:rPr>
          <w:rFonts w:asciiTheme="minorHAnsi" w:eastAsiaTheme="minorHAnsi" w:hAnsiTheme="minorHAnsi" w:cstheme="minorHAnsi"/>
          <w:bCs/>
          <w:i/>
          <w:szCs w:val="22"/>
        </w:rPr>
        <w:t xml:space="preserve"> </w:t>
      </w:r>
    </w:p>
    <w:p w14:paraId="2C6A3269" w14:textId="2E9E8888" w:rsidR="00B84F7C" w:rsidRPr="0042601A" w:rsidRDefault="00E36805"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 xml:space="preserve">Amélioration de la </w:t>
      </w:r>
      <w:r w:rsidR="00B84F7C" w:rsidRPr="0042601A">
        <w:rPr>
          <w:rFonts w:asciiTheme="minorHAnsi" w:hAnsiTheme="minorHAnsi" w:cstheme="minorHAnsi"/>
          <w:bCs/>
        </w:rPr>
        <w:t xml:space="preserve">structure </w:t>
      </w:r>
      <w:r w:rsidRPr="0042601A">
        <w:rPr>
          <w:rFonts w:asciiTheme="minorHAnsi" w:hAnsiTheme="minorHAnsi" w:cstheme="minorHAnsi"/>
          <w:bCs/>
        </w:rPr>
        <w:t xml:space="preserve">du site web de </w:t>
      </w:r>
      <w:r w:rsidR="00B84F7C" w:rsidRPr="0042601A">
        <w:rPr>
          <w:rFonts w:asciiTheme="minorHAnsi" w:hAnsiTheme="minorHAnsi" w:cstheme="minorHAnsi"/>
          <w:bCs/>
        </w:rPr>
        <w:t xml:space="preserve">Ramsar </w:t>
      </w:r>
      <w:r w:rsidRPr="0042601A">
        <w:rPr>
          <w:rFonts w:asciiTheme="minorHAnsi" w:hAnsiTheme="minorHAnsi" w:cstheme="minorHAnsi"/>
          <w:bCs/>
        </w:rPr>
        <w:t>pour faciliter l’accès à tous les documents disponibles et au moteur de recherche espagnol</w:t>
      </w:r>
      <w:r w:rsidR="00B84F7C" w:rsidRPr="0042601A">
        <w:rPr>
          <w:rFonts w:asciiTheme="minorHAnsi" w:hAnsiTheme="minorHAnsi" w:cstheme="minorHAnsi"/>
          <w:bCs/>
        </w:rPr>
        <w:t>;</w:t>
      </w:r>
    </w:p>
    <w:p w14:paraId="011CB593" w14:textId="56C01819" w:rsidR="00B84F7C" w:rsidRPr="0042601A" w:rsidRDefault="00F66D24"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 xml:space="preserve">Adoption de toutes les langues des Nations Unies pour les travaux de la Convention et </w:t>
      </w:r>
      <w:r w:rsidR="00FC1FBB" w:rsidRPr="0042601A">
        <w:rPr>
          <w:rFonts w:asciiTheme="minorHAnsi" w:hAnsiTheme="minorHAnsi" w:cstheme="minorHAnsi"/>
          <w:bCs/>
        </w:rPr>
        <w:t>inclusion d</w:t>
      </w:r>
      <w:r w:rsidR="00E15FA4" w:rsidRPr="0042601A">
        <w:rPr>
          <w:rFonts w:asciiTheme="minorHAnsi" w:hAnsiTheme="minorHAnsi" w:cstheme="minorHAnsi"/>
          <w:bCs/>
        </w:rPr>
        <w:t xml:space="preserve">e ces langues </w:t>
      </w:r>
      <w:r w:rsidRPr="0042601A">
        <w:rPr>
          <w:rFonts w:asciiTheme="minorHAnsi" w:hAnsiTheme="minorHAnsi" w:cstheme="minorHAnsi"/>
          <w:bCs/>
        </w:rPr>
        <w:t>pour tous les</w:t>
      </w:r>
      <w:r w:rsidR="00E36805" w:rsidRPr="0042601A">
        <w:rPr>
          <w:rFonts w:asciiTheme="minorHAnsi" w:hAnsiTheme="minorHAnsi" w:cstheme="minorHAnsi"/>
          <w:bCs/>
        </w:rPr>
        <w:t xml:space="preserve"> documents et </w:t>
      </w:r>
      <w:r w:rsidR="00E15FA4" w:rsidRPr="0042601A">
        <w:rPr>
          <w:rFonts w:asciiTheme="minorHAnsi" w:hAnsiTheme="minorHAnsi" w:cstheme="minorHAnsi"/>
          <w:bCs/>
        </w:rPr>
        <w:t>pour toutes les communications</w:t>
      </w:r>
      <w:r w:rsidR="00B84F7C" w:rsidRPr="0042601A">
        <w:rPr>
          <w:rFonts w:asciiTheme="minorHAnsi" w:hAnsiTheme="minorHAnsi" w:cstheme="minorHAnsi"/>
          <w:bCs/>
        </w:rPr>
        <w:t xml:space="preserve">; </w:t>
      </w:r>
    </w:p>
    <w:p w14:paraId="456E6A32" w14:textId="1BA20B24" w:rsidR="00B84F7C" w:rsidRPr="0042601A" w:rsidRDefault="00E15FA4"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 xml:space="preserve">Traductions électroniques intelligentes du site web </w:t>
      </w:r>
      <w:r w:rsidR="00B84F7C" w:rsidRPr="0042601A">
        <w:rPr>
          <w:rFonts w:asciiTheme="minorHAnsi" w:hAnsiTheme="minorHAnsi" w:cstheme="minorHAnsi"/>
          <w:bCs/>
        </w:rPr>
        <w:t xml:space="preserve">Ramsar </w:t>
      </w:r>
      <w:r w:rsidRPr="0042601A">
        <w:rPr>
          <w:rFonts w:asciiTheme="minorHAnsi" w:hAnsiTheme="minorHAnsi" w:cstheme="minorHAnsi"/>
          <w:bCs/>
        </w:rPr>
        <w:t xml:space="preserve">pour permettre à tous les utilisateurs de visualiser les documents et les pages web automatiquement dans leur </w:t>
      </w:r>
      <w:r w:rsidRPr="0042601A">
        <w:rPr>
          <w:rFonts w:asciiTheme="minorHAnsi" w:hAnsiTheme="minorHAnsi" w:cstheme="minorHAnsi"/>
          <w:bCs/>
        </w:rPr>
        <w:lastRenderedPageBreak/>
        <w:t>langue maternelle</w:t>
      </w:r>
      <w:r w:rsidR="00B84F7C" w:rsidRPr="0042601A">
        <w:rPr>
          <w:rFonts w:asciiTheme="minorHAnsi" w:hAnsiTheme="minorHAnsi" w:cstheme="minorHAnsi"/>
          <w:bCs/>
        </w:rPr>
        <w:t xml:space="preserve">. </w:t>
      </w:r>
      <w:r w:rsidRPr="0042601A">
        <w:rPr>
          <w:rFonts w:asciiTheme="minorHAnsi" w:hAnsiTheme="minorHAnsi" w:cstheme="minorHAnsi"/>
          <w:bCs/>
        </w:rPr>
        <w:t>Toutefois, ce service doit être meilleur et plus professionnel que Google translate ou</w:t>
      </w:r>
      <w:r w:rsidR="00B84F7C" w:rsidRPr="0042601A">
        <w:rPr>
          <w:rFonts w:asciiTheme="minorHAnsi" w:hAnsiTheme="minorHAnsi" w:cstheme="minorHAnsi"/>
          <w:bCs/>
        </w:rPr>
        <w:t xml:space="preserve"> Tradukka</w:t>
      </w:r>
      <w:r w:rsidR="003F5752" w:rsidRPr="0042601A">
        <w:rPr>
          <w:rFonts w:asciiTheme="minorHAnsi" w:hAnsiTheme="minorHAnsi" w:cstheme="minorHAnsi"/>
          <w:bCs/>
        </w:rPr>
        <w:t>.</w:t>
      </w:r>
    </w:p>
    <w:p w14:paraId="37ECD6EF" w14:textId="77777777" w:rsidR="000D4F76" w:rsidRPr="0042601A" w:rsidRDefault="000D4F76" w:rsidP="002B05F9">
      <w:pPr>
        <w:pBdr>
          <w:top w:val="nil"/>
          <w:left w:val="nil"/>
          <w:bottom w:val="nil"/>
          <w:right w:val="nil"/>
          <w:between w:val="nil"/>
          <w:bar w:val="nil"/>
        </w:pBdr>
        <w:rPr>
          <w:rFonts w:asciiTheme="minorHAnsi" w:hAnsiTheme="minorHAnsi" w:cs="Arial"/>
          <w:lang w:val="fr-FR"/>
        </w:rPr>
      </w:pPr>
    </w:p>
    <w:p w14:paraId="13FE5ACE" w14:textId="2B21D991" w:rsidR="00032367" w:rsidRPr="0042601A" w:rsidRDefault="00E15FA4" w:rsidP="00091BEF">
      <w:pPr>
        <w:pStyle w:val="PlainText"/>
        <w:numPr>
          <w:ilvl w:val="0"/>
          <w:numId w:val="2"/>
        </w:numPr>
        <w:ind w:left="425" w:hanging="425"/>
        <w:rPr>
          <w:rFonts w:asciiTheme="minorHAnsi" w:eastAsiaTheme="minorHAnsi" w:hAnsiTheme="minorHAnsi" w:cs="Calibri"/>
        </w:rPr>
      </w:pPr>
      <w:r w:rsidRPr="0042601A">
        <w:rPr>
          <w:rFonts w:asciiTheme="minorHAnsi" w:eastAsiaTheme="minorHAnsi" w:hAnsiTheme="minorHAnsi" w:cstheme="minorHAnsi"/>
          <w:bCs/>
          <w:szCs w:val="22"/>
        </w:rPr>
        <w:t xml:space="preserve">Les </w:t>
      </w:r>
      <w:r w:rsidR="00A76C14" w:rsidRPr="0042601A">
        <w:rPr>
          <w:rFonts w:asciiTheme="minorHAnsi" w:eastAsiaTheme="minorHAnsi" w:hAnsiTheme="minorHAnsi" w:cstheme="minorHAnsi"/>
          <w:bCs/>
          <w:szCs w:val="22"/>
        </w:rPr>
        <w:t xml:space="preserve">Parties </w:t>
      </w:r>
      <w:r w:rsidRPr="0042601A">
        <w:rPr>
          <w:rFonts w:asciiTheme="minorHAnsi" w:eastAsiaTheme="minorHAnsi" w:hAnsiTheme="minorHAnsi" w:cstheme="minorHAnsi"/>
          <w:bCs/>
          <w:szCs w:val="22"/>
        </w:rPr>
        <w:t xml:space="preserve">ont fourni des commentaires supplémentaires sur les besoins linguistiques de la </w:t>
      </w:r>
      <w:r w:rsidR="00032367" w:rsidRPr="0042601A">
        <w:rPr>
          <w:rFonts w:asciiTheme="minorHAnsi" w:eastAsiaTheme="minorHAnsi" w:hAnsiTheme="minorHAnsi" w:cs="Calibri"/>
          <w:iCs/>
        </w:rPr>
        <w:t>Convention</w:t>
      </w:r>
      <w:r w:rsidRPr="0042601A">
        <w:rPr>
          <w:rFonts w:asciiTheme="minorHAnsi" w:eastAsiaTheme="minorHAnsi" w:hAnsiTheme="minorHAnsi" w:cs="Calibri"/>
          <w:iCs/>
        </w:rPr>
        <w:t xml:space="preserve"> </w:t>
      </w:r>
      <w:r w:rsidR="00032367" w:rsidRPr="0042601A">
        <w:rPr>
          <w:rFonts w:asciiTheme="minorHAnsi" w:eastAsiaTheme="minorHAnsi" w:hAnsiTheme="minorHAnsi" w:cs="Calibri"/>
          <w:iCs/>
        </w:rPr>
        <w:t>:</w:t>
      </w:r>
    </w:p>
    <w:p w14:paraId="1FEE4B5B" w14:textId="3F518AFA" w:rsidR="003F5752" w:rsidRPr="0042601A" w:rsidRDefault="00FC1FBB"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 xml:space="preserve">Il </w:t>
      </w:r>
      <w:r w:rsidR="00E15FA4" w:rsidRPr="0042601A">
        <w:rPr>
          <w:rFonts w:asciiTheme="minorHAnsi" w:hAnsiTheme="minorHAnsi" w:cstheme="minorHAnsi"/>
          <w:bCs/>
        </w:rPr>
        <w:t xml:space="preserve">serait </w:t>
      </w:r>
      <w:r w:rsidRPr="0042601A">
        <w:rPr>
          <w:rFonts w:asciiTheme="minorHAnsi" w:hAnsiTheme="minorHAnsi" w:cstheme="minorHAnsi"/>
          <w:bCs/>
        </w:rPr>
        <w:t>préférable</w:t>
      </w:r>
      <w:r w:rsidR="00E15FA4" w:rsidRPr="0042601A">
        <w:rPr>
          <w:rFonts w:asciiTheme="minorHAnsi" w:hAnsiTheme="minorHAnsi" w:cstheme="minorHAnsi"/>
          <w:bCs/>
        </w:rPr>
        <w:t xml:space="preserve"> de n’avoir qu’une seule langue car ainsi davantage de fonds pourraient être consacrés directement aux zones humides au lieu d’utiliser ces fonds pour payer des traducteurs</w:t>
      </w:r>
      <w:r w:rsidR="003F5752" w:rsidRPr="0042601A">
        <w:rPr>
          <w:rFonts w:asciiTheme="minorHAnsi" w:hAnsiTheme="minorHAnsi" w:cstheme="minorHAnsi"/>
          <w:bCs/>
        </w:rPr>
        <w:t>;</w:t>
      </w:r>
    </w:p>
    <w:p w14:paraId="13CDB695" w14:textId="40551CF9" w:rsidR="00032367" w:rsidRPr="0042601A" w:rsidRDefault="00032367"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T</w:t>
      </w:r>
      <w:r w:rsidR="00E15FA4" w:rsidRPr="0042601A">
        <w:rPr>
          <w:rFonts w:asciiTheme="minorHAnsi" w:hAnsiTheme="minorHAnsi" w:cstheme="minorHAnsi"/>
          <w:bCs/>
        </w:rPr>
        <w:t xml:space="preserve">rois </w:t>
      </w:r>
      <w:r w:rsidR="007F5107" w:rsidRPr="0042601A">
        <w:rPr>
          <w:rFonts w:asciiTheme="minorHAnsi" w:hAnsiTheme="minorHAnsi" w:cstheme="minorHAnsi"/>
          <w:bCs/>
        </w:rPr>
        <w:t>langues officielles suffisent largement du point de vue tant technique que financier</w:t>
      </w:r>
      <w:r w:rsidRPr="0042601A">
        <w:rPr>
          <w:rFonts w:asciiTheme="minorHAnsi" w:hAnsiTheme="minorHAnsi" w:cstheme="minorHAnsi"/>
          <w:bCs/>
        </w:rPr>
        <w:t>;</w:t>
      </w:r>
    </w:p>
    <w:p w14:paraId="55E22168" w14:textId="787AB9FA" w:rsidR="00032367" w:rsidRPr="0042601A" w:rsidRDefault="007F5107"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 xml:space="preserve">Les pays demandant l’utilisation de langues supplémentaires peuvent fournir une expertise puisée dans leur propre pays susceptible de contribuer à l’intégration, par exemple la fourniture d’un personnel linguistique volontaire au </w:t>
      </w:r>
      <w:r w:rsidR="006F20E4" w:rsidRPr="0042601A">
        <w:rPr>
          <w:rFonts w:asciiTheme="minorHAnsi" w:hAnsiTheme="minorHAnsi" w:cstheme="minorHAnsi"/>
          <w:bCs/>
        </w:rPr>
        <w:t>Secrétariat</w:t>
      </w:r>
      <w:r w:rsidR="00032367" w:rsidRPr="0042601A">
        <w:rPr>
          <w:rFonts w:asciiTheme="minorHAnsi" w:hAnsiTheme="minorHAnsi" w:cstheme="minorHAnsi"/>
          <w:bCs/>
        </w:rPr>
        <w:t xml:space="preserve">; </w:t>
      </w:r>
    </w:p>
    <w:p w14:paraId="5F288439" w14:textId="43C9DDF3" w:rsidR="00032367" w:rsidRPr="0042601A" w:rsidRDefault="007F5107"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Il convient d’utiliser davantage de systèmes de traduction automatisés et de pointe</w:t>
      </w:r>
      <w:r w:rsidR="00032367" w:rsidRPr="0042601A">
        <w:rPr>
          <w:rFonts w:asciiTheme="minorHAnsi" w:hAnsiTheme="minorHAnsi" w:cstheme="minorHAnsi"/>
          <w:bCs/>
        </w:rPr>
        <w:t>;</w:t>
      </w:r>
    </w:p>
    <w:p w14:paraId="306558B2" w14:textId="4ACFC779" w:rsidR="00AA0218" w:rsidRPr="0042601A" w:rsidRDefault="007F5107" w:rsidP="00091BEF">
      <w:pPr>
        <w:pStyle w:val="ListParagraph"/>
        <w:numPr>
          <w:ilvl w:val="0"/>
          <w:numId w:val="6"/>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rPr>
      </w:pPr>
      <w:r w:rsidRPr="0042601A">
        <w:rPr>
          <w:rFonts w:asciiTheme="minorHAnsi" w:hAnsiTheme="minorHAnsi" w:cstheme="minorHAnsi"/>
          <w:bCs/>
        </w:rPr>
        <w:t xml:space="preserve">Il convient d’améliorer la qualité et la rapidité de la traduction </w:t>
      </w:r>
      <w:r w:rsidR="009A20C7" w:rsidRPr="0042601A">
        <w:rPr>
          <w:rFonts w:asciiTheme="minorHAnsi" w:hAnsiTheme="minorHAnsi" w:cstheme="minorHAnsi"/>
          <w:bCs/>
        </w:rPr>
        <w:t xml:space="preserve">des </w:t>
      </w:r>
      <w:r w:rsidR="00EE4A18" w:rsidRPr="0042601A">
        <w:rPr>
          <w:rFonts w:asciiTheme="minorHAnsi" w:hAnsiTheme="minorHAnsi" w:cstheme="minorHAnsi"/>
          <w:bCs/>
        </w:rPr>
        <w:t>text</w:t>
      </w:r>
      <w:r w:rsidR="009A20C7" w:rsidRPr="0042601A">
        <w:rPr>
          <w:rFonts w:asciiTheme="minorHAnsi" w:hAnsiTheme="minorHAnsi" w:cstheme="minorHAnsi"/>
          <w:bCs/>
        </w:rPr>
        <w:t>e</w:t>
      </w:r>
      <w:r w:rsidR="00EE4A18" w:rsidRPr="0042601A">
        <w:rPr>
          <w:rFonts w:asciiTheme="minorHAnsi" w:hAnsiTheme="minorHAnsi" w:cstheme="minorHAnsi"/>
          <w:bCs/>
        </w:rPr>
        <w:t xml:space="preserve">s </w:t>
      </w:r>
      <w:r w:rsidR="009A20C7" w:rsidRPr="0042601A">
        <w:rPr>
          <w:rFonts w:asciiTheme="minorHAnsi" w:hAnsiTheme="minorHAnsi" w:cstheme="minorHAnsi"/>
          <w:bCs/>
        </w:rPr>
        <w:t>dans les trois langues de travail officielles actuelles</w:t>
      </w:r>
      <w:r w:rsidR="00032367" w:rsidRPr="0042601A">
        <w:rPr>
          <w:rFonts w:asciiTheme="minorHAnsi" w:hAnsiTheme="minorHAnsi" w:cstheme="minorHAnsi"/>
          <w:bCs/>
        </w:rPr>
        <w:t xml:space="preserve">. </w:t>
      </w:r>
    </w:p>
    <w:p w14:paraId="3B088446" w14:textId="77777777" w:rsidR="00AA0218" w:rsidRPr="0042601A" w:rsidRDefault="00AA0218" w:rsidP="002B05F9">
      <w:pPr>
        <w:pBdr>
          <w:top w:val="nil"/>
          <w:left w:val="nil"/>
          <w:bottom w:val="nil"/>
          <w:right w:val="nil"/>
          <w:between w:val="nil"/>
          <w:bar w:val="nil"/>
        </w:pBdr>
        <w:rPr>
          <w:rFonts w:asciiTheme="minorHAnsi" w:hAnsiTheme="minorHAnsi" w:cstheme="minorHAnsi"/>
          <w:bCs/>
          <w:lang w:val="fr-FR"/>
        </w:rPr>
      </w:pPr>
    </w:p>
    <w:p w14:paraId="50C74294" w14:textId="598EF7A8" w:rsidR="00032367" w:rsidRPr="0042601A" w:rsidRDefault="009A20C7" w:rsidP="00811F50">
      <w:pPr>
        <w:pStyle w:val="PlainText"/>
        <w:numPr>
          <w:ilvl w:val="0"/>
          <w:numId w:val="2"/>
        </w:numPr>
        <w:ind w:left="425" w:hanging="425"/>
        <w:rPr>
          <w:rFonts w:asciiTheme="minorHAnsi" w:hAnsiTheme="minorHAnsi" w:cstheme="minorHAnsi"/>
          <w:bCs/>
        </w:rPr>
      </w:pPr>
      <w:r w:rsidRPr="0042601A">
        <w:rPr>
          <w:rFonts w:asciiTheme="minorHAnsi" w:hAnsiTheme="minorHAnsi" w:cstheme="minorHAnsi"/>
          <w:bCs/>
        </w:rPr>
        <w:t xml:space="preserve">On a constaté des incohérences dans les résultats de l’enquête, reflétant la diversité des opinions des </w:t>
      </w:r>
      <w:r w:rsidR="00245467" w:rsidRPr="0042601A">
        <w:rPr>
          <w:rFonts w:asciiTheme="minorHAnsi" w:hAnsiTheme="minorHAnsi" w:cstheme="minorHAnsi"/>
          <w:bCs/>
        </w:rPr>
        <w:t xml:space="preserve">Parties </w:t>
      </w:r>
      <w:r w:rsidRPr="0042601A">
        <w:rPr>
          <w:rFonts w:asciiTheme="minorHAnsi" w:hAnsiTheme="minorHAnsi" w:cstheme="minorHAnsi"/>
          <w:bCs/>
        </w:rPr>
        <w:t>sur ce sujet</w:t>
      </w:r>
      <w:r w:rsidR="00245467" w:rsidRPr="0042601A">
        <w:rPr>
          <w:rFonts w:asciiTheme="minorHAnsi" w:hAnsiTheme="minorHAnsi" w:cstheme="minorHAnsi"/>
          <w:bCs/>
        </w:rPr>
        <w:t>.</w:t>
      </w:r>
      <w:r w:rsidR="00245467" w:rsidRPr="0042601A" w:rsidDel="00245467">
        <w:rPr>
          <w:rFonts w:asciiTheme="minorHAnsi" w:hAnsiTheme="minorHAnsi" w:cstheme="minorHAnsi"/>
          <w:bCs/>
        </w:rPr>
        <w:t xml:space="preserve"> </w:t>
      </w:r>
      <w:r w:rsidRPr="0042601A">
        <w:rPr>
          <w:rFonts w:asciiTheme="minorHAnsi" w:hAnsiTheme="minorHAnsi" w:cstheme="minorHAnsi"/>
          <w:bCs/>
        </w:rPr>
        <w:t>Une analys</w:t>
      </w:r>
      <w:r w:rsidR="00973423" w:rsidRPr="0042601A">
        <w:rPr>
          <w:rFonts w:asciiTheme="minorHAnsi" w:hAnsiTheme="minorHAnsi" w:cstheme="minorHAnsi"/>
          <w:bCs/>
        </w:rPr>
        <w:t xml:space="preserve">e de ces points de vue permet d’ébaucher le </w:t>
      </w:r>
      <w:r w:rsidR="004F5B9F" w:rsidRPr="0042601A">
        <w:rPr>
          <w:rFonts w:asciiTheme="minorHAnsi" w:hAnsiTheme="minorHAnsi" w:cstheme="minorHAnsi"/>
          <w:bCs/>
        </w:rPr>
        <w:t xml:space="preserve">classement des besoins </w:t>
      </w:r>
      <w:r w:rsidR="00973423" w:rsidRPr="0042601A">
        <w:rPr>
          <w:rFonts w:asciiTheme="minorHAnsi" w:hAnsiTheme="minorHAnsi" w:cstheme="minorHAnsi"/>
          <w:bCs/>
        </w:rPr>
        <w:t>suivant</w:t>
      </w:r>
      <w:r w:rsidR="00973423" w:rsidRPr="0042601A">
        <w:rPr>
          <w:rFonts w:asciiTheme="minorHAnsi" w:hAnsiTheme="minorHAnsi" w:cstheme="minorHAnsi"/>
          <w:bCs/>
        </w:rPr>
        <w:tab/>
      </w:r>
      <w:r w:rsidR="004F5B9F" w:rsidRPr="0042601A">
        <w:rPr>
          <w:rFonts w:asciiTheme="minorHAnsi" w:hAnsiTheme="minorHAnsi" w:cstheme="minorHAnsi"/>
          <w:bCs/>
        </w:rPr>
        <w:t> :</w:t>
      </w:r>
    </w:p>
    <w:p w14:paraId="0751F6BE" w14:textId="0131A828" w:rsidR="00BB4890" w:rsidRPr="0042601A" w:rsidRDefault="004F5B9F" w:rsidP="004F5B9F">
      <w:pPr>
        <w:keepNext/>
        <w:pBdr>
          <w:top w:val="nil"/>
          <w:left w:val="nil"/>
          <w:bottom w:val="nil"/>
          <w:right w:val="nil"/>
          <w:between w:val="nil"/>
          <w:bar w:val="nil"/>
        </w:pBdr>
        <w:ind w:left="425"/>
        <w:rPr>
          <w:rFonts w:asciiTheme="minorHAnsi" w:hAnsiTheme="minorHAnsi" w:cstheme="minorHAnsi"/>
          <w:bCs/>
          <w:sz w:val="22"/>
          <w:szCs w:val="22"/>
          <w:lang w:val="fr-FR"/>
        </w:rPr>
      </w:pPr>
      <w:r w:rsidRPr="0042601A">
        <w:rPr>
          <w:rFonts w:asciiTheme="minorHAnsi" w:hAnsiTheme="minorHAnsi" w:cstheme="minorHAnsi"/>
          <w:bCs/>
          <w:sz w:val="22"/>
          <w:szCs w:val="22"/>
          <w:lang w:val="fr-FR"/>
        </w:rPr>
        <w:t xml:space="preserve">Besoins à court terme </w:t>
      </w:r>
      <w:r w:rsidR="006F1ED8" w:rsidRPr="0042601A">
        <w:rPr>
          <w:rFonts w:asciiTheme="minorHAnsi" w:hAnsiTheme="minorHAnsi" w:cstheme="minorHAnsi"/>
          <w:bCs/>
          <w:sz w:val="22"/>
          <w:szCs w:val="22"/>
          <w:lang w:val="fr-FR"/>
        </w:rPr>
        <w:t>:</w:t>
      </w:r>
    </w:p>
    <w:p w14:paraId="6E739BBB" w14:textId="7E8BB4AB" w:rsidR="00BB4890" w:rsidRPr="0042601A" w:rsidRDefault="00F620C0" w:rsidP="00E063DE">
      <w:pPr>
        <w:keepNext/>
        <w:pBdr>
          <w:top w:val="nil"/>
          <w:left w:val="nil"/>
          <w:bottom w:val="nil"/>
          <w:right w:val="nil"/>
          <w:between w:val="nil"/>
          <w:bar w:val="nil"/>
        </w:pBdr>
        <w:ind w:left="1191" w:hanging="1191"/>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t xml:space="preserve">- </w:t>
      </w:r>
      <w:r w:rsidR="00C7792A" w:rsidRPr="0042601A">
        <w:rPr>
          <w:rFonts w:asciiTheme="minorHAnsi" w:hAnsiTheme="minorHAnsi" w:cstheme="minorHAnsi"/>
          <w:bCs/>
          <w:sz w:val="22"/>
          <w:szCs w:val="22"/>
          <w:lang w:val="fr-FR"/>
        </w:rPr>
        <w:t>L’anglais, le français et l’espagnol</w:t>
      </w:r>
      <w:r w:rsidR="004F5B9F" w:rsidRPr="0042601A">
        <w:rPr>
          <w:rFonts w:asciiTheme="minorHAnsi" w:hAnsiTheme="minorHAnsi" w:cstheme="minorHAnsi"/>
          <w:bCs/>
          <w:sz w:val="22"/>
          <w:szCs w:val="22"/>
          <w:lang w:val="fr-FR"/>
        </w:rPr>
        <w:t xml:space="preserve"> doivent être ramenés au même niveau en termes de traitement de toutes les traductions de documents officiels et d’interprétation pendant les sessions</w:t>
      </w:r>
      <w:r w:rsidRPr="0042601A">
        <w:rPr>
          <w:rFonts w:asciiTheme="minorHAnsi" w:hAnsiTheme="minorHAnsi" w:cstheme="minorHAnsi"/>
          <w:bCs/>
          <w:sz w:val="22"/>
          <w:szCs w:val="22"/>
          <w:lang w:val="fr-FR"/>
        </w:rPr>
        <w:t>;</w:t>
      </w:r>
    </w:p>
    <w:p w14:paraId="642A446D" w14:textId="6DD8A733" w:rsidR="00F620C0" w:rsidRPr="0042601A" w:rsidRDefault="00F620C0" w:rsidP="00F620C0">
      <w:pPr>
        <w:pBdr>
          <w:top w:val="nil"/>
          <w:left w:val="nil"/>
          <w:bottom w:val="nil"/>
          <w:right w:val="nil"/>
          <w:between w:val="nil"/>
          <w:bar w:val="nil"/>
        </w:pBdr>
        <w:ind w:left="1191" w:hanging="1191"/>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t xml:space="preserve">- </w:t>
      </w:r>
      <w:r w:rsidR="004F5B9F" w:rsidRPr="0042601A">
        <w:rPr>
          <w:rFonts w:asciiTheme="minorHAnsi" w:hAnsiTheme="minorHAnsi" w:cstheme="minorHAnsi"/>
          <w:bCs/>
          <w:sz w:val="22"/>
          <w:szCs w:val="22"/>
          <w:lang w:val="fr-FR"/>
        </w:rPr>
        <w:t>La Confé</w:t>
      </w:r>
      <w:r w:rsidRPr="0042601A">
        <w:rPr>
          <w:rFonts w:asciiTheme="minorHAnsi" w:hAnsiTheme="minorHAnsi" w:cstheme="minorHAnsi"/>
          <w:bCs/>
          <w:sz w:val="22"/>
          <w:szCs w:val="22"/>
          <w:lang w:val="fr-FR"/>
        </w:rPr>
        <w:t xml:space="preserve">rence </w:t>
      </w:r>
      <w:r w:rsidR="004F5B9F" w:rsidRPr="0042601A">
        <w:rPr>
          <w:rFonts w:asciiTheme="minorHAnsi" w:hAnsiTheme="minorHAnsi" w:cstheme="minorHAnsi"/>
          <w:bCs/>
          <w:sz w:val="22"/>
          <w:szCs w:val="22"/>
          <w:lang w:val="fr-FR"/>
        </w:rPr>
        <w:t>des</w:t>
      </w:r>
      <w:r w:rsidRPr="0042601A">
        <w:rPr>
          <w:rFonts w:asciiTheme="minorHAnsi" w:hAnsiTheme="minorHAnsi" w:cstheme="minorHAnsi"/>
          <w:bCs/>
          <w:sz w:val="22"/>
          <w:szCs w:val="22"/>
          <w:lang w:val="fr-FR"/>
        </w:rPr>
        <w:t xml:space="preserve"> </w:t>
      </w:r>
      <w:r w:rsidR="006F20E4" w:rsidRPr="0042601A">
        <w:rPr>
          <w:rFonts w:asciiTheme="minorHAnsi" w:hAnsiTheme="minorHAnsi" w:cstheme="minorHAnsi"/>
          <w:bCs/>
          <w:sz w:val="22"/>
          <w:szCs w:val="22"/>
          <w:lang w:val="fr-FR"/>
        </w:rPr>
        <w:t>Parties contractantes</w:t>
      </w:r>
      <w:r w:rsidRPr="0042601A">
        <w:rPr>
          <w:rFonts w:asciiTheme="minorHAnsi" w:hAnsiTheme="minorHAnsi" w:cstheme="minorHAnsi"/>
          <w:bCs/>
          <w:sz w:val="22"/>
          <w:szCs w:val="22"/>
          <w:lang w:val="fr-FR"/>
        </w:rPr>
        <w:t xml:space="preserve"> </w:t>
      </w:r>
      <w:r w:rsidR="004F5B9F" w:rsidRPr="0042601A">
        <w:rPr>
          <w:rFonts w:asciiTheme="minorHAnsi" w:hAnsiTheme="minorHAnsi" w:cstheme="minorHAnsi"/>
          <w:bCs/>
          <w:sz w:val="22"/>
          <w:szCs w:val="22"/>
          <w:lang w:val="fr-FR"/>
        </w:rPr>
        <w:t xml:space="preserve">doit déterminer si l’arabe est une langue </w:t>
      </w:r>
      <w:r w:rsidR="00D87A7A" w:rsidRPr="0042601A">
        <w:rPr>
          <w:rFonts w:asciiTheme="minorHAnsi" w:hAnsiTheme="minorHAnsi" w:cstheme="minorHAnsi"/>
          <w:bCs/>
          <w:sz w:val="22"/>
          <w:szCs w:val="22"/>
          <w:lang w:val="fr-FR"/>
        </w:rPr>
        <w:t xml:space="preserve">officielle et </w:t>
      </w:r>
      <w:r w:rsidR="004F5B9F" w:rsidRPr="0042601A">
        <w:rPr>
          <w:rFonts w:asciiTheme="minorHAnsi" w:hAnsiTheme="minorHAnsi" w:cstheme="minorHAnsi"/>
          <w:bCs/>
          <w:sz w:val="22"/>
          <w:szCs w:val="22"/>
          <w:lang w:val="fr-FR"/>
        </w:rPr>
        <w:t>de travail</w:t>
      </w:r>
      <w:r w:rsidR="006F1ED8" w:rsidRPr="0042601A">
        <w:rPr>
          <w:rFonts w:asciiTheme="minorHAnsi" w:hAnsiTheme="minorHAnsi" w:cstheme="minorHAnsi"/>
          <w:bCs/>
          <w:sz w:val="22"/>
          <w:szCs w:val="22"/>
          <w:lang w:val="fr-FR"/>
        </w:rPr>
        <w:t>;</w:t>
      </w:r>
    </w:p>
    <w:p w14:paraId="448FEE3A" w14:textId="11D3FAEF" w:rsidR="00BB4890" w:rsidRPr="0042601A" w:rsidRDefault="00BB4890" w:rsidP="004F0D32">
      <w:pPr>
        <w:keepNext/>
        <w:pBdr>
          <w:top w:val="nil"/>
          <w:left w:val="nil"/>
          <w:bottom w:val="nil"/>
          <w:right w:val="nil"/>
          <w:between w:val="nil"/>
          <w:bar w:val="nil"/>
        </w:pBdr>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r>
      <w:r w:rsidR="009E4C11" w:rsidRPr="0042601A">
        <w:rPr>
          <w:rFonts w:asciiTheme="minorHAnsi" w:hAnsiTheme="minorHAnsi" w:cstheme="minorHAnsi"/>
          <w:bCs/>
          <w:sz w:val="22"/>
          <w:szCs w:val="22"/>
          <w:lang w:val="fr-FR"/>
        </w:rPr>
        <w:t>Besoins à moyen terme :</w:t>
      </w:r>
    </w:p>
    <w:p w14:paraId="60B2FEBC" w14:textId="0A08C061" w:rsidR="00BB4890" w:rsidRPr="0042601A" w:rsidRDefault="006F1ED8" w:rsidP="006F1ED8">
      <w:pPr>
        <w:pBdr>
          <w:top w:val="nil"/>
          <w:left w:val="nil"/>
          <w:bottom w:val="nil"/>
          <w:right w:val="nil"/>
          <w:between w:val="nil"/>
          <w:bar w:val="nil"/>
        </w:pBdr>
        <w:ind w:left="1191" w:hanging="1191"/>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t xml:space="preserve">- </w:t>
      </w:r>
      <w:r w:rsidR="009E4C11" w:rsidRPr="0042601A">
        <w:rPr>
          <w:rFonts w:asciiTheme="minorHAnsi" w:hAnsiTheme="minorHAnsi" w:cstheme="minorHAnsi"/>
          <w:bCs/>
          <w:sz w:val="22"/>
          <w:szCs w:val="22"/>
          <w:lang w:val="fr-FR"/>
        </w:rPr>
        <w:t>Si l’arabe est adopté comme langue officielle et de travail</w:t>
      </w:r>
      <w:r w:rsidRPr="0042601A">
        <w:rPr>
          <w:rFonts w:asciiTheme="minorHAnsi" w:hAnsiTheme="minorHAnsi" w:cstheme="minorHAnsi"/>
          <w:bCs/>
          <w:sz w:val="22"/>
          <w:szCs w:val="22"/>
          <w:lang w:val="fr-FR"/>
        </w:rPr>
        <w:t xml:space="preserve">, </w:t>
      </w:r>
      <w:r w:rsidR="009E4C11" w:rsidRPr="0042601A">
        <w:rPr>
          <w:rFonts w:asciiTheme="minorHAnsi" w:hAnsiTheme="minorHAnsi" w:cstheme="minorHAnsi"/>
          <w:bCs/>
          <w:sz w:val="22"/>
          <w:szCs w:val="22"/>
          <w:lang w:val="fr-FR"/>
        </w:rPr>
        <w:t xml:space="preserve">fournir tous les nouveaux </w:t>
      </w:r>
      <w:r w:rsidR="00D84086" w:rsidRPr="0042601A">
        <w:rPr>
          <w:rFonts w:asciiTheme="minorHAnsi" w:hAnsiTheme="minorHAnsi" w:cstheme="minorHAnsi"/>
          <w:bCs/>
          <w:sz w:val="22"/>
          <w:szCs w:val="22"/>
          <w:lang w:val="fr-FR"/>
        </w:rPr>
        <w:t xml:space="preserve">documents </w:t>
      </w:r>
      <w:r w:rsidR="009E4C11" w:rsidRPr="0042601A">
        <w:rPr>
          <w:rFonts w:asciiTheme="minorHAnsi" w:hAnsiTheme="minorHAnsi" w:cstheme="minorHAnsi"/>
          <w:bCs/>
          <w:sz w:val="22"/>
          <w:szCs w:val="22"/>
          <w:lang w:val="fr-FR"/>
        </w:rPr>
        <w:t>officiels en arabe et assurer l’interprétation en arabe lors des réunions</w:t>
      </w:r>
      <w:r w:rsidR="0018115A" w:rsidRPr="0042601A">
        <w:rPr>
          <w:rFonts w:asciiTheme="minorHAnsi" w:hAnsiTheme="minorHAnsi" w:cstheme="minorHAnsi"/>
          <w:bCs/>
          <w:sz w:val="22"/>
          <w:szCs w:val="22"/>
          <w:lang w:val="fr-FR"/>
        </w:rPr>
        <w:t>;</w:t>
      </w:r>
    </w:p>
    <w:p w14:paraId="4DE36011" w14:textId="094A028C" w:rsidR="0018115A" w:rsidRPr="0042601A" w:rsidRDefault="0018115A" w:rsidP="006F1ED8">
      <w:pPr>
        <w:pBdr>
          <w:top w:val="nil"/>
          <w:left w:val="nil"/>
          <w:bottom w:val="nil"/>
          <w:right w:val="nil"/>
          <w:between w:val="nil"/>
          <w:bar w:val="nil"/>
        </w:pBdr>
        <w:ind w:left="1191" w:hanging="1191"/>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t xml:space="preserve">- </w:t>
      </w:r>
      <w:r w:rsidR="009E4C11" w:rsidRPr="0042601A">
        <w:rPr>
          <w:rFonts w:asciiTheme="minorHAnsi" w:hAnsiTheme="minorHAnsi" w:cstheme="minorHAnsi"/>
          <w:bCs/>
          <w:sz w:val="22"/>
          <w:szCs w:val="22"/>
          <w:lang w:val="fr-FR"/>
        </w:rPr>
        <w:t xml:space="preserve">Commencer à fournir tous les nouveaux document et textes </w:t>
      </w:r>
      <w:r w:rsidR="00297BDC" w:rsidRPr="0042601A">
        <w:rPr>
          <w:rFonts w:asciiTheme="minorHAnsi" w:hAnsiTheme="minorHAnsi" w:cstheme="minorHAnsi"/>
          <w:bCs/>
          <w:sz w:val="22"/>
          <w:szCs w:val="22"/>
          <w:lang w:val="fr-FR"/>
        </w:rPr>
        <w:t>non officiels dans les langues officielles dans la mesure où les ressources le permettent</w:t>
      </w:r>
      <w:r w:rsidR="001148BA" w:rsidRPr="0042601A">
        <w:rPr>
          <w:rFonts w:asciiTheme="minorHAnsi" w:hAnsiTheme="minorHAnsi" w:cstheme="minorHAnsi"/>
          <w:bCs/>
          <w:sz w:val="22"/>
          <w:szCs w:val="22"/>
          <w:lang w:val="fr-FR"/>
        </w:rPr>
        <w:t>;</w:t>
      </w:r>
    </w:p>
    <w:p w14:paraId="26E949FD" w14:textId="426ED0FF" w:rsidR="00D84086" w:rsidRPr="0042601A" w:rsidRDefault="00D84086" w:rsidP="006F1ED8">
      <w:pPr>
        <w:pBdr>
          <w:top w:val="nil"/>
          <w:left w:val="nil"/>
          <w:bottom w:val="nil"/>
          <w:right w:val="nil"/>
          <w:between w:val="nil"/>
          <w:bar w:val="nil"/>
        </w:pBdr>
        <w:ind w:left="1191" w:hanging="1191"/>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t xml:space="preserve">- </w:t>
      </w:r>
      <w:r w:rsidR="00297BDC" w:rsidRPr="0042601A">
        <w:rPr>
          <w:rFonts w:asciiTheme="minorHAnsi" w:hAnsiTheme="minorHAnsi" w:cstheme="minorHAnsi"/>
          <w:bCs/>
          <w:sz w:val="22"/>
          <w:szCs w:val="22"/>
          <w:lang w:val="fr-FR"/>
        </w:rPr>
        <w:t>La Confé</w:t>
      </w:r>
      <w:r w:rsidRPr="0042601A">
        <w:rPr>
          <w:rFonts w:asciiTheme="minorHAnsi" w:hAnsiTheme="minorHAnsi" w:cstheme="minorHAnsi"/>
          <w:bCs/>
          <w:sz w:val="22"/>
          <w:szCs w:val="22"/>
          <w:lang w:val="fr-FR"/>
        </w:rPr>
        <w:t xml:space="preserve">rence </w:t>
      </w:r>
      <w:r w:rsidR="00297BDC" w:rsidRPr="0042601A">
        <w:rPr>
          <w:rFonts w:asciiTheme="minorHAnsi" w:hAnsiTheme="minorHAnsi" w:cstheme="minorHAnsi"/>
          <w:bCs/>
          <w:sz w:val="22"/>
          <w:szCs w:val="22"/>
          <w:lang w:val="fr-FR"/>
        </w:rPr>
        <w:t>aux</w:t>
      </w:r>
      <w:r w:rsidRPr="0042601A">
        <w:rPr>
          <w:rFonts w:asciiTheme="minorHAnsi" w:hAnsiTheme="minorHAnsi" w:cstheme="minorHAnsi"/>
          <w:bCs/>
          <w:sz w:val="22"/>
          <w:szCs w:val="22"/>
          <w:lang w:val="fr-FR"/>
        </w:rPr>
        <w:t xml:space="preserve"> </w:t>
      </w:r>
      <w:r w:rsidR="006F20E4" w:rsidRPr="0042601A">
        <w:rPr>
          <w:rFonts w:asciiTheme="minorHAnsi" w:hAnsiTheme="minorHAnsi" w:cstheme="minorHAnsi"/>
          <w:bCs/>
          <w:sz w:val="22"/>
          <w:szCs w:val="22"/>
          <w:lang w:val="fr-FR"/>
        </w:rPr>
        <w:t>Parties contractantes</w:t>
      </w:r>
      <w:r w:rsidRPr="0042601A">
        <w:rPr>
          <w:rFonts w:asciiTheme="minorHAnsi" w:hAnsiTheme="minorHAnsi" w:cstheme="minorHAnsi"/>
          <w:bCs/>
          <w:sz w:val="22"/>
          <w:szCs w:val="22"/>
          <w:lang w:val="fr-FR"/>
        </w:rPr>
        <w:t xml:space="preserve"> </w:t>
      </w:r>
      <w:r w:rsidR="00297BDC" w:rsidRPr="0042601A">
        <w:rPr>
          <w:rFonts w:asciiTheme="minorHAnsi" w:hAnsiTheme="minorHAnsi" w:cstheme="minorHAnsi"/>
          <w:bCs/>
          <w:sz w:val="22"/>
          <w:szCs w:val="22"/>
          <w:lang w:val="fr-FR"/>
        </w:rPr>
        <w:t>doit déterminer si d’autres langues de l’ONU sont des langues officielles et de travail</w:t>
      </w:r>
      <w:r w:rsidR="0018115A" w:rsidRPr="0042601A">
        <w:rPr>
          <w:rFonts w:asciiTheme="minorHAnsi" w:hAnsiTheme="minorHAnsi" w:cstheme="minorHAnsi"/>
          <w:bCs/>
          <w:sz w:val="22"/>
          <w:szCs w:val="22"/>
          <w:lang w:val="fr-FR"/>
        </w:rPr>
        <w:t>;</w:t>
      </w:r>
    </w:p>
    <w:p w14:paraId="5EC83245" w14:textId="11B89E57" w:rsidR="007C2279" w:rsidRPr="0042601A" w:rsidRDefault="007C2279" w:rsidP="002B05F9">
      <w:pPr>
        <w:pBdr>
          <w:top w:val="nil"/>
          <w:left w:val="nil"/>
          <w:bottom w:val="nil"/>
          <w:right w:val="nil"/>
          <w:between w:val="nil"/>
          <w:bar w:val="nil"/>
        </w:pBdr>
        <w:ind w:left="1191" w:hanging="1191"/>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t>- Introdu</w:t>
      </w:r>
      <w:r w:rsidR="00297BDC" w:rsidRPr="0042601A">
        <w:rPr>
          <w:rFonts w:asciiTheme="minorHAnsi" w:hAnsiTheme="minorHAnsi" w:cstheme="minorHAnsi"/>
          <w:bCs/>
          <w:sz w:val="22"/>
          <w:szCs w:val="22"/>
          <w:lang w:val="fr-FR"/>
        </w:rPr>
        <w:t xml:space="preserve">ire l’utilisation d’outils de traduction électronique sur le site web </w:t>
      </w:r>
      <w:r w:rsidRPr="0042601A">
        <w:rPr>
          <w:rFonts w:asciiTheme="minorHAnsi" w:hAnsiTheme="minorHAnsi" w:cstheme="minorHAnsi"/>
          <w:bCs/>
          <w:sz w:val="22"/>
          <w:szCs w:val="22"/>
          <w:lang w:val="fr-FR"/>
        </w:rPr>
        <w:t>Ramsar;</w:t>
      </w:r>
    </w:p>
    <w:p w14:paraId="413D6638" w14:textId="40E74EE7" w:rsidR="00BB4890" w:rsidRPr="0042601A" w:rsidRDefault="00BB4890" w:rsidP="004F0D32">
      <w:pPr>
        <w:keepNext/>
        <w:pBdr>
          <w:top w:val="nil"/>
          <w:left w:val="nil"/>
          <w:bottom w:val="nil"/>
          <w:right w:val="nil"/>
          <w:between w:val="nil"/>
          <w:bar w:val="nil"/>
        </w:pBdr>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r>
      <w:r w:rsidR="00F429C2" w:rsidRPr="0042601A">
        <w:rPr>
          <w:rFonts w:asciiTheme="minorHAnsi" w:hAnsiTheme="minorHAnsi" w:cstheme="minorHAnsi"/>
          <w:bCs/>
          <w:sz w:val="22"/>
          <w:szCs w:val="22"/>
          <w:lang w:val="fr-FR"/>
        </w:rPr>
        <w:t>Besoins à long terme :</w:t>
      </w:r>
    </w:p>
    <w:p w14:paraId="6B87546C" w14:textId="18DECD65" w:rsidR="001148BA" w:rsidRPr="0042601A" w:rsidRDefault="001148BA" w:rsidP="001148BA">
      <w:pPr>
        <w:pBdr>
          <w:top w:val="nil"/>
          <w:left w:val="nil"/>
          <w:bottom w:val="nil"/>
          <w:right w:val="nil"/>
          <w:between w:val="nil"/>
          <w:bar w:val="nil"/>
        </w:pBdr>
        <w:ind w:left="1191" w:hanging="1191"/>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t xml:space="preserve">- </w:t>
      </w:r>
      <w:r w:rsidR="00A345EB" w:rsidRPr="0042601A">
        <w:rPr>
          <w:rFonts w:asciiTheme="minorHAnsi" w:hAnsiTheme="minorHAnsi" w:cstheme="minorHAnsi"/>
          <w:bCs/>
          <w:sz w:val="22"/>
          <w:szCs w:val="22"/>
          <w:lang w:val="fr-FR"/>
        </w:rPr>
        <w:t>Si d’autres langues sont adoptées comme langues officielles et de travail</w:t>
      </w:r>
      <w:r w:rsidRPr="0042601A">
        <w:rPr>
          <w:rFonts w:asciiTheme="minorHAnsi" w:hAnsiTheme="minorHAnsi" w:cstheme="minorHAnsi"/>
          <w:bCs/>
          <w:sz w:val="22"/>
          <w:szCs w:val="22"/>
          <w:lang w:val="fr-FR"/>
        </w:rPr>
        <w:t xml:space="preserve">, </w:t>
      </w:r>
      <w:r w:rsidR="00586C48" w:rsidRPr="0042601A">
        <w:rPr>
          <w:rFonts w:asciiTheme="minorHAnsi" w:hAnsiTheme="minorHAnsi" w:cstheme="minorHAnsi"/>
          <w:bCs/>
          <w:sz w:val="22"/>
          <w:szCs w:val="22"/>
          <w:lang w:val="fr-FR"/>
        </w:rPr>
        <w:t xml:space="preserve">fournir tous les nouveaux documents officiels </w:t>
      </w:r>
      <w:r w:rsidR="00666A43" w:rsidRPr="0042601A">
        <w:rPr>
          <w:rFonts w:asciiTheme="minorHAnsi" w:hAnsiTheme="minorHAnsi" w:cstheme="minorHAnsi"/>
          <w:bCs/>
          <w:sz w:val="22"/>
          <w:szCs w:val="22"/>
          <w:lang w:val="fr-FR"/>
        </w:rPr>
        <w:t>et assurer l’interprétation</w:t>
      </w:r>
      <w:r w:rsidR="00245085" w:rsidRPr="0042601A">
        <w:rPr>
          <w:rFonts w:asciiTheme="minorHAnsi" w:hAnsiTheme="minorHAnsi" w:cstheme="minorHAnsi"/>
          <w:bCs/>
          <w:sz w:val="22"/>
          <w:szCs w:val="22"/>
          <w:lang w:val="fr-FR"/>
        </w:rPr>
        <w:t xml:space="preserve"> </w:t>
      </w:r>
      <w:r w:rsidR="00666A43" w:rsidRPr="0042601A">
        <w:rPr>
          <w:rFonts w:asciiTheme="minorHAnsi" w:hAnsiTheme="minorHAnsi" w:cstheme="minorHAnsi"/>
          <w:bCs/>
          <w:sz w:val="22"/>
          <w:szCs w:val="22"/>
          <w:lang w:val="fr-FR"/>
        </w:rPr>
        <w:t>dans ces langues</w:t>
      </w:r>
      <w:r w:rsidRPr="0042601A">
        <w:rPr>
          <w:rFonts w:asciiTheme="minorHAnsi" w:hAnsiTheme="minorHAnsi" w:cstheme="minorHAnsi"/>
          <w:bCs/>
          <w:sz w:val="22"/>
          <w:szCs w:val="22"/>
          <w:lang w:val="fr-FR"/>
        </w:rPr>
        <w:t>;</w:t>
      </w:r>
    </w:p>
    <w:p w14:paraId="4AA090C0" w14:textId="375BE396" w:rsidR="00C47210" w:rsidRPr="0042601A" w:rsidRDefault="001148BA" w:rsidP="004176FA">
      <w:pPr>
        <w:pBdr>
          <w:top w:val="nil"/>
          <w:left w:val="nil"/>
          <w:bottom w:val="nil"/>
          <w:right w:val="nil"/>
          <w:between w:val="nil"/>
          <w:bar w:val="nil"/>
        </w:pBdr>
        <w:ind w:left="1191" w:hanging="1191"/>
        <w:rPr>
          <w:rFonts w:asciiTheme="minorHAnsi" w:hAnsiTheme="minorHAnsi" w:cstheme="minorHAnsi"/>
          <w:bCs/>
          <w:sz w:val="22"/>
          <w:szCs w:val="22"/>
          <w:lang w:val="fr-FR"/>
        </w:rPr>
      </w:pPr>
      <w:r w:rsidRPr="0042601A">
        <w:rPr>
          <w:rFonts w:asciiTheme="minorHAnsi" w:hAnsiTheme="minorHAnsi" w:cstheme="minorHAnsi"/>
          <w:bCs/>
          <w:sz w:val="22"/>
          <w:szCs w:val="22"/>
          <w:lang w:val="fr-FR"/>
        </w:rPr>
        <w:tab/>
        <w:t xml:space="preserve">- </w:t>
      </w:r>
      <w:r w:rsidR="009D10BB" w:rsidRPr="0042601A">
        <w:rPr>
          <w:rFonts w:asciiTheme="minorHAnsi" w:hAnsiTheme="minorHAnsi" w:cstheme="minorHAnsi"/>
          <w:bCs/>
          <w:sz w:val="22"/>
          <w:szCs w:val="22"/>
          <w:lang w:val="fr-FR"/>
        </w:rPr>
        <w:t xml:space="preserve">Fournir les principaux documents officiels </w:t>
      </w:r>
      <w:r w:rsidR="00B737C7" w:rsidRPr="0042601A">
        <w:rPr>
          <w:rFonts w:asciiTheme="minorHAnsi" w:hAnsiTheme="minorHAnsi" w:cstheme="minorHAnsi"/>
          <w:bCs/>
          <w:sz w:val="22"/>
          <w:szCs w:val="22"/>
          <w:lang w:val="fr-FR"/>
        </w:rPr>
        <w:t xml:space="preserve">et de référence </w:t>
      </w:r>
      <w:r w:rsidRPr="0042601A">
        <w:rPr>
          <w:rFonts w:asciiTheme="minorHAnsi" w:hAnsiTheme="minorHAnsi" w:cstheme="minorHAnsi"/>
          <w:bCs/>
          <w:sz w:val="22"/>
          <w:szCs w:val="22"/>
          <w:lang w:val="fr-FR"/>
        </w:rPr>
        <w:t>(</w:t>
      </w:r>
      <w:r w:rsidR="00B737C7" w:rsidRPr="0042601A">
        <w:rPr>
          <w:rFonts w:asciiTheme="minorHAnsi" w:hAnsiTheme="minorHAnsi" w:cstheme="minorHAnsi"/>
          <w:bCs/>
          <w:sz w:val="22"/>
          <w:szCs w:val="22"/>
          <w:lang w:val="fr-FR"/>
        </w:rPr>
        <w:t xml:space="preserve">pas seulement les nouveaux documents </w:t>
      </w:r>
      <w:r w:rsidR="00436BE4" w:rsidRPr="0042601A">
        <w:rPr>
          <w:rFonts w:asciiTheme="minorHAnsi" w:hAnsiTheme="minorHAnsi" w:cstheme="minorHAnsi"/>
          <w:bCs/>
          <w:sz w:val="22"/>
          <w:szCs w:val="22"/>
          <w:lang w:val="fr-FR"/>
        </w:rPr>
        <w:t>de séance</w:t>
      </w:r>
      <w:r w:rsidRPr="0042601A">
        <w:rPr>
          <w:rFonts w:asciiTheme="minorHAnsi" w:hAnsiTheme="minorHAnsi" w:cstheme="minorHAnsi"/>
          <w:bCs/>
          <w:sz w:val="22"/>
          <w:szCs w:val="22"/>
          <w:lang w:val="fr-FR"/>
        </w:rPr>
        <w:t xml:space="preserve">) </w:t>
      </w:r>
      <w:r w:rsidR="00436BE4" w:rsidRPr="0042601A">
        <w:rPr>
          <w:rFonts w:asciiTheme="minorHAnsi" w:hAnsiTheme="minorHAnsi" w:cstheme="minorHAnsi"/>
          <w:bCs/>
          <w:sz w:val="22"/>
          <w:szCs w:val="22"/>
          <w:lang w:val="fr-FR"/>
        </w:rPr>
        <w:t>dans toutes les langues officielles et de travail dans la mesure où les ressources le permettent</w:t>
      </w:r>
      <w:r w:rsidR="0068340F" w:rsidRPr="0042601A">
        <w:rPr>
          <w:rFonts w:asciiTheme="minorHAnsi" w:hAnsiTheme="minorHAnsi" w:cstheme="minorHAnsi"/>
          <w:bCs/>
          <w:sz w:val="22"/>
          <w:szCs w:val="22"/>
          <w:lang w:val="fr-FR"/>
        </w:rPr>
        <w:t>.</w:t>
      </w:r>
    </w:p>
    <w:p w14:paraId="0CDDE6D3" w14:textId="77777777" w:rsidR="00085B30" w:rsidRPr="0042601A" w:rsidRDefault="00085B30" w:rsidP="000F76E0">
      <w:pPr>
        <w:pStyle w:val="PlainText"/>
        <w:rPr>
          <w:rFonts w:asciiTheme="minorHAnsi" w:hAnsiTheme="minorHAnsi"/>
          <w:szCs w:val="22"/>
        </w:rPr>
      </w:pPr>
    </w:p>
    <w:p w14:paraId="37ECF4A9" w14:textId="7FBE250C" w:rsidR="000D4F76" w:rsidRPr="0042601A" w:rsidRDefault="00EB1E7C" w:rsidP="00EB1E7C">
      <w:pPr>
        <w:ind w:left="397" w:hanging="397"/>
        <w:rPr>
          <w:rFonts w:asciiTheme="minorHAnsi" w:hAnsiTheme="minorHAnsi" w:cs="Arial"/>
          <w:b/>
          <w:lang w:val="fr-FR"/>
        </w:rPr>
      </w:pPr>
      <w:r w:rsidRPr="0042601A">
        <w:rPr>
          <w:rFonts w:asciiTheme="minorHAnsi" w:hAnsiTheme="minorHAnsi" w:cs="Arial"/>
          <w:b/>
          <w:lang w:val="fr-FR"/>
        </w:rPr>
        <w:t>b)</w:t>
      </w:r>
      <w:r w:rsidRPr="0042601A">
        <w:rPr>
          <w:rFonts w:asciiTheme="minorHAnsi" w:hAnsiTheme="minorHAnsi" w:cs="Arial"/>
          <w:b/>
          <w:lang w:val="fr-FR"/>
        </w:rPr>
        <w:tab/>
      </w:r>
      <w:r w:rsidR="009935C8" w:rsidRPr="0042601A">
        <w:rPr>
          <w:rFonts w:asciiTheme="minorHAnsi" w:hAnsiTheme="minorHAnsi" w:cs="Arial"/>
          <w:b/>
          <w:lang w:val="fr-FR"/>
        </w:rPr>
        <w:t xml:space="preserve">Obstacles à l’utilisation effective des langues actuelles de la Convention, ainsi que les mesures nécessaires pour les surmonter, y compris l’identification des besoins et des sources de ressources additionnelles pour inclure des langues supplémentaires; </w:t>
      </w:r>
    </w:p>
    <w:p w14:paraId="1872C03A" w14:textId="6A8BED4D" w:rsidR="00E97B7D" w:rsidRPr="0042601A" w:rsidRDefault="009935C8" w:rsidP="00E063DE">
      <w:pPr>
        <w:ind w:firstLine="397"/>
        <w:rPr>
          <w:rFonts w:asciiTheme="minorHAnsi" w:hAnsiTheme="minorHAnsi" w:cs="Arial"/>
          <w:b/>
          <w:lang w:val="fr-FR"/>
        </w:rPr>
      </w:pPr>
      <w:r w:rsidRPr="0042601A">
        <w:rPr>
          <w:rFonts w:asciiTheme="minorHAnsi" w:hAnsiTheme="minorHAnsi" w:cs="Arial"/>
          <w:b/>
          <w:lang w:val="fr-FR"/>
        </w:rPr>
        <w:t>et</w:t>
      </w:r>
    </w:p>
    <w:p w14:paraId="054539D4" w14:textId="02F66FFB" w:rsidR="00E97B7D" w:rsidRPr="0042601A" w:rsidRDefault="00EB1E7C" w:rsidP="00EB1E7C">
      <w:pPr>
        <w:ind w:left="397" w:hanging="397"/>
        <w:rPr>
          <w:rFonts w:asciiTheme="minorHAnsi" w:hAnsiTheme="minorHAnsi" w:cs="Arial"/>
          <w:b/>
          <w:lang w:val="fr-FR"/>
        </w:rPr>
      </w:pPr>
      <w:r w:rsidRPr="0042601A">
        <w:rPr>
          <w:rFonts w:asciiTheme="minorHAnsi" w:hAnsiTheme="minorHAnsi" w:cs="Arial"/>
          <w:b/>
          <w:lang w:val="fr-FR"/>
        </w:rPr>
        <w:t>e)</w:t>
      </w:r>
      <w:r w:rsidRPr="0042601A">
        <w:rPr>
          <w:rFonts w:asciiTheme="minorHAnsi" w:hAnsiTheme="minorHAnsi" w:cs="Arial"/>
          <w:b/>
          <w:lang w:val="fr-FR"/>
        </w:rPr>
        <w:tab/>
      </w:r>
      <w:r w:rsidR="009935C8" w:rsidRPr="0042601A">
        <w:rPr>
          <w:rFonts w:asciiTheme="minorHAnsi" w:hAnsiTheme="minorHAnsi" w:cs="Arial"/>
          <w:b/>
          <w:lang w:val="fr-FR"/>
        </w:rPr>
        <w:t xml:space="preserve">Coût actuel de la traduction et de l’interprétation en </w:t>
      </w:r>
      <w:r w:rsidR="00C7792A" w:rsidRPr="0042601A">
        <w:rPr>
          <w:rFonts w:asciiTheme="minorHAnsi" w:hAnsiTheme="minorHAnsi" w:cs="Arial"/>
          <w:b/>
          <w:lang w:val="fr-FR"/>
        </w:rPr>
        <w:t>anglais, français et espagnol</w:t>
      </w:r>
      <w:r w:rsidRPr="0042601A">
        <w:rPr>
          <w:rFonts w:asciiTheme="minorHAnsi" w:hAnsiTheme="minorHAnsi" w:cs="Arial"/>
          <w:b/>
          <w:lang w:val="fr-FR"/>
        </w:rPr>
        <w:t xml:space="preserve">, </w:t>
      </w:r>
      <w:r w:rsidR="004B0B2B" w:rsidRPr="0042601A">
        <w:rPr>
          <w:rFonts w:asciiTheme="minorHAnsi" w:hAnsiTheme="minorHAnsi" w:cs="Arial"/>
          <w:b/>
          <w:lang w:val="fr-FR"/>
        </w:rPr>
        <w:t xml:space="preserve">et proportion utilisée prélevée </w:t>
      </w:r>
      <w:r w:rsidR="00F87B4C" w:rsidRPr="0042601A">
        <w:rPr>
          <w:rFonts w:asciiTheme="minorHAnsi" w:hAnsiTheme="minorHAnsi" w:cs="Arial"/>
          <w:b/>
          <w:lang w:val="fr-FR"/>
        </w:rPr>
        <w:t>sur la contribution annuelle de chaque Partie contractante</w:t>
      </w:r>
      <w:r w:rsidR="00E97B7D" w:rsidRPr="0042601A">
        <w:rPr>
          <w:rFonts w:asciiTheme="minorHAnsi" w:hAnsiTheme="minorHAnsi" w:cs="Arial"/>
          <w:b/>
          <w:lang w:val="fr-FR"/>
        </w:rPr>
        <w:t>.</w:t>
      </w:r>
    </w:p>
    <w:p w14:paraId="4BC83BCD" w14:textId="77777777" w:rsidR="00E97B7D" w:rsidRPr="0042601A" w:rsidRDefault="00E97B7D" w:rsidP="00EA7C35">
      <w:pPr>
        <w:rPr>
          <w:rFonts w:asciiTheme="minorHAnsi" w:hAnsiTheme="minorHAnsi" w:cs="Arial"/>
          <w:b/>
          <w:lang w:val="fr-FR"/>
        </w:rPr>
      </w:pPr>
    </w:p>
    <w:p w14:paraId="5BAB13BE" w14:textId="172A5ACC" w:rsidR="000D4F76" w:rsidRPr="0042601A" w:rsidRDefault="00ED6D95" w:rsidP="0011020D">
      <w:pPr>
        <w:pStyle w:val="ListParagraph"/>
        <w:keepNext/>
        <w:spacing w:after="0" w:line="240" w:lineRule="auto"/>
        <w:ind w:left="0"/>
        <w:contextualSpacing w:val="0"/>
        <w:rPr>
          <w:rFonts w:asciiTheme="minorHAnsi" w:hAnsiTheme="minorHAnsi"/>
          <w:u w:val="single"/>
        </w:rPr>
      </w:pPr>
      <w:r w:rsidRPr="0042601A">
        <w:rPr>
          <w:rFonts w:asciiTheme="minorHAnsi" w:hAnsiTheme="minorHAnsi"/>
          <w:u w:val="single"/>
        </w:rPr>
        <w:lastRenderedPageBreak/>
        <w:t xml:space="preserve">Lacunes en matière </w:t>
      </w:r>
      <w:r w:rsidR="008D6C08" w:rsidRPr="0042601A">
        <w:rPr>
          <w:rFonts w:asciiTheme="minorHAnsi" w:hAnsiTheme="minorHAnsi"/>
          <w:u w:val="single"/>
        </w:rPr>
        <w:t>linguistique</w:t>
      </w:r>
      <w:r w:rsidR="001A7B7E" w:rsidRPr="0042601A">
        <w:rPr>
          <w:rFonts w:asciiTheme="minorHAnsi" w:hAnsiTheme="minorHAnsi"/>
          <w:u w:val="single"/>
        </w:rPr>
        <w:t xml:space="preserve"> </w:t>
      </w:r>
    </w:p>
    <w:p w14:paraId="4D214BEB" w14:textId="77777777" w:rsidR="000D4F76" w:rsidRPr="0042601A" w:rsidRDefault="000D4F76" w:rsidP="0011020D">
      <w:pPr>
        <w:pStyle w:val="PlainText"/>
        <w:keepNext/>
        <w:rPr>
          <w:rFonts w:asciiTheme="minorHAnsi" w:eastAsiaTheme="minorHAnsi" w:hAnsiTheme="minorHAnsi" w:cstheme="minorHAnsi"/>
          <w:bCs/>
          <w:szCs w:val="22"/>
        </w:rPr>
      </w:pPr>
    </w:p>
    <w:p w14:paraId="116A65CB" w14:textId="660EFF9F" w:rsidR="00EB2959" w:rsidRPr="0042601A" w:rsidRDefault="008D6C08" w:rsidP="00091BEF">
      <w:pPr>
        <w:pStyle w:val="PlainText"/>
        <w:numPr>
          <w:ilvl w:val="0"/>
          <w:numId w:val="2"/>
        </w:numPr>
        <w:ind w:left="426" w:hanging="426"/>
        <w:rPr>
          <w:rFonts w:asciiTheme="minorHAnsi" w:hAnsiTheme="minorHAnsi"/>
          <w:szCs w:val="22"/>
        </w:rPr>
      </w:pPr>
      <w:r w:rsidRPr="0042601A">
        <w:rPr>
          <w:rFonts w:asciiTheme="minorHAnsi" w:hAnsiTheme="minorHAnsi" w:cstheme="minorHAnsi"/>
          <w:bCs/>
        </w:rPr>
        <w:t xml:space="preserve">Le </w:t>
      </w:r>
      <w:r w:rsidR="00C47210" w:rsidRPr="0042601A">
        <w:rPr>
          <w:rFonts w:asciiTheme="minorHAnsi" w:hAnsiTheme="minorHAnsi" w:cstheme="minorHAnsi"/>
          <w:bCs/>
        </w:rPr>
        <w:t>Table</w:t>
      </w:r>
      <w:r w:rsidRPr="0042601A">
        <w:rPr>
          <w:rFonts w:asciiTheme="minorHAnsi" w:hAnsiTheme="minorHAnsi" w:cstheme="minorHAnsi"/>
          <w:bCs/>
        </w:rPr>
        <w:t>au</w:t>
      </w:r>
      <w:r w:rsidR="00C47210" w:rsidRPr="0042601A">
        <w:rPr>
          <w:rFonts w:asciiTheme="minorHAnsi" w:hAnsiTheme="minorHAnsi"/>
          <w:szCs w:val="22"/>
        </w:rPr>
        <w:t xml:space="preserve"> 1 </w:t>
      </w:r>
      <w:r w:rsidRPr="0042601A">
        <w:rPr>
          <w:rFonts w:asciiTheme="minorHAnsi" w:hAnsiTheme="minorHAnsi"/>
          <w:szCs w:val="22"/>
        </w:rPr>
        <w:t xml:space="preserve">résume les services fournis actuellement dans les langues officielles de la </w:t>
      </w:r>
      <w:r w:rsidR="00EB2959" w:rsidRPr="0042601A">
        <w:rPr>
          <w:rFonts w:asciiTheme="minorHAnsi" w:hAnsiTheme="minorHAnsi"/>
          <w:szCs w:val="22"/>
        </w:rPr>
        <w:t>Convention</w:t>
      </w:r>
      <w:r w:rsidR="00763108" w:rsidRPr="0042601A">
        <w:rPr>
          <w:rFonts w:asciiTheme="minorHAnsi" w:hAnsiTheme="minorHAnsi"/>
          <w:szCs w:val="22"/>
        </w:rPr>
        <w:t>.</w:t>
      </w:r>
      <w:r w:rsidR="00EB2959" w:rsidRPr="0042601A">
        <w:rPr>
          <w:rFonts w:asciiTheme="minorHAnsi" w:hAnsiTheme="minorHAnsi"/>
          <w:szCs w:val="22"/>
        </w:rPr>
        <w:t xml:space="preserve"> </w:t>
      </w:r>
      <w:r w:rsidR="00353838" w:rsidRPr="0042601A">
        <w:rPr>
          <w:rFonts w:asciiTheme="minorHAnsi" w:hAnsiTheme="minorHAnsi"/>
          <w:szCs w:val="22"/>
        </w:rPr>
        <w:t>Le texte en italiques indique les services linguis</w:t>
      </w:r>
      <w:r w:rsidR="009A1023" w:rsidRPr="0042601A">
        <w:rPr>
          <w:rFonts w:asciiTheme="minorHAnsi" w:hAnsiTheme="minorHAnsi"/>
          <w:szCs w:val="22"/>
        </w:rPr>
        <w:t>t</w:t>
      </w:r>
      <w:r w:rsidR="00353838" w:rsidRPr="0042601A">
        <w:rPr>
          <w:rFonts w:asciiTheme="minorHAnsi" w:hAnsiTheme="minorHAnsi"/>
          <w:szCs w:val="22"/>
        </w:rPr>
        <w:t xml:space="preserve">iques </w:t>
      </w:r>
      <w:r w:rsidR="009A1023" w:rsidRPr="0042601A">
        <w:rPr>
          <w:rFonts w:asciiTheme="minorHAnsi" w:hAnsiTheme="minorHAnsi"/>
          <w:szCs w:val="22"/>
        </w:rPr>
        <w:t xml:space="preserve">assurés </w:t>
      </w:r>
      <w:r w:rsidR="002F6DC6" w:rsidRPr="0042601A">
        <w:rPr>
          <w:rFonts w:asciiTheme="minorHAnsi" w:hAnsiTheme="minorHAnsi"/>
          <w:bCs/>
          <w:szCs w:val="22"/>
        </w:rPr>
        <w:t xml:space="preserve">sous réserve des ressources disponibles, sur décision de la </w:t>
      </w:r>
      <w:r w:rsidR="002F6DC6" w:rsidRPr="0042601A">
        <w:rPr>
          <w:rFonts w:asciiTheme="minorHAnsi" w:hAnsiTheme="minorHAnsi"/>
          <w:szCs w:val="22"/>
        </w:rPr>
        <w:t>Confé</w:t>
      </w:r>
      <w:r w:rsidR="00FE41B9" w:rsidRPr="0042601A">
        <w:rPr>
          <w:rFonts w:asciiTheme="minorHAnsi" w:hAnsiTheme="minorHAnsi"/>
          <w:szCs w:val="22"/>
        </w:rPr>
        <w:t xml:space="preserve">rence </w:t>
      </w:r>
      <w:r w:rsidR="002F6DC6" w:rsidRPr="0042601A">
        <w:rPr>
          <w:rFonts w:asciiTheme="minorHAnsi" w:hAnsiTheme="minorHAnsi"/>
          <w:szCs w:val="22"/>
        </w:rPr>
        <w:t>des</w:t>
      </w:r>
      <w:r w:rsidR="00FE41B9" w:rsidRPr="0042601A">
        <w:rPr>
          <w:rFonts w:asciiTheme="minorHAnsi" w:hAnsiTheme="minorHAnsi"/>
          <w:szCs w:val="22"/>
        </w:rPr>
        <w:t xml:space="preserve"> </w:t>
      </w:r>
      <w:r w:rsidR="006F20E4" w:rsidRPr="0042601A">
        <w:rPr>
          <w:rFonts w:asciiTheme="minorHAnsi" w:hAnsiTheme="minorHAnsi"/>
          <w:szCs w:val="22"/>
        </w:rPr>
        <w:t>Parties contractantes</w:t>
      </w:r>
      <w:r w:rsidR="00FE41B9" w:rsidRPr="0042601A">
        <w:rPr>
          <w:rFonts w:asciiTheme="minorHAnsi" w:hAnsiTheme="minorHAnsi"/>
          <w:szCs w:val="22"/>
        </w:rPr>
        <w:t xml:space="preserve">. </w:t>
      </w:r>
      <w:r w:rsidR="008B0C00" w:rsidRPr="0042601A">
        <w:rPr>
          <w:rFonts w:asciiTheme="minorHAnsi" w:hAnsiTheme="minorHAnsi"/>
          <w:szCs w:val="22"/>
        </w:rPr>
        <w:t xml:space="preserve">Les </w:t>
      </w:r>
      <w:r w:rsidR="004F46A0" w:rsidRPr="0042601A">
        <w:rPr>
          <w:rFonts w:asciiTheme="minorHAnsi" w:hAnsiTheme="minorHAnsi"/>
          <w:szCs w:val="22"/>
        </w:rPr>
        <w:t xml:space="preserve">lignes </w:t>
      </w:r>
      <w:r w:rsidR="00FE41B9" w:rsidRPr="0042601A">
        <w:rPr>
          <w:rFonts w:asciiTheme="minorHAnsi" w:hAnsiTheme="minorHAnsi"/>
          <w:szCs w:val="22"/>
        </w:rPr>
        <w:t>final</w:t>
      </w:r>
      <w:r w:rsidR="004F46A0" w:rsidRPr="0042601A">
        <w:rPr>
          <w:rFonts w:asciiTheme="minorHAnsi" w:hAnsiTheme="minorHAnsi"/>
          <w:szCs w:val="22"/>
        </w:rPr>
        <w:t>es</w:t>
      </w:r>
      <w:r w:rsidR="00FE41B9" w:rsidRPr="0042601A">
        <w:rPr>
          <w:rFonts w:asciiTheme="minorHAnsi" w:hAnsiTheme="minorHAnsi"/>
          <w:szCs w:val="22"/>
        </w:rPr>
        <w:t>,</w:t>
      </w:r>
      <w:r w:rsidR="00814702" w:rsidRPr="0042601A">
        <w:rPr>
          <w:rFonts w:asciiTheme="minorHAnsi" w:hAnsiTheme="minorHAnsi"/>
          <w:szCs w:val="22"/>
        </w:rPr>
        <w:t xml:space="preserve"> </w:t>
      </w:r>
      <w:r w:rsidR="004F46A0" w:rsidRPr="0042601A">
        <w:rPr>
          <w:rFonts w:asciiTheme="minorHAnsi" w:hAnsiTheme="minorHAnsi"/>
          <w:szCs w:val="22"/>
        </w:rPr>
        <w:t>concernant le site web</w:t>
      </w:r>
      <w:r w:rsidR="00814702" w:rsidRPr="0042601A">
        <w:rPr>
          <w:rFonts w:asciiTheme="minorHAnsi" w:hAnsiTheme="minorHAnsi"/>
          <w:szCs w:val="22"/>
        </w:rPr>
        <w:t xml:space="preserve">, </w:t>
      </w:r>
      <w:r w:rsidR="007F0D06" w:rsidRPr="0042601A">
        <w:rPr>
          <w:rFonts w:asciiTheme="minorHAnsi" w:hAnsiTheme="minorHAnsi"/>
          <w:szCs w:val="22"/>
        </w:rPr>
        <w:t>décrivent un</w:t>
      </w:r>
      <w:r w:rsidR="00FE41B9" w:rsidRPr="0042601A">
        <w:rPr>
          <w:rFonts w:asciiTheme="minorHAnsi" w:hAnsiTheme="minorHAnsi"/>
          <w:szCs w:val="22"/>
        </w:rPr>
        <w:t xml:space="preserve"> service </w:t>
      </w:r>
      <w:r w:rsidR="007F0D06" w:rsidRPr="0042601A">
        <w:rPr>
          <w:rFonts w:asciiTheme="minorHAnsi" w:hAnsiTheme="minorHAnsi"/>
          <w:szCs w:val="22"/>
        </w:rPr>
        <w:t xml:space="preserve">qui fait partie d’une stratégie moderne de </w:t>
      </w:r>
      <w:r w:rsidR="00FE41B9" w:rsidRPr="0042601A">
        <w:rPr>
          <w:rFonts w:asciiTheme="minorHAnsi" w:hAnsiTheme="minorHAnsi"/>
          <w:szCs w:val="22"/>
        </w:rPr>
        <w:t>communication</w:t>
      </w:r>
      <w:r w:rsidR="00B105B2" w:rsidRPr="0042601A">
        <w:rPr>
          <w:rFonts w:asciiTheme="minorHAnsi" w:hAnsiTheme="minorHAnsi"/>
          <w:szCs w:val="22"/>
        </w:rPr>
        <w:t xml:space="preserve">, </w:t>
      </w:r>
      <w:r w:rsidR="007F0D06" w:rsidRPr="0042601A">
        <w:rPr>
          <w:rFonts w:asciiTheme="minorHAnsi" w:hAnsiTheme="minorHAnsi"/>
          <w:szCs w:val="22"/>
        </w:rPr>
        <w:t xml:space="preserve">et entre dans la catégorie des documents d’information </w:t>
      </w:r>
      <w:r w:rsidR="00B105B2" w:rsidRPr="0042601A">
        <w:rPr>
          <w:rFonts w:asciiTheme="minorHAnsi" w:hAnsiTheme="minorHAnsi"/>
          <w:szCs w:val="22"/>
        </w:rPr>
        <w:t xml:space="preserve">Ramsar, </w:t>
      </w:r>
      <w:r w:rsidR="00CE2E03" w:rsidRPr="0042601A">
        <w:rPr>
          <w:rFonts w:asciiTheme="minorHAnsi" w:hAnsiTheme="minorHAnsi"/>
          <w:szCs w:val="22"/>
        </w:rPr>
        <w:t xml:space="preserve">mentionnés dans la </w:t>
      </w:r>
      <w:r w:rsidR="00735B1A" w:rsidRPr="0042601A">
        <w:rPr>
          <w:rFonts w:asciiTheme="minorHAnsi" w:hAnsiTheme="minorHAnsi"/>
          <w:szCs w:val="22"/>
        </w:rPr>
        <w:t>Résolution</w:t>
      </w:r>
      <w:r w:rsidR="00B105B2" w:rsidRPr="0042601A">
        <w:rPr>
          <w:rFonts w:asciiTheme="minorHAnsi" w:hAnsiTheme="minorHAnsi"/>
          <w:szCs w:val="22"/>
        </w:rPr>
        <w:t xml:space="preserve"> Conf. XII.3, paragraph</w:t>
      </w:r>
      <w:r w:rsidR="00CE2E03" w:rsidRPr="0042601A">
        <w:rPr>
          <w:rFonts w:asciiTheme="minorHAnsi" w:hAnsiTheme="minorHAnsi"/>
          <w:szCs w:val="22"/>
        </w:rPr>
        <w:t>e</w:t>
      </w:r>
      <w:r w:rsidR="00B105B2" w:rsidRPr="0042601A">
        <w:rPr>
          <w:rFonts w:asciiTheme="minorHAnsi" w:hAnsiTheme="minorHAnsi"/>
          <w:szCs w:val="22"/>
        </w:rPr>
        <w:t xml:space="preserve"> 26.c)</w:t>
      </w:r>
      <w:r w:rsidR="00FE41B9" w:rsidRPr="0042601A">
        <w:rPr>
          <w:rFonts w:asciiTheme="minorHAnsi" w:hAnsiTheme="minorHAnsi"/>
          <w:szCs w:val="22"/>
        </w:rPr>
        <w:t>.</w:t>
      </w:r>
    </w:p>
    <w:p w14:paraId="39CFD40B" w14:textId="77777777" w:rsidR="00C47210" w:rsidRPr="0042601A" w:rsidRDefault="00C47210" w:rsidP="00C47210">
      <w:pPr>
        <w:pStyle w:val="PlainText"/>
        <w:rPr>
          <w:rFonts w:asciiTheme="minorHAnsi" w:hAnsiTheme="minorHAnsi"/>
          <w:szCs w:val="22"/>
        </w:rPr>
      </w:pPr>
    </w:p>
    <w:p w14:paraId="750685C8" w14:textId="0AFC4235" w:rsidR="00C47210" w:rsidRPr="0042601A" w:rsidRDefault="00C47210" w:rsidP="00814702">
      <w:pPr>
        <w:pStyle w:val="ListParagraph"/>
        <w:rPr>
          <w:rFonts w:asciiTheme="minorHAnsi" w:hAnsiTheme="minorHAnsi" w:cs="Arial"/>
        </w:rPr>
      </w:pPr>
      <w:r w:rsidRPr="0042601A">
        <w:rPr>
          <w:rFonts w:asciiTheme="minorHAnsi" w:hAnsiTheme="minorHAnsi" w:cs="Arial"/>
        </w:rPr>
        <w:t>Table</w:t>
      </w:r>
      <w:r w:rsidR="00CE2E03" w:rsidRPr="0042601A">
        <w:rPr>
          <w:rFonts w:asciiTheme="minorHAnsi" w:hAnsiTheme="minorHAnsi" w:cs="Arial"/>
        </w:rPr>
        <w:t>au</w:t>
      </w:r>
      <w:r w:rsidRPr="0042601A">
        <w:rPr>
          <w:rFonts w:asciiTheme="minorHAnsi" w:hAnsiTheme="minorHAnsi" w:cs="Arial"/>
        </w:rPr>
        <w:t xml:space="preserve"> 1</w:t>
      </w:r>
      <w:r w:rsidR="00CE2E03" w:rsidRPr="0042601A">
        <w:rPr>
          <w:rFonts w:asciiTheme="minorHAnsi" w:hAnsiTheme="minorHAnsi" w:cs="Arial"/>
        </w:rPr>
        <w:t xml:space="preserve"> </w:t>
      </w:r>
      <w:r w:rsidRPr="0042601A">
        <w:rPr>
          <w:rFonts w:asciiTheme="minorHAnsi" w:hAnsiTheme="minorHAnsi" w:cs="Arial"/>
        </w:rPr>
        <w:t xml:space="preserve">: </w:t>
      </w:r>
      <w:r w:rsidR="00CE2E03" w:rsidRPr="0042601A">
        <w:rPr>
          <w:rFonts w:asciiTheme="minorHAnsi" w:hAnsiTheme="minorHAnsi" w:cs="Arial"/>
        </w:rPr>
        <w:t xml:space="preserve">Résumé </w:t>
      </w:r>
      <w:r w:rsidR="00155025" w:rsidRPr="0042601A">
        <w:rPr>
          <w:rFonts w:asciiTheme="minorHAnsi" w:hAnsiTheme="minorHAnsi" w:cs="Arial"/>
        </w:rPr>
        <w:t xml:space="preserve">des </w:t>
      </w:r>
      <w:r w:rsidR="001C145C" w:rsidRPr="0042601A">
        <w:rPr>
          <w:rFonts w:asciiTheme="minorHAnsi" w:hAnsiTheme="minorHAnsi" w:cs="Arial"/>
        </w:rPr>
        <w:t xml:space="preserve">services </w:t>
      </w:r>
      <w:r w:rsidR="00C0557C" w:rsidRPr="0042601A">
        <w:rPr>
          <w:rFonts w:asciiTheme="minorHAnsi" w:hAnsiTheme="minorHAnsi" w:cs="Arial"/>
        </w:rPr>
        <w:t xml:space="preserve">linguistiques </w:t>
      </w:r>
      <w:r w:rsidR="009E2371" w:rsidRPr="0042601A">
        <w:rPr>
          <w:rFonts w:asciiTheme="minorHAnsi" w:hAnsiTheme="minorHAnsi" w:cs="Arial"/>
        </w:rPr>
        <w:t xml:space="preserve">Ramsar </w:t>
      </w:r>
      <w:r w:rsidR="005D490E" w:rsidRPr="0042601A">
        <w:rPr>
          <w:rFonts w:asciiTheme="minorHAnsi" w:hAnsiTheme="minorHAnsi" w:cs="Arial"/>
        </w:rPr>
        <w:t xml:space="preserve">assurés actuellement en </w:t>
      </w:r>
      <w:r w:rsidR="00C7792A" w:rsidRPr="0042601A">
        <w:rPr>
          <w:rFonts w:asciiTheme="minorHAnsi" w:hAnsiTheme="minorHAnsi" w:cs="Arial"/>
        </w:rPr>
        <w:t>anglais, français et espagnol</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630"/>
        <w:gridCol w:w="1021"/>
        <w:gridCol w:w="1099"/>
        <w:gridCol w:w="1170"/>
      </w:tblGrid>
      <w:tr w:rsidR="009E521C" w:rsidRPr="0042601A" w14:paraId="6ADD4C28" w14:textId="77777777" w:rsidTr="009E521C">
        <w:trPr>
          <w:cantSplit/>
        </w:trPr>
        <w:tc>
          <w:tcPr>
            <w:tcW w:w="1446" w:type="dxa"/>
            <w:shd w:val="clear" w:color="auto" w:fill="D9D9D9" w:themeFill="background1" w:themeFillShade="D9"/>
          </w:tcPr>
          <w:p w14:paraId="1647370E" w14:textId="00004D58" w:rsidR="00C47210" w:rsidRPr="0042601A" w:rsidRDefault="009E2371" w:rsidP="008872C0">
            <w:pPr>
              <w:rPr>
                <w:rFonts w:asciiTheme="minorHAnsi" w:hAnsiTheme="minorHAnsi" w:cs="Arial"/>
                <w:b/>
                <w:lang w:val="fr-FR"/>
              </w:rPr>
            </w:pPr>
            <w:r w:rsidRPr="0042601A">
              <w:rPr>
                <w:rFonts w:asciiTheme="minorHAnsi" w:hAnsiTheme="minorHAnsi" w:cs="Arial"/>
                <w:b/>
                <w:lang w:val="fr-FR"/>
              </w:rPr>
              <w:t>Organe</w:t>
            </w:r>
            <w:r w:rsidR="00C47210" w:rsidRPr="0042601A">
              <w:rPr>
                <w:rFonts w:asciiTheme="minorHAnsi" w:hAnsiTheme="minorHAnsi" w:cs="Arial"/>
                <w:b/>
                <w:lang w:val="fr-FR"/>
              </w:rPr>
              <w:t xml:space="preserve"> </w:t>
            </w:r>
          </w:p>
        </w:tc>
        <w:tc>
          <w:tcPr>
            <w:tcW w:w="4630" w:type="dxa"/>
            <w:shd w:val="clear" w:color="auto" w:fill="D9D9D9" w:themeFill="background1" w:themeFillShade="D9"/>
          </w:tcPr>
          <w:p w14:paraId="4517CF0E" w14:textId="302BD6DA" w:rsidR="00C47210" w:rsidRPr="0042601A" w:rsidRDefault="00C655CC" w:rsidP="008872C0">
            <w:pPr>
              <w:rPr>
                <w:rFonts w:asciiTheme="minorHAnsi" w:hAnsiTheme="minorHAnsi" w:cs="Arial"/>
                <w:b/>
                <w:lang w:val="fr-FR"/>
              </w:rPr>
            </w:pPr>
            <w:r w:rsidRPr="0042601A">
              <w:rPr>
                <w:rFonts w:asciiTheme="minorHAnsi" w:hAnsiTheme="minorHAnsi" w:cs="Arial"/>
                <w:b/>
                <w:lang w:val="fr-FR"/>
              </w:rPr>
              <w:t>Prestations</w:t>
            </w:r>
          </w:p>
        </w:tc>
        <w:tc>
          <w:tcPr>
            <w:tcW w:w="1021" w:type="dxa"/>
            <w:shd w:val="clear" w:color="auto" w:fill="D9D9D9" w:themeFill="background1" w:themeFillShade="D9"/>
          </w:tcPr>
          <w:p w14:paraId="3D6F240D" w14:textId="756708F1" w:rsidR="00C47210" w:rsidRPr="0042601A" w:rsidRDefault="009E2371" w:rsidP="009E2371">
            <w:pPr>
              <w:jc w:val="center"/>
              <w:rPr>
                <w:rFonts w:asciiTheme="minorHAnsi" w:hAnsiTheme="minorHAnsi" w:cs="Arial"/>
                <w:b/>
                <w:lang w:val="fr-FR"/>
              </w:rPr>
            </w:pPr>
            <w:r w:rsidRPr="0042601A">
              <w:rPr>
                <w:rFonts w:asciiTheme="minorHAnsi" w:hAnsiTheme="minorHAnsi" w:cs="Arial"/>
                <w:b/>
                <w:lang w:val="fr-FR"/>
              </w:rPr>
              <w:t>anglais</w:t>
            </w:r>
          </w:p>
        </w:tc>
        <w:tc>
          <w:tcPr>
            <w:tcW w:w="1099" w:type="dxa"/>
            <w:shd w:val="clear" w:color="auto" w:fill="D9D9D9" w:themeFill="background1" w:themeFillShade="D9"/>
          </w:tcPr>
          <w:p w14:paraId="6BC6EA00" w14:textId="7A3F8FC3" w:rsidR="00C47210" w:rsidRPr="0042601A" w:rsidRDefault="009E2371" w:rsidP="009E2371">
            <w:pPr>
              <w:jc w:val="center"/>
              <w:rPr>
                <w:rFonts w:asciiTheme="minorHAnsi" w:hAnsiTheme="minorHAnsi" w:cs="Arial"/>
                <w:b/>
                <w:lang w:val="fr-FR"/>
              </w:rPr>
            </w:pPr>
            <w:r w:rsidRPr="0042601A">
              <w:rPr>
                <w:rFonts w:asciiTheme="minorHAnsi" w:hAnsiTheme="minorHAnsi" w:cs="Arial"/>
                <w:b/>
                <w:lang w:val="fr-FR"/>
              </w:rPr>
              <w:t>français</w:t>
            </w:r>
          </w:p>
        </w:tc>
        <w:tc>
          <w:tcPr>
            <w:tcW w:w="1170" w:type="dxa"/>
            <w:shd w:val="clear" w:color="auto" w:fill="D9D9D9" w:themeFill="background1" w:themeFillShade="D9"/>
          </w:tcPr>
          <w:p w14:paraId="490BF5B0" w14:textId="53C63CD0" w:rsidR="00C47210" w:rsidRPr="0042601A" w:rsidRDefault="009E2371" w:rsidP="009E2371">
            <w:pPr>
              <w:jc w:val="center"/>
              <w:rPr>
                <w:rFonts w:asciiTheme="minorHAnsi" w:hAnsiTheme="minorHAnsi" w:cs="Arial"/>
                <w:b/>
                <w:lang w:val="fr-FR"/>
              </w:rPr>
            </w:pPr>
            <w:r w:rsidRPr="0042601A">
              <w:rPr>
                <w:rFonts w:asciiTheme="minorHAnsi" w:hAnsiTheme="minorHAnsi" w:cs="Arial"/>
                <w:b/>
                <w:lang w:val="fr-FR"/>
              </w:rPr>
              <w:t>espagnol</w:t>
            </w:r>
          </w:p>
        </w:tc>
      </w:tr>
      <w:tr w:rsidR="009E521C" w:rsidRPr="0042601A" w14:paraId="10A24841" w14:textId="77777777" w:rsidTr="009E521C">
        <w:trPr>
          <w:cantSplit/>
        </w:trPr>
        <w:tc>
          <w:tcPr>
            <w:tcW w:w="1446" w:type="dxa"/>
            <w:vMerge w:val="restart"/>
          </w:tcPr>
          <w:p w14:paraId="46BF97F6" w14:textId="0CDBEE57" w:rsidR="00C47210" w:rsidRPr="0042601A" w:rsidRDefault="00062DC6" w:rsidP="008872C0">
            <w:pPr>
              <w:rPr>
                <w:rFonts w:asciiTheme="minorHAnsi" w:hAnsiTheme="minorHAnsi" w:cs="Arial"/>
                <w:lang w:val="fr-FR"/>
              </w:rPr>
            </w:pPr>
            <w:r w:rsidRPr="0042601A">
              <w:rPr>
                <w:rFonts w:asciiTheme="minorHAnsi" w:hAnsiTheme="minorHAnsi" w:cs="Arial"/>
                <w:lang w:val="fr-FR"/>
              </w:rPr>
              <w:t>COP</w:t>
            </w:r>
          </w:p>
        </w:tc>
        <w:tc>
          <w:tcPr>
            <w:tcW w:w="4630" w:type="dxa"/>
          </w:tcPr>
          <w:p w14:paraId="3F3594E7" w14:textId="77777777" w:rsidR="00C47210" w:rsidRPr="0042601A" w:rsidRDefault="00C47210" w:rsidP="008872C0">
            <w:pPr>
              <w:rPr>
                <w:rFonts w:asciiTheme="minorHAnsi" w:hAnsiTheme="minorHAnsi" w:cs="Arial"/>
                <w:lang w:val="fr-FR"/>
              </w:rPr>
            </w:pPr>
            <w:r w:rsidRPr="0042601A">
              <w:rPr>
                <w:rFonts w:asciiTheme="minorHAnsi" w:hAnsiTheme="minorHAnsi" w:cs="Arial"/>
                <w:lang w:val="fr-FR"/>
              </w:rPr>
              <w:t>Documents</w:t>
            </w:r>
          </w:p>
        </w:tc>
        <w:tc>
          <w:tcPr>
            <w:tcW w:w="1021" w:type="dxa"/>
            <w:vAlign w:val="center"/>
          </w:tcPr>
          <w:p w14:paraId="059E4846"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24475D8E"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170" w:type="dxa"/>
            <w:vAlign w:val="center"/>
          </w:tcPr>
          <w:p w14:paraId="60DCC5EF"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r>
      <w:tr w:rsidR="009E521C" w:rsidRPr="0042601A" w14:paraId="591515CB" w14:textId="77777777" w:rsidTr="009E521C">
        <w:trPr>
          <w:cantSplit/>
        </w:trPr>
        <w:tc>
          <w:tcPr>
            <w:tcW w:w="1446" w:type="dxa"/>
            <w:vMerge/>
          </w:tcPr>
          <w:p w14:paraId="3CBAA4B4" w14:textId="77777777" w:rsidR="00C47210" w:rsidRPr="0042601A" w:rsidRDefault="00C47210" w:rsidP="008872C0">
            <w:pPr>
              <w:rPr>
                <w:rFonts w:asciiTheme="minorHAnsi" w:hAnsiTheme="minorHAnsi" w:cs="Arial"/>
                <w:lang w:val="fr-FR"/>
              </w:rPr>
            </w:pPr>
          </w:p>
        </w:tc>
        <w:tc>
          <w:tcPr>
            <w:tcW w:w="4630" w:type="dxa"/>
          </w:tcPr>
          <w:p w14:paraId="5F4D64FB" w14:textId="28731A3B" w:rsidR="00C47210" w:rsidRPr="0042601A" w:rsidRDefault="003022F4" w:rsidP="003022F4">
            <w:pPr>
              <w:rPr>
                <w:rFonts w:asciiTheme="minorHAnsi" w:hAnsiTheme="minorHAnsi" w:cs="Arial"/>
                <w:lang w:val="fr-FR"/>
              </w:rPr>
            </w:pPr>
            <w:r w:rsidRPr="0042601A">
              <w:rPr>
                <w:rFonts w:asciiTheme="minorHAnsi" w:hAnsiTheme="minorHAnsi" w:cs="Arial"/>
                <w:lang w:val="fr-FR"/>
              </w:rPr>
              <w:t>Interprétation en plé</w:t>
            </w:r>
            <w:r w:rsidR="00C47210" w:rsidRPr="0042601A">
              <w:rPr>
                <w:rFonts w:asciiTheme="minorHAnsi" w:hAnsiTheme="minorHAnsi" w:cs="Arial"/>
                <w:lang w:val="fr-FR"/>
              </w:rPr>
              <w:t>n</w:t>
            </w:r>
            <w:r w:rsidRPr="0042601A">
              <w:rPr>
                <w:rFonts w:asciiTheme="minorHAnsi" w:hAnsiTheme="minorHAnsi" w:cs="Arial"/>
                <w:lang w:val="fr-FR"/>
              </w:rPr>
              <w:t>ière</w:t>
            </w:r>
          </w:p>
        </w:tc>
        <w:tc>
          <w:tcPr>
            <w:tcW w:w="1021" w:type="dxa"/>
            <w:vAlign w:val="center"/>
          </w:tcPr>
          <w:p w14:paraId="3727D7FC"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0E95C07B"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170" w:type="dxa"/>
            <w:vAlign w:val="center"/>
          </w:tcPr>
          <w:p w14:paraId="2205F1AC"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r>
      <w:tr w:rsidR="009E521C" w:rsidRPr="0042601A" w14:paraId="4C6334DA" w14:textId="77777777" w:rsidTr="009E521C">
        <w:trPr>
          <w:cantSplit/>
        </w:trPr>
        <w:tc>
          <w:tcPr>
            <w:tcW w:w="1446" w:type="dxa"/>
            <w:vMerge/>
          </w:tcPr>
          <w:p w14:paraId="18F2036F" w14:textId="77777777" w:rsidR="00C47210" w:rsidRPr="0042601A" w:rsidRDefault="00C47210" w:rsidP="008872C0">
            <w:pPr>
              <w:rPr>
                <w:rFonts w:asciiTheme="minorHAnsi" w:hAnsiTheme="minorHAnsi" w:cs="Arial"/>
                <w:lang w:val="fr-FR"/>
              </w:rPr>
            </w:pPr>
          </w:p>
        </w:tc>
        <w:tc>
          <w:tcPr>
            <w:tcW w:w="4630" w:type="dxa"/>
          </w:tcPr>
          <w:p w14:paraId="177A8860" w14:textId="187EA515" w:rsidR="00C47210" w:rsidRPr="0042601A" w:rsidRDefault="003022F4" w:rsidP="00113CDA">
            <w:pPr>
              <w:rPr>
                <w:rFonts w:asciiTheme="minorHAnsi" w:hAnsiTheme="minorHAnsi" w:cs="Arial"/>
                <w:i/>
                <w:lang w:val="fr-FR"/>
              </w:rPr>
            </w:pPr>
            <w:r w:rsidRPr="0042601A">
              <w:rPr>
                <w:rFonts w:asciiTheme="minorHAnsi" w:hAnsiTheme="minorHAnsi" w:cs="Arial"/>
                <w:i/>
                <w:lang w:val="fr-FR"/>
              </w:rPr>
              <w:t>Interpré</w:t>
            </w:r>
            <w:r w:rsidR="00C47210" w:rsidRPr="0042601A">
              <w:rPr>
                <w:rFonts w:asciiTheme="minorHAnsi" w:hAnsiTheme="minorHAnsi" w:cs="Arial"/>
                <w:i/>
                <w:lang w:val="fr-FR"/>
              </w:rPr>
              <w:t xml:space="preserve">tation </w:t>
            </w:r>
            <w:r w:rsidR="008B3F24" w:rsidRPr="0042601A">
              <w:rPr>
                <w:rFonts w:asciiTheme="minorHAnsi" w:hAnsiTheme="minorHAnsi" w:cs="Arial"/>
                <w:i/>
                <w:lang w:val="fr-FR"/>
              </w:rPr>
              <w:t xml:space="preserve">en </w:t>
            </w:r>
            <w:r w:rsidR="00113CDA" w:rsidRPr="0042601A">
              <w:rPr>
                <w:rFonts w:asciiTheme="minorHAnsi" w:hAnsiTheme="minorHAnsi" w:cs="Arial"/>
                <w:i/>
                <w:lang w:val="fr-FR"/>
              </w:rPr>
              <w:t xml:space="preserve">ateliers </w:t>
            </w:r>
            <w:r w:rsidR="0053193C" w:rsidRPr="0042601A">
              <w:rPr>
                <w:rFonts w:asciiTheme="minorHAnsi" w:hAnsiTheme="minorHAnsi" w:cs="Arial"/>
                <w:i/>
                <w:lang w:val="fr-FR"/>
              </w:rPr>
              <w:t xml:space="preserve">et autres </w:t>
            </w:r>
            <w:r w:rsidR="00C47210" w:rsidRPr="0042601A">
              <w:rPr>
                <w:rFonts w:asciiTheme="minorHAnsi" w:hAnsiTheme="minorHAnsi" w:cs="Arial"/>
                <w:i/>
                <w:lang w:val="fr-FR"/>
              </w:rPr>
              <w:t>s</w:t>
            </w:r>
            <w:r w:rsidR="00113CDA" w:rsidRPr="0042601A">
              <w:rPr>
                <w:rFonts w:asciiTheme="minorHAnsi" w:hAnsiTheme="minorHAnsi" w:cs="Arial"/>
                <w:i/>
                <w:lang w:val="fr-FR"/>
              </w:rPr>
              <w:t>éances</w:t>
            </w:r>
          </w:p>
        </w:tc>
        <w:tc>
          <w:tcPr>
            <w:tcW w:w="1021" w:type="dxa"/>
            <w:vAlign w:val="center"/>
          </w:tcPr>
          <w:p w14:paraId="52CE968D"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5A728A98"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c>
          <w:tcPr>
            <w:tcW w:w="1170" w:type="dxa"/>
            <w:vAlign w:val="center"/>
          </w:tcPr>
          <w:p w14:paraId="773BCE38"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r>
      <w:tr w:rsidR="009E521C" w:rsidRPr="0042601A" w14:paraId="7A0EB715" w14:textId="77777777" w:rsidTr="009E521C">
        <w:trPr>
          <w:cantSplit/>
        </w:trPr>
        <w:tc>
          <w:tcPr>
            <w:tcW w:w="1446" w:type="dxa"/>
            <w:vMerge/>
          </w:tcPr>
          <w:p w14:paraId="14EF6870" w14:textId="77777777" w:rsidR="00C47210" w:rsidRPr="0042601A" w:rsidRDefault="00C47210" w:rsidP="008872C0">
            <w:pPr>
              <w:rPr>
                <w:rFonts w:asciiTheme="minorHAnsi" w:hAnsiTheme="minorHAnsi" w:cs="Arial"/>
                <w:lang w:val="fr-FR"/>
              </w:rPr>
            </w:pPr>
          </w:p>
        </w:tc>
        <w:tc>
          <w:tcPr>
            <w:tcW w:w="4630" w:type="dxa"/>
          </w:tcPr>
          <w:p w14:paraId="3F8650FA" w14:textId="7F5B90ED" w:rsidR="00C47210" w:rsidRPr="0042601A" w:rsidRDefault="00C47210" w:rsidP="008B3F24">
            <w:pPr>
              <w:rPr>
                <w:rFonts w:asciiTheme="minorHAnsi" w:hAnsiTheme="minorHAnsi" w:cs="Arial"/>
                <w:i/>
                <w:lang w:val="fr-FR"/>
              </w:rPr>
            </w:pPr>
            <w:r w:rsidRPr="0042601A">
              <w:rPr>
                <w:rFonts w:asciiTheme="minorHAnsi" w:hAnsiTheme="minorHAnsi" w:cs="Arial"/>
                <w:i/>
                <w:lang w:val="fr-FR"/>
              </w:rPr>
              <w:t>Inte</w:t>
            </w:r>
            <w:r w:rsidR="008B3F24" w:rsidRPr="0042601A">
              <w:rPr>
                <w:rFonts w:asciiTheme="minorHAnsi" w:hAnsiTheme="minorHAnsi" w:cs="Arial"/>
                <w:i/>
                <w:lang w:val="fr-FR"/>
              </w:rPr>
              <w:t>rpré</w:t>
            </w:r>
            <w:r w:rsidRPr="0042601A">
              <w:rPr>
                <w:rFonts w:asciiTheme="minorHAnsi" w:hAnsiTheme="minorHAnsi" w:cs="Arial"/>
                <w:i/>
                <w:lang w:val="fr-FR"/>
              </w:rPr>
              <w:t xml:space="preserve">tation </w:t>
            </w:r>
            <w:r w:rsidR="008B3F24" w:rsidRPr="0042601A">
              <w:rPr>
                <w:rFonts w:asciiTheme="minorHAnsi" w:hAnsiTheme="minorHAnsi" w:cs="Arial"/>
                <w:i/>
                <w:lang w:val="fr-FR"/>
              </w:rPr>
              <w:t>lors des réunions ré</w:t>
            </w:r>
            <w:r w:rsidRPr="0042601A">
              <w:rPr>
                <w:rFonts w:asciiTheme="minorHAnsi" w:hAnsiTheme="minorHAnsi" w:cs="Arial"/>
                <w:i/>
                <w:lang w:val="fr-FR"/>
              </w:rPr>
              <w:t>giona</w:t>
            </w:r>
            <w:r w:rsidR="008B3F24" w:rsidRPr="0042601A">
              <w:rPr>
                <w:rFonts w:asciiTheme="minorHAnsi" w:hAnsiTheme="minorHAnsi" w:cs="Arial"/>
                <w:i/>
                <w:lang w:val="fr-FR"/>
              </w:rPr>
              <w:t>les</w:t>
            </w:r>
          </w:p>
        </w:tc>
        <w:tc>
          <w:tcPr>
            <w:tcW w:w="1021" w:type="dxa"/>
            <w:vAlign w:val="center"/>
          </w:tcPr>
          <w:p w14:paraId="1EDD5AD1"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2CF1CF28"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170" w:type="dxa"/>
            <w:vAlign w:val="center"/>
          </w:tcPr>
          <w:p w14:paraId="53A4F318"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r>
      <w:tr w:rsidR="009E521C" w:rsidRPr="0042601A" w14:paraId="1249495B" w14:textId="77777777" w:rsidTr="009E521C">
        <w:trPr>
          <w:cantSplit/>
        </w:trPr>
        <w:tc>
          <w:tcPr>
            <w:tcW w:w="1446" w:type="dxa"/>
            <w:vMerge w:val="restart"/>
          </w:tcPr>
          <w:p w14:paraId="219298E4" w14:textId="466FEBFC" w:rsidR="00C47210" w:rsidRPr="0042601A" w:rsidRDefault="0053193C" w:rsidP="0053193C">
            <w:pPr>
              <w:rPr>
                <w:rFonts w:asciiTheme="minorHAnsi" w:hAnsiTheme="minorHAnsi" w:cs="Arial"/>
                <w:lang w:val="fr-FR"/>
              </w:rPr>
            </w:pPr>
            <w:r w:rsidRPr="0042601A">
              <w:rPr>
                <w:rFonts w:asciiTheme="minorHAnsi" w:hAnsiTheme="minorHAnsi" w:cs="Arial"/>
                <w:lang w:val="fr-FR"/>
              </w:rPr>
              <w:t>Comité permanent</w:t>
            </w:r>
          </w:p>
        </w:tc>
        <w:tc>
          <w:tcPr>
            <w:tcW w:w="4630" w:type="dxa"/>
            <w:vAlign w:val="center"/>
          </w:tcPr>
          <w:p w14:paraId="10002AD6" w14:textId="77777777" w:rsidR="00C47210" w:rsidRPr="0042601A" w:rsidRDefault="00C47210" w:rsidP="008872C0">
            <w:pPr>
              <w:rPr>
                <w:rFonts w:asciiTheme="minorHAnsi" w:hAnsiTheme="minorHAnsi" w:cs="Arial"/>
                <w:lang w:val="fr-FR"/>
              </w:rPr>
            </w:pPr>
            <w:r w:rsidRPr="0042601A">
              <w:rPr>
                <w:rFonts w:asciiTheme="minorHAnsi" w:hAnsiTheme="minorHAnsi" w:cs="Arial"/>
                <w:lang w:val="fr-FR"/>
              </w:rPr>
              <w:t>Documents</w:t>
            </w:r>
          </w:p>
        </w:tc>
        <w:tc>
          <w:tcPr>
            <w:tcW w:w="1021" w:type="dxa"/>
            <w:vAlign w:val="center"/>
          </w:tcPr>
          <w:p w14:paraId="71781C92"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27ECFC29" w14:textId="77777777" w:rsidR="00C47210" w:rsidRPr="0042601A" w:rsidRDefault="00AB24AA"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170" w:type="dxa"/>
            <w:vAlign w:val="center"/>
          </w:tcPr>
          <w:p w14:paraId="499272C2" w14:textId="77777777" w:rsidR="00C47210" w:rsidRPr="0042601A" w:rsidRDefault="00AB24AA" w:rsidP="008872C0">
            <w:pPr>
              <w:jc w:val="center"/>
              <w:rPr>
                <w:rFonts w:asciiTheme="minorHAnsi" w:hAnsiTheme="minorHAnsi" w:cs="Arial"/>
                <w:lang w:val="fr-FR"/>
              </w:rPr>
            </w:pPr>
            <w:r w:rsidRPr="0042601A">
              <w:rPr>
                <w:rFonts w:asciiTheme="minorHAnsi" w:hAnsiTheme="minorHAnsi" w:cs="Arial"/>
                <w:lang w:val="fr-FR"/>
              </w:rPr>
              <w:sym w:font="Wingdings" w:char="F0FC"/>
            </w:r>
          </w:p>
        </w:tc>
      </w:tr>
      <w:tr w:rsidR="009E521C" w:rsidRPr="0042601A" w14:paraId="422D6B6F" w14:textId="77777777" w:rsidTr="009E521C">
        <w:trPr>
          <w:cantSplit/>
        </w:trPr>
        <w:tc>
          <w:tcPr>
            <w:tcW w:w="1446" w:type="dxa"/>
            <w:vMerge/>
          </w:tcPr>
          <w:p w14:paraId="208FE979" w14:textId="77777777" w:rsidR="00C47210" w:rsidRPr="0042601A" w:rsidRDefault="00C47210" w:rsidP="008872C0">
            <w:pPr>
              <w:rPr>
                <w:rFonts w:asciiTheme="minorHAnsi" w:hAnsiTheme="minorHAnsi" w:cs="Arial"/>
                <w:lang w:val="fr-FR"/>
              </w:rPr>
            </w:pPr>
          </w:p>
        </w:tc>
        <w:tc>
          <w:tcPr>
            <w:tcW w:w="4630" w:type="dxa"/>
          </w:tcPr>
          <w:p w14:paraId="4BFC9063" w14:textId="4DFDEFCA" w:rsidR="00C47210" w:rsidRPr="0042601A" w:rsidRDefault="0053193C" w:rsidP="00992B88">
            <w:pPr>
              <w:rPr>
                <w:rFonts w:asciiTheme="minorHAnsi" w:hAnsiTheme="minorHAnsi" w:cs="Arial"/>
                <w:lang w:val="fr-FR"/>
              </w:rPr>
            </w:pPr>
            <w:r w:rsidRPr="0042601A">
              <w:rPr>
                <w:rFonts w:asciiTheme="minorHAnsi" w:hAnsiTheme="minorHAnsi" w:cs="Arial"/>
                <w:lang w:val="fr-FR"/>
              </w:rPr>
              <w:t xml:space="preserve">Interprétation en </w:t>
            </w:r>
            <w:r w:rsidR="00820797" w:rsidRPr="0042601A">
              <w:rPr>
                <w:rFonts w:asciiTheme="minorHAnsi" w:hAnsiTheme="minorHAnsi" w:cs="Arial"/>
                <w:lang w:val="fr-FR"/>
              </w:rPr>
              <w:t xml:space="preserve">salle </w:t>
            </w:r>
            <w:r w:rsidRPr="0042601A">
              <w:rPr>
                <w:rFonts w:asciiTheme="minorHAnsi" w:hAnsiTheme="minorHAnsi" w:cs="Arial"/>
                <w:lang w:val="fr-FR"/>
              </w:rPr>
              <w:t>plénière</w:t>
            </w:r>
            <w:r w:rsidR="00992B88" w:rsidRPr="0042601A">
              <w:rPr>
                <w:rFonts w:asciiTheme="minorHAnsi" w:hAnsiTheme="minorHAnsi" w:cs="Arial"/>
                <w:lang w:val="fr-FR"/>
              </w:rPr>
              <w:t xml:space="preserve"> </w:t>
            </w:r>
          </w:p>
        </w:tc>
        <w:tc>
          <w:tcPr>
            <w:tcW w:w="1021" w:type="dxa"/>
            <w:vAlign w:val="center"/>
          </w:tcPr>
          <w:p w14:paraId="333C001B"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1FDCD2FE"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170" w:type="dxa"/>
            <w:vAlign w:val="center"/>
          </w:tcPr>
          <w:p w14:paraId="7597232D"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r>
      <w:tr w:rsidR="009E521C" w:rsidRPr="0042601A" w14:paraId="1815BE2B" w14:textId="77777777" w:rsidTr="009E521C">
        <w:trPr>
          <w:cantSplit/>
        </w:trPr>
        <w:tc>
          <w:tcPr>
            <w:tcW w:w="1446" w:type="dxa"/>
            <w:vMerge/>
          </w:tcPr>
          <w:p w14:paraId="637F655A" w14:textId="77777777" w:rsidR="00992B88" w:rsidRPr="0042601A" w:rsidRDefault="00992B88" w:rsidP="008872C0">
            <w:pPr>
              <w:rPr>
                <w:rFonts w:asciiTheme="minorHAnsi" w:hAnsiTheme="minorHAnsi" w:cs="Arial"/>
                <w:lang w:val="fr-FR"/>
              </w:rPr>
            </w:pPr>
          </w:p>
        </w:tc>
        <w:tc>
          <w:tcPr>
            <w:tcW w:w="4630" w:type="dxa"/>
          </w:tcPr>
          <w:p w14:paraId="29601A58" w14:textId="2EB1AD98" w:rsidR="00992B88" w:rsidRPr="0042601A" w:rsidRDefault="00820797" w:rsidP="00155988">
            <w:pPr>
              <w:rPr>
                <w:rFonts w:asciiTheme="minorHAnsi" w:hAnsiTheme="minorHAnsi" w:cs="Arial"/>
                <w:i/>
                <w:lang w:val="fr-FR"/>
              </w:rPr>
            </w:pPr>
            <w:r w:rsidRPr="0042601A">
              <w:rPr>
                <w:rFonts w:asciiTheme="minorHAnsi" w:hAnsiTheme="minorHAnsi" w:cs="Arial"/>
                <w:i/>
                <w:lang w:val="fr-FR"/>
              </w:rPr>
              <w:t>Interpré</w:t>
            </w:r>
            <w:r w:rsidR="00992B88" w:rsidRPr="0042601A">
              <w:rPr>
                <w:rFonts w:asciiTheme="minorHAnsi" w:hAnsiTheme="minorHAnsi" w:cs="Arial"/>
                <w:i/>
                <w:lang w:val="fr-FR"/>
              </w:rPr>
              <w:t xml:space="preserve">tation </w:t>
            </w:r>
            <w:r w:rsidRPr="0042601A">
              <w:rPr>
                <w:rFonts w:asciiTheme="minorHAnsi" w:hAnsiTheme="minorHAnsi" w:cs="Arial"/>
                <w:i/>
                <w:lang w:val="fr-FR"/>
              </w:rPr>
              <w:t xml:space="preserve">en salle plénière </w:t>
            </w:r>
            <w:r w:rsidR="002B546A" w:rsidRPr="0042601A">
              <w:rPr>
                <w:rFonts w:asciiTheme="minorHAnsi" w:hAnsiTheme="minorHAnsi" w:cs="Arial"/>
                <w:i/>
                <w:lang w:val="fr-FR"/>
              </w:rPr>
              <w:t xml:space="preserve">pour le </w:t>
            </w:r>
            <w:r w:rsidR="00155988" w:rsidRPr="0042601A">
              <w:rPr>
                <w:rFonts w:asciiTheme="minorHAnsi" w:hAnsiTheme="minorHAnsi" w:cs="Arial"/>
                <w:i/>
                <w:lang w:val="fr-FR"/>
              </w:rPr>
              <w:t>Groupe de travail sur la gestion et les sous-groupes</w:t>
            </w:r>
          </w:p>
        </w:tc>
        <w:tc>
          <w:tcPr>
            <w:tcW w:w="1021" w:type="dxa"/>
            <w:vAlign w:val="center"/>
          </w:tcPr>
          <w:p w14:paraId="66DF63FB" w14:textId="77777777" w:rsidR="00992B88" w:rsidRPr="0042601A" w:rsidRDefault="00992B88"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230B6F00" w14:textId="77777777" w:rsidR="00992B88" w:rsidRPr="0042601A" w:rsidRDefault="00992B88"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170" w:type="dxa"/>
            <w:vAlign w:val="center"/>
          </w:tcPr>
          <w:p w14:paraId="08AE0C2D" w14:textId="77777777" w:rsidR="00992B88" w:rsidRPr="0042601A" w:rsidRDefault="00992B88" w:rsidP="008872C0">
            <w:pPr>
              <w:jc w:val="center"/>
              <w:rPr>
                <w:rFonts w:asciiTheme="minorHAnsi" w:hAnsiTheme="minorHAnsi" w:cs="Arial"/>
                <w:lang w:val="fr-FR"/>
              </w:rPr>
            </w:pPr>
            <w:r w:rsidRPr="0042601A">
              <w:rPr>
                <w:rFonts w:asciiTheme="minorHAnsi" w:hAnsiTheme="minorHAnsi" w:cs="Arial"/>
                <w:lang w:val="fr-FR"/>
              </w:rPr>
              <w:sym w:font="Wingdings" w:char="F0FC"/>
            </w:r>
          </w:p>
        </w:tc>
      </w:tr>
      <w:tr w:rsidR="009E521C" w:rsidRPr="0042601A" w14:paraId="42241B76" w14:textId="77777777" w:rsidTr="009E521C">
        <w:trPr>
          <w:cantSplit/>
        </w:trPr>
        <w:tc>
          <w:tcPr>
            <w:tcW w:w="1446" w:type="dxa"/>
            <w:vMerge/>
          </w:tcPr>
          <w:p w14:paraId="152D245B" w14:textId="77777777" w:rsidR="00C47210" w:rsidRPr="0042601A" w:rsidRDefault="00C47210" w:rsidP="008872C0">
            <w:pPr>
              <w:rPr>
                <w:rFonts w:asciiTheme="minorHAnsi" w:hAnsiTheme="minorHAnsi" w:cs="Arial"/>
                <w:lang w:val="fr-FR"/>
              </w:rPr>
            </w:pPr>
          </w:p>
        </w:tc>
        <w:tc>
          <w:tcPr>
            <w:tcW w:w="4630" w:type="dxa"/>
          </w:tcPr>
          <w:p w14:paraId="7FD87B64" w14:textId="2096B5FC" w:rsidR="00C47210" w:rsidRPr="0042601A" w:rsidRDefault="0053193C" w:rsidP="00113CDA">
            <w:pPr>
              <w:rPr>
                <w:rFonts w:asciiTheme="minorHAnsi" w:hAnsiTheme="minorHAnsi" w:cs="Arial"/>
                <w:i/>
                <w:lang w:val="fr-FR"/>
              </w:rPr>
            </w:pPr>
            <w:r w:rsidRPr="0042601A">
              <w:rPr>
                <w:rFonts w:asciiTheme="minorHAnsi" w:hAnsiTheme="minorHAnsi" w:cs="Arial"/>
                <w:i/>
                <w:lang w:val="fr-FR"/>
              </w:rPr>
              <w:t xml:space="preserve">Interprétation en </w:t>
            </w:r>
            <w:r w:rsidR="00113CDA" w:rsidRPr="0042601A">
              <w:rPr>
                <w:rFonts w:asciiTheme="minorHAnsi" w:hAnsiTheme="minorHAnsi" w:cs="Arial"/>
                <w:i/>
                <w:lang w:val="fr-FR"/>
              </w:rPr>
              <w:t>ateliers et autres séances</w:t>
            </w:r>
            <w:r w:rsidRPr="0042601A">
              <w:rPr>
                <w:rFonts w:asciiTheme="minorHAnsi" w:hAnsiTheme="minorHAnsi" w:cs="Arial"/>
                <w:i/>
                <w:lang w:val="fr-FR"/>
              </w:rPr>
              <w:t xml:space="preserve"> </w:t>
            </w:r>
          </w:p>
        </w:tc>
        <w:tc>
          <w:tcPr>
            <w:tcW w:w="1021" w:type="dxa"/>
            <w:vAlign w:val="center"/>
          </w:tcPr>
          <w:p w14:paraId="2F029E58"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128168EB"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c>
          <w:tcPr>
            <w:tcW w:w="1170" w:type="dxa"/>
            <w:vAlign w:val="center"/>
          </w:tcPr>
          <w:p w14:paraId="09A2B5C6"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r>
      <w:tr w:rsidR="009E521C" w:rsidRPr="0042601A" w14:paraId="79A9787B" w14:textId="77777777" w:rsidTr="009E521C">
        <w:trPr>
          <w:cantSplit/>
        </w:trPr>
        <w:tc>
          <w:tcPr>
            <w:tcW w:w="1446" w:type="dxa"/>
            <w:vMerge w:val="restart"/>
          </w:tcPr>
          <w:p w14:paraId="7E3E4FFC" w14:textId="5BEB70C4" w:rsidR="00C47210" w:rsidRPr="0042601A" w:rsidRDefault="00155988" w:rsidP="00155988">
            <w:pPr>
              <w:rPr>
                <w:rFonts w:asciiTheme="minorHAnsi" w:hAnsiTheme="minorHAnsi" w:cs="Arial"/>
                <w:lang w:val="fr-FR"/>
              </w:rPr>
            </w:pPr>
            <w:r w:rsidRPr="0042601A">
              <w:rPr>
                <w:rFonts w:asciiTheme="minorHAnsi" w:hAnsiTheme="minorHAnsi" w:cs="Arial"/>
                <w:lang w:val="fr-FR"/>
              </w:rPr>
              <w:t>GEST</w:t>
            </w:r>
            <w:r w:rsidR="00C47210" w:rsidRPr="0042601A">
              <w:rPr>
                <w:rFonts w:asciiTheme="minorHAnsi" w:hAnsiTheme="minorHAnsi" w:cs="Arial"/>
                <w:lang w:val="fr-FR"/>
              </w:rPr>
              <w:t xml:space="preserve"> </w:t>
            </w:r>
            <w:r w:rsidR="00763108" w:rsidRPr="0042601A">
              <w:rPr>
                <w:rFonts w:asciiTheme="minorHAnsi" w:hAnsiTheme="minorHAnsi" w:cs="Arial"/>
                <w:lang w:val="fr-FR"/>
              </w:rPr>
              <w:t>(s</w:t>
            </w:r>
            <w:r w:rsidRPr="0042601A">
              <w:rPr>
                <w:rFonts w:asciiTheme="minorHAnsi" w:hAnsiTheme="minorHAnsi" w:cs="Arial"/>
                <w:lang w:val="fr-FR"/>
              </w:rPr>
              <w:t>ous ré</w:t>
            </w:r>
            <w:r w:rsidR="009E521C" w:rsidRPr="0042601A">
              <w:rPr>
                <w:rFonts w:asciiTheme="minorHAnsi" w:hAnsiTheme="minorHAnsi" w:cs="Arial"/>
                <w:lang w:val="fr-FR"/>
              </w:rPr>
              <w:t>serve des ressources disponibles</w:t>
            </w:r>
            <w:r w:rsidR="00763108" w:rsidRPr="0042601A">
              <w:rPr>
                <w:rFonts w:asciiTheme="minorHAnsi" w:hAnsiTheme="minorHAnsi" w:cs="Arial"/>
                <w:lang w:val="fr-FR"/>
              </w:rPr>
              <w:t>)</w:t>
            </w:r>
          </w:p>
        </w:tc>
        <w:tc>
          <w:tcPr>
            <w:tcW w:w="4630" w:type="dxa"/>
          </w:tcPr>
          <w:p w14:paraId="378F79BF" w14:textId="77777777" w:rsidR="00C47210" w:rsidRPr="0042601A" w:rsidRDefault="00C47210" w:rsidP="008872C0">
            <w:pPr>
              <w:rPr>
                <w:rFonts w:asciiTheme="minorHAnsi" w:hAnsiTheme="minorHAnsi" w:cs="Arial"/>
                <w:i/>
                <w:lang w:val="fr-FR"/>
              </w:rPr>
            </w:pPr>
            <w:r w:rsidRPr="0042601A">
              <w:rPr>
                <w:rFonts w:asciiTheme="minorHAnsi" w:hAnsiTheme="minorHAnsi" w:cs="Arial"/>
                <w:i/>
                <w:lang w:val="fr-FR"/>
              </w:rPr>
              <w:t>Documents</w:t>
            </w:r>
          </w:p>
        </w:tc>
        <w:tc>
          <w:tcPr>
            <w:tcW w:w="1021" w:type="dxa"/>
            <w:vAlign w:val="center"/>
          </w:tcPr>
          <w:p w14:paraId="163E7054"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7467F51E"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c>
          <w:tcPr>
            <w:tcW w:w="1170" w:type="dxa"/>
            <w:vAlign w:val="center"/>
          </w:tcPr>
          <w:p w14:paraId="53337F5A"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r>
      <w:tr w:rsidR="009E521C" w:rsidRPr="0042601A" w14:paraId="587604AA" w14:textId="77777777" w:rsidTr="009E521C">
        <w:trPr>
          <w:cantSplit/>
        </w:trPr>
        <w:tc>
          <w:tcPr>
            <w:tcW w:w="1446" w:type="dxa"/>
            <w:vMerge/>
          </w:tcPr>
          <w:p w14:paraId="75801040" w14:textId="77777777" w:rsidR="00C47210" w:rsidRPr="0042601A" w:rsidRDefault="00C47210" w:rsidP="008872C0">
            <w:pPr>
              <w:rPr>
                <w:rFonts w:asciiTheme="minorHAnsi" w:hAnsiTheme="minorHAnsi" w:cs="Arial"/>
                <w:lang w:val="fr-FR"/>
              </w:rPr>
            </w:pPr>
          </w:p>
        </w:tc>
        <w:tc>
          <w:tcPr>
            <w:tcW w:w="4630" w:type="dxa"/>
          </w:tcPr>
          <w:p w14:paraId="4CFC53F8" w14:textId="5DB1840B" w:rsidR="00C47210" w:rsidRPr="0042601A" w:rsidRDefault="0053193C" w:rsidP="008872C0">
            <w:pPr>
              <w:rPr>
                <w:rFonts w:asciiTheme="minorHAnsi" w:hAnsiTheme="minorHAnsi" w:cs="Arial"/>
                <w:i/>
                <w:lang w:val="fr-FR"/>
              </w:rPr>
            </w:pPr>
            <w:r w:rsidRPr="0042601A">
              <w:rPr>
                <w:rFonts w:asciiTheme="minorHAnsi" w:hAnsiTheme="minorHAnsi" w:cs="Arial"/>
                <w:i/>
                <w:lang w:val="fr-FR"/>
              </w:rPr>
              <w:t>Interprétation en plénière</w:t>
            </w:r>
          </w:p>
        </w:tc>
        <w:tc>
          <w:tcPr>
            <w:tcW w:w="1021" w:type="dxa"/>
            <w:vAlign w:val="center"/>
          </w:tcPr>
          <w:p w14:paraId="072E4084"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146DBF41"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c>
          <w:tcPr>
            <w:tcW w:w="1170" w:type="dxa"/>
            <w:vAlign w:val="center"/>
          </w:tcPr>
          <w:p w14:paraId="514ED609"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r>
      <w:tr w:rsidR="009E521C" w:rsidRPr="0042601A" w14:paraId="32F23C4B" w14:textId="77777777" w:rsidTr="009E521C">
        <w:trPr>
          <w:cantSplit/>
        </w:trPr>
        <w:tc>
          <w:tcPr>
            <w:tcW w:w="1446" w:type="dxa"/>
            <w:vMerge/>
          </w:tcPr>
          <w:p w14:paraId="429DCF17" w14:textId="77777777" w:rsidR="00C47210" w:rsidRPr="0042601A" w:rsidRDefault="00C47210" w:rsidP="008872C0">
            <w:pPr>
              <w:rPr>
                <w:rFonts w:asciiTheme="minorHAnsi" w:hAnsiTheme="minorHAnsi" w:cs="Arial"/>
                <w:lang w:val="fr-FR"/>
              </w:rPr>
            </w:pPr>
          </w:p>
        </w:tc>
        <w:tc>
          <w:tcPr>
            <w:tcW w:w="4630" w:type="dxa"/>
          </w:tcPr>
          <w:p w14:paraId="3B1E7D52" w14:textId="50D03CF8" w:rsidR="00C47210" w:rsidRPr="0042601A" w:rsidRDefault="00155988" w:rsidP="00113CDA">
            <w:pPr>
              <w:rPr>
                <w:rFonts w:asciiTheme="minorHAnsi" w:hAnsiTheme="minorHAnsi" w:cs="Arial"/>
                <w:i/>
                <w:lang w:val="fr-FR"/>
              </w:rPr>
            </w:pPr>
            <w:r w:rsidRPr="0042601A">
              <w:rPr>
                <w:rFonts w:asciiTheme="minorHAnsi" w:hAnsiTheme="minorHAnsi" w:cs="Arial"/>
                <w:i/>
                <w:lang w:val="fr-FR"/>
              </w:rPr>
              <w:t xml:space="preserve">Interprétation en </w:t>
            </w:r>
            <w:r w:rsidR="00113CDA" w:rsidRPr="0042601A">
              <w:rPr>
                <w:rFonts w:asciiTheme="minorHAnsi" w:hAnsiTheme="minorHAnsi" w:cs="Arial"/>
                <w:i/>
                <w:lang w:val="fr-FR"/>
              </w:rPr>
              <w:t>ateliers et autres séances</w:t>
            </w:r>
            <w:r w:rsidRPr="0042601A">
              <w:rPr>
                <w:rFonts w:asciiTheme="minorHAnsi" w:hAnsiTheme="minorHAnsi" w:cs="Arial"/>
                <w:i/>
                <w:lang w:val="fr-FR"/>
              </w:rPr>
              <w:t xml:space="preserve"> </w:t>
            </w:r>
          </w:p>
        </w:tc>
        <w:tc>
          <w:tcPr>
            <w:tcW w:w="1021" w:type="dxa"/>
            <w:vAlign w:val="center"/>
          </w:tcPr>
          <w:p w14:paraId="1BBA9612"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601BFDDD"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c>
          <w:tcPr>
            <w:tcW w:w="1170" w:type="dxa"/>
            <w:vAlign w:val="center"/>
          </w:tcPr>
          <w:p w14:paraId="2CE6F282"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t>X</w:t>
            </w:r>
          </w:p>
        </w:tc>
      </w:tr>
      <w:tr w:rsidR="009E521C" w:rsidRPr="0042601A" w14:paraId="7E8E3B30" w14:textId="77777777" w:rsidTr="009E521C">
        <w:trPr>
          <w:cantSplit/>
        </w:trPr>
        <w:tc>
          <w:tcPr>
            <w:tcW w:w="1446" w:type="dxa"/>
            <w:vMerge w:val="restart"/>
          </w:tcPr>
          <w:p w14:paraId="11FFE5A3" w14:textId="432EC3BA" w:rsidR="00C47210" w:rsidRPr="0042601A" w:rsidRDefault="003771FD" w:rsidP="003771FD">
            <w:pPr>
              <w:rPr>
                <w:rFonts w:asciiTheme="minorHAnsi" w:hAnsiTheme="minorHAnsi" w:cs="Arial"/>
                <w:lang w:val="fr-FR"/>
              </w:rPr>
            </w:pPr>
            <w:r w:rsidRPr="0042601A">
              <w:rPr>
                <w:rFonts w:asciiTheme="minorHAnsi" w:hAnsiTheme="minorHAnsi" w:cs="Arial"/>
                <w:lang w:val="fr-FR"/>
              </w:rPr>
              <w:t>Site w</w:t>
            </w:r>
            <w:r w:rsidR="00C47210" w:rsidRPr="0042601A">
              <w:rPr>
                <w:rFonts w:asciiTheme="minorHAnsi" w:hAnsiTheme="minorHAnsi" w:cs="Arial"/>
                <w:lang w:val="fr-FR"/>
              </w:rPr>
              <w:t xml:space="preserve">eb </w:t>
            </w:r>
          </w:p>
        </w:tc>
        <w:tc>
          <w:tcPr>
            <w:tcW w:w="4630" w:type="dxa"/>
          </w:tcPr>
          <w:p w14:paraId="21195045" w14:textId="34EB3EB4" w:rsidR="00C47210" w:rsidRPr="0042601A" w:rsidRDefault="00C47210" w:rsidP="008872C0">
            <w:pPr>
              <w:rPr>
                <w:rFonts w:asciiTheme="minorHAnsi" w:hAnsiTheme="minorHAnsi" w:cs="Arial"/>
                <w:lang w:val="fr-FR"/>
              </w:rPr>
            </w:pPr>
            <w:r w:rsidRPr="0042601A">
              <w:rPr>
                <w:rFonts w:asciiTheme="minorHAnsi" w:hAnsiTheme="minorHAnsi" w:cs="Arial"/>
                <w:lang w:val="fr-FR"/>
              </w:rPr>
              <w:t>Text</w:t>
            </w:r>
            <w:r w:rsidR="0053193C" w:rsidRPr="0042601A">
              <w:rPr>
                <w:rFonts w:asciiTheme="minorHAnsi" w:hAnsiTheme="minorHAnsi" w:cs="Arial"/>
                <w:lang w:val="fr-FR"/>
              </w:rPr>
              <w:t>e</w:t>
            </w:r>
            <w:r w:rsidRPr="0042601A">
              <w:rPr>
                <w:rFonts w:asciiTheme="minorHAnsi" w:hAnsiTheme="minorHAnsi" w:cs="Arial"/>
                <w:lang w:val="fr-FR"/>
              </w:rPr>
              <w:t xml:space="preserve"> </w:t>
            </w:r>
          </w:p>
        </w:tc>
        <w:tc>
          <w:tcPr>
            <w:tcW w:w="1021" w:type="dxa"/>
            <w:vAlign w:val="center"/>
          </w:tcPr>
          <w:p w14:paraId="6329276E"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3CDA81ED"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170" w:type="dxa"/>
            <w:vAlign w:val="center"/>
          </w:tcPr>
          <w:p w14:paraId="25B72835"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r>
      <w:tr w:rsidR="009E521C" w:rsidRPr="0042601A" w14:paraId="1E7A1731" w14:textId="77777777" w:rsidTr="009E521C">
        <w:trPr>
          <w:cantSplit/>
        </w:trPr>
        <w:tc>
          <w:tcPr>
            <w:tcW w:w="1446" w:type="dxa"/>
            <w:vMerge/>
          </w:tcPr>
          <w:p w14:paraId="31819AA6" w14:textId="77777777" w:rsidR="00C47210" w:rsidRPr="0042601A" w:rsidRDefault="00C47210" w:rsidP="008872C0">
            <w:pPr>
              <w:rPr>
                <w:rFonts w:asciiTheme="minorHAnsi" w:hAnsiTheme="minorHAnsi" w:cs="Arial"/>
                <w:lang w:val="fr-FR"/>
              </w:rPr>
            </w:pPr>
          </w:p>
        </w:tc>
        <w:tc>
          <w:tcPr>
            <w:tcW w:w="4630" w:type="dxa"/>
          </w:tcPr>
          <w:p w14:paraId="54168FAC" w14:textId="59634A29" w:rsidR="00C47210" w:rsidRPr="0042601A" w:rsidRDefault="003771FD" w:rsidP="003771FD">
            <w:pPr>
              <w:rPr>
                <w:rFonts w:asciiTheme="minorHAnsi" w:hAnsiTheme="minorHAnsi" w:cs="Arial"/>
                <w:lang w:val="fr-FR"/>
              </w:rPr>
            </w:pPr>
            <w:r w:rsidRPr="0042601A">
              <w:rPr>
                <w:rFonts w:asciiTheme="minorHAnsi" w:hAnsiTheme="minorHAnsi" w:cs="Arial"/>
                <w:lang w:val="fr-FR"/>
              </w:rPr>
              <w:t>La majorité des p</w:t>
            </w:r>
            <w:r w:rsidR="00C47210" w:rsidRPr="0042601A">
              <w:rPr>
                <w:rFonts w:asciiTheme="minorHAnsi" w:hAnsiTheme="minorHAnsi" w:cs="Arial"/>
                <w:lang w:val="fr-FR"/>
              </w:rPr>
              <w:t xml:space="preserve">ublications / </w:t>
            </w:r>
            <w:r w:rsidRPr="0042601A">
              <w:rPr>
                <w:rFonts w:asciiTheme="minorHAnsi" w:hAnsiTheme="minorHAnsi" w:cs="Arial"/>
                <w:lang w:val="fr-FR"/>
              </w:rPr>
              <w:t>orientation</w:t>
            </w:r>
          </w:p>
        </w:tc>
        <w:tc>
          <w:tcPr>
            <w:tcW w:w="1021" w:type="dxa"/>
            <w:vAlign w:val="center"/>
          </w:tcPr>
          <w:p w14:paraId="00928A43"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099" w:type="dxa"/>
            <w:vAlign w:val="center"/>
          </w:tcPr>
          <w:p w14:paraId="10CED87A"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c>
          <w:tcPr>
            <w:tcW w:w="1170" w:type="dxa"/>
            <w:vAlign w:val="center"/>
          </w:tcPr>
          <w:p w14:paraId="6A537345" w14:textId="77777777" w:rsidR="00C47210" w:rsidRPr="0042601A" w:rsidRDefault="00C47210" w:rsidP="008872C0">
            <w:pPr>
              <w:jc w:val="center"/>
              <w:rPr>
                <w:rFonts w:asciiTheme="minorHAnsi" w:hAnsiTheme="minorHAnsi" w:cs="Arial"/>
                <w:lang w:val="fr-FR"/>
              </w:rPr>
            </w:pPr>
            <w:r w:rsidRPr="0042601A">
              <w:rPr>
                <w:rFonts w:asciiTheme="minorHAnsi" w:hAnsiTheme="minorHAnsi" w:cs="Arial"/>
                <w:lang w:val="fr-FR"/>
              </w:rPr>
              <w:sym w:font="Wingdings" w:char="F0FC"/>
            </w:r>
          </w:p>
        </w:tc>
      </w:tr>
    </w:tbl>
    <w:p w14:paraId="4CD86AFF" w14:textId="77777777" w:rsidR="00C47210" w:rsidRPr="0042601A" w:rsidRDefault="00C47210" w:rsidP="00C02874">
      <w:pPr>
        <w:rPr>
          <w:rFonts w:asciiTheme="minorHAnsi" w:hAnsiTheme="minorHAnsi" w:cs="Arial"/>
          <w:lang w:val="fr-FR"/>
        </w:rPr>
      </w:pPr>
    </w:p>
    <w:p w14:paraId="258D9B52" w14:textId="4488DC9E" w:rsidR="00984F67" w:rsidRPr="0042601A" w:rsidRDefault="003771FD"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Comme le montre le tableau</w:t>
      </w:r>
      <w:r w:rsidR="0024491D"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bien que </w:t>
      </w:r>
      <w:r w:rsidR="009E521C" w:rsidRPr="0042601A">
        <w:rPr>
          <w:rFonts w:asciiTheme="minorHAnsi" w:eastAsiaTheme="minorHAnsi" w:hAnsiTheme="minorHAnsi" w:cstheme="minorHAnsi"/>
          <w:bCs/>
          <w:szCs w:val="22"/>
        </w:rPr>
        <w:t xml:space="preserve">le français et </w:t>
      </w:r>
      <w:r w:rsidRPr="0042601A">
        <w:rPr>
          <w:rFonts w:asciiTheme="minorHAnsi" w:eastAsiaTheme="minorHAnsi" w:hAnsiTheme="minorHAnsi" w:cstheme="minorHAnsi"/>
          <w:bCs/>
          <w:szCs w:val="22"/>
        </w:rPr>
        <w:t xml:space="preserve">l’espagnol soient des </w:t>
      </w:r>
      <w:r w:rsidR="00955823" w:rsidRPr="0042601A">
        <w:rPr>
          <w:rFonts w:asciiTheme="minorHAnsi" w:eastAsiaTheme="minorHAnsi" w:hAnsiTheme="minorHAnsi" w:cstheme="minorHAnsi"/>
          <w:bCs/>
          <w:szCs w:val="22"/>
        </w:rPr>
        <w:t xml:space="preserve">langues officielles de la </w:t>
      </w:r>
      <w:r w:rsidR="00EA09A2" w:rsidRPr="0042601A">
        <w:rPr>
          <w:rFonts w:asciiTheme="minorHAnsi" w:eastAsiaTheme="minorHAnsi" w:hAnsiTheme="minorHAnsi" w:cstheme="minorHAnsi"/>
          <w:bCs/>
          <w:szCs w:val="22"/>
        </w:rPr>
        <w:t xml:space="preserve">Convention, </w:t>
      </w:r>
      <w:r w:rsidR="00001D38" w:rsidRPr="0042601A">
        <w:rPr>
          <w:rFonts w:asciiTheme="minorHAnsi" w:eastAsiaTheme="minorHAnsi" w:hAnsiTheme="minorHAnsi" w:cstheme="minorHAnsi"/>
          <w:bCs/>
          <w:szCs w:val="22"/>
        </w:rPr>
        <w:t>le</w:t>
      </w:r>
      <w:r w:rsidR="009E521C" w:rsidRPr="0042601A">
        <w:rPr>
          <w:rFonts w:asciiTheme="minorHAnsi" w:eastAsiaTheme="minorHAnsi" w:hAnsiTheme="minorHAnsi" w:cstheme="minorHAnsi"/>
          <w:bCs/>
          <w:szCs w:val="22"/>
        </w:rPr>
        <w:t>s prestations dans ces langues</w:t>
      </w:r>
      <w:r w:rsidR="00001D38" w:rsidRPr="0042601A">
        <w:rPr>
          <w:rFonts w:asciiTheme="minorHAnsi" w:eastAsiaTheme="minorHAnsi" w:hAnsiTheme="minorHAnsi" w:cstheme="minorHAnsi"/>
          <w:bCs/>
          <w:szCs w:val="22"/>
        </w:rPr>
        <w:t xml:space="preserve"> ne sont pas entièrement intégrées dans ses travaux</w:t>
      </w:r>
      <w:r w:rsidR="00EA09A2" w:rsidRPr="0042601A">
        <w:rPr>
          <w:rFonts w:asciiTheme="minorHAnsi" w:eastAsiaTheme="minorHAnsi" w:hAnsiTheme="minorHAnsi" w:cstheme="minorHAnsi"/>
          <w:bCs/>
          <w:szCs w:val="22"/>
        </w:rPr>
        <w:t>.</w:t>
      </w:r>
      <w:r w:rsidR="009579E9" w:rsidRPr="0042601A">
        <w:rPr>
          <w:rFonts w:asciiTheme="minorHAnsi" w:eastAsiaTheme="minorHAnsi" w:hAnsiTheme="minorHAnsi" w:cstheme="minorHAnsi"/>
          <w:bCs/>
          <w:szCs w:val="22"/>
        </w:rPr>
        <w:t xml:space="preserve"> </w:t>
      </w:r>
    </w:p>
    <w:p w14:paraId="448C54BB" w14:textId="77777777" w:rsidR="00984F67" w:rsidRPr="0042601A" w:rsidRDefault="00984F67" w:rsidP="00984F67">
      <w:pPr>
        <w:pStyle w:val="PlainText"/>
        <w:keepNext/>
        <w:rPr>
          <w:rFonts w:asciiTheme="minorHAnsi" w:eastAsiaTheme="minorHAnsi" w:hAnsiTheme="minorHAnsi" w:cstheme="minorHAnsi"/>
          <w:bCs/>
          <w:szCs w:val="22"/>
        </w:rPr>
      </w:pPr>
    </w:p>
    <w:p w14:paraId="569B6FC3" w14:textId="15581BF9" w:rsidR="00EA09A2" w:rsidRPr="0042601A" w:rsidRDefault="001A7778"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Lors de la 48</w:t>
      </w:r>
      <w:r w:rsidRPr="0042601A">
        <w:rPr>
          <w:rFonts w:asciiTheme="minorHAnsi" w:eastAsiaTheme="minorHAnsi" w:hAnsiTheme="minorHAnsi" w:cstheme="minorHAnsi"/>
          <w:bCs/>
          <w:szCs w:val="22"/>
          <w:vertAlign w:val="superscript"/>
        </w:rPr>
        <w:t>e</w:t>
      </w:r>
      <w:r w:rsidRPr="0042601A">
        <w:rPr>
          <w:rFonts w:asciiTheme="minorHAnsi" w:eastAsiaTheme="minorHAnsi" w:hAnsiTheme="minorHAnsi" w:cstheme="minorHAnsi"/>
          <w:bCs/>
          <w:szCs w:val="22"/>
        </w:rPr>
        <w:t xml:space="preserve"> Réunion du Comité permanent </w:t>
      </w:r>
      <w:r w:rsidR="00EA09A2" w:rsidRPr="0042601A">
        <w:rPr>
          <w:rFonts w:asciiTheme="minorHAnsi" w:eastAsiaTheme="minorHAnsi" w:hAnsiTheme="minorHAnsi" w:cstheme="minorHAnsi"/>
          <w:bCs/>
          <w:szCs w:val="22"/>
        </w:rPr>
        <w:t>(</w:t>
      </w:r>
      <w:r w:rsidR="00EA09A2" w:rsidRPr="0042601A">
        <w:rPr>
          <w:rFonts w:asciiTheme="minorHAnsi" w:hAnsiTheme="minorHAnsi"/>
          <w:bCs/>
          <w:szCs w:val="22"/>
        </w:rPr>
        <w:t>2015)</w:t>
      </w:r>
      <w:r w:rsidR="00EA09A2"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les documents ont été traduits en français et en espagnol avec des fonds prélevés sur l’excédent budgétaire de l’année. À la </w:t>
      </w:r>
      <w:r w:rsidR="00062DC6" w:rsidRPr="0042601A">
        <w:rPr>
          <w:rFonts w:asciiTheme="minorHAnsi" w:eastAsiaTheme="minorHAnsi" w:hAnsiTheme="minorHAnsi" w:cstheme="minorHAnsi"/>
          <w:bCs/>
          <w:szCs w:val="22"/>
        </w:rPr>
        <w:t>COP</w:t>
      </w:r>
      <w:r w:rsidRPr="0042601A">
        <w:rPr>
          <w:rFonts w:asciiTheme="minorHAnsi" w:eastAsiaTheme="minorHAnsi" w:hAnsiTheme="minorHAnsi" w:cstheme="minorHAnsi"/>
          <w:bCs/>
          <w:szCs w:val="22"/>
        </w:rPr>
        <w:t xml:space="preserve">12 (2015), le coût de la traduction de tous les documents du Comité permanent en français et en espagnol pour la période triennale 2016-2018 a été inclus dans le budget administratif (Résolution XII.1). </w:t>
      </w:r>
      <w:r w:rsidR="007A3333" w:rsidRPr="0042601A">
        <w:rPr>
          <w:rFonts w:asciiTheme="minorHAnsi" w:eastAsiaTheme="minorHAnsi" w:hAnsiTheme="minorHAnsi" w:cstheme="minorHAnsi"/>
          <w:bCs/>
          <w:szCs w:val="22"/>
        </w:rPr>
        <w:t xml:space="preserve">La poursuite de la traduction </w:t>
      </w:r>
      <w:r w:rsidR="00334DFF" w:rsidRPr="0042601A">
        <w:rPr>
          <w:rFonts w:asciiTheme="minorHAnsi" w:eastAsiaTheme="minorHAnsi" w:hAnsiTheme="minorHAnsi" w:cstheme="minorHAnsi"/>
          <w:bCs/>
          <w:szCs w:val="22"/>
        </w:rPr>
        <w:t xml:space="preserve">pendant la prochaine période triennale </w:t>
      </w:r>
      <w:r w:rsidR="00340539" w:rsidRPr="0042601A">
        <w:rPr>
          <w:rFonts w:asciiTheme="minorHAnsi" w:eastAsiaTheme="minorHAnsi" w:hAnsiTheme="minorHAnsi" w:cstheme="minorHAnsi"/>
          <w:bCs/>
          <w:szCs w:val="22"/>
        </w:rPr>
        <w:t>dépend de l</w:t>
      </w:r>
      <w:r w:rsidR="006B2352" w:rsidRPr="0042601A">
        <w:rPr>
          <w:rFonts w:asciiTheme="minorHAnsi" w:eastAsiaTheme="minorHAnsi" w:hAnsiTheme="minorHAnsi" w:cstheme="minorHAnsi"/>
          <w:bCs/>
          <w:szCs w:val="22"/>
        </w:rPr>
        <w:t xml:space="preserve">a décision de l’inclure au budget à la </w:t>
      </w:r>
      <w:r w:rsidR="00062DC6" w:rsidRPr="0042601A">
        <w:rPr>
          <w:rFonts w:asciiTheme="minorHAnsi" w:eastAsiaTheme="minorHAnsi" w:hAnsiTheme="minorHAnsi" w:cstheme="minorHAnsi"/>
          <w:bCs/>
          <w:szCs w:val="22"/>
        </w:rPr>
        <w:t>COP</w:t>
      </w:r>
      <w:r w:rsidR="00EA09A2" w:rsidRPr="0042601A">
        <w:rPr>
          <w:rFonts w:asciiTheme="minorHAnsi" w:eastAsiaTheme="minorHAnsi" w:hAnsiTheme="minorHAnsi" w:cstheme="minorHAnsi"/>
          <w:bCs/>
          <w:szCs w:val="22"/>
        </w:rPr>
        <w:t>13.</w:t>
      </w:r>
    </w:p>
    <w:p w14:paraId="241B5FE9" w14:textId="77777777" w:rsidR="00462B2B" w:rsidRPr="0042601A" w:rsidRDefault="00462B2B" w:rsidP="00462B2B">
      <w:pPr>
        <w:pStyle w:val="PlainText"/>
        <w:keepNext/>
        <w:ind w:left="425"/>
        <w:rPr>
          <w:rFonts w:asciiTheme="minorHAnsi" w:eastAsiaTheme="minorHAnsi" w:hAnsiTheme="minorHAnsi" w:cstheme="minorHAnsi"/>
          <w:bCs/>
          <w:szCs w:val="22"/>
        </w:rPr>
      </w:pPr>
    </w:p>
    <w:p w14:paraId="493B3FD7" w14:textId="51847CD4" w:rsidR="00462B2B" w:rsidRPr="0042601A" w:rsidRDefault="0035419D" w:rsidP="003B4BB3">
      <w:pPr>
        <w:pStyle w:val="ListParagraph"/>
        <w:keepNext/>
        <w:spacing w:after="0" w:line="240" w:lineRule="auto"/>
        <w:ind w:left="0"/>
        <w:contextualSpacing w:val="0"/>
        <w:rPr>
          <w:rFonts w:asciiTheme="minorHAnsi" w:hAnsiTheme="minorHAnsi" w:cs="Arial"/>
          <w:u w:val="single"/>
        </w:rPr>
      </w:pPr>
      <w:r w:rsidRPr="0042601A">
        <w:rPr>
          <w:rFonts w:asciiTheme="minorHAnsi" w:hAnsiTheme="minorHAnsi"/>
          <w:u w:val="single"/>
        </w:rPr>
        <w:t>Obstacle</w:t>
      </w:r>
      <w:r w:rsidR="009E521C" w:rsidRPr="0042601A">
        <w:rPr>
          <w:rFonts w:asciiTheme="minorHAnsi" w:hAnsiTheme="minorHAnsi"/>
          <w:u w:val="single"/>
        </w:rPr>
        <w:t>s</w:t>
      </w:r>
      <w:r w:rsidR="00462B2B" w:rsidRPr="0042601A">
        <w:rPr>
          <w:rFonts w:asciiTheme="minorHAnsi" w:hAnsiTheme="minorHAnsi" w:cstheme="minorHAnsi"/>
          <w:u w:val="single"/>
        </w:rPr>
        <w:t xml:space="preserve"> </w:t>
      </w:r>
    </w:p>
    <w:p w14:paraId="010CFEEA" w14:textId="77777777" w:rsidR="00462B2B" w:rsidRPr="0042601A" w:rsidRDefault="00462B2B" w:rsidP="00462B2B">
      <w:pPr>
        <w:pStyle w:val="PlainText"/>
        <w:ind w:left="360"/>
        <w:rPr>
          <w:rFonts w:asciiTheme="minorHAnsi" w:eastAsiaTheme="minorHAnsi" w:hAnsiTheme="minorHAnsi" w:cstheme="minorHAnsi"/>
          <w:bCs/>
        </w:rPr>
      </w:pPr>
    </w:p>
    <w:p w14:paraId="6A9C0862" w14:textId="62B5AC47" w:rsidR="00462B2B" w:rsidRPr="0042601A" w:rsidRDefault="0035419D" w:rsidP="00185AEF">
      <w:pPr>
        <w:pStyle w:val="PlainText"/>
        <w:keepNext/>
        <w:numPr>
          <w:ilvl w:val="0"/>
          <w:numId w:val="2"/>
        </w:numPr>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Le principal obstacle à l’utilisation totale et effective </w:t>
      </w:r>
      <w:r w:rsidR="00FD28B7" w:rsidRPr="0042601A">
        <w:rPr>
          <w:rFonts w:asciiTheme="minorHAnsi" w:eastAsiaTheme="minorHAnsi" w:hAnsiTheme="minorHAnsi" w:cstheme="minorHAnsi"/>
          <w:bCs/>
          <w:szCs w:val="22"/>
        </w:rPr>
        <w:t xml:space="preserve">des langues officielles </w:t>
      </w:r>
      <w:r w:rsidR="007953EC" w:rsidRPr="0042601A">
        <w:rPr>
          <w:rFonts w:asciiTheme="minorHAnsi" w:eastAsiaTheme="minorHAnsi" w:hAnsiTheme="minorHAnsi" w:cstheme="minorHAnsi"/>
          <w:bCs/>
          <w:szCs w:val="22"/>
        </w:rPr>
        <w:t xml:space="preserve">actuelles de la </w:t>
      </w:r>
      <w:r w:rsidR="00185AEF" w:rsidRPr="0042601A">
        <w:rPr>
          <w:rFonts w:asciiTheme="minorHAnsi" w:eastAsiaTheme="minorHAnsi" w:hAnsiTheme="minorHAnsi" w:cstheme="minorHAnsi"/>
          <w:bCs/>
          <w:szCs w:val="22"/>
        </w:rPr>
        <w:t>Convention</w:t>
      </w:r>
      <w:r w:rsidR="0086237B" w:rsidRPr="0042601A">
        <w:rPr>
          <w:rFonts w:asciiTheme="minorHAnsi" w:eastAsiaTheme="minorHAnsi" w:hAnsiTheme="minorHAnsi" w:cstheme="minorHAnsi"/>
          <w:bCs/>
          <w:szCs w:val="22"/>
        </w:rPr>
        <w:t>,</w:t>
      </w:r>
      <w:r w:rsidR="00185AEF" w:rsidRPr="0042601A">
        <w:rPr>
          <w:rFonts w:asciiTheme="minorHAnsi" w:eastAsiaTheme="minorHAnsi" w:hAnsiTheme="minorHAnsi" w:cstheme="minorHAnsi"/>
          <w:bCs/>
          <w:szCs w:val="22"/>
        </w:rPr>
        <w:t xml:space="preserve"> </w:t>
      </w:r>
      <w:r w:rsidR="007953EC" w:rsidRPr="0042601A">
        <w:rPr>
          <w:rFonts w:asciiTheme="minorHAnsi" w:eastAsiaTheme="minorHAnsi" w:hAnsiTheme="minorHAnsi" w:cstheme="minorHAnsi"/>
          <w:bCs/>
          <w:szCs w:val="22"/>
        </w:rPr>
        <w:t>et à l’ajout de langues supplémentaires</w:t>
      </w:r>
      <w:r w:rsidR="009E521C" w:rsidRPr="0042601A">
        <w:rPr>
          <w:rFonts w:asciiTheme="minorHAnsi" w:eastAsiaTheme="minorHAnsi" w:hAnsiTheme="minorHAnsi" w:cstheme="minorHAnsi"/>
          <w:bCs/>
          <w:szCs w:val="22"/>
        </w:rPr>
        <w:t>,</w:t>
      </w:r>
      <w:r w:rsidR="007953EC" w:rsidRPr="0042601A">
        <w:rPr>
          <w:rFonts w:asciiTheme="minorHAnsi" w:eastAsiaTheme="minorHAnsi" w:hAnsiTheme="minorHAnsi" w:cstheme="minorHAnsi"/>
          <w:bCs/>
          <w:szCs w:val="22"/>
        </w:rPr>
        <w:t xml:space="preserve"> est la pénurie de fonds</w:t>
      </w:r>
      <w:r w:rsidR="00185AEF" w:rsidRPr="0042601A">
        <w:rPr>
          <w:rFonts w:asciiTheme="minorHAnsi" w:eastAsiaTheme="minorHAnsi" w:hAnsiTheme="minorHAnsi" w:cstheme="minorHAnsi"/>
          <w:bCs/>
          <w:szCs w:val="22"/>
        </w:rPr>
        <w:t xml:space="preserve">. </w:t>
      </w:r>
    </w:p>
    <w:p w14:paraId="7EFA8C56" w14:textId="77777777" w:rsidR="008736B4" w:rsidRPr="0042601A" w:rsidRDefault="008736B4" w:rsidP="008736B4">
      <w:pPr>
        <w:pStyle w:val="PlainText"/>
        <w:rPr>
          <w:rFonts w:asciiTheme="minorHAnsi" w:hAnsiTheme="minorHAnsi"/>
          <w:szCs w:val="22"/>
        </w:rPr>
      </w:pPr>
    </w:p>
    <w:p w14:paraId="6CE6CAC2" w14:textId="5D8DAF24" w:rsidR="0087377F" w:rsidRPr="0042601A" w:rsidRDefault="00C47210" w:rsidP="000F76E0">
      <w:pPr>
        <w:pStyle w:val="PlainText"/>
        <w:rPr>
          <w:rFonts w:asciiTheme="minorHAnsi" w:hAnsiTheme="minorHAnsi"/>
          <w:szCs w:val="22"/>
          <w:u w:val="single"/>
        </w:rPr>
      </w:pPr>
      <w:r w:rsidRPr="0042601A">
        <w:rPr>
          <w:rFonts w:asciiTheme="minorHAnsi" w:hAnsiTheme="minorHAnsi"/>
          <w:szCs w:val="22"/>
          <w:u w:val="single"/>
        </w:rPr>
        <w:t>Co</w:t>
      </w:r>
      <w:r w:rsidR="007953EC" w:rsidRPr="0042601A">
        <w:rPr>
          <w:rFonts w:asciiTheme="minorHAnsi" w:hAnsiTheme="minorHAnsi"/>
          <w:szCs w:val="22"/>
          <w:u w:val="single"/>
        </w:rPr>
        <w:t>ûts</w:t>
      </w:r>
    </w:p>
    <w:p w14:paraId="6CFD56B5" w14:textId="77777777" w:rsidR="00FD66FF" w:rsidRPr="0042601A" w:rsidRDefault="00FD66FF" w:rsidP="000F76E0">
      <w:pPr>
        <w:pStyle w:val="PlainText"/>
        <w:rPr>
          <w:rFonts w:asciiTheme="minorHAnsi" w:hAnsiTheme="minorHAnsi"/>
          <w:szCs w:val="22"/>
          <w:u w:val="single"/>
        </w:rPr>
      </w:pPr>
    </w:p>
    <w:p w14:paraId="4DF43CB0" w14:textId="1B4B86AE" w:rsidR="000F45BC" w:rsidRPr="0042601A" w:rsidRDefault="004E2C66" w:rsidP="00C219A3">
      <w:pPr>
        <w:pStyle w:val="PlainText"/>
        <w:numPr>
          <w:ilvl w:val="0"/>
          <w:numId w:val="2"/>
        </w:numPr>
        <w:ind w:left="426" w:hanging="426"/>
        <w:rPr>
          <w:rFonts w:asciiTheme="minorHAnsi" w:eastAsiaTheme="minorHAnsi" w:hAnsiTheme="minorHAnsi" w:cstheme="minorHAnsi"/>
          <w:bCs/>
          <w:szCs w:val="22"/>
        </w:rPr>
      </w:pPr>
      <w:r w:rsidRPr="0042601A">
        <w:rPr>
          <w:rFonts w:asciiTheme="minorHAnsi" w:hAnsiTheme="minorHAnsi" w:cs="Arial"/>
        </w:rPr>
        <w:lastRenderedPageBreak/>
        <w:t xml:space="preserve">Actuellement, les fonds pour couvrir les services linguistiques de la </w:t>
      </w:r>
      <w:r w:rsidR="000F45BC" w:rsidRPr="0042601A">
        <w:rPr>
          <w:rFonts w:asciiTheme="minorHAnsi" w:eastAsiaTheme="minorHAnsi" w:hAnsiTheme="minorHAnsi" w:cstheme="minorHAnsi"/>
          <w:bCs/>
          <w:szCs w:val="22"/>
        </w:rPr>
        <w:t>Convention</w:t>
      </w:r>
      <w:r w:rsidRPr="0042601A">
        <w:rPr>
          <w:rFonts w:asciiTheme="minorHAnsi" w:eastAsiaTheme="minorHAnsi" w:hAnsiTheme="minorHAnsi" w:cstheme="minorHAnsi"/>
          <w:bCs/>
          <w:szCs w:val="22"/>
        </w:rPr>
        <w:t xml:space="preserve"> de Ramsar proviennent du budget administratif financé par les </w:t>
      </w:r>
      <w:r w:rsidR="006F20E4" w:rsidRPr="0042601A">
        <w:rPr>
          <w:rFonts w:asciiTheme="minorHAnsi" w:eastAsiaTheme="minorHAnsi" w:hAnsiTheme="minorHAnsi" w:cstheme="minorHAnsi"/>
          <w:bCs/>
          <w:szCs w:val="22"/>
        </w:rPr>
        <w:t>Parties contractantes</w:t>
      </w:r>
      <w:r w:rsidR="000F45BC"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grâce à leurs contributions annuelles</w:t>
      </w:r>
      <w:r w:rsidR="000F45BC" w:rsidRPr="0042601A">
        <w:rPr>
          <w:rFonts w:asciiTheme="minorHAnsi" w:eastAsiaTheme="minorHAnsi" w:hAnsiTheme="minorHAnsi" w:cstheme="minorHAnsi"/>
          <w:bCs/>
          <w:szCs w:val="22"/>
        </w:rPr>
        <w:t>.</w:t>
      </w:r>
      <w:r w:rsidR="008C18FF"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C’est ainsi que des conventions similaires de protection de l’environnement</w:t>
      </w:r>
      <w:r w:rsidR="000D651D" w:rsidRPr="0042601A">
        <w:rPr>
          <w:rFonts w:asciiTheme="minorHAnsi" w:eastAsiaTheme="minorHAnsi" w:hAnsiTheme="minorHAnsi" w:cstheme="minorHAnsi"/>
          <w:bCs/>
          <w:szCs w:val="22"/>
        </w:rPr>
        <w:t xml:space="preserve"> comme la </w:t>
      </w:r>
      <w:r w:rsidR="000F45BC" w:rsidRPr="0042601A">
        <w:rPr>
          <w:rFonts w:asciiTheme="minorHAnsi" w:eastAsiaTheme="minorHAnsi" w:hAnsiTheme="minorHAnsi" w:cstheme="minorHAnsi"/>
          <w:bCs/>
          <w:szCs w:val="22"/>
        </w:rPr>
        <w:t xml:space="preserve">Convention </w:t>
      </w:r>
      <w:r w:rsidR="000D651D" w:rsidRPr="0042601A">
        <w:rPr>
          <w:rFonts w:asciiTheme="minorHAnsi" w:eastAsiaTheme="minorHAnsi" w:hAnsiTheme="minorHAnsi" w:cstheme="minorHAnsi"/>
          <w:bCs/>
          <w:szCs w:val="22"/>
        </w:rPr>
        <w:t xml:space="preserve">sur la diversité biologique </w:t>
      </w:r>
      <w:r w:rsidR="000F45BC" w:rsidRPr="0042601A">
        <w:rPr>
          <w:rFonts w:asciiTheme="minorHAnsi" w:eastAsiaTheme="minorHAnsi" w:hAnsiTheme="minorHAnsi" w:cstheme="minorHAnsi"/>
          <w:bCs/>
          <w:szCs w:val="22"/>
        </w:rPr>
        <w:t>(C</w:t>
      </w:r>
      <w:r w:rsidR="000D651D" w:rsidRPr="0042601A">
        <w:rPr>
          <w:rFonts w:asciiTheme="minorHAnsi" w:eastAsiaTheme="minorHAnsi" w:hAnsiTheme="minorHAnsi" w:cstheme="minorHAnsi"/>
          <w:bCs/>
          <w:szCs w:val="22"/>
        </w:rPr>
        <w:t>DB</w:t>
      </w:r>
      <w:r w:rsidR="000F45BC" w:rsidRPr="0042601A">
        <w:rPr>
          <w:rFonts w:asciiTheme="minorHAnsi" w:eastAsiaTheme="minorHAnsi" w:hAnsiTheme="minorHAnsi" w:cstheme="minorHAnsi"/>
          <w:bCs/>
          <w:szCs w:val="22"/>
        </w:rPr>
        <w:t xml:space="preserve">), </w:t>
      </w:r>
      <w:r w:rsidR="000D651D" w:rsidRPr="0042601A">
        <w:rPr>
          <w:rFonts w:asciiTheme="minorHAnsi" w:eastAsiaTheme="minorHAnsi" w:hAnsiTheme="minorHAnsi" w:cstheme="minorHAnsi"/>
          <w:bCs/>
          <w:szCs w:val="22"/>
        </w:rPr>
        <w:t xml:space="preserve">la </w:t>
      </w:r>
      <w:r w:rsidR="000F45BC" w:rsidRPr="0042601A">
        <w:rPr>
          <w:rFonts w:asciiTheme="minorHAnsi" w:eastAsiaTheme="minorHAnsi" w:hAnsiTheme="minorHAnsi" w:cstheme="minorHAnsi"/>
          <w:bCs/>
          <w:szCs w:val="22"/>
        </w:rPr>
        <w:t xml:space="preserve">Convention </w:t>
      </w:r>
      <w:r w:rsidR="00443FD5" w:rsidRPr="0042601A">
        <w:rPr>
          <w:rFonts w:asciiTheme="minorHAnsi" w:eastAsiaTheme="minorHAnsi" w:hAnsiTheme="minorHAnsi" w:cstheme="minorHAnsi"/>
          <w:bCs/>
          <w:szCs w:val="22"/>
        </w:rPr>
        <w:t>s</w:t>
      </w:r>
      <w:r w:rsidR="00C219A3" w:rsidRPr="0042601A">
        <w:rPr>
          <w:rFonts w:asciiTheme="minorHAnsi" w:eastAsiaTheme="minorHAnsi" w:hAnsiTheme="minorHAnsi" w:cstheme="minorHAnsi"/>
          <w:bCs/>
        </w:rPr>
        <w:t xml:space="preserve">ur le commerce international des espèces de faune et de flore sauvages menacées d'extinction </w:t>
      </w:r>
      <w:r w:rsidR="000F45BC" w:rsidRPr="0042601A">
        <w:rPr>
          <w:rFonts w:asciiTheme="minorHAnsi" w:eastAsiaTheme="minorHAnsi" w:hAnsiTheme="minorHAnsi" w:cstheme="minorHAnsi"/>
          <w:bCs/>
          <w:szCs w:val="22"/>
        </w:rPr>
        <w:t>(CITES)</w:t>
      </w:r>
      <w:r w:rsidR="00C219A3" w:rsidRPr="0042601A">
        <w:rPr>
          <w:rFonts w:asciiTheme="minorHAnsi" w:eastAsiaTheme="minorHAnsi" w:hAnsiTheme="minorHAnsi" w:cstheme="minorHAnsi"/>
          <w:bCs/>
          <w:szCs w:val="22"/>
        </w:rPr>
        <w:t xml:space="preserve"> et la </w:t>
      </w:r>
      <w:r w:rsidR="000F45BC" w:rsidRPr="0042601A">
        <w:rPr>
          <w:rFonts w:asciiTheme="minorHAnsi" w:eastAsiaTheme="minorHAnsi" w:hAnsiTheme="minorHAnsi" w:cstheme="minorHAnsi"/>
          <w:bCs/>
          <w:szCs w:val="22"/>
        </w:rPr>
        <w:t xml:space="preserve">Convention </w:t>
      </w:r>
      <w:r w:rsidR="007458B2" w:rsidRPr="0042601A">
        <w:rPr>
          <w:rFonts w:asciiTheme="minorHAnsi" w:eastAsiaTheme="minorHAnsi" w:hAnsiTheme="minorHAnsi" w:cstheme="minorHAnsi"/>
          <w:bCs/>
          <w:szCs w:val="22"/>
        </w:rPr>
        <w:t>sur les espèces migratrices</w:t>
      </w:r>
      <w:r w:rsidR="000F45BC" w:rsidRPr="0042601A">
        <w:rPr>
          <w:rFonts w:asciiTheme="minorHAnsi" w:eastAsiaTheme="minorHAnsi" w:hAnsiTheme="minorHAnsi" w:cstheme="minorHAnsi"/>
          <w:bCs/>
          <w:szCs w:val="22"/>
        </w:rPr>
        <w:t xml:space="preserve"> (CMS) f</w:t>
      </w:r>
      <w:r w:rsidR="007458B2" w:rsidRPr="0042601A">
        <w:rPr>
          <w:rFonts w:asciiTheme="minorHAnsi" w:eastAsiaTheme="minorHAnsi" w:hAnsiTheme="minorHAnsi" w:cstheme="minorHAnsi"/>
          <w:bCs/>
          <w:szCs w:val="22"/>
        </w:rPr>
        <w:t>inancent leurs services linguistiques</w:t>
      </w:r>
      <w:r w:rsidR="000F45BC" w:rsidRPr="0042601A">
        <w:rPr>
          <w:rFonts w:asciiTheme="minorHAnsi" w:eastAsiaTheme="minorHAnsi" w:hAnsiTheme="minorHAnsi" w:cstheme="minorHAnsi"/>
          <w:bCs/>
          <w:szCs w:val="22"/>
        </w:rPr>
        <w:t xml:space="preserve"> (</w:t>
      </w:r>
      <w:r w:rsidR="007458B2" w:rsidRPr="0042601A">
        <w:rPr>
          <w:rFonts w:asciiTheme="minorHAnsi" w:eastAsiaTheme="minorHAnsi" w:hAnsiTheme="minorHAnsi" w:cstheme="minorHAnsi"/>
          <w:bCs/>
          <w:szCs w:val="22"/>
        </w:rPr>
        <w:t>voir</w:t>
      </w:r>
      <w:r w:rsidR="00BC1E6F" w:rsidRPr="0042601A">
        <w:rPr>
          <w:rFonts w:asciiTheme="minorHAnsi" w:eastAsiaTheme="minorHAnsi" w:hAnsiTheme="minorHAnsi" w:cstheme="minorHAnsi"/>
          <w:bCs/>
          <w:szCs w:val="22"/>
        </w:rPr>
        <w:t xml:space="preserve"> </w:t>
      </w:r>
      <w:r w:rsidR="007458B2" w:rsidRPr="0042601A">
        <w:rPr>
          <w:rFonts w:asciiTheme="minorHAnsi" w:eastAsiaTheme="minorHAnsi" w:hAnsiTheme="minorHAnsi" w:cstheme="minorHAnsi"/>
          <w:bCs/>
          <w:szCs w:val="22"/>
        </w:rPr>
        <w:t>a</w:t>
      </w:r>
      <w:r w:rsidR="000F45BC" w:rsidRPr="0042601A">
        <w:rPr>
          <w:rFonts w:asciiTheme="minorHAnsi" w:eastAsiaTheme="minorHAnsi" w:hAnsiTheme="minorHAnsi" w:cstheme="minorHAnsi"/>
          <w:bCs/>
          <w:szCs w:val="22"/>
        </w:rPr>
        <w:t>nnex</w:t>
      </w:r>
      <w:r w:rsidR="007458B2" w:rsidRPr="0042601A">
        <w:rPr>
          <w:rFonts w:asciiTheme="minorHAnsi" w:eastAsiaTheme="minorHAnsi" w:hAnsiTheme="minorHAnsi" w:cstheme="minorHAnsi"/>
          <w:bCs/>
          <w:szCs w:val="22"/>
        </w:rPr>
        <w:t>e</w:t>
      </w:r>
      <w:r w:rsidR="000F45BC" w:rsidRPr="0042601A">
        <w:rPr>
          <w:rFonts w:asciiTheme="minorHAnsi" w:eastAsiaTheme="minorHAnsi" w:hAnsiTheme="minorHAnsi" w:cstheme="minorHAnsi"/>
          <w:bCs/>
          <w:szCs w:val="22"/>
        </w:rPr>
        <w:t xml:space="preserve"> </w:t>
      </w:r>
      <w:r w:rsidR="0011020D" w:rsidRPr="0042601A">
        <w:rPr>
          <w:rFonts w:asciiTheme="minorHAnsi" w:eastAsiaTheme="minorHAnsi" w:hAnsiTheme="minorHAnsi" w:cstheme="minorHAnsi"/>
          <w:bCs/>
          <w:szCs w:val="22"/>
        </w:rPr>
        <w:t>A</w:t>
      </w:r>
      <w:r w:rsidR="000F45BC" w:rsidRPr="0042601A">
        <w:rPr>
          <w:rFonts w:asciiTheme="minorHAnsi" w:eastAsiaTheme="minorHAnsi" w:hAnsiTheme="minorHAnsi" w:cstheme="minorHAnsi"/>
          <w:bCs/>
          <w:szCs w:val="22"/>
        </w:rPr>
        <w:t>).</w:t>
      </w:r>
    </w:p>
    <w:p w14:paraId="2DC90B2C" w14:textId="77777777" w:rsidR="00294141" w:rsidRPr="0042601A" w:rsidRDefault="00294141" w:rsidP="00294141">
      <w:pPr>
        <w:pStyle w:val="PlainText"/>
        <w:rPr>
          <w:rFonts w:asciiTheme="minorHAnsi" w:eastAsiaTheme="minorHAnsi" w:hAnsiTheme="minorHAnsi" w:cstheme="minorHAnsi"/>
          <w:bCs/>
          <w:szCs w:val="22"/>
        </w:rPr>
      </w:pPr>
    </w:p>
    <w:p w14:paraId="14BE6BA8" w14:textId="5B547338" w:rsidR="00294141" w:rsidRPr="0042601A" w:rsidRDefault="00BB2E14" w:rsidP="0018047B">
      <w:pPr>
        <w:pStyle w:val="PlainText"/>
        <w:numPr>
          <w:ilvl w:val="0"/>
          <w:numId w:val="2"/>
        </w:numPr>
        <w:rPr>
          <w:rFonts w:asciiTheme="minorHAnsi" w:eastAsiaTheme="minorHAnsi" w:hAnsiTheme="minorHAnsi" w:cstheme="minorHAnsi"/>
          <w:bCs/>
          <w:szCs w:val="22"/>
        </w:rPr>
      </w:pPr>
      <w:r w:rsidRPr="0042601A">
        <w:rPr>
          <w:rFonts w:asciiTheme="minorHAnsi" w:eastAsiaTheme="minorHAnsi" w:hAnsiTheme="minorHAnsi" w:cstheme="minorHAnsi"/>
          <w:bCs/>
        </w:rPr>
        <w:t>Le coût total, par période triennale, a</w:t>
      </w:r>
      <w:r w:rsidR="001C4138" w:rsidRPr="0042601A">
        <w:rPr>
          <w:rFonts w:asciiTheme="minorHAnsi" w:eastAsiaTheme="minorHAnsi" w:hAnsiTheme="minorHAnsi" w:cstheme="minorHAnsi"/>
          <w:bCs/>
        </w:rPr>
        <w:t xml:space="preserve">u titre du </w:t>
      </w:r>
      <w:r w:rsidRPr="0042601A">
        <w:rPr>
          <w:rFonts w:asciiTheme="minorHAnsi" w:eastAsiaTheme="minorHAnsi" w:hAnsiTheme="minorHAnsi" w:cstheme="minorHAnsi"/>
          <w:bCs/>
        </w:rPr>
        <w:t xml:space="preserve">budget administratif, des </w:t>
      </w:r>
      <w:r w:rsidR="00123F46" w:rsidRPr="0042601A">
        <w:rPr>
          <w:rFonts w:asciiTheme="minorHAnsi" w:eastAsiaTheme="minorHAnsi" w:hAnsiTheme="minorHAnsi" w:cstheme="minorHAnsi"/>
          <w:bCs/>
        </w:rPr>
        <w:t xml:space="preserve">services linguistiques </w:t>
      </w:r>
      <w:r w:rsidRPr="0042601A">
        <w:rPr>
          <w:rFonts w:asciiTheme="minorHAnsi" w:eastAsiaTheme="minorHAnsi" w:hAnsiTheme="minorHAnsi" w:cstheme="minorHAnsi"/>
          <w:bCs/>
        </w:rPr>
        <w:t xml:space="preserve">en </w:t>
      </w:r>
      <w:r w:rsidR="00C7792A" w:rsidRPr="0042601A">
        <w:rPr>
          <w:rFonts w:asciiTheme="minorHAnsi" w:eastAsiaTheme="minorHAnsi" w:hAnsiTheme="minorHAnsi" w:cstheme="minorHAnsi"/>
          <w:bCs/>
        </w:rPr>
        <w:t>anglais, français et espagnol</w:t>
      </w:r>
      <w:r w:rsidRPr="0042601A">
        <w:rPr>
          <w:rFonts w:asciiTheme="minorHAnsi" w:eastAsiaTheme="minorHAnsi" w:hAnsiTheme="minorHAnsi" w:cstheme="minorHAnsi"/>
          <w:bCs/>
        </w:rPr>
        <w:t xml:space="preserve"> s’élève à </w:t>
      </w:r>
      <w:r w:rsidR="001C4138" w:rsidRPr="0042601A">
        <w:rPr>
          <w:rFonts w:asciiTheme="minorHAnsi" w:eastAsiaTheme="minorHAnsi" w:hAnsiTheme="minorHAnsi" w:cstheme="minorHAnsi"/>
          <w:bCs/>
        </w:rPr>
        <w:t>450</w:t>
      </w:r>
      <w:r w:rsidRPr="0042601A">
        <w:rPr>
          <w:rFonts w:asciiTheme="minorHAnsi" w:eastAsiaTheme="minorHAnsi" w:hAnsiTheme="minorHAnsi" w:cstheme="minorHAnsi"/>
          <w:bCs/>
        </w:rPr>
        <w:t> 000 CHF</w:t>
      </w:r>
      <w:r w:rsidR="001C4138" w:rsidRPr="0042601A">
        <w:rPr>
          <w:rFonts w:asciiTheme="minorHAnsi" w:eastAsiaTheme="minorHAnsi" w:hAnsiTheme="minorHAnsi" w:cstheme="minorHAnsi"/>
          <w:bCs/>
        </w:rPr>
        <w:t>, et représente 2,9</w:t>
      </w:r>
      <w:r w:rsidRPr="0042601A">
        <w:rPr>
          <w:rFonts w:asciiTheme="minorHAnsi" w:eastAsiaTheme="minorHAnsi" w:hAnsiTheme="minorHAnsi" w:cstheme="minorHAnsi"/>
          <w:bCs/>
        </w:rPr>
        <w:t>% d</w:t>
      </w:r>
      <w:r w:rsidR="001C4138" w:rsidRPr="0042601A">
        <w:rPr>
          <w:rFonts w:asciiTheme="minorHAnsi" w:eastAsiaTheme="minorHAnsi" w:hAnsiTheme="minorHAnsi" w:cstheme="minorHAnsi"/>
          <w:bCs/>
        </w:rPr>
        <w:t>’</w:t>
      </w:r>
      <w:r w:rsidRPr="0042601A">
        <w:rPr>
          <w:rFonts w:asciiTheme="minorHAnsi" w:eastAsiaTheme="minorHAnsi" w:hAnsiTheme="minorHAnsi" w:cstheme="minorHAnsi"/>
          <w:bCs/>
        </w:rPr>
        <w:t>u</w:t>
      </w:r>
      <w:r w:rsidR="001C4138" w:rsidRPr="0042601A">
        <w:rPr>
          <w:rFonts w:asciiTheme="minorHAnsi" w:eastAsiaTheme="minorHAnsi" w:hAnsiTheme="minorHAnsi" w:cstheme="minorHAnsi"/>
          <w:bCs/>
        </w:rPr>
        <w:t>n</w:t>
      </w:r>
      <w:r w:rsidRPr="0042601A">
        <w:rPr>
          <w:rFonts w:asciiTheme="minorHAnsi" w:eastAsiaTheme="minorHAnsi" w:hAnsiTheme="minorHAnsi" w:cstheme="minorHAnsi"/>
          <w:bCs/>
        </w:rPr>
        <w:t xml:space="preserve"> budget administratif </w:t>
      </w:r>
      <w:r w:rsidR="001C4138" w:rsidRPr="0042601A">
        <w:rPr>
          <w:rFonts w:asciiTheme="minorHAnsi" w:eastAsiaTheme="minorHAnsi" w:hAnsiTheme="minorHAnsi" w:cstheme="minorHAnsi"/>
          <w:bCs/>
        </w:rPr>
        <w:t>s’élevant à</w:t>
      </w:r>
      <w:r w:rsidRPr="0042601A">
        <w:rPr>
          <w:rFonts w:asciiTheme="minorHAnsi" w:eastAsiaTheme="minorHAnsi" w:hAnsiTheme="minorHAnsi" w:cstheme="minorHAnsi"/>
          <w:bCs/>
        </w:rPr>
        <w:t xml:space="preserve"> 15 243 000 CHF pour la période triennale 2016-2018</w:t>
      </w:r>
      <w:r w:rsidR="00C655CC" w:rsidRPr="0042601A">
        <w:rPr>
          <w:rFonts w:asciiTheme="minorHAnsi" w:eastAsiaTheme="minorHAnsi" w:hAnsiTheme="minorHAnsi" w:cstheme="minorHAnsi"/>
          <w:bCs/>
        </w:rPr>
        <w:t xml:space="preserve"> (Tabl</w:t>
      </w:r>
      <w:r w:rsidR="001C4138" w:rsidRPr="0042601A">
        <w:rPr>
          <w:rFonts w:asciiTheme="minorHAnsi" w:eastAsiaTheme="minorHAnsi" w:hAnsiTheme="minorHAnsi" w:cstheme="minorHAnsi"/>
          <w:bCs/>
        </w:rPr>
        <w:t>e</w:t>
      </w:r>
      <w:r w:rsidR="00C655CC" w:rsidRPr="0042601A">
        <w:rPr>
          <w:rFonts w:asciiTheme="minorHAnsi" w:eastAsiaTheme="minorHAnsi" w:hAnsiTheme="minorHAnsi" w:cstheme="minorHAnsi"/>
          <w:bCs/>
        </w:rPr>
        <w:t>a</w:t>
      </w:r>
      <w:r w:rsidR="001C4138" w:rsidRPr="0042601A">
        <w:rPr>
          <w:rFonts w:asciiTheme="minorHAnsi" w:eastAsiaTheme="minorHAnsi" w:hAnsiTheme="minorHAnsi" w:cstheme="minorHAnsi"/>
          <w:bCs/>
        </w:rPr>
        <w:t>u 2)</w:t>
      </w:r>
      <w:r w:rsidRPr="0042601A">
        <w:rPr>
          <w:rFonts w:asciiTheme="minorHAnsi" w:eastAsiaTheme="minorHAnsi" w:hAnsiTheme="minorHAnsi" w:cstheme="minorHAnsi"/>
          <w:bCs/>
        </w:rPr>
        <w:t xml:space="preserve">. </w:t>
      </w:r>
      <w:r w:rsidR="0018047B" w:rsidRPr="0042601A">
        <w:rPr>
          <w:rFonts w:asciiTheme="minorHAnsi" w:eastAsiaTheme="minorHAnsi" w:hAnsiTheme="minorHAnsi" w:cstheme="minorHAnsi"/>
          <w:bCs/>
        </w:rPr>
        <w:t>Jusqu’à présent, l</w:t>
      </w:r>
      <w:r w:rsidRPr="0042601A">
        <w:rPr>
          <w:rFonts w:asciiTheme="minorHAnsi" w:eastAsiaTheme="minorHAnsi" w:hAnsiTheme="minorHAnsi" w:cstheme="minorHAnsi"/>
          <w:bCs/>
        </w:rPr>
        <w:t xml:space="preserve">e coût de l’interprétation et de la traduction durant la </w:t>
      </w:r>
      <w:r w:rsidR="00062DC6" w:rsidRPr="0042601A">
        <w:rPr>
          <w:rFonts w:asciiTheme="minorHAnsi" w:eastAsiaTheme="minorHAnsi" w:hAnsiTheme="minorHAnsi" w:cstheme="minorHAnsi"/>
          <w:bCs/>
        </w:rPr>
        <w:t>COP</w:t>
      </w:r>
      <w:r w:rsidR="0018047B" w:rsidRPr="0042601A">
        <w:rPr>
          <w:rFonts w:asciiTheme="minorHAnsi" w:eastAsiaTheme="minorHAnsi" w:hAnsiTheme="minorHAnsi" w:cstheme="minorHAnsi"/>
          <w:bCs/>
        </w:rPr>
        <w:t xml:space="preserve"> et de la traduction des projets de résolution préparés à l’avance a été </w:t>
      </w:r>
      <w:r w:rsidRPr="0042601A">
        <w:rPr>
          <w:rFonts w:asciiTheme="minorHAnsi" w:eastAsiaTheme="minorHAnsi" w:hAnsiTheme="minorHAnsi" w:cstheme="minorHAnsi"/>
          <w:bCs/>
        </w:rPr>
        <w:t>couvert par le pays hôte</w:t>
      </w:r>
      <w:r w:rsidR="0018047B" w:rsidRPr="0042601A">
        <w:rPr>
          <w:rFonts w:asciiTheme="minorHAnsi" w:eastAsiaTheme="minorHAnsi" w:hAnsiTheme="minorHAnsi" w:cstheme="minorHAnsi"/>
          <w:bCs/>
        </w:rPr>
        <w:t xml:space="preserve"> ou par une Partie et pas par le budget administratif</w:t>
      </w:r>
      <w:r w:rsidRPr="0042601A">
        <w:rPr>
          <w:rFonts w:asciiTheme="minorHAnsi" w:eastAsiaTheme="minorHAnsi" w:hAnsiTheme="minorHAnsi" w:cstheme="minorHAnsi"/>
          <w:bCs/>
        </w:rPr>
        <w:t>. Le</w:t>
      </w:r>
      <w:r w:rsidR="0018047B" w:rsidRPr="0042601A">
        <w:rPr>
          <w:rFonts w:asciiTheme="minorHAnsi" w:eastAsiaTheme="minorHAnsi" w:hAnsiTheme="minorHAnsi" w:cstheme="minorHAnsi"/>
          <w:bCs/>
        </w:rPr>
        <w:t>s Parties peuvent maintenant débattre pour savoir si c’est approprié.</w:t>
      </w:r>
    </w:p>
    <w:p w14:paraId="6834C93F" w14:textId="77777777" w:rsidR="00294141" w:rsidRPr="0042601A" w:rsidRDefault="00294141" w:rsidP="00294141">
      <w:pPr>
        <w:pStyle w:val="PlainText"/>
        <w:rPr>
          <w:rFonts w:asciiTheme="minorHAnsi" w:eastAsiaTheme="minorHAnsi" w:hAnsiTheme="minorHAnsi" w:cstheme="minorHAnsi"/>
          <w:bCs/>
          <w:szCs w:val="22"/>
        </w:rPr>
      </w:pPr>
    </w:p>
    <w:p w14:paraId="4C195F16" w14:textId="6DB407FF" w:rsidR="00294141" w:rsidRPr="0042601A" w:rsidRDefault="00DE0DFB" w:rsidP="00294141">
      <w:pPr>
        <w:keepNext/>
        <w:ind w:left="426"/>
        <w:rPr>
          <w:rFonts w:asciiTheme="minorHAnsi" w:hAnsiTheme="minorHAnsi" w:cs="Arial"/>
          <w:lang w:val="fr-FR"/>
        </w:rPr>
      </w:pPr>
      <w:r w:rsidRPr="0042601A">
        <w:rPr>
          <w:rFonts w:asciiTheme="minorHAnsi" w:hAnsiTheme="minorHAnsi" w:cs="Arial"/>
          <w:lang w:val="fr-FR"/>
        </w:rPr>
        <w:t>Table</w:t>
      </w:r>
      <w:r w:rsidR="0018047B" w:rsidRPr="0042601A">
        <w:rPr>
          <w:rFonts w:asciiTheme="minorHAnsi" w:hAnsiTheme="minorHAnsi" w:cs="Arial"/>
          <w:lang w:val="fr-FR"/>
        </w:rPr>
        <w:t>au</w:t>
      </w:r>
      <w:r w:rsidRPr="0042601A">
        <w:rPr>
          <w:rFonts w:asciiTheme="minorHAnsi" w:hAnsiTheme="minorHAnsi" w:cs="Arial"/>
          <w:lang w:val="fr-FR"/>
        </w:rPr>
        <w:t xml:space="preserve"> 2. </w:t>
      </w:r>
      <w:r w:rsidR="0018047B" w:rsidRPr="0042601A">
        <w:rPr>
          <w:rFonts w:asciiTheme="minorHAnsi" w:hAnsiTheme="minorHAnsi" w:cs="Arial"/>
          <w:lang w:val="fr-FR"/>
        </w:rPr>
        <w:t xml:space="preserve">Coût actuel des services linguistiques en </w:t>
      </w:r>
      <w:r w:rsidR="00C7792A" w:rsidRPr="0042601A">
        <w:rPr>
          <w:rFonts w:asciiTheme="minorHAnsi" w:hAnsiTheme="minorHAnsi" w:cs="Arial"/>
          <w:lang w:val="fr-FR"/>
        </w:rPr>
        <w:t>anglais, français et espagnol</w:t>
      </w:r>
    </w:p>
    <w:p w14:paraId="0461A9BC" w14:textId="77777777" w:rsidR="00294141" w:rsidRPr="0042601A" w:rsidRDefault="00294141" w:rsidP="00294141">
      <w:pPr>
        <w:keepNext/>
        <w:rPr>
          <w:rFonts w:asciiTheme="minorHAnsi" w:hAnsiTheme="minorHAnsi" w:cstheme="minorHAnsi"/>
          <w:bCs/>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6"/>
        <w:gridCol w:w="1701"/>
        <w:gridCol w:w="1701"/>
      </w:tblGrid>
      <w:tr w:rsidR="00294141" w:rsidRPr="0042601A" w14:paraId="4BA6F005" w14:textId="77777777">
        <w:trPr>
          <w:trHeight w:val="411"/>
          <w:jc w:val="center"/>
        </w:trPr>
        <w:tc>
          <w:tcPr>
            <w:tcW w:w="5146" w:type="dxa"/>
            <w:shd w:val="clear" w:color="auto" w:fill="A6A6A6" w:themeFill="background1" w:themeFillShade="A6"/>
            <w:vAlign w:val="center"/>
          </w:tcPr>
          <w:p w14:paraId="31B94380" w14:textId="0A6BF85A" w:rsidR="00294141" w:rsidRPr="0042601A" w:rsidRDefault="00C655CC" w:rsidP="008872C0">
            <w:pPr>
              <w:autoSpaceDE w:val="0"/>
              <w:autoSpaceDN w:val="0"/>
              <w:adjustRightInd w:val="0"/>
              <w:rPr>
                <w:rFonts w:asciiTheme="minorHAnsi" w:hAnsiTheme="minorHAnsi" w:cs="Calibri"/>
                <w:b/>
                <w:iCs/>
                <w:color w:val="FFFFFF" w:themeColor="background1"/>
                <w:sz w:val="21"/>
                <w:szCs w:val="21"/>
                <w:lang w:val="fr-FR"/>
              </w:rPr>
            </w:pPr>
            <w:r w:rsidRPr="0042601A">
              <w:rPr>
                <w:rFonts w:asciiTheme="minorHAnsi" w:hAnsiTheme="minorHAnsi" w:cs="Calibri"/>
                <w:b/>
                <w:iCs/>
                <w:color w:val="FFFFFF" w:themeColor="background1"/>
                <w:sz w:val="21"/>
                <w:szCs w:val="21"/>
                <w:lang w:val="fr-FR"/>
              </w:rPr>
              <w:t>Tâ</w:t>
            </w:r>
            <w:r w:rsidR="0018047B" w:rsidRPr="0042601A">
              <w:rPr>
                <w:rFonts w:asciiTheme="minorHAnsi" w:hAnsiTheme="minorHAnsi" w:cs="Calibri"/>
                <w:b/>
                <w:iCs/>
                <w:color w:val="FFFFFF" w:themeColor="background1"/>
                <w:sz w:val="21"/>
                <w:szCs w:val="21"/>
                <w:lang w:val="fr-FR"/>
              </w:rPr>
              <w:t>ches</w:t>
            </w:r>
          </w:p>
        </w:tc>
        <w:tc>
          <w:tcPr>
            <w:tcW w:w="1701" w:type="dxa"/>
            <w:tcBorders>
              <w:bottom w:val="single" w:sz="4" w:space="0" w:color="auto"/>
            </w:tcBorders>
            <w:shd w:val="clear" w:color="auto" w:fill="A6A6A6" w:themeFill="background1" w:themeFillShade="A6"/>
            <w:vAlign w:val="center"/>
          </w:tcPr>
          <w:p w14:paraId="2B5F53CD" w14:textId="1ECEFF46" w:rsidR="00294141" w:rsidRPr="0042601A" w:rsidRDefault="0018047B" w:rsidP="0018047B">
            <w:pPr>
              <w:autoSpaceDE w:val="0"/>
              <w:autoSpaceDN w:val="0"/>
              <w:adjustRightInd w:val="0"/>
              <w:jc w:val="center"/>
              <w:rPr>
                <w:rFonts w:asciiTheme="minorHAnsi" w:hAnsiTheme="minorHAnsi" w:cs="Calibri"/>
                <w:b/>
                <w:iCs/>
                <w:color w:val="FFFFFF" w:themeColor="background1"/>
                <w:sz w:val="21"/>
                <w:szCs w:val="21"/>
                <w:lang w:val="fr-FR"/>
              </w:rPr>
            </w:pPr>
            <w:r w:rsidRPr="0042601A">
              <w:rPr>
                <w:rFonts w:asciiTheme="minorHAnsi" w:hAnsiTheme="minorHAnsi" w:cs="Calibri"/>
                <w:b/>
                <w:iCs/>
                <w:color w:val="FFFFFF" w:themeColor="background1"/>
                <w:sz w:val="21"/>
                <w:szCs w:val="21"/>
                <w:lang w:val="fr-FR"/>
              </w:rPr>
              <w:t>Coût par an</w:t>
            </w:r>
            <w:r w:rsidR="00956F5A" w:rsidRPr="0042601A">
              <w:rPr>
                <w:rFonts w:asciiTheme="minorHAnsi" w:hAnsiTheme="minorHAnsi" w:cs="Calibri"/>
                <w:b/>
                <w:iCs/>
                <w:color w:val="FFFFFF" w:themeColor="background1"/>
                <w:sz w:val="21"/>
                <w:szCs w:val="21"/>
                <w:lang w:val="fr-FR"/>
              </w:rPr>
              <w:t>née</w:t>
            </w:r>
            <w:r w:rsidR="00294141" w:rsidRPr="0042601A">
              <w:rPr>
                <w:rFonts w:asciiTheme="minorHAnsi" w:hAnsiTheme="minorHAnsi" w:cs="Calibri"/>
                <w:b/>
                <w:iCs/>
                <w:color w:val="FFFFFF" w:themeColor="background1"/>
                <w:sz w:val="21"/>
                <w:szCs w:val="21"/>
                <w:lang w:val="fr-FR"/>
              </w:rPr>
              <w:t xml:space="preserve"> (CHF)</w:t>
            </w:r>
          </w:p>
        </w:tc>
        <w:tc>
          <w:tcPr>
            <w:tcW w:w="1701" w:type="dxa"/>
            <w:tcBorders>
              <w:bottom w:val="single" w:sz="4" w:space="0" w:color="auto"/>
            </w:tcBorders>
            <w:shd w:val="clear" w:color="auto" w:fill="A6A6A6" w:themeFill="background1" w:themeFillShade="A6"/>
            <w:vAlign w:val="center"/>
          </w:tcPr>
          <w:p w14:paraId="031EB233" w14:textId="40986F95" w:rsidR="00294141" w:rsidRPr="0042601A" w:rsidRDefault="0018047B" w:rsidP="0018047B">
            <w:pPr>
              <w:autoSpaceDE w:val="0"/>
              <w:autoSpaceDN w:val="0"/>
              <w:adjustRightInd w:val="0"/>
              <w:jc w:val="center"/>
              <w:rPr>
                <w:rFonts w:asciiTheme="minorHAnsi" w:hAnsiTheme="minorHAnsi" w:cs="Calibri"/>
                <w:b/>
                <w:iCs/>
                <w:color w:val="FFFFFF" w:themeColor="background1"/>
                <w:sz w:val="21"/>
                <w:szCs w:val="21"/>
                <w:lang w:val="fr-FR"/>
              </w:rPr>
            </w:pPr>
            <w:r w:rsidRPr="0042601A">
              <w:rPr>
                <w:rFonts w:asciiTheme="minorHAnsi" w:hAnsiTheme="minorHAnsi" w:cs="Calibri"/>
                <w:b/>
                <w:iCs/>
                <w:color w:val="FFFFFF" w:themeColor="background1"/>
                <w:sz w:val="21"/>
                <w:szCs w:val="21"/>
                <w:lang w:val="fr-FR"/>
              </w:rPr>
              <w:t>Coût p</w:t>
            </w:r>
            <w:r w:rsidR="001C7FC5" w:rsidRPr="0042601A">
              <w:rPr>
                <w:rFonts w:asciiTheme="minorHAnsi" w:hAnsiTheme="minorHAnsi" w:cs="Calibri"/>
                <w:b/>
                <w:iCs/>
                <w:color w:val="FFFFFF" w:themeColor="background1"/>
                <w:sz w:val="21"/>
                <w:szCs w:val="21"/>
                <w:lang w:val="fr-FR"/>
              </w:rPr>
              <w:t>ou</w:t>
            </w:r>
            <w:r w:rsidRPr="0042601A">
              <w:rPr>
                <w:rFonts w:asciiTheme="minorHAnsi" w:hAnsiTheme="minorHAnsi" w:cs="Calibri"/>
                <w:b/>
                <w:iCs/>
                <w:color w:val="FFFFFF" w:themeColor="background1"/>
                <w:sz w:val="21"/>
                <w:szCs w:val="21"/>
                <w:lang w:val="fr-FR"/>
              </w:rPr>
              <w:t>r</w:t>
            </w:r>
            <w:r w:rsidR="001C7FC5" w:rsidRPr="0042601A">
              <w:rPr>
                <w:rFonts w:asciiTheme="minorHAnsi" w:hAnsiTheme="minorHAnsi" w:cs="Calibri"/>
                <w:b/>
                <w:iCs/>
                <w:color w:val="FFFFFF" w:themeColor="background1"/>
                <w:sz w:val="21"/>
                <w:szCs w:val="21"/>
                <w:lang w:val="fr-FR"/>
              </w:rPr>
              <w:t xml:space="preserve"> la</w:t>
            </w:r>
            <w:r w:rsidRPr="0042601A">
              <w:rPr>
                <w:rFonts w:asciiTheme="minorHAnsi" w:hAnsiTheme="minorHAnsi" w:cs="Calibri"/>
                <w:b/>
                <w:iCs/>
                <w:color w:val="FFFFFF" w:themeColor="background1"/>
                <w:sz w:val="21"/>
                <w:szCs w:val="21"/>
                <w:lang w:val="fr-FR"/>
              </w:rPr>
              <w:t xml:space="preserve"> période triennale </w:t>
            </w:r>
            <w:r w:rsidR="00294141" w:rsidRPr="0042601A">
              <w:rPr>
                <w:rFonts w:asciiTheme="minorHAnsi" w:hAnsiTheme="minorHAnsi" w:cs="Calibri"/>
                <w:b/>
                <w:iCs/>
                <w:color w:val="FFFFFF" w:themeColor="background1"/>
                <w:sz w:val="21"/>
                <w:szCs w:val="21"/>
                <w:lang w:val="fr-FR"/>
              </w:rPr>
              <w:t>(CHF)</w:t>
            </w:r>
          </w:p>
        </w:tc>
      </w:tr>
      <w:tr w:rsidR="00294141" w:rsidRPr="0042601A" w14:paraId="75C26C63" w14:textId="77777777">
        <w:trPr>
          <w:trHeight w:val="274"/>
          <w:jc w:val="center"/>
        </w:trPr>
        <w:tc>
          <w:tcPr>
            <w:tcW w:w="5146" w:type="dxa"/>
            <w:shd w:val="clear" w:color="auto" w:fill="D9D9D9" w:themeFill="background1" w:themeFillShade="D9"/>
          </w:tcPr>
          <w:p w14:paraId="5E52D113" w14:textId="19861F60" w:rsidR="00294141" w:rsidRPr="0042601A" w:rsidRDefault="0018047B" w:rsidP="0018047B">
            <w:pPr>
              <w:autoSpaceDE w:val="0"/>
              <w:autoSpaceDN w:val="0"/>
              <w:adjustRightInd w:val="0"/>
              <w:rPr>
                <w:rFonts w:asciiTheme="minorHAnsi" w:hAnsiTheme="minorHAnsi" w:cs="Calibri"/>
                <w:color w:val="000000"/>
                <w:sz w:val="21"/>
                <w:szCs w:val="21"/>
                <w:lang w:val="fr-FR"/>
              </w:rPr>
            </w:pPr>
            <w:r w:rsidRPr="0042601A">
              <w:rPr>
                <w:rFonts w:asciiTheme="minorHAnsi" w:hAnsiTheme="minorHAnsi" w:cs="Calibri"/>
                <w:b/>
                <w:color w:val="000000"/>
                <w:sz w:val="21"/>
                <w:szCs w:val="21"/>
                <w:lang w:val="fr-FR"/>
              </w:rPr>
              <w:t>Réunions du Comité permanent</w:t>
            </w:r>
          </w:p>
        </w:tc>
        <w:tc>
          <w:tcPr>
            <w:tcW w:w="1701" w:type="dxa"/>
            <w:shd w:val="clear" w:color="auto" w:fill="D9D9D9" w:themeFill="background1" w:themeFillShade="D9"/>
          </w:tcPr>
          <w:p w14:paraId="2A2BADE8" w14:textId="77777777" w:rsidR="00294141" w:rsidRPr="0042601A" w:rsidRDefault="00294141" w:rsidP="008872C0">
            <w:pPr>
              <w:autoSpaceDE w:val="0"/>
              <w:autoSpaceDN w:val="0"/>
              <w:adjustRightInd w:val="0"/>
              <w:jc w:val="right"/>
              <w:rPr>
                <w:rFonts w:asciiTheme="minorHAnsi" w:hAnsiTheme="minorHAnsi" w:cs="Calibri"/>
                <w:color w:val="000000"/>
                <w:sz w:val="21"/>
                <w:szCs w:val="21"/>
                <w:lang w:val="fr-FR"/>
              </w:rPr>
            </w:pPr>
          </w:p>
        </w:tc>
        <w:tc>
          <w:tcPr>
            <w:tcW w:w="1701" w:type="dxa"/>
            <w:shd w:val="clear" w:color="auto" w:fill="D9D9D9" w:themeFill="background1" w:themeFillShade="D9"/>
          </w:tcPr>
          <w:p w14:paraId="68BB5540" w14:textId="77777777" w:rsidR="00294141" w:rsidRPr="0042601A" w:rsidRDefault="00294141" w:rsidP="008872C0">
            <w:pPr>
              <w:autoSpaceDE w:val="0"/>
              <w:autoSpaceDN w:val="0"/>
              <w:adjustRightInd w:val="0"/>
              <w:jc w:val="right"/>
              <w:rPr>
                <w:rFonts w:asciiTheme="minorHAnsi" w:hAnsiTheme="minorHAnsi" w:cs="Calibri"/>
                <w:color w:val="000000"/>
                <w:sz w:val="21"/>
                <w:szCs w:val="21"/>
                <w:lang w:val="fr-FR"/>
              </w:rPr>
            </w:pPr>
          </w:p>
        </w:tc>
      </w:tr>
      <w:tr w:rsidR="00294141" w:rsidRPr="0042601A" w14:paraId="6E2E48E1" w14:textId="77777777">
        <w:trPr>
          <w:trHeight w:val="274"/>
          <w:jc w:val="center"/>
        </w:trPr>
        <w:tc>
          <w:tcPr>
            <w:tcW w:w="5146" w:type="dxa"/>
          </w:tcPr>
          <w:p w14:paraId="3EC500A2" w14:textId="6A4D2591" w:rsidR="00294141" w:rsidRPr="0042601A" w:rsidRDefault="00294141" w:rsidP="00795CAD">
            <w:pPr>
              <w:autoSpaceDE w:val="0"/>
              <w:autoSpaceDN w:val="0"/>
              <w:adjustRightInd w:val="0"/>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Tra</w:t>
            </w:r>
            <w:r w:rsidR="00795CAD" w:rsidRPr="0042601A">
              <w:rPr>
                <w:rFonts w:asciiTheme="minorHAnsi" w:hAnsiTheme="minorHAnsi" w:cs="Calibri"/>
                <w:color w:val="000000"/>
                <w:sz w:val="21"/>
                <w:szCs w:val="21"/>
                <w:lang w:val="fr-FR"/>
              </w:rPr>
              <w:t>duction de tous les documents</w:t>
            </w:r>
          </w:p>
        </w:tc>
        <w:tc>
          <w:tcPr>
            <w:tcW w:w="1701" w:type="dxa"/>
          </w:tcPr>
          <w:p w14:paraId="26B62BA2" w14:textId="201818C8" w:rsidR="00294141" w:rsidRPr="0042601A" w:rsidRDefault="007F6690"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6</w:t>
            </w:r>
            <w:r w:rsidR="00294141" w:rsidRPr="0042601A">
              <w:rPr>
                <w:rFonts w:asciiTheme="minorHAnsi" w:hAnsiTheme="minorHAnsi" w:cs="Calibri"/>
                <w:color w:val="000000"/>
                <w:sz w:val="21"/>
                <w:szCs w:val="21"/>
                <w:lang w:val="fr-FR"/>
              </w:rPr>
              <w:t>0</w:t>
            </w:r>
            <w:r w:rsidR="00795CAD" w:rsidRPr="0042601A">
              <w:rPr>
                <w:rFonts w:asciiTheme="minorHAnsi" w:hAnsiTheme="minorHAnsi" w:cs="Calibri"/>
                <w:color w:val="000000"/>
                <w:sz w:val="21"/>
                <w:szCs w:val="21"/>
                <w:lang w:val="fr-FR"/>
              </w:rPr>
              <w:t xml:space="preserve"> </w:t>
            </w:r>
            <w:r w:rsidRPr="0042601A">
              <w:rPr>
                <w:rFonts w:asciiTheme="minorHAnsi" w:hAnsiTheme="minorHAnsi" w:cs="Calibri"/>
                <w:color w:val="000000"/>
                <w:sz w:val="21"/>
                <w:szCs w:val="21"/>
                <w:lang w:val="fr-FR"/>
              </w:rPr>
              <w:t>000</w:t>
            </w:r>
            <w:r w:rsidR="00294141" w:rsidRPr="0042601A">
              <w:rPr>
                <w:rFonts w:asciiTheme="minorHAnsi" w:hAnsiTheme="minorHAnsi" w:cs="Calibri"/>
                <w:color w:val="000000"/>
                <w:sz w:val="21"/>
                <w:szCs w:val="21"/>
                <w:lang w:val="fr-FR"/>
              </w:rPr>
              <w:t xml:space="preserve"> </w:t>
            </w:r>
          </w:p>
        </w:tc>
        <w:tc>
          <w:tcPr>
            <w:tcW w:w="1701" w:type="dxa"/>
          </w:tcPr>
          <w:p w14:paraId="35B4A518" w14:textId="34AEB329" w:rsidR="00294141" w:rsidRPr="0042601A" w:rsidRDefault="00481B30"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18</w:t>
            </w:r>
            <w:r w:rsidR="00795CAD" w:rsidRPr="0042601A">
              <w:rPr>
                <w:rFonts w:asciiTheme="minorHAnsi" w:hAnsiTheme="minorHAnsi" w:cs="Calibri"/>
                <w:color w:val="000000"/>
                <w:sz w:val="21"/>
                <w:szCs w:val="21"/>
                <w:lang w:val="fr-FR"/>
              </w:rPr>
              <w:t xml:space="preserve">0 </w:t>
            </w:r>
            <w:r w:rsidR="007F6690" w:rsidRPr="0042601A">
              <w:rPr>
                <w:rFonts w:asciiTheme="minorHAnsi" w:hAnsiTheme="minorHAnsi" w:cs="Calibri"/>
                <w:color w:val="000000"/>
                <w:sz w:val="21"/>
                <w:szCs w:val="21"/>
                <w:lang w:val="fr-FR"/>
              </w:rPr>
              <w:t>00</w:t>
            </w:r>
            <w:r w:rsidR="00294141" w:rsidRPr="0042601A">
              <w:rPr>
                <w:rFonts w:asciiTheme="minorHAnsi" w:hAnsiTheme="minorHAnsi" w:cs="Calibri"/>
                <w:color w:val="000000"/>
                <w:sz w:val="21"/>
                <w:szCs w:val="21"/>
                <w:lang w:val="fr-FR"/>
              </w:rPr>
              <w:t>0</w:t>
            </w:r>
          </w:p>
        </w:tc>
      </w:tr>
      <w:tr w:rsidR="00294141" w:rsidRPr="0042601A" w14:paraId="04837F55" w14:textId="77777777">
        <w:trPr>
          <w:trHeight w:val="274"/>
          <w:jc w:val="center"/>
        </w:trPr>
        <w:tc>
          <w:tcPr>
            <w:tcW w:w="5146" w:type="dxa"/>
          </w:tcPr>
          <w:p w14:paraId="00AEE4AA" w14:textId="16DEC996" w:rsidR="00294141" w:rsidRPr="0042601A" w:rsidRDefault="00795CAD" w:rsidP="00E127AB">
            <w:pPr>
              <w:autoSpaceDE w:val="0"/>
              <w:autoSpaceDN w:val="0"/>
              <w:adjustRightInd w:val="0"/>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Interpré</w:t>
            </w:r>
            <w:r w:rsidR="00294141" w:rsidRPr="0042601A">
              <w:rPr>
                <w:rFonts w:asciiTheme="minorHAnsi" w:hAnsiTheme="minorHAnsi" w:cs="Calibri"/>
                <w:color w:val="000000"/>
                <w:sz w:val="21"/>
                <w:szCs w:val="21"/>
                <w:lang w:val="fr-FR"/>
              </w:rPr>
              <w:t xml:space="preserve">tation </w:t>
            </w:r>
            <w:r w:rsidRPr="0042601A">
              <w:rPr>
                <w:rFonts w:asciiTheme="minorHAnsi" w:hAnsiTheme="minorHAnsi" w:cs="Calibri"/>
                <w:color w:val="000000"/>
                <w:sz w:val="21"/>
                <w:szCs w:val="21"/>
                <w:lang w:val="fr-FR"/>
              </w:rPr>
              <w:t>pour deux jour</w:t>
            </w:r>
            <w:r w:rsidR="00D85D03" w:rsidRPr="0042601A">
              <w:rPr>
                <w:rFonts w:asciiTheme="minorHAnsi" w:hAnsiTheme="minorHAnsi" w:cs="Calibri"/>
                <w:color w:val="000000"/>
                <w:sz w:val="21"/>
                <w:szCs w:val="21"/>
                <w:lang w:val="fr-FR"/>
              </w:rPr>
              <w:t>née</w:t>
            </w:r>
            <w:r w:rsidRPr="0042601A">
              <w:rPr>
                <w:rFonts w:asciiTheme="minorHAnsi" w:hAnsiTheme="minorHAnsi" w:cs="Calibri"/>
                <w:color w:val="000000"/>
                <w:sz w:val="21"/>
                <w:szCs w:val="21"/>
                <w:lang w:val="fr-FR"/>
              </w:rPr>
              <w:t>s de réunion des groupes de travail et des sous-groupes</w:t>
            </w:r>
            <w:r w:rsidR="00E127AB" w:rsidRPr="0042601A">
              <w:rPr>
                <w:rFonts w:asciiTheme="minorHAnsi" w:hAnsiTheme="minorHAnsi" w:cs="Calibri"/>
                <w:color w:val="000000"/>
                <w:sz w:val="21"/>
                <w:szCs w:val="21"/>
                <w:lang w:val="fr-FR"/>
              </w:rPr>
              <w:t>, et trois jours de réunions en plénière</w:t>
            </w:r>
            <w:r w:rsidR="004A27BC" w:rsidRPr="0042601A">
              <w:rPr>
                <w:rFonts w:asciiTheme="minorHAnsi" w:hAnsiTheme="minorHAnsi" w:cs="Calibri"/>
                <w:color w:val="000000"/>
                <w:sz w:val="21"/>
                <w:szCs w:val="21"/>
                <w:vertAlign w:val="superscript"/>
                <w:lang w:val="fr-FR"/>
              </w:rPr>
              <w:t>1</w:t>
            </w:r>
          </w:p>
        </w:tc>
        <w:tc>
          <w:tcPr>
            <w:tcW w:w="1701" w:type="dxa"/>
          </w:tcPr>
          <w:p w14:paraId="50870A39" w14:textId="45F9D513" w:rsidR="00294141" w:rsidRPr="0042601A" w:rsidRDefault="006833E2"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45</w:t>
            </w:r>
            <w:r w:rsidR="00002010" w:rsidRPr="0042601A">
              <w:rPr>
                <w:rFonts w:asciiTheme="minorHAnsi" w:hAnsiTheme="minorHAnsi" w:cs="Calibri"/>
                <w:color w:val="000000"/>
                <w:sz w:val="21"/>
                <w:szCs w:val="21"/>
                <w:lang w:val="fr-FR"/>
              </w:rPr>
              <w:t xml:space="preserve"> </w:t>
            </w:r>
            <w:r w:rsidR="00294141" w:rsidRPr="0042601A">
              <w:rPr>
                <w:rFonts w:asciiTheme="minorHAnsi" w:hAnsiTheme="minorHAnsi" w:cs="Calibri"/>
                <w:color w:val="000000"/>
                <w:sz w:val="21"/>
                <w:szCs w:val="21"/>
                <w:lang w:val="fr-FR"/>
              </w:rPr>
              <w:t xml:space="preserve">000 </w:t>
            </w:r>
          </w:p>
        </w:tc>
        <w:tc>
          <w:tcPr>
            <w:tcW w:w="1701" w:type="dxa"/>
          </w:tcPr>
          <w:p w14:paraId="67A01CF3" w14:textId="13DD2440" w:rsidR="00294141" w:rsidRPr="0042601A" w:rsidRDefault="006833E2" w:rsidP="004A27BC">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135</w:t>
            </w:r>
            <w:r w:rsidR="00002010" w:rsidRPr="0042601A">
              <w:rPr>
                <w:rFonts w:asciiTheme="minorHAnsi" w:hAnsiTheme="minorHAnsi" w:cs="Calibri"/>
                <w:color w:val="000000"/>
                <w:sz w:val="21"/>
                <w:szCs w:val="21"/>
                <w:lang w:val="fr-FR"/>
              </w:rPr>
              <w:t xml:space="preserve"> </w:t>
            </w:r>
            <w:r w:rsidR="00294141" w:rsidRPr="0042601A">
              <w:rPr>
                <w:rFonts w:asciiTheme="minorHAnsi" w:hAnsiTheme="minorHAnsi" w:cs="Calibri"/>
                <w:color w:val="000000"/>
                <w:sz w:val="21"/>
                <w:szCs w:val="21"/>
                <w:lang w:val="fr-FR"/>
              </w:rPr>
              <w:t xml:space="preserve">000 </w:t>
            </w:r>
          </w:p>
        </w:tc>
      </w:tr>
      <w:tr w:rsidR="00294141" w:rsidRPr="0042601A" w14:paraId="5609B118" w14:textId="77777777">
        <w:trPr>
          <w:trHeight w:val="274"/>
          <w:jc w:val="center"/>
        </w:trPr>
        <w:tc>
          <w:tcPr>
            <w:tcW w:w="5146" w:type="dxa"/>
            <w:tcBorders>
              <w:bottom w:val="single" w:sz="4" w:space="0" w:color="auto"/>
            </w:tcBorders>
          </w:tcPr>
          <w:p w14:paraId="43B88651" w14:textId="607A9651" w:rsidR="00294141" w:rsidRPr="0042601A" w:rsidRDefault="00FC691F" w:rsidP="008872C0">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 xml:space="preserve"> </w:t>
            </w:r>
            <w:r w:rsidR="00002010" w:rsidRPr="0042601A">
              <w:rPr>
                <w:rFonts w:asciiTheme="minorHAnsi" w:hAnsiTheme="minorHAnsi" w:cs="Calibri"/>
                <w:i/>
                <w:color w:val="000000"/>
                <w:sz w:val="21"/>
                <w:szCs w:val="21"/>
                <w:lang w:val="fr-FR"/>
              </w:rPr>
              <w:t>Sous-</w:t>
            </w:r>
            <w:r w:rsidRPr="0042601A">
              <w:rPr>
                <w:rFonts w:asciiTheme="minorHAnsi" w:hAnsiTheme="minorHAnsi" w:cs="Calibri"/>
                <w:i/>
                <w:color w:val="000000"/>
                <w:sz w:val="21"/>
                <w:szCs w:val="21"/>
                <w:lang w:val="fr-FR"/>
              </w:rPr>
              <w:t>total</w:t>
            </w:r>
          </w:p>
        </w:tc>
        <w:tc>
          <w:tcPr>
            <w:tcW w:w="1701" w:type="dxa"/>
            <w:tcBorders>
              <w:bottom w:val="single" w:sz="4" w:space="0" w:color="auto"/>
            </w:tcBorders>
          </w:tcPr>
          <w:p w14:paraId="1905B23C" w14:textId="7864A365" w:rsidR="00294141" w:rsidRPr="0042601A" w:rsidRDefault="006833E2" w:rsidP="008872C0">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105</w:t>
            </w:r>
            <w:r w:rsidR="00002010" w:rsidRPr="0042601A">
              <w:rPr>
                <w:rFonts w:asciiTheme="minorHAnsi" w:hAnsiTheme="minorHAnsi" w:cs="Calibri"/>
                <w:i/>
                <w:color w:val="000000"/>
                <w:sz w:val="21"/>
                <w:szCs w:val="21"/>
                <w:lang w:val="fr-FR"/>
              </w:rPr>
              <w:t xml:space="preserve"> </w:t>
            </w:r>
            <w:r w:rsidR="00294141" w:rsidRPr="0042601A">
              <w:rPr>
                <w:rFonts w:asciiTheme="minorHAnsi" w:hAnsiTheme="minorHAnsi" w:cs="Calibri"/>
                <w:i/>
                <w:color w:val="000000"/>
                <w:sz w:val="21"/>
                <w:szCs w:val="21"/>
                <w:lang w:val="fr-FR"/>
              </w:rPr>
              <w:t>000</w:t>
            </w:r>
          </w:p>
        </w:tc>
        <w:tc>
          <w:tcPr>
            <w:tcW w:w="1701" w:type="dxa"/>
            <w:tcBorders>
              <w:bottom w:val="single" w:sz="4" w:space="0" w:color="auto"/>
            </w:tcBorders>
          </w:tcPr>
          <w:p w14:paraId="0A93755A" w14:textId="124CF240" w:rsidR="00294141" w:rsidRPr="0042601A" w:rsidRDefault="006833E2" w:rsidP="008872C0">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315</w:t>
            </w:r>
            <w:r w:rsidR="00002010" w:rsidRPr="0042601A">
              <w:rPr>
                <w:rFonts w:asciiTheme="minorHAnsi" w:hAnsiTheme="minorHAnsi" w:cs="Calibri"/>
                <w:i/>
                <w:color w:val="000000"/>
                <w:sz w:val="21"/>
                <w:szCs w:val="21"/>
                <w:lang w:val="fr-FR"/>
              </w:rPr>
              <w:t xml:space="preserve"> </w:t>
            </w:r>
            <w:r w:rsidR="00294141" w:rsidRPr="0042601A">
              <w:rPr>
                <w:rFonts w:asciiTheme="minorHAnsi" w:hAnsiTheme="minorHAnsi" w:cs="Calibri"/>
                <w:i/>
                <w:color w:val="000000"/>
                <w:sz w:val="21"/>
                <w:szCs w:val="21"/>
                <w:lang w:val="fr-FR"/>
              </w:rPr>
              <w:t>000</w:t>
            </w:r>
          </w:p>
        </w:tc>
      </w:tr>
      <w:tr w:rsidR="00294141" w:rsidRPr="0042601A" w14:paraId="1965D041" w14:textId="77777777">
        <w:trPr>
          <w:trHeight w:val="274"/>
          <w:jc w:val="center"/>
        </w:trPr>
        <w:tc>
          <w:tcPr>
            <w:tcW w:w="5146" w:type="dxa"/>
            <w:shd w:val="clear" w:color="auto" w:fill="D9D9D9" w:themeFill="background1" w:themeFillShade="D9"/>
          </w:tcPr>
          <w:p w14:paraId="4CDBD6C9" w14:textId="071442BB" w:rsidR="00294141" w:rsidRPr="0042601A" w:rsidRDefault="00002010" w:rsidP="00002010">
            <w:pPr>
              <w:autoSpaceDE w:val="0"/>
              <w:autoSpaceDN w:val="0"/>
              <w:adjustRightInd w:val="0"/>
              <w:rPr>
                <w:rFonts w:asciiTheme="minorHAnsi" w:hAnsiTheme="minorHAnsi" w:cs="Calibri"/>
                <w:i/>
                <w:color w:val="000000"/>
                <w:sz w:val="21"/>
                <w:szCs w:val="21"/>
                <w:lang w:val="fr-FR"/>
              </w:rPr>
            </w:pPr>
            <w:r w:rsidRPr="0042601A">
              <w:rPr>
                <w:rFonts w:asciiTheme="minorHAnsi" w:hAnsiTheme="minorHAnsi" w:cs="Calibri"/>
                <w:b/>
                <w:color w:val="000000"/>
                <w:sz w:val="21"/>
                <w:szCs w:val="21"/>
                <w:lang w:val="fr-FR"/>
              </w:rPr>
              <w:t xml:space="preserve">Autres </w:t>
            </w:r>
            <w:r w:rsidR="00C8571D" w:rsidRPr="0042601A">
              <w:rPr>
                <w:rFonts w:asciiTheme="minorHAnsi" w:hAnsiTheme="minorHAnsi" w:cs="Calibri"/>
                <w:b/>
                <w:color w:val="000000"/>
                <w:sz w:val="21"/>
                <w:szCs w:val="21"/>
                <w:lang w:val="fr-FR"/>
              </w:rPr>
              <w:t>d</w:t>
            </w:r>
            <w:r w:rsidR="00294141" w:rsidRPr="0042601A">
              <w:rPr>
                <w:rFonts w:asciiTheme="minorHAnsi" w:hAnsiTheme="minorHAnsi" w:cs="Calibri"/>
                <w:b/>
                <w:color w:val="000000"/>
                <w:sz w:val="21"/>
                <w:szCs w:val="21"/>
                <w:lang w:val="fr-FR"/>
              </w:rPr>
              <w:t>ocuments</w:t>
            </w:r>
            <w:r w:rsidR="00C8571D" w:rsidRPr="0042601A">
              <w:rPr>
                <w:rFonts w:asciiTheme="minorHAnsi" w:hAnsiTheme="minorHAnsi" w:cs="Calibri"/>
                <w:b/>
                <w:color w:val="000000"/>
                <w:sz w:val="21"/>
                <w:szCs w:val="21"/>
                <w:lang w:val="fr-FR"/>
              </w:rPr>
              <w:t xml:space="preserve"> </w:t>
            </w:r>
            <w:r w:rsidRPr="0042601A">
              <w:rPr>
                <w:rFonts w:asciiTheme="minorHAnsi" w:hAnsiTheme="minorHAnsi" w:cs="Calibri"/>
                <w:b/>
                <w:color w:val="000000"/>
                <w:sz w:val="21"/>
                <w:szCs w:val="21"/>
                <w:lang w:val="fr-FR"/>
              </w:rPr>
              <w:t>et</w:t>
            </w:r>
            <w:r w:rsidR="00C8571D" w:rsidRPr="0042601A">
              <w:rPr>
                <w:rFonts w:asciiTheme="minorHAnsi" w:hAnsiTheme="minorHAnsi" w:cs="Calibri"/>
                <w:b/>
                <w:color w:val="000000"/>
                <w:sz w:val="21"/>
                <w:szCs w:val="21"/>
                <w:lang w:val="fr-FR"/>
              </w:rPr>
              <w:t xml:space="preserve"> text</w:t>
            </w:r>
            <w:r w:rsidRPr="0042601A">
              <w:rPr>
                <w:rFonts w:asciiTheme="minorHAnsi" w:hAnsiTheme="minorHAnsi" w:cs="Calibri"/>
                <w:b/>
                <w:color w:val="000000"/>
                <w:sz w:val="21"/>
                <w:szCs w:val="21"/>
                <w:lang w:val="fr-FR"/>
              </w:rPr>
              <w:t>e</w:t>
            </w:r>
            <w:r w:rsidR="00C8571D" w:rsidRPr="0042601A">
              <w:rPr>
                <w:rFonts w:asciiTheme="minorHAnsi" w:hAnsiTheme="minorHAnsi" w:cs="Calibri"/>
                <w:b/>
                <w:color w:val="000000"/>
                <w:sz w:val="21"/>
                <w:szCs w:val="21"/>
                <w:lang w:val="fr-FR"/>
              </w:rPr>
              <w:t>s</w:t>
            </w:r>
          </w:p>
        </w:tc>
        <w:tc>
          <w:tcPr>
            <w:tcW w:w="1701" w:type="dxa"/>
            <w:shd w:val="clear" w:color="auto" w:fill="D9D9D9" w:themeFill="background1" w:themeFillShade="D9"/>
          </w:tcPr>
          <w:p w14:paraId="28CBBA88" w14:textId="77777777" w:rsidR="00294141" w:rsidRPr="0042601A" w:rsidRDefault="00294141" w:rsidP="008872C0">
            <w:pPr>
              <w:autoSpaceDE w:val="0"/>
              <w:autoSpaceDN w:val="0"/>
              <w:adjustRightInd w:val="0"/>
              <w:jc w:val="right"/>
              <w:rPr>
                <w:rFonts w:asciiTheme="minorHAnsi" w:hAnsiTheme="minorHAnsi" w:cs="Calibri"/>
                <w:i/>
                <w:color w:val="000000"/>
                <w:sz w:val="21"/>
                <w:szCs w:val="21"/>
                <w:lang w:val="fr-FR"/>
              </w:rPr>
            </w:pPr>
          </w:p>
        </w:tc>
        <w:tc>
          <w:tcPr>
            <w:tcW w:w="1701" w:type="dxa"/>
            <w:shd w:val="clear" w:color="auto" w:fill="D9D9D9" w:themeFill="background1" w:themeFillShade="D9"/>
          </w:tcPr>
          <w:p w14:paraId="2ABFC142" w14:textId="77777777" w:rsidR="00294141" w:rsidRPr="0042601A" w:rsidRDefault="00294141" w:rsidP="008872C0">
            <w:pPr>
              <w:autoSpaceDE w:val="0"/>
              <w:autoSpaceDN w:val="0"/>
              <w:adjustRightInd w:val="0"/>
              <w:jc w:val="right"/>
              <w:rPr>
                <w:rFonts w:asciiTheme="minorHAnsi" w:hAnsiTheme="minorHAnsi" w:cs="Calibri"/>
                <w:i/>
                <w:color w:val="000000"/>
                <w:sz w:val="21"/>
                <w:szCs w:val="21"/>
                <w:lang w:val="fr-FR"/>
              </w:rPr>
            </w:pPr>
          </w:p>
        </w:tc>
      </w:tr>
      <w:tr w:rsidR="00294141" w:rsidRPr="0042601A" w14:paraId="0B8F6B4D" w14:textId="77777777">
        <w:trPr>
          <w:trHeight w:val="274"/>
          <w:jc w:val="center"/>
        </w:trPr>
        <w:tc>
          <w:tcPr>
            <w:tcW w:w="5146" w:type="dxa"/>
          </w:tcPr>
          <w:p w14:paraId="71F307D4" w14:textId="2517E482" w:rsidR="00294141" w:rsidRPr="0042601A" w:rsidRDefault="00C8571D" w:rsidP="00F36885">
            <w:pPr>
              <w:autoSpaceDE w:val="0"/>
              <w:autoSpaceDN w:val="0"/>
              <w:adjustRightInd w:val="0"/>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 xml:space="preserve">Publications, </w:t>
            </w:r>
            <w:r w:rsidR="00F36885" w:rsidRPr="0042601A">
              <w:rPr>
                <w:rFonts w:asciiTheme="minorHAnsi" w:hAnsiTheme="minorHAnsi" w:cs="Calibri"/>
                <w:color w:val="000000"/>
                <w:sz w:val="21"/>
                <w:szCs w:val="21"/>
                <w:lang w:val="fr-FR"/>
              </w:rPr>
              <w:t xml:space="preserve">contenu du </w:t>
            </w:r>
            <w:r w:rsidRPr="0042601A">
              <w:rPr>
                <w:rFonts w:asciiTheme="minorHAnsi" w:hAnsiTheme="minorHAnsi" w:cs="Calibri"/>
                <w:color w:val="000000"/>
                <w:sz w:val="21"/>
                <w:szCs w:val="21"/>
                <w:lang w:val="fr-FR"/>
              </w:rPr>
              <w:t xml:space="preserve">web </w:t>
            </w:r>
            <w:r w:rsidR="00F36885" w:rsidRPr="0042601A">
              <w:rPr>
                <w:rFonts w:asciiTheme="minorHAnsi" w:hAnsiTheme="minorHAnsi" w:cs="Calibri"/>
                <w:color w:val="000000"/>
                <w:sz w:val="21"/>
                <w:szCs w:val="21"/>
                <w:lang w:val="fr-FR"/>
              </w:rPr>
              <w:t>et</w:t>
            </w:r>
            <w:r w:rsidRPr="0042601A">
              <w:rPr>
                <w:rFonts w:asciiTheme="minorHAnsi" w:hAnsiTheme="minorHAnsi" w:cs="Calibri"/>
                <w:color w:val="000000"/>
                <w:sz w:val="21"/>
                <w:szCs w:val="21"/>
                <w:lang w:val="fr-FR"/>
              </w:rPr>
              <w:t xml:space="preserve"> communications </w:t>
            </w:r>
            <w:r w:rsidR="00F36885" w:rsidRPr="0042601A">
              <w:rPr>
                <w:rFonts w:asciiTheme="minorHAnsi" w:hAnsiTheme="minorHAnsi" w:cs="Calibri"/>
                <w:color w:val="000000"/>
                <w:sz w:val="21"/>
                <w:szCs w:val="21"/>
                <w:lang w:val="fr-FR"/>
              </w:rPr>
              <w:t>avec les</w:t>
            </w:r>
            <w:r w:rsidRPr="0042601A">
              <w:rPr>
                <w:rFonts w:asciiTheme="minorHAnsi" w:hAnsiTheme="minorHAnsi" w:cs="Calibri"/>
                <w:color w:val="000000"/>
                <w:sz w:val="21"/>
                <w:szCs w:val="21"/>
                <w:lang w:val="fr-FR"/>
              </w:rPr>
              <w:t xml:space="preserve"> Parties</w:t>
            </w:r>
          </w:p>
        </w:tc>
        <w:tc>
          <w:tcPr>
            <w:tcW w:w="1701" w:type="dxa"/>
          </w:tcPr>
          <w:p w14:paraId="13805564" w14:textId="7EDE17E2" w:rsidR="00294141" w:rsidRPr="0042601A" w:rsidRDefault="00B97A86"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45</w:t>
            </w:r>
            <w:r w:rsidR="00002010" w:rsidRPr="0042601A">
              <w:rPr>
                <w:rFonts w:asciiTheme="minorHAnsi" w:hAnsiTheme="minorHAnsi" w:cs="Calibri"/>
                <w:color w:val="000000"/>
                <w:sz w:val="21"/>
                <w:szCs w:val="21"/>
                <w:lang w:val="fr-FR"/>
              </w:rPr>
              <w:t xml:space="preserve"> </w:t>
            </w:r>
            <w:r w:rsidR="00C8571D" w:rsidRPr="0042601A">
              <w:rPr>
                <w:rFonts w:asciiTheme="minorHAnsi" w:hAnsiTheme="minorHAnsi" w:cs="Calibri"/>
                <w:color w:val="000000"/>
                <w:sz w:val="21"/>
                <w:szCs w:val="21"/>
                <w:lang w:val="fr-FR"/>
              </w:rPr>
              <w:t>000</w:t>
            </w:r>
          </w:p>
        </w:tc>
        <w:tc>
          <w:tcPr>
            <w:tcW w:w="1701" w:type="dxa"/>
          </w:tcPr>
          <w:p w14:paraId="3D589D18" w14:textId="2A26B143" w:rsidR="00294141" w:rsidRPr="0042601A" w:rsidRDefault="00B97A86"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135</w:t>
            </w:r>
            <w:r w:rsidR="00002010" w:rsidRPr="0042601A">
              <w:rPr>
                <w:rFonts w:asciiTheme="minorHAnsi" w:hAnsiTheme="minorHAnsi" w:cs="Calibri"/>
                <w:color w:val="000000"/>
                <w:sz w:val="21"/>
                <w:szCs w:val="21"/>
                <w:lang w:val="fr-FR"/>
              </w:rPr>
              <w:t xml:space="preserve"> </w:t>
            </w:r>
            <w:r w:rsidR="00C8571D" w:rsidRPr="0042601A">
              <w:rPr>
                <w:rFonts w:asciiTheme="minorHAnsi" w:hAnsiTheme="minorHAnsi" w:cs="Calibri"/>
                <w:color w:val="000000"/>
                <w:sz w:val="21"/>
                <w:szCs w:val="21"/>
                <w:lang w:val="fr-FR"/>
              </w:rPr>
              <w:t>000</w:t>
            </w:r>
          </w:p>
        </w:tc>
      </w:tr>
      <w:tr w:rsidR="00294141" w:rsidRPr="0042601A" w14:paraId="4E38285F" w14:textId="77777777">
        <w:trPr>
          <w:trHeight w:val="274"/>
          <w:jc w:val="center"/>
        </w:trPr>
        <w:tc>
          <w:tcPr>
            <w:tcW w:w="5146" w:type="dxa"/>
            <w:tcBorders>
              <w:bottom w:val="single" w:sz="4" w:space="0" w:color="auto"/>
            </w:tcBorders>
            <w:shd w:val="clear" w:color="auto" w:fill="D9D9D9" w:themeFill="background1" w:themeFillShade="D9"/>
          </w:tcPr>
          <w:p w14:paraId="18142AB0" w14:textId="77777777" w:rsidR="00294141" w:rsidRPr="0042601A" w:rsidRDefault="00294141" w:rsidP="008872C0">
            <w:pPr>
              <w:autoSpaceDE w:val="0"/>
              <w:autoSpaceDN w:val="0"/>
              <w:adjustRightInd w:val="0"/>
              <w:jc w:val="right"/>
              <w:rPr>
                <w:rFonts w:asciiTheme="minorHAnsi" w:hAnsiTheme="minorHAnsi" w:cs="Calibri"/>
                <w:b/>
                <w:color w:val="000000"/>
                <w:sz w:val="21"/>
                <w:szCs w:val="21"/>
                <w:lang w:val="fr-FR"/>
              </w:rPr>
            </w:pPr>
            <w:r w:rsidRPr="0042601A">
              <w:rPr>
                <w:rFonts w:asciiTheme="minorHAnsi" w:hAnsiTheme="minorHAnsi" w:cs="Calibri"/>
                <w:b/>
                <w:color w:val="000000"/>
                <w:sz w:val="21"/>
                <w:szCs w:val="21"/>
                <w:lang w:val="fr-FR"/>
              </w:rPr>
              <w:t>Total</w:t>
            </w:r>
          </w:p>
        </w:tc>
        <w:tc>
          <w:tcPr>
            <w:tcW w:w="1701" w:type="dxa"/>
            <w:tcBorders>
              <w:bottom w:val="single" w:sz="4" w:space="0" w:color="auto"/>
            </w:tcBorders>
            <w:shd w:val="clear" w:color="auto" w:fill="D9D9D9" w:themeFill="background1" w:themeFillShade="D9"/>
          </w:tcPr>
          <w:p w14:paraId="58B660E0" w14:textId="3A4E3C35" w:rsidR="00294141" w:rsidRPr="0042601A" w:rsidRDefault="006833E2" w:rsidP="008872C0">
            <w:pPr>
              <w:autoSpaceDE w:val="0"/>
              <w:autoSpaceDN w:val="0"/>
              <w:adjustRightInd w:val="0"/>
              <w:jc w:val="right"/>
              <w:rPr>
                <w:rFonts w:asciiTheme="minorHAnsi" w:hAnsiTheme="minorHAnsi" w:cs="Calibri"/>
                <w:b/>
                <w:color w:val="000000"/>
                <w:sz w:val="21"/>
                <w:szCs w:val="21"/>
                <w:lang w:val="fr-FR"/>
              </w:rPr>
            </w:pPr>
            <w:r w:rsidRPr="0042601A">
              <w:rPr>
                <w:rFonts w:asciiTheme="minorHAnsi" w:hAnsiTheme="minorHAnsi" w:cs="Calibri"/>
                <w:b/>
                <w:color w:val="000000"/>
                <w:sz w:val="21"/>
                <w:szCs w:val="21"/>
                <w:lang w:val="fr-FR"/>
              </w:rPr>
              <w:t>150</w:t>
            </w:r>
            <w:r w:rsidR="00002010" w:rsidRPr="0042601A">
              <w:rPr>
                <w:rFonts w:asciiTheme="minorHAnsi" w:hAnsiTheme="minorHAnsi" w:cs="Calibri"/>
                <w:b/>
                <w:color w:val="000000"/>
                <w:sz w:val="21"/>
                <w:szCs w:val="21"/>
                <w:lang w:val="fr-FR"/>
              </w:rPr>
              <w:t xml:space="preserve"> </w:t>
            </w:r>
            <w:r w:rsidR="00C8571D" w:rsidRPr="0042601A">
              <w:rPr>
                <w:rFonts w:asciiTheme="minorHAnsi" w:hAnsiTheme="minorHAnsi" w:cs="Calibri"/>
                <w:b/>
                <w:color w:val="000000"/>
                <w:sz w:val="21"/>
                <w:szCs w:val="21"/>
                <w:lang w:val="fr-FR"/>
              </w:rPr>
              <w:t>000</w:t>
            </w:r>
          </w:p>
        </w:tc>
        <w:tc>
          <w:tcPr>
            <w:tcW w:w="1701" w:type="dxa"/>
            <w:tcBorders>
              <w:bottom w:val="single" w:sz="4" w:space="0" w:color="auto"/>
            </w:tcBorders>
            <w:shd w:val="clear" w:color="auto" w:fill="D9D9D9" w:themeFill="background1" w:themeFillShade="D9"/>
          </w:tcPr>
          <w:p w14:paraId="67AF6164" w14:textId="0F1CB0F7" w:rsidR="00294141" w:rsidRPr="0042601A" w:rsidRDefault="006833E2" w:rsidP="008872C0">
            <w:pPr>
              <w:autoSpaceDE w:val="0"/>
              <w:autoSpaceDN w:val="0"/>
              <w:adjustRightInd w:val="0"/>
              <w:jc w:val="right"/>
              <w:rPr>
                <w:rFonts w:asciiTheme="minorHAnsi" w:hAnsiTheme="minorHAnsi" w:cs="Calibri"/>
                <w:b/>
                <w:color w:val="000000"/>
                <w:sz w:val="21"/>
                <w:szCs w:val="21"/>
                <w:lang w:val="fr-FR"/>
              </w:rPr>
            </w:pPr>
            <w:r w:rsidRPr="0042601A">
              <w:rPr>
                <w:rFonts w:asciiTheme="minorHAnsi" w:hAnsiTheme="minorHAnsi" w:cs="Calibri"/>
                <w:b/>
                <w:color w:val="000000"/>
                <w:sz w:val="21"/>
                <w:szCs w:val="21"/>
                <w:lang w:val="fr-FR"/>
              </w:rPr>
              <w:t>450</w:t>
            </w:r>
            <w:r w:rsidR="00002010" w:rsidRPr="0042601A">
              <w:rPr>
                <w:rFonts w:asciiTheme="minorHAnsi" w:hAnsiTheme="minorHAnsi" w:cs="Calibri"/>
                <w:b/>
                <w:color w:val="000000"/>
                <w:sz w:val="21"/>
                <w:szCs w:val="21"/>
                <w:lang w:val="fr-FR"/>
              </w:rPr>
              <w:t xml:space="preserve"> </w:t>
            </w:r>
            <w:r w:rsidR="00294141" w:rsidRPr="0042601A">
              <w:rPr>
                <w:rFonts w:asciiTheme="minorHAnsi" w:hAnsiTheme="minorHAnsi" w:cs="Calibri"/>
                <w:b/>
                <w:color w:val="000000"/>
                <w:sz w:val="21"/>
                <w:szCs w:val="21"/>
                <w:lang w:val="fr-FR"/>
              </w:rPr>
              <w:t>000</w:t>
            </w:r>
          </w:p>
        </w:tc>
      </w:tr>
    </w:tbl>
    <w:p w14:paraId="5B71A5B1" w14:textId="470C6861" w:rsidR="00294141" w:rsidRPr="0042601A" w:rsidRDefault="00481B30" w:rsidP="00294141">
      <w:pPr>
        <w:autoSpaceDE w:val="0"/>
        <w:autoSpaceDN w:val="0"/>
        <w:adjustRightInd w:val="0"/>
        <w:ind w:left="426"/>
        <w:rPr>
          <w:rFonts w:asciiTheme="minorHAnsi" w:hAnsiTheme="minorHAnsi" w:cstheme="minorHAnsi"/>
          <w:bCs/>
          <w:sz w:val="18"/>
          <w:szCs w:val="18"/>
          <w:lang w:val="fr-FR"/>
        </w:rPr>
      </w:pPr>
      <w:r w:rsidRPr="0042601A">
        <w:rPr>
          <w:rFonts w:asciiTheme="minorHAnsi" w:hAnsiTheme="minorHAnsi" w:cstheme="minorHAnsi"/>
          <w:bCs/>
          <w:sz w:val="18"/>
          <w:szCs w:val="18"/>
          <w:vertAlign w:val="superscript"/>
          <w:lang w:val="fr-FR"/>
        </w:rPr>
        <w:t>1</w:t>
      </w:r>
      <w:r w:rsidR="007F6690" w:rsidRPr="0042601A">
        <w:rPr>
          <w:rFonts w:asciiTheme="minorHAnsi" w:hAnsiTheme="minorHAnsi" w:cstheme="minorHAnsi"/>
          <w:bCs/>
          <w:sz w:val="18"/>
          <w:szCs w:val="18"/>
          <w:vertAlign w:val="superscript"/>
          <w:lang w:val="fr-FR"/>
        </w:rPr>
        <w:t xml:space="preserve"> </w:t>
      </w:r>
      <w:r w:rsidR="00E127AB" w:rsidRPr="0042601A">
        <w:rPr>
          <w:rFonts w:asciiTheme="minorHAnsi" w:hAnsiTheme="minorHAnsi" w:cstheme="minorHAnsi"/>
          <w:bCs/>
          <w:sz w:val="18"/>
          <w:szCs w:val="18"/>
          <w:lang w:val="fr-FR"/>
        </w:rPr>
        <w:t xml:space="preserve">Sur la base de trois réunions du Comité permanent </w:t>
      </w:r>
      <w:r w:rsidR="00C31685" w:rsidRPr="0042601A">
        <w:rPr>
          <w:rFonts w:asciiTheme="minorHAnsi" w:hAnsiTheme="minorHAnsi" w:cstheme="minorHAnsi"/>
          <w:bCs/>
          <w:sz w:val="18"/>
          <w:szCs w:val="18"/>
          <w:lang w:val="fr-FR"/>
        </w:rPr>
        <w:t>par période triennale</w:t>
      </w:r>
    </w:p>
    <w:p w14:paraId="31EE67B2" w14:textId="77777777" w:rsidR="00A863D4" w:rsidRPr="0042601A" w:rsidRDefault="00A863D4" w:rsidP="00294141">
      <w:pPr>
        <w:pStyle w:val="ListParagraph"/>
        <w:autoSpaceDE w:val="0"/>
        <w:autoSpaceDN w:val="0"/>
        <w:adjustRightInd w:val="0"/>
        <w:spacing w:after="0" w:line="240" w:lineRule="auto"/>
        <w:ind w:left="426"/>
        <w:rPr>
          <w:rFonts w:asciiTheme="minorHAnsi" w:hAnsiTheme="minorHAnsi" w:cstheme="minorHAnsi"/>
          <w:bCs/>
          <w:sz w:val="18"/>
          <w:szCs w:val="18"/>
        </w:rPr>
      </w:pPr>
    </w:p>
    <w:p w14:paraId="220CDCD3" w14:textId="77777777" w:rsidR="00294141" w:rsidRPr="0042601A" w:rsidRDefault="00294141" w:rsidP="00294141">
      <w:pPr>
        <w:pStyle w:val="PlainText"/>
        <w:ind w:left="426"/>
        <w:rPr>
          <w:rFonts w:asciiTheme="minorHAnsi" w:eastAsiaTheme="minorHAnsi" w:hAnsiTheme="minorHAnsi" w:cstheme="minorHAnsi"/>
          <w:bCs/>
        </w:rPr>
      </w:pPr>
    </w:p>
    <w:p w14:paraId="6280573A" w14:textId="2D51223D" w:rsidR="00294141" w:rsidRPr="0042601A" w:rsidRDefault="00F149BC"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w:t>
      </w:r>
      <w:r w:rsidR="00002010" w:rsidRPr="0042601A">
        <w:rPr>
          <w:rFonts w:asciiTheme="minorHAnsi" w:eastAsiaTheme="minorHAnsi" w:hAnsiTheme="minorHAnsi" w:cstheme="minorHAnsi"/>
          <w:bCs/>
          <w:szCs w:val="22"/>
        </w:rPr>
        <w:t xml:space="preserve"> coû</w:t>
      </w:r>
      <w:r w:rsidRPr="0042601A">
        <w:rPr>
          <w:rFonts w:asciiTheme="minorHAnsi" w:eastAsiaTheme="minorHAnsi" w:hAnsiTheme="minorHAnsi" w:cstheme="minorHAnsi"/>
          <w:bCs/>
          <w:szCs w:val="22"/>
        </w:rPr>
        <w:t>t</w:t>
      </w:r>
      <w:r w:rsidR="00002010"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supplémentaire</w:t>
      </w:r>
      <w:r w:rsidR="00002010" w:rsidRPr="0042601A">
        <w:rPr>
          <w:rFonts w:asciiTheme="minorHAnsi" w:eastAsiaTheme="minorHAnsi" w:hAnsiTheme="minorHAnsi" w:cstheme="minorHAnsi"/>
          <w:bCs/>
          <w:szCs w:val="22"/>
        </w:rPr>
        <w:t xml:space="preserve"> </w:t>
      </w:r>
      <w:r w:rsidR="00901E26" w:rsidRPr="0042601A">
        <w:rPr>
          <w:rFonts w:asciiTheme="minorHAnsi" w:eastAsiaTheme="minorHAnsi" w:hAnsiTheme="minorHAnsi" w:cstheme="minorHAnsi"/>
          <w:bCs/>
          <w:szCs w:val="22"/>
        </w:rPr>
        <w:t xml:space="preserve">à imputer au budget administratif </w:t>
      </w:r>
      <w:r w:rsidR="00DE1CCE" w:rsidRPr="0042601A">
        <w:rPr>
          <w:rFonts w:asciiTheme="minorHAnsi" w:eastAsiaTheme="minorHAnsi" w:hAnsiTheme="minorHAnsi" w:cstheme="minorHAnsi"/>
          <w:bCs/>
          <w:szCs w:val="22"/>
        </w:rPr>
        <w:t xml:space="preserve">pour assurer l’interprétation lors des réunions du GEST </w:t>
      </w:r>
      <w:r w:rsidRPr="0042601A">
        <w:rPr>
          <w:rFonts w:asciiTheme="minorHAnsi" w:eastAsiaTheme="minorHAnsi" w:hAnsiTheme="minorHAnsi" w:cstheme="minorHAnsi"/>
          <w:bCs/>
          <w:szCs w:val="22"/>
        </w:rPr>
        <w:t xml:space="preserve">et la traduction des documents de la réunion en français et en espagnol </w:t>
      </w:r>
      <w:r w:rsidR="00623573" w:rsidRPr="0042601A">
        <w:rPr>
          <w:rFonts w:asciiTheme="minorHAnsi" w:eastAsiaTheme="minorHAnsi" w:hAnsiTheme="minorHAnsi" w:cstheme="minorHAnsi"/>
          <w:bCs/>
          <w:szCs w:val="22"/>
        </w:rPr>
        <w:t xml:space="preserve">est estimé à </w:t>
      </w:r>
      <w:r w:rsidR="00B20BE0" w:rsidRPr="0042601A">
        <w:rPr>
          <w:rFonts w:asciiTheme="minorHAnsi" w:eastAsiaTheme="minorHAnsi" w:hAnsiTheme="minorHAnsi" w:cstheme="minorHAnsi"/>
          <w:bCs/>
          <w:szCs w:val="22"/>
        </w:rPr>
        <w:t xml:space="preserve">CHF </w:t>
      </w:r>
      <w:r w:rsidR="00E46BF1" w:rsidRPr="0042601A">
        <w:rPr>
          <w:rFonts w:asciiTheme="minorHAnsi" w:eastAsiaTheme="minorHAnsi" w:hAnsiTheme="minorHAnsi" w:cstheme="minorHAnsi"/>
          <w:bCs/>
          <w:szCs w:val="22"/>
        </w:rPr>
        <w:t>315</w:t>
      </w:r>
      <w:r w:rsidR="00623573" w:rsidRPr="0042601A">
        <w:rPr>
          <w:rFonts w:asciiTheme="minorHAnsi" w:eastAsiaTheme="minorHAnsi" w:hAnsiTheme="minorHAnsi" w:cstheme="minorHAnsi"/>
          <w:bCs/>
          <w:szCs w:val="22"/>
        </w:rPr>
        <w:t xml:space="preserve"> </w:t>
      </w:r>
      <w:r w:rsidR="00294141" w:rsidRPr="0042601A">
        <w:rPr>
          <w:rFonts w:asciiTheme="minorHAnsi" w:eastAsiaTheme="minorHAnsi" w:hAnsiTheme="minorHAnsi" w:cstheme="minorHAnsi"/>
          <w:bCs/>
          <w:szCs w:val="22"/>
        </w:rPr>
        <w:t xml:space="preserve">000 (Table 3). </w:t>
      </w:r>
      <w:r w:rsidR="00623573" w:rsidRPr="0042601A">
        <w:rPr>
          <w:rFonts w:asciiTheme="minorHAnsi" w:eastAsiaTheme="minorHAnsi" w:hAnsiTheme="minorHAnsi" w:cstheme="minorHAnsi"/>
          <w:bCs/>
          <w:szCs w:val="22"/>
        </w:rPr>
        <w:t>Ce financement</w:t>
      </w:r>
      <w:r w:rsidR="004579EB" w:rsidRPr="0042601A">
        <w:rPr>
          <w:rFonts w:asciiTheme="minorHAnsi" w:eastAsiaTheme="minorHAnsi" w:hAnsiTheme="minorHAnsi" w:cstheme="minorHAnsi"/>
          <w:bCs/>
          <w:szCs w:val="22"/>
        </w:rPr>
        <w:t xml:space="preserve">, </w:t>
      </w:r>
      <w:r w:rsidR="00623573" w:rsidRPr="0042601A">
        <w:rPr>
          <w:rFonts w:asciiTheme="minorHAnsi" w:eastAsiaTheme="minorHAnsi" w:hAnsiTheme="minorHAnsi" w:cstheme="minorHAnsi"/>
          <w:bCs/>
          <w:szCs w:val="22"/>
        </w:rPr>
        <w:t>s’il n’est pas fourni par les donateurs, devra être approuvé par la Confé</w:t>
      </w:r>
      <w:r w:rsidR="00B20BE0" w:rsidRPr="0042601A">
        <w:rPr>
          <w:rFonts w:asciiTheme="minorHAnsi" w:eastAsiaTheme="minorHAnsi" w:hAnsiTheme="minorHAnsi" w:cstheme="minorHAnsi"/>
          <w:bCs/>
          <w:szCs w:val="22"/>
        </w:rPr>
        <w:t xml:space="preserve">rence </w:t>
      </w:r>
      <w:r w:rsidR="00623573" w:rsidRPr="0042601A">
        <w:rPr>
          <w:rFonts w:asciiTheme="minorHAnsi" w:eastAsiaTheme="minorHAnsi" w:hAnsiTheme="minorHAnsi" w:cstheme="minorHAnsi"/>
          <w:bCs/>
          <w:szCs w:val="22"/>
        </w:rPr>
        <w:t>des</w:t>
      </w:r>
      <w:r w:rsidR="00903DAE" w:rsidRPr="0042601A">
        <w:rPr>
          <w:rFonts w:asciiTheme="minorHAnsi" w:eastAsiaTheme="minorHAnsi" w:hAnsiTheme="minorHAnsi" w:cstheme="minorHAnsi"/>
          <w:bCs/>
          <w:szCs w:val="22"/>
        </w:rPr>
        <w:t xml:space="preserve"> </w:t>
      </w:r>
      <w:r w:rsidR="006F20E4" w:rsidRPr="0042601A">
        <w:rPr>
          <w:rFonts w:asciiTheme="minorHAnsi" w:eastAsiaTheme="minorHAnsi" w:hAnsiTheme="minorHAnsi" w:cstheme="minorHAnsi"/>
          <w:bCs/>
          <w:szCs w:val="22"/>
        </w:rPr>
        <w:t>Parties contractantes</w:t>
      </w:r>
      <w:r w:rsidR="00294141" w:rsidRPr="0042601A">
        <w:rPr>
          <w:rFonts w:asciiTheme="minorHAnsi" w:hAnsiTheme="minorHAnsi"/>
        </w:rPr>
        <w:t>.</w:t>
      </w:r>
    </w:p>
    <w:p w14:paraId="709F3E55" w14:textId="77777777" w:rsidR="00294141" w:rsidRPr="0042601A" w:rsidRDefault="00294141" w:rsidP="00294141">
      <w:pPr>
        <w:pStyle w:val="PlainText"/>
        <w:ind w:left="426"/>
        <w:rPr>
          <w:rFonts w:asciiTheme="minorHAnsi" w:eastAsiaTheme="minorHAnsi" w:hAnsiTheme="minorHAnsi" w:cstheme="minorHAnsi"/>
          <w:bCs/>
          <w:szCs w:val="22"/>
        </w:rPr>
      </w:pPr>
    </w:p>
    <w:p w14:paraId="28274328" w14:textId="77777777" w:rsidR="00B67870" w:rsidRPr="0042601A" w:rsidRDefault="00B67870" w:rsidP="00294141">
      <w:pPr>
        <w:pStyle w:val="PlainText"/>
        <w:ind w:left="426"/>
        <w:rPr>
          <w:rFonts w:asciiTheme="minorHAnsi" w:eastAsiaTheme="minorHAnsi" w:hAnsiTheme="minorHAnsi" w:cstheme="minorHAnsi"/>
          <w:bCs/>
          <w:szCs w:val="22"/>
        </w:rPr>
      </w:pPr>
    </w:p>
    <w:p w14:paraId="05482E2D" w14:textId="5A78FA0C" w:rsidR="00294141" w:rsidRPr="0042601A" w:rsidRDefault="00294141" w:rsidP="00052634">
      <w:pPr>
        <w:keepNext/>
        <w:ind w:left="426"/>
        <w:rPr>
          <w:rFonts w:asciiTheme="minorHAnsi" w:hAnsiTheme="minorHAnsi" w:cs="Arial"/>
          <w:lang w:val="fr-FR"/>
        </w:rPr>
      </w:pPr>
      <w:r w:rsidRPr="0042601A">
        <w:rPr>
          <w:rFonts w:asciiTheme="minorHAnsi" w:hAnsiTheme="minorHAnsi" w:cs="Arial"/>
          <w:lang w:val="fr-FR"/>
        </w:rPr>
        <w:t>Table</w:t>
      </w:r>
      <w:r w:rsidR="00623573" w:rsidRPr="0042601A">
        <w:rPr>
          <w:rFonts w:asciiTheme="minorHAnsi" w:hAnsiTheme="minorHAnsi" w:cs="Arial"/>
          <w:lang w:val="fr-FR"/>
        </w:rPr>
        <w:t>au</w:t>
      </w:r>
      <w:r w:rsidRPr="0042601A">
        <w:rPr>
          <w:rFonts w:asciiTheme="minorHAnsi" w:hAnsiTheme="minorHAnsi" w:cs="Arial"/>
          <w:lang w:val="fr-FR"/>
        </w:rPr>
        <w:t xml:space="preserve"> 3. </w:t>
      </w:r>
      <w:r w:rsidR="00F65686" w:rsidRPr="0042601A">
        <w:rPr>
          <w:rFonts w:asciiTheme="minorHAnsi" w:hAnsiTheme="minorHAnsi" w:cs="Arial"/>
          <w:lang w:val="fr-FR"/>
        </w:rPr>
        <w:t>Coût supplémentaire à i</w:t>
      </w:r>
      <w:r w:rsidR="00C655CC" w:rsidRPr="0042601A">
        <w:rPr>
          <w:rFonts w:asciiTheme="minorHAnsi" w:hAnsiTheme="minorHAnsi" w:cs="Arial"/>
          <w:lang w:val="fr-FR"/>
        </w:rPr>
        <w:t xml:space="preserve">mputer au budget administratif </w:t>
      </w:r>
      <w:r w:rsidR="00F65686" w:rsidRPr="0042601A">
        <w:rPr>
          <w:rFonts w:asciiTheme="minorHAnsi" w:hAnsiTheme="minorHAnsi" w:cs="Arial"/>
          <w:lang w:val="fr-FR"/>
        </w:rPr>
        <w:t xml:space="preserve">pour le financement des services linguistiques en </w:t>
      </w:r>
      <w:r w:rsidR="00F84F91" w:rsidRPr="0042601A">
        <w:rPr>
          <w:rFonts w:asciiTheme="minorHAnsi" w:hAnsiTheme="minorHAnsi" w:cs="Arial"/>
          <w:lang w:val="fr-FR"/>
        </w:rPr>
        <w:t xml:space="preserve">français et en </w:t>
      </w:r>
      <w:r w:rsidR="00F65686" w:rsidRPr="0042601A">
        <w:rPr>
          <w:rFonts w:asciiTheme="minorHAnsi" w:hAnsiTheme="minorHAnsi" w:cs="Arial"/>
          <w:lang w:val="fr-FR"/>
        </w:rPr>
        <w:t>espagnol</w:t>
      </w:r>
    </w:p>
    <w:p w14:paraId="3D202341" w14:textId="77777777" w:rsidR="00294141" w:rsidRPr="0042601A" w:rsidRDefault="00294141" w:rsidP="00052634">
      <w:pPr>
        <w:keepNext/>
        <w:rPr>
          <w:rFonts w:asciiTheme="minorHAnsi" w:hAnsiTheme="minorHAnsi" w:cstheme="minorHAnsi"/>
          <w:bCs/>
          <w:lang w:val="fr-F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0"/>
        <w:gridCol w:w="1410"/>
        <w:gridCol w:w="1644"/>
      </w:tblGrid>
      <w:tr w:rsidR="00294141" w:rsidRPr="0042601A" w14:paraId="0F276574" w14:textId="77777777">
        <w:trPr>
          <w:cantSplit/>
        </w:trPr>
        <w:tc>
          <w:tcPr>
            <w:tcW w:w="5380" w:type="dxa"/>
            <w:shd w:val="clear" w:color="auto" w:fill="A6A6A6" w:themeFill="background1" w:themeFillShade="A6"/>
            <w:vAlign w:val="center"/>
          </w:tcPr>
          <w:p w14:paraId="14F54337" w14:textId="3F282655" w:rsidR="00294141" w:rsidRPr="0042601A" w:rsidRDefault="00F65686" w:rsidP="00B67870">
            <w:pPr>
              <w:keepNext/>
              <w:keepLines/>
              <w:autoSpaceDE w:val="0"/>
              <w:autoSpaceDN w:val="0"/>
              <w:adjustRightInd w:val="0"/>
              <w:rPr>
                <w:rFonts w:asciiTheme="minorHAnsi" w:hAnsiTheme="minorHAnsi" w:cs="Calibri"/>
                <w:b/>
                <w:iCs/>
                <w:color w:val="FFFFFF" w:themeColor="background1"/>
                <w:sz w:val="21"/>
                <w:szCs w:val="21"/>
                <w:lang w:val="fr-FR"/>
              </w:rPr>
            </w:pPr>
            <w:r w:rsidRPr="0042601A">
              <w:rPr>
                <w:rFonts w:asciiTheme="minorHAnsi" w:hAnsiTheme="minorHAnsi" w:cs="Calibri"/>
                <w:b/>
                <w:iCs/>
                <w:color w:val="FFFFFF" w:themeColor="background1"/>
                <w:sz w:val="21"/>
                <w:szCs w:val="21"/>
                <w:lang w:val="fr-FR"/>
              </w:rPr>
              <w:t>Tâches</w:t>
            </w:r>
          </w:p>
        </w:tc>
        <w:tc>
          <w:tcPr>
            <w:tcW w:w="1410" w:type="dxa"/>
            <w:tcBorders>
              <w:bottom w:val="single" w:sz="4" w:space="0" w:color="auto"/>
            </w:tcBorders>
            <w:shd w:val="clear" w:color="auto" w:fill="A6A6A6" w:themeFill="background1" w:themeFillShade="A6"/>
            <w:vAlign w:val="center"/>
          </w:tcPr>
          <w:p w14:paraId="20205D37" w14:textId="038DF26D" w:rsidR="00294141" w:rsidRPr="0042601A" w:rsidRDefault="00F65686" w:rsidP="00F65686">
            <w:pPr>
              <w:keepLines/>
              <w:autoSpaceDE w:val="0"/>
              <w:autoSpaceDN w:val="0"/>
              <w:adjustRightInd w:val="0"/>
              <w:jc w:val="center"/>
              <w:rPr>
                <w:rFonts w:asciiTheme="minorHAnsi" w:hAnsiTheme="minorHAnsi" w:cs="Calibri"/>
                <w:b/>
                <w:iCs/>
                <w:color w:val="FFFFFF" w:themeColor="background1"/>
                <w:sz w:val="21"/>
                <w:szCs w:val="21"/>
                <w:lang w:val="fr-FR"/>
              </w:rPr>
            </w:pPr>
            <w:r w:rsidRPr="0042601A">
              <w:rPr>
                <w:rFonts w:asciiTheme="minorHAnsi" w:hAnsiTheme="minorHAnsi" w:cs="Calibri"/>
                <w:b/>
                <w:iCs/>
                <w:color w:val="FFFFFF" w:themeColor="background1"/>
                <w:sz w:val="21"/>
                <w:szCs w:val="21"/>
                <w:lang w:val="fr-FR"/>
              </w:rPr>
              <w:t xml:space="preserve">Coût </w:t>
            </w:r>
            <w:r w:rsidR="00294141" w:rsidRPr="0042601A">
              <w:rPr>
                <w:rFonts w:asciiTheme="minorHAnsi" w:hAnsiTheme="minorHAnsi" w:cs="Calibri"/>
                <w:b/>
                <w:iCs/>
                <w:color w:val="FFFFFF" w:themeColor="background1"/>
                <w:sz w:val="21"/>
                <w:szCs w:val="21"/>
                <w:lang w:val="fr-FR"/>
              </w:rPr>
              <w:t>p</w:t>
            </w:r>
            <w:r w:rsidRPr="0042601A">
              <w:rPr>
                <w:rFonts w:asciiTheme="minorHAnsi" w:hAnsiTheme="minorHAnsi" w:cs="Calibri"/>
                <w:b/>
                <w:iCs/>
                <w:color w:val="FFFFFF" w:themeColor="background1"/>
                <w:sz w:val="21"/>
                <w:szCs w:val="21"/>
                <w:lang w:val="fr-FR"/>
              </w:rPr>
              <w:t>ar année</w:t>
            </w:r>
            <w:r w:rsidR="00294141" w:rsidRPr="0042601A">
              <w:rPr>
                <w:rFonts w:asciiTheme="minorHAnsi" w:hAnsiTheme="minorHAnsi" w:cs="Calibri"/>
                <w:b/>
                <w:iCs/>
                <w:color w:val="FFFFFF" w:themeColor="background1"/>
                <w:sz w:val="21"/>
                <w:szCs w:val="21"/>
                <w:lang w:val="fr-FR"/>
              </w:rPr>
              <w:t xml:space="preserve"> (CHF)</w:t>
            </w:r>
          </w:p>
        </w:tc>
        <w:tc>
          <w:tcPr>
            <w:tcW w:w="1644" w:type="dxa"/>
            <w:tcBorders>
              <w:bottom w:val="single" w:sz="4" w:space="0" w:color="auto"/>
            </w:tcBorders>
            <w:shd w:val="clear" w:color="auto" w:fill="A6A6A6" w:themeFill="background1" w:themeFillShade="A6"/>
            <w:vAlign w:val="center"/>
          </w:tcPr>
          <w:p w14:paraId="14A4BE5B" w14:textId="0A12FC82" w:rsidR="00294141" w:rsidRPr="0042601A" w:rsidRDefault="00294141" w:rsidP="001C7FC5">
            <w:pPr>
              <w:keepNext/>
              <w:keepLines/>
              <w:autoSpaceDE w:val="0"/>
              <w:autoSpaceDN w:val="0"/>
              <w:adjustRightInd w:val="0"/>
              <w:jc w:val="center"/>
              <w:rPr>
                <w:rFonts w:asciiTheme="minorHAnsi" w:hAnsiTheme="minorHAnsi" w:cs="Calibri"/>
                <w:b/>
                <w:iCs/>
                <w:color w:val="FFFFFF" w:themeColor="background1"/>
                <w:sz w:val="21"/>
                <w:szCs w:val="21"/>
                <w:lang w:val="fr-FR"/>
              </w:rPr>
            </w:pPr>
            <w:r w:rsidRPr="0042601A">
              <w:rPr>
                <w:rFonts w:asciiTheme="minorHAnsi" w:hAnsiTheme="minorHAnsi" w:cs="Calibri"/>
                <w:b/>
                <w:iCs/>
                <w:color w:val="FFFFFF" w:themeColor="background1"/>
                <w:sz w:val="21"/>
                <w:szCs w:val="21"/>
                <w:lang w:val="fr-FR"/>
              </w:rPr>
              <w:t>C</w:t>
            </w:r>
            <w:r w:rsidR="00F65686" w:rsidRPr="0042601A">
              <w:rPr>
                <w:rFonts w:asciiTheme="minorHAnsi" w:hAnsiTheme="minorHAnsi" w:cs="Calibri"/>
                <w:b/>
                <w:iCs/>
                <w:color w:val="FFFFFF" w:themeColor="background1"/>
                <w:sz w:val="21"/>
                <w:szCs w:val="21"/>
                <w:lang w:val="fr-FR"/>
              </w:rPr>
              <w:t>oût p</w:t>
            </w:r>
            <w:r w:rsidR="001C7FC5" w:rsidRPr="0042601A">
              <w:rPr>
                <w:rFonts w:asciiTheme="minorHAnsi" w:hAnsiTheme="minorHAnsi" w:cs="Calibri"/>
                <w:b/>
                <w:iCs/>
                <w:color w:val="FFFFFF" w:themeColor="background1"/>
                <w:sz w:val="21"/>
                <w:szCs w:val="21"/>
                <w:lang w:val="fr-FR"/>
              </w:rPr>
              <w:t>our la</w:t>
            </w:r>
            <w:r w:rsidR="00F65686" w:rsidRPr="0042601A">
              <w:rPr>
                <w:rFonts w:asciiTheme="minorHAnsi" w:hAnsiTheme="minorHAnsi" w:cs="Calibri"/>
                <w:b/>
                <w:iCs/>
                <w:color w:val="FFFFFF" w:themeColor="background1"/>
                <w:sz w:val="21"/>
                <w:szCs w:val="21"/>
                <w:lang w:val="fr-FR"/>
              </w:rPr>
              <w:t xml:space="preserve"> période triennale</w:t>
            </w:r>
            <w:r w:rsidRPr="0042601A">
              <w:rPr>
                <w:rFonts w:asciiTheme="minorHAnsi" w:hAnsiTheme="minorHAnsi" w:cs="Calibri"/>
                <w:b/>
                <w:iCs/>
                <w:color w:val="FFFFFF" w:themeColor="background1"/>
                <w:sz w:val="21"/>
                <w:szCs w:val="21"/>
                <w:lang w:val="fr-FR"/>
              </w:rPr>
              <w:t xml:space="preserve"> (CHF)</w:t>
            </w:r>
          </w:p>
        </w:tc>
      </w:tr>
      <w:tr w:rsidR="00294141" w:rsidRPr="0042601A" w14:paraId="18161675" w14:textId="77777777">
        <w:trPr>
          <w:cantSplit/>
        </w:trPr>
        <w:tc>
          <w:tcPr>
            <w:tcW w:w="5380" w:type="dxa"/>
            <w:shd w:val="clear" w:color="auto" w:fill="D9D9D9" w:themeFill="background1" w:themeFillShade="D9"/>
          </w:tcPr>
          <w:p w14:paraId="756BD60C" w14:textId="18F6CAC6" w:rsidR="00294141" w:rsidRPr="0042601A" w:rsidRDefault="00F65686" w:rsidP="00F65686">
            <w:pPr>
              <w:keepNext/>
              <w:keepLines/>
              <w:autoSpaceDE w:val="0"/>
              <w:autoSpaceDN w:val="0"/>
              <w:adjustRightInd w:val="0"/>
              <w:rPr>
                <w:rFonts w:asciiTheme="minorHAnsi" w:hAnsiTheme="minorHAnsi" w:cs="Calibri"/>
                <w:i/>
                <w:sz w:val="21"/>
                <w:szCs w:val="21"/>
                <w:lang w:val="fr-FR"/>
              </w:rPr>
            </w:pPr>
            <w:r w:rsidRPr="0042601A">
              <w:rPr>
                <w:rFonts w:asciiTheme="minorHAnsi" w:hAnsiTheme="minorHAnsi" w:cs="Calibri"/>
                <w:b/>
                <w:sz w:val="21"/>
                <w:szCs w:val="21"/>
                <w:lang w:val="fr-FR"/>
              </w:rPr>
              <w:t>Réunions du GEST</w:t>
            </w:r>
          </w:p>
        </w:tc>
        <w:tc>
          <w:tcPr>
            <w:tcW w:w="1410" w:type="dxa"/>
            <w:shd w:val="clear" w:color="auto" w:fill="D9D9D9" w:themeFill="background1" w:themeFillShade="D9"/>
          </w:tcPr>
          <w:p w14:paraId="44FF926E" w14:textId="77777777" w:rsidR="00294141" w:rsidRPr="0042601A" w:rsidRDefault="00294141" w:rsidP="00B67870">
            <w:pPr>
              <w:keepLines/>
              <w:autoSpaceDE w:val="0"/>
              <w:autoSpaceDN w:val="0"/>
              <w:adjustRightInd w:val="0"/>
              <w:jc w:val="right"/>
              <w:rPr>
                <w:rFonts w:asciiTheme="minorHAnsi" w:hAnsiTheme="minorHAnsi" w:cs="Calibri"/>
                <w:i/>
                <w:sz w:val="21"/>
                <w:szCs w:val="21"/>
                <w:lang w:val="fr-FR"/>
              </w:rPr>
            </w:pPr>
          </w:p>
        </w:tc>
        <w:tc>
          <w:tcPr>
            <w:tcW w:w="1644" w:type="dxa"/>
            <w:shd w:val="clear" w:color="auto" w:fill="D9D9D9" w:themeFill="background1" w:themeFillShade="D9"/>
          </w:tcPr>
          <w:p w14:paraId="1BA15A68" w14:textId="77777777" w:rsidR="00294141" w:rsidRPr="0042601A" w:rsidRDefault="00294141" w:rsidP="00B67870">
            <w:pPr>
              <w:keepLines/>
              <w:autoSpaceDE w:val="0"/>
              <w:autoSpaceDN w:val="0"/>
              <w:adjustRightInd w:val="0"/>
              <w:jc w:val="right"/>
              <w:rPr>
                <w:rFonts w:asciiTheme="minorHAnsi" w:hAnsiTheme="minorHAnsi" w:cs="Calibri"/>
                <w:i/>
                <w:sz w:val="21"/>
                <w:szCs w:val="21"/>
                <w:lang w:val="fr-FR"/>
              </w:rPr>
            </w:pPr>
          </w:p>
        </w:tc>
      </w:tr>
      <w:tr w:rsidR="00294141" w:rsidRPr="0042601A" w14:paraId="41AF6087" w14:textId="77777777">
        <w:trPr>
          <w:cantSplit/>
        </w:trPr>
        <w:tc>
          <w:tcPr>
            <w:tcW w:w="5380" w:type="dxa"/>
          </w:tcPr>
          <w:p w14:paraId="226855B5" w14:textId="420ED395" w:rsidR="00294141" w:rsidRPr="0042601A" w:rsidRDefault="00294141" w:rsidP="001C7FC5">
            <w:pPr>
              <w:keepNext/>
              <w:keepLines/>
              <w:autoSpaceDE w:val="0"/>
              <w:autoSpaceDN w:val="0"/>
              <w:adjustRightInd w:val="0"/>
              <w:rPr>
                <w:rFonts w:asciiTheme="minorHAnsi" w:hAnsiTheme="minorHAnsi" w:cs="Calibri"/>
                <w:i/>
                <w:sz w:val="21"/>
                <w:szCs w:val="21"/>
                <w:lang w:val="fr-FR"/>
              </w:rPr>
            </w:pPr>
            <w:r w:rsidRPr="0042601A">
              <w:rPr>
                <w:rFonts w:asciiTheme="minorHAnsi" w:hAnsiTheme="minorHAnsi" w:cs="Calibri"/>
                <w:sz w:val="21"/>
                <w:szCs w:val="21"/>
                <w:lang w:val="fr-FR"/>
              </w:rPr>
              <w:t>Tra</w:t>
            </w:r>
            <w:r w:rsidR="00F65686" w:rsidRPr="0042601A">
              <w:rPr>
                <w:rFonts w:asciiTheme="minorHAnsi" w:hAnsiTheme="minorHAnsi" w:cs="Calibri"/>
                <w:sz w:val="21"/>
                <w:szCs w:val="21"/>
                <w:lang w:val="fr-FR"/>
              </w:rPr>
              <w:t xml:space="preserve">duction de tous les </w:t>
            </w:r>
            <w:r w:rsidRPr="0042601A">
              <w:rPr>
                <w:rFonts w:asciiTheme="minorHAnsi" w:hAnsiTheme="minorHAnsi" w:cs="Calibri"/>
                <w:sz w:val="21"/>
                <w:szCs w:val="21"/>
                <w:lang w:val="fr-FR"/>
              </w:rPr>
              <w:t xml:space="preserve">documents </w:t>
            </w:r>
            <w:r w:rsidR="00F65686" w:rsidRPr="0042601A">
              <w:rPr>
                <w:rFonts w:asciiTheme="minorHAnsi" w:hAnsiTheme="minorHAnsi" w:cs="Calibri"/>
                <w:sz w:val="21"/>
                <w:szCs w:val="21"/>
                <w:lang w:val="fr-FR"/>
              </w:rPr>
              <w:t xml:space="preserve">en </w:t>
            </w:r>
            <w:r w:rsidR="001C7FC5" w:rsidRPr="0042601A">
              <w:rPr>
                <w:rFonts w:asciiTheme="minorHAnsi" w:hAnsiTheme="minorHAnsi" w:cs="Calibri"/>
                <w:sz w:val="21"/>
                <w:szCs w:val="21"/>
                <w:lang w:val="fr-FR"/>
              </w:rPr>
              <w:t xml:space="preserve">français et en </w:t>
            </w:r>
            <w:r w:rsidR="00F65686" w:rsidRPr="0042601A">
              <w:rPr>
                <w:rFonts w:asciiTheme="minorHAnsi" w:hAnsiTheme="minorHAnsi" w:cs="Calibri"/>
                <w:sz w:val="21"/>
                <w:szCs w:val="21"/>
                <w:lang w:val="fr-FR"/>
              </w:rPr>
              <w:t xml:space="preserve">espagnol </w:t>
            </w:r>
          </w:p>
        </w:tc>
        <w:tc>
          <w:tcPr>
            <w:tcW w:w="1410" w:type="dxa"/>
          </w:tcPr>
          <w:p w14:paraId="17ACB402" w14:textId="4CDC4D6A" w:rsidR="00294141" w:rsidRPr="0042601A" w:rsidRDefault="00697DB4" w:rsidP="00B67870">
            <w:pPr>
              <w:keepLines/>
              <w:autoSpaceDE w:val="0"/>
              <w:autoSpaceDN w:val="0"/>
              <w:adjustRightInd w:val="0"/>
              <w:jc w:val="right"/>
              <w:rPr>
                <w:rFonts w:asciiTheme="minorHAnsi" w:hAnsiTheme="minorHAnsi" w:cs="Calibri"/>
                <w:sz w:val="21"/>
                <w:szCs w:val="21"/>
                <w:lang w:val="fr-FR"/>
              </w:rPr>
            </w:pPr>
            <w:r w:rsidRPr="0042601A">
              <w:rPr>
                <w:rFonts w:asciiTheme="minorHAnsi" w:hAnsiTheme="minorHAnsi" w:cs="Calibri"/>
                <w:sz w:val="21"/>
                <w:szCs w:val="21"/>
                <w:lang w:val="fr-FR"/>
              </w:rPr>
              <w:t>60</w:t>
            </w:r>
            <w:r w:rsidR="00F65686" w:rsidRPr="0042601A">
              <w:rPr>
                <w:rFonts w:asciiTheme="minorHAnsi" w:hAnsiTheme="minorHAnsi" w:cs="Calibri"/>
                <w:sz w:val="21"/>
                <w:szCs w:val="21"/>
                <w:lang w:val="fr-FR"/>
              </w:rPr>
              <w:t xml:space="preserve"> </w:t>
            </w:r>
            <w:r w:rsidR="00294141" w:rsidRPr="0042601A">
              <w:rPr>
                <w:rFonts w:asciiTheme="minorHAnsi" w:hAnsiTheme="minorHAnsi" w:cs="Calibri"/>
                <w:sz w:val="21"/>
                <w:szCs w:val="21"/>
                <w:lang w:val="fr-FR"/>
              </w:rPr>
              <w:t xml:space="preserve">000 </w:t>
            </w:r>
          </w:p>
        </w:tc>
        <w:tc>
          <w:tcPr>
            <w:tcW w:w="1644" w:type="dxa"/>
          </w:tcPr>
          <w:p w14:paraId="57826D7E" w14:textId="2C322740" w:rsidR="00294141" w:rsidRPr="0042601A" w:rsidRDefault="00697DB4" w:rsidP="00B67870">
            <w:pPr>
              <w:keepLines/>
              <w:autoSpaceDE w:val="0"/>
              <w:autoSpaceDN w:val="0"/>
              <w:adjustRightInd w:val="0"/>
              <w:jc w:val="right"/>
              <w:rPr>
                <w:rFonts w:asciiTheme="minorHAnsi" w:hAnsiTheme="minorHAnsi" w:cs="Calibri"/>
                <w:sz w:val="21"/>
                <w:szCs w:val="21"/>
                <w:lang w:val="fr-FR"/>
              </w:rPr>
            </w:pPr>
            <w:r w:rsidRPr="0042601A">
              <w:rPr>
                <w:rFonts w:asciiTheme="minorHAnsi" w:hAnsiTheme="minorHAnsi" w:cs="Calibri"/>
                <w:sz w:val="21"/>
                <w:szCs w:val="21"/>
                <w:lang w:val="fr-FR"/>
              </w:rPr>
              <w:t>180</w:t>
            </w:r>
            <w:r w:rsidR="00F65686" w:rsidRPr="0042601A">
              <w:rPr>
                <w:rFonts w:asciiTheme="minorHAnsi" w:hAnsiTheme="minorHAnsi" w:cs="Calibri"/>
                <w:sz w:val="21"/>
                <w:szCs w:val="21"/>
                <w:lang w:val="fr-FR"/>
              </w:rPr>
              <w:t xml:space="preserve"> </w:t>
            </w:r>
            <w:r w:rsidR="00294141" w:rsidRPr="0042601A">
              <w:rPr>
                <w:rFonts w:asciiTheme="minorHAnsi" w:hAnsiTheme="minorHAnsi" w:cs="Calibri"/>
                <w:sz w:val="21"/>
                <w:szCs w:val="21"/>
                <w:lang w:val="fr-FR"/>
              </w:rPr>
              <w:t xml:space="preserve">000 </w:t>
            </w:r>
          </w:p>
        </w:tc>
      </w:tr>
      <w:tr w:rsidR="00294141" w:rsidRPr="0042601A" w14:paraId="03895F34" w14:textId="77777777">
        <w:trPr>
          <w:cantSplit/>
        </w:trPr>
        <w:tc>
          <w:tcPr>
            <w:tcW w:w="5380" w:type="dxa"/>
          </w:tcPr>
          <w:p w14:paraId="0016E826" w14:textId="6C73BB5E" w:rsidR="00294141" w:rsidRPr="0042601A" w:rsidRDefault="00F65686" w:rsidP="001C7FC5">
            <w:pPr>
              <w:keepNext/>
              <w:keepLines/>
              <w:autoSpaceDE w:val="0"/>
              <w:autoSpaceDN w:val="0"/>
              <w:adjustRightInd w:val="0"/>
              <w:rPr>
                <w:rFonts w:asciiTheme="minorHAnsi" w:hAnsiTheme="minorHAnsi" w:cs="Calibri"/>
                <w:sz w:val="21"/>
                <w:szCs w:val="21"/>
                <w:lang w:val="fr-FR"/>
              </w:rPr>
            </w:pPr>
            <w:r w:rsidRPr="0042601A">
              <w:rPr>
                <w:rFonts w:asciiTheme="minorHAnsi" w:hAnsiTheme="minorHAnsi" w:cs="Calibri"/>
                <w:sz w:val="21"/>
                <w:szCs w:val="21"/>
                <w:lang w:val="fr-FR"/>
              </w:rPr>
              <w:t>Interpré</w:t>
            </w:r>
            <w:r w:rsidR="00294141" w:rsidRPr="0042601A">
              <w:rPr>
                <w:rFonts w:asciiTheme="minorHAnsi" w:hAnsiTheme="minorHAnsi" w:cs="Calibri"/>
                <w:sz w:val="21"/>
                <w:szCs w:val="21"/>
                <w:lang w:val="fr-FR"/>
              </w:rPr>
              <w:t xml:space="preserve">tation </w:t>
            </w:r>
            <w:r w:rsidRPr="0042601A">
              <w:rPr>
                <w:rFonts w:asciiTheme="minorHAnsi" w:hAnsiTheme="minorHAnsi" w:cs="Calibri"/>
                <w:sz w:val="21"/>
                <w:szCs w:val="21"/>
                <w:lang w:val="fr-FR"/>
              </w:rPr>
              <w:t xml:space="preserve">en </w:t>
            </w:r>
            <w:r w:rsidR="001C7FC5" w:rsidRPr="0042601A">
              <w:rPr>
                <w:rFonts w:asciiTheme="minorHAnsi" w:hAnsiTheme="minorHAnsi" w:cs="Calibri"/>
                <w:sz w:val="21"/>
                <w:szCs w:val="21"/>
                <w:lang w:val="fr-FR"/>
              </w:rPr>
              <w:t xml:space="preserve">français et en </w:t>
            </w:r>
            <w:r w:rsidRPr="0042601A">
              <w:rPr>
                <w:rFonts w:asciiTheme="minorHAnsi" w:hAnsiTheme="minorHAnsi" w:cs="Calibri"/>
                <w:sz w:val="21"/>
                <w:szCs w:val="21"/>
                <w:lang w:val="fr-FR"/>
              </w:rPr>
              <w:t>espagnol pour cinq jour</w:t>
            </w:r>
            <w:r w:rsidR="00D85D03" w:rsidRPr="0042601A">
              <w:rPr>
                <w:rFonts w:asciiTheme="minorHAnsi" w:hAnsiTheme="minorHAnsi" w:cs="Calibri"/>
                <w:sz w:val="21"/>
                <w:szCs w:val="21"/>
                <w:lang w:val="fr-FR"/>
              </w:rPr>
              <w:t>née</w:t>
            </w:r>
            <w:r w:rsidRPr="0042601A">
              <w:rPr>
                <w:rFonts w:asciiTheme="minorHAnsi" w:hAnsiTheme="minorHAnsi" w:cs="Calibri"/>
                <w:sz w:val="21"/>
                <w:szCs w:val="21"/>
                <w:lang w:val="fr-FR"/>
              </w:rPr>
              <w:t>s de plénière</w:t>
            </w:r>
          </w:p>
        </w:tc>
        <w:tc>
          <w:tcPr>
            <w:tcW w:w="1410" w:type="dxa"/>
          </w:tcPr>
          <w:p w14:paraId="09D4A9C3" w14:textId="1CF450F4" w:rsidR="00294141" w:rsidRPr="0042601A" w:rsidRDefault="00294141" w:rsidP="00B67870">
            <w:pPr>
              <w:keepLines/>
              <w:autoSpaceDE w:val="0"/>
              <w:autoSpaceDN w:val="0"/>
              <w:adjustRightInd w:val="0"/>
              <w:jc w:val="right"/>
              <w:rPr>
                <w:rFonts w:asciiTheme="minorHAnsi" w:hAnsiTheme="minorHAnsi" w:cs="Calibri"/>
                <w:sz w:val="21"/>
                <w:szCs w:val="21"/>
                <w:lang w:val="fr-FR"/>
              </w:rPr>
            </w:pPr>
            <w:r w:rsidRPr="0042601A">
              <w:rPr>
                <w:rFonts w:asciiTheme="minorHAnsi" w:hAnsiTheme="minorHAnsi" w:cs="Calibri"/>
                <w:sz w:val="21"/>
                <w:szCs w:val="21"/>
                <w:lang w:val="fr-FR"/>
              </w:rPr>
              <w:t>4</w:t>
            </w:r>
            <w:r w:rsidR="00F65686" w:rsidRPr="0042601A">
              <w:rPr>
                <w:rFonts w:asciiTheme="minorHAnsi" w:hAnsiTheme="minorHAnsi" w:cs="Calibri"/>
                <w:sz w:val="21"/>
                <w:szCs w:val="21"/>
                <w:lang w:val="fr-FR"/>
              </w:rPr>
              <w:t xml:space="preserve">5 </w:t>
            </w:r>
            <w:r w:rsidRPr="0042601A">
              <w:rPr>
                <w:rFonts w:asciiTheme="minorHAnsi" w:hAnsiTheme="minorHAnsi" w:cs="Calibri"/>
                <w:sz w:val="21"/>
                <w:szCs w:val="21"/>
                <w:lang w:val="fr-FR"/>
              </w:rPr>
              <w:t xml:space="preserve">000 </w:t>
            </w:r>
          </w:p>
        </w:tc>
        <w:tc>
          <w:tcPr>
            <w:tcW w:w="1644" w:type="dxa"/>
          </w:tcPr>
          <w:p w14:paraId="3E815AE9" w14:textId="192AFAF7" w:rsidR="00294141" w:rsidRPr="0042601A" w:rsidRDefault="00F65686" w:rsidP="00B67870">
            <w:pPr>
              <w:keepNext/>
              <w:keepLines/>
              <w:autoSpaceDE w:val="0"/>
              <w:autoSpaceDN w:val="0"/>
              <w:adjustRightInd w:val="0"/>
              <w:jc w:val="right"/>
              <w:rPr>
                <w:rFonts w:asciiTheme="minorHAnsi" w:hAnsiTheme="minorHAnsi" w:cs="Calibri"/>
                <w:sz w:val="21"/>
                <w:szCs w:val="21"/>
                <w:lang w:val="fr-FR"/>
              </w:rPr>
            </w:pPr>
            <w:r w:rsidRPr="0042601A">
              <w:rPr>
                <w:rFonts w:asciiTheme="minorHAnsi" w:hAnsiTheme="minorHAnsi" w:cs="Calibri"/>
                <w:sz w:val="21"/>
                <w:szCs w:val="21"/>
                <w:lang w:val="fr-FR"/>
              </w:rPr>
              <w:t xml:space="preserve">135 </w:t>
            </w:r>
            <w:r w:rsidR="00294141" w:rsidRPr="0042601A">
              <w:rPr>
                <w:rFonts w:asciiTheme="minorHAnsi" w:hAnsiTheme="minorHAnsi" w:cs="Calibri"/>
                <w:sz w:val="21"/>
                <w:szCs w:val="21"/>
                <w:lang w:val="fr-FR"/>
              </w:rPr>
              <w:t xml:space="preserve">000 </w:t>
            </w:r>
          </w:p>
        </w:tc>
      </w:tr>
      <w:tr w:rsidR="00294141" w:rsidRPr="0042601A" w14:paraId="13296BF8" w14:textId="77777777">
        <w:trPr>
          <w:cantSplit/>
        </w:trPr>
        <w:tc>
          <w:tcPr>
            <w:tcW w:w="5380" w:type="dxa"/>
            <w:tcBorders>
              <w:bottom w:val="single" w:sz="4" w:space="0" w:color="auto"/>
            </w:tcBorders>
            <w:shd w:val="clear" w:color="auto" w:fill="D9D9D9" w:themeFill="background1" w:themeFillShade="D9"/>
          </w:tcPr>
          <w:p w14:paraId="481604E3" w14:textId="77777777" w:rsidR="00294141" w:rsidRPr="0042601A" w:rsidRDefault="00294141" w:rsidP="00B67870">
            <w:pPr>
              <w:keepLines/>
              <w:autoSpaceDE w:val="0"/>
              <w:autoSpaceDN w:val="0"/>
              <w:adjustRightInd w:val="0"/>
              <w:jc w:val="right"/>
              <w:rPr>
                <w:rFonts w:asciiTheme="minorHAnsi" w:hAnsiTheme="minorHAnsi" w:cs="Calibri"/>
                <w:b/>
                <w:sz w:val="21"/>
                <w:szCs w:val="21"/>
                <w:lang w:val="fr-FR"/>
              </w:rPr>
            </w:pPr>
            <w:r w:rsidRPr="0042601A">
              <w:rPr>
                <w:rFonts w:asciiTheme="minorHAnsi" w:hAnsiTheme="minorHAnsi" w:cs="Calibri"/>
                <w:b/>
                <w:sz w:val="21"/>
                <w:szCs w:val="21"/>
                <w:lang w:val="fr-FR"/>
              </w:rPr>
              <w:t>Total</w:t>
            </w:r>
          </w:p>
        </w:tc>
        <w:tc>
          <w:tcPr>
            <w:tcW w:w="1410" w:type="dxa"/>
            <w:tcBorders>
              <w:bottom w:val="single" w:sz="4" w:space="0" w:color="auto"/>
            </w:tcBorders>
            <w:shd w:val="clear" w:color="auto" w:fill="D9D9D9" w:themeFill="background1" w:themeFillShade="D9"/>
          </w:tcPr>
          <w:p w14:paraId="0FC65EBF" w14:textId="64C05855" w:rsidR="00294141" w:rsidRPr="0042601A" w:rsidRDefault="00697DB4" w:rsidP="00B67870">
            <w:pPr>
              <w:keepLines/>
              <w:autoSpaceDE w:val="0"/>
              <w:autoSpaceDN w:val="0"/>
              <w:adjustRightInd w:val="0"/>
              <w:jc w:val="right"/>
              <w:rPr>
                <w:rFonts w:asciiTheme="minorHAnsi" w:hAnsiTheme="minorHAnsi" w:cs="Calibri"/>
                <w:b/>
                <w:sz w:val="21"/>
                <w:szCs w:val="21"/>
                <w:lang w:val="fr-FR"/>
              </w:rPr>
            </w:pPr>
            <w:r w:rsidRPr="0042601A">
              <w:rPr>
                <w:rFonts w:asciiTheme="minorHAnsi" w:hAnsiTheme="minorHAnsi" w:cs="Calibri"/>
                <w:b/>
                <w:sz w:val="21"/>
                <w:szCs w:val="21"/>
                <w:lang w:val="fr-FR"/>
              </w:rPr>
              <w:t>105</w:t>
            </w:r>
            <w:r w:rsidR="00F65686" w:rsidRPr="0042601A">
              <w:rPr>
                <w:rFonts w:asciiTheme="minorHAnsi" w:hAnsiTheme="minorHAnsi" w:cs="Calibri"/>
                <w:b/>
                <w:sz w:val="21"/>
                <w:szCs w:val="21"/>
                <w:lang w:val="fr-FR"/>
              </w:rPr>
              <w:t xml:space="preserve"> </w:t>
            </w:r>
            <w:r w:rsidR="00294141" w:rsidRPr="0042601A">
              <w:rPr>
                <w:rFonts w:asciiTheme="minorHAnsi" w:hAnsiTheme="minorHAnsi" w:cs="Calibri"/>
                <w:b/>
                <w:sz w:val="21"/>
                <w:szCs w:val="21"/>
                <w:lang w:val="fr-FR"/>
              </w:rPr>
              <w:t>000</w:t>
            </w:r>
          </w:p>
        </w:tc>
        <w:tc>
          <w:tcPr>
            <w:tcW w:w="1644" w:type="dxa"/>
            <w:tcBorders>
              <w:bottom w:val="single" w:sz="4" w:space="0" w:color="auto"/>
            </w:tcBorders>
            <w:shd w:val="clear" w:color="auto" w:fill="D9D9D9" w:themeFill="background1" w:themeFillShade="D9"/>
          </w:tcPr>
          <w:p w14:paraId="482D768A" w14:textId="06559C42" w:rsidR="00294141" w:rsidRPr="0042601A" w:rsidRDefault="00697DB4" w:rsidP="00B67870">
            <w:pPr>
              <w:keepLines/>
              <w:autoSpaceDE w:val="0"/>
              <w:autoSpaceDN w:val="0"/>
              <w:adjustRightInd w:val="0"/>
              <w:jc w:val="right"/>
              <w:rPr>
                <w:rFonts w:asciiTheme="minorHAnsi" w:hAnsiTheme="minorHAnsi" w:cs="Calibri"/>
                <w:b/>
                <w:sz w:val="21"/>
                <w:szCs w:val="21"/>
                <w:lang w:val="fr-FR"/>
              </w:rPr>
            </w:pPr>
            <w:r w:rsidRPr="0042601A">
              <w:rPr>
                <w:rFonts w:asciiTheme="minorHAnsi" w:hAnsiTheme="minorHAnsi" w:cs="Calibri"/>
                <w:b/>
                <w:sz w:val="21"/>
                <w:szCs w:val="21"/>
                <w:lang w:val="fr-FR"/>
              </w:rPr>
              <w:t>315</w:t>
            </w:r>
            <w:r w:rsidR="00F65686" w:rsidRPr="0042601A">
              <w:rPr>
                <w:rFonts w:asciiTheme="minorHAnsi" w:hAnsiTheme="minorHAnsi" w:cs="Calibri"/>
                <w:b/>
                <w:sz w:val="21"/>
                <w:szCs w:val="21"/>
                <w:lang w:val="fr-FR"/>
              </w:rPr>
              <w:t xml:space="preserve"> </w:t>
            </w:r>
            <w:r w:rsidR="00294141" w:rsidRPr="0042601A">
              <w:rPr>
                <w:rFonts w:asciiTheme="minorHAnsi" w:hAnsiTheme="minorHAnsi" w:cs="Calibri"/>
                <w:b/>
                <w:sz w:val="21"/>
                <w:szCs w:val="21"/>
                <w:lang w:val="fr-FR"/>
              </w:rPr>
              <w:t>000</w:t>
            </w:r>
          </w:p>
        </w:tc>
      </w:tr>
    </w:tbl>
    <w:p w14:paraId="371FC8C9" w14:textId="77777777" w:rsidR="00294141" w:rsidRPr="0042601A" w:rsidRDefault="00294141" w:rsidP="00B67870">
      <w:pPr>
        <w:pStyle w:val="ListParagraph"/>
        <w:keepLines/>
        <w:autoSpaceDE w:val="0"/>
        <w:autoSpaceDN w:val="0"/>
        <w:adjustRightInd w:val="0"/>
        <w:spacing w:after="0" w:line="240" w:lineRule="auto"/>
        <w:ind w:left="426"/>
        <w:rPr>
          <w:rFonts w:asciiTheme="minorHAnsi" w:hAnsiTheme="minorHAnsi" w:cstheme="minorHAnsi"/>
          <w:bCs/>
          <w:sz w:val="18"/>
          <w:szCs w:val="18"/>
        </w:rPr>
      </w:pPr>
    </w:p>
    <w:p w14:paraId="596689A1" w14:textId="508DA73B" w:rsidR="00294141" w:rsidRPr="0042601A" w:rsidRDefault="009E1AA6"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lastRenderedPageBreak/>
        <w:t>Si le coût supplémentaire de</w:t>
      </w:r>
      <w:r w:rsidR="00697DB4" w:rsidRPr="0042601A">
        <w:rPr>
          <w:rFonts w:asciiTheme="minorHAnsi" w:eastAsiaTheme="minorHAnsi" w:hAnsiTheme="minorHAnsi" w:cstheme="minorHAnsi"/>
          <w:bCs/>
          <w:szCs w:val="22"/>
        </w:rPr>
        <w:t xml:space="preserve"> CHF 315</w:t>
      </w:r>
      <w:r w:rsidRPr="0042601A">
        <w:rPr>
          <w:rFonts w:asciiTheme="minorHAnsi" w:eastAsiaTheme="minorHAnsi" w:hAnsiTheme="minorHAnsi" w:cstheme="minorHAnsi"/>
          <w:bCs/>
          <w:szCs w:val="22"/>
        </w:rPr>
        <w:t xml:space="preserve"> </w:t>
      </w:r>
      <w:r w:rsidR="00B20BE0" w:rsidRPr="0042601A">
        <w:rPr>
          <w:rFonts w:asciiTheme="minorHAnsi" w:eastAsiaTheme="minorHAnsi" w:hAnsiTheme="minorHAnsi" w:cstheme="minorHAnsi"/>
          <w:bCs/>
          <w:szCs w:val="22"/>
        </w:rPr>
        <w:t xml:space="preserve">000 </w:t>
      </w:r>
      <w:r w:rsidR="007C7031" w:rsidRPr="0042601A">
        <w:rPr>
          <w:rFonts w:asciiTheme="minorHAnsi" w:eastAsiaTheme="minorHAnsi" w:hAnsiTheme="minorHAnsi" w:cstheme="minorHAnsi"/>
          <w:bCs/>
          <w:szCs w:val="22"/>
        </w:rPr>
        <w:t xml:space="preserve">était ajouté au coût </w:t>
      </w:r>
      <w:r w:rsidR="00F66C0C" w:rsidRPr="0042601A">
        <w:rPr>
          <w:rFonts w:asciiTheme="minorHAnsi" w:eastAsiaTheme="minorHAnsi" w:hAnsiTheme="minorHAnsi" w:cstheme="minorHAnsi"/>
          <w:bCs/>
          <w:szCs w:val="22"/>
        </w:rPr>
        <w:t xml:space="preserve">déjà mentionné </w:t>
      </w:r>
      <w:r w:rsidR="00BA4CE8" w:rsidRPr="0042601A">
        <w:rPr>
          <w:rFonts w:asciiTheme="minorHAnsi" w:eastAsiaTheme="minorHAnsi" w:hAnsiTheme="minorHAnsi" w:cstheme="minorHAnsi"/>
          <w:bCs/>
          <w:szCs w:val="22"/>
        </w:rPr>
        <w:t>des services linguistiques</w:t>
      </w:r>
      <w:r w:rsidR="00B20BE0" w:rsidRPr="0042601A">
        <w:rPr>
          <w:rFonts w:asciiTheme="minorHAnsi" w:eastAsiaTheme="minorHAnsi" w:hAnsiTheme="minorHAnsi" w:cstheme="minorHAnsi"/>
          <w:bCs/>
          <w:szCs w:val="22"/>
        </w:rPr>
        <w:t xml:space="preserve"> (</w:t>
      </w:r>
      <w:r w:rsidR="001F2A36" w:rsidRPr="0042601A">
        <w:rPr>
          <w:rFonts w:asciiTheme="minorHAnsi" w:eastAsiaTheme="minorHAnsi" w:hAnsiTheme="minorHAnsi" w:cstheme="minorHAnsi"/>
          <w:bCs/>
          <w:szCs w:val="22"/>
        </w:rPr>
        <w:t>CHF </w:t>
      </w:r>
      <w:r w:rsidR="00306975" w:rsidRPr="0042601A">
        <w:rPr>
          <w:rFonts w:asciiTheme="minorHAnsi" w:eastAsiaTheme="minorHAnsi" w:hAnsiTheme="minorHAnsi" w:cstheme="minorHAnsi"/>
          <w:bCs/>
          <w:szCs w:val="22"/>
        </w:rPr>
        <w:t>450</w:t>
      </w:r>
      <w:r w:rsidR="00BA4CE8" w:rsidRPr="0042601A">
        <w:rPr>
          <w:rFonts w:asciiTheme="minorHAnsi" w:eastAsiaTheme="minorHAnsi" w:hAnsiTheme="minorHAnsi" w:cstheme="minorHAnsi"/>
          <w:bCs/>
          <w:szCs w:val="22"/>
        </w:rPr>
        <w:t xml:space="preserve"> </w:t>
      </w:r>
      <w:r w:rsidR="00B20BE0" w:rsidRPr="0042601A">
        <w:rPr>
          <w:rFonts w:asciiTheme="minorHAnsi" w:eastAsiaTheme="minorHAnsi" w:hAnsiTheme="minorHAnsi" w:cstheme="minorHAnsi"/>
          <w:bCs/>
          <w:szCs w:val="22"/>
        </w:rPr>
        <w:t>000</w:t>
      </w:r>
      <w:r w:rsidR="001F2A36" w:rsidRPr="0042601A">
        <w:rPr>
          <w:rFonts w:asciiTheme="minorHAnsi" w:eastAsiaTheme="minorHAnsi" w:hAnsiTheme="minorHAnsi" w:cstheme="minorHAnsi"/>
          <w:bCs/>
          <w:szCs w:val="22"/>
        </w:rPr>
        <w:t>),</w:t>
      </w:r>
      <w:r w:rsidR="00294141" w:rsidRPr="0042601A">
        <w:rPr>
          <w:rFonts w:asciiTheme="minorHAnsi" w:eastAsiaTheme="minorHAnsi" w:hAnsiTheme="minorHAnsi" w:cstheme="minorHAnsi"/>
          <w:bCs/>
          <w:szCs w:val="22"/>
        </w:rPr>
        <w:t xml:space="preserve"> </w:t>
      </w:r>
      <w:r w:rsidR="00BA4CE8" w:rsidRPr="0042601A">
        <w:rPr>
          <w:rFonts w:asciiTheme="minorHAnsi" w:eastAsiaTheme="minorHAnsi" w:hAnsiTheme="minorHAnsi" w:cstheme="minorHAnsi"/>
          <w:bCs/>
          <w:szCs w:val="22"/>
        </w:rPr>
        <w:t xml:space="preserve">le nouveau coût au titre du budget administratif pour l’ensemble des prestations pour toutes les langues officielles et de travail s’élèverait à </w:t>
      </w:r>
      <w:r w:rsidR="00294141" w:rsidRPr="0042601A">
        <w:rPr>
          <w:rFonts w:asciiTheme="minorHAnsi" w:eastAsiaTheme="minorHAnsi" w:hAnsiTheme="minorHAnsi" w:cstheme="minorHAnsi"/>
          <w:bCs/>
          <w:szCs w:val="22"/>
        </w:rPr>
        <w:t xml:space="preserve">CHF </w:t>
      </w:r>
      <w:r w:rsidR="00306975" w:rsidRPr="0042601A">
        <w:rPr>
          <w:rFonts w:asciiTheme="minorHAnsi" w:eastAsiaTheme="minorHAnsi" w:hAnsiTheme="minorHAnsi" w:cstheme="minorHAnsi"/>
          <w:bCs/>
          <w:szCs w:val="22"/>
        </w:rPr>
        <w:t>765</w:t>
      </w:r>
      <w:r w:rsidR="00BA4CE8" w:rsidRPr="0042601A">
        <w:rPr>
          <w:rFonts w:asciiTheme="minorHAnsi" w:eastAsiaTheme="minorHAnsi" w:hAnsiTheme="minorHAnsi" w:cstheme="minorHAnsi"/>
          <w:bCs/>
          <w:szCs w:val="22"/>
        </w:rPr>
        <w:t xml:space="preserve"> </w:t>
      </w:r>
      <w:r w:rsidR="00294141" w:rsidRPr="0042601A">
        <w:rPr>
          <w:rFonts w:asciiTheme="minorHAnsi" w:eastAsiaTheme="minorHAnsi" w:hAnsiTheme="minorHAnsi" w:cstheme="minorHAnsi"/>
          <w:bCs/>
          <w:szCs w:val="22"/>
        </w:rPr>
        <w:t>000</w:t>
      </w:r>
      <w:r w:rsidR="00BA4CE8" w:rsidRPr="0042601A">
        <w:rPr>
          <w:rFonts w:asciiTheme="minorHAnsi" w:eastAsiaTheme="minorHAnsi" w:hAnsiTheme="minorHAnsi" w:cstheme="minorHAnsi"/>
          <w:bCs/>
          <w:szCs w:val="22"/>
        </w:rPr>
        <w:t>, ce qui représenterait 5</w:t>
      </w:r>
      <w:r w:rsidR="00811ABC" w:rsidRPr="0042601A">
        <w:rPr>
          <w:rFonts w:asciiTheme="minorHAnsi" w:eastAsiaTheme="minorHAnsi" w:hAnsiTheme="minorHAnsi" w:cstheme="minorHAnsi"/>
          <w:bCs/>
          <w:szCs w:val="22"/>
        </w:rPr>
        <w:t>%</w:t>
      </w:r>
      <w:r w:rsidR="00294141" w:rsidRPr="0042601A">
        <w:rPr>
          <w:rFonts w:asciiTheme="minorHAnsi" w:eastAsiaTheme="minorHAnsi" w:hAnsiTheme="minorHAnsi" w:cstheme="minorHAnsi"/>
          <w:bCs/>
          <w:szCs w:val="22"/>
        </w:rPr>
        <w:t xml:space="preserve"> </w:t>
      </w:r>
      <w:r w:rsidR="00BA4CE8" w:rsidRPr="0042601A">
        <w:rPr>
          <w:rFonts w:asciiTheme="minorHAnsi" w:eastAsiaTheme="minorHAnsi" w:hAnsiTheme="minorHAnsi" w:cstheme="minorHAnsi"/>
          <w:bCs/>
          <w:szCs w:val="22"/>
        </w:rPr>
        <w:t xml:space="preserve">du budget administratif pour la période triennale </w:t>
      </w:r>
      <w:r w:rsidR="00294141" w:rsidRPr="0042601A">
        <w:rPr>
          <w:rFonts w:asciiTheme="minorHAnsi" w:eastAsiaTheme="minorHAnsi" w:hAnsiTheme="minorHAnsi" w:cstheme="minorHAnsi"/>
          <w:bCs/>
          <w:szCs w:val="22"/>
        </w:rPr>
        <w:t xml:space="preserve">2016-2018. </w:t>
      </w:r>
    </w:p>
    <w:p w14:paraId="4DBAD1AF" w14:textId="77777777" w:rsidR="00294141" w:rsidRPr="0042601A" w:rsidRDefault="00294141" w:rsidP="00294141">
      <w:pPr>
        <w:pStyle w:val="PlainText"/>
        <w:ind w:left="426"/>
        <w:rPr>
          <w:rFonts w:asciiTheme="minorHAnsi" w:eastAsiaTheme="minorHAnsi" w:hAnsiTheme="minorHAnsi" w:cstheme="minorHAnsi"/>
          <w:bCs/>
        </w:rPr>
      </w:pPr>
    </w:p>
    <w:p w14:paraId="130B0B81" w14:textId="00CAB72C" w:rsidR="00D26124" w:rsidRPr="0042601A" w:rsidRDefault="00270376"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 coû</w:t>
      </w:r>
      <w:r w:rsidR="00BA4CE8" w:rsidRPr="0042601A">
        <w:rPr>
          <w:rFonts w:asciiTheme="minorHAnsi" w:eastAsiaTheme="minorHAnsi" w:hAnsiTheme="minorHAnsi" w:cstheme="minorHAnsi"/>
          <w:bCs/>
          <w:szCs w:val="22"/>
        </w:rPr>
        <w:t xml:space="preserve">t </w:t>
      </w:r>
      <w:r w:rsidRPr="0042601A">
        <w:rPr>
          <w:rFonts w:asciiTheme="minorHAnsi" w:eastAsiaTheme="minorHAnsi" w:hAnsiTheme="minorHAnsi" w:cstheme="minorHAnsi"/>
          <w:bCs/>
          <w:szCs w:val="22"/>
        </w:rPr>
        <w:t>supplémentaire de l’</w:t>
      </w:r>
      <w:r w:rsidR="00BA718A" w:rsidRPr="0042601A">
        <w:rPr>
          <w:rFonts w:asciiTheme="minorHAnsi" w:eastAsiaTheme="minorHAnsi" w:hAnsiTheme="minorHAnsi" w:cstheme="minorHAnsi"/>
          <w:bCs/>
          <w:szCs w:val="22"/>
        </w:rPr>
        <w:t>introduc</w:t>
      </w:r>
      <w:r w:rsidR="005C0C46" w:rsidRPr="0042601A">
        <w:rPr>
          <w:rFonts w:asciiTheme="minorHAnsi" w:eastAsiaTheme="minorHAnsi" w:hAnsiTheme="minorHAnsi" w:cstheme="minorHAnsi"/>
          <w:bCs/>
          <w:szCs w:val="22"/>
        </w:rPr>
        <w:t xml:space="preserve">tion </w:t>
      </w:r>
      <w:r w:rsidRPr="0042601A">
        <w:rPr>
          <w:rFonts w:asciiTheme="minorHAnsi" w:eastAsiaTheme="minorHAnsi" w:hAnsiTheme="minorHAnsi" w:cstheme="minorHAnsi"/>
          <w:bCs/>
          <w:szCs w:val="22"/>
        </w:rPr>
        <w:t xml:space="preserve">et de l’intégration totale de chaque langue de l’ONU supplémentaire aux travaux de la </w:t>
      </w:r>
      <w:r w:rsidR="00BA718A" w:rsidRPr="0042601A">
        <w:rPr>
          <w:rFonts w:asciiTheme="minorHAnsi" w:eastAsiaTheme="minorHAnsi" w:hAnsiTheme="minorHAnsi" w:cstheme="minorHAnsi"/>
          <w:bCs/>
          <w:szCs w:val="22"/>
        </w:rPr>
        <w:t>Conve</w:t>
      </w:r>
      <w:r w:rsidR="00974AB2" w:rsidRPr="0042601A">
        <w:rPr>
          <w:rFonts w:asciiTheme="minorHAnsi" w:eastAsiaTheme="minorHAnsi" w:hAnsiTheme="minorHAnsi" w:cstheme="minorHAnsi"/>
          <w:bCs/>
          <w:szCs w:val="22"/>
        </w:rPr>
        <w:t>n</w:t>
      </w:r>
      <w:r w:rsidR="00B8150B" w:rsidRPr="0042601A">
        <w:rPr>
          <w:rFonts w:asciiTheme="minorHAnsi" w:eastAsiaTheme="minorHAnsi" w:hAnsiTheme="minorHAnsi" w:cstheme="minorHAnsi"/>
          <w:bCs/>
          <w:szCs w:val="22"/>
        </w:rPr>
        <w:t xml:space="preserve">tion </w:t>
      </w:r>
      <w:r w:rsidR="00B9565B" w:rsidRPr="0042601A">
        <w:rPr>
          <w:rFonts w:asciiTheme="minorHAnsi" w:eastAsiaTheme="minorHAnsi" w:hAnsiTheme="minorHAnsi" w:cstheme="minorHAnsi"/>
          <w:bCs/>
          <w:szCs w:val="22"/>
        </w:rPr>
        <w:t xml:space="preserve">est estimé à </w:t>
      </w:r>
      <w:r w:rsidR="00B8150B" w:rsidRPr="0042601A">
        <w:rPr>
          <w:rFonts w:asciiTheme="minorHAnsi" w:eastAsiaTheme="minorHAnsi" w:hAnsiTheme="minorHAnsi" w:cstheme="minorHAnsi"/>
          <w:bCs/>
          <w:szCs w:val="22"/>
        </w:rPr>
        <w:t>CHF 53</w:t>
      </w:r>
      <w:r w:rsidR="00974AB2" w:rsidRPr="0042601A">
        <w:rPr>
          <w:rFonts w:asciiTheme="minorHAnsi" w:eastAsiaTheme="minorHAnsi" w:hAnsiTheme="minorHAnsi" w:cstheme="minorHAnsi"/>
          <w:bCs/>
          <w:szCs w:val="22"/>
        </w:rPr>
        <w:t>0</w:t>
      </w:r>
      <w:r w:rsidR="00B9565B" w:rsidRPr="0042601A">
        <w:rPr>
          <w:rFonts w:asciiTheme="minorHAnsi" w:eastAsiaTheme="minorHAnsi" w:hAnsiTheme="minorHAnsi" w:cstheme="minorHAnsi"/>
          <w:bCs/>
          <w:szCs w:val="22"/>
        </w:rPr>
        <w:t xml:space="preserve"> </w:t>
      </w:r>
      <w:r w:rsidR="00BA718A" w:rsidRPr="0042601A">
        <w:rPr>
          <w:rFonts w:asciiTheme="minorHAnsi" w:eastAsiaTheme="minorHAnsi" w:hAnsiTheme="minorHAnsi" w:cstheme="minorHAnsi"/>
          <w:bCs/>
          <w:szCs w:val="22"/>
        </w:rPr>
        <w:t>000 (</w:t>
      </w:r>
      <w:r w:rsidR="00B9565B" w:rsidRPr="0042601A">
        <w:rPr>
          <w:rFonts w:asciiTheme="minorHAnsi" w:eastAsiaTheme="minorHAnsi" w:hAnsiTheme="minorHAnsi" w:cstheme="minorHAnsi"/>
          <w:bCs/>
          <w:szCs w:val="22"/>
        </w:rPr>
        <w:t xml:space="preserve">voir </w:t>
      </w:r>
      <w:r w:rsidR="00BA718A" w:rsidRPr="0042601A">
        <w:rPr>
          <w:rFonts w:asciiTheme="minorHAnsi" w:eastAsiaTheme="minorHAnsi" w:hAnsiTheme="minorHAnsi" w:cstheme="minorHAnsi"/>
          <w:bCs/>
          <w:szCs w:val="22"/>
        </w:rPr>
        <w:t>Table</w:t>
      </w:r>
      <w:r w:rsidR="00B9565B" w:rsidRPr="0042601A">
        <w:rPr>
          <w:rFonts w:asciiTheme="minorHAnsi" w:eastAsiaTheme="minorHAnsi" w:hAnsiTheme="minorHAnsi" w:cstheme="minorHAnsi"/>
          <w:bCs/>
          <w:szCs w:val="22"/>
        </w:rPr>
        <w:t>au</w:t>
      </w:r>
      <w:r w:rsidR="00BA718A" w:rsidRPr="0042601A">
        <w:rPr>
          <w:rFonts w:asciiTheme="minorHAnsi" w:eastAsiaTheme="minorHAnsi" w:hAnsiTheme="minorHAnsi" w:cstheme="minorHAnsi"/>
          <w:bCs/>
          <w:szCs w:val="22"/>
        </w:rPr>
        <w:t xml:space="preserve"> 4), </w:t>
      </w:r>
      <w:r w:rsidR="00B9565B" w:rsidRPr="0042601A">
        <w:rPr>
          <w:rFonts w:asciiTheme="minorHAnsi" w:eastAsiaTheme="minorHAnsi" w:hAnsiTheme="minorHAnsi" w:cstheme="minorHAnsi"/>
          <w:bCs/>
          <w:szCs w:val="22"/>
        </w:rPr>
        <w:t>ce qui représente 3,</w:t>
      </w:r>
      <w:r w:rsidR="00B8150B" w:rsidRPr="0042601A">
        <w:rPr>
          <w:rFonts w:asciiTheme="minorHAnsi" w:eastAsiaTheme="minorHAnsi" w:hAnsiTheme="minorHAnsi" w:cstheme="minorHAnsi"/>
          <w:bCs/>
          <w:szCs w:val="22"/>
        </w:rPr>
        <w:t>5</w:t>
      </w:r>
      <w:r w:rsidR="00BA718A" w:rsidRPr="0042601A">
        <w:rPr>
          <w:rFonts w:asciiTheme="minorHAnsi" w:eastAsiaTheme="minorHAnsi" w:hAnsiTheme="minorHAnsi" w:cstheme="minorHAnsi"/>
          <w:bCs/>
          <w:szCs w:val="22"/>
        </w:rPr>
        <w:t>%</w:t>
      </w:r>
      <w:r w:rsidR="00B9565B" w:rsidRPr="0042601A">
        <w:rPr>
          <w:rFonts w:asciiTheme="minorHAnsi" w:eastAsiaTheme="minorHAnsi" w:hAnsiTheme="minorHAnsi" w:cstheme="minorHAnsi"/>
          <w:bCs/>
          <w:szCs w:val="22"/>
        </w:rPr>
        <w:t xml:space="preserve"> supplémentaires du budget administratif pour la période triennale </w:t>
      </w:r>
      <w:r w:rsidR="00BA718A" w:rsidRPr="0042601A">
        <w:rPr>
          <w:rFonts w:asciiTheme="minorHAnsi" w:eastAsiaTheme="minorHAnsi" w:hAnsiTheme="minorHAnsi" w:cstheme="minorHAnsi"/>
          <w:bCs/>
          <w:szCs w:val="22"/>
        </w:rPr>
        <w:t xml:space="preserve">2016-2018. </w:t>
      </w:r>
      <w:r w:rsidR="00B9565B" w:rsidRPr="0042601A">
        <w:rPr>
          <w:rFonts w:asciiTheme="minorHAnsi" w:eastAsiaTheme="minorHAnsi" w:hAnsiTheme="minorHAnsi" w:cstheme="minorHAnsi"/>
          <w:bCs/>
          <w:szCs w:val="22"/>
        </w:rPr>
        <w:t xml:space="preserve">Le </w:t>
      </w:r>
      <w:r w:rsidR="006F20E4" w:rsidRPr="0042601A">
        <w:rPr>
          <w:rFonts w:asciiTheme="minorHAnsi" w:eastAsiaTheme="minorHAnsi" w:hAnsiTheme="minorHAnsi" w:cstheme="minorHAnsi"/>
          <w:bCs/>
          <w:szCs w:val="22"/>
        </w:rPr>
        <w:t>Secrétariat</w:t>
      </w:r>
      <w:r w:rsidR="00D26124" w:rsidRPr="0042601A">
        <w:rPr>
          <w:rFonts w:asciiTheme="minorHAnsi" w:eastAsiaTheme="minorHAnsi" w:hAnsiTheme="minorHAnsi" w:cstheme="minorHAnsi"/>
          <w:bCs/>
          <w:szCs w:val="22"/>
        </w:rPr>
        <w:t xml:space="preserve"> </w:t>
      </w:r>
      <w:r w:rsidR="00B9565B" w:rsidRPr="0042601A">
        <w:rPr>
          <w:rFonts w:asciiTheme="minorHAnsi" w:eastAsiaTheme="minorHAnsi" w:hAnsiTheme="minorHAnsi" w:cstheme="minorHAnsi"/>
          <w:bCs/>
          <w:szCs w:val="22"/>
        </w:rPr>
        <w:t xml:space="preserve">encourrait des dépenses supplémentaires pour couvrir l’engagement de membres du personnel ayant des compétences dans la nouvelle langue s’il doit communiquer avec les </w:t>
      </w:r>
      <w:r w:rsidR="003F5E20" w:rsidRPr="0042601A">
        <w:rPr>
          <w:rFonts w:asciiTheme="minorHAnsi" w:eastAsiaTheme="minorHAnsi" w:hAnsiTheme="minorHAnsi" w:cstheme="minorHAnsi"/>
          <w:bCs/>
          <w:szCs w:val="22"/>
        </w:rPr>
        <w:t>Parties</w:t>
      </w:r>
      <w:r w:rsidR="00B9565B" w:rsidRPr="0042601A">
        <w:rPr>
          <w:rFonts w:asciiTheme="minorHAnsi" w:eastAsiaTheme="minorHAnsi" w:hAnsiTheme="minorHAnsi" w:cstheme="minorHAnsi"/>
          <w:bCs/>
          <w:szCs w:val="22"/>
        </w:rPr>
        <w:t xml:space="preserve"> et préparer ou éditer des documents ou d’autres textes dans cette langue</w:t>
      </w:r>
      <w:r w:rsidR="00D26124" w:rsidRPr="0042601A">
        <w:rPr>
          <w:rFonts w:asciiTheme="minorHAnsi" w:eastAsiaTheme="minorHAnsi" w:hAnsiTheme="minorHAnsi" w:cstheme="minorHAnsi"/>
          <w:bCs/>
          <w:szCs w:val="22"/>
        </w:rPr>
        <w:t>.</w:t>
      </w:r>
    </w:p>
    <w:p w14:paraId="29C5210B" w14:textId="77777777" w:rsidR="00D26124" w:rsidRPr="0042601A" w:rsidRDefault="00D26124" w:rsidP="00D26124">
      <w:pPr>
        <w:pStyle w:val="ListParagraph"/>
        <w:pBdr>
          <w:top w:val="nil"/>
          <w:left w:val="nil"/>
          <w:bottom w:val="nil"/>
          <w:right w:val="nil"/>
          <w:between w:val="nil"/>
          <w:bar w:val="nil"/>
        </w:pBdr>
        <w:spacing w:after="0" w:line="240" w:lineRule="auto"/>
        <w:ind w:left="851"/>
        <w:contextualSpacing w:val="0"/>
        <w:rPr>
          <w:rFonts w:asciiTheme="minorHAnsi" w:hAnsiTheme="minorHAnsi" w:cstheme="minorHAnsi"/>
          <w:bCs/>
        </w:rPr>
      </w:pPr>
    </w:p>
    <w:p w14:paraId="0A9159EC" w14:textId="300B1054" w:rsidR="00BA718A" w:rsidRPr="0042601A" w:rsidRDefault="00BA718A" w:rsidP="00BA718A">
      <w:pPr>
        <w:keepNext/>
        <w:ind w:left="426"/>
        <w:rPr>
          <w:rFonts w:asciiTheme="minorHAnsi" w:hAnsiTheme="minorHAnsi" w:cs="Arial"/>
          <w:lang w:val="fr-FR"/>
        </w:rPr>
      </w:pPr>
      <w:r w:rsidRPr="0042601A">
        <w:rPr>
          <w:rFonts w:asciiTheme="minorHAnsi" w:hAnsiTheme="minorHAnsi" w:cs="Arial"/>
          <w:lang w:val="fr-FR"/>
        </w:rPr>
        <w:t>Table 4</w:t>
      </w:r>
      <w:r w:rsidR="00FA6338" w:rsidRPr="0042601A">
        <w:rPr>
          <w:rFonts w:asciiTheme="minorHAnsi" w:hAnsiTheme="minorHAnsi" w:cs="Arial"/>
          <w:lang w:val="fr-FR"/>
        </w:rPr>
        <w:t xml:space="preserve">. </w:t>
      </w:r>
      <w:r w:rsidR="003E3D97" w:rsidRPr="0042601A">
        <w:rPr>
          <w:rFonts w:asciiTheme="minorHAnsi" w:hAnsiTheme="minorHAnsi" w:cs="Arial"/>
          <w:lang w:val="fr-FR"/>
        </w:rPr>
        <w:t>Coût estimatif pour l’intégration totale de chaque langue officielle et de travail supplémentaire</w:t>
      </w:r>
    </w:p>
    <w:p w14:paraId="05336BAF" w14:textId="77777777" w:rsidR="00BA718A" w:rsidRPr="0042601A" w:rsidRDefault="00BA718A" w:rsidP="00BA718A">
      <w:pPr>
        <w:keepNext/>
        <w:rPr>
          <w:rFonts w:asciiTheme="minorHAnsi" w:hAnsiTheme="minorHAnsi" w:cstheme="minorHAnsi"/>
          <w:bCs/>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6"/>
        <w:gridCol w:w="1701"/>
        <w:gridCol w:w="1701"/>
      </w:tblGrid>
      <w:tr w:rsidR="00BA718A" w:rsidRPr="0042601A" w14:paraId="6307E4B8" w14:textId="77777777">
        <w:trPr>
          <w:trHeight w:val="411"/>
          <w:jc w:val="center"/>
        </w:trPr>
        <w:tc>
          <w:tcPr>
            <w:tcW w:w="5146" w:type="dxa"/>
            <w:shd w:val="clear" w:color="auto" w:fill="A6A6A6" w:themeFill="background1" w:themeFillShade="A6"/>
            <w:vAlign w:val="center"/>
          </w:tcPr>
          <w:p w14:paraId="20B6CDDA" w14:textId="26C33876" w:rsidR="00BA718A" w:rsidRPr="0042601A" w:rsidRDefault="003E3D97" w:rsidP="003E3D97">
            <w:pPr>
              <w:autoSpaceDE w:val="0"/>
              <w:autoSpaceDN w:val="0"/>
              <w:adjustRightInd w:val="0"/>
              <w:rPr>
                <w:rFonts w:asciiTheme="minorHAnsi" w:hAnsiTheme="minorHAnsi" w:cs="Calibri"/>
                <w:b/>
                <w:iCs/>
                <w:color w:val="FFFFFF" w:themeColor="background1"/>
                <w:sz w:val="21"/>
                <w:szCs w:val="21"/>
                <w:lang w:val="fr-FR"/>
              </w:rPr>
            </w:pPr>
            <w:r w:rsidRPr="0042601A">
              <w:rPr>
                <w:rFonts w:asciiTheme="minorHAnsi" w:hAnsiTheme="minorHAnsi" w:cs="Calibri"/>
                <w:b/>
                <w:iCs/>
                <w:color w:val="FFFFFF" w:themeColor="background1"/>
                <w:sz w:val="21"/>
                <w:szCs w:val="21"/>
                <w:lang w:val="fr-FR"/>
              </w:rPr>
              <w:t>Tâche</w:t>
            </w:r>
          </w:p>
        </w:tc>
        <w:tc>
          <w:tcPr>
            <w:tcW w:w="1701" w:type="dxa"/>
            <w:tcBorders>
              <w:bottom w:val="single" w:sz="4" w:space="0" w:color="auto"/>
            </w:tcBorders>
            <w:shd w:val="clear" w:color="auto" w:fill="A6A6A6" w:themeFill="background1" w:themeFillShade="A6"/>
            <w:vAlign w:val="center"/>
          </w:tcPr>
          <w:p w14:paraId="2003DD4B" w14:textId="5EDCAD20" w:rsidR="00BA718A" w:rsidRPr="0042601A" w:rsidRDefault="00BA718A" w:rsidP="003E3D97">
            <w:pPr>
              <w:autoSpaceDE w:val="0"/>
              <w:autoSpaceDN w:val="0"/>
              <w:adjustRightInd w:val="0"/>
              <w:jc w:val="center"/>
              <w:rPr>
                <w:rFonts w:asciiTheme="minorHAnsi" w:hAnsiTheme="minorHAnsi" w:cs="Calibri"/>
                <w:b/>
                <w:iCs/>
                <w:color w:val="FFFFFF" w:themeColor="background1"/>
                <w:sz w:val="21"/>
                <w:szCs w:val="21"/>
                <w:lang w:val="fr-FR"/>
              </w:rPr>
            </w:pPr>
            <w:r w:rsidRPr="0042601A">
              <w:rPr>
                <w:rFonts w:asciiTheme="minorHAnsi" w:hAnsiTheme="minorHAnsi" w:cs="Calibri"/>
                <w:b/>
                <w:iCs/>
                <w:color w:val="FFFFFF" w:themeColor="background1"/>
                <w:sz w:val="21"/>
                <w:szCs w:val="21"/>
                <w:lang w:val="fr-FR"/>
              </w:rPr>
              <w:t>Co</w:t>
            </w:r>
            <w:r w:rsidR="003E3D97" w:rsidRPr="0042601A">
              <w:rPr>
                <w:rFonts w:asciiTheme="minorHAnsi" w:hAnsiTheme="minorHAnsi" w:cs="Calibri"/>
                <w:b/>
                <w:iCs/>
                <w:color w:val="FFFFFF" w:themeColor="background1"/>
                <w:sz w:val="21"/>
                <w:szCs w:val="21"/>
                <w:lang w:val="fr-FR"/>
              </w:rPr>
              <w:t>ût par année</w:t>
            </w:r>
            <w:r w:rsidRPr="0042601A">
              <w:rPr>
                <w:rFonts w:asciiTheme="minorHAnsi" w:hAnsiTheme="minorHAnsi" w:cs="Calibri"/>
                <w:b/>
                <w:iCs/>
                <w:color w:val="FFFFFF" w:themeColor="background1"/>
                <w:sz w:val="21"/>
                <w:szCs w:val="21"/>
                <w:lang w:val="fr-FR"/>
              </w:rPr>
              <w:t xml:space="preserve"> (CHF)</w:t>
            </w:r>
          </w:p>
        </w:tc>
        <w:tc>
          <w:tcPr>
            <w:tcW w:w="1701" w:type="dxa"/>
            <w:tcBorders>
              <w:bottom w:val="single" w:sz="4" w:space="0" w:color="auto"/>
            </w:tcBorders>
            <w:shd w:val="clear" w:color="auto" w:fill="A6A6A6" w:themeFill="background1" w:themeFillShade="A6"/>
            <w:vAlign w:val="center"/>
          </w:tcPr>
          <w:p w14:paraId="4F4D4975" w14:textId="33A32A0D" w:rsidR="00BA718A" w:rsidRPr="0042601A" w:rsidRDefault="003E3D97" w:rsidP="008872C0">
            <w:pPr>
              <w:autoSpaceDE w:val="0"/>
              <w:autoSpaceDN w:val="0"/>
              <w:adjustRightInd w:val="0"/>
              <w:jc w:val="center"/>
              <w:rPr>
                <w:rFonts w:asciiTheme="minorHAnsi" w:hAnsiTheme="minorHAnsi" w:cs="Calibri"/>
                <w:b/>
                <w:iCs/>
                <w:color w:val="FFFFFF" w:themeColor="background1"/>
                <w:sz w:val="21"/>
                <w:szCs w:val="21"/>
                <w:lang w:val="fr-FR"/>
              </w:rPr>
            </w:pPr>
            <w:r w:rsidRPr="0042601A">
              <w:rPr>
                <w:rFonts w:asciiTheme="minorHAnsi" w:hAnsiTheme="minorHAnsi" w:cs="Calibri"/>
                <w:b/>
                <w:iCs/>
                <w:color w:val="FFFFFF" w:themeColor="background1"/>
                <w:sz w:val="21"/>
                <w:szCs w:val="21"/>
                <w:lang w:val="fr-FR"/>
              </w:rPr>
              <w:t>Coût pour la période triennale (CHF)</w:t>
            </w:r>
          </w:p>
        </w:tc>
      </w:tr>
      <w:tr w:rsidR="006529B3" w:rsidRPr="0042601A" w14:paraId="16DF23A1" w14:textId="77777777" w:rsidTr="006529B3">
        <w:trPr>
          <w:trHeight w:val="274"/>
          <w:jc w:val="center"/>
        </w:trPr>
        <w:tc>
          <w:tcPr>
            <w:tcW w:w="5146" w:type="dxa"/>
            <w:tcBorders>
              <w:bottom w:val="single" w:sz="4" w:space="0" w:color="auto"/>
            </w:tcBorders>
            <w:shd w:val="clear" w:color="auto" w:fill="D9D9D9" w:themeFill="background1" w:themeFillShade="D9"/>
          </w:tcPr>
          <w:p w14:paraId="40DE512B" w14:textId="1F0A5269" w:rsidR="006529B3" w:rsidRPr="0042601A" w:rsidRDefault="003E3D97" w:rsidP="003E3D97">
            <w:pPr>
              <w:autoSpaceDE w:val="0"/>
              <w:autoSpaceDN w:val="0"/>
              <w:adjustRightInd w:val="0"/>
              <w:rPr>
                <w:rFonts w:asciiTheme="minorHAnsi" w:hAnsiTheme="minorHAnsi" w:cs="Calibri"/>
                <w:b/>
                <w:color w:val="000000"/>
                <w:sz w:val="21"/>
                <w:szCs w:val="21"/>
                <w:lang w:val="fr-FR"/>
              </w:rPr>
            </w:pPr>
            <w:r w:rsidRPr="0042601A">
              <w:rPr>
                <w:rFonts w:asciiTheme="minorHAnsi" w:hAnsiTheme="minorHAnsi" w:cs="Calibri"/>
                <w:b/>
                <w:color w:val="000000"/>
                <w:sz w:val="21"/>
                <w:szCs w:val="21"/>
                <w:lang w:val="fr-FR"/>
              </w:rPr>
              <w:t>Confé</w:t>
            </w:r>
            <w:r w:rsidR="006529B3" w:rsidRPr="0042601A">
              <w:rPr>
                <w:rFonts w:asciiTheme="minorHAnsi" w:hAnsiTheme="minorHAnsi" w:cs="Calibri"/>
                <w:b/>
                <w:color w:val="000000"/>
                <w:sz w:val="21"/>
                <w:szCs w:val="21"/>
                <w:lang w:val="fr-FR"/>
              </w:rPr>
              <w:t xml:space="preserve">rence </w:t>
            </w:r>
            <w:r w:rsidRPr="0042601A">
              <w:rPr>
                <w:rFonts w:asciiTheme="minorHAnsi" w:hAnsiTheme="minorHAnsi" w:cs="Calibri"/>
                <w:b/>
                <w:color w:val="000000"/>
                <w:sz w:val="21"/>
                <w:szCs w:val="21"/>
                <w:lang w:val="fr-FR"/>
              </w:rPr>
              <w:t>des</w:t>
            </w:r>
            <w:r w:rsidR="006529B3" w:rsidRPr="0042601A">
              <w:rPr>
                <w:rFonts w:asciiTheme="minorHAnsi" w:hAnsiTheme="minorHAnsi" w:cs="Calibri"/>
                <w:b/>
                <w:color w:val="000000"/>
                <w:sz w:val="21"/>
                <w:szCs w:val="21"/>
                <w:lang w:val="fr-FR"/>
              </w:rPr>
              <w:t xml:space="preserve"> </w:t>
            </w:r>
            <w:r w:rsidR="006F20E4" w:rsidRPr="0042601A">
              <w:rPr>
                <w:rFonts w:asciiTheme="minorHAnsi" w:hAnsiTheme="minorHAnsi" w:cs="Calibri"/>
                <w:b/>
                <w:color w:val="000000"/>
                <w:sz w:val="21"/>
                <w:szCs w:val="21"/>
                <w:lang w:val="fr-FR"/>
              </w:rPr>
              <w:t>Parties contractantes</w:t>
            </w:r>
            <w:r w:rsidR="00D111F0" w:rsidRPr="0042601A">
              <w:rPr>
                <w:rFonts w:asciiTheme="minorHAnsi" w:hAnsiTheme="minorHAnsi" w:cs="Calibri"/>
                <w:color w:val="000000"/>
                <w:sz w:val="21"/>
                <w:szCs w:val="21"/>
                <w:vertAlign w:val="superscript"/>
                <w:lang w:val="fr-FR"/>
              </w:rPr>
              <w:t>1</w:t>
            </w:r>
          </w:p>
        </w:tc>
        <w:tc>
          <w:tcPr>
            <w:tcW w:w="1701" w:type="dxa"/>
            <w:tcBorders>
              <w:bottom w:val="single" w:sz="4" w:space="0" w:color="auto"/>
            </w:tcBorders>
            <w:shd w:val="clear" w:color="auto" w:fill="D9D9D9" w:themeFill="background1" w:themeFillShade="D9"/>
          </w:tcPr>
          <w:p w14:paraId="2BDCAECC" w14:textId="77777777" w:rsidR="006529B3" w:rsidRPr="0042601A" w:rsidRDefault="006529B3" w:rsidP="008872C0">
            <w:pPr>
              <w:autoSpaceDE w:val="0"/>
              <w:autoSpaceDN w:val="0"/>
              <w:adjustRightInd w:val="0"/>
              <w:jc w:val="right"/>
              <w:rPr>
                <w:rFonts w:asciiTheme="minorHAnsi" w:hAnsiTheme="minorHAnsi" w:cs="Calibri"/>
                <w:color w:val="000000"/>
                <w:sz w:val="21"/>
                <w:szCs w:val="21"/>
                <w:lang w:val="fr-FR"/>
              </w:rPr>
            </w:pPr>
          </w:p>
        </w:tc>
        <w:tc>
          <w:tcPr>
            <w:tcW w:w="1701" w:type="dxa"/>
            <w:tcBorders>
              <w:bottom w:val="single" w:sz="4" w:space="0" w:color="auto"/>
            </w:tcBorders>
            <w:shd w:val="clear" w:color="auto" w:fill="D9D9D9" w:themeFill="background1" w:themeFillShade="D9"/>
          </w:tcPr>
          <w:p w14:paraId="4C2A8939" w14:textId="77777777" w:rsidR="006529B3" w:rsidRPr="0042601A" w:rsidRDefault="006529B3" w:rsidP="008872C0">
            <w:pPr>
              <w:autoSpaceDE w:val="0"/>
              <w:autoSpaceDN w:val="0"/>
              <w:adjustRightInd w:val="0"/>
              <w:jc w:val="right"/>
              <w:rPr>
                <w:rFonts w:asciiTheme="minorHAnsi" w:hAnsiTheme="minorHAnsi" w:cs="Calibri"/>
                <w:color w:val="000000"/>
                <w:sz w:val="21"/>
                <w:szCs w:val="21"/>
                <w:lang w:val="fr-FR"/>
              </w:rPr>
            </w:pPr>
          </w:p>
        </w:tc>
      </w:tr>
      <w:tr w:rsidR="006529B3" w:rsidRPr="0042601A" w14:paraId="221A17D9" w14:textId="77777777" w:rsidTr="006529B3">
        <w:trPr>
          <w:trHeight w:val="274"/>
          <w:jc w:val="center"/>
        </w:trPr>
        <w:tc>
          <w:tcPr>
            <w:tcW w:w="5146" w:type="dxa"/>
            <w:shd w:val="clear" w:color="auto" w:fill="auto"/>
          </w:tcPr>
          <w:p w14:paraId="09669BC0" w14:textId="58581D47" w:rsidR="006529B3" w:rsidRPr="0042601A" w:rsidRDefault="006529B3" w:rsidP="003E3D97">
            <w:pPr>
              <w:autoSpaceDE w:val="0"/>
              <w:autoSpaceDN w:val="0"/>
              <w:adjustRightInd w:val="0"/>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Tr</w:t>
            </w:r>
            <w:r w:rsidR="003E3D97" w:rsidRPr="0042601A">
              <w:rPr>
                <w:rFonts w:asciiTheme="minorHAnsi" w:hAnsiTheme="minorHAnsi" w:cs="Calibri"/>
                <w:color w:val="000000"/>
                <w:sz w:val="21"/>
                <w:szCs w:val="21"/>
                <w:lang w:val="fr-FR"/>
              </w:rPr>
              <w:t>aduction des</w:t>
            </w:r>
            <w:r w:rsidRPr="0042601A">
              <w:rPr>
                <w:rFonts w:asciiTheme="minorHAnsi" w:hAnsiTheme="minorHAnsi" w:cs="Calibri"/>
                <w:color w:val="000000"/>
                <w:sz w:val="21"/>
                <w:szCs w:val="21"/>
                <w:lang w:val="fr-FR"/>
              </w:rPr>
              <w:t xml:space="preserve"> documents</w:t>
            </w:r>
          </w:p>
        </w:tc>
        <w:tc>
          <w:tcPr>
            <w:tcW w:w="1701" w:type="dxa"/>
            <w:shd w:val="clear" w:color="auto" w:fill="auto"/>
          </w:tcPr>
          <w:p w14:paraId="4071DA6F" w14:textId="77777777" w:rsidR="006529B3" w:rsidRPr="0042601A" w:rsidRDefault="006529B3" w:rsidP="008872C0">
            <w:pPr>
              <w:autoSpaceDE w:val="0"/>
              <w:autoSpaceDN w:val="0"/>
              <w:adjustRightInd w:val="0"/>
              <w:jc w:val="right"/>
              <w:rPr>
                <w:rFonts w:asciiTheme="minorHAnsi" w:hAnsiTheme="minorHAnsi" w:cs="Calibri"/>
                <w:color w:val="000000"/>
                <w:sz w:val="21"/>
                <w:szCs w:val="21"/>
                <w:lang w:val="fr-FR"/>
              </w:rPr>
            </w:pPr>
          </w:p>
        </w:tc>
        <w:tc>
          <w:tcPr>
            <w:tcW w:w="1701" w:type="dxa"/>
            <w:shd w:val="clear" w:color="auto" w:fill="auto"/>
          </w:tcPr>
          <w:p w14:paraId="6AD5AB50" w14:textId="602B2439" w:rsidR="006529B3" w:rsidRPr="0042601A" w:rsidRDefault="003E3D97"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 xml:space="preserve">60 </w:t>
            </w:r>
            <w:r w:rsidR="007564E2" w:rsidRPr="0042601A">
              <w:rPr>
                <w:rFonts w:asciiTheme="minorHAnsi" w:hAnsiTheme="minorHAnsi" w:cs="Calibri"/>
                <w:color w:val="000000"/>
                <w:sz w:val="21"/>
                <w:szCs w:val="21"/>
                <w:lang w:val="fr-FR"/>
              </w:rPr>
              <w:t>000</w:t>
            </w:r>
          </w:p>
        </w:tc>
      </w:tr>
      <w:tr w:rsidR="006529B3" w:rsidRPr="0042601A" w14:paraId="7C731B70" w14:textId="77777777" w:rsidTr="006529B3">
        <w:trPr>
          <w:trHeight w:val="274"/>
          <w:jc w:val="center"/>
        </w:trPr>
        <w:tc>
          <w:tcPr>
            <w:tcW w:w="5146" w:type="dxa"/>
            <w:shd w:val="clear" w:color="auto" w:fill="auto"/>
          </w:tcPr>
          <w:p w14:paraId="5E119601" w14:textId="7ED8AF3E" w:rsidR="006529B3" w:rsidRPr="0042601A" w:rsidRDefault="003E3D97" w:rsidP="008872C0">
            <w:pPr>
              <w:autoSpaceDE w:val="0"/>
              <w:autoSpaceDN w:val="0"/>
              <w:adjustRightInd w:val="0"/>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Interpré</w:t>
            </w:r>
            <w:r w:rsidR="006529B3" w:rsidRPr="0042601A">
              <w:rPr>
                <w:rFonts w:asciiTheme="minorHAnsi" w:hAnsiTheme="minorHAnsi" w:cs="Calibri"/>
                <w:color w:val="000000"/>
                <w:sz w:val="21"/>
                <w:szCs w:val="21"/>
                <w:lang w:val="fr-FR"/>
              </w:rPr>
              <w:t>tation</w:t>
            </w:r>
          </w:p>
        </w:tc>
        <w:tc>
          <w:tcPr>
            <w:tcW w:w="1701" w:type="dxa"/>
            <w:shd w:val="clear" w:color="auto" w:fill="auto"/>
          </w:tcPr>
          <w:p w14:paraId="63B48AB7" w14:textId="77777777" w:rsidR="006529B3" w:rsidRPr="0042601A" w:rsidRDefault="006529B3" w:rsidP="008872C0">
            <w:pPr>
              <w:autoSpaceDE w:val="0"/>
              <w:autoSpaceDN w:val="0"/>
              <w:adjustRightInd w:val="0"/>
              <w:jc w:val="right"/>
              <w:rPr>
                <w:rFonts w:asciiTheme="minorHAnsi" w:hAnsiTheme="minorHAnsi" w:cs="Calibri"/>
                <w:color w:val="000000"/>
                <w:sz w:val="21"/>
                <w:szCs w:val="21"/>
                <w:lang w:val="fr-FR"/>
              </w:rPr>
            </w:pPr>
          </w:p>
        </w:tc>
        <w:tc>
          <w:tcPr>
            <w:tcW w:w="1701" w:type="dxa"/>
            <w:shd w:val="clear" w:color="auto" w:fill="auto"/>
          </w:tcPr>
          <w:p w14:paraId="203A6CF8" w14:textId="55F04781" w:rsidR="006529B3" w:rsidRPr="0042601A" w:rsidRDefault="003E3D97"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 xml:space="preserve">50 </w:t>
            </w:r>
            <w:r w:rsidR="007564E2" w:rsidRPr="0042601A">
              <w:rPr>
                <w:rFonts w:asciiTheme="minorHAnsi" w:hAnsiTheme="minorHAnsi" w:cs="Calibri"/>
                <w:color w:val="000000"/>
                <w:sz w:val="21"/>
                <w:szCs w:val="21"/>
                <w:lang w:val="fr-FR"/>
              </w:rPr>
              <w:t>000</w:t>
            </w:r>
          </w:p>
        </w:tc>
      </w:tr>
      <w:tr w:rsidR="006529B3" w:rsidRPr="0042601A" w14:paraId="48D15F02" w14:textId="77777777" w:rsidTr="006529B3">
        <w:trPr>
          <w:trHeight w:val="274"/>
          <w:jc w:val="center"/>
        </w:trPr>
        <w:tc>
          <w:tcPr>
            <w:tcW w:w="5146" w:type="dxa"/>
            <w:shd w:val="clear" w:color="auto" w:fill="auto"/>
          </w:tcPr>
          <w:p w14:paraId="66F0A47A" w14:textId="46E13F34" w:rsidR="006529B3" w:rsidRPr="0042601A" w:rsidRDefault="00D85D03" w:rsidP="00B8150B">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s</w:t>
            </w:r>
            <w:r w:rsidR="003E3D97" w:rsidRPr="0042601A">
              <w:rPr>
                <w:rFonts w:asciiTheme="minorHAnsi" w:hAnsiTheme="minorHAnsi" w:cs="Calibri"/>
                <w:i/>
                <w:color w:val="000000"/>
                <w:sz w:val="21"/>
                <w:szCs w:val="21"/>
                <w:lang w:val="fr-FR"/>
              </w:rPr>
              <w:t>ous-</w:t>
            </w:r>
            <w:r w:rsidR="00B8150B" w:rsidRPr="0042601A">
              <w:rPr>
                <w:rFonts w:asciiTheme="minorHAnsi" w:hAnsiTheme="minorHAnsi" w:cs="Calibri"/>
                <w:i/>
                <w:color w:val="000000"/>
                <w:sz w:val="21"/>
                <w:szCs w:val="21"/>
                <w:lang w:val="fr-FR"/>
              </w:rPr>
              <w:t>total</w:t>
            </w:r>
          </w:p>
        </w:tc>
        <w:tc>
          <w:tcPr>
            <w:tcW w:w="1701" w:type="dxa"/>
            <w:shd w:val="clear" w:color="auto" w:fill="auto"/>
          </w:tcPr>
          <w:p w14:paraId="38E2C1D9" w14:textId="77777777" w:rsidR="006529B3" w:rsidRPr="0042601A" w:rsidRDefault="006529B3" w:rsidP="008872C0">
            <w:pPr>
              <w:autoSpaceDE w:val="0"/>
              <w:autoSpaceDN w:val="0"/>
              <w:adjustRightInd w:val="0"/>
              <w:jc w:val="right"/>
              <w:rPr>
                <w:rFonts w:asciiTheme="minorHAnsi" w:hAnsiTheme="minorHAnsi" w:cs="Calibri"/>
                <w:color w:val="000000"/>
                <w:sz w:val="21"/>
                <w:szCs w:val="21"/>
                <w:lang w:val="fr-FR"/>
              </w:rPr>
            </w:pPr>
          </w:p>
        </w:tc>
        <w:tc>
          <w:tcPr>
            <w:tcW w:w="1701" w:type="dxa"/>
            <w:shd w:val="clear" w:color="auto" w:fill="auto"/>
          </w:tcPr>
          <w:p w14:paraId="6E338064" w14:textId="30C16BB6" w:rsidR="006529B3" w:rsidRPr="0042601A" w:rsidRDefault="003E3D97" w:rsidP="008872C0">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 xml:space="preserve">110 </w:t>
            </w:r>
            <w:r w:rsidR="00B8150B" w:rsidRPr="0042601A">
              <w:rPr>
                <w:rFonts w:asciiTheme="minorHAnsi" w:hAnsiTheme="minorHAnsi" w:cs="Calibri"/>
                <w:i/>
                <w:color w:val="000000"/>
                <w:sz w:val="21"/>
                <w:szCs w:val="21"/>
                <w:lang w:val="fr-FR"/>
              </w:rPr>
              <w:t>000</w:t>
            </w:r>
          </w:p>
        </w:tc>
      </w:tr>
      <w:tr w:rsidR="00BA718A" w:rsidRPr="0042601A" w14:paraId="41368A8C" w14:textId="77777777">
        <w:trPr>
          <w:trHeight w:val="274"/>
          <w:jc w:val="center"/>
        </w:trPr>
        <w:tc>
          <w:tcPr>
            <w:tcW w:w="5146" w:type="dxa"/>
            <w:shd w:val="clear" w:color="auto" w:fill="D9D9D9" w:themeFill="background1" w:themeFillShade="D9"/>
          </w:tcPr>
          <w:p w14:paraId="2336B21C" w14:textId="54D09EF8" w:rsidR="00BA718A" w:rsidRPr="0042601A" w:rsidRDefault="003E3D97" w:rsidP="003E3D97">
            <w:pPr>
              <w:autoSpaceDE w:val="0"/>
              <w:autoSpaceDN w:val="0"/>
              <w:adjustRightInd w:val="0"/>
              <w:rPr>
                <w:rFonts w:asciiTheme="minorHAnsi" w:hAnsiTheme="minorHAnsi" w:cs="Calibri"/>
                <w:color w:val="000000"/>
                <w:sz w:val="21"/>
                <w:szCs w:val="21"/>
                <w:lang w:val="fr-FR"/>
              </w:rPr>
            </w:pPr>
            <w:r w:rsidRPr="0042601A">
              <w:rPr>
                <w:rFonts w:asciiTheme="minorHAnsi" w:hAnsiTheme="minorHAnsi" w:cs="Calibri"/>
                <w:b/>
                <w:color w:val="000000"/>
                <w:sz w:val="21"/>
                <w:szCs w:val="21"/>
                <w:lang w:val="fr-FR"/>
              </w:rPr>
              <w:t>Réunions du Comité permanent</w:t>
            </w:r>
            <w:r w:rsidR="00D111F0" w:rsidRPr="0042601A">
              <w:rPr>
                <w:rFonts w:asciiTheme="minorHAnsi" w:hAnsiTheme="minorHAnsi" w:cs="Calibri"/>
                <w:b/>
                <w:color w:val="000000"/>
                <w:sz w:val="21"/>
                <w:szCs w:val="21"/>
                <w:vertAlign w:val="superscript"/>
                <w:lang w:val="fr-FR"/>
              </w:rPr>
              <w:t>2</w:t>
            </w:r>
          </w:p>
        </w:tc>
        <w:tc>
          <w:tcPr>
            <w:tcW w:w="1701" w:type="dxa"/>
            <w:shd w:val="clear" w:color="auto" w:fill="D9D9D9" w:themeFill="background1" w:themeFillShade="D9"/>
          </w:tcPr>
          <w:p w14:paraId="045BA29C" w14:textId="77777777" w:rsidR="00BA718A" w:rsidRPr="0042601A" w:rsidRDefault="00BA718A" w:rsidP="008872C0">
            <w:pPr>
              <w:autoSpaceDE w:val="0"/>
              <w:autoSpaceDN w:val="0"/>
              <w:adjustRightInd w:val="0"/>
              <w:jc w:val="right"/>
              <w:rPr>
                <w:rFonts w:asciiTheme="minorHAnsi" w:hAnsiTheme="minorHAnsi" w:cs="Calibri"/>
                <w:color w:val="000000"/>
                <w:sz w:val="21"/>
                <w:szCs w:val="21"/>
                <w:lang w:val="fr-FR"/>
              </w:rPr>
            </w:pPr>
          </w:p>
        </w:tc>
        <w:tc>
          <w:tcPr>
            <w:tcW w:w="1701" w:type="dxa"/>
            <w:shd w:val="clear" w:color="auto" w:fill="D9D9D9" w:themeFill="background1" w:themeFillShade="D9"/>
          </w:tcPr>
          <w:p w14:paraId="4A79E442" w14:textId="77777777" w:rsidR="00BA718A" w:rsidRPr="0042601A" w:rsidRDefault="00BA718A" w:rsidP="008872C0">
            <w:pPr>
              <w:autoSpaceDE w:val="0"/>
              <w:autoSpaceDN w:val="0"/>
              <w:adjustRightInd w:val="0"/>
              <w:jc w:val="right"/>
              <w:rPr>
                <w:rFonts w:asciiTheme="minorHAnsi" w:hAnsiTheme="minorHAnsi" w:cs="Calibri"/>
                <w:color w:val="000000"/>
                <w:sz w:val="21"/>
                <w:szCs w:val="21"/>
                <w:lang w:val="fr-FR"/>
              </w:rPr>
            </w:pPr>
          </w:p>
        </w:tc>
      </w:tr>
      <w:tr w:rsidR="00BA718A" w:rsidRPr="0042601A" w14:paraId="0A3AD68A" w14:textId="77777777">
        <w:trPr>
          <w:trHeight w:val="274"/>
          <w:jc w:val="center"/>
        </w:trPr>
        <w:tc>
          <w:tcPr>
            <w:tcW w:w="5146" w:type="dxa"/>
          </w:tcPr>
          <w:p w14:paraId="646DFD24" w14:textId="6A4224D6" w:rsidR="00BA718A" w:rsidRPr="0042601A" w:rsidRDefault="00BA718A" w:rsidP="003E3D97">
            <w:pPr>
              <w:autoSpaceDE w:val="0"/>
              <w:autoSpaceDN w:val="0"/>
              <w:adjustRightInd w:val="0"/>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Tra</w:t>
            </w:r>
            <w:r w:rsidR="003E3D97" w:rsidRPr="0042601A">
              <w:rPr>
                <w:rFonts w:asciiTheme="minorHAnsi" w:hAnsiTheme="minorHAnsi" w:cs="Calibri"/>
                <w:color w:val="000000"/>
                <w:sz w:val="21"/>
                <w:szCs w:val="21"/>
                <w:lang w:val="fr-FR"/>
              </w:rPr>
              <w:t>duction des</w:t>
            </w:r>
            <w:r w:rsidRPr="0042601A">
              <w:rPr>
                <w:rFonts w:asciiTheme="minorHAnsi" w:hAnsiTheme="minorHAnsi" w:cs="Calibri"/>
                <w:color w:val="000000"/>
                <w:sz w:val="21"/>
                <w:szCs w:val="21"/>
                <w:lang w:val="fr-FR"/>
              </w:rPr>
              <w:t xml:space="preserve"> documents</w:t>
            </w:r>
          </w:p>
        </w:tc>
        <w:tc>
          <w:tcPr>
            <w:tcW w:w="1701" w:type="dxa"/>
          </w:tcPr>
          <w:p w14:paraId="6A953793" w14:textId="1C4775D4" w:rsidR="00BA718A" w:rsidRPr="0042601A" w:rsidRDefault="00584199"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3</w:t>
            </w:r>
            <w:r w:rsidR="00C63D69" w:rsidRPr="0042601A">
              <w:rPr>
                <w:rFonts w:asciiTheme="minorHAnsi" w:hAnsiTheme="minorHAnsi" w:cs="Calibri"/>
                <w:color w:val="000000"/>
                <w:sz w:val="21"/>
                <w:szCs w:val="21"/>
                <w:lang w:val="fr-FR"/>
              </w:rPr>
              <w:t>0</w:t>
            </w:r>
            <w:r w:rsidR="00D85D03" w:rsidRPr="0042601A">
              <w:rPr>
                <w:rFonts w:asciiTheme="minorHAnsi" w:hAnsiTheme="minorHAnsi" w:cs="Calibri"/>
                <w:color w:val="000000"/>
                <w:sz w:val="21"/>
                <w:szCs w:val="21"/>
                <w:lang w:val="fr-FR"/>
              </w:rPr>
              <w:t xml:space="preserve"> </w:t>
            </w:r>
            <w:r w:rsidR="00BA718A" w:rsidRPr="0042601A">
              <w:rPr>
                <w:rFonts w:asciiTheme="minorHAnsi" w:hAnsiTheme="minorHAnsi" w:cs="Calibri"/>
                <w:color w:val="000000"/>
                <w:sz w:val="21"/>
                <w:szCs w:val="21"/>
                <w:lang w:val="fr-FR"/>
              </w:rPr>
              <w:t xml:space="preserve">000 </w:t>
            </w:r>
          </w:p>
        </w:tc>
        <w:tc>
          <w:tcPr>
            <w:tcW w:w="1701" w:type="dxa"/>
          </w:tcPr>
          <w:p w14:paraId="7981F903" w14:textId="1C73BE3B" w:rsidR="00BA718A" w:rsidRPr="0042601A" w:rsidRDefault="00584199"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9</w:t>
            </w:r>
            <w:r w:rsidR="00C63D69" w:rsidRPr="0042601A">
              <w:rPr>
                <w:rFonts w:asciiTheme="minorHAnsi" w:hAnsiTheme="minorHAnsi" w:cs="Calibri"/>
                <w:color w:val="000000"/>
                <w:sz w:val="21"/>
                <w:szCs w:val="21"/>
                <w:lang w:val="fr-FR"/>
              </w:rPr>
              <w:t>0</w:t>
            </w:r>
            <w:r w:rsidR="00D85D03" w:rsidRPr="0042601A">
              <w:rPr>
                <w:rFonts w:asciiTheme="minorHAnsi" w:hAnsiTheme="minorHAnsi" w:cs="Calibri"/>
                <w:color w:val="000000"/>
                <w:sz w:val="21"/>
                <w:szCs w:val="21"/>
                <w:lang w:val="fr-FR"/>
              </w:rPr>
              <w:t xml:space="preserve"> </w:t>
            </w:r>
            <w:r w:rsidR="00BA718A" w:rsidRPr="0042601A">
              <w:rPr>
                <w:rFonts w:asciiTheme="minorHAnsi" w:hAnsiTheme="minorHAnsi" w:cs="Calibri"/>
                <w:color w:val="000000"/>
                <w:sz w:val="21"/>
                <w:szCs w:val="21"/>
                <w:lang w:val="fr-FR"/>
              </w:rPr>
              <w:t>000</w:t>
            </w:r>
          </w:p>
        </w:tc>
      </w:tr>
      <w:tr w:rsidR="00BA718A" w:rsidRPr="0042601A" w14:paraId="48735EE2" w14:textId="77777777">
        <w:trPr>
          <w:trHeight w:val="274"/>
          <w:jc w:val="center"/>
        </w:trPr>
        <w:tc>
          <w:tcPr>
            <w:tcW w:w="5146" w:type="dxa"/>
          </w:tcPr>
          <w:p w14:paraId="0E4515B9" w14:textId="18314C29" w:rsidR="00BA718A" w:rsidRPr="0042601A" w:rsidRDefault="003E3D97" w:rsidP="00914873">
            <w:pPr>
              <w:autoSpaceDE w:val="0"/>
              <w:autoSpaceDN w:val="0"/>
              <w:adjustRightInd w:val="0"/>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Interpré</w:t>
            </w:r>
            <w:r w:rsidR="00BA718A" w:rsidRPr="0042601A">
              <w:rPr>
                <w:rFonts w:asciiTheme="minorHAnsi" w:hAnsiTheme="minorHAnsi" w:cs="Calibri"/>
                <w:color w:val="000000"/>
                <w:sz w:val="21"/>
                <w:szCs w:val="21"/>
                <w:lang w:val="fr-FR"/>
              </w:rPr>
              <w:t xml:space="preserve">tation </w:t>
            </w:r>
            <w:r w:rsidRPr="0042601A">
              <w:rPr>
                <w:rFonts w:asciiTheme="minorHAnsi" w:hAnsiTheme="minorHAnsi" w:cs="Calibri"/>
                <w:color w:val="000000"/>
                <w:sz w:val="21"/>
                <w:szCs w:val="21"/>
                <w:lang w:val="fr-FR"/>
              </w:rPr>
              <w:t>pour deux jour</w:t>
            </w:r>
            <w:r w:rsidR="00D85D03" w:rsidRPr="0042601A">
              <w:rPr>
                <w:rFonts w:asciiTheme="minorHAnsi" w:hAnsiTheme="minorHAnsi" w:cs="Calibri"/>
                <w:color w:val="000000"/>
                <w:sz w:val="21"/>
                <w:szCs w:val="21"/>
                <w:lang w:val="fr-FR"/>
              </w:rPr>
              <w:t>née</w:t>
            </w:r>
            <w:r w:rsidRPr="0042601A">
              <w:rPr>
                <w:rFonts w:asciiTheme="minorHAnsi" w:hAnsiTheme="minorHAnsi" w:cs="Calibri"/>
                <w:color w:val="000000"/>
                <w:sz w:val="21"/>
                <w:szCs w:val="21"/>
                <w:lang w:val="fr-FR"/>
              </w:rPr>
              <w:t>s de ré</w:t>
            </w:r>
            <w:r w:rsidR="00D85D03" w:rsidRPr="0042601A">
              <w:rPr>
                <w:rFonts w:asciiTheme="minorHAnsi" w:hAnsiTheme="minorHAnsi" w:cs="Calibri"/>
                <w:color w:val="000000"/>
                <w:sz w:val="21"/>
                <w:szCs w:val="21"/>
                <w:lang w:val="fr-FR"/>
              </w:rPr>
              <w:t>union du groupe de travail et des</w:t>
            </w:r>
            <w:r w:rsidRPr="0042601A">
              <w:rPr>
                <w:rFonts w:asciiTheme="minorHAnsi" w:hAnsiTheme="minorHAnsi" w:cs="Calibri"/>
                <w:color w:val="000000"/>
                <w:sz w:val="21"/>
                <w:szCs w:val="21"/>
                <w:lang w:val="fr-FR"/>
              </w:rPr>
              <w:t xml:space="preserve"> </w:t>
            </w:r>
            <w:r w:rsidR="00914873" w:rsidRPr="0042601A">
              <w:rPr>
                <w:rFonts w:asciiTheme="minorHAnsi" w:hAnsiTheme="minorHAnsi" w:cs="Calibri"/>
                <w:color w:val="000000"/>
                <w:sz w:val="21"/>
                <w:szCs w:val="21"/>
                <w:lang w:val="fr-FR"/>
              </w:rPr>
              <w:t>sous-groupe</w:t>
            </w:r>
            <w:r w:rsidR="00D85D03" w:rsidRPr="0042601A">
              <w:rPr>
                <w:rFonts w:asciiTheme="minorHAnsi" w:hAnsiTheme="minorHAnsi" w:cs="Calibri"/>
                <w:color w:val="000000"/>
                <w:sz w:val="21"/>
                <w:szCs w:val="21"/>
                <w:lang w:val="fr-FR"/>
              </w:rPr>
              <w:t>s</w:t>
            </w:r>
            <w:r w:rsidR="00914873" w:rsidRPr="0042601A">
              <w:rPr>
                <w:rFonts w:asciiTheme="minorHAnsi" w:hAnsiTheme="minorHAnsi" w:cs="Calibri"/>
                <w:color w:val="000000"/>
                <w:sz w:val="21"/>
                <w:szCs w:val="21"/>
                <w:lang w:val="fr-FR"/>
              </w:rPr>
              <w:t xml:space="preserve"> et pour trois jour</w:t>
            </w:r>
            <w:r w:rsidR="00D85D03" w:rsidRPr="0042601A">
              <w:rPr>
                <w:rFonts w:asciiTheme="minorHAnsi" w:hAnsiTheme="minorHAnsi" w:cs="Calibri"/>
                <w:color w:val="000000"/>
                <w:sz w:val="21"/>
                <w:szCs w:val="21"/>
                <w:lang w:val="fr-FR"/>
              </w:rPr>
              <w:t>née</w:t>
            </w:r>
            <w:r w:rsidR="00914873" w:rsidRPr="0042601A">
              <w:rPr>
                <w:rFonts w:asciiTheme="minorHAnsi" w:hAnsiTheme="minorHAnsi" w:cs="Calibri"/>
                <w:color w:val="000000"/>
                <w:sz w:val="21"/>
                <w:szCs w:val="21"/>
                <w:lang w:val="fr-FR"/>
              </w:rPr>
              <w:t>s de réunions en plénière</w:t>
            </w:r>
          </w:p>
        </w:tc>
        <w:tc>
          <w:tcPr>
            <w:tcW w:w="1701" w:type="dxa"/>
          </w:tcPr>
          <w:p w14:paraId="0B5F066B" w14:textId="567612B8" w:rsidR="00BA718A" w:rsidRPr="0042601A" w:rsidRDefault="00584199"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2</w:t>
            </w:r>
            <w:r w:rsidR="00D85D03" w:rsidRPr="0042601A">
              <w:rPr>
                <w:rFonts w:asciiTheme="minorHAnsi" w:hAnsiTheme="minorHAnsi" w:cs="Calibri"/>
                <w:color w:val="000000"/>
                <w:sz w:val="21"/>
                <w:szCs w:val="21"/>
                <w:lang w:val="fr-FR"/>
              </w:rPr>
              <w:t xml:space="preserve">2 </w:t>
            </w:r>
            <w:r w:rsidRPr="0042601A">
              <w:rPr>
                <w:rFonts w:asciiTheme="minorHAnsi" w:hAnsiTheme="minorHAnsi" w:cs="Calibri"/>
                <w:color w:val="000000"/>
                <w:sz w:val="21"/>
                <w:szCs w:val="21"/>
                <w:lang w:val="fr-FR"/>
              </w:rPr>
              <w:t>5</w:t>
            </w:r>
            <w:r w:rsidR="00BA718A" w:rsidRPr="0042601A">
              <w:rPr>
                <w:rFonts w:asciiTheme="minorHAnsi" w:hAnsiTheme="minorHAnsi" w:cs="Calibri"/>
                <w:color w:val="000000"/>
                <w:sz w:val="21"/>
                <w:szCs w:val="21"/>
                <w:lang w:val="fr-FR"/>
              </w:rPr>
              <w:t xml:space="preserve">00 </w:t>
            </w:r>
          </w:p>
        </w:tc>
        <w:tc>
          <w:tcPr>
            <w:tcW w:w="1701" w:type="dxa"/>
          </w:tcPr>
          <w:p w14:paraId="5785F0CA" w14:textId="34931F0E" w:rsidR="00BA718A" w:rsidRPr="0042601A" w:rsidRDefault="00D85D03"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 xml:space="preserve">67 </w:t>
            </w:r>
            <w:r w:rsidR="00584199" w:rsidRPr="0042601A">
              <w:rPr>
                <w:rFonts w:asciiTheme="minorHAnsi" w:hAnsiTheme="minorHAnsi" w:cs="Calibri"/>
                <w:color w:val="000000"/>
                <w:sz w:val="21"/>
                <w:szCs w:val="21"/>
                <w:lang w:val="fr-FR"/>
              </w:rPr>
              <w:t>5</w:t>
            </w:r>
            <w:r w:rsidR="00BA718A" w:rsidRPr="0042601A">
              <w:rPr>
                <w:rFonts w:asciiTheme="minorHAnsi" w:hAnsiTheme="minorHAnsi" w:cs="Calibri"/>
                <w:color w:val="000000"/>
                <w:sz w:val="21"/>
                <w:szCs w:val="21"/>
                <w:lang w:val="fr-FR"/>
              </w:rPr>
              <w:t xml:space="preserve">00 </w:t>
            </w:r>
          </w:p>
        </w:tc>
      </w:tr>
      <w:tr w:rsidR="00BA718A" w:rsidRPr="0042601A" w14:paraId="7047BF5A" w14:textId="77777777">
        <w:trPr>
          <w:trHeight w:val="274"/>
          <w:jc w:val="center"/>
        </w:trPr>
        <w:tc>
          <w:tcPr>
            <w:tcW w:w="5146" w:type="dxa"/>
            <w:tcBorders>
              <w:bottom w:val="single" w:sz="4" w:space="0" w:color="auto"/>
            </w:tcBorders>
          </w:tcPr>
          <w:p w14:paraId="0D0BD45A" w14:textId="74DC886C" w:rsidR="00BA718A" w:rsidRPr="0042601A" w:rsidRDefault="00D85D03" w:rsidP="008872C0">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 xml:space="preserve"> sous-</w:t>
            </w:r>
            <w:r w:rsidR="00FC691F" w:rsidRPr="0042601A">
              <w:rPr>
                <w:rFonts w:asciiTheme="minorHAnsi" w:hAnsiTheme="minorHAnsi" w:cs="Calibri"/>
                <w:i/>
                <w:color w:val="000000"/>
                <w:sz w:val="21"/>
                <w:szCs w:val="21"/>
                <w:lang w:val="fr-FR"/>
              </w:rPr>
              <w:t>total</w:t>
            </w:r>
          </w:p>
        </w:tc>
        <w:tc>
          <w:tcPr>
            <w:tcW w:w="1701" w:type="dxa"/>
            <w:tcBorders>
              <w:bottom w:val="single" w:sz="4" w:space="0" w:color="auto"/>
            </w:tcBorders>
          </w:tcPr>
          <w:p w14:paraId="19DE48C7" w14:textId="748BECDD" w:rsidR="00BA718A" w:rsidRPr="0042601A" w:rsidRDefault="00D85D03" w:rsidP="008872C0">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 xml:space="preserve">52 </w:t>
            </w:r>
            <w:r w:rsidR="00584199" w:rsidRPr="0042601A">
              <w:rPr>
                <w:rFonts w:asciiTheme="minorHAnsi" w:hAnsiTheme="minorHAnsi" w:cs="Calibri"/>
                <w:i/>
                <w:color w:val="000000"/>
                <w:sz w:val="21"/>
                <w:szCs w:val="21"/>
                <w:lang w:val="fr-FR"/>
              </w:rPr>
              <w:t>5</w:t>
            </w:r>
            <w:r w:rsidR="00BA718A" w:rsidRPr="0042601A">
              <w:rPr>
                <w:rFonts w:asciiTheme="minorHAnsi" w:hAnsiTheme="minorHAnsi" w:cs="Calibri"/>
                <w:i/>
                <w:color w:val="000000"/>
                <w:sz w:val="21"/>
                <w:szCs w:val="21"/>
                <w:lang w:val="fr-FR"/>
              </w:rPr>
              <w:t>00</w:t>
            </w:r>
          </w:p>
        </w:tc>
        <w:tc>
          <w:tcPr>
            <w:tcW w:w="1701" w:type="dxa"/>
            <w:tcBorders>
              <w:bottom w:val="single" w:sz="4" w:space="0" w:color="auto"/>
            </w:tcBorders>
          </w:tcPr>
          <w:p w14:paraId="7F9ACA17" w14:textId="2A6FBF1F" w:rsidR="00BA718A" w:rsidRPr="0042601A" w:rsidRDefault="00C6242D" w:rsidP="00C6242D">
            <w:pPr>
              <w:tabs>
                <w:tab w:val="center" w:pos="742"/>
                <w:tab w:val="right" w:pos="1485"/>
              </w:tabs>
              <w:autoSpaceDE w:val="0"/>
              <w:autoSpaceDN w:val="0"/>
              <w:adjustRightInd w:val="0"/>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ab/>
            </w:r>
            <w:r w:rsidRPr="0042601A">
              <w:rPr>
                <w:rFonts w:asciiTheme="minorHAnsi" w:hAnsiTheme="minorHAnsi" w:cs="Calibri"/>
                <w:i/>
                <w:color w:val="000000"/>
                <w:sz w:val="21"/>
                <w:szCs w:val="21"/>
                <w:lang w:val="fr-FR"/>
              </w:rPr>
              <w:tab/>
            </w:r>
            <w:r w:rsidR="00D85D03" w:rsidRPr="0042601A">
              <w:rPr>
                <w:rFonts w:asciiTheme="minorHAnsi" w:hAnsiTheme="minorHAnsi" w:cs="Calibri"/>
                <w:i/>
                <w:color w:val="000000"/>
                <w:sz w:val="21"/>
                <w:szCs w:val="21"/>
                <w:lang w:val="fr-FR"/>
              </w:rPr>
              <w:t xml:space="preserve">157 </w:t>
            </w:r>
            <w:r w:rsidR="00584199" w:rsidRPr="0042601A">
              <w:rPr>
                <w:rFonts w:asciiTheme="minorHAnsi" w:hAnsiTheme="minorHAnsi" w:cs="Calibri"/>
                <w:i/>
                <w:color w:val="000000"/>
                <w:sz w:val="21"/>
                <w:szCs w:val="21"/>
                <w:lang w:val="fr-FR"/>
              </w:rPr>
              <w:t>5</w:t>
            </w:r>
            <w:r w:rsidR="00BA718A" w:rsidRPr="0042601A">
              <w:rPr>
                <w:rFonts w:asciiTheme="minorHAnsi" w:hAnsiTheme="minorHAnsi" w:cs="Calibri"/>
                <w:i/>
                <w:color w:val="000000"/>
                <w:sz w:val="21"/>
                <w:szCs w:val="21"/>
                <w:lang w:val="fr-FR"/>
              </w:rPr>
              <w:t>00</w:t>
            </w:r>
          </w:p>
        </w:tc>
      </w:tr>
      <w:tr w:rsidR="00BA718A" w:rsidRPr="0042601A" w14:paraId="0D56B4EA" w14:textId="77777777">
        <w:trPr>
          <w:trHeight w:val="274"/>
          <w:jc w:val="center"/>
        </w:trPr>
        <w:tc>
          <w:tcPr>
            <w:tcW w:w="5146" w:type="dxa"/>
            <w:tcBorders>
              <w:bottom w:val="single" w:sz="4" w:space="0" w:color="auto"/>
            </w:tcBorders>
            <w:shd w:val="clear" w:color="auto" w:fill="D9D9D9" w:themeFill="background1" w:themeFillShade="D9"/>
          </w:tcPr>
          <w:p w14:paraId="0B84C839" w14:textId="58F60297" w:rsidR="00BA718A" w:rsidRPr="0042601A" w:rsidRDefault="00D85D03" w:rsidP="00D85D03">
            <w:pPr>
              <w:autoSpaceDE w:val="0"/>
              <w:autoSpaceDN w:val="0"/>
              <w:adjustRightInd w:val="0"/>
              <w:rPr>
                <w:rFonts w:asciiTheme="minorHAnsi" w:hAnsiTheme="minorHAnsi" w:cs="Calibri"/>
                <w:i/>
                <w:sz w:val="21"/>
                <w:szCs w:val="21"/>
                <w:lang w:val="fr-FR"/>
              </w:rPr>
            </w:pPr>
            <w:r w:rsidRPr="0042601A">
              <w:rPr>
                <w:rFonts w:asciiTheme="minorHAnsi" w:hAnsiTheme="minorHAnsi" w:cs="Calibri"/>
                <w:b/>
                <w:sz w:val="21"/>
                <w:szCs w:val="21"/>
                <w:lang w:val="fr-FR"/>
              </w:rPr>
              <w:t>Réunions du GEST</w:t>
            </w:r>
            <w:r w:rsidR="00D111F0" w:rsidRPr="0042601A">
              <w:rPr>
                <w:rFonts w:asciiTheme="minorHAnsi" w:hAnsiTheme="minorHAnsi" w:cs="Calibri"/>
                <w:b/>
                <w:color w:val="000000"/>
                <w:sz w:val="21"/>
                <w:szCs w:val="21"/>
                <w:vertAlign w:val="superscript"/>
                <w:lang w:val="fr-FR"/>
              </w:rPr>
              <w:t>2</w:t>
            </w:r>
          </w:p>
        </w:tc>
        <w:tc>
          <w:tcPr>
            <w:tcW w:w="1701" w:type="dxa"/>
            <w:tcBorders>
              <w:bottom w:val="single" w:sz="4" w:space="0" w:color="auto"/>
            </w:tcBorders>
            <w:shd w:val="clear" w:color="auto" w:fill="D9D9D9" w:themeFill="background1" w:themeFillShade="D9"/>
          </w:tcPr>
          <w:p w14:paraId="0001F52C" w14:textId="77777777" w:rsidR="00BA718A" w:rsidRPr="0042601A" w:rsidRDefault="00BA718A" w:rsidP="008872C0">
            <w:pPr>
              <w:autoSpaceDE w:val="0"/>
              <w:autoSpaceDN w:val="0"/>
              <w:adjustRightInd w:val="0"/>
              <w:jc w:val="right"/>
              <w:rPr>
                <w:rFonts w:asciiTheme="minorHAnsi" w:hAnsiTheme="minorHAnsi" w:cs="Calibri"/>
                <w:i/>
                <w:sz w:val="21"/>
                <w:szCs w:val="21"/>
                <w:lang w:val="fr-FR"/>
              </w:rPr>
            </w:pPr>
          </w:p>
        </w:tc>
        <w:tc>
          <w:tcPr>
            <w:tcW w:w="1701" w:type="dxa"/>
            <w:tcBorders>
              <w:bottom w:val="single" w:sz="4" w:space="0" w:color="auto"/>
            </w:tcBorders>
            <w:shd w:val="clear" w:color="auto" w:fill="D9D9D9" w:themeFill="background1" w:themeFillShade="D9"/>
          </w:tcPr>
          <w:p w14:paraId="662750E1" w14:textId="77777777" w:rsidR="00BA718A" w:rsidRPr="0042601A" w:rsidRDefault="00BA718A" w:rsidP="008872C0">
            <w:pPr>
              <w:autoSpaceDE w:val="0"/>
              <w:autoSpaceDN w:val="0"/>
              <w:adjustRightInd w:val="0"/>
              <w:jc w:val="right"/>
              <w:rPr>
                <w:rFonts w:asciiTheme="minorHAnsi" w:hAnsiTheme="minorHAnsi" w:cs="Calibri"/>
                <w:i/>
                <w:sz w:val="21"/>
                <w:szCs w:val="21"/>
                <w:lang w:val="fr-FR"/>
              </w:rPr>
            </w:pPr>
          </w:p>
        </w:tc>
      </w:tr>
      <w:tr w:rsidR="00BA718A" w:rsidRPr="0042601A" w14:paraId="4BCFC73D" w14:textId="77777777">
        <w:trPr>
          <w:trHeight w:val="274"/>
          <w:jc w:val="center"/>
        </w:trPr>
        <w:tc>
          <w:tcPr>
            <w:tcW w:w="5146" w:type="dxa"/>
            <w:tcBorders>
              <w:bottom w:val="single" w:sz="4" w:space="0" w:color="auto"/>
            </w:tcBorders>
          </w:tcPr>
          <w:p w14:paraId="526728EF" w14:textId="6155F10A" w:rsidR="00BA718A" w:rsidRPr="0042601A" w:rsidRDefault="00BA718A" w:rsidP="00D85D03">
            <w:pPr>
              <w:autoSpaceDE w:val="0"/>
              <w:autoSpaceDN w:val="0"/>
              <w:adjustRightInd w:val="0"/>
              <w:rPr>
                <w:rFonts w:asciiTheme="minorHAnsi" w:hAnsiTheme="minorHAnsi" w:cs="Calibri"/>
                <w:i/>
                <w:sz w:val="21"/>
                <w:szCs w:val="21"/>
                <w:lang w:val="fr-FR"/>
              </w:rPr>
            </w:pPr>
            <w:r w:rsidRPr="0042601A">
              <w:rPr>
                <w:rFonts w:asciiTheme="minorHAnsi" w:hAnsiTheme="minorHAnsi" w:cs="Calibri"/>
                <w:sz w:val="21"/>
                <w:szCs w:val="21"/>
                <w:lang w:val="fr-FR"/>
              </w:rPr>
              <w:t>Tra</w:t>
            </w:r>
            <w:r w:rsidR="00D85D03" w:rsidRPr="0042601A">
              <w:rPr>
                <w:rFonts w:asciiTheme="minorHAnsi" w:hAnsiTheme="minorHAnsi" w:cs="Calibri"/>
                <w:sz w:val="21"/>
                <w:szCs w:val="21"/>
                <w:lang w:val="fr-FR"/>
              </w:rPr>
              <w:t>duction des</w:t>
            </w:r>
            <w:r w:rsidRPr="0042601A">
              <w:rPr>
                <w:rFonts w:asciiTheme="minorHAnsi" w:hAnsiTheme="minorHAnsi" w:cs="Calibri"/>
                <w:sz w:val="21"/>
                <w:szCs w:val="21"/>
                <w:lang w:val="fr-FR"/>
              </w:rPr>
              <w:t xml:space="preserve"> documents </w:t>
            </w:r>
          </w:p>
        </w:tc>
        <w:tc>
          <w:tcPr>
            <w:tcW w:w="1701" w:type="dxa"/>
            <w:tcBorders>
              <w:bottom w:val="single" w:sz="4" w:space="0" w:color="auto"/>
            </w:tcBorders>
          </w:tcPr>
          <w:p w14:paraId="5A9A2DF1" w14:textId="3666FF6B" w:rsidR="00BA718A" w:rsidRPr="0042601A" w:rsidRDefault="00706B3B" w:rsidP="008872C0">
            <w:pPr>
              <w:autoSpaceDE w:val="0"/>
              <w:autoSpaceDN w:val="0"/>
              <w:adjustRightInd w:val="0"/>
              <w:jc w:val="right"/>
              <w:rPr>
                <w:rFonts w:asciiTheme="minorHAnsi" w:hAnsiTheme="minorHAnsi" w:cs="Calibri"/>
                <w:sz w:val="21"/>
                <w:szCs w:val="21"/>
                <w:lang w:val="fr-FR"/>
              </w:rPr>
            </w:pPr>
            <w:r w:rsidRPr="0042601A">
              <w:rPr>
                <w:rFonts w:asciiTheme="minorHAnsi" w:hAnsiTheme="minorHAnsi" w:cs="Calibri"/>
                <w:color w:val="000000"/>
                <w:sz w:val="21"/>
                <w:szCs w:val="21"/>
                <w:lang w:val="fr-FR"/>
              </w:rPr>
              <w:t>30</w:t>
            </w:r>
            <w:r w:rsidR="00D85D03" w:rsidRPr="0042601A">
              <w:rPr>
                <w:rFonts w:asciiTheme="minorHAnsi" w:hAnsiTheme="minorHAnsi" w:cs="Calibri"/>
                <w:color w:val="000000"/>
                <w:sz w:val="21"/>
                <w:szCs w:val="21"/>
                <w:lang w:val="fr-FR"/>
              </w:rPr>
              <w:t xml:space="preserve"> </w:t>
            </w:r>
            <w:r w:rsidR="00BA718A" w:rsidRPr="0042601A">
              <w:rPr>
                <w:rFonts w:asciiTheme="minorHAnsi" w:hAnsiTheme="minorHAnsi" w:cs="Calibri"/>
                <w:color w:val="000000"/>
                <w:sz w:val="21"/>
                <w:szCs w:val="21"/>
                <w:lang w:val="fr-FR"/>
              </w:rPr>
              <w:t>000</w:t>
            </w:r>
          </w:p>
        </w:tc>
        <w:tc>
          <w:tcPr>
            <w:tcW w:w="1701" w:type="dxa"/>
            <w:tcBorders>
              <w:bottom w:val="single" w:sz="4" w:space="0" w:color="auto"/>
            </w:tcBorders>
          </w:tcPr>
          <w:p w14:paraId="67E15D93" w14:textId="592BB1F7" w:rsidR="00BA718A" w:rsidRPr="0042601A" w:rsidRDefault="00706B3B" w:rsidP="008872C0">
            <w:pPr>
              <w:autoSpaceDE w:val="0"/>
              <w:autoSpaceDN w:val="0"/>
              <w:adjustRightInd w:val="0"/>
              <w:jc w:val="right"/>
              <w:rPr>
                <w:rFonts w:asciiTheme="minorHAnsi" w:hAnsiTheme="minorHAnsi" w:cs="Calibri"/>
                <w:sz w:val="21"/>
                <w:szCs w:val="21"/>
                <w:lang w:val="fr-FR"/>
              </w:rPr>
            </w:pPr>
            <w:r w:rsidRPr="0042601A">
              <w:rPr>
                <w:rFonts w:asciiTheme="minorHAnsi" w:hAnsiTheme="minorHAnsi" w:cs="Calibri"/>
                <w:sz w:val="21"/>
                <w:szCs w:val="21"/>
                <w:lang w:val="fr-FR"/>
              </w:rPr>
              <w:t>90</w:t>
            </w:r>
            <w:r w:rsidR="00D85D03" w:rsidRPr="0042601A">
              <w:rPr>
                <w:rFonts w:asciiTheme="minorHAnsi" w:hAnsiTheme="minorHAnsi" w:cs="Calibri"/>
                <w:sz w:val="21"/>
                <w:szCs w:val="21"/>
                <w:lang w:val="fr-FR"/>
              </w:rPr>
              <w:t xml:space="preserve"> </w:t>
            </w:r>
            <w:r w:rsidR="00BA718A" w:rsidRPr="0042601A">
              <w:rPr>
                <w:rFonts w:asciiTheme="minorHAnsi" w:hAnsiTheme="minorHAnsi" w:cs="Calibri"/>
                <w:sz w:val="21"/>
                <w:szCs w:val="21"/>
                <w:lang w:val="fr-FR"/>
              </w:rPr>
              <w:t xml:space="preserve">000 </w:t>
            </w:r>
          </w:p>
        </w:tc>
      </w:tr>
      <w:tr w:rsidR="00BA718A" w:rsidRPr="0042601A" w14:paraId="4E42D11E" w14:textId="77777777">
        <w:trPr>
          <w:trHeight w:val="274"/>
          <w:jc w:val="center"/>
        </w:trPr>
        <w:tc>
          <w:tcPr>
            <w:tcW w:w="5146" w:type="dxa"/>
            <w:tcBorders>
              <w:bottom w:val="single" w:sz="4" w:space="0" w:color="auto"/>
            </w:tcBorders>
          </w:tcPr>
          <w:p w14:paraId="7D1B4C25" w14:textId="2C759D97" w:rsidR="00BA718A" w:rsidRPr="0042601A" w:rsidRDefault="00BA718A" w:rsidP="008872C0">
            <w:pPr>
              <w:autoSpaceDE w:val="0"/>
              <w:autoSpaceDN w:val="0"/>
              <w:adjustRightInd w:val="0"/>
              <w:rPr>
                <w:rFonts w:asciiTheme="minorHAnsi" w:hAnsiTheme="minorHAnsi" w:cs="Calibri"/>
                <w:sz w:val="21"/>
                <w:szCs w:val="21"/>
                <w:lang w:val="fr-FR"/>
              </w:rPr>
            </w:pPr>
            <w:r w:rsidRPr="0042601A">
              <w:rPr>
                <w:rFonts w:asciiTheme="minorHAnsi" w:hAnsiTheme="minorHAnsi" w:cs="Calibri"/>
                <w:sz w:val="21"/>
                <w:szCs w:val="21"/>
                <w:lang w:val="fr-FR"/>
              </w:rPr>
              <w:t>I</w:t>
            </w:r>
            <w:r w:rsidR="00D85D03" w:rsidRPr="0042601A">
              <w:rPr>
                <w:rFonts w:asciiTheme="minorHAnsi" w:hAnsiTheme="minorHAnsi" w:cs="Calibri"/>
                <w:sz w:val="21"/>
                <w:szCs w:val="21"/>
                <w:lang w:val="fr-FR"/>
              </w:rPr>
              <w:t>nterprétation pour cinq journées de plénière</w:t>
            </w:r>
          </w:p>
        </w:tc>
        <w:tc>
          <w:tcPr>
            <w:tcW w:w="1701" w:type="dxa"/>
            <w:tcBorders>
              <w:bottom w:val="single" w:sz="4" w:space="0" w:color="auto"/>
            </w:tcBorders>
          </w:tcPr>
          <w:p w14:paraId="1B45113E" w14:textId="3CC9F187" w:rsidR="00BA718A" w:rsidRPr="0042601A" w:rsidRDefault="00D85D03"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 xml:space="preserve">22 </w:t>
            </w:r>
            <w:r w:rsidR="00BA718A" w:rsidRPr="0042601A">
              <w:rPr>
                <w:rFonts w:asciiTheme="minorHAnsi" w:hAnsiTheme="minorHAnsi" w:cs="Calibri"/>
                <w:color w:val="000000"/>
                <w:sz w:val="21"/>
                <w:szCs w:val="21"/>
                <w:lang w:val="fr-FR"/>
              </w:rPr>
              <w:t xml:space="preserve">500 </w:t>
            </w:r>
          </w:p>
        </w:tc>
        <w:tc>
          <w:tcPr>
            <w:tcW w:w="1701" w:type="dxa"/>
            <w:tcBorders>
              <w:bottom w:val="single" w:sz="4" w:space="0" w:color="auto"/>
            </w:tcBorders>
          </w:tcPr>
          <w:p w14:paraId="43B33D48" w14:textId="389B629B" w:rsidR="00BA718A" w:rsidRPr="0042601A" w:rsidRDefault="00D85D03"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 xml:space="preserve">67 </w:t>
            </w:r>
            <w:r w:rsidR="00BA718A" w:rsidRPr="0042601A">
              <w:rPr>
                <w:rFonts w:asciiTheme="minorHAnsi" w:hAnsiTheme="minorHAnsi" w:cs="Calibri"/>
                <w:color w:val="000000"/>
                <w:sz w:val="21"/>
                <w:szCs w:val="21"/>
                <w:lang w:val="fr-FR"/>
              </w:rPr>
              <w:t xml:space="preserve">500 </w:t>
            </w:r>
          </w:p>
        </w:tc>
      </w:tr>
      <w:tr w:rsidR="00BA718A" w:rsidRPr="0042601A" w14:paraId="5946892D" w14:textId="77777777">
        <w:trPr>
          <w:trHeight w:val="274"/>
          <w:jc w:val="center"/>
        </w:trPr>
        <w:tc>
          <w:tcPr>
            <w:tcW w:w="5146" w:type="dxa"/>
            <w:tcBorders>
              <w:bottom w:val="single" w:sz="4" w:space="0" w:color="auto"/>
            </w:tcBorders>
          </w:tcPr>
          <w:p w14:paraId="745D3D31" w14:textId="67D7B197" w:rsidR="00BA718A" w:rsidRPr="0042601A" w:rsidRDefault="00FC691F" w:rsidP="008872C0">
            <w:pPr>
              <w:autoSpaceDE w:val="0"/>
              <w:autoSpaceDN w:val="0"/>
              <w:adjustRightInd w:val="0"/>
              <w:jc w:val="right"/>
              <w:rPr>
                <w:rFonts w:asciiTheme="minorHAnsi" w:hAnsiTheme="minorHAnsi" w:cs="Calibri"/>
                <w:i/>
                <w:sz w:val="21"/>
                <w:szCs w:val="21"/>
                <w:lang w:val="fr-FR"/>
              </w:rPr>
            </w:pPr>
            <w:r w:rsidRPr="0042601A">
              <w:rPr>
                <w:rFonts w:asciiTheme="minorHAnsi" w:hAnsiTheme="minorHAnsi" w:cs="Calibri"/>
                <w:i/>
                <w:sz w:val="21"/>
                <w:szCs w:val="21"/>
                <w:lang w:val="fr-FR"/>
              </w:rPr>
              <w:t xml:space="preserve"> </w:t>
            </w:r>
            <w:r w:rsidR="00D85D03" w:rsidRPr="0042601A">
              <w:rPr>
                <w:rFonts w:asciiTheme="minorHAnsi" w:hAnsiTheme="minorHAnsi" w:cs="Calibri"/>
                <w:i/>
                <w:sz w:val="21"/>
                <w:szCs w:val="21"/>
                <w:lang w:val="fr-FR"/>
              </w:rPr>
              <w:t>so</w:t>
            </w:r>
            <w:r w:rsidRPr="0042601A">
              <w:rPr>
                <w:rFonts w:asciiTheme="minorHAnsi" w:hAnsiTheme="minorHAnsi" w:cs="Calibri"/>
                <w:i/>
                <w:sz w:val="21"/>
                <w:szCs w:val="21"/>
                <w:lang w:val="fr-FR"/>
              </w:rPr>
              <w:t>u</w:t>
            </w:r>
            <w:r w:rsidR="00D85D03" w:rsidRPr="0042601A">
              <w:rPr>
                <w:rFonts w:asciiTheme="minorHAnsi" w:hAnsiTheme="minorHAnsi" w:cs="Calibri"/>
                <w:i/>
                <w:sz w:val="21"/>
                <w:szCs w:val="21"/>
                <w:lang w:val="fr-FR"/>
              </w:rPr>
              <w:t>s-</w:t>
            </w:r>
            <w:r w:rsidRPr="0042601A">
              <w:rPr>
                <w:rFonts w:asciiTheme="minorHAnsi" w:hAnsiTheme="minorHAnsi" w:cs="Calibri"/>
                <w:i/>
                <w:sz w:val="21"/>
                <w:szCs w:val="21"/>
                <w:lang w:val="fr-FR"/>
              </w:rPr>
              <w:t>total</w:t>
            </w:r>
          </w:p>
        </w:tc>
        <w:tc>
          <w:tcPr>
            <w:tcW w:w="1701" w:type="dxa"/>
            <w:tcBorders>
              <w:bottom w:val="single" w:sz="4" w:space="0" w:color="auto"/>
            </w:tcBorders>
          </w:tcPr>
          <w:p w14:paraId="38018413" w14:textId="5FB612F7" w:rsidR="00BA718A" w:rsidRPr="0042601A" w:rsidRDefault="00D85D03" w:rsidP="008872C0">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 xml:space="preserve">52 </w:t>
            </w:r>
            <w:r w:rsidR="00BA718A" w:rsidRPr="0042601A">
              <w:rPr>
                <w:rFonts w:asciiTheme="minorHAnsi" w:hAnsiTheme="minorHAnsi" w:cs="Calibri"/>
                <w:i/>
                <w:color w:val="000000"/>
                <w:sz w:val="21"/>
                <w:szCs w:val="21"/>
                <w:lang w:val="fr-FR"/>
              </w:rPr>
              <w:t>500</w:t>
            </w:r>
          </w:p>
        </w:tc>
        <w:tc>
          <w:tcPr>
            <w:tcW w:w="1701" w:type="dxa"/>
            <w:tcBorders>
              <w:bottom w:val="single" w:sz="4" w:space="0" w:color="auto"/>
            </w:tcBorders>
          </w:tcPr>
          <w:p w14:paraId="2D34AFBC" w14:textId="193ABC95" w:rsidR="00BA718A" w:rsidRPr="0042601A" w:rsidRDefault="00706B3B" w:rsidP="008872C0">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157</w:t>
            </w:r>
            <w:r w:rsidR="00D85D03" w:rsidRPr="0042601A">
              <w:rPr>
                <w:rFonts w:asciiTheme="minorHAnsi" w:hAnsiTheme="minorHAnsi" w:cs="Calibri"/>
                <w:i/>
                <w:color w:val="000000"/>
                <w:sz w:val="21"/>
                <w:szCs w:val="21"/>
                <w:lang w:val="fr-FR"/>
              </w:rPr>
              <w:t xml:space="preserve"> </w:t>
            </w:r>
            <w:r w:rsidR="00BA718A" w:rsidRPr="0042601A">
              <w:rPr>
                <w:rFonts w:asciiTheme="minorHAnsi" w:hAnsiTheme="minorHAnsi" w:cs="Calibri"/>
                <w:i/>
                <w:color w:val="000000"/>
                <w:sz w:val="21"/>
                <w:szCs w:val="21"/>
                <w:lang w:val="fr-FR"/>
              </w:rPr>
              <w:t>500</w:t>
            </w:r>
          </w:p>
        </w:tc>
      </w:tr>
      <w:tr w:rsidR="00BA718A" w:rsidRPr="0042601A" w14:paraId="64A14EAD" w14:textId="77777777">
        <w:trPr>
          <w:trHeight w:val="274"/>
          <w:jc w:val="center"/>
        </w:trPr>
        <w:tc>
          <w:tcPr>
            <w:tcW w:w="5146" w:type="dxa"/>
            <w:shd w:val="clear" w:color="auto" w:fill="D9D9D9" w:themeFill="background1" w:themeFillShade="D9"/>
          </w:tcPr>
          <w:p w14:paraId="020960F0" w14:textId="3BCE210C" w:rsidR="00BA718A" w:rsidRPr="0042601A" w:rsidRDefault="00D85D03" w:rsidP="00D85D03">
            <w:pPr>
              <w:autoSpaceDE w:val="0"/>
              <w:autoSpaceDN w:val="0"/>
              <w:adjustRightInd w:val="0"/>
              <w:rPr>
                <w:rFonts w:asciiTheme="minorHAnsi" w:hAnsiTheme="minorHAnsi" w:cs="Calibri"/>
                <w:i/>
                <w:color w:val="000000"/>
                <w:sz w:val="21"/>
                <w:szCs w:val="21"/>
                <w:lang w:val="fr-FR"/>
              </w:rPr>
            </w:pPr>
            <w:r w:rsidRPr="0042601A">
              <w:rPr>
                <w:rFonts w:asciiTheme="minorHAnsi" w:hAnsiTheme="minorHAnsi" w:cs="Calibri"/>
                <w:b/>
                <w:color w:val="000000"/>
                <w:sz w:val="21"/>
                <w:szCs w:val="21"/>
                <w:lang w:val="fr-FR"/>
              </w:rPr>
              <w:t xml:space="preserve">Autres </w:t>
            </w:r>
            <w:r w:rsidR="00C6242D" w:rsidRPr="0042601A">
              <w:rPr>
                <w:rFonts w:asciiTheme="minorHAnsi" w:hAnsiTheme="minorHAnsi" w:cs="Calibri"/>
                <w:b/>
                <w:color w:val="000000"/>
                <w:sz w:val="21"/>
                <w:szCs w:val="21"/>
                <w:lang w:val="fr-FR"/>
              </w:rPr>
              <w:t>d</w:t>
            </w:r>
            <w:r w:rsidR="00BA718A" w:rsidRPr="0042601A">
              <w:rPr>
                <w:rFonts w:asciiTheme="minorHAnsi" w:hAnsiTheme="minorHAnsi" w:cs="Calibri"/>
                <w:b/>
                <w:color w:val="000000"/>
                <w:sz w:val="21"/>
                <w:szCs w:val="21"/>
                <w:lang w:val="fr-FR"/>
              </w:rPr>
              <w:t>ocuments</w:t>
            </w:r>
            <w:r w:rsidR="00C63D69" w:rsidRPr="0042601A">
              <w:rPr>
                <w:rFonts w:asciiTheme="minorHAnsi" w:hAnsiTheme="minorHAnsi" w:cs="Calibri"/>
                <w:b/>
                <w:color w:val="000000"/>
                <w:sz w:val="21"/>
                <w:szCs w:val="21"/>
                <w:lang w:val="fr-FR"/>
              </w:rPr>
              <w:t xml:space="preserve"> &amp; text</w:t>
            </w:r>
            <w:r w:rsidRPr="0042601A">
              <w:rPr>
                <w:rFonts w:asciiTheme="minorHAnsi" w:hAnsiTheme="minorHAnsi" w:cs="Calibri"/>
                <w:b/>
                <w:color w:val="000000"/>
                <w:sz w:val="21"/>
                <w:szCs w:val="21"/>
                <w:lang w:val="fr-FR"/>
              </w:rPr>
              <w:t>e</w:t>
            </w:r>
            <w:r w:rsidR="00C63D69" w:rsidRPr="0042601A">
              <w:rPr>
                <w:rFonts w:asciiTheme="minorHAnsi" w:hAnsiTheme="minorHAnsi" w:cs="Calibri"/>
                <w:b/>
                <w:color w:val="000000"/>
                <w:sz w:val="21"/>
                <w:szCs w:val="21"/>
                <w:lang w:val="fr-FR"/>
              </w:rPr>
              <w:t>s</w:t>
            </w:r>
          </w:p>
        </w:tc>
        <w:tc>
          <w:tcPr>
            <w:tcW w:w="1701" w:type="dxa"/>
            <w:shd w:val="clear" w:color="auto" w:fill="D9D9D9" w:themeFill="background1" w:themeFillShade="D9"/>
          </w:tcPr>
          <w:p w14:paraId="3CD885A5" w14:textId="77777777" w:rsidR="00BA718A" w:rsidRPr="0042601A" w:rsidRDefault="00BA718A" w:rsidP="008872C0">
            <w:pPr>
              <w:autoSpaceDE w:val="0"/>
              <w:autoSpaceDN w:val="0"/>
              <w:adjustRightInd w:val="0"/>
              <w:jc w:val="right"/>
              <w:rPr>
                <w:rFonts w:asciiTheme="minorHAnsi" w:hAnsiTheme="minorHAnsi" w:cs="Calibri"/>
                <w:i/>
                <w:color w:val="000000"/>
                <w:sz w:val="21"/>
                <w:szCs w:val="21"/>
                <w:lang w:val="fr-FR"/>
              </w:rPr>
            </w:pPr>
          </w:p>
        </w:tc>
        <w:tc>
          <w:tcPr>
            <w:tcW w:w="1701" w:type="dxa"/>
            <w:shd w:val="clear" w:color="auto" w:fill="D9D9D9" w:themeFill="background1" w:themeFillShade="D9"/>
          </w:tcPr>
          <w:p w14:paraId="598BD618" w14:textId="77777777" w:rsidR="00BA718A" w:rsidRPr="0042601A" w:rsidRDefault="00BA718A" w:rsidP="008872C0">
            <w:pPr>
              <w:autoSpaceDE w:val="0"/>
              <w:autoSpaceDN w:val="0"/>
              <w:adjustRightInd w:val="0"/>
              <w:jc w:val="right"/>
              <w:rPr>
                <w:rFonts w:asciiTheme="minorHAnsi" w:hAnsiTheme="minorHAnsi" w:cs="Calibri"/>
                <w:i/>
                <w:color w:val="000000"/>
                <w:sz w:val="21"/>
                <w:szCs w:val="21"/>
                <w:lang w:val="fr-FR"/>
              </w:rPr>
            </w:pPr>
          </w:p>
        </w:tc>
      </w:tr>
      <w:tr w:rsidR="00BA718A" w:rsidRPr="0042601A" w14:paraId="4C68AEC8" w14:textId="77777777">
        <w:trPr>
          <w:trHeight w:val="274"/>
          <w:jc w:val="center"/>
        </w:trPr>
        <w:tc>
          <w:tcPr>
            <w:tcW w:w="5146" w:type="dxa"/>
          </w:tcPr>
          <w:p w14:paraId="1B543BA2" w14:textId="64728BAF" w:rsidR="00BA718A" w:rsidRPr="0042601A" w:rsidRDefault="00BA718A" w:rsidP="00D85D03">
            <w:pPr>
              <w:autoSpaceDE w:val="0"/>
              <w:autoSpaceDN w:val="0"/>
              <w:adjustRightInd w:val="0"/>
              <w:rPr>
                <w:rFonts w:asciiTheme="minorHAnsi" w:hAnsiTheme="minorHAnsi" w:cs="Calibri"/>
                <w:i/>
                <w:color w:val="000000"/>
                <w:sz w:val="21"/>
                <w:szCs w:val="21"/>
                <w:lang w:val="fr-FR"/>
              </w:rPr>
            </w:pPr>
            <w:r w:rsidRPr="0042601A">
              <w:rPr>
                <w:rFonts w:asciiTheme="minorHAnsi" w:hAnsiTheme="minorHAnsi" w:cs="Calibri"/>
                <w:color w:val="000000"/>
                <w:sz w:val="21"/>
                <w:szCs w:val="21"/>
                <w:lang w:val="fr-FR"/>
              </w:rPr>
              <w:t>Tra</w:t>
            </w:r>
            <w:r w:rsidR="00D85D03" w:rsidRPr="0042601A">
              <w:rPr>
                <w:rFonts w:asciiTheme="minorHAnsi" w:hAnsiTheme="minorHAnsi" w:cs="Calibri"/>
                <w:color w:val="000000"/>
                <w:sz w:val="21"/>
                <w:szCs w:val="21"/>
                <w:lang w:val="fr-FR"/>
              </w:rPr>
              <w:t>duction de</w:t>
            </w:r>
            <w:r w:rsidR="00C6242D" w:rsidRPr="0042601A">
              <w:rPr>
                <w:rFonts w:asciiTheme="minorHAnsi" w:hAnsiTheme="minorHAnsi" w:cs="Calibri"/>
                <w:color w:val="000000"/>
                <w:sz w:val="21"/>
                <w:szCs w:val="21"/>
                <w:lang w:val="fr-FR"/>
              </w:rPr>
              <w:t xml:space="preserve"> </w:t>
            </w:r>
            <w:r w:rsidR="00C63D69" w:rsidRPr="0042601A">
              <w:rPr>
                <w:rFonts w:asciiTheme="minorHAnsi" w:hAnsiTheme="minorHAnsi" w:cs="Calibri"/>
                <w:color w:val="000000"/>
                <w:sz w:val="21"/>
                <w:szCs w:val="21"/>
                <w:lang w:val="fr-FR"/>
              </w:rPr>
              <w:t xml:space="preserve">publications </w:t>
            </w:r>
            <w:r w:rsidR="00D85D03" w:rsidRPr="0042601A">
              <w:rPr>
                <w:rFonts w:asciiTheme="minorHAnsi" w:hAnsiTheme="minorHAnsi" w:cs="Calibri"/>
                <w:color w:val="000000"/>
                <w:sz w:val="21"/>
                <w:szCs w:val="21"/>
                <w:lang w:val="fr-FR"/>
              </w:rPr>
              <w:t xml:space="preserve">et du site </w:t>
            </w:r>
            <w:r w:rsidR="00C63D69" w:rsidRPr="0042601A">
              <w:rPr>
                <w:rFonts w:asciiTheme="minorHAnsi" w:hAnsiTheme="minorHAnsi" w:cs="Calibri"/>
                <w:color w:val="000000"/>
                <w:sz w:val="21"/>
                <w:szCs w:val="21"/>
                <w:lang w:val="fr-FR"/>
              </w:rPr>
              <w:t>web</w:t>
            </w:r>
            <w:r w:rsidR="006E328B" w:rsidRPr="0042601A">
              <w:rPr>
                <w:rFonts w:asciiTheme="minorHAnsi" w:hAnsiTheme="minorHAnsi" w:cs="Calibri"/>
                <w:color w:val="000000"/>
                <w:sz w:val="21"/>
                <w:szCs w:val="21"/>
                <w:lang w:val="fr-FR"/>
              </w:rPr>
              <w:t xml:space="preserve"> (</w:t>
            </w:r>
            <w:r w:rsidR="00D85D03" w:rsidRPr="0042601A">
              <w:rPr>
                <w:rFonts w:asciiTheme="minorHAnsi" w:hAnsiTheme="minorHAnsi" w:cs="Calibri"/>
                <w:color w:val="000000"/>
                <w:sz w:val="21"/>
                <w:szCs w:val="21"/>
                <w:lang w:val="fr-FR"/>
              </w:rPr>
              <w:t xml:space="preserve">y compris traduction de nouveaux </w:t>
            </w:r>
            <w:r w:rsidR="001C7FC5" w:rsidRPr="0042601A">
              <w:rPr>
                <w:rFonts w:asciiTheme="minorHAnsi" w:hAnsiTheme="minorHAnsi" w:cs="Calibri"/>
                <w:color w:val="000000"/>
                <w:sz w:val="21"/>
                <w:szCs w:val="21"/>
                <w:lang w:val="fr-FR"/>
              </w:rPr>
              <w:t>documents et de documents de référence</w:t>
            </w:r>
            <w:r w:rsidR="00D85D03" w:rsidRPr="0042601A">
              <w:rPr>
                <w:rFonts w:asciiTheme="minorHAnsi" w:hAnsiTheme="minorHAnsi" w:cs="Calibri"/>
                <w:color w:val="000000"/>
                <w:sz w:val="21"/>
                <w:szCs w:val="21"/>
                <w:lang w:val="fr-FR"/>
              </w:rPr>
              <w:t xml:space="preserve"> importants publiés antérieurement</w:t>
            </w:r>
            <w:r w:rsidR="006E328B" w:rsidRPr="0042601A">
              <w:rPr>
                <w:rFonts w:asciiTheme="minorHAnsi" w:hAnsiTheme="minorHAnsi" w:cs="Calibri"/>
                <w:color w:val="000000"/>
                <w:sz w:val="21"/>
                <w:szCs w:val="21"/>
                <w:lang w:val="fr-FR"/>
              </w:rPr>
              <w:t>)</w:t>
            </w:r>
          </w:p>
        </w:tc>
        <w:tc>
          <w:tcPr>
            <w:tcW w:w="1701" w:type="dxa"/>
          </w:tcPr>
          <w:p w14:paraId="09808834" w14:textId="66E9888E" w:rsidR="00BA718A" w:rsidRPr="0042601A" w:rsidRDefault="006E328B" w:rsidP="000B1916">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35</w:t>
            </w:r>
            <w:r w:rsidR="00D85D03" w:rsidRPr="0042601A">
              <w:rPr>
                <w:rFonts w:asciiTheme="minorHAnsi" w:hAnsiTheme="minorHAnsi" w:cs="Calibri"/>
                <w:color w:val="000000"/>
                <w:sz w:val="21"/>
                <w:szCs w:val="21"/>
                <w:lang w:val="fr-FR"/>
              </w:rPr>
              <w:t xml:space="preserve"> </w:t>
            </w:r>
            <w:r w:rsidR="00BA718A" w:rsidRPr="0042601A">
              <w:rPr>
                <w:rFonts w:asciiTheme="minorHAnsi" w:hAnsiTheme="minorHAnsi" w:cs="Calibri"/>
                <w:color w:val="000000"/>
                <w:sz w:val="21"/>
                <w:szCs w:val="21"/>
                <w:lang w:val="fr-FR"/>
              </w:rPr>
              <w:t>000</w:t>
            </w:r>
          </w:p>
        </w:tc>
        <w:tc>
          <w:tcPr>
            <w:tcW w:w="1701" w:type="dxa"/>
          </w:tcPr>
          <w:p w14:paraId="22F5D7E8" w14:textId="1D12CD7A" w:rsidR="00BA718A" w:rsidRPr="0042601A" w:rsidRDefault="00974AB2"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color w:val="000000"/>
                <w:sz w:val="21"/>
                <w:szCs w:val="21"/>
                <w:lang w:val="fr-FR"/>
              </w:rPr>
              <w:t>105</w:t>
            </w:r>
            <w:r w:rsidR="00D85D03" w:rsidRPr="0042601A">
              <w:rPr>
                <w:rFonts w:asciiTheme="minorHAnsi" w:hAnsiTheme="minorHAnsi" w:cs="Calibri"/>
                <w:color w:val="000000"/>
                <w:sz w:val="21"/>
                <w:szCs w:val="21"/>
                <w:lang w:val="fr-FR"/>
              </w:rPr>
              <w:t xml:space="preserve"> </w:t>
            </w:r>
            <w:r w:rsidR="00BA718A" w:rsidRPr="0042601A">
              <w:rPr>
                <w:rFonts w:asciiTheme="minorHAnsi" w:hAnsiTheme="minorHAnsi" w:cs="Calibri"/>
                <w:color w:val="000000"/>
                <w:sz w:val="21"/>
                <w:szCs w:val="21"/>
                <w:lang w:val="fr-FR"/>
              </w:rPr>
              <w:t>000</w:t>
            </w:r>
          </w:p>
        </w:tc>
      </w:tr>
      <w:tr w:rsidR="00BA718A" w:rsidRPr="0042601A" w14:paraId="2CFAD13D" w14:textId="77777777">
        <w:trPr>
          <w:trHeight w:val="274"/>
          <w:jc w:val="center"/>
        </w:trPr>
        <w:tc>
          <w:tcPr>
            <w:tcW w:w="5146" w:type="dxa"/>
            <w:tcBorders>
              <w:bottom w:val="single" w:sz="4" w:space="0" w:color="auto"/>
            </w:tcBorders>
          </w:tcPr>
          <w:p w14:paraId="6705FDC7" w14:textId="0E599B0A" w:rsidR="00BA718A" w:rsidRPr="0042601A" w:rsidRDefault="00D85D03" w:rsidP="008872C0">
            <w:pPr>
              <w:autoSpaceDE w:val="0"/>
              <w:autoSpaceDN w:val="0"/>
              <w:adjustRightInd w:val="0"/>
              <w:jc w:val="right"/>
              <w:rPr>
                <w:rFonts w:asciiTheme="minorHAnsi" w:hAnsiTheme="minorHAnsi" w:cs="Calibri"/>
                <w:i/>
                <w:color w:val="000000"/>
                <w:sz w:val="21"/>
                <w:szCs w:val="21"/>
                <w:lang w:val="fr-FR"/>
              </w:rPr>
            </w:pPr>
            <w:r w:rsidRPr="0042601A">
              <w:rPr>
                <w:rFonts w:asciiTheme="minorHAnsi" w:hAnsiTheme="minorHAnsi" w:cs="Calibri"/>
                <w:i/>
                <w:color w:val="000000"/>
                <w:sz w:val="21"/>
                <w:szCs w:val="21"/>
                <w:lang w:val="fr-FR"/>
              </w:rPr>
              <w:t xml:space="preserve"> sous-</w:t>
            </w:r>
            <w:r w:rsidR="00FC691F" w:rsidRPr="0042601A">
              <w:rPr>
                <w:rFonts w:asciiTheme="minorHAnsi" w:hAnsiTheme="minorHAnsi" w:cs="Calibri"/>
                <w:i/>
                <w:color w:val="000000"/>
                <w:sz w:val="21"/>
                <w:szCs w:val="21"/>
                <w:lang w:val="fr-FR"/>
              </w:rPr>
              <w:t>total</w:t>
            </w:r>
          </w:p>
        </w:tc>
        <w:tc>
          <w:tcPr>
            <w:tcW w:w="1701" w:type="dxa"/>
            <w:tcBorders>
              <w:bottom w:val="single" w:sz="4" w:space="0" w:color="auto"/>
            </w:tcBorders>
          </w:tcPr>
          <w:p w14:paraId="6BE5B44D" w14:textId="320E79B8" w:rsidR="00BA718A" w:rsidRPr="0042601A" w:rsidRDefault="00D85D03" w:rsidP="008872C0">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i/>
                <w:color w:val="000000"/>
                <w:sz w:val="21"/>
                <w:szCs w:val="21"/>
                <w:lang w:val="fr-FR"/>
              </w:rPr>
              <w:t xml:space="preserve">35 </w:t>
            </w:r>
            <w:r w:rsidR="00BA718A" w:rsidRPr="0042601A">
              <w:rPr>
                <w:rFonts w:asciiTheme="minorHAnsi" w:hAnsiTheme="minorHAnsi" w:cs="Calibri"/>
                <w:i/>
                <w:color w:val="000000"/>
                <w:sz w:val="21"/>
                <w:szCs w:val="21"/>
                <w:lang w:val="fr-FR"/>
              </w:rPr>
              <w:t>000</w:t>
            </w:r>
          </w:p>
        </w:tc>
        <w:tc>
          <w:tcPr>
            <w:tcW w:w="1701" w:type="dxa"/>
            <w:tcBorders>
              <w:bottom w:val="single" w:sz="4" w:space="0" w:color="auto"/>
            </w:tcBorders>
          </w:tcPr>
          <w:p w14:paraId="6642D539" w14:textId="1C13BA1D" w:rsidR="00BA718A" w:rsidRPr="0042601A" w:rsidRDefault="00D85D03" w:rsidP="000B1916">
            <w:pPr>
              <w:autoSpaceDE w:val="0"/>
              <w:autoSpaceDN w:val="0"/>
              <w:adjustRightInd w:val="0"/>
              <w:jc w:val="right"/>
              <w:rPr>
                <w:rFonts w:asciiTheme="minorHAnsi" w:hAnsiTheme="minorHAnsi" w:cs="Calibri"/>
                <w:color w:val="000000"/>
                <w:sz w:val="21"/>
                <w:szCs w:val="21"/>
                <w:lang w:val="fr-FR"/>
              </w:rPr>
            </w:pPr>
            <w:r w:rsidRPr="0042601A">
              <w:rPr>
                <w:rFonts w:asciiTheme="minorHAnsi" w:hAnsiTheme="minorHAnsi" w:cs="Calibri"/>
                <w:i/>
                <w:color w:val="000000"/>
                <w:sz w:val="21"/>
                <w:szCs w:val="21"/>
                <w:lang w:val="fr-FR"/>
              </w:rPr>
              <w:t xml:space="preserve">105 </w:t>
            </w:r>
            <w:r w:rsidR="00BA718A" w:rsidRPr="0042601A">
              <w:rPr>
                <w:rFonts w:asciiTheme="minorHAnsi" w:hAnsiTheme="minorHAnsi" w:cs="Calibri"/>
                <w:i/>
                <w:color w:val="000000"/>
                <w:sz w:val="21"/>
                <w:szCs w:val="21"/>
                <w:lang w:val="fr-FR"/>
              </w:rPr>
              <w:t>000</w:t>
            </w:r>
          </w:p>
        </w:tc>
      </w:tr>
      <w:tr w:rsidR="00BA718A" w:rsidRPr="0042601A" w14:paraId="600E278E" w14:textId="77777777">
        <w:trPr>
          <w:trHeight w:val="274"/>
          <w:jc w:val="center"/>
        </w:trPr>
        <w:tc>
          <w:tcPr>
            <w:tcW w:w="5146" w:type="dxa"/>
            <w:tcBorders>
              <w:bottom w:val="single" w:sz="4" w:space="0" w:color="auto"/>
            </w:tcBorders>
            <w:shd w:val="clear" w:color="auto" w:fill="D9D9D9" w:themeFill="background1" w:themeFillShade="D9"/>
          </w:tcPr>
          <w:p w14:paraId="2D39C95C" w14:textId="77777777" w:rsidR="00BA718A" w:rsidRPr="0042601A" w:rsidRDefault="00BA718A" w:rsidP="008872C0">
            <w:pPr>
              <w:autoSpaceDE w:val="0"/>
              <w:autoSpaceDN w:val="0"/>
              <w:adjustRightInd w:val="0"/>
              <w:jc w:val="right"/>
              <w:rPr>
                <w:rFonts w:asciiTheme="minorHAnsi" w:hAnsiTheme="minorHAnsi" w:cs="Calibri"/>
                <w:b/>
                <w:color w:val="000000"/>
                <w:sz w:val="21"/>
                <w:szCs w:val="21"/>
                <w:lang w:val="fr-FR"/>
              </w:rPr>
            </w:pPr>
            <w:r w:rsidRPr="0042601A">
              <w:rPr>
                <w:rFonts w:asciiTheme="minorHAnsi" w:hAnsiTheme="minorHAnsi" w:cs="Calibri"/>
                <w:b/>
                <w:color w:val="000000"/>
                <w:sz w:val="21"/>
                <w:szCs w:val="21"/>
                <w:lang w:val="fr-FR"/>
              </w:rPr>
              <w:t>Total</w:t>
            </w:r>
          </w:p>
        </w:tc>
        <w:tc>
          <w:tcPr>
            <w:tcW w:w="1701" w:type="dxa"/>
            <w:tcBorders>
              <w:bottom w:val="single" w:sz="4" w:space="0" w:color="auto"/>
            </w:tcBorders>
            <w:shd w:val="clear" w:color="auto" w:fill="D9D9D9" w:themeFill="background1" w:themeFillShade="D9"/>
          </w:tcPr>
          <w:p w14:paraId="1CEE8ABE" w14:textId="384359C7" w:rsidR="00BA718A" w:rsidRPr="0042601A" w:rsidRDefault="00974AB2" w:rsidP="008872C0">
            <w:pPr>
              <w:autoSpaceDE w:val="0"/>
              <w:autoSpaceDN w:val="0"/>
              <w:adjustRightInd w:val="0"/>
              <w:jc w:val="right"/>
              <w:rPr>
                <w:rFonts w:asciiTheme="minorHAnsi" w:hAnsiTheme="minorHAnsi" w:cs="Calibri"/>
                <w:b/>
                <w:color w:val="000000"/>
                <w:sz w:val="21"/>
                <w:szCs w:val="21"/>
                <w:lang w:val="fr-FR"/>
              </w:rPr>
            </w:pPr>
            <w:r w:rsidRPr="0042601A">
              <w:rPr>
                <w:rFonts w:asciiTheme="minorHAnsi" w:hAnsiTheme="minorHAnsi" w:cs="Calibri"/>
                <w:b/>
                <w:color w:val="000000"/>
                <w:sz w:val="21"/>
                <w:szCs w:val="21"/>
                <w:lang w:val="fr-FR"/>
              </w:rPr>
              <w:t>140</w:t>
            </w:r>
            <w:r w:rsidR="00D85D03" w:rsidRPr="0042601A">
              <w:rPr>
                <w:rFonts w:asciiTheme="minorHAnsi" w:hAnsiTheme="minorHAnsi" w:cs="Calibri"/>
                <w:b/>
                <w:color w:val="000000"/>
                <w:sz w:val="21"/>
                <w:szCs w:val="21"/>
                <w:lang w:val="fr-FR"/>
              </w:rPr>
              <w:t xml:space="preserve"> </w:t>
            </w:r>
            <w:r w:rsidR="00584199" w:rsidRPr="0042601A">
              <w:rPr>
                <w:rFonts w:asciiTheme="minorHAnsi" w:hAnsiTheme="minorHAnsi" w:cs="Calibri"/>
                <w:b/>
                <w:color w:val="000000"/>
                <w:sz w:val="21"/>
                <w:szCs w:val="21"/>
                <w:lang w:val="fr-FR"/>
              </w:rPr>
              <w:t>0</w:t>
            </w:r>
            <w:r w:rsidR="00BA718A" w:rsidRPr="0042601A">
              <w:rPr>
                <w:rFonts w:asciiTheme="minorHAnsi" w:hAnsiTheme="minorHAnsi" w:cs="Calibri"/>
                <w:b/>
                <w:color w:val="000000"/>
                <w:sz w:val="21"/>
                <w:szCs w:val="21"/>
                <w:lang w:val="fr-FR"/>
              </w:rPr>
              <w:t>00</w:t>
            </w:r>
            <w:r w:rsidR="00D111F0" w:rsidRPr="0042601A">
              <w:rPr>
                <w:rFonts w:asciiTheme="minorHAnsi" w:hAnsiTheme="minorHAnsi" w:cs="Calibri"/>
                <w:color w:val="000000"/>
                <w:sz w:val="21"/>
                <w:szCs w:val="21"/>
                <w:vertAlign w:val="superscript"/>
                <w:lang w:val="fr-FR"/>
              </w:rPr>
              <w:t>3</w:t>
            </w:r>
          </w:p>
        </w:tc>
        <w:tc>
          <w:tcPr>
            <w:tcW w:w="1701" w:type="dxa"/>
            <w:tcBorders>
              <w:bottom w:val="single" w:sz="4" w:space="0" w:color="auto"/>
            </w:tcBorders>
            <w:shd w:val="clear" w:color="auto" w:fill="D9D9D9" w:themeFill="background1" w:themeFillShade="D9"/>
          </w:tcPr>
          <w:p w14:paraId="064D56F8" w14:textId="5A9921F7" w:rsidR="00BA718A" w:rsidRPr="0042601A" w:rsidRDefault="007564E2" w:rsidP="008872C0">
            <w:pPr>
              <w:autoSpaceDE w:val="0"/>
              <w:autoSpaceDN w:val="0"/>
              <w:adjustRightInd w:val="0"/>
              <w:jc w:val="right"/>
              <w:rPr>
                <w:rFonts w:asciiTheme="minorHAnsi" w:hAnsiTheme="minorHAnsi" w:cs="Calibri"/>
                <w:b/>
                <w:color w:val="000000"/>
                <w:sz w:val="21"/>
                <w:szCs w:val="21"/>
                <w:lang w:val="fr-FR"/>
              </w:rPr>
            </w:pPr>
            <w:r w:rsidRPr="0042601A">
              <w:rPr>
                <w:rFonts w:asciiTheme="minorHAnsi" w:hAnsiTheme="minorHAnsi" w:cs="Calibri"/>
                <w:b/>
                <w:color w:val="000000"/>
                <w:sz w:val="21"/>
                <w:szCs w:val="21"/>
                <w:lang w:val="fr-FR"/>
              </w:rPr>
              <w:t>53</w:t>
            </w:r>
            <w:r w:rsidR="00974AB2" w:rsidRPr="0042601A">
              <w:rPr>
                <w:rFonts w:asciiTheme="minorHAnsi" w:hAnsiTheme="minorHAnsi" w:cs="Calibri"/>
                <w:b/>
                <w:color w:val="000000"/>
                <w:sz w:val="21"/>
                <w:szCs w:val="21"/>
                <w:lang w:val="fr-FR"/>
              </w:rPr>
              <w:t>0</w:t>
            </w:r>
            <w:r w:rsidR="00D85D03" w:rsidRPr="0042601A">
              <w:rPr>
                <w:rFonts w:asciiTheme="minorHAnsi" w:hAnsiTheme="minorHAnsi" w:cs="Calibri"/>
                <w:b/>
                <w:color w:val="000000"/>
                <w:sz w:val="21"/>
                <w:szCs w:val="21"/>
                <w:lang w:val="fr-FR"/>
              </w:rPr>
              <w:t xml:space="preserve"> </w:t>
            </w:r>
            <w:r w:rsidR="00584199" w:rsidRPr="0042601A">
              <w:rPr>
                <w:rFonts w:asciiTheme="minorHAnsi" w:hAnsiTheme="minorHAnsi" w:cs="Calibri"/>
                <w:b/>
                <w:color w:val="000000"/>
                <w:sz w:val="21"/>
                <w:szCs w:val="21"/>
                <w:lang w:val="fr-FR"/>
              </w:rPr>
              <w:t>0</w:t>
            </w:r>
            <w:r w:rsidR="00C63D69" w:rsidRPr="0042601A">
              <w:rPr>
                <w:rFonts w:asciiTheme="minorHAnsi" w:hAnsiTheme="minorHAnsi" w:cs="Calibri"/>
                <w:b/>
                <w:color w:val="000000"/>
                <w:sz w:val="21"/>
                <w:szCs w:val="21"/>
                <w:lang w:val="fr-FR"/>
              </w:rPr>
              <w:t>00</w:t>
            </w:r>
          </w:p>
        </w:tc>
      </w:tr>
    </w:tbl>
    <w:p w14:paraId="1A106D05" w14:textId="7E6EC07C" w:rsidR="00D111F0" w:rsidRPr="0042601A" w:rsidRDefault="00D111F0" w:rsidP="00D111F0">
      <w:pPr>
        <w:autoSpaceDE w:val="0"/>
        <w:autoSpaceDN w:val="0"/>
        <w:adjustRightInd w:val="0"/>
        <w:ind w:left="426"/>
        <w:rPr>
          <w:rFonts w:asciiTheme="minorHAnsi" w:hAnsiTheme="minorHAnsi" w:cstheme="minorHAnsi"/>
          <w:bCs/>
          <w:sz w:val="18"/>
          <w:szCs w:val="18"/>
          <w:lang w:val="fr-FR"/>
        </w:rPr>
      </w:pPr>
      <w:r w:rsidRPr="0042601A">
        <w:rPr>
          <w:rFonts w:asciiTheme="minorHAnsi" w:hAnsiTheme="minorHAnsi" w:cstheme="minorHAnsi"/>
          <w:bCs/>
          <w:sz w:val="18"/>
          <w:szCs w:val="18"/>
          <w:vertAlign w:val="superscript"/>
          <w:lang w:val="fr-FR"/>
        </w:rPr>
        <w:t>1</w:t>
      </w:r>
      <w:r w:rsidR="00C26B51" w:rsidRPr="0042601A">
        <w:rPr>
          <w:rFonts w:asciiTheme="minorHAnsi" w:hAnsiTheme="minorHAnsi" w:cstheme="minorHAnsi"/>
          <w:bCs/>
          <w:sz w:val="18"/>
          <w:szCs w:val="18"/>
          <w:vertAlign w:val="superscript"/>
          <w:lang w:val="fr-FR"/>
        </w:rPr>
        <w:t xml:space="preserve"> </w:t>
      </w:r>
      <w:r w:rsidR="00D85D03" w:rsidRPr="0042601A">
        <w:rPr>
          <w:rFonts w:asciiTheme="minorHAnsi" w:hAnsiTheme="minorHAnsi" w:cstheme="minorHAnsi"/>
          <w:bCs/>
          <w:sz w:val="18"/>
          <w:szCs w:val="18"/>
          <w:lang w:val="fr-FR"/>
        </w:rPr>
        <w:t>Si l’on présume que les coûts ne sont pas couverts par le pays hô</w:t>
      </w:r>
      <w:r w:rsidR="00B765AE" w:rsidRPr="0042601A">
        <w:rPr>
          <w:rFonts w:asciiTheme="minorHAnsi" w:hAnsiTheme="minorHAnsi" w:cstheme="minorHAnsi"/>
          <w:bCs/>
          <w:sz w:val="18"/>
          <w:szCs w:val="18"/>
          <w:lang w:val="fr-FR"/>
        </w:rPr>
        <w:t>te</w:t>
      </w:r>
    </w:p>
    <w:p w14:paraId="03332B04" w14:textId="4BBD9C12" w:rsidR="00BA718A" w:rsidRPr="0042601A" w:rsidRDefault="00D111F0" w:rsidP="00BA718A">
      <w:pPr>
        <w:autoSpaceDE w:val="0"/>
        <w:autoSpaceDN w:val="0"/>
        <w:adjustRightInd w:val="0"/>
        <w:ind w:left="426"/>
        <w:rPr>
          <w:rFonts w:asciiTheme="minorHAnsi" w:hAnsiTheme="minorHAnsi" w:cstheme="minorHAnsi"/>
          <w:bCs/>
          <w:sz w:val="18"/>
          <w:szCs w:val="18"/>
          <w:lang w:val="fr-FR"/>
        </w:rPr>
      </w:pPr>
      <w:r w:rsidRPr="0042601A">
        <w:rPr>
          <w:rFonts w:asciiTheme="minorHAnsi" w:hAnsiTheme="minorHAnsi" w:cstheme="minorHAnsi"/>
          <w:bCs/>
          <w:sz w:val="18"/>
          <w:szCs w:val="18"/>
          <w:vertAlign w:val="superscript"/>
          <w:lang w:val="fr-FR"/>
        </w:rPr>
        <w:t>2</w:t>
      </w:r>
      <w:r w:rsidR="00C26B51" w:rsidRPr="0042601A">
        <w:rPr>
          <w:rFonts w:asciiTheme="minorHAnsi" w:hAnsiTheme="minorHAnsi" w:cstheme="minorHAnsi"/>
          <w:bCs/>
          <w:sz w:val="18"/>
          <w:szCs w:val="18"/>
          <w:vertAlign w:val="superscript"/>
          <w:lang w:val="fr-FR"/>
        </w:rPr>
        <w:t xml:space="preserve"> </w:t>
      </w:r>
      <w:r w:rsidR="00B765AE" w:rsidRPr="0042601A">
        <w:rPr>
          <w:rFonts w:asciiTheme="minorHAnsi" w:hAnsiTheme="minorHAnsi" w:cstheme="minorHAnsi"/>
          <w:bCs/>
          <w:sz w:val="18"/>
          <w:szCs w:val="18"/>
          <w:lang w:val="fr-FR"/>
        </w:rPr>
        <w:t>Sur la base de trois réunions par période triennale</w:t>
      </w:r>
    </w:p>
    <w:p w14:paraId="5D05F5E5" w14:textId="77878776" w:rsidR="007564E2" w:rsidRPr="0042601A" w:rsidRDefault="00D111F0" w:rsidP="00BA718A">
      <w:pPr>
        <w:autoSpaceDE w:val="0"/>
        <w:autoSpaceDN w:val="0"/>
        <w:adjustRightInd w:val="0"/>
        <w:ind w:left="426"/>
        <w:rPr>
          <w:rFonts w:asciiTheme="minorHAnsi" w:hAnsiTheme="minorHAnsi" w:cstheme="minorHAnsi"/>
          <w:bCs/>
          <w:sz w:val="18"/>
          <w:szCs w:val="18"/>
          <w:lang w:val="fr-FR"/>
        </w:rPr>
      </w:pPr>
      <w:r w:rsidRPr="0042601A">
        <w:rPr>
          <w:rFonts w:asciiTheme="minorHAnsi" w:hAnsiTheme="minorHAnsi" w:cstheme="minorHAnsi"/>
          <w:bCs/>
          <w:sz w:val="18"/>
          <w:szCs w:val="18"/>
          <w:vertAlign w:val="superscript"/>
          <w:lang w:val="fr-FR"/>
        </w:rPr>
        <w:t>3</w:t>
      </w:r>
      <w:r w:rsidR="00C26B51" w:rsidRPr="0042601A">
        <w:rPr>
          <w:rFonts w:asciiTheme="minorHAnsi" w:hAnsiTheme="minorHAnsi" w:cstheme="minorHAnsi"/>
          <w:bCs/>
          <w:sz w:val="18"/>
          <w:szCs w:val="18"/>
          <w:vertAlign w:val="superscript"/>
          <w:lang w:val="fr-FR"/>
        </w:rPr>
        <w:t xml:space="preserve"> </w:t>
      </w:r>
      <w:r w:rsidR="00B765AE" w:rsidRPr="0042601A">
        <w:rPr>
          <w:rFonts w:asciiTheme="minorHAnsi" w:hAnsiTheme="minorHAnsi" w:cstheme="minorHAnsi"/>
          <w:bCs/>
          <w:sz w:val="18"/>
          <w:szCs w:val="18"/>
          <w:lang w:val="fr-FR"/>
        </w:rPr>
        <w:t xml:space="preserve">À l’exclusion des coûts de la </w:t>
      </w:r>
      <w:r w:rsidR="00062DC6" w:rsidRPr="0042601A">
        <w:rPr>
          <w:rFonts w:asciiTheme="minorHAnsi" w:hAnsiTheme="minorHAnsi" w:cstheme="minorHAnsi"/>
          <w:bCs/>
          <w:sz w:val="18"/>
          <w:szCs w:val="18"/>
          <w:lang w:val="fr-FR"/>
        </w:rPr>
        <w:t>COP</w:t>
      </w:r>
      <w:r w:rsidR="00B765AE" w:rsidRPr="0042601A">
        <w:rPr>
          <w:rFonts w:asciiTheme="minorHAnsi" w:hAnsiTheme="minorHAnsi" w:cstheme="minorHAnsi"/>
          <w:bCs/>
          <w:sz w:val="18"/>
          <w:szCs w:val="18"/>
          <w:lang w:val="fr-FR"/>
        </w:rPr>
        <w:t xml:space="preserve"> qui ne sont pas annuels</w:t>
      </w:r>
    </w:p>
    <w:p w14:paraId="48B729EF" w14:textId="77777777" w:rsidR="00C47210" w:rsidRPr="0042601A" w:rsidRDefault="00C47210" w:rsidP="00C47210">
      <w:pPr>
        <w:pStyle w:val="PlainText"/>
        <w:rPr>
          <w:rFonts w:asciiTheme="minorHAnsi" w:eastAsiaTheme="minorHAnsi" w:hAnsiTheme="minorHAnsi" w:cstheme="minorHAnsi"/>
          <w:bCs/>
        </w:rPr>
      </w:pPr>
    </w:p>
    <w:p w14:paraId="35D09B34" w14:textId="72BB9864" w:rsidR="00C47210" w:rsidRPr="0042601A" w:rsidRDefault="00B765AE" w:rsidP="00811F50">
      <w:pPr>
        <w:pStyle w:val="PlainText"/>
        <w:keepNext/>
        <w:rPr>
          <w:rFonts w:asciiTheme="minorHAnsi" w:eastAsiaTheme="minorHAnsi" w:hAnsiTheme="minorHAnsi" w:cstheme="minorHAnsi"/>
          <w:bCs/>
          <w:u w:val="single"/>
        </w:rPr>
      </w:pPr>
      <w:r w:rsidRPr="0042601A">
        <w:rPr>
          <w:rFonts w:asciiTheme="minorHAnsi" w:eastAsiaTheme="minorHAnsi" w:hAnsiTheme="minorHAnsi" w:cstheme="minorHAnsi"/>
          <w:bCs/>
          <w:u w:val="single"/>
        </w:rPr>
        <w:t>Sources de financement</w:t>
      </w:r>
    </w:p>
    <w:p w14:paraId="1EDEEA84" w14:textId="77777777" w:rsidR="00C47210" w:rsidRPr="0042601A" w:rsidRDefault="00C47210" w:rsidP="00DE2996">
      <w:pPr>
        <w:pStyle w:val="PlainText"/>
        <w:keepNext/>
        <w:ind w:left="425"/>
        <w:rPr>
          <w:rFonts w:asciiTheme="minorHAnsi" w:eastAsiaTheme="minorHAnsi" w:hAnsiTheme="minorHAnsi" w:cstheme="minorHAnsi"/>
          <w:bCs/>
          <w:szCs w:val="22"/>
        </w:rPr>
      </w:pPr>
    </w:p>
    <w:p w14:paraId="68D78E83" w14:textId="0CA51B23" w:rsidR="00EA3666" w:rsidRPr="0042601A" w:rsidRDefault="00B765AE"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Pour couvrir tous les coûts de la mise en œuvre de son programme de travail, </w:t>
      </w:r>
      <w:r w:rsidR="00DE2996" w:rsidRPr="0042601A">
        <w:rPr>
          <w:rFonts w:asciiTheme="minorHAnsi" w:eastAsiaTheme="minorHAnsi" w:hAnsiTheme="minorHAnsi" w:cstheme="minorHAnsi"/>
          <w:bCs/>
          <w:szCs w:val="22"/>
        </w:rPr>
        <w:t>Ramsar</w:t>
      </w:r>
      <w:r w:rsidRPr="0042601A">
        <w:rPr>
          <w:rFonts w:asciiTheme="minorHAnsi" w:eastAsiaTheme="minorHAnsi" w:hAnsiTheme="minorHAnsi" w:cstheme="minorHAnsi"/>
          <w:bCs/>
          <w:szCs w:val="22"/>
        </w:rPr>
        <w:t xml:space="preserve"> dispose de deux sources potentielles de financement :</w:t>
      </w:r>
      <w:r w:rsidR="00EA3666"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le budget administratif</w:t>
      </w:r>
      <w:r w:rsidR="00760600"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fourni par les </w:t>
      </w:r>
      <w:r w:rsidR="006F20E4" w:rsidRPr="0042601A">
        <w:rPr>
          <w:rFonts w:asciiTheme="minorHAnsi" w:eastAsiaTheme="minorHAnsi" w:hAnsiTheme="minorHAnsi" w:cstheme="minorHAnsi"/>
          <w:bCs/>
          <w:szCs w:val="22"/>
        </w:rPr>
        <w:t>Parties contractantes</w:t>
      </w:r>
      <w:r w:rsidR="00EA3666"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et les fonds </w:t>
      </w:r>
      <w:r w:rsidR="00F5129D" w:rsidRPr="0042601A">
        <w:rPr>
          <w:rFonts w:asciiTheme="minorHAnsi" w:eastAsiaTheme="minorHAnsi" w:hAnsiTheme="minorHAnsi" w:cstheme="minorHAnsi"/>
          <w:bCs/>
          <w:szCs w:val="22"/>
        </w:rPr>
        <w:t xml:space="preserve">externes sous forme de </w:t>
      </w:r>
      <w:r w:rsidR="00EA3666" w:rsidRPr="0042601A">
        <w:rPr>
          <w:rFonts w:asciiTheme="minorHAnsi" w:eastAsiaTheme="minorHAnsi" w:hAnsiTheme="minorHAnsi" w:cstheme="minorHAnsi"/>
          <w:bCs/>
          <w:szCs w:val="22"/>
        </w:rPr>
        <w:t>donations</w:t>
      </w:r>
      <w:r w:rsidR="00760600" w:rsidRPr="0042601A">
        <w:rPr>
          <w:rFonts w:asciiTheme="minorHAnsi" w:eastAsiaTheme="minorHAnsi" w:hAnsiTheme="minorHAnsi" w:cstheme="minorHAnsi"/>
          <w:bCs/>
          <w:szCs w:val="22"/>
        </w:rPr>
        <w:t xml:space="preserve">, </w:t>
      </w:r>
      <w:r w:rsidR="00F5129D" w:rsidRPr="0042601A">
        <w:rPr>
          <w:rFonts w:asciiTheme="minorHAnsi" w:eastAsiaTheme="minorHAnsi" w:hAnsiTheme="minorHAnsi" w:cstheme="minorHAnsi"/>
          <w:bCs/>
          <w:szCs w:val="22"/>
        </w:rPr>
        <w:t>fournis par des gouvernements, des organis</w:t>
      </w:r>
      <w:r w:rsidR="00760600" w:rsidRPr="0042601A">
        <w:rPr>
          <w:rFonts w:asciiTheme="minorHAnsi" w:eastAsiaTheme="minorHAnsi" w:hAnsiTheme="minorHAnsi" w:cstheme="minorHAnsi"/>
          <w:bCs/>
          <w:szCs w:val="22"/>
        </w:rPr>
        <w:t xml:space="preserve">ations </w:t>
      </w:r>
      <w:r w:rsidR="00F5129D" w:rsidRPr="0042601A">
        <w:rPr>
          <w:rFonts w:asciiTheme="minorHAnsi" w:eastAsiaTheme="minorHAnsi" w:hAnsiTheme="minorHAnsi" w:cstheme="minorHAnsi"/>
          <w:bCs/>
          <w:szCs w:val="22"/>
        </w:rPr>
        <w:t>ou le secteur privé</w:t>
      </w:r>
      <w:r w:rsidR="00760600" w:rsidRPr="0042601A">
        <w:rPr>
          <w:rFonts w:asciiTheme="minorHAnsi" w:eastAsiaTheme="minorHAnsi" w:hAnsiTheme="minorHAnsi" w:cstheme="minorHAnsi"/>
          <w:bCs/>
          <w:szCs w:val="22"/>
        </w:rPr>
        <w:t xml:space="preserve">, </w:t>
      </w:r>
      <w:r w:rsidR="00102C78" w:rsidRPr="0042601A">
        <w:rPr>
          <w:rFonts w:asciiTheme="minorHAnsi" w:eastAsiaTheme="minorHAnsi" w:hAnsiTheme="minorHAnsi" w:cstheme="minorHAnsi"/>
          <w:bCs/>
          <w:szCs w:val="22"/>
        </w:rPr>
        <w:t>en espèces ou en nature</w:t>
      </w:r>
      <w:r w:rsidR="00760600" w:rsidRPr="0042601A">
        <w:rPr>
          <w:rFonts w:asciiTheme="minorHAnsi" w:eastAsiaTheme="minorHAnsi" w:hAnsiTheme="minorHAnsi" w:cstheme="minorHAnsi"/>
          <w:bCs/>
          <w:szCs w:val="22"/>
        </w:rPr>
        <w:t>.</w:t>
      </w:r>
    </w:p>
    <w:p w14:paraId="30831926" w14:textId="77777777" w:rsidR="00307998" w:rsidRPr="0042601A" w:rsidRDefault="00307998" w:rsidP="00C47210">
      <w:pPr>
        <w:pStyle w:val="PlainText"/>
        <w:rPr>
          <w:rFonts w:asciiTheme="minorHAnsi" w:eastAsiaTheme="minorHAnsi" w:hAnsiTheme="minorHAnsi" w:cstheme="minorHAnsi"/>
          <w:bCs/>
        </w:rPr>
      </w:pPr>
    </w:p>
    <w:p w14:paraId="30688D50" w14:textId="50C81EDE" w:rsidR="00307998" w:rsidRPr="0042601A" w:rsidRDefault="00102C78"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En réponse à l’enquête sur les besoins linguistiques :</w:t>
      </w:r>
      <w:r w:rsidR="00307998" w:rsidRPr="0042601A">
        <w:rPr>
          <w:rFonts w:asciiTheme="minorHAnsi" w:eastAsiaTheme="minorHAnsi" w:hAnsiTheme="minorHAnsi" w:cstheme="minorHAnsi"/>
          <w:bCs/>
          <w:szCs w:val="22"/>
        </w:rPr>
        <w:t xml:space="preserve"> 24 (69%) </w:t>
      </w:r>
      <w:r w:rsidRPr="0042601A">
        <w:rPr>
          <w:rFonts w:asciiTheme="minorHAnsi" w:eastAsiaTheme="minorHAnsi" w:hAnsiTheme="minorHAnsi" w:cstheme="minorHAnsi"/>
          <w:bCs/>
          <w:szCs w:val="22"/>
        </w:rPr>
        <w:t>des</w:t>
      </w:r>
      <w:r w:rsidR="00307998" w:rsidRPr="0042601A">
        <w:rPr>
          <w:rFonts w:asciiTheme="minorHAnsi" w:eastAsiaTheme="minorHAnsi" w:hAnsiTheme="minorHAnsi" w:cstheme="minorHAnsi"/>
          <w:bCs/>
          <w:szCs w:val="22"/>
        </w:rPr>
        <w:t xml:space="preserve"> 35 </w:t>
      </w:r>
      <w:r w:rsidR="001C7FC5" w:rsidRPr="0042601A">
        <w:rPr>
          <w:rFonts w:asciiTheme="minorHAnsi" w:eastAsiaTheme="minorHAnsi" w:hAnsiTheme="minorHAnsi" w:cstheme="minorHAnsi"/>
          <w:bCs/>
          <w:szCs w:val="22"/>
        </w:rPr>
        <w:t>Parties</w:t>
      </w:r>
      <w:r w:rsidRPr="0042601A">
        <w:rPr>
          <w:rFonts w:asciiTheme="minorHAnsi" w:eastAsiaTheme="minorHAnsi" w:hAnsiTheme="minorHAnsi" w:cstheme="minorHAnsi"/>
          <w:bCs/>
          <w:szCs w:val="22"/>
        </w:rPr>
        <w:t xml:space="preserve"> ayant répondu ont déclaré ne pas vouloir augmenter leur contribution annuelle pour favoriser la mise en œuvre de </w:t>
      </w:r>
      <w:r w:rsidRPr="0042601A">
        <w:rPr>
          <w:rFonts w:asciiTheme="minorHAnsi" w:eastAsiaTheme="minorHAnsi" w:hAnsiTheme="minorHAnsi" w:cstheme="minorHAnsi"/>
          <w:bCs/>
          <w:szCs w:val="22"/>
        </w:rPr>
        <w:lastRenderedPageBreak/>
        <w:t xml:space="preserve">la </w:t>
      </w:r>
      <w:r w:rsidR="00307998" w:rsidRPr="0042601A">
        <w:rPr>
          <w:rFonts w:asciiTheme="minorHAnsi" w:eastAsiaTheme="minorHAnsi" w:hAnsiTheme="minorHAnsi" w:cstheme="minorHAnsi"/>
          <w:bCs/>
          <w:szCs w:val="22"/>
        </w:rPr>
        <w:t xml:space="preserve">Convention </w:t>
      </w:r>
      <w:r w:rsidRPr="0042601A">
        <w:rPr>
          <w:rFonts w:asciiTheme="minorHAnsi" w:eastAsiaTheme="minorHAnsi" w:hAnsiTheme="minorHAnsi" w:cstheme="minorHAnsi"/>
          <w:bCs/>
          <w:szCs w:val="22"/>
        </w:rPr>
        <w:t>grâce à une meilleure intégration linguistique</w:t>
      </w:r>
      <w:r w:rsidR="00FB18FD" w:rsidRPr="0042601A">
        <w:rPr>
          <w:rFonts w:asciiTheme="minorHAnsi" w:eastAsiaTheme="minorHAnsi" w:hAnsiTheme="minorHAnsi" w:cstheme="minorHAnsi"/>
          <w:bCs/>
          <w:szCs w:val="22"/>
        </w:rPr>
        <w:t>;</w:t>
      </w:r>
      <w:r w:rsidR="00307998" w:rsidRPr="0042601A">
        <w:rPr>
          <w:rFonts w:asciiTheme="minorHAnsi" w:eastAsiaTheme="minorHAnsi" w:hAnsiTheme="minorHAnsi" w:cstheme="minorHAnsi"/>
          <w:bCs/>
          <w:szCs w:val="22"/>
        </w:rPr>
        <w:t xml:space="preserve"> 10 (29%) </w:t>
      </w:r>
      <w:r w:rsidRPr="0042601A">
        <w:rPr>
          <w:rFonts w:asciiTheme="minorHAnsi" w:eastAsiaTheme="minorHAnsi" w:hAnsiTheme="minorHAnsi" w:cstheme="minorHAnsi"/>
          <w:bCs/>
          <w:szCs w:val="22"/>
        </w:rPr>
        <w:t>ont déclaré être prêt</w:t>
      </w:r>
      <w:r w:rsidR="00FB18FD" w:rsidRPr="0042601A">
        <w:rPr>
          <w:rFonts w:asciiTheme="minorHAnsi" w:eastAsiaTheme="minorHAnsi" w:hAnsiTheme="minorHAnsi" w:cstheme="minorHAnsi"/>
          <w:bCs/>
          <w:szCs w:val="22"/>
        </w:rPr>
        <w:t>e</w:t>
      </w:r>
      <w:r w:rsidR="001C7FC5" w:rsidRPr="0042601A">
        <w:rPr>
          <w:rFonts w:asciiTheme="minorHAnsi" w:eastAsiaTheme="minorHAnsi" w:hAnsiTheme="minorHAnsi" w:cstheme="minorHAnsi"/>
          <w:bCs/>
          <w:szCs w:val="22"/>
        </w:rPr>
        <w:t>s</w:t>
      </w:r>
      <w:r w:rsidRPr="0042601A">
        <w:rPr>
          <w:rFonts w:asciiTheme="minorHAnsi" w:eastAsiaTheme="minorHAnsi" w:hAnsiTheme="minorHAnsi" w:cstheme="minorHAnsi"/>
          <w:bCs/>
          <w:szCs w:val="22"/>
        </w:rPr>
        <w:t xml:space="preserve"> à le faire, selon le montant de l’augmentation</w:t>
      </w:r>
      <w:r w:rsidR="00DF7BE3" w:rsidRPr="0042601A">
        <w:rPr>
          <w:rFonts w:asciiTheme="minorHAnsi" w:eastAsiaTheme="minorHAnsi" w:hAnsiTheme="minorHAnsi" w:cstheme="minorHAnsi"/>
          <w:bCs/>
          <w:szCs w:val="22"/>
        </w:rPr>
        <w:t>;</w:t>
      </w:r>
      <w:r w:rsidR="00307998" w:rsidRPr="0042601A">
        <w:rPr>
          <w:rFonts w:asciiTheme="minorHAnsi" w:eastAsiaTheme="minorHAnsi" w:hAnsiTheme="minorHAnsi" w:cstheme="minorHAnsi"/>
          <w:bCs/>
          <w:szCs w:val="22"/>
        </w:rPr>
        <w:t xml:space="preserve"> and 1 (3%) </w:t>
      </w:r>
      <w:r w:rsidRPr="0042601A">
        <w:rPr>
          <w:rFonts w:asciiTheme="minorHAnsi" w:eastAsiaTheme="minorHAnsi" w:hAnsiTheme="minorHAnsi" w:cstheme="minorHAnsi"/>
          <w:bCs/>
          <w:szCs w:val="22"/>
        </w:rPr>
        <w:t>a déclaré être prêt</w:t>
      </w:r>
      <w:r w:rsidR="001C7FC5" w:rsidRPr="0042601A">
        <w:rPr>
          <w:rFonts w:asciiTheme="minorHAnsi" w:eastAsiaTheme="minorHAnsi" w:hAnsiTheme="minorHAnsi" w:cstheme="minorHAnsi"/>
          <w:bCs/>
          <w:szCs w:val="22"/>
        </w:rPr>
        <w:t>e</w:t>
      </w:r>
      <w:r w:rsidRPr="0042601A">
        <w:rPr>
          <w:rFonts w:asciiTheme="minorHAnsi" w:eastAsiaTheme="minorHAnsi" w:hAnsiTheme="minorHAnsi" w:cstheme="minorHAnsi"/>
          <w:bCs/>
          <w:szCs w:val="22"/>
        </w:rPr>
        <w:t xml:space="preserve"> à augmenter sa contribution</w:t>
      </w:r>
      <w:r w:rsidR="00307998" w:rsidRPr="0042601A">
        <w:rPr>
          <w:rFonts w:asciiTheme="minorHAnsi" w:eastAsiaTheme="minorHAnsi" w:hAnsiTheme="minorHAnsi" w:cstheme="minorHAnsi"/>
          <w:bCs/>
          <w:szCs w:val="22"/>
        </w:rPr>
        <w:t>.</w:t>
      </w:r>
    </w:p>
    <w:p w14:paraId="36020CFB" w14:textId="77777777" w:rsidR="00307998" w:rsidRPr="0042601A" w:rsidRDefault="00307998" w:rsidP="00307998">
      <w:pPr>
        <w:pStyle w:val="PlainText"/>
        <w:ind w:left="426"/>
        <w:rPr>
          <w:rFonts w:asciiTheme="minorHAnsi" w:eastAsiaTheme="minorHAnsi" w:hAnsiTheme="minorHAnsi" w:cstheme="minorHAnsi"/>
          <w:bCs/>
          <w:szCs w:val="22"/>
        </w:rPr>
      </w:pPr>
    </w:p>
    <w:p w14:paraId="07B8C7A3" w14:textId="61FB912C" w:rsidR="00307998" w:rsidRPr="0042601A" w:rsidRDefault="00E9608A"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En réponse à la question de savoir si les </w:t>
      </w:r>
      <w:r w:rsidR="00307998" w:rsidRPr="0042601A">
        <w:rPr>
          <w:rFonts w:asciiTheme="minorHAnsi" w:eastAsiaTheme="minorHAnsi" w:hAnsiTheme="minorHAnsi" w:cstheme="minorHAnsi"/>
          <w:bCs/>
          <w:szCs w:val="22"/>
        </w:rPr>
        <w:t xml:space="preserve">Parties </w:t>
      </w:r>
      <w:r w:rsidRPr="0042601A">
        <w:rPr>
          <w:rFonts w:asciiTheme="minorHAnsi" w:eastAsiaTheme="minorHAnsi" w:hAnsiTheme="minorHAnsi" w:cstheme="minorHAnsi"/>
          <w:bCs/>
          <w:szCs w:val="22"/>
        </w:rPr>
        <w:t xml:space="preserve">seraient prêtes </w:t>
      </w:r>
      <w:r w:rsidR="00E12285" w:rsidRPr="0042601A">
        <w:rPr>
          <w:rFonts w:asciiTheme="minorHAnsi" w:eastAsiaTheme="minorHAnsi" w:hAnsiTheme="minorHAnsi" w:cstheme="minorHAnsi"/>
          <w:bCs/>
          <w:szCs w:val="22"/>
        </w:rPr>
        <w:t>à fournir une contribution volontaire p</w:t>
      </w:r>
      <w:r w:rsidR="00FB18FD" w:rsidRPr="0042601A">
        <w:rPr>
          <w:rFonts w:asciiTheme="minorHAnsi" w:eastAsiaTheme="minorHAnsi" w:hAnsiTheme="minorHAnsi" w:cstheme="minorHAnsi"/>
          <w:bCs/>
          <w:szCs w:val="22"/>
        </w:rPr>
        <w:t>our</w:t>
      </w:r>
      <w:r w:rsidR="00E12285" w:rsidRPr="0042601A">
        <w:rPr>
          <w:rFonts w:asciiTheme="minorHAnsi" w:eastAsiaTheme="minorHAnsi" w:hAnsiTheme="minorHAnsi" w:cstheme="minorHAnsi"/>
          <w:bCs/>
          <w:szCs w:val="22"/>
        </w:rPr>
        <w:t xml:space="preserve"> favoriser la mise en œuvre de la Convention grâce à une meilleure intégration linguistique </w:t>
      </w:r>
      <w:r w:rsidR="0004594E" w:rsidRPr="0042601A">
        <w:rPr>
          <w:rFonts w:asciiTheme="minorHAnsi" w:eastAsiaTheme="minorHAnsi" w:hAnsiTheme="minorHAnsi" w:cstheme="minorHAnsi"/>
          <w:bCs/>
          <w:szCs w:val="22"/>
        </w:rPr>
        <w:t>:</w:t>
      </w:r>
      <w:r w:rsidR="00307998" w:rsidRPr="0042601A">
        <w:rPr>
          <w:rFonts w:asciiTheme="minorHAnsi" w:eastAsiaTheme="minorHAnsi" w:hAnsiTheme="minorHAnsi" w:cstheme="minorHAnsi"/>
          <w:bCs/>
          <w:szCs w:val="22"/>
        </w:rPr>
        <w:t xml:space="preserve"> 19 (65%) </w:t>
      </w:r>
      <w:r w:rsidR="00E12285" w:rsidRPr="0042601A">
        <w:rPr>
          <w:rFonts w:asciiTheme="minorHAnsi" w:eastAsiaTheme="minorHAnsi" w:hAnsiTheme="minorHAnsi" w:cstheme="minorHAnsi"/>
          <w:bCs/>
          <w:szCs w:val="22"/>
        </w:rPr>
        <w:t>sur</w:t>
      </w:r>
      <w:r w:rsidR="00307998" w:rsidRPr="0042601A">
        <w:rPr>
          <w:rFonts w:asciiTheme="minorHAnsi" w:eastAsiaTheme="minorHAnsi" w:hAnsiTheme="minorHAnsi" w:cstheme="minorHAnsi"/>
          <w:bCs/>
          <w:szCs w:val="22"/>
        </w:rPr>
        <w:t xml:space="preserve"> </w:t>
      </w:r>
      <w:r w:rsidR="00FB18FD" w:rsidRPr="0042601A">
        <w:rPr>
          <w:rFonts w:asciiTheme="minorHAnsi" w:eastAsiaTheme="minorHAnsi" w:hAnsiTheme="minorHAnsi" w:cstheme="minorHAnsi"/>
          <w:bCs/>
          <w:szCs w:val="22"/>
        </w:rPr>
        <w:t xml:space="preserve">les </w:t>
      </w:r>
      <w:r w:rsidR="00307998" w:rsidRPr="0042601A">
        <w:rPr>
          <w:rFonts w:asciiTheme="minorHAnsi" w:eastAsiaTheme="minorHAnsi" w:hAnsiTheme="minorHAnsi" w:cstheme="minorHAnsi"/>
          <w:bCs/>
          <w:szCs w:val="22"/>
        </w:rPr>
        <w:t xml:space="preserve">29 </w:t>
      </w:r>
      <w:r w:rsidR="001C7FC5" w:rsidRPr="0042601A">
        <w:rPr>
          <w:rFonts w:asciiTheme="minorHAnsi" w:eastAsiaTheme="minorHAnsi" w:hAnsiTheme="minorHAnsi" w:cstheme="minorHAnsi"/>
          <w:bCs/>
          <w:szCs w:val="22"/>
        </w:rPr>
        <w:t>Parties</w:t>
      </w:r>
      <w:r w:rsidR="00E12285" w:rsidRPr="0042601A">
        <w:rPr>
          <w:rFonts w:asciiTheme="minorHAnsi" w:eastAsiaTheme="minorHAnsi" w:hAnsiTheme="minorHAnsi" w:cstheme="minorHAnsi"/>
          <w:bCs/>
          <w:szCs w:val="22"/>
        </w:rPr>
        <w:t xml:space="preserve"> ayant répondu ont déclaré ne pas vouloir </w:t>
      </w:r>
      <w:r w:rsidR="00FB18FD" w:rsidRPr="0042601A">
        <w:rPr>
          <w:rFonts w:asciiTheme="minorHAnsi" w:eastAsiaTheme="minorHAnsi" w:hAnsiTheme="minorHAnsi" w:cstheme="minorHAnsi"/>
          <w:bCs/>
          <w:szCs w:val="22"/>
        </w:rPr>
        <w:t>le faire; 9 (31</w:t>
      </w:r>
      <w:r w:rsidR="00E12285" w:rsidRPr="0042601A">
        <w:rPr>
          <w:rFonts w:asciiTheme="minorHAnsi" w:eastAsiaTheme="minorHAnsi" w:hAnsiTheme="minorHAnsi" w:cstheme="minorHAnsi"/>
          <w:bCs/>
          <w:szCs w:val="22"/>
        </w:rPr>
        <w:t>%) ont déclaré être prêt</w:t>
      </w:r>
      <w:r w:rsidR="00FB18FD" w:rsidRPr="0042601A">
        <w:rPr>
          <w:rFonts w:asciiTheme="minorHAnsi" w:eastAsiaTheme="minorHAnsi" w:hAnsiTheme="minorHAnsi" w:cstheme="minorHAnsi"/>
          <w:bCs/>
          <w:szCs w:val="22"/>
        </w:rPr>
        <w:t>e</w:t>
      </w:r>
      <w:r w:rsidR="00E12285" w:rsidRPr="0042601A">
        <w:rPr>
          <w:rFonts w:asciiTheme="minorHAnsi" w:eastAsiaTheme="minorHAnsi" w:hAnsiTheme="minorHAnsi" w:cstheme="minorHAnsi"/>
          <w:bCs/>
          <w:szCs w:val="22"/>
        </w:rPr>
        <w:t>s à le faire</w:t>
      </w:r>
      <w:r w:rsidR="00FB18FD" w:rsidRPr="0042601A">
        <w:rPr>
          <w:rFonts w:asciiTheme="minorHAnsi" w:eastAsiaTheme="minorHAnsi" w:hAnsiTheme="minorHAnsi" w:cstheme="minorHAnsi"/>
          <w:bCs/>
          <w:szCs w:val="22"/>
        </w:rPr>
        <w:t xml:space="preserve"> dans leur propre pays</w:t>
      </w:r>
      <w:r w:rsidR="00E12285" w:rsidRPr="0042601A">
        <w:rPr>
          <w:rFonts w:asciiTheme="minorHAnsi" w:eastAsiaTheme="minorHAnsi" w:hAnsiTheme="minorHAnsi" w:cstheme="minorHAnsi"/>
          <w:bCs/>
          <w:szCs w:val="22"/>
        </w:rPr>
        <w:t>; and 1 (3%) a déclaré être prêt</w:t>
      </w:r>
      <w:r w:rsidR="00FB18FD" w:rsidRPr="0042601A">
        <w:rPr>
          <w:rFonts w:asciiTheme="minorHAnsi" w:eastAsiaTheme="minorHAnsi" w:hAnsiTheme="minorHAnsi" w:cstheme="minorHAnsi"/>
          <w:bCs/>
          <w:szCs w:val="22"/>
        </w:rPr>
        <w:t>e</w:t>
      </w:r>
      <w:r w:rsidR="00E12285" w:rsidRPr="0042601A">
        <w:rPr>
          <w:rFonts w:asciiTheme="minorHAnsi" w:eastAsiaTheme="minorHAnsi" w:hAnsiTheme="minorHAnsi" w:cstheme="minorHAnsi"/>
          <w:bCs/>
          <w:szCs w:val="22"/>
        </w:rPr>
        <w:t xml:space="preserve"> à </w:t>
      </w:r>
      <w:r w:rsidR="00FB18FD" w:rsidRPr="0042601A">
        <w:rPr>
          <w:rFonts w:asciiTheme="minorHAnsi" w:eastAsiaTheme="minorHAnsi" w:hAnsiTheme="minorHAnsi" w:cstheme="minorHAnsi"/>
          <w:bCs/>
          <w:szCs w:val="22"/>
        </w:rPr>
        <w:t>le faire dans un autre pays</w:t>
      </w:r>
      <w:r w:rsidR="00307998" w:rsidRPr="0042601A">
        <w:rPr>
          <w:rFonts w:asciiTheme="minorHAnsi" w:eastAsiaTheme="minorHAnsi" w:hAnsiTheme="minorHAnsi" w:cstheme="minorHAnsi"/>
          <w:bCs/>
          <w:szCs w:val="22"/>
        </w:rPr>
        <w:t>.</w:t>
      </w:r>
    </w:p>
    <w:p w14:paraId="56CF7282" w14:textId="77777777" w:rsidR="00785711" w:rsidRPr="0042601A" w:rsidRDefault="00785711" w:rsidP="00785711">
      <w:pPr>
        <w:pStyle w:val="PlainText"/>
        <w:keepNext/>
        <w:rPr>
          <w:rFonts w:asciiTheme="minorHAnsi" w:eastAsiaTheme="minorHAnsi" w:hAnsiTheme="minorHAnsi" w:cstheme="minorHAnsi"/>
          <w:bCs/>
          <w:szCs w:val="22"/>
        </w:rPr>
      </w:pPr>
    </w:p>
    <w:p w14:paraId="6F68CB34" w14:textId="255CC99D" w:rsidR="00293CA0" w:rsidRPr="0042601A" w:rsidRDefault="00FB18FD" w:rsidP="006B3B1D">
      <w:pPr>
        <w:pStyle w:val="PlainText"/>
        <w:numPr>
          <w:ilvl w:val="0"/>
          <w:numId w:val="2"/>
        </w:numPr>
        <w:ind w:left="426" w:hanging="426"/>
        <w:rPr>
          <w:rFonts w:asciiTheme="minorHAnsi" w:eastAsiaTheme="minorHAnsi" w:hAnsiTheme="minorHAnsi" w:cstheme="minorHAnsi"/>
          <w:bCs/>
        </w:rPr>
      </w:pPr>
      <w:r w:rsidRPr="0042601A">
        <w:rPr>
          <w:rFonts w:asciiTheme="minorHAnsi" w:eastAsiaTheme="minorHAnsi" w:hAnsiTheme="minorHAnsi" w:cstheme="minorHAnsi"/>
          <w:bCs/>
        </w:rPr>
        <w:t xml:space="preserve">À la </w:t>
      </w:r>
      <w:r w:rsidR="00062DC6" w:rsidRPr="0042601A">
        <w:rPr>
          <w:rFonts w:asciiTheme="minorHAnsi" w:eastAsiaTheme="minorHAnsi" w:hAnsiTheme="minorHAnsi" w:cstheme="minorHAnsi"/>
          <w:bCs/>
        </w:rPr>
        <w:t>COP</w:t>
      </w:r>
      <w:r w:rsidR="00785711" w:rsidRPr="0042601A">
        <w:rPr>
          <w:rFonts w:asciiTheme="minorHAnsi" w:eastAsiaTheme="minorHAnsi" w:hAnsiTheme="minorHAnsi" w:cstheme="minorHAnsi"/>
          <w:bCs/>
        </w:rPr>
        <w:t xml:space="preserve">5 (Kushiro, 1993), </w:t>
      </w:r>
      <w:r w:rsidRPr="0042601A">
        <w:rPr>
          <w:rFonts w:asciiTheme="minorHAnsi" w:eastAsiaTheme="minorHAnsi" w:hAnsiTheme="minorHAnsi" w:cstheme="minorHAnsi"/>
          <w:bCs/>
        </w:rPr>
        <w:t>dans la Recommandation</w:t>
      </w:r>
      <w:r w:rsidR="00274675" w:rsidRPr="0042601A">
        <w:rPr>
          <w:rFonts w:asciiTheme="minorHAnsi" w:eastAsiaTheme="minorHAnsi" w:hAnsiTheme="minorHAnsi" w:cstheme="minorHAnsi"/>
          <w:bCs/>
        </w:rPr>
        <w:t xml:space="preserve"> 5.15</w:t>
      </w:r>
      <w:r w:rsidR="00785711" w:rsidRPr="0042601A">
        <w:rPr>
          <w:rFonts w:asciiTheme="minorHAnsi" w:eastAsiaTheme="minorHAnsi" w:hAnsiTheme="minorHAnsi" w:cstheme="minorHAnsi"/>
          <w:bCs/>
        </w:rPr>
        <w:t xml:space="preserve">, </w:t>
      </w:r>
      <w:r w:rsidR="0038238E" w:rsidRPr="0042601A">
        <w:rPr>
          <w:rFonts w:asciiTheme="minorHAnsi" w:eastAsiaTheme="minorHAnsi" w:hAnsiTheme="minorHAnsi" w:cstheme="minorHAnsi"/>
          <w:bCs/>
        </w:rPr>
        <w:t>la Confé</w:t>
      </w:r>
      <w:r w:rsidR="00785711" w:rsidRPr="0042601A">
        <w:rPr>
          <w:rFonts w:asciiTheme="minorHAnsi" w:eastAsiaTheme="minorHAnsi" w:hAnsiTheme="minorHAnsi" w:cstheme="minorHAnsi"/>
          <w:bCs/>
        </w:rPr>
        <w:t xml:space="preserve">rence </w:t>
      </w:r>
      <w:r w:rsidR="0038238E" w:rsidRPr="0042601A">
        <w:rPr>
          <w:rFonts w:asciiTheme="minorHAnsi" w:eastAsiaTheme="minorHAnsi" w:hAnsiTheme="minorHAnsi" w:cstheme="minorHAnsi"/>
          <w:bCs/>
        </w:rPr>
        <w:t>des</w:t>
      </w:r>
      <w:r w:rsidR="00785711" w:rsidRPr="0042601A">
        <w:rPr>
          <w:rFonts w:asciiTheme="minorHAnsi" w:eastAsiaTheme="minorHAnsi" w:hAnsiTheme="minorHAnsi" w:cstheme="minorHAnsi"/>
          <w:bCs/>
        </w:rPr>
        <w:t xml:space="preserve"> </w:t>
      </w:r>
      <w:r w:rsidR="006F20E4" w:rsidRPr="0042601A">
        <w:rPr>
          <w:rFonts w:asciiTheme="minorHAnsi" w:eastAsiaTheme="minorHAnsi" w:hAnsiTheme="minorHAnsi" w:cstheme="minorHAnsi"/>
          <w:bCs/>
        </w:rPr>
        <w:t>Parties contractantes</w:t>
      </w:r>
      <w:r w:rsidR="003B0B4D" w:rsidRPr="0042601A">
        <w:rPr>
          <w:rFonts w:asciiTheme="minorHAnsi" w:eastAsiaTheme="minorHAnsi" w:hAnsiTheme="minorHAnsi" w:cstheme="minorHAnsi"/>
          <w:bCs/>
        </w:rPr>
        <w:t xml:space="preserve"> </w:t>
      </w:r>
      <w:r w:rsidR="006B3B1D" w:rsidRPr="0042601A">
        <w:rPr>
          <w:rFonts w:asciiTheme="minorHAnsi" w:eastAsiaTheme="minorHAnsi" w:hAnsiTheme="minorHAnsi" w:cstheme="minorHAnsi"/>
          <w:bCs/>
        </w:rPr>
        <w:t>« prie les Parties contractantes arabophones actuelles et potentielles d’aider le Bureau [aujourd’hui le Secrétariat] à trouver les fonds nécessaires à l’adoption de l’arabe comme langue de travail de la Conférence des Parties contractante ». Jusqu’à présent, cela n’a pas été réalisé.</w:t>
      </w:r>
    </w:p>
    <w:p w14:paraId="22486BE6" w14:textId="77777777" w:rsidR="00293CA0" w:rsidRPr="0042601A" w:rsidRDefault="00293CA0" w:rsidP="00293CA0">
      <w:pPr>
        <w:pStyle w:val="PlainText"/>
        <w:keepNext/>
        <w:rPr>
          <w:rFonts w:asciiTheme="minorHAnsi" w:eastAsiaTheme="minorHAnsi" w:hAnsiTheme="minorHAnsi" w:cstheme="minorHAnsi"/>
          <w:bCs/>
        </w:rPr>
      </w:pPr>
    </w:p>
    <w:p w14:paraId="4F602082" w14:textId="3F0425FC" w:rsidR="00AB51A2" w:rsidRPr="0042601A" w:rsidRDefault="006B3B1D" w:rsidP="00AB51A2">
      <w:pPr>
        <w:pStyle w:val="PlainText"/>
        <w:numPr>
          <w:ilvl w:val="0"/>
          <w:numId w:val="2"/>
        </w:numPr>
        <w:ind w:left="426" w:hanging="426"/>
        <w:rPr>
          <w:rFonts w:asciiTheme="minorHAnsi" w:eastAsiaTheme="minorHAnsi" w:hAnsiTheme="minorHAnsi" w:cstheme="minorHAnsi"/>
          <w:bCs/>
        </w:rPr>
      </w:pPr>
      <w:r w:rsidRPr="0042601A">
        <w:rPr>
          <w:rFonts w:asciiTheme="minorHAnsi" w:eastAsiaTheme="minorHAnsi" w:hAnsiTheme="minorHAnsi" w:cstheme="minorHAnsi"/>
          <w:bCs/>
        </w:rPr>
        <w:t xml:space="preserve">Il convient de noter qu’aucun autre accord multilatéral sur l’environnement </w:t>
      </w:r>
      <w:r w:rsidR="003E7EC8" w:rsidRPr="0042601A">
        <w:rPr>
          <w:rFonts w:asciiTheme="minorHAnsi" w:eastAsiaTheme="minorHAnsi" w:hAnsiTheme="minorHAnsi" w:cstheme="minorHAnsi"/>
          <w:bCs/>
        </w:rPr>
        <w:t xml:space="preserve">ne </w:t>
      </w:r>
      <w:r w:rsidR="00193F68" w:rsidRPr="0042601A">
        <w:rPr>
          <w:rFonts w:asciiTheme="minorHAnsi" w:eastAsiaTheme="minorHAnsi" w:hAnsiTheme="minorHAnsi" w:cstheme="minorHAnsi"/>
          <w:bCs/>
        </w:rPr>
        <w:t xml:space="preserve">compte sur des financements externes pour financer ses services linguistiques officiels </w:t>
      </w:r>
      <w:r w:rsidR="00C80928" w:rsidRPr="0042601A">
        <w:rPr>
          <w:rFonts w:asciiTheme="minorHAnsi" w:eastAsiaTheme="minorHAnsi" w:hAnsiTheme="minorHAnsi" w:cstheme="minorHAnsi"/>
          <w:bCs/>
        </w:rPr>
        <w:t>à l’usage des</w:t>
      </w:r>
      <w:r w:rsidR="00193F68" w:rsidRPr="0042601A">
        <w:rPr>
          <w:rFonts w:asciiTheme="minorHAnsi" w:eastAsiaTheme="minorHAnsi" w:hAnsiTheme="minorHAnsi" w:cstheme="minorHAnsi"/>
          <w:bCs/>
        </w:rPr>
        <w:t xml:space="preserve"> P</w:t>
      </w:r>
      <w:r w:rsidR="00AB51A2" w:rsidRPr="0042601A">
        <w:rPr>
          <w:rFonts w:asciiTheme="minorHAnsi" w:eastAsiaTheme="minorHAnsi" w:hAnsiTheme="minorHAnsi" w:cstheme="minorHAnsi"/>
          <w:bCs/>
        </w:rPr>
        <w:t xml:space="preserve">arties. </w:t>
      </w:r>
      <w:r w:rsidR="00193F68" w:rsidRPr="0042601A">
        <w:rPr>
          <w:rFonts w:asciiTheme="minorHAnsi" w:eastAsiaTheme="minorHAnsi" w:hAnsiTheme="minorHAnsi" w:cstheme="minorHAnsi"/>
          <w:bCs/>
        </w:rPr>
        <w:t xml:space="preserve">Par contre, </w:t>
      </w:r>
      <w:r w:rsidR="00C80928" w:rsidRPr="0042601A">
        <w:rPr>
          <w:rFonts w:asciiTheme="minorHAnsi" w:eastAsiaTheme="minorHAnsi" w:hAnsiTheme="minorHAnsi" w:cstheme="minorHAnsi"/>
          <w:bCs/>
        </w:rPr>
        <w:t xml:space="preserve">en ce qui concerne les </w:t>
      </w:r>
      <w:r w:rsidR="00AB51A2" w:rsidRPr="0042601A">
        <w:rPr>
          <w:rFonts w:asciiTheme="minorHAnsi" w:eastAsiaTheme="minorHAnsi" w:hAnsiTheme="minorHAnsi" w:cstheme="minorHAnsi"/>
          <w:bCs/>
        </w:rPr>
        <w:t>publications produ</w:t>
      </w:r>
      <w:r w:rsidR="00C80928" w:rsidRPr="0042601A">
        <w:rPr>
          <w:rFonts w:asciiTheme="minorHAnsi" w:eastAsiaTheme="minorHAnsi" w:hAnsiTheme="minorHAnsi" w:cstheme="minorHAnsi"/>
          <w:bCs/>
        </w:rPr>
        <w:t>ites dans le cadre de projets</w:t>
      </w:r>
      <w:r w:rsidR="00193F68" w:rsidRPr="0042601A">
        <w:rPr>
          <w:rFonts w:asciiTheme="minorHAnsi" w:eastAsiaTheme="minorHAnsi" w:hAnsiTheme="minorHAnsi" w:cstheme="minorHAnsi"/>
          <w:bCs/>
        </w:rPr>
        <w:t xml:space="preserve"> ou pour les réunions parrainées, il n’est pas inhabituel d’intégrer les </w:t>
      </w:r>
      <w:r w:rsidR="007457BD" w:rsidRPr="0042601A">
        <w:rPr>
          <w:rFonts w:asciiTheme="minorHAnsi" w:eastAsiaTheme="minorHAnsi" w:hAnsiTheme="minorHAnsi" w:cstheme="minorHAnsi"/>
          <w:bCs/>
        </w:rPr>
        <w:t xml:space="preserve">coûts </w:t>
      </w:r>
      <w:r w:rsidR="00696C19" w:rsidRPr="0042601A">
        <w:rPr>
          <w:rFonts w:asciiTheme="minorHAnsi" w:eastAsiaTheme="minorHAnsi" w:hAnsiTheme="minorHAnsi" w:cstheme="minorHAnsi"/>
          <w:bCs/>
        </w:rPr>
        <w:t>de traduction et d’interprétation</w:t>
      </w:r>
      <w:r w:rsidR="00BD72BB" w:rsidRPr="0042601A">
        <w:rPr>
          <w:rFonts w:asciiTheme="minorHAnsi" w:eastAsiaTheme="minorHAnsi" w:hAnsiTheme="minorHAnsi" w:cstheme="minorHAnsi"/>
          <w:bCs/>
        </w:rPr>
        <w:t xml:space="preserve"> dans le document </w:t>
      </w:r>
      <w:r w:rsidR="00C80928" w:rsidRPr="0042601A">
        <w:rPr>
          <w:rFonts w:asciiTheme="minorHAnsi" w:eastAsiaTheme="minorHAnsi" w:hAnsiTheme="minorHAnsi" w:cstheme="minorHAnsi"/>
          <w:bCs/>
        </w:rPr>
        <w:t xml:space="preserve">de </w:t>
      </w:r>
      <w:r w:rsidR="00BD72BB" w:rsidRPr="0042601A">
        <w:rPr>
          <w:rFonts w:asciiTheme="minorHAnsi" w:eastAsiaTheme="minorHAnsi" w:hAnsiTheme="minorHAnsi" w:cstheme="minorHAnsi"/>
          <w:bCs/>
        </w:rPr>
        <w:t>collecte de fonds au titre du projet</w:t>
      </w:r>
      <w:r w:rsidR="00AB51A2" w:rsidRPr="0042601A">
        <w:rPr>
          <w:rFonts w:asciiTheme="minorHAnsi" w:eastAsiaTheme="minorHAnsi" w:hAnsiTheme="minorHAnsi" w:cstheme="minorHAnsi"/>
          <w:bCs/>
        </w:rPr>
        <w:t>.</w:t>
      </w:r>
    </w:p>
    <w:p w14:paraId="35CBFFC8" w14:textId="77777777" w:rsidR="00AB51A2" w:rsidRPr="0042601A" w:rsidRDefault="00AB51A2" w:rsidP="00293CA0">
      <w:pPr>
        <w:pStyle w:val="PlainText"/>
        <w:keepNext/>
        <w:rPr>
          <w:rFonts w:asciiTheme="minorHAnsi" w:eastAsiaTheme="minorHAnsi" w:hAnsiTheme="minorHAnsi" w:cstheme="minorHAnsi"/>
          <w:bCs/>
        </w:rPr>
      </w:pPr>
    </w:p>
    <w:p w14:paraId="6E206C5A" w14:textId="09C1B49B" w:rsidR="007B5D9C" w:rsidRPr="0042601A" w:rsidRDefault="00BD72BB" w:rsidP="00091BEF">
      <w:pPr>
        <w:pStyle w:val="PlainText"/>
        <w:numPr>
          <w:ilvl w:val="0"/>
          <w:numId w:val="2"/>
        </w:numPr>
        <w:ind w:left="426" w:hanging="426"/>
        <w:rPr>
          <w:rFonts w:asciiTheme="minorHAnsi" w:eastAsiaTheme="minorHAnsi" w:hAnsiTheme="minorHAnsi" w:cstheme="minorHAnsi"/>
          <w:bCs/>
        </w:rPr>
      </w:pPr>
      <w:r w:rsidRPr="0042601A">
        <w:rPr>
          <w:rFonts w:asciiTheme="minorHAnsi" w:eastAsiaTheme="minorHAnsi" w:hAnsiTheme="minorHAnsi" w:cstheme="minorHAnsi"/>
          <w:bCs/>
        </w:rPr>
        <w:t>Si la Confé</w:t>
      </w:r>
      <w:r w:rsidR="00A272E4" w:rsidRPr="0042601A">
        <w:rPr>
          <w:rFonts w:asciiTheme="minorHAnsi" w:eastAsiaTheme="minorHAnsi" w:hAnsiTheme="minorHAnsi" w:cstheme="minorHAnsi"/>
          <w:bCs/>
        </w:rPr>
        <w:t xml:space="preserve">rence </w:t>
      </w:r>
      <w:r w:rsidRPr="0042601A">
        <w:rPr>
          <w:rFonts w:asciiTheme="minorHAnsi" w:eastAsiaTheme="minorHAnsi" w:hAnsiTheme="minorHAnsi" w:cstheme="minorHAnsi"/>
          <w:bCs/>
        </w:rPr>
        <w:t>des</w:t>
      </w:r>
      <w:r w:rsidR="00A272E4" w:rsidRPr="0042601A">
        <w:rPr>
          <w:rFonts w:asciiTheme="minorHAnsi" w:eastAsiaTheme="minorHAnsi" w:hAnsiTheme="minorHAnsi" w:cstheme="minorHAnsi"/>
          <w:bCs/>
        </w:rPr>
        <w:t xml:space="preserve"> </w:t>
      </w:r>
      <w:r w:rsidR="006F20E4" w:rsidRPr="0042601A">
        <w:rPr>
          <w:rFonts w:asciiTheme="minorHAnsi" w:eastAsiaTheme="minorHAnsi" w:hAnsiTheme="minorHAnsi" w:cstheme="minorHAnsi"/>
          <w:bCs/>
        </w:rPr>
        <w:t>Parties contractantes</w:t>
      </w:r>
      <w:r w:rsidR="00A272E4" w:rsidRPr="0042601A">
        <w:rPr>
          <w:rFonts w:asciiTheme="minorHAnsi" w:eastAsiaTheme="minorHAnsi" w:hAnsiTheme="minorHAnsi" w:cstheme="minorHAnsi"/>
          <w:bCs/>
        </w:rPr>
        <w:t xml:space="preserve"> </w:t>
      </w:r>
      <w:r w:rsidRPr="0042601A">
        <w:rPr>
          <w:rFonts w:asciiTheme="minorHAnsi" w:eastAsiaTheme="minorHAnsi" w:hAnsiTheme="minorHAnsi" w:cstheme="minorHAnsi"/>
          <w:bCs/>
        </w:rPr>
        <w:t xml:space="preserve">s’accorde pour </w:t>
      </w:r>
      <w:r w:rsidR="00A026F2" w:rsidRPr="0042601A">
        <w:rPr>
          <w:rFonts w:asciiTheme="minorHAnsi" w:eastAsiaTheme="minorHAnsi" w:hAnsiTheme="minorHAnsi" w:cstheme="minorHAnsi"/>
          <w:bCs/>
        </w:rPr>
        <w:t xml:space="preserve">adopter </w:t>
      </w:r>
      <w:r w:rsidR="00484D4A" w:rsidRPr="0042601A">
        <w:rPr>
          <w:rFonts w:asciiTheme="minorHAnsi" w:eastAsiaTheme="minorHAnsi" w:hAnsiTheme="minorHAnsi" w:cstheme="minorHAnsi"/>
          <w:bCs/>
        </w:rPr>
        <w:t xml:space="preserve">une </w:t>
      </w:r>
      <w:r w:rsidR="00C80928" w:rsidRPr="0042601A">
        <w:rPr>
          <w:rFonts w:asciiTheme="minorHAnsi" w:eastAsiaTheme="minorHAnsi" w:hAnsiTheme="minorHAnsi" w:cstheme="minorHAnsi"/>
          <w:bCs/>
        </w:rPr>
        <w:t xml:space="preserve">ou plusieurs </w:t>
      </w:r>
      <w:r w:rsidR="00484D4A" w:rsidRPr="0042601A">
        <w:rPr>
          <w:rFonts w:asciiTheme="minorHAnsi" w:eastAsiaTheme="minorHAnsi" w:hAnsiTheme="minorHAnsi" w:cstheme="minorHAnsi"/>
          <w:bCs/>
        </w:rPr>
        <w:t>langue</w:t>
      </w:r>
      <w:r w:rsidR="00C80928" w:rsidRPr="0042601A">
        <w:rPr>
          <w:rFonts w:asciiTheme="minorHAnsi" w:eastAsiaTheme="minorHAnsi" w:hAnsiTheme="minorHAnsi" w:cstheme="minorHAnsi"/>
          <w:bCs/>
        </w:rPr>
        <w:t>s</w:t>
      </w:r>
      <w:r w:rsidR="00484D4A" w:rsidRPr="0042601A">
        <w:rPr>
          <w:rFonts w:asciiTheme="minorHAnsi" w:eastAsiaTheme="minorHAnsi" w:hAnsiTheme="minorHAnsi" w:cstheme="minorHAnsi"/>
          <w:bCs/>
        </w:rPr>
        <w:t xml:space="preserve"> </w:t>
      </w:r>
      <w:r w:rsidR="00622DDF" w:rsidRPr="0042601A">
        <w:rPr>
          <w:rFonts w:asciiTheme="minorHAnsi" w:eastAsiaTheme="minorHAnsi" w:hAnsiTheme="minorHAnsi" w:cstheme="minorHAnsi"/>
          <w:bCs/>
        </w:rPr>
        <w:t>officielle</w:t>
      </w:r>
      <w:r w:rsidR="00C80928" w:rsidRPr="0042601A">
        <w:rPr>
          <w:rFonts w:asciiTheme="minorHAnsi" w:eastAsiaTheme="minorHAnsi" w:hAnsiTheme="minorHAnsi" w:cstheme="minorHAnsi"/>
          <w:bCs/>
        </w:rPr>
        <w:t>s</w:t>
      </w:r>
      <w:r w:rsidR="00622DDF" w:rsidRPr="0042601A">
        <w:rPr>
          <w:rFonts w:asciiTheme="minorHAnsi" w:eastAsiaTheme="minorHAnsi" w:hAnsiTheme="minorHAnsi" w:cstheme="minorHAnsi"/>
          <w:bCs/>
        </w:rPr>
        <w:t xml:space="preserve"> et de travail </w:t>
      </w:r>
      <w:r w:rsidR="00FD2007" w:rsidRPr="0042601A">
        <w:rPr>
          <w:rFonts w:asciiTheme="minorHAnsi" w:eastAsiaTheme="minorHAnsi" w:hAnsiTheme="minorHAnsi" w:cstheme="minorHAnsi"/>
          <w:bCs/>
        </w:rPr>
        <w:t xml:space="preserve">de la Convention, elle pourrait demander au sous-groupe des finances </w:t>
      </w:r>
      <w:r w:rsidR="001B5C03" w:rsidRPr="0042601A">
        <w:rPr>
          <w:rFonts w:asciiTheme="minorHAnsi" w:eastAsiaTheme="minorHAnsi" w:hAnsiTheme="minorHAnsi" w:cstheme="minorHAnsi"/>
          <w:bCs/>
        </w:rPr>
        <w:t xml:space="preserve">d’explorer les possibilités de financement </w:t>
      </w:r>
      <w:r w:rsidR="00BC3E39" w:rsidRPr="0042601A">
        <w:rPr>
          <w:rFonts w:asciiTheme="minorHAnsi" w:eastAsiaTheme="minorHAnsi" w:hAnsiTheme="minorHAnsi" w:cstheme="minorHAnsi"/>
          <w:bCs/>
        </w:rPr>
        <w:t>par le budget administratif</w:t>
      </w:r>
      <w:r w:rsidR="007B5D9C" w:rsidRPr="0042601A">
        <w:rPr>
          <w:rFonts w:asciiTheme="minorHAnsi" w:eastAsiaTheme="minorHAnsi" w:hAnsiTheme="minorHAnsi" w:cstheme="minorHAnsi"/>
          <w:bCs/>
        </w:rPr>
        <w:t xml:space="preserve">, </w:t>
      </w:r>
      <w:r w:rsidR="00BC3E39" w:rsidRPr="0042601A">
        <w:rPr>
          <w:rFonts w:asciiTheme="minorHAnsi" w:eastAsiaTheme="minorHAnsi" w:hAnsiTheme="minorHAnsi" w:cstheme="minorHAnsi"/>
          <w:bCs/>
        </w:rPr>
        <w:t>et donner des conseils sur des augmentations possibles des contributions des Parties ou des réaffectations budgétaires</w:t>
      </w:r>
      <w:r w:rsidR="007B5D9C" w:rsidRPr="0042601A">
        <w:rPr>
          <w:rFonts w:asciiTheme="minorHAnsi" w:eastAsiaTheme="minorHAnsi" w:hAnsiTheme="minorHAnsi" w:cstheme="minorHAnsi"/>
          <w:bCs/>
        </w:rPr>
        <w:t xml:space="preserve">. </w:t>
      </w:r>
    </w:p>
    <w:p w14:paraId="6CE9AA95" w14:textId="77777777" w:rsidR="007B5D9C" w:rsidRPr="0042601A" w:rsidRDefault="007B5D9C" w:rsidP="007B5D9C">
      <w:pPr>
        <w:pStyle w:val="PlainText"/>
        <w:ind w:left="426"/>
        <w:rPr>
          <w:rFonts w:asciiTheme="minorHAnsi" w:eastAsiaTheme="minorHAnsi" w:hAnsiTheme="minorHAnsi" w:cstheme="minorHAnsi"/>
          <w:bCs/>
        </w:rPr>
      </w:pPr>
    </w:p>
    <w:p w14:paraId="5B4219ED" w14:textId="4A58D08A" w:rsidR="00AB51A2" w:rsidRPr="0042601A" w:rsidRDefault="00BC3E39" w:rsidP="007B5D9C">
      <w:pPr>
        <w:pStyle w:val="PlainText"/>
        <w:numPr>
          <w:ilvl w:val="0"/>
          <w:numId w:val="2"/>
        </w:numPr>
        <w:ind w:left="426" w:hanging="426"/>
        <w:rPr>
          <w:rFonts w:asciiTheme="minorHAnsi" w:eastAsiaTheme="minorHAnsi" w:hAnsiTheme="minorHAnsi" w:cstheme="minorHAnsi"/>
          <w:bCs/>
        </w:rPr>
      </w:pPr>
      <w:r w:rsidRPr="0042601A">
        <w:rPr>
          <w:rFonts w:asciiTheme="minorHAnsi" w:eastAsiaTheme="minorHAnsi" w:hAnsiTheme="minorHAnsi" w:cstheme="minorHAnsi"/>
          <w:bCs/>
        </w:rPr>
        <w:t xml:space="preserve">Si la </w:t>
      </w:r>
      <w:r w:rsidR="00062DC6" w:rsidRPr="0042601A">
        <w:rPr>
          <w:rFonts w:asciiTheme="minorHAnsi" w:eastAsiaTheme="minorHAnsi" w:hAnsiTheme="minorHAnsi" w:cstheme="minorHAnsi"/>
          <w:bCs/>
        </w:rPr>
        <w:t>COP</w:t>
      </w:r>
      <w:r w:rsidRPr="0042601A">
        <w:rPr>
          <w:rFonts w:asciiTheme="minorHAnsi" w:eastAsiaTheme="minorHAnsi" w:hAnsiTheme="minorHAnsi" w:cstheme="minorHAnsi"/>
          <w:bCs/>
        </w:rPr>
        <w:t xml:space="preserve"> décide qu’un service linguistique relève d’un financement externe</w:t>
      </w:r>
      <w:r w:rsidR="007B5D9C" w:rsidRPr="0042601A">
        <w:rPr>
          <w:rFonts w:asciiTheme="minorHAnsi" w:eastAsiaTheme="minorHAnsi" w:hAnsiTheme="minorHAnsi" w:cstheme="minorHAnsi"/>
          <w:bCs/>
        </w:rPr>
        <w:t xml:space="preserve">, </w:t>
      </w:r>
      <w:r w:rsidRPr="0042601A">
        <w:rPr>
          <w:rFonts w:asciiTheme="minorHAnsi" w:eastAsiaTheme="minorHAnsi" w:hAnsiTheme="minorHAnsi" w:cstheme="minorHAnsi"/>
          <w:bCs/>
        </w:rPr>
        <w:t>le</w:t>
      </w:r>
      <w:r w:rsidR="007B5D9C" w:rsidRPr="0042601A">
        <w:rPr>
          <w:rFonts w:asciiTheme="minorHAnsi" w:eastAsiaTheme="minorHAnsi" w:hAnsiTheme="minorHAnsi" w:cstheme="minorHAnsi"/>
          <w:bCs/>
        </w:rPr>
        <w:t xml:space="preserve"> </w:t>
      </w:r>
      <w:r w:rsidR="006F20E4" w:rsidRPr="0042601A">
        <w:rPr>
          <w:rFonts w:asciiTheme="minorHAnsi" w:eastAsiaTheme="minorHAnsi" w:hAnsiTheme="minorHAnsi" w:cstheme="minorHAnsi"/>
          <w:bCs/>
        </w:rPr>
        <w:t>Secrétariat</w:t>
      </w:r>
      <w:r w:rsidR="009B6932" w:rsidRPr="0042601A">
        <w:rPr>
          <w:rFonts w:asciiTheme="minorHAnsi" w:eastAsiaTheme="minorHAnsi" w:hAnsiTheme="minorHAnsi" w:cstheme="minorHAnsi"/>
          <w:bCs/>
        </w:rPr>
        <w:t xml:space="preserve"> </w:t>
      </w:r>
      <w:r w:rsidRPr="0042601A">
        <w:rPr>
          <w:rFonts w:asciiTheme="minorHAnsi" w:eastAsiaTheme="minorHAnsi" w:hAnsiTheme="minorHAnsi" w:cstheme="minorHAnsi"/>
          <w:bCs/>
        </w:rPr>
        <w:t xml:space="preserve">s’efforcera de trouver des fonds auprès des donateurs, </w:t>
      </w:r>
      <w:r w:rsidR="009553DB" w:rsidRPr="0042601A">
        <w:rPr>
          <w:rFonts w:asciiTheme="minorHAnsi" w:eastAsiaTheme="minorHAnsi" w:hAnsiTheme="minorHAnsi" w:cstheme="minorHAnsi"/>
          <w:bCs/>
        </w:rPr>
        <w:t>ce qui ne garantira</w:t>
      </w:r>
      <w:r w:rsidRPr="0042601A">
        <w:rPr>
          <w:rFonts w:asciiTheme="minorHAnsi" w:eastAsiaTheme="minorHAnsi" w:hAnsiTheme="minorHAnsi" w:cstheme="minorHAnsi"/>
          <w:bCs/>
        </w:rPr>
        <w:t xml:space="preserve"> bien sûr pas la viabilité à long terme</w:t>
      </w:r>
      <w:r w:rsidR="009B6932" w:rsidRPr="0042601A">
        <w:rPr>
          <w:rFonts w:asciiTheme="minorHAnsi" w:eastAsiaTheme="minorHAnsi" w:hAnsiTheme="minorHAnsi" w:cstheme="minorHAnsi"/>
          <w:bCs/>
        </w:rPr>
        <w:t>.</w:t>
      </w:r>
      <w:r w:rsidR="007B5D9C" w:rsidRPr="0042601A">
        <w:rPr>
          <w:rFonts w:asciiTheme="minorHAnsi" w:eastAsiaTheme="minorHAnsi" w:hAnsiTheme="minorHAnsi" w:cstheme="minorHAnsi"/>
          <w:bCs/>
        </w:rPr>
        <w:t xml:space="preserve"> </w:t>
      </w:r>
    </w:p>
    <w:p w14:paraId="11E9866C" w14:textId="77777777" w:rsidR="00307998" w:rsidRPr="0042601A" w:rsidRDefault="00307998" w:rsidP="00C47210">
      <w:pPr>
        <w:pStyle w:val="PlainText"/>
        <w:rPr>
          <w:rFonts w:asciiTheme="minorHAnsi" w:eastAsiaTheme="minorHAnsi" w:hAnsiTheme="minorHAnsi" w:cstheme="minorHAnsi"/>
          <w:bCs/>
        </w:rPr>
      </w:pPr>
    </w:p>
    <w:p w14:paraId="46D6913C" w14:textId="0CAA2F1F" w:rsidR="003223B2" w:rsidRPr="0042601A" w:rsidRDefault="00BC3E39" w:rsidP="00AB51A2">
      <w:pPr>
        <w:keepNext/>
        <w:rPr>
          <w:rFonts w:asciiTheme="minorHAnsi" w:hAnsiTheme="minorHAnsi" w:cstheme="minorHAnsi"/>
          <w:bCs/>
          <w:u w:val="single"/>
          <w:lang w:val="fr-FR"/>
        </w:rPr>
      </w:pPr>
      <w:r w:rsidRPr="0042601A">
        <w:rPr>
          <w:rFonts w:asciiTheme="minorHAnsi" w:hAnsiTheme="minorHAnsi" w:cstheme="minorHAnsi"/>
          <w:bCs/>
          <w:u w:val="single"/>
          <w:lang w:val="fr-FR"/>
        </w:rPr>
        <w:t>Expé</w:t>
      </w:r>
      <w:r w:rsidR="00C47210" w:rsidRPr="0042601A">
        <w:rPr>
          <w:rFonts w:asciiTheme="minorHAnsi" w:hAnsiTheme="minorHAnsi" w:cstheme="minorHAnsi"/>
          <w:bCs/>
          <w:u w:val="single"/>
          <w:lang w:val="fr-FR"/>
        </w:rPr>
        <w:t xml:space="preserve">rience </w:t>
      </w:r>
      <w:r w:rsidRPr="0042601A">
        <w:rPr>
          <w:rFonts w:asciiTheme="minorHAnsi" w:hAnsiTheme="minorHAnsi" w:cstheme="minorHAnsi"/>
          <w:bCs/>
          <w:u w:val="single"/>
          <w:lang w:val="fr-FR"/>
        </w:rPr>
        <w:t xml:space="preserve">des autres </w:t>
      </w:r>
      <w:r w:rsidR="00C47210" w:rsidRPr="0042601A">
        <w:rPr>
          <w:rFonts w:asciiTheme="minorHAnsi" w:hAnsiTheme="minorHAnsi" w:cstheme="minorHAnsi"/>
          <w:bCs/>
          <w:u w:val="single"/>
          <w:lang w:val="fr-FR"/>
        </w:rPr>
        <w:t>conventions</w:t>
      </w:r>
    </w:p>
    <w:p w14:paraId="308E86E3" w14:textId="77777777" w:rsidR="00A660F4" w:rsidRPr="0042601A" w:rsidRDefault="00A660F4" w:rsidP="00AB51A2">
      <w:pPr>
        <w:keepNext/>
        <w:rPr>
          <w:rFonts w:asciiTheme="minorHAnsi" w:hAnsiTheme="minorHAnsi" w:cstheme="minorHAnsi"/>
          <w:bCs/>
          <w:u w:val="single"/>
          <w:lang w:val="fr-FR"/>
        </w:rPr>
      </w:pPr>
    </w:p>
    <w:p w14:paraId="66D96F01" w14:textId="3C46C3BD" w:rsidR="008033E1" w:rsidRPr="0042601A" w:rsidRDefault="00BC3E39"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rPr>
        <w:t xml:space="preserve">En examinant les besoins linguistiques de la Convention de </w:t>
      </w:r>
      <w:r w:rsidR="00A660F4" w:rsidRPr="0042601A">
        <w:rPr>
          <w:rFonts w:asciiTheme="minorHAnsi" w:eastAsiaTheme="minorHAnsi" w:hAnsiTheme="minorHAnsi" w:cstheme="minorHAnsi"/>
          <w:bCs/>
        </w:rPr>
        <w:t xml:space="preserve">Ramsar </w:t>
      </w:r>
      <w:r w:rsidRPr="0042601A">
        <w:rPr>
          <w:rFonts w:asciiTheme="minorHAnsi" w:eastAsiaTheme="minorHAnsi" w:hAnsiTheme="minorHAnsi" w:cstheme="minorHAnsi"/>
          <w:bCs/>
        </w:rPr>
        <w:t xml:space="preserve">et les solutions appropriées, les </w:t>
      </w:r>
      <w:r w:rsidR="00A06683" w:rsidRPr="0042601A">
        <w:rPr>
          <w:rFonts w:asciiTheme="minorHAnsi" w:eastAsiaTheme="minorHAnsi" w:hAnsiTheme="minorHAnsi" w:cstheme="minorHAnsi"/>
          <w:bCs/>
        </w:rPr>
        <w:t>Parties</w:t>
      </w:r>
      <w:r w:rsidR="00A06683"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peuvent trouver utile de se référer à l’expérience et à la pratique de certaines autres conventions. Le</w:t>
      </w:r>
      <w:r w:rsidR="00FE6C36" w:rsidRPr="0042601A">
        <w:rPr>
          <w:rFonts w:asciiTheme="minorHAnsi" w:eastAsiaTheme="minorHAnsi" w:hAnsiTheme="minorHAnsi" w:cstheme="minorHAnsi"/>
          <w:bCs/>
          <w:szCs w:val="22"/>
        </w:rPr>
        <w:t xml:space="preserve"> </w:t>
      </w:r>
      <w:r w:rsidR="006F20E4" w:rsidRPr="0042601A">
        <w:rPr>
          <w:rFonts w:asciiTheme="minorHAnsi" w:eastAsiaTheme="minorHAnsi" w:hAnsiTheme="minorHAnsi" w:cstheme="minorHAnsi"/>
          <w:bCs/>
          <w:szCs w:val="22"/>
        </w:rPr>
        <w:t>Secrétariat</w:t>
      </w:r>
      <w:r w:rsidR="00FE6C36"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a pris </w:t>
      </w:r>
      <w:r w:rsidR="00FE6C36" w:rsidRPr="0042601A">
        <w:rPr>
          <w:rFonts w:asciiTheme="minorHAnsi" w:eastAsiaTheme="minorHAnsi" w:hAnsiTheme="minorHAnsi" w:cstheme="minorHAnsi"/>
          <w:bCs/>
          <w:szCs w:val="22"/>
        </w:rPr>
        <w:t>contact</w:t>
      </w:r>
      <w:r w:rsidRPr="0042601A">
        <w:rPr>
          <w:rFonts w:asciiTheme="minorHAnsi" w:eastAsiaTheme="minorHAnsi" w:hAnsiTheme="minorHAnsi" w:cstheme="minorHAnsi"/>
          <w:bCs/>
          <w:szCs w:val="22"/>
        </w:rPr>
        <w:t xml:space="preserve"> avec les </w:t>
      </w:r>
      <w:r w:rsidR="00FB6A1B" w:rsidRPr="0042601A">
        <w:rPr>
          <w:rFonts w:asciiTheme="minorHAnsi" w:eastAsiaTheme="minorHAnsi" w:hAnsiTheme="minorHAnsi" w:cstheme="minorHAnsi"/>
          <w:bCs/>
          <w:szCs w:val="22"/>
        </w:rPr>
        <w:t xml:space="preserve">secrétariats des </w:t>
      </w:r>
      <w:r w:rsidRPr="0042601A">
        <w:rPr>
          <w:rFonts w:asciiTheme="minorHAnsi" w:eastAsiaTheme="minorHAnsi" w:hAnsiTheme="minorHAnsi" w:cstheme="minorHAnsi"/>
          <w:bCs/>
          <w:szCs w:val="22"/>
        </w:rPr>
        <w:t xml:space="preserve">autres </w:t>
      </w:r>
      <w:r w:rsidR="00FB6A1B" w:rsidRPr="0042601A">
        <w:rPr>
          <w:rFonts w:asciiTheme="minorHAnsi" w:eastAsiaTheme="minorHAnsi" w:hAnsiTheme="minorHAnsi" w:cstheme="minorHAnsi"/>
          <w:bCs/>
          <w:szCs w:val="22"/>
        </w:rPr>
        <w:t xml:space="preserve">conventions </w:t>
      </w:r>
      <w:r w:rsidR="00887B5B" w:rsidRPr="0042601A">
        <w:rPr>
          <w:rFonts w:asciiTheme="minorHAnsi" w:eastAsiaTheme="minorHAnsi" w:hAnsiTheme="minorHAnsi" w:cstheme="minorHAnsi"/>
          <w:bCs/>
          <w:szCs w:val="22"/>
        </w:rPr>
        <w:t>de protection de l’environnement e</w:t>
      </w:r>
      <w:r w:rsidR="00FE6C36" w:rsidRPr="0042601A">
        <w:rPr>
          <w:rFonts w:asciiTheme="minorHAnsi" w:eastAsiaTheme="minorHAnsi" w:hAnsiTheme="minorHAnsi" w:cstheme="minorHAnsi"/>
          <w:bCs/>
          <w:szCs w:val="22"/>
        </w:rPr>
        <w:t xml:space="preserve">n 2014, </w:t>
      </w:r>
      <w:r w:rsidR="00887B5B" w:rsidRPr="0042601A">
        <w:rPr>
          <w:rFonts w:asciiTheme="minorHAnsi" w:eastAsiaTheme="minorHAnsi" w:hAnsiTheme="minorHAnsi" w:cstheme="minorHAnsi"/>
          <w:bCs/>
          <w:szCs w:val="22"/>
        </w:rPr>
        <w:t xml:space="preserve">lors de l’élaboration du document </w:t>
      </w:r>
      <w:r w:rsidR="00FE6C36" w:rsidRPr="0042601A">
        <w:rPr>
          <w:rFonts w:asciiTheme="minorHAnsi" w:eastAsiaTheme="minorHAnsi" w:hAnsiTheme="minorHAnsi" w:cstheme="minorHAnsi"/>
          <w:bCs/>
          <w:szCs w:val="22"/>
        </w:rPr>
        <w:t>SC47</w:t>
      </w:r>
      <w:r w:rsidR="00FE6C36" w:rsidRPr="0042601A">
        <w:rPr>
          <w:rFonts w:asciiTheme="minorHAnsi" w:eastAsiaTheme="minorHAnsi" w:hAnsiTheme="minorHAnsi" w:cstheme="minorHAnsi"/>
          <w:bCs/>
          <w:szCs w:val="22"/>
        </w:rPr>
        <w:softHyphen/>
      </w:r>
      <w:r w:rsidR="00FE6C36" w:rsidRPr="0042601A">
        <w:rPr>
          <w:rFonts w:asciiTheme="minorHAnsi" w:eastAsiaTheme="minorHAnsi" w:hAnsiTheme="minorHAnsi" w:cstheme="minorHAnsi"/>
          <w:bCs/>
          <w:szCs w:val="22"/>
        </w:rPr>
        <w:softHyphen/>
        <w:t>-</w:t>
      </w:r>
      <w:r w:rsidR="00A06683" w:rsidRPr="0042601A">
        <w:rPr>
          <w:rFonts w:asciiTheme="minorHAnsi" w:eastAsiaTheme="minorHAnsi" w:hAnsiTheme="minorHAnsi" w:cstheme="minorHAnsi"/>
          <w:bCs/>
          <w:szCs w:val="22"/>
        </w:rPr>
        <w:t>02</w:t>
      </w:r>
      <w:r w:rsidR="00FE6C36" w:rsidRPr="0042601A">
        <w:rPr>
          <w:rFonts w:asciiTheme="minorHAnsi" w:eastAsiaTheme="minorHAnsi" w:hAnsiTheme="minorHAnsi" w:cstheme="minorHAnsi"/>
          <w:bCs/>
          <w:szCs w:val="22"/>
        </w:rPr>
        <w:t>,</w:t>
      </w:r>
      <w:r w:rsidR="00A06683" w:rsidRPr="0042601A">
        <w:rPr>
          <w:rFonts w:asciiTheme="minorHAnsi" w:eastAsiaTheme="minorHAnsi" w:hAnsiTheme="minorHAnsi" w:cstheme="minorHAnsi"/>
          <w:bCs/>
          <w:szCs w:val="22"/>
        </w:rPr>
        <w:t xml:space="preserve"> </w:t>
      </w:r>
      <w:r w:rsidR="00A06683" w:rsidRPr="0042601A">
        <w:rPr>
          <w:rFonts w:asciiTheme="minorHAnsi" w:eastAsiaTheme="minorHAnsi" w:hAnsiTheme="minorHAnsi" w:cstheme="minorHAnsi"/>
          <w:bCs/>
          <w:i/>
          <w:szCs w:val="22"/>
        </w:rPr>
        <w:t xml:space="preserve">Progress report: Subgroups to progress </w:t>
      </w:r>
      <w:r w:rsidR="00735B1A" w:rsidRPr="0042601A">
        <w:rPr>
          <w:rFonts w:asciiTheme="minorHAnsi" w:eastAsiaTheme="minorHAnsi" w:hAnsiTheme="minorHAnsi" w:cstheme="minorHAnsi"/>
          <w:bCs/>
          <w:i/>
          <w:szCs w:val="22"/>
        </w:rPr>
        <w:t>Résolution</w:t>
      </w:r>
      <w:r w:rsidR="00A06683" w:rsidRPr="0042601A">
        <w:rPr>
          <w:rFonts w:asciiTheme="minorHAnsi" w:eastAsiaTheme="minorHAnsi" w:hAnsiTheme="minorHAnsi" w:cstheme="minorHAnsi"/>
          <w:bCs/>
          <w:i/>
          <w:szCs w:val="22"/>
        </w:rPr>
        <w:t xml:space="preserve"> XI.1 (Convention languages, visibility and ministerial </w:t>
      </w:r>
      <w:r w:rsidR="00062DC6" w:rsidRPr="0042601A">
        <w:rPr>
          <w:rFonts w:asciiTheme="minorHAnsi" w:eastAsiaTheme="minorHAnsi" w:hAnsiTheme="minorHAnsi" w:cstheme="minorHAnsi"/>
          <w:bCs/>
          <w:i/>
          <w:szCs w:val="22"/>
        </w:rPr>
        <w:t>COP</w:t>
      </w:r>
      <w:r w:rsidR="00A06683" w:rsidRPr="0042601A">
        <w:rPr>
          <w:rFonts w:asciiTheme="minorHAnsi" w:eastAsiaTheme="minorHAnsi" w:hAnsiTheme="minorHAnsi" w:cstheme="minorHAnsi"/>
          <w:bCs/>
          <w:i/>
          <w:szCs w:val="22"/>
        </w:rPr>
        <w:t xml:space="preserve"> segment, enhancing synergies with multilateral environmental agreements and other international entities)</w:t>
      </w:r>
      <w:r w:rsidR="00A06683" w:rsidRPr="0042601A">
        <w:rPr>
          <w:rFonts w:asciiTheme="minorHAnsi" w:eastAsiaTheme="minorHAnsi" w:hAnsiTheme="minorHAnsi" w:cstheme="minorHAnsi"/>
          <w:bCs/>
          <w:szCs w:val="22"/>
        </w:rPr>
        <w:t xml:space="preserve">. </w:t>
      </w:r>
      <w:r w:rsidR="00337081" w:rsidRPr="0042601A">
        <w:rPr>
          <w:rFonts w:asciiTheme="minorHAnsi" w:eastAsiaTheme="minorHAnsi" w:hAnsiTheme="minorHAnsi" w:cstheme="minorHAnsi"/>
          <w:bCs/>
          <w:szCs w:val="22"/>
        </w:rPr>
        <w:t xml:space="preserve">Les recherches lors de la préparation du présent document confirment que les </w:t>
      </w:r>
      <w:r w:rsidR="00A06683" w:rsidRPr="0042601A">
        <w:rPr>
          <w:rFonts w:asciiTheme="minorHAnsi" w:eastAsiaTheme="minorHAnsi" w:hAnsiTheme="minorHAnsi" w:cstheme="minorHAnsi"/>
          <w:bCs/>
          <w:szCs w:val="22"/>
        </w:rPr>
        <w:t>information</w:t>
      </w:r>
      <w:r w:rsidR="00337081" w:rsidRPr="0042601A">
        <w:rPr>
          <w:rFonts w:asciiTheme="minorHAnsi" w:eastAsiaTheme="minorHAnsi" w:hAnsiTheme="minorHAnsi" w:cstheme="minorHAnsi"/>
          <w:bCs/>
          <w:szCs w:val="22"/>
        </w:rPr>
        <w:t>s sont toujours correctes</w:t>
      </w:r>
      <w:r w:rsidR="00A06683" w:rsidRPr="0042601A">
        <w:rPr>
          <w:rFonts w:asciiTheme="minorHAnsi" w:eastAsiaTheme="minorHAnsi" w:hAnsiTheme="minorHAnsi" w:cstheme="minorHAnsi"/>
          <w:bCs/>
          <w:szCs w:val="22"/>
        </w:rPr>
        <w:t xml:space="preserve">. </w:t>
      </w:r>
    </w:p>
    <w:p w14:paraId="3E847093" w14:textId="77777777" w:rsidR="008033E1" w:rsidRPr="0042601A" w:rsidRDefault="008033E1" w:rsidP="008033E1">
      <w:pPr>
        <w:pStyle w:val="PlainText"/>
        <w:keepNext/>
        <w:ind w:left="425"/>
        <w:rPr>
          <w:rFonts w:asciiTheme="minorHAnsi" w:eastAsiaTheme="minorHAnsi" w:hAnsiTheme="minorHAnsi" w:cstheme="minorHAnsi"/>
          <w:bCs/>
          <w:szCs w:val="22"/>
        </w:rPr>
      </w:pPr>
    </w:p>
    <w:p w14:paraId="79DF90DD" w14:textId="00F150D7" w:rsidR="00A06683" w:rsidRPr="0042601A" w:rsidRDefault="00937794" w:rsidP="00091BEF">
      <w:pPr>
        <w:pStyle w:val="PlainText"/>
        <w:keepNext/>
        <w:numPr>
          <w:ilvl w:val="0"/>
          <w:numId w:val="2"/>
        </w:numPr>
        <w:ind w:left="425" w:hanging="425"/>
        <w:rPr>
          <w:rFonts w:asciiTheme="minorHAnsi" w:eastAsiaTheme="minorHAnsi" w:hAnsiTheme="minorHAnsi" w:cstheme="minorHAnsi"/>
          <w:bCs/>
          <w:szCs w:val="22"/>
        </w:rPr>
      </w:pPr>
      <w:r w:rsidRPr="0042601A">
        <w:rPr>
          <w:rFonts w:asciiTheme="minorHAnsi" w:eastAsiaTheme="minorHAnsi" w:hAnsiTheme="minorHAnsi" w:cstheme="minorHAnsi"/>
          <w:bCs/>
          <w:szCs w:val="22"/>
        </w:rPr>
        <w:t>Le d</w:t>
      </w:r>
      <w:r w:rsidR="008033E1" w:rsidRPr="0042601A">
        <w:rPr>
          <w:rFonts w:asciiTheme="minorHAnsi" w:eastAsiaTheme="minorHAnsi" w:hAnsiTheme="minorHAnsi" w:cstheme="minorHAnsi"/>
          <w:bCs/>
          <w:szCs w:val="22"/>
        </w:rPr>
        <w:t>ocument</w:t>
      </w:r>
      <w:r w:rsidR="00A06683" w:rsidRPr="0042601A">
        <w:rPr>
          <w:rFonts w:asciiTheme="minorHAnsi" w:eastAsiaTheme="minorHAnsi" w:hAnsiTheme="minorHAnsi" w:cstheme="minorHAnsi"/>
          <w:bCs/>
          <w:szCs w:val="22"/>
        </w:rPr>
        <w:t xml:space="preserve"> SC47-02</w:t>
      </w:r>
      <w:r w:rsidRPr="0042601A">
        <w:rPr>
          <w:rFonts w:asciiTheme="minorHAnsi" w:eastAsiaTheme="minorHAnsi" w:hAnsiTheme="minorHAnsi" w:cstheme="minorHAnsi"/>
          <w:bCs/>
          <w:szCs w:val="22"/>
        </w:rPr>
        <w:t xml:space="preserve"> contient le résumé suivant </w:t>
      </w:r>
      <w:r w:rsidR="00A06683" w:rsidRPr="0042601A">
        <w:rPr>
          <w:rFonts w:asciiTheme="minorHAnsi" w:eastAsiaTheme="minorHAnsi" w:hAnsiTheme="minorHAnsi" w:cstheme="minorHAnsi"/>
          <w:bCs/>
          <w:szCs w:val="22"/>
        </w:rPr>
        <w:t>:</w:t>
      </w:r>
    </w:p>
    <w:p w14:paraId="10C569D8" w14:textId="77777777" w:rsidR="00A06683" w:rsidRPr="0042601A" w:rsidRDefault="00A06683" w:rsidP="00A06683">
      <w:pPr>
        <w:pStyle w:val="PlainText"/>
        <w:rPr>
          <w:rFonts w:asciiTheme="minorHAnsi" w:hAnsiTheme="minorHAnsi"/>
          <w:b/>
          <w:szCs w:val="22"/>
        </w:rPr>
      </w:pPr>
    </w:p>
    <w:p w14:paraId="007A4B2E" w14:textId="061B5C53" w:rsidR="00A06683" w:rsidRPr="0042601A" w:rsidRDefault="00A06683" w:rsidP="00A06683">
      <w:pPr>
        <w:suppressAutoHyphens/>
        <w:ind w:left="851"/>
        <w:rPr>
          <w:rFonts w:asciiTheme="minorHAnsi" w:hAnsiTheme="minorHAnsi"/>
          <w:i/>
          <w:lang w:val="fr-FR"/>
        </w:rPr>
      </w:pPr>
      <w:r w:rsidRPr="0042601A">
        <w:rPr>
          <w:rFonts w:asciiTheme="minorHAnsi" w:hAnsiTheme="minorHAnsi"/>
          <w:i/>
          <w:lang w:val="fr-FR"/>
        </w:rPr>
        <w:t xml:space="preserve">11. </w:t>
      </w:r>
      <w:r w:rsidR="00937794" w:rsidRPr="0042601A">
        <w:rPr>
          <w:rFonts w:asciiTheme="minorHAnsi" w:hAnsiTheme="minorHAnsi"/>
          <w:i/>
          <w:lang w:val="fr-FR"/>
        </w:rPr>
        <w:t xml:space="preserve">Les autres conventions liées à a biodiversité, telles que la CMS et la </w:t>
      </w:r>
      <w:r w:rsidRPr="0042601A">
        <w:rPr>
          <w:rFonts w:asciiTheme="minorHAnsi" w:hAnsiTheme="minorHAnsi"/>
          <w:i/>
          <w:lang w:val="fr-FR"/>
        </w:rPr>
        <w:t xml:space="preserve">CITES, </w:t>
      </w:r>
      <w:r w:rsidR="00937794" w:rsidRPr="0042601A">
        <w:rPr>
          <w:rFonts w:asciiTheme="minorHAnsi" w:hAnsiTheme="minorHAnsi"/>
          <w:i/>
          <w:lang w:val="fr-FR"/>
        </w:rPr>
        <w:t xml:space="preserve">affichent un équilibre semblable à celui de Ramsar concernant les traductions vers l’anglais, </w:t>
      </w:r>
      <w:r w:rsidR="00085A13" w:rsidRPr="0042601A">
        <w:rPr>
          <w:rFonts w:asciiTheme="minorHAnsi" w:hAnsiTheme="minorHAnsi"/>
          <w:i/>
          <w:lang w:val="fr-FR"/>
        </w:rPr>
        <w:t xml:space="preserve">le français ou </w:t>
      </w:r>
      <w:r w:rsidR="00937794" w:rsidRPr="0042601A">
        <w:rPr>
          <w:rFonts w:asciiTheme="minorHAnsi" w:hAnsiTheme="minorHAnsi"/>
          <w:i/>
          <w:lang w:val="fr-FR"/>
        </w:rPr>
        <w:t>l’espagnol</w:t>
      </w:r>
      <w:r w:rsidRPr="0042601A">
        <w:rPr>
          <w:rFonts w:asciiTheme="minorHAnsi" w:hAnsiTheme="minorHAnsi"/>
          <w:i/>
          <w:lang w:val="fr-FR"/>
        </w:rPr>
        <w:t xml:space="preserve"> (</w:t>
      </w:r>
      <w:r w:rsidR="00937794" w:rsidRPr="0042601A">
        <w:rPr>
          <w:rFonts w:asciiTheme="minorHAnsi" w:hAnsiTheme="minorHAnsi"/>
          <w:i/>
          <w:lang w:val="fr-FR"/>
        </w:rPr>
        <w:t>voir</w:t>
      </w:r>
      <w:r w:rsidRPr="0042601A">
        <w:rPr>
          <w:rFonts w:asciiTheme="minorHAnsi" w:hAnsiTheme="minorHAnsi"/>
          <w:i/>
          <w:lang w:val="fr-FR"/>
        </w:rPr>
        <w:t xml:space="preserve"> Table</w:t>
      </w:r>
      <w:r w:rsidR="00937794" w:rsidRPr="0042601A">
        <w:rPr>
          <w:rFonts w:asciiTheme="minorHAnsi" w:hAnsiTheme="minorHAnsi"/>
          <w:i/>
          <w:lang w:val="fr-FR"/>
        </w:rPr>
        <w:t>au ci-dessous</w:t>
      </w:r>
      <w:r w:rsidRPr="0042601A">
        <w:rPr>
          <w:rFonts w:asciiTheme="minorHAnsi" w:hAnsiTheme="minorHAnsi"/>
          <w:i/>
          <w:lang w:val="fr-FR"/>
        </w:rPr>
        <w:t xml:space="preserve">). Ramsar </w:t>
      </w:r>
      <w:r w:rsidR="00937794" w:rsidRPr="0042601A">
        <w:rPr>
          <w:rFonts w:asciiTheme="minorHAnsi" w:hAnsiTheme="minorHAnsi"/>
          <w:i/>
          <w:lang w:val="fr-FR"/>
        </w:rPr>
        <w:t xml:space="preserve">affiche peut-être </w:t>
      </w:r>
      <w:r w:rsidR="00E14B2D" w:rsidRPr="0042601A">
        <w:rPr>
          <w:rFonts w:asciiTheme="minorHAnsi" w:hAnsiTheme="minorHAnsi"/>
          <w:i/>
          <w:lang w:val="fr-FR"/>
        </w:rPr>
        <w:t xml:space="preserve">une plus grande cohérence en termes de disponibilité des publications en </w:t>
      </w:r>
      <w:r w:rsidR="001D17FB" w:rsidRPr="0042601A">
        <w:rPr>
          <w:rFonts w:asciiTheme="minorHAnsi" w:hAnsiTheme="minorHAnsi"/>
          <w:i/>
          <w:lang w:val="fr-FR"/>
        </w:rPr>
        <w:t xml:space="preserve">français et en </w:t>
      </w:r>
      <w:r w:rsidR="00E14B2D" w:rsidRPr="0042601A">
        <w:rPr>
          <w:rFonts w:asciiTheme="minorHAnsi" w:hAnsiTheme="minorHAnsi"/>
          <w:i/>
          <w:lang w:val="fr-FR"/>
        </w:rPr>
        <w:t>espagnol</w:t>
      </w:r>
      <w:r w:rsidRPr="0042601A">
        <w:rPr>
          <w:rFonts w:asciiTheme="minorHAnsi" w:hAnsiTheme="minorHAnsi"/>
          <w:i/>
          <w:lang w:val="fr-FR"/>
        </w:rPr>
        <w:t xml:space="preserve">. </w:t>
      </w:r>
      <w:r w:rsidR="00E14B2D" w:rsidRPr="0042601A">
        <w:rPr>
          <w:rFonts w:asciiTheme="minorHAnsi" w:hAnsiTheme="minorHAnsi"/>
          <w:i/>
          <w:lang w:val="fr-FR"/>
        </w:rPr>
        <w:t xml:space="preserve">Par contre, la </w:t>
      </w:r>
      <w:r w:rsidRPr="0042601A">
        <w:rPr>
          <w:rFonts w:asciiTheme="minorHAnsi" w:hAnsiTheme="minorHAnsi"/>
          <w:i/>
          <w:lang w:val="fr-FR"/>
        </w:rPr>
        <w:t xml:space="preserve">CMS </w:t>
      </w:r>
      <w:r w:rsidR="00E14B2D" w:rsidRPr="0042601A">
        <w:rPr>
          <w:rFonts w:asciiTheme="minorHAnsi" w:hAnsiTheme="minorHAnsi"/>
          <w:i/>
          <w:lang w:val="fr-FR"/>
        </w:rPr>
        <w:t>fait traduire en français les documents de son Comité permanent et de son Conseil scientifique</w:t>
      </w:r>
      <w:r w:rsidRPr="0042601A">
        <w:rPr>
          <w:rFonts w:asciiTheme="minorHAnsi" w:hAnsiTheme="minorHAnsi"/>
          <w:i/>
          <w:lang w:val="fr-FR"/>
        </w:rPr>
        <w:t xml:space="preserve">, </w:t>
      </w:r>
      <w:r w:rsidR="00E14B2D" w:rsidRPr="0042601A">
        <w:rPr>
          <w:rFonts w:asciiTheme="minorHAnsi" w:hAnsiTheme="minorHAnsi"/>
          <w:i/>
          <w:lang w:val="fr-FR"/>
        </w:rPr>
        <w:t xml:space="preserve">tandis que la </w:t>
      </w:r>
      <w:r w:rsidRPr="0042601A">
        <w:rPr>
          <w:rFonts w:asciiTheme="minorHAnsi" w:hAnsiTheme="minorHAnsi"/>
          <w:i/>
          <w:lang w:val="fr-FR"/>
        </w:rPr>
        <w:t xml:space="preserve">CITES </w:t>
      </w:r>
      <w:r w:rsidR="00E14B2D" w:rsidRPr="0042601A">
        <w:rPr>
          <w:rFonts w:asciiTheme="minorHAnsi" w:hAnsiTheme="minorHAnsi"/>
          <w:i/>
          <w:lang w:val="fr-FR"/>
        </w:rPr>
        <w:t xml:space="preserve">assure </w:t>
      </w:r>
      <w:r w:rsidR="00E14B2D" w:rsidRPr="0042601A">
        <w:rPr>
          <w:rFonts w:asciiTheme="minorHAnsi" w:hAnsiTheme="minorHAnsi"/>
          <w:i/>
          <w:lang w:val="fr-FR"/>
        </w:rPr>
        <w:lastRenderedPageBreak/>
        <w:t xml:space="preserve">également la traduction et l’interprétation en </w:t>
      </w:r>
      <w:r w:rsidR="001D17FB" w:rsidRPr="0042601A">
        <w:rPr>
          <w:rFonts w:asciiTheme="minorHAnsi" w:hAnsiTheme="minorHAnsi"/>
          <w:i/>
          <w:lang w:val="fr-FR"/>
        </w:rPr>
        <w:t xml:space="preserve">français et en </w:t>
      </w:r>
      <w:r w:rsidR="00E14B2D" w:rsidRPr="0042601A">
        <w:rPr>
          <w:rFonts w:asciiTheme="minorHAnsi" w:hAnsiTheme="minorHAnsi"/>
          <w:i/>
          <w:lang w:val="fr-FR"/>
        </w:rPr>
        <w:t>espagnol pour ses deux comités principaux, le Comité pour les animaux et le Comité pour les plantes</w:t>
      </w:r>
      <w:r w:rsidR="006C51AC" w:rsidRPr="0042601A">
        <w:rPr>
          <w:rFonts w:asciiTheme="minorHAnsi" w:hAnsiTheme="minorHAnsi"/>
          <w:i/>
          <w:lang w:val="fr-FR"/>
        </w:rPr>
        <w:t>.</w:t>
      </w:r>
    </w:p>
    <w:p w14:paraId="6EA2D0AA" w14:textId="77777777" w:rsidR="00A06683" w:rsidRPr="0042601A" w:rsidRDefault="00A06683" w:rsidP="00A06683">
      <w:pPr>
        <w:ind w:left="851"/>
        <w:rPr>
          <w:rFonts w:asciiTheme="minorHAnsi" w:hAnsiTheme="minorHAnsi" w:cs="Arial"/>
          <w:i/>
          <w:lang w:val="fr-FR"/>
        </w:rPr>
      </w:pPr>
    </w:p>
    <w:p w14:paraId="772C095C" w14:textId="335C4A1D" w:rsidR="00A06683" w:rsidRPr="0042601A" w:rsidRDefault="00A06683" w:rsidP="00811F50">
      <w:pPr>
        <w:keepNext/>
        <w:ind w:left="851"/>
        <w:rPr>
          <w:rFonts w:asciiTheme="minorHAnsi" w:hAnsiTheme="minorHAnsi" w:cs="Arial"/>
          <w:i/>
          <w:lang w:val="fr-FR"/>
        </w:rPr>
      </w:pPr>
      <w:r w:rsidRPr="0042601A">
        <w:rPr>
          <w:rFonts w:asciiTheme="minorHAnsi" w:hAnsiTheme="minorHAnsi" w:cs="Arial"/>
          <w:i/>
          <w:lang w:val="fr-FR"/>
        </w:rPr>
        <w:t>Table</w:t>
      </w:r>
      <w:r w:rsidR="007E1A9F" w:rsidRPr="0042601A">
        <w:rPr>
          <w:rFonts w:asciiTheme="minorHAnsi" w:hAnsiTheme="minorHAnsi" w:cs="Arial"/>
          <w:i/>
          <w:lang w:val="fr-FR"/>
        </w:rPr>
        <w:t>au :</w:t>
      </w:r>
      <w:r w:rsidRPr="0042601A">
        <w:rPr>
          <w:rFonts w:asciiTheme="minorHAnsi" w:hAnsiTheme="minorHAnsi" w:cs="Arial"/>
          <w:i/>
          <w:lang w:val="fr-FR"/>
        </w:rPr>
        <w:t xml:space="preserve"> Compar</w:t>
      </w:r>
      <w:r w:rsidR="007E1A9F" w:rsidRPr="0042601A">
        <w:rPr>
          <w:rFonts w:asciiTheme="minorHAnsi" w:hAnsiTheme="minorHAnsi" w:cs="Arial"/>
          <w:i/>
          <w:lang w:val="fr-FR"/>
        </w:rPr>
        <w:t>ai</w:t>
      </w:r>
      <w:r w:rsidRPr="0042601A">
        <w:rPr>
          <w:rFonts w:asciiTheme="minorHAnsi" w:hAnsiTheme="minorHAnsi" w:cs="Arial"/>
          <w:i/>
          <w:lang w:val="fr-FR"/>
        </w:rPr>
        <w:t xml:space="preserve">son </w:t>
      </w:r>
      <w:r w:rsidR="00E130BD" w:rsidRPr="0042601A">
        <w:rPr>
          <w:rFonts w:asciiTheme="minorHAnsi" w:hAnsiTheme="minorHAnsi" w:cs="Arial"/>
          <w:i/>
          <w:lang w:val="fr-FR"/>
        </w:rPr>
        <w:t xml:space="preserve">des prestations linguistiques assurées par </w:t>
      </w:r>
      <w:r w:rsidRPr="0042601A">
        <w:rPr>
          <w:rFonts w:asciiTheme="minorHAnsi" w:hAnsiTheme="minorHAnsi" w:cs="Arial"/>
          <w:i/>
          <w:lang w:val="fr-FR"/>
        </w:rPr>
        <w:t xml:space="preserve">Ramsar, </w:t>
      </w:r>
      <w:r w:rsidR="00E130BD" w:rsidRPr="0042601A">
        <w:rPr>
          <w:rFonts w:asciiTheme="minorHAnsi" w:hAnsiTheme="minorHAnsi" w:cs="Arial"/>
          <w:i/>
          <w:lang w:val="fr-FR"/>
        </w:rPr>
        <w:t xml:space="preserve">la </w:t>
      </w:r>
      <w:r w:rsidRPr="0042601A">
        <w:rPr>
          <w:rFonts w:asciiTheme="minorHAnsi" w:hAnsiTheme="minorHAnsi" w:cs="Arial"/>
          <w:i/>
          <w:lang w:val="fr-FR"/>
        </w:rPr>
        <w:t xml:space="preserve">CMS </w:t>
      </w:r>
      <w:r w:rsidR="00E130BD" w:rsidRPr="0042601A">
        <w:rPr>
          <w:rFonts w:asciiTheme="minorHAnsi" w:hAnsiTheme="minorHAnsi" w:cs="Arial"/>
          <w:i/>
          <w:lang w:val="fr-FR"/>
        </w:rPr>
        <w:t>et la</w:t>
      </w:r>
      <w:r w:rsidRPr="0042601A">
        <w:rPr>
          <w:rFonts w:asciiTheme="minorHAnsi" w:hAnsiTheme="minorHAnsi" w:cs="Arial"/>
          <w:i/>
          <w:lang w:val="fr-FR"/>
        </w:rPr>
        <w:t xml:space="preserve"> CITES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3402"/>
        <w:gridCol w:w="1275"/>
        <w:gridCol w:w="1134"/>
        <w:gridCol w:w="1044"/>
      </w:tblGrid>
      <w:tr w:rsidR="00A06683" w:rsidRPr="0042601A" w14:paraId="53378A1A" w14:textId="77777777" w:rsidTr="00010D47">
        <w:trPr>
          <w:cantSplit/>
        </w:trPr>
        <w:tc>
          <w:tcPr>
            <w:tcW w:w="1276" w:type="dxa"/>
          </w:tcPr>
          <w:p w14:paraId="6F7000AF" w14:textId="29839253" w:rsidR="00A06683" w:rsidRPr="0042601A" w:rsidRDefault="00E130BD" w:rsidP="00E130BD">
            <w:pPr>
              <w:keepNext/>
              <w:jc w:val="center"/>
              <w:rPr>
                <w:rFonts w:asciiTheme="minorHAnsi" w:hAnsiTheme="minorHAnsi" w:cs="Arial"/>
                <w:b/>
                <w:i/>
                <w:lang w:val="fr-FR"/>
              </w:rPr>
            </w:pPr>
            <w:r w:rsidRPr="0042601A">
              <w:rPr>
                <w:rFonts w:asciiTheme="minorHAnsi" w:hAnsiTheme="minorHAnsi" w:cs="Arial"/>
                <w:b/>
                <w:i/>
                <w:lang w:val="fr-FR"/>
              </w:rPr>
              <w:t>Organes</w:t>
            </w:r>
          </w:p>
        </w:tc>
        <w:tc>
          <w:tcPr>
            <w:tcW w:w="3402" w:type="dxa"/>
          </w:tcPr>
          <w:p w14:paraId="36D739ED" w14:textId="5AD7A565" w:rsidR="00A06683" w:rsidRPr="0042601A" w:rsidRDefault="00E130BD" w:rsidP="00E130BD">
            <w:pPr>
              <w:jc w:val="center"/>
              <w:rPr>
                <w:rFonts w:asciiTheme="minorHAnsi" w:hAnsiTheme="minorHAnsi" w:cs="Arial"/>
                <w:b/>
                <w:i/>
                <w:lang w:val="fr-FR"/>
              </w:rPr>
            </w:pPr>
            <w:r w:rsidRPr="0042601A">
              <w:rPr>
                <w:rFonts w:asciiTheme="minorHAnsi" w:hAnsiTheme="minorHAnsi" w:cs="Arial"/>
                <w:b/>
                <w:i/>
                <w:lang w:val="fr-FR"/>
              </w:rPr>
              <w:t>Prestations</w:t>
            </w:r>
          </w:p>
        </w:tc>
        <w:tc>
          <w:tcPr>
            <w:tcW w:w="1275" w:type="dxa"/>
          </w:tcPr>
          <w:p w14:paraId="79D618C7" w14:textId="77777777" w:rsidR="00A06683" w:rsidRPr="0042601A" w:rsidRDefault="00A06683" w:rsidP="00A06683">
            <w:pPr>
              <w:jc w:val="center"/>
              <w:rPr>
                <w:rFonts w:asciiTheme="minorHAnsi" w:hAnsiTheme="minorHAnsi" w:cs="Arial"/>
                <w:b/>
                <w:i/>
                <w:lang w:val="fr-FR"/>
              </w:rPr>
            </w:pPr>
            <w:r w:rsidRPr="0042601A">
              <w:rPr>
                <w:rFonts w:asciiTheme="minorHAnsi" w:hAnsiTheme="minorHAnsi" w:cs="Arial"/>
                <w:b/>
                <w:i/>
                <w:lang w:val="fr-FR"/>
              </w:rPr>
              <w:t>Ramsar</w:t>
            </w:r>
          </w:p>
        </w:tc>
        <w:tc>
          <w:tcPr>
            <w:tcW w:w="1134" w:type="dxa"/>
          </w:tcPr>
          <w:p w14:paraId="258188C6" w14:textId="77777777" w:rsidR="00A06683" w:rsidRPr="0042601A" w:rsidRDefault="00A06683" w:rsidP="00A06683">
            <w:pPr>
              <w:jc w:val="center"/>
              <w:rPr>
                <w:rFonts w:asciiTheme="minorHAnsi" w:hAnsiTheme="minorHAnsi" w:cs="Arial"/>
                <w:b/>
                <w:i/>
                <w:lang w:val="fr-FR"/>
              </w:rPr>
            </w:pPr>
            <w:r w:rsidRPr="0042601A">
              <w:rPr>
                <w:rFonts w:asciiTheme="minorHAnsi" w:hAnsiTheme="minorHAnsi" w:cs="Arial"/>
                <w:b/>
                <w:i/>
                <w:lang w:val="fr-FR"/>
              </w:rPr>
              <w:t>CMS</w:t>
            </w:r>
          </w:p>
        </w:tc>
        <w:tc>
          <w:tcPr>
            <w:tcW w:w="1044" w:type="dxa"/>
          </w:tcPr>
          <w:p w14:paraId="7568DEC8" w14:textId="77777777" w:rsidR="00A06683" w:rsidRPr="0042601A" w:rsidRDefault="00A06683" w:rsidP="00A06683">
            <w:pPr>
              <w:jc w:val="center"/>
              <w:rPr>
                <w:rFonts w:asciiTheme="minorHAnsi" w:hAnsiTheme="minorHAnsi" w:cs="Arial"/>
                <w:b/>
                <w:i/>
                <w:lang w:val="fr-FR"/>
              </w:rPr>
            </w:pPr>
            <w:r w:rsidRPr="0042601A">
              <w:rPr>
                <w:rFonts w:asciiTheme="minorHAnsi" w:hAnsiTheme="minorHAnsi" w:cs="Arial"/>
                <w:b/>
                <w:i/>
                <w:lang w:val="fr-FR"/>
              </w:rPr>
              <w:t>CITES</w:t>
            </w:r>
          </w:p>
        </w:tc>
      </w:tr>
      <w:tr w:rsidR="00A06683" w:rsidRPr="0042601A" w14:paraId="38F8E6C2" w14:textId="77777777" w:rsidTr="00010D47">
        <w:trPr>
          <w:cantSplit/>
        </w:trPr>
        <w:tc>
          <w:tcPr>
            <w:tcW w:w="1276" w:type="dxa"/>
            <w:vMerge w:val="restart"/>
          </w:tcPr>
          <w:p w14:paraId="14B9F392" w14:textId="260041B5" w:rsidR="00A06683" w:rsidRPr="0042601A" w:rsidRDefault="00062DC6" w:rsidP="00811F50">
            <w:pPr>
              <w:keepNext/>
              <w:rPr>
                <w:rFonts w:asciiTheme="minorHAnsi" w:hAnsiTheme="minorHAnsi" w:cs="Arial"/>
                <w:i/>
                <w:lang w:val="fr-FR"/>
              </w:rPr>
            </w:pPr>
            <w:r w:rsidRPr="0042601A">
              <w:rPr>
                <w:rFonts w:asciiTheme="minorHAnsi" w:hAnsiTheme="minorHAnsi" w:cs="Arial"/>
                <w:i/>
                <w:lang w:val="fr-FR"/>
              </w:rPr>
              <w:t>COP</w:t>
            </w:r>
          </w:p>
        </w:tc>
        <w:tc>
          <w:tcPr>
            <w:tcW w:w="3402" w:type="dxa"/>
          </w:tcPr>
          <w:p w14:paraId="3CC1DFA3" w14:textId="77777777" w:rsidR="00A06683" w:rsidRPr="0042601A" w:rsidRDefault="00A06683" w:rsidP="00811F50">
            <w:pPr>
              <w:keepNext/>
              <w:rPr>
                <w:rFonts w:asciiTheme="minorHAnsi" w:hAnsiTheme="minorHAnsi" w:cs="Arial"/>
                <w:i/>
                <w:lang w:val="fr-FR"/>
              </w:rPr>
            </w:pPr>
            <w:r w:rsidRPr="0042601A">
              <w:rPr>
                <w:rFonts w:asciiTheme="minorHAnsi" w:hAnsiTheme="minorHAnsi" w:cs="Arial"/>
                <w:i/>
                <w:lang w:val="fr-FR"/>
              </w:rPr>
              <w:t>Documents</w:t>
            </w:r>
          </w:p>
        </w:tc>
        <w:tc>
          <w:tcPr>
            <w:tcW w:w="1275" w:type="dxa"/>
          </w:tcPr>
          <w:p w14:paraId="74AD4182" w14:textId="7CE9332E"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134" w:type="dxa"/>
          </w:tcPr>
          <w:p w14:paraId="35B71B80" w14:textId="2C670B58"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044" w:type="dxa"/>
          </w:tcPr>
          <w:p w14:paraId="4CA6E054" w14:textId="750969DC" w:rsidR="00A06683" w:rsidRPr="0042601A" w:rsidRDefault="00C7792A" w:rsidP="00811F50">
            <w:pPr>
              <w:keepNext/>
              <w:rPr>
                <w:rFonts w:asciiTheme="minorHAnsi" w:hAnsiTheme="minorHAnsi" w:cs="Arial"/>
                <w:i/>
                <w:lang w:val="fr-FR"/>
              </w:rPr>
            </w:pPr>
            <w:r w:rsidRPr="0042601A">
              <w:rPr>
                <w:rFonts w:asciiTheme="minorHAnsi" w:hAnsiTheme="minorHAnsi" w:cs="Arial"/>
                <w:i/>
                <w:lang w:val="fr-FR"/>
              </w:rPr>
              <w:t>AFE</w:t>
            </w:r>
          </w:p>
        </w:tc>
      </w:tr>
      <w:tr w:rsidR="00A06683" w:rsidRPr="0042601A" w14:paraId="69ECBF50" w14:textId="77777777" w:rsidTr="00010D47">
        <w:trPr>
          <w:cantSplit/>
        </w:trPr>
        <w:tc>
          <w:tcPr>
            <w:tcW w:w="1276" w:type="dxa"/>
            <w:vMerge/>
          </w:tcPr>
          <w:p w14:paraId="3FB97E10" w14:textId="77777777" w:rsidR="00A06683" w:rsidRPr="0042601A" w:rsidRDefault="00A06683" w:rsidP="00A06683">
            <w:pPr>
              <w:rPr>
                <w:rFonts w:asciiTheme="minorHAnsi" w:hAnsiTheme="minorHAnsi" w:cs="Arial"/>
                <w:i/>
                <w:lang w:val="fr-FR"/>
              </w:rPr>
            </w:pPr>
          </w:p>
        </w:tc>
        <w:tc>
          <w:tcPr>
            <w:tcW w:w="3402" w:type="dxa"/>
          </w:tcPr>
          <w:p w14:paraId="4A2600A2" w14:textId="09A640D1" w:rsidR="00A06683" w:rsidRPr="0042601A" w:rsidRDefault="00C655CC" w:rsidP="00C655CC">
            <w:pPr>
              <w:rPr>
                <w:rFonts w:asciiTheme="minorHAnsi" w:hAnsiTheme="minorHAnsi" w:cs="Arial"/>
                <w:i/>
                <w:lang w:val="fr-FR"/>
              </w:rPr>
            </w:pPr>
            <w:r w:rsidRPr="0042601A">
              <w:rPr>
                <w:rFonts w:asciiTheme="minorHAnsi" w:hAnsiTheme="minorHAnsi" w:cs="Arial"/>
                <w:i/>
                <w:lang w:val="fr-FR"/>
              </w:rPr>
              <w:t>Interpré</w:t>
            </w:r>
            <w:r w:rsidR="00CD5FA4" w:rsidRPr="0042601A">
              <w:rPr>
                <w:rFonts w:asciiTheme="minorHAnsi" w:hAnsiTheme="minorHAnsi" w:cs="Arial"/>
                <w:i/>
                <w:lang w:val="fr-FR"/>
              </w:rPr>
              <w:t xml:space="preserve">tation </w:t>
            </w:r>
            <w:r w:rsidRPr="0042601A">
              <w:rPr>
                <w:rFonts w:asciiTheme="minorHAnsi" w:hAnsiTheme="minorHAnsi" w:cs="Arial"/>
                <w:i/>
                <w:lang w:val="fr-FR"/>
              </w:rPr>
              <w:t>en plénière</w:t>
            </w:r>
          </w:p>
        </w:tc>
        <w:tc>
          <w:tcPr>
            <w:tcW w:w="1275" w:type="dxa"/>
          </w:tcPr>
          <w:p w14:paraId="2EF31202" w14:textId="7C2C7E68"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134" w:type="dxa"/>
          </w:tcPr>
          <w:p w14:paraId="3E069152" w14:textId="0968E9BF"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044" w:type="dxa"/>
          </w:tcPr>
          <w:p w14:paraId="1D01D247" w14:textId="4C0830B4"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r w:rsidR="00A06683" w:rsidRPr="0042601A">
              <w:rPr>
                <w:rFonts w:asciiTheme="minorHAnsi" w:hAnsiTheme="minorHAnsi" w:cs="Arial"/>
                <w:i/>
                <w:lang w:val="fr-FR"/>
              </w:rPr>
              <w:t xml:space="preserve"> </w:t>
            </w:r>
          </w:p>
        </w:tc>
      </w:tr>
      <w:tr w:rsidR="00A06683" w:rsidRPr="0042601A" w14:paraId="5750D5FF" w14:textId="77777777" w:rsidTr="00010D47">
        <w:trPr>
          <w:cantSplit/>
        </w:trPr>
        <w:tc>
          <w:tcPr>
            <w:tcW w:w="1276" w:type="dxa"/>
            <w:vMerge/>
          </w:tcPr>
          <w:p w14:paraId="3A7451E1" w14:textId="77777777" w:rsidR="00A06683" w:rsidRPr="0042601A" w:rsidRDefault="00A06683" w:rsidP="00A06683">
            <w:pPr>
              <w:rPr>
                <w:rFonts w:asciiTheme="minorHAnsi" w:hAnsiTheme="minorHAnsi" w:cs="Arial"/>
                <w:i/>
                <w:lang w:val="fr-FR"/>
              </w:rPr>
            </w:pPr>
          </w:p>
        </w:tc>
        <w:tc>
          <w:tcPr>
            <w:tcW w:w="3402" w:type="dxa"/>
          </w:tcPr>
          <w:p w14:paraId="1B75FB35" w14:textId="32999EA1" w:rsidR="00A06683" w:rsidRPr="0042601A" w:rsidRDefault="00C655CC" w:rsidP="00C655CC">
            <w:pPr>
              <w:rPr>
                <w:rFonts w:asciiTheme="minorHAnsi" w:hAnsiTheme="minorHAnsi" w:cs="Arial"/>
                <w:i/>
                <w:lang w:val="fr-FR"/>
              </w:rPr>
            </w:pPr>
            <w:r w:rsidRPr="0042601A">
              <w:rPr>
                <w:rFonts w:asciiTheme="minorHAnsi" w:hAnsiTheme="minorHAnsi" w:cs="Arial"/>
                <w:i/>
                <w:lang w:val="fr-FR"/>
              </w:rPr>
              <w:t>Interpré</w:t>
            </w:r>
            <w:r w:rsidR="00A06683" w:rsidRPr="0042601A">
              <w:rPr>
                <w:rFonts w:asciiTheme="minorHAnsi" w:hAnsiTheme="minorHAnsi" w:cs="Arial"/>
                <w:i/>
                <w:lang w:val="fr-FR"/>
              </w:rPr>
              <w:t xml:space="preserve">tation </w:t>
            </w:r>
            <w:r w:rsidRPr="0042601A">
              <w:rPr>
                <w:rFonts w:asciiTheme="minorHAnsi" w:hAnsiTheme="minorHAnsi" w:cs="Arial"/>
                <w:i/>
                <w:lang w:val="fr-FR"/>
              </w:rPr>
              <w:t>dans les réunions ré</w:t>
            </w:r>
            <w:r w:rsidR="00A06683" w:rsidRPr="0042601A">
              <w:rPr>
                <w:rFonts w:asciiTheme="minorHAnsi" w:hAnsiTheme="minorHAnsi" w:cs="Arial"/>
                <w:i/>
                <w:lang w:val="fr-FR"/>
              </w:rPr>
              <w:t>gional</w:t>
            </w:r>
            <w:r w:rsidRPr="0042601A">
              <w:rPr>
                <w:rFonts w:asciiTheme="minorHAnsi" w:hAnsiTheme="minorHAnsi" w:cs="Arial"/>
                <w:i/>
                <w:lang w:val="fr-FR"/>
              </w:rPr>
              <w:t>es</w:t>
            </w:r>
          </w:p>
        </w:tc>
        <w:tc>
          <w:tcPr>
            <w:tcW w:w="1275" w:type="dxa"/>
          </w:tcPr>
          <w:p w14:paraId="1832EB43" w14:textId="70C85413"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134" w:type="dxa"/>
          </w:tcPr>
          <w:p w14:paraId="747815FF" w14:textId="4073FA0A"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w:t>
            </w:r>
          </w:p>
        </w:tc>
        <w:tc>
          <w:tcPr>
            <w:tcW w:w="1044" w:type="dxa"/>
          </w:tcPr>
          <w:p w14:paraId="3DF0BB5E" w14:textId="6956A68E"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r>
      <w:tr w:rsidR="00A06683" w:rsidRPr="0042601A" w14:paraId="2B9D4C92" w14:textId="77777777" w:rsidTr="00010D47">
        <w:trPr>
          <w:cantSplit/>
        </w:trPr>
        <w:tc>
          <w:tcPr>
            <w:tcW w:w="1276" w:type="dxa"/>
            <w:vMerge w:val="restart"/>
          </w:tcPr>
          <w:p w14:paraId="532E711A" w14:textId="2B98C686" w:rsidR="00A06683" w:rsidRPr="0042601A" w:rsidRDefault="00E80B15" w:rsidP="00E80B15">
            <w:pPr>
              <w:rPr>
                <w:rFonts w:asciiTheme="minorHAnsi" w:hAnsiTheme="minorHAnsi" w:cs="Arial"/>
                <w:i/>
                <w:lang w:val="fr-FR"/>
              </w:rPr>
            </w:pPr>
            <w:r w:rsidRPr="0042601A">
              <w:rPr>
                <w:rFonts w:asciiTheme="minorHAnsi" w:hAnsiTheme="minorHAnsi" w:cs="Arial"/>
                <w:i/>
                <w:lang w:val="fr-FR"/>
              </w:rPr>
              <w:t>Comité permanent</w:t>
            </w:r>
          </w:p>
        </w:tc>
        <w:tc>
          <w:tcPr>
            <w:tcW w:w="3402" w:type="dxa"/>
            <w:vAlign w:val="center"/>
          </w:tcPr>
          <w:p w14:paraId="37B5C7A4" w14:textId="77777777" w:rsidR="00A06683" w:rsidRPr="0042601A" w:rsidRDefault="00A06683" w:rsidP="00A06683">
            <w:pPr>
              <w:rPr>
                <w:rFonts w:asciiTheme="minorHAnsi" w:hAnsiTheme="minorHAnsi" w:cs="Arial"/>
                <w:i/>
                <w:lang w:val="fr-FR"/>
              </w:rPr>
            </w:pPr>
            <w:r w:rsidRPr="0042601A">
              <w:rPr>
                <w:rFonts w:asciiTheme="minorHAnsi" w:hAnsiTheme="minorHAnsi" w:cs="Arial"/>
                <w:i/>
                <w:lang w:val="fr-FR"/>
              </w:rPr>
              <w:t>Documents</w:t>
            </w:r>
          </w:p>
        </w:tc>
        <w:tc>
          <w:tcPr>
            <w:tcW w:w="1275" w:type="dxa"/>
            <w:vAlign w:val="center"/>
          </w:tcPr>
          <w:p w14:paraId="53B8A635" w14:textId="0FF98F05"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134" w:type="dxa"/>
          </w:tcPr>
          <w:p w14:paraId="6DCD31F7" w14:textId="6C42D25E"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044" w:type="dxa"/>
          </w:tcPr>
          <w:p w14:paraId="7402D474" w14:textId="7AB0C5B8"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r>
      <w:tr w:rsidR="00A06683" w:rsidRPr="0042601A" w14:paraId="0195949E" w14:textId="77777777" w:rsidTr="00010D47">
        <w:trPr>
          <w:cantSplit/>
        </w:trPr>
        <w:tc>
          <w:tcPr>
            <w:tcW w:w="1276" w:type="dxa"/>
            <w:vMerge/>
          </w:tcPr>
          <w:p w14:paraId="4C8F3C34" w14:textId="77777777" w:rsidR="00A06683" w:rsidRPr="0042601A" w:rsidRDefault="00A06683" w:rsidP="00A06683">
            <w:pPr>
              <w:rPr>
                <w:rFonts w:asciiTheme="minorHAnsi" w:hAnsiTheme="minorHAnsi" w:cs="Arial"/>
                <w:i/>
                <w:lang w:val="fr-FR"/>
              </w:rPr>
            </w:pPr>
          </w:p>
        </w:tc>
        <w:tc>
          <w:tcPr>
            <w:tcW w:w="3402" w:type="dxa"/>
          </w:tcPr>
          <w:p w14:paraId="2E057574" w14:textId="28A14677" w:rsidR="00A06683" w:rsidRPr="0042601A" w:rsidRDefault="00C655CC" w:rsidP="00C655CC">
            <w:pPr>
              <w:rPr>
                <w:rFonts w:asciiTheme="minorHAnsi" w:hAnsiTheme="minorHAnsi" w:cs="Arial"/>
                <w:i/>
                <w:lang w:val="fr-FR"/>
              </w:rPr>
            </w:pPr>
            <w:r w:rsidRPr="0042601A">
              <w:rPr>
                <w:rFonts w:asciiTheme="minorHAnsi" w:hAnsiTheme="minorHAnsi" w:cs="Arial"/>
                <w:i/>
                <w:lang w:val="fr-FR"/>
              </w:rPr>
              <w:t>Interprétation, plé</w:t>
            </w:r>
            <w:r w:rsidR="00A06683" w:rsidRPr="0042601A">
              <w:rPr>
                <w:rFonts w:asciiTheme="minorHAnsi" w:hAnsiTheme="minorHAnsi" w:cs="Arial"/>
                <w:i/>
                <w:lang w:val="fr-FR"/>
              </w:rPr>
              <w:t>n</w:t>
            </w:r>
            <w:r w:rsidRPr="0042601A">
              <w:rPr>
                <w:rFonts w:asciiTheme="minorHAnsi" w:hAnsiTheme="minorHAnsi" w:cs="Arial"/>
                <w:i/>
                <w:lang w:val="fr-FR"/>
              </w:rPr>
              <w:t>ière</w:t>
            </w:r>
          </w:p>
        </w:tc>
        <w:tc>
          <w:tcPr>
            <w:tcW w:w="1275" w:type="dxa"/>
          </w:tcPr>
          <w:p w14:paraId="22779F76" w14:textId="4D0272E6"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134" w:type="dxa"/>
          </w:tcPr>
          <w:p w14:paraId="622D2DCF" w14:textId="5772E051"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044" w:type="dxa"/>
          </w:tcPr>
          <w:p w14:paraId="7A434406" w14:textId="40989365"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r>
      <w:tr w:rsidR="00A06683" w:rsidRPr="0042601A" w14:paraId="0E83186A" w14:textId="77777777" w:rsidTr="00010D47">
        <w:trPr>
          <w:cantSplit/>
        </w:trPr>
        <w:tc>
          <w:tcPr>
            <w:tcW w:w="1276" w:type="dxa"/>
            <w:vMerge/>
          </w:tcPr>
          <w:p w14:paraId="62731D61" w14:textId="77777777" w:rsidR="00A06683" w:rsidRPr="0042601A" w:rsidRDefault="00A06683" w:rsidP="00A06683">
            <w:pPr>
              <w:rPr>
                <w:rFonts w:asciiTheme="minorHAnsi" w:hAnsiTheme="minorHAnsi" w:cs="Arial"/>
                <w:i/>
                <w:lang w:val="fr-FR"/>
              </w:rPr>
            </w:pPr>
          </w:p>
        </w:tc>
        <w:tc>
          <w:tcPr>
            <w:tcW w:w="3402" w:type="dxa"/>
          </w:tcPr>
          <w:p w14:paraId="753B03FA" w14:textId="60225EAE" w:rsidR="00A06683" w:rsidRPr="0042601A" w:rsidRDefault="00915B17" w:rsidP="00113CDA">
            <w:pPr>
              <w:rPr>
                <w:rFonts w:asciiTheme="minorHAnsi" w:hAnsiTheme="minorHAnsi" w:cs="Arial"/>
                <w:i/>
                <w:lang w:val="fr-FR"/>
              </w:rPr>
            </w:pPr>
            <w:r w:rsidRPr="0042601A">
              <w:rPr>
                <w:rFonts w:asciiTheme="minorHAnsi" w:hAnsiTheme="minorHAnsi" w:cs="Arial"/>
                <w:i/>
                <w:lang w:val="fr-FR"/>
              </w:rPr>
              <w:t>I</w:t>
            </w:r>
            <w:r w:rsidR="00C655CC" w:rsidRPr="0042601A">
              <w:rPr>
                <w:rFonts w:asciiTheme="minorHAnsi" w:hAnsiTheme="minorHAnsi" w:cs="Arial"/>
                <w:i/>
                <w:lang w:val="fr-FR"/>
              </w:rPr>
              <w:t>nterpré</w:t>
            </w:r>
            <w:r w:rsidR="00A06683" w:rsidRPr="0042601A">
              <w:rPr>
                <w:rFonts w:asciiTheme="minorHAnsi" w:hAnsiTheme="minorHAnsi" w:cs="Arial"/>
                <w:i/>
                <w:lang w:val="fr-FR"/>
              </w:rPr>
              <w:t xml:space="preserve">tation </w:t>
            </w:r>
            <w:r w:rsidR="00C655CC" w:rsidRPr="0042601A">
              <w:rPr>
                <w:rFonts w:asciiTheme="minorHAnsi" w:hAnsiTheme="minorHAnsi" w:cs="Arial"/>
                <w:i/>
                <w:lang w:val="fr-FR"/>
              </w:rPr>
              <w:t xml:space="preserve">en </w:t>
            </w:r>
            <w:r w:rsidR="00113CDA" w:rsidRPr="0042601A">
              <w:rPr>
                <w:rFonts w:asciiTheme="minorHAnsi" w:hAnsiTheme="minorHAnsi" w:cs="Arial"/>
                <w:i/>
                <w:lang w:val="fr-FR"/>
              </w:rPr>
              <w:t xml:space="preserve">ateliers </w:t>
            </w:r>
            <w:r w:rsidR="00C655CC" w:rsidRPr="0042601A">
              <w:rPr>
                <w:rFonts w:asciiTheme="minorHAnsi" w:hAnsiTheme="minorHAnsi" w:cs="Arial"/>
                <w:i/>
                <w:lang w:val="fr-FR"/>
              </w:rPr>
              <w:t>et autres s</w:t>
            </w:r>
            <w:r w:rsidR="00113CDA" w:rsidRPr="0042601A">
              <w:rPr>
                <w:rFonts w:asciiTheme="minorHAnsi" w:hAnsiTheme="minorHAnsi" w:cs="Arial"/>
                <w:i/>
                <w:lang w:val="fr-FR"/>
              </w:rPr>
              <w:t>éances</w:t>
            </w:r>
            <w:r w:rsidR="00C655CC" w:rsidRPr="0042601A">
              <w:rPr>
                <w:rFonts w:asciiTheme="minorHAnsi" w:hAnsiTheme="minorHAnsi" w:cs="Arial"/>
                <w:i/>
                <w:lang w:val="fr-FR"/>
              </w:rPr>
              <w:t xml:space="preserve"> </w:t>
            </w:r>
          </w:p>
        </w:tc>
        <w:tc>
          <w:tcPr>
            <w:tcW w:w="1275" w:type="dxa"/>
          </w:tcPr>
          <w:p w14:paraId="74148F25" w14:textId="691BD059" w:rsidR="00A06683" w:rsidRPr="0042601A" w:rsidRDefault="00915B17" w:rsidP="00A06683">
            <w:pPr>
              <w:rPr>
                <w:rFonts w:asciiTheme="minorHAnsi" w:hAnsiTheme="minorHAnsi" w:cs="Arial"/>
                <w:i/>
                <w:lang w:val="fr-FR"/>
              </w:rPr>
            </w:pPr>
            <w:r w:rsidRPr="0042601A">
              <w:rPr>
                <w:rFonts w:asciiTheme="minorHAnsi" w:hAnsiTheme="minorHAnsi" w:cs="Arial"/>
                <w:i/>
                <w:lang w:val="fr-FR"/>
              </w:rPr>
              <w:t>No</w:t>
            </w:r>
            <w:r w:rsidR="00936675" w:rsidRPr="0042601A">
              <w:rPr>
                <w:rFonts w:asciiTheme="minorHAnsi" w:hAnsiTheme="minorHAnsi" w:cs="Arial"/>
                <w:i/>
                <w:lang w:val="fr-FR"/>
              </w:rPr>
              <w:t>n</w:t>
            </w:r>
            <w:r w:rsidR="00A27D02" w:rsidRPr="0042601A">
              <w:rPr>
                <w:rFonts w:asciiTheme="minorHAnsi" w:hAnsiTheme="minorHAnsi" w:cs="Arial"/>
                <w:i/>
                <w:vertAlign w:val="superscript"/>
                <w:lang w:val="fr-FR"/>
              </w:rPr>
              <w:t>1</w:t>
            </w:r>
          </w:p>
        </w:tc>
        <w:tc>
          <w:tcPr>
            <w:tcW w:w="1134" w:type="dxa"/>
          </w:tcPr>
          <w:p w14:paraId="53C46C10" w14:textId="6B14E436" w:rsidR="00A06683" w:rsidRPr="0042601A" w:rsidRDefault="00915B17" w:rsidP="00A06683">
            <w:pPr>
              <w:rPr>
                <w:rFonts w:asciiTheme="minorHAnsi" w:hAnsiTheme="minorHAnsi" w:cs="Arial"/>
                <w:i/>
                <w:lang w:val="fr-FR"/>
              </w:rPr>
            </w:pPr>
            <w:r w:rsidRPr="0042601A">
              <w:rPr>
                <w:rFonts w:asciiTheme="minorHAnsi" w:hAnsiTheme="minorHAnsi" w:cs="Arial"/>
                <w:i/>
                <w:lang w:val="fr-FR"/>
              </w:rPr>
              <w:t>No</w:t>
            </w:r>
            <w:r w:rsidR="00936675" w:rsidRPr="0042601A">
              <w:rPr>
                <w:rFonts w:asciiTheme="minorHAnsi" w:hAnsiTheme="minorHAnsi" w:cs="Arial"/>
                <w:i/>
                <w:lang w:val="fr-FR"/>
              </w:rPr>
              <w:t>n</w:t>
            </w:r>
          </w:p>
        </w:tc>
        <w:tc>
          <w:tcPr>
            <w:tcW w:w="1044" w:type="dxa"/>
          </w:tcPr>
          <w:p w14:paraId="317271C3" w14:textId="1B83CB74" w:rsidR="00A06683" w:rsidRPr="0042601A" w:rsidRDefault="00915B17" w:rsidP="00A06683">
            <w:pPr>
              <w:rPr>
                <w:rFonts w:asciiTheme="minorHAnsi" w:hAnsiTheme="minorHAnsi" w:cs="Arial"/>
                <w:i/>
                <w:lang w:val="fr-FR"/>
              </w:rPr>
            </w:pPr>
            <w:r w:rsidRPr="0042601A">
              <w:rPr>
                <w:rFonts w:asciiTheme="minorHAnsi" w:hAnsiTheme="minorHAnsi" w:cs="Arial"/>
                <w:i/>
                <w:lang w:val="fr-FR"/>
              </w:rPr>
              <w:t>No</w:t>
            </w:r>
            <w:r w:rsidR="00936675" w:rsidRPr="0042601A">
              <w:rPr>
                <w:rFonts w:asciiTheme="minorHAnsi" w:hAnsiTheme="minorHAnsi" w:cs="Arial"/>
                <w:i/>
                <w:lang w:val="fr-FR"/>
              </w:rPr>
              <w:t>n</w:t>
            </w:r>
          </w:p>
        </w:tc>
      </w:tr>
      <w:tr w:rsidR="00A06683" w:rsidRPr="0042601A" w14:paraId="1AE7B142" w14:textId="77777777" w:rsidTr="00010D47">
        <w:trPr>
          <w:cantSplit/>
        </w:trPr>
        <w:tc>
          <w:tcPr>
            <w:tcW w:w="1276" w:type="dxa"/>
            <w:vMerge w:val="restart"/>
          </w:tcPr>
          <w:p w14:paraId="564C546D" w14:textId="177B9847" w:rsidR="00A06683" w:rsidRPr="0042601A" w:rsidRDefault="00E80B15" w:rsidP="00E80B15">
            <w:pPr>
              <w:rPr>
                <w:rFonts w:asciiTheme="minorHAnsi" w:hAnsiTheme="minorHAnsi" w:cs="Arial"/>
                <w:i/>
                <w:lang w:val="fr-FR"/>
              </w:rPr>
            </w:pPr>
            <w:r w:rsidRPr="0042601A">
              <w:rPr>
                <w:rFonts w:asciiTheme="minorHAnsi" w:hAnsiTheme="minorHAnsi" w:cs="Arial"/>
                <w:i/>
                <w:lang w:val="fr-FR"/>
              </w:rPr>
              <w:t>GEST</w:t>
            </w:r>
          </w:p>
        </w:tc>
        <w:tc>
          <w:tcPr>
            <w:tcW w:w="3402" w:type="dxa"/>
          </w:tcPr>
          <w:p w14:paraId="494FC319" w14:textId="77777777" w:rsidR="00A06683" w:rsidRPr="0042601A" w:rsidRDefault="00A06683" w:rsidP="00A06683">
            <w:pPr>
              <w:rPr>
                <w:rFonts w:asciiTheme="minorHAnsi" w:hAnsiTheme="minorHAnsi" w:cs="Arial"/>
                <w:i/>
                <w:lang w:val="fr-FR"/>
              </w:rPr>
            </w:pPr>
            <w:r w:rsidRPr="0042601A">
              <w:rPr>
                <w:rFonts w:asciiTheme="minorHAnsi" w:hAnsiTheme="minorHAnsi" w:cs="Arial"/>
                <w:i/>
                <w:lang w:val="fr-FR"/>
              </w:rPr>
              <w:t>Documents</w:t>
            </w:r>
          </w:p>
        </w:tc>
        <w:tc>
          <w:tcPr>
            <w:tcW w:w="1275" w:type="dxa"/>
          </w:tcPr>
          <w:p w14:paraId="13FC6655" w14:textId="60549420"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w:t>
            </w:r>
          </w:p>
        </w:tc>
        <w:tc>
          <w:tcPr>
            <w:tcW w:w="1134" w:type="dxa"/>
          </w:tcPr>
          <w:p w14:paraId="54EE92F5" w14:textId="2300C15C" w:rsidR="00A06683" w:rsidRPr="0042601A" w:rsidRDefault="00C7792A" w:rsidP="00A06683">
            <w:pPr>
              <w:rPr>
                <w:rFonts w:asciiTheme="minorHAnsi" w:hAnsiTheme="minorHAnsi"/>
                <w:i/>
                <w:lang w:val="fr-FR"/>
              </w:rPr>
            </w:pPr>
            <w:r w:rsidRPr="0042601A">
              <w:rPr>
                <w:rFonts w:asciiTheme="minorHAnsi" w:hAnsiTheme="minorHAnsi" w:cs="Arial"/>
                <w:i/>
                <w:lang w:val="fr-FR"/>
              </w:rPr>
              <w:t>AFE</w:t>
            </w:r>
            <w:r w:rsidR="00A06683" w:rsidRPr="0042601A">
              <w:rPr>
                <w:rFonts w:asciiTheme="minorHAnsi" w:hAnsiTheme="minorHAnsi" w:cs="Arial"/>
                <w:i/>
                <w:lang w:val="fr-FR"/>
              </w:rPr>
              <w:t>*</w:t>
            </w:r>
          </w:p>
        </w:tc>
        <w:tc>
          <w:tcPr>
            <w:tcW w:w="1044" w:type="dxa"/>
          </w:tcPr>
          <w:p w14:paraId="5F88B72A" w14:textId="6D2808C2" w:rsidR="00A06683" w:rsidRPr="0042601A" w:rsidRDefault="00C7792A" w:rsidP="00A06683">
            <w:pPr>
              <w:rPr>
                <w:rFonts w:asciiTheme="minorHAnsi" w:hAnsiTheme="minorHAnsi"/>
                <w:i/>
                <w:lang w:val="fr-FR"/>
              </w:rPr>
            </w:pPr>
            <w:r w:rsidRPr="0042601A">
              <w:rPr>
                <w:rFonts w:asciiTheme="minorHAnsi" w:hAnsiTheme="minorHAnsi" w:cs="Arial"/>
                <w:i/>
                <w:lang w:val="fr-FR"/>
              </w:rPr>
              <w:t>AFE</w:t>
            </w:r>
            <w:r w:rsidR="00A06683" w:rsidRPr="0042601A">
              <w:rPr>
                <w:rFonts w:asciiTheme="minorHAnsi" w:hAnsiTheme="minorHAnsi" w:cs="Arial"/>
                <w:i/>
                <w:lang w:val="fr-FR"/>
              </w:rPr>
              <w:t>*</w:t>
            </w:r>
          </w:p>
        </w:tc>
      </w:tr>
      <w:tr w:rsidR="00A06683" w:rsidRPr="0042601A" w14:paraId="3112DE0F" w14:textId="77777777" w:rsidTr="00010D47">
        <w:trPr>
          <w:cantSplit/>
        </w:trPr>
        <w:tc>
          <w:tcPr>
            <w:tcW w:w="1276" w:type="dxa"/>
            <w:vMerge/>
          </w:tcPr>
          <w:p w14:paraId="4587F323" w14:textId="77777777" w:rsidR="00A06683" w:rsidRPr="0042601A" w:rsidRDefault="00A06683" w:rsidP="00A06683">
            <w:pPr>
              <w:rPr>
                <w:rFonts w:asciiTheme="minorHAnsi" w:hAnsiTheme="minorHAnsi" w:cs="Arial"/>
                <w:i/>
                <w:lang w:val="fr-FR"/>
              </w:rPr>
            </w:pPr>
          </w:p>
        </w:tc>
        <w:tc>
          <w:tcPr>
            <w:tcW w:w="3402" w:type="dxa"/>
          </w:tcPr>
          <w:p w14:paraId="0B876E78" w14:textId="505EAC35" w:rsidR="00A06683" w:rsidRPr="0042601A" w:rsidRDefault="00C655CC" w:rsidP="00866E1B">
            <w:pPr>
              <w:rPr>
                <w:rFonts w:asciiTheme="minorHAnsi" w:hAnsiTheme="minorHAnsi" w:cs="Arial"/>
                <w:i/>
                <w:lang w:val="fr-FR"/>
              </w:rPr>
            </w:pPr>
            <w:r w:rsidRPr="0042601A">
              <w:rPr>
                <w:rFonts w:asciiTheme="minorHAnsi" w:hAnsiTheme="minorHAnsi" w:cs="Arial"/>
                <w:i/>
                <w:lang w:val="fr-FR"/>
              </w:rPr>
              <w:t>Interprétation e</w:t>
            </w:r>
            <w:r w:rsidR="00CD5FA4" w:rsidRPr="0042601A">
              <w:rPr>
                <w:rFonts w:asciiTheme="minorHAnsi" w:hAnsiTheme="minorHAnsi" w:cs="Arial"/>
                <w:i/>
                <w:lang w:val="fr-FR"/>
              </w:rPr>
              <w:t>n</w:t>
            </w:r>
            <w:r w:rsidR="00866E1B" w:rsidRPr="0042601A">
              <w:rPr>
                <w:rFonts w:asciiTheme="minorHAnsi" w:hAnsiTheme="minorHAnsi" w:cs="Arial"/>
                <w:i/>
                <w:lang w:val="fr-FR"/>
              </w:rPr>
              <w:t xml:space="preserve"> plé</w:t>
            </w:r>
            <w:r w:rsidR="00A06683" w:rsidRPr="0042601A">
              <w:rPr>
                <w:rFonts w:asciiTheme="minorHAnsi" w:hAnsiTheme="minorHAnsi" w:cs="Arial"/>
                <w:i/>
                <w:lang w:val="fr-FR"/>
              </w:rPr>
              <w:t>n</w:t>
            </w:r>
            <w:r w:rsidR="00866E1B" w:rsidRPr="0042601A">
              <w:rPr>
                <w:rFonts w:asciiTheme="minorHAnsi" w:hAnsiTheme="minorHAnsi" w:cs="Arial"/>
                <w:i/>
                <w:lang w:val="fr-FR"/>
              </w:rPr>
              <w:t>ière</w:t>
            </w:r>
          </w:p>
        </w:tc>
        <w:tc>
          <w:tcPr>
            <w:tcW w:w="1275" w:type="dxa"/>
          </w:tcPr>
          <w:p w14:paraId="65A5A285" w14:textId="0FF97D2A"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w:t>
            </w:r>
          </w:p>
        </w:tc>
        <w:tc>
          <w:tcPr>
            <w:tcW w:w="1134" w:type="dxa"/>
          </w:tcPr>
          <w:p w14:paraId="1E58B99C" w14:textId="6D97EED3" w:rsidR="00A06683" w:rsidRPr="0042601A" w:rsidRDefault="00C7792A" w:rsidP="00A06683">
            <w:pPr>
              <w:rPr>
                <w:rFonts w:asciiTheme="minorHAnsi" w:hAnsiTheme="minorHAnsi"/>
                <w:i/>
                <w:lang w:val="fr-FR"/>
              </w:rPr>
            </w:pPr>
            <w:r w:rsidRPr="0042601A">
              <w:rPr>
                <w:rFonts w:asciiTheme="minorHAnsi" w:hAnsiTheme="minorHAnsi" w:cs="Arial"/>
                <w:i/>
                <w:lang w:val="fr-FR"/>
              </w:rPr>
              <w:t>AFE</w:t>
            </w:r>
            <w:r w:rsidR="00A06683" w:rsidRPr="0042601A">
              <w:rPr>
                <w:rFonts w:asciiTheme="minorHAnsi" w:hAnsiTheme="minorHAnsi" w:cs="Arial"/>
                <w:i/>
                <w:lang w:val="fr-FR"/>
              </w:rPr>
              <w:t>*</w:t>
            </w:r>
          </w:p>
        </w:tc>
        <w:tc>
          <w:tcPr>
            <w:tcW w:w="1044" w:type="dxa"/>
          </w:tcPr>
          <w:p w14:paraId="4CD561B9" w14:textId="60672371" w:rsidR="00A06683" w:rsidRPr="0042601A" w:rsidRDefault="00C7792A" w:rsidP="00A06683">
            <w:pPr>
              <w:rPr>
                <w:rFonts w:asciiTheme="minorHAnsi" w:hAnsiTheme="minorHAnsi"/>
                <w:i/>
                <w:lang w:val="fr-FR"/>
              </w:rPr>
            </w:pPr>
            <w:r w:rsidRPr="0042601A">
              <w:rPr>
                <w:rFonts w:asciiTheme="minorHAnsi" w:hAnsiTheme="minorHAnsi" w:cs="Arial"/>
                <w:i/>
                <w:lang w:val="fr-FR"/>
              </w:rPr>
              <w:t>AFE</w:t>
            </w:r>
            <w:r w:rsidR="00A06683" w:rsidRPr="0042601A">
              <w:rPr>
                <w:rFonts w:asciiTheme="minorHAnsi" w:hAnsiTheme="minorHAnsi" w:cs="Arial"/>
                <w:i/>
                <w:lang w:val="fr-FR"/>
              </w:rPr>
              <w:t>*</w:t>
            </w:r>
          </w:p>
        </w:tc>
      </w:tr>
      <w:tr w:rsidR="00A06683" w:rsidRPr="0042601A" w14:paraId="4E1D360B" w14:textId="77777777" w:rsidTr="00010D47">
        <w:trPr>
          <w:cantSplit/>
        </w:trPr>
        <w:tc>
          <w:tcPr>
            <w:tcW w:w="1276" w:type="dxa"/>
            <w:vMerge/>
          </w:tcPr>
          <w:p w14:paraId="3BDDB5D9" w14:textId="77777777" w:rsidR="00A06683" w:rsidRPr="0042601A" w:rsidRDefault="00A06683" w:rsidP="00A06683">
            <w:pPr>
              <w:rPr>
                <w:rFonts w:asciiTheme="minorHAnsi" w:hAnsiTheme="minorHAnsi" w:cs="Arial"/>
                <w:i/>
                <w:lang w:val="fr-FR"/>
              </w:rPr>
            </w:pPr>
          </w:p>
        </w:tc>
        <w:tc>
          <w:tcPr>
            <w:tcW w:w="3402" w:type="dxa"/>
          </w:tcPr>
          <w:p w14:paraId="43961BDA" w14:textId="64E0E28A" w:rsidR="00A06683" w:rsidRPr="0042601A" w:rsidRDefault="00866E1B" w:rsidP="00113CDA">
            <w:pPr>
              <w:rPr>
                <w:rFonts w:asciiTheme="minorHAnsi" w:hAnsiTheme="minorHAnsi" w:cs="Arial"/>
                <w:i/>
                <w:lang w:val="fr-FR"/>
              </w:rPr>
            </w:pPr>
            <w:r w:rsidRPr="0042601A">
              <w:rPr>
                <w:rFonts w:asciiTheme="minorHAnsi" w:hAnsiTheme="minorHAnsi" w:cs="Arial"/>
                <w:i/>
                <w:lang w:val="fr-FR"/>
              </w:rPr>
              <w:t xml:space="preserve">Interprétation en </w:t>
            </w:r>
            <w:r w:rsidR="00113CDA" w:rsidRPr="0042601A">
              <w:rPr>
                <w:rFonts w:asciiTheme="minorHAnsi" w:hAnsiTheme="minorHAnsi" w:cs="Arial"/>
                <w:i/>
                <w:lang w:val="fr-FR"/>
              </w:rPr>
              <w:t>ateliers</w:t>
            </w:r>
            <w:r w:rsidRPr="0042601A">
              <w:rPr>
                <w:rFonts w:asciiTheme="minorHAnsi" w:hAnsiTheme="minorHAnsi" w:cs="Arial"/>
                <w:i/>
                <w:lang w:val="fr-FR"/>
              </w:rPr>
              <w:t xml:space="preserve"> et autres s</w:t>
            </w:r>
            <w:r w:rsidR="00113CDA" w:rsidRPr="0042601A">
              <w:rPr>
                <w:rFonts w:asciiTheme="minorHAnsi" w:hAnsiTheme="minorHAnsi" w:cs="Arial"/>
                <w:i/>
                <w:lang w:val="fr-FR"/>
              </w:rPr>
              <w:t>éances</w:t>
            </w:r>
            <w:r w:rsidRPr="0042601A">
              <w:rPr>
                <w:rFonts w:asciiTheme="minorHAnsi" w:hAnsiTheme="minorHAnsi" w:cs="Arial"/>
                <w:i/>
                <w:lang w:val="fr-FR"/>
              </w:rPr>
              <w:t xml:space="preserve"> </w:t>
            </w:r>
          </w:p>
        </w:tc>
        <w:tc>
          <w:tcPr>
            <w:tcW w:w="1275" w:type="dxa"/>
          </w:tcPr>
          <w:p w14:paraId="70B741C0" w14:textId="726FFBE5" w:rsidR="00A06683" w:rsidRPr="0042601A" w:rsidRDefault="00915B17" w:rsidP="00A06683">
            <w:pPr>
              <w:rPr>
                <w:rFonts w:asciiTheme="minorHAnsi" w:hAnsiTheme="minorHAnsi" w:cs="Arial"/>
                <w:i/>
                <w:lang w:val="fr-FR"/>
              </w:rPr>
            </w:pPr>
            <w:r w:rsidRPr="0042601A">
              <w:rPr>
                <w:rFonts w:asciiTheme="minorHAnsi" w:hAnsiTheme="minorHAnsi" w:cs="Arial"/>
                <w:i/>
                <w:lang w:val="fr-FR"/>
              </w:rPr>
              <w:t>No</w:t>
            </w:r>
            <w:r w:rsidR="0024679B" w:rsidRPr="0042601A">
              <w:rPr>
                <w:rFonts w:asciiTheme="minorHAnsi" w:hAnsiTheme="minorHAnsi" w:cs="Arial"/>
                <w:i/>
                <w:lang w:val="fr-FR"/>
              </w:rPr>
              <w:t>n</w:t>
            </w:r>
          </w:p>
        </w:tc>
        <w:tc>
          <w:tcPr>
            <w:tcW w:w="1134" w:type="dxa"/>
          </w:tcPr>
          <w:p w14:paraId="41624E7F" w14:textId="4D1F8171" w:rsidR="00A06683" w:rsidRPr="0042601A" w:rsidRDefault="00915B17" w:rsidP="00A06683">
            <w:pPr>
              <w:rPr>
                <w:rFonts w:asciiTheme="minorHAnsi" w:hAnsiTheme="minorHAnsi" w:cs="Arial"/>
                <w:i/>
                <w:lang w:val="fr-FR"/>
              </w:rPr>
            </w:pPr>
            <w:r w:rsidRPr="0042601A">
              <w:rPr>
                <w:rFonts w:asciiTheme="minorHAnsi" w:hAnsiTheme="minorHAnsi" w:cs="Arial"/>
                <w:i/>
                <w:lang w:val="fr-FR"/>
              </w:rPr>
              <w:t>No</w:t>
            </w:r>
            <w:r w:rsidR="0024679B" w:rsidRPr="0042601A">
              <w:rPr>
                <w:rFonts w:asciiTheme="minorHAnsi" w:hAnsiTheme="minorHAnsi" w:cs="Arial"/>
                <w:i/>
                <w:lang w:val="fr-FR"/>
              </w:rPr>
              <w:t>n</w:t>
            </w:r>
          </w:p>
        </w:tc>
        <w:tc>
          <w:tcPr>
            <w:tcW w:w="1044" w:type="dxa"/>
          </w:tcPr>
          <w:p w14:paraId="736A3FC4" w14:textId="4CB5B2A1" w:rsidR="00A06683" w:rsidRPr="0042601A" w:rsidRDefault="0061069B" w:rsidP="00A06683">
            <w:pPr>
              <w:rPr>
                <w:rFonts w:asciiTheme="minorHAnsi" w:hAnsiTheme="minorHAnsi" w:cs="Arial"/>
                <w:i/>
                <w:lang w:val="fr-FR"/>
              </w:rPr>
            </w:pPr>
            <w:r w:rsidRPr="0042601A">
              <w:rPr>
                <w:rFonts w:asciiTheme="minorHAnsi" w:hAnsiTheme="minorHAnsi" w:cs="Arial"/>
                <w:i/>
                <w:lang w:val="fr-FR"/>
              </w:rPr>
              <w:t>No</w:t>
            </w:r>
            <w:r w:rsidR="0024679B" w:rsidRPr="0042601A">
              <w:rPr>
                <w:rFonts w:asciiTheme="minorHAnsi" w:hAnsiTheme="minorHAnsi" w:cs="Arial"/>
                <w:i/>
                <w:lang w:val="fr-FR"/>
              </w:rPr>
              <w:t>n</w:t>
            </w:r>
          </w:p>
        </w:tc>
      </w:tr>
      <w:tr w:rsidR="00A06683" w:rsidRPr="0042601A" w14:paraId="2F17B0BB" w14:textId="77777777" w:rsidTr="00010D47">
        <w:trPr>
          <w:cantSplit/>
        </w:trPr>
        <w:tc>
          <w:tcPr>
            <w:tcW w:w="1276" w:type="dxa"/>
          </w:tcPr>
          <w:p w14:paraId="51AF16F1" w14:textId="1FCB724E" w:rsidR="00A06683" w:rsidRPr="0042601A" w:rsidRDefault="0024679B" w:rsidP="0024679B">
            <w:pPr>
              <w:rPr>
                <w:rFonts w:asciiTheme="minorHAnsi" w:hAnsiTheme="minorHAnsi" w:cs="Arial"/>
                <w:i/>
                <w:lang w:val="fr-FR"/>
              </w:rPr>
            </w:pPr>
            <w:r w:rsidRPr="0042601A">
              <w:rPr>
                <w:rFonts w:asciiTheme="minorHAnsi" w:hAnsiTheme="minorHAnsi" w:cs="Arial"/>
                <w:i/>
                <w:lang w:val="fr-FR"/>
              </w:rPr>
              <w:t>Site web</w:t>
            </w:r>
            <w:r w:rsidR="00A06683" w:rsidRPr="0042601A">
              <w:rPr>
                <w:rFonts w:asciiTheme="minorHAnsi" w:hAnsiTheme="minorHAnsi" w:cs="Arial"/>
                <w:i/>
                <w:lang w:val="fr-FR"/>
              </w:rPr>
              <w:t xml:space="preserve"> </w:t>
            </w:r>
          </w:p>
        </w:tc>
        <w:tc>
          <w:tcPr>
            <w:tcW w:w="3402" w:type="dxa"/>
          </w:tcPr>
          <w:p w14:paraId="450FF850" w14:textId="5AECDB99" w:rsidR="00A06683" w:rsidRPr="0042601A" w:rsidRDefault="00A06683" w:rsidP="00A06683">
            <w:pPr>
              <w:rPr>
                <w:rFonts w:asciiTheme="minorHAnsi" w:hAnsiTheme="minorHAnsi" w:cs="Arial"/>
                <w:i/>
                <w:lang w:val="fr-FR"/>
              </w:rPr>
            </w:pPr>
            <w:r w:rsidRPr="0042601A">
              <w:rPr>
                <w:rFonts w:asciiTheme="minorHAnsi" w:hAnsiTheme="minorHAnsi" w:cs="Arial"/>
                <w:i/>
                <w:lang w:val="fr-FR"/>
              </w:rPr>
              <w:t>Text</w:t>
            </w:r>
            <w:r w:rsidR="0024679B" w:rsidRPr="0042601A">
              <w:rPr>
                <w:rFonts w:asciiTheme="minorHAnsi" w:hAnsiTheme="minorHAnsi" w:cs="Arial"/>
                <w:i/>
                <w:lang w:val="fr-FR"/>
              </w:rPr>
              <w:t>e</w:t>
            </w:r>
            <w:r w:rsidRPr="0042601A">
              <w:rPr>
                <w:rFonts w:asciiTheme="minorHAnsi" w:hAnsiTheme="minorHAnsi" w:cs="Arial"/>
                <w:i/>
                <w:lang w:val="fr-FR"/>
              </w:rPr>
              <w:t xml:space="preserve"> </w:t>
            </w:r>
          </w:p>
        </w:tc>
        <w:tc>
          <w:tcPr>
            <w:tcW w:w="1275" w:type="dxa"/>
            <w:vAlign w:val="center"/>
          </w:tcPr>
          <w:p w14:paraId="10B5E9F6" w14:textId="57537387"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134" w:type="dxa"/>
            <w:vAlign w:val="center"/>
          </w:tcPr>
          <w:p w14:paraId="2DDD2E20" w14:textId="5229873F"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w:t>
            </w:r>
            <w:r w:rsidR="00A06683" w:rsidRPr="0042601A">
              <w:rPr>
                <w:rFonts w:asciiTheme="minorHAnsi" w:hAnsiTheme="minorHAnsi" w:cs="Arial"/>
                <w:i/>
                <w:lang w:val="fr-FR"/>
              </w:rPr>
              <w:t>*</w:t>
            </w:r>
          </w:p>
        </w:tc>
        <w:tc>
          <w:tcPr>
            <w:tcW w:w="1044" w:type="dxa"/>
            <w:vAlign w:val="center"/>
          </w:tcPr>
          <w:p w14:paraId="193F5E77" w14:textId="5B491FBC"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r>
      <w:tr w:rsidR="00A06683" w:rsidRPr="0042601A" w14:paraId="7E4F6C2A" w14:textId="77777777" w:rsidTr="00010D47">
        <w:trPr>
          <w:cantSplit/>
        </w:trPr>
        <w:tc>
          <w:tcPr>
            <w:tcW w:w="1276" w:type="dxa"/>
          </w:tcPr>
          <w:p w14:paraId="3AE3C3EF" w14:textId="77777777" w:rsidR="00A06683" w:rsidRPr="0042601A" w:rsidRDefault="00A06683" w:rsidP="00A06683">
            <w:pPr>
              <w:rPr>
                <w:rFonts w:asciiTheme="minorHAnsi" w:hAnsiTheme="minorHAnsi" w:cs="Arial"/>
                <w:i/>
                <w:lang w:val="fr-FR"/>
              </w:rPr>
            </w:pPr>
          </w:p>
        </w:tc>
        <w:tc>
          <w:tcPr>
            <w:tcW w:w="3402" w:type="dxa"/>
          </w:tcPr>
          <w:p w14:paraId="4EE08509" w14:textId="6E80D111" w:rsidR="00A06683" w:rsidRPr="0042601A" w:rsidRDefault="00A06683" w:rsidP="0024679B">
            <w:pPr>
              <w:rPr>
                <w:rFonts w:asciiTheme="minorHAnsi" w:hAnsiTheme="minorHAnsi" w:cs="Arial"/>
                <w:i/>
                <w:lang w:val="fr-FR"/>
              </w:rPr>
            </w:pPr>
            <w:r w:rsidRPr="0042601A">
              <w:rPr>
                <w:rFonts w:asciiTheme="minorHAnsi" w:hAnsiTheme="minorHAnsi" w:cs="Arial"/>
                <w:i/>
                <w:lang w:val="fr-FR"/>
              </w:rPr>
              <w:t xml:space="preserve">Publications / </w:t>
            </w:r>
            <w:r w:rsidR="0024679B" w:rsidRPr="0042601A">
              <w:rPr>
                <w:rFonts w:asciiTheme="minorHAnsi" w:hAnsiTheme="minorHAnsi" w:cs="Arial"/>
                <w:i/>
                <w:lang w:val="fr-FR"/>
              </w:rPr>
              <w:t>orientations</w:t>
            </w:r>
          </w:p>
        </w:tc>
        <w:tc>
          <w:tcPr>
            <w:tcW w:w="1275" w:type="dxa"/>
            <w:vAlign w:val="center"/>
          </w:tcPr>
          <w:p w14:paraId="165C829D" w14:textId="5A5A47AD"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134" w:type="dxa"/>
            <w:vAlign w:val="center"/>
          </w:tcPr>
          <w:p w14:paraId="760B7A6D" w14:textId="4D6336C7"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c>
          <w:tcPr>
            <w:tcW w:w="1044" w:type="dxa"/>
            <w:vAlign w:val="center"/>
          </w:tcPr>
          <w:p w14:paraId="3164AD0C" w14:textId="1A4E127E" w:rsidR="00A06683" w:rsidRPr="0042601A" w:rsidRDefault="00C7792A" w:rsidP="00A06683">
            <w:pPr>
              <w:rPr>
                <w:rFonts w:asciiTheme="minorHAnsi" w:hAnsiTheme="minorHAnsi" w:cs="Arial"/>
                <w:i/>
                <w:lang w:val="fr-FR"/>
              </w:rPr>
            </w:pPr>
            <w:r w:rsidRPr="0042601A">
              <w:rPr>
                <w:rFonts w:asciiTheme="minorHAnsi" w:hAnsiTheme="minorHAnsi" w:cs="Arial"/>
                <w:i/>
                <w:lang w:val="fr-FR"/>
              </w:rPr>
              <w:t>AFE</w:t>
            </w:r>
          </w:p>
        </w:tc>
      </w:tr>
    </w:tbl>
    <w:p w14:paraId="47F57A0C" w14:textId="54243418" w:rsidR="00856E25" w:rsidRPr="0042601A" w:rsidRDefault="00856E25" w:rsidP="00811F50">
      <w:pPr>
        <w:ind w:left="851"/>
        <w:rPr>
          <w:rFonts w:asciiTheme="minorHAnsi" w:hAnsiTheme="minorHAnsi" w:cs="Arial"/>
          <w:i/>
          <w:lang w:val="fr-FR"/>
        </w:rPr>
      </w:pPr>
      <w:r w:rsidRPr="0042601A">
        <w:rPr>
          <w:rFonts w:asciiTheme="minorHAnsi" w:hAnsiTheme="minorHAnsi" w:cs="Arial"/>
          <w:i/>
          <w:vertAlign w:val="superscript"/>
          <w:lang w:val="fr-FR"/>
        </w:rPr>
        <w:t>1</w:t>
      </w:r>
      <w:r w:rsidR="00535771" w:rsidRPr="0042601A">
        <w:rPr>
          <w:rFonts w:asciiTheme="minorHAnsi" w:hAnsiTheme="minorHAnsi" w:cs="Arial"/>
          <w:i/>
          <w:lang w:val="fr-FR"/>
        </w:rPr>
        <w:t xml:space="preserve"> </w:t>
      </w:r>
      <w:r w:rsidR="0024679B" w:rsidRPr="0042601A">
        <w:rPr>
          <w:rFonts w:asciiTheme="minorHAnsi" w:hAnsiTheme="minorHAnsi" w:cs="Arial"/>
          <w:i/>
          <w:lang w:val="fr-FR"/>
        </w:rPr>
        <w:t>Depuis</w:t>
      </w:r>
      <w:r w:rsidRPr="0042601A">
        <w:rPr>
          <w:rFonts w:asciiTheme="minorHAnsi" w:hAnsiTheme="minorHAnsi" w:cs="Arial"/>
          <w:i/>
          <w:lang w:val="fr-FR"/>
        </w:rPr>
        <w:t xml:space="preserve"> 2014, </w:t>
      </w:r>
      <w:r w:rsidR="00535771" w:rsidRPr="0042601A">
        <w:rPr>
          <w:rFonts w:asciiTheme="minorHAnsi" w:hAnsiTheme="minorHAnsi" w:cs="Arial"/>
          <w:i/>
          <w:lang w:val="fr-FR"/>
        </w:rPr>
        <w:t>il y a eu un changement en relation avec les groupes de travail</w:t>
      </w:r>
    </w:p>
    <w:p w14:paraId="2F5802B1" w14:textId="078BAF6B" w:rsidR="00A06683" w:rsidRPr="0042601A" w:rsidRDefault="00535771" w:rsidP="00A06683">
      <w:pPr>
        <w:ind w:left="851"/>
        <w:rPr>
          <w:rFonts w:asciiTheme="minorHAnsi" w:hAnsiTheme="minorHAnsi" w:cs="Arial"/>
          <w:i/>
          <w:lang w:val="fr-FR"/>
        </w:rPr>
      </w:pPr>
      <w:r w:rsidRPr="0042601A">
        <w:rPr>
          <w:rFonts w:asciiTheme="minorHAnsi" w:hAnsiTheme="minorHAnsi" w:cs="Arial"/>
          <w:i/>
          <w:lang w:val="fr-FR"/>
        </w:rPr>
        <w:t>*diffé</w:t>
      </w:r>
      <w:r w:rsidR="0061069B" w:rsidRPr="0042601A">
        <w:rPr>
          <w:rFonts w:asciiTheme="minorHAnsi" w:hAnsiTheme="minorHAnsi" w:cs="Arial"/>
          <w:i/>
          <w:lang w:val="fr-FR"/>
        </w:rPr>
        <w:t xml:space="preserve">rent </w:t>
      </w:r>
      <w:r w:rsidRPr="0042601A">
        <w:rPr>
          <w:rFonts w:asciiTheme="minorHAnsi" w:hAnsiTheme="minorHAnsi" w:cs="Arial"/>
          <w:i/>
          <w:lang w:val="fr-FR"/>
        </w:rPr>
        <w:t xml:space="preserve">de </w:t>
      </w:r>
      <w:r w:rsidR="00A06683" w:rsidRPr="0042601A">
        <w:rPr>
          <w:rFonts w:asciiTheme="minorHAnsi" w:hAnsiTheme="minorHAnsi" w:cs="Arial"/>
          <w:i/>
          <w:lang w:val="fr-FR"/>
        </w:rPr>
        <w:t>Ramsar</w:t>
      </w:r>
    </w:p>
    <w:p w14:paraId="62B189C8" w14:textId="77777777" w:rsidR="001D17FB" w:rsidRPr="0042601A" w:rsidRDefault="001D17FB" w:rsidP="00A06683">
      <w:pPr>
        <w:ind w:left="851"/>
        <w:rPr>
          <w:rFonts w:asciiTheme="minorHAnsi" w:hAnsiTheme="minorHAnsi" w:cs="Arial"/>
          <w:i/>
          <w:lang w:val="fr-FR"/>
        </w:rPr>
      </w:pPr>
    </w:p>
    <w:p w14:paraId="5E6BFC18" w14:textId="1EF2EBD1" w:rsidR="00A06683" w:rsidRPr="0042601A" w:rsidRDefault="00A06683" w:rsidP="00216588">
      <w:pPr>
        <w:suppressAutoHyphens/>
        <w:ind w:left="851"/>
        <w:rPr>
          <w:rFonts w:asciiTheme="minorHAnsi" w:hAnsiTheme="minorHAnsi"/>
          <w:i/>
          <w:sz w:val="22"/>
          <w:szCs w:val="22"/>
          <w:lang w:val="fr-FR"/>
        </w:rPr>
      </w:pPr>
      <w:r w:rsidRPr="0042601A">
        <w:rPr>
          <w:rFonts w:asciiTheme="minorHAnsi" w:hAnsiTheme="minorHAnsi"/>
          <w:i/>
          <w:sz w:val="22"/>
          <w:szCs w:val="22"/>
          <w:lang w:val="fr-FR"/>
        </w:rPr>
        <w:t xml:space="preserve">12. </w:t>
      </w:r>
      <w:r w:rsidR="00C415D3" w:rsidRPr="0042601A">
        <w:rPr>
          <w:rFonts w:asciiTheme="minorHAnsi" w:hAnsiTheme="minorHAnsi"/>
          <w:i/>
          <w:sz w:val="22"/>
          <w:szCs w:val="22"/>
          <w:lang w:val="fr-FR"/>
        </w:rPr>
        <w:t xml:space="preserve">La pratique au sein des autres </w:t>
      </w:r>
      <w:r w:rsidRPr="0042601A">
        <w:rPr>
          <w:rFonts w:asciiTheme="minorHAnsi" w:hAnsiTheme="minorHAnsi"/>
          <w:i/>
          <w:sz w:val="22"/>
          <w:szCs w:val="22"/>
          <w:lang w:val="fr-FR"/>
        </w:rPr>
        <w:t>conventions</w:t>
      </w:r>
      <w:r w:rsidR="00C415D3" w:rsidRPr="0042601A">
        <w:rPr>
          <w:rFonts w:asciiTheme="minorHAnsi" w:hAnsiTheme="minorHAnsi"/>
          <w:i/>
          <w:sz w:val="22"/>
          <w:szCs w:val="22"/>
          <w:lang w:val="fr-FR"/>
        </w:rPr>
        <w:t xml:space="preserve"> apparentées</w:t>
      </w:r>
      <w:r w:rsidRPr="0042601A">
        <w:rPr>
          <w:rFonts w:asciiTheme="minorHAnsi" w:hAnsiTheme="minorHAnsi"/>
          <w:i/>
          <w:sz w:val="22"/>
          <w:szCs w:val="22"/>
          <w:lang w:val="fr-FR"/>
        </w:rPr>
        <w:t xml:space="preserve"> </w:t>
      </w:r>
      <w:r w:rsidR="00C415D3" w:rsidRPr="0042601A">
        <w:rPr>
          <w:rFonts w:asciiTheme="minorHAnsi" w:hAnsiTheme="minorHAnsi"/>
          <w:i/>
          <w:sz w:val="22"/>
          <w:szCs w:val="22"/>
          <w:lang w:val="fr-FR"/>
        </w:rPr>
        <w:t xml:space="preserve">est aussi variée </w:t>
      </w:r>
      <w:r w:rsidR="00D42C22" w:rsidRPr="0042601A">
        <w:rPr>
          <w:rFonts w:asciiTheme="minorHAnsi" w:hAnsiTheme="minorHAnsi"/>
          <w:i/>
          <w:sz w:val="22"/>
          <w:szCs w:val="22"/>
          <w:lang w:val="fr-FR"/>
        </w:rPr>
        <w:t>que leurs thèmes</w:t>
      </w:r>
      <w:r w:rsidRPr="0042601A">
        <w:rPr>
          <w:rFonts w:asciiTheme="minorHAnsi" w:hAnsiTheme="minorHAnsi"/>
          <w:i/>
          <w:sz w:val="22"/>
          <w:szCs w:val="22"/>
          <w:lang w:val="fr-FR"/>
        </w:rPr>
        <w:t xml:space="preserve">. </w:t>
      </w:r>
      <w:r w:rsidR="001D23E9" w:rsidRPr="0042601A">
        <w:rPr>
          <w:rFonts w:asciiTheme="minorHAnsi" w:hAnsiTheme="minorHAnsi"/>
          <w:i/>
          <w:sz w:val="22"/>
          <w:szCs w:val="22"/>
          <w:lang w:val="fr-FR"/>
        </w:rPr>
        <w:t xml:space="preserve">Le site web </w:t>
      </w:r>
      <w:r w:rsidR="00A826E5" w:rsidRPr="0042601A">
        <w:rPr>
          <w:rFonts w:asciiTheme="minorHAnsi" w:hAnsiTheme="minorHAnsi"/>
          <w:i/>
          <w:sz w:val="22"/>
          <w:szCs w:val="22"/>
          <w:lang w:val="fr-FR"/>
        </w:rPr>
        <w:t>de la</w:t>
      </w:r>
      <w:r w:rsidR="00D42C22" w:rsidRPr="0042601A">
        <w:rPr>
          <w:rFonts w:asciiTheme="minorHAnsi" w:hAnsiTheme="minorHAnsi"/>
          <w:i/>
          <w:sz w:val="22"/>
          <w:szCs w:val="22"/>
          <w:lang w:val="fr-FR"/>
        </w:rPr>
        <w:t xml:space="preserve"> </w:t>
      </w:r>
      <w:r w:rsidRPr="0042601A">
        <w:rPr>
          <w:rFonts w:asciiTheme="minorHAnsi" w:hAnsiTheme="minorHAnsi"/>
          <w:i/>
          <w:sz w:val="22"/>
          <w:szCs w:val="22"/>
          <w:lang w:val="fr-FR"/>
        </w:rPr>
        <w:t>C</w:t>
      </w:r>
      <w:r w:rsidR="00D42C22" w:rsidRPr="0042601A">
        <w:rPr>
          <w:rFonts w:asciiTheme="minorHAnsi" w:hAnsiTheme="minorHAnsi"/>
          <w:i/>
          <w:sz w:val="22"/>
          <w:szCs w:val="22"/>
          <w:lang w:val="fr-FR"/>
        </w:rPr>
        <w:t>DB</w:t>
      </w:r>
      <w:r w:rsidRPr="0042601A">
        <w:rPr>
          <w:rFonts w:asciiTheme="minorHAnsi" w:hAnsiTheme="minorHAnsi"/>
          <w:i/>
          <w:sz w:val="22"/>
          <w:szCs w:val="22"/>
          <w:lang w:val="fr-FR"/>
        </w:rPr>
        <w:t xml:space="preserve"> </w:t>
      </w:r>
      <w:r w:rsidR="00A826E5" w:rsidRPr="0042601A">
        <w:rPr>
          <w:rFonts w:asciiTheme="minorHAnsi" w:hAnsiTheme="minorHAnsi"/>
          <w:i/>
          <w:sz w:val="22"/>
          <w:szCs w:val="22"/>
          <w:lang w:val="fr-FR"/>
        </w:rPr>
        <w:t>est traduit dans les six langues de l’ONU</w:t>
      </w:r>
      <w:r w:rsidRPr="0042601A">
        <w:rPr>
          <w:rFonts w:asciiTheme="minorHAnsi" w:hAnsiTheme="minorHAnsi"/>
          <w:i/>
          <w:sz w:val="22"/>
          <w:szCs w:val="22"/>
          <w:lang w:val="fr-FR"/>
        </w:rPr>
        <w:t xml:space="preserve">, </w:t>
      </w:r>
      <w:r w:rsidR="007506B3" w:rsidRPr="0042601A">
        <w:rPr>
          <w:rFonts w:asciiTheme="minorHAnsi" w:hAnsiTheme="minorHAnsi"/>
          <w:i/>
          <w:sz w:val="22"/>
          <w:szCs w:val="22"/>
          <w:lang w:val="fr-FR"/>
        </w:rPr>
        <w:t>ainsi que les rapports résumés de l’OSASTT</w:t>
      </w:r>
      <w:r w:rsidRPr="0042601A">
        <w:rPr>
          <w:rFonts w:asciiTheme="minorHAnsi" w:hAnsiTheme="minorHAnsi"/>
          <w:i/>
          <w:sz w:val="22"/>
          <w:szCs w:val="22"/>
          <w:lang w:val="fr-FR"/>
        </w:rPr>
        <w:t xml:space="preserve">. </w:t>
      </w:r>
      <w:r w:rsidR="00DA5FC1" w:rsidRPr="0042601A">
        <w:rPr>
          <w:rFonts w:asciiTheme="minorHAnsi" w:hAnsiTheme="minorHAnsi"/>
          <w:i/>
          <w:sz w:val="22"/>
          <w:szCs w:val="22"/>
          <w:lang w:val="fr-FR"/>
        </w:rPr>
        <w:t xml:space="preserve">Le </w:t>
      </w:r>
      <w:r w:rsidR="00700298" w:rsidRPr="0042601A">
        <w:rPr>
          <w:rFonts w:asciiTheme="minorHAnsi" w:hAnsiTheme="minorHAnsi"/>
          <w:i/>
          <w:sz w:val="22"/>
          <w:szCs w:val="22"/>
          <w:lang w:val="fr-FR"/>
        </w:rPr>
        <w:t xml:space="preserve">Traité international sur les ressources phytogénétiques pour l'alimentation et l'agriculture fait traduire les documents </w:t>
      </w:r>
      <w:r w:rsidR="00D70AFC" w:rsidRPr="0042601A">
        <w:rPr>
          <w:rFonts w:asciiTheme="minorHAnsi" w:hAnsiTheme="minorHAnsi"/>
          <w:i/>
          <w:sz w:val="22"/>
          <w:szCs w:val="22"/>
          <w:lang w:val="fr-FR"/>
        </w:rPr>
        <w:t>de toutes ses réunions dans les six langues de l’ONU</w:t>
      </w:r>
      <w:r w:rsidR="00216588" w:rsidRPr="0042601A">
        <w:rPr>
          <w:rFonts w:asciiTheme="minorHAnsi" w:hAnsiTheme="minorHAnsi"/>
          <w:i/>
          <w:sz w:val="22"/>
          <w:szCs w:val="22"/>
          <w:lang w:val="fr-FR"/>
        </w:rPr>
        <w:t xml:space="preserve"> et le contenu de son site web en anglais</w:t>
      </w:r>
      <w:r w:rsidR="001D17FB" w:rsidRPr="0042601A">
        <w:rPr>
          <w:rFonts w:asciiTheme="minorHAnsi" w:hAnsiTheme="minorHAnsi"/>
          <w:i/>
          <w:sz w:val="22"/>
          <w:szCs w:val="22"/>
          <w:lang w:val="fr-FR"/>
        </w:rPr>
        <w:t>, français et</w:t>
      </w:r>
      <w:r w:rsidR="00216588" w:rsidRPr="0042601A">
        <w:rPr>
          <w:rFonts w:asciiTheme="minorHAnsi" w:hAnsiTheme="minorHAnsi"/>
          <w:i/>
          <w:sz w:val="22"/>
          <w:szCs w:val="22"/>
          <w:lang w:val="fr-FR"/>
        </w:rPr>
        <w:t xml:space="preserve"> espagnol</w:t>
      </w:r>
      <w:r w:rsidRPr="0042601A">
        <w:rPr>
          <w:rFonts w:asciiTheme="minorHAnsi" w:hAnsiTheme="minorHAnsi"/>
          <w:i/>
          <w:sz w:val="22"/>
          <w:szCs w:val="22"/>
          <w:lang w:val="fr-FR"/>
        </w:rPr>
        <w:t>.</w:t>
      </w:r>
      <w:r w:rsidR="004F0AA4" w:rsidRPr="0042601A">
        <w:rPr>
          <w:rFonts w:asciiTheme="minorHAnsi" w:hAnsiTheme="minorHAnsi"/>
          <w:i/>
          <w:sz w:val="22"/>
          <w:szCs w:val="22"/>
          <w:lang w:val="fr-FR"/>
        </w:rPr>
        <w:t xml:space="preserve"> Le Centre du patrimoine mondial opère en anglais et français uniquement avec le soutien de l’</w:t>
      </w:r>
      <w:r w:rsidRPr="0042601A">
        <w:rPr>
          <w:rFonts w:asciiTheme="minorHAnsi" w:hAnsiTheme="minorHAnsi"/>
          <w:i/>
          <w:sz w:val="22"/>
          <w:szCs w:val="22"/>
          <w:lang w:val="fr-FR"/>
        </w:rPr>
        <w:t>UNESCO (</w:t>
      </w:r>
      <w:r w:rsidR="004F0AA4" w:rsidRPr="0042601A">
        <w:rPr>
          <w:rFonts w:asciiTheme="minorHAnsi" w:hAnsiTheme="minorHAnsi"/>
          <w:i/>
          <w:sz w:val="22"/>
          <w:szCs w:val="22"/>
          <w:lang w:val="fr-FR"/>
        </w:rPr>
        <w:t>à l’</w:t>
      </w:r>
      <w:r w:rsidR="00726DC7" w:rsidRPr="0042601A">
        <w:rPr>
          <w:rFonts w:asciiTheme="minorHAnsi" w:hAnsiTheme="minorHAnsi"/>
          <w:i/>
          <w:sz w:val="22"/>
          <w:szCs w:val="22"/>
          <w:lang w:val="fr-FR"/>
        </w:rPr>
        <w:t>exceptio</w:t>
      </w:r>
      <w:r w:rsidR="004F0AA4" w:rsidRPr="0042601A">
        <w:rPr>
          <w:rFonts w:asciiTheme="minorHAnsi" w:hAnsiTheme="minorHAnsi"/>
          <w:i/>
          <w:sz w:val="22"/>
          <w:szCs w:val="22"/>
          <w:lang w:val="fr-FR"/>
        </w:rPr>
        <w:t xml:space="preserve">n, par exemple, </w:t>
      </w:r>
      <w:r w:rsidR="00657D82" w:rsidRPr="0042601A">
        <w:rPr>
          <w:rFonts w:asciiTheme="minorHAnsi" w:hAnsiTheme="minorHAnsi"/>
          <w:i/>
          <w:sz w:val="22"/>
          <w:szCs w:val="22"/>
          <w:lang w:val="fr-FR"/>
        </w:rPr>
        <w:t>des notes de synthèse sur les sites du patrimoine mondial qui sont généralement publiées dans les six langues de l’ONU, plus le néerlandais et le japonais</w:t>
      </w:r>
      <w:r w:rsidRPr="0042601A">
        <w:rPr>
          <w:rFonts w:asciiTheme="minorHAnsi" w:hAnsiTheme="minorHAnsi"/>
          <w:i/>
          <w:sz w:val="22"/>
          <w:szCs w:val="22"/>
          <w:lang w:val="fr-FR"/>
        </w:rPr>
        <w:t xml:space="preserve">). </w:t>
      </w:r>
      <w:r w:rsidR="00657D82" w:rsidRPr="0042601A">
        <w:rPr>
          <w:rFonts w:asciiTheme="minorHAnsi" w:hAnsiTheme="minorHAnsi"/>
          <w:i/>
          <w:sz w:val="22"/>
          <w:szCs w:val="22"/>
          <w:lang w:val="fr-FR"/>
        </w:rPr>
        <w:t>Les décisions relatives à l’utilisation des langues dépendent dans tous les cas des règlements intérieurs spé</w:t>
      </w:r>
      <w:r w:rsidRPr="0042601A">
        <w:rPr>
          <w:rFonts w:asciiTheme="minorHAnsi" w:hAnsiTheme="minorHAnsi"/>
          <w:i/>
          <w:sz w:val="22"/>
          <w:szCs w:val="22"/>
          <w:lang w:val="fr-FR"/>
        </w:rPr>
        <w:t>cifi</w:t>
      </w:r>
      <w:r w:rsidR="00657D82" w:rsidRPr="0042601A">
        <w:rPr>
          <w:rFonts w:asciiTheme="minorHAnsi" w:hAnsiTheme="minorHAnsi"/>
          <w:i/>
          <w:sz w:val="22"/>
          <w:szCs w:val="22"/>
          <w:lang w:val="fr-FR"/>
        </w:rPr>
        <w:t xml:space="preserve">ques de ces </w:t>
      </w:r>
      <w:r w:rsidRPr="0042601A">
        <w:rPr>
          <w:rFonts w:asciiTheme="minorHAnsi" w:hAnsiTheme="minorHAnsi"/>
          <w:i/>
          <w:sz w:val="22"/>
          <w:szCs w:val="22"/>
          <w:lang w:val="fr-FR"/>
        </w:rPr>
        <w:t>Conventions.</w:t>
      </w:r>
    </w:p>
    <w:p w14:paraId="6FB2FC9B" w14:textId="77777777" w:rsidR="00A06683" w:rsidRPr="0042601A" w:rsidRDefault="00A06683" w:rsidP="009E7A32">
      <w:pPr>
        <w:pStyle w:val="PlainText"/>
        <w:rPr>
          <w:rFonts w:asciiTheme="minorHAnsi" w:hAnsiTheme="minorHAnsi"/>
          <w:b/>
          <w:szCs w:val="22"/>
        </w:rPr>
      </w:pPr>
    </w:p>
    <w:p w14:paraId="4091C8FC" w14:textId="200D3654" w:rsidR="009E7A32" w:rsidRPr="0042601A" w:rsidRDefault="00B85A41" w:rsidP="00091BEF">
      <w:pPr>
        <w:pStyle w:val="PlainText"/>
        <w:numPr>
          <w:ilvl w:val="0"/>
          <w:numId w:val="2"/>
        </w:numPr>
        <w:ind w:left="425" w:hanging="425"/>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Une comparaison des prestations linguistiques de Ramsar </w:t>
      </w:r>
      <w:r w:rsidR="00FA13CC" w:rsidRPr="0042601A">
        <w:rPr>
          <w:rFonts w:asciiTheme="minorHAnsi" w:eastAsiaTheme="minorHAnsi" w:hAnsiTheme="minorHAnsi" w:cstheme="minorHAnsi"/>
          <w:bCs/>
          <w:szCs w:val="22"/>
        </w:rPr>
        <w:t>avec celles de la</w:t>
      </w:r>
      <w:r w:rsidR="00443FD5" w:rsidRPr="0042601A">
        <w:rPr>
          <w:rFonts w:asciiTheme="minorHAnsi" w:eastAsiaTheme="minorHAnsi" w:hAnsiTheme="minorHAnsi" w:cstheme="minorHAnsi"/>
          <w:bCs/>
          <w:szCs w:val="22"/>
        </w:rPr>
        <w:t xml:space="preserve"> Convention sur le commerce international des espèces de faune et de flore sauvages menacées d'extinction (CITES) </w:t>
      </w:r>
      <w:r w:rsidR="00E76B13" w:rsidRPr="0042601A">
        <w:rPr>
          <w:rFonts w:asciiTheme="minorHAnsi" w:eastAsiaTheme="minorHAnsi" w:hAnsiTheme="minorHAnsi" w:cstheme="minorHAnsi"/>
          <w:bCs/>
          <w:szCs w:val="22"/>
        </w:rPr>
        <w:t xml:space="preserve">et de la </w:t>
      </w:r>
      <w:r w:rsidR="009E7A32" w:rsidRPr="0042601A">
        <w:rPr>
          <w:rFonts w:asciiTheme="minorHAnsi" w:eastAsiaTheme="minorHAnsi" w:hAnsiTheme="minorHAnsi" w:cstheme="minorHAnsi"/>
          <w:bCs/>
          <w:szCs w:val="22"/>
        </w:rPr>
        <w:t xml:space="preserve">Convention </w:t>
      </w:r>
      <w:r w:rsidR="00E76B13" w:rsidRPr="0042601A">
        <w:rPr>
          <w:rFonts w:asciiTheme="minorHAnsi" w:eastAsiaTheme="minorHAnsi" w:hAnsiTheme="minorHAnsi" w:cstheme="minorHAnsi"/>
          <w:bCs/>
          <w:szCs w:val="22"/>
        </w:rPr>
        <w:t>sur les espèces migratrices</w:t>
      </w:r>
      <w:r w:rsidR="009E7A32" w:rsidRPr="0042601A">
        <w:rPr>
          <w:rFonts w:asciiTheme="minorHAnsi" w:eastAsiaTheme="minorHAnsi" w:hAnsiTheme="minorHAnsi" w:cstheme="minorHAnsi"/>
          <w:bCs/>
          <w:szCs w:val="22"/>
        </w:rPr>
        <w:t xml:space="preserve"> (CMS) </w:t>
      </w:r>
      <w:r w:rsidR="00FA13CC" w:rsidRPr="0042601A">
        <w:rPr>
          <w:rFonts w:asciiTheme="minorHAnsi" w:eastAsiaTheme="minorHAnsi" w:hAnsiTheme="minorHAnsi" w:cstheme="minorHAnsi"/>
          <w:bCs/>
          <w:szCs w:val="22"/>
        </w:rPr>
        <w:t xml:space="preserve">figure au document </w:t>
      </w:r>
      <w:r w:rsidR="009E7A32" w:rsidRPr="0042601A">
        <w:rPr>
          <w:rFonts w:asciiTheme="minorHAnsi" w:eastAsiaTheme="minorHAnsi" w:hAnsiTheme="minorHAnsi" w:cstheme="minorHAnsi"/>
          <w:bCs/>
          <w:szCs w:val="22"/>
        </w:rPr>
        <w:t xml:space="preserve">SC47-02. </w:t>
      </w:r>
      <w:r w:rsidR="00FA13CC" w:rsidRPr="0042601A">
        <w:rPr>
          <w:rFonts w:asciiTheme="minorHAnsi" w:eastAsiaTheme="minorHAnsi" w:hAnsiTheme="minorHAnsi" w:cstheme="minorHAnsi"/>
          <w:bCs/>
          <w:szCs w:val="22"/>
        </w:rPr>
        <w:t xml:space="preserve">Ces deux </w:t>
      </w:r>
      <w:r w:rsidR="009E7A32" w:rsidRPr="0042601A">
        <w:rPr>
          <w:rFonts w:asciiTheme="minorHAnsi" w:eastAsiaTheme="minorHAnsi" w:hAnsiTheme="minorHAnsi" w:cstheme="minorHAnsi"/>
          <w:bCs/>
          <w:szCs w:val="22"/>
        </w:rPr>
        <w:t xml:space="preserve">Conventions </w:t>
      </w:r>
      <w:r w:rsidR="00FA13CC" w:rsidRPr="0042601A">
        <w:rPr>
          <w:rFonts w:asciiTheme="minorHAnsi" w:eastAsiaTheme="minorHAnsi" w:hAnsiTheme="minorHAnsi" w:cstheme="minorHAnsi"/>
          <w:bCs/>
          <w:szCs w:val="22"/>
        </w:rPr>
        <w:t xml:space="preserve">ont été identifiées car elles offrent un équilibre linguistique similaire à celui de la Convention de </w:t>
      </w:r>
      <w:r w:rsidR="009E7A32" w:rsidRPr="0042601A">
        <w:rPr>
          <w:rFonts w:asciiTheme="minorHAnsi" w:eastAsiaTheme="minorHAnsi" w:hAnsiTheme="minorHAnsi" w:cstheme="minorHAnsi"/>
          <w:bCs/>
          <w:szCs w:val="22"/>
        </w:rPr>
        <w:t>Ramsar.</w:t>
      </w:r>
    </w:p>
    <w:p w14:paraId="33D83CFF" w14:textId="77777777" w:rsidR="009E7A32" w:rsidRPr="0042601A" w:rsidRDefault="009E7A32" w:rsidP="009E7A32">
      <w:pPr>
        <w:pStyle w:val="PlainText"/>
        <w:ind w:left="426"/>
        <w:rPr>
          <w:rFonts w:asciiTheme="minorHAnsi" w:eastAsiaTheme="minorHAnsi" w:hAnsiTheme="minorHAnsi" w:cstheme="minorHAnsi"/>
          <w:bCs/>
          <w:szCs w:val="22"/>
        </w:rPr>
      </w:pPr>
    </w:p>
    <w:p w14:paraId="09A8C720" w14:textId="684D61ED" w:rsidR="009E7A32" w:rsidRPr="0042601A" w:rsidRDefault="00005F94"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En n</w:t>
      </w:r>
      <w:r w:rsidR="009E7A32" w:rsidRPr="0042601A">
        <w:rPr>
          <w:rFonts w:asciiTheme="minorHAnsi" w:eastAsiaTheme="minorHAnsi" w:hAnsiTheme="minorHAnsi" w:cstheme="minorHAnsi"/>
          <w:bCs/>
          <w:szCs w:val="22"/>
        </w:rPr>
        <w:t>ovemb</w:t>
      </w:r>
      <w:r w:rsidRPr="0042601A">
        <w:rPr>
          <w:rFonts w:asciiTheme="minorHAnsi" w:eastAsiaTheme="minorHAnsi" w:hAnsiTheme="minorHAnsi" w:cstheme="minorHAnsi"/>
          <w:bCs/>
          <w:szCs w:val="22"/>
        </w:rPr>
        <w:t>re</w:t>
      </w:r>
      <w:r w:rsidR="009E7A32" w:rsidRPr="0042601A">
        <w:rPr>
          <w:rFonts w:asciiTheme="minorHAnsi" w:eastAsiaTheme="minorHAnsi" w:hAnsiTheme="minorHAnsi" w:cstheme="minorHAnsi"/>
          <w:bCs/>
          <w:szCs w:val="22"/>
        </w:rPr>
        <w:t xml:space="preserve"> 2016, </w:t>
      </w:r>
      <w:r w:rsidRPr="0042601A">
        <w:rPr>
          <w:rFonts w:asciiTheme="minorHAnsi" w:eastAsiaTheme="minorHAnsi" w:hAnsiTheme="minorHAnsi" w:cstheme="minorHAnsi"/>
          <w:bCs/>
          <w:szCs w:val="22"/>
        </w:rPr>
        <w:t xml:space="preserve">des </w:t>
      </w:r>
      <w:r w:rsidR="00DE4570" w:rsidRPr="0042601A">
        <w:rPr>
          <w:rFonts w:asciiTheme="minorHAnsi" w:eastAsiaTheme="minorHAnsi" w:hAnsiTheme="minorHAnsi" w:cstheme="minorHAnsi"/>
          <w:bCs/>
          <w:szCs w:val="22"/>
        </w:rPr>
        <w:t>confé</w:t>
      </w:r>
      <w:r w:rsidR="009E7A32" w:rsidRPr="0042601A">
        <w:rPr>
          <w:rFonts w:asciiTheme="minorHAnsi" w:eastAsiaTheme="minorHAnsi" w:hAnsiTheme="minorHAnsi" w:cstheme="minorHAnsi"/>
          <w:bCs/>
          <w:szCs w:val="22"/>
        </w:rPr>
        <w:t>rence</w:t>
      </w:r>
      <w:r w:rsidR="00DE4570" w:rsidRPr="0042601A">
        <w:rPr>
          <w:rFonts w:asciiTheme="minorHAnsi" w:eastAsiaTheme="minorHAnsi" w:hAnsiTheme="minorHAnsi" w:cstheme="minorHAnsi"/>
          <w:bCs/>
          <w:szCs w:val="22"/>
        </w:rPr>
        <w:t>s téléphoniques ont été organisé</w:t>
      </w:r>
      <w:r w:rsidR="00A33223" w:rsidRPr="0042601A">
        <w:rPr>
          <w:rFonts w:asciiTheme="minorHAnsi" w:eastAsiaTheme="minorHAnsi" w:hAnsiTheme="minorHAnsi" w:cstheme="minorHAnsi"/>
          <w:bCs/>
          <w:szCs w:val="22"/>
        </w:rPr>
        <w:t>e</w:t>
      </w:r>
      <w:r w:rsidR="00DE4570" w:rsidRPr="0042601A">
        <w:rPr>
          <w:rFonts w:asciiTheme="minorHAnsi" w:eastAsiaTheme="minorHAnsi" w:hAnsiTheme="minorHAnsi" w:cstheme="minorHAnsi"/>
          <w:bCs/>
          <w:szCs w:val="22"/>
        </w:rPr>
        <w:t xml:space="preserve">s par les </w:t>
      </w:r>
      <w:r w:rsidR="006F20E4" w:rsidRPr="0042601A">
        <w:rPr>
          <w:rFonts w:asciiTheme="minorHAnsi" w:eastAsiaTheme="minorHAnsi" w:hAnsiTheme="minorHAnsi" w:cstheme="minorHAnsi"/>
          <w:bCs/>
          <w:szCs w:val="22"/>
        </w:rPr>
        <w:t>Secrétariat</w:t>
      </w:r>
      <w:r w:rsidR="009E7A32" w:rsidRPr="0042601A">
        <w:rPr>
          <w:rFonts w:asciiTheme="minorHAnsi" w:eastAsiaTheme="minorHAnsi" w:hAnsiTheme="minorHAnsi" w:cstheme="minorHAnsi"/>
          <w:bCs/>
          <w:szCs w:val="22"/>
        </w:rPr>
        <w:t xml:space="preserve">s </w:t>
      </w:r>
      <w:r w:rsidR="00DE4570" w:rsidRPr="0042601A">
        <w:rPr>
          <w:rFonts w:asciiTheme="minorHAnsi" w:eastAsiaTheme="minorHAnsi" w:hAnsiTheme="minorHAnsi" w:cstheme="minorHAnsi"/>
          <w:bCs/>
          <w:szCs w:val="22"/>
        </w:rPr>
        <w:t xml:space="preserve">de la </w:t>
      </w:r>
      <w:r w:rsidR="009E7A32" w:rsidRPr="0042601A">
        <w:rPr>
          <w:rFonts w:asciiTheme="minorHAnsi" w:eastAsiaTheme="minorHAnsi" w:hAnsiTheme="minorHAnsi" w:cstheme="minorHAnsi"/>
          <w:bCs/>
          <w:szCs w:val="22"/>
        </w:rPr>
        <w:t xml:space="preserve">CMS, </w:t>
      </w:r>
      <w:r w:rsidR="00DE4570" w:rsidRPr="0042601A">
        <w:rPr>
          <w:rFonts w:asciiTheme="minorHAnsi" w:eastAsiaTheme="minorHAnsi" w:hAnsiTheme="minorHAnsi" w:cstheme="minorHAnsi"/>
          <w:bCs/>
          <w:szCs w:val="22"/>
        </w:rPr>
        <w:t xml:space="preserve">de la </w:t>
      </w:r>
      <w:r w:rsidR="009E7A32" w:rsidRPr="0042601A">
        <w:rPr>
          <w:rFonts w:asciiTheme="minorHAnsi" w:eastAsiaTheme="minorHAnsi" w:hAnsiTheme="minorHAnsi" w:cstheme="minorHAnsi"/>
          <w:bCs/>
          <w:szCs w:val="22"/>
        </w:rPr>
        <w:t xml:space="preserve">CITES </w:t>
      </w:r>
      <w:r w:rsidR="00DE4570" w:rsidRPr="0042601A">
        <w:rPr>
          <w:rFonts w:asciiTheme="minorHAnsi" w:eastAsiaTheme="minorHAnsi" w:hAnsiTheme="minorHAnsi" w:cstheme="minorHAnsi"/>
          <w:bCs/>
          <w:szCs w:val="22"/>
        </w:rPr>
        <w:t xml:space="preserve">et de la </w:t>
      </w:r>
      <w:r w:rsidR="009E7A32" w:rsidRPr="0042601A">
        <w:rPr>
          <w:rFonts w:asciiTheme="minorHAnsi" w:eastAsiaTheme="minorHAnsi" w:hAnsiTheme="minorHAnsi" w:cstheme="minorHAnsi"/>
          <w:bCs/>
          <w:szCs w:val="22"/>
        </w:rPr>
        <w:t xml:space="preserve">Convention </w:t>
      </w:r>
      <w:r w:rsidR="00DE4570" w:rsidRPr="0042601A">
        <w:rPr>
          <w:rFonts w:asciiTheme="minorHAnsi" w:eastAsiaTheme="minorHAnsi" w:hAnsiTheme="minorHAnsi" w:cstheme="minorHAnsi"/>
          <w:bCs/>
          <w:szCs w:val="22"/>
        </w:rPr>
        <w:t>sur la diversité biologique</w:t>
      </w:r>
      <w:r w:rsidR="009E7A32" w:rsidRPr="0042601A">
        <w:rPr>
          <w:rFonts w:asciiTheme="minorHAnsi" w:eastAsiaTheme="minorHAnsi" w:hAnsiTheme="minorHAnsi" w:cstheme="minorHAnsi"/>
          <w:bCs/>
          <w:szCs w:val="22"/>
        </w:rPr>
        <w:t xml:space="preserve"> (C</w:t>
      </w:r>
      <w:r w:rsidR="00DE4570" w:rsidRPr="0042601A">
        <w:rPr>
          <w:rFonts w:asciiTheme="minorHAnsi" w:eastAsiaTheme="minorHAnsi" w:hAnsiTheme="minorHAnsi" w:cstheme="minorHAnsi"/>
          <w:bCs/>
          <w:szCs w:val="22"/>
        </w:rPr>
        <w:t>DB</w:t>
      </w:r>
      <w:r w:rsidR="009E7A32" w:rsidRPr="0042601A">
        <w:rPr>
          <w:rFonts w:asciiTheme="minorHAnsi" w:eastAsiaTheme="minorHAnsi" w:hAnsiTheme="minorHAnsi" w:cstheme="minorHAnsi"/>
          <w:bCs/>
          <w:szCs w:val="22"/>
        </w:rPr>
        <w:t xml:space="preserve">), </w:t>
      </w:r>
      <w:r w:rsidR="00DE4570" w:rsidRPr="0042601A">
        <w:rPr>
          <w:rFonts w:asciiTheme="minorHAnsi" w:eastAsiaTheme="minorHAnsi" w:hAnsiTheme="minorHAnsi" w:cstheme="minorHAnsi"/>
          <w:bCs/>
          <w:szCs w:val="22"/>
        </w:rPr>
        <w:t xml:space="preserve">pour réunir des informations </w:t>
      </w:r>
      <w:r w:rsidR="001D17FB" w:rsidRPr="0042601A">
        <w:rPr>
          <w:rFonts w:asciiTheme="minorHAnsi" w:eastAsiaTheme="minorHAnsi" w:hAnsiTheme="minorHAnsi" w:cstheme="minorHAnsi"/>
          <w:bCs/>
          <w:szCs w:val="22"/>
        </w:rPr>
        <w:t xml:space="preserve">supplémentaires </w:t>
      </w:r>
      <w:r w:rsidR="00DE4570" w:rsidRPr="0042601A">
        <w:rPr>
          <w:rFonts w:asciiTheme="minorHAnsi" w:eastAsiaTheme="minorHAnsi" w:hAnsiTheme="minorHAnsi" w:cstheme="minorHAnsi"/>
          <w:bCs/>
          <w:szCs w:val="22"/>
        </w:rPr>
        <w:t>sur leurs prestations linguistiques</w:t>
      </w:r>
      <w:r w:rsidR="009E7A32" w:rsidRPr="0042601A">
        <w:rPr>
          <w:rFonts w:asciiTheme="minorHAnsi" w:eastAsiaTheme="minorHAnsi" w:hAnsiTheme="minorHAnsi" w:cstheme="minorHAnsi"/>
          <w:bCs/>
          <w:szCs w:val="22"/>
        </w:rPr>
        <w:t xml:space="preserve">. </w:t>
      </w:r>
      <w:r w:rsidR="00DE4570" w:rsidRPr="0042601A">
        <w:rPr>
          <w:rFonts w:asciiTheme="minorHAnsi" w:eastAsiaTheme="minorHAnsi" w:hAnsiTheme="minorHAnsi" w:cstheme="minorHAnsi"/>
          <w:bCs/>
          <w:szCs w:val="22"/>
        </w:rPr>
        <w:t xml:space="preserve">Les </w:t>
      </w:r>
      <w:r w:rsidR="006F20E4" w:rsidRPr="0042601A">
        <w:rPr>
          <w:rFonts w:asciiTheme="minorHAnsi" w:eastAsiaTheme="minorHAnsi" w:hAnsiTheme="minorHAnsi" w:cstheme="minorHAnsi"/>
          <w:bCs/>
          <w:szCs w:val="22"/>
        </w:rPr>
        <w:t>Secrétariat</w:t>
      </w:r>
      <w:r w:rsidR="009E7A32" w:rsidRPr="0042601A">
        <w:rPr>
          <w:rFonts w:asciiTheme="minorHAnsi" w:eastAsiaTheme="minorHAnsi" w:hAnsiTheme="minorHAnsi" w:cstheme="minorHAnsi"/>
          <w:bCs/>
          <w:szCs w:val="22"/>
        </w:rPr>
        <w:t>s</w:t>
      </w:r>
      <w:r w:rsidR="00DE4570" w:rsidRPr="0042601A">
        <w:rPr>
          <w:rFonts w:asciiTheme="minorHAnsi" w:eastAsiaTheme="minorHAnsi" w:hAnsiTheme="minorHAnsi" w:cstheme="minorHAnsi"/>
          <w:bCs/>
          <w:szCs w:val="22"/>
        </w:rPr>
        <w:t xml:space="preserve"> de ces trois Conventions ont déclaré que les coûts </w:t>
      </w:r>
      <w:r w:rsidR="00C409D7" w:rsidRPr="0042601A">
        <w:rPr>
          <w:rFonts w:asciiTheme="minorHAnsi" w:eastAsiaTheme="minorHAnsi" w:hAnsiTheme="minorHAnsi" w:cstheme="minorHAnsi"/>
          <w:bCs/>
          <w:szCs w:val="22"/>
        </w:rPr>
        <w:t xml:space="preserve">de leurs prestations linguistiques </w:t>
      </w:r>
      <w:r w:rsidR="0035094C" w:rsidRPr="0042601A">
        <w:rPr>
          <w:rFonts w:asciiTheme="minorHAnsi" w:eastAsiaTheme="minorHAnsi" w:hAnsiTheme="minorHAnsi" w:cstheme="minorHAnsi"/>
          <w:bCs/>
          <w:szCs w:val="22"/>
        </w:rPr>
        <w:t>étaient couverts par leurs budgets de base respectifs</w:t>
      </w:r>
      <w:r w:rsidR="009E7A32" w:rsidRPr="0042601A">
        <w:rPr>
          <w:rFonts w:asciiTheme="minorHAnsi" w:eastAsiaTheme="minorHAnsi" w:hAnsiTheme="minorHAnsi" w:cstheme="minorHAnsi"/>
          <w:bCs/>
          <w:szCs w:val="22"/>
        </w:rPr>
        <w:t xml:space="preserve">. </w:t>
      </w:r>
      <w:r w:rsidR="0035094C" w:rsidRPr="0042601A">
        <w:rPr>
          <w:rFonts w:asciiTheme="minorHAnsi" w:eastAsiaTheme="minorHAnsi" w:hAnsiTheme="minorHAnsi" w:cstheme="minorHAnsi"/>
          <w:bCs/>
          <w:szCs w:val="22"/>
        </w:rPr>
        <w:t xml:space="preserve">La </w:t>
      </w:r>
      <w:r w:rsidR="009E7A32" w:rsidRPr="0042601A">
        <w:rPr>
          <w:rFonts w:asciiTheme="minorHAnsi" w:eastAsiaTheme="minorHAnsi" w:hAnsiTheme="minorHAnsi" w:cstheme="minorHAnsi"/>
          <w:bCs/>
          <w:szCs w:val="22"/>
        </w:rPr>
        <w:t xml:space="preserve">CITES </w:t>
      </w:r>
      <w:r w:rsidR="0035094C" w:rsidRPr="0042601A">
        <w:rPr>
          <w:rFonts w:asciiTheme="minorHAnsi" w:eastAsiaTheme="minorHAnsi" w:hAnsiTheme="minorHAnsi" w:cstheme="minorHAnsi"/>
          <w:bCs/>
          <w:szCs w:val="22"/>
        </w:rPr>
        <w:t xml:space="preserve">et la </w:t>
      </w:r>
      <w:r w:rsidR="009E7A32" w:rsidRPr="0042601A">
        <w:rPr>
          <w:rFonts w:asciiTheme="minorHAnsi" w:eastAsiaTheme="minorHAnsi" w:hAnsiTheme="minorHAnsi" w:cstheme="minorHAnsi"/>
          <w:bCs/>
          <w:szCs w:val="22"/>
        </w:rPr>
        <w:t xml:space="preserve">CMS </w:t>
      </w:r>
      <w:r w:rsidR="0035094C" w:rsidRPr="0042601A">
        <w:rPr>
          <w:rFonts w:asciiTheme="minorHAnsi" w:eastAsiaTheme="minorHAnsi" w:hAnsiTheme="minorHAnsi" w:cstheme="minorHAnsi"/>
          <w:bCs/>
          <w:szCs w:val="22"/>
        </w:rPr>
        <w:t>ont également indiqué que les demandes passées visant à accroître le nombre de langues de travail, en particulier pour inclure l’arabe, avaient échoué faute de soutien adéquat en raison des coûts qui leur étaient associés</w:t>
      </w:r>
      <w:r w:rsidR="009E7A32" w:rsidRPr="0042601A">
        <w:rPr>
          <w:rFonts w:asciiTheme="minorHAnsi" w:eastAsiaTheme="minorHAnsi" w:hAnsiTheme="minorHAnsi" w:cstheme="minorHAnsi"/>
          <w:bCs/>
          <w:szCs w:val="22"/>
        </w:rPr>
        <w:t xml:space="preserve">. </w:t>
      </w:r>
    </w:p>
    <w:p w14:paraId="2AEBCADA" w14:textId="77777777" w:rsidR="00ED30CB" w:rsidRPr="0042601A" w:rsidRDefault="00ED30CB" w:rsidP="00ED30CB">
      <w:pPr>
        <w:pStyle w:val="PlainText"/>
        <w:keepNext/>
        <w:rPr>
          <w:rFonts w:asciiTheme="minorHAnsi" w:eastAsiaTheme="minorHAnsi" w:hAnsiTheme="minorHAnsi" w:cstheme="minorHAnsi"/>
          <w:bCs/>
          <w:szCs w:val="22"/>
        </w:rPr>
      </w:pPr>
    </w:p>
    <w:p w14:paraId="32D1D7D3" w14:textId="30B1ED90" w:rsidR="009E7A32" w:rsidRPr="0042601A" w:rsidRDefault="0035094C"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Des</w:t>
      </w:r>
      <w:r w:rsidR="003304B5" w:rsidRPr="0042601A">
        <w:rPr>
          <w:rFonts w:asciiTheme="minorHAnsi" w:eastAsiaTheme="minorHAnsi" w:hAnsiTheme="minorHAnsi" w:cstheme="minorHAnsi"/>
          <w:bCs/>
          <w:szCs w:val="22"/>
        </w:rPr>
        <w:t xml:space="preserve"> information</w:t>
      </w:r>
      <w:r w:rsidRPr="0042601A">
        <w:rPr>
          <w:rFonts w:asciiTheme="minorHAnsi" w:eastAsiaTheme="minorHAnsi" w:hAnsiTheme="minorHAnsi" w:cstheme="minorHAnsi"/>
          <w:bCs/>
          <w:szCs w:val="22"/>
        </w:rPr>
        <w:t xml:space="preserve">s supplémentaires des autres </w:t>
      </w:r>
      <w:r w:rsidR="006F20E4" w:rsidRPr="0042601A">
        <w:rPr>
          <w:rFonts w:asciiTheme="minorHAnsi" w:eastAsiaTheme="minorHAnsi" w:hAnsiTheme="minorHAnsi" w:cstheme="minorHAnsi"/>
          <w:bCs/>
          <w:szCs w:val="22"/>
        </w:rPr>
        <w:t>Secrétariat</w:t>
      </w:r>
      <w:r w:rsidR="003304B5" w:rsidRPr="0042601A">
        <w:rPr>
          <w:rFonts w:asciiTheme="minorHAnsi" w:eastAsiaTheme="minorHAnsi" w:hAnsiTheme="minorHAnsi" w:cstheme="minorHAnsi"/>
          <w:bCs/>
          <w:szCs w:val="22"/>
        </w:rPr>
        <w:t>s</w:t>
      </w:r>
      <w:r w:rsidR="00085B30"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figurent à l’a</w:t>
      </w:r>
      <w:r w:rsidR="00085B30" w:rsidRPr="0042601A">
        <w:rPr>
          <w:rFonts w:asciiTheme="minorHAnsi" w:eastAsiaTheme="minorHAnsi" w:hAnsiTheme="minorHAnsi" w:cstheme="minorHAnsi"/>
          <w:bCs/>
          <w:szCs w:val="22"/>
        </w:rPr>
        <w:t>nnex</w:t>
      </w:r>
      <w:r w:rsidRPr="0042601A">
        <w:rPr>
          <w:rFonts w:asciiTheme="minorHAnsi" w:eastAsiaTheme="minorHAnsi" w:hAnsiTheme="minorHAnsi" w:cstheme="minorHAnsi"/>
          <w:bCs/>
          <w:szCs w:val="22"/>
        </w:rPr>
        <w:t>e</w:t>
      </w:r>
      <w:r w:rsidR="00085B30" w:rsidRPr="0042601A">
        <w:rPr>
          <w:rFonts w:asciiTheme="minorHAnsi" w:eastAsiaTheme="minorHAnsi" w:hAnsiTheme="minorHAnsi" w:cstheme="minorHAnsi"/>
          <w:bCs/>
          <w:szCs w:val="22"/>
        </w:rPr>
        <w:t xml:space="preserve"> A.</w:t>
      </w:r>
    </w:p>
    <w:p w14:paraId="37519032" w14:textId="77777777" w:rsidR="00085B30" w:rsidRPr="0042601A" w:rsidRDefault="00085B30" w:rsidP="00085B30">
      <w:pPr>
        <w:pStyle w:val="PlainText"/>
        <w:keepNext/>
        <w:ind w:left="425"/>
        <w:rPr>
          <w:rFonts w:asciiTheme="minorHAnsi" w:eastAsiaTheme="minorHAnsi" w:hAnsiTheme="minorHAnsi" w:cstheme="minorHAnsi"/>
          <w:bCs/>
          <w:szCs w:val="22"/>
        </w:rPr>
      </w:pPr>
    </w:p>
    <w:p w14:paraId="4F15A023" w14:textId="77777777" w:rsidR="00B57083" w:rsidRPr="0042601A" w:rsidRDefault="00B57083" w:rsidP="00B57083">
      <w:pPr>
        <w:rPr>
          <w:rFonts w:asciiTheme="minorHAnsi" w:hAnsiTheme="minorHAnsi" w:cstheme="minorHAnsi"/>
          <w:u w:val="single"/>
          <w:lang w:val="fr-FR"/>
        </w:rPr>
      </w:pPr>
    </w:p>
    <w:p w14:paraId="41025364" w14:textId="50B43B38" w:rsidR="00F81F9D" w:rsidRPr="0042601A" w:rsidRDefault="0085067A" w:rsidP="00F81F9D">
      <w:pPr>
        <w:ind w:left="397" w:hanging="397"/>
        <w:rPr>
          <w:rFonts w:asciiTheme="minorHAnsi" w:hAnsiTheme="minorHAnsi" w:cs="Arial"/>
          <w:b/>
          <w:lang w:val="fr-FR"/>
        </w:rPr>
      </w:pPr>
      <w:r w:rsidRPr="0042601A">
        <w:rPr>
          <w:rFonts w:asciiTheme="minorHAnsi" w:hAnsiTheme="minorHAnsi" w:cs="Arial"/>
          <w:b/>
          <w:lang w:val="fr-FR"/>
        </w:rPr>
        <w:t>c)</w:t>
      </w:r>
      <w:r w:rsidRPr="0042601A">
        <w:rPr>
          <w:rFonts w:asciiTheme="minorHAnsi" w:hAnsiTheme="minorHAnsi" w:cs="Arial"/>
          <w:b/>
          <w:lang w:val="fr-FR"/>
        </w:rPr>
        <w:tab/>
      </w:r>
      <w:r w:rsidR="0035094C" w:rsidRPr="0042601A">
        <w:rPr>
          <w:rFonts w:asciiTheme="minorHAnsi" w:hAnsiTheme="minorHAnsi" w:cs="Arial"/>
          <w:b/>
          <w:lang w:val="fr-FR"/>
        </w:rPr>
        <w:t xml:space="preserve">Moyens d’associer les Parties contractantes à la recherche d’une intégration pas à pas et d’un financement de </w:t>
      </w:r>
      <w:r w:rsidR="00F81F9D" w:rsidRPr="0042601A">
        <w:rPr>
          <w:rFonts w:asciiTheme="minorHAnsi" w:hAnsiTheme="minorHAnsi" w:cs="Arial"/>
          <w:b/>
          <w:lang w:val="fr-FR"/>
        </w:rPr>
        <w:t xml:space="preserve">l’interprétation, de </w:t>
      </w:r>
      <w:r w:rsidR="0035094C" w:rsidRPr="0042601A">
        <w:rPr>
          <w:rFonts w:asciiTheme="minorHAnsi" w:hAnsiTheme="minorHAnsi" w:cs="Arial"/>
          <w:b/>
          <w:lang w:val="fr-FR"/>
        </w:rPr>
        <w:t>la traduction des documents des réunions et d’importants documents d’information Ramsar dans des langues additionnelles</w:t>
      </w:r>
      <w:r w:rsidR="00F81F9D" w:rsidRPr="0042601A">
        <w:rPr>
          <w:rFonts w:asciiTheme="minorHAnsi" w:hAnsiTheme="minorHAnsi" w:cs="Arial"/>
          <w:b/>
          <w:lang w:val="fr-FR"/>
        </w:rPr>
        <w:t xml:space="preserve">                                                        et</w:t>
      </w:r>
    </w:p>
    <w:p w14:paraId="77606653" w14:textId="7FABED95" w:rsidR="003954E7" w:rsidRPr="0042601A" w:rsidRDefault="0085067A" w:rsidP="00F81F9D">
      <w:pPr>
        <w:keepNext/>
        <w:ind w:left="397" w:hanging="397"/>
        <w:rPr>
          <w:rFonts w:asciiTheme="minorHAnsi" w:hAnsiTheme="minorHAnsi" w:cs="Arial"/>
          <w:b/>
          <w:lang w:val="fr-FR"/>
        </w:rPr>
      </w:pPr>
      <w:r w:rsidRPr="0042601A">
        <w:rPr>
          <w:rFonts w:asciiTheme="minorHAnsi" w:hAnsiTheme="minorHAnsi" w:cs="Arial"/>
          <w:b/>
          <w:lang w:val="fr-FR"/>
        </w:rPr>
        <w:t>d)</w:t>
      </w:r>
      <w:r w:rsidRPr="0042601A">
        <w:rPr>
          <w:rFonts w:asciiTheme="minorHAnsi" w:hAnsiTheme="minorHAnsi" w:cs="Arial"/>
          <w:b/>
          <w:lang w:val="fr-FR"/>
        </w:rPr>
        <w:tab/>
      </w:r>
      <w:r w:rsidR="00F81F9D" w:rsidRPr="0042601A">
        <w:rPr>
          <w:rFonts w:asciiTheme="minorHAnsi" w:hAnsiTheme="minorHAnsi" w:cs="Arial"/>
          <w:b/>
          <w:lang w:val="fr-FR"/>
        </w:rPr>
        <w:t>Calendrier potentiel pour l’intégration pas à pas des changements de procédure, indicateurs clés et étapes pour l’ajout de n’importe quelle langue de l’ONU</w:t>
      </w:r>
    </w:p>
    <w:p w14:paraId="484288C5" w14:textId="77777777" w:rsidR="003954E7" w:rsidRPr="0042601A" w:rsidRDefault="003954E7" w:rsidP="00811F50">
      <w:pPr>
        <w:pStyle w:val="PlainText"/>
        <w:keepNext/>
        <w:rPr>
          <w:rFonts w:asciiTheme="minorHAnsi" w:eastAsiaTheme="minorHAnsi" w:hAnsiTheme="minorHAnsi" w:cstheme="minorHAnsi"/>
          <w:bCs/>
          <w:szCs w:val="22"/>
        </w:rPr>
      </w:pPr>
    </w:p>
    <w:p w14:paraId="3B85C8E8" w14:textId="127DC65B" w:rsidR="00091BEF" w:rsidRPr="0042601A" w:rsidRDefault="00F81F9D" w:rsidP="00091BEF">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Pour progresser dans le débat sur ce sujet, l’approche proposée ici consiste à identifier les objectifs et la voie à suivre pour les atteindre, compte tenu des exigences spécifiques figurant dans la </w:t>
      </w:r>
      <w:r w:rsidR="00735B1A" w:rsidRPr="0042601A">
        <w:rPr>
          <w:rFonts w:asciiTheme="minorHAnsi" w:eastAsiaTheme="minorHAnsi" w:hAnsiTheme="minorHAnsi" w:cstheme="minorHAnsi"/>
          <w:bCs/>
          <w:szCs w:val="22"/>
        </w:rPr>
        <w:t>Résolution</w:t>
      </w:r>
      <w:r w:rsidR="00E6578E" w:rsidRPr="0042601A">
        <w:rPr>
          <w:rFonts w:asciiTheme="minorHAnsi" w:eastAsiaTheme="minorHAnsi" w:hAnsiTheme="minorHAnsi" w:cstheme="minorHAnsi"/>
          <w:bCs/>
          <w:szCs w:val="22"/>
        </w:rPr>
        <w:t xml:space="preserve"> XII.3, paragraph</w:t>
      </w:r>
      <w:r w:rsidRPr="0042601A">
        <w:rPr>
          <w:rFonts w:asciiTheme="minorHAnsi" w:eastAsiaTheme="minorHAnsi" w:hAnsiTheme="minorHAnsi" w:cstheme="minorHAnsi"/>
          <w:bCs/>
          <w:szCs w:val="22"/>
        </w:rPr>
        <w:t>e</w:t>
      </w:r>
      <w:r w:rsidR="00E6578E" w:rsidRPr="0042601A">
        <w:rPr>
          <w:rFonts w:asciiTheme="minorHAnsi" w:eastAsiaTheme="minorHAnsi" w:hAnsiTheme="minorHAnsi" w:cstheme="minorHAnsi"/>
          <w:bCs/>
          <w:szCs w:val="22"/>
        </w:rPr>
        <w:t xml:space="preserve"> 26.c)</w:t>
      </w:r>
      <w:r w:rsidR="00842A97"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Sur cette base, les principaux o</w:t>
      </w:r>
      <w:r w:rsidR="001D17FB" w:rsidRPr="0042601A">
        <w:rPr>
          <w:rFonts w:asciiTheme="minorHAnsi" w:eastAsiaTheme="minorHAnsi" w:hAnsiTheme="minorHAnsi" w:cstheme="minorHAnsi"/>
          <w:bCs/>
          <w:szCs w:val="22"/>
        </w:rPr>
        <w:t>bjectifs pourraient être énoncés</w:t>
      </w:r>
      <w:r w:rsidRPr="0042601A">
        <w:rPr>
          <w:rFonts w:asciiTheme="minorHAnsi" w:eastAsiaTheme="minorHAnsi" w:hAnsiTheme="minorHAnsi" w:cstheme="minorHAnsi"/>
          <w:bCs/>
          <w:szCs w:val="22"/>
        </w:rPr>
        <w:t xml:space="preserve"> comme suit :</w:t>
      </w:r>
    </w:p>
    <w:p w14:paraId="16792FDF" w14:textId="77777777" w:rsidR="008160C5" w:rsidRPr="0042601A" w:rsidRDefault="008160C5" w:rsidP="008160C5">
      <w:pPr>
        <w:pStyle w:val="PlainText"/>
        <w:rPr>
          <w:rFonts w:asciiTheme="minorHAnsi" w:eastAsiaTheme="minorHAnsi" w:hAnsiTheme="minorHAnsi" w:cstheme="minorHAnsi"/>
          <w:bCs/>
          <w:szCs w:val="22"/>
        </w:rPr>
      </w:pPr>
    </w:p>
    <w:p w14:paraId="422E2B58" w14:textId="2C4F9C0C" w:rsidR="00D90F03" w:rsidRPr="0042601A" w:rsidRDefault="00091BEF" w:rsidP="00C7792A">
      <w:pPr>
        <w:pStyle w:val="PlainText"/>
        <w:tabs>
          <w:tab w:val="left" w:pos="397"/>
          <w:tab w:val="left" w:pos="794"/>
          <w:tab w:val="left" w:pos="1191"/>
        </w:tabs>
        <w:ind w:left="794"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a)</w:t>
      </w:r>
      <w:r w:rsidRPr="0042601A">
        <w:rPr>
          <w:rFonts w:asciiTheme="minorHAnsi" w:eastAsiaTheme="minorHAnsi" w:hAnsiTheme="minorHAnsi" w:cstheme="minorHAnsi"/>
          <w:bCs/>
          <w:szCs w:val="22"/>
        </w:rPr>
        <w:tab/>
      </w:r>
      <w:r w:rsidR="00F81F9D" w:rsidRPr="0042601A">
        <w:rPr>
          <w:rFonts w:asciiTheme="minorHAnsi" w:eastAsiaTheme="minorHAnsi" w:hAnsiTheme="minorHAnsi" w:cstheme="minorHAnsi"/>
          <w:bCs/>
          <w:szCs w:val="22"/>
        </w:rPr>
        <w:t>S’accorder sur une définition de</w:t>
      </w:r>
      <w:r w:rsidR="001D17FB" w:rsidRPr="0042601A">
        <w:rPr>
          <w:rFonts w:asciiTheme="minorHAnsi" w:eastAsiaTheme="minorHAnsi" w:hAnsiTheme="minorHAnsi" w:cstheme="minorHAnsi"/>
          <w:bCs/>
          <w:szCs w:val="22"/>
        </w:rPr>
        <w:t>s expressions</w:t>
      </w:r>
      <w:r w:rsidR="00F81F9D" w:rsidRPr="0042601A">
        <w:rPr>
          <w:rFonts w:asciiTheme="minorHAnsi" w:eastAsiaTheme="minorHAnsi" w:hAnsiTheme="minorHAnsi" w:cstheme="minorHAnsi"/>
          <w:bCs/>
          <w:szCs w:val="22"/>
        </w:rPr>
        <w:t xml:space="preserve"> « langue officielle » et « langue de travail » s’il </w:t>
      </w:r>
      <w:r w:rsidR="00C7792A" w:rsidRPr="0042601A">
        <w:rPr>
          <w:rFonts w:asciiTheme="minorHAnsi" w:eastAsiaTheme="minorHAnsi" w:hAnsiTheme="minorHAnsi" w:cstheme="minorHAnsi"/>
          <w:bCs/>
          <w:szCs w:val="22"/>
        </w:rPr>
        <w:t>convient d’utiliser les deux expressions</w:t>
      </w:r>
      <w:r w:rsidRPr="0042601A">
        <w:rPr>
          <w:rFonts w:asciiTheme="minorHAnsi" w:eastAsiaTheme="minorHAnsi" w:hAnsiTheme="minorHAnsi" w:cstheme="minorHAnsi"/>
          <w:bCs/>
          <w:szCs w:val="22"/>
        </w:rPr>
        <w:t>;</w:t>
      </w:r>
    </w:p>
    <w:p w14:paraId="0041A4B1" w14:textId="77777777" w:rsidR="008160C5" w:rsidRPr="0042601A" w:rsidRDefault="008160C5" w:rsidP="00D90F03">
      <w:pPr>
        <w:pStyle w:val="PlainText"/>
        <w:tabs>
          <w:tab w:val="left" w:pos="397"/>
          <w:tab w:val="left" w:pos="794"/>
          <w:tab w:val="left" w:pos="1191"/>
        </w:tabs>
        <w:rPr>
          <w:rFonts w:asciiTheme="minorHAnsi" w:eastAsiaTheme="minorHAnsi" w:hAnsiTheme="minorHAnsi" w:cstheme="minorHAnsi"/>
          <w:bCs/>
          <w:szCs w:val="22"/>
        </w:rPr>
      </w:pPr>
    </w:p>
    <w:p w14:paraId="7157C5FB" w14:textId="2B117A40" w:rsidR="0090056F" w:rsidRPr="0042601A" w:rsidRDefault="00D90F03" w:rsidP="00D90F03">
      <w:pPr>
        <w:pStyle w:val="PlainText"/>
        <w:tabs>
          <w:tab w:val="left" w:pos="397"/>
          <w:tab w:val="left" w:pos="794"/>
          <w:tab w:val="left" w:pos="1191"/>
        </w:tabs>
        <w:ind w:left="794"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r>
      <w:r w:rsidR="00091BEF" w:rsidRPr="0042601A">
        <w:rPr>
          <w:rFonts w:asciiTheme="minorHAnsi" w:eastAsiaTheme="minorHAnsi" w:hAnsiTheme="minorHAnsi" w:cstheme="minorHAnsi"/>
          <w:bCs/>
          <w:szCs w:val="22"/>
        </w:rPr>
        <w:t>b)</w:t>
      </w:r>
      <w:r w:rsidR="00091BEF" w:rsidRPr="0042601A">
        <w:rPr>
          <w:rFonts w:asciiTheme="minorHAnsi" w:eastAsiaTheme="minorHAnsi" w:hAnsiTheme="minorHAnsi" w:cstheme="minorHAnsi"/>
          <w:bCs/>
          <w:szCs w:val="22"/>
        </w:rPr>
        <w:tab/>
      </w:r>
      <w:r w:rsidR="00C7792A" w:rsidRPr="0042601A">
        <w:rPr>
          <w:rFonts w:asciiTheme="minorHAnsi" w:eastAsiaTheme="minorHAnsi" w:hAnsiTheme="minorHAnsi" w:cstheme="minorHAnsi"/>
          <w:bCs/>
          <w:szCs w:val="22"/>
        </w:rPr>
        <w:t xml:space="preserve">Fournir des prestations linguistiques complètes et égales pour les langues « officielles et de travail » actuelles de la </w:t>
      </w:r>
      <w:r w:rsidR="0090056F" w:rsidRPr="0042601A">
        <w:rPr>
          <w:rFonts w:asciiTheme="minorHAnsi" w:eastAsiaTheme="minorHAnsi" w:hAnsiTheme="minorHAnsi" w:cstheme="minorHAnsi"/>
          <w:bCs/>
          <w:szCs w:val="22"/>
        </w:rPr>
        <w:t>Convention</w:t>
      </w:r>
      <w:r w:rsidR="00720B0F" w:rsidRPr="0042601A">
        <w:rPr>
          <w:rFonts w:asciiTheme="minorHAnsi" w:eastAsiaTheme="minorHAnsi" w:hAnsiTheme="minorHAnsi" w:cstheme="minorHAnsi"/>
          <w:bCs/>
          <w:szCs w:val="22"/>
        </w:rPr>
        <w:t xml:space="preserve">, </w:t>
      </w:r>
      <w:r w:rsidR="00C7792A" w:rsidRPr="0042601A">
        <w:rPr>
          <w:rFonts w:asciiTheme="minorHAnsi" w:eastAsiaTheme="minorHAnsi" w:hAnsiTheme="minorHAnsi" w:cstheme="minorHAnsi"/>
          <w:bCs/>
          <w:szCs w:val="22"/>
        </w:rPr>
        <w:t>l’anglais, le français et l’espagnol</w:t>
      </w:r>
      <w:r w:rsidR="0090056F" w:rsidRPr="0042601A">
        <w:rPr>
          <w:rFonts w:asciiTheme="minorHAnsi" w:eastAsiaTheme="minorHAnsi" w:hAnsiTheme="minorHAnsi" w:cstheme="minorHAnsi"/>
          <w:bCs/>
          <w:szCs w:val="22"/>
        </w:rPr>
        <w:t>;</w:t>
      </w:r>
    </w:p>
    <w:p w14:paraId="4F532A6A" w14:textId="77777777" w:rsidR="008160C5" w:rsidRPr="0042601A" w:rsidRDefault="008160C5" w:rsidP="00D90F03">
      <w:pPr>
        <w:pStyle w:val="PlainText"/>
        <w:tabs>
          <w:tab w:val="left" w:pos="397"/>
          <w:tab w:val="left" w:pos="794"/>
          <w:tab w:val="left" w:pos="1191"/>
        </w:tabs>
        <w:ind w:left="794" w:hanging="794"/>
        <w:rPr>
          <w:rFonts w:asciiTheme="minorHAnsi" w:eastAsiaTheme="minorHAnsi" w:hAnsiTheme="minorHAnsi" w:cstheme="minorHAnsi"/>
          <w:bCs/>
          <w:szCs w:val="22"/>
        </w:rPr>
      </w:pPr>
    </w:p>
    <w:p w14:paraId="448F12E1" w14:textId="13A38A46" w:rsidR="007E1672" w:rsidRPr="0042601A" w:rsidRDefault="0090056F" w:rsidP="00D90F03">
      <w:pPr>
        <w:pStyle w:val="PlainText"/>
        <w:tabs>
          <w:tab w:val="left" w:pos="397"/>
          <w:tab w:val="left" w:pos="794"/>
          <w:tab w:val="left" w:pos="1191"/>
        </w:tabs>
        <w:ind w:left="794"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c)</w:t>
      </w:r>
      <w:r w:rsidR="007E1672" w:rsidRPr="0042601A">
        <w:rPr>
          <w:rFonts w:asciiTheme="minorHAnsi" w:eastAsiaTheme="minorHAnsi" w:hAnsiTheme="minorHAnsi" w:cstheme="minorHAnsi"/>
          <w:bCs/>
          <w:szCs w:val="22"/>
        </w:rPr>
        <w:tab/>
        <w:t>Introdu</w:t>
      </w:r>
      <w:r w:rsidR="00C7792A" w:rsidRPr="0042601A">
        <w:rPr>
          <w:rFonts w:asciiTheme="minorHAnsi" w:eastAsiaTheme="minorHAnsi" w:hAnsiTheme="minorHAnsi" w:cstheme="minorHAnsi"/>
          <w:bCs/>
          <w:szCs w:val="22"/>
        </w:rPr>
        <w:t>ire l’arabe comme « langue officielle » ou « langue de travail », si approprié</w:t>
      </w:r>
      <w:r w:rsidR="007E1672" w:rsidRPr="0042601A">
        <w:rPr>
          <w:rFonts w:asciiTheme="minorHAnsi" w:eastAsiaTheme="minorHAnsi" w:hAnsiTheme="minorHAnsi" w:cstheme="minorHAnsi"/>
          <w:bCs/>
          <w:szCs w:val="22"/>
        </w:rPr>
        <w:t>;</w:t>
      </w:r>
    </w:p>
    <w:p w14:paraId="3FD40A92" w14:textId="77777777" w:rsidR="008160C5" w:rsidRPr="0042601A" w:rsidRDefault="008160C5" w:rsidP="00D90F03">
      <w:pPr>
        <w:pStyle w:val="PlainText"/>
        <w:tabs>
          <w:tab w:val="left" w:pos="397"/>
          <w:tab w:val="left" w:pos="794"/>
          <w:tab w:val="left" w:pos="1191"/>
        </w:tabs>
        <w:ind w:left="794" w:hanging="794"/>
        <w:rPr>
          <w:rFonts w:asciiTheme="minorHAnsi" w:eastAsiaTheme="minorHAnsi" w:hAnsiTheme="minorHAnsi" w:cstheme="minorHAnsi"/>
          <w:bCs/>
          <w:szCs w:val="22"/>
        </w:rPr>
      </w:pPr>
    </w:p>
    <w:p w14:paraId="44A64BCB" w14:textId="7695B33B" w:rsidR="00091BEF" w:rsidRPr="0042601A" w:rsidRDefault="007E1672" w:rsidP="00D90F03">
      <w:pPr>
        <w:pStyle w:val="PlainText"/>
        <w:tabs>
          <w:tab w:val="left" w:pos="397"/>
          <w:tab w:val="left" w:pos="794"/>
          <w:tab w:val="left" w:pos="1191"/>
        </w:tabs>
        <w:ind w:left="794"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d)</w:t>
      </w:r>
      <w:r w:rsidRPr="0042601A">
        <w:rPr>
          <w:rFonts w:asciiTheme="minorHAnsi" w:eastAsiaTheme="minorHAnsi" w:hAnsiTheme="minorHAnsi" w:cstheme="minorHAnsi"/>
          <w:bCs/>
          <w:szCs w:val="22"/>
        </w:rPr>
        <w:tab/>
      </w:r>
      <w:r w:rsidR="00C7792A" w:rsidRPr="0042601A">
        <w:rPr>
          <w:rFonts w:asciiTheme="minorHAnsi" w:eastAsiaTheme="minorHAnsi" w:hAnsiTheme="minorHAnsi" w:cstheme="minorHAnsi"/>
          <w:bCs/>
          <w:szCs w:val="22"/>
        </w:rPr>
        <w:t>Si</w:t>
      </w:r>
      <w:r w:rsidRPr="0042601A">
        <w:rPr>
          <w:rFonts w:asciiTheme="minorHAnsi" w:eastAsiaTheme="minorHAnsi" w:hAnsiTheme="minorHAnsi" w:cstheme="minorHAnsi"/>
          <w:bCs/>
          <w:szCs w:val="22"/>
        </w:rPr>
        <w:t xml:space="preserve"> possible, introdu</w:t>
      </w:r>
      <w:r w:rsidR="00C7792A" w:rsidRPr="0042601A">
        <w:rPr>
          <w:rFonts w:asciiTheme="minorHAnsi" w:eastAsiaTheme="minorHAnsi" w:hAnsiTheme="minorHAnsi" w:cstheme="minorHAnsi"/>
          <w:bCs/>
          <w:szCs w:val="22"/>
        </w:rPr>
        <w:t>ire les autres langues de l’ONU, le chinois et le russe, comme « langues officielles » ou « langues de travail », si approprié</w:t>
      </w:r>
      <w:r w:rsidRPr="0042601A">
        <w:rPr>
          <w:rFonts w:asciiTheme="minorHAnsi" w:eastAsiaTheme="minorHAnsi" w:hAnsiTheme="minorHAnsi" w:cstheme="minorHAnsi"/>
          <w:bCs/>
          <w:szCs w:val="22"/>
        </w:rPr>
        <w:t>.</w:t>
      </w:r>
    </w:p>
    <w:p w14:paraId="3AB692E6" w14:textId="77777777" w:rsidR="0079027B" w:rsidRPr="0042601A" w:rsidRDefault="0079027B" w:rsidP="00091BEF">
      <w:pPr>
        <w:pStyle w:val="PlainText"/>
        <w:rPr>
          <w:rFonts w:asciiTheme="minorHAnsi" w:eastAsiaTheme="minorHAnsi" w:hAnsiTheme="minorHAnsi" w:cstheme="minorHAnsi"/>
          <w:bCs/>
          <w:szCs w:val="22"/>
        </w:rPr>
      </w:pPr>
    </w:p>
    <w:p w14:paraId="092E4777" w14:textId="64420354" w:rsidR="0079027B" w:rsidRPr="0042601A" w:rsidRDefault="00C7792A" w:rsidP="0079027B">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w:t>
      </w:r>
      <w:r w:rsidR="0079027B" w:rsidRPr="0042601A">
        <w:rPr>
          <w:rFonts w:asciiTheme="minorHAnsi" w:eastAsiaTheme="minorHAnsi" w:hAnsiTheme="minorHAnsi" w:cstheme="minorHAnsi"/>
          <w:bCs/>
          <w:szCs w:val="22"/>
        </w:rPr>
        <w:t xml:space="preserve"> </w:t>
      </w:r>
      <w:r w:rsidR="006F20E4" w:rsidRPr="0042601A">
        <w:rPr>
          <w:rFonts w:asciiTheme="minorHAnsi" w:eastAsiaTheme="minorHAnsi" w:hAnsiTheme="minorHAnsi" w:cstheme="minorHAnsi"/>
          <w:bCs/>
          <w:szCs w:val="22"/>
        </w:rPr>
        <w:t>Secrétariat</w:t>
      </w:r>
      <w:r w:rsidRPr="0042601A">
        <w:rPr>
          <w:rFonts w:asciiTheme="minorHAnsi" w:eastAsiaTheme="minorHAnsi" w:hAnsiTheme="minorHAnsi" w:cstheme="minorHAnsi"/>
          <w:bCs/>
          <w:szCs w:val="22"/>
        </w:rPr>
        <w:t xml:space="preserve"> invite le</w:t>
      </w:r>
      <w:r w:rsidR="0079027B"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Comité permanent</w:t>
      </w:r>
      <w:r w:rsidR="0079027B"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à étudier les approches ci-dessous afin d’atteindre chacun de ces objectifs</w:t>
      </w:r>
      <w:r w:rsidR="0079027B" w:rsidRPr="0042601A">
        <w:rPr>
          <w:rFonts w:asciiTheme="minorHAnsi" w:eastAsiaTheme="minorHAnsi" w:hAnsiTheme="minorHAnsi" w:cstheme="minorHAnsi"/>
          <w:bCs/>
          <w:szCs w:val="22"/>
        </w:rPr>
        <w:t>.</w:t>
      </w:r>
    </w:p>
    <w:p w14:paraId="4F7865C3" w14:textId="77777777" w:rsidR="00091BEF" w:rsidRPr="0042601A" w:rsidRDefault="00091BEF" w:rsidP="00091BEF">
      <w:pPr>
        <w:pStyle w:val="PlainText"/>
        <w:rPr>
          <w:rFonts w:asciiTheme="minorHAnsi" w:eastAsiaTheme="minorHAnsi" w:hAnsiTheme="minorHAnsi" w:cstheme="minorHAnsi"/>
          <w:bCs/>
          <w:szCs w:val="22"/>
        </w:rPr>
      </w:pPr>
    </w:p>
    <w:p w14:paraId="58E4D942" w14:textId="0D6B2639" w:rsidR="00630ED4" w:rsidRPr="0042601A" w:rsidRDefault="00C7792A" w:rsidP="00C7792A">
      <w:pPr>
        <w:pStyle w:val="PlainText"/>
        <w:keepNext/>
        <w:ind w:left="426"/>
        <w:rPr>
          <w:rFonts w:asciiTheme="minorHAnsi" w:eastAsiaTheme="minorHAnsi" w:hAnsiTheme="minorHAnsi" w:cstheme="minorHAnsi"/>
          <w:b/>
          <w:bCs/>
          <w:szCs w:val="22"/>
          <w:u w:val="single"/>
        </w:rPr>
      </w:pPr>
      <w:r w:rsidRPr="0042601A">
        <w:rPr>
          <w:rFonts w:asciiTheme="minorHAnsi" w:eastAsiaTheme="minorHAnsi" w:hAnsiTheme="minorHAnsi" w:cstheme="minorHAnsi"/>
          <w:b/>
          <w:bCs/>
          <w:szCs w:val="22"/>
          <w:u w:val="single"/>
        </w:rPr>
        <w:t>Objectif</w:t>
      </w:r>
      <w:r w:rsidR="00B25DBB" w:rsidRPr="0042601A">
        <w:rPr>
          <w:rFonts w:asciiTheme="minorHAnsi" w:eastAsiaTheme="minorHAnsi" w:hAnsiTheme="minorHAnsi" w:cstheme="minorHAnsi"/>
          <w:b/>
          <w:bCs/>
          <w:szCs w:val="22"/>
          <w:u w:val="single"/>
        </w:rPr>
        <w:t xml:space="preserve"> </w:t>
      </w:r>
      <w:r w:rsidR="00C62719" w:rsidRPr="0042601A">
        <w:rPr>
          <w:rFonts w:asciiTheme="minorHAnsi" w:eastAsiaTheme="minorHAnsi" w:hAnsiTheme="minorHAnsi" w:cstheme="minorHAnsi"/>
          <w:b/>
          <w:bCs/>
          <w:szCs w:val="22"/>
          <w:u w:val="single"/>
        </w:rPr>
        <w:t>a)</w:t>
      </w:r>
      <w:r w:rsidR="00E13987" w:rsidRPr="0042601A">
        <w:rPr>
          <w:rFonts w:asciiTheme="minorHAnsi" w:eastAsiaTheme="minorHAnsi" w:hAnsiTheme="minorHAnsi" w:cstheme="minorHAnsi"/>
          <w:b/>
          <w:bCs/>
          <w:szCs w:val="22"/>
          <w:u w:val="single"/>
        </w:rPr>
        <w:t xml:space="preserve"> </w:t>
      </w:r>
      <w:r w:rsidR="00C62719" w:rsidRPr="0042601A">
        <w:rPr>
          <w:rFonts w:asciiTheme="minorHAnsi" w:eastAsiaTheme="minorHAnsi" w:hAnsiTheme="minorHAnsi" w:cstheme="minorHAnsi"/>
          <w:b/>
          <w:bCs/>
          <w:szCs w:val="22"/>
          <w:u w:val="single"/>
        </w:rPr>
        <w:t>Dé</w:t>
      </w:r>
      <w:r w:rsidR="00B25DBB" w:rsidRPr="0042601A">
        <w:rPr>
          <w:rFonts w:asciiTheme="minorHAnsi" w:eastAsiaTheme="minorHAnsi" w:hAnsiTheme="minorHAnsi" w:cstheme="minorHAnsi"/>
          <w:b/>
          <w:bCs/>
          <w:szCs w:val="22"/>
          <w:u w:val="single"/>
        </w:rPr>
        <w:t xml:space="preserve">finitions </w:t>
      </w:r>
      <w:r w:rsidR="001D17FB" w:rsidRPr="0042601A">
        <w:rPr>
          <w:rFonts w:asciiTheme="minorHAnsi" w:eastAsiaTheme="minorHAnsi" w:hAnsiTheme="minorHAnsi" w:cstheme="minorHAnsi"/>
          <w:b/>
          <w:bCs/>
          <w:szCs w:val="22"/>
          <w:u w:val="single"/>
        </w:rPr>
        <w:t>des expressions</w:t>
      </w:r>
      <w:r w:rsidR="00C62719" w:rsidRPr="0042601A">
        <w:rPr>
          <w:rFonts w:asciiTheme="minorHAnsi" w:eastAsiaTheme="minorHAnsi" w:hAnsiTheme="minorHAnsi" w:cstheme="minorHAnsi"/>
          <w:b/>
          <w:bCs/>
          <w:szCs w:val="22"/>
          <w:u w:val="single"/>
        </w:rPr>
        <w:t xml:space="preserve"> « langue officielle »</w:t>
      </w:r>
      <w:r w:rsidR="00B25DBB" w:rsidRPr="0042601A">
        <w:rPr>
          <w:rFonts w:asciiTheme="minorHAnsi" w:eastAsiaTheme="minorHAnsi" w:hAnsiTheme="minorHAnsi" w:cstheme="minorHAnsi"/>
          <w:b/>
          <w:bCs/>
          <w:szCs w:val="22"/>
          <w:u w:val="single"/>
        </w:rPr>
        <w:t xml:space="preserve"> </w:t>
      </w:r>
      <w:r w:rsidR="00C62719" w:rsidRPr="0042601A">
        <w:rPr>
          <w:rFonts w:asciiTheme="minorHAnsi" w:eastAsiaTheme="minorHAnsi" w:hAnsiTheme="minorHAnsi" w:cstheme="minorHAnsi"/>
          <w:b/>
          <w:bCs/>
          <w:szCs w:val="22"/>
          <w:u w:val="single"/>
        </w:rPr>
        <w:t xml:space="preserve">et </w:t>
      </w:r>
      <w:r w:rsidR="00763F05" w:rsidRPr="0042601A">
        <w:rPr>
          <w:rFonts w:asciiTheme="minorHAnsi" w:eastAsiaTheme="minorHAnsi" w:hAnsiTheme="minorHAnsi" w:cstheme="minorHAnsi"/>
          <w:b/>
          <w:bCs/>
          <w:szCs w:val="22"/>
          <w:u w:val="single"/>
        </w:rPr>
        <w:t>« langue de travail »</w:t>
      </w:r>
    </w:p>
    <w:p w14:paraId="5E6F96A3" w14:textId="77777777" w:rsidR="00630ED4" w:rsidRPr="0042601A" w:rsidRDefault="00630ED4" w:rsidP="001D041C">
      <w:pPr>
        <w:pStyle w:val="PlainText"/>
        <w:keepNext/>
        <w:rPr>
          <w:rFonts w:asciiTheme="minorHAnsi" w:eastAsiaTheme="minorHAnsi" w:hAnsiTheme="minorHAnsi" w:cstheme="minorHAnsi"/>
          <w:bCs/>
          <w:szCs w:val="22"/>
        </w:rPr>
      </w:pPr>
    </w:p>
    <w:p w14:paraId="79F2C700" w14:textId="5F447147" w:rsidR="00D40C95" w:rsidRPr="0042601A" w:rsidRDefault="00763F05" w:rsidP="00C553F0">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Le </w:t>
      </w:r>
      <w:r w:rsidR="00E942AB" w:rsidRPr="0042601A">
        <w:rPr>
          <w:rFonts w:asciiTheme="minorHAnsi" w:eastAsiaTheme="minorHAnsi" w:hAnsiTheme="minorHAnsi" w:cstheme="minorHAnsi"/>
          <w:bCs/>
          <w:szCs w:val="22"/>
        </w:rPr>
        <w:t>text</w:t>
      </w:r>
      <w:r w:rsidRPr="0042601A">
        <w:rPr>
          <w:rFonts w:asciiTheme="minorHAnsi" w:eastAsiaTheme="minorHAnsi" w:hAnsiTheme="minorHAnsi" w:cstheme="minorHAnsi"/>
          <w:bCs/>
          <w:szCs w:val="22"/>
        </w:rPr>
        <w:t xml:space="preserve">e de la </w:t>
      </w:r>
      <w:r w:rsidR="00E942AB" w:rsidRPr="0042601A">
        <w:rPr>
          <w:rFonts w:asciiTheme="minorHAnsi" w:eastAsiaTheme="minorHAnsi" w:hAnsiTheme="minorHAnsi" w:cstheme="minorHAnsi"/>
          <w:bCs/>
          <w:szCs w:val="22"/>
        </w:rPr>
        <w:t xml:space="preserve">Convention </w:t>
      </w:r>
      <w:r w:rsidRPr="0042601A">
        <w:rPr>
          <w:rFonts w:asciiTheme="minorHAnsi" w:eastAsiaTheme="minorHAnsi" w:hAnsiTheme="minorHAnsi" w:cstheme="minorHAnsi"/>
          <w:bCs/>
          <w:szCs w:val="22"/>
        </w:rPr>
        <w:t>ne fait pas référence aux expressions « </w:t>
      </w:r>
      <w:r w:rsidR="00C62719" w:rsidRPr="0042601A">
        <w:rPr>
          <w:rFonts w:asciiTheme="minorHAnsi" w:eastAsiaTheme="minorHAnsi" w:hAnsiTheme="minorHAnsi" w:cstheme="minorHAnsi"/>
          <w:bCs/>
          <w:szCs w:val="22"/>
        </w:rPr>
        <w:t>langue officielle</w:t>
      </w:r>
      <w:r w:rsidRPr="0042601A">
        <w:rPr>
          <w:rFonts w:asciiTheme="minorHAnsi" w:eastAsiaTheme="minorHAnsi" w:hAnsiTheme="minorHAnsi" w:cstheme="minorHAnsi"/>
          <w:bCs/>
          <w:szCs w:val="22"/>
        </w:rPr>
        <w:t> » ou « langue de travail »</w:t>
      </w:r>
      <w:r w:rsidR="00E942AB"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Un document </w:t>
      </w:r>
      <w:r w:rsidR="001F62F3" w:rsidRPr="0042601A">
        <w:rPr>
          <w:rFonts w:asciiTheme="minorHAnsi" w:eastAsiaTheme="minorHAnsi" w:hAnsiTheme="minorHAnsi" w:cstheme="minorHAnsi"/>
          <w:bCs/>
          <w:szCs w:val="22"/>
        </w:rPr>
        <w:t xml:space="preserve">de réflexion </w:t>
      </w:r>
      <w:r w:rsidR="00E13987" w:rsidRPr="0042601A">
        <w:rPr>
          <w:rFonts w:asciiTheme="minorHAnsi" w:eastAsiaTheme="minorHAnsi" w:hAnsiTheme="minorHAnsi" w:cstheme="minorHAnsi"/>
          <w:bCs/>
          <w:szCs w:val="22"/>
        </w:rPr>
        <w:t>portan</w:t>
      </w:r>
      <w:r w:rsidR="001F62F3" w:rsidRPr="0042601A">
        <w:rPr>
          <w:rFonts w:asciiTheme="minorHAnsi" w:eastAsiaTheme="minorHAnsi" w:hAnsiTheme="minorHAnsi" w:cstheme="minorHAnsi"/>
          <w:bCs/>
          <w:szCs w:val="22"/>
        </w:rPr>
        <w:t xml:space="preserve">t sur l’utilisation de ces expressions a été soumis à la </w:t>
      </w:r>
      <w:r w:rsidR="00062DC6" w:rsidRPr="0042601A">
        <w:rPr>
          <w:rFonts w:asciiTheme="minorHAnsi" w:eastAsiaTheme="minorHAnsi" w:hAnsiTheme="minorHAnsi" w:cstheme="minorHAnsi"/>
          <w:bCs/>
          <w:szCs w:val="22"/>
        </w:rPr>
        <w:t>COP</w:t>
      </w:r>
      <w:r w:rsidR="001F62F3" w:rsidRPr="0042601A">
        <w:rPr>
          <w:rFonts w:asciiTheme="minorHAnsi" w:eastAsiaTheme="minorHAnsi" w:hAnsiTheme="minorHAnsi" w:cstheme="minorHAnsi"/>
          <w:bCs/>
          <w:szCs w:val="22"/>
        </w:rPr>
        <w:t xml:space="preserve">12 sous la cote </w:t>
      </w:r>
      <w:r w:rsidR="00062DC6" w:rsidRPr="0042601A">
        <w:rPr>
          <w:rFonts w:asciiTheme="minorHAnsi" w:eastAsiaTheme="minorHAnsi" w:hAnsiTheme="minorHAnsi" w:cstheme="minorHAnsi"/>
          <w:bCs/>
          <w:szCs w:val="22"/>
        </w:rPr>
        <w:t>COP</w:t>
      </w:r>
      <w:r w:rsidR="000C7D84" w:rsidRPr="0042601A">
        <w:rPr>
          <w:rFonts w:asciiTheme="minorHAnsi" w:eastAsiaTheme="minorHAnsi" w:hAnsiTheme="minorHAnsi" w:cstheme="minorHAnsi"/>
          <w:bCs/>
          <w:szCs w:val="22"/>
        </w:rPr>
        <w:t>12 DOC. 17.</w:t>
      </w:r>
    </w:p>
    <w:p w14:paraId="71C93865" w14:textId="77777777" w:rsidR="00C553F0" w:rsidRPr="0042601A" w:rsidRDefault="00C553F0" w:rsidP="00E942AB">
      <w:pPr>
        <w:pStyle w:val="PlainText"/>
        <w:tabs>
          <w:tab w:val="left" w:pos="397"/>
          <w:tab w:val="left" w:pos="794"/>
          <w:tab w:val="left" w:pos="1191"/>
        </w:tabs>
        <w:ind w:left="794" w:hanging="794"/>
        <w:rPr>
          <w:rFonts w:asciiTheme="minorHAnsi" w:eastAsiaTheme="minorHAnsi" w:hAnsiTheme="minorHAnsi" w:cstheme="minorHAnsi"/>
          <w:bCs/>
          <w:szCs w:val="22"/>
        </w:rPr>
      </w:pPr>
    </w:p>
    <w:p w14:paraId="4F855C06" w14:textId="5198EE69" w:rsidR="00D40C95" w:rsidRPr="0042601A" w:rsidRDefault="00E13987" w:rsidP="00E13987">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 Règlement intérieur de la Conférence des</w:t>
      </w:r>
      <w:r w:rsidR="00D40C95" w:rsidRPr="0042601A">
        <w:rPr>
          <w:rFonts w:asciiTheme="minorHAnsi" w:eastAsiaTheme="minorHAnsi" w:hAnsiTheme="minorHAnsi" w:cstheme="minorHAnsi"/>
          <w:bCs/>
          <w:szCs w:val="22"/>
        </w:rPr>
        <w:t xml:space="preserve"> </w:t>
      </w:r>
      <w:r w:rsidR="006F20E4" w:rsidRPr="0042601A">
        <w:rPr>
          <w:rFonts w:asciiTheme="minorHAnsi" w:eastAsiaTheme="minorHAnsi" w:hAnsiTheme="minorHAnsi" w:cstheme="minorHAnsi"/>
          <w:bCs/>
          <w:szCs w:val="22"/>
        </w:rPr>
        <w:t>Parties contractantes</w:t>
      </w:r>
      <w:r w:rsidR="00D40C95"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parle de « </w:t>
      </w:r>
      <w:r w:rsidR="00C62719" w:rsidRPr="0042601A">
        <w:rPr>
          <w:rFonts w:asciiTheme="minorHAnsi" w:eastAsiaTheme="minorHAnsi" w:hAnsiTheme="minorHAnsi" w:cstheme="minorHAnsi"/>
          <w:bCs/>
          <w:szCs w:val="22"/>
        </w:rPr>
        <w:t>langue</w:t>
      </w:r>
      <w:r w:rsidRPr="0042601A">
        <w:rPr>
          <w:rFonts w:asciiTheme="minorHAnsi" w:eastAsiaTheme="minorHAnsi" w:hAnsiTheme="minorHAnsi" w:cstheme="minorHAnsi"/>
          <w:bCs/>
          <w:szCs w:val="22"/>
        </w:rPr>
        <w:t>s</w:t>
      </w:r>
      <w:r w:rsidR="00C62719" w:rsidRPr="0042601A">
        <w:rPr>
          <w:rFonts w:asciiTheme="minorHAnsi" w:eastAsiaTheme="minorHAnsi" w:hAnsiTheme="minorHAnsi" w:cstheme="minorHAnsi"/>
          <w:bCs/>
          <w:szCs w:val="22"/>
        </w:rPr>
        <w:t xml:space="preserve"> officielle</w:t>
      </w:r>
      <w:r w:rsidR="00E70F50" w:rsidRPr="0042601A">
        <w:rPr>
          <w:rFonts w:asciiTheme="minorHAnsi" w:eastAsiaTheme="minorHAnsi" w:hAnsiTheme="minorHAnsi" w:cstheme="minorHAnsi"/>
          <w:bCs/>
          <w:szCs w:val="22"/>
        </w:rPr>
        <w:t>s</w:t>
      </w:r>
      <w:r w:rsidRPr="0042601A">
        <w:rPr>
          <w:rFonts w:asciiTheme="minorHAnsi" w:eastAsiaTheme="minorHAnsi" w:hAnsiTheme="minorHAnsi" w:cstheme="minorHAnsi"/>
          <w:bCs/>
          <w:szCs w:val="22"/>
        </w:rPr>
        <w:t> »</w:t>
      </w:r>
      <w:r w:rsidR="00E70F50"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dans l’ensemble de ses articles</w:t>
      </w:r>
      <w:r w:rsidR="00E70F50" w:rsidRPr="0042601A">
        <w:rPr>
          <w:rFonts w:asciiTheme="minorHAnsi" w:eastAsiaTheme="minorHAnsi" w:hAnsiTheme="minorHAnsi" w:cstheme="minorHAnsi"/>
          <w:bCs/>
          <w:szCs w:val="22"/>
        </w:rPr>
        <w:t>.</w:t>
      </w:r>
      <w:r w:rsidR="00D40C95"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L’Article</w:t>
      </w:r>
      <w:r w:rsidR="00D40C95" w:rsidRPr="0042601A">
        <w:rPr>
          <w:rFonts w:asciiTheme="minorHAnsi" w:eastAsiaTheme="minorHAnsi" w:hAnsiTheme="minorHAnsi" w:cstheme="minorHAnsi"/>
          <w:bCs/>
          <w:szCs w:val="22"/>
        </w:rPr>
        <w:t xml:space="preserve"> 48, </w:t>
      </w:r>
      <w:r w:rsidRPr="0042601A">
        <w:rPr>
          <w:rFonts w:asciiTheme="minorHAnsi" w:eastAsiaTheme="minorHAnsi" w:hAnsiTheme="minorHAnsi" w:cstheme="minorHAnsi"/>
          <w:bCs/>
          <w:szCs w:val="22"/>
        </w:rPr>
        <w:t>intitulé « </w:t>
      </w:r>
      <w:r w:rsidR="00C62719" w:rsidRPr="0042601A">
        <w:rPr>
          <w:rFonts w:asciiTheme="minorHAnsi" w:eastAsiaTheme="minorHAnsi" w:hAnsiTheme="minorHAnsi" w:cstheme="minorHAnsi"/>
          <w:bCs/>
          <w:szCs w:val="22"/>
        </w:rPr>
        <w:t>Langue</w:t>
      </w:r>
      <w:r w:rsidRPr="0042601A">
        <w:rPr>
          <w:rFonts w:asciiTheme="minorHAnsi" w:eastAsiaTheme="minorHAnsi" w:hAnsiTheme="minorHAnsi" w:cstheme="minorHAnsi"/>
          <w:bCs/>
          <w:szCs w:val="22"/>
        </w:rPr>
        <w:t>s</w:t>
      </w:r>
      <w:r w:rsidR="00C62719" w:rsidRPr="0042601A">
        <w:rPr>
          <w:rFonts w:asciiTheme="minorHAnsi" w:eastAsiaTheme="minorHAnsi" w:hAnsiTheme="minorHAnsi" w:cstheme="minorHAnsi"/>
          <w:bCs/>
          <w:szCs w:val="22"/>
        </w:rPr>
        <w:t xml:space="preserve"> officielle</w:t>
      </w:r>
      <w:r w:rsidRPr="0042601A">
        <w:rPr>
          <w:rFonts w:asciiTheme="minorHAnsi" w:eastAsiaTheme="minorHAnsi" w:hAnsiTheme="minorHAnsi" w:cstheme="minorHAnsi"/>
          <w:bCs/>
          <w:szCs w:val="22"/>
        </w:rPr>
        <w:t>s »</w:t>
      </w:r>
      <w:r w:rsidR="00E70F50" w:rsidRPr="0042601A">
        <w:rPr>
          <w:rFonts w:asciiTheme="minorHAnsi" w:eastAsiaTheme="minorHAnsi" w:hAnsiTheme="minorHAnsi" w:cstheme="minorHAnsi"/>
          <w:bCs/>
          <w:szCs w:val="22"/>
        </w:rPr>
        <w:t>,</w:t>
      </w:r>
      <w:r w:rsidR="00D40C95" w:rsidRPr="0042601A">
        <w:rPr>
          <w:rFonts w:asciiTheme="minorHAnsi" w:eastAsiaTheme="minorHAnsi" w:hAnsiTheme="minorHAnsi" w:cstheme="minorHAnsi"/>
          <w:bCs/>
          <w:szCs w:val="22"/>
        </w:rPr>
        <w:t xml:space="preserve"> st</w:t>
      </w:r>
      <w:r w:rsidRPr="0042601A">
        <w:rPr>
          <w:rFonts w:asciiTheme="minorHAnsi" w:eastAsiaTheme="minorHAnsi" w:hAnsiTheme="minorHAnsi" w:cstheme="minorHAnsi"/>
          <w:bCs/>
          <w:szCs w:val="22"/>
        </w:rPr>
        <w:t>ipule :</w:t>
      </w:r>
    </w:p>
    <w:p w14:paraId="3992B12F" w14:textId="74247ACC" w:rsidR="0079576C" w:rsidRPr="0042601A" w:rsidRDefault="00D40C95" w:rsidP="0079576C">
      <w:pPr>
        <w:pStyle w:val="PlainText"/>
        <w:tabs>
          <w:tab w:val="left" w:pos="397"/>
          <w:tab w:val="left" w:pos="794"/>
          <w:tab w:val="left" w:pos="1191"/>
        </w:tabs>
        <w:ind w:left="1191" w:hanging="1191"/>
        <w:rPr>
          <w:rFonts w:asciiTheme="minorHAnsi" w:hAnsiTheme="minorHAnsi"/>
          <w:i/>
          <w:szCs w:val="22"/>
        </w:rPr>
      </w:pPr>
      <w:r w:rsidRPr="0042601A">
        <w:rPr>
          <w:rFonts w:asciiTheme="minorHAnsi" w:eastAsiaTheme="minorHAnsi" w:hAnsiTheme="minorHAnsi" w:cstheme="minorHAnsi"/>
          <w:bCs/>
          <w:szCs w:val="22"/>
        </w:rPr>
        <w:tab/>
      </w:r>
      <w:r w:rsidRPr="0042601A">
        <w:rPr>
          <w:rFonts w:asciiTheme="minorHAnsi" w:eastAsiaTheme="minorHAnsi" w:hAnsiTheme="minorHAnsi" w:cstheme="minorHAnsi"/>
          <w:bCs/>
          <w:szCs w:val="22"/>
        </w:rPr>
        <w:tab/>
      </w:r>
      <w:r w:rsidRPr="0042601A">
        <w:rPr>
          <w:rFonts w:asciiTheme="minorHAnsi" w:eastAsiaTheme="minorHAnsi" w:hAnsiTheme="minorHAnsi" w:cstheme="minorHAnsi"/>
          <w:bCs/>
          <w:szCs w:val="22"/>
        </w:rPr>
        <w:tab/>
      </w:r>
      <w:r w:rsidR="0079576C" w:rsidRPr="0042601A">
        <w:rPr>
          <w:rFonts w:asciiTheme="minorHAnsi" w:hAnsiTheme="minorHAnsi"/>
          <w:i/>
          <w:szCs w:val="22"/>
        </w:rPr>
        <w:t xml:space="preserve">Les langues officielles et de travail de la Conférence des Parties sont l’anglais, le français et l’espagnol. </w:t>
      </w:r>
    </w:p>
    <w:p w14:paraId="4A282A38" w14:textId="3687ED01" w:rsidR="00B25DBB" w:rsidRPr="0042601A" w:rsidRDefault="00B25DBB" w:rsidP="00D40C95">
      <w:pPr>
        <w:pStyle w:val="PlainText"/>
        <w:tabs>
          <w:tab w:val="left" w:pos="397"/>
          <w:tab w:val="left" w:pos="794"/>
          <w:tab w:val="left" w:pos="1191"/>
        </w:tabs>
        <w:ind w:left="1191" w:hanging="1191"/>
        <w:rPr>
          <w:rFonts w:asciiTheme="minorHAnsi" w:eastAsiaTheme="minorHAnsi" w:hAnsiTheme="minorHAnsi" w:cstheme="minorHAnsi"/>
          <w:bCs/>
          <w:i/>
          <w:szCs w:val="22"/>
        </w:rPr>
      </w:pPr>
    </w:p>
    <w:p w14:paraId="01E89099" w14:textId="6A45F5E4" w:rsidR="00364AB7" w:rsidRPr="0042601A" w:rsidRDefault="00364AB7" w:rsidP="00364AB7">
      <w:pPr>
        <w:pStyle w:val="PlainText"/>
        <w:ind w:left="397"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r>
      <w:r w:rsidR="00A46DEA" w:rsidRPr="0042601A">
        <w:rPr>
          <w:rFonts w:asciiTheme="minorHAnsi" w:eastAsiaTheme="minorHAnsi" w:hAnsiTheme="minorHAnsi" w:cstheme="minorHAnsi"/>
          <w:bCs/>
          <w:szCs w:val="22"/>
        </w:rPr>
        <w:t>Cet article crée une ambiguïté car l’expression « </w:t>
      </w:r>
      <w:r w:rsidR="00763F05" w:rsidRPr="0042601A">
        <w:rPr>
          <w:rFonts w:asciiTheme="minorHAnsi" w:eastAsiaTheme="minorHAnsi" w:hAnsiTheme="minorHAnsi" w:cstheme="minorHAnsi"/>
          <w:bCs/>
          <w:szCs w:val="22"/>
        </w:rPr>
        <w:t>langue</w:t>
      </w:r>
      <w:r w:rsidR="00A46DEA" w:rsidRPr="0042601A">
        <w:rPr>
          <w:rFonts w:asciiTheme="minorHAnsi" w:eastAsiaTheme="minorHAnsi" w:hAnsiTheme="minorHAnsi" w:cstheme="minorHAnsi"/>
          <w:bCs/>
          <w:szCs w:val="22"/>
        </w:rPr>
        <w:t>s</w:t>
      </w:r>
      <w:r w:rsidR="00763F05" w:rsidRPr="0042601A">
        <w:rPr>
          <w:rFonts w:asciiTheme="minorHAnsi" w:eastAsiaTheme="minorHAnsi" w:hAnsiTheme="minorHAnsi" w:cstheme="minorHAnsi"/>
          <w:bCs/>
          <w:szCs w:val="22"/>
        </w:rPr>
        <w:t xml:space="preserve"> de travail</w:t>
      </w:r>
      <w:r w:rsidR="00A46DEA" w:rsidRPr="0042601A">
        <w:rPr>
          <w:rFonts w:asciiTheme="minorHAnsi" w:eastAsiaTheme="minorHAnsi" w:hAnsiTheme="minorHAnsi" w:cstheme="minorHAnsi"/>
          <w:bCs/>
          <w:szCs w:val="22"/>
        </w:rPr>
        <w:t> » ne figure dans aucun autre article</w:t>
      </w:r>
      <w:r w:rsidRPr="0042601A">
        <w:rPr>
          <w:rFonts w:asciiTheme="minorHAnsi" w:eastAsiaTheme="minorHAnsi" w:hAnsiTheme="minorHAnsi" w:cstheme="minorHAnsi"/>
          <w:bCs/>
          <w:szCs w:val="22"/>
        </w:rPr>
        <w:t xml:space="preserve">. </w:t>
      </w:r>
      <w:r w:rsidR="00A46DEA" w:rsidRPr="0042601A">
        <w:rPr>
          <w:rFonts w:asciiTheme="minorHAnsi" w:eastAsiaTheme="minorHAnsi" w:hAnsiTheme="minorHAnsi" w:cstheme="minorHAnsi"/>
          <w:bCs/>
          <w:szCs w:val="22"/>
        </w:rPr>
        <w:t xml:space="preserve">On peut se demander pourquoi cette expression figure dans l’Article </w:t>
      </w:r>
      <w:r w:rsidR="000C0E28" w:rsidRPr="0042601A">
        <w:rPr>
          <w:rFonts w:asciiTheme="minorHAnsi" w:eastAsiaTheme="minorHAnsi" w:hAnsiTheme="minorHAnsi" w:cstheme="minorHAnsi"/>
          <w:bCs/>
          <w:szCs w:val="22"/>
        </w:rPr>
        <w:t>48</w:t>
      </w:r>
      <w:r w:rsidR="00B7388D" w:rsidRPr="0042601A">
        <w:rPr>
          <w:rFonts w:asciiTheme="minorHAnsi" w:eastAsiaTheme="minorHAnsi" w:hAnsiTheme="minorHAnsi" w:cstheme="minorHAnsi"/>
          <w:bCs/>
          <w:szCs w:val="22"/>
        </w:rPr>
        <w:t>.</w:t>
      </w:r>
    </w:p>
    <w:p w14:paraId="51FFE06C" w14:textId="77777777" w:rsidR="00C33D02" w:rsidRPr="0042601A" w:rsidRDefault="00C33D02" w:rsidP="00364AB7">
      <w:pPr>
        <w:pStyle w:val="PlainText"/>
        <w:ind w:left="397" w:hanging="397"/>
        <w:rPr>
          <w:rFonts w:asciiTheme="minorHAnsi" w:eastAsiaTheme="minorHAnsi" w:hAnsiTheme="minorHAnsi" w:cstheme="minorHAnsi"/>
          <w:bCs/>
          <w:szCs w:val="22"/>
        </w:rPr>
      </w:pPr>
    </w:p>
    <w:p w14:paraId="60517AD5" w14:textId="0AC37566" w:rsidR="00B25DBB" w:rsidRPr="0042601A" w:rsidRDefault="00A46DEA" w:rsidP="00E70F50">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w:t>
      </w:r>
      <w:r w:rsidR="00E70F50" w:rsidRPr="0042601A">
        <w:rPr>
          <w:rFonts w:asciiTheme="minorHAnsi" w:eastAsiaTheme="minorHAnsi" w:hAnsiTheme="minorHAnsi" w:cstheme="minorHAnsi"/>
          <w:bCs/>
          <w:szCs w:val="22"/>
        </w:rPr>
        <w:t xml:space="preserve"> </w:t>
      </w:r>
      <w:r w:rsidR="00C7792A" w:rsidRPr="0042601A">
        <w:rPr>
          <w:rFonts w:asciiTheme="minorHAnsi" w:eastAsiaTheme="minorHAnsi" w:hAnsiTheme="minorHAnsi" w:cstheme="minorHAnsi"/>
          <w:bCs/>
          <w:szCs w:val="22"/>
        </w:rPr>
        <w:t>Comité permanent</w:t>
      </w:r>
      <w:r w:rsidR="00E70F50"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est invité à examiner si l’expression « </w:t>
      </w:r>
      <w:r w:rsidR="00763F05" w:rsidRPr="0042601A">
        <w:rPr>
          <w:rFonts w:asciiTheme="minorHAnsi" w:eastAsiaTheme="minorHAnsi" w:hAnsiTheme="minorHAnsi" w:cstheme="minorHAnsi"/>
          <w:bCs/>
          <w:szCs w:val="22"/>
        </w:rPr>
        <w:t>langue</w:t>
      </w:r>
      <w:r w:rsidRPr="0042601A">
        <w:rPr>
          <w:rFonts w:asciiTheme="minorHAnsi" w:eastAsiaTheme="minorHAnsi" w:hAnsiTheme="minorHAnsi" w:cstheme="minorHAnsi"/>
          <w:bCs/>
          <w:szCs w:val="22"/>
        </w:rPr>
        <w:t>s</w:t>
      </w:r>
      <w:r w:rsidR="00763F05" w:rsidRPr="0042601A">
        <w:rPr>
          <w:rFonts w:asciiTheme="minorHAnsi" w:eastAsiaTheme="minorHAnsi" w:hAnsiTheme="minorHAnsi" w:cstheme="minorHAnsi"/>
          <w:bCs/>
          <w:szCs w:val="22"/>
        </w:rPr>
        <w:t xml:space="preserve"> de travail</w:t>
      </w:r>
      <w:r w:rsidRPr="0042601A">
        <w:rPr>
          <w:rFonts w:asciiTheme="minorHAnsi" w:eastAsiaTheme="minorHAnsi" w:hAnsiTheme="minorHAnsi" w:cstheme="minorHAnsi"/>
          <w:bCs/>
          <w:szCs w:val="22"/>
        </w:rPr>
        <w:t> »</w:t>
      </w:r>
      <w:r w:rsidR="00364AB7"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doit être maintenue dans le</w:t>
      </w:r>
      <w:r w:rsidR="00E13987" w:rsidRPr="0042601A">
        <w:rPr>
          <w:rFonts w:asciiTheme="minorHAnsi" w:eastAsiaTheme="minorHAnsi" w:hAnsiTheme="minorHAnsi" w:cstheme="minorHAnsi"/>
          <w:bCs/>
          <w:szCs w:val="22"/>
        </w:rPr>
        <w:t xml:space="preserve"> Règlement intérieur</w:t>
      </w:r>
      <w:r w:rsidR="00364AB7"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et, si oui, comment elle se définit par rapport à « </w:t>
      </w:r>
      <w:r w:rsidR="00C62719" w:rsidRPr="0042601A">
        <w:rPr>
          <w:rFonts w:asciiTheme="minorHAnsi" w:eastAsiaTheme="minorHAnsi" w:hAnsiTheme="minorHAnsi" w:cstheme="minorHAnsi"/>
          <w:bCs/>
          <w:szCs w:val="22"/>
        </w:rPr>
        <w:t>langue</w:t>
      </w:r>
      <w:r w:rsidRPr="0042601A">
        <w:rPr>
          <w:rFonts w:asciiTheme="minorHAnsi" w:eastAsiaTheme="minorHAnsi" w:hAnsiTheme="minorHAnsi" w:cstheme="minorHAnsi"/>
          <w:bCs/>
          <w:szCs w:val="22"/>
        </w:rPr>
        <w:t>s</w:t>
      </w:r>
      <w:r w:rsidR="00C62719" w:rsidRPr="0042601A">
        <w:rPr>
          <w:rFonts w:asciiTheme="minorHAnsi" w:eastAsiaTheme="minorHAnsi" w:hAnsiTheme="minorHAnsi" w:cstheme="minorHAnsi"/>
          <w:bCs/>
          <w:szCs w:val="22"/>
        </w:rPr>
        <w:t xml:space="preserve"> officielle</w:t>
      </w:r>
      <w:r w:rsidRPr="0042601A">
        <w:rPr>
          <w:rFonts w:asciiTheme="minorHAnsi" w:eastAsiaTheme="minorHAnsi" w:hAnsiTheme="minorHAnsi" w:cstheme="minorHAnsi"/>
          <w:bCs/>
          <w:szCs w:val="22"/>
        </w:rPr>
        <w:t>s »</w:t>
      </w:r>
      <w:r w:rsidR="00364AB7" w:rsidRPr="0042601A">
        <w:rPr>
          <w:rFonts w:asciiTheme="minorHAnsi" w:eastAsiaTheme="minorHAnsi" w:hAnsiTheme="minorHAnsi" w:cstheme="minorHAnsi"/>
          <w:bCs/>
          <w:szCs w:val="22"/>
        </w:rPr>
        <w:t>.</w:t>
      </w:r>
    </w:p>
    <w:p w14:paraId="30E227EE" w14:textId="77777777" w:rsidR="00B25DBB" w:rsidRPr="0042601A" w:rsidRDefault="00B25DBB" w:rsidP="00B25DBB">
      <w:pPr>
        <w:pStyle w:val="PlainText"/>
        <w:rPr>
          <w:rFonts w:asciiTheme="minorHAnsi" w:eastAsiaTheme="minorHAnsi" w:hAnsiTheme="minorHAnsi" w:cstheme="minorHAnsi"/>
          <w:bCs/>
          <w:szCs w:val="22"/>
        </w:rPr>
      </w:pPr>
    </w:p>
    <w:p w14:paraId="6F22942C" w14:textId="1D7743ED" w:rsidR="00B25DBB" w:rsidRPr="0042601A" w:rsidRDefault="00460F9C" w:rsidP="001D041C">
      <w:pPr>
        <w:pStyle w:val="PlainText"/>
        <w:keepNext/>
        <w:rPr>
          <w:rFonts w:asciiTheme="minorHAnsi" w:eastAsiaTheme="minorHAnsi" w:hAnsiTheme="minorHAnsi" w:cstheme="minorHAnsi"/>
          <w:b/>
          <w:bCs/>
          <w:szCs w:val="22"/>
          <w:u w:val="single"/>
        </w:rPr>
      </w:pPr>
      <w:r w:rsidRPr="0042601A">
        <w:rPr>
          <w:rFonts w:asciiTheme="minorHAnsi" w:eastAsiaTheme="minorHAnsi" w:hAnsiTheme="minorHAnsi" w:cstheme="minorHAnsi"/>
          <w:b/>
          <w:bCs/>
          <w:szCs w:val="22"/>
        </w:rPr>
        <w:tab/>
      </w:r>
      <w:r w:rsidR="00A46DEA" w:rsidRPr="0042601A">
        <w:rPr>
          <w:rFonts w:asciiTheme="minorHAnsi" w:eastAsiaTheme="minorHAnsi" w:hAnsiTheme="minorHAnsi" w:cstheme="minorHAnsi"/>
          <w:b/>
          <w:bCs/>
          <w:szCs w:val="22"/>
          <w:u w:val="single"/>
        </w:rPr>
        <w:t>Objectif</w:t>
      </w:r>
      <w:r w:rsidR="00DD08BC" w:rsidRPr="0042601A">
        <w:rPr>
          <w:rFonts w:asciiTheme="minorHAnsi" w:eastAsiaTheme="minorHAnsi" w:hAnsiTheme="minorHAnsi" w:cstheme="minorHAnsi"/>
          <w:b/>
          <w:bCs/>
          <w:szCs w:val="22"/>
          <w:u w:val="single"/>
        </w:rPr>
        <w:t xml:space="preserve"> b) </w:t>
      </w:r>
      <w:r w:rsidR="00A46DEA" w:rsidRPr="0042601A">
        <w:rPr>
          <w:rFonts w:asciiTheme="minorHAnsi" w:eastAsiaTheme="minorHAnsi" w:hAnsiTheme="minorHAnsi" w:cstheme="minorHAnsi"/>
          <w:b/>
          <w:bCs/>
          <w:szCs w:val="22"/>
          <w:u w:val="single"/>
        </w:rPr>
        <w:t>Des prestat</w:t>
      </w:r>
      <w:r w:rsidR="0063408D" w:rsidRPr="0042601A">
        <w:rPr>
          <w:rFonts w:asciiTheme="minorHAnsi" w:eastAsiaTheme="minorHAnsi" w:hAnsiTheme="minorHAnsi" w:cstheme="minorHAnsi"/>
          <w:b/>
          <w:bCs/>
          <w:szCs w:val="22"/>
          <w:u w:val="single"/>
        </w:rPr>
        <w:t>ions linguistiques égales pour l’anglais, le français et l’espagnol</w:t>
      </w:r>
    </w:p>
    <w:p w14:paraId="1C9B5D77" w14:textId="77777777" w:rsidR="00B25DBB" w:rsidRPr="0042601A" w:rsidRDefault="00B25DBB" w:rsidP="001D041C">
      <w:pPr>
        <w:pStyle w:val="PlainText"/>
        <w:keepNext/>
        <w:rPr>
          <w:rFonts w:asciiTheme="minorHAnsi" w:eastAsiaTheme="minorHAnsi" w:hAnsiTheme="minorHAnsi" w:cstheme="minorHAnsi"/>
          <w:bCs/>
          <w:szCs w:val="22"/>
        </w:rPr>
      </w:pPr>
    </w:p>
    <w:p w14:paraId="0F5D4CEA" w14:textId="2C1330D0" w:rsidR="00A15A39" w:rsidRPr="0042601A" w:rsidRDefault="0063408D" w:rsidP="0020136D">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On peut constater deux </w:t>
      </w:r>
      <w:r w:rsidR="00C75B31" w:rsidRPr="0042601A">
        <w:rPr>
          <w:rFonts w:asciiTheme="minorHAnsi" w:eastAsiaTheme="minorHAnsi" w:hAnsiTheme="minorHAnsi" w:cstheme="minorHAnsi"/>
          <w:bCs/>
          <w:szCs w:val="22"/>
        </w:rPr>
        <w:t xml:space="preserve">manques concernant les </w:t>
      </w:r>
      <w:r w:rsidR="00E468B2" w:rsidRPr="0042601A">
        <w:rPr>
          <w:rFonts w:asciiTheme="minorHAnsi" w:eastAsiaTheme="minorHAnsi" w:hAnsiTheme="minorHAnsi" w:cstheme="minorHAnsi"/>
          <w:bCs/>
          <w:szCs w:val="22"/>
        </w:rPr>
        <w:t>services linguistiques en français et en espagnol par rapport à l’anglais</w:t>
      </w:r>
      <w:r w:rsidR="0020136D" w:rsidRPr="0042601A">
        <w:rPr>
          <w:rFonts w:asciiTheme="minorHAnsi" w:eastAsiaTheme="minorHAnsi" w:hAnsiTheme="minorHAnsi" w:cstheme="minorHAnsi"/>
          <w:bCs/>
          <w:szCs w:val="22"/>
        </w:rPr>
        <w:t xml:space="preserve">. </w:t>
      </w:r>
      <w:r w:rsidR="00E468B2" w:rsidRPr="0042601A">
        <w:rPr>
          <w:rFonts w:asciiTheme="minorHAnsi" w:eastAsiaTheme="minorHAnsi" w:hAnsiTheme="minorHAnsi" w:cstheme="minorHAnsi"/>
          <w:bCs/>
          <w:szCs w:val="22"/>
        </w:rPr>
        <w:t xml:space="preserve">Le premier est que les séances des groupes de travail, ainsi que </w:t>
      </w:r>
      <w:r w:rsidR="00E468B2" w:rsidRPr="0042601A">
        <w:rPr>
          <w:rFonts w:asciiTheme="minorHAnsi" w:eastAsiaTheme="minorHAnsi" w:hAnsiTheme="minorHAnsi" w:cstheme="minorHAnsi"/>
          <w:bCs/>
          <w:szCs w:val="22"/>
        </w:rPr>
        <w:lastRenderedPageBreak/>
        <w:t>des ateliers se déroulent généralement en anglais, sans interprétation.</w:t>
      </w:r>
      <w:r w:rsidR="0020136D" w:rsidRPr="0042601A">
        <w:rPr>
          <w:rFonts w:asciiTheme="minorHAnsi" w:eastAsiaTheme="minorHAnsi" w:hAnsiTheme="minorHAnsi" w:cstheme="minorHAnsi"/>
          <w:bCs/>
          <w:szCs w:val="22"/>
        </w:rPr>
        <w:t xml:space="preserve"> </w:t>
      </w:r>
      <w:r w:rsidR="00E468B2" w:rsidRPr="0042601A">
        <w:rPr>
          <w:rFonts w:asciiTheme="minorHAnsi" w:eastAsiaTheme="minorHAnsi" w:hAnsiTheme="minorHAnsi" w:cstheme="minorHAnsi"/>
          <w:bCs/>
          <w:szCs w:val="22"/>
        </w:rPr>
        <w:t>Le deuxième est l’absence de traduction ou d’interprétation pour le GEST</w:t>
      </w:r>
      <w:r w:rsidR="000B42D8" w:rsidRPr="0042601A">
        <w:rPr>
          <w:rFonts w:asciiTheme="minorHAnsi" w:eastAsiaTheme="minorHAnsi" w:hAnsiTheme="minorHAnsi" w:cstheme="minorHAnsi"/>
          <w:bCs/>
          <w:szCs w:val="22"/>
        </w:rPr>
        <w:t>.</w:t>
      </w:r>
    </w:p>
    <w:p w14:paraId="095C66B5" w14:textId="77777777" w:rsidR="00A47220" w:rsidRPr="0042601A" w:rsidRDefault="00A47220" w:rsidP="00A47220">
      <w:pPr>
        <w:pStyle w:val="PlainText"/>
        <w:rPr>
          <w:rFonts w:asciiTheme="minorHAnsi" w:eastAsiaTheme="minorHAnsi" w:hAnsiTheme="minorHAnsi" w:cstheme="minorHAnsi"/>
          <w:bCs/>
          <w:szCs w:val="22"/>
        </w:rPr>
      </w:pPr>
    </w:p>
    <w:p w14:paraId="38DCDBFC" w14:textId="482B098A" w:rsidR="008160C5" w:rsidRPr="0042601A" w:rsidRDefault="00E468B2" w:rsidP="00A47220">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Il n’est pas couran</w:t>
      </w:r>
      <w:r w:rsidR="00B31772" w:rsidRPr="0042601A">
        <w:rPr>
          <w:rFonts w:asciiTheme="minorHAnsi" w:eastAsiaTheme="minorHAnsi" w:hAnsiTheme="minorHAnsi" w:cstheme="minorHAnsi"/>
          <w:bCs/>
          <w:szCs w:val="22"/>
        </w:rPr>
        <w:t xml:space="preserve">t </w:t>
      </w:r>
      <w:r w:rsidRPr="0042601A">
        <w:rPr>
          <w:rFonts w:asciiTheme="minorHAnsi" w:eastAsiaTheme="minorHAnsi" w:hAnsiTheme="minorHAnsi" w:cstheme="minorHAnsi"/>
          <w:bCs/>
          <w:szCs w:val="22"/>
        </w:rPr>
        <w:t>dans les autres</w:t>
      </w:r>
      <w:r w:rsidR="00B31772" w:rsidRPr="0042601A">
        <w:rPr>
          <w:rFonts w:asciiTheme="minorHAnsi" w:eastAsiaTheme="minorHAnsi" w:hAnsiTheme="minorHAnsi" w:cstheme="minorHAnsi"/>
          <w:bCs/>
          <w:szCs w:val="22"/>
        </w:rPr>
        <w:t xml:space="preserve"> conventions </w:t>
      </w:r>
      <w:r w:rsidRPr="0042601A">
        <w:rPr>
          <w:rFonts w:asciiTheme="minorHAnsi" w:eastAsiaTheme="minorHAnsi" w:hAnsiTheme="minorHAnsi" w:cstheme="minorHAnsi"/>
          <w:bCs/>
          <w:szCs w:val="22"/>
        </w:rPr>
        <w:t>d’assurer l’</w:t>
      </w:r>
      <w:r w:rsidR="00E75EB7" w:rsidRPr="0042601A">
        <w:rPr>
          <w:rFonts w:asciiTheme="minorHAnsi" w:eastAsiaTheme="minorHAnsi" w:hAnsiTheme="minorHAnsi" w:cstheme="minorHAnsi"/>
          <w:bCs/>
          <w:szCs w:val="22"/>
        </w:rPr>
        <w:t>interprétation</w:t>
      </w:r>
      <w:r w:rsidR="00813267" w:rsidRPr="0042601A">
        <w:rPr>
          <w:rFonts w:asciiTheme="minorHAnsi" w:eastAsiaTheme="minorHAnsi" w:hAnsiTheme="minorHAnsi" w:cstheme="minorHAnsi"/>
          <w:bCs/>
          <w:szCs w:val="22"/>
        </w:rPr>
        <w:t xml:space="preserve"> </w:t>
      </w:r>
      <w:r w:rsidR="00E75EB7" w:rsidRPr="0042601A">
        <w:rPr>
          <w:rFonts w:asciiTheme="minorHAnsi" w:eastAsiaTheme="minorHAnsi" w:hAnsiTheme="minorHAnsi" w:cstheme="minorHAnsi"/>
          <w:bCs/>
          <w:szCs w:val="22"/>
        </w:rPr>
        <w:t>dans les groupes de travail</w:t>
      </w:r>
      <w:r w:rsidR="00F33F79" w:rsidRPr="0042601A">
        <w:rPr>
          <w:rFonts w:asciiTheme="minorHAnsi" w:eastAsiaTheme="minorHAnsi" w:hAnsiTheme="minorHAnsi" w:cstheme="minorHAnsi"/>
          <w:bCs/>
          <w:szCs w:val="22"/>
        </w:rPr>
        <w:t xml:space="preserve">. </w:t>
      </w:r>
      <w:r w:rsidR="00E75EB7" w:rsidRPr="0042601A">
        <w:rPr>
          <w:rFonts w:asciiTheme="minorHAnsi" w:eastAsiaTheme="minorHAnsi" w:hAnsiTheme="minorHAnsi" w:cstheme="minorHAnsi"/>
          <w:bCs/>
          <w:szCs w:val="22"/>
        </w:rPr>
        <w:t xml:space="preserve">Aucun budget n’a donc été prévu </w:t>
      </w:r>
      <w:r w:rsidR="00080311" w:rsidRPr="0042601A">
        <w:rPr>
          <w:rFonts w:asciiTheme="minorHAnsi" w:eastAsiaTheme="minorHAnsi" w:hAnsiTheme="minorHAnsi" w:cstheme="minorHAnsi"/>
          <w:bCs/>
          <w:szCs w:val="22"/>
        </w:rPr>
        <w:t xml:space="preserve">à cet effet </w:t>
      </w:r>
      <w:r w:rsidR="00E75EB7" w:rsidRPr="0042601A">
        <w:rPr>
          <w:rFonts w:asciiTheme="minorHAnsi" w:eastAsiaTheme="minorHAnsi" w:hAnsiTheme="minorHAnsi" w:cstheme="minorHAnsi"/>
          <w:bCs/>
          <w:szCs w:val="22"/>
        </w:rPr>
        <w:t>dans le présent exercice</w:t>
      </w:r>
      <w:r w:rsidR="00F33F79" w:rsidRPr="0042601A">
        <w:rPr>
          <w:rFonts w:asciiTheme="minorHAnsi" w:eastAsiaTheme="minorHAnsi" w:hAnsiTheme="minorHAnsi" w:cstheme="minorHAnsi"/>
          <w:bCs/>
          <w:szCs w:val="22"/>
        </w:rPr>
        <w:t>.</w:t>
      </w:r>
    </w:p>
    <w:p w14:paraId="0BF02F29" w14:textId="77777777" w:rsidR="00F33F79" w:rsidRPr="0042601A" w:rsidRDefault="00F33F79" w:rsidP="00F33F79">
      <w:pPr>
        <w:pStyle w:val="PlainText"/>
        <w:rPr>
          <w:rFonts w:asciiTheme="minorHAnsi" w:eastAsiaTheme="minorHAnsi" w:hAnsiTheme="minorHAnsi" w:cstheme="minorHAnsi"/>
          <w:bCs/>
          <w:szCs w:val="22"/>
        </w:rPr>
      </w:pPr>
    </w:p>
    <w:p w14:paraId="184DFEDB" w14:textId="30BA005A" w:rsidR="00F33F79" w:rsidRPr="0042601A" w:rsidRDefault="00E75EB7" w:rsidP="00F33F79">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Concernant des prestations de services linguistiques complètes</w:t>
      </w:r>
      <w:r w:rsidR="009D7B3F"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traduction</w:t>
      </w:r>
      <w:r w:rsidR="009D7B3F" w:rsidRPr="0042601A">
        <w:rPr>
          <w:rFonts w:asciiTheme="minorHAnsi" w:eastAsiaTheme="minorHAnsi" w:hAnsiTheme="minorHAnsi" w:cstheme="minorHAnsi"/>
          <w:bCs/>
          <w:szCs w:val="22"/>
        </w:rPr>
        <w:t xml:space="preserve"> and </w:t>
      </w:r>
      <w:r w:rsidRPr="0042601A">
        <w:rPr>
          <w:rFonts w:asciiTheme="minorHAnsi" w:eastAsiaTheme="minorHAnsi" w:hAnsiTheme="minorHAnsi" w:cstheme="minorHAnsi"/>
          <w:bCs/>
          <w:szCs w:val="22"/>
        </w:rPr>
        <w:t>interprétation</w:t>
      </w:r>
      <w:r w:rsidR="009D7B3F" w:rsidRPr="0042601A">
        <w:rPr>
          <w:rFonts w:asciiTheme="minorHAnsi" w:eastAsiaTheme="minorHAnsi" w:hAnsiTheme="minorHAnsi" w:cstheme="minorHAnsi"/>
          <w:bCs/>
          <w:szCs w:val="22"/>
        </w:rPr>
        <w:t>)</w:t>
      </w:r>
      <w:r w:rsidRPr="0042601A">
        <w:rPr>
          <w:rFonts w:asciiTheme="minorHAnsi" w:eastAsiaTheme="minorHAnsi" w:hAnsiTheme="minorHAnsi" w:cstheme="minorHAnsi"/>
          <w:bCs/>
          <w:szCs w:val="22"/>
        </w:rPr>
        <w:t xml:space="preserve"> en français et en espagnol pour le GEST</w:t>
      </w:r>
      <w:r w:rsidR="009D7B3F"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le coût estimatif est de CHF 315 </w:t>
      </w:r>
      <w:r w:rsidR="009D7B3F" w:rsidRPr="0042601A">
        <w:rPr>
          <w:rFonts w:asciiTheme="minorHAnsi" w:eastAsiaTheme="minorHAnsi" w:hAnsiTheme="minorHAnsi" w:cstheme="minorHAnsi"/>
          <w:bCs/>
          <w:szCs w:val="22"/>
        </w:rPr>
        <w:t xml:space="preserve">000. </w:t>
      </w:r>
    </w:p>
    <w:p w14:paraId="0336CB90" w14:textId="77777777" w:rsidR="0047060E" w:rsidRPr="0042601A" w:rsidRDefault="0047060E" w:rsidP="0047060E">
      <w:pPr>
        <w:pStyle w:val="PlainText"/>
        <w:rPr>
          <w:rFonts w:asciiTheme="minorHAnsi" w:eastAsiaTheme="minorHAnsi" w:hAnsiTheme="minorHAnsi" w:cstheme="minorHAnsi"/>
          <w:bCs/>
          <w:szCs w:val="22"/>
        </w:rPr>
      </w:pPr>
    </w:p>
    <w:p w14:paraId="682C0909" w14:textId="3D57921E" w:rsidR="0047060E" w:rsidRPr="0042601A" w:rsidRDefault="00E75EB7" w:rsidP="0047060E">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Po</w:t>
      </w:r>
      <w:r w:rsidR="00080311" w:rsidRPr="0042601A">
        <w:rPr>
          <w:rFonts w:asciiTheme="minorHAnsi" w:eastAsiaTheme="minorHAnsi" w:hAnsiTheme="minorHAnsi" w:cstheme="minorHAnsi"/>
          <w:bCs/>
          <w:szCs w:val="22"/>
        </w:rPr>
        <w:t>ur fournir ces</w:t>
      </w:r>
      <w:r w:rsidRPr="0042601A">
        <w:rPr>
          <w:rFonts w:asciiTheme="minorHAnsi" w:eastAsiaTheme="minorHAnsi" w:hAnsiTheme="minorHAnsi" w:cstheme="minorHAnsi"/>
          <w:bCs/>
          <w:szCs w:val="22"/>
        </w:rPr>
        <w:t xml:space="preserve"> prestation</w:t>
      </w:r>
      <w:r w:rsidR="00080311" w:rsidRPr="0042601A">
        <w:rPr>
          <w:rFonts w:asciiTheme="minorHAnsi" w:eastAsiaTheme="minorHAnsi" w:hAnsiTheme="minorHAnsi" w:cstheme="minorHAnsi"/>
          <w:bCs/>
          <w:szCs w:val="22"/>
        </w:rPr>
        <w:t>s</w:t>
      </w:r>
      <w:r w:rsidRPr="0042601A">
        <w:rPr>
          <w:rFonts w:asciiTheme="minorHAnsi" w:eastAsiaTheme="minorHAnsi" w:hAnsiTheme="minorHAnsi" w:cstheme="minorHAnsi"/>
          <w:bCs/>
          <w:szCs w:val="22"/>
        </w:rPr>
        <w:t xml:space="preserve"> de services au GEST</w:t>
      </w:r>
      <w:r w:rsidR="002E5B27"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il convient d’envisager les étapes suivantes, comme </w:t>
      </w:r>
      <w:r w:rsidR="00080311" w:rsidRPr="0042601A">
        <w:rPr>
          <w:rFonts w:asciiTheme="minorHAnsi" w:eastAsiaTheme="minorHAnsi" w:hAnsiTheme="minorHAnsi" w:cstheme="minorHAnsi"/>
          <w:bCs/>
          <w:szCs w:val="22"/>
        </w:rPr>
        <w:t>le déterminera</w:t>
      </w:r>
      <w:r w:rsidRPr="0042601A">
        <w:rPr>
          <w:rFonts w:asciiTheme="minorHAnsi" w:eastAsiaTheme="minorHAnsi" w:hAnsiTheme="minorHAnsi" w:cstheme="minorHAnsi"/>
          <w:bCs/>
          <w:szCs w:val="22"/>
        </w:rPr>
        <w:t xml:space="preserve"> la </w:t>
      </w:r>
      <w:r w:rsidR="00062DC6" w:rsidRPr="0042601A">
        <w:rPr>
          <w:rFonts w:asciiTheme="minorHAnsi" w:eastAsiaTheme="minorHAnsi" w:hAnsiTheme="minorHAnsi" w:cstheme="minorHAnsi"/>
          <w:bCs/>
          <w:szCs w:val="22"/>
        </w:rPr>
        <w:t>COP</w:t>
      </w:r>
      <w:r w:rsidRPr="0042601A">
        <w:rPr>
          <w:rFonts w:asciiTheme="minorHAnsi" w:eastAsiaTheme="minorHAnsi" w:hAnsiTheme="minorHAnsi" w:cstheme="minorHAnsi"/>
          <w:bCs/>
          <w:szCs w:val="22"/>
        </w:rPr>
        <w:t> :</w:t>
      </w:r>
    </w:p>
    <w:p w14:paraId="7C63812D" w14:textId="40E10C0A" w:rsidR="002E5B27" w:rsidRPr="0042601A" w:rsidRDefault="000E4B3C" w:rsidP="000E4B3C">
      <w:pPr>
        <w:pStyle w:val="PlainText"/>
        <w:tabs>
          <w:tab w:val="left" w:pos="397"/>
          <w:tab w:val="left" w:pos="794"/>
          <w:tab w:val="left" w:pos="1191"/>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a)</w:t>
      </w:r>
      <w:r w:rsidRPr="0042601A">
        <w:rPr>
          <w:rFonts w:asciiTheme="minorHAnsi" w:eastAsiaTheme="minorHAnsi" w:hAnsiTheme="minorHAnsi" w:cstheme="minorHAnsi"/>
          <w:bCs/>
          <w:szCs w:val="22"/>
        </w:rPr>
        <w:tab/>
      </w:r>
      <w:r w:rsidR="00E75EB7" w:rsidRPr="0042601A">
        <w:rPr>
          <w:rFonts w:asciiTheme="minorHAnsi" w:eastAsiaTheme="minorHAnsi" w:hAnsiTheme="minorHAnsi" w:cstheme="minorHAnsi"/>
          <w:bCs/>
          <w:szCs w:val="22"/>
        </w:rPr>
        <w:t>Fournir la traduction des documents clés, déte</w:t>
      </w:r>
      <w:r w:rsidR="00080311" w:rsidRPr="0042601A">
        <w:rPr>
          <w:rFonts w:asciiTheme="minorHAnsi" w:eastAsiaTheme="minorHAnsi" w:hAnsiTheme="minorHAnsi" w:cstheme="minorHAnsi"/>
          <w:bCs/>
          <w:szCs w:val="22"/>
        </w:rPr>
        <w:t>rminés par le Président, avec le</w:t>
      </w:r>
      <w:r w:rsidR="00E75EB7" w:rsidRPr="0042601A">
        <w:rPr>
          <w:rFonts w:asciiTheme="minorHAnsi" w:eastAsiaTheme="minorHAnsi" w:hAnsiTheme="minorHAnsi" w:cstheme="minorHAnsi"/>
          <w:bCs/>
          <w:szCs w:val="22"/>
        </w:rPr>
        <w:t xml:space="preserve"> budget déterminé par la </w:t>
      </w:r>
      <w:r w:rsidR="00062DC6" w:rsidRPr="0042601A">
        <w:rPr>
          <w:rFonts w:asciiTheme="minorHAnsi" w:eastAsiaTheme="minorHAnsi" w:hAnsiTheme="minorHAnsi" w:cstheme="minorHAnsi"/>
          <w:bCs/>
          <w:szCs w:val="22"/>
        </w:rPr>
        <w:t>COP</w:t>
      </w:r>
      <w:r w:rsidR="002E5B27" w:rsidRPr="0042601A">
        <w:rPr>
          <w:rFonts w:asciiTheme="minorHAnsi" w:eastAsiaTheme="minorHAnsi" w:hAnsiTheme="minorHAnsi" w:cstheme="minorHAnsi"/>
          <w:bCs/>
          <w:szCs w:val="22"/>
        </w:rPr>
        <w:t>;</w:t>
      </w:r>
    </w:p>
    <w:p w14:paraId="105F8334" w14:textId="7BE898A7" w:rsidR="002E5B27" w:rsidRPr="0042601A" w:rsidRDefault="000E4B3C" w:rsidP="000E4B3C">
      <w:pPr>
        <w:pStyle w:val="PlainText"/>
        <w:tabs>
          <w:tab w:val="left" w:pos="397"/>
          <w:tab w:val="left" w:pos="794"/>
          <w:tab w:val="left" w:pos="1191"/>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b)</w:t>
      </w:r>
      <w:r w:rsidRPr="0042601A">
        <w:rPr>
          <w:rFonts w:asciiTheme="minorHAnsi" w:eastAsiaTheme="minorHAnsi" w:hAnsiTheme="minorHAnsi" w:cstheme="minorHAnsi"/>
          <w:bCs/>
          <w:szCs w:val="22"/>
        </w:rPr>
        <w:tab/>
      </w:r>
      <w:r w:rsidR="00E75EB7" w:rsidRPr="0042601A">
        <w:rPr>
          <w:rFonts w:asciiTheme="minorHAnsi" w:eastAsiaTheme="minorHAnsi" w:hAnsiTheme="minorHAnsi" w:cstheme="minorHAnsi"/>
          <w:bCs/>
          <w:szCs w:val="22"/>
        </w:rPr>
        <w:t xml:space="preserve">Fournir la traduction de tous les </w:t>
      </w:r>
      <w:r w:rsidR="002E5B27" w:rsidRPr="0042601A">
        <w:rPr>
          <w:rFonts w:asciiTheme="minorHAnsi" w:eastAsiaTheme="minorHAnsi" w:hAnsiTheme="minorHAnsi" w:cstheme="minorHAnsi"/>
          <w:bCs/>
          <w:szCs w:val="22"/>
        </w:rPr>
        <w:t>documents;</w:t>
      </w:r>
    </w:p>
    <w:p w14:paraId="3B390C13" w14:textId="7D6B5668" w:rsidR="002E5B27" w:rsidRPr="0042601A" w:rsidRDefault="000E4B3C" w:rsidP="000E4B3C">
      <w:pPr>
        <w:pStyle w:val="PlainText"/>
        <w:tabs>
          <w:tab w:val="left" w:pos="397"/>
          <w:tab w:val="left" w:pos="794"/>
          <w:tab w:val="left" w:pos="1191"/>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c)</w:t>
      </w:r>
      <w:r w:rsidRPr="0042601A">
        <w:rPr>
          <w:rFonts w:asciiTheme="minorHAnsi" w:eastAsiaTheme="minorHAnsi" w:hAnsiTheme="minorHAnsi" w:cstheme="minorHAnsi"/>
          <w:bCs/>
          <w:szCs w:val="22"/>
        </w:rPr>
        <w:tab/>
      </w:r>
      <w:r w:rsidR="00E75EB7" w:rsidRPr="0042601A">
        <w:rPr>
          <w:rFonts w:asciiTheme="minorHAnsi" w:eastAsiaTheme="minorHAnsi" w:hAnsiTheme="minorHAnsi" w:cstheme="minorHAnsi"/>
          <w:bCs/>
          <w:szCs w:val="22"/>
        </w:rPr>
        <w:t>Assurer l’interprétation</w:t>
      </w:r>
      <w:r w:rsidR="002E5B27" w:rsidRPr="0042601A">
        <w:rPr>
          <w:rFonts w:asciiTheme="minorHAnsi" w:eastAsiaTheme="minorHAnsi" w:hAnsiTheme="minorHAnsi" w:cstheme="minorHAnsi"/>
          <w:bCs/>
          <w:szCs w:val="22"/>
        </w:rPr>
        <w:t xml:space="preserve"> </w:t>
      </w:r>
      <w:r w:rsidR="00E75EB7" w:rsidRPr="0042601A">
        <w:rPr>
          <w:rFonts w:asciiTheme="minorHAnsi" w:eastAsiaTheme="minorHAnsi" w:hAnsiTheme="minorHAnsi" w:cstheme="minorHAnsi"/>
          <w:bCs/>
          <w:szCs w:val="22"/>
        </w:rPr>
        <w:t>lors des réunions</w:t>
      </w:r>
      <w:r w:rsidRPr="0042601A">
        <w:rPr>
          <w:rFonts w:asciiTheme="minorHAnsi" w:eastAsiaTheme="minorHAnsi" w:hAnsiTheme="minorHAnsi" w:cstheme="minorHAnsi"/>
          <w:bCs/>
          <w:szCs w:val="22"/>
        </w:rPr>
        <w:t>.</w:t>
      </w:r>
    </w:p>
    <w:p w14:paraId="169118DC" w14:textId="77777777" w:rsidR="002E5B27" w:rsidRPr="0042601A" w:rsidRDefault="002E5B27" w:rsidP="000E4B3C">
      <w:pPr>
        <w:pStyle w:val="PlainText"/>
        <w:rPr>
          <w:rFonts w:asciiTheme="minorHAnsi" w:eastAsiaTheme="minorHAnsi" w:hAnsiTheme="minorHAnsi" w:cstheme="minorHAnsi"/>
          <w:bCs/>
          <w:szCs w:val="22"/>
        </w:rPr>
      </w:pPr>
    </w:p>
    <w:p w14:paraId="57736F3C" w14:textId="4E6A5295" w:rsidR="000E4B3C" w:rsidRPr="0042601A" w:rsidRDefault="00E75EB7" w:rsidP="000E4B3C">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w:t>
      </w:r>
      <w:r w:rsidR="000E4B3C" w:rsidRPr="0042601A">
        <w:rPr>
          <w:rFonts w:asciiTheme="minorHAnsi" w:eastAsiaTheme="minorHAnsi" w:hAnsiTheme="minorHAnsi" w:cstheme="minorHAnsi"/>
          <w:bCs/>
          <w:szCs w:val="22"/>
        </w:rPr>
        <w:t xml:space="preserve"> </w:t>
      </w:r>
      <w:r w:rsidR="00C7792A" w:rsidRPr="0042601A">
        <w:rPr>
          <w:rFonts w:asciiTheme="minorHAnsi" w:eastAsiaTheme="minorHAnsi" w:hAnsiTheme="minorHAnsi" w:cstheme="minorHAnsi"/>
          <w:bCs/>
          <w:szCs w:val="22"/>
        </w:rPr>
        <w:t>Comité permanent</w:t>
      </w:r>
      <w:r w:rsidR="000E4B3C"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est invité à se prononcer sur</w:t>
      </w:r>
      <w:r w:rsidR="00DD08BC" w:rsidRPr="0042601A">
        <w:rPr>
          <w:rFonts w:asciiTheme="minorHAnsi" w:eastAsiaTheme="minorHAnsi" w:hAnsiTheme="minorHAnsi" w:cstheme="minorHAnsi"/>
          <w:bCs/>
          <w:szCs w:val="22"/>
        </w:rPr>
        <w:t xml:space="preserve"> les points suivants :</w:t>
      </w:r>
    </w:p>
    <w:p w14:paraId="027F3D4C" w14:textId="6425536D" w:rsidR="000E4B3C" w:rsidRPr="0042601A" w:rsidRDefault="000E4B3C" w:rsidP="000E4B3C">
      <w:pPr>
        <w:pStyle w:val="PlainText"/>
        <w:tabs>
          <w:tab w:val="left" w:pos="397"/>
          <w:tab w:val="left" w:pos="794"/>
          <w:tab w:val="left" w:pos="1191"/>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a)</w:t>
      </w:r>
      <w:r w:rsidRPr="0042601A">
        <w:rPr>
          <w:rFonts w:asciiTheme="minorHAnsi" w:eastAsiaTheme="minorHAnsi" w:hAnsiTheme="minorHAnsi" w:cstheme="minorHAnsi"/>
          <w:bCs/>
          <w:szCs w:val="22"/>
        </w:rPr>
        <w:tab/>
      </w:r>
      <w:r w:rsidR="00DD08BC" w:rsidRPr="0042601A">
        <w:rPr>
          <w:rFonts w:asciiTheme="minorHAnsi" w:eastAsiaTheme="minorHAnsi" w:hAnsiTheme="minorHAnsi" w:cstheme="minorHAnsi"/>
          <w:bCs/>
          <w:szCs w:val="22"/>
        </w:rPr>
        <w:t>si ces étapes (ou d’autres</w:t>
      </w:r>
      <w:r w:rsidRPr="0042601A">
        <w:rPr>
          <w:rFonts w:asciiTheme="minorHAnsi" w:eastAsiaTheme="minorHAnsi" w:hAnsiTheme="minorHAnsi" w:cstheme="minorHAnsi"/>
          <w:bCs/>
          <w:szCs w:val="22"/>
        </w:rPr>
        <w:t xml:space="preserve">) </w:t>
      </w:r>
      <w:r w:rsidR="00DD08BC" w:rsidRPr="0042601A">
        <w:rPr>
          <w:rFonts w:asciiTheme="minorHAnsi" w:eastAsiaTheme="minorHAnsi" w:hAnsiTheme="minorHAnsi" w:cstheme="minorHAnsi"/>
          <w:bCs/>
          <w:szCs w:val="22"/>
        </w:rPr>
        <w:t>doivent être introduites simultanément ou progressivement</w:t>
      </w:r>
      <w:r w:rsidRPr="0042601A">
        <w:rPr>
          <w:rFonts w:asciiTheme="minorHAnsi" w:eastAsiaTheme="minorHAnsi" w:hAnsiTheme="minorHAnsi" w:cstheme="minorHAnsi"/>
          <w:bCs/>
          <w:szCs w:val="22"/>
        </w:rPr>
        <w:t>;</w:t>
      </w:r>
    </w:p>
    <w:p w14:paraId="665F40AF" w14:textId="3EA2DC3C" w:rsidR="000E4B3C" w:rsidRPr="0042601A" w:rsidRDefault="000E4B3C" w:rsidP="000E4B3C">
      <w:pPr>
        <w:pStyle w:val="PlainText"/>
        <w:tabs>
          <w:tab w:val="left" w:pos="397"/>
          <w:tab w:val="left" w:pos="794"/>
          <w:tab w:val="left" w:pos="1191"/>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b)</w:t>
      </w:r>
      <w:r w:rsidRPr="0042601A">
        <w:rPr>
          <w:rFonts w:asciiTheme="minorHAnsi" w:eastAsiaTheme="minorHAnsi" w:hAnsiTheme="minorHAnsi" w:cstheme="minorHAnsi"/>
          <w:bCs/>
          <w:szCs w:val="22"/>
        </w:rPr>
        <w:tab/>
      </w:r>
      <w:r w:rsidR="00DD08BC" w:rsidRPr="0042601A">
        <w:rPr>
          <w:rFonts w:asciiTheme="minorHAnsi" w:eastAsiaTheme="minorHAnsi" w:hAnsiTheme="minorHAnsi" w:cstheme="minorHAnsi"/>
          <w:bCs/>
          <w:szCs w:val="22"/>
        </w:rPr>
        <w:t>si l’</w:t>
      </w:r>
      <w:r w:rsidRPr="0042601A">
        <w:rPr>
          <w:rFonts w:asciiTheme="minorHAnsi" w:eastAsiaTheme="minorHAnsi" w:hAnsiTheme="minorHAnsi" w:cstheme="minorHAnsi"/>
          <w:bCs/>
          <w:szCs w:val="22"/>
        </w:rPr>
        <w:t xml:space="preserve">introduction </w:t>
      </w:r>
      <w:r w:rsidR="00DD08BC" w:rsidRPr="0042601A">
        <w:rPr>
          <w:rFonts w:asciiTheme="minorHAnsi" w:eastAsiaTheme="minorHAnsi" w:hAnsiTheme="minorHAnsi" w:cstheme="minorHAnsi"/>
          <w:bCs/>
          <w:szCs w:val="22"/>
        </w:rPr>
        <w:t>est progressive, à quel moment il convient d’introduire ces changements</w:t>
      </w:r>
      <w:r w:rsidRPr="0042601A">
        <w:rPr>
          <w:rFonts w:asciiTheme="minorHAnsi" w:eastAsiaTheme="minorHAnsi" w:hAnsiTheme="minorHAnsi" w:cstheme="minorHAnsi"/>
          <w:bCs/>
          <w:szCs w:val="22"/>
        </w:rPr>
        <w:t xml:space="preserve">; </w:t>
      </w:r>
      <w:r w:rsidR="00DD08BC" w:rsidRPr="0042601A">
        <w:rPr>
          <w:rFonts w:asciiTheme="minorHAnsi" w:eastAsiaTheme="minorHAnsi" w:hAnsiTheme="minorHAnsi" w:cstheme="minorHAnsi"/>
          <w:bCs/>
          <w:szCs w:val="22"/>
        </w:rPr>
        <w:t>et</w:t>
      </w:r>
    </w:p>
    <w:p w14:paraId="6F415CA1" w14:textId="3FD0044C" w:rsidR="0047060E" w:rsidRPr="0042601A" w:rsidRDefault="000E4B3C" w:rsidP="000E4B3C">
      <w:pPr>
        <w:pStyle w:val="PlainText"/>
        <w:tabs>
          <w:tab w:val="left" w:pos="397"/>
          <w:tab w:val="left" w:pos="794"/>
          <w:tab w:val="left" w:pos="1191"/>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c)</w:t>
      </w:r>
      <w:r w:rsidRPr="0042601A">
        <w:rPr>
          <w:rFonts w:asciiTheme="minorHAnsi" w:eastAsiaTheme="minorHAnsi" w:hAnsiTheme="minorHAnsi" w:cstheme="minorHAnsi"/>
          <w:bCs/>
          <w:szCs w:val="22"/>
        </w:rPr>
        <w:tab/>
      </w:r>
      <w:r w:rsidR="00DD08BC" w:rsidRPr="0042601A">
        <w:rPr>
          <w:rFonts w:asciiTheme="minorHAnsi" w:eastAsiaTheme="minorHAnsi" w:hAnsiTheme="minorHAnsi" w:cstheme="minorHAnsi"/>
          <w:bCs/>
          <w:szCs w:val="22"/>
        </w:rPr>
        <w:t>comment il convient de les financer</w:t>
      </w:r>
      <w:r w:rsidR="007C286F" w:rsidRPr="0042601A">
        <w:rPr>
          <w:rFonts w:asciiTheme="minorHAnsi" w:eastAsiaTheme="minorHAnsi" w:hAnsiTheme="minorHAnsi" w:cstheme="minorHAnsi"/>
          <w:bCs/>
          <w:szCs w:val="22"/>
        </w:rPr>
        <w:t>.</w:t>
      </w:r>
    </w:p>
    <w:p w14:paraId="398B8247" w14:textId="77777777" w:rsidR="00A47220" w:rsidRPr="0042601A" w:rsidRDefault="00A47220" w:rsidP="00A47220">
      <w:pPr>
        <w:pStyle w:val="PlainText"/>
        <w:rPr>
          <w:rFonts w:asciiTheme="minorHAnsi" w:eastAsiaTheme="minorHAnsi" w:hAnsiTheme="minorHAnsi" w:cstheme="minorHAnsi"/>
          <w:bCs/>
          <w:szCs w:val="22"/>
        </w:rPr>
      </w:pPr>
    </w:p>
    <w:p w14:paraId="3811A5F3" w14:textId="6965D672" w:rsidR="008160C5" w:rsidRPr="0042601A" w:rsidRDefault="008160C5" w:rsidP="001D041C">
      <w:pPr>
        <w:pStyle w:val="PlainText"/>
        <w:keepNext/>
        <w:tabs>
          <w:tab w:val="left" w:pos="397"/>
          <w:tab w:val="left" w:pos="794"/>
          <w:tab w:val="left" w:pos="1191"/>
        </w:tabs>
        <w:ind w:left="794" w:hanging="794"/>
        <w:rPr>
          <w:rFonts w:asciiTheme="minorHAnsi" w:eastAsiaTheme="minorHAnsi" w:hAnsiTheme="minorHAnsi" w:cstheme="minorHAnsi"/>
          <w:b/>
          <w:bCs/>
          <w:szCs w:val="22"/>
          <w:u w:val="single"/>
        </w:rPr>
      </w:pPr>
      <w:r w:rsidRPr="0042601A">
        <w:rPr>
          <w:rFonts w:asciiTheme="minorHAnsi" w:eastAsiaTheme="minorHAnsi" w:hAnsiTheme="minorHAnsi" w:cstheme="minorHAnsi"/>
          <w:b/>
          <w:bCs/>
          <w:szCs w:val="22"/>
        </w:rPr>
        <w:tab/>
      </w:r>
      <w:r w:rsidR="00DD08BC" w:rsidRPr="0042601A">
        <w:rPr>
          <w:rFonts w:asciiTheme="minorHAnsi" w:eastAsiaTheme="minorHAnsi" w:hAnsiTheme="minorHAnsi" w:cstheme="minorHAnsi"/>
          <w:b/>
          <w:bCs/>
          <w:szCs w:val="22"/>
          <w:u w:val="single"/>
        </w:rPr>
        <w:t xml:space="preserve">Objectif c) </w:t>
      </w:r>
      <w:r w:rsidRPr="0042601A">
        <w:rPr>
          <w:rFonts w:asciiTheme="minorHAnsi" w:eastAsiaTheme="minorHAnsi" w:hAnsiTheme="minorHAnsi" w:cstheme="minorHAnsi"/>
          <w:b/>
          <w:bCs/>
          <w:szCs w:val="22"/>
          <w:u w:val="single"/>
        </w:rPr>
        <w:t>Introdu</w:t>
      </w:r>
      <w:r w:rsidR="00DD08BC" w:rsidRPr="0042601A">
        <w:rPr>
          <w:rFonts w:asciiTheme="minorHAnsi" w:eastAsiaTheme="minorHAnsi" w:hAnsiTheme="minorHAnsi" w:cstheme="minorHAnsi"/>
          <w:b/>
          <w:bCs/>
          <w:szCs w:val="22"/>
          <w:u w:val="single"/>
        </w:rPr>
        <w:t xml:space="preserve">ire l’arabe comme </w:t>
      </w:r>
      <w:r w:rsidR="00763F05" w:rsidRPr="0042601A">
        <w:rPr>
          <w:rFonts w:asciiTheme="minorHAnsi" w:eastAsiaTheme="minorHAnsi" w:hAnsiTheme="minorHAnsi" w:cstheme="minorHAnsi"/>
          <w:b/>
          <w:bCs/>
          <w:szCs w:val="22"/>
          <w:u w:val="single"/>
        </w:rPr>
        <w:t xml:space="preserve">langue </w:t>
      </w:r>
      <w:r w:rsidR="00DD08BC" w:rsidRPr="0042601A">
        <w:rPr>
          <w:rFonts w:asciiTheme="minorHAnsi" w:eastAsiaTheme="minorHAnsi" w:hAnsiTheme="minorHAnsi" w:cstheme="minorHAnsi"/>
          <w:b/>
          <w:bCs/>
          <w:szCs w:val="22"/>
          <w:u w:val="single"/>
        </w:rPr>
        <w:t xml:space="preserve">officielle ou </w:t>
      </w:r>
      <w:r w:rsidR="00763F05" w:rsidRPr="0042601A">
        <w:rPr>
          <w:rFonts w:asciiTheme="minorHAnsi" w:eastAsiaTheme="minorHAnsi" w:hAnsiTheme="minorHAnsi" w:cstheme="minorHAnsi"/>
          <w:b/>
          <w:bCs/>
          <w:szCs w:val="22"/>
          <w:u w:val="single"/>
        </w:rPr>
        <w:t>de travail</w:t>
      </w:r>
      <w:r w:rsidRPr="0042601A">
        <w:rPr>
          <w:rFonts w:asciiTheme="minorHAnsi" w:eastAsiaTheme="minorHAnsi" w:hAnsiTheme="minorHAnsi" w:cstheme="minorHAnsi"/>
          <w:b/>
          <w:bCs/>
          <w:szCs w:val="22"/>
          <w:u w:val="single"/>
        </w:rPr>
        <w:t xml:space="preserve">, </w:t>
      </w:r>
      <w:r w:rsidR="00DD08BC" w:rsidRPr="0042601A">
        <w:rPr>
          <w:rFonts w:asciiTheme="minorHAnsi" w:eastAsiaTheme="minorHAnsi" w:hAnsiTheme="minorHAnsi" w:cstheme="minorHAnsi"/>
          <w:b/>
          <w:bCs/>
          <w:szCs w:val="22"/>
          <w:u w:val="single"/>
        </w:rPr>
        <w:t>si approprié</w:t>
      </w:r>
      <w:r w:rsidRPr="0042601A">
        <w:rPr>
          <w:rFonts w:asciiTheme="minorHAnsi" w:eastAsiaTheme="minorHAnsi" w:hAnsiTheme="minorHAnsi" w:cstheme="minorHAnsi"/>
          <w:b/>
          <w:bCs/>
          <w:szCs w:val="22"/>
          <w:u w:val="single"/>
        </w:rPr>
        <w:t xml:space="preserve"> </w:t>
      </w:r>
    </w:p>
    <w:p w14:paraId="1818320C" w14:textId="77777777" w:rsidR="008160C5" w:rsidRPr="0042601A" w:rsidRDefault="008160C5" w:rsidP="001D041C">
      <w:pPr>
        <w:pStyle w:val="PlainText"/>
        <w:keepNext/>
        <w:tabs>
          <w:tab w:val="left" w:pos="397"/>
          <w:tab w:val="left" w:pos="794"/>
          <w:tab w:val="left" w:pos="1191"/>
        </w:tabs>
        <w:ind w:left="794" w:hanging="794"/>
        <w:rPr>
          <w:rFonts w:asciiTheme="minorHAnsi" w:eastAsiaTheme="minorHAnsi" w:hAnsiTheme="minorHAnsi" w:cstheme="minorHAnsi"/>
          <w:bCs/>
          <w:szCs w:val="22"/>
        </w:rPr>
      </w:pPr>
    </w:p>
    <w:p w14:paraId="7344B6DF" w14:textId="258BCFCA" w:rsidR="008160C5" w:rsidRPr="0042601A" w:rsidRDefault="00DD08BC" w:rsidP="003329D9">
      <w:pPr>
        <w:pStyle w:val="PlainText"/>
        <w:numPr>
          <w:ilvl w:val="0"/>
          <w:numId w:val="2"/>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L’intégration de l’arabe dans les travaux de la </w:t>
      </w:r>
      <w:r w:rsidR="001D041C" w:rsidRPr="0042601A">
        <w:rPr>
          <w:rFonts w:asciiTheme="minorHAnsi" w:eastAsiaTheme="minorHAnsi" w:hAnsiTheme="minorHAnsi" w:cstheme="minorHAnsi"/>
          <w:bCs/>
          <w:szCs w:val="22"/>
        </w:rPr>
        <w:t xml:space="preserve">Convention </w:t>
      </w:r>
      <w:r w:rsidRPr="0042601A">
        <w:rPr>
          <w:rFonts w:asciiTheme="minorHAnsi" w:eastAsiaTheme="minorHAnsi" w:hAnsiTheme="minorHAnsi" w:cstheme="minorHAnsi"/>
          <w:bCs/>
          <w:szCs w:val="22"/>
        </w:rPr>
        <w:t xml:space="preserve">exige la fourniture de la traduction des </w:t>
      </w:r>
      <w:r w:rsidR="001D041C" w:rsidRPr="0042601A">
        <w:rPr>
          <w:rFonts w:asciiTheme="minorHAnsi" w:eastAsiaTheme="minorHAnsi" w:hAnsiTheme="minorHAnsi" w:cstheme="minorHAnsi"/>
          <w:bCs/>
          <w:szCs w:val="22"/>
        </w:rPr>
        <w:t>document</w:t>
      </w:r>
      <w:r w:rsidRPr="0042601A">
        <w:rPr>
          <w:rFonts w:asciiTheme="minorHAnsi" w:eastAsiaTheme="minorHAnsi" w:hAnsiTheme="minorHAnsi" w:cstheme="minorHAnsi"/>
          <w:bCs/>
          <w:szCs w:val="22"/>
        </w:rPr>
        <w:t>s et de l’</w:t>
      </w:r>
      <w:r w:rsidR="00E75EB7" w:rsidRPr="0042601A">
        <w:rPr>
          <w:rFonts w:asciiTheme="minorHAnsi" w:eastAsiaTheme="minorHAnsi" w:hAnsiTheme="minorHAnsi" w:cstheme="minorHAnsi"/>
          <w:bCs/>
          <w:szCs w:val="22"/>
        </w:rPr>
        <w:t>interprétation</w:t>
      </w:r>
      <w:r w:rsidR="001D041C"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lors des sessions de la </w:t>
      </w:r>
      <w:r w:rsidR="00E13987" w:rsidRPr="0042601A">
        <w:rPr>
          <w:rFonts w:asciiTheme="minorHAnsi" w:eastAsiaTheme="minorHAnsi" w:hAnsiTheme="minorHAnsi" w:cstheme="minorHAnsi"/>
          <w:bCs/>
          <w:szCs w:val="22"/>
        </w:rPr>
        <w:t>Conférence des</w:t>
      </w:r>
      <w:r w:rsidR="001D041C" w:rsidRPr="0042601A">
        <w:rPr>
          <w:rFonts w:asciiTheme="minorHAnsi" w:eastAsiaTheme="minorHAnsi" w:hAnsiTheme="minorHAnsi" w:cstheme="minorHAnsi"/>
          <w:bCs/>
          <w:szCs w:val="22"/>
        </w:rPr>
        <w:t xml:space="preserve"> </w:t>
      </w:r>
      <w:r w:rsidR="006F20E4" w:rsidRPr="0042601A">
        <w:rPr>
          <w:rFonts w:asciiTheme="minorHAnsi" w:eastAsiaTheme="minorHAnsi" w:hAnsiTheme="minorHAnsi" w:cstheme="minorHAnsi"/>
          <w:bCs/>
          <w:szCs w:val="22"/>
        </w:rPr>
        <w:t>Parties contractantes</w:t>
      </w:r>
      <w:r w:rsidR="001D041C"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du</w:t>
      </w:r>
      <w:r w:rsidR="001D041C" w:rsidRPr="0042601A">
        <w:rPr>
          <w:rFonts w:asciiTheme="minorHAnsi" w:eastAsiaTheme="minorHAnsi" w:hAnsiTheme="minorHAnsi" w:cstheme="minorHAnsi"/>
          <w:bCs/>
          <w:szCs w:val="22"/>
        </w:rPr>
        <w:t xml:space="preserve"> </w:t>
      </w:r>
      <w:r w:rsidR="00C7792A" w:rsidRPr="0042601A">
        <w:rPr>
          <w:rFonts w:asciiTheme="minorHAnsi" w:eastAsiaTheme="minorHAnsi" w:hAnsiTheme="minorHAnsi" w:cstheme="minorHAnsi"/>
          <w:bCs/>
          <w:szCs w:val="22"/>
        </w:rPr>
        <w:t>Comité permanent</w:t>
      </w:r>
      <w:r w:rsidR="001D041C"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et du</w:t>
      </w:r>
      <w:r w:rsidR="001D041C" w:rsidRPr="0042601A">
        <w:rPr>
          <w:rFonts w:asciiTheme="minorHAnsi" w:eastAsiaTheme="minorHAnsi" w:hAnsiTheme="minorHAnsi" w:cstheme="minorHAnsi"/>
          <w:bCs/>
          <w:szCs w:val="22"/>
        </w:rPr>
        <w:t xml:space="preserve"> </w:t>
      </w:r>
      <w:r w:rsidR="00E75EB7" w:rsidRPr="0042601A">
        <w:rPr>
          <w:rFonts w:asciiTheme="minorHAnsi" w:eastAsiaTheme="minorHAnsi" w:hAnsiTheme="minorHAnsi" w:cstheme="minorHAnsi"/>
          <w:bCs/>
          <w:szCs w:val="22"/>
        </w:rPr>
        <w:t>GEST</w:t>
      </w:r>
      <w:r w:rsidR="001D041C" w:rsidRPr="0042601A">
        <w:rPr>
          <w:rFonts w:asciiTheme="minorHAnsi" w:eastAsiaTheme="minorHAnsi" w:hAnsiTheme="minorHAnsi" w:cstheme="minorHAnsi"/>
          <w:bCs/>
          <w:szCs w:val="22"/>
        </w:rPr>
        <w:t>, a</w:t>
      </w:r>
      <w:r w:rsidRPr="0042601A">
        <w:rPr>
          <w:rFonts w:asciiTheme="minorHAnsi" w:eastAsiaTheme="minorHAnsi" w:hAnsiTheme="minorHAnsi" w:cstheme="minorHAnsi"/>
          <w:bCs/>
          <w:szCs w:val="22"/>
        </w:rPr>
        <w:t xml:space="preserve">insi que la traduction de nouvelles </w:t>
      </w:r>
      <w:r w:rsidR="001D041C" w:rsidRPr="0042601A">
        <w:rPr>
          <w:rFonts w:asciiTheme="minorHAnsi" w:eastAsiaTheme="minorHAnsi" w:hAnsiTheme="minorHAnsi" w:cstheme="minorHAnsi"/>
          <w:bCs/>
          <w:szCs w:val="22"/>
        </w:rPr>
        <w:t xml:space="preserve">publications, </w:t>
      </w:r>
      <w:r w:rsidRPr="0042601A">
        <w:rPr>
          <w:rFonts w:asciiTheme="minorHAnsi" w:eastAsiaTheme="minorHAnsi" w:hAnsiTheme="minorHAnsi" w:cstheme="minorHAnsi"/>
          <w:bCs/>
          <w:szCs w:val="22"/>
        </w:rPr>
        <w:t>du site web</w:t>
      </w:r>
      <w:r w:rsidR="001D041C"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et de documents de référence pré</w:t>
      </w:r>
      <w:r w:rsidR="001D041C" w:rsidRPr="0042601A">
        <w:rPr>
          <w:rFonts w:asciiTheme="minorHAnsi" w:eastAsiaTheme="minorHAnsi" w:hAnsiTheme="minorHAnsi" w:cstheme="minorHAnsi"/>
          <w:bCs/>
          <w:szCs w:val="22"/>
        </w:rPr>
        <w:t>exist</w:t>
      </w:r>
      <w:r w:rsidRPr="0042601A">
        <w:rPr>
          <w:rFonts w:asciiTheme="minorHAnsi" w:eastAsiaTheme="minorHAnsi" w:hAnsiTheme="minorHAnsi" w:cstheme="minorHAnsi"/>
          <w:bCs/>
          <w:szCs w:val="22"/>
        </w:rPr>
        <w:t>ants, comme les r</w:t>
      </w:r>
      <w:r w:rsidR="00735B1A" w:rsidRPr="0042601A">
        <w:rPr>
          <w:rFonts w:asciiTheme="minorHAnsi" w:eastAsiaTheme="minorHAnsi" w:hAnsiTheme="minorHAnsi" w:cstheme="minorHAnsi"/>
          <w:bCs/>
          <w:szCs w:val="22"/>
        </w:rPr>
        <w:t>ésolution</w:t>
      </w:r>
      <w:r w:rsidR="001D041C" w:rsidRPr="0042601A">
        <w:rPr>
          <w:rFonts w:asciiTheme="minorHAnsi" w:eastAsiaTheme="minorHAnsi" w:hAnsiTheme="minorHAnsi" w:cstheme="minorHAnsi"/>
          <w:bCs/>
          <w:szCs w:val="22"/>
        </w:rPr>
        <w:t xml:space="preserve">s </w:t>
      </w:r>
      <w:r w:rsidRPr="0042601A">
        <w:rPr>
          <w:rFonts w:asciiTheme="minorHAnsi" w:eastAsiaTheme="minorHAnsi" w:hAnsiTheme="minorHAnsi" w:cstheme="minorHAnsi"/>
          <w:bCs/>
          <w:szCs w:val="22"/>
        </w:rPr>
        <w:t>et les recomma</w:t>
      </w:r>
      <w:r w:rsidR="001D041C" w:rsidRPr="0042601A">
        <w:rPr>
          <w:rFonts w:asciiTheme="minorHAnsi" w:eastAsiaTheme="minorHAnsi" w:hAnsiTheme="minorHAnsi" w:cstheme="minorHAnsi"/>
          <w:bCs/>
          <w:szCs w:val="22"/>
        </w:rPr>
        <w:t xml:space="preserve">ndations, </w:t>
      </w:r>
      <w:r w:rsidRPr="0042601A">
        <w:rPr>
          <w:rFonts w:asciiTheme="minorHAnsi" w:eastAsiaTheme="minorHAnsi" w:hAnsiTheme="minorHAnsi" w:cstheme="minorHAnsi"/>
          <w:bCs/>
          <w:szCs w:val="22"/>
        </w:rPr>
        <w:t>les manuels</w:t>
      </w:r>
      <w:r w:rsidR="001D041C" w:rsidRPr="0042601A">
        <w:rPr>
          <w:rFonts w:asciiTheme="minorHAnsi" w:eastAsiaTheme="minorHAnsi" w:hAnsiTheme="minorHAnsi" w:cstheme="minorHAnsi"/>
          <w:bCs/>
          <w:szCs w:val="22"/>
        </w:rPr>
        <w:t>, etc.</w:t>
      </w:r>
      <w:r w:rsidR="00484D79" w:rsidRPr="0042601A">
        <w:rPr>
          <w:rFonts w:asciiTheme="minorHAnsi" w:eastAsiaTheme="minorHAnsi" w:hAnsiTheme="minorHAnsi" w:cstheme="minorHAnsi"/>
          <w:bCs/>
          <w:szCs w:val="22"/>
        </w:rPr>
        <w:t xml:space="preserve"> </w:t>
      </w:r>
      <w:r w:rsidR="009E180F" w:rsidRPr="0042601A">
        <w:rPr>
          <w:rFonts w:asciiTheme="minorHAnsi" w:eastAsiaTheme="minorHAnsi" w:hAnsiTheme="minorHAnsi" w:cstheme="minorHAnsi"/>
          <w:bCs/>
          <w:szCs w:val="22"/>
        </w:rPr>
        <w:t>I</w:t>
      </w:r>
      <w:r w:rsidR="00062DC6" w:rsidRPr="0042601A">
        <w:rPr>
          <w:rFonts w:asciiTheme="minorHAnsi" w:eastAsiaTheme="minorHAnsi" w:hAnsiTheme="minorHAnsi" w:cstheme="minorHAnsi"/>
          <w:bCs/>
          <w:szCs w:val="22"/>
        </w:rPr>
        <w:t xml:space="preserve">l convient de noter que chacune de ces tâches a aussi des conséquences sur la charge de travail et les capacités du </w:t>
      </w:r>
      <w:r w:rsidR="006F20E4" w:rsidRPr="0042601A">
        <w:rPr>
          <w:rFonts w:asciiTheme="minorHAnsi" w:eastAsiaTheme="minorHAnsi" w:hAnsiTheme="minorHAnsi" w:cstheme="minorHAnsi"/>
          <w:bCs/>
          <w:szCs w:val="22"/>
        </w:rPr>
        <w:t>Secrétariat</w:t>
      </w:r>
      <w:r w:rsidR="009E180F"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notamment les capacités linguistiques</w:t>
      </w:r>
      <w:r w:rsidR="009E180F" w:rsidRPr="0042601A">
        <w:rPr>
          <w:rFonts w:asciiTheme="minorHAnsi" w:eastAsiaTheme="minorHAnsi" w:hAnsiTheme="minorHAnsi" w:cstheme="minorHAnsi"/>
          <w:bCs/>
          <w:szCs w:val="22"/>
        </w:rPr>
        <w:t xml:space="preserve">.  </w:t>
      </w:r>
    </w:p>
    <w:p w14:paraId="2E2871EA" w14:textId="77777777" w:rsidR="001D041C" w:rsidRPr="0042601A" w:rsidRDefault="001D041C" w:rsidP="001D041C">
      <w:pPr>
        <w:pStyle w:val="PlainText"/>
        <w:rPr>
          <w:rFonts w:asciiTheme="minorHAnsi" w:eastAsiaTheme="minorHAnsi" w:hAnsiTheme="minorHAnsi" w:cstheme="minorHAnsi"/>
          <w:bCs/>
          <w:szCs w:val="22"/>
        </w:rPr>
      </w:pPr>
    </w:p>
    <w:p w14:paraId="60A6DCDF" w14:textId="1D419BCD" w:rsidR="00A91DF0" w:rsidRPr="0042601A" w:rsidRDefault="00062DC6" w:rsidP="00484D79">
      <w:pPr>
        <w:pStyle w:val="PlainText"/>
        <w:keepNext/>
        <w:numPr>
          <w:ilvl w:val="0"/>
          <w:numId w:val="2"/>
        </w:numPr>
        <w:tabs>
          <w:tab w:val="left" w:pos="397"/>
          <w:tab w:val="left" w:pos="794"/>
          <w:tab w:val="left" w:pos="1191"/>
          <w:tab w:val="left" w:pos="1588"/>
        </w:tabs>
        <w:ind w:left="357" w:hanging="357"/>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Pour que cette intégration soit réussie, il </w:t>
      </w:r>
      <w:r w:rsidR="00080311" w:rsidRPr="0042601A">
        <w:rPr>
          <w:rFonts w:asciiTheme="minorHAnsi" w:eastAsiaTheme="minorHAnsi" w:hAnsiTheme="minorHAnsi" w:cstheme="minorHAnsi"/>
          <w:bCs/>
          <w:szCs w:val="22"/>
        </w:rPr>
        <w:t>faut</w:t>
      </w:r>
      <w:r w:rsidRPr="0042601A">
        <w:rPr>
          <w:rFonts w:asciiTheme="minorHAnsi" w:eastAsiaTheme="minorHAnsi" w:hAnsiTheme="minorHAnsi" w:cstheme="minorHAnsi"/>
          <w:bCs/>
          <w:szCs w:val="22"/>
        </w:rPr>
        <w:t xml:space="preserve"> prévoir de suivre les étapes suivantes, déterminées par la COP ou par le </w:t>
      </w:r>
      <w:r w:rsidR="00C7792A" w:rsidRPr="0042601A">
        <w:rPr>
          <w:rFonts w:asciiTheme="minorHAnsi" w:eastAsiaTheme="minorHAnsi" w:hAnsiTheme="minorHAnsi" w:cstheme="minorHAnsi"/>
          <w:bCs/>
          <w:szCs w:val="22"/>
        </w:rPr>
        <w:t>Comité permanent</w:t>
      </w:r>
      <w:r w:rsidR="00D44DE6"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si cette responsabilité lui est déléguée :</w:t>
      </w:r>
    </w:p>
    <w:p w14:paraId="7C74400F" w14:textId="6FEE1982" w:rsidR="00484D79" w:rsidRPr="0042601A" w:rsidRDefault="00A91DF0" w:rsidP="00484D79">
      <w:pPr>
        <w:pStyle w:val="PlainText"/>
        <w:keepNext/>
        <w:tabs>
          <w:tab w:val="left" w:pos="397"/>
          <w:tab w:val="left" w:pos="794"/>
          <w:tab w:val="left" w:pos="1191"/>
          <w:tab w:val="left" w:pos="1588"/>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a)</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Pour les sessions de la COP :</w:t>
      </w:r>
    </w:p>
    <w:p w14:paraId="12CA729E" w14:textId="7902C8E2" w:rsidR="00A91DF0" w:rsidRPr="0042601A" w:rsidRDefault="00757347" w:rsidP="00484D79">
      <w:pPr>
        <w:pStyle w:val="PlainText"/>
        <w:tabs>
          <w:tab w:val="left" w:pos="397"/>
          <w:tab w:val="left" w:pos="794"/>
          <w:tab w:val="left" w:pos="1191"/>
          <w:tab w:val="left" w:pos="1588"/>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r>
      <w:r w:rsidRPr="0042601A">
        <w:rPr>
          <w:rFonts w:asciiTheme="minorHAnsi" w:eastAsiaTheme="minorHAnsi" w:hAnsiTheme="minorHAnsi" w:cstheme="minorHAnsi"/>
          <w:bCs/>
          <w:szCs w:val="22"/>
        </w:rPr>
        <w:tab/>
        <w:t>i)</w:t>
      </w:r>
      <w:r w:rsidR="00484D79"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00A91DF0"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 xml:space="preserve">la </w:t>
      </w:r>
      <w:r w:rsidR="00E75EB7" w:rsidRPr="0042601A">
        <w:rPr>
          <w:rFonts w:asciiTheme="minorHAnsi" w:eastAsiaTheme="minorHAnsi" w:hAnsiTheme="minorHAnsi" w:cstheme="minorHAnsi"/>
          <w:bCs/>
          <w:szCs w:val="22"/>
        </w:rPr>
        <w:t>traduction</w:t>
      </w:r>
      <w:r w:rsidR="00A91DF0"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de tous les</w:t>
      </w:r>
      <w:r w:rsidR="00484D79" w:rsidRPr="0042601A">
        <w:rPr>
          <w:rFonts w:asciiTheme="minorHAnsi" w:eastAsiaTheme="minorHAnsi" w:hAnsiTheme="minorHAnsi" w:cstheme="minorHAnsi"/>
          <w:bCs/>
          <w:szCs w:val="22"/>
        </w:rPr>
        <w:t xml:space="preserve"> </w:t>
      </w:r>
      <w:r w:rsidR="00A91DF0" w:rsidRPr="0042601A">
        <w:rPr>
          <w:rFonts w:asciiTheme="minorHAnsi" w:eastAsiaTheme="minorHAnsi" w:hAnsiTheme="minorHAnsi" w:cstheme="minorHAnsi"/>
          <w:bCs/>
          <w:szCs w:val="22"/>
        </w:rPr>
        <w:t>documents;</w:t>
      </w:r>
    </w:p>
    <w:p w14:paraId="7B9BD1EA" w14:textId="6A584CD8" w:rsidR="00484D79" w:rsidRPr="0042601A" w:rsidRDefault="00484D79" w:rsidP="00484D79">
      <w:pPr>
        <w:pStyle w:val="PlainText"/>
        <w:tabs>
          <w:tab w:val="left" w:pos="397"/>
          <w:tab w:val="left" w:pos="794"/>
          <w:tab w:val="left" w:pos="1191"/>
          <w:tab w:val="left" w:pos="1588"/>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r>
      <w:r w:rsidR="00757347" w:rsidRPr="0042601A">
        <w:rPr>
          <w:rFonts w:asciiTheme="minorHAnsi" w:eastAsiaTheme="minorHAnsi" w:hAnsiTheme="minorHAnsi" w:cstheme="minorHAnsi"/>
          <w:bCs/>
          <w:szCs w:val="22"/>
        </w:rPr>
        <w:t>ii)</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l’</w:t>
      </w:r>
      <w:r w:rsidR="00E75EB7" w:rsidRPr="0042601A">
        <w:rPr>
          <w:rFonts w:asciiTheme="minorHAnsi" w:eastAsiaTheme="minorHAnsi" w:hAnsiTheme="minorHAnsi" w:cstheme="minorHAnsi"/>
          <w:bCs/>
          <w:szCs w:val="22"/>
        </w:rPr>
        <w:t>interprétation</w:t>
      </w:r>
      <w:r w:rsidRPr="0042601A">
        <w:rPr>
          <w:rFonts w:asciiTheme="minorHAnsi" w:eastAsiaTheme="minorHAnsi" w:hAnsiTheme="minorHAnsi" w:cstheme="minorHAnsi"/>
          <w:bCs/>
          <w:szCs w:val="22"/>
        </w:rPr>
        <w:t>;</w:t>
      </w:r>
    </w:p>
    <w:p w14:paraId="23D0F8E4" w14:textId="5141CAE7" w:rsidR="00893D37" w:rsidRPr="0042601A" w:rsidRDefault="00A91DF0" w:rsidP="00484D79">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b)</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Pour les réunions du</w:t>
      </w:r>
      <w:r w:rsidR="00893D37" w:rsidRPr="0042601A">
        <w:rPr>
          <w:rFonts w:asciiTheme="minorHAnsi" w:eastAsiaTheme="minorHAnsi" w:hAnsiTheme="minorHAnsi" w:cstheme="minorHAnsi"/>
          <w:bCs/>
          <w:szCs w:val="22"/>
        </w:rPr>
        <w:t xml:space="preserve"> </w:t>
      </w:r>
      <w:r w:rsidR="00C7792A" w:rsidRPr="0042601A">
        <w:rPr>
          <w:rFonts w:asciiTheme="minorHAnsi" w:eastAsiaTheme="minorHAnsi" w:hAnsiTheme="minorHAnsi" w:cstheme="minorHAnsi"/>
          <w:bCs/>
          <w:szCs w:val="22"/>
        </w:rPr>
        <w:t>Comité permanent</w:t>
      </w:r>
      <w:r w:rsidR="00062DC6" w:rsidRPr="0042601A">
        <w:rPr>
          <w:rFonts w:asciiTheme="minorHAnsi" w:eastAsiaTheme="minorHAnsi" w:hAnsiTheme="minorHAnsi" w:cstheme="minorHAnsi"/>
          <w:bCs/>
          <w:szCs w:val="22"/>
        </w:rPr>
        <w:t> :</w:t>
      </w:r>
    </w:p>
    <w:p w14:paraId="22E91879" w14:textId="699BA6FB" w:rsidR="00893D37" w:rsidRPr="0042601A" w:rsidRDefault="00893D37" w:rsidP="00893D37">
      <w:pPr>
        <w:pStyle w:val="PlainText"/>
        <w:tabs>
          <w:tab w:val="left" w:pos="397"/>
          <w:tab w:val="left" w:pos="794"/>
          <w:tab w:val="left" w:pos="1191"/>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r>
      <w:r w:rsidR="00757347" w:rsidRPr="0042601A">
        <w:rPr>
          <w:rFonts w:asciiTheme="minorHAnsi" w:eastAsiaTheme="minorHAnsi" w:hAnsiTheme="minorHAnsi" w:cstheme="minorHAnsi"/>
          <w:bCs/>
          <w:szCs w:val="22"/>
        </w:rPr>
        <w:t>i)</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 xml:space="preserve">la </w:t>
      </w:r>
      <w:r w:rsidR="00E75EB7" w:rsidRPr="0042601A">
        <w:rPr>
          <w:rFonts w:asciiTheme="minorHAnsi" w:eastAsiaTheme="minorHAnsi" w:hAnsiTheme="minorHAnsi" w:cstheme="minorHAnsi"/>
          <w:bCs/>
          <w:szCs w:val="22"/>
        </w:rPr>
        <w:t>traduction</w:t>
      </w:r>
      <w:r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 xml:space="preserve">des </w:t>
      </w:r>
      <w:r w:rsidRPr="0042601A">
        <w:rPr>
          <w:rFonts w:asciiTheme="minorHAnsi" w:eastAsiaTheme="minorHAnsi" w:hAnsiTheme="minorHAnsi" w:cstheme="minorHAnsi"/>
          <w:bCs/>
          <w:szCs w:val="22"/>
        </w:rPr>
        <w:t>documents</w:t>
      </w:r>
      <w:r w:rsidR="00062DC6" w:rsidRPr="0042601A">
        <w:rPr>
          <w:rFonts w:asciiTheme="minorHAnsi" w:eastAsiaTheme="minorHAnsi" w:hAnsiTheme="minorHAnsi" w:cstheme="minorHAnsi"/>
          <w:bCs/>
          <w:szCs w:val="22"/>
        </w:rPr>
        <w:t xml:space="preserve"> clés</w:t>
      </w:r>
      <w:r w:rsidRPr="0042601A">
        <w:rPr>
          <w:rFonts w:asciiTheme="minorHAnsi" w:eastAsiaTheme="minorHAnsi" w:hAnsiTheme="minorHAnsi" w:cstheme="minorHAnsi"/>
          <w:bCs/>
          <w:szCs w:val="22"/>
        </w:rPr>
        <w:t xml:space="preserve">, </w:t>
      </w:r>
      <w:r w:rsidR="00080311" w:rsidRPr="0042601A">
        <w:rPr>
          <w:rFonts w:asciiTheme="minorHAnsi" w:eastAsiaTheme="minorHAnsi" w:hAnsiTheme="minorHAnsi" w:cstheme="minorHAnsi"/>
          <w:bCs/>
          <w:szCs w:val="22"/>
        </w:rPr>
        <w:t xml:space="preserve">comme </w:t>
      </w:r>
      <w:r w:rsidR="00062DC6" w:rsidRPr="0042601A">
        <w:rPr>
          <w:rFonts w:asciiTheme="minorHAnsi" w:eastAsiaTheme="minorHAnsi" w:hAnsiTheme="minorHAnsi" w:cstheme="minorHAnsi"/>
          <w:bCs/>
          <w:szCs w:val="22"/>
        </w:rPr>
        <w:t>dé</w:t>
      </w:r>
      <w:r w:rsidR="00080311" w:rsidRPr="0042601A">
        <w:rPr>
          <w:rFonts w:asciiTheme="minorHAnsi" w:eastAsiaTheme="minorHAnsi" w:hAnsiTheme="minorHAnsi" w:cstheme="minorHAnsi"/>
          <w:bCs/>
          <w:szCs w:val="22"/>
        </w:rPr>
        <w:t>cidé</w:t>
      </w:r>
      <w:r w:rsidR="00062DC6" w:rsidRPr="0042601A">
        <w:rPr>
          <w:rFonts w:asciiTheme="minorHAnsi" w:eastAsiaTheme="minorHAnsi" w:hAnsiTheme="minorHAnsi" w:cstheme="minorHAnsi"/>
          <w:bCs/>
          <w:szCs w:val="22"/>
        </w:rPr>
        <w:t xml:space="preserve"> par le Président, dans le cadre d’un budget déterminé</w:t>
      </w:r>
      <w:r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par la</w:t>
      </w:r>
      <w:r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COP</w:t>
      </w:r>
      <w:r w:rsidRPr="0042601A">
        <w:rPr>
          <w:rFonts w:asciiTheme="minorHAnsi" w:eastAsiaTheme="minorHAnsi" w:hAnsiTheme="minorHAnsi" w:cstheme="minorHAnsi"/>
          <w:bCs/>
          <w:szCs w:val="22"/>
        </w:rPr>
        <w:t>;</w:t>
      </w:r>
    </w:p>
    <w:p w14:paraId="635CA509" w14:textId="0845309D" w:rsidR="00893D37" w:rsidRPr="0042601A" w:rsidRDefault="00757347" w:rsidP="00893D37">
      <w:pPr>
        <w:pStyle w:val="PlainText"/>
        <w:tabs>
          <w:tab w:val="left" w:pos="397"/>
          <w:tab w:val="left" w:pos="794"/>
          <w:tab w:val="left" w:pos="1191"/>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ii)</w:t>
      </w:r>
      <w:r w:rsidR="00893D37"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00893D37"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 xml:space="preserve">la </w:t>
      </w:r>
      <w:r w:rsidR="00E75EB7" w:rsidRPr="0042601A">
        <w:rPr>
          <w:rFonts w:asciiTheme="minorHAnsi" w:eastAsiaTheme="minorHAnsi" w:hAnsiTheme="minorHAnsi" w:cstheme="minorHAnsi"/>
          <w:bCs/>
          <w:szCs w:val="22"/>
        </w:rPr>
        <w:t>traduction</w:t>
      </w:r>
      <w:r w:rsidR="00893D37"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 xml:space="preserve">de tous les </w:t>
      </w:r>
      <w:r w:rsidR="00893D37" w:rsidRPr="0042601A">
        <w:rPr>
          <w:rFonts w:asciiTheme="minorHAnsi" w:eastAsiaTheme="minorHAnsi" w:hAnsiTheme="minorHAnsi" w:cstheme="minorHAnsi"/>
          <w:bCs/>
          <w:szCs w:val="22"/>
        </w:rPr>
        <w:t>documents;</w:t>
      </w:r>
    </w:p>
    <w:p w14:paraId="74342441" w14:textId="1C525034" w:rsidR="007C0C70" w:rsidRPr="0042601A" w:rsidRDefault="00757347" w:rsidP="00893D37">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iii</w:t>
      </w:r>
      <w:r w:rsidR="00893D37" w:rsidRPr="0042601A">
        <w:rPr>
          <w:rFonts w:asciiTheme="minorHAnsi" w:eastAsiaTheme="minorHAnsi" w:hAnsiTheme="minorHAnsi" w:cstheme="minorHAnsi"/>
          <w:bCs/>
          <w:szCs w:val="22"/>
        </w:rPr>
        <w:t>)</w:t>
      </w:r>
      <w:r w:rsidR="00893D37"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00893D37"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l’</w:t>
      </w:r>
      <w:r w:rsidR="00E75EB7" w:rsidRPr="0042601A">
        <w:rPr>
          <w:rFonts w:asciiTheme="minorHAnsi" w:eastAsiaTheme="minorHAnsi" w:hAnsiTheme="minorHAnsi" w:cstheme="minorHAnsi"/>
          <w:bCs/>
          <w:szCs w:val="22"/>
        </w:rPr>
        <w:t>interprétation</w:t>
      </w:r>
      <w:r w:rsidR="00893D37"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en séances plén</w:t>
      </w:r>
      <w:r w:rsidR="007C0C70" w:rsidRPr="0042601A">
        <w:rPr>
          <w:rFonts w:asciiTheme="minorHAnsi" w:eastAsiaTheme="minorHAnsi" w:hAnsiTheme="minorHAnsi" w:cstheme="minorHAnsi"/>
          <w:bCs/>
          <w:szCs w:val="22"/>
        </w:rPr>
        <w:t>i</w:t>
      </w:r>
      <w:r w:rsidR="00062DC6" w:rsidRPr="0042601A">
        <w:rPr>
          <w:rFonts w:asciiTheme="minorHAnsi" w:eastAsiaTheme="minorHAnsi" w:hAnsiTheme="minorHAnsi" w:cstheme="minorHAnsi"/>
          <w:bCs/>
          <w:szCs w:val="22"/>
        </w:rPr>
        <w:t>ères uniquement</w:t>
      </w:r>
      <w:r w:rsidR="007C0C70" w:rsidRPr="0042601A">
        <w:rPr>
          <w:rFonts w:asciiTheme="minorHAnsi" w:eastAsiaTheme="minorHAnsi" w:hAnsiTheme="minorHAnsi" w:cstheme="minorHAnsi"/>
          <w:bCs/>
          <w:szCs w:val="22"/>
        </w:rPr>
        <w:t>;</w:t>
      </w:r>
    </w:p>
    <w:p w14:paraId="0F5FD797" w14:textId="33804C05" w:rsidR="00367782" w:rsidRPr="0042601A" w:rsidRDefault="007C0C70" w:rsidP="00893D37">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iv)</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l’</w:t>
      </w:r>
      <w:r w:rsidR="00E75EB7" w:rsidRPr="0042601A">
        <w:rPr>
          <w:rFonts w:asciiTheme="minorHAnsi" w:eastAsiaTheme="minorHAnsi" w:hAnsiTheme="minorHAnsi" w:cstheme="minorHAnsi"/>
          <w:bCs/>
          <w:szCs w:val="22"/>
        </w:rPr>
        <w:t>interprétation</w:t>
      </w:r>
      <w:r w:rsidR="00062DC6" w:rsidRPr="0042601A">
        <w:rPr>
          <w:rFonts w:asciiTheme="minorHAnsi" w:eastAsiaTheme="minorHAnsi" w:hAnsiTheme="minorHAnsi" w:cstheme="minorHAnsi"/>
          <w:bCs/>
          <w:szCs w:val="22"/>
        </w:rPr>
        <w:t xml:space="preserve"> e</w:t>
      </w:r>
      <w:r w:rsidR="00C45253" w:rsidRPr="0042601A">
        <w:rPr>
          <w:rFonts w:asciiTheme="minorHAnsi" w:eastAsiaTheme="minorHAnsi" w:hAnsiTheme="minorHAnsi" w:cstheme="minorHAnsi"/>
          <w:bCs/>
          <w:szCs w:val="22"/>
        </w:rPr>
        <w:t xml:space="preserve">n </w:t>
      </w:r>
      <w:r w:rsidR="00062DC6" w:rsidRPr="0042601A">
        <w:rPr>
          <w:rFonts w:asciiTheme="minorHAnsi" w:eastAsiaTheme="minorHAnsi" w:hAnsiTheme="minorHAnsi" w:cstheme="minorHAnsi"/>
          <w:bCs/>
          <w:szCs w:val="22"/>
        </w:rPr>
        <w:t>séances plénières</w:t>
      </w:r>
      <w:r w:rsidR="00C45253" w:rsidRPr="0042601A">
        <w:rPr>
          <w:rFonts w:asciiTheme="minorHAnsi" w:eastAsiaTheme="minorHAnsi" w:hAnsiTheme="minorHAnsi" w:cstheme="minorHAnsi"/>
          <w:bCs/>
          <w:szCs w:val="22"/>
        </w:rPr>
        <w:t xml:space="preserve"> </w:t>
      </w:r>
      <w:r w:rsidR="00062DC6" w:rsidRPr="0042601A">
        <w:rPr>
          <w:rFonts w:asciiTheme="minorHAnsi" w:eastAsiaTheme="minorHAnsi" w:hAnsiTheme="minorHAnsi" w:cstheme="minorHAnsi"/>
          <w:bCs/>
          <w:szCs w:val="22"/>
        </w:rPr>
        <w:t>pour les groupes de travail qui se réunissent dans la salle plénière</w:t>
      </w:r>
      <w:r w:rsidR="00D02F66" w:rsidRPr="0042601A">
        <w:rPr>
          <w:rFonts w:asciiTheme="minorHAnsi" w:eastAsiaTheme="minorHAnsi" w:hAnsiTheme="minorHAnsi" w:cstheme="minorHAnsi"/>
          <w:bCs/>
          <w:szCs w:val="22"/>
        </w:rPr>
        <w:t>;</w:t>
      </w:r>
    </w:p>
    <w:p w14:paraId="6ADE66A3" w14:textId="43B4767C" w:rsidR="00367782" w:rsidRPr="0042601A" w:rsidRDefault="00367782" w:rsidP="00367782">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c)</w:t>
      </w:r>
      <w:r w:rsidRPr="0042601A">
        <w:rPr>
          <w:rFonts w:asciiTheme="minorHAnsi" w:eastAsiaTheme="minorHAnsi" w:hAnsiTheme="minorHAnsi" w:cstheme="minorHAnsi"/>
          <w:bCs/>
          <w:szCs w:val="22"/>
        </w:rPr>
        <w:tab/>
      </w:r>
      <w:r w:rsidR="00A936E9" w:rsidRPr="0042601A">
        <w:rPr>
          <w:rFonts w:asciiTheme="minorHAnsi" w:eastAsiaTheme="minorHAnsi" w:hAnsiTheme="minorHAnsi" w:cstheme="minorHAnsi"/>
          <w:bCs/>
          <w:szCs w:val="22"/>
        </w:rPr>
        <w:t>Pour les réunions du</w:t>
      </w:r>
      <w:r w:rsidRPr="0042601A">
        <w:rPr>
          <w:rFonts w:asciiTheme="minorHAnsi" w:eastAsiaTheme="minorHAnsi" w:hAnsiTheme="minorHAnsi" w:cstheme="minorHAnsi"/>
          <w:bCs/>
          <w:szCs w:val="22"/>
        </w:rPr>
        <w:t xml:space="preserve"> </w:t>
      </w:r>
      <w:r w:rsidR="00E75EB7" w:rsidRPr="0042601A">
        <w:rPr>
          <w:rFonts w:asciiTheme="minorHAnsi" w:eastAsiaTheme="minorHAnsi" w:hAnsiTheme="minorHAnsi" w:cstheme="minorHAnsi"/>
          <w:bCs/>
          <w:szCs w:val="22"/>
        </w:rPr>
        <w:t>GEST</w:t>
      </w:r>
      <w:r w:rsidR="00A936E9" w:rsidRPr="0042601A">
        <w:rPr>
          <w:rFonts w:asciiTheme="minorHAnsi" w:eastAsiaTheme="minorHAnsi" w:hAnsiTheme="minorHAnsi" w:cstheme="minorHAnsi"/>
          <w:bCs/>
          <w:szCs w:val="22"/>
        </w:rPr>
        <w:t> :</w:t>
      </w:r>
    </w:p>
    <w:p w14:paraId="7114708D" w14:textId="2C260271" w:rsidR="00367782" w:rsidRPr="0042601A" w:rsidRDefault="00367782" w:rsidP="00367782">
      <w:pPr>
        <w:pStyle w:val="PlainText"/>
        <w:tabs>
          <w:tab w:val="left" w:pos="397"/>
          <w:tab w:val="left" w:pos="794"/>
          <w:tab w:val="left" w:pos="1191"/>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i)</w:t>
      </w:r>
      <w:r w:rsidRPr="0042601A">
        <w:rPr>
          <w:rFonts w:asciiTheme="minorHAnsi" w:eastAsiaTheme="minorHAnsi" w:hAnsiTheme="minorHAnsi" w:cstheme="minorHAnsi"/>
          <w:bCs/>
          <w:szCs w:val="22"/>
        </w:rPr>
        <w:tab/>
      </w:r>
      <w:r w:rsidR="00A936E9" w:rsidRPr="0042601A">
        <w:rPr>
          <w:rFonts w:asciiTheme="minorHAnsi" w:eastAsiaTheme="minorHAnsi" w:hAnsiTheme="minorHAnsi" w:cstheme="minorHAnsi"/>
          <w:bCs/>
          <w:szCs w:val="22"/>
        </w:rPr>
        <w:t xml:space="preserve">Assurer la traduction des documents clés, </w:t>
      </w:r>
      <w:r w:rsidR="00080311" w:rsidRPr="0042601A">
        <w:rPr>
          <w:rFonts w:asciiTheme="minorHAnsi" w:eastAsiaTheme="minorHAnsi" w:hAnsiTheme="minorHAnsi" w:cstheme="minorHAnsi"/>
          <w:bCs/>
          <w:szCs w:val="22"/>
        </w:rPr>
        <w:t>comme décidé</w:t>
      </w:r>
      <w:r w:rsidR="00A936E9" w:rsidRPr="0042601A">
        <w:rPr>
          <w:rFonts w:asciiTheme="minorHAnsi" w:eastAsiaTheme="minorHAnsi" w:hAnsiTheme="minorHAnsi" w:cstheme="minorHAnsi"/>
          <w:bCs/>
          <w:szCs w:val="22"/>
        </w:rPr>
        <w:t xml:space="preserve"> par le Président, dans le cadre d’un budget déterminé par la COP</w:t>
      </w:r>
      <w:r w:rsidRPr="0042601A">
        <w:rPr>
          <w:rFonts w:asciiTheme="minorHAnsi" w:eastAsiaTheme="minorHAnsi" w:hAnsiTheme="minorHAnsi" w:cstheme="minorHAnsi"/>
          <w:bCs/>
          <w:szCs w:val="22"/>
        </w:rPr>
        <w:t>;</w:t>
      </w:r>
    </w:p>
    <w:p w14:paraId="382EBC72" w14:textId="533A313D" w:rsidR="00367782" w:rsidRPr="0042601A" w:rsidRDefault="00367782" w:rsidP="00367782">
      <w:pPr>
        <w:pStyle w:val="PlainText"/>
        <w:tabs>
          <w:tab w:val="left" w:pos="397"/>
          <w:tab w:val="left" w:pos="794"/>
          <w:tab w:val="left" w:pos="1191"/>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ii)</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 xml:space="preserve">la </w:t>
      </w:r>
      <w:r w:rsidR="00E75EB7" w:rsidRPr="0042601A">
        <w:rPr>
          <w:rFonts w:asciiTheme="minorHAnsi" w:eastAsiaTheme="minorHAnsi" w:hAnsiTheme="minorHAnsi" w:cstheme="minorHAnsi"/>
          <w:bCs/>
          <w:szCs w:val="22"/>
        </w:rPr>
        <w:t>traduction</w:t>
      </w:r>
      <w:r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de tous les</w:t>
      </w:r>
      <w:r w:rsidRPr="0042601A">
        <w:rPr>
          <w:rFonts w:asciiTheme="minorHAnsi" w:eastAsiaTheme="minorHAnsi" w:hAnsiTheme="minorHAnsi" w:cstheme="minorHAnsi"/>
          <w:bCs/>
          <w:szCs w:val="22"/>
        </w:rPr>
        <w:t xml:space="preserve"> documents;</w:t>
      </w:r>
    </w:p>
    <w:p w14:paraId="7400388E" w14:textId="69591537" w:rsidR="00922144" w:rsidRPr="0042601A" w:rsidRDefault="00367782"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r>
      <w:r w:rsidR="006B2976" w:rsidRPr="0042601A">
        <w:rPr>
          <w:rFonts w:asciiTheme="minorHAnsi" w:eastAsiaTheme="minorHAnsi" w:hAnsiTheme="minorHAnsi" w:cstheme="minorHAnsi"/>
          <w:bCs/>
          <w:szCs w:val="22"/>
        </w:rPr>
        <w:t>iii</w:t>
      </w:r>
      <w:r w:rsidRPr="0042601A">
        <w:rPr>
          <w:rFonts w:asciiTheme="minorHAnsi" w:eastAsiaTheme="minorHAnsi" w:hAnsiTheme="minorHAnsi" w:cstheme="minorHAnsi"/>
          <w:bCs/>
          <w:szCs w:val="22"/>
        </w:rPr>
        <w:t>)</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00922144"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l’</w:t>
      </w:r>
      <w:r w:rsidR="00E75EB7" w:rsidRPr="0042601A">
        <w:rPr>
          <w:rFonts w:asciiTheme="minorHAnsi" w:eastAsiaTheme="minorHAnsi" w:hAnsiTheme="minorHAnsi" w:cstheme="minorHAnsi"/>
          <w:bCs/>
          <w:szCs w:val="22"/>
        </w:rPr>
        <w:t>interprétation</w:t>
      </w:r>
      <w:r w:rsidRPr="0042601A">
        <w:rPr>
          <w:rFonts w:asciiTheme="minorHAnsi" w:eastAsiaTheme="minorHAnsi" w:hAnsiTheme="minorHAnsi" w:cstheme="minorHAnsi"/>
          <w:bCs/>
          <w:szCs w:val="22"/>
        </w:rPr>
        <w:t>;</w:t>
      </w:r>
    </w:p>
    <w:p w14:paraId="478682F1" w14:textId="65F5FB8B" w:rsidR="00D220ED" w:rsidRPr="0042601A" w:rsidRDefault="00922144"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d</w:t>
      </w:r>
      <w:r w:rsidR="00A91DF0" w:rsidRPr="0042601A">
        <w:rPr>
          <w:rFonts w:asciiTheme="minorHAnsi" w:eastAsiaTheme="minorHAnsi" w:hAnsiTheme="minorHAnsi" w:cstheme="minorHAnsi"/>
          <w:bCs/>
          <w:szCs w:val="22"/>
        </w:rPr>
        <w:t>)</w:t>
      </w:r>
      <w:r w:rsidR="00A91DF0" w:rsidRPr="0042601A">
        <w:rPr>
          <w:rFonts w:asciiTheme="minorHAnsi" w:eastAsiaTheme="minorHAnsi" w:hAnsiTheme="minorHAnsi" w:cstheme="minorHAnsi"/>
          <w:bCs/>
          <w:szCs w:val="22"/>
        </w:rPr>
        <w:tab/>
      </w:r>
      <w:r w:rsidR="00A936E9" w:rsidRPr="0042601A">
        <w:rPr>
          <w:rFonts w:asciiTheme="minorHAnsi" w:eastAsiaTheme="minorHAnsi" w:hAnsiTheme="minorHAnsi" w:cstheme="minorHAnsi"/>
          <w:bCs/>
          <w:szCs w:val="22"/>
        </w:rPr>
        <w:t xml:space="preserve">Pour la </w:t>
      </w:r>
      <w:r w:rsidR="00E75EB7" w:rsidRPr="0042601A">
        <w:rPr>
          <w:rFonts w:asciiTheme="minorHAnsi" w:eastAsiaTheme="minorHAnsi" w:hAnsiTheme="minorHAnsi" w:cstheme="minorHAnsi"/>
          <w:bCs/>
          <w:szCs w:val="22"/>
        </w:rPr>
        <w:t>traduction</w:t>
      </w:r>
      <w:r w:rsidR="00D220ED"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d’autres textes :</w:t>
      </w:r>
    </w:p>
    <w:p w14:paraId="0E5A2C00" w14:textId="640CABB7" w:rsidR="003329D9" w:rsidRPr="0042601A" w:rsidRDefault="00D220ED"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i)</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00240939"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 xml:space="preserve">la </w:t>
      </w:r>
      <w:r w:rsidR="00E75EB7" w:rsidRPr="0042601A">
        <w:rPr>
          <w:rFonts w:asciiTheme="minorHAnsi" w:eastAsiaTheme="minorHAnsi" w:hAnsiTheme="minorHAnsi" w:cstheme="minorHAnsi"/>
          <w:bCs/>
          <w:szCs w:val="22"/>
        </w:rPr>
        <w:t>traduction</w:t>
      </w:r>
      <w:r w:rsidR="00A936E9" w:rsidRPr="0042601A">
        <w:rPr>
          <w:rFonts w:asciiTheme="minorHAnsi" w:eastAsiaTheme="minorHAnsi" w:hAnsiTheme="minorHAnsi" w:cstheme="minorHAnsi"/>
          <w:bCs/>
          <w:szCs w:val="22"/>
        </w:rPr>
        <w:t xml:space="preserve"> des nouvelles pages </w:t>
      </w:r>
      <w:r w:rsidR="00240939" w:rsidRPr="0042601A">
        <w:rPr>
          <w:rFonts w:asciiTheme="minorHAnsi" w:eastAsiaTheme="minorHAnsi" w:hAnsiTheme="minorHAnsi" w:cstheme="minorHAnsi"/>
          <w:bCs/>
          <w:szCs w:val="22"/>
        </w:rPr>
        <w:t>web;</w:t>
      </w:r>
    </w:p>
    <w:p w14:paraId="3456A450" w14:textId="36D8D1EA" w:rsidR="00240939" w:rsidRPr="0042601A" w:rsidRDefault="00240939"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lastRenderedPageBreak/>
        <w:tab/>
        <w:t>ii)</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 xml:space="preserve">la </w:t>
      </w:r>
      <w:r w:rsidR="00E75EB7" w:rsidRPr="0042601A">
        <w:rPr>
          <w:rFonts w:asciiTheme="minorHAnsi" w:eastAsiaTheme="minorHAnsi" w:hAnsiTheme="minorHAnsi" w:cstheme="minorHAnsi"/>
          <w:bCs/>
          <w:szCs w:val="22"/>
        </w:rPr>
        <w:t>traduction</w:t>
      </w:r>
      <w:r w:rsidR="00A936E9" w:rsidRPr="0042601A">
        <w:rPr>
          <w:rFonts w:asciiTheme="minorHAnsi" w:eastAsiaTheme="minorHAnsi" w:hAnsiTheme="minorHAnsi" w:cstheme="minorHAnsi"/>
          <w:bCs/>
          <w:szCs w:val="22"/>
        </w:rPr>
        <w:t xml:space="preserve"> des pages web pré</w:t>
      </w:r>
      <w:r w:rsidRPr="0042601A">
        <w:rPr>
          <w:rFonts w:asciiTheme="minorHAnsi" w:eastAsiaTheme="minorHAnsi" w:hAnsiTheme="minorHAnsi" w:cstheme="minorHAnsi"/>
          <w:bCs/>
          <w:szCs w:val="22"/>
        </w:rPr>
        <w:t>exist</w:t>
      </w:r>
      <w:r w:rsidR="00A936E9" w:rsidRPr="0042601A">
        <w:rPr>
          <w:rFonts w:asciiTheme="minorHAnsi" w:eastAsiaTheme="minorHAnsi" w:hAnsiTheme="minorHAnsi" w:cstheme="minorHAnsi"/>
          <w:bCs/>
          <w:szCs w:val="22"/>
        </w:rPr>
        <w:t>antes</w:t>
      </w:r>
      <w:r w:rsidRPr="0042601A">
        <w:rPr>
          <w:rFonts w:asciiTheme="minorHAnsi" w:eastAsiaTheme="minorHAnsi" w:hAnsiTheme="minorHAnsi" w:cstheme="minorHAnsi"/>
          <w:bCs/>
          <w:szCs w:val="22"/>
        </w:rPr>
        <w:t>;</w:t>
      </w:r>
    </w:p>
    <w:p w14:paraId="7AEA6042" w14:textId="7F09A0A0" w:rsidR="00240939" w:rsidRPr="0042601A" w:rsidRDefault="00240939"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iii)</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00C37E26"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 xml:space="preserve">la </w:t>
      </w:r>
      <w:r w:rsidR="00E75EB7" w:rsidRPr="0042601A">
        <w:rPr>
          <w:rFonts w:asciiTheme="minorHAnsi" w:eastAsiaTheme="minorHAnsi" w:hAnsiTheme="minorHAnsi" w:cstheme="minorHAnsi"/>
          <w:bCs/>
          <w:szCs w:val="22"/>
        </w:rPr>
        <w:t>traduction</w:t>
      </w:r>
      <w:r w:rsidR="009E180F"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 xml:space="preserve">des nouveaux </w:t>
      </w:r>
      <w:r w:rsidR="009E180F" w:rsidRPr="0042601A">
        <w:rPr>
          <w:rFonts w:asciiTheme="minorHAnsi" w:eastAsiaTheme="minorHAnsi" w:hAnsiTheme="minorHAnsi" w:cstheme="minorHAnsi"/>
          <w:bCs/>
          <w:szCs w:val="22"/>
        </w:rPr>
        <w:t>documents</w:t>
      </w:r>
      <w:r w:rsidR="00A936E9" w:rsidRPr="0042601A">
        <w:rPr>
          <w:rFonts w:asciiTheme="minorHAnsi" w:eastAsiaTheme="minorHAnsi" w:hAnsiTheme="minorHAnsi" w:cstheme="minorHAnsi"/>
          <w:bCs/>
          <w:szCs w:val="22"/>
        </w:rPr>
        <w:t xml:space="preserve"> officiels</w:t>
      </w:r>
      <w:r w:rsidR="00B47BFC" w:rsidRPr="0042601A">
        <w:rPr>
          <w:rFonts w:asciiTheme="minorHAnsi" w:eastAsiaTheme="minorHAnsi" w:hAnsiTheme="minorHAnsi" w:cstheme="minorHAnsi"/>
          <w:bCs/>
          <w:szCs w:val="22"/>
        </w:rPr>
        <w:t>;</w:t>
      </w:r>
    </w:p>
    <w:p w14:paraId="0C7BC3F5" w14:textId="2D72A45A" w:rsidR="00B47BFC" w:rsidRPr="0042601A" w:rsidRDefault="00B47BFC"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iv)</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 xml:space="preserve">la </w:t>
      </w:r>
      <w:r w:rsidR="00E75EB7" w:rsidRPr="0042601A">
        <w:rPr>
          <w:rFonts w:asciiTheme="minorHAnsi" w:eastAsiaTheme="minorHAnsi" w:hAnsiTheme="minorHAnsi" w:cstheme="minorHAnsi"/>
          <w:bCs/>
          <w:szCs w:val="22"/>
        </w:rPr>
        <w:t>traduction</w:t>
      </w:r>
      <w:r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de tous les nouveaux documents non officie</w:t>
      </w:r>
      <w:r w:rsidRPr="0042601A">
        <w:rPr>
          <w:rFonts w:asciiTheme="minorHAnsi" w:eastAsiaTheme="minorHAnsi" w:hAnsiTheme="minorHAnsi" w:cstheme="minorHAnsi"/>
          <w:bCs/>
          <w:szCs w:val="22"/>
        </w:rPr>
        <w:t>l</w:t>
      </w:r>
      <w:r w:rsidR="00A936E9" w:rsidRPr="0042601A">
        <w:rPr>
          <w:rFonts w:asciiTheme="minorHAnsi" w:eastAsiaTheme="minorHAnsi" w:hAnsiTheme="minorHAnsi" w:cstheme="minorHAnsi"/>
          <w:bCs/>
          <w:szCs w:val="22"/>
        </w:rPr>
        <w:t>s</w:t>
      </w:r>
      <w:r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et d’</w:t>
      </w:r>
      <w:r w:rsidRPr="0042601A">
        <w:rPr>
          <w:rFonts w:asciiTheme="minorHAnsi" w:eastAsiaTheme="minorHAnsi" w:hAnsiTheme="minorHAnsi" w:cstheme="minorHAnsi"/>
          <w:bCs/>
          <w:szCs w:val="22"/>
        </w:rPr>
        <w:t>information;</w:t>
      </w:r>
    </w:p>
    <w:p w14:paraId="03194AC6" w14:textId="4938861D" w:rsidR="00B47BFC" w:rsidRPr="0042601A" w:rsidRDefault="00B47BFC"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v)</w:t>
      </w:r>
      <w:r w:rsidRPr="0042601A">
        <w:rPr>
          <w:rFonts w:asciiTheme="minorHAnsi" w:eastAsiaTheme="minorHAnsi" w:hAnsiTheme="minorHAnsi" w:cstheme="minorHAnsi"/>
          <w:bCs/>
          <w:szCs w:val="22"/>
        </w:rPr>
        <w:tab/>
      </w:r>
      <w:r w:rsidR="00062DC6" w:rsidRPr="0042601A">
        <w:rPr>
          <w:rFonts w:asciiTheme="minorHAnsi" w:eastAsiaTheme="minorHAnsi" w:hAnsiTheme="minorHAnsi" w:cstheme="minorHAnsi"/>
          <w:bCs/>
          <w:szCs w:val="22"/>
        </w:rPr>
        <w:t>Assurer</w:t>
      </w:r>
      <w:r w:rsidRPr="0042601A">
        <w:rPr>
          <w:rFonts w:asciiTheme="minorHAnsi" w:eastAsiaTheme="minorHAnsi" w:hAnsiTheme="minorHAnsi" w:cstheme="minorHAnsi"/>
          <w:bCs/>
          <w:szCs w:val="22"/>
        </w:rPr>
        <w:t xml:space="preserve"> </w:t>
      </w:r>
      <w:r w:rsidR="00A936E9" w:rsidRPr="0042601A">
        <w:rPr>
          <w:rFonts w:asciiTheme="minorHAnsi" w:eastAsiaTheme="minorHAnsi" w:hAnsiTheme="minorHAnsi" w:cstheme="minorHAnsi"/>
          <w:bCs/>
          <w:szCs w:val="22"/>
        </w:rPr>
        <w:t xml:space="preserve">la </w:t>
      </w:r>
      <w:r w:rsidR="00E75EB7" w:rsidRPr="0042601A">
        <w:rPr>
          <w:rFonts w:asciiTheme="minorHAnsi" w:eastAsiaTheme="minorHAnsi" w:hAnsiTheme="minorHAnsi" w:cstheme="minorHAnsi"/>
          <w:bCs/>
          <w:szCs w:val="22"/>
        </w:rPr>
        <w:t>traduction</w:t>
      </w:r>
      <w:r w:rsidR="00A936E9" w:rsidRPr="0042601A">
        <w:rPr>
          <w:rFonts w:asciiTheme="minorHAnsi" w:eastAsiaTheme="minorHAnsi" w:hAnsiTheme="minorHAnsi" w:cstheme="minorHAnsi"/>
          <w:bCs/>
          <w:szCs w:val="22"/>
        </w:rPr>
        <w:t xml:space="preserve"> des documents de référence officiels pré</w:t>
      </w:r>
      <w:r w:rsidRPr="0042601A">
        <w:rPr>
          <w:rFonts w:asciiTheme="minorHAnsi" w:eastAsiaTheme="minorHAnsi" w:hAnsiTheme="minorHAnsi" w:cstheme="minorHAnsi"/>
          <w:bCs/>
          <w:szCs w:val="22"/>
        </w:rPr>
        <w:t>exist</w:t>
      </w:r>
      <w:r w:rsidR="00A936E9" w:rsidRPr="0042601A">
        <w:rPr>
          <w:rFonts w:asciiTheme="minorHAnsi" w:eastAsiaTheme="minorHAnsi" w:hAnsiTheme="minorHAnsi" w:cstheme="minorHAnsi"/>
          <w:bCs/>
          <w:szCs w:val="22"/>
        </w:rPr>
        <w:t>ant</w:t>
      </w:r>
      <w:r w:rsidRPr="0042601A">
        <w:rPr>
          <w:rFonts w:asciiTheme="minorHAnsi" w:eastAsiaTheme="minorHAnsi" w:hAnsiTheme="minorHAnsi" w:cstheme="minorHAnsi"/>
          <w:bCs/>
          <w:szCs w:val="22"/>
        </w:rPr>
        <w:t>s;</w:t>
      </w:r>
    </w:p>
    <w:p w14:paraId="7C564D51" w14:textId="14CEB533" w:rsidR="00B47BFC" w:rsidRPr="0042601A" w:rsidRDefault="00B47BFC" w:rsidP="00922144">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r w:rsidRPr="0042601A">
        <w:rPr>
          <w:rFonts w:asciiTheme="minorHAnsi" w:eastAsiaTheme="minorHAnsi" w:hAnsiTheme="minorHAnsi" w:cstheme="minorHAnsi"/>
          <w:bCs/>
          <w:szCs w:val="22"/>
        </w:rPr>
        <w:tab/>
        <w:t>vi)</w:t>
      </w:r>
      <w:r w:rsidRPr="0042601A">
        <w:rPr>
          <w:rFonts w:asciiTheme="minorHAnsi" w:eastAsiaTheme="minorHAnsi" w:hAnsiTheme="minorHAnsi" w:cstheme="minorHAnsi"/>
          <w:bCs/>
          <w:szCs w:val="22"/>
        </w:rPr>
        <w:tab/>
      </w:r>
      <w:r w:rsidR="00A936E9" w:rsidRPr="0042601A">
        <w:rPr>
          <w:rFonts w:asciiTheme="minorHAnsi" w:eastAsiaTheme="minorHAnsi" w:hAnsiTheme="minorHAnsi" w:cstheme="minorHAnsi"/>
          <w:bCs/>
          <w:szCs w:val="22"/>
        </w:rPr>
        <w:t xml:space="preserve">Fournir en arabe tous les </w:t>
      </w:r>
      <w:r w:rsidRPr="0042601A">
        <w:rPr>
          <w:rFonts w:asciiTheme="minorHAnsi" w:eastAsiaTheme="minorHAnsi" w:hAnsiTheme="minorHAnsi" w:cstheme="minorHAnsi"/>
          <w:bCs/>
          <w:szCs w:val="22"/>
        </w:rPr>
        <w:t xml:space="preserve">documents </w:t>
      </w:r>
      <w:r w:rsidR="00A936E9" w:rsidRPr="0042601A">
        <w:rPr>
          <w:rFonts w:asciiTheme="minorHAnsi" w:eastAsiaTheme="minorHAnsi" w:hAnsiTheme="minorHAnsi" w:cstheme="minorHAnsi"/>
          <w:bCs/>
          <w:szCs w:val="22"/>
        </w:rPr>
        <w:t xml:space="preserve">qui sont fournis dans les </w:t>
      </w:r>
      <w:r w:rsidR="00C62719" w:rsidRPr="0042601A">
        <w:rPr>
          <w:rFonts w:asciiTheme="minorHAnsi" w:eastAsiaTheme="minorHAnsi" w:hAnsiTheme="minorHAnsi" w:cstheme="minorHAnsi"/>
          <w:bCs/>
          <w:szCs w:val="22"/>
        </w:rPr>
        <w:t>langue</w:t>
      </w:r>
      <w:r w:rsidR="00A936E9" w:rsidRPr="0042601A">
        <w:rPr>
          <w:rFonts w:asciiTheme="minorHAnsi" w:eastAsiaTheme="minorHAnsi" w:hAnsiTheme="minorHAnsi" w:cstheme="minorHAnsi"/>
          <w:bCs/>
          <w:szCs w:val="22"/>
        </w:rPr>
        <w:t>s</w:t>
      </w:r>
      <w:r w:rsidR="00C62719" w:rsidRPr="0042601A">
        <w:rPr>
          <w:rFonts w:asciiTheme="minorHAnsi" w:eastAsiaTheme="minorHAnsi" w:hAnsiTheme="minorHAnsi" w:cstheme="minorHAnsi"/>
          <w:bCs/>
          <w:szCs w:val="22"/>
        </w:rPr>
        <w:t xml:space="preserve"> officielle</w:t>
      </w:r>
      <w:r w:rsidRPr="0042601A">
        <w:rPr>
          <w:rFonts w:asciiTheme="minorHAnsi" w:eastAsiaTheme="minorHAnsi" w:hAnsiTheme="minorHAnsi" w:cstheme="minorHAnsi"/>
          <w:bCs/>
          <w:szCs w:val="22"/>
        </w:rPr>
        <w:t>s</w:t>
      </w:r>
      <w:r w:rsidR="00A936E9" w:rsidRPr="0042601A">
        <w:rPr>
          <w:rFonts w:asciiTheme="minorHAnsi" w:eastAsiaTheme="minorHAnsi" w:hAnsiTheme="minorHAnsi" w:cstheme="minorHAnsi"/>
          <w:bCs/>
          <w:szCs w:val="22"/>
        </w:rPr>
        <w:t xml:space="preserve"> actuelles</w:t>
      </w:r>
      <w:r w:rsidRPr="0042601A">
        <w:rPr>
          <w:rFonts w:asciiTheme="minorHAnsi" w:eastAsiaTheme="minorHAnsi" w:hAnsiTheme="minorHAnsi" w:cstheme="minorHAnsi"/>
          <w:bCs/>
          <w:szCs w:val="22"/>
        </w:rPr>
        <w:t>.</w:t>
      </w:r>
    </w:p>
    <w:p w14:paraId="15E10FE5" w14:textId="77777777" w:rsidR="00A91DF0" w:rsidRPr="0042601A" w:rsidRDefault="00A91DF0" w:rsidP="00484D79">
      <w:pPr>
        <w:pStyle w:val="PlainText"/>
        <w:tabs>
          <w:tab w:val="left" w:pos="397"/>
          <w:tab w:val="left" w:pos="794"/>
          <w:tab w:val="left" w:pos="1191"/>
          <w:tab w:val="left" w:pos="1588"/>
        </w:tabs>
        <w:ind w:left="1219" w:hanging="794"/>
        <w:rPr>
          <w:rFonts w:asciiTheme="minorHAnsi" w:eastAsiaTheme="minorHAnsi" w:hAnsiTheme="minorHAnsi" w:cstheme="minorHAnsi"/>
          <w:bCs/>
          <w:szCs w:val="22"/>
        </w:rPr>
      </w:pPr>
    </w:p>
    <w:p w14:paraId="762B8B25" w14:textId="5BCAC489" w:rsidR="00484D79" w:rsidRPr="0042601A" w:rsidRDefault="00A936E9" w:rsidP="00484D79">
      <w:pPr>
        <w:pStyle w:val="PlainText"/>
        <w:numPr>
          <w:ilvl w:val="0"/>
          <w:numId w:val="2"/>
        </w:numPr>
        <w:rPr>
          <w:rFonts w:asciiTheme="minorHAnsi" w:eastAsiaTheme="minorHAnsi" w:hAnsiTheme="minorHAnsi" w:cstheme="minorHAnsi"/>
          <w:bCs/>
          <w:szCs w:val="22"/>
        </w:rPr>
      </w:pPr>
      <w:r w:rsidRPr="0042601A">
        <w:rPr>
          <w:rFonts w:asciiTheme="minorHAnsi" w:eastAsiaTheme="minorHAnsi" w:hAnsiTheme="minorHAnsi" w:cstheme="minorHAnsi"/>
          <w:bCs/>
          <w:szCs w:val="22"/>
        </w:rPr>
        <w:t>Le</w:t>
      </w:r>
      <w:r w:rsidR="00484D79" w:rsidRPr="0042601A">
        <w:rPr>
          <w:rFonts w:asciiTheme="minorHAnsi" w:eastAsiaTheme="minorHAnsi" w:hAnsiTheme="minorHAnsi" w:cstheme="minorHAnsi"/>
          <w:bCs/>
          <w:szCs w:val="22"/>
        </w:rPr>
        <w:t xml:space="preserve"> </w:t>
      </w:r>
      <w:r w:rsidR="00C7792A" w:rsidRPr="0042601A">
        <w:rPr>
          <w:rFonts w:asciiTheme="minorHAnsi" w:eastAsiaTheme="minorHAnsi" w:hAnsiTheme="minorHAnsi" w:cstheme="minorHAnsi"/>
          <w:bCs/>
          <w:szCs w:val="22"/>
        </w:rPr>
        <w:t>Comité permanent</w:t>
      </w:r>
      <w:r w:rsidR="00484D79"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est invité à se prononcer sur les points suivants :</w:t>
      </w:r>
    </w:p>
    <w:p w14:paraId="0D9AC8C8" w14:textId="77777777" w:rsidR="00A936E9" w:rsidRPr="0042601A" w:rsidRDefault="00484D79" w:rsidP="00A936E9">
      <w:pPr>
        <w:pStyle w:val="PlainText"/>
        <w:tabs>
          <w:tab w:val="left" w:pos="397"/>
          <w:tab w:val="left" w:pos="794"/>
          <w:tab w:val="left" w:pos="1191"/>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a)</w:t>
      </w:r>
      <w:r w:rsidRPr="0042601A">
        <w:rPr>
          <w:rFonts w:asciiTheme="minorHAnsi" w:eastAsiaTheme="minorHAnsi" w:hAnsiTheme="minorHAnsi" w:cstheme="minorHAnsi"/>
          <w:bCs/>
          <w:szCs w:val="22"/>
        </w:rPr>
        <w:tab/>
      </w:r>
      <w:r w:rsidR="00A936E9" w:rsidRPr="0042601A">
        <w:rPr>
          <w:rFonts w:asciiTheme="minorHAnsi" w:eastAsiaTheme="minorHAnsi" w:hAnsiTheme="minorHAnsi" w:cstheme="minorHAnsi"/>
          <w:bCs/>
          <w:szCs w:val="22"/>
        </w:rPr>
        <w:t>si ces étapes (ou d’autres) doivent être introduites simultanément ou progressivement;</w:t>
      </w:r>
    </w:p>
    <w:p w14:paraId="06155423" w14:textId="77777777" w:rsidR="00A936E9" w:rsidRPr="0042601A" w:rsidRDefault="00A936E9" w:rsidP="00A936E9">
      <w:pPr>
        <w:pStyle w:val="PlainText"/>
        <w:ind w:firstLine="397"/>
        <w:rPr>
          <w:rFonts w:asciiTheme="minorHAnsi" w:eastAsiaTheme="minorHAnsi" w:hAnsiTheme="minorHAnsi" w:cstheme="minorHAnsi"/>
          <w:bCs/>
        </w:rPr>
      </w:pPr>
      <w:r w:rsidRPr="0042601A">
        <w:rPr>
          <w:rFonts w:asciiTheme="minorHAnsi" w:eastAsiaTheme="minorHAnsi" w:hAnsiTheme="minorHAnsi" w:cstheme="minorHAnsi"/>
          <w:bCs/>
        </w:rPr>
        <w:t>b)</w:t>
      </w:r>
      <w:r w:rsidRPr="0042601A">
        <w:rPr>
          <w:rFonts w:asciiTheme="minorHAnsi" w:eastAsiaTheme="minorHAnsi" w:hAnsiTheme="minorHAnsi" w:cstheme="minorHAnsi"/>
          <w:bCs/>
        </w:rPr>
        <w:tab/>
        <w:t>si l’introduction est progressive, à quel moment il convient d’introduire ces changements; et</w:t>
      </w:r>
    </w:p>
    <w:p w14:paraId="19FC5E7A" w14:textId="2DC56F30" w:rsidR="00484D79" w:rsidRPr="0042601A" w:rsidRDefault="00A936E9" w:rsidP="00080311">
      <w:pPr>
        <w:pStyle w:val="PlainText"/>
        <w:ind w:firstLine="397"/>
        <w:rPr>
          <w:rFonts w:asciiTheme="minorHAnsi" w:eastAsiaTheme="minorHAnsi" w:hAnsiTheme="minorHAnsi" w:cstheme="minorHAnsi"/>
          <w:bCs/>
        </w:rPr>
      </w:pPr>
      <w:r w:rsidRPr="0042601A">
        <w:rPr>
          <w:rFonts w:asciiTheme="minorHAnsi" w:eastAsiaTheme="minorHAnsi" w:hAnsiTheme="minorHAnsi" w:cstheme="minorHAnsi"/>
          <w:bCs/>
        </w:rPr>
        <w:t>c)</w:t>
      </w:r>
      <w:r w:rsidRPr="0042601A">
        <w:rPr>
          <w:rFonts w:asciiTheme="minorHAnsi" w:eastAsiaTheme="minorHAnsi" w:hAnsiTheme="minorHAnsi" w:cstheme="minorHAnsi"/>
          <w:bCs/>
        </w:rPr>
        <w:tab/>
        <w:t>comment il convient de les financer.</w:t>
      </w:r>
    </w:p>
    <w:p w14:paraId="01C13DE6" w14:textId="77777777" w:rsidR="008160C5" w:rsidRPr="0042601A" w:rsidRDefault="008160C5" w:rsidP="00484D79">
      <w:pPr>
        <w:pStyle w:val="PlainText"/>
        <w:tabs>
          <w:tab w:val="left" w:pos="397"/>
          <w:tab w:val="left" w:pos="794"/>
          <w:tab w:val="left" w:pos="1191"/>
          <w:tab w:val="left" w:pos="1588"/>
        </w:tabs>
        <w:ind w:left="794" w:hanging="794"/>
        <w:rPr>
          <w:rFonts w:asciiTheme="minorHAnsi" w:eastAsiaTheme="minorHAnsi" w:hAnsiTheme="minorHAnsi" w:cstheme="minorHAnsi"/>
          <w:bCs/>
          <w:szCs w:val="22"/>
        </w:rPr>
      </w:pPr>
    </w:p>
    <w:p w14:paraId="6D705048" w14:textId="0A4762C7" w:rsidR="008160C5" w:rsidRPr="0042601A" w:rsidRDefault="008160C5" w:rsidP="00484D79">
      <w:pPr>
        <w:pStyle w:val="PlainText"/>
        <w:keepNext/>
        <w:tabs>
          <w:tab w:val="left" w:pos="397"/>
          <w:tab w:val="left" w:pos="794"/>
          <w:tab w:val="left" w:pos="1191"/>
          <w:tab w:val="left" w:pos="1588"/>
        </w:tabs>
        <w:ind w:left="1191" w:hanging="1191"/>
        <w:rPr>
          <w:rFonts w:asciiTheme="minorHAnsi" w:eastAsiaTheme="minorHAnsi" w:hAnsiTheme="minorHAnsi" w:cstheme="minorHAnsi"/>
          <w:b/>
          <w:bCs/>
          <w:szCs w:val="22"/>
        </w:rPr>
      </w:pPr>
      <w:r w:rsidRPr="0042601A">
        <w:rPr>
          <w:rFonts w:asciiTheme="minorHAnsi" w:eastAsiaTheme="minorHAnsi" w:hAnsiTheme="minorHAnsi" w:cstheme="minorHAnsi"/>
          <w:b/>
          <w:bCs/>
          <w:szCs w:val="22"/>
        </w:rPr>
        <w:tab/>
      </w:r>
      <w:r w:rsidR="00A936E9" w:rsidRPr="0042601A">
        <w:rPr>
          <w:rFonts w:asciiTheme="minorHAnsi" w:eastAsiaTheme="minorHAnsi" w:hAnsiTheme="minorHAnsi" w:cstheme="minorHAnsi"/>
          <w:b/>
          <w:bCs/>
          <w:szCs w:val="22"/>
          <w:u w:val="single"/>
        </w:rPr>
        <w:t>Objectif</w:t>
      </w:r>
      <w:r w:rsidR="00EB0DD8" w:rsidRPr="0042601A">
        <w:rPr>
          <w:rFonts w:asciiTheme="minorHAnsi" w:eastAsiaTheme="minorHAnsi" w:hAnsiTheme="minorHAnsi" w:cstheme="minorHAnsi"/>
          <w:b/>
          <w:bCs/>
          <w:szCs w:val="22"/>
          <w:u w:val="single"/>
        </w:rPr>
        <w:t xml:space="preserve"> d)</w:t>
      </w:r>
      <w:r w:rsidR="00EB0DD8" w:rsidRPr="0042601A">
        <w:rPr>
          <w:rFonts w:asciiTheme="minorHAnsi" w:eastAsiaTheme="minorHAnsi" w:hAnsiTheme="minorHAnsi" w:cstheme="minorHAnsi"/>
          <w:b/>
          <w:bCs/>
          <w:szCs w:val="22"/>
          <w:u w:val="single"/>
        </w:rPr>
        <w:tab/>
      </w:r>
      <w:r w:rsidR="00A936E9" w:rsidRPr="0042601A">
        <w:rPr>
          <w:rFonts w:asciiTheme="minorHAnsi" w:eastAsiaTheme="minorHAnsi" w:hAnsiTheme="minorHAnsi" w:cstheme="minorHAnsi"/>
          <w:b/>
          <w:bCs/>
          <w:szCs w:val="22"/>
          <w:u w:val="single"/>
        </w:rPr>
        <w:t>Si</w:t>
      </w:r>
      <w:r w:rsidRPr="0042601A">
        <w:rPr>
          <w:rFonts w:asciiTheme="minorHAnsi" w:eastAsiaTheme="minorHAnsi" w:hAnsiTheme="minorHAnsi" w:cstheme="minorHAnsi"/>
          <w:b/>
          <w:bCs/>
          <w:szCs w:val="22"/>
          <w:u w:val="single"/>
        </w:rPr>
        <w:t xml:space="preserve"> possible, introdu</w:t>
      </w:r>
      <w:r w:rsidR="00A936E9" w:rsidRPr="0042601A">
        <w:rPr>
          <w:rFonts w:asciiTheme="minorHAnsi" w:eastAsiaTheme="minorHAnsi" w:hAnsiTheme="minorHAnsi" w:cstheme="minorHAnsi"/>
          <w:b/>
          <w:bCs/>
          <w:szCs w:val="22"/>
          <w:u w:val="single"/>
        </w:rPr>
        <w:t xml:space="preserve">ire les autres langues </w:t>
      </w:r>
      <w:r w:rsidR="00080311" w:rsidRPr="0042601A">
        <w:rPr>
          <w:rFonts w:asciiTheme="minorHAnsi" w:eastAsiaTheme="minorHAnsi" w:hAnsiTheme="minorHAnsi" w:cstheme="minorHAnsi"/>
          <w:b/>
          <w:bCs/>
          <w:szCs w:val="22"/>
          <w:u w:val="single"/>
        </w:rPr>
        <w:t>d</w:t>
      </w:r>
      <w:r w:rsidR="00A936E9" w:rsidRPr="0042601A">
        <w:rPr>
          <w:rFonts w:asciiTheme="minorHAnsi" w:eastAsiaTheme="minorHAnsi" w:hAnsiTheme="minorHAnsi" w:cstheme="minorHAnsi"/>
          <w:b/>
          <w:bCs/>
          <w:szCs w:val="22"/>
          <w:u w:val="single"/>
        </w:rPr>
        <w:t xml:space="preserve">e l’ONU comme </w:t>
      </w:r>
      <w:r w:rsidR="00763F05" w:rsidRPr="0042601A">
        <w:rPr>
          <w:rFonts w:asciiTheme="minorHAnsi" w:eastAsiaTheme="minorHAnsi" w:hAnsiTheme="minorHAnsi" w:cstheme="minorHAnsi"/>
          <w:b/>
          <w:bCs/>
          <w:szCs w:val="22"/>
          <w:u w:val="single"/>
        </w:rPr>
        <w:t>langue</w:t>
      </w:r>
      <w:r w:rsidR="00A936E9" w:rsidRPr="0042601A">
        <w:rPr>
          <w:rFonts w:asciiTheme="minorHAnsi" w:eastAsiaTheme="minorHAnsi" w:hAnsiTheme="minorHAnsi" w:cstheme="minorHAnsi"/>
          <w:b/>
          <w:bCs/>
          <w:szCs w:val="22"/>
          <w:u w:val="single"/>
        </w:rPr>
        <w:t>s officielles ou</w:t>
      </w:r>
      <w:r w:rsidR="00763F05" w:rsidRPr="0042601A">
        <w:rPr>
          <w:rFonts w:asciiTheme="minorHAnsi" w:eastAsiaTheme="minorHAnsi" w:hAnsiTheme="minorHAnsi" w:cstheme="minorHAnsi"/>
          <w:b/>
          <w:bCs/>
          <w:szCs w:val="22"/>
          <w:u w:val="single"/>
        </w:rPr>
        <w:t xml:space="preserve"> de travail</w:t>
      </w:r>
      <w:r w:rsidRPr="0042601A">
        <w:rPr>
          <w:rFonts w:asciiTheme="minorHAnsi" w:eastAsiaTheme="minorHAnsi" w:hAnsiTheme="minorHAnsi" w:cstheme="minorHAnsi"/>
          <w:b/>
          <w:bCs/>
          <w:szCs w:val="22"/>
          <w:u w:val="single"/>
        </w:rPr>
        <w:t>,</w:t>
      </w:r>
      <w:r w:rsidR="00A936E9" w:rsidRPr="0042601A">
        <w:rPr>
          <w:rFonts w:asciiTheme="minorHAnsi" w:eastAsiaTheme="minorHAnsi" w:hAnsiTheme="minorHAnsi" w:cstheme="minorHAnsi"/>
          <w:b/>
          <w:bCs/>
          <w:szCs w:val="22"/>
          <w:u w:val="single"/>
        </w:rPr>
        <w:t xml:space="preserve"> si nécessa</w:t>
      </w:r>
      <w:r w:rsidR="00DA5F48" w:rsidRPr="0042601A">
        <w:rPr>
          <w:rFonts w:asciiTheme="minorHAnsi" w:eastAsiaTheme="minorHAnsi" w:hAnsiTheme="minorHAnsi" w:cstheme="minorHAnsi"/>
          <w:b/>
          <w:bCs/>
          <w:szCs w:val="22"/>
          <w:u w:val="single"/>
        </w:rPr>
        <w:t>i</w:t>
      </w:r>
      <w:r w:rsidR="00A936E9" w:rsidRPr="0042601A">
        <w:rPr>
          <w:rFonts w:asciiTheme="minorHAnsi" w:eastAsiaTheme="minorHAnsi" w:hAnsiTheme="minorHAnsi" w:cstheme="minorHAnsi"/>
          <w:b/>
          <w:bCs/>
          <w:szCs w:val="22"/>
          <w:u w:val="single"/>
        </w:rPr>
        <w:t>re</w:t>
      </w:r>
    </w:p>
    <w:p w14:paraId="08C4CF0D" w14:textId="77777777" w:rsidR="00A15A39" w:rsidRPr="0042601A" w:rsidRDefault="00A15A39" w:rsidP="00484D79">
      <w:pPr>
        <w:pStyle w:val="PlainText"/>
        <w:keepNext/>
        <w:tabs>
          <w:tab w:val="left" w:pos="397"/>
          <w:tab w:val="left" w:pos="794"/>
          <w:tab w:val="left" w:pos="1191"/>
          <w:tab w:val="left" w:pos="1588"/>
        </w:tabs>
        <w:rPr>
          <w:rFonts w:asciiTheme="minorHAnsi" w:eastAsiaTheme="minorHAnsi" w:hAnsiTheme="minorHAnsi" w:cstheme="minorHAnsi"/>
          <w:bCs/>
          <w:szCs w:val="22"/>
        </w:rPr>
      </w:pPr>
    </w:p>
    <w:p w14:paraId="0147D7B4" w14:textId="2AF1CF10" w:rsidR="00A15A39" w:rsidRPr="0042601A" w:rsidRDefault="00DA5F48" w:rsidP="00484D79">
      <w:pPr>
        <w:pStyle w:val="PlainText"/>
        <w:numPr>
          <w:ilvl w:val="0"/>
          <w:numId w:val="2"/>
        </w:numPr>
        <w:tabs>
          <w:tab w:val="left" w:pos="397"/>
          <w:tab w:val="left" w:pos="794"/>
          <w:tab w:val="left" w:pos="1191"/>
          <w:tab w:val="left" w:pos="1588"/>
        </w:tabs>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L’intégration dans les travaux de la </w:t>
      </w:r>
      <w:r w:rsidR="00DD53EF" w:rsidRPr="0042601A">
        <w:rPr>
          <w:rFonts w:asciiTheme="minorHAnsi" w:eastAsiaTheme="minorHAnsi" w:hAnsiTheme="minorHAnsi" w:cstheme="minorHAnsi"/>
          <w:bCs/>
          <w:szCs w:val="22"/>
        </w:rPr>
        <w:t xml:space="preserve">Convention </w:t>
      </w:r>
      <w:r w:rsidRPr="0042601A">
        <w:rPr>
          <w:rFonts w:asciiTheme="minorHAnsi" w:eastAsiaTheme="minorHAnsi" w:hAnsiTheme="minorHAnsi" w:cstheme="minorHAnsi"/>
          <w:bCs/>
          <w:szCs w:val="22"/>
        </w:rPr>
        <w:t>de chacune des langues de l’ONU présentera les mêmes exigenc</w:t>
      </w:r>
      <w:r w:rsidR="00080311" w:rsidRPr="0042601A">
        <w:rPr>
          <w:rFonts w:asciiTheme="minorHAnsi" w:eastAsiaTheme="minorHAnsi" w:hAnsiTheme="minorHAnsi" w:cstheme="minorHAnsi"/>
          <w:bCs/>
          <w:szCs w:val="22"/>
        </w:rPr>
        <w:t>es que l’introduction de l’arab</w:t>
      </w:r>
      <w:r w:rsidRPr="0042601A">
        <w:rPr>
          <w:rFonts w:asciiTheme="minorHAnsi" w:eastAsiaTheme="minorHAnsi" w:hAnsiTheme="minorHAnsi" w:cstheme="minorHAnsi"/>
          <w:bCs/>
          <w:szCs w:val="22"/>
        </w:rPr>
        <w:t>e décrite ci-dessus</w:t>
      </w:r>
      <w:r w:rsidR="00DD53EF" w:rsidRPr="0042601A">
        <w:rPr>
          <w:rFonts w:asciiTheme="minorHAnsi" w:eastAsiaTheme="minorHAnsi" w:hAnsiTheme="minorHAnsi" w:cstheme="minorHAnsi"/>
          <w:bCs/>
          <w:szCs w:val="22"/>
        </w:rPr>
        <w:t>.</w:t>
      </w:r>
    </w:p>
    <w:p w14:paraId="3C2ACDC9" w14:textId="77777777" w:rsidR="0075629F" w:rsidRPr="0042601A" w:rsidRDefault="0075629F" w:rsidP="0075629F">
      <w:pPr>
        <w:pStyle w:val="PlainText"/>
        <w:tabs>
          <w:tab w:val="left" w:pos="397"/>
          <w:tab w:val="left" w:pos="794"/>
          <w:tab w:val="left" w:pos="1191"/>
          <w:tab w:val="left" w:pos="1588"/>
        </w:tabs>
        <w:rPr>
          <w:rFonts w:asciiTheme="minorHAnsi" w:eastAsiaTheme="minorHAnsi" w:hAnsiTheme="minorHAnsi" w:cstheme="minorHAnsi"/>
          <w:bCs/>
          <w:szCs w:val="22"/>
        </w:rPr>
      </w:pPr>
    </w:p>
    <w:p w14:paraId="5125771B" w14:textId="667AC530" w:rsidR="00876303" w:rsidRPr="0042601A" w:rsidRDefault="00DA5F48" w:rsidP="00876303">
      <w:pPr>
        <w:pStyle w:val="PlainText"/>
        <w:numPr>
          <w:ilvl w:val="0"/>
          <w:numId w:val="2"/>
        </w:numPr>
        <w:rPr>
          <w:rFonts w:asciiTheme="minorHAnsi" w:eastAsiaTheme="minorHAnsi" w:hAnsiTheme="minorHAnsi" w:cstheme="minorHAnsi"/>
          <w:bCs/>
          <w:szCs w:val="22"/>
        </w:rPr>
      </w:pPr>
      <w:r w:rsidRPr="0042601A">
        <w:rPr>
          <w:rFonts w:asciiTheme="minorHAnsi" w:eastAsiaTheme="minorHAnsi" w:hAnsiTheme="minorHAnsi" w:cstheme="minorHAnsi"/>
          <w:bCs/>
          <w:szCs w:val="22"/>
        </w:rPr>
        <w:t>Par conséquent, concernant le chinois et le russe, le</w:t>
      </w:r>
      <w:r w:rsidR="00876303" w:rsidRPr="0042601A">
        <w:rPr>
          <w:rFonts w:asciiTheme="minorHAnsi" w:eastAsiaTheme="minorHAnsi" w:hAnsiTheme="minorHAnsi" w:cstheme="minorHAnsi"/>
          <w:bCs/>
          <w:szCs w:val="22"/>
        </w:rPr>
        <w:t xml:space="preserve"> </w:t>
      </w:r>
      <w:r w:rsidR="00C7792A" w:rsidRPr="0042601A">
        <w:rPr>
          <w:rFonts w:asciiTheme="minorHAnsi" w:eastAsiaTheme="minorHAnsi" w:hAnsiTheme="minorHAnsi" w:cstheme="minorHAnsi"/>
          <w:bCs/>
          <w:szCs w:val="22"/>
        </w:rPr>
        <w:t>Comité permanent</w:t>
      </w:r>
      <w:r w:rsidR="00876303"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est invité à se prononcer sur les points suivants :</w:t>
      </w:r>
    </w:p>
    <w:p w14:paraId="25571902" w14:textId="6E7E4342" w:rsidR="00876303" w:rsidRPr="0042601A" w:rsidRDefault="00876303" w:rsidP="00876303">
      <w:pPr>
        <w:pStyle w:val="PlainText"/>
        <w:tabs>
          <w:tab w:val="left" w:pos="397"/>
          <w:tab w:val="left" w:pos="794"/>
          <w:tab w:val="left" w:pos="1191"/>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a)</w:t>
      </w:r>
      <w:r w:rsidRPr="0042601A">
        <w:rPr>
          <w:rFonts w:asciiTheme="minorHAnsi" w:eastAsiaTheme="minorHAnsi" w:hAnsiTheme="minorHAnsi" w:cstheme="minorHAnsi"/>
          <w:bCs/>
          <w:szCs w:val="22"/>
        </w:rPr>
        <w:tab/>
      </w:r>
      <w:r w:rsidR="00DA5F48" w:rsidRPr="0042601A">
        <w:rPr>
          <w:rFonts w:asciiTheme="minorHAnsi" w:eastAsiaTheme="minorHAnsi" w:hAnsiTheme="minorHAnsi" w:cstheme="minorHAnsi"/>
          <w:bCs/>
          <w:szCs w:val="22"/>
        </w:rPr>
        <w:t xml:space="preserve">si le projet de stratégie à soumettre à la </w:t>
      </w:r>
      <w:r w:rsidR="00062DC6" w:rsidRPr="0042601A">
        <w:rPr>
          <w:rFonts w:asciiTheme="minorHAnsi" w:eastAsiaTheme="minorHAnsi" w:hAnsiTheme="minorHAnsi" w:cstheme="minorHAnsi"/>
          <w:bCs/>
          <w:szCs w:val="22"/>
        </w:rPr>
        <w:t>COP</w:t>
      </w:r>
      <w:r w:rsidRPr="0042601A">
        <w:rPr>
          <w:rFonts w:asciiTheme="minorHAnsi" w:eastAsiaTheme="minorHAnsi" w:hAnsiTheme="minorHAnsi" w:cstheme="minorHAnsi"/>
          <w:bCs/>
          <w:szCs w:val="22"/>
        </w:rPr>
        <w:t xml:space="preserve">13 </w:t>
      </w:r>
      <w:r w:rsidR="00DA5F48" w:rsidRPr="0042601A">
        <w:rPr>
          <w:rFonts w:asciiTheme="minorHAnsi" w:eastAsiaTheme="minorHAnsi" w:hAnsiTheme="minorHAnsi" w:cstheme="minorHAnsi"/>
          <w:bCs/>
          <w:szCs w:val="22"/>
        </w:rPr>
        <w:t xml:space="preserve">doit comporter un calendrier portant sur l’introduction de ces langues; </w:t>
      </w:r>
      <w:r w:rsidRPr="0042601A">
        <w:rPr>
          <w:rFonts w:asciiTheme="minorHAnsi" w:eastAsiaTheme="minorHAnsi" w:hAnsiTheme="minorHAnsi" w:cstheme="minorHAnsi"/>
          <w:bCs/>
          <w:szCs w:val="22"/>
        </w:rPr>
        <w:t>s</w:t>
      </w:r>
      <w:r w:rsidR="00DA5F48" w:rsidRPr="0042601A">
        <w:rPr>
          <w:rFonts w:asciiTheme="minorHAnsi" w:eastAsiaTheme="minorHAnsi" w:hAnsiTheme="minorHAnsi" w:cstheme="minorHAnsi"/>
          <w:bCs/>
          <w:szCs w:val="22"/>
        </w:rPr>
        <w:t>i tel est le cas</w:t>
      </w:r>
    </w:p>
    <w:p w14:paraId="19671F2C" w14:textId="0C8566FF" w:rsidR="00876303" w:rsidRPr="0042601A" w:rsidRDefault="00876303" w:rsidP="00876303">
      <w:pPr>
        <w:pStyle w:val="PlainText"/>
        <w:tabs>
          <w:tab w:val="left" w:pos="397"/>
          <w:tab w:val="left" w:pos="794"/>
          <w:tab w:val="left" w:pos="1191"/>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b)</w:t>
      </w:r>
      <w:r w:rsidRPr="0042601A">
        <w:rPr>
          <w:rFonts w:asciiTheme="minorHAnsi" w:eastAsiaTheme="minorHAnsi" w:hAnsiTheme="minorHAnsi" w:cstheme="minorHAnsi"/>
          <w:bCs/>
          <w:szCs w:val="22"/>
        </w:rPr>
        <w:tab/>
      </w:r>
      <w:r w:rsidR="00DA5F48" w:rsidRPr="0042601A">
        <w:rPr>
          <w:rFonts w:asciiTheme="minorHAnsi" w:eastAsiaTheme="minorHAnsi" w:hAnsiTheme="minorHAnsi" w:cstheme="minorHAnsi"/>
          <w:bCs/>
          <w:szCs w:val="22"/>
        </w:rPr>
        <w:t xml:space="preserve">si les étapes mentionnées au </w:t>
      </w:r>
      <w:r w:rsidRPr="0042601A">
        <w:rPr>
          <w:rFonts w:asciiTheme="minorHAnsi" w:eastAsiaTheme="minorHAnsi" w:hAnsiTheme="minorHAnsi" w:cstheme="minorHAnsi"/>
          <w:bCs/>
          <w:szCs w:val="22"/>
        </w:rPr>
        <w:t>paragraph</w:t>
      </w:r>
      <w:r w:rsidR="00DA5F48" w:rsidRPr="0042601A">
        <w:rPr>
          <w:rFonts w:asciiTheme="minorHAnsi" w:eastAsiaTheme="minorHAnsi" w:hAnsiTheme="minorHAnsi" w:cstheme="minorHAnsi"/>
          <w:bCs/>
          <w:szCs w:val="22"/>
        </w:rPr>
        <w:t>e</w:t>
      </w:r>
      <w:r w:rsidRPr="0042601A">
        <w:rPr>
          <w:rFonts w:asciiTheme="minorHAnsi" w:eastAsiaTheme="minorHAnsi" w:hAnsiTheme="minorHAnsi" w:cstheme="minorHAnsi"/>
          <w:bCs/>
          <w:szCs w:val="22"/>
        </w:rPr>
        <w:t xml:space="preserve"> 52 </w:t>
      </w:r>
      <w:r w:rsidR="00DA5F48" w:rsidRPr="0042601A">
        <w:rPr>
          <w:rFonts w:asciiTheme="minorHAnsi" w:eastAsiaTheme="minorHAnsi" w:hAnsiTheme="minorHAnsi" w:cstheme="minorHAnsi"/>
          <w:bCs/>
          <w:szCs w:val="22"/>
        </w:rPr>
        <w:t>ci-dessus (ou d’autres étapes</w:t>
      </w:r>
      <w:r w:rsidRPr="0042601A">
        <w:rPr>
          <w:rFonts w:asciiTheme="minorHAnsi" w:eastAsiaTheme="minorHAnsi" w:hAnsiTheme="minorHAnsi" w:cstheme="minorHAnsi"/>
          <w:bCs/>
          <w:szCs w:val="22"/>
        </w:rPr>
        <w:t xml:space="preserve">) </w:t>
      </w:r>
      <w:r w:rsidR="00DA5F48" w:rsidRPr="0042601A">
        <w:rPr>
          <w:rFonts w:asciiTheme="minorHAnsi" w:eastAsiaTheme="minorHAnsi" w:hAnsiTheme="minorHAnsi" w:cstheme="minorHAnsi"/>
          <w:bCs/>
          <w:szCs w:val="22"/>
        </w:rPr>
        <w:t>doivent être introduites simultanément ou progressivement pour ces langues</w:t>
      </w:r>
      <w:r w:rsidRPr="0042601A">
        <w:rPr>
          <w:rFonts w:asciiTheme="minorHAnsi" w:eastAsiaTheme="minorHAnsi" w:hAnsiTheme="minorHAnsi" w:cstheme="minorHAnsi"/>
          <w:bCs/>
          <w:szCs w:val="22"/>
        </w:rPr>
        <w:t>;</w:t>
      </w:r>
    </w:p>
    <w:p w14:paraId="312145F0" w14:textId="77777777" w:rsidR="00DA5F48" w:rsidRPr="0042601A" w:rsidRDefault="00876303" w:rsidP="00DA5F48">
      <w:pPr>
        <w:pStyle w:val="PlainText"/>
        <w:tabs>
          <w:tab w:val="left" w:pos="397"/>
          <w:tab w:val="left" w:pos="794"/>
          <w:tab w:val="left" w:pos="1191"/>
        </w:tabs>
        <w:ind w:left="822" w:hanging="397"/>
        <w:rPr>
          <w:rFonts w:asciiTheme="minorHAnsi" w:eastAsiaTheme="minorHAnsi" w:hAnsiTheme="minorHAnsi" w:cstheme="minorHAnsi"/>
          <w:bCs/>
          <w:szCs w:val="22"/>
        </w:rPr>
      </w:pPr>
      <w:r w:rsidRPr="0042601A">
        <w:rPr>
          <w:rFonts w:asciiTheme="minorHAnsi" w:eastAsiaTheme="minorHAnsi" w:hAnsiTheme="minorHAnsi" w:cstheme="minorHAnsi"/>
          <w:bCs/>
          <w:szCs w:val="22"/>
        </w:rPr>
        <w:t>c)</w:t>
      </w:r>
      <w:r w:rsidRPr="0042601A">
        <w:rPr>
          <w:rFonts w:asciiTheme="minorHAnsi" w:eastAsiaTheme="minorHAnsi" w:hAnsiTheme="minorHAnsi" w:cstheme="minorHAnsi"/>
          <w:bCs/>
          <w:szCs w:val="22"/>
        </w:rPr>
        <w:tab/>
      </w:r>
      <w:r w:rsidR="00DA5F48" w:rsidRPr="0042601A">
        <w:rPr>
          <w:rFonts w:asciiTheme="minorHAnsi" w:eastAsiaTheme="minorHAnsi" w:hAnsiTheme="minorHAnsi" w:cstheme="minorHAnsi"/>
          <w:bCs/>
          <w:szCs w:val="22"/>
        </w:rPr>
        <w:t>si l’introduction est progressive, à quel moment il convient d’introduire ces changements; et</w:t>
      </w:r>
    </w:p>
    <w:p w14:paraId="6484DEA7" w14:textId="302696B2" w:rsidR="00DA5F48" w:rsidRPr="0042601A" w:rsidRDefault="00DA5F48" w:rsidP="00DA5F48">
      <w:pPr>
        <w:pStyle w:val="PlainText"/>
        <w:tabs>
          <w:tab w:val="left" w:pos="397"/>
          <w:tab w:val="left" w:pos="794"/>
          <w:tab w:val="left" w:pos="1191"/>
        </w:tabs>
        <w:ind w:left="822" w:hanging="397"/>
        <w:rPr>
          <w:rFonts w:asciiTheme="minorHAnsi" w:eastAsiaTheme="minorHAnsi" w:hAnsiTheme="minorHAnsi" w:cstheme="minorHAnsi"/>
          <w:bCs/>
        </w:rPr>
      </w:pPr>
      <w:r w:rsidRPr="0042601A">
        <w:rPr>
          <w:rFonts w:asciiTheme="minorHAnsi" w:eastAsiaTheme="minorHAnsi" w:hAnsiTheme="minorHAnsi" w:cstheme="minorHAnsi"/>
          <w:bCs/>
        </w:rPr>
        <w:t>d)</w:t>
      </w:r>
      <w:r w:rsidRPr="0042601A">
        <w:rPr>
          <w:rFonts w:asciiTheme="minorHAnsi" w:eastAsiaTheme="minorHAnsi" w:hAnsiTheme="minorHAnsi" w:cstheme="minorHAnsi"/>
          <w:bCs/>
        </w:rPr>
        <w:tab/>
        <w:t>comment il convient de les financer.</w:t>
      </w:r>
    </w:p>
    <w:p w14:paraId="02CC9A2A" w14:textId="0B557B72" w:rsidR="00876303" w:rsidRPr="0042601A" w:rsidRDefault="00876303" w:rsidP="00876303">
      <w:pPr>
        <w:pStyle w:val="PlainText"/>
        <w:tabs>
          <w:tab w:val="left" w:pos="397"/>
          <w:tab w:val="left" w:pos="794"/>
          <w:tab w:val="left" w:pos="1191"/>
        </w:tabs>
        <w:ind w:left="822" w:hanging="397"/>
        <w:rPr>
          <w:rFonts w:asciiTheme="minorHAnsi" w:eastAsiaTheme="minorHAnsi" w:hAnsiTheme="minorHAnsi" w:cstheme="minorHAnsi"/>
          <w:bCs/>
          <w:szCs w:val="22"/>
        </w:rPr>
      </w:pPr>
    </w:p>
    <w:p w14:paraId="7E42F095" w14:textId="77777777" w:rsidR="00A15A39" w:rsidRPr="0042601A" w:rsidRDefault="00A15A39" w:rsidP="00484D79">
      <w:pPr>
        <w:pStyle w:val="PlainText"/>
        <w:tabs>
          <w:tab w:val="left" w:pos="397"/>
          <w:tab w:val="left" w:pos="794"/>
          <w:tab w:val="left" w:pos="1191"/>
          <w:tab w:val="left" w:pos="1588"/>
        </w:tabs>
        <w:rPr>
          <w:rFonts w:asciiTheme="minorHAnsi" w:eastAsiaTheme="minorHAnsi" w:hAnsiTheme="minorHAnsi" w:cstheme="minorHAnsi"/>
          <w:bCs/>
          <w:szCs w:val="22"/>
        </w:rPr>
      </w:pPr>
    </w:p>
    <w:p w14:paraId="69146E3A" w14:textId="77777777" w:rsidR="001F47A8" w:rsidRPr="0042601A" w:rsidRDefault="001F47A8">
      <w:pPr>
        <w:rPr>
          <w:rFonts w:asciiTheme="minorHAnsi" w:eastAsia="Times New Roman" w:hAnsiTheme="minorHAnsi"/>
          <w:b/>
          <w:lang w:val="fr-FR"/>
        </w:rPr>
      </w:pPr>
    </w:p>
    <w:p w14:paraId="4FD59FC7" w14:textId="77777777" w:rsidR="001F47A8" w:rsidRPr="0042601A" w:rsidRDefault="001F47A8">
      <w:pPr>
        <w:rPr>
          <w:rFonts w:asciiTheme="minorHAnsi" w:eastAsia="Times New Roman" w:hAnsiTheme="minorHAnsi"/>
          <w:b/>
          <w:lang w:val="fr-FR"/>
        </w:rPr>
      </w:pPr>
      <w:r w:rsidRPr="0042601A">
        <w:rPr>
          <w:rFonts w:asciiTheme="minorHAnsi" w:hAnsiTheme="minorHAnsi"/>
          <w:b/>
          <w:lang w:val="fr-FR"/>
        </w:rPr>
        <w:br w:type="page"/>
      </w:r>
    </w:p>
    <w:p w14:paraId="2CEADBB1" w14:textId="457489C9" w:rsidR="00C91346" w:rsidRPr="0042601A" w:rsidRDefault="0041602D" w:rsidP="0042601A">
      <w:pPr>
        <w:pStyle w:val="PlainText"/>
        <w:rPr>
          <w:rFonts w:asciiTheme="minorHAnsi" w:hAnsiTheme="minorHAnsi"/>
          <w:b/>
          <w:szCs w:val="22"/>
        </w:rPr>
      </w:pPr>
      <w:r w:rsidRPr="0042601A">
        <w:rPr>
          <w:rFonts w:asciiTheme="minorHAnsi" w:hAnsiTheme="minorHAnsi"/>
          <w:b/>
          <w:szCs w:val="22"/>
        </w:rPr>
        <w:lastRenderedPageBreak/>
        <w:t>A</w:t>
      </w:r>
      <w:r w:rsidR="00DA5F48" w:rsidRPr="0042601A">
        <w:rPr>
          <w:rFonts w:asciiTheme="minorHAnsi" w:hAnsiTheme="minorHAnsi"/>
          <w:b/>
          <w:szCs w:val="22"/>
        </w:rPr>
        <w:t xml:space="preserve">nnexe </w:t>
      </w:r>
      <w:r w:rsidR="0011020D" w:rsidRPr="0042601A">
        <w:rPr>
          <w:rFonts w:asciiTheme="minorHAnsi" w:hAnsiTheme="minorHAnsi"/>
          <w:b/>
          <w:szCs w:val="22"/>
        </w:rPr>
        <w:t>A</w:t>
      </w:r>
      <w:r w:rsidR="0042601A">
        <w:rPr>
          <w:rFonts w:asciiTheme="minorHAnsi" w:hAnsiTheme="minorHAnsi"/>
          <w:b/>
          <w:szCs w:val="22"/>
        </w:rPr>
        <w:t xml:space="preserve">  </w:t>
      </w:r>
      <w:bookmarkStart w:id="1" w:name="_GoBack"/>
      <w:bookmarkEnd w:id="1"/>
      <w:r w:rsidR="00DA5F48" w:rsidRPr="0042601A">
        <w:rPr>
          <w:rFonts w:asciiTheme="minorHAnsi" w:hAnsiTheme="minorHAnsi"/>
          <w:b/>
          <w:szCs w:val="22"/>
        </w:rPr>
        <w:t>Dispositions relatives aux langues de l’ONU dans divers accords liés à la biodiversité</w:t>
      </w:r>
    </w:p>
    <w:p w14:paraId="48FAE7F2" w14:textId="77777777" w:rsidR="00C91346" w:rsidRPr="0042601A" w:rsidRDefault="00C91346" w:rsidP="00C91346">
      <w:pPr>
        <w:pStyle w:val="Heading1"/>
        <w:shd w:val="clear" w:color="auto" w:fill="FFFFFF"/>
        <w:spacing w:before="0" w:beforeAutospacing="0" w:after="0" w:afterAutospacing="0"/>
        <w:rPr>
          <w:rFonts w:asciiTheme="minorHAnsi" w:eastAsiaTheme="minorHAnsi" w:hAnsiTheme="minorHAnsi" w:cstheme="minorHAnsi"/>
          <w:b w:val="0"/>
          <w:kern w:val="0"/>
          <w:sz w:val="22"/>
          <w:szCs w:val="22"/>
          <w:lang w:eastAsia="en-US"/>
        </w:rPr>
      </w:pPr>
    </w:p>
    <w:p w14:paraId="79294869" w14:textId="40F71F35" w:rsidR="00441BBA" w:rsidRPr="0042601A" w:rsidRDefault="00441BBA" w:rsidP="00441BBA">
      <w:pPr>
        <w:pStyle w:val="PlainText"/>
        <w:numPr>
          <w:ilvl w:val="0"/>
          <w:numId w:val="9"/>
        </w:numPr>
        <w:ind w:left="426" w:hanging="426"/>
        <w:rPr>
          <w:rFonts w:asciiTheme="minorHAnsi" w:eastAsiaTheme="minorHAnsi" w:hAnsiTheme="minorHAnsi" w:cstheme="minorHAnsi"/>
          <w:bCs/>
        </w:rPr>
      </w:pPr>
      <w:r w:rsidRPr="0042601A">
        <w:rPr>
          <w:rFonts w:asciiTheme="minorHAnsi" w:eastAsiaTheme="minorHAnsi" w:hAnsiTheme="minorHAnsi" w:cstheme="minorHAnsi"/>
          <w:bCs/>
        </w:rPr>
        <w:t>Une comparaison des prestations linguistiques de Ramsar avec celles de la Convention sur le commerce international des espèces de faune et de flore sauvages menacées d'extinction (CITES) et de la Convention sur les espèces migratrices (CMS) figure au document SC47-02</w:t>
      </w:r>
      <w:r w:rsidR="00A33223" w:rsidRPr="0042601A">
        <w:rPr>
          <w:rFonts w:asciiTheme="minorHAnsi" w:eastAsiaTheme="minorHAnsi" w:hAnsiTheme="minorHAnsi" w:cstheme="minorHAnsi"/>
          <w:bCs/>
        </w:rPr>
        <w:t>, soumis lors de la 47</w:t>
      </w:r>
      <w:r w:rsidR="00A33223" w:rsidRPr="0042601A">
        <w:rPr>
          <w:rFonts w:asciiTheme="minorHAnsi" w:eastAsiaTheme="minorHAnsi" w:hAnsiTheme="minorHAnsi" w:cstheme="minorHAnsi"/>
          <w:bCs/>
          <w:vertAlign w:val="superscript"/>
        </w:rPr>
        <w:t>e</w:t>
      </w:r>
      <w:r w:rsidR="00A33223" w:rsidRPr="0042601A">
        <w:rPr>
          <w:rFonts w:asciiTheme="minorHAnsi" w:eastAsiaTheme="minorHAnsi" w:hAnsiTheme="minorHAnsi" w:cstheme="minorHAnsi"/>
          <w:bCs/>
        </w:rPr>
        <w:t xml:space="preserve"> Réunion du Comité permanent en 2014</w:t>
      </w:r>
      <w:r w:rsidRPr="0042601A">
        <w:rPr>
          <w:rFonts w:asciiTheme="minorHAnsi" w:eastAsiaTheme="minorHAnsi" w:hAnsiTheme="minorHAnsi" w:cstheme="minorHAnsi"/>
          <w:bCs/>
        </w:rPr>
        <w:t>. Ces deux Conventions ont été identifiées car</w:t>
      </w:r>
      <w:r w:rsidR="00A33223" w:rsidRPr="0042601A">
        <w:rPr>
          <w:rFonts w:asciiTheme="minorHAnsi" w:eastAsiaTheme="minorHAnsi" w:hAnsiTheme="minorHAnsi" w:cstheme="minorHAnsi"/>
          <w:bCs/>
        </w:rPr>
        <w:t xml:space="preserve"> on a estimé</w:t>
      </w:r>
      <w:r w:rsidRPr="0042601A">
        <w:rPr>
          <w:rFonts w:asciiTheme="minorHAnsi" w:eastAsiaTheme="minorHAnsi" w:hAnsiTheme="minorHAnsi" w:cstheme="minorHAnsi"/>
          <w:bCs/>
        </w:rPr>
        <w:t xml:space="preserve"> </w:t>
      </w:r>
      <w:r w:rsidR="00A33223" w:rsidRPr="0042601A">
        <w:rPr>
          <w:rFonts w:asciiTheme="minorHAnsi" w:eastAsiaTheme="minorHAnsi" w:hAnsiTheme="minorHAnsi" w:cstheme="minorHAnsi"/>
          <w:bCs/>
        </w:rPr>
        <w:t>qu’</w:t>
      </w:r>
      <w:r w:rsidRPr="0042601A">
        <w:rPr>
          <w:rFonts w:asciiTheme="minorHAnsi" w:eastAsiaTheme="minorHAnsi" w:hAnsiTheme="minorHAnsi" w:cstheme="minorHAnsi"/>
          <w:bCs/>
        </w:rPr>
        <w:t>elles offr</w:t>
      </w:r>
      <w:r w:rsidR="00A33223" w:rsidRPr="0042601A">
        <w:rPr>
          <w:rFonts w:asciiTheme="minorHAnsi" w:eastAsiaTheme="minorHAnsi" w:hAnsiTheme="minorHAnsi" w:cstheme="minorHAnsi"/>
          <w:bCs/>
        </w:rPr>
        <w:t>ai</w:t>
      </w:r>
      <w:r w:rsidRPr="0042601A">
        <w:rPr>
          <w:rFonts w:asciiTheme="minorHAnsi" w:eastAsiaTheme="minorHAnsi" w:hAnsiTheme="minorHAnsi" w:cstheme="minorHAnsi"/>
          <w:bCs/>
        </w:rPr>
        <w:t>ent un équilibre similaire à celui de la Convention de Ramsar</w:t>
      </w:r>
      <w:r w:rsidR="00A33223" w:rsidRPr="0042601A">
        <w:rPr>
          <w:rFonts w:asciiTheme="minorHAnsi" w:eastAsiaTheme="minorHAnsi" w:hAnsiTheme="minorHAnsi" w:cstheme="minorHAnsi"/>
          <w:bCs/>
        </w:rPr>
        <w:t xml:space="preserve"> en termes de traduction en anglais, français et espagnol</w:t>
      </w:r>
      <w:r w:rsidRPr="0042601A">
        <w:rPr>
          <w:rFonts w:asciiTheme="minorHAnsi" w:eastAsiaTheme="minorHAnsi" w:hAnsiTheme="minorHAnsi" w:cstheme="minorHAnsi"/>
          <w:bCs/>
        </w:rPr>
        <w:t>.</w:t>
      </w:r>
    </w:p>
    <w:p w14:paraId="2ADC2EA3" w14:textId="77777777" w:rsidR="00C91346" w:rsidRPr="0042601A" w:rsidRDefault="00C91346" w:rsidP="00C91346">
      <w:pPr>
        <w:pStyle w:val="PlainText"/>
        <w:ind w:left="426"/>
        <w:rPr>
          <w:rFonts w:asciiTheme="minorHAnsi" w:eastAsiaTheme="minorHAnsi" w:hAnsiTheme="minorHAnsi" w:cstheme="minorHAnsi"/>
          <w:bCs/>
          <w:szCs w:val="22"/>
        </w:rPr>
      </w:pPr>
    </w:p>
    <w:p w14:paraId="5BF5F3D6" w14:textId="30A7FB3F" w:rsidR="00C94075" w:rsidRPr="0042601A" w:rsidRDefault="00A33223" w:rsidP="00091BEF">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En novembre 2016, des conférences téléphoniques ont été organisées par les Secrétariats de la CMS, de la CITES et de la Convention sur la diversité biologique (CDB), pour réunir des informations supplémentaires sur leurs prestations linguistiques. Les Secrétariats de ces trois Conventions ont expliqué que les coûts de leurs prestations linguistiques étaient couverts par leurs budgets de base respectifs. La CITES et la CMS ont également indiqué que les demandes passées visant à ajouter des langues supplémentaires, telles que l’arabe, pour les travaux de leurs Conventions, avaient échoué faute de </w:t>
      </w:r>
      <w:r w:rsidR="001427F1" w:rsidRPr="0042601A">
        <w:rPr>
          <w:rFonts w:asciiTheme="minorHAnsi" w:eastAsiaTheme="minorHAnsi" w:hAnsiTheme="minorHAnsi" w:cstheme="minorHAnsi"/>
          <w:bCs/>
          <w:szCs w:val="22"/>
        </w:rPr>
        <w:t>ressources de base</w:t>
      </w:r>
      <w:r w:rsidR="00513AB5" w:rsidRPr="0042601A">
        <w:rPr>
          <w:rFonts w:asciiTheme="minorHAnsi" w:eastAsiaTheme="minorHAnsi" w:hAnsiTheme="minorHAnsi" w:cstheme="minorHAnsi"/>
          <w:bCs/>
          <w:szCs w:val="22"/>
        </w:rPr>
        <w:t xml:space="preserve">. </w:t>
      </w:r>
    </w:p>
    <w:p w14:paraId="059843AB" w14:textId="77777777" w:rsidR="00485291" w:rsidRPr="0042601A" w:rsidRDefault="00485291" w:rsidP="00485291">
      <w:pPr>
        <w:rPr>
          <w:rFonts w:asciiTheme="minorHAnsi" w:hAnsiTheme="minorHAnsi" w:cstheme="minorHAnsi"/>
          <w:bCs/>
          <w:lang w:val="fr-FR"/>
        </w:rPr>
      </w:pPr>
    </w:p>
    <w:p w14:paraId="3D68B251" w14:textId="07B62681" w:rsidR="00485291" w:rsidRPr="0042601A" w:rsidRDefault="00161EE8" w:rsidP="00485291">
      <w:pPr>
        <w:rPr>
          <w:rFonts w:asciiTheme="minorHAnsi" w:hAnsiTheme="minorHAnsi" w:cstheme="minorHAnsi"/>
          <w:bCs/>
          <w:u w:val="single"/>
          <w:lang w:val="fr-FR"/>
        </w:rPr>
      </w:pPr>
      <w:r w:rsidRPr="0042601A">
        <w:rPr>
          <w:rFonts w:asciiTheme="minorHAnsi" w:hAnsiTheme="minorHAnsi" w:cstheme="minorHAnsi"/>
          <w:bCs/>
          <w:u w:val="single"/>
          <w:lang w:val="fr-FR"/>
        </w:rPr>
        <w:t>Services linguistiques de la C</w:t>
      </w:r>
      <w:r w:rsidR="00485291" w:rsidRPr="0042601A">
        <w:rPr>
          <w:rFonts w:asciiTheme="minorHAnsi" w:hAnsiTheme="minorHAnsi" w:cstheme="minorHAnsi"/>
          <w:bCs/>
          <w:u w:val="single"/>
          <w:lang w:val="fr-FR"/>
        </w:rPr>
        <w:t>D</w:t>
      </w:r>
      <w:r w:rsidRPr="0042601A">
        <w:rPr>
          <w:rFonts w:asciiTheme="minorHAnsi" w:hAnsiTheme="minorHAnsi" w:cstheme="minorHAnsi"/>
          <w:bCs/>
          <w:u w:val="single"/>
          <w:lang w:val="fr-FR"/>
        </w:rPr>
        <w:t>B</w:t>
      </w:r>
    </w:p>
    <w:p w14:paraId="748D93EE" w14:textId="77777777" w:rsidR="00485291" w:rsidRPr="0042601A" w:rsidRDefault="00485291" w:rsidP="00485291">
      <w:pPr>
        <w:rPr>
          <w:rFonts w:asciiTheme="minorHAnsi" w:hAnsiTheme="minorHAnsi" w:cstheme="minorHAnsi"/>
          <w:bCs/>
          <w:lang w:val="fr-FR"/>
        </w:rPr>
      </w:pPr>
    </w:p>
    <w:p w14:paraId="76710EBD" w14:textId="5698F6EA" w:rsidR="00C91346" w:rsidRPr="0042601A" w:rsidRDefault="00270A27" w:rsidP="00A03917">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Comme les autres «</w:t>
      </w:r>
      <w:r w:rsidR="00485291" w:rsidRPr="0042601A">
        <w:rPr>
          <w:rFonts w:asciiTheme="minorHAnsi" w:eastAsiaTheme="minorHAnsi" w:hAnsiTheme="minorHAnsi" w:cstheme="minorHAnsi"/>
          <w:bCs/>
          <w:szCs w:val="22"/>
        </w:rPr>
        <w:t xml:space="preserve"> Convention</w:t>
      </w:r>
      <w:r w:rsidR="003A7FF8" w:rsidRPr="0042601A">
        <w:rPr>
          <w:rFonts w:asciiTheme="minorHAnsi" w:eastAsiaTheme="minorHAnsi" w:hAnsiTheme="minorHAnsi" w:cstheme="minorHAnsi"/>
          <w:bCs/>
          <w:szCs w:val="22"/>
        </w:rPr>
        <w:t>s</w:t>
      </w:r>
      <w:r w:rsidRPr="0042601A">
        <w:rPr>
          <w:rFonts w:asciiTheme="minorHAnsi" w:eastAsiaTheme="minorHAnsi" w:hAnsiTheme="minorHAnsi" w:cstheme="minorHAnsi"/>
          <w:bCs/>
          <w:szCs w:val="22"/>
        </w:rPr>
        <w:t xml:space="preserve"> de Rio »</w:t>
      </w:r>
      <w:r w:rsidR="00485291"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la C</w:t>
      </w:r>
      <w:r w:rsidR="00485291" w:rsidRPr="0042601A">
        <w:rPr>
          <w:rFonts w:asciiTheme="minorHAnsi" w:eastAsiaTheme="minorHAnsi" w:hAnsiTheme="minorHAnsi" w:cstheme="minorHAnsi"/>
          <w:bCs/>
          <w:szCs w:val="22"/>
        </w:rPr>
        <w:t>D</w:t>
      </w:r>
      <w:r w:rsidRPr="0042601A">
        <w:rPr>
          <w:rFonts w:asciiTheme="minorHAnsi" w:eastAsiaTheme="minorHAnsi" w:hAnsiTheme="minorHAnsi" w:cstheme="minorHAnsi"/>
          <w:bCs/>
          <w:szCs w:val="22"/>
        </w:rPr>
        <w:t>B</w:t>
      </w:r>
      <w:r w:rsidR="00485291"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reconnaît les </w:t>
      </w:r>
      <w:r w:rsidR="00485291" w:rsidRPr="0042601A">
        <w:rPr>
          <w:rFonts w:asciiTheme="minorHAnsi" w:eastAsiaTheme="minorHAnsi" w:hAnsiTheme="minorHAnsi" w:cstheme="minorHAnsi"/>
          <w:bCs/>
          <w:szCs w:val="22"/>
        </w:rPr>
        <w:t xml:space="preserve">six </w:t>
      </w:r>
      <w:r w:rsidRPr="0042601A">
        <w:rPr>
          <w:rFonts w:asciiTheme="minorHAnsi" w:eastAsiaTheme="minorHAnsi" w:hAnsiTheme="minorHAnsi" w:cstheme="minorHAnsi"/>
          <w:bCs/>
          <w:szCs w:val="22"/>
        </w:rPr>
        <w:t xml:space="preserve">langues des </w:t>
      </w:r>
      <w:r w:rsidR="00A364F5" w:rsidRPr="0042601A">
        <w:rPr>
          <w:rFonts w:asciiTheme="minorHAnsi" w:eastAsiaTheme="minorHAnsi" w:hAnsiTheme="minorHAnsi" w:cstheme="minorHAnsi"/>
          <w:bCs/>
          <w:szCs w:val="22"/>
        </w:rPr>
        <w:t xml:space="preserve">Nations Unies </w:t>
      </w:r>
      <w:r w:rsidR="008E2F1C" w:rsidRPr="0042601A">
        <w:rPr>
          <w:rFonts w:asciiTheme="minorHAnsi" w:eastAsiaTheme="minorHAnsi" w:hAnsiTheme="minorHAnsi" w:cstheme="minorHAnsi"/>
          <w:bCs/>
          <w:szCs w:val="22"/>
        </w:rPr>
        <w:t xml:space="preserve">comme </w:t>
      </w:r>
      <w:r w:rsidR="00763F05" w:rsidRPr="0042601A">
        <w:rPr>
          <w:rFonts w:asciiTheme="minorHAnsi" w:eastAsiaTheme="minorHAnsi" w:hAnsiTheme="minorHAnsi" w:cstheme="minorHAnsi"/>
          <w:bCs/>
          <w:szCs w:val="22"/>
        </w:rPr>
        <w:t>langue</w:t>
      </w:r>
      <w:r w:rsidR="008E2F1C" w:rsidRPr="0042601A">
        <w:rPr>
          <w:rFonts w:asciiTheme="minorHAnsi" w:eastAsiaTheme="minorHAnsi" w:hAnsiTheme="minorHAnsi" w:cstheme="minorHAnsi"/>
          <w:bCs/>
          <w:szCs w:val="22"/>
        </w:rPr>
        <w:t>s</w:t>
      </w:r>
      <w:r w:rsidR="00763F05" w:rsidRPr="0042601A">
        <w:rPr>
          <w:rFonts w:asciiTheme="minorHAnsi" w:eastAsiaTheme="minorHAnsi" w:hAnsiTheme="minorHAnsi" w:cstheme="minorHAnsi"/>
          <w:bCs/>
          <w:szCs w:val="22"/>
        </w:rPr>
        <w:t xml:space="preserve"> de travail</w:t>
      </w:r>
      <w:r w:rsidR="008E2F1C" w:rsidRPr="0042601A">
        <w:rPr>
          <w:rFonts w:asciiTheme="minorHAnsi" w:eastAsiaTheme="minorHAnsi" w:hAnsiTheme="minorHAnsi" w:cstheme="minorHAnsi"/>
          <w:bCs/>
          <w:szCs w:val="22"/>
        </w:rPr>
        <w:t xml:space="preserve">, ainsi ses </w:t>
      </w:r>
      <w:r w:rsidR="00485291" w:rsidRPr="0042601A">
        <w:rPr>
          <w:rFonts w:asciiTheme="minorHAnsi" w:eastAsiaTheme="minorHAnsi" w:hAnsiTheme="minorHAnsi" w:cstheme="minorHAnsi"/>
          <w:bCs/>
          <w:szCs w:val="22"/>
        </w:rPr>
        <w:t xml:space="preserve">documents </w:t>
      </w:r>
      <w:r w:rsidR="008E2F1C" w:rsidRPr="0042601A">
        <w:rPr>
          <w:rFonts w:asciiTheme="minorHAnsi" w:eastAsiaTheme="minorHAnsi" w:hAnsiTheme="minorHAnsi" w:cstheme="minorHAnsi"/>
          <w:bCs/>
          <w:szCs w:val="22"/>
        </w:rPr>
        <w:t>de base sont traduits dans les six langues de l’ONU</w:t>
      </w:r>
      <w:r w:rsidR="00485291" w:rsidRPr="0042601A">
        <w:rPr>
          <w:rFonts w:asciiTheme="minorHAnsi" w:eastAsiaTheme="minorHAnsi" w:hAnsiTheme="minorHAnsi" w:cstheme="minorHAnsi"/>
          <w:bCs/>
          <w:szCs w:val="22"/>
        </w:rPr>
        <w:t xml:space="preserve">, </w:t>
      </w:r>
      <w:r w:rsidR="008E2F1C" w:rsidRPr="0042601A">
        <w:rPr>
          <w:rFonts w:asciiTheme="minorHAnsi" w:eastAsiaTheme="minorHAnsi" w:hAnsiTheme="minorHAnsi" w:cstheme="minorHAnsi"/>
          <w:bCs/>
          <w:szCs w:val="22"/>
        </w:rPr>
        <w:t xml:space="preserve">par </w:t>
      </w:r>
      <w:r w:rsidR="00485291" w:rsidRPr="0042601A">
        <w:rPr>
          <w:rFonts w:asciiTheme="minorHAnsi" w:eastAsiaTheme="minorHAnsi" w:hAnsiTheme="minorHAnsi" w:cstheme="minorHAnsi"/>
          <w:bCs/>
          <w:szCs w:val="22"/>
        </w:rPr>
        <w:t>e</w:t>
      </w:r>
      <w:r w:rsidR="008E2F1C" w:rsidRPr="0042601A">
        <w:rPr>
          <w:rFonts w:asciiTheme="minorHAnsi" w:eastAsiaTheme="minorHAnsi" w:hAnsiTheme="minorHAnsi" w:cstheme="minorHAnsi"/>
          <w:bCs/>
          <w:szCs w:val="22"/>
        </w:rPr>
        <w:t>x</w:t>
      </w:r>
      <w:r w:rsidR="00485291" w:rsidRPr="0042601A">
        <w:rPr>
          <w:rFonts w:asciiTheme="minorHAnsi" w:eastAsiaTheme="minorHAnsi" w:hAnsiTheme="minorHAnsi" w:cstheme="minorHAnsi"/>
          <w:bCs/>
          <w:szCs w:val="22"/>
        </w:rPr>
        <w:t>.</w:t>
      </w:r>
      <w:r w:rsidR="00C91346" w:rsidRPr="0042601A">
        <w:rPr>
          <w:rFonts w:asciiTheme="minorHAnsi" w:eastAsiaTheme="minorHAnsi" w:hAnsiTheme="minorHAnsi" w:cstheme="minorHAnsi"/>
          <w:bCs/>
          <w:szCs w:val="22"/>
        </w:rPr>
        <w:t xml:space="preserve"> </w:t>
      </w:r>
      <w:r w:rsidR="008E2F1C" w:rsidRPr="0042601A">
        <w:rPr>
          <w:rFonts w:asciiTheme="minorHAnsi" w:eastAsiaTheme="minorHAnsi" w:hAnsiTheme="minorHAnsi" w:cstheme="minorHAnsi"/>
          <w:bCs/>
          <w:szCs w:val="22"/>
        </w:rPr>
        <w:t xml:space="preserve">pour la </w:t>
      </w:r>
      <w:r w:rsidR="00E13987" w:rsidRPr="0042601A">
        <w:rPr>
          <w:rFonts w:asciiTheme="minorHAnsi" w:eastAsiaTheme="minorHAnsi" w:hAnsiTheme="minorHAnsi" w:cstheme="minorHAnsi"/>
          <w:bCs/>
          <w:szCs w:val="22"/>
        </w:rPr>
        <w:t>Conférence</w:t>
      </w:r>
      <w:r w:rsidR="008E2F1C" w:rsidRPr="0042601A">
        <w:rPr>
          <w:rFonts w:asciiTheme="minorHAnsi" w:eastAsiaTheme="minorHAnsi" w:hAnsiTheme="minorHAnsi" w:cstheme="minorHAnsi"/>
          <w:bCs/>
          <w:szCs w:val="22"/>
        </w:rPr>
        <w:t xml:space="preserve"> des</w:t>
      </w:r>
      <w:r w:rsidR="00C91346" w:rsidRPr="0042601A">
        <w:rPr>
          <w:rFonts w:asciiTheme="minorHAnsi" w:eastAsiaTheme="minorHAnsi" w:hAnsiTheme="minorHAnsi" w:cstheme="minorHAnsi"/>
          <w:bCs/>
          <w:szCs w:val="22"/>
        </w:rPr>
        <w:t xml:space="preserve"> P</w:t>
      </w:r>
      <w:r w:rsidR="003A7FF8" w:rsidRPr="0042601A">
        <w:rPr>
          <w:rFonts w:asciiTheme="minorHAnsi" w:eastAsiaTheme="minorHAnsi" w:hAnsiTheme="minorHAnsi" w:cstheme="minorHAnsi"/>
          <w:bCs/>
          <w:szCs w:val="22"/>
        </w:rPr>
        <w:t>arties (</w:t>
      </w:r>
      <w:r w:rsidR="00062DC6" w:rsidRPr="0042601A">
        <w:rPr>
          <w:rFonts w:asciiTheme="minorHAnsi" w:eastAsiaTheme="minorHAnsi" w:hAnsiTheme="minorHAnsi" w:cstheme="minorHAnsi"/>
          <w:bCs/>
          <w:szCs w:val="22"/>
        </w:rPr>
        <w:t>COP</w:t>
      </w:r>
      <w:r w:rsidR="003A7FF8" w:rsidRPr="0042601A">
        <w:rPr>
          <w:rFonts w:asciiTheme="minorHAnsi" w:eastAsiaTheme="minorHAnsi" w:hAnsiTheme="minorHAnsi" w:cstheme="minorHAnsi"/>
          <w:bCs/>
          <w:szCs w:val="22"/>
        </w:rPr>
        <w:t xml:space="preserve">) </w:t>
      </w:r>
      <w:r w:rsidR="008E2F1C" w:rsidRPr="0042601A">
        <w:rPr>
          <w:rFonts w:asciiTheme="minorHAnsi" w:eastAsiaTheme="minorHAnsi" w:hAnsiTheme="minorHAnsi" w:cstheme="minorHAnsi"/>
          <w:bCs/>
          <w:szCs w:val="22"/>
        </w:rPr>
        <w:t xml:space="preserve">et les réunions des </w:t>
      </w:r>
      <w:r w:rsidR="0010252F" w:rsidRPr="0042601A">
        <w:rPr>
          <w:rFonts w:asciiTheme="minorHAnsi" w:hAnsiTheme="minorHAnsi" w:cstheme="minorHAnsi"/>
          <w:bCs/>
          <w:szCs w:val="22"/>
        </w:rPr>
        <w:t>Organes subsidiaires chargés de fournir des avis scientifiques, techniques et technologiques</w:t>
      </w:r>
      <w:r w:rsidR="00C91346" w:rsidRPr="0042601A">
        <w:rPr>
          <w:rFonts w:asciiTheme="minorHAnsi" w:eastAsiaTheme="minorHAnsi" w:hAnsiTheme="minorHAnsi" w:cstheme="minorHAnsi"/>
          <w:bCs/>
          <w:szCs w:val="22"/>
        </w:rPr>
        <w:t xml:space="preserve"> (</w:t>
      </w:r>
      <w:r w:rsidR="008E4E3C" w:rsidRPr="0042601A">
        <w:rPr>
          <w:rFonts w:asciiTheme="minorHAnsi" w:eastAsiaTheme="minorHAnsi" w:hAnsiTheme="minorHAnsi" w:cstheme="minorHAnsi"/>
          <w:bCs/>
          <w:szCs w:val="22"/>
        </w:rPr>
        <w:t>OSASTT</w:t>
      </w:r>
      <w:r w:rsidR="00C91346" w:rsidRPr="0042601A">
        <w:rPr>
          <w:rFonts w:asciiTheme="minorHAnsi" w:eastAsiaTheme="minorHAnsi" w:hAnsiTheme="minorHAnsi" w:cstheme="minorHAnsi"/>
          <w:bCs/>
          <w:szCs w:val="22"/>
        </w:rPr>
        <w:t xml:space="preserve">) </w:t>
      </w:r>
      <w:r w:rsidR="00A03917" w:rsidRPr="0042601A">
        <w:rPr>
          <w:rFonts w:asciiTheme="minorHAnsi" w:eastAsiaTheme="minorHAnsi" w:hAnsiTheme="minorHAnsi" w:cstheme="minorHAnsi"/>
          <w:bCs/>
          <w:szCs w:val="22"/>
        </w:rPr>
        <w:t xml:space="preserve">et </w:t>
      </w:r>
      <w:r w:rsidR="00A03917" w:rsidRPr="0042601A">
        <w:rPr>
          <w:rFonts w:asciiTheme="minorHAnsi" w:hAnsiTheme="minorHAnsi" w:cstheme="minorHAnsi"/>
          <w:bCs/>
          <w:szCs w:val="22"/>
        </w:rPr>
        <w:t>des Organes subsidiaires sur la mise en œuvre (SBI</w:t>
      </w:r>
      <w:r w:rsidR="00C91346" w:rsidRPr="0042601A">
        <w:rPr>
          <w:rFonts w:asciiTheme="minorHAnsi" w:eastAsiaTheme="minorHAnsi" w:hAnsiTheme="minorHAnsi" w:cstheme="minorHAnsi"/>
          <w:bCs/>
          <w:szCs w:val="22"/>
        </w:rPr>
        <w:t xml:space="preserve">). </w:t>
      </w:r>
      <w:r w:rsidR="00A03917" w:rsidRPr="0042601A">
        <w:rPr>
          <w:rFonts w:asciiTheme="minorHAnsi" w:eastAsiaTheme="minorHAnsi" w:hAnsiTheme="minorHAnsi" w:cstheme="minorHAnsi"/>
          <w:bCs/>
          <w:szCs w:val="22"/>
        </w:rPr>
        <w:t xml:space="preserve">Les autres </w:t>
      </w:r>
      <w:r w:rsidR="00C91346" w:rsidRPr="0042601A">
        <w:rPr>
          <w:rFonts w:asciiTheme="minorHAnsi" w:eastAsiaTheme="minorHAnsi" w:hAnsiTheme="minorHAnsi" w:cstheme="minorHAnsi"/>
          <w:bCs/>
          <w:szCs w:val="22"/>
        </w:rPr>
        <w:t xml:space="preserve">documents </w:t>
      </w:r>
      <w:r w:rsidR="00A03917" w:rsidRPr="0042601A">
        <w:rPr>
          <w:rFonts w:asciiTheme="minorHAnsi" w:eastAsiaTheme="minorHAnsi" w:hAnsiTheme="minorHAnsi" w:cstheme="minorHAnsi"/>
          <w:bCs/>
          <w:szCs w:val="22"/>
        </w:rPr>
        <w:t>sont traduits en anglais, français et espagnol uniquement</w:t>
      </w:r>
      <w:r w:rsidR="00C91346" w:rsidRPr="0042601A">
        <w:rPr>
          <w:rFonts w:asciiTheme="minorHAnsi" w:eastAsiaTheme="minorHAnsi" w:hAnsiTheme="minorHAnsi" w:cstheme="minorHAnsi"/>
          <w:bCs/>
          <w:szCs w:val="22"/>
        </w:rPr>
        <w:t>.</w:t>
      </w:r>
    </w:p>
    <w:p w14:paraId="6A4F5D79" w14:textId="77777777" w:rsidR="00C91346" w:rsidRPr="0042601A" w:rsidRDefault="00C91346" w:rsidP="00C91346">
      <w:pPr>
        <w:pStyle w:val="PlainText"/>
        <w:ind w:left="426"/>
        <w:rPr>
          <w:rFonts w:asciiTheme="minorHAnsi" w:eastAsiaTheme="minorHAnsi" w:hAnsiTheme="minorHAnsi" w:cstheme="minorHAnsi"/>
          <w:bCs/>
          <w:szCs w:val="22"/>
        </w:rPr>
      </w:pPr>
    </w:p>
    <w:p w14:paraId="01C1CBB2" w14:textId="0E3B9C43" w:rsidR="00C91346" w:rsidRPr="0042601A" w:rsidRDefault="00A03917" w:rsidP="00091BEF">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Le </w:t>
      </w:r>
      <w:r w:rsidR="006F20E4" w:rsidRPr="0042601A">
        <w:rPr>
          <w:rFonts w:asciiTheme="minorHAnsi" w:eastAsiaTheme="minorHAnsi" w:hAnsiTheme="minorHAnsi" w:cstheme="minorHAnsi"/>
          <w:bCs/>
          <w:szCs w:val="22"/>
        </w:rPr>
        <w:t>Secrétariat</w:t>
      </w:r>
      <w:r w:rsidR="00942C9A"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de la CDB soustraite ses travaux de </w:t>
      </w:r>
      <w:r w:rsidR="00E75EB7" w:rsidRPr="0042601A">
        <w:rPr>
          <w:rFonts w:asciiTheme="minorHAnsi" w:eastAsiaTheme="minorHAnsi" w:hAnsiTheme="minorHAnsi" w:cstheme="minorHAnsi"/>
          <w:bCs/>
          <w:szCs w:val="22"/>
        </w:rPr>
        <w:t>traduction</w:t>
      </w:r>
      <w:r w:rsidR="00C91346" w:rsidRPr="0042601A">
        <w:rPr>
          <w:rFonts w:asciiTheme="minorHAnsi" w:eastAsiaTheme="minorHAnsi" w:hAnsiTheme="minorHAnsi" w:cstheme="minorHAnsi"/>
          <w:bCs/>
          <w:szCs w:val="22"/>
        </w:rPr>
        <w:t xml:space="preserve"> </w:t>
      </w:r>
      <w:r w:rsidR="00C43537" w:rsidRPr="0042601A">
        <w:rPr>
          <w:rFonts w:asciiTheme="minorHAnsi" w:eastAsiaTheme="minorHAnsi" w:hAnsiTheme="minorHAnsi" w:cstheme="minorHAnsi"/>
          <w:bCs/>
          <w:szCs w:val="22"/>
        </w:rPr>
        <w:t>mais a déclaré qu’il était difficile de trouver de bons traducteurs</w:t>
      </w:r>
      <w:r w:rsidR="00C91346" w:rsidRPr="0042601A">
        <w:rPr>
          <w:rFonts w:asciiTheme="minorHAnsi" w:eastAsiaTheme="minorHAnsi" w:hAnsiTheme="minorHAnsi" w:cstheme="minorHAnsi"/>
          <w:bCs/>
          <w:szCs w:val="22"/>
        </w:rPr>
        <w:t xml:space="preserve">. </w:t>
      </w:r>
      <w:r w:rsidR="00C43537" w:rsidRPr="0042601A">
        <w:rPr>
          <w:rFonts w:asciiTheme="minorHAnsi" w:eastAsiaTheme="minorHAnsi" w:hAnsiTheme="minorHAnsi" w:cstheme="minorHAnsi"/>
          <w:bCs/>
          <w:szCs w:val="22"/>
        </w:rPr>
        <w:t>Il a donc recherché des logiciels de terminologie et de traduction</w:t>
      </w:r>
      <w:r w:rsidR="00587FD8" w:rsidRPr="0042601A">
        <w:rPr>
          <w:rFonts w:asciiTheme="minorHAnsi" w:eastAsiaTheme="minorHAnsi" w:hAnsiTheme="minorHAnsi" w:cstheme="minorHAnsi"/>
          <w:bCs/>
          <w:szCs w:val="22"/>
        </w:rPr>
        <w:t xml:space="preserve"> assistée par ordinateur</w:t>
      </w:r>
      <w:r w:rsidR="00C91346" w:rsidRPr="0042601A">
        <w:rPr>
          <w:rFonts w:asciiTheme="minorHAnsi" w:eastAsiaTheme="minorHAnsi" w:hAnsiTheme="minorHAnsi" w:cstheme="minorHAnsi"/>
          <w:bCs/>
          <w:szCs w:val="22"/>
        </w:rPr>
        <w:t xml:space="preserve">, </w:t>
      </w:r>
      <w:r w:rsidR="00587FD8" w:rsidRPr="0042601A">
        <w:rPr>
          <w:rFonts w:asciiTheme="minorHAnsi" w:eastAsiaTheme="minorHAnsi" w:hAnsiTheme="minorHAnsi" w:cstheme="minorHAnsi"/>
          <w:bCs/>
          <w:szCs w:val="22"/>
        </w:rPr>
        <w:t xml:space="preserve">comme celui </w:t>
      </w:r>
      <w:r w:rsidR="00CF4EC0" w:rsidRPr="0042601A">
        <w:rPr>
          <w:rFonts w:asciiTheme="minorHAnsi" w:eastAsiaTheme="minorHAnsi" w:hAnsiTheme="minorHAnsi" w:cstheme="minorHAnsi"/>
          <w:bCs/>
          <w:szCs w:val="22"/>
        </w:rPr>
        <w:t>utilisé par l’ONU</w:t>
      </w:r>
      <w:r w:rsidR="00C56A6B" w:rsidRPr="0042601A">
        <w:rPr>
          <w:rFonts w:asciiTheme="minorHAnsi" w:eastAsiaTheme="minorHAnsi" w:hAnsiTheme="minorHAnsi" w:cstheme="minorHAnsi"/>
          <w:bCs/>
          <w:szCs w:val="22"/>
        </w:rPr>
        <w:t xml:space="preserve"> lors des </w:t>
      </w:r>
      <w:r w:rsidR="00CF4EC0" w:rsidRPr="0042601A">
        <w:rPr>
          <w:rFonts w:asciiTheme="minorHAnsi" w:eastAsiaTheme="minorHAnsi" w:hAnsiTheme="minorHAnsi" w:cstheme="minorHAnsi"/>
          <w:bCs/>
          <w:szCs w:val="22"/>
        </w:rPr>
        <w:t xml:space="preserve">Réunions internationales annuelles sur la terminologie et la traduction assistées par ordinateur </w:t>
      </w:r>
      <w:r w:rsidR="00C91346" w:rsidRPr="0042601A">
        <w:rPr>
          <w:rFonts w:asciiTheme="minorHAnsi" w:eastAsiaTheme="minorHAnsi" w:hAnsiTheme="minorHAnsi" w:cstheme="minorHAnsi"/>
          <w:bCs/>
          <w:szCs w:val="22"/>
        </w:rPr>
        <w:t xml:space="preserve">(JIAMCATT). </w:t>
      </w:r>
      <w:r w:rsidR="00410DDE" w:rsidRPr="0042601A">
        <w:rPr>
          <w:rFonts w:asciiTheme="minorHAnsi" w:eastAsiaTheme="minorHAnsi" w:hAnsiTheme="minorHAnsi" w:cstheme="minorHAnsi"/>
          <w:bCs/>
          <w:szCs w:val="22"/>
        </w:rPr>
        <w:t xml:space="preserve">Ce logiciel de </w:t>
      </w:r>
      <w:r w:rsidR="00E75EB7" w:rsidRPr="0042601A">
        <w:rPr>
          <w:rFonts w:asciiTheme="minorHAnsi" w:eastAsiaTheme="minorHAnsi" w:hAnsiTheme="minorHAnsi" w:cstheme="minorHAnsi"/>
          <w:bCs/>
          <w:szCs w:val="22"/>
        </w:rPr>
        <w:t>traduction</w:t>
      </w:r>
      <w:r w:rsidR="00C91346" w:rsidRPr="0042601A">
        <w:rPr>
          <w:rFonts w:asciiTheme="minorHAnsi" w:eastAsiaTheme="minorHAnsi" w:hAnsiTheme="minorHAnsi" w:cstheme="minorHAnsi"/>
          <w:bCs/>
          <w:szCs w:val="22"/>
        </w:rPr>
        <w:t xml:space="preserve"> </w:t>
      </w:r>
      <w:r w:rsidR="00410DDE" w:rsidRPr="0042601A">
        <w:rPr>
          <w:rFonts w:asciiTheme="minorHAnsi" w:eastAsiaTheme="minorHAnsi" w:hAnsiTheme="minorHAnsi" w:cstheme="minorHAnsi"/>
          <w:bCs/>
          <w:szCs w:val="22"/>
        </w:rPr>
        <w:t>est supposé être adapté aux textes de l’ONU et être meilleur que « Google translate »</w:t>
      </w:r>
      <w:r w:rsidR="00C91346" w:rsidRPr="0042601A">
        <w:rPr>
          <w:rFonts w:asciiTheme="minorHAnsi" w:eastAsiaTheme="minorHAnsi" w:hAnsiTheme="minorHAnsi" w:cstheme="minorHAnsi"/>
          <w:bCs/>
          <w:szCs w:val="22"/>
        </w:rPr>
        <w:t xml:space="preserve">. </w:t>
      </w:r>
      <w:r w:rsidR="00410DDE" w:rsidRPr="0042601A">
        <w:rPr>
          <w:rFonts w:asciiTheme="minorHAnsi" w:eastAsiaTheme="minorHAnsi" w:hAnsiTheme="minorHAnsi" w:cstheme="minorHAnsi"/>
          <w:bCs/>
          <w:szCs w:val="22"/>
        </w:rPr>
        <w:t xml:space="preserve">La </w:t>
      </w:r>
      <w:r w:rsidR="00C91346" w:rsidRPr="0042601A">
        <w:rPr>
          <w:rFonts w:asciiTheme="minorHAnsi" w:eastAsiaTheme="minorHAnsi" w:hAnsiTheme="minorHAnsi" w:cstheme="minorHAnsi"/>
          <w:bCs/>
          <w:szCs w:val="22"/>
        </w:rPr>
        <w:t>C</w:t>
      </w:r>
      <w:r w:rsidR="00410DDE" w:rsidRPr="0042601A">
        <w:rPr>
          <w:rFonts w:asciiTheme="minorHAnsi" w:eastAsiaTheme="minorHAnsi" w:hAnsiTheme="minorHAnsi" w:cstheme="minorHAnsi"/>
          <w:bCs/>
          <w:szCs w:val="22"/>
        </w:rPr>
        <w:t>DB</w:t>
      </w:r>
      <w:r w:rsidR="00C91346" w:rsidRPr="0042601A">
        <w:rPr>
          <w:rFonts w:asciiTheme="minorHAnsi" w:eastAsiaTheme="minorHAnsi" w:hAnsiTheme="minorHAnsi" w:cstheme="minorHAnsi"/>
          <w:bCs/>
          <w:szCs w:val="22"/>
        </w:rPr>
        <w:t xml:space="preserve"> </w:t>
      </w:r>
      <w:r w:rsidR="00410DDE" w:rsidRPr="0042601A">
        <w:rPr>
          <w:rFonts w:asciiTheme="minorHAnsi" w:eastAsiaTheme="minorHAnsi" w:hAnsiTheme="minorHAnsi" w:cstheme="minorHAnsi"/>
          <w:bCs/>
          <w:szCs w:val="22"/>
        </w:rPr>
        <w:t xml:space="preserve">utilise aussi un autre logiciel de traduction appelé </w:t>
      </w:r>
      <w:r w:rsidR="00C91346" w:rsidRPr="0042601A">
        <w:rPr>
          <w:rFonts w:asciiTheme="minorHAnsi" w:eastAsiaTheme="minorHAnsi" w:hAnsiTheme="minorHAnsi" w:cstheme="minorHAnsi"/>
          <w:bCs/>
          <w:szCs w:val="22"/>
        </w:rPr>
        <w:t>TRADOS</w:t>
      </w:r>
      <w:r w:rsidR="00FE7FBC" w:rsidRPr="0042601A">
        <w:rPr>
          <w:rFonts w:asciiTheme="minorHAnsi" w:eastAsiaTheme="minorHAnsi" w:hAnsiTheme="minorHAnsi" w:cstheme="minorHAnsi"/>
          <w:bCs/>
          <w:szCs w:val="22"/>
        </w:rPr>
        <w:t>,</w:t>
      </w:r>
      <w:r w:rsidR="00C91346" w:rsidRPr="0042601A">
        <w:rPr>
          <w:rFonts w:asciiTheme="minorHAnsi" w:eastAsiaTheme="minorHAnsi" w:hAnsiTheme="minorHAnsi" w:cstheme="minorHAnsi"/>
          <w:bCs/>
          <w:szCs w:val="22"/>
        </w:rPr>
        <w:t xml:space="preserve"> </w:t>
      </w:r>
      <w:r w:rsidR="00410DDE" w:rsidRPr="0042601A">
        <w:rPr>
          <w:rFonts w:asciiTheme="minorHAnsi" w:eastAsiaTheme="minorHAnsi" w:hAnsiTheme="minorHAnsi" w:cstheme="minorHAnsi"/>
          <w:bCs/>
          <w:szCs w:val="22"/>
        </w:rPr>
        <w:t xml:space="preserve">qui garde en mémoire </w:t>
      </w:r>
      <w:r w:rsidR="00675B06" w:rsidRPr="0042601A">
        <w:rPr>
          <w:rFonts w:asciiTheme="minorHAnsi" w:eastAsiaTheme="minorHAnsi" w:hAnsiTheme="minorHAnsi" w:cstheme="minorHAnsi"/>
          <w:bCs/>
          <w:szCs w:val="22"/>
        </w:rPr>
        <w:t>les mots qui ont déjà été traduits, mais dont un traducteur doit quand-même vérifier la traduction</w:t>
      </w:r>
      <w:r w:rsidR="00C91346" w:rsidRPr="0042601A">
        <w:rPr>
          <w:rFonts w:asciiTheme="minorHAnsi" w:eastAsiaTheme="minorHAnsi" w:hAnsiTheme="minorHAnsi" w:cstheme="minorHAnsi"/>
          <w:bCs/>
          <w:szCs w:val="22"/>
        </w:rPr>
        <w:t xml:space="preserve">. </w:t>
      </w:r>
      <w:r w:rsidR="00675B06" w:rsidRPr="0042601A">
        <w:rPr>
          <w:rFonts w:asciiTheme="minorHAnsi" w:eastAsiaTheme="minorHAnsi" w:hAnsiTheme="minorHAnsi" w:cstheme="minorHAnsi"/>
          <w:bCs/>
          <w:szCs w:val="22"/>
        </w:rPr>
        <w:t xml:space="preserve">Les </w:t>
      </w:r>
      <w:r w:rsidR="00C91346" w:rsidRPr="0042601A">
        <w:rPr>
          <w:rFonts w:asciiTheme="minorHAnsi" w:eastAsiaTheme="minorHAnsi" w:hAnsiTheme="minorHAnsi" w:cstheme="minorHAnsi"/>
          <w:bCs/>
          <w:szCs w:val="22"/>
        </w:rPr>
        <w:t>Parties</w:t>
      </w:r>
      <w:r w:rsidR="00675B06" w:rsidRPr="0042601A">
        <w:rPr>
          <w:rFonts w:asciiTheme="minorHAnsi" w:eastAsiaTheme="minorHAnsi" w:hAnsiTheme="minorHAnsi" w:cstheme="minorHAnsi"/>
          <w:bCs/>
          <w:szCs w:val="22"/>
        </w:rPr>
        <w:t xml:space="preserve"> informent le </w:t>
      </w:r>
      <w:r w:rsidR="006F20E4" w:rsidRPr="0042601A">
        <w:rPr>
          <w:rFonts w:asciiTheme="minorHAnsi" w:eastAsiaTheme="minorHAnsi" w:hAnsiTheme="minorHAnsi" w:cstheme="minorHAnsi"/>
          <w:bCs/>
          <w:szCs w:val="22"/>
        </w:rPr>
        <w:t>Secrétariat</w:t>
      </w:r>
      <w:r w:rsidR="00675B06" w:rsidRPr="0042601A">
        <w:rPr>
          <w:rFonts w:asciiTheme="minorHAnsi" w:eastAsiaTheme="minorHAnsi" w:hAnsiTheme="minorHAnsi" w:cstheme="minorHAnsi"/>
          <w:bCs/>
          <w:szCs w:val="22"/>
        </w:rPr>
        <w:t xml:space="preserve"> de la CDB quand elles trouvent des erreurs de traduction et celles-ci sont ensuite corrigées dans la mémoire du logiciel</w:t>
      </w:r>
      <w:r w:rsidR="00C91346" w:rsidRPr="0042601A">
        <w:rPr>
          <w:rFonts w:asciiTheme="minorHAnsi" w:eastAsiaTheme="minorHAnsi" w:hAnsiTheme="minorHAnsi" w:cstheme="minorHAnsi"/>
          <w:bCs/>
          <w:szCs w:val="22"/>
        </w:rPr>
        <w:t>.</w:t>
      </w:r>
    </w:p>
    <w:p w14:paraId="02B00BE3" w14:textId="77777777" w:rsidR="00C91346" w:rsidRPr="0042601A" w:rsidRDefault="00C91346" w:rsidP="00C91346">
      <w:pPr>
        <w:pStyle w:val="PlainText"/>
        <w:ind w:left="426"/>
        <w:rPr>
          <w:rFonts w:asciiTheme="minorHAnsi" w:eastAsiaTheme="minorHAnsi" w:hAnsiTheme="minorHAnsi" w:cstheme="minorHAnsi"/>
          <w:bCs/>
          <w:szCs w:val="22"/>
        </w:rPr>
      </w:pPr>
    </w:p>
    <w:p w14:paraId="36C4BAFD" w14:textId="05C700DD" w:rsidR="00C91346" w:rsidRPr="0042601A" w:rsidRDefault="004A0EE7" w:rsidP="00091BEF">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Le </w:t>
      </w:r>
      <w:r w:rsidR="006F20E4" w:rsidRPr="0042601A">
        <w:rPr>
          <w:rFonts w:asciiTheme="minorHAnsi" w:eastAsiaTheme="minorHAnsi" w:hAnsiTheme="minorHAnsi" w:cstheme="minorHAnsi"/>
          <w:bCs/>
          <w:szCs w:val="22"/>
        </w:rPr>
        <w:t>Secrétariat</w:t>
      </w:r>
      <w:r w:rsidR="00024F9C"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de la CDB a notamment mentionné que, pour leur site web par exemple, ce sont les responsables de programmes et les partenaires qui décident de ce qui sera traduit. Cependant, des problèmes ont surgi, non seulement par rapport à la traduction, mais également à la mise en page du</w:t>
      </w:r>
      <w:r w:rsidR="00C91346" w:rsidRPr="0042601A">
        <w:rPr>
          <w:rFonts w:asciiTheme="minorHAnsi" w:eastAsiaTheme="minorHAnsi" w:hAnsiTheme="minorHAnsi" w:cstheme="minorHAnsi"/>
          <w:bCs/>
          <w:szCs w:val="22"/>
        </w:rPr>
        <w:t xml:space="preserve"> text</w:t>
      </w:r>
      <w:r w:rsidRPr="0042601A">
        <w:rPr>
          <w:rFonts w:asciiTheme="minorHAnsi" w:eastAsiaTheme="minorHAnsi" w:hAnsiTheme="minorHAnsi" w:cstheme="minorHAnsi"/>
          <w:bCs/>
          <w:szCs w:val="22"/>
        </w:rPr>
        <w:t xml:space="preserve">e par rapport aux </w:t>
      </w:r>
      <w:r w:rsidR="0004498E" w:rsidRPr="0042601A">
        <w:rPr>
          <w:rFonts w:asciiTheme="minorHAnsi" w:eastAsiaTheme="minorHAnsi" w:hAnsiTheme="minorHAnsi" w:cstheme="minorHAnsi"/>
          <w:bCs/>
          <w:szCs w:val="22"/>
        </w:rPr>
        <w:t xml:space="preserve">différents </w:t>
      </w:r>
      <w:r w:rsidR="00C91346" w:rsidRPr="0042601A">
        <w:rPr>
          <w:rFonts w:asciiTheme="minorHAnsi" w:eastAsiaTheme="minorHAnsi" w:hAnsiTheme="minorHAnsi" w:cstheme="minorHAnsi"/>
          <w:bCs/>
          <w:szCs w:val="22"/>
        </w:rPr>
        <w:t>styles</w:t>
      </w:r>
      <w:r w:rsidR="0004498E" w:rsidRPr="0042601A">
        <w:rPr>
          <w:rFonts w:asciiTheme="minorHAnsi" w:eastAsiaTheme="minorHAnsi" w:hAnsiTheme="minorHAnsi" w:cstheme="minorHAnsi"/>
          <w:bCs/>
          <w:szCs w:val="22"/>
        </w:rPr>
        <w:t xml:space="preserve"> d’écriture</w:t>
      </w:r>
      <w:r w:rsidR="00C91346" w:rsidRPr="0042601A">
        <w:rPr>
          <w:rFonts w:asciiTheme="minorHAnsi" w:eastAsiaTheme="minorHAnsi" w:hAnsiTheme="minorHAnsi" w:cstheme="minorHAnsi"/>
          <w:bCs/>
          <w:szCs w:val="22"/>
        </w:rPr>
        <w:t>.</w:t>
      </w:r>
    </w:p>
    <w:p w14:paraId="34465D3D" w14:textId="77777777" w:rsidR="00485291" w:rsidRPr="0042601A" w:rsidRDefault="00485291" w:rsidP="00485291">
      <w:pPr>
        <w:pStyle w:val="PlainText"/>
        <w:rPr>
          <w:rFonts w:asciiTheme="minorHAnsi" w:eastAsiaTheme="minorHAnsi" w:hAnsiTheme="minorHAnsi" w:cstheme="minorHAnsi"/>
          <w:bCs/>
          <w:szCs w:val="22"/>
        </w:rPr>
      </w:pPr>
    </w:p>
    <w:p w14:paraId="0A73BD7D" w14:textId="304FE369" w:rsidR="00485291" w:rsidRPr="0042601A" w:rsidRDefault="00A9404F" w:rsidP="00A06A5D">
      <w:pPr>
        <w:pStyle w:val="PlainText"/>
        <w:keepNext/>
        <w:rPr>
          <w:rFonts w:asciiTheme="minorHAnsi" w:eastAsiaTheme="minorHAnsi" w:hAnsiTheme="minorHAnsi" w:cstheme="minorHAnsi"/>
          <w:bCs/>
          <w:u w:val="single"/>
        </w:rPr>
      </w:pPr>
      <w:r w:rsidRPr="0042601A">
        <w:rPr>
          <w:rFonts w:asciiTheme="minorHAnsi" w:eastAsiaTheme="minorHAnsi" w:hAnsiTheme="minorHAnsi" w:cstheme="minorHAnsi"/>
          <w:bCs/>
          <w:u w:val="single"/>
        </w:rPr>
        <w:t>Services linguistiques d</w:t>
      </w:r>
      <w:r w:rsidR="00B93BC6" w:rsidRPr="0042601A">
        <w:rPr>
          <w:rFonts w:asciiTheme="minorHAnsi" w:eastAsiaTheme="minorHAnsi" w:hAnsiTheme="minorHAnsi" w:cstheme="minorHAnsi"/>
          <w:bCs/>
          <w:u w:val="single"/>
        </w:rPr>
        <w:t xml:space="preserve">e la </w:t>
      </w:r>
      <w:r w:rsidR="00485291" w:rsidRPr="0042601A">
        <w:rPr>
          <w:rFonts w:asciiTheme="minorHAnsi" w:eastAsiaTheme="minorHAnsi" w:hAnsiTheme="minorHAnsi" w:cstheme="minorHAnsi"/>
          <w:bCs/>
          <w:u w:val="single"/>
        </w:rPr>
        <w:t>CITES</w:t>
      </w:r>
    </w:p>
    <w:p w14:paraId="15390D19" w14:textId="77777777" w:rsidR="00485291" w:rsidRPr="0042601A" w:rsidRDefault="00485291" w:rsidP="00A06A5D">
      <w:pPr>
        <w:pStyle w:val="PlainText"/>
        <w:keepNext/>
        <w:rPr>
          <w:rFonts w:asciiTheme="minorHAnsi" w:eastAsiaTheme="minorHAnsi" w:hAnsiTheme="minorHAnsi" w:cstheme="minorHAnsi"/>
          <w:bCs/>
          <w:szCs w:val="22"/>
        </w:rPr>
      </w:pPr>
    </w:p>
    <w:p w14:paraId="48B843C2" w14:textId="2B51DAFD" w:rsidR="00C91346" w:rsidRPr="0042601A" w:rsidRDefault="00180B95" w:rsidP="00091BEF">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Dès </w:t>
      </w:r>
      <w:r w:rsidR="00E411D1" w:rsidRPr="0042601A">
        <w:rPr>
          <w:rFonts w:asciiTheme="minorHAnsi" w:eastAsiaTheme="minorHAnsi" w:hAnsiTheme="minorHAnsi" w:cstheme="minorHAnsi"/>
          <w:bCs/>
          <w:szCs w:val="22"/>
        </w:rPr>
        <w:t xml:space="preserve">le départ, la </w:t>
      </w:r>
      <w:r w:rsidR="00C91346" w:rsidRPr="0042601A">
        <w:rPr>
          <w:rFonts w:asciiTheme="minorHAnsi" w:eastAsiaTheme="minorHAnsi" w:hAnsiTheme="minorHAnsi" w:cstheme="minorHAnsi"/>
          <w:bCs/>
          <w:szCs w:val="22"/>
        </w:rPr>
        <w:t>CITES</w:t>
      </w:r>
      <w:r w:rsidR="00E411D1" w:rsidRPr="0042601A">
        <w:rPr>
          <w:rFonts w:asciiTheme="minorHAnsi" w:eastAsiaTheme="minorHAnsi" w:hAnsiTheme="minorHAnsi" w:cstheme="minorHAnsi"/>
          <w:bCs/>
          <w:szCs w:val="22"/>
        </w:rPr>
        <w:t xml:space="preserve"> a adopté l’anglais, le français et l’espagnol comme </w:t>
      </w:r>
      <w:r w:rsidR="00763F05" w:rsidRPr="0042601A">
        <w:rPr>
          <w:rFonts w:asciiTheme="minorHAnsi" w:eastAsiaTheme="minorHAnsi" w:hAnsiTheme="minorHAnsi" w:cstheme="minorHAnsi"/>
          <w:bCs/>
          <w:szCs w:val="22"/>
        </w:rPr>
        <w:t>langue</w:t>
      </w:r>
      <w:r w:rsidR="00E411D1" w:rsidRPr="0042601A">
        <w:rPr>
          <w:rFonts w:asciiTheme="minorHAnsi" w:eastAsiaTheme="minorHAnsi" w:hAnsiTheme="minorHAnsi" w:cstheme="minorHAnsi"/>
          <w:bCs/>
          <w:szCs w:val="22"/>
        </w:rPr>
        <w:t>s</w:t>
      </w:r>
      <w:r w:rsidR="00763F05" w:rsidRPr="0042601A">
        <w:rPr>
          <w:rFonts w:asciiTheme="minorHAnsi" w:eastAsiaTheme="minorHAnsi" w:hAnsiTheme="minorHAnsi" w:cstheme="minorHAnsi"/>
          <w:bCs/>
          <w:szCs w:val="22"/>
        </w:rPr>
        <w:t xml:space="preserve"> de travail</w:t>
      </w:r>
      <w:r w:rsidR="00E411D1" w:rsidRPr="0042601A">
        <w:rPr>
          <w:rFonts w:asciiTheme="minorHAnsi" w:eastAsiaTheme="minorHAnsi" w:hAnsiTheme="minorHAnsi" w:cstheme="minorHAnsi"/>
          <w:bCs/>
          <w:szCs w:val="22"/>
        </w:rPr>
        <w:t xml:space="preserve"> de la</w:t>
      </w:r>
      <w:r w:rsidR="00C91346" w:rsidRPr="0042601A">
        <w:rPr>
          <w:rFonts w:asciiTheme="minorHAnsi" w:eastAsiaTheme="minorHAnsi" w:hAnsiTheme="minorHAnsi" w:cstheme="minorHAnsi"/>
          <w:bCs/>
          <w:szCs w:val="22"/>
        </w:rPr>
        <w:t xml:space="preserve"> Convention </w:t>
      </w:r>
      <w:r w:rsidR="00E411D1" w:rsidRPr="0042601A">
        <w:rPr>
          <w:rFonts w:asciiTheme="minorHAnsi" w:eastAsiaTheme="minorHAnsi" w:hAnsiTheme="minorHAnsi" w:cstheme="minorHAnsi"/>
          <w:bCs/>
          <w:szCs w:val="22"/>
        </w:rPr>
        <w:t>bien que plusieurs parties du site web ne soient qu’en anglais</w:t>
      </w:r>
      <w:r w:rsidR="00C91346" w:rsidRPr="0042601A">
        <w:rPr>
          <w:rFonts w:asciiTheme="minorHAnsi" w:eastAsiaTheme="minorHAnsi" w:hAnsiTheme="minorHAnsi" w:cstheme="minorHAnsi"/>
          <w:bCs/>
          <w:szCs w:val="22"/>
        </w:rPr>
        <w:t xml:space="preserve">. </w:t>
      </w:r>
      <w:r w:rsidR="00E411D1" w:rsidRPr="0042601A">
        <w:rPr>
          <w:rFonts w:asciiTheme="minorHAnsi" w:eastAsiaTheme="minorHAnsi" w:hAnsiTheme="minorHAnsi" w:cstheme="minorHAnsi"/>
          <w:bCs/>
          <w:szCs w:val="22"/>
        </w:rPr>
        <w:t>Une demande de pays a</w:t>
      </w:r>
      <w:r w:rsidR="00A00C47" w:rsidRPr="0042601A">
        <w:rPr>
          <w:rFonts w:asciiTheme="minorHAnsi" w:eastAsiaTheme="minorHAnsi" w:hAnsiTheme="minorHAnsi" w:cstheme="minorHAnsi"/>
          <w:bCs/>
          <w:szCs w:val="22"/>
        </w:rPr>
        <w:t xml:space="preserve">rabophones visant à </w:t>
      </w:r>
      <w:r w:rsidR="00E411D1" w:rsidRPr="0042601A">
        <w:rPr>
          <w:rFonts w:asciiTheme="minorHAnsi" w:eastAsiaTheme="minorHAnsi" w:hAnsiTheme="minorHAnsi" w:cstheme="minorHAnsi"/>
          <w:bCs/>
          <w:szCs w:val="22"/>
        </w:rPr>
        <w:t xml:space="preserve">adopter l’arabe comme langue </w:t>
      </w:r>
      <w:r w:rsidR="00C62719" w:rsidRPr="0042601A">
        <w:rPr>
          <w:rFonts w:asciiTheme="minorHAnsi" w:eastAsiaTheme="minorHAnsi" w:hAnsiTheme="minorHAnsi" w:cstheme="minorHAnsi"/>
          <w:bCs/>
          <w:szCs w:val="22"/>
        </w:rPr>
        <w:t>officielle</w:t>
      </w:r>
      <w:r w:rsidR="00C91346" w:rsidRPr="0042601A">
        <w:rPr>
          <w:rFonts w:asciiTheme="minorHAnsi" w:eastAsiaTheme="minorHAnsi" w:hAnsiTheme="minorHAnsi" w:cstheme="minorHAnsi"/>
          <w:bCs/>
          <w:szCs w:val="22"/>
        </w:rPr>
        <w:t xml:space="preserve"> </w:t>
      </w:r>
      <w:r w:rsidR="00C83296" w:rsidRPr="0042601A">
        <w:rPr>
          <w:rFonts w:asciiTheme="minorHAnsi" w:eastAsiaTheme="minorHAnsi" w:hAnsiTheme="minorHAnsi" w:cstheme="minorHAnsi"/>
          <w:bCs/>
          <w:szCs w:val="22"/>
        </w:rPr>
        <w:t xml:space="preserve">n’a </w:t>
      </w:r>
      <w:r w:rsidR="003D7B9F" w:rsidRPr="0042601A">
        <w:rPr>
          <w:rFonts w:asciiTheme="minorHAnsi" w:eastAsiaTheme="minorHAnsi" w:hAnsiTheme="minorHAnsi" w:cstheme="minorHAnsi"/>
          <w:bCs/>
          <w:szCs w:val="22"/>
        </w:rPr>
        <w:t>pas ob</w:t>
      </w:r>
      <w:r w:rsidR="005934EC" w:rsidRPr="0042601A">
        <w:rPr>
          <w:rFonts w:asciiTheme="minorHAnsi" w:eastAsiaTheme="minorHAnsi" w:hAnsiTheme="minorHAnsi" w:cstheme="minorHAnsi"/>
          <w:bCs/>
          <w:szCs w:val="22"/>
        </w:rPr>
        <w:t>tenu un soutien suffisant pour des raisons budgétaires</w:t>
      </w:r>
      <w:r w:rsidR="00C91346" w:rsidRPr="0042601A">
        <w:rPr>
          <w:rFonts w:asciiTheme="minorHAnsi" w:eastAsiaTheme="minorHAnsi" w:hAnsiTheme="minorHAnsi" w:cstheme="minorHAnsi"/>
          <w:bCs/>
          <w:szCs w:val="22"/>
        </w:rPr>
        <w:t xml:space="preserve">. </w:t>
      </w:r>
    </w:p>
    <w:p w14:paraId="600C54D9" w14:textId="77777777" w:rsidR="00C91346" w:rsidRPr="0042601A" w:rsidRDefault="00C91346" w:rsidP="00C91346">
      <w:pPr>
        <w:pStyle w:val="PlainText"/>
        <w:ind w:left="426"/>
        <w:rPr>
          <w:rFonts w:asciiTheme="minorHAnsi" w:eastAsiaTheme="minorHAnsi" w:hAnsiTheme="minorHAnsi" w:cstheme="minorHAnsi"/>
          <w:bCs/>
          <w:szCs w:val="22"/>
        </w:rPr>
      </w:pPr>
    </w:p>
    <w:p w14:paraId="541FEDD6" w14:textId="6D1A1732" w:rsidR="00C91346" w:rsidRPr="0042601A" w:rsidRDefault="005934EC" w:rsidP="00091BEF">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Le </w:t>
      </w:r>
      <w:r w:rsidR="006F20E4" w:rsidRPr="0042601A">
        <w:rPr>
          <w:rFonts w:asciiTheme="minorHAnsi" w:eastAsiaTheme="minorHAnsi" w:hAnsiTheme="minorHAnsi" w:cstheme="minorHAnsi"/>
          <w:bCs/>
          <w:szCs w:val="22"/>
        </w:rPr>
        <w:t>Secrétariat</w:t>
      </w:r>
      <w:r w:rsidR="00F51137" w:rsidRPr="0042601A">
        <w:rPr>
          <w:rFonts w:asciiTheme="minorHAnsi" w:eastAsiaTheme="minorHAnsi" w:hAnsiTheme="minorHAnsi" w:cstheme="minorHAnsi"/>
          <w:bCs/>
          <w:szCs w:val="22"/>
        </w:rPr>
        <w:t xml:space="preserve"> </w:t>
      </w:r>
      <w:r w:rsidR="00C91346" w:rsidRPr="0042601A">
        <w:rPr>
          <w:rFonts w:asciiTheme="minorHAnsi" w:eastAsiaTheme="minorHAnsi" w:hAnsiTheme="minorHAnsi" w:cstheme="minorHAnsi"/>
          <w:bCs/>
          <w:szCs w:val="22"/>
        </w:rPr>
        <w:t>d</w:t>
      </w:r>
      <w:r w:rsidRPr="0042601A">
        <w:rPr>
          <w:rFonts w:asciiTheme="minorHAnsi" w:eastAsiaTheme="minorHAnsi" w:hAnsiTheme="minorHAnsi" w:cstheme="minorHAnsi"/>
          <w:bCs/>
          <w:szCs w:val="22"/>
        </w:rPr>
        <w:t xml:space="preserve">e la CITES ne voit pas de difficultés particulières </w:t>
      </w:r>
      <w:r w:rsidR="00056615" w:rsidRPr="0042601A">
        <w:rPr>
          <w:rFonts w:asciiTheme="minorHAnsi" w:eastAsiaTheme="minorHAnsi" w:hAnsiTheme="minorHAnsi" w:cstheme="minorHAnsi"/>
          <w:bCs/>
          <w:szCs w:val="22"/>
        </w:rPr>
        <w:t>pour mettre en œuvre la Convention dan</w:t>
      </w:r>
      <w:r w:rsidR="00F10A46" w:rsidRPr="0042601A">
        <w:rPr>
          <w:rFonts w:asciiTheme="minorHAnsi" w:eastAsiaTheme="minorHAnsi" w:hAnsiTheme="minorHAnsi" w:cstheme="minorHAnsi"/>
          <w:bCs/>
          <w:szCs w:val="22"/>
        </w:rPr>
        <w:t>s d</w:t>
      </w:r>
      <w:r w:rsidR="00056615" w:rsidRPr="0042601A">
        <w:rPr>
          <w:rFonts w:asciiTheme="minorHAnsi" w:eastAsiaTheme="minorHAnsi" w:hAnsiTheme="minorHAnsi" w:cstheme="minorHAnsi"/>
          <w:bCs/>
          <w:szCs w:val="22"/>
        </w:rPr>
        <w:t xml:space="preserve">es pays </w:t>
      </w:r>
      <w:r w:rsidR="00F10A46" w:rsidRPr="0042601A">
        <w:rPr>
          <w:rFonts w:asciiTheme="minorHAnsi" w:eastAsiaTheme="minorHAnsi" w:hAnsiTheme="minorHAnsi" w:cstheme="minorHAnsi"/>
          <w:bCs/>
          <w:szCs w:val="22"/>
        </w:rPr>
        <w:t xml:space="preserve">parlant </w:t>
      </w:r>
      <w:r w:rsidR="00056615" w:rsidRPr="0042601A">
        <w:rPr>
          <w:rFonts w:asciiTheme="minorHAnsi" w:eastAsiaTheme="minorHAnsi" w:hAnsiTheme="minorHAnsi" w:cstheme="minorHAnsi"/>
          <w:bCs/>
          <w:szCs w:val="22"/>
        </w:rPr>
        <w:t>arab</w:t>
      </w:r>
      <w:r w:rsidR="00F10A46" w:rsidRPr="0042601A">
        <w:rPr>
          <w:rFonts w:asciiTheme="minorHAnsi" w:eastAsiaTheme="minorHAnsi" w:hAnsiTheme="minorHAnsi" w:cstheme="minorHAnsi"/>
          <w:bCs/>
          <w:szCs w:val="22"/>
        </w:rPr>
        <w:t>e</w:t>
      </w:r>
      <w:r w:rsidR="00056615" w:rsidRPr="0042601A">
        <w:rPr>
          <w:rFonts w:asciiTheme="minorHAnsi" w:eastAsiaTheme="minorHAnsi" w:hAnsiTheme="minorHAnsi" w:cstheme="minorHAnsi"/>
          <w:bCs/>
          <w:szCs w:val="22"/>
        </w:rPr>
        <w:t>, chinois et russ</w:t>
      </w:r>
      <w:r w:rsidR="00F10A46" w:rsidRPr="0042601A">
        <w:rPr>
          <w:rFonts w:asciiTheme="minorHAnsi" w:eastAsiaTheme="minorHAnsi" w:hAnsiTheme="minorHAnsi" w:cstheme="minorHAnsi"/>
          <w:bCs/>
          <w:szCs w:val="22"/>
        </w:rPr>
        <w:t xml:space="preserve">e parce que les </w:t>
      </w:r>
      <w:r w:rsidR="00C91346" w:rsidRPr="0042601A">
        <w:rPr>
          <w:rFonts w:asciiTheme="minorHAnsi" w:eastAsiaTheme="minorHAnsi" w:hAnsiTheme="minorHAnsi" w:cstheme="minorHAnsi"/>
          <w:bCs/>
          <w:szCs w:val="22"/>
        </w:rPr>
        <w:t xml:space="preserve">Parties </w:t>
      </w:r>
      <w:r w:rsidR="00F10A46" w:rsidRPr="0042601A">
        <w:rPr>
          <w:rFonts w:asciiTheme="minorHAnsi" w:eastAsiaTheme="minorHAnsi" w:hAnsiTheme="minorHAnsi" w:cstheme="minorHAnsi"/>
          <w:bCs/>
          <w:szCs w:val="22"/>
        </w:rPr>
        <w:t xml:space="preserve">amènent leurs propres interprètes aux réunions, si nécessaire, et font elles-mêmes traduire les principales </w:t>
      </w:r>
      <w:r w:rsidR="00F10A46" w:rsidRPr="0042601A">
        <w:rPr>
          <w:rFonts w:asciiTheme="minorHAnsi" w:eastAsiaTheme="minorHAnsi" w:hAnsiTheme="minorHAnsi" w:cstheme="minorHAnsi"/>
          <w:bCs/>
          <w:szCs w:val="22"/>
        </w:rPr>
        <w:lastRenderedPageBreak/>
        <w:t>résolutions et autres documents dans leur langue</w:t>
      </w:r>
      <w:r w:rsidR="00C91346" w:rsidRPr="0042601A">
        <w:rPr>
          <w:rFonts w:asciiTheme="minorHAnsi" w:eastAsiaTheme="minorHAnsi" w:hAnsiTheme="minorHAnsi" w:cstheme="minorHAnsi"/>
          <w:bCs/>
          <w:szCs w:val="22"/>
        </w:rPr>
        <w:t xml:space="preserve">. </w:t>
      </w:r>
      <w:r w:rsidR="00F10A46" w:rsidRPr="0042601A">
        <w:rPr>
          <w:rFonts w:asciiTheme="minorHAnsi" w:eastAsiaTheme="minorHAnsi" w:hAnsiTheme="minorHAnsi" w:cstheme="minorHAnsi"/>
          <w:bCs/>
          <w:szCs w:val="22"/>
        </w:rPr>
        <w:t xml:space="preserve">Le </w:t>
      </w:r>
      <w:r w:rsidR="006F20E4" w:rsidRPr="0042601A">
        <w:rPr>
          <w:rFonts w:asciiTheme="minorHAnsi" w:eastAsiaTheme="minorHAnsi" w:hAnsiTheme="minorHAnsi" w:cstheme="minorHAnsi"/>
          <w:bCs/>
          <w:szCs w:val="22"/>
        </w:rPr>
        <w:t>Secrétariat</w:t>
      </w:r>
      <w:r w:rsidR="00C91346" w:rsidRPr="0042601A">
        <w:rPr>
          <w:rFonts w:asciiTheme="minorHAnsi" w:eastAsiaTheme="minorHAnsi" w:hAnsiTheme="minorHAnsi" w:cstheme="minorHAnsi"/>
          <w:bCs/>
          <w:szCs w:val="22"/>
        </w:rPr>
        <w:t xml:space="preserve"> </w:t>
      </w:r>
      <w:r w:rsidR="00F10A46" w:rsidRPr="0042601A">
        <w:rPr>
          <w:rFonts w:asciiTheme="minorHAnsi" w:eastAsiaTheme="minorHAnsi" w:hAnsiTheme="minorHAnsi" w:cstheme="minorHAnsi"/>
          <w:bCs/>
          <w:szCs w:val="22"/>
        </w:rPr>
        <w:t xml:space="preserve">CITES emploie également </w:t>
      </w:r>
      <w:r w:rsidR="00394F3A" w:rsidRPr="0042601A">
        <w:rPr>
          <w:rFonts w:asciiTheme="minorHAnsi" w:eastAsiaTheme="minorHAnsi" w:hAnsiTheme="minorHAnsi" w:cstheme="minorHAnsi"/>
          <w:bCs/>
          <w:szCs w:val="22"/>
        </w:rPr>
        <w:t xml:space="preserve">                                                                                                                                                                                                                                                                                   du personnel </w:t>
      </w:r>
      <w:r w:rsidR="00363A6D" w:rsidRPr="0042601A">
        <w:rPr>
          <w:rFonts w:asciiTheme="minorHAnsi" w:eastAsiaTheme="minorHAnsi" w:hAnsiTheme="minorHAnsi" w:cstheme="minorHAnsi"/>
          <w:bCs/>
          <w:szCs w:val="22"/>
        </w:rPr>
        <w:t xml:space="preserve">ayant des compétences linguistiques différentes afin de renforcer ses </w:t>
      </w:r>
      <w:r w:rsidR="00A9404F" w:rsidRPr="0042601A">
        <w:rPr>
          <w:rFonts w:asciiTheme="minorHAnsi" w:eastAsiaTheme="minorHAnsi" w:hAnsiTheme="minorHAnsi" w:cstheme="minorHAnsi"/>
          <w:bCs/>
          <w:szCs w:val="22"/>
        </w:rPr>
        <w:t xml:space="preserve">propres </w:t>
      </w:r>
      <w:r w:rsidR="00363A6D" w:rsidRPr="0042601A">
        <w:rPr>
          <w:rFonts w:asciiTheme="minorHAnsi" w:eastAsiaTheme="minorHAnsi" w:hAnsiTheme="minorHAnsi" w:cstheme="minorHAnsi"/>
          <w:bCs/>
          <w:szCs w:val="22"/>
        </w:rPr>
        <w:t>capacités linguistiques</w:t>
      </w:r>
      <w:r w:rsidR="00C91346" w:rsidRPr="0042601A">
        <w:rPr>
          <w:rFonts w:asciiTheme="minorHAnsi" w:eastAsiaTheme="minorHAnsi" w:hAnsiTheme="minorHAnsi" w:cstheme="minorHAnsi"/>
          <w:bCs/>
          <w:szCs w:val="22"/>
        </w:rPr>
        <w:t>.</w:t>
      </w:r>
    </w:p>
    <w:p w14:paraId="67F3FEE2" w14:textId="1BA7266B" w:rsidR="00241616" w:rsidRPr="0042601A" w:rsidRDefault="00A9404F" w:rsidP="00091BEF">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w:t>
      </w:r>
      <w:r w:rsidR="00241616" w:rsidRPr="0042601A">
        <w:rPr>
          <w:rFonts w:asciiTheme="minorHAnsi" w:eastAsiaTheme="minorHAnsi" w:hAnsiTheme="minorHAnsi" w:cstheme="minorHAnsi"/>
          <w:bCs/>
          <w:szCs w:val="22"/>
        </w:rPr>
        <w:t xml:space="preserve"> </w:t>
      </w:r>
      <w:r w:rsidR="006F20E4" w:rsidRPr="0042601A">
        <w:rPr>
          <w:rFonts w:asciiTheme="minorHAnsi" w:eastAsiaTheme="minorHAnsi" w:hAnsiTheme="minorHAnsi" w:cstheme="minorHAnsi"/>
          <w:bCs/>
          <w:szCs w:val="22"/>
        </w:rPr>
        <w:t>Secrétariat</w:t>
      </w:r>
      <w:r w:rsidRPr="0042601A">
        <w:rPr>
          <w:rFonts w:asciiTheme="minorHAnsi" w:eastAsiaTheme="minorHAnsi" w:hAnsiTheme="minorHAnsi" w:cstheme="minorHAnsi"/>
          <w:bCs/>
          <w:szCs w:val="22"/>
        </w:rPr>
        <w:t xml:space="preserve"> CITES utilise aussi un logiciel de traduction assistée par ordinateur appelé Multitrans, qui garde en mémoire les traductions antérieures, pour traduire certains textes</w:t>
      </w:r>
      <w:r w:rsidR="00241616"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et pour effectuer des traductions partielles de </w:t>
      </w:r>
      <w:r w:rsidR="00241616" w:rsidRPr="0042601A">
        <w:rPr>
          <w:rFonts w:asciiTheme="minorHAnsi" w:eastAsiaTheme="minorHAnsi" w:hAnsiTheme="minorHAnsi" w:cstheme="minorHAnsi"/>
          <w:bCs/>
          <w:szCs w:val="22"/>
        </w:rPr>
        <w:t xml:space="preserve">documents </w:t>
      </w:r>
      <w:r w:rsidRPr="0042601A">
        <w:rPr>
          <w:rFonts w:asciiTheme="minorHAnsi" w:eastAsiaTheme="minorHAnsi" w:hAnsiTheme="minorHAnsi" w:cstheme="minorHAnsi"/>
          <w:bCs/>
          <w:szCs w:val="22"/>
        </w:rPr>
        <w:t>à envoyer à des traducteurs professionnels</w:t>
      </w:r>
      <w:r w:rsidR="00241616" w:rsidRPr="0042601A">
        <w:rPr>
          <w:rFonts w:asciiTheme="minorHAnsi" w:eastAsiaTheme="minorHAnsi" w:hAnsiTheme="minorHAnsi" w:cstheme="minorHAnsi"/>
          <w:bCs/>
          <w:szCs w:val="22"/>
        </w:rPr>
        <w:t>.</w:t>
      </w:r>
    </w:p>
    <w:p w14:paraId="168623A2" w14:textId="77777777" w:rsidR="00485291" w:rsidRPr="0042601A" w:rsidRDefault="00485291" w:rsidP="00485291">
      <w:pPr>
        <w:pStyle w:val="PlainText"/>
        <w:rPr>
          <w:rFonts w:asciiTheme="minorHAnsi" w:eastAsiaTheme="minorHAnsi" w:hAnsiTheme="minorHAnsi" w:cstheme="minorHAnsi"/>
          <w:bCs/>
          <w:szCs w:val="22"/>
        </w:rPr>
      </w:pPr>
    </w:p>
    <w:p w14:paraId="3311B72C" w14:textId="03D3FA41" w:rsidR="00485291" w:rsidRPr="0042601A" w:rsidRDefault="00B93BC6" w:rsidP="00485291">
      <w:pPr>
        <w:pStyle w:val="PlainText"/>
        <w:rPr>
          <w:rFonts w:asciiTheme="minorHAnsi" w:eastAsiaTheme="minorHAnsi" w:hAnsiTheme="minorHAnsi" w:cstheme="minorHAnsi"/>
          <w:bCs/>
          <w:u w:val="single"/>
        </w:rPr>
      </w:pPr>
      <w:r w:rsidRPr="0042601A">
        <w:rPr>
          <w:rFonts w:asciiTheme="minorHAnsi" w:eastAsiaTheme="minorHAnsi" w:hAnsiTheme="minorHAnsi" w:cstheme="minorHAnsi"/>
          <w:bCs/>
          <w:u w:val="single"/>
        </w:rPr>
        <w:t xml:space="preserve">Services linguistiques </w:t>
      </w:r>
      <w:r w:rsidR="00A9404F" w:rsidRPr="0042601A">
        <w:rPr>
          <w:rFonts w:asciiTheme="minorHAnsi" w:eastAsiaTheme="minorHAnsi" w:hAnsiTheme="minorHAnsi" w:cstheme="minorHAnsi"/>
          <w:bCs/>
          <w:u w:val="single"/>
        </w:rPr>
        <w:t>d</w:t>
      </w:r>
      <w:r w:rsidRPr="0042601A">
        <w:rPr>
          <w:rFonts w:asciiTheme="minorHAnsi" w:eastAsiaTheme="minorHAnsi" w:hAnsiTheme="minorHAnsi" w:cstheme="minorHAnsi"/>
          <w:bCs/>
          <w:u w:val="single"/>
        </w:rPr>
        <w:t xml:space="preserve">e la </w:t>
      </w:r>
      <w:r w:rsidR="00485291" w:rsidRPr="0042601A">
        <w:rPr>
          <w:rFonts w:asciiTheme="minorHAnsi" w:eastAsiaTheme="minorHAnsi" w:hAnsiTheme="minorHAnsi" w:cstheme="minorHAnsi"/>
          <w:bCs/>
          <w:u w:val="single"/>
        </w:rPr>
        <w:t>CMS</w:t>
      </w:r>
    </w:p>
    <w:p w14:paraId="49ACEB1A" w14:textId="77777777" w:rsidR="00485291" w:rsidRPr="0042601A" w:rsidRDefault="00485291" w:rsidP="00485291">
      <w:pPr>
        <w:pStyle w:val="PlainText"/>
        <w:rPr>
          <w:rFonts w:asciiTheme="minorHAnsi" w:eastAsiaTheme="minorHAnsi" w:hAnsiTheme="minorHAnsi" w:cstheme="minorHAnsi"/>
          <w:bCs/>
          <w:szCs w:val="22"/>
        </w:rPr>
      </w:pPr>
    </w:p>
    <w:p w14:paraId="09C40F4D" w14:textId="7942DA3D" w:rsidR="00C91346" w:rsidRPr="0042601A" w:rsidRDefault="00251825" w:rsidP="00091BEF">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L’anglais, le français et l’espagnol sont les </w:t>
      </w:r>
      <w:r w:rsidR="00C62719" w:rsidRPr="0042601A">
        <w:rPr>
          <w:rFonts w:asciiTheme="minorHAnsi" w:eastAsiaTheme="minorHAnsi" w:hAnsiTheme="minorHAnsi" w:cstheme="minorHAnsi"/>
          <w:bCs/>
          <w:szCs w:val="22"/>
        </w:rPr>
        <w:t>langue</w:t>
      </w:r>
      <w:r w:rsidRPr="0042601A">
        <w:rPr>
          <w:rFonts w:asciiTheme="minorHAnsi" w:eastAsiaTheme="minorHAnsi" w:hAnsiTheme="minorHAnsi" w:cstheme="minorHAnsi"/>
          <w:bCs/>
          <w:szCs w:val="22"/>
        </w:rPr>
        <w:t>s</w:t>
      </w:r>
      <w:r w:rsidR="00C62719" w:rsidRPr="0042601A">
        <w:rPr>
          <w:rFonts w:asciiTheme="minorHAnsi" w:eastAsiaTheme="minorHAnsi" w:hAnsiTheme="minorHAnsi" w:cstheme="minorHAnsi"/>
          <w:bCs/>
          <w:szCs w:val="22"/>
        </w:rPr>
        <w:t xml:space="preserve"> officielle</w:t>
      </w:r>
      <w:r w:rsidR="00C91346" w:rsidRPr="0042601A">
        <w:rPr>
          <w:rFonts w:asciiTheme="minorHAnsi" w:eastAsiaTheme="minorHAnsi" w:hAnsiTheme="minorHAnsi" w:cstheme="minorHAnsi"/>
          <w:bCs/>
          <w:szCs w:val="22"/>
        </w:rPr>
        <w:t xml:space="preserve">s </w:t>
      </w:r>
      <w:r w:rsidRPr="0042601A">
        <w:rPr>
          <w:rFonts w:asciiTheme="minorHAnsi" w:eastAsiaTheme="minorHAnsi" w:hAnsiTheme="minorHAnsi" w:cstheme="minorHAnsi"/>
          <w:bCs/>
          <w:szCs w:val="22"/>
        </w:rPr>
        <w:t>de la</w:t>
      </w:r>
      <w:r w:rsidR="00C91346" w:rsidRPr="0042601A">
        <w:rPr>
          <w:rFonts w:asciiTheme="minorHAnsi" w:eastAsiaTheme="minorHAnsi" w:hAnsiTheme="minorHAnsi" w:cstheme="minorHAnsi"/>
          <w:bCs/>
          <w:szCs w:val="22"/>
        </w:rPr>
        <w:t xml:space="preserve"> CMS </w:t>
      </w:r>
      <w:r w:rsidR="00066155" w:rsidRPr="0042601A">
        <w:rPr>
          <w:rFonts w:asciiTheme="minorHAnsi" w:eastAsiaTheme="minorHAnsi" w:hAnsiTheme="minorHAnsi" w:cstheme="minorHAnsi"/>
          <w:bCs/>
          <w:szCs w:val="22"/>
        </w:rPr>
        <w:t xml:space="preserve">depuis </w:t>
      </w:r>
      <w:r w:rsidR="00C43985" w:rsidRPr="0042601A">
        <w:rPr>
          <w:rFonts w:asciiTheme="minorHAnsi" w:eastAsiaTheme="minorHAnsi" w:hAnsiTheme="minorHAnsi" w:cstheme="minorHAnsi"/>
          <w:bCs/>
          <w:szCs w:val="22"/>
        </w:rPr>
        <w:t xml:space="preserve">le début de la </w:t>
      </w:r>
      <w:r w:rsidR="00C91346" w:rsidRPr="0042601A">
        <w:rPr>
          <w:rFonts w:asciiTheme="minorHAnsi" w:eastAsiaTheme="minorHAnsi" w:hAnsiTheme="minorHAnsi" w:cstheme="minorHAnsi"/>
          <w:bCs/>
          <w:szCs w:val="22"/>
        </w:rPr>
        <w:t>Convention</w:t>
      </w:r>
      <w:r w:rsidR="00C43985" w:rsidRPr="0042601A">
        <w:rPr>
          <w:rFonts w:asciiTheme="minorHAnsi" w:eastAsiaTheme="minorHAnsi" w:hAnsiTheme="minorHAnsi" w:cstheme="minorHAnsi"/>
          <w:bCs/>
          <w:szCs w:val="22"/>
        </w:rPr>
        <w:t xml:space="preserve">, et les </w:t>
      </w:r>
      <w:r w:rsidR="00C91346" w:rsidRPr="0042601A">
        <w:rPr>
          <w:rFonts w:asciiTheme="minorHAnsi" w:eastAsiaTheme="minorHAnsi" w:hAnsiTheme="minorHAnsi" w:cstheme="minorHAnsi"/>
          <w:bCs/>
          <w:szCs w:val="22"/>
        </w:rPr>
        <w:t>documents</w:t>
      </w:r>
      <w:r w:rsidR="00C43985" w:rsidRPr="0042601A">
        <w:rPr>
          <w:rFonts w:asciiTheme="minorHAnsi" w:eastAsiaTheme="minorHAnsi" w:hAnsiTheme="minorHAnsi" w:cstheme="minorHAnsi"/>
          <w:bCs/>
          <w:szCs w:val="22"/>
        </w:rPr>
        <w:t xml:space="preserve"> de base </w:t>
      </w:r>
      <w:r w:rsidR="005C5FC2" w:rsidRPr="0042601A">
        <w:rPr>
          <w:rFonts w:asciiTheme="minorHAnsi" w:eastAsiaTheme="minorHAnsi" w:hAnsiTheme="minorHAnsi" w:cstheme="minorHAnsi"/>
          <w:bCs/>
          <w:szCs w:val="22"/>
        </w:rPr>
        <w:t xml:space="preserve">ayant trait à sa </w:t>
      </w:r>
      <w:r w:rsidR="00E13987" w:rsidRPr="0042601A">
        <w:rPr>
          <w:rFonts w:asciiTheme="minorHAnsi" w:eastAsiaTheme="minorHAnsi" w:hAnsiTheme="minorHAnsi" w:cstheme="minorHAnsi"/>
          <w:bCs/>
          <w:szCs w:val="22"/>
        </w:rPr>
        <w:t>Conférence</w:t>
      </w:r>
      <w:r w:rsidR="005C5FC2" w:rsidRPr="0042601A">
        <w:rPr>
          <w:rFonts w:asciiTheme="minorHAnsi" w:eastAsiaTheme="minorHAnsi" w:hAnsiTheme="minorHAnsi" w:cstheme="minorHAnsi"/>
          <w:bCs/>
          <w:szCs w:val="22"/>
        </w:rPr>
        <w:t xml:space="preserve"> des</w:t>
      </w:r>
      <w:r w:rsidR="00C91346" w:rsidRPr="0042601A">
        <w:rPr>
          <w:rFonts w:asciiTheme="minorHAnsi" w:eastAsiaTheme="minorHAnsi" w:hAnsiTheme="minorHAnsi" w:cstheme="minorHAnsi"/>
          <w:bCs/>
          <w:szCs w:val="22"/>
        </w:rPr>
        <w:t xml:space="preserve"> Parties (</w:t>
      </w:r>
      <w:r w:rsidR="00062DC6" w:rsidRPr="0042601A">
        <w:rPr>
          <w:rFonts w:asciiTheme="minorHAnsi" w:eastAsiaTheme="minorHAnsi" w:hAnsiTheme="minorHAnsi" w:cstheme="minorHAnsi"/>
          <w:bCs/>
          <w:szCs w:val="22"/>
        </w:rPr>
        <w:t>COP</w:t>
      </w:r>
      <w:r w:rsidR="00C91346" w:rsidRPr="0042601A">
        <w:rPr>
          <w:rFonts w:asciiTheme="minorHAnsi" w:eastAsiaTheme="minorHAnsi" w:hAnsiTheme="minorHAnsi" w:cstheme="minorHAnsi"/>
          <w:bCs/>
          <w:szCs w:val="22"/>
        </w:rPr>
        <w:t xml:space="preserve">), </w:t>
      </w:r>
      <w:r w:rsidR="005C5FC2" w:rsidRPr="0042601A">
        <w:rPr>
          <w:rFonts w:asciiTheme="minorHAnsi" w:eastAsiaTheme="minorHAnsi" w:hAnsiTheme="minorHAnsi" w:cstheme="minorHAnsi"/>
          <w:bCs/>
          <w:szCs w:val="22"/>
        </w:rPr>
        <w:t xml:space="preserve">à son </w:t>
      </w:r>
      <w:r w:rsidR="00C7792A" w:rsidRPr="0042601A">
        <w:rPr>
          <w:rFonts w:asciiTheme="minorHAnsi" w:eastAsiaTheme="minorHAnsi" w:hAnsiTheme="minorHAnsi" w:cstheme="minorHAnsi"/>
          <w:bCs/>
          <w:szCs w:val="22"/>
        </w:rPr>
        <w:t>Comité permanent</w:t>
      </w:r>
      <w:r w:rsidR="00C91346" w:rsidRPr="0042601A">
        <w:rPr>
          <w:rFonts w:asciiTheme="minorHAnsi" w:eastAsiaTheme="minorHAnsi" w:hAnsiTheme="minorHAnsi" w:cstheme="minorHAnsi"/>
          <w:bCs/>
          <w:szCs w:val="22"/>
        </w:rPr>
        <w:t xml:space="preserve"> </w:t>
      </w:r>
      <w:r w:rsidR="005C5FC2" w:rsidRPr="0042601A">
        <w:rPr>
          <w:rFonts w:asciiTheme="minorHAnsi" w:eastAsiaTheme="minorHAnsi" w:hAnsiTheme="minorHAnsi" w:cstheme="minorHAnsi"/>
          <w:bCs/>
          <w:szCs w:val="22"/>
        </w:rPr>
        <w:t>et à son organe scientifique sont traduits dans ces trois langues</w:t>
      </w:r>
      <w:r w:rsidR="00C91346" w:rsidRPr="0042601A">
        <w:rPr>
          <w:rFonts w:asciiTheme="minorHAnsi" w:eastAsiaTheme="minorHAnsi" w:hAnsiTheme="minorHAnsi" w:cstheme="minorHAnsi"/>
          <w:bCs/>
          <w:szCs w:val="22"/>
        </w:rPr>
        <w:t xml:space="preserve">. </w:t>
      </w:r>
      <w:r w:rsidR="005C5FC2" w:rsidRPr="0042601A">
        <w:rPr>
          <w:rFonts w:asciiTheme="minorHAnsi" w:eastAsiaTheme="minorHAnsi" w:hAnsiTheme="minorHAnsi" w:cstheme="minorHAnsi"/>
          <w:bCs/>
          <w:szCs w:val="22"/>
        </w:rPr>
        <w:t>Son site est surtout en anglais. E</w:t>
      </w:r>
      <w:r w:rsidR="00C91346" w:rsidRPr="0042601A">
        <w:rPr>
          <w:rFonts w:asciiTheme="minorHAnsi" w:eastAsiaTheme="minorHAnsi" w:hAnsiTheme="minorHAnsi" w:cstheme="minorHAnsi"/>
          <w:bCs/>
          <w:szCs w:val="22"/>
        </w:rPr>
        <w:t xml:space="preserve">n 1996, </w:t>
      </w:r>
      <w:r w:rsidR="005C5FC2" w:rsidRPr="0042601A">
        <w:rPr>
          <w:rFonts w:asciiTheme="minorHAnsi" w:eastAsiaTheme="minorHAnsi" w:hAnsiTheme="minorHAnsi" w:cstheme="minorHAnsi"/>
          <w:bCs/>
          <w:szCs w:val="22"/>
        </w:rPr>
        <w:t>l’Algérie</w:t>
      </w:r>
      <w:r w:rsidR="00C91346" w:rsidRPr="0042601A">
        <w:rPr>
          <w:rFonts w:asciiTheme="minorHAnsi" w:eastAsiaTheme="minorHAnsi" w:hAnsiTheme="minorHAnsi" w:cstheme="minorHAnsi"/>
          <w:bCs/>
          <w:szCs w:val="22"/>
        </w:rPr>
        <w:t xml:space="preserve"> </w:t>
      </w:r>
      <w:r w:rsidR="005C5FC2" w:rsidRPr="0042601A">
        <w:rPr>
          <w:rFonts w:asciiTheme="minorHAnsi" w:eastAsiaTheme="minorHAnsi" w:hAnsiTheme="minorHAnsi" w:cstheme="minorHAnsi"/>
          <w:bCs/>
          <w:szCs w:val="22"/>
        </w:rPr>
        <w:t xml:space="preserve">a bien demandé que l’arabe </w:t>
      </w:r>
      <w:r w:rsidR="00602AD5" w:rsidRPr="0042601A">
        <w:rPr>
          <w:rFonts w:asciiTheme="minorHAnsi" w:eastAsiaTheme="minorHAnsi" w:hAnsiTheme="minorHAnsi" w:cstheme="minorHAnsi"/>
          <w:bCs/>
          <w:szCs w:val="22"/>
        </w:rPr>
        <w:t>soi</w:t>
      </w:r>
      <w:r w:rsidR="005C5FC2" w:rsidRPr="0042601A">
        <w:rPr>
          <w:rFonts w:asciiTheme="minorHAnsi" w:eastAsiaTheme="minorHAnsi" w:hAnsiTheme="minorHAnsi" w:cstheme="minorHAnsi"/>
          <w:bCs/>
          <w:szCs w:val="22"/>
        </w:rPr>
        <w:t xml:space="preserve">t </w:t>
      </w:r>
      <w:r w:rsidR="00602AD5" w:rsidRPr="0042601A">
        <w:rPr>
          <w:rFonts w:asciiTheme="minorHAnsi" w:eastAsiaTheme="minorHAnsi" w:hAnsiTheme="minorHAnsi" w:cstheme="minorHAnsi"/>
          <w:bCs/>
          <w:szCs w:val="22"/>
        </w:rPr>
        <w:t xml:space="preserve">adopté comme </w:t>
      </w:r>
      <w:r w:rsidR="00C62719" w:rsidRPr="0042601A">
        <w:rPr>
          <w:rFonts w:asciiTheme="minorHAnsi" w:eastAsiaTheme="minorHAnsi" w:hAnsiTheme="minorHAnsi" w:cstheme="minorHAnsi"/>
          <w:bCs/>
          <w:szCs w:val="22"/>
        </w:rPr>
        <w:t>langue officielle</w:t>
      </w:r>
      <w:r w:rsidR="00C91346" w:rsidRPr="0042601A">
        <w:rPr>
          <w:rFonts w:asciiTheme="minorHAnsi" w:eastAsiaTheme="minorHAnsi" w:hAnsiTheme="minorHAnsi" w:cstheme="minorHAnsi"/>
          <w:bCs/>
          <w:szCs w:val="22"/>
        </w:rPr>
        <w:t xml:space="preserve"> </w:t>
      </w:r>
      <w:r w:rsidR="00602AD5" w:rsidRPr="0042601A">
        <w:rPr>
          <w:rFonts w:asciiTheme="minorHAnsi" w:eastAsiaTheme="minorHAnsi" w:hAnsiTheme="minorHAnsi" w:cstheme="minorHAnsi"/>
          <w:bCs/>
          <w:szCs w:val="22"/>
        </w:rPr>
        <w:t>mais cette requête n’a pas eu de suite en raison de contraintes budgétaires</w:t>
      </w:r>
      <w:r w:rsidR="00C91346" w:rsidRPr="0042601A">
        <w:rPr>
          <w:rFonts w:asciiTheme="minorHAnsi" w:eastAsiaTheme="minorHAnsi" w:hAnsiTheme="minorHAnsi" w:cstheme="minorHAnsi"/>
          <w:bCs/>
          <w:szCs w:val="22"/>
        </w:rPr>
        <w:t xml:space="preserve">. </w:t>
      </w:r>
    </w:p>
    <w:p w14:paraId="418BC20F" w14:textId="77777777" w:rsidR="00C91346" w:rsidRPr="0042601A" w:rsidRDefault="00C91346" w:rsidP="00C91346">
      <w:pPr>
        <w:pStyle w:val="PlainText"/>
        <w:ind w:left="426"/>
        <w:rPr>
          <w:rFonts w:asciiTheme="minorHAnsi" w:eastAsiaTheme="minorHAnsi" w:hAnsiTheme="minorHAnsi" w:cstheme="minorHAnsi"/>
          <w:bCs/>
          <w:szCs w:val="22"/>
        </w:rPr>
      </w:pPr>
    </w:p>
    <w:p w14:paraId="29A07F0F" w14:textId="70E07219" w:rsidR="00C91346" w:rsidRPr="0042601A" w:rsidRDefault="00602AD5" w:rsidP="00091BEF">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Le</w:t>
      </w:r>
      <w:r w:rsidR="00065A08" w:rsidRPr="0042601A">
        <w:rPr>
          <w:rFonts w:asciiTheme="minorHAnsi" w:eastAsiaTheme="minorHAnsi" w:hAnsiTheme="minorHAnsi" w:cstheme="minorHAnsi"/>
          <w:bCs/>
          <w:szCs w:val="22"/>
        </w:rPr>
        <w:t xml:space="preserve"> </w:t>
      </w:r>
      <w:r w:rsidR="006F20E4" w:rsidRPr="0042601A">
        <w:rPr>
          <w:rFonts w:asciiTheme="minorHAnsi" w:eastAsiaTheme="minorHAnsi" w:hAnsiTheme="minorHAnsi" w:cstheme="minorHAnsi"/>
          <w:bCs/>
          <w:szCs w:val="22"/>
        </w:rPr>
        <w:t>Secrétariat</w:t>
      </w:r>
      <w:r w:rsidR="00065A08" w:rsidRPr="0042601A">
        <w:rPr>
          <w:rFonts w:asciiTheme="minorHAnsi" w:eastAsiaTheme="minorHAnsi" w:hAnsiTheme="minorHAnsi" w:cstheme="minorHAnsi"/>
          <w:bCs/>
          <w:szCs w:val="22"/>
        </w:rPr>
        <w:t xml:space="preserve"> </w:t>
      </w:r>
      <w:r w:rsidRPr="0042601A">
        <w:rPr>
          <w:rFonts w:asciiTheme="minorHAnsi" w:eastAsiaTheme="minorHAnsi" w:hAnsiTheme="minorHAnsi" w:cstheme="minorHAnsi"/>
          <w:bCs/>
          <w:szCs w:val="22"/>
        </w:rPr>
        <w:t xml:space="preserve">de la CMS a affirmé que les Parties à la Convention </w:t>
      </w:r>
      <w:r w:rsidR="007E7A4E" w:rsidRPr="0042601A">
        <w:rPr>
          <w:rFonts w:asciiTheme="minorHAnsi" w:eastAsiaTheme="minorHAnsi" w:hAnsiTheme="minorHAnsi" w:cstheme="minorHAnsi"/>
          <w:bCs/>
          <w:szCs w:val="22"/>
        </w:rPr>
        <w:t xml:space="preserve">et ses partenaires pouvaient communiquer de mieux en mieux en </w:t>
      </w:r>
      <w:r w:rsidR="00E61B95" w:rsidRPr="0042601A">
        <w:rPr>
          <w:rFonts w:asciiTheme="minorHAnsi" w:eastAsiaTheme="minorHAnsi" w:hAnsiTheme="minorHAnsi" w:cstheme="minorHAnsi"/>
          <w:bCs/>
          <w:szCs w:val="22"/>
        </w:rPr>
        <w:t xml:space="preserve">mieux en anglais et quand la </w:t>
      </w:r>
      <w:r w:rsidR="00C91346" w:rsidRPr="0042601A">
        <w:rPr>
          <w:rFonts w:asciiTheme="minorHAnsi" w:eastAsiaTheme="minorHAnsi" w:hAnsiTheme="minorHAnsi" w:cstheme="minorHAnsi"/>
          <w:bCs/>
          <w:szCs w:val="22"/>
        </w:rPr>
        <w:t xml:space="preserve">CMS </w:t>
      </w:r>
      <w:r w:rsidR="00E61B95" w:rsidRPr="0042601A">
        <w:rPr>
          <w:rFonts w:asciiTheme="minorHAnsi" w:eastAsiaTheme="minorHAnsi" w:hAnsiTheme="minorHAnsi" w:cstheme="minorHAnsi"/>
          <w:bCs/>
          <w:szCs w:val="22"/>
        </w:rPr>
        <w:t xml:space="preserve">travaillait dans la région, par ex. </w:t>
      </w:r>
      <w:r w:rsidR="001D1E62" w:rsidRPr="0042601A">
        <w:rPr>
          <w:rFonts w:asciiTheme="minorHAnsi" w:eastAsiaTheme="minorHAnsi" w:hAnsiTheme="minorHAnsi" w:cstheme="minorHAnsi"/>
          <w:bCs/>
          <w:szCs w:val="22"/>
        </w:rPr>
        <w:t>sur les antilopes Saï</w:t>
      </w:r>
      <w:r w:rsidR="00C91346" w:rsidRPr="0042601A">
        <w:rPr>
          <w:rFonts w:asciiTheme="minorHAnsi" w:eastAsiaTheme="minorHAnsi" w:hAnsiTheme="minorHAnsi" w:cstheme="minorHAnsi"/>
          <w:bCs/>
          <w:szCs w:val="22"/>
        </w:rPr>
        <w:t>ga</w:t>
      </w:r>
      <w:r w:rsidR="00065A08" w:rsidRPr="0042601A">
        <w:rPr>
          <w:rFonts w:asciiTheme="minorHAnsi" w:eastAsiaTheme="minorHAnsi" w:hAnsiTheme="minorHAnsi" w:cstheme="minorHAnsi"/>
          <w:bCs/>
          <w:szCs w:val="22"/>
        </w:rPr>
        <w:t xml:space="preserve">, </w:t>
      </w:r>
      <w:r w:rsidR="00F02609" w:rsidRPr="0042601A">
        <w:rPr>
          <w:rFonts w:asciiTheme="minorHAnsi" w:eastAsiaTheme="minorHAnsi" w:hAnsiTheme="minorHAnsi" w:cstheme="minorHAnsi"/>
          <w:bCs/>
          <w:szCs w:val="22"/>
        </w:rPr>
        <w:t xml:space="preserve">ils ont traduit les </w:t>
      </w:r>
      <w:r w:rsidR="00F35476" w:rsidRPr="0042601A">
        <w:rPr>
          <w:rFonts w:asciiTheme="minorHAnsi" w:eastAsiaTheme="minorHAnsi" w:hAnsiTheme="minorHAnsi" w:cstheme="minorHAnsi"/>
          <w:bCs/>
          <w:szCs w:val="22"/>
        </w:rPr>
        <w:t xml:space="preserve">principaux </w:t>
      </w:r>
      <w:r w:rsidR="00F02609" w:rsidRPr="0042601A">
        <w:rPr>
          <w:rFonts w:asciiTheme="minorHAnsi" w:eastAsiaTheme="minorHAnsi" w:hAnsiTheme="minorHAnsi" w:cstheme="minorHAnsi"/>
          <w:bCs/>
          <w:szCs w:val="22"/>
        </w:rPr>
        <w:t xml:space="preserve">documents </w:t>
      </w:r>
      <w:r w:rsidR="00F35476" w:rsidRPr="0042601A">
        <w:rPr>
          <w:rFonts w:asciiTheme="minorHAnsi" w:eastAsiaTheme="minorHAnsi" w:hAnsiTheme="minorHAnsi" w:cstheme="minorHAnsi"/>
          <w:bCs/>
          <w:szCs w:val="22"/>
        </w:rPr>
        <w:t>de travail en russe</w:t>
      </w:r>
      <w:r w:rsidR="00C91346" w:rsidRPr="0042601A">
        <w:rPr>
          <w:rFonts w:asciiTheme="minorHAnsi" w:eastAsiaTheme="minorHAnsi" w:hAnsiTheme="minorHAnsi" w:cstheme="minorHAnsi"/>
          <w:bCs/>
          <w:szCs w:val="22"/>
        </w:rPr>
        <w:t xml:space="preserve">. </w:t>
      </w:r>
      <w:r w:rsidR="00F35476" w:rsidRPr="0042601A">
        <w:rPr>
          <w:rFonts w:asciiTheme="minorHAnsi" w:eastAsiaTheme="minorHAnsi" w:hAnsiTheme="minorHAnsi" w:cstheme="minorHAnsi"/>
          <w:bCs/>
          <w:szCs w:val="22"/>
        </w:rPr>
        <w:t xml:space="preserve">Les coûts de la traduction </w:t>
      </w:r>
      <w:r w:rsidR="001818CB" w:rsidRPr="0042601A">
        <w:rPr>
          <w:rFonts w:asciiTheme="minorHAnsi" w:eastAsiaTheme="minorHAnsi" w:hAnsiTheme="minorHAnsi" w:cstheme="minorHAnsi"/>
          <w:bCs/>
          <w:szCs w:val="22"/>
        </w:rPr>
        <w:t>figurent au budget des projets spécifiques</w:t>
      </w:r>
      <w:r w:rsidR="00C91346" w:rsidRPr="0042601A">
        <w:rPr>
          <w:rFonts w:asciiTheme="minorHAnsi" w:eastAsiaTheme="minorHAnsi" w:hAnsiTheme="minorHAnsi" w:cstheme="minorHAnsi"/>
          <w:bCs/>
          <w:szCs w:val="22"/>
        </w:rPr>
        <w:t xml:space="preserve">. </w:t>
      </w:r>
      <w:r w:rsidR="001818CB" w:rsidRPr="0042601A">
        <w:rPr>
          <w:rFonts w:asciiTheme="minorHAnsi" w:eastAsiaTheme="minorHAnsi" w:hAnsiTheme="minorHAnsi" w:cstheme="minorHAnsi"/>
          <w:bCs/>
          <w:szCs w:val="22"/>
        </w:rPr>
        <w:t xml:space="preserve">La </w:t>
      </w:r>
      <w:r w:rsidR="00C91346" w:rsidRPr="0042601A">
        <w:rPr>
          <w:rFonts w:asciiTheme="minorHAnsi" w:eastAsiaTheme="minorHAnsi" w:hAnsiTheme="minorHAnsi" w:cstheme="minorHAnsi"/>
          <w:bCs/>
          <w:szCs w:val="22"/>
        </w:rPr>
        <w:t xml:space="preserve">CMS </w:t>
      </w:r>
      <w:r w:rsidR="001818CB" w:rsidRPr="0042601A">
        <w:rPr>
          <w:rFonts w:asciiTheme="minorHAnsi" w:eastAsiaTheme="minorHAnsi" w:hAnsiTheme="minorHAnsi" w:cstheme="minorHAnsi"/>
          <w:bCs/>
          <w:szCs w:val="22"/>
        </w:rPr>
        <w:t>a aussi reçu des fonds de donateurs, par ex. GIZ ou des ONG pour la traduction</w:t>
      </w:r>
      <w:r w:rsidR="00C91346" w:rsidRPr="0042601A">
        <w:rPr>
          <w:rFonts w:asciiTheme="minorHAnsi" w:eastAsiaTheme="minorHAnsi" w:hAnsiTheme="minorHAnsi" w:cstheme="minorHAnsi"/>
          <w:bCs/>
          <w:szCs w:val="22"/>
        </w:rPr>
        <w:t>.</w:t>
      </w:r>
    </w:p>
    <w:p w14:paraId="0D37327A" w14:textId="77777777" w:rsidR="00C91346" w:rsidRPr="0042601A" w:rsidRDefault="00C91346" w:rsidP="00C91346">
      <w:pPr>
        <w:rPr>
          <w:rFonts w:asciiTheme="minorHAnsi" w:hAnsiTheme="minorHAnsi"/>
          <w:color w:val="336600"/>
          <w:lang w:val="fr-FR"/>
        </w:rPr>
      </w:pPr>
    </w:p>
    <w:p w14:paraId="19982580" w14:textId="1BA6053A" w:rsidR="00C91346" w:rsidRPr="0042601A" w:rsidRDefault="00B744AD" w:rsidP="00091BEF">
      <w:pPr>
        <w:pStyle w:val="PlainText"/>
        <w:numPr>
          <w:ilvl w:val="0"/>
          <w:numId w:val="9"/>
        </w:numPr>
        <w:ind w:left="426" w:hanging="426"/>
        <w:rPr>
          <w:rFonts w:asciiTheme="minorHAnsi" w:eastAsiaTheme="minorHAnsi" w:hAnsiTheme="minorHAnsi" w:cstheme="minorHAnsi"/>
          <w:bCs/>
          <w:szCs w:val="22"/>
        </w:rPr>
      </w:pPr>
      <w:r w:rsidRPr="0042601A">
        <w:rPr>
          <w:rFonts w:asciiTheme="minorHAnsi" w:eastAsiaTheme="minorHAnsi" w:hAnsiTheme="minorHAnsi" w:cstheme="minorHAnsi"/>
          <w:bCs/>
          <w:szCs w:val="22"/>
        </w:rPr>
        <w:t xml:space="preserve">Le </w:t>
      </w:r>
      <w:r w:rsidR="00247AE7" w:rsidRPr="0042601A">
        <w:rPr>
          <w:rFonts w:asciiTheme="minorHAnsi" w:eastAsiaTheme="minorHAnsi" w:hAnsiTheme="minorHAnsi" w:cstheme="minorHAnsi"/>
          <w:bCs/>
          <w:szCs w:val="22"/>
        </w:rPr>
        <w:t xml:space="preserve">personnel du </w:t>
      </w:r>
      <w:r w:rsidR="006F20E4" w:rsidRPr="0042601A">
        <w:rPr>
          <w:rFonts w:asciiTheme="minorHAnsi" w:eastAsiaTheme="minorHAnsi" w:hAnsiTheme="minorHAnsi" w:cstheme="minorHAnsi"/>
          <w:bCs/>
          <w:szCs w:val="22"/>
        </w:rPr>
        <w:t>Secrétariat</w:t>
      </w:r>
      <w:r w:rsidR="00C91346" w:rsidRPr="0042601A">
        <w:rPr>
          <w:rFonts w:asciiTheme="minorHAnsi" w:eastAsiaTheme="minorHAnsi" w:hAnsiTheme="minorHAnsi" w:cstheme="minorHAnsi"/>
          <w:bCs/>
          <w:szCs w:val="22"/>
        </w:rPr>
        <w:t xml:space="preserve"> </w:t>
      </w:r>
      <w:r w:rsidR="00247AE7" w:rsidRPr="0042601A">
        <w:rPr>
          <w:rFonts w:asciiTheme="minorHAnsi" w:eastAsiaTheme="minorHAnsi" w:hAnsiTheme="minorHAnsi" w:cstheme="minorHAnsi"/>
          <w:bCs/>
          <w:szCs w:val="22"/>
        </w:rPr>
        <w:t>de la CMS parle essentiellement anglais, français ou espagnol</w:t>
      </w:r>
      <w:r w:rsidR="00C43BDB" w:rsidRPr="0042601A">
        <w:rPr>
          <w:rFonts w:asciiTheme="minorHAnsi" w:eastAsiaTheme="minorHAnsi" w:hAnsiTheme="minorHAnsi" w:cstheme="minorHAnsi"/>
          <w:bCs/>
          <w:szCs w:val="22"/>
        </w:rPr>
        <w:t xml:space="preserve">. </w:t>
      </w:r>
      <w:r w:rsidR="00247AE7" w:rsidRPr="0042601A">
        <w:rPr>
          <w:rFonts w:asciiTheme="minorHAnsi" w:eastAsiaTheme="minorHAnsi" w:hAnsiTheme="minorHAnsi" w:cstheme="minorHAnsi"/>
          <w:bCs/>
          <w:szCs w:val="22"/>
        </w:rPr>
        <w:t xml:space="preserve">Cependant, la CMS a un employé arabophone dans son </w:t>
      </w:r>
      <w:r w:rsidR="00A00C47" w:rsidRPr="0042601A">
        <w:rPr>
          <w:rFonts w:asciiTheme="minorHAnsi" w:eastAsiaTheme="minorHAnsi" w:hAnsiTheme="minorHAnsi" w:cstheme="minorHAnsi"/>
          <w:bCs/>
          <w:szCs w:val="22"/>
        </w:rPr>
        <w:t xml:space="preserve">bureau des Émirats arabes unis </w:t>
      </w:r>
      <w:r w:rsidR="00247AE7" w:rsidRPr="0042601A">
        <w:rPr>
          <w:rFonts w:asciiTheme="minorHAnsi" w:eastAsiaTheme="minorHAnsi" w:hAnsiTheme="minorHAnsi" w:cstheme="minorHAnsi"/>
          <w:bCs/>
          <w:szCs w:val="22"/>
        </w:rPr>
        <w:t xml:space="preserve">qui </w:t>
      </w:r>
      <w:r w:rsidR="00EB76F9" w:rsidRPr="0042601A">
        <w:rPr>
          <w:rFonts w:asciiTheme="minorHAnsi" w:eastAsiaTheme="minorHAnsi" w:hAnsiTheme="minorHAnsi" w:cstheme="minorHAnsi"/>
          <w:bCs/>
          <w:szCs w:val="22"/>
        </w:rPr>
        <w:t>facilite les commun</w:t>
      </w:r>
      <w:r w:rsidR="00E95E1E" w:rsidRPr="0042601A">
        <w:rPr>
          <w:rFonts w:asciiTheme="minorHAnsi" w:eastAsiaTheme="minorHAnsi" w:hAnsiTheme="minorHAnsi" w:cstheme="minorHAnsi"/>
          <w:bCs/>
          <w:szCs w:val="22"/>
        </w:rPr>
        <w:t>i</w:t>
      </w:r>
      <w:r w:rsidR="00EB76F9" w:rsidRPr="0042601A">
        <w:rPr>
          <w:rFonts w:asciiTheme="minorHAnsi" w:eastAsiaTheme="minorHAnsi" w:hAnsiTheme="minorHAnsi" w:cstheme="minorHAnsi"/>
          <w:bCs/>
          <w:szCs w:val="22"/>
        </w:rPr>
        <w:t xml:space="preserve">cations </w:t>
      </w:r>
      <w:r w:rsidR="00E95E1E" w:rsidRPr="0042601A">
        <w:rPr>
          <w:rFonts w:asciiTheme="minorHAnsi" w:eastAsiaTheme="minorHAnsi" w:hAnsiTheme="minorHAnsi" w:cstheme="minorHAnsi"/>
          <w:bCs/>
          <w:szCs w:val="22"/>
        </w:rPr>
        <w:t>dans l’ensemble de la région</w:t>
      </w:r>
      <w:r w:rsidR="00C91346" w:rsidRPr="0042601A">
        <w:rPr>
          <w:rFonts w:asciiTheme="minorHAnsi" w:eastAsiaTheme="minorHAnsi" w:hAnsiTheme="minorHAnsi" w:cstheme="minorHAnsi"/>
          <w:bCs/>
          <w:szCs w:val="22"/>
        </w:rPr>
        <w:t xml:space="preserve">. </w:t>
      </w:r>
      <w:r w:rsidR="00E95E1E" w:rsidRPr="0042601A">
        <w:rPr>
          <w:rFonts w:asciiTheme="minorHAnsi" w:eastAsiaTheme="minorHAnsi" w:hAnsiTheme="minorHAnsi" w:cstheme="minorHAnsi"/>
          <w:bCs/>
          <w:szCs w:val="22"/>
        </w:rPr>
        <w:t>Tout comme la C</w:t>
      </w:r>
      <w:r w:rsidR="00C91346" w:rsidRPr="0042601A">
        <w:rPr>
          <w:rFonts w:asciiTheme="minorHAnsi" w:eastAsiaTheme="minorHAnsi" w:hAnsiTheme="minorHAnsi" w:cstheme="minorHAnsi"/>
          <w:bCs/>
          <w:szCs w:val="22"/>
        </w:rPr>
        <w:t>D</w:t>
      </w:r>
      <w:r w:rsidR="00E95E1E" w:rsidRPr="0042601A">
        <w:rPr>
          <w:rFonts w:asciiTheme="minorHAnsi" w:eastAsiaTheme="minorHAnsi" w:hAnsiTheme="minorHAnsi" w:cstheme="minorHAnsi"/>
          <w:bCs/>
          <w:szCs w:val="22"/>
        </w:rPr>
        <w:t>B</w:t>
      </w:r>
      <w:r w:rsidR="00C91346" w:rsidRPr="0042601A">
        <w:rPr>
          <w:rFonts w:asciiTheme="minorHAnsi" w:eastAsiaTheme="minorHAnsi" w:hAnsiTheme="minorHAnsi" w:cstheme="minorHAnsi"/>
          <w:bCs/>
          <w:szCs w:val="22"/>
        </w:rPr>
        <w:t xml:space="preserve">, </w:t>
      </w:r>
      <w:r w:rsidR="00E95E1E" w:rsidRPr="0042601A">
        <w:rPr>
          <w:rFonts w:asciiTheme="minorHAnsi" w:eastAsiaTheme="minorHAnsi" w:hAnsiTheme="minorHAnsi" w:cstheme="minorHAnsi"/>
          <w:bCs/>
          <w:szCs w:val="22"/>
        </w:rPr>
        <w:t xml:space="preserve">la </w:t>
      </w:r>
      <w:r w:rsidR="00C91346" w:rsidRPr="0042601A">
        <w:rPr>
          <w:rFonts w:asciiTheme="minorHAnsi" w:eastAsiaTheme="minorHAnsi" w:hAnsiTheme="minorHAnsi" w:cstheme="minorHAnsi"/>
          <w:bCs/>
          <w:szCs w:val="22"/>
        </w:rPr>
        <w:t xml:space="preserve">CMS </w:t>
      </w:r>
      <w:r w:rsidR="00E95E1E" w:rsidRPr="0042601A">
        <w:rPr>
          <w:rFonts w:asciiTheme="minorHAnsi" w:eastAsiaTheme="minorHAnsi" w:hAnsiTheme="minorHAnsi" w:cstheme="minorHAnsi"/>
          <w:bCs/>
          <w:szCs w:val="22"/>
        </w:rPr>
        <w:t>utilise aussi l</w:t>
      </w:r>
      <w:r w:rsidR="008A285D" w:rsidRPr="0042601A">
        <w:rPr>
          <w:rFonts w:asciiTheme="minorHAnsi" w:eastAsiaTheme="minorHAnsi" w:hAnsiTheme="minorHAnsi" w:cstheme="minorHAnsi"/>
          <w:bCs/>
          <w:szCs w:val="22"/>
        </w:rPr>
        <w:t>e système de référence terminologique</w:t>
      </w:r>
      <w:r w:rsidR="00FE1072" w:rsidRPr="0042601A">
        <w:rPr>
          <w:rFonts w:asciiTheme="minorHAnsi" w:eastAsiaTheme="minorHAnsi" w:hAnsiTheme="minorHAnsi" w:cstheme="minorHAnsi"/>
          <w:bCs/>
          <w:szCs w:val="22"/>
        </w:rPr>
        <w:t xml:space="preserve"> de l’ONU</w:t>
      </w:r>
      <w:r w:rsidR="00C91346" w:rsidRPr="0042601A">
        <w:rPr>
          <w:rFonts w:asciiTheme="minorHAnsi" w:eastAsiaTheme="minorHAnsi" w:hAnsiTheme="minorHAnsi" w:cstheme="minorHAnsi"/>
          <w:bCs/>
          <w:szCs w:val="22"/>
        </w:rPr>
        <w:t>.</w:t>
      </w:r>
    </w:p>
    <w:p w14:paraId="7CE3554C" w14:textId="77777777" w:rsidR="00EE4A18" w:rsidRPr="0042601A" w:rsidRDefault="00EE4A18" w:rsidP="00EE4A18">
      <w:pPr>
        <w:pStyle w:val="PlainText"/>
        <w:rPr>
          <w:rFonts w:asciiTheme="minorHAnsi" w:eastAsiaTheme="minorHAnsi" w:hAnsiTheme="minorHAnsi" w:cstheme="minorHAnsi"/>
          <w:bCs/>
          <w:szCs w:val="22"/>
        </w:rPr>
      </w:pPr>
    </w:p>
    <w:sectPr w:rsidR="00EE4A18" w:rsidRPr="0042601A" w:rsidSect="0042601A">
      <w:headerReference w:type="default" r:id="rId10"/>
      <w:footerReference w:type="default" r:id="rId11"/>
      <w:pgSz w:w="11906" w:h="16838"/>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95CD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25D3C" w14:textId="77777777" w:rsidR="00792A44" w:rsidRDefault="00792A44" w:rsidP="00DF2386">
      <w:r>
        <w:separator/>
      </w:r>
    </w:p>
  </w:endnote>
  <w:endnote w:type="continuationSeparator" w:id="0">
    <w:p w14:paraId="5EAAAB76" w14:textId="77777777" w:rsidR="00792A44" w:rsidRDefault="00792A44"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Bold">
    <w:charset w:val="00"/>
    <w:family w:val="auto"/>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377B7" w14:textId="77777777" w:rsidR="00270A27" w:rsidRDefault="00270A27" w:rsidP="002137E0">
    <w:pPr>
      <w:pStyle w:val="Header"/>
      <w:rPr>
        <w:noProof/>
      </w:rPr>
    </w:pPr>
    <w:r>
      <w:rPr>
        <w:sz w:val="20"/>
        <w:szCs w:val="20"/>
      </w:rPr>
      <w:t>SC53-06</w:t>
    </w:r>
    <w:r>
      <w:tab/>
    </w:r>
    <w:r>
      <w:tab/>
    </w:r>
    <w:sdt>
      <w:sdtPr>
        <w:id w:val="123677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601A" w:rsidRPr="0042601A">
          <w:rPr>
            <w:noProof/>
            <w:sz w:val="20"/>
            <w:szCs w:val="20"/>
          </w:rPr>
          <w:t>17</w:t>
        </w:r>
        <w:r>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9EB48" w14:textId="77777777" w:rsidR="00792A44" w:rsidRDefault="00792A44" w:rsidP="00DF2386">
      <w:r>
        <w:separator/>
      </w:r>
    </w:p>
  </w:footnote>
  <w:footnote w:type="continuationSeparator" w:id="0">
    <w:p w14:paraId="0DCCAE8B" w14:textId="77777777" w:rsidR="00792A44" w:rsidRDefault="00792A44"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324CB" w14:textId="77777777" w:rsidR="00270A27" w:rsidRDefault="00270A27">
    <w:pPr>
      <w:pStyle w:val="Header"/>
    </w:pPr>
  </w:p>
  <w:p w14:paraId="4D3765DF" w14:textId="77777777" w:rsidR="00270A27" w:rsidRDefault="00270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31F"/>
    <w:multiLevelType w:val="hybridMultilevel"/>
    <w:tmpl w:val="84B47404"/>
    <w:lvl w:ilvl="0" w:tplc="D9621108">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Symbo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Symbol"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A1540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A90037"/>
    <w:multiLevelType w:val="hybridMultilevel"/>
    <w:tmpl w:val="EABA8F64"/>
    <w:lvl w:ilvl="0" w:tplc="DA72F8B6">
      <w:start w:val="1"/>
      <w:numFmt w:val="lowerRoman"/>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353"/>
    <w:multiLevelType w:val="hybridMultilevel"/>
    <w:tmpl w:val="23CCCA8E"/>
    <w:lvl w:ilvl="0" w:tplc="28BC1F66">
      <w:start w:val="1"/>
      <w:numFmt w:val="lowerRoman"/>
      <w:lvlText w:val="%1)"/>
      <w:lvlJc w:val="right"/>
      <w:pPr>
        <w:ind w:left="720" w:hanging="360"/>
      </w:pPr>
      <w:rPr>
        <w:rFonts w:hint="default"/>
        <w:sz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Symbo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Symbo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Symbol" w:hint="default"/>
      </w:rPr>
    </w:lvl>
    <w:lvl w:ilvl="8" w:tplc="08090005">
      <w:start w:val="1"/>
      <w:numFmt w:val="bullet"/>
      <w:lvlText w:val=""/>
      <w:lvlJc w:val="left"/>
      <w:pPr>
        <w:ind w:left="6525" w:hanging="360"/>
      </w:pPr>
      <w:rPr>
        <w:rFonts w:ascii="Wingdings" w:hAnsi="Wingdings" w:hint="default"/>
      </w:rPr>
    </w:lvl>
  </w:abstractNum>
  <w:abstractNum w:abstractNumId="6">
    <w:nsid w:val="2B4B09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lvl>
    <w:lvl w:ilvl="2" w:tplc="3C2CE958">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nsid w:val="38136B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5B4BD0"/>
    <w:multiLevelType w:val="hybridMultilevel"/>
    <w:tmpl w:val="66E4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75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D522AD"/>
    <w:multiLevelType w:val="hybridMultilevel"/>
    <w:tmpl w:val="11CE7518"/>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A6955"/>
    <w:multiLevelType w:val="hybridMultilevel"/>
    <w:tmpl w:val="5F7A4062"/>
    <w:lvl w:ilvl="0" w:tplc="D9621108">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Symbo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Symbol"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453298C"/>
    <w:multiLevelType w:val="hybridMultilevel"/>
    <w:tmpl w:val="66C4D79A"/>
    <w:lvl w:ilvl="0" w:tplc="0809000F">
      <w:start w:val="1"/>
      <w:numFmt w:val="decimal"/>
      <w:lvlText w:val="%1."/>
      <w:lvlJc w:val="left"/>
      <w:pPr>
        <w:ind w:left="720" w:hanging="360"/>
      </w:pPr>
    </w:lvl>
    <w:lvl w:ilvl="1" w:tplc="EBAA7A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1CF0772"/>
    <w:multiLevelType w:val="hybridMultilevel"/>
    <w:tmpl w:val="86084C74"/>
    <w:lvl w:ilvl="0" w:tplc="EC7262BE">
      <w:start w:val="1"/>
      <w:numFmt w:val="bullet"/>
      <w:lvlText w:val="-"/>
      <w:lvlJc w:val="left"/>
      <w:pPr>
        <w:ind w:left="1146" w:hanging="360"/>
      </w:pPr>
      <w:rPr>
        <w:rFonts w:ascii="Calibri" w:hAnsi="Calibri"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B055F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1D3510"/>
    <w:multiLevelType w:val="hybridMultilevel"/>
    <w:tmpl w:val="E806C124"/>
    <w:lvl w:ilvl="0" w:tplc="0809001B">
      <w:start w:val="1"/>
      <w:numFmt w:val="lowerRoman"/>
      <w:lvlText w:val="%1."/>
      <w:lvlJc w:val="right"/>
      <w:pPr>
        <w:ind w:left="720" w:hanging="360"/>
      </w:pPr>
      <w:rPr>
        <w:rFonts w:hint="default"/>
        <w:sz w:val="22"/>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736333"/>
    <w:multiLevelType w:val="hybridMultilevel"/>
    <w:tmpl w:val="09C40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8462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2"/>
  </w:num>
  <w:num w:numId="6">
    <w:abstractNumId w:val="0"/>
  </w:num>
  <w:num w:numId="7">
    <w:abstractNumId w:val="17"/>
  </w:num>
  <w:num w:numId="8">
    <w:abstractNumId w:val="13"/>
  </w:num>
  <w:num w:numId="9">
    <w:abstractNumId w:val="18"/>
  </w:num>
  <w:num w:numId="10">
    <w:abstractNumId w:val="19"/>
  </w:num>
  <w:num w:numId="11">
    <w:abstractNumId w:val="7"/>
  </w:num>
  <w:num w:numId="12">
    <w:abstractNumId w:val="14"/>
  </w:num>
  <w:num w:numId="13">
    <w:abstractNumId w:val="1"/>
  </w:num>
  <w:num w:numId="14">
    <w:abstractNumId w:val="6"/>
  </w:num>
  <w:num w:numId="15">
    <w:abstractNumId w:val="16"/>
  </w:num>
  <w:num w:numId="16">
    <w:abstractNumId w:val="10"/>
  </w:num>
  <w:num w:numId="17">
    <w:abstractNumId w:val="4"/>
  </w:num>
  <w:num w:numId="18">
    <w:abstractNumId w:val="15"/>
  </w:num>
  <w:num w:numId="19">
    <w:abstractNumId w:val="9"/>
  </w:num>
  <w:num w:numId="20">
    <w:abstractNumId w:val="2"/>
  </w:num>
  <w:num w:numId="21">
    <w:abstractNumId w:val="3"/>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Devitre">
    <w15:presenceInfo w15:providerId="Windows Live" w15:userId="5bd73db2db3e02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39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E6A"/>
    <w:rsid w:val="00001D38"/>
    <w:rsid w:val="00002010"/>
    <w:rsid w:val="000020DE"/>
    <w:rsid w:val="0000285C"/>
    <w:rsid w:val="00003FFF"/>
    <w:rsid w:val="00004CC5"/>
    <w:rsid w:val="00005F94"/>
    <w:rsid w:val="00006FC0"/>
    <w:rsid w:val="00010881"/>
    <w:rsid w:val="00010D47"/>
    <w:rsid w:val="00014168"/>
    <w:rsid w:val="000151CE"/>
    <w:rsid w:val="00016682"/>
    <w:rsid w:val="00017A16"/>
    <w:rsid w:val="0002152C"/>
    <w:rsid w:val="0002201F"/>
    <w:rsid w:val="00024111"/>
    <w:rsid w:val="00024F9C"/>
    <w:rsid w:val="00026E09"/>
    <w:rsid w:val="00032367"/>
    <w:rsid w:val="00032CFF"/>
    <w:rsid w:val="00033A71"/>
    <w:rsid w:val="00034D1D"/>
    <w:rsid w:val="00036A82"/>
    <w:rsid w:val="000378B9"/>
    <w:rsid w:val="00037CE0"/>
    <w:rsid w:val="000424EF"/>
    <w:rsid w:val="0004498E"/>
    <w:rsid w:val="0004594E"/>
    <w:rsid w:val="0005119D"/>
    <w:rsid w:val="00052634"/>
    <w:rsid w:val="00052EB1"/>
    <w:rsid w:val="00053929"/>
    <w:rsid w:val="00056615"/>
    <w:rsid w:val="00056C58"/>
    <w:rsid w:val="00062DC6"/>
    <w:rsid w:val="00064A1F"/>
    <w:rsid w:val="00064A96"/>
    <w:rsid w:val="00064D66"/>
    <w:rsid w:val="0006521A"/>
    <w:rsid w:val="00065A08"/>
    <w:rsid w:val="00066155"/>
    <w:rsid w:val="00067FB6"/>
    <w:rsid w:val="000712DC"/>
    <w:rsid w:val="00074DE8"/>
    <w:rsid w:val="00080311"/>
    <w:rsid w:val="0008474B"/>
    <w:rsid w:val="00085935"/>
    <w:rsid w:val="00085A13"/>
    <w:rsid w:val="00085B30"/>
    <w:rsid w:val="00091BEF"/>
    <w:rsid w:val="00092403"/>
    <w:rsid w:val="000A30C2"/>
    <w:rsid w:val="000A3E3E"/>
    <w:rsid w:val="000A4DCD"/>
    <w:rsid w:val="000A52FF"/>
    <w:rsid w:val="000A6322"/>
    <w:rsid w:val="000B1916"/>
    <w:rsid w:val="000B42D8"/>
    <w:rsid w:val="000B5C53"/>
    <w:rsid w:val="000B7343"/>
    <w:rsid w:val="000C0C5E"/>
    <w:rsid w:val="000C0E28"/>
    <w:rsid w:val="000C2489"/>
    <w:rsid w:val="000C2673"/>
    <w:rsid w:val="000C740D"/>
    <w:rsid w:val="000C7D84"/>
    <w:rsid w:val="000D4F76"/>
    <w:rsid w:val="000D5C76"/>
    <w:rsid w:val="000D651D"/>
    <w:rsid w:val="000D7D3D"/>
    <w:rsid w:val="000E2F11"/>
    <w:rsid w:val="000E2FA0"/>
    <w:rsid w:val="000E47E9"/>
    <w:rsid w:val="000E4B3C"/>
    <w:rsid w:val="000F45BC"/>
    <w:rsid w:val="000F76E0"/>
    <w:rsid w:val="0010252F"/>
    <w:rsid w:val="00102C78"/>
    <w:rsid w:val="0010304E"/>
    <w:rsid w:val="00104C37"/>
    <w:rsid w:val="00106610"/>
    <w:rsid w:val="001068D3"/>
    <w:rsid w:val="00107D33"/>
    <w:rsid w:val="0011020D"/>
    <w:rsid w:val="0011140C"/>
    <w:rsid w:val="001135BD"/>
    <w:rsid w:val="00113CDA"/>
    <w:rsid w:val="001148BA"/>
    <w:rsid w:val="0011533B"/>
    <w:rsid w:val="00115B9E"/>
    <w:rsid w:val="001177A5"/>
    <w:rsid w:val="0012096C"/>
    <w:rsid w:val="001220DD"/>
    <w:rsid w:val="00123F46"/>
    <w:rsid w:val="00127828"/>
    <w:rsid w:val="001309FD"/>
    <w:rsid w:val="0013135C"/>
    <w:rsid w:val="0013572D"/>
    <w:rsid w:val="0014136C"/>
    <w:rsid w:val="001427F1"/>
    <w:rsid w:val="00146089"/>
    <w:rsid w:val="00150E57"/>
    <w:rsid w:val="00154BBA"/>
    <w:rsid w:val="00155025"/>
    <w:rsid w:val="00155988"/>
    <w:rsid w:val="001566C1"/>
    <w:rsid w:val="00156A54"/>
    <w:rsid w:val="00161BDA"/>
    <w:rsid w:val="00161EE8"/>
    <w:rsid w:val="001648E0"/>
    <w:rsid w:val="00171328"/>
    <w:rsid w:val="00171618"/>
    <w:rsid w:val="0017412F"/>
    <w:rsid w:val="00176104"/>
    <w:rsid w:val="0018047B"/>
    <w:rsid w:val="00180B95"/>
    <w:rsid w:val="0018115A"/>
    <w:rsid w:val="001818CB"/>
    <w:rsid w:val="001819B1"/>
    <w:rsid w:val="00185AEF"/>
    <w:rsid w:val="00185EC9"/>
    <w:rsid w:val="001909F8"/>
    <w:rsid w:val="00191F24"/>
    <w:rsid w:val="00193F68"/>
    <w:rsid w:val="00194E83"/>
    <w:rsid w:val="00196362"/>
    <w:rsid w:val="001969B9"/>
    <w:rsid w:val="00197C3D"/>
    <w:rsid w:val="001A2170"/>
    <w:rsid w:val="001A27BC"/>
    <w:rsid w:val="001A2D10"/>
    <w:rsid w:val="001A5A53"/>
    <w:rsid w:val="001A7778"/>
    <w:rsid w:val="001A7B7E"/>
    <w:rsid w:val="001B01F8"/>
    <w:rsid w:val="001B2D81"/>
    <w:rsid w:val="001B3B91"/>
    <w:rsid w:val="001B5C03"/>
    <w:rsid w:val="001C145C"/>
    <w:rsid w:val="001C4138"/>
    <w:rsid w:val="001C5D45"/>
    <w:rsid w:val="001C5E41"/>
    <w:rsid w:val="001C77BC"/>
    <w:rsid w:val="001C7FC5"/>
    <w:rsid w:val="001D0058"/>
    <w:rsid w:val="001D02D3"/>
    <w:rsid w:val="001D041C"/>
    <w:rsid w:val="001D17FB"/>
    <w:rsid w:val="001D1E62"/>
    <w:rsid w:val="001D23E9"/>
    <w:rsid w:val="001D3378"/>
    <w:rsid w:val="001D48BB"/>
    <w:rsid w:val="001D5003"/>
    <w:rsid w:val="001E00E3"/>
    <w:rsid w:val="001E0883"/>
    <w:rsid w:val="001E2FFC"/>
    <w:rsid w:val="001F20D1"/>
    <w:rsid w:val="001F2349"/>
    <w:rsid w:val="001F2570"/>
    <w:rsid w:val="001F2A36"/>
    <w:rsid w:val="001F47A8"/>
    <w:rsid w:val="001F62F3"/>
    <w:rsid w:val="001F7123"/>
    <w:rsid w:val="002005D2"/>
    <w:rsid w:val="00201197"/>
    <w:rsid w:val="0020136D"/>
    <w:rsid w:val="0020298B"/>
    <w:rsid w:val="002043FA"/>
    <w:rsid w:val="00204E1C"/>
    <w:rsid w:val="00206111"/>
    <w:rsid w:val="00207497"/>
    <w:rsid w:val="00207CA3"/>
    <w:rsid w:val="0021165A"/>
    <w:rsid w:val="002121F3"/>
    <w:rsid w:val="002137E0"/>
    <w:rsid w:val="00216588"/>
    <w:rsid w:val="0022357F"/>
    <w:rsid w:val="00224524"/>
    <w:rsid w:val="002309E6"/>
    <w:rsid w:val="00231402"/>
    <w:rsid w:val="00231665"/>
    <w:rsid w:val="002321CC"/>
    <w:rsid w:val="0023470B"/>
    <w:rsid w:val="00240939"/>
    <w:rsid w:val="002415C8"/>
    <w:rsid w:val="00241616"/>
    <w:rsid w:val="00243A0E"/>
    <w:rsid w:val="002440FB"/>
    <w:rsid w:val="0024491D"/>
    <w:rsid w:val="00244D25"/>
    <w:rsid w:val="00245085"/>
    <w:rsid w:val="00245467"/>
    <w:rsid w:val="0024679B"/>
    <w:rsid w:val="00247AE7"/>
    <w:rsid w:val="00251825"/>
    <w:rsid w:val="00260006"/>
    <w:rsid w:val="00263334"/>
    <w:rsid w:val="00264EAE"/>
    <w:rsid w:val="00265A81"/>
    <w:rsid w:val="00266992"/>
    <w:rsid w:val="00270376"/>
    <w:rsid w:val="00270A27"/>
    <w:rsid w:val="002741AC"/>
    <w:rsid w:val="00274675"/>
    <w:rsid w:val="002748BB"/>
    <w:rsid w:val="00275B03"/>
    <w:rsid w:val="002765B6"/>
    <w:rsid w:val="002815A8"/>
    <w:rsid w:val="002819C0"/>
    <w:rsid w:val="00285F34"/>
    <w:rsid w:val="00291D92"/>
    <w:rsid w:val="0029380B"/>
    <w:rsid w:val="00293CA0"/>
    <w:rsid w:val="00294141"/>
    <w:rsid w:val="00295556"/>
    <w:rsid w:val="00295BB5"/>
    <w:rsid w:val="00296C68"/>
    <w:rsid w:val="00296DC4"/>
    <w:rsid w:val="00297BDC"/>
    <w:rsid w:val="002A5A4D"/>
    <w:rsid w:val="002B0503"/>
    <w:rsid w:val="002B05F9"/>
    <w:rsid w:val="002B3942"/>
    <w:rsid w:val="002B4262"/>
    <w:rsid w:val="002B546A"/>
    <w:rsid w:val="002C0B83"/>
    <w:rsid w:val="002C0EB8"/>
    <w:rsid w:val="002C35BE"/>
    <w:rsid w:val="002C3796"/>
    <w:rsid w:val="002D35E1"/>
    <w:rsid w:val="002D58C3"/>
    <w:rsid w:val="002D5A4D"/>
    <w:rsid w:val="002E1FE1"/>
    <w:rsid w:val="002E21BC"/>
    <w:rsid w:val="002E22AF"/>
    <w:rsid w:val="002E5B27"/>
    <w:rsid w:val="002E5D6C"/>
    <w:rsid w:val="002F2699"/>
    <w:rsid w:val="002F3916"/>
    <w:rsid w:val="002F478D"/>
    <w:rsid w:val="002F561C"/>
    <w:rsid w:val="002F6DC6"/>
    <w:rsid w:val="0030073E"/>
    <w:rsid w:val="003018DD"/>
    <w:rsid w:val="003022F4"/>
    <w:rsid w:val="003060D8"/>
    <w:rsid w:val="00306975"/>
    <w:rsid w:val="00307667"/>
    <w:rsid w:val="00307998"/>
    <w:rsid w:val="00312004"/>
    <w:rsid w:val="003130B8"/>
    <w:rsid w:val="003130EB"/>
    <w:rsid w:val="00314A21"/>
    <w:rsid w:val="00317324"/>
    <w:rsid w:val="00317EE7"/>
    <w:rsid w:val="003223B2"/>
    <w:rsid w:val="0032435A"/>
    <w:rsid w:val="00324398"/>
    <w:rsid w:val="003304B5"/>
    <w:rsid w:val="003329D9"/>
    <w:rsid w:val="0033401F"/>
    <w:rsid w:val="00334DFF"/>
    <w:rsid w:val="00335AF0"/>
    <w:rsid w:val="00336822"/>
    <w:rsid w:val="00337081"/>
    <w:rsid w:val="00340539"/>
    <w:rsid w:val="003444D3"/>
    <w:rsid w:val="003445E9"/>
    <w:rsid w:val="00344E37"/>
    <w:rsid w:val="0035094C"/>
    <w:rsid w:val="00353838"/>
    <w:rsid w:val="0035419D"/>
    <w:rsid w:val="00360CEF"/>
    <w:rsid w:val="00362B6C"/>
    <w:rsid w:val="00363A6D"/>
    <w:rsid w:val="00364AB7"/>
    <w:rsid w:val="00367782"/>
    <w:rsid w:val="00370529"/>
    <w:rsid w:val="00372E6B"/>
    <w:rsid w:val="003749E7"/>
    <w:rsid w:val="00375FAB"/>
    <w:rsid w:val="003771FD"/>
    <w:rsid w:val="00377483"/>
    <w:rsid w:val="0038238E"/>
    <w:rsid w:val="00383997"/>
    <w:rsid w:val="00384FC3"/>
    <w:rsid w:val="00392693"/>
    <w:rsid w:val="003938F2"/>
    <w:rsid w:val="00394F3A"/>
    <w:rsid w:val="003954E7"/>
    <w:rsid w:val="003A3804"/>
    <w:rsid w:val="003A52BE"/>
    <w:rsid w:val="003A5866"/>
    <w:rsid w:val="003A6E9F"/>
    <w:rsid w:val="003A7393"/>
    <w:rsid w:val="003A79DC"/>
    <w:rsid w:val="003A7B81"/>
    <w:rsid w:val="003A7FF8"/>
    <w:rsid w:val="003B0B4D"/>
    <w:rsid w:val="003B2724"/>
    <w:rsid w:val="003B3B3F"/>
    <w:rsid w:val="003B4BB3"/>
    <w:rsid w:val="003B53D7"/>
    <w:rsid w:val="003B659F"/>
    <w:rsid w:val="003C0108"/>
    <w:rsid w:val="003C0D9E"/>
    <w:rsid w:val="003C686E"/>
    <w:rsid w:val="003C7280"/>
    <w:rsid w:val="003D195A"/>
    <w:rsid w:val="003D2C64"/>
    <w:rsid w:val="003D3CBD"/>
    <w:rsid w:val="003D436F"/>
    <w:rsid w:val="003D4CD6"/>
    <w:rsid w:val="003D7B9F"/>
    <w:rsid w:val="003E01D1"/>
    <w:rsid w:val="003E3D97"/>
    <w:rsid w:val="003E73F2"/>
    <w:rsid w:val="003E7EC8"/>
    <w:rsid w:val="003F3363"/>
    <w:rsid w:val="003F3C1E"/>
    <w:rsid w:val="003F4EA7"/>
    <w:rsid w:val="003F5752"/>
    <w:rsid w:val="003F5E20"/>
    <w:rsid w:val="003F6089"/>
    <w:rsid w:val="003F672F"/>
    <w:rsid w:val="004002A1"/>
    <w:rsid w:val="00400821"/>
    <w:rsid w:val="00402342"/>
    <w:rsid w:val="004025C0"/>
    <w:rsid w:val="00405731"/>
    <w:rsid w:val="00406913"/>
    <w:rsid w:val="0041068E"/>
    <w:rsid w:val="00410DDE"/>
    <w:rsid w:val="00414385"/>
    <w:rsid w:val="0041602D"/>
    <w:rsid w:val="0041673B"/>
    <w:rsid w:val="004176FA"/>
    <w:rsid w:val="00417F21"/>
    <w:rsid w:val="004228C7"/>
    <w:rsid w:val="0042601A"/>
    <w:rsid w:val="004267E4"/>
    <w:rsid w:val="0042798B"/>
    <w:rsid w:val="0043145C"/>
    <w:rsid w:val="00434913"/>
    <w:rsid w:val="00436BE4"/>
    <w:rsid w:val="00440920"/>
    <w:rsid w:val="00441893"/>
    <w:rsid w:val="00441BBA"/>
    <w:rsid w:val="00443FD5"/>
    <w:rsid w:val="004474F8"/>
    <w:rsid w:val="0045014B"/>
    <w:rsid w:val="00451B25"/>
    <w:rsid w:val="004579EB"/>
    <w:rsid w:val="00460F9C"/>
    <w:rsid w:val="00461823"/>
    <w:rsid w:val="004627DB"/>
    <w:rsid w:val="00462B2B"/>
    <w:rsid w:val="0047060E"/>
    <w:rsid w:val="004739AC"/>
    <w:rsid w:val="00477550"/>
    <w:rsid w:val="00481B30"/>
    <w:rsid w:val="004844A8"/>
    <w:rsid w:val="00484D4A"/>
    <w:rsid w:val="00484D79"/>
    <w:rsid w:val="00485291"/>
    <w:rsid w:val="00485B77"/>
    <w:rsid w:val="00486A5E"/>
    <w:rsid w:val="004903FE"/>
    <w:rsid w:val="00490FAA"/>
    <w:rsid w:val="00492080"/>
    <w:rsid w:val="00494132"/>
    <w:rsid w:val="00494B51"/>
    <w:rsid w:val="00496803"/>
    <w:rsid w:val="004A0EE7"/>
    <w:rsid w:val="004A1CC4"/>
    <w:rsid w:val="004A27BC"/>
    <w:rsid w:val="004B0B2B"/>
    <w:rsid w:val="004B2575"/>
    <w:rsid w:val="004B4379"/>
    <w:rsid w:val="004B6688"/>
    <w:rsid w:val="004C28F6"/>
    <w:rsid w:val="004C3CD2"/>
    <w:rsid w:val="004C44ED"/>
    <w:rsid w:val="004D2D3D"/>
    <w:rsid w:val="004D455B"/>
    <w:rsid w:val="004E2C66"/>
    <w:rsid w:val="004F0AA4"/>
    <w:rsid w:val="004F0D32"/>
    <w:rsid w:val="004F1470"/>
    <w:rsid w:val="004F46A0"/>
    <w:rsid w:val="004F5B9F"/>
    <w:rsid w:val="004F6331"/>
    <w:rsid w:val="00500A27"/>
    <w:rsid w:val="00502BCC"/>
    <w:rsid w:val="0050456C"/>
    <w:rsid w:val="00506BC2"/>
    <w:rsid w:val="00506D00"/>
    <w:rsid w:val="0051334A"/>
    <w:rsid w:val="00513AB5"/>
    <w:rsid w:val="005168A3"/>
    <w:rsid w:val="00516B42"/>
    <w:rsid w:val="0051719C"/>
    <w:rsid w:val="00517C85"/>
    <w:rsid w:val="005244A4"/>
    <w:rsid w:val="00527783"/>
    <w:rsid w:val="0053193C"/>
    <w:rsid w:val="00535771"/>
    <w:rsid w:val="00544A99"/>
    <w:rsid w:val="00555E43"/>
    <w:rsid w:val="005632F8"/>
    <w:rsid w:val="0056496E"/>
    <w:rsid w:val="00565E65"/>
    <w:rsid w:val="00567DDB"/>
    <w:rsid w:val="005808B6"/>
    <w:rsid w:val="005814B5"/>
    <w:rsid w:val="00584199"/>
    <w:rsid w:val="0058682A"/>
    <w:rsid w:val="00586C48"/>
    <w:rsid w:val="00587FD8"/>
    <w:rsid w:val="0059114B"/>
    <w:rsid w:val="0059349F"/>
    <w:rsid w:val="005934EC"/>
    <w:rsid w:val="00595021"/>
    <w:rsid w:val="00597600"/>
    <w:rsid w:val="005A0D6B"/>
    <w:rsid w:val="005A32C7"/>
    <w:rsid w:val="005A33C1"/>
    <w:rsid w:val="005A5532"/>
    <w:rsid w:val="005A6D4B"/>
    <w:rsid w:val="005A7CD1"/>
    <w:rsid w:val="005B1641"/>
    <w:rsid w:val="005B1965"/>
    <w:rsid w:val="005B1CDA"/>
    <w:rsid w:val="005B1E81"/>
    <w:rsid w:val="005B61B1"/>
    <w:rsid w:val="005C0C46"/>
    <w:rsid w:val="005C279E"/>
    <w:rsid w:val="005C48ED"/>
    <w:rsid w:val="005C5FC2"/>
    <w:rsid w:val="005D02B1"/>
    <w:rsid w:val="005D3E9D"/>
    <w:rsid w:val="005D490E"/>
    <w:rsid w:val="005D5342"/>
    <w:rsid w:val="005D59A3"/>
    <w:rsid w:val="005E01E3"/>
    <w:rsid w:val="005E47B7"/>
    <w:rsid w:val="005F060D"/>
    <w:rsid w:val="005F4165"/>
    <w:rsid w:val="005F498D"/>
    <w:rsid w:val="005F55FA"/>
    <w:rsid w:val="005F5C2F"/>
    <w:rsid w:val="0060125D"/>
    <w:rsid w:val="00602AD5"/>
    <w:rsid w:val="0061069B"/>
    <w:rsid w:val="00611E93"/>
    <w:rsid w:val="00611EAD"/>
    <w:rsid w:val="006133B0"/>
    <w:rsid w:val="006201AA"/>
    <w:rsid w:val="00622DDF"/>
    <w:rsid w:val="00623573"/>
    <w:rsid w:val="006256D3"/>
    <w:rsid w:val="00625820"/>
    <w:rsid w:val="00627BB7"/>
    <w:rsid w:val="00630E55"/>
    <w:rsid w:val="00630ED4"/>
    <w:rsid w:val="0063115B"/>
    <w:rsid w:val="00632896"/>
    <w:rsid w:val="00632A60"/>
    <w:rsid w:val="0063408D"/>
    <w:rsid w:val="00635C46"/>
    <w:rsid w:val="0063768B"/>
    <w:rsid w:val="00640B22"/>
    <w:rsid w:val="00643B50"/>
    <w:rsid w:val="00644A13"/>
    <w:rsid w:val="00647E48"/>
    <w:rsid w:val="0065136E"/>
    <w:rsid w:val="006523B2"/>
    <w:rsid w:val="0065247F"/>
    <w:rsid w:val="006529B3"/>
    <w:rsid w:val="00657050"/>
    <w:rsid w:val="00657D82"/>
    <w:rsid w:val="006618BA"/>
    <w:rsid w:val="00666A43"/>
    <w:rsid w:val="00670D71"/>
    <w:rsid w:val="00672D60"/>
    <w:rsid w:val="00675B06"/>
    <w:rsid w:val="00675BE7"/>
    <w:rsid w:val="00675C80"/>
    <w:rsid w:val="00677AEC"/>
    <w:rsid w:val="006833E2"/>
    <w:rsid w:val="0068340F"/>
    <w:rsid w:val="00685640"/>
    <w:rsid w:val="00685764"/>
    <w:rsid w:val="0068645D"/>
    <w:rsid w:val="00687550"/>
    <w:rsid w:val="006878B8"/>
    <w:rsid w:val="00690D2D"/>
    <w:rsid w:val="0069283C"/>
    <w:rsid w:val="006931BD"/>
    <w:rsid w:val="00695BAB"/>
    <w:rsid w:val="00696C19"/>
    <w:rsid w:val="006971C1"/>
    <w:rsid w:val="006975AD"/>
    <w:rsid w:val="00697DB4"/>
    <w:rsid w:val="006A1F40"/>
    <w:rsid w:val="006A5943"/>
    <w:rsid w:val="006B2352"/>
    <w:rsid w:val="006B2976"/>
    <w:rsid w:val="006B3B1D"/>
    <w:rsid w:val="006C1BFB"/>
    <w:rsid w:val="006C2F49"/>
    <w:rsid w:val="006C4D95"/>
    <w:rsid w:val="006C51AC"/>
    <w:rsid w:val="006C606F"/>
    <w:rsid w:val="006D1CAB"/>
    <w:rsid w:val="006D294C"/>
    <w:rsid w:val="006D36DC"/>
    <w:rsid w:val="006D462D"/>
    <w:rsid w:val="006E1130"/>
    <w:rsid w:val="006E1BAB"/>
    <w:rsid w:val="006E328B"/>
    <w:rsid w:val="006E3DC5"/>
    <w:rsid w:val="006E7DCE"/>
    <w:rsid w:val="006F1ED8"/>
    <w:rsid w:val="006F20E4"/>
    <w:rsid w:val="006F2209"/>
    <w:rsid w:val="006F48F4"/>
    <w:rsid w:val="006F70D8"/>
    <w:rsid w:val="00700298"/>
    <w:rsid w:val="00700784"/>
    <w:rsid w:val="00701916"/>
    <w:rsid w:val="00702ACC"/>
    <w:rsid w:val="00702B14"/>
    <w:rsid w:val="007050FF"/>
    <w:rsid w:val="007057EC"/>
    <w:rsid w:val="00706B3B"/>
    <w:rsid w:val="0070719B"/>
    <w:rsid w:val="00712BAE"/>
    <w:rsid w:val="00720B0F"/>
    <w:rsid w:val="00722B75"/>
    <w:rsid w:val="007262E2"/>
    <w:rsid w:val="00726DC7"/>
    <w:rsid w:val="00727902"/>
    <w:rsid w:val="00735B1A"/>
    <w:rsid w:val="00740D9F"/>
    <w:rsid w:val="007413A3"/>
    <w:rsid w:val="0074196C"/>
    <w:rsid w:val="00742ADA"/>
    <w:rsid w:val="007432D1"/>
    <w:rsid w:val="00744E7E"/>
    <w:rsid w:val="00745448"/>
    <w:rsid w:val="007457BD"/>
    <w:rsid w:val="007458B2"/>
    <w:rsid w:val="007506B3"/>
    <w:rsid w:val="00750766"/>
    <w:rsid w:val="00750B5A"/>
    <w:rsid w:val="00751ECC"/>
    <w:rsid w:val="00752764"/>
    <w:rsid w:val="00755404"/>
    <w:rsid w:val="0075629F"/>
    <w:rsid w:val="007564E2"/>
    <w:rsid w:val="0075727C"/>
    <w:rsid w:val="00757347"/>
    <w:rsid w:val="00760600"/>
    <w:rsid w:val="00760ABF"/>
    <w:rsid w:val="00763108"/>
    <w:rsid w:val="00763F05"/>
    <w:rsid w:val="007647FB"/>
    <w:rsid w:val="00766962"/>
    <w:rsid w:val="00767D46"/>
    <w:rsid w:val="007705A9"/>
    <w:rsid w:val="007709BE"/>
    <w:rsid w:val="00774AE8"/>
    <w:rsid w:val="00774BD4"/>
    <w:rsid w:val="00775287"/>
    <w:rsid w:val="00775518"/>
    <w:rsid w:val="00775AE9"/>
    <w:rsid w:val="0077715C"/>
    <w:rsid w:val="00784A8D"/>
    <w:rsid w:val="00785711"/>
    <w:rsid w:val="00787F8E"/>
    <w:rsid w:val="0079027B"/>
    <w:rsid w:val="007925F6"/>
    <w:rsid w:val="00792A44"/>
    <w:rsid w:val="007953EC"/>
    <w:rsid w:val="0079576C"/>
    <w:rsid w:val="00795CAD"/>
    <w:rsid w:val="00796696"/>
    <w:rsid w:val="007A0362"/>
    <w:rsid w:val="007A0B18"/>
    <w:rsid w:val="007A3333"/>
    <w:rsid w:val="007A4BE9"/>
    <w:rsid w:val="007A6820"/>
    <w:rsid w:val="007B1978"/>
    <w:rsid w:val="007B2A69"/>
    <w:rsid w:val="007B3B30"/>
    <w:rsid w:val="007B5D9C"/>
    <w:rsid w:val="007B611D"/>
    <w:rsid w:val="007B6C68"/>
    <w:rsid w:val="007C0C70"/>
    <w:rsid w:val="007C1B02"/>
    <w:rsid w:val="007C2279"/>
    <w:rsid w:val="007C286F"/>
    <w:rsid w:val="007C648B"/>
    <w:rsid w:val="007C6C29"/>
    <w:rsid w:val="007C7031"/>
    <w:rsid w:val="007D09F1"/>
    <w:rsid w:val="007D33F4"/>
    <w:rsid w:val="007D3986"/>
    <w:rsid w:val="007D4372"/>
    <w:rsid w:val="007D5E91"/>
    <w:rsid w:val="007D761B"/>
    <w:rsid w:val="007E0118"/>
    <w:rsid w:val="007E0400"/>
    <w:rsid w:val="007E1672"/>
    <w:rsid w:val="007E1A9F"/>
    <w:rsid w:val="007E4FCB"/>
    <w:rsid w:val="007E53C3"/>
    <w:rsid w:val="007E70C0"/>
    <w:rsid w:val="007E7A4E"/>
    <w:rsid w:val="007F0D06"/>
    <w:rsid w:val="007F2AA5"/>
    <w:rsid w:val="007F3ABE"/>
    <w:rsid w:val="007F5107"/>
    <w:rsid w:val="007F6690"/>
    <w:rsid w:val="00802990"/>
    <w:rsid w:val="008033E1"/>
    <w:rsid w:val="008073D0"/>
    <w:rsid w:val="00810B0A"/>
    <w:rsid w:val="00811ABC"/>
    <w:rsid w:val="00811F50"/>
    <w:rsid w:val="00813267"/>
    <w:rsid w:val="00814702"/>
    <w:rsid w:val="008160C5"/>
    <w:rsid w:val="00820797"/>
    <w:rsid w:val="00824EAD"/>
    <w:rsid w:val="008253FB"/>
    <w:rsid w:val="00826AED"/>
    <w:rsid w:val="008328E9"/>
    <w:rsid w:val="00833DC8"/>
    <w:rsid w:val="00835BCB"/>
    <w:rsid w:val="00835CDC"/>
    <w:rsid w:val="00836113"/>
    <w:rsid w:val="00841A9B"/>
    <w:rsid w:val="00842A97"/>
    <w:rsid w:val="00844E52"/>
    <w:rsid w:val="008460D0"/>
    <w:rsid w:val="0085067A"/>
    <w:rsid w:val="00850B09"/>
    <w:rsid w:val="00856E25"/>
    <w:rsid w:val="00857A8C"/>
    <w:rsid w:val="00857A95"/>
    <w:rsid w:val="008604AE"/>
    <w:rsid w:val="0086237B"/>
    <w:rsid w:val="00863B9D"/>
    <w:rsid w:val="00863BE6"/>
    <w:rsid w:val="00866E1B"/>
    <w:rsid w:val="00867ECE"/>
    <w:rsid w:val="008736B4"/>
    <w:rsid w:val="00873740"/>
    <w:rsid w:val="0087377F"/>
    <w:rsid w:val="00875929"/>
    <w:rsid w:val="00876303"/>
    <w:rsid w:val="0087718D"/>
    <w:rsid w:val="008775BC"/>
    <w:rsid w:val="00882F1B"/>
    <w:rsid w:val="008850C2"/>
    <w:rsid w:val="008872C0"/>
    <w:rsid w:val="00887703"/>
    <w:rsid w:val="00887B5B"/>
    <w:rsid w:val="00893D37"/>
    <w:rsid w:val="008A00AD"/>
    <w:rsid w:val="008A285D"/>
    <w:rsid w:val="008A70CE"/>
    <w:rsid w:val="008B0A00"/>
    <w:rsid w:val="008B0C00"/>
    <w:rsid w:val="008B3F24"/>
    <w:rsid w:val="008B3F46"/>
    <w:rsid w:val="008B4B09"/>
    <w:rsid w:val="008B708D"/>
    <w:rsid w:val="008C18FF"/>
    <w:rsid w:val="008C25E4"/>
    <w:rsid w:val="008C2DAE"/>
    <w:rsid w:val="008C43D2"/>
    <w:rsid w:val="008C4BB1"/>
    <w:rsid w:val="008C54BB"/>
    <w:rsid w:val="008C6FD8"/>
    <w:rsid w:val="008D6549"/>
    <w:rsid w:val="008D6704"/>
    <w:rsid w:val="008D6A99"/>
    <w:rsid w:val="008D6C08"/>
    <w:rsid w:val="008E2F1C"/>
    <w:rsid w:val="008E34FD"/>
    <w:rsid w:val="008E4E3C"/>
    <w:rsid w:val="008E6EC5"/>
    <w:rsid w:val="008E7D3C"/>
    <w:rsid w:val="008E7E18"/>
    <w:rsid w:val="008F0DD2"/>
    <w:rsid w:val="008F680F"/>
    <w:rsid w:val="008F6B4C"/>
    <w:rsid w:val="008F7BC2"/>
    <w:rsid w:val="0090056F"/>
    <w:rsid w:val="00901E26"/>
    <w:rsid w:val="00903DAE"/>
    <w:rsid w:val="00904658"/>
    <w:rsid w:val="009059A9"/>
    <w:rsid w:val="0090695D"/>
    <w:rsid w:val="00906E4C"/>
    <w:rsid w:val="009140C6"/>
    <w:rsid w:val="00914873"/>
    <w:rsid w:val="00915B17"/>
    <w:rsid w:val="009170EF"/>
    <w:rsid w:val="00922144"/>
    <w:rsid w:val="009241C4"/>
    <w:rsid w:val="00924B98"/>
    <w:rsid w:val="0092515E"/>
    <w:rsid w:val="00926401"/>
    <w:rsid w:val="00931F9D"/>
    <w:rsid w:val="0093219E"/>
    <w:rsid w:val="00933832"/>
    <w:rsid w:val="0093585B"/>
    <w:rsid w:val="00936675"/>
    <w:rsid w:val="00937227"/>
    <w:rsid w:val="00937794"/>
    <w:rsid w:val="0094032D"/>
    <w:rsid w:val="00941567"/>
    <w:rsid w:val="00942444"/>
    <w:rsid w:val="00942C11"/>
    <w:rsid w:val="00942C9A"/>
    <w:rsid w:val="00942FBD"/>
    <w:rsid w:val="0094427D"/>
    <w:rsid w:val="0094770B"/>
    <w:rsid w:val="00947AD6"/>
    <w:rsid w:val="00952F87"/>
    <w:rsid w:val="00953E75"/>
    <w:rsid w:val="009553DB"/>
    <w:rsid w:val="00955823"/>
    <w:rsid w:val="00956F5A"/>
    <w:rsid w:val="009579E9"/>
    <w:rsid w:val="00963FAB"/>
    <w:rsid w:val="0096412B"/>
    <w:rsid w:val="00972613"/>
    <w:rsid w:val="00973304"/>
    <w:rsid w:val="00973423"/>
    <w:rsid w:val="00974AB2"/>
    <w:rsid w:val="009769F5"/>
    <w:rsid w:val="00977541"/>
    <w:rsid w:val="009810E3"/>
    <w:rsid w:val="009816C8"/>
    <w:rsid w:val="0098371B"/>
    <w:rsid w:val="00984033"/>
    <w:rsid w:val="00984F67"/>
    <w:rsid w:val="00985084"/>
    <w:rsid w:val="009929E6"/>
    <w:rsid w:val="00992B88"/>
    <w:rsid w:val="009935C8"/>
    <w:rsid w:val="009A083D"/>
    <w:rsid w:val="009A1023"/>
    <w:rsid w:val="009A20C7"/>
    <w:rsid w:val="009A700B"/>
    <w:rsid w:val="009B105A"/>
    <w:rsid w:val="009B2267"/>
    <w:rsid w:val="009B2F76"/>
    <w:rsid w:val="009B3AEF"/>
    <w:rsid w:val="009B5C2A"/>
    <w:rsid w:val="009B60C6"/>
    <w:rsid w:val="009B64F1"/>
    <w:rsid w:val="009B6932"/>
    <w:rsid w:val="009C2E20"/>
    <w:rsid w:val="009C469C"/>
    <w:rsid w:val="009D10BB"/>
    <w:rsid w:val="009D784B"/>
    <w:rsid w:val="009D7B3F"/>
    <w:rsid w:val="009E0AE8"/>
    <w:rsid w:val="009E180F"/>
    <w:rsid w:val="009E1AA6"/>
    <w:rsid w:val="009E2371"/>
    <w:rsid w:val="009E359F"/>
    <w:rsid w:val="009E4B72"/>
    <w:rsid w:val="009E4C11"/>
    <w:rsid w:val="009E521C"/>
    <w:rsid w:val="009E5374"/>
    <w:rsid w:val="009E59A7"/>
    <w:rsid w:val="009E7A32"/>
    <w:rsid w:val="009F345D"/>
    <w:rsid w:val="009F7F70"/>
    <w:rsid w:val="00A00C47"/>
    <w:rsid w:val="00A026F2"/>
    <w:rsid w:val="00A03917"/>
    <w:rsid w:val="00A06683"/>
    <w:rsid w:val="00A06A5D"/>
    <w:rsid w:val="00A13218"/>
    <w:rsid w:val="00A15A39"/>
    <w:rsid w:val="00A15B0C"/>
    <w:rsid w:val="00A22075"/>
    <w:rsid w:val="00A223D2"/>
    <w:rsid w:val="00A227A3"/>
    <w:rsid w:val="00A23D2C"/>
    <w:rsid w:val="00A271F9"/>
    <w:rsid w:val="00A272E4"/>
    <w:rsid w:val="00A27D02"/>
    <w:rsid w:val="00A33057"/>
    <w:rsid w:val="00A33223"/>
    <w:rsid w:val="00A33783"/>
    <w:rsid w:val="00A345EB"/>
    <w:rsid w:val="00A3590C"/>
    <w:rsid w:val="00A35AED"/>
    <w:rsid w:val="00A364F5"/>
    <w:rsid w:val="00A40D9C"/>
    <w:rsid w:val="00A46DEA"/>
    <w:rsid w:val="00A47220"/>
    <w:rsid w:val="00A47D0E"/>
    <w:rsid w:val="00A53493"/>
    <w:rsid w:val="00A60B73"/>
    <w:rsid w:val="00A610A0"/>
    <w:rsid w:val="00A657A3"/>
    <w:rsid w:val="00A6606D"/>
    <w:rsid w:val="00A660F4"/>
    <w:rsid w:val="00A66BF2"/>
    <w:rsid w:val="00A76B1C"/>
    <w:rsid w:val="00A76C14"/>
    <w:rsid w:val="00A80080"/>
    <w:rsid w:val="00A826E5"/>
    <w:rsid w:val="00A82B06"/>
    <w:rsid w:val="00A83972"/>
    <w:rsid w:val="00A850FF"/>
    <w:rsid w:val="00A85EA5"/>
    <w:rsid w:val="00A863D4"/>
    <w:rsid w:val="00A872CC"/>
    <w:rsid w:val="00A8750E"/>
    <w:rsid w:val="00A901B1"/>
    <w:rsid w:val="00A90C10"/>
    <w:rsid w:val="00A91DF0"/>
    <w:rsid w:val="00A936E9"/>
    <w:rsid w:val="00A9404F"/>
    <w:rsid w:val="00A94555"/>
    <w:rsid w:val="00A96C13"/>
    <w:rsid w:val="00AA0218"/>
    <w:rsid w:val="00AA0889"/>
    <w:rsid w:val="00AA1D07"/>
    <w:rsid w:val="00AA249F"/>
    <w:rsid w:val="00AA4F82"/>
    <w:rsid w:val="00AA68E0"/>
    <w:rsid w:val="00AA6BF9"/>
    <w:rsid w:val="00AA6F4D"/>
    <w:rsid w:val="00AB0A81"/>
    <w:rsid w:val="00AB16D6"/>
    <w:rsid w:val="00AB24AA"/>
    <w:rsid w:val="00AB3A73"/>
    <w:rsid w:val="00AB4951"/>
    <w:rsid w:val="00AB51A2"/>
    <w:rsid w:val="00AC392A"/>
    <w:rsid w:val="00AC50E4"/>
    <w:rsid w:val="00AC59B9"/>
    <w:rsid w:val="00AC7455"/>
    <w:rsid w:val="00AD3EDF"/>
    <w:rsid w:val="00AD4863"/>
    <w:rsid w:val="00AD7B53"/>
    <w:rsid w:val="00AE6567"/>
    <w:rsid w:val="00AF100D"/>
    <w:rsid w:val="00AF1F7C"/>
    <w:rsid w:val="00AF3E58"/>
    <w:rsid w:val="00AF478A"/>
    <w:rsid w:val="00B0622C"/>
    <w:rsid w:val="00B105B2"/>
    <w:rsid w:val="00B12F43"/>
    <w:rsid w:val="00B163F4"/>
    <w:rsid w:val="00B2071A"/>
    <w:rsid w:val="00B20B47"/>
    <w:rsid w:val="00B20BE0"/>
    <w:rsid w:val="00B23A45"/>
    <w:rsid w:val="00B24274"/>
    <w:rsid w:val="00B25DBB"/>
    <w:rsid w:val="00B26B0C"/>
    <w:rsid w:val="00B315A0"/>
    <w:rsid w:val="00B31772"/>
    <w:rsid w:val="00B33031"/>
    <w:rsid w:val="00B34A18"/>
    <w:rsid w:val="00B34CBA"/>
    <w:rsid w:val="00B373E8"/>
    <w:rsid w:val="00B37BCC"/>
    <w:rsid w:val="00B37C31"/>
    <w:rsid w:val="00B41928"/>
    <w:rsid w:val="00B425A3"/>
    <w:rsid w:val="00B43376"/>
    <w:rsid w:val="00B467FA"/>
    <w:rsid w:val="00B468CE"/>
    <w:rsid w:val="00B46E7A"/>
    <w:rsid w:val="00B47BFC"/>
    <w:rsid w:val="00B566CE"/>
    <w:rsid w:val="00B57083"/>
    <w:rsid w:val="00B579CB"/>
    <w:rsid w:val="00B626CD"/>
    <w:rsid w:val="00B630A4"/>
    <w:rsid w:val="00B65542"/>
    <w:rsid w:val="00B66E2B"/>
    <w:rsid w:val="00B67870"/>
    <w:rsid w:val="00B70083"/>
    <w:rsid w:val="00B70E76"/>
    <w:rsid w:val="00B70EE1"/>
    <w:rsid w:val="00B72B37"/>
    <w:rsid w:val="00B72E6D"/>
    <w:rsid w:val="00B737C7"/>
    <w:rsid w:val="00B7388D"/>
    <w:rsid w:val="00B73AAB"/>
    <w:rsid w:val="00B744AD"/>
    <w:rsid w:val="00B765AE"/>
    <w:rsid w:val="00B80105"/>
    <w:rsid w:val="00B8150B"/>
    <w:rsid w:val="00B839DD"/>
    <w:rsid w:val="00B84F48"/>
    <w:rsid w:val="00B84F7C"/>
    <w:rsid w:val="00B85A41"/>
    <w:rsid w:val="00B86D4C"/>
    <w:rsid w:val="00B87A2D"/>
    <w:rsid w:val="00B917F0"/>
    <w:rsid w:val="00B93BC6"/>
    <w:rsid w:val="00B9565B"/>
    <w:rsid w:val="00B97A86"/>
    <w:rsid w:val="00BA074C"/>
    <w:rsid w:val="00BA251B"/>
    <w:rsid w:val="00BA4579"/>
    <w:rsid w:val="00BA49CD"/>
    <w:rsid w:val="00BA4C8D"/>
    <w:rsid w:val="00BA4CE8"/>
    <w:rsid w:val="00BA4EFE"/>
    <w:rsid w:val="00BA56A3"/>
    <w:rsid w:val="00BA718A"/>
    <w:rsid w:val="00BB28F6"/>
    <w:rsid w:val="00BB2E14"/>
    <w:rsid w:val="00BB4890"/>
    <w:rsid w:val="00BB66DD"/>
    <w:rsid w:val="00BC052E"/>
    <w:rsid w:val="00BC08AA"/>
    <w:rsid w:val="00BC15C7"/>
    <w:rsid w:val="00BC1E6F"/>
    <w:rsid w:val="00BC2609"/>
    <w:rsid w:val="00BC3E39"/>
    <w:rsid w:val="00BC40D6"/>
    <w:rsid w:val="00BC5897"/>
    <w:rsid w:val="00BC72F7"/>
    <w:rsid w:val="00BD24B3"/>
    <w:rsid w:val="00BD2AA4"/>
    <w:rsid w:val="00BD2DE1"/>
    <w:rsid w:val="00BD72BB"/>
    <w:rsid w:val="00BD7775"/>
    <w:rsid w:val="00BE547D"/>
    <w:rsid w:val="00BE57AD"/>
    <w:rsid w:val="00BE7638"/>
    <w:rsid w:val="00BF18B9"/>
    <w:rsid w:val="00BF3BBA"/>
    <w:rsid w:val="00BF4C3D"/>
    <w:rsid w:val="00BF6B7E"/>
    <w:rsid w:val="00C0135C"/>
    <w:rsid w:val="00C02874"/>
    <w:rsid w:val="00C0557C"/>
    <w:rsid w:val="00C07C1D"/>
    <w:rsid w:val="00C110D2"/>
    <w:rsid w:val="00C13145"/>
    <w:rsid w:val="00C14A25"/>
    <w:rsid w:val="00C15A18"/>
    <w:rsid w:val="00C219A3"/>
    <w:rsid w:val="00C23B9F"/>
    <w:rsid w:val="00C248F7"/>
    <w:rsid w:val="00C2531C"/>
    <w:rsid w:val="00C26B51"/>
    <w:rsid w:val="00C26F18"/>
    <w:rsid w:val="00C31685"/>
    <w:rsid w:val="00C321A3"/>
    <w:rsid w:val="00C33C3C"/>
    <w:rsid w:val="00C33D02"/>
    <w:rsid w:val="00C350D9"/>
    <w:rsid w:val="00C369DB"/>
    <w:rsid w:val="00C37E26"/>
    <w:rsid w:val="00C409D7"/>
    <w:rsid w:val="00C415D3"/>
    <w:rsid w:val="00C43537"/>
    <w:rsid w:val="00C43985"/>
    <w:rsid w:val="00C43BDB"/>
    <w:rsid w:val="00C45253"/>
    <w:rsid w:val="00C47210"/>
    <w:rsid w:val="00C50691"/>
    <w:rsid w:val="00C54C21"/>
    <w:rsid w:val="00C553F0"/>
    <w:rsid w:val="00C560A9"/>
    <w:rsid w:val="00C564E8"/>
    <w:rsid w:val="00C56A6B"/>
    <w:rsid w:val="00C56D71"/>
    <w:rsid w:val="00C6242D"/>
    <w:rsid w:val="00C62719"/>
    <w:rsid w:val="00C63D69"/>
    <w:rsid w:val="00C655CC"/>
    <w:rsid w:val="00C659EF"/>
    <w:rsid w:val="00C661CC"/>
    <w:rsid w:val="00C75B31"/>
    <w:rsid w:val="00C7792A"/>
    <w:rsid w:val="00C80928"/>
    <w:rsid w:val="00C80ADD"/>
    <w:rsid w:val="00C81BB4"/>
    <w:rsid w:val="00C81F8B"/>
    <w:rsid w:val="00C83296"/>
    <w:rsid w:val="00C8571D"/>
    <w:rsid w:val="00C870C2"/>
    <w:rsid w:val="00C87194"/>
    <w:rsid w:val="00C87ECE"/>
    <w:rsid w:val="00C90639"/>
    <w:rsid w:val="00C90EE7"/>
    <w:rsid w:val="00C91346"/>
    <w:rsid w:val="00C91F54"/>
    <w:rsid w:val="00C94075"/>
    <w:rsid w:val="00C94F2D"/>
    <w:rsid w:val="00CA0320"/>
    <w:rsid w:val="00CA4C7B"/>
    <w:rsid w:val="00CA799B"/>
    <w:rsid w:val="00CB1A3B"/>
    <w:rsid w:val="00CB1B5F"/>
    <w:rsid w:val="00CB336F"/>
    <w:rsid w:val="00CB4079"/>
    <w:rsid w:val="00CB4C37"/>
    <w:rsid w:val="00CC116A"/>
    <w:rsid w:val="00CC3D9D"/>
    <w:rsid w:val="00CD5FA4"/>
    <w:rsid w:val="00CE1218"/>
    <w:rsid w:val="00CE1750"/>
    <w:rsid w:val="00CE1D28"/>
    <w:rsid w:val="00CE2E03"/>
    <w:rsid w:val="00CE3608"/>
    <w:rsid w:val="00CE5875"/>
    <w:rsid w:val="00CE750F"/>
    <w:rsid w:val="00CF1104"/>
    <w:rsid w:val="00CF337F"/>
    <w:rsid w:val="00CF4EC0"/>
    <w:rsid w:val="00CF5DD7"/>
    <w:rsid w:val="00D02F66"/>
    <w:rsid w:val="00D03385"/>
    <w:rsid w:val="00D0729F"/>
    <w:rsid w:val="00D111F0"/>
    <w:rsid w:val="00D124A0"/>
    <w:rsid w:val="00D1362C"/>
    <w:rsid w:val="00D160CB"/>
    <w:rsid w:val="00D21F8A"/>
    <w:rsid w:val="00D220ED"/>
    <w:rsid w:val="00D245A1"/>
    <w:rsid w:val="00D255E1"/>
    <w:rsid w:val="00D26124"/>
    <w:rsid w:val="00D26205"/>
    <w:rsid w:val="00D26875"/>
    <w:rsid w:val="00D316C3"/>
    <w:rsid w:val="00D333EC"/>
    <w:rsid w:val="00D407B2"/>
    <w:rsid w:val="00D40C95"/>
    <w:rsid w:val="00D415E2"/>
    <w:rsid w:val="00D42055"/>
    <w:rsid w:val="00D429BF"/>
    <w:rsid w:val="00D42C22"/>
    <w:rsid w:val="00D43765"/>
    <w:rsid w:val="00D44DE6"/>
    <w:rsid w:val="00D46F17"/>
    <w:rsid w:val="00D5067A"/>
    <w:rsid w:val="00D545B6"/>
    <w:rsid w:val="00D56CAC"/>
    <w:rsid w:val="00D60B08"/>
    <w:rsid w:val="00D61652"/>
    <w:rsid w:val="00D63AB4"/>
    <w:rsid w:val="00D643A8"/>
    <w:rsid w:val="00D647C3"/>
    <w:rsid w:val="00D66E2A"/>
    <w:rsid w:val="00D70AFC"/>
    <w:rsid w:val="00D72BEA"/>
    <w:rsid w:val="00D76F91"/>
    <w:rsid w:val="00D816B3"/>
    <w:rsid w:val="00D84086"/>
    <w:rsid w:val="00D85D03"/>
    <w:rsid w:val="00D86D5C"/>
    <w:rsid w:val="00D87A7A"/>
    <w:rsid w:val="00D90F03"/>
    <w:rsid w:val="00D93BB9"/>
    <w:rsid w:val="00D94498"/>
    <w:rsid w:val="00D95511"/>
    <w:rsid w:val="00D9633A"/>
    <w:rsid w:val="00D96F7E"/>
    <w:rsid w:val="00DA4329"/>
    <w:rsid w:val="00DA5F48"/>
    <w:rsid w:val="00DA5FC1"/>
    <w:rsid w:val="00DA63C6"/>
    <w:rsid w:val="00DA6EE3"/>
    <w:rsid w:val="00DB05EE"/>
    <w:rsid w:val="00DB1C45"/>
    <w:rsid w:val="00DB25E8"/>
    <w:rsid w:val="00DB42C6"/>
    <w:rsid w:val="00DC16BB"/>
    <w:rsid w:val="00DC43FB"/>
    <w:rsid w:val="00DC60D0"/>
    <w:rsid w:val="00DD08BC"/>
    <w:rsid w:val="00DD53EF"/>
    <w:rsid w:val="00DD5D82"/>
    <w:rsid w:val="00DE0DFB"/>
    <w:rsid w:val="00DE1BCD"/>
    <w:rsid w:val="00DE1CCE"/>
    <w:rsid w:val="00DE2996"/>
    <w:rsid w:val="00DE2CAE"/>
    <w:rsid w:val="00DE4570"/>
    <w:rsid w:val="00DE617C"/>
    <w:rsid w:val="00DE6DED"/>
    <w:rsid w:val="00DF236C"/>
    <w:rsid w:val="00DF2386"/>
    <w:rsid w:val="00DF4386"/>
    <w:rsid w:val="00DF7BE3"/>
    <w:rsid w:val="00DF7FE7"/>
    <w:rsid w:val="00E00467"/>
    <w:rsid w:val="00E03D70"/>
    <w:rsid w:val="00E04049"/>
    <w:rsid w:val="00E04288"/>
    <w:rsid w:val="00E054DC"/>
    <w:rsid w:val="00E063DE"/>
    <w:rsid w:val="00E06946"/>
    <w:rsid w:val="00E11BDA"/>
    <w:rsid w:val="00E12285"/>
    <w:rsid w:val="00E12388"/>
    <w:rsid w:val="00E127AB"/>
    <w:rsid w:val="00E130BD"/>
    <w:rsid w:val="00E13987"/>
    <w:rsid w:val="00E13D44"/>
    <w:rsid w:val="00E14B2D"/>
    <w:rsid w:val="00E15FA4"/>
    <w:rsid w:val="00E165FE"/>
    <w:rsid w:val="00E173B9"/>
    <w:rsid w:val="00E2422D"/>
    <w:rsid w:val="00E26135"/>
    <w:rsid w:val="00E360A8"/>
    <w:rsid w:val="00E36805"/>
    <w:rsid w:val="00E411D1"/>
    <w:rsid w:val="00E46367"/>
    <w:rsid w:val="00E468B2"/>
    <w:rsid w:val="00E46BAA"/>
    <w:rsid w:val="00E46BF1"/>
    <w:rsid w:val="00E47509"/>
    <w:rsid w:val="00E476A1"/>
    <w:rsid w:val="00E50265"/>
    <w:rsid w:val="00E50E25"/>
    <w:rsid w:val="00E53741"/>
    <w:rsid w:val="00E57FE0"/>
    <w:rsid w:val="00E61B95"/>
    <w:rsid w:val="00E6203D"/>
    <w:rsid w:val="00E63F0B"/>
    <w:rsid w:val="00E6442C"/>
    <w:rsid w:val="00E6578E"/>
    <w:rsid w:val="00E6793B"/>
    <w:rsid w:val="00E70F50"/>
    <w:rsid w:val="00E716B4"/>
    <w:rsid w:val="00E71F36"/>
    <w:rsid w:val="00E75EB7"/>
    <w:rsid w:val="00E7652D"/>
    <w:rsid w:val="00E76959"/>
    <w:rsid w:val="00E76B13"/>
    <w:rsid w:val="00E80B15"/>
    <w:rsid w:val="00E80C5D"/>
    <w:rsid w:val="00E85F91"/>
    <w:rsid w:val="00E86187"/>
    <w:rsid w:val="00E90287"/>
    <w:rsid w:val="00E90488"/>
    <w:rsid w:val="00E93F2C"/>
    <w:rsid w:val="00E942AB"/>
    <w:rsid w:val="00E95E1E"/>
    <w:rsid w:val="00E9608A"/>
    <w:rsid w:val="00E976C0"/>
    <w:rsid w:val="00E97B7D"/>
    <w:rsid w:val="00EA09A2"/>
    <w:rsid w:val="00EA3666"/>
    <w:rsid w:val="00EA3A7F"/>
    <w:rsid w:val="00EA7C35"/>
    <w:rsid w:val="00EB0DD8"/>
    <w:rsid w:val="00EB1718"/>
    <w:rsid w:val="00EB1E7C"/>
    <w:rsid w:val="00EB2959"/>
    <w:rsid w:val="00EB58A4"/>
    <w:rsid w:val="00EB76F9"/>
    <w:rsid w:val="00EC13A1"/>
    <w:rsid w:val="00EC1BDE"/>
    <w:rsid w:val="00EC3661"/>
    <w:rsid w:val="00EC3716"/>
    <w:rsid w:val="00EC4185"/>
    <w:rsid w:val="00EC747B"/>
    <w:rsid w:val="00ED22E0"/>
    <w:rsid w:val="00ED30CB"/>
    <w:rsid w:val="00ED3217"/>
    <w:rsid w:val="00ED6D95"/>
    <w:rsid w:val="00EE07DF"/>
    <w:rsid w:val="00EE4A18"/>
    <w:rsid w:val="00EE5AE2"/>
    <w:rsid w:val="00EF0B59"/>
    <w:rsid w:val="00F02609"/>
    <w:rsid w:val="00F03E53"/>
    <w:rsid w:val="00F078F1"/>
    <w:rsid w:val="00F10A46"/>
    <w:rsid w:val="00F13450"/>
    <w:rsid w:val="00F149BC"/>
    <w:rsid w:val="00F15154"/>
    <w:rsid w:val="00F2211D"/>
    <w:rsid w:val="00F2431C"/>
    <w:rsid w:val="00F2479B"/>
    <w:rsid w:val="00F32D03"/>
    <w:rsid w:val="00F33A01"/>
    <w:rsid w:val="00F33F79"/>
    <w:rsid w:val="00F33FBD"/>
    <w:rsid w:val="00F344DE"/>
    <w:rsid w:val="00F35476"/>
    <w:rsid w:val="00F36351"/>
    <w:rsid w:val="00F36885"/>
    <w:rsid w:val="00F37942"/>
    <w:rsid w:val="00F409F5"/>
    <w:rsid w:val="00F41BBC"/>
    <w:rsid w:val="00F42502"/>
    <w:rsid w:val="00F429C2"/>
    <w:rsid w:val="00F45DAB"/>
    <w:rsid w:val="00F5016C"/>
    <w:rsid w:val="00F51137"/>
    <w:rsid w:val="00F5129D"/>
    <w:rsid w:val="00F51E08"/>
    <w:rsid w:val="00F56759"/>
    <w:rsid w:val="00F61992"/>
    <w:rsid w:val="00F620C0"/>
    <w:rsid w:val="00F65686"/>
    <w:rsid w:val="00F66C0C"/>
    <w:rsid w:val="00F66D24"/>
    <w:rsid w:val="00F72090"/>
    <w:rsid w:val="00F73E71"/>
    <w:rsid w:val="00F756E1"/>
    <w:rsid w:val="00F76165"/>
    <w:rsid w:val="00F81EC9"/>
    <w:rsid w:val="00F81F9D"/>
    <w:rsid w:val="00F82FFA"/>
    <w:rsid w:val="00F83F15"/>
    <w:rsid w:val="00F848C3"/>
    <w:rsid w:val="00F84F91"/>
    <w:rsid w:val="00F87B4C"/>
    <w:rsid w:val="00F87D92"/>
    <w:rsid w:val="00F90613"/>
    <w:rsid w:val="00F935DA"/>
    <w:rsid w:val="00F967CD"/>
    <w:rsid w:val="00FA13CC"/>
    <w:rsid w:val="00FA1B0D"/>
    <w:rsid w:val="00FA1C1F"/>
    <w:rsid w:val="00FA3672"/>
    <w:rsid w:val="00FA618B"/>
    <w:rsid w:val="00FA6338"/>
    <w:rsid w:val="00FB18FD"/>
    <w:rsid w:val="00FB1A6C"/>
    <w:rsid w:val="00FB4F27"/>
    <w:rsid w:val="00FB4FE8"/>
    <w:rsid w:val="00FB6A1B"/>
    <w:rsid w:val="00FC1FBB"/>
    <w:rsid w:val="00FC4635"/>
    <w:rsid w:val="00FC4A8E"/>
    <w:rsid w:val="00FC51B2"/>
    <w:rsid w:val="00FC691F"/>
    <w:rsid w:val="00FD0B93"/>
    <w:rsid w:val="00FD2007"/>
    <w:rsid w:val="00FD25B3"/>
    <w:rsid w:val="00FD28B7"/>
    <w:rsid w:val="00FD5ACD"/>
    <w:rsid w:val="00FD66FF"/>
    <w:rsid w:val="00FE0AAD"/>
    <w:rsid w:val="00FE1072"/>
    <w:rsid w:val="00FE41B9"/>
    <w:rsid w:val="00FE5A5B"/>
    <w:rsid w:val="00FE6792"/>
    <w:rsid w:val="00FE6C36"/>
    <w:rsid w:val="00FE7FB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A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52F"/>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0F76E0"/>
    <w:pPr>
      <w:spacing w:before="100" w:beforeAutospacing="1" w:after="100" w:afterAutospacing="1"/>
      <w:outlineLvl w:val="0"/>
    </w:pPr>
    <w:rPr>
      <w:rFonts w:eastAsia="Times New Roman"/>
      <w:b/>
      <w:bCs/>
      <w:kern w:val="36"/>
      <w:sz w:val="48"/>
      <w:szCs w:val="4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rFonts w:ascii="Calibri" w:eastAsia="Calibri" w:hAnsi="Calibri"/>
      <w:sz w:val="20"/>
      <w:szCs w:val="20"/>
      <w:lang w:val="fr-FR"/>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spacing w:after="200" w:line="276" w:lineRule="auto"/>
      <w:ind w:left="720"/>
      <w:contextualSpacing/>
    </w:pPr>
    <w:rPr>
      <w:rFonts w:ascii="Calibri" w:eastAsia="Calibri" w:hAnsi="Calibri"/>
      <w:sz w:val="22"/>
      <w:szCs w:val="22"/>
      <w:lang w:val="fr-FR"/>
    </w:r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after="200"/>
    </w:pPr>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rPr>
      <w:rFonts w:ascii="Calibri" w:eastAsia="Calibri" w:hAnsi="Calibri"/>
      <w:sz w:val="22"/>
      <w:szCs w:val="22"/>
      <w:lang w:val="fr-FR"/>
    </w:r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rPr>
      <w:rFonts w:ascii="Calibri" w:eastAsia="Calibri" w:hAnsi="Calibri"/>
      <w:sz w:val="22"/>
      <w:szCs w:val="22"/>
      <w:lang w:val="fr-FR"/>
    </w:r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spacing w:after="200" w:line="276" w:lineRule="auto"/>
      <w:ind w:left="720"/>
      <w:contextualSpacing/>
    </w:pPr>
    <w:rPr>
      <w:rFonts w:ascii="Calibri" w:eastAsia="Calibri" w:hAnsi="Calibri"/>
      <w:sz w:val="22"/>
      <w:szCs w:val="22"/>
      <w:lang w:val="fr-FR"/>
    </w:r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43376"/>
    <w:rPr>
      <w:rFonts w:ascii="Calibri" w:eastAsia="Times New Roman" w:hAnsi="Calibri"/>
      <w:sz w:val="22"/>
      <w:szCs w:val="21"/>
      <w:lang w:val="fr-FR"/>
    </w:rPr>
  </w:style>
  <w:style w:type="character" w:customStyle="1" w:styleId="PlainTextChar">
    <w:name w:val="Plain Text Char"/>
    <w:basedOn w:val="DefaultParagraphFont"/>
    <w:link w:val="PlainText"/>
    <w:uiPriority w:val="99"/>
    <w:rsid w:val="00B43376"/>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B43376"/>
    <w:rPr>
      <w:color w:val="800080" w:themeColor="followedHyperlink"/>
      <w:u w:val="single"/>
    </w:rPr>
  </w:style>
  <w:style w:type="character" w:styleId="PageNumber">
    <w:name w:val="page number"/>
    <w:basedOn w:val="DefaultParagraphFont"/>
    <w:uiPriority w:val="99"/>
    <w:semiHidden/>
    <w:unhideWhenUsed/>
    <w:rsid w:val="00BA4C8D"/>
  </w:style>
  <w:style w:type="paragraph" w:customStyle="1" w:styleId="Default">
    <w:name w:val="Default"/>
    <w:rsid w:val="00B26B0C"/>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0F76E0"/>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C0135C"/>
  </w:style>
  <w:style w:type="character" w:styleId="Strong">
    <w:name w:val="Strong"/>
    <w:basedOn w:val="DefaultParagraphFont"/>
    <w:uiPriority w:val="22"/>
    <w:qFormat/>
    <w:rsid w:val="00C0135C"/>
    <w:rPr>
      <w:b/>
      <w:bCs/>
    </w:rPr>
  </w:style>
  <w:style w:type="paragraph" w:styleId="BodyText">
    <w:name w:val="Body Text"/>
    <w:basedOn w:val="Normal"/>
    <w:next w:val="Normal"/>
    <w:link w:val="BodyTextChar"/>
    <w:unhideWhenUsed/>
    <w:rsid w:val="00C87194"/>
    <w:pPr>
      <w:autoSpaceDE w:val="0"/>
      <w:autoSpaceDN w:val="0"/>
      <w:adjustRightInd w:val="0"/>
      <w:spacing w:after="200"/>
    </w:pPr>
    <w:rPr>
      <w:rFonts w:eastAsia="MS Mincho"/>
      <w:lang w:eastAsia="ja-JP"/>
    </w:rPr>
  </w:style>
  <w:style w:type="character" w:customStyle="1" w:styleId="BodyTextChar">
    <w:name w:val="Body Text Char"/>
    <w:basedOn w:val="DefaultParagraphFont"/>
    <w:link w:val="BodyText"/>
    <w:rsid w:val="00C87194"/>
    <w:rPr>
      <w:rFonts w:ascii="Times New Roman" w:eastAsia="MS Mincho" w:hAnsi="Times New Roman" w:cs="Times New Roman"/>
      <w:sz w:val="24"/>
      <w:szCs w:val="24"/>
      <w:lang w:val="en-US" w:eastAsia="ja-JP"/>
    </w:rPr>
  </w:style>
  <w:style w:type="paragraph" w:styleId="NormalWeb">
    <w:name w:val="Normal (Web)"/>
    <w:basedOn w:val="Normal"/>
    <w:semiHidden/>
    <w:unhideWhenUsed/>
    <w:rsid w:val="00C14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52F"/>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0F76E0"/>
    <w:pPr>
      <w:spacing w:before="100" w:beforeAutospacing="1" w:after="100" w:afterAutospacing="1"/>
      <w:outlineLvl w:val="0"/>
    </w:pPr>
    <w:rPr>
      <w:rFonts w:eastAsia="Times New Roman"/>
      <w:b/>
      <w:bCs/>
      <w:kern w:val="36"/>
      <w:sz w:val="48"/>
      <w:szCs w:val="4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rFonts w:ascii="Calibri" w:eastAsia="Calibri" w:hAnsi="Calibri"/>
      <w:sz w:val="20"/>
      <w:szCs w:val="20"/>
      <w:lang w:val="fr-FR"/>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spacing w:after="200" w:line="276" w:lineRule="auto"/>
      <w:ind w:left="720"/>
      <w:contextualSpacing/>
    </w:pPr>
    <w:rPr>
      <w:rFonts w:ascii="Calibri" w:eastAsia="Calibri" w:hAnsi="Calibri"/>
      <w:sz w:val="22"/>
      <w:szCs w:val="22"/>
      <w:lang w:val="fr-FR"/>
    </w:r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after="200"/>
    </w:pPr>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rPr>
      <w:rFonts w:ascii="Calibri" w:eastAsia="Calibri" w:hAnsi="Calibri"/>
      <w:sz w:val="22"/>
      <w:szCs w:val="22"/>
      <w:lang w:val="fr-FR"/>
    </w:r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rPr>
      <w:rFonts w:ascii="Calibri" w:eastAsia="Calibri" w:hAnsi="Calibri"/>
      <w:sz w:val="22"/>
      <w:szCs w:val="22"/>
      <w:lang w:val="fr-FR"/>
    </w:r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spacing w:after="200" w:line="276" w:lineRule="auto"/>
      <w:ind w:left="720"/>
      <w:contextualSpacing/>
    </w:pPr>
    <w:rPr>
      <w:rFonts w:ascii="Calibri" w:eastAsia="Calibri" w:hAnsi="Calibri"/>
      <w:sz w:val="22"/>
      <w:szCs w:val="22"/>
      <w:lang w:val="fr-FR"/>
    </w:r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43376"/>
    <w:rPr>
      <w:rFonts w:ascii="Calibri" w:eastAsia="Times New Roman" w:hAnsi="Calibri"/>
      <w:sz w:val="22"/>
      <w:szCs w:val="21"/>
      <w:lang w:val="fr-FR"/>
    </w:rPr>
  </w:style>
  <w:style w:type="character" w:customStyle="1" w:styleId="PlainTextChar">
    <w:name w:val="Plain Text Char"/>
    <w:basedOn w:val="DefaultParagraphFont"/>
    <w:link w:val="PlainText"/>
    <w:uiPriority w:val="99"/>
    <w:rsid w:val="00B43376"/>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B43376"/>
    <w:rPr>
      <w:color w:val="800080" w:themeColor="followedHyperlink"/>
      <w:u w:val="single"/>
    </w:rPr>
  </w:style>
  <w:style w:type="character" w:styleId="PageNumber">
    <w:name w:val="page number"/>
    <w:basedOn w:val="DefaultParagraphFont"/>
    <w:uiPriority w:val="99"/>
    <w:semiHidden/>
    <w:unhideWhenUsed/>
    <w:rsid w:val="00BA4C8D"/>
  </w:style>
  <w:style w:type="paragraph" w:customStyle="1" w:styleId="Default">
    <w:name w:val="Default"/>
    <w:rsid w:val="00B26B0C"/>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0F76E0"/>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C0135C"/>
  </w:style>
  <w:style w:type="character" w:styleId="Strong">
    <w:name w:val="Strong"/>
    <w:basedOn w:val="DefaultParagraphFont"/>
    <w:uiPriority w:val="22"/>
    <w:qFormat/>
    <w:rsid w:val="00C0135C"/>
    <w:rPr>
      <w:b/>
      <w:bCs/>
    </w:rPr>
  </w:style>
  <w:style w:type="paragraph" w:styleId="BodyText">
    <w:name w:val="Body Text"/>
    <w:basedOn w:val="Normal"/>
    <w:next w:val="Normal"/>
    <w:link w:val="BodyTextChar"/>
    <w:unhideWhenUsed/>
    <w:rsid w:val="00C87194"/>
    <w:pPr>
      <w:autoSpaceDE w:val="0"/>
      <w:autoSpaceDN w:val="0"/>
      <w:adjustRightInd w:val="0"/>
      <w:spacing w:after="200"/>
    </w:pPr>
    <w:rPr>
      <w:rFonts w:eastAsia="MS Mincho"/>
      <w:lang w:eastAsia="ja-JP"/>
    </w:rPr>
  </w:style>
  <w:style w:type="character" w:customStyle="1" w:styleId="BodyTextChar">
    <w:name w:val="Body Text Char"/>
    <w:basedOn w:val="DefaultParagraphFont"/>
    <w:link w:val="BodyText"/>
    <w:rsid w:val="00C87194"/>
    <w:rPr>
      <w:rFonts w:ascii="Times New Roman" w:eastAsia="MS Mincho" w:hAnsi="Times New Roman" w:cs="Times New Roman"/>
      <w:sz w:val="24"/>
      <w:szCs w:val="24"/>
      <w:lang w:val="en-US" w:eastAsia="ja-JP"/>
    </w:rPr>
  </w:style>
  <w:style w:type="paragraph" w:styleId="NormalWeb">
    <w:name w:val="Normal (Web)"/>
    <w:basedOn w:val="Normal"/>
    <w:semiHidden/>
    <w:unhideWhenUsed/>
    <w:rsid w:val="00C1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1093">
      <w:bodyDiv w:val="1"/>
      <w:marLeft w:val="0"/>
      <w:marRight w:val="0"/>
      <w:marTop w:val="0"/>
      <w:marBottom w:val="0"/>
      <w:divBdr>
        <w:top w:val="none" w:sz="0" w:space="0" w:color="auto"/>
        <w:left w:val="none" w:sz="0" w:space="0" w:color="auto"/>
        <w:bottom w:val="none" w:sz="0" w:space="0" w:color="auto"/>
        <w:right w:val="none" w:sz="0" w:space="0" w:color="auto"/>
      </w:divBdr>
    </w:div>
    <w:div w:id="110782875">
      <w:bodyDiv w:val="1"/>
      <w:marLeft w:val="0"/>
      <w:marRight w:val="0"/>
      <w:marTop w:val="0"/>
      <w:marBottom w:val="0"/>
      <w:divBdr>
        <w:top w:val="none" w:sz="0" w:space="0" w:color="auto"/>
        <w:left w:val="none" w:sz="0" w:space="0" w:color="auto"/>
        <w:bottom w:val="none" w:sz="0" w:space="0" w:color="auto"/>
        <w:right w:val="none" w:sz="0" w:space="0" w:color="auto"/>
      </w:divBdr>
    </w:div>
    <w:div w:id="24237975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96840627">
      <w:bodyDiv w:val="1"/>
      <w:marLeft w:val="0"/>
      <w:marRight w:val="0"/>
      <w:marTop w:val="0"/>
      <w:marBottom w:val="0"/>
      <w:divBdr>
        <w:top w:val="none" w:sz="0" w:space="0" w:color="auto"/>
        <w:left w:val="none" w:sz="0" w:space="0" w:color="auto"/>
        <w:bottom w:val="none" w:sz="0" w:space="0" w:color="auto"/>
        <w:right w:val="none" w:sz="0" w:space="0" w:color="auto"/>
      </w:divBdr>
    </w:div>
    <w:div w:id="308899113">
      <w:bodyDiv w:val="1"/>
      <w:marLeft w:val="0"/>
      <w:marRight w:val="0"/>
      <w:marTop w:val="0"/>
      <w:marBottom w:val="0"/>
      <w:divBdr>
        <w:top w:val="none" w:sz="0" w:space="0" w:color="auto"/>
        <w:left w:val="none" w:sz="0" w:space="0" w:color="auto"/>
        <w:bottom w:val="none" w:sz="0" w:space="0" w:color="auto"/>
        <w:right w:val="none" w:sz="0" w:space="0" w:color="auto"/>
      </w:divBdr>
      <w:divsChild>
        <w:div w:id="2111973339">
          <w:marLeft w:val="0"/>
          <w:marRight w:val="0"/>
          <w:marTop w:val="0"/>
          <w:marBottom w:val="0"/>
          <w:divBdr>
            <w:top w:val="none" w:sz="0" w:space="0" w:color="auto"/>
            <w:left w:val="none" w:sz="0" w:space="0" w:color="auto"/>
            <w:bottom w:val="none" w:sz="0" w:space="0" w:color="auto"/>
            <w:right w:val="none" w:sz="0" w:space="0" w:color="auto"/>
          </w:divBdr>
          <w:divsChild>
            <w:div w:id="560291556">
              <w:marLeft w:val="0"/>
              <w:marRight w:val="0"/>
              <w:marTop w:val="0"/>
              <w:marBottom w:val="0"/>
              <w:divBdr>
                <w:top w:val="none" w:sz="0" w:space="0" w:color="auto"/>
                <w:left w:val="none" w:sz="0" w:space="0" w:color="auto"/>
                <w:bottom w:val="none" w:sz="0" w:space="0" w:color="auto"/>
                <w:right w:val="none" w:sz="0" w:space="0" w:color="auto"/>
              </w:divBdr>
              <w:divsChild>
                <w:div w:id="391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2909">
      <w:bodyDiv w:val="1"/>
      <w:marLeft w:val="0"/>
      <w:marRight w:val="0"/>
      <w:marTop w:val="0"/>
      <w:marBottom w:val="0"/>
      <w:divBdr>
        <w:top w:val="none" w:sz="0" w:space="0" w:color="auto"/>
        <w:left w:val="none" w:sz="0" w:space="0" w:color="auto"/>
        <w:bottom w:val="none" w:sz="0" w:space="0" w:color="auto"/>
        <w:right w:val="none" w:sz="0" w:space="0" w:color="auto"/>
      </w:divBdr>
      <w:divsChild>
        <w:div w:id="782699328">
          <w:marLeft w:val="0"/>
          <w:marRight w:val="0"/>
          <w:marTop w:val="0"/>
          <w:marBottom w:val="0"/>
          <w:divBdr>
            <w:top w:val="none" w:sz="0" w:space="0" w:color="auto"/>
            <w:left w:val="none" w:sz="0" w:space="0" w:color="auto"/>
            <w:bottom w:val="none" w:sz="0" w:space="0" w:color="auto"/>
            <w:right w:val="none" w:sz="0" w:space="0" w:color="auto"/>
          </w:divBdr>
          <w:divsChild>
            <w:div w:id="1473984710">
              <w:marLeft w:val="0"/>
              <w:marRight w:val="0"/>
              <w:marTop w:val="0"/>
              <w:marBottom w:val="0"/>
              <w:divBdr>
                <w:top w:val="none" w:sz="0" w:space="0" w:color="auto"/>
                <w:left w:val="none" w:sz="0" w:space="0" w:color="auto"/>
                <w:bottom w:val="none" w:sz="0" w:space="0" w:color="auto"/>
                <w:right w:val="none" w:sz="0" w:space="0" w:color="auto"/>
              </w:divBdr>
              <w:divsChild>
                <w:div w:id="654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6999">
      <w:bodyDiv w:val="1"/>
      <w:marLeft w:val="0"/>
      <w:marRight w:val="0"/>
      <w:marTop w:val="0"/>
      <w:marBottom w:val="0"/>
      <w:divBdr>
        <w:top w:val="none" w:sz="0" w:space="0" w:color="auto"/>
        <w:left w:val="none" w:sz="0" w:space="0" w:color="auto"/>
        <w:bottom w:val="none" w:sz="0" w:space="0" w:color="auto"/>
        <w:right w:val="none" w:sz="0" w:space="0" w:color="auto"/>
      </w:divBdr>
    </w:div>
    <w:div w:id="391078673">
      <w:bodyDiv w:val="1"/>
      <w:marLeft w:val="0"/>
      <w:marRight w:val="0"/>
      <w:marTop w:val="0"/>
      <w:marBottom w:val="0"/>
      <w:divBdr>
        <w:top w:val="none" w:sz="0" w:space="0" w:color="auto"/>
        <w:left w:val="none" w:sz="0" w:space="0" w:color="auto"/>
        <w:bottom w:val="none" w:sz="0" w:space="0" w:color="auto"/>
        <w:right w:val="none" w:sz="0" w:space="0" w:color="auto"/>
      </w:divBdr>
      <w:divsChild>
        <w:div w:id="63073218">
          <w:marLeft w:val="0"/>
          <w:marRight w:val="0"/>
          <w:marTop w:val="0"/>
          <w:marBottom w:val="0"/>
          <w:divBdr>
            <w:top w:val="none" w:sz="0" w:space="0" w:color="auto"/>
            <w:left w:val="none" w:sz="0" w:space="0" w:color="auto"/>
            <w:bottom w:val="none" w:sz="0" w:space="0" w:color="auto"/>
            <w:right w:val="none" w:sz="0" w:space="0" w:color="auto"/>
          </w:divBdr>
          <w:divsChild>
            <w:div w:id="244921745">
              <w:marLeft w:val="0"/>
              <w:marRight w:val="0"/>
              <w:marTop w:val="0"/>
              <w:marBottom w:val="0"/>
              <w:divBdr>
                <w:top w:val="none" w:sz="0" w:space="0" w:color="auto"/>
                <w:left w:val="none" w:sz="0" w:space="0" w:color="auto"/>
                <w:bottom w:val="none" w:sz="0" w:space="0" w:color="auto"/>
                <w:right w:val="none" w:sz="0" w:space="0" w:color="auto"/>
              </w:divBdr>
              <w:divsChild>
                <w:div w:id="851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356">
      <w:bodyDiv w:val="1"/>
      <w:marLeft w:val="0"/>
      <w:marRight w:val="0"/>
      <w:marTop w:val="0"/>
      <w:marBottom w:val="0"/>
      <w:divBdr>
        <w:top w:val="none" w:sz="0" w:space="0" w:color="auto"/>
        <w:left w:val="none" w:sz="0" w:space="0" w:color="auto"/>
        <w:bottom w:val="none" w:sz="0" w:space="0" w:color="auto"/>
        <w:right w:val="none" w:sz="0" w:space="0" w:color="auto"/>
      </w:divBdr>
    </w:div>
    <w:div w:id="820121445">
      <w:bodyDiv w:val="1"/>
      <w:marLeft w:val="0"/>
      <w:marRight w:val="0"/>
      <w:marTop w:val="0"/>
      <w:marBottom w:val="0"/>
      <w:divBdr>
        <w:top w:val="none" w:sz="0" w:space="0" w:color="auto"/>
        <w:left w:val="none" w:sz="0" w:space="0" w:color="auto"/>
        <w:bottom w:val="none" w:sz="0" w:space="0" w:color="auto"/>
        <w:right w:val="none" w:sz="0" w:space="0" w:color="auto"/>
      </w:divBdr>
    </w:div>
    <w:div w:id="822354806">
      <w:bodyDiv w:val="1"/>
      <w:marLeft w:val="0"/>
      <w:marRight w:val="0"/>
      <w:marTop w:val="0"/>
      <w:marBottom w:val="0"/>
      <w:divBdr>
        <w:top w:val="none" w:sz="0" w:space="0" w:color="auto"/>
        <w:left w:val="none" w:sz="0" w:space="0" w:color="auto"/>
        <w:bottom w:val="none" w:sz="0" w:space="0" w:color="auto"/>
        <w:right w:val="none" w:sz="0" w:space="0" w:color="auto"/>
      </w:divBdr>
    </w:div>
    <w:div w:id="911935036">
      <w:bodyDiv w:val="1"/>
      <w:marLeft w:val="0"/>
      <w:marRight w:val="0"/>
      <w:marTop w:val="0"/>
      <w:marBottom w:val="0"/>
      <w:divBdr>
        <w:top w:val="none" w:sz="0" w:space="0" w:color="auto"/>
        <w:left w:val="none" w:sz="0" w:space="0" w:color="auto"/>
        <w:bottom w:val="none" w:sz="0" w:space="0" w:color="auto"/>
        <w:right w:val="none" w:sz="0" w:space="0" w:color="auto"/>
      </w:divBdr>
    </w:div>
    <w:div w:id="931162499">
      <w:bodyDiv w:val="1"/>
      <w:marLeft w:val="0"/>
      <w:marRight w:val="0"/>
      <w:marTop w:val="0"/>
      <w:marBottom w:val="0"/>
      <w:divBdr>
        <w:top w:val="none" w:sz="0" w:space="0" w:color="auto"/>
        <w:left w:val="none" w:sz="0" w:space="0" w:color="auto"/>
        <w:bottom w:val="none" w:sz="0" w:space="0" w:color="auto"/>
        <w:right w:val="none" w:sz="0" w:space="0" w:color="auto"/>
      </w:divBdr>
    </w:div>
    <w:div w:id="1333996643">
      <w:bodyDiv w:val="1"/>
      <w:marLeft w:val="0"/>
      <w:marRight w:val="0"/>
      <w:marTop w:val="0"/>
      <w:marBottom w:val="0"/>
      <w:divBdr>
        <w:top w:val="none" w:sz="0" w:space="0" w:color="auto"/>
        <w:left w:val="none" w:sz="0" w:space="0" w:color="auto"/>
        <w:bottom w:val="none" w:sz="0" w:space="0" w:color="auto"/>
        <w:right w:val="none" w:sz="0" w:space="0" w:color="auto"/>
      </w:divBdr>
    </w:div>
    <w:div w:id="1448617377">
      <w:bodyDiv w:val="1"/>
      <w:marLeft w:val="0"/>
      <w:marRight w:val="0"/>
      <w:marTop w:val="0"/>
      <w:marBottom w:val="0"/>
      <w:divBdr>
        <w:top w:val="none" w:sz="0" w:space="0" w:color="auto"/>
        <w:left w:val="none" w:sz="0" w:space="0" w:color="auto"/>
        <w:bottom w:val="none" w:sz="0" w:space="0" w:color="auto"/>
        <w:right w:val="none" w:sz="0" w:space="0" w:color="auto"/>
      </w:divBdr>
    </w:div>
    <w:div w:id="1456170758">
      <w:bodyDiv w:val="1"/>
      <w:marLeft w:val="0"/>
      <w:marRight w:val="0"/>
      <w:marTop w:val="0"/>
      <w:marBottom w:val="0"/>
      <w:divBdr>
        <w:top w:val="none" w:sz="0" w:space="0" w:color="auto"/>
        <w:left w:val="none" w:sz="0" w:space="0" w:color="auto"/>
        <w:bottom w:val="none" w:sz="0" w:space="0" w:color="auto"/>
        <w:right w:val="none" w:sz="0" w:space="0" w:color="auto"/>
      </w:divBdr>
    </w:div>
    <w:div w:id="1493444175">
      <w:bodyDiv w:val="1"/>
      <w:marLeft w:val="0"/>
      <w:marRight w:val="0"/>
      <w:marTop w:val="0"/>
      <w:marBottom w:val="0"/>
      <w:divBdr>
        <w:top w:val="none" w:sz="0" w:space="0" w:color="auto"/>
        <w:left w:val="none" w:sz="0" w:space="0" w:color="auto"/>
        <w:bottom w:val="none" w:sz="0" w:space="0" w:color="auto"/>
        <w:right w:val="none" w:sz="0" w:space="0" w:color="auto"/>
      </w:divBdr>
    </w:div>
    <w:div w:id="1509562931">
      <w:bodyDiv w:val="1"/>
      <w:marLeft w:val="0"/>
      <w:marRight w:val="0"/>
      <w:marTop w:val="0"/>
      <w:marBottom w:val="0"/>
      <w:divBdr>
        <w:top w:val="none" w:sz="0" w:space="0" w:color="auto"/>
        <w:left w:val="none" w:sz="0" w:space="0" w:color="auto"/>
        <w:bottom w:val="none" w:sz="0" w:space="0" w:color="auto"/>
        <w:right w:val="none" w:sz="0" w:space="0" w:color="auto"/>
      </w:divBdr>
      <w:divsChild>
        <w:div w:id="1326787392">
          <w:marLeft w:val="0"/>
          <w:marRight w:val="0"/>
          <w:marTop w:val="0"/>
          <w:marBottom w:val="0"/>
          <w:divBdr>
            <w:top w:val="none" w:sz="0" w:space="0" w:color="auto"/>
            <w:left w:val="none" w:sz="0" w:space="0" w:color="auto"/>
            <w:bottom w:val="none" w:sz="0" w:space="0" w:color="auto"/>
            <w:right w:val="none" w:sz="0" w:space="0" w:color="auto"/>
          </w:divBdr>
          <w:divsChild>
            <w:div w:id="42293630">
              <w:marLeft w:val="0"/>
              <w:marRight w:val="0"/>
              <w:marTop w:val="0"/>
              <w:marBottom w:val="0"/>
              <w:divBdr>
                <w:top w:val="none" w:sz="0" w:space="0" w:color="auto"/>
                <w:left w:val="none" w:sz="0" w:space="0" w:color="auto"/>
                <w:bottom w:val="none" w:sz="0" w:space="0" w:color="auto"/>
                <w:right w:val="none" w:sz="0" w:space="0" w:color="auto"/>
              </w:divBdr>
              <w:divsChild>
                <w:div w:id="14349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4235">
      <w:bodyDiv w:val="1"/>
      <w:marLeft w:val="0"/>
      <w:marRight w:val="0"/>
      <w:marTop w:val="0"/>
      <w:marBottom w:val="0"/>
      <w:divBdr>
        <w:top w:val="none" w:sz="0" w:space="0" w:color="auto"/>
        <w:left w:val="none" w:sz="0" w:space="0" w:color="auto"/>
        <w:bottom w:val="none" w:sz="0" w:space="0" w:color="auto"/>
        <w:right w:val="none" w:sz="0" w:space="0" w:color="auto"/>
      </w:divBdr>
      <w:divsChild>
        <w:div w:id="814486822">
          <w:marLeft w:val="0"/>
          <w:marRight w:val="0"/>
          <w:marTop w:val="0"/>
          <w:marBottom w:val="0"/>
          <w:divBdr>
            <w:top w:val="none" w:sz="0" w:space="0" w:color="auto"/>
            <w:left w:val="none" w:sz="0" w:space="0" w:color="auto"/>
            <w:bottom w:val="none" w:sz="0" w:space="0" w:color="auto"/>
            <w:right w:val="none" w:sz="0" w:space="0" w:color="auto"/>
          </w:divBdr>
          <w:divsChild>
            <w:div w:id="237060652">
              <w:marLeft w:val="0"/>
              <w:marRight w:val="0"/>
              <w:marTop w:val="0"/>
              <w:marBottom w:val="0"/>
              <w:divBdr>
                <w:top w:val="none" w:sz="0" w:space="0" w:color="auto"/>
                <w:left w:val="none" w:sz="0" w:space="0" w:color="auto"/>
                <w:bottom w:val="none" w:sz="0" w:space="0" w:color="auto"/>
                <w:right w:val="none" w:sz="0" w:space="0" w:color="auto"/>
              </w:divBdr>
              <w:divsChild>
                <w:div w:id="3115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3216">
      <w:bodyDiv w:val="1"/>
      <w:marLeft w:val="0"/>
      <w:marRight w:val="0"/>
      <w:marTop w:val="0"/>
      <w:marBottom w:val="0"/>
      <w:divBdr>
        <w:top w:val="none" w:sz="0" w:space="0" w:color="auto"/>
        <w:left w:val="none" w:sz="0" w:space="0" w:color="auto"/>
        <w:bottom w:val="none" w:sz="0" w:space="0" w:color="auto"/>
        <w:right w:val="none" w:sz="0" w:space="0" w:color="auto"/>
      </w:divBdr>
    </w:div>
    <w:div w:id="17554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sites/default/files/documents/library/cps_language_survey_responses_summary_e_111016.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84A0-5BAB-482C-84A1-D825FB6C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7051</Words>
  <Characters>40196</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2017-05-15T14:49:00Z</cp:lastPrinted>
  <dcterms:created xsi:type="dcterms:W3CDTF">2017-05-29T16:47:00Z</dcterms:created>
  <dcterms:modified xsi:type="dcterms:W3CDTF">2017-05-29T16:47:00Z</dcterms:modified>
</cp:coreProperties>
</file>