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EE80" w14:textId="77777777" w:rsidR="00554327" w:rsidRPr="00B855E4"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3"/>
      <w:r w:rsidRPr="00B855E4">
        <w:rPr>
          <w:rFonts w:asciiTheme="minorHAnsi" w:hAnsiTheme="minorHAnsi" w:cstheme="minorHAnsi"/>
          <w:bCs/>
          <w:lang w:val="es-ES_tradnl"/>
        </w:rPr>
        <w:t>CONVEN</w:t>
      </w:r>
      <w:r w:rsidR="00314B58" w:rsidRPr="00B855E4">
        <w:rPr>
          <w:rFonts w:asciiTheme="minorHAnsi" w:hAnsiTheme="minorHAnsi" w:cstheme="minorHAnsi"/>
          <w:bCs/>
          <w:lang w:val="es-ES_tradnl"/>
        </w:rPr>
        <w:t>CIÓN SOBRE LOS HUMEDALES</w:t>
      </w:r>
      <w:r w:rsidRPr="00B855E4">
        <w:rPr>
          <w:rFonts w:asciiTheme="minorHAnsi" w:hAnsiTheme="minorHAnsi" w:cstheme="minorHAnsi"/>
          <w:bCs/>
          <w:lang w:val="es-ES_tradnl"/>
        </w:rPr>
        <w:t xml:space="preserve"> (Ramsar, Ir</w:t>
      </w:r>
      <w:r w:rsidR="00314B58" w:rsidRPr="00B855E4">
        <w:rPr>
          <w:rFonts w:asciiTheme="minorHAnsi" w:hAnsiTheme="minorHAnsi" w:cstheme="minorHAnsi"/>
          <w:bCs/>
          <w:lang w:val="es-ES_tradnl"/>
        </w:rPr>
        <w:t>á</w:t>
      </w:r>
      <w:r w:rsidRPr="00B855E4">
        <w:rPr>
          <w:rFonts w:asciiTheme="minorHAnsi" w:hAnsiTheme="minorHAnsi" w:cstheme="minorHAnsi"/>
          <w:bCs/>
          <w:lang w:val="es-ES_tradnl"/>
        </w:rPr>
        <w:t>n, 1971)</w:t>
      </w:r>
    </w:p>
    <w:p w14:paraId="721B6B87" w14:textId="77777777" w:rsidR="00554327" w:rsidRPr="00B855E4"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B855E4">
        <w:rPr>
          <w:rFonts w:asciiTheme="minorHAnsi" w:hAnsiTheme="minorHAnsi" w:cstheme="minorHAnsi"/>
          <w:bCs/>
          <w:lang w:val="es-ES_tradnl"/>
        </w:rPr>
        <w:t>51</w:t>
      </w:r>
      <w:r w:rsidR="00314B58" w:rsidRPr="00B855E4">
        <w:rPr>
          <w:rFonts w:asciiTheme="minorHAnsi" w:hAnsiTheme="minorHAnsi" w:cstheme="minorHAnsi"/>
          <w:bCs/>
          <w:lang w:val="es-ES_tradnl"/>
        </w:rPr>
        <w:t>ª Reunión del Comité Permanente</w:t>
      </w:r>
    </w:p>
    <w:p w14:paraId="20F921BE" w14:textId="77777777" w:rsidR="00554327" w:rsidRPr="00B855E4"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B855E4">
        <w:rPr>
          <w:rFonts w:asciiTheme="minorHAnsi" w:hAnsiTheme="minorHAnsi" w:cstheme="minorHAnsi"/>
          <w:bCs/>
          <w:lang w:val="es-ES_tradnl"/>
        </w:rPr>
        <w:t>Gland</w:t>
      </w:r>
      <w:r w:rsidR="00314B58" w:rsidRPr="00B855E4">
        <w:rPr>
          <w:rFonts w:asciiTheme="minorHAnsi" w:hAnsiTheme="minorHAnsi" w:cstheme="minorHAnsi"/>
          <w:bCs/>
          <w:lang w:val="es-ES_tradnl"/>
        </w:rPr>
        <w:t xml:space="preserve"> (Suiza), </w:t>
      </w:r>
      <w:r w:rsidRPr="00B855E4">
        <w:rPr>
          <w:rFonts w:asciiTheme="minorHAnsi" w:hAnsiTheme="minorHAnsi" w:cstheme="minorHAnsi"/>
          <w:bCs/>
          <w:lang w:val="es-ES_tradnl"/>
        </w:rPr>
        <w:t>2</w:t>
      </w:r>
      <w:r w:rsidR="000F728B" w:rsidRPr="00B855E4">
        <w:rPr>
          <w:rFonts w:asciiTheme="minorHAnsi" w:hAnsiTheme="minorHAnsi" w:cstheme="minorHAnsi"/>
          <w:bCs/>
          <w:lang w:val="es-ES_tradnl"/>
        </w:rPr>
        <w:t>3</w:t>
      </w:r>
      <w:r w:rsidR="00314B58" w:rsidRPr="00B855E4">
        <w:rPr>
          <w:rFonts w:asciiTheme="minorHAnsi" w:hAnsiTheme="minorHAnsi" w:cstheme="minorHAnsi"/>
          <w:bCs/>
          <w:lang w:val="es-ES_tradnl"/>
        </w:rPr>
        <w:t xml:space="preserve"> a </w:t>
      </w:r>
      <w:r w:rsidR="000F728B" w:rsidRPr="00B855E4">
        <w:rPr>
          <w:rFonts w:asciiTheme="minorHAnsi" w:hAnsiTheme="minorHAnsi" w:cstheme="minorHAnsi"/>
          <w:bCs/>
          <w:lang w:val="es-ES_tradnl"/>
        </w:rPr>
        <w:t>27</w:t>
      </w:r>
      <w:r w:rsidRPr="00B855E4">
        <w:rPr>
          <w:rFonts w:asciiTheme="minorHAnsi" w:hAnsiTheme="minorHAnsi" w:cstheme="minorHAnsi"/>
          <w:bCs/>
          <w:lang w:val="es-ES_tradnl"/>
        </w:rPr>
        <w:t xml:space="preserve"> </w:t>
      </w:r>
      <w:r w:rsidR="00314B58" w:rsidRPr="00B855E4">
        <w:rPr>
          <w:rFonts w:asciiTheme="minorHAnsi" w:hAnsiTheme="minorHAnsi" w:cstheme="minorHAnsi"/>
          <w:bCs/>
          <w:lang w:val="es-ES_tradnl"/>
        </w:rPr>
        <w:t xml:space="preserve">de noviembre de </w:t>
      </w:r>
      <w:r w:rsidRPr="00B855E4">
        <w:rPr>
          <w:rFonts w:asciiTheme="minorHAnsi" w:hAnsiTheme="minorHAnsi" w:cstheme="minorHAnsi"/>
          <w:bCs/>
          <w:lang w:val="es-ES_tradnl"/>
        </w:rPr>
        <w:t>201</w:t>
      </w:r>
      <w:r w:rsidR="000F728B" w:rsidRPr="00B855E4">
        <w:rPr>
          <w:rFonts w:asciiTheme="minorHAnsi" w:hAnsiTheme="minorHAnsi" w:cstheme="minorHAnsi"/>
          <w:bCs/>
          <w:lang w:val="es-ES_tradnl"/>
        </w:rPr>
        <w:t>5</w:t>
      </w:r>
    </w:p>
    <w:p w14:paraId="109027B4" w14:textId="77777777" w:rsidR="00554327" w:rsidRPr="00B855E4" w:rsidRDefault="00554327" w:rsidP="00F3078D">
      <w:pPr>
        <w:jc w:val="right"/>
        <w:rPr>
          <w:rFonts w:asciiTheme="minorHAnsi" w:hAnsiTheme="minorHAnsi" w:cstheme="minorHAnsi"/>
          <w:b/>
          <w:sz w:val="28"/>
          <w:szCs w:val="28"/>
          <w:lang w:val="es-ES_tradnl"/>
        </w:rPr>
      </w:pPr>
    </w:p>
    <w:p w14:paraId="054FE848" w14:textId="77777777" w:rsidR="00554327" w:rsidRPr="00B855E4" w:rsidRDefault="00554327" w:rsidP="00F3078D">
      <w:pPr>
        <w:jc w:val="right"/>
        <w:rPr>
          <w:rFonts w:asciiTheme="minorHAnsi" w:hAnsiTheme="minorHAnsi" w:cstheme="minorHAnsi"/>
          <w:b/>
          <w:sz w:val="28"/>
          <w:szCs w:val="28"/>
          <w:lang w:val="es-ES_tradnl"/>
        </w:rPr>
      </w:pPr>
      <w:r w:rsidRPr="00B855E4">
        <w:rPr>
          <w:rFonts w:asciiTheme="minorHAnsi" w:hAnsiTheme="minorHAnsi" w:cstheme="minorHAnsi"/>
          <w:b/>
          <w:sz w:val="28"/>
          <w:szCs w:val="28"/>
          <w:lang w:val="es-ES_tradnl"/>
        </w:rPr>
        <w:t>SC</w:t>
      </w:r>
      <w:r w:rsidR="000F728B" w:rsidRPr="00B855E4">
        <w:rPr>
          <w:rFonts w:asciiTheme="minorHAnsi" w:hAnsiTheme="minorHAnsi" w:cstheme="minorHAnsi"/>
          <w:b/>
          <w:sz w:val="28"/>
          <w:szCs w:val="28"/>
          <w:lang w:val="es-ES_tradnl"/>
        </w:rPr>
        <w:t>51</w:t>
      </w:r>
      <w:r w:rsidRPr="00B855E4">
        <w:rPr>
          <w:rFonts w:asciiTheme="minorHAnsi" w:hAnsiTheme="minorHAnsi" w:cstheme="minorHAnsi"/>
          <w:b/>
          <w:sz w:val="28"/>
          <w:szCs w:val="28"/>
          <w:lang w:val="es-ES_tradnl"/>
        </w:rPr>
        <w:t>-</w:t>
      </w:r>
      <w:r w:rsidR="00F3078D" w:rsidRPr="00B855E4">
        <w:rPr>
          <w:rFonts w:asciiTheme="minorHAnsi" w:hAnsiTheme="minorHAnsi" w:cstheme="minorHAnsi"/>
          <w:b/>
          <w:sz w:val="28"/>
          <w:szCs w:val="28"/>
          <w:lang w:val="es-ES_tradnl"/>
        </w:rPr>
        <w:t>17</w:t>
      </w:r>
    </w:p>
    <w:p w14:paraId="658EB4FF" w14:textId="77777777" w:rsidR="00554327" w:rsidRPr="00B855E4" w:rsidRDefault="00554327" w:rsidP="00F3078D">
      <w:pPr>
        <w:jc w:val="center"/>
        <w:rPr>
          <w:rFonts w:asciiTheme="minorHAnsi" w:hAnsiTheme="minorHAnsi" w:cstheme="minorHAnsi"/>
          <w:b/>
          <w:sz w:val="28"/>
          <w:szCs w:val="28"/>
          <w:lang w:val="es-ES_tradnl"/>
        </w:rPr>
      </w:pPr>
    </w:p>
    <w:p w14:paraId="2EC2863C" w14:textId="466C5169" w:rsidR="00C4266C" w:rsidRPr="00B855E4" w:rsidRDefault="00314B58" w:rsidP="00F3078D">
      <w:pPr>
        <w:pStyle w:val="BodyText"/>
        <w:kinsoku w:val="0"/>
        <w:overflowPunct w:val="0"/>
        <w:spacing w:after="0"/>
        <w:ind w:right="-46"/>
        <w:jc w:val="center"/>
        <w:rPr>
          <w:rFonts w:asciiTheme="minorHAnsi" w:hAnsiTheme="minorHAnsi"/>
          <w:b/>
          <w:bCs/>
          <w:sz w:val="28"/>
          <w:szCs w:val="28"/>
          <w:lang w:val="es-ES_tradnl"/>
        </w:rPr>
      </w:pPr>
      <w:r w:rsidRPr="00B855E4">
        <w:rPr>
          <w:rFonts w:asciiTheme="minorHAnsi" w:hAnsiTheme="minorHAnsi"/>
          <w:b/>
          <w:bCs/>
          <w:sz w:val="28"/>
          <w:szCs w:val="28"/>
          <w:lang w:val="es-ES_tradnl"/>
        </w:rPr>
        <w:t xml:space="preserve">Apoyo de una consultoría </w:t>
      </w:r>
      <w:r w:rsidR="0005164E" w:rsidRPr="00B855E4">
        <w:rPr>
          <w:rFonts w:asciiTheme="minorHAnsi" w:hAnsiTheme="minorHAnsi"/>
          <w:b/>
          <w:bCs/>
          <w:sz w:val="28"/>
          <w:szCs w:val="28"/>
          <w:lang w:val="es-ES_tradnl"/>
        </w:rPr>
        <w:t>para desarrollar</w:t>
      </w:r>
      <w:r w:rsidRPr="00B855E4">
        <w:rPr>
          <w:rFonts w:asciiTheme="minorHAnsi" w:hAnsiTheme="minorHAnsi"/>
          <w:b/>
          <w:bCs/>
          <w:sz w:val="28"/>
          <w:szCs w:val="28"/>
          <w:lang w:val="es-ES_tradnl"/>
        </w:rPr>
        <w:t xml:space="preserve"> una estrategia que defina la posible </w:t>
      </w:r>
      <w:r w:rsidR="0005164E" w:rsidRPr="00B855E4">
        <w:rPr>
          <w:rFonts w:asciiTheme="minorHAnsi" w:hAnsiTheme="minorHAnsi"/>
          <w:b/>
          <w:bCs/>
          <w:sz w:val="28"/>
          <w:szCs w:val="28"/>
          <w:lang w:val="es-ES_tradnl"/>
        </w:rPr>
        <w:t>introducción</w:t>
      </w:r>
      <w:r w:rsidRPr="00B855E4">
        <w:rPr>
          <w:rFonts w:asciiTheme="minorHAnsi" w:hAnsiTheme="minorHAnsi"/>
          <w:b/>
          <w:bCs/>
          <w:sz w:val="28"/>
          <w:szCs w:val="28"/>
          <w:lang w:val="es-ES_tradnl"/>
        </w:rPr>
        <w:t xml:space="preserve"> progresiva del árabe u otros idiomas de las Naciones Unidas en el trabajo de la Convención</w:t>
      </w:r>
    </w:p>
    <w:p w14:paraId="77A47F57" w14:textId="77777777" w:rsidR="00554327" w:rsidRPr="00B855E4" w:rsidRDefault="00554327" w:rsidP="00F3078D">
      <w:pPr>
        <w:rPr>
          <w:rFonts w:asciiTheme="minorHAnsi" w:hAnsiTheme="minorHAnsi"/>
          <w:sz w:val="28"/>
          <w:szCs w:val="28"/>
          <w:lang w:val="es-ES_tradnl"/>
        </w:rPr>
      </w:pPr>
    </w:p>
    <w:p w14:paraId="7CB61ABF" w14:textId="77777777" w:rsidR="00554327" w:rsidRPr="00B855E4" w:rsidRDefault="00BF49ED" w:rsidP="00F3078D">
      <w:pPr>
        <w:rPr>
          <w:rFonts w:asciiTheme="minorHAnsi" w:hAnsiTheme="minorHAnsi"/>
          <w:sz w:val="22"/>
          <w:szCs w:val="22"/>
          <w:lang w:val="es-ES_tradnl"/>
        </w:rPr>
      </w:pPr>
      <w:r w:rsidRPr="00B855E4">
        <w:rPr>
          <w:rFonts w:asciiTheme="minorHAnsi" w:hAnsiTheme="minorHAnsi"/>
          <w:noProof/>
          <w:sz w:val="22"/>
          <w:szCs w:val="22"/>
        </w:rPr>
        <mc:AlternateContent>
          <mc:Choice Requires="wps">
            <w:drawing>
              <wp:inline distT="0" distB="0" distL="0" distR="0" wp14:anchorId="20F3132F" wp14:editId="2833C6E5">
                <wp:extent cx="5782945" cy="787179"/>
                <wp:effectExtent l="0" t="0" r="2730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787179"/>
                        </a:xfrm>
                        <a:prstGeom prst="rect">
                          <a:avLst/>
                        </a:prstGeom>
                        <a:solidFill>
                          <a:srgbClr val="FFFFFF"/>
                        </a:solidFill>
                        <a:ln w="9525">
                          <a:solidFill>
                            <a:srgbClr val="000000"/>
                          </a:solidFill>
                          <a:miter lim="800000"/>
                          <a:headEnd/>
                          <a:tailEnd/>
                        </a:ln>
                      </wps:spPr>
                      <wps:txbx>
                        <w:txbxContent>
                          <w:p w14:paraId="6FC77D34" w14:textId="77777777" w:rsidR="00BC79E2" w:rsidRPr="0005164E" w:rsidRDefault="00BC79E2" w:rsidP="00554327">
                            <w:pPr>
                              <w:rPr>
                                <w:rFonts w:ascii="Calibri" w:hAnsi="Calibri" w:cs="Calibri"/>
                                <w:sz w:val="22"/>
                                <w:szCs w:val="22"/>
                                <w:lang w:val="es-ES_tradnl"/>
                              </w:rPr>
                            </w:pPr>
                            <w:r w:rsidRPr="0005164E">
                              <w:rPr>
                                <w:rFonts w:ascii="Calibri" w:hAnsi="Calibri" w:cs="Calibri"/>
                                <w:b/>
                                <w:sz w:val="22"/>
                                <w:szCs w:val="22"/>
                                <w:lang w:val="es-ES_tradnl"/>
                              </w:rPr>
                              <w:t>Acción solicitada:</w:t>
                            </w:r>
                          </w:p>
                          <w:p w14:paraId="531B2E19" w14:textId="77777777" w:rsidR="00BC79E2" w:rsidRPr="0005164E" w:rsidRDefault="00BC79E2" w:rsidP="00314B58">
                            <w:pPr>
                              <w:contextualSpacing/>
                              <w:jc w:val="both"/>
                              <w:rPr>
                                <w:rFonts w:ascii="Calibri" w:hAnsi="Calibri"/>
                                <w:lang w:val="es-ES_tradnl"/>
                              </w:rPr>
                            </w:pPr>
                            <w:r w:rsidRPr="0005164E">
                              <w:rPr>
                                <w:rFonts w:ascii="Calibri" w:hAnsi="Calibri" w:cs="Calibri"/>
                                <w:sz w:val="22"/>
                                <w:szCs w:val="22"/>
                                <w:lang w:val="es-ES_tradnl"/>
                              </w:rPr>
                              <w:t>Se invita al Comité Permanente a brindar asesoramiento y aprobar el mandato y el presupuesto para una consultoría que desarrolle una estrategia que defina la posible introducción progresiva del árabe u otros idiomas de las Naciones Unidas en el trabajo de la Convención.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">
                <v:textbox>
                  <w:txbxContent>
                    <w:p w14:paraId="6FC77D34" w14:textId="77777777" w:rsidR="00BC79E2" w:rsidRPr="0005164E" w:rsidRDefault="00BC79E2" w:rsidP="00554327">
                      <w:pPr>
                        <w:rPr>
                          <w:rFonts w:ascii="Calibri" w:hAnsi="Calibri" w:cs="Calibri"/>
                          <w:sz w:val="22"/>
                          <w:szCs w:val="22"/>
                          <w:lang w:val="es-ES_tradnl"/>
                        </w:rPr>
                      </w:pPr>
                      <w:r w:rsidRPr="0005164E">
                        <w:rPr>
                          <w:rFonts w:ascii="Calibri" w:hAnsi="Calibri" w:cs="Calibri"/>
                          <w:b/>
                          <w:sz w:val="22"/>
                          <w:szCs w:val="22"/>
                          <w:lang w:val="es-ES_tradnl"/>
                        </w:rPr>
                        <w:t>Acción solicitada:</w:t>
                      </w:r>
                    </w:p>
                    <w:p w14:paraId="531B2E19" w14:textId="77777777" w:rsidR="00BC79E2" w:rsidRPr="0005164E" w:rsidRDefault="00BC79E2" w:rsidP="00314B58">
                      <w:pPr>
                        <w:contextualSpacing/>
                        <w:jc w:val="both"/>
                        <w:rPr>
                          <w:rFonts w:ascii="Calibri" w:hAnsi="Calibri"/>
                          <w:lang w:val="es-ES_tradnl"/>
                        </w:rPr>
                      </w:pPr>
                      <w:r w:rsidRPr="0005164E">
                        <w:rPr>
                          <w:rFonts w:ascii="Calibri" w:hAnsi="Calibri" w:cs="Calibri"/>
                          <w:sz w:val="22"/>
                          <w:szCs w:val="22"/>
                          <w:lang w:val="es-ES_tradnl"/>
                        </w:rPr>
                        <w:t>Se invita al Comité Permanente a brindar asesoramiento y aprobar el mandato y el presupuesto para una consultoría que desarrolle una estrategia que defina la posible introducción progresiva del árabe u otros idiomas de las Naciones Unidas en el trabajo de la Convención.</w:t>
                      </w:r>
                    </w:p>
                  </w:txbxContent>
                </v:textbox>
                <w10:anchorlock/>
              </v:shape>
            </w:pict>
          </mc:Fallback>
        </mc:AlternateContent>
      </w:r>
    </w:p>
    <w:p w14:paraId="712D1230" w14:textId="77777777" w:rsidR="00994722" w:rsidRPr="00B855E4" w:rsidRDefault="00994722" w:rsidP="00994722">
      <w:pPr>
        <w:rPr>
          <w:rFonts w:asciiTheme="minorHAnsi" w:hAnsiTheme="minorHAnsi" w:cs="Calibri"/>
          <w:b/>
          <w:sz w:val="22"/>
          <w:szCs w:val="22"/>
          <w:lang w:val="es-ES_tradnl"/>
        </w:rPr>
      </w:pPr>
    </w:p>
    <w:p w14:paraId="691F9E91" w14:textId="77777777" w:rsidR="00994722" w:rsidRPr="00B855E4" w:rsidRDefault="00994722" w:rsidP="00994722">
      <w:pPr>
        <w:rPr>
          <w:rFonts w:asciiTheme="minorHAnsi" w:hAnsiTheme="minorHAnsi" w:cs="Calibri"/>
          <w:b/>
          <w:sz w:val="22"/>
          <w:szCs w:val="22"/>
          <w:lang w:val="es-ES_tradnl"/>
        </w:rPr>
      </w:pPr>
    </w:p>
    <w:p w14:paraId="7D130680" w14:textId="054040D6" w:rsidR="00AE44C5" w:rsidRPr="006C0C76" w:rsidRDefault="00314B58" w:rsidP="006C0C76">
      <w:pPr>
        <w:pStyle w:val="ListParagraph"/>
        <w:numPr>
          <w:ilvl w:val="0"/>
          <w:numId w:val="1"/>
        </w:numPr>
        <w:spacing w:line="240" w:lineRule="auto"/>
        <w:ind w:left="426" w:hanging="426"/>
        <w:outlineLvl w:val="0"/>
        <w:rPr>
          <w:rFonts w:asciiTheme="minorHAnsi" w:eastAsia="Helvetica" w:hAnsiTheme="minorHAnsi" w:cs="Calibri"/>
          <w:lang w:val="es-ES_tradnl"/>
        </w:rPr>
      </w:pPr>
      <w:bookmarkStart w:id="1" w:name="OLE_LINK6"/>
      <w:bookmarkEnd w:id="0"/>
      <w:r w:rsidRPr="006C0C76">
        <w:rPr>
          <w:rFonts w:asciiTheme="minorHAnsi" w:hAnsiTheme="minorHAnsi" w:cs="Calibri"/>
          <w:lang w:val="es-ES_tradnl"/>
        </w:rPr>
        <w:t xml:space="preserve">En </w:t>
      </w:r>
      <w:r w:rsidR="006D103C" w:rsidRPr="006C0C76">
        <w:rPr>
          <w:rFonts w:asciiTheme="minorHAnsi" w:hAnsiTheme="minorHAnsi" w:cs="Calibri"/>
          <w:lang w:val="es-ES_tradnl"/>
        </w:rPr>
        <w:t xml:space="preserve">la </w:t>
      </w:r>
      <w:r w:rsidR="000F728B" w:rsidRPr="006C0C76">
        <w:rPr>
          <w:rFonts w:asciiTheme="minorHAnsi" w:hAnsiTheme="minorHAnsi" w:cs="Calibri"/>
          <w:lang w:val="es-ES_tradnl"/>
        </w:rPr>
        <w:t>12</w:t>
      </w:r>
      <w:r w:rsidR="006D103C" w:rsidRPr="006C0C76">
        <w:rPr>
          <w:rFonts w:asciiTheme="minorHAnsi" w:hAnsiTheme="minorHAnsi" w:cs="Calibri"/>
          <w:lang w:val="es-ES_tradnl"/>
        </w:rPr>
        <w:t xml:space="preserve">ª reunión de la Conferencia de las Partes en la Convención de </w:t>
      </w:r>
      <w:r w:rsidR="0005164E" w:rsidRPr="006C0C76">
        <w:rPr>
          <w:rFonts w:asciiTheme="minorHAnsi" w:hAnsiTheme="minorHAnsi" w:cs="Calibri"/>
          <w:lang w:val="es-ES_tradnl"/>
        </w:rPr>
        <w:t>Ramsar</w:t>
      </w:r>
      <w:r w:rsidR="006D103C" w:rsidRPr="006C0C76">
        <w:rPr>
          <w:rFonts w:asciiTheme="minorHAnsi" w:hAnsiTheme="minorHAnsi" w:cs="Calibri"/>
          <w:lang w:val="es-ES_tradnl"/>
        </w:rPr>
        <w:t xml:space="preserve"> se aprobó la</w:t>
      </w:r>
      <w:r w:rsidR="000F728B" w:rsidRPr="006C0C76">
        <w:rPr>
          <w:rFonts w:asciiTheme="minorHAnsi" w:hAnsiTheme="minorHAnsi" w:cs="Calibri"/>
          <w:lang w:val="es-ES_tradnl"/>
        </w:rPr>
        <w:t xml:space="preserve"> </w:t>
      </w:r>
      <w:r w:rsidR="006D103C" w:rsidRPr="006C0C76">
        <w:rPr>
          <w:rFonts w:asciiTheme="minorHAnsi" w:hAnsiTheme="minorHAnsi" w:cs="Calibri"/>
          <w:lang w:val="es-ES_tradnl"/>
        </w:rPr>
        <w:t>Resolución</w:t>
      </w:r>
      <w:r w:rsidR="00AE44C5" w:rsidRPr="006C0C76">
        <w:rPr>
          <w:rFonts w:asciiTheme="minorHAnsi" w:hAnsiTheme="minorHAnsi" w:cs="Calibri"/>
          <w:lang w:val="es-ES_tradnl"/>
        </w:rPr>
        <w:t xml:space="preserve"> XII.3</w:t>
      </w:r>
      <w:r w:rsidR="006D103C" w:rsidRPr="006C0C76">
        <w:rPr>
          <w:rFonts w:asciiTheme="minorHAnsi" w:hAnsiTheme="minorHAnsi" w:cs="Calibri"/>
          <w:lang w:val="es-ES_tradnl"/>
        </w:rPr>
        <w:t>, en la que se observó el interés expresado por</w:t>
      </w:r>
      <w:r w:rsidR="0005164E" w:rsidRPr="006C0C76">
        <w:rPr>
          <w:rFonts w:asciiTheme="minorHAnsi" w:hAnsiTheme="minorHAnsi" w:cs="Calibri"/>
          <w:lang w:val="es-ES_tradnl"/>
        </w:rPr>
        <w:t xml:space="preserve"> algunas Partes en </w:t>
      </w:r>
      <w:r w:rsidR="006D103C" w:rsidRPr="006C0C76">
        <w:rPr>
          <w:rFonts w:asciiTheme="minorHAnsi" w:hAnsiTheme="minorHAnsi" w:cs="Calibri"/>
          <w:color w:val="auto"/>
          <w:lang w:val="es-ES_tradnl"/>
        </w:rPr>
        <w:t>incorporar</w:t>
      </w:r>
      <w:r w:rsidR="006D103C" w:rsidRPr="006C0C76">
        <w:rPr>
          <w:rFonts w:asciiTheme="minorHAnsi" w:hAnsiTheme="minorHAnsi" w:cs="Calibri"/>
          <w:lang w:val="es-ES_tradnl"/>
        </w:rPr>
        <w:t xml:space="preserve"> el uso del árabe y otros idiomas oficiales de las Naciones Unidas en el funcionamiento de la Convención de Ramsar par</w:t>
      </w:r>
      <w:r w:rsidR="0005164E" w:rsidRPr="006C0C76">
        <w:rPr>
          <w:rFonts w:asciiTheme="minorHAnsi" w:hAnsiTheme="minorHAnsi" w:cs="Calibri"/>
          <w:lang w:val="es-ES_tradnl"/>
        </w:rPr>
        <w:t>a apoyar el desarrollo</w:t>
      </w:r>
      <w:r w:rsidR="006D103C" w:rsidRPr="006C0C76">
        <w:rPr>
          <w:rFonts w:asciiTheme="minorHAnsi" w:hAnsiTheme="minorHAnsi" w:cs="Calibri"/>
          <w:lang w:val="es-ES_tradnl"/>
        </w:rPr>
        <w:t xml:space="preserve"> y la aplicación de la Convención</w:t>
      </w:r>
      <w:r w:rsidR="0024743A" w:rsidRPr="006C0C76">
        <w:rPr>
          <w:rFonts w:asciiTheme="minorHAnsi" w:hAnsiTheme="minorHAnsi" w:cs="Calibri"/>
          <w:lang w:val="es-ES_tradnl"/>
        </w:rPr>
        <w:t xml:space="preserve">. </w:t>
      </w:r>
    </w:p>
    <w:p w14:paraId="5DED56EE" w14:textId="77777777" w:rsidR="00AE44C5" w:rsidRPr="006C0C76" w:rsidRDefault="00AE44C5" w:rsidP="006C0C76">
      <w:pPr>
        <w:pStyle w:val="ListParagraph"/>
        <w:spacing w:line="240" w:lineRule="auto"/>
        <w:ind w:left="426" w:firstLine="0"/>
        <w:outlineLvl w:val="0"/>
        <w:rPr>
          <w:rFonts w:asciiTheme="minorHAnsi" w:eastAsia="Helvetica" w:hAnsiTheme="minorHAnsi" w:cs="Calibri"/>
          <w:lang w:val="es-ES_tradnl"/>
        </w:rPr>
      </w:pPr>
    </w:p>
    <w:p w14:paraId="752CE12B" w14:textId="7BB622EA" w:rsidR="00AE44C5" w:rsidRPr="006C0C76" w:rsidRDefault="006D103C" w:rsidP="006C0C76">
      <w:pPr>
        <w:pStyle w:val="ListParagraph"/>
        <w:numPr>
          <w:ilvl w:val="0"/>
          <w:numId w:val="1"/>
        </w:numPr>
        <w:spacing w:line="240" w:lineRule="auto"/>
        <w:ind w:left="426" w:hanging="426"/>
        <w:outlineLvl w:val="0"/>
        <w:rPr>
          <w:rFonts w:asciiTheme="minorHAnsi" w:eastAsia="Helvetica" w:hAnsiTheme="minorHAnsi" w:cs="Calibri"/>
          <w:lang w:val="es-ES_tradnl"/>
        </w:rPr>
      </w:pPr>
      <w:r w:rsidRPr="006C0C76">
        <w:rPr>
          <w:rFonts w:asciiTheme="minorHAnsi" w:hAnsiTheme="minorHAnsi" w:cs="Calibri"/>
          <w:lang w:val="es-ES_tradnl"/>
        </w:rPr>
        <w:t>En la Resolución</w:t>
      </w:r>
      <w:r w:rsidR="0024743A" w:rsidRPr="006C0C76">
        <w:rPr>
          <w:rFonts w:asciiTheme="minorHAnsi" w:hAnsiTheme="minorHAnsi" w:cs="Calibri"/>
          <w:lang w:val="es-ES_tradnl"/>
        </w:rPr>
        <w:t xml:space="preserve"> XII.3 </w:t>
      </w:r>
      <w:r w:rsidRPr="006C0C76">
        <w:rPr>
          <w:rFonts w:asciiTheme="minorHAnsi" w:hAnsiTheme="minorHAnsi" w:cs="Calibri"/>
          <w:lang w:val="es-ES_tradnl"/>
        </w:rPr>
        <w:t>se pidió a la Secretaría que formulara una estrategia, con sujeción a la disponibilida</w:t>
      </w:r>
      <w:r w:rsidR="0005164E" w:rsidRPr="006C0C76">
        <w:rPr>
          <w:rFonts w:asciiTheme="minorHAnsi" w:hAnsiTheme="minorHAnsi" w:cs="Calibri"/>
          <w:lang w:val="es-ES_tradnl"/>
        </w:rPr>
        <w:t>d de recursos, donde se describiera</w:t>
      </w:r>
      <w:r w:rsidRPr="006C0C76">
        <w:rPr>
          <w:rFonts w:asciiTheme="minorHAnsi" w:hAnsiTheme="minorHAnsi" w:cs="Calibri"/>
          <w:lang w:val="es-ES_tradnl"/>
        </w:rPr>
        <w:t xml:space="preserve"> la posible introducción escalonada del árabe u otros idiomas de las Naciones Unidas en la labor de la Conv</w:t>
      </w:r>
      <w:bookmarkEnd w:id="1"/>
      <w:r w:rsidRPr="006C0C76">
        <w:rPr>
          <w:rFonts w:asciiTheme="minorHAnsi" w:hAnsiTheme="minorHAnsi" w:cs="Calibri"/>
          <w:lang w:val="es-ES_tradnl"/>
        </w:rPr>
        <w:t xml:space="preserve">ención. </w:t>
      </w:r>
      <w:r w:rsidR="0005164E" w:rsidRPr="006C0C76">
        <w:rPr>
          <w:rFonts w:asciiTheme="minorHAnsi" w:hAnsiTheme="minorHAnsi" w:cs="Calibri"/>
          <w:lang w:val="es-ES_tradnl"/>
        </w:rPr>
        <w:t>También</w:t>
      </w:r>
      <w:r w:rsidRPr="006C0C76">
        <w:rPr>
          <w:rFonts w:asciiTheme="minorHAnsi" w:hAnsiTheme="minorHAnsi" w:cs="Calibri"/>
          <w:lang w:val="es-ES_tradnl"/>
        </w:rPr>
        <w:t xml:space="preserve"> se pidió al </w:t>
      </w:r>
      <w:r w:rsidR="0005164E" w:rsidRPr="006C0C76">
        <w:rPr>
          <w:rFonts w:asciiTheme="minorHAnsi" w:hAnsiTheme="minorHAnsi" w:cs="Calibri"/>
          <w:lang w:val="es-ES_tradnl"/>
        </w:rPr>
        <w:t>Comité</w:t>
      </w:r>
      <w:r w:rsidRPr="006C0C76">
        <w:rPr>
          <w:rFonts w:asciiTheme="minorHAnsi" w:hAnsiTheme="minorHAnsi" w:cs="Calibri"/>
          <w:lang w:val="es-ES_tradnl"/>
        </w:rPr>
        <w:t xml:space="preserve"> Permanente </w:t>
      </w:r>
      <w:r w:rsidR="0005164E" w:rsidRPr="006C0C76">
        <w:rPr>
          <w:rFonts w:asciiTheme="minorHAnsi" w:hAnsiTheme="minorHAnsi" w:cs="Calibri"/>
          <w:lang w:val="es-ES_tradnl"/>
        </w:rPr>
        <w:t xml:space="preserve">(CP) </w:t>
      </w:r>
      <w:r w:rsidRPr="006C0C76">
        <w:rPr>
          <w:rFonts w:asciiTheme="minorHAnsi" w:hAnsiTheme="minorHAnsi" w:cs="Calibri"/>
          <w:lang w:val="es-ES_tradnl"/>
        </w:rPr>
        <w:t xml:space="preserve">que diera seguimiento a los progresos realizados y </w:t>
      </w:r>
      <w:r w:rsidR="0005164E" w:rsidRPr="006C0C76">
        <w:rPr>
          <w:rFonts w:asciiTheme="minorHAnsi" w:hAnsiTheme="minorHAnsi" w:cs="Calibri"/>
          <w:lang w:val="es-ES_tradnl"/>
        </w:rPr>
        <w:t>prestara</w:t>
      </w:r>
      <w:r w:rsidRPr="006C0C76">
        <w:rPr>
          <w:rFonts w:asciiTheme="minorHAnsi" w:hAnsiTheme="minorHAnsi" w:cs="Calibri"/>
          <w:lang w:val="es-ES_tradnl"/>
        </w:rPr>
        <w:t xml:space="preserve"> asesoramiento según fuera necesario</w:t>
      </w:r>
      <w:r w:rsidR="00AE44C5" w:rsidRPr="006C0C76">
        <w:rPr>
          <w:rFonts w:asciiTheme="minorHAnsi" w:hAnsiTheme="minorHAnsi" w:cs="Calibri"/>
          <w:lang w:val="es-ES_tradnl"/>
        </w:rPr>
        <w:t>.</w:t>
      </w:r>
    </w:p>
    <w:p w14:paraId="55C7205C" w14:textId="77777777" w:rsidR="003B2333" w:rsidRPr="006C0C76" w:rsidRDefault="003B2333" w:rsidP="006C0C76">
      <w:pPr>
        <w:pStyle w:val="ListParagraph"/>
        <w:spacing w:line="240" w:lineRule="auto"/>
        <w:ind w:left="426" w:firstLine="0"/>
        <w:outlineLvl w:val="0"/>
        <w:rPr>
          <w:rFonts w:asciiTheme="minorHAnsi" w:eastAsia="Helvetica" w:hAnsiTheme="minorHAnsi" w:cs="Calibri"/>
          <w:lang w:val="es-ES_tradnl"/>
        </w:rPr>
      </w:pPr>
    </w:p>
    <w:p w14:paraId="53315F6F" w14:textId="15E69FE3" w:rsidR="00AE44C5" w:rsidRPr="006C0C76" w:rsidRDefault="0005164E" w:rsidP="006C0C76">
      <w:pPr>
        <w:pStyle w:val="ListParagraph"/>
        <w:numPr>
          <w:ilvl w:val="0"/>
          <w:numId w:val="1"/>
        </w:numPr>
        <w:spacing w:line="240" w:lineRule="auto"/>
        <w:ind w:left="426" w:hanging="426"/>
        <w:outlineLvl w:val="0"/>
        <w:rPr>
          <w:rFonts w:asciiTheme="minorHAnsi" w:eastAsia="Helvetica" w:hAnsiTheme="minorHAnsi" w:cs="Calibri"/>
          <w:lang w:val="es-ES_tradnl"/>
        </w:rPr>
      </w:pPr>
      <w:r w:rsidRPr="006C0C76">
        <w:rPr>
          <w:rFonts w:asciiTheme="minorHAnsi" w:eastAsia="Helvetica" w:hAnsiTheme="minorHAnsi" w:cs="Calibri"/>
          <w:lang w:val="es-ES_tradnl"/>
        </w:rPr>
        <w:t>E</w:t>
      </w:r>
      <w:r w:rsidR="006D103C" w:rsidRPr="006C0C76">
        <w:rPr>
          <w:rFonts w:asciiTheme="minorHAnsi" w:eastAsia="Helvetica" w:hAnsiTheme="minorHAnsi" w:cs="Calibri"/>
          <w:lang w:val="es-ES_tradnl"/>
        </w:rPr>
        <w:t xml:space="preserve">n el Anexo 1 al presente documento se incluye el proyecto de mandato y de presupuesto para una consultoría que dirija el desarrollo de dicha estrategia y se </w:t>
      </w:r>
      <w:r w:rsidRPr="006C0C76">
        <w:rPr>
          <w:rFonts w:asciiTheme="minorHAnsi" w:eastAsia="Helvetica" w:hAnsiTheme="minorHAnsi" w:cs="Calibri"/>
          <w:lang w:val="es-ES_tradnl"/>
        </w:rPr>
        <w:t>ruega</w:t>
      </w:r>
      <w:r w:rsidR="006D103C" w:rsidRPr="006C0C76">
        <w:rPr>
          <w:rFonts w:asciiTheme="minorHAnsi" w:eastAsia="Helvetica" w:hAnsiTheme="minorHAnsi" w:cs="Calibri"/>
          <w:lang w:val="es-ES_tradnl"/>
        </w:rPr>
        <w:t xml:space="preserve"> a los m</w:t>
      </w:r>
      <w:r w:rsidRPr="006C0C76">
        <w:rPr>
          <w:rFonts w:asciiTheme="minorHAnsi" w:eastAsia="Helvetica" w:hAnsiTheme="minorHAnsi" w:cs="Calibri"/>
          <w:lang w:val="es-ES_tradnl"/>
        </w:rPr>
        <w:t xml:space="preserve">iembros del Comité Permanente </w:t>
      </w:r>
      <w:r w:rsidR="006D103C" w:rsidRPr="006C0C76">
        <w:rPr>
          <w:rFonts w:asciiTheme="minorHAnsi" w:eastAsia="Helvetica" w:hAnsiTheme="minorHAnsi" w:cs="Calibri"/>
          <w:lang w:val="es-ES_tradnl"/>
        </w:rPr>
        <w:t xml:space="preserve">que </w:t>
      </w:r>
      <w:r w:rsidRPr="006C0C76">
        <w:rPr>
          <w:rFonts w:asciiTheme="minorHAnsi" w:eastAsia="Helvetica" w:hAnsiTheme="minorHAnsi" w:cs="Calibri"/>
          <w:lang w:val="es-ES_tradnl"/>
        </w:rPr>
        <w:t xml:space="preserve">proporcionen comentarios </w:t>
      </w:r>
      <w:r w:rsidR="006D103C" w:rsidRPr="006C0C76">
        <w:rPr>
          <w:rFonts w:asciiTheme="minorHAnsi" w:eastAsia="Helvetica" w:hAnsiTheme="minorHAnsi" w:cs="Calibri"/>
          <w:lang w:val="es-ES_tradnl"/>
        </w:rPr>
        <w:t xml:space="preserve">sobre este documento y aprueben una </w:t>
      </w:r>
      <w:r w:rsidRPr="006C0C76">
        <w:rPr>
          <w:rFonts w:asciiTheme="minorHAnsi" w:eastAsia="Helvetica" w:hAnsiTheme="minorHAnsi" w:cs="Calibri"/>
          <w:lang w:val="es-ES_tradnl"/>
        </w:rPr>
        <w:t>versión</w:t>
      </w:r>
      <w:r w:rsidR="006D103C" w:rsidRPr="006C0C76">
        <w:rPr>
          <w:rFonts w:asciiTheme="minorHAnsi" w:eastAsia="Helvetica" w:hAnsiTheme="minorHAnsi" w:cs="Calibri"/>
          <w:lang w:val="es-ES_tradnl"/>
        </w:rPr>
        <w:t xml:space="preserve"> defini</w:t>
      </w:r>
      <w:r w:rsidRPr="006C0C76">
        <w:rPr>
          <w:rFonts w:asciiTheme="minorHAnsi" w:eastAsia="Helvetica" w:hAnsiTheme="minorHAnsi" w:cs="Calibri"/>
          <w:lang w:val="es-ES_tradnl"/>
        </w:rPr>
        <w:t>tiva de este en la 51ª reunión del CP</w:t>
      </w:r>
      <w:r w:rsidR="006D103C" w:rsidRPr="006C0C76">
        <w:rPr>
          <w:rFonts w:asciiTheme="minorHAnsi" w:eastAsia="Helvetica" w:hAnsiTheme="minorHAnsi" w:cs="Calibri"/>
          <w:lang w:val="es-ES_tradnl"/>
        </w:rPr>
        <w:t>.</w:t>
      </w:r>
    </w:p>
    <w:p w14:paraId="28270263" w14:textId="77777777" w:rsidR="00F3078D" w:rsidRPr="006C0C76" w:rsidRDefault="00F3078D" w:rsidP="006C0C76">
      <w:pPr>
        <w:pStyle w:val="ListParagraph"/>
        <w:spacing w:line="240" w:lineRule="auto"/>
        <w:rPr>
          <w:rFonts w:asciiTheme="minorHAnsi" w:eastAsia="Helvetica" w:hAnsiTheme="minorHAnsi" w:cs="Calibri"/>
          <w:lang w:val="es-ES_tradnl"/>
        </w:rPr>
      </w:pPr>
    </w:p>
    <w:p w14:paraId="7B935A5E" w14:textId="77777777" w:rsidR="00F3078D" w:rsidRPr="006C0C76" w:rsidRDefault="00F3078D" w:rsidP="006C0C76">
      <w:pPr>
        <w:outlineLvl w:val="0"/>
        <w:rPr>
          <w:rFonts w:asciiTheme="minorHAnsi" w:eastAsia="Helvetica" w:hAnsiTheme="minorHAnsi" w:cs="Calibri"/>
          <w:lang w:val="es-ES_tradnl"/>
        </w:rPr>
      </w:pPr>
    </w:p>
    <w:p w14:paraId="5EFEB026" w14:textId="77777777" w:rsidR="00F3078D" w:rsidRPr="006C0C76" w:rsidRDefault="00F3078D" w:rsidP="006C0C76">
      <w:pPr>
        <w:rPr>
          <w:rFonts w:asciiTheme="minorHAnsi" w:eastAsia="Helvetica" w:hAnsiTheme="minorHAnsi" w:cs="Calibri"/>
          <w:lang w:val="es-ES_tradnl"/>
        </w:rPr>
      </w:pPr>
      <w:r w:rsidRPr="006C0C76">
        <w:rPr>
          <w:rFonts w:asciiTheme="minorHAnsi" w:eastAsia="Helvetica" w:hAnsiTheme="minorHAnsi" w:cs="Calibri"/>
          <w:lang w:val="es-ES_tradnl"/>
        </w:rPr>
        <w:br w:type="page"/>
      </w:r>
    </w:p>
    <w:p w14:paraId="6BB88023" w14:textId="77777777" w:rsidR="00F3078D" w:rsidRPr="006C0C76" w:rsidRDefault="00F3078D" w:rsidP="006C0C76">
      <w:pPr>
        <w:pStyle w:val="BodyText"/>
        <w:kinsoku w:val="0"/>
        <w:overflowPunct w:val="0"/>
        <w:spacing w:after="0"/>
        <w:ind w:right="-46"/>
        <w:rPr>
          <w:rFonts w:asciiTheme="minorHAnsi" w:hAnsiTheme="minorHAnsi"/>
          <w:b/>
          <w:bCs/>
          <w:lang w:val="es-ES_tradnl"/>
        </w:rPr>
      </w:pPr>
      <w:r w:rsidRPr="006C0C76">
        <w:rPr>
          <w:rFonts w:asciiTheme="minorHAnsi" w:hAnsiTheme="minorHAnsi"/>
          <w:b/>
          <w:bCs/>
          <w:lang w:val="es-ES_tradnl"/>
        </w:rPr>
        <w:lastRenderedPageBreak/>
        <w:t>A</w:t>
      </w:r>
      <w:r w:rsidR="006D103C" w:rsidRPr="006C0C76">
        <w:rPr>
          <w:rFonts w:asciiTheme="minorHAnsi" w:hAnsiTheme="minorHAnsi"/>
          <w:b/>
          <w:bCs/>
          <w:lang w:val="es-ES_tradnl"/>
        </w:rPr>
        <w:t>nexo</w:t>
      </w:r>
      <w:r w:rsidRPr="006C0C76">
        <w:rPr>
          <w:rFonts w:asciiTheme="minorHAnsi" w:hAnsiTheme="minorHAnsi"/>
          <w:b/>
          <w:bCs/>
          <w:lang w:val="es-ES_tradnl"/>
        </w:rPr>
        <w:t xml:space="preserve"> 1</w:t>
      </w:r>
    </w:p>
    <w:p w14:paraId="2018B2DB" w14:textId="77777777" w:rsidR="00F3078D" w:rsidRPr="006C0C76" w:rsidRDefault="00F3078D" w:rsidP="006C0C76">
      <w:pPr>
        <w:pStyle w:val="Default"/>
        <w:rPr>
          <w:rFonts w:asciiTheme="minorHAnsi" w:hAnsiTheme="minorHAnsi"/>
          <w:lang w:val="es-ES_tradnl"/>
        </w:rPr>
      </w:pPr>
    </w:p>
    <w:p w14:paraId="6E924403" w14:textId="0EAB3EC6" w:rsidR="00374538" w:rsidRPr="006C0C76" w:rsidRDefault="00374538" w:rsidP="006C0C76">
      <w:pPr>
        <w:pStyle w:val="BodyText"/>
        <w:kinsoku w:val="0"/>
        <w:overflowPunct w:val="0"/>
        <w:spacing w:after="0"/>
        <w:ind w:right="-46"/>
        <w:rPr>
          <w:rFonts w:asciiTheme="minorHAnsi" w:hAnsiTheme="minorHAnsi"/>
          <w:b/>
          <w:bCs/>
          <w:lang w:val="es-ES_tradnl"/>
        </w:rPr>
      </w:pPr>
      <w:r w:rsidRPr="006C0C76">
        <w:rPr>
          <w:rFonts w:asciiTheme="minorHAnsi" w:hAnsiTheme="minorHAnsi"/>
          <w:b/>
          <w:bCs/>
          <w:lang w:val="es-ES_tradnl"/>
        </w:rPr>
        <w:t xml:space="preserve">Mandato del </w:t>
      </w:r>
      <w:r w:rsidR="0005164E" w:rsidRPr="006C0C76">
        <w:rPr>
          <w:rFonts w:asciiTheme="minorHAnsi" w:hAnsiTheme="minorHAnsi"/>
          <w:b/>
          <w:bCs/>
          <w:lang w:val="es-ES_tradnl"/>
        </w:rPr>
        <w:t>a</w:t>
      </w:r>
      <w:r w:rsidRPr="006C0C76">
        <w:rPr>
          <w:rFonts w:asciiTheme="minorHAnsi" w:hAnsiTheme="minorHAnsi"/>
          <w:b/>
          <w:bCs/>
          <w:lang w:val="es-ES_tradnl"/>
        </w:rPr>
        <w:t xml:space="preserve">poyo de una consultoría </w:t>
      </w:r>
      <w:r w:rsidR="0005164E" w:rsidRPr="006C0C76">
        <w:rPr>
          <w:rFonts w:asciiTheme="minorHAnsi" w:hAnsiTheme="minorHAnsi"/>
          <w:b/>
          <w:bCs/>
          <w:lang w:val="es-ES_tradnl"/>
        </w:rPr>
        <w:t>para desarrollar</w:t>
      </w:r>
      <w:r w:rsidRPr="006C0C76">
        <w:rPr>
          <w:rFonts w:asciiTheme="minorHAnsi" w:hAnsiTheme="minorHAnsi"/>
          <w:b/>
          <w:bCs/>
          <w:lang w:val="es-ES_tradnl"/>
        </w:rPr>
        <w:t xml:space="preserve"> una estrategia que defina la posible </w:t>
      </w:r>
      <w:r w:rsidR="0005164E" w:rsidRPr="006C0C76">
        <w:rPr>
          <w:rFonts w:asciiTheme="minorHAnsi" w:hAnsiTheme="minorHAnsi"/>
          <w:b/>
          <w:bCs/>
          <w:lang w:val="es-ES_tradnl"/>
        </w:rPr>
        <w:t>introducción</w:t>
      </w:r>
      <w:r w:rsidRPr="006C0C76">
        <w:rPr>
          <w:rFonts w:asciiTheme="minorHAnsi" w:hAnsiTheme="minorHAnsi"/>
          <w:b/>
          <w:bCs/>
          <w:lang w:val="es-ES_tradnl"/>
        </w:rPr>
        <w:t xml:space="preserve"> progresiva del árabe u otros idiomas de las Naciones Unidas en el trabajo de la Convención</w:t>
      </w:r>
    </w:p>
    <w:p w14:paraId="7C4819BA" w14:textId="77777777" w:rsidR="00F3078D" w:rsidRPr="006C0C76" w:rsidRDefault="00F3078D" w:rsidP="006C0C76">
      <w:pPr>
        <w:pStyle w:val="BodyText"/>
        <w:kinsoku w:val="0"/>
        <w:overflowPunct w:val="0"/>
        <w:spacing w:after="0"/>
        <w:ind w:right="-46"/>
        <w:rPr>
          <w:rFonts w:asciiTheme="minorHAnsi" w:hAnsiTheme="minorHAnsi"/>
          <w:b/>
          <w:bCs/>
          <w:sz w:val="22"/>
          <w:szCs w:val="22"/>
          <w:lang w:val="es-ES_tradnl"/>
        </w:rPr>
      </w:pPr>
    </w:p>
    <w:p w14:paraId="750FF179" w14:textId="77777777" w:rsidR="00F3078D" w:rsidRPr="006C0C76" w:rsidRDefault="00F3078D" w:rsidP="006C0C76">
      <w:pPr>
        <w:pStyle w:val="BodyText"/>
        <w:kinsoku w:val="0"/>
        <w:overflowPunct w:val="0"/>
        <w:spacing w:after="0"/>
        <w:ind w:right="-46"/>
        <w:rPr>
          <w:rFonts w:asciiTheme="minorHAnsi" w:hAnsiTheme="minorHAnsi"/>
          <w:b/>
          <w:bCs/>
          <w:sz w:val="22"/>
          <w:szCs w:val="22"/>
          <w:lang w:val="es-ES_tradnl"/>
        </w:rPr>
      </w:pPr>
    </w:p>
    <w:p w14:paraId="7FAFA75D" w14:textId="77777777" w:rsidR="00F3078D" w:rsidRPr="006C0C76" w:rsidRDefault="00374538" w:rsidP="006C0C7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6C0C76">
        <w:rPr>
          <w:rFonts w:asciiTheme="minorHAnsi" w:hAnsiTheme="minorHAnsi"/>
          <w:b/>
          <w:bCs/>
          <w:sz w:val="22"/>
          <w:szCs w:val="22"/>
          <w:lang w:val="es-ES_tradnl"/>
        </w:rPr>
        <w:t>Antecedentes</w:t>
      </w:r>
    </w:p>
    <w:p w14:paraId="10B49718" w14:textId="77777777" w:rsidR="00F3078D" w:rsidRPr="006C0C76" w:rsidRDefault="00F3078D" w:rsidP="006C0C76">
      <w:pPr>
        <w:pStyle w:val="BodyText"/>
        <w:kinsoku w:val="0"/>
        <w:overflowPunct w:val="0"/>
        <w:spacing w:after="0"/>
        <w:ind w:right="-46"/>
        <w:rPr>
          <w:rFonts w:asciiTheme="minorHAnsi" w:hAnsiTheme="minorHAnsi"/>
          <w:sz w:val="22"/>
          <w:szCs w:val="22"/>
          <w:lang w:val="es-ES_tradnl"/>
        </w:rPr>
      </w:pPr>
    </w:p>
    <w:p w14:paraId="7B153461" w14:textId="33DA81FE" w:rsidR="00F3078D" w:rsidRPr="006C0C76" w:rsidRDefault="003E7FDA" w:rsidP="006C0C76">
      <w:pPr>
        <w:pStyle w:val="BodyText"/>
        <w:kinsoku w:val="0"/>
        <w:overflowPunct w:val="0"/>
        <w:spacing w:after="0"/>
        <w:ind w:right="-46"/>
        <w:rPr>
          <w:rFonts w:asciiTheme="minorHAnsi" w:hAnsiTheme="minorHAnsi"/>
          <w:sz w:val="22"/>
          <w:szCs w:val="22"/>
          <w:lang w:val="es-ES_tradnl"/>
        </w:rPr>
      </w:pPr>
      <w:r w:rsidRPr="006C0C76">
        <w:rPr>
          <w:rFonts w:asciiTheme="minorHAnsi" w:hAnsiTheme="minorHAnsi"/>
          <w:sz w:val="22"/>
          <w:szCs w:val="22"/>
          <w:lang w:val="es-ES_tradnl"/>
        </w:rPr>
        <w:t>Actualmente, los idiomas “oficiales” y “de trabajo” de la Convención de Ramsa</w:t>
      </w:r>
      <w:r w:rsidR="0005164E" w:rsidRPr="006C0C76">
        <w:rPr>
          <w:rFonts w:asciiTheme="minorHAnsi" w:hAnsiTheme="minorHAnsi"/>
          <w:sz w:val="22"/>
          <w:szCs w:val="22"/>
          <w:lang w:val="es-ES_tradnl"/>
        </w:rPr>
        <w:t>r sobre los Humedales</w:t>
      </w:r>
      <w:r w:rsidRPr="006C0C76">
        <w:rPr>
          <w:rFonts w:asciiTheme="minorHAnsi" w:hAnsiTheme="minorHAnsi"/>
          <w:sz w:val="22"/>
          <w:szCs w:val="22"/>
          <w:lang w:val="es-ES_tradnl"/>
        </w:rPr>
        <w:t xml:space="preserve"> son el español, francés e inglés. No obstante, la </w:t>
      </w:r>
      <w:r w:rsidR="0005164E" w:rsidRPr="006C0C76">
        <w:rPr>
          <w:rFonts w:asciiTheme="minorHAnsi" w:hAnsiTheme="minorHAnsi"/>
          <w:sz w:val="22"/>
          <w:szCs w:val="22"/>
          <w:lang w:val="es-ES_tradnl"/>
        </w:rPr>
        <w:t>Convención</w:t>
      </w:r>
      <w:r w:rsidR="00F3078D" w:rsidRPr="006C0C76">
        <w:rPr>
          <w:rFonts w:asciiTheme="minorHAnsi" w:hAnsiTheme="minorHAnsi"/>
          <w:sz w:val="22"/>
          <w:szCs w:val="22"/>
          <w:lang w:val="es-ES_tradnl"/>
        </w:rPr>
        <w:t xml:space="preserve"> </w:t>
      </w:r>
      <w:r w:rsidRPr="006C0C76">
        <w:rPr>
          <w:rFonts w:asciiTheme="minorHAnsi" w:hAnsiTheme="minorHAnsi"/>
          <w:sz w:val="22"/>
          <w:szCs w:val="22"/>
          <w:lang w:val="es-ES_tradnl"/>
        </w:rPr>
        <w:t xml:space="preserve">reconoce la importancia de que el trabajo, los materiales de comunicaciones y las </w:t>
      </w:r>
      <w:r w:rsidR="0005164E" w:rsidRPr="006C0C76">
        <w:rPr>
          <w:rFonts w:asciiTheme="minorHAnsi" w:hAnsiTheme="minorHAnsi"/>
          <w:sz w:val="22"/>
          <w:szCs w:val="22"/>
          <w:lang w:val="es-ES_tradnl"/>
        </w:rPr>
        <w:t>herramientas</w:t>
      </w:r>
      <w:r w:rsidRPr="006C0C76">
        <w:rPr>
          <w:rFonts w:asciiTheme="minorHAnsi" w:hAnsiTheme="minorHAnsi"/>
          <w:sz w:val="22"/>
          <w:szCs w:val="22"/>
          <w:lang w:val="es-ES_tradnl"/>
        </w:rPr>
        <w:t xml:space="preserve"> de </w:t>
      </w:r>
      <w:r w:rsidR="006D103C" w:rsidRPr="006C0C76">
        <w:rPr>
          <w:rFonts w:asciiTheme="minorHAnsi" w:hAnsiTheme="minorHAnsi"/>
          <w:sz w:val="22"/>
          <w:szCs w:val="22"/>
          <w:lang w:val="es-ES_tradnl"/>
        </w:rPr>
        <w:t>la Convención</w:t>
      </w:r>
      <w:r w:rsidRPr="006C0C76">
        <w:rPr>
          <w:rFonts w:asciiTheme="minorHAnsi" w:hAnsiTheme="minorHAnsi"/>
          <w:sz w:val="22"/>
          <w:szCs w:val="22"/>
          <w:lang w:val="es-ES_tradnl"/>
        </w:rPr>
        <w:t xml:space="preserve"> se </w:t>
      </w:r>
      <w:r w:rsidR="003A0214" w:rsidRPr="006C0C76">
        <w:rPr>
          <w:rFonts w:asciiTheme="minorHAnsi" w:hAnsiTheme="minorHAnsi"/>
          <w:sz w:val="22"/>
          <w:szCs w:val="22"/>
          <w:lang w:val="es-ES_tradnl"/>
        </w:rPr>
        <w:t>lleven a cabo</w:t>
      </w:r>
      <w:r w:rsidRPr="006C0C76">
        <w:rPr>
          <w:rFonts w:asciiTheme="minorHAnsi" w:hAnsiTheme="minorHAnsi"/>
          <w:sz w:val="22"/>
          <w:szCs w:val="22"/>
          <w:lang w:val="es-ES_tradnl"/>
        </w:rPr>
        <w:t xml:space="preserve"> y estén disponibles en tantos idiomas oficiales de las Naciones Unidas como sea posible. La </w:t>
      </w:r>
      <w:r w:rsidR="006D103C" w:rsidRPr="006C0C76">
        <w:rPr>
          <w:rFonts w:asciiTheme="minorHAnsi" w:hAnsiTheme="minorHAnsi"/>
          <w:sz w:val="22"/>
          <w:szCs w:val="22"/>
          <w:lang w:val="es-ES_tradnl"/>
        </w:rPr>
        <w:t>Convención</w:t>
      </w:r>
      <w:r w:rsidR="00F3078D" w:rsidRPr="006C0C76">
        <w:rPr>
          <w:rFonts w:asciiTheme="minorHAnsi" w:hAnsiTheme="minorHAnsi"/>
          <w:sz w:val="22"/>
          <w:szCs w:val="22"/>
          <w:lang w:val="es-ES_tradnl"/>
        </w:rPr>
        <w:t xml:space="preserve"> h</w:t>
      </w:r>
      <w:r w:rsidRPr="006C0C76">
        <w:rPr>
          <w:rFonts w:asciiTheme="minorHAnsi" w:hAnsiTheme="minorHAnsi"/>
          <w:sz w:val="22"/>
          <w:szCs w:val="22"/>
          <w:lang w:val="es-ES_tradnl"/>
        </w:rPr>
        <w:t xml:space="preserve">a expresado esta </w:t>
      </w:r>
      <w:r w:rsidR="0005164E" w:rsidRPr="006C0C76">
        <w:rPr>
          <w:rFonts w:asciiTheme="minorHAnsi" w:hAnsiTheme="minorHAnsi"/>
          <w:sz w:val="22"/>
          <w:szCs w:val="22"/>
          <w:lang w:val="es-ES_tradnl"/>
        </w:rPr>
        <w:t>opinión</w:t>
      </w:r>
      <w:r w:rsidRPr="006C0C76">
        <w:rPr>
          <w:rFonts w:asciiTheme="minorHAnsi" w:hAnsiTheme="minorHAnsi"/>
          <w:sz w:val="22"/>
          <w:szCs w:val="22"/>
          <w:lang w:val="es-ES_tradnl"/>
        </w:rPr>
        <w:t xml:space="preserve"> a través de varios documentos, tales como los siguientes</w:t>
      </w:r>
      <w:r w:rsidR="00F3078D" w:rsidRPr="006C0C76">
        <w:rPr>
          <w:rFonts w:asciiTheme="minorHAnsi" w:hAnsiTheme="minorHAnsi"/>
          <w:sz w:val="22"/>
          <w:szCs w:val="22"/>
          <w:lang w:val="es-ES_tradnl"/>
        </w:rPr>
        <w:t>:</w:t>
      </w:r>
    </w:p>
    <w:p w14:paraId="77876412" w14:textId="77777777" w:rsidR="00F3078D" w:rsidRPr="006C0C76" w:rsidRDefault="00F3078D" w:rsidP="006C0C76">
      <w:pPr>
        <w:pStyle w:val="Default"/>
        <w:rPr>
          <w:rFonts w:asciiTheme="minorHAnsi" w:hAnsiTheme="minorHAnsi"/>
          <w:lang w:val="es-ES_tradnl"/>
        </w:rPr>
      </w:pPr>
    </w:p>
    <w:p w14:paraId="20170A0A" w14:textId="3E6388C0" w:rsidR="00F3078D" w:rsidRPr="006C0C76" w:rsidRDefault="002B035E" w:rsidP="006C0C76">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6C0C76">
        <w:rPr>
          <w:rFonts w:asciiTheme="minorHAnsi" w:hAnsiTheme="minorHAnsi"/>
          <w:sz w:val="22"/>
          <w:szCs w:val="22"/>
          <w:lang w:val="es-ES_tradnl"/>
        </w:rPr>
        <w:t>Recomendación</w:t>
      </w:r>
      <w:r w:rsidR="00F3078D" w:rsidRPr="006C0C76">
        <w:rPr>
          <w:rFonts w:asciiTheme="minorHAnsi" w:hAnsiTheme="minorHAnsi"/>
          <w:sz w:val="22"/>
          <w:szCs w:val="22"/>
          <w:lang w:val="es-ES_tradnl"/>
        </w:rPr>
        <w:t xml:space="preserve"> 1.7</w:t>
      </w:r>
      <w:r w:rsidR="003A0214" w:rsidRPr="006C0C76">
        <w:rPr>
          <w:rFonts w:asciiTheme="minorHAnsi" w:hAnsiTheme="minorHAnsi"/>
          <w:sz w:val="22"/>
          <w:szCs w:val="22"/>
          <w:lang w:val="es-ES_tradnl"/>
        </w:rPr>
        <w:t xml:space="preserve"> – </w:t>
      </w:r>
      <w:r w:rsidR="003A0214" w:rsidRPr="006C0C76">
        <w:rPr>
          <w:rFonts w:asciiTheme="minorHAnsi" w:hAnsiTheme="minorHAnsi"/>
          <w:i/>
          <w:sz w:val="22"/>
          <w:szCs w:val="22"/>
          <w:lang w:val="es-ES_tradnl"/>
        </w:rPr>
        <w:t>Sobre la prioridad de elaborar un protocolo, incluyendo los elementos que deberán tenerse en cuenta para su preparación</w:t>
      </w:r>
      <w:r w:rsidR="003A0214" w:rsidRPr="006C0C76">
        <w:rPr>
          <w:rFonts w:asciiTheme="minorHAnsi" w:hAnsiTheme="minorHAnsi"/>
          <w:sz w:val="22"/>
          <w:szCs w:val="22"/>
          <w:lang w:val="es-ES_tradnl"/>
        </w:rPr>
        <w:t xml:space="preserve"> – </w:t>
      </w:r>
      <w:r w:rsidR="00F3078D" w:rsidRPr="006C0C76">
        <w:rPr>
          <w:rFonts w:asciiTheme="minorHAnsi" w:hAnsiTheme="minorHAnsi"/>
          <w:sz w:val="22"/>
          <w:szCs w:val="22"/>
          <w:lang w:val="es-ES_tradnl"/>
        </w:rPr>
        <w:t>[</w:t>
      </w:r>
      <w:hyperlink r:id="rId9" w:history="1">
        <w:r w:rsidR="00D72B29" w:rsidRPr="006C0C76">
          <w:rPr>
            <w:rStyle w:val="Hyperlink"/>
            <w:rFonts w:asciiTheme="minorHAnsi" w:hAnsiTheme="minorHAnsi"/>
            <w:sz w:val="22"/>
            <w:szCs w:val="22"/>
            <w:lang w:val="es-ES_tradnl"/>
          </w:rPr>
          <w:t>enlace</w:t>
        </w:r>
      </w:hyperlink>
      <w:r w:rsidR="003A0214" w:rsidRPr="006C0C76">
        <w:rPr>
          <w:rFonts w:asciiTheme="minorHAnsi" w:hAnsiTheme="minorHAnsi"/>
          <w:sz w:val="22"/>
          <w:szCs w:val="22"/>
          <w:lang w:val="es-ES_tradnl"/>
        </w:rPr>
        <w:t xml:space="preserve">], en la que se </w:t>
      </w:r>
      <w:r w:rsidR="00592D7B" w:rsidRPr="006C0C76">
        <w:rPr>
          <w:rFonts w:asciiTheme="minorHAnsi" w:hAnsiTheme="minorHAnsi"/>
          <w:sz w:val="22"/>
          <w:szCs w:val="22"/>
          <w:lang w:val="es-ES_tradnl"/>
        </w:rPr>
        <w:t>pidió</w:t>
      </w:r>
      <w:r w:rsidRPr="006C0C76">
        <w:rPr>
          <w:rFonts w:asciiTheme="minorHAnsi" w:hAnsiTheme="minorHAnsi"/>
          <w:sz w:val="22"/>
          <w:szCs w:val="22"/>
          <w:lang w:val="es-ES_tradnl"/>
        </w:rPr>
        <w:t xml:space="preserve"> que se tradujera el texto de la </w:t>
      </w:r>
      <w:r w:rsidR="006D103C" w:rsidRPr="006C0C76">
        <w:rPr>
          <w:rFonts w:asciiTheme="minorHAnsi" w:hAnsiTheme="minorHAnsi"/>
          <w:sz w:val="22"/>
          <w:szCs w:val="22"/>
          <w:lang w:val="es-ES_tradnl"/>
        </w:rPr>
        <w:t>Convención</w:t>
      </w:r>
      <w:r w:rsidRPr="006C0C76">
        <w:rPr>
          <w:rFonts w:asciiTheme="minorHAnsi" w:hAnsiTheme="minorHAnsi"/>
          <w:sz w:val="22"/>
          <w:szCs w:val="22"/>
          <w:lang w:val="es-ES_tradnl"/>
        </w:rPr>
        <w:t xml:space="preserve"> a los idiomas de las Naciones Unidas;</w:t>
      </w:r>
    </w:p>
    <w:p w14:paraId="2EE8F315" w14:textId="77777777" w:rsidR="00F3078D" w:rsidRPr="006C0C76" w:rsidRDefault="00F3078D" w:rsidP="006C0C76">
      <w:pPr>
        <w:pStyle w:val="Default"/>
        <w:ind w:left="426" w:hanging="426"/>
        <w:rPr>
          <w:rFonts w:asciiTheme="minorHAnsi" w:hAnsiTheme="minorHAnsi"/>
          <w:lang w:val="es-ES_tradnl"/>
        </w:rPr>
      </w:pPr>
    </w:p>
    <w:p w14:paraId="39C2311D" w14:textId="19D58B55" w:rsidR="00F3078D" w:rsidRPr="006C0C76" w:rsidRDefault="006D103C" w:rsidP="006C0C76">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6C0C76">
        <w:rPr>
          <w:rFonts w:asciiTheme="minorHAnsi" w:hAnsiTheme="minorHAnsi"/>
          <w:sz w:val="22"/>
          <w:szCs w:val="22"/>
          <w:lang w:val="es-ES_tradnl"/>
        </w:rPr>
        <w:t>Resolución</w:t>
      </w:r>
      <w:r w:rsidR="00F3078D" w:rsidRPr="006C0C76">
        <w:rPr>
          <w:rFonts w:asciiTheme="minorHAnsi" w:hAnsiTheme="minorHAnsi"/>
          <w:sz w:val="22"/>
          <w:szCs w:val="22"/>
          <w:lang w:val="es-ES_tradnl"/>
        </w:rPr>
        <w:t xml:space="preserve"> 4.2</w:t>
      </w:r>
      <w:r w:rsidR="002B035E" w:rsidRPr="006C0C76">
        <w:rPr>
          <w:rFonts w:asciiTheme="minorHAnsi" w:hAnsiTheme="minorHAnsi"/>
          <w:sz w:val="22"/>
          <w:szCs w:val="22"/>
          <w:lang w:val="es-ES_tradnl"/>
        </w:rPr>
        <w:t xml:space="preserve"> – </w:t>
      </w:r>
      <w:r w:rsidR="002B035E" w:rsidRPr="006C0C76">
        <w:rPr>
          <w:rFonts w:asciiTheme="minorHAnsi" w:hAnsiTheme="minorHAnsi"/>
          <w:i/>
          <w:iCs/>
          <w:sz w:val="22"/>
          <w:szCs w:val="22"/>
          <w:lang w:val="es-ES_tradnl"/>
        </w:rPr>
        <w:t>Idiomas de trabajo de la Conferencia de las Partes Contratantes –</w:t>
      </w:r>
      <w:r w:rsidR="00592D7B" w:rsidRPr="006C0C76">
        <w:rPr>
          <w:rFonts w:asciiTheme="minorHAnsi" w:hAnsiTheme="minorHAnsi"/>
          <w:i/>
          <w:iCs/>
          <w:sz w:val="22"/>
          <w:szCs w:val="22"/>
          <w:lang w:val="es-ES_tradnl"/>
        </w:rPr>
        <w:t>,</w:t>
      </w:r>
      <w:r w:rsidR="002B035E" w:rsidRPr="006C0C76">
        <w:rPr>
          <w:rFonts w:asciiTheme="minorHAnsi" w:hAnsiTheme="minorHAnsi"/>
          <w:i/>
          <w:iCs/>
          <w:sz w:val="22"/>
          <w:szCs w:val="22"/>
          <w:lang w:val="es-ES_tradnl"/>
        </w:rPr>
        <w:t xml:space="preserve"> </w:t>
      </w:r>
      <w:r w:rsidR="002B035E" w:rsidRPr="006C0C76">
        <w:rPr>
          <w:rFonts w:asciiTheme="minorHAnsi" w:hAnsiTheme="minorHAnsi"/>
          <w:sz w:val="22"/>
          <w:szCs w:val="22"/>
          <w:lang w:val="es-ES_tradnl"/>
        </w:rPr>
        <w:t>en la que se decidió que el español fuera un idioma de trabajo de la Conferencia de las Partes Contratantes</w:t>
      </w:r>
      <w:r w:rsidR="00F3078D" w:rsidRPr="006C0C76">
        <w:rPr>
          <w:rFonts w:asciiTheme="minorHAnsi" w:hAnsiTheme="minorHAnsi"/>
          <w:sz w:val="22"/>
          <w:szCs w:val="22"/>
          <w:lang w:val="es-ES_tradnl"/>
        </w:rPr>
        <w:t xml:space="preserve"> [</w:t>
      </w:r>
      <w:hyperlink r:id="rId10" w:history="1">
        <w:r w:rsidR="00D72B29" w:rsidRPr="006C0C76">
          <w:rPr>
            <w:rStyle w:val="Hyperlink"/>
            <w:rFonts w:asciiTheme="minorHAnsi" w:hAnsiTheme="minorHAnsi"/>
            <w:sz w:val="22"/>
            <w:szCs w:val="22"/>
            <w:lang w:val="es-ES_tradnl"/>
          </w:rPr>
          <w:t>enlace</w:t>
        </w:r>
      </w:hyperlink>
      <w:r w:rsidR="00F3078D" w:rsidRPr="006C0C76">
        <w:rPr>
          <w:rFonts w:asciiTheme="minorHAnsi" w:hAnsiTheme="minorHAnsi"/>
          <w:sz w:val="22"/>
          <w:szCs w:val="22"/>
          <w:lang w:val="es-ES_tradnl"/>
        </w:rPr>
        <w:t>];</w:t>
      </w:r>
    </w:p>
    <w:p w14:paraId="69E3001F" w14:textId="77777777" w:rsidR="00F3078D" w:rsidRPr="006C0C76" w:rsidRDefault="00F3078D" w:rsidP="006C0C76">
      <w:pPr>
        <w:pStyle w:val="Default"/>
        <w:ind w:left="426" w:hanging="426"/>
        <w:rPr>
          <w:rFonts w:asciiTheme="minorHAnsi" w:hAnsiTheme="minorHAnsi"/>
          <w:lang w:val="es-ES_tradnl"/>
        </w:rPr>
      </w:pPr>
    </w:p>
    <w:p w14:paraId="44889641" w14:textId="7F959CBE" w:rsidR="00F3078D" w:rsidRPr="006C0C76" w:rsidRDefault="002B035E" w:rsidP="006C0C76">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6C0C76">
        <w:rPr>
          <w:rFonts w:asciiTheme="minorHAnsi" w:hAnsiTheme="minorHAnsi"/>
          <w:sz w:val="22"/>
          <w:szCs w:val="22"/>
          <w:lang w:val="es-ES_tradnl"/>
        </w:rPr>
        <w:t>Recomendación</w:t>
      </w:r>
      <w:r w:rsidR="00F3078D" w:rsidRPr="006C0C76">
        <w:rPr>
          <w:rFonts w:asciiTheme="minorHAnsi" w:hAnsiTheme="minorHAnsi"/>
          <w:sz w:val="22"/>
          <w:szCs w:val="22"/>
          <w:lang w:val="es-ES_tradnl"/>
        </w:rPr>
        <w:t xml:space="preserve"> 5.15 </w:t>
      </w:r>
      <w:r w:rsidR="003A0214" w:rsidRPr="006C0C76">
        <w:rPr>
          <w:rFonts w:asciiTheme="minorHAnsi" w:hAnsiTheme="minorHAnsi"/>
          <w:sz w:val="22"/>
          <w:szCs w:val="22"/>
          <w:lang w:val="es-ES_tradnl"/>
        </w:rPr>
        <w:t xml:space="preserve">– </w:t>
      </w:r>
      <w:r w:rsidR="00484306" w:rsidRPr="006C0C76">
        <w:rPr>
          <w:rFonts w:asciiTheme="minorHAnsi" w:hAnsiTheme="minorHAnsi"/>
          <w:i/>
          <w:iCs/>
          <w:sz w:val="22"/>
          <w:szCs w:val="22"/>
          <w:lang w:val="es-ES_tradnl"/>
        </w:rPr>
        <w:t xml:space="preserve">Los idiomas de trabajo de la Conferencia </w:t>
      </w:r>
      <w:r w:rsidRPr="006C0C76">
        <w:rPr>
          <w:rFonts w:asciiTheme="minorHAnsi" w:hAnsiTheme="minorHAnsi"/>
          <w:i/>
          <w:iCs/>
          <w:sz w:val="22"/>
          <w:szCs w:val="22"/>
          <w:lang w:val="es-ES_tradnl"/>
        </w:rPr>
        <w:t>de las Partes Contratantes</w:t>
      </w:r>
      <w:r w:rsidR="00F3078D" w:rsidRPr="006C0C76">
        <w:rPr>
          <w:rFonts w:asciiTheme="minorHAnsi" w:hAnsiTheme="minorHAnsi"/>
          <w:sz w:val="22"/>
          <w:szCs w:val="22"/>
          <w:lang w:val="es-ES_tradnl"/>
        </w:rPr>
        <w:t xml:space="preserve"> </w:t>
      </w:r>
      <w:r w:rsidR="003A0214" w:rsidRPr="006C0C76">
        <w:rPr>
          <w:rFonts w:asciiTheme="minorHAnsi" w:hAnsiTheme="minorHAnsi"/>
          <w:sz w:val="22"/>
          <w:szCs w:val="22"/>
          <w:lang w:val="es-ES_tradnl"/>
        </w:rPr>
        <w:t xml:space="preserve">– </w:t>
      </w:r>
      <w:r w:rsidR="00F3078D" w:rsidRPr="006C0C76">
        <w:rPr>
          <w:rFonts w:asciiTheme="minorHAnsi" w:hAnsiTheme="minorHAnsi"/>
          <w:sz w:val="22"/>
          <w:szCs w:val="22"/>
          <w:lang w:val="es-ES_tradnl"/>
        </w:rPr>
        <w:t>[</w:t>
      </w:r>
      <w:hyperlink r:id="rId11" w:history="1">
        <w:r w:rsidR="00D72B29" w:rsidRPr="006C0C76">
          <w:rPr>
            <w:rStyle w:val="Hyperlink"/>
            <w:rFonts w:asciiTheme="minorHAnsi" w:hAnsiTheme="minorHAnsi"/>
            <w:sz w:val="22"/>
            <w:szCs w:val="22"/>
            <w:lang w:val="es-ES_tradnl"/>
          </w:rPr>
          <w:t>enlace</w:t>
        </w:r>
      </w:hyperlink>
      <w:r w:rsidR="00F3078D" w:rsidRPr="006C0C76">
        <w:rPr>
          <w:rFonts w:asciiTheme="minorHAnsi" w:hAnsiTheme="minorHAnsi"/>
          <w:sz w:val="22"/>
          <w:szCs w:val="22"/>
          <w:lang w:val="es-ES_tradnl"/>
        </w:rPr>
        <w:t>]</w:t>
      </w:r>
      <w:r w:rsidR="003A0214" w:rsidRPr="006C0C76">
        <w:rPr>
          <w:rFonts w:asciiTheme="minorHAnsi" w:hAnsiTheme="minorHAnsi"/>
          <w:sz w:val="22"/>
          <w:szCs w:val="22"/>
          <w:lang w:val="es-ES_tradnl"/>
        </w:rPr>
        <w:t>,</w:t>
      </w:r>
      <w:r w:rsidR="00F3078D" w:rsidRPr="006C0C76">
        <w:rPr>
          <w:rFonts w:asciiTheme="minorHAnsi" w:hAnsiTheme="minorHAnsi"/>
          <w:sz w:val="22"/>
          <w:szCs w:val="22"/>
          <w:lang w:val="es-ES_tradnl"/>
        </w:rPr>
        <w:t xml:space="preserve"> </w:t>
      </w:r>
      <w:r w:rsidR="00484306" w:rsidRPr="006C0C76">
        <w:rPr>
          <w:rFonts w:asciiTheme="minorHAnsi" w:hAnsiTheme="minorHAnsi"/>
          <w:sz w:val="22"/>
          <w:szCs w:val="22"/>
          <w:lang w:val="es-ES_tradnl"/>
        </w:rPr>
        <w:t xml:space="preserve">en la que se </w:t>
      </w:r>
      <w:r w:rsidR="00592D7B" w:rsidRPr="006C0C76">
        <w:rPr>
          <w:rFonts w:asciiTheme="minorHAnsi" w:hAnsiTheme="minorHAnsi"/>
          <w:sz w:val="22"/>
          <w:szCs w:val="22"/>
          <w:lang w:val="es-ES_tradnl"/>
        </w:rPr>
        <w:t>pi</w:t>
      </w:r>
      <w:r w:rsidR="003A0214" w:rsidRPr="006C0C76">
        <w:rPr>
          <w:rFonts w:asciiTheme="minorHAnsi" w:hAnsiTheme="minorHAnsi"/>
          <w:sz w:val="22"/>
          <w:szCs w:val="22"/>
          <w:lang w:val="es-ES_tradnl"/>
        </w:rPr>
        <w:t>dió</w:t>
      </w:r>
      <w:r w:rsidR="00484306" w:rsidRPr="006C0C76">
        <w:rPr>
          <w:rFonts w:asciiTheme="minorHAnsi" w:hAnsiTheme="minorHAnsi"/>
          <w:sz w:val="22"/>
          <w:szCs w:val="22"/>
          <w:lang w:val="es-ES_tradnl"/>
        </w:rPr>
        <w:t xml:space="preserve"> a la Oficina de la Convención que estudiara la posibilidad de adoptar el árabe como idioma de trabajo de la Conferencia y se </w:t>
      </w:r>
      <w:r w:rsidR="00592D7B" w:rsidRPr="006C0C76">
        <w:rPr>
          <w:rFonts w:asciiTheme="minorHAnsi" w:hAnsiTheme="minorHAnsi"/>
          <w:sz w:val="22"/>
          <w:szCs w:val="22"/>
          <w:lang w:val="es-ES_tradnl"/>
        </w:rPr>
        <w:t>pidió</w:t>
      </w:r>
      <w:r w:rsidR="00484306" w:rsidRPr="006C0C76">
        <w:rPr>
          <w:rFonts w:asciiTheme="minorHAnsi" w:hAnsiTheme="minorHAnsi"/>
          <w:sz w:val="22"/>
          <w:szCs w:val="22"/>
          <w:lang w:val="es-ES_tradnl"/>
        </w:rPr>
        <w:t xml:space="preserve"> también a las Partes </w:t>
      </w:r>
      <w:r w:rsidR="00592D7B" w:rsidRPr="006C0C76">
        <w:rPr>
          <w:rFonts w:asciiTheme="minorHAnsi" w:hAnsiTheme="minorHAnsi"/>
          <w:sz w:val="22"/>
          <w:szCs w:val="22"/>
          <w:lang w:val="es-ES_tradnl"/>
        </w:rPr>
        <w:t xml:space="preserve">actuales y potenciales </w:t>
      </w:r>
      <w:r w:rsidR="00484306" w:rsidRPr="006C0C76">
        <w:rPr>
          <w:rFonts w:asciiTheme="minorHAnsi" w:hAnsiTheme="minorHAnsi"/>
          <w:sz w:val="22"/>
          <w:szCs w:val="22"/>
          <w:lang w:val="es-ES_tradnl"/>
        </w:rPr>
        <w:t xml:space="preserve">de lengua árabe que ayudaran a la </w:t>
      </w:r>
      <w:r w:rsidR="0005164E" w:rsidRPr="006C0C76">
        <w:rPr>
          <w:rFonts w:asciiTheme="minorHAnsi" w:hAnsiTheme="minorHAnsi"/>
          <w:sz w:val="22"/>
          <w:szCs w:val="22"/>
          <w:lang w:val="es-ES_tradnl"/>
        </w:rPr>
        <w:t>Oficina</w:t>
      </w:r>
      <w:r w:rsidR="00484306" w:rsidRPr="006C0C76">
        <w:rPr>
          <w:rFonts w:asciiTheme="minorHAnsi" w:hAnsiTheme="minorHAnsi"/>
          <w:sz w:val="22"/>
          <w:szCs w:val="22"/>
          <w:lang w:val="es-ES_tradnl"/>
        </w:rPr>
        <w:t xml:space="preserve"> a conseguir el apoyo financiero necesario para que el árabe se </w:t>
      </w:r>
      <w:r w:rsidR="0005164E" w:rsidRPr="006C0C76">
        <w:rPr>
          <w:rFonts w:asciiTheme="minorHAnsi" w:hAnsiTheme="minorHAnsi"/>
          <w:sz w:val="22"/>
          <w:szCs w:val="22"/>
          <w:lang w:val="es-ES_tradnl"/>
        </w:rPr>
        <w:t>adoptara</w:t>
      </w:r>
      <w:r w:rsidR="00484306" w:rsidRPr="006C0C76">
        <w:rPr>
          <w:rFonts w:asciiTheme="minorHAnsi" w:hAnsiTheme="minorHAnsi"/>
          <w:sz w:val="22"/>
          <w:szCs w:val="22"/>
          <w:lang w:val="es-ES_tradnl"/>
        </w:rPr>
        <w:t xml:space="preserve"> como idioma de trabajo de la Conferencia;</w:t>
      </w:r>
    </w:p>
    <w:p w14:paraId="46F91228" w14:textId="77777777" w:rsidR="00F3078D" w:rsidRPr="006C0C76" w:rsidRDefault="00F3078D" w:rsidP="006C0C76">
      <w:pPr>
        <w:pStyle w:val="Default"/>
        <w:ind w:left="426" w:hanging="426"/>
        <w:rPr>
          <w:rFonts w:asciiTheme="minorHAnsi" w:hAnsiTheme="minorHAnsi"/>
          <w:lang w:val="es-ES_tradnl"/>
        </w:rPr>
      </w:pPr>
    </w:p>
    <w:p w14:paraId="5C3A5A80" w14:textId="2A96668F" w:rsidR="00F3078D" w:rsidRPr="006C0C76" w:rsidRDefault="006D103C" w:rsidP="006C0C76">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6C0C76">
        <w:rPr>
          <w:rFonts w:asciiTheme="minorHAnsi" w:hAnsiTheme="minorHAnsi"/>
          <w:sz w:val="22"/>
          <w:szCs w:val="22"/>
          <w:lang w:val="es-ES_tradnl"/>
        </w:rPr>
        <w:t>Resolución</w:t>
      </w:r>
      <w:r w:rsidR="00F3078D" w:rsidRPr="006C0C76">
        <w:rPr>
          <w:rFonts w:asciiTheme="minorHAnsi" w:hAnsiTheme="minorHAnsi"/>
          <w:sz w:val="22"/>
          <w:szCs w:val="22"/>
          <w:lang w:val="es-ES_tradnl"/>
        </w:rPr>
        <w:t xml:space="preserve"> XI.1 </w:t>
      </w:r>
      <w:r w:rsidR="00592D7B" w:rsidRPr="006C0C76">
        <w:rPr>
          <w:rFonts w:asciiTheme="minorHAnsi" w:hAnsiTheme="minorHAnsi"/>
          <w:sz w:val="22"/>
          <w:szCs w:val="22"/>
          <w:lang w:val="es-ES_tradnl"/>
        </w:rPr>
        <w:t xml:space="preserve">– </w:t>
      </w:r>
      <w:r w:rsidR="00484306" w:rsidRPr="006C0C76">
        <w:rPr>
          <w:rFonts w:asciiTheme="minorHAnsi" w:hAnsiTheme="minorHAnsi"/>
          <w:i/>
          <w:iCs/>
          <w:sz w:val="22"/>
          <w:szCs w:val="22"/>
          <w:lang w:val="es-ES_tradnl"/>
        </w:rPr>
        <w:t>Acogida institucional de la Secretaría de Ramsar</w:t>
      </w:r>
      <w:r w:rsidR="00592D7B" w:rsidRPr="006C0C76">
        <w:rPr>
          <w:rFonts w:asciiTheme="minorHAnsi" w:hAnsiTheme="minorHAnsi"/>
          <w:i/>
          <w:iCs/>
          <w:sz w:val="22"/>
          <w:szCs w:val="22"/>
          <w:lang w:val="es-ES_tradnl"/>
        </w:rPr>
        <w:t xml:space="preserve"> –</w:t>
      </w:r>
      <w:r w:rsidR="00484306" w:rsidRPr="006C0C76">
        <w:rPr>
          <w:rFonts w:asciiTheme="minorHAnsi" w:hAnsiTheme="minorHAnsi"/>
          <w:i/>
          <w:iCs/>
          <w:sz w:val="22"/>
          <w:szCs w:val="22"/>
          <w:lang w:val="es-ES_tradnl"/>
        </w:rPr>
        <w:t xml:space="preserve"> </w:t>
      </w:r>
      <w:r w:rsidR="00F3078D" w:rsidRPr="006C0C76">
        <w:rPr>
          <w:rFonts w:asciiTheme="minorHAnsi" w:hAnsiTheme="minorHAnsi"/>
          <w:sz w:val="22"/>
          <w:szCs w:val="22"/>
          <w:lang w:val="es-ES_tradnl"/>
        </w:rPr>
        <w:t>[</w:t>
      </w:r>
      <w:hyperlink r:id="rId12" w:history="1">
        <w:r w:rsidR="00D72B29" w:rsidRPr="006C0C76">
          <w:rPr>
            <w:rStyle w:val="Hyperlink"/>
            <w:rFonts w:asciiTheme="minorHAnsi" w:hAnsiTheme="minorHAnsi"/>
            <w:sz w:val="22"/>
            <w:szCs w:val="22"/>
            <w:lang w:val="es-ES_tradnl"/>
          </w:rPr>
          <w:t>enlace</w:t>
        </w:r>
      </w:hyperlink>
      <w:r w:rsidR="00484306" w:rsidRPr="006C0C76">
        <w:rPr>
          <w:rFonts w:asciiTheme="minorHAnsi" w:hAnsiTheme="minorHAnsi"/>
          <w:sz w:val="22"/>
          <w:szCs w:val="22"/>
          <w:lang w:val="es-ES_tradnl"/>
        </w:rPr>
        <w:t xml:space="preserve">], en la que se </w:t>
      </w:r>
      <w:r w:rsidR="00592D7B" w:rsidRPr="006C0C76">
        <w:rPr>
          <w:rFonts w:asciiTheme="minorHAnsi" w:hAnsiTheme="minorHAnsi"/>
          <w:sz w:val="22"/>
          <w:szCs w:val="22"/>
          <w:lang w:val="es-ES_tradnl"/>
        </w:rPr>
        <w:t xml:space="preserve">encargó </w:t>
      </w:r>
      <w:r w:rsidR="00484306" w:rsidRPr="006C0C76">
        <w:rPr>
          <w:rFonts w:asciiTheme="minorHAnsi" w:hAnsiTheme="minorHAnsi"/>
          <w:sz w:val="22"/>
          <w:szCs w:val="22"/>
          <w:lang w:val="es-ES_tradnl"/>
        </w:rPr>
        <w:t xml:space="preserve">al </w:t>
      </w:r>
      <w:r w:rsidRPr="006C0C76">
        <w:rPr>
          <w:rFonts w:asciiTheme="minorHAnsi" w:hAnsiTheme="minorHAnsi"/>
          <w:sz w:val="22"/>
          <w:szCs w:val="22"/>
          <w:lang w:val="es-ES_tradnl"/>
        </w:rPr>
        <w:t>Comité Permanente</w:t>
      </w:r>
      <w:r w:rsidR="00F3078D" w:rsidRPr="006C0C76">
        <w:rPr>
          <w:rFonts w:asciiTheme="minorHAnsi" w:hAnsiTheme="minorHAnsi"/>
          <w:sz w:val="22"/>
          <w:szCs w:val="22"/>
          <w:lang w:val="es-ES_tradnl"/>
        </w:rPr>
        <w:t xml:space="preserve"> </w:t>
      </w:r>
      <w:r w:rsidR="00592D7B" w:rsidRPr="006C0C76">
        <w:rPr>
          <w:rFonts w:asciiTheme="minorHAnsi" w:hAnsiTheme="minorHAnsi"/>
          <w:sz w:val="22"/>
          <w:szCs w:val="22"/>
          <w:lang w:val="es-ES_tradnl"/>
        </w:rPr>
        <w:t xml:space="preserve">que </w:t>
      </w:r>
      <w:r w:rsidR="00484306" w:rsidRPr="006C0C76">
        <w:rPr>
          <w:rFonts w:asciiTheme="minorHAnsi" w:hAnsiTheme="minorHAnsi"/>
          <w:sz w:val="22"/>
          <w:szCs w:val="22"/>
          <w:lang w:val="es-ES_tradnl"/>
        </w:rPr>
        <w:t>formulara estrategias para estudiar la posibilidad de incorporar los idiomas de las Naciones Unidas en la Convención</w:t>
      </w:r>
      <w:r w:rsidR="00592D7B" w:rsidRPr="006C0C76">
        <w:rPr>
          <w:rFonts w:asciiTheme="minorHAnsi" w:hAnsiTheme="minorHAnsi"/>
          <w:sz w:val="22"/>
          <w:szCs w:val="22"/>
          <w:lang w:val="es-ES_tradnl"/>
        </w:rPr>
        <w:t xml:space="preserve"> a través de un grupo de trabajo</w:t>
      </w:r>
      <w:r w:rsidR="00484306" w:rsidRPr="006C0C76">
        <w:rPr>
          <w:rFonts w:asciiTheme="minorHAnsi" w:hAnsiTheme="minorHAnsi"/>
          <w:sz w:val="22"/>
          <w:szCs w:val="22"/>
          <w:lang w:val="es-ES_tradnl"/>
        </w:rPr>
        <w:t>;</w:t>
      </w:r>
    </w:p>
    <w:p w14:paraId="45AED5C3" w14:textId="77777777" w:rsidR="00F3078D" w:rsidRPr="006C0C76" w:rsidRDefault="00F3078D" w:rsidP="006C0C76">
      <w:pPr>
        <w:pStyle w:val="Default"/>
        <w:ind w:left="426" w:hanging="426"/>
        <w:rPr>
          <w:rFonts w:asciiTheme="minorHAnsi" w:hAnsiTheme="minorHAnsi"/>
          <w:lang w:val="es-ES_tradnl"/>
        </w:rPr>
      </w:pPr>
    </w:p>
    <w:p w14:paraId="5F4B7DF1" w14:textId="65D4039D" w:rsidR="00F3078D" w:rsidRPr="006C0C76" w:rsidRDefault="00F3078D" w:rsidP="00A5620C">
      <w:pPr>
        <w:pStyle w:val="BodyText"/>
        <w:widowControl w:val="0"/>
        <w:numPr>
          <w:ilvl w:val="0"/>
          <w:numId w:val="8"/>
        </w:numPr>
        <w:kinsoku w:val="0"/>
        <w:overflowPunct w:val="0"/>
        <w:spacing w:after="0"/>
        <w:ind w:right="-46"/>
        <w:rPr>
          <w:rFonts w:asciiTheme="minorHAnsi" w:hAnsiTheme="minorHAnsi" w:cs="Calibri"/>
          <w:sz w:val="22"/>
          <w:szCs w:val="22"/>
          <w:lang w:val="es-ES_tradnl"/>
        </w:rPr>
      </w:pPr>
      <w:r w:rsidRPr="006C0C76">
        <w:rPr>
          <w:rFonts w:asciiTheme="minorHAnsi" w:hAnsiTheme="minorHAnsi"/>
          <w:sz w:val="22"/>
          <w:szCs w:val="22"/>
          <w:lang w:val="es-ES_tradnl"/>
        </w:rPr>
        <w:t>SC47</w:t>
      </w:r>
      <w:r w:rsidR="00770C1E" w:rsidRPr="006C0C76">
        <w:rPr>
          <w:rFonts w:asciiTheme="minorHAnsi" w:hAnsiTheme="minorHAnsi"/>
          <w:sz w:val="22"/>
          <w:szCs w:val="22"/>
          <w:lang w:val="es-ES_tradnl"/>
        </w:rPr>
        <w:t>-0</w:t>
      </w:r>
      <w:r w:rsidRPr="006C0C76">
        <w:rPr>
          <w:rFonts w:asciiTheme="minorHAnsi" w:hAnsiTheme="minorHAnsi"/>
          <w:sz w:val="22"/>
          <w:szCs w:val="22"/>
          <w:lang w:val="es-ES_tradnl"/>
        </w:rPr>
        <w:t xml:space="preserve">2 </w:t>
      </w:r>
      <w:r w:rsidR="00592D7B" w:rsidRPr="006C0C76">
        <w:rPr>
          <w:rFonts w:asciiTheme="minorHAnsi" w:hAnsiTheme="minorHAnsi"/>
          <w:sz w:val="22"/>
          <w:szCs w:val="22"/>
          <w:lang w:val="es-ES_tradnl"/>
        </w:rPr>
        <w:t xml:space="preserve">– </w:t>
      </w:r>
      <w:r w:rsidR="00592D7B" w:rsidRPr="006C0C76">
        <w:rPr>
          <w:rFonts w:asciiTheme="minorHAnsi" w:hAnsiTheme="minorHAnsi"/>
          <w:i/>
          <w:sz w:val="22"/>
          <w:szCs w:val="22"/>
          <w:lang w:val="es-ES_tradnl"/>
        </w:rPr>
        <w:t>Informe sobre la marcha de los trabajos: Subgrupos para avanzar en la</w:t>
      </w:r>
      <w:r w:rsidR="00056EAC" w:rsidRPr="006C0C76">
        <w:rPr>
          <w:rFonts w:asciiTheme="minorHAnsi" w:hAnsiTheme="minorHAnsi"/>
          <w:i/>
          <w:sz w:val="22"/>
          <w:szCs w:val="22"/>
          <w:lang w:val="es-ES_tradnl"/>
        </w:rPr>
        <w:t xml:space="preserve"> aplicación de la</w:t>
      </w:r>
      <w:r w:rsidR="00592D7B" w:rsidRPr="006C0C76">
        <w:rPr>
          <w:rFonts w:asciiTheme="minorHAnsi" w:hAnsiTheme="minorHAnsi"/>
          <w:i/>
          <w:sz w:val="22"/>
          <w:szCs w:val="22"/>
          <w:lang w:val="es-ES_tradnl"/>
        </w:rPr>
        <w:t xml:space="preserve"> </w:t>
      </w:r>
      <w:r w:rsidR="006D103C" w:rsidRPr="006C0C76">
        <w:rPr>
          <w:rFonts w:asciiTheme="minorHAnsi" w:hAnsiTheme="minorHAnsi"/>
          <w:i/>
          <w:iCs/>
          <w:sz w:val="22"/>
          <w:szCs w:val="22"/>
          <w:lang w:val="es-ES_tradnl"/>
        </w:rPr>
        <w:t>Resolución</w:t>
      </w:r>
      <w:r w:rsidRPr="006C0C76">
        <w:rPr>
          <w:rFonts w:asciiTheme="minorHAnsi" w:hAnsiTheme="minorHAnsi"/>
          <w:i/>
          <w:iCs/>
          <w:sz w:val="22"/>
          <w:szCs w:val="22"/>
          <w:lang w:val="es-ES_tradnl"/>
        </w:rPr>
        <w:t xml:space="preserve"> XI.1 (</w:t>
      </w:r>
      <w:r w:rsidR="00592D7B" w:rsidRPr="006C0C76">
        <w:rPr>
          <w:rFonts w:asciiTheme="minorHAnsi" w:hAnsiTheme="minorHAnsi"/>
          <w:i/>
          <w:iCs/>
          <w:sz w:val="22"/>
          <w:szCs w:val="22"/>
          <w:lang w:val="es-ES_tradnl"/>
        </w:rPr>
        <w:t>Idiomas, visibilidad y envergadura de la Convención, sesiones ministeriales de la Confere</w:t>
      </w:r>
      <w:r w:rsidR="00056EAC" w:rsidRPr="006C0C76">
        <w:rPr>
          <w:rFonts w:asciiTheme="minorHAnsi" w:hAnsiTheme="minorHAnsi"/>
          <w:i/>
          <w:iCs/>
          <w:sz w:val="22"/>
          <w:szCs w:val="22"/>
          <w:lang w:val="es-ES_tradnl"/>
        </w:rPr>
        <w:t xml:space="preserve">ncia de las Partes, y sinergias con acuerdos multilaterales sobre el medio ambiente y otras entidades internacionales) </w:t>
      </w:r>
      <w:r w:rsidRPr="006C0C76">
        <w:rPr>
          <w:rFonts w:asciiTheme="minorHAnsi" w:eastAsiaTheme="minorHAnsi" w:hAnsiTheme="minorHAnsi" w:cs="Calibri"/>
          <w:sz w:val="22"/>
          <w:szCs w:val="22"/>
          <w:lang w:val="es-ES_tradnl" w:eastAsia="en-US"/>
        </w:rPr>
        <w:t>[</w:t>
      </w:r>
      <w:hyperlink r:id="rId13" w:history="1">
        <w:r w:rsidR="00D72B29" w:rsidRPr="006C0C76">
          <w:rPr>
            <w:rStyle w:val="Hyperlink"/>
            <w:rFonts w:asciiTheme="minorHAnsi" w:eastAsiaTheme="minorHAnsi" w:hAnsiTheme="minorHAnsi" w:cs="Calibri"/>
            <w:sz w:val="22"/>
            <w:szCs w:val="22"/>
            <w:lang w:val="es-ES_tradnl" w:eastAsia="en-US"/>
          </w:rPr>
          <w:t>enla</w:t>
        </w:r>
        <w:r w:rsidR="00D72B29" w:rsidRPr="006C0C76">
          <w:rPr>
            <w:rStyle w:val="Hyperlink"/>
            <w:rFonts w:asciiTheme="minorHAnsi" w:eastAsiaTheme="minorHAnsi" w:hAnsiTheme="minorHAnsi" w:cs="Calibri"/>
            <w:sz w:val="22"/>
            <w:szCs w:val="22"/>
            <w:lang w:val="es-ES_tradnl" w:eastAsia="en-US"/>
          </w:rPr>
          <w:t>c</w:t>
        </w:r>
        <w:r w:rsidR="00D72B29" w:rsidRPr="006C0C76">
          <w:rPr>
            <w:rStyle w:val="Hyperlink"/>
            <w:rFonts w:asciiTheme="minorHAnsi" w:eastAsiaTheme="minorHAnsi" w:hAnsiTheme="minorHAnsi" w:cs="Calibri"/>
            <w:sz w:val="22"/>
            <w:szCs w:val="22"/>
            <w:lang w:val="es-ES_tradnl" w:eastAsia="en-US"/>
          </w:rPr>
          <w:t>e</w:t>
        </w:r>
      </w:hyperlink>
      <w:r w:rsidR="00A5620C" w:rsidRPr="00A5620C">
        <w:rPr>
          <w:rStyle w:val="Hyperlink"/>
          <w:rFonts w:asciiTheme="minorHAnsi" w:eastAsiaTheme="minorHAnsi" w:hAnsiTheme="minorHAnsi" w:cs="Calibri"/>
          <w:sz w:val="22"/>
          <w:szCs w:val="22"/>
          <w:u w:val="none"/>
          <w:lang w:val="es-ES_tradnl" w:eastAsia="en-US"/>
        </w:rPr>
        <w:t xml:space="preserve"> </w:t>
      </w:r>
      <w:r w:rsidR="00A5620C" w:rsidRPr="00A5620C">
        <w:rPr>
          <w:rStyle w:val="Hyperlink"/>
          <w:rFonts w:asciiTheme="minorHAnsi" w:eastAsiaTheme="minorHAnsi" w:hAnsiTheme="minorHAnsi" w:cs="Calibri"/>
          <w:color w:val="auto"/>
          <w:sz w:val="22"/>
          <w:szCs w:val="22"/>
          <w:u w:val="none"/>
          <w:lang w:val="es-ES_tradnl" w:eastAsia="en-US"/>
        </w:rPr>
        <w:t>solo en inglés</w:t>
      </w:r>
      <w:r w:rsidR="00056EAC" w:rsidRPr="006C0C76">
        <w:rPr>
          <w:rFonts w:asciiTheme="minorHAnsi" w:eastAsiaTheme="minorHAnsi" w:hAnsiTheme="minorHAnsi" w:cs="Calibri"/>
          <w:sz w:val="22"/>
          <w:szCs w:val="22"/>
          <w:lang w:val="es-ES_tradnl" w:eastAsia="en-US"/>
        </w:rPr>
        <w:t>], en el que se presentaron opciones y se recomendó una línea de acción al Grupo de Trabajo Administrativo del Comité Permanente sobre lo siguiente</w:t>
      </w:r>
      <w:r w:rsidRPr="006C0C76">
        <w:rPr>
          <w:rFonts w:asciiTheme="minorHAnsi" w:hAnsiTheme="minorHAnsi" w:cs="Calibri"/>
          <w:sz w:val="22"/>
          <w:szCs w:val="22"/>
          <w:lang w:val="es-ES_tradnl"/>
        </w:rPr>
        <w:t xml:space="preserve">: </w:t>
      </w:r>
    </w:p>
    <w:p w14:paraId="6E2B7A2A" w14:textId="77777777" w:rsidR="00F3078D" w:rsidRPr="006C0C76" w:rsidRDefault="00F3078D" w:rsidP="006C0C76">
      <w:pPr>
        <w:pStyle w:val="Default"/>
        <w:rPr>
          <w:rFonts w:asciiTheme="minorHAnsi" w:hAnsiTheme="minorHAnsi"/>
          <w:color w:val="FF0000"/>
          <w:lang w:val="es-ES_tradnl"/>
        </w:rPr>
      </w:pPr>
    </w:p>
    <w:p w14:paraId="14FA8184" w14:textId="78ECFFD5" w:rsidR="00F3078D" w:rsidRPr="006C0C76" w:rsidRDefault="00056EAC" w:rsidP="006C0C7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6C0C76">
        <w:rPr>
          <w:rFonts w:asciiTheme="minorHAnsi" w:hAnsiTheme="minorHAnsi" w:cs="Calibri"/>
          <w:color w:val="auto"/>
          <w:lang w:val="es-ES_tradnl"/>
        </w:rPr>
        <w:t xml:space="preserve">Garantizar que las reuniones plenarias de la </w:t>
      </w:r>
      <w:r w:rsidR="006D103C" w:rsidRPr="006C0C76">
        <w:rPr>
          <w:rFonts w:asciiTheme="minorHAnsi" w:hAnsiTheme="minorHAnsi" w:cs="Calibri"/>
          <w:color w:val="auto"/>
          <w:lang w:val="es-ES_tradnl"/>
        </w:rPr>
        <w:t>Conferencia de las</w:t>
      </w:r>
      <w:bookmarkStart w:id="2" w:name="_GoBack"/>
      <w:r w:rsidR="006D103C" w:rsidRPr="006C0C76">
        <w:rPr>
          <w:rFonts w:asciiTheme="minorHAnsi" w:hAnsiTheme="minorHAnsi" w:cs="Calibri"/>
          <w:color w:val="auto"/>
          <w:lang w:val="es-ES_tradnl"/>
        </w:rPr>
        <w:t xml:space="preserve"> </w:t>
      </w:r>
      <w:bookmarkEnd w:id="2"/>
      <w:r w:rsidR="006D103C" w:rsidRPr="006C0C76">
        <w:rPr>
          <w:rFonts w:asciiTheme="minorHAnsi" w:hAnsiTheme="minorHAnsi" w:cs="Calibri"/>
          <w:color w:val="auto"/>
          <w:lang w:val="es-ES_tradnl"/>
        </w:rPr>
        <w:t>Partes</w:t>
      </w:r>
      <w:r w:rsidR="00F3078D" w:rsidRPr="006C0C76">
        <w:rPr>
          <w:rFonts w:asciiTheme="minorHAnsi" w:hAnsiTheme="minorHAnsi" w:cs="Calibri"/>
          <w:color w:val="auto"/>
          <w:lang w:val="es-ES_tradnl"/>
        </w:rPr>
        <w:t xml:space="preserve"> </w:t>
      </w:r>
      <w:r w:rsidRPr="006C0C76">
        <w:rPr>
          <w:rFonts w:asciiTheme="minorHAnsi" w:hAnsiTheme="minorHAnsi" w:cs="Calibri"/>
          <w:color w:val="auto"/>
          <w:lang w:val="es-ES_tradnl"/>
        </w:rPr>
        <w:t>y el C</w:t>
      </w:r>
      <w:r w:rsidR="006D103C" w:rsidRPr="006C0C76">
        <w:rPr>
          <w:rFonts w:asciiTheme="minorHAnsi" w:hAnsiTheme="minorHAnsi" w:cs="Calibri"/>
          <w:color w:val="auto"/>
          <w:lang w:val="es-ES_tradnl"/>
        </w:rPr>
        <w:t>omité Permanente</w:t>
      </w:r>
      <w:r w:rsidR="00F3078D" w:rsidRPr="006C0C76">
        <w:rPr>
          <w:rFonts w:asciiTheme="minorHAnsi" w:hAnsiTheme="minorHAnsi" w:cs="Calibri"/>
          <w:color w:val="auto"/>
          <w:lang w:val="es-ES_tradnl"/>
        </w:rPr>
        <w:t xml:space="preserve"> </w:t>
      </w:r>
      <w:r w:rsidRPr="006C0C76">
        <w:rPr>
          <w:rFonts w:asciiTheme="minorHAnsi" w:hAnsiTheme="minorHAnsi" w:cs="Calibri"/>
          <w:color w:val="auto"/>
          <w:lang w:val="es-ES_tradnl"/>
        </w:rPr>
        <w:t xml:space="preserve">de la Convención de </w:t>
      </w:r>
      <w:r w:rsidR="00F3078D" w:rsidRPr="006C0C76">
        <w:rPr>
          <w:rFonts w:asciiTheme="minorHAnsi" w:hAnsiTheme="minorHAnsi" w:cs="Calibri"/>
          <w:color w:val="auto"/>
          <w:lang w:val="es-ES_tradnl"/>
        </w:rPr>
        <w:t xml:space="preserve">Ramsar </w:t>
      </w:r>
      <w:r w:rsidRPr="006C0C76">
        <w:rPr>
          <w:rFonts w:asciiTheme="minorHAnsi" w:hAnsiTheme="minorHAnsi" w:cs="Calibri"/>
          <w:color w:val="auto"/>
          <w:lang w:val="es-ES_tradnl"/>
        </w:rPr>
        <w:t>se lleven a cabo en los tres idiomas oficiales; y</w:t>
      </w:r>
    </w:p>
    <w:p w14:paraId="694759ED" w14:textId="77777777" w:rsidR="00F3078D" w:rsidRPr="006C0C76" w:rsidRDefault="00F3078D"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p>
    <w:p w14:paraId="7151C30B" w14:textId="5115D761" w:rsidR="00F3078D" w:rsidRPr="006C0C76" w:rsidRDefault="00056EAC" w:rsidP="006C0C7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6C0C76">
        <w:rPr>
          <w:rFonts w:asciiTheme="minorHAnsi" w:hAnsiTheme="minorHAnsi" w:cs="Calibri"/>
          <w:color w:val="auto"/>
          <w:lang w:val="es-ES_tradnl"/>
        </w:rPr>
        <w:t xml:space="preserve">Los medios para </w:t>
      </w:r>
      <w:r w:rsidR="00C058B0" w:rsidRPr="006C0C76">
        <w:rPr>
          <w:rFonts w:asciiTheme="minorHAnsi" w:hAnsiTheme="minorHAnsi" w:cs="Calibri"/>
          <w:color w:val="auto"/>
          <w:lang w:val="es-ES_tradnl"/>
        </w:rPr>
        <w:t>incorporar idiomas adicionales de las Naciones Unidas en la Convención de Ramsar.</w:t>
      </w:r>
    </w:p>
    <w:p w14:paraId="68B4770D" w14:textId="77777777" w:rsidR="00F3078D" w:rsidRPr="006C0C76" w:rsidRDefault="00F3078D" w:rsidP="006C0C76">
      <w:pPr>
        <w:autoSpaceDE w:val="0"/>
        <w:autoSpaceDN w:val="0"/>
        <w:adjustRightInd w:val="0"/>
        <w:contextualSpacing/>
        <w:rPr>
          <w:rFonts w:asciiTheme="minorHAnsi" w:hAnsiTheme="minorHAnsi" w:cs="Calibri"/>
          <w:color w:val="FF0000"/>
          <w:lang w:val="es-ES_tradnl"/>
        </w:rPr>
      </w:pPr>
    </w:p>
    <w:p w14:paraId="6E4829E0" w14:textId="780FE53A" w:rsidR="00F3078D" w:rsidRPr="006C0C76" w:rsidRDefault="00805F8B" w:rsidP="006C0C7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lang w:val="es-ES_tradnl"/>
        </w:rPr>
      </w:pPr>
      <w:r w:rsidRPr="006C0C76">
        <w:rPr>
          <w:rFonts w:asciiTheme="minorHAnsi" w:hAnsiTheme="minorHAnsi" w:cs="Calibri"/>
          <w:color w:val="auto"/>
          <w:lang w:val="es-ES_tradnl"/>
        </w:rPr>
        <w:t>Decisi</w:t>
      </w:r>
      <w:r w:rsidR="00C058B0" w:rsidRPr="006C0C76">
        <w:rPr>
          <w:rFonts w:asciiTheme="minorHAnsi" w:hAnsiTheme="minorHAnsi" w:cs="Calibri"/>
          <w:color w:val="auto"/>
          <w:lang w:val="es-ES_tradnl"/>
        </w:rPr>
        <w:t>ón</w:t>
      </w:r>
      <w:r w:rsidRPr="006C0C76">
        <w:rPr>
          <w:rFonts w:asciiTheme="minorHAnsi" w:hAnsiTheme="minorHAnsi" w:cs="Calibri"/>
          <w:lang w:val="es-ES_tradnl"/>
        </w:rPr>
        <w:t xml:space="preserve"> </w:t>
      </w:r>
      <w:r w:rsidR="00F3078D" w:rsidRPr="006C0C76">
        <w:rPr>
          <w:rFonts w:asciiTheme="minorHAnsi" w:hAnsiTheme="minorHAnsi" w:cs="Calibri"/>
          <w:lang w:val="es-ES_tradnl"/>
        </w:rPr>
        <w:t>SC47</w:t>
      </w:r>
      <w:r w:rsidRPr="006C0C76">
        <w:rPr>
          <w:rFonts w:asciiTheme="minorHAnsi" w:hAnsiTheme="minorHAnsi" w:cs="Calibri"/>
          <w:lang w:val="es-ES_tradnl"/>
        </w:rPr>
        <w:t>-0</w:t>
      </w:r>
      <w:r w:rsidR="00F3078D" w:rsidRPr="006C0C76">
        <w:rPr>
          <w:rFonts w:asciiTheme="minorHAnsi" w:hAnsiTheme="minorHAnsi" w:cs="Calibri"/>
          <w:lang w:val="es-ES_tradnl"/>
        </w:rPr>
        <w:t>7 [</w:t>
      </w:r>
      <w:hyperlink r:id="rId14" w:history="1">
        <w:r w:rsidR="00D72B29" w:rsidRPr="006C0C76">
          <w:rPr>
            <w:rStyle w:val="Hyperlink"/>
            <w:rFonts w:asciiTheme="minorHAnsi" w:hAnsiTheme="minorHAnsi" w:cs="Calibri"/>
            <w:lang w:val="es-ES_tradnl"/>
          </w:rPr>
          <w:t>enlace</w:t>
        </w:r>
      </w:hyperlink>
      <w:r w:rsidR="00F3078D" w:rsidRPr="006C0C76">
        <w:rPr>
          <w:rFonts w:asciiTheme="minorHAnsi" w:hAnsiTheme="minorHAnsi" w:cs="Calibri"/>
          <w:lang w:val="es-ES_tradnl"/>
        </w:rPr>
        <w:t xml:space="preserve">] </w:t>
      </w:r>
      <w:r w:rsidR="00484306" w:rsidRPr="006C0C76">
        <w:rPr>
          <w:rFonts w:asciiTheme="minorHAnsi" w:hAnsiTheme="minorHAnsi" w:cs="Calibri-Bold"/>
          <w:lang w:val="es-ES_tradnl"/>
        </w:rPr>
        <w:t xml:space="preserve">en lo relativo a la </w:t>
      </w:r>
      <w:r w:rsidR="0005164E" w:rsidRPr="006C0C76">
        <w:rPr>
          <w:rFonts w:asciiTheme="minorHAnsi" w:hAnsiTheme="minorHAnsi" w:cs="Calibri-Bold"/>
          <w:lang w:val="es-ES_tradnl"/>
        </w:rPr>
        <w:t>incorporación</w:t>
      </w:r>
      <w:r w:rsidR="00484306" w:rsidRPr="006C0C76">
        <w:rPr>
          <w:rFonts w:asciiTheme="minorHAnsi" w:hAnsiTheme="minorHAnsi" w:cs="Calibri-Bold"/>
          <w:lang w:val="es-ES_tradnl"/>
        </w:rPr>
        <w:t xml:space="preserve"> de los idiomas de las Naciones Unidas en conformidad con la R</w:t>
      </w:r>
      <w:r w:rsidR="006D103C" w:rsidRPr="006C0C76">
        <w:rPr>
          <w:rFonts w:asciiTheme="minorHAnsi" w:hAnsiTheme="minorHAnsi" w:cs="Calibri-Bold"/>
          <w:lang w:val="es-ES_tradnl"/>
        </w:rPr>
        <w:t>esolución</w:t>
      </w:r>
      <w:r w:rsidR="00F3078D" w:rsidRPr="006C0C76">
        <w:rPr>
          <w:rFonts w:asciiTheme="minorHAnsi" w:hAnsiTheme="minorHAnsi" w:cs="Calibri-Bold"/>
          <w:lang w:val="es-ES_tradnl"/>
        </w:rPr>
        <w:t xml:space="preserve"> XI.1:</w:t>
      </w:r>
    </w:p>
    <w:p w14:paraId="617B75C0" w14:textId="77777777" w:rsidR="00F3078D" w:rsidRPr="006C0C76" w:rsidRDefault="00F3078D"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lang w:val="es-ES_tradnl"/>
        </w:rPr>
      </w:pPr>
    </w:p>
    <w:p w14:paraId="58613EDC" w14:textId="125AB379" w:rsidR="00F3078D" w:rsidRPr="006C0C76" w:rsidRDefault="00484306" w:rsidP="006C0C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6C0C76">
        <w:rPr>
          <w:rFonts w:asciiTheme="minorHAnsi" w:hAnsiTheme="minorHAnsi" w:cs="Calibri-Bold"/>
          <w:lang w:val="es-ES_tradnl"/>
        </w:rPr>
        <w:lastRenderedPageBreak/>
        <w:t>tratar de solucionar las antiguas diferencias en el trato de los tres idiomas oficiales de la Convención</w:t>
      </w:r>
      <w:r w:rsidR="00F3078D" w:rsidRPr="006C0C76">
        <w:rPr>
          <w:rFonts w:asciiTheme="minorHAnsi" w:hAnsiTheme="minorHAnsi" w:cs="Calibri-Bold"/>
          <w:lang w:val="es-ES_tradnl"/>
        </w:rPr>
        <w:t>;</w:t>
      </w:r>
    </w:p>
    <w:p w14:paraId="25B55E48" w14:textId="77777777" w:rsidR="00F3078D" w:rsidRPr="006C0C76" w:rsidRDefault="00F3078D"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p>
    <w:p w14:paraId="39EEBA43" w14:textId="707A78B3" w:rsidR="00F3078D" w:rsidRPr="006C0C76" w:rsidRDefault="00484306" w:rsidP="006C0C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6C0C76">
        <w:rPr>
          <w:rFonts w:asciiTheme="minorHAnsi" w:hAnsiTheme="minorHAnsi" w:cs="Calibri-Bold"/>
          <w:lang w:val="es-ES_tradnl"/>
        </w:rPr>
        <w:t xml:space="preserve">asignar recursos procedentes del </w:t>
      </w:r>
      <w:r w:rsidR="0005164E" w:rsidRPr="006C0C76">
        <w:rPr>
          <w:rFonts w:asciiTheme="minorHAnsi" w:hAnsiTheme="minorHAnsi" w:cs="Calibri-Bold"/>
          <w:lang w:val="es-ES_tradnl"/>
        </w:rPr>
        <w:t>excedente</w:t>
      </w:r>
      <w:r w:rsidRPr="006C0C76">
        <w:rPr>
          <w:rFonts w:asciiTheme="minorHAnsi" w:hAnsiTheme="minorHAnsi" w:cs="Calibri-Bold"/>
          <w:lang w:val="es-ES_tradnl"/>
        </w:rPr>
        <w:t xml:space="preserve"> del </w:t>
      </w:r>
      <w:r w:rsidR="0005164E" w:rsidRPr="006C0C76">
        <w:rPr>
          <w:rFonts w:asciiTheme="minorHAnsi" w:hAnsiTheme="minorHAnsi" w:cs="Calibri-Bold"/>
          <w:lang w:val="es-ES_tradnl"/>
        </w:rPr>
        <w:t>actual</w:t>
      </w:r>
      <w:r w:rsidRPr="006C0C76">
        <w:rPr>
          <w:rFonts w:asciiTheme="minorHAnsi" w:hAnsiTheme="minorHAnsi" w:cs="Calibri-Bold"/>
          <w:lang w:val="es-ES_tradnl"/>
        </w:rPr>
        <w:t xml:space="preserve"> presupuesto </w:t>
      </w:r>
      <w:r w:rsidR="0005164E" w:rsidRPr="006C0C76">
        <w:rPr>
          <w:rFonts w:asciiTheme="minorHAnsi" w:hAnsiTheme="minorHAnsi" w:cs="Calibri-Bold"/>
          <w:lang w:val="es-ES_tradnl"/>
        </w:rPr>
        <w:t>para</w:t>
      </w:r>
      <w:r w:rsidRPr="006C0C76">
        <w:rPr>
          <w:rFonts w:asciiTheme="minorHAnsi" w:hAnsiTheme="minorHAnsi" w:cs="Calibri-Bold"/>
          <w:lang w:val="es-ES_tradnl"/>
        </w:rPr>
        <w:t xml:space="preserve"> </w:t>
      </w:r>
      <w:r w:rsidR="0005164E" w:rsidRPr="006C0C76">
        <w:rPr>
          <w:rFonts w:asciiTheme="minorHAnsi" w:hAnsiTheme="minorHAnsi" w:cs="Calibri-Bold"/>
          <w:lang w:val="es-ES_tradnl"/>
        </w:rPr>
        <w:t>financiar</w:t>
      </w:r>
      <w:r w:rsidRPr="006C0C76">
        <w:rPr>
          <w:rFonts w:asciiTheme="minorHAnsi" w:hAnsiTheme="minorHAnsi" w:cs="Calibri-Bold"/>
          <w:lang w:val="es-ES_tradnl"/>
        </w:rPr>
        <w:t xml:space="preserve"> los costos de</w:t>
      </w:r>
      <w:r w:rsidR="00C058B0" w:rsidRPr="006C0C76">
        <w:rPr>
          <w:rFonts w:asciiTheme="minorHAnsi" w:hAnsiTheme="minorHAnsi" w:cs="Calibri-Bold"/>
          <w:lang w:val="es-ES_tradnl"/>
        </w:rPr>
        <w:t xml:space="preserve"> l</w:t>
      </w:r>
      <w:r w:rsidRPr="006C0C76">
        <w:rPr>
          <w:rFonts w:asciiTheme="minorHAnsi" w:hAnsiTheme="minorHAnsi" w:cs="Calibri-Bold"/>
          <w:lang w:val="es-ES_tradnl"/>
        </w:rPr>
        <w:t>a traducción de los documentos de la 48ª reunión del CP al español y al francés</w:t>
      </w:r>
      <w:r w:rsidR="00F3078D" w:rsidRPr="006C0C76">
        <w:rPr>
          <w:rFonts w:asciiTheme="minorHAnsi" w:hAnsiTheme="minorHAnsi" w:cs="Calibri-Bold"/>
          <w:lang w:val="es-ES_tradnl"/>
        </w:rPr>
        <w:t>;</w:t>
      </w:r>
    </w:p>
    <w:p w14:paraId="166C6878" w14:textId="77777777" w:rsidR="00F3078D" w:rsidRPr="006C0C76" w:rsidRDefault="00F3078D" w:rsidP="006C0C76">
      <w:pPr>
        <w:pStyle w:val="ListParagraph"/>
        <w:spacing w:line="240" w:lineRule="auto"/>
        <w:ind w:left="851" w:hanging="425"/>
        <w:rPr>
          <w:rFonts w:asciiTheme="minorHAnsi" w:hAnsiTheme="minorHAnsi" w:cs="Calibri-Bold"/>
          <w:lang w:val="es-ES_tradnl"/>
        </w:rPr>
      </w:pPr>
    </w:p>
    <w:p w14:paraId="57F08C0C" w14:textId="384EB296" w:rsidR="00F3078D" w:rsidRPr="006C0C76" w:rsidRDefault="003A0214" w:rsidP="006C0C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6C0C76">
        <w:rPr>
          <w:rFonts w:asciiTheme="minorHAnsi" w:hAnsiTheme="minorHAnsi" w:cs="Calibri-Bold"/>
          <w:lang w:val="es-ES_tradnl"/>
        </w:rPr>
        <w:t>encargar</w:t>
      </w:r>
      <w:r w:rsidR="00484306" w:rsidRPr="006C0C76">
        <w:rPr>
          <w:rFonts w:asciiTheme="minorHAnsi" w:hAnsiTheme="minorHAnsi" w:cs="Calibri-Bold"/>
          <w:lang w:val="es-ES_tradnl"/>
        </w:rPr>
        <w:t xml:space="preserve"> a la </w:t>
      </w:r>
      <w:r w:rsidRPr="006C0C76">
        <w:rPr>
          <w:rFonts w:asciiTheme="minorHAnsi" w:hAnsiTheme="minorHAnsi" w:cs="Calibri-Bold"/>
          <w:lang w:val="es-ES_tradnl"/>
        </w:rPr>
        <w:t>Secretaría</w:t>
      </w:r>
      <w:r w:rsidR="00484306" w:rsidRPr="006C0C76">
        <w:rPr>
          <w:rFonts w:asciiTheme="minorHAnsi" w:hAnsiTheme="minorHAnsi" w:cs="Calibri-Bold"/>
          <w:lang w:val="es-ES_tradnl"/>
        </w:rPr>
        <w:t xml:space="preserve"> que </w:t>
      </w:r>
      <w:r w:rsidR="00484306" w:rsidRPr="006C0C76">
        <w:rPr>
          <w:rFonts w:asciiTheme="minorHAnsi" w:hAnsiTheme="minorHAnsi" w:cs="Calibri-Bold"/>
          <w:color w:val="auto"/>
          <w:lang w:val="es-ES_tradnl"/>
        </w:rPr>
        <w:t>incluyera</w:t>
      </w:r>
      <w:r w:rsidR="00484306" w:rsidRPr="006C0C76">
        <w:rPr>
          <w:rFonts w:asciiTheme="minorHAnsi" w:hAnsiTheme="minorHAnsi" w:cs="Calibri-Bold"/>
          <w:lang w:val="es-ES_tradnl"/>
        </w:rPr>
        <w:t xml:space="preserve"> dentro de todos los escenarios de proyectos del presupuesto </w:t>
      </w:r>
      <w:r w:rsidRPr="006C0C76">
        <w:rPr>
          <w:rFonts w:asciiTheme="minorHAnsi" w:hAnsiTheme="minorHAnsi" w:cs="Calibri-Bold"/>
          <w:lang w:val="es-ES_tradnl"/>
        </w:rPr>
        <w:t>básico</w:t>
      </w:r>
      <w:r w:rsidR="00484306" w:rsidRPr="006C0C76">
        <w:rPr>
          <w:rFonts w:asciiTheme="minorHAnsi" w:hAnsiTheme="minorHAnsi" w:cs="Calibri-Bold"/>
          <w:lang w:val="es-ES_tradnl"/>
        </w:rPr>
        <w:t xml:space="preserve"> para 2016–2018 que se </w:t>
      </w:r>
      <w:r w:rsidRPr="006C0C76">
        <w:rPr>
          <w:rFonts w:asciiTheme="minorHAnsi" w:hAnsiTheme="minorHAnsi" w:cs="Calibri-Bold"/>
          <w:lang w:val="es-ES_tradnl"/>
        </w:rPr>
        <w:t>prepararían</w:t>
      </w:r>
      <w:r w:rsidR="00484306" w:rsidRPr="006C0C76">
        <w:rPr>
          <w:rFonts w:asciiTheme="minorHAnsi" w:hAnsiTheme="minorHAnsi" w:cs="Calibri-Bold"/>
          <w:lang w:val="es-ES_tradnl"/>
        </w:rPr>
        <w:t xml:space="preserve">, para la </w:t>
      </w:r>
      <w:r w:rsidRPr="006C0C76">
        <w:rPr>
          <w:rFonts w:asciiTheme="minorHAnsi" w:hAnsiTheme="minorHAnsi" w:cs="Calibri-Bold"/>
          <w:lang w:val="es-ES_tradnl"/>
        </w:rPr>
        <w:t>consideración de las Partes en la 48ª</w:t>
      </w:r>
      <w:r w:rsidR="00484306" w:rsidRPr="006C0C76">
        <w:rPr>
          <w:rFonts w:asciiTheme="minorHAnsi" w:hAnsiTheme="minorHAnsi" w:cs="Calibri-Bold"/>
          <w:lang w:val="es-ES_tradnl"/>
        </w:rPr>
        <w:t xml:space="preserve"> </w:t>
      </w:r>
      <w:r w:rsidRPr="006C0C76">
        <w:rPr>
          <w:rFonts w:asciiTheme="minorHAnsi" w:hAnsiTheme="minorHAnsi" w:cs="Calibri-Bold"/>
          <w:lang w:val="es-ES_tradnl"/>
        </w:rPr>
        <w:t>reunión</w:t>
      </w:r>
      <w:r w:rsidR="00484306" w:rsidRPr="006C0C76">
        <w:rPr>
          <w:rFonts w:asciiTheme="minorHAnsi" w:hAnsiTheme="minorHAnsi" w:cs="Calibri-Bold"/>
          <w:lang w:val="es-ES_tradnl"/>
        </w:rPr>
        <w:t xml:space="preserve"> del CP, los costos de </w:t>
      </w:r>
      <w:r w:rsidRPr="006C0C76">
        <w:rPr>
          <w:rFonts w:asciiTheme="minorHAnsi" w:hAnsiTheme="minorHAnsi" w:cs="Calibri-Bold"/>
          <w:lang w:val="es-ES_tradnl"/>
        </w:rPr>
        <w:t>traducción</w:t>
      </w:r>
      <w:r w:rsidR="00484306" w:rsidRPr="006C0C76">
        <w:rPr>
          <w:rFonts w:asciiTheme="minorHAnsi" w:hAnsiTheme="minorHAnsi" w:cs="Calibri-Bold"/>
          <w:lang w:val="es-ES_tradnl"/>
        </w:rPr>
        <w:t xml:space="preserve"> de </w:t>
      </w:r>
      <w:r w:rsidRPr="006C0C76">
        <w:rPr>
          <w:rFonts w:asciiTheme="minorHAnsi" w:hAnsiTheme="minorHAnsi" w:cs="Calibri-Bold"/>
          <w:lang w:val="es-ES_tradnl"/>
        </w:rPr>
        <w:t>todos los documentos del Comité</w:t>
      </w:r>
      <w:r w:rsidR="00484306" w:rsidRPr="006C0C76">
        <w:rPr>
          <w:rFonts w:asciiTheme="minorHAnsi" w:hAnsiTheme="minorHAnsi" w:cs="Calibri-Bold"/>
          <w:lang w:val="es-ES_tradnl"/>
        </w:rPr>
        <w:t xml:space="preserve"> Permanente al </w:t>
      </w:r>
      <w:r w:rsidRPr="006C0C76">
        <w:rPr>
          <w:rFonts w:asciiTheme="minorHAnsi" w:hAnsiTheme="minorHAnsi" w:cs="Calibri-Bold"/>
          <w:lang w:val="es-ES_tradnl"/>
        </w:rPr>
        <w:t>español</w:t>
      </w:r>
      <w:r w:rsidR="00484306" w:rsidRPr="006C0C76">
        <w:rPr>
          <w:rFonts w:asciiTheme="minorHAnsi" w:hAnsiTheme="minorHAnsi" w:cs="Calibri-Bold"/>
          <w:lang w:val="es-ES_tradnl"/>
        </w:rPr>
        <w:t xml:space="preserve"> y al </w:t>
      </w:r>
      <w:r w:rsidRPr="006C0C76">
        <w:rPr>
          <w:rFonts w:asciiTheme="minorHAnsi" w:hAnsiTheme="minorHAnsi" w:cs="Calibri-Bold"/>
          <w:lang w:val="es-ES_tradnl"/>
        </w:rPr>
        <w:t>francés</w:t>
      </w:r>
      <w:r w:rsidR="00F3078D" w:rsidRPr="006C0C76">
        <w:rPr>
          <w:rFonts w:asciiTheme="minorHAnsi" w:hAnsiTheme="minorHAnsi" w:cs="Calibri-Bold"/>
          <w:lang w:val="es-ES_tradnl"/>
        </w:rPr>
        <w:t>;</w:t>
      </w:r>
    </w:p>
    <w:p w14:paraId="42399B00" w14:textId="77777777" w:rsidR="00805F8B" w:rsidRPr="006C0C76" w:rsidRDefault="00805F8B" w:rsidP="006C0C76">
      <w:pPr>
        <w:pStyle w:val="ListParagraph"/>
        <w:spacing w:line="240" w:lineRule="auto"/>
        <w:rPr>
          <w:rFonts w:asciiTheme="minorHAnsi" w:hAnsiTheme="minorHAnsi" w:cs="Calibri-Bold"/>
          <w:lang w:val="es-ES_tradnl"/>
        </w:rPr>
      </w:pPr>
    </w:p>
    <w:p w14:paraId="36FC2565" w14:textId="63314D00" w:rsidR="00F3078D" w:rsidRPr="006C0C76" w:rsidRDefault="003A0214" w:rsidP="006C0C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lang w:val="es-ES_tradnl"/>
        </w:rPr>
      </w:pPr>
      <w:r w:rsidRPr="006C0C76">
        <w:rPr>
          <w:rFonts w:asciiTheme="minorHAnsi" w:hAnsiTheme="minorHAnsi" w:cs="Calibri-Bold"/>
          <w:lang w:val="es-ES_tradnl"/>
        </w:rPr>
        <w:t>continuar</w:t>
      </w:r>
      <w:r w:rsidR="005B6A16" w:rsidRPr="006C0C76">
        <w:rPr>
          <w:rFonts w:asciiTheme="minorHAnsi" w:hAnsiTheme="minorHAnsi" w:cs="Calibri-Bold"/>
          <w:lang w:val="es-ES_tradnl"/>
        </w:rPr>
        <w:t xml:space="preserve"> considerando la </w:t>
      </w:r>
      <w:r w:rsidRPr="006C0C76">
        <w:rPr>
          <w:rFonts w:asciiTheme="minorHAnsi" w:hAnsiTheme="minorHAnsi" w:cs="Calibri-Bold"/>
          <w:lang w:val="es-ES_tradnl"/>
        </w:rPr>
        <w:t>traducción</w:t>
      </w:r>
      <w:r w:rsidR="005B6A16" w:rsidRPr="006C0C76">
        <w:rPr>
          <w:rFonts w:asciiTheme="minorHAnsi" w:hAnsiTheme="minorHAnsi" w:cs="Calibri-Bold"/>
          <w:lang w:val="es-ES_tradnl"/>
        </w:rPr>
        <w:t xml:space="preserve"> de otros documentos del GECT al </w:t>
      </w:r>
      <w:r w:rsidRPr="006C0C76">
        <w:rPr>
          <w:rFonts w:asciiTheme="minorHAnsi" w:hAnsiTheme="minorHAnsi" w:cs="Calibri-Bold"/>
          <w:lang w:val="es-ES_tradnl"/>
        </w:rPr>
        <w:t>español</w:t>
      </w:r>
      <w:r w:rsidR="005B6A16" w:rsidRPr="006C0C76">
        <w:rPr>
          <w:rFonts w:asciiTheme="minorHAnsi" w:hAnsiTheme="minorHAnsi" w:cs="Calibri-Bold"/>
          <w:lang w:val="es-ES_tradnl"/>
        </w:rPr>
        <w:t xml:space="preserve"> y al </w:t>
      </w:r>
      <w:r w:rsidRPr="006C0C76">
        <w:rPr>
          <w:rFonts w:asciiTheme="minorHAnsi" w:hAnsiTheme="minorHAnsi" w:cs="Calibri-Bold"/>
          <w:lang w:val="es-ES_tradnl"/>
        </w:rPr>
        <w:t>francés</w:t>
      </w:r>
      <w:r w:rsidR="005B6A16" w:rsidRPr="006C0C76">
        <w:rPr>
          <w:rFonts w:asciiTheme="minorHAnsi" w:hAnsiTheme="minorHAnsi" w:cs="Calibri-Bold"/>
          <w:lang w:val="es-ES_tradnl"/>
        </w:rPr>
        <w:t xml:space="preserve">, sobre la base de las contribuciones de la </w:t>
      </w:r>
      <w:r w:rsidRPr="006C0C76">
        <w:rPr>
          <w:rFonts w:asciiTheme="minorHAnsi" w:hAnsiTheme="minorHAnsi" w:cs="Calibri-Bold"/>
          <w:lang w:val="es-ES_tradnl"/>
        </w:rPr>
        <w:t>Secretaría</w:t>
      </w:r>
      <w:r w:rsidR="005B6A16" w:rsidRPr="006C0C76">
        <w:rPr>
          <w:rFonts w:asciiTheme="minorHAnsi" w:hAnsiTheme="minorHAnsi" w:cs="Calibri-Bold"/>
          <w:lang w:val="es-ES_tradnl"/>
        </w:rPr>
        <w:t xml:space="preserve"> y del GECT, con miras a examinar esta </w:t>
      </w:r>
      <w:r w:rsidRPr="006C0C76">
        <w:rPr>
          <w:rFonts w:asciiTheme="minorHAnsi" w:hAnsiTheme="minorHAnsi" w:cs="Calibri-Bold"/>
          <w:lang w:val="es-ES_tradnl"/>
        </w:rPr>
        <w:t>cuestión</w:t>
      </w:r>
      <w:r w:rsidR="00C058B0" w:rsidRPr="006C0C76">
        <w:rPr>
          <w:rFonts w:asciiTheme="minorHAnsi" w:hAnsiTheme="minorHAnsi" w:cs="Calibri-Bold"/>
          <w:lang w:val="es-ES_tradnl"/>
        </w:rPr>
        <w:t xml:space="preserve"> en la 48ª</w:t>
      </w:r>
      <w:r w:rsidRPr="006C0C76">
        <w:rPr>
          <w:rFonts w:asciiTheme="minorHAnsi" w:hAnsiTheme="minorHAnsi" w:cs="Calibri-Bold"/>
          <w:lang w:val="es-ES_tradnl"/>
        </w:rPr>
        <w:t>reunión</w:t>
      </w:r>
      <w:r w:rsidR="005B6A16" w:rsidRPr="006C0C76">
        <w:rPr>
          <w:rFonts w:asciiTheme="minorHAnsi" w:hAnsiTheme="minorHAnsi" w:cs="Calibri-Bold"/>
          <w:lang w:val="es-ES_tradnl"/>
        </w:rPr>
        <w:t xml:space="preserve"> del CP</w:t>
      </w:r>
      <w:r w:rsidR="00F3078D" w:rsidRPr="006C0C76">
        <w:rPr>
          <w:rFonts w:asciiTheme="minorHAnsi" w:hAnsiTheme="minorHAnsi" w:cs="Calibri-Bold"/>
          <w:lang w:val="es-ES_tradnl"/>
        </w:rPr>
        <w:t>;</w:t>
      </w:r>
      <w:r w:rsidR="00F3078D" w:rsidRPr="006C0C76">
        <w:rPr>
          <w:rFonts w:asciiTheme="minorHAnsi" w:hAnsiTheme="minorHAnsi" w:cs="Calibri-Bold"/>
          <w:color w:val="auto"/>
          <w:lang w:val="es-ES_tradnl"/>
        </w:rPr>
        <w:t xml:space="preserve"> </w:t>
      </w:r>
      <w:r w:rsidR="00C058B0" w:rsidRPr="006C0C76">
        <w:rPr>
          <w:rFonts w:asciiTheme="minorHAnsi" w:hAnsiTheme="minorHAnsi" w:cs="Calibri-Bold"/>
          <w:color w:val="auto"/>
          <w:lang w:val="es-ES_tradnl"/>
        </w:rPr>
        <w:t>y</w:t>
      </w:r>
    </w:p>
    <w:p w14:paraId="023357BB" w14:textId="77777777" w:rsidR="00F3078D" w:rsidRPr="006C0C76" w:rsidRDefault="00F3078D"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lang w:val="es-ES_tradnl"/>
        </w:rPr>
      </w:pPr>
    </w:p>
    <w:p w14:paraId="06B951B7" w14:textId="5F4CBA43" w:rsidR="00F3078D" w:rsidRPr="006C0C76" w:rsidRDefault="005B6A16" w:rsidP="006C0C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6C0C76">
        <w:rPr>
          <w:rFonts w:asciiTheme="minorHAnsi" w:hAnsiTheme="minorHAnsi" w:cs="Calibri-Bold"/>
          <w:lang w:val="es-ES_tradnl"/>
        </w:rPr>
        <w:t xml:space="preserve">solicitar a la </w:t>
      </w:r>
      <w:r w:rsidR="003A0214" w:rsidRPr="006C0C76">
        <w:rPr>
          <w:rFonts w:asciiTheme="minorHAnsi" w:hAnsiTheme="minorHAnsi" w:cs="Calibri-Bold"/>
          <w:lang w:val="es-ES_tradnl"/>
        </w:rPr>
        <w:t>Secretaría</w:t>
      </w:r>
      <w:r w:rsidRPr="006C0C76">
        <w:rPr>
          <w:rFonts w:asciiTheme="minorHAnsi" w:hAnsiTheme="minorHAnsi" w:cs="Calibri-Bold"/>
          <w:lang w:val="es-ES_tradnl"/>
        </w:rPr>
        <w:t xml:space="preserve"> que preparara un proyecto de texto para una </w:t>
      </w:r>
      <w:r w:rsidR="003A0214" w:rsidRPr="006C0C76">
        <w:rPr>
          <w:rFonts w:asciiTheme="minorHAnsi" w:hAnsiTheme="minorHAnsi" w:cs="Calibri-Bold"/>
          <w:lang w:val="es-ES_tradnl"/>
        </w:rPr>
        <w:t>Resolución</w:t>
      </w:r>
      <w:r w:rsidRPr="006C0C76">
        <w:rPr>
          <w:rFonts w:asciiTheme="minorHAnsi" w:hAnsiTheme="minorHAnsi" w:cs="Calibri-Bold"/>
          <w:lang w:val="es-ES_tradnl"/>
        </w:rPr>
        <w:t xml:space="preserve"> que respondiera a la </w:t>
      </w:r>
      <w:r w:rsidR="003A0214" w:rsidRPr="006C0C76">
        <w:rPr>
          <w:rFonts w:asciiTheme="minorHAnsi" w:hAnsiTheme="minorHAnsi" w:cs="Calibri-Bold"/>
          <w:lang w:val="es-ES_tradnl"/>
        </w:rPr>
        <w:t>Resolución</w:t>
      </w:r>
      <w:r w:rsidRPr="006C0C76">
        <w:rPr>
          <w:rFonts w:asciiTheme="minorHAnsi" w:hAnsiTheme="minorHAnsi" w:cs="Calibri-Bold"/>
          <w:lang w:val="es-ES_tradnl"/>
        </w:rPr>
        <w:t xml:space="preserve"> XI.1 para su </w:t>
      </w:r>
      <w:r w:rsidR="003A0214" w:rsidRPr="006C0C76">
        <w:rPr>
          <w:rFonts w:asciiTheme="minorHAnsi" w:hAnsiTheme="minorHAnsi" w:cs="Calibri-Bold"/>
          <w:lang w:val="es-ES_tradnl"/>
        </w:rPr>
        <w:t>consideración por la 48ª</w:t>
      </w:r>
      <w:r w:rsidRPr="006C0C76">
        <w:rPr>
          <w:rFonts w:asciiTheme="minorHAnsi" w:hAnsiTheme="minorHAnsi" w:cs="Calibri-Bold"/>
          <w:lang w:val="es-ES_tradnl"/>
        </w:rPr>
        <w:t xml:space="preserve"> </w:t>
      </w:r>
      <w:r w:rsidR="003A0214" w:rsidRPr="006C0C76">
        <w:rPr>
          <w:rFonts w:asciiTheme="minorHAnsi" w:hAnsiTheme="minorHAnsi" w:cs="Calibri-Bold"/>
          <w:lang w:val="es-ES_tradnl"/>
        </w:rPr>
        <w:t>reunión</w:t>
      </w:r>
      <w:r w:rsidRPr="006C0C76">
        <w:rPr>
          <w:rFonts w:asciiTheme="minorHAnsi" w:hAnsiTheme="minorHAnsi" w:cs="Calibri-Bold"/>
          <w:lang w:val="es-ES_tradnl"/>
        </w:rPr>
        <w:t xml:space="preserve"> del CP, en la que se abordara la </w:t>
      </w:r>
      <w:r w:rsidR="003A0214" w:rsidRPr="006C0C76">
        <w:rPr>
          <w:rFonts w:asciiTheme="minorHAnsi" w:hAnsiTheme="minorHAnsi" w:cs="Calibri-Bold"/>
          <w:lang w:val="es-ES_tradnl"/>
        </w:rPr>
        <w:t>introducción</w:t>
      </w:r>
      <w:r w:rsidRPr="006C0C76">
        <w:rPr>
          <w:rFonts w:asciiTheme="minorHAnsi" w:hAnsiTheme="minorHAnsi" w:cs="Calibri-Bold"/>
          <w:lang w:val="es-ES_tradnl"/>
        </w:rPr>
        <w:t xml:space="preserve"> del idioma </w:t>
      </w:r>
      <w:r w:rsidR="003A0214" w:rsidRPr="006C0C76">
        <w:rPr>
          <w:rFonts w:asciiTheme="minorHAnsi" w:hAnsiTheme="minorHAnsi" w:cs="Calibri-Bold"/>
          <w:lang w:val="es-ES_tradnl"/>
        </w:rPr>
        <w:t>árabe</w:t>
      </w:r>
      <w:r w:rsidRPr="006C0C76">
        <w:rPr>
          <w:rFonts w:asciiTheme="minorHAnsi" w:hAnsiTheme="minorHAnsi" w:cs="Calibri-Bold"/>
          <w:lang w:val="es-ES_tradnl"/>
        </w:rPr>
        <w:t xml:space="preserve"> en la </w:t>
      </w:r>
      <w:r w:rsidR="003A0214" w:rsidRPr="006C0C76">
        <w:rPr>
          <w:rFonts w:asciiTheme="minorHAnsi" w:hAnsiTheme="minorHAnsi" w:cs="Calibri-Bold"/>
          <w:lang w:val="es-ES_tradnl"/>
        </w:rPr>
        <w:t>Convención</w:t>
      </w:r>
      <w:r w:rsidRPr="006C0C76">
        <w:rPr>
          <w:rFonts w:asciiTheme="minorHAnsi" w:hAnsiTheme="minorHAnsi" w:cs="Calibri-Bold"/>
          <w:lang w:val="es-ES_tradnl"/>
        </w:rPr>
        <w:t>, con el apoyo de:</w:t>
      </w:r>
    </w:p>
    <w:p w14:paraId="0E80967A" w14:textId="78B0E27F" w:rsidR="00F3078D" w:rsidRPr="006C0C76" w:rsidRDefault="003A0214" w:rsidP="006C0C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lang w:val="es-ES_tradnl"/>
        </w:rPr>
      </w:pPr>
      <w:r w:rsidRPr="006C0C76">
        <w:rPr>
          <w:rFonts w:asciiTheme="minorHAnsi" w:hAnsiTheme="minorHAnsi" w:cs="Calibri-Bold"/>
          <w:lang w:val="es-ES_tradnl"/>
        </w:rPr>
        <w:t>análisis</w:t>
      </w:r>
      <w:r w:rsidR="005B6A16" w:rsidRPr="006C0C76">
        <w:rPr>
          <w:rFonts w:asciiTheme="minorHAnsi" w:hAnsiTheme="minorHAnsi" w:cs="Calibri-Bold"/>
          <w:lang w:val="es-ES_tradnl"/>
        </w:rPr>
        <w:t xml:space="preserve"> de las consideraciones de orden </w:t>
      </w:r>
      <w:r w:rsidRPr="006C0C76">
        <w:rPr>
          <w:rFonts w:asciiTheme="minorHAnsi" w:hAnsiTheme="minorHAnsi" w:cs="Calibri-Bold"/>
          <w:lang w:val="es-ES_tradnl"/>
        </w:rPr>
        <w:t>jurídico</w:t>
      </w:r>
      <w:r w:rsidR="005B6A16" w:rsidRPr="006C0C76">
        <w:rPr>
          <w:rFonts w:asciiTheme="minorHAnsi" w:hAnsiTheme="minorHAnsi" w:cs="Calibri-Bold"/>
          <w:lang w:val="es-ES_tradnl"/>
        </w:rPr>
        <w:t xml:space="preserve"> en </w:t>
      </w:r>
      <w:r w:rsidRPr="006C0C76">
        <w:rPr>
          <w:rFonts w:asciiTheme="minorHAnsi" w:hAnsiTheme="minorHAnsi" w:cs="Calibri-Bold"/>
          <w:lang w:val="es-ES_tradnl"/>
        </w:rPr>
        <w:t>relación</w:t>
      </w:r>
      <w:r w:rsidR="005B6A16" w:rsidRPr="006C0C76">
        <w:rPr>
          <w:rFonts w:asciiTheme="minorHAnsi" w:hAnsiTheme="minorHAnsi" w:cs="Calibri-Bold"/>
          <w:lang w:val="es-ES_tradnl"/>
        </w:rPr>
        <w:t xml:space="preserve"> con el texto de la </w:t>
      </w:r>
      <w:r w:rsidRPr="006C0C76">
        <w:rPr>
          <w:rFonts w:asciiTheme="minorHAnsi" w:hAnsiTheme="minorHAnsi" w:cs="Calibri-Bold"/>
          <w:lang w:val="es-ES_tradnl"/>
        </w:rPr>
        <w:t>Convención así</w:t>
      </w:r>
      <w:r w:rsidR="005B6A16" w:rsidRPr="006C0C76">
        <w:rPr>
          <w:rFonts w:asciiTheme="minorHAnsi" w:hAnsiTheme="minorHAnsi" w:cs="Calibri-Bold"/>
          <w:lang w:val="es-ES_tradnl"/>
        </w:rPr>
        <w:t xml:space="preserve"> como las Resoluciones de la COP, incluido el Reglamento</w:t>
      </w:r>
      <w:r w:rsidR="00F3078D" w:rsidRPr="006C0C76">
        <w:rPr>
          <w:rFonts w:asciiTheme="minorHAnsi" w:hAnsiTheme="minorHAnsi" w:cs="Calibri-Bold"/>
          <w:lang w:val="es-ES_tradnl"/>
        </w:rPr>
        <w:t>;</w:t>
      </w:r>
    </w:p>
    <w:p w14:paraId="76198B3E" w14:textId="7A7EF48D" w:rsidR="00F3078D" w:rsidRPr="006C0C76" w:rsidRDefault="005B6A16" w:rsidP="006C0C7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lang w:val="es-ES_tradnl"/>
        </w:rPr>
      </w:pPr>
      <w:r w:rsidRPr="006C0C76">
        <w:rPr>
          <w:rFonts w:asciiTheme="minorHAnsi" w:hAnsiTheme="minorHAnsi" w:cs="Calibri-Bold"/>
          <w:lang w:val="es-ES_tradnl"/>
        </w:rPr>
        <w:t xml:space="preserve">opciones para una </w:t>
      </w:r>
      <w:r w:rsidR="003A0214" w:rsidRPr="006C0C76">
        <w:rPr>
          <w:rFonts w:asciiTheme="minorHAnsi" w:hAnsiTheme="minorHAnsi" w:cs="Calibri-Bold"/>
          <w:lang w:val="es-ES_tradnl"/>
        </w:rPr>
        <w:t>introducción</w:t>
      </w:r>
      <w:r w:rsidRPr="006C0C76">
        <w:rPr>
          <w:rFonts w:asciiTheme="minorHAnsi" w:hAnsiTheme="minorHAnsi" w:cs="Calibri-Bold"/>
          <w:lang w:val="es-ES_tradnl"/>
        </w:rPr>
        <w:t xml:space="preserve"> escalonada del </w:t>
      </w:r>
      <w:r w:rsidR="003A0214" w:rsidRPr="006C0C76">
        <w:rPr>
          <w:rFonts w:asciiTheme="minorHAnsi" w:hAnsiTheme="minorHAnsi" w:cs="Calibri-Bold"/>
          <w:lang w:val="es-ES_tradnl"/>
        </w:rPr>
        <w:t>árabe</w:t>
      </w:r>
      <w:r w:rsidRPr="006C0C76">
        <w:rPr>
          <w:rFonts w:asciiTheme="minorHAnsi" w:hAnsiTheme="minorHAnsi" w:cs="Calibri-Bold"/>
          <w:lang w:val="es-ES_tradnl"/>
        </w:rPr>
        <w:t xml:space="preserve"> en la labor de la </w:t>
      </w:r>
      <w:r w:rsidR="003A0214" w:rsidRPr="006C0C76">
        <w:rPr>
          <w:rFonts w:asciiTheme="minorHAnsi" w:hAnsiTheme="minorHAnsi" w:cs="Calibri-Bold"/>
          <w:lang w:val="es-ES_tradnl"/>
        </w:rPr>
        <w:t>Convención</w:t>
      </w:r>
      <w:r w:rsidRPr="006C0C76">
        <w:rPr>
          <w:rFonts w:asciiTheme="minorHAnsi" w:hAnsiTheme="minorHAnsi" w:cs="Calibri-Bold"/>
          <w:lang w:val="es-ES_tradnl"/>
        </w:rPr>
        <w:t xml:space="preserve">, con </w:t>
      </w:r>
      <w:r w:rsidR="003A0214" w:rsidRPr="006C0C76">
        <w:rPr>
          <w:rFonts w:asciiTheme="minorHAnsi" w:hAnsiTheme="minorHAnsi" w:cs="Calibri-Bold"/>
          <w:lang w:val="es-ES_tradnl"/>
        </w:rPr>
        <w:t>sujeción</w:t>
      </w:r>
      <w:r w:rsidRPr="006C0C76">
        <w:rPr>
          <w:rFonts w:asciiTheme="minorHAnsi" w:hAnsiTheme="minorHAnsi" w:cs="Calibri-Bold"/>
          <w:lang w:val="es-ES_tradnl"/>
        </w:rPr>
        <w:t xml:space="preserve"> a la disponibilidad de recursos</w:t>
      </w:r>
      <w:r w:rsidR="00F3078D" w:rsidRPr="006C0C76">
        <w:rPr>
          <w:rFonts w:asciiTheme="minorHAnsi" w:hAnsiTheme="minorHAnsi" w:cs="Calibri-Bold"/>
          <w:lang w:val="es-ES_tradnl"/>
        </w:rPr>
        <w:t>.</w:t>
      </w:r>
    </w:p>
    <w:p w14:paraId="4CFFBEAC" w14:textId="77777777" w:rsidR="00F3078D" w:rsidRPr="006C0C76" w:rsidRDefault="00F3078D"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lang w:val="es-ES_tradnl"/>
        </w:rPr>
      </w:pPr>
    </w:p>
    <w:p w14:paraId="0A42B95C" w14:textId="6AB9D34E" w:rsidR="00F3078D" w:rsidRPr="006C0C76" w:rsidRDefault="00C058B0" w:rsidP="006C0C7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lang w:val="es-ES_tradnl"/>
        </w:rPr>
      </w:pPr>
      <w:r w:rsidRPr="006C0C76">
        <w:rPr>
          <w:rFonts w:asciiTheme="minorHAnsi" w:hAnsiTheme="minorHAnsi" w:cs="Calibri"/>
          <w:color w:val="auto"/>
          <w:lang w:val="es-ES_tradnl"/>
        </w:rPr>
        <w:t xml:space="preserve">Documento </w:t>
      </w:r>
      <w:r w:rsidR="00F3078D" w:rsidRPr="006C0C76">
        <w:rPr>
          <w:rFonts w:asciiTheme="minorHAnsi" w:hAnsiTheme="minorHAnsi" w:cs="Calibri"/>
          <w:color w:val="auto"/>
          <w:lang w:val="es-ES_tradnl"/>
        </w:rPr>
        <w:t>17</w:t>
      </w:r>
      <w:r w:rsidRPr="006C0C76">
        <w:rPr>
          <w:rFonts w:asciiTheme="minorHAnsi" w:hAnsiTheme="minorHAnsi" w:cs="Calibri"/>
          <w:lang w:val="es-ES_tradnl"/>
        </w:rPr>
        <w:t xml:space="preserve"> de la COP12 – </w:t>
      </w:r>
      <w:r w:rsidR="003A0214" w:rsidRPr="006C0C76">
        <w:rPr>
          <w:rFonts w:asciiTheme="minorHAnsi" w:hAnsiTheme="minorHAnsi" w:cs="Calibri"/>
          <w:i/>
          <w:lang w:val="es-ES_tradnl"/>
        </w:rPr>
        <w:t>Informe</w:t>
      </w:r>
      <w:r w:rsidR="00FA74F1" w:rsidRPr="006C0C76">
        <w:rPr>
          <w:rFonts w:asciiTheme="minorHAnsi" w:hAnsiTheme="minorHAnsi" w:cs="Calibri"/>
          <w:i/>
          <w:lang w:val="es-ES_tradnl"/>
        </w:rPr>
        <w:t xml:space="preserve"> jurídico: Dictamen sobre la incorporación del idioma árabe y otros idiomas de </w:t>
      </w:r>
      <w:r w:rsidR="003A0214" w:rsidRPr="006C0C76">
        <w:rPr>
          <w:rFonts w:asciiTheme="minorHAnsi" w:hAnsiTheme="minorHAnsi" w:cs="Calibri"/>
          <w:i/>
          <w:lang w:val="es-ES_tradnl"/>
        </w:rPr>
        <w:t>las</w:t>
      </w:r>
      <w:r w:rsidR="00FA74F1" w:rsidRPr="006C0C76">
        <w:rPr>
          <w:rFonts w:asciiTheme="minorHAnsi" w:hAnsiTheme="minorHAnsi" w:cs="Calibri"/>
          <w:i/>
          <w:lang w:val="es-ES_tradnl"/>
        </w:rPr>
        <w:t xml:space="preserve"> Naciones Unidas en la Convención de Ramsar</w:t>
      </w:r>
      <w:r w:rsidRPr="006C0C76">
        <w:rPr>
          <w:rFonts w:asciiTheme="minorHAnsi" w:hAnsiTheme="minorHAnsi" w:cs="Calibri"/>
          <w:i/>
          <w:lang w:val="es-ES_tradnl"/>
        </w:rPr>
        <w:t xml:space="preserve"> –</w:t>
      </w:r>
      <w:r w:rsidR="00FA74F1" w:rsidRPr="006C0C76">
        <w:rPr>
          <w:rFonts w:asciiTheme="minorHAnsi" w:hAnsiTheme="minorHAnsi" w:cs="Calibri"/>
          <w:i/>
          <w:lang w:val="es-ES_tradnl"/>
        </w:rPr>
        <w:t xml:space="preserve"> </w:t>
      </w:r>
      <w:r w:rsidR="00F3078D" w:rsidRPr="006C0C76">
        <w:rPr>
          <w:rFonts w:asciiTheme="minorHAnsi" w:hAnsiTheme="minorHAnsi" w:cs="Calibri"/>
          <w:lang w:val="es-ES_tradnl"/>
        </w:rPr>
        <w:t>[</w:t>
      </w:r>
      <w:hyperlink r:id="rId15" w:history="1">
        <w:r w:rsidR="00D72B29" w:rsidRPr="006C0C76">
          <w:rPr>
            <w:rStyle w:val="Hyperlink"/>
            <w:rFonts w:asciiTheme="minorHAnsi" w:eastAsiaTheme="minorEastAsia" w:hAnsiTheme="minorHAnsi" w:cs="Arial"/>
            <w:bdr w:val="none" w:sz="0" w:space="0" w:color="auto"/>
            <w:lang w:val="es-ES_tradnl" w:eastAsia="en-GB"/>
          </w:rPr>
          <w:t>enlace</w:t>
        </w:r>
      </w:hyperlink>
      <w:r w:rsidRPr="006C0C76">
        <w:rPr>
          <w:rFonts w:asciiTheme="minorHAnsi" w:hAnsiTheme="minorHAnsi" w:cs="Calibri"/>
          <w:lang w:val="es-ES_tradnl"/>
        </w:rPr>
        <w:t xml:space="preserve">], en el que se abordó la incorporación </w:t>
      </w:r>
      <w:r w:rsidR="00FA74F1" w:rsidRPr="006C0C76">
        <w:rPr>
          <w:rFonts w:asciiTheme="minorHAnsi" w:hAnsiTheme="minorHAnsi" w:cs="Calibri"/>
          <w:lang w:val="es-ES_tradnl"/>
        </w:rPr>
        <w:t xml:space="preserve">del árabe </w:t>
      </w:r>
      <w:r w:rsidR="003A0214" w:rsidRPr="006C0C76">
        <w:rPr>
          <w:rFonts w:asciiTheme="minorHAnsi" w:hAnsiTheme="minorHAnsi" w:cs="Calibri"/>
          <w:lang w:val="es-ES_tradnl"/>
        </w:rPr>
        <w:t>en</w:t>
      </w:r>
      <w:r w:rsidR="00FA74F1" w:rsidRPr="006C0C76">
        <w:rPr>
          <w:rFonts w:asciiTheme="minorHAnsi" w:hAnsiTheme="minorHAnsi" w:cs="Calibri"/>
          <w:lang w:val="es-ES_tradnl"/>
        </w:rPr>
        <w:t xml:space="preserve"> la </w:t>
      </w:r>
      <w:r w:rsidR="003A0214" w:rsidRPr="006C0C76">
        <w:rPr>
          <w:rFonts w:asciiTheme="minorHAnsi" w:hAnsiTheme="minorHAnsi" w:cs="Calibri"/>
          <w:lang w:val="es-ES_tradnl"/>
        </w:rPr>
        <w:t>Convención</w:t>
      </w:r>
      <w:r w:rsidR="00FA74F1" w:rsidRPr="006C0C76">
        <w:rPr>
          <w:rFonts w:asciiTheme="minorHAnsi" w:hAnsiTheme="minorHAnsi" w:cs="Calibri"/>
          <w:lang w:val="es-ES_tradnl"/>
        </w:rPr>
        <w:t>, con el apoyo de</w:t>
      </w:r>
      <w:r w:rsidR="00F3078D" w:rsidRPr="006C0C76">
        <w:rPr>
          <w:rFonts w:asciiTheme="minorHAnsi" w:hAnsiTheme="minorHAnsi" w:cs="Calibri"/>
          <w:lang w:val="es-ES_tradnl"/>
        </w:rPr>
        <w:t>:</w:t>
      </w:r>
    </w:p>
    <w:p w14:paraId="3CCDAEFA" w14:textId="5DCA6DCC" w:rsidR="00F3078D" w:rsidRPr="006C0C76" w:rsidRDefault="003A0214" w:rsidP="006C0C7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eastAsia="Batang" w:hAnsiTheme="minorHAnsi"/>
          <w:lang w:val="es-ES_tradnl" w:eastAsia="es-ES"/>
        </w:rPr>
      </w:pPr>
      <w:r w:rsidRPr="006C0C76">
        <w:rPr>
          <w:rFonts w:asciiTheme="minorHAnsi" w:eastAsia="Batang" w:hAnsiTheme="minorHAnsi"/>
          <w:lang w:val="es-ES_tradnl" w:eastAsia="es-ES"/>
        </w:rPr>
        <w:t>análisis</w:t>
      </w:r>
      <w:r w:rsidR="00FA74F1" w:rsidRPr="006C0C76">
        <w:rPr>
          <w:rFonts w:asciiTheme="minorHAnsi" w:eastAsia="Batang" w:hAnsiTheme="minorHAnsi"/>
          <w:lang w:val="es-ES_tradnl" w:eastAsia="es-ES"/>
        </w:rPr>
        <w:t xml:space="preserve"> de las consideraciones de orden </w:t>
      </w:r>
      <w:r w:rsidRPr="006C0C76">
        <w:rPr>
          <w:rFonts w:asciiTheme="minorHAnsi" w:eastAsia="Batang" w:hAnsiTheme="minorHAnsi"/>
          <w:lang w:val="es-ES_tradnl" w:eastAsia="es-ES"/>
        </w:rPr>
        <w:t>jurídico</w:t>
      </w:r>
      <w:r w:rsidR="00FA74F1" w:rsidRPr="006C0C76">
        <w:rPr>
          <w:rFonts w:asciiTheme="minorHAnsi" w:eastAsia="Batang" w:hAnsiTheme="minorHAnsi"/>
          <w:lang w:val="es-ES_tradnl" w:eastAsia="es-ES"/>
        </w:rPr>
        <w:t xml:space="preserve"> en </w:t>
      </w:r>
      <w:r w:rsidRPr="006C0C76">
        <w:rPr>
          <w:rFonts w:asciiTheme="minorHAnsi" w:eastAsia="Batang" w:hAnsiTheme="minorHAnsi"/>
          <w:lang w:val="es-ES_tradnl" w:eastAsia="es-ES"/>
        </w:rPr>
        <w:t>relación</w:t>
      </w:r>
      <w:r w:rsidR="00FA74F1" w:rsidRPr="006C0C76">
        <w:rPr>
          <w:rFonts w:asciiTheme="minorHAnsi" w:eastAsia="Batang" w:hAnsiTheme="minorHAnsi"/>
          <w:lang w:val="es-ES_tradnl" w:eastAsia="es-ES"/>
        </w:rPr>
        <w:t xml:space="preserve"> con el texto de la </w:t>
      </w:r>
      <w:r w:rsidRPr="006C0C76">
        <w:rPr>
          <w:rFonts w:asciiTheme="minorHAnsi" w:eastAsia="Batang" w:hAnsiTheme="minorHAnsi"/>
          <w:lang w:val="es-ES_tradnl" w:eastAsia="es-ES"/>
        </w:rPr>
        <w:t>Convención, así</w:t>
      </w:r>
      <w:r w:rsidR="00C058B0" w:rsidRPr="006C0C76">
        <w:rPr>
          <w:rFonts w:asciiTheme="minorHAnsi" w:eastAsia="Batang" w:hAnsiTheme="minorHAnsi"/>
          <w:lang w:val="es-ES_tradnl" w:eastAsia="es-ES"/>
        </w:rPr>
        <w:t xml:space="preserve"> como las r</w:t>
      </w:r>
      <w:r w:rsidR="00FA74F1" w:rsidRPr="006C0C76">
        <w:rPr>
          <w:rFonts w:asciiTheme="minorHAnsi" w:eastAsia="Batang" w:hAnsiTheme="minorHAnsi"/>
          <w:lang w:val="es-ES_tradnl" w:eastAsia="es-ES"/>
        </w:rPr>
        <w:t>esol</w:t>
      </w:r>
      <w:r w:rsidR="00C058B0" w:rsidRPr="006C0C76">
        <w:rPr>
          <w:rFonts w:asciiTheme="minorHAnsi" w:eastAsia="Batang" w:hAnsiTheme="minorHAnsi"/>
          <w:lang w:val="es-ES_tradnl" w:eastAsia="es-ES"/>
        </w:rPr>
        <w:t>uciones de la COP, incluido el r</w:t>
      </w:r>
      <w:r w:rsidR="00FA74F1" w:rsidRPr="006C0C76">
        <w:rPr>
          <w:rFonts w:asciiTheme="minorHAnsi" w:eastAsia="Batang" w:hAnsiTheme="minorHAnsi"/>
          <w:lang w:val="es-ES_tradnl" w:eastAsia="es-ES"/>
        </w:rPr>
        <w:t>eglamento</w:t>
      </w:r>
      <w:r w:rsidR="00F3078D" w:rsidRPr="006C0C76">
        <w:rPr>
          <w:rFonts w:asciiTheme="minorHAnsi" w:hAnsiTheme="minorHAnsi" w:cs="Calibri"/>
          <w:lang w:val="es-ES_tradnl"/>
        </w:rPr>
        <w:t>;</w:t>
      </w:r>
    </w:p>
    <w:p w14:paraId="4B6D1927" w14:textId="728A11EB" w:rsidR="00AB3E65" w:rsidRPr="006C0C76" w:rsidRDefault="00AB3E65" w:rsidP="006C0C7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eastAsia="Batang" w:hAnsiTheme="minorHAnsi"/>
          <w:lang w:val="es-ES_tradnl" w:eastAsia="es-ES"/>
        </w:rPr>
      </w:pPr>
      <w:r w:rsidRPr="006C0C76">
        <w:rPr>
          <w:rFonts w:asciiTheme="minorHAnsi" w:eastAsia="Batang" w:hAnsiTheme="minorHAnsi"/>
          <w:lang w:val="es-ES_tradnl" w:eastAsia="es-ES"/>
        </w:rPr>
        <w:t xml:space="preserve">opciones para una </w:t>
      </w:r>
      <w:r w:rsidR="003A0214" w:rsidRPr="006C0C76">
        <w:rPr>
          <w:rFonts w:asciiTheme="minorHAnsi" w:eastAsia="Batang" w:hAnsiTheme="minorHAnsi"/>
          <w:lang w:val="es-ES_tradnl" w:eastAsia="es-ES"/>
        </w:rPr>
        <w:t>introducción</w:t>
      </w:r>
      <w:r w:rsidRPr="006C0C76">
        <w:rPr>
          <w:rFonts w:asciiTheme="minorHAnsi" w:eastAsia="Batang" w:hAnsiTheme="minorHAnsi"/>
          <w:lang w:val="es-ES_tradnl" w:eastAsia="es-ES"/>
        </w:rPr>
        <w:t xml:space="preserve"> escalonada del </w:t>
      </w:r>
      <w:r w:rsidR="003A0214" w:rsidRPr="006C0C76">
        <w:rPr>
          <w:rFonts w:asciiTheme="minorHAnsi" w:eastAsia="Batang" w:hAnsiTheme="minorHAnsi"/>
          <w:lang w:val="es-ES_tradnl" w:eastAsia="es-ES"/>
        </w:rPr>
        <w:t>árabe</w:t>
      </w:r>
      <w:r w:rsidRPr="006C0C76">
        <w:rPr>
          <w:rFonts w:asciiTheme="minorHAnsi" w:eastAsia="Batang" w:hAnsiTheme="minorHAnsi"/>
          <w:lang w:val="es-ES_tradnl" w:eastAsia="es-ES"/>
        </w:rPr>
        <w:t xml:space="preserve"> en la labor de la </w:t>
      </w:r>
      <w:r w:rsidR="003A0214" w:rsidRPr="006C0C76">
        <w:rPr>
          <w:rFonts w:asciiTheme="minorHAnsi" w:eastAsia="Batang" w:hAnsiTheme="minorHAnsi"/>
          <w:lang w:val="es-ES_tradnl" w:eastAsia="es-ES"/>
        </w:rPr>
        <w:t>Convención</w:t>
      </w:r>
      <w:r w:rsidRPr="006C0C76">
        <w:rPr>
          <w:rFonts w:asciiTheme="minorHAnsi" w:eastAsia="Batang" w:hAnsiTheme="minorHAnsi"/>
          <w:lang w:val="es-ES_tradnl" w:eastAsia="es-ES"/>
        </w:rPr>
        <w:t xml:space="preserve">, con </w:t>
      </w:r>
      <w:r w:rsidR="003A0214" w:rsidRPr="006C0C76">
        <w:rPr>
          <w:rFonts w:asciiTheme="minorHAnsi" w:eastAsia="Batang" w:hAnsiTheme="minorHAnsi"/>
          <w:lang w:val="es-ES_tradnl" w:eastAsia="es-ES"/>
        </w:rPr>
        <w:t>sujeción</w:t>
      </w:r>
      <w:r w:rsidRPr="006C0C76">
        <w:rPr>
          <w:rFonts w:asciiTheme="minorHAnsi" w:eastAsia="Batang" w:hAnsiTheme="minorHAnsi"/>
          <w:lang w:val="es-ES_tradnl" w:eastAsia="es-ES"/>
        </w:rPr>
        <w:t xml:space="preserve"> a</w:t>
      </w:r>
      <w:r w:rsidR="00C058B0" w:rsidRPr="006C0C76">
        <w:rPr>
          <w:rFonts w:asciiTheme="minorHAnsi" w:eastAsia="Batang" w:hAnsiTheme="minorHAnsi"/>
          <w:lang w:val="es-ES_tradnl" w:eastAsia="es-ES"/>
        </w:rPr>
        <w:t xml:space="preserve"> la disponibilidad de recursos.</w:t>
      </w:r>
    </w:p>
    <w:p w14:paraId="211F77E3" w14:textId="77777777" w:rsidR="00AB3E65" w:rsidRPr="006C0C76" w:rsidRDefault="00AB3E65"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firstLine="0"/>
        <w:contextualSpacing/>
        <w:rPr>
          <w:rFonts w:asciiTheme="minorHAnsi" w:eastAsia="Batang" w:hAnsiTheme="minorHAnsi"/>
          <w:lang w:val="es-ES_tradnl" w:eastAsia="es-ES"/>
        </w:rPr>
      </w:pPr>
    </w:p>
    <w:p w14:paraId="211F2D30" w14:textId="4EAA8664" w:rsidR="00F3078D" w:rsidRPr="006C0C76" w:rsidRDefault="006D103C" w:rsidP="006C0C7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lang w:val="es-ES_tradnl"/>
        </w:rPr>
      </w:pPr>
      <w:r w:rsidRPr="006C0C76">
        <w:rPr>
          <w:rFonts w:asciiTheme="minorHAnsi" w:eastAsiaTheme="minorEastAsia" w:hAnsiTheme="minorHAnsi" w:cs="Arial"/>
          <w:color w:val="auto"/>
          <w:lang w:val="es-ES_tradnl" w:eastAsia="en-GB"/>
        </w:rPr>
        <w:t>Resolución</w:t>
      </w:r>
      <w:r w:rsidR="00F3078D" w:rsidRPr="006C0C76">
        <w:rPr>
          <w:rFonts w:asciiTheme="minorHAnsi" w:eastAsiaTheme="minorEastAsia" w:hAnsiTheme="minorHAnsi" w:cs="Arial"/>
          <w:color w:val="auto"/>
          <w:lang w:val="es-ES_tradnl" w:eastAsia="en-GB"/>
        </w:rPr>
        <w:t xml:space="preserve"> XII.3 </w:t>
      </w:r>
      <w:r w:rsidR="00C058B0" w:rsidRPr="006C0C76">
        <w:rPr>
          <w:rFonts w:asciiTheme="minorHAnsi" w:eastAsiaTheme="minorEastAsia" w:hAnsiTheme="minorHAnsi" w:cs="Arial"/>
          <w:color w:val="auto"/>
          <w:lang w:val="es-ES_tradnl" w:eastAsia="en-GB"/>
        </w:rPr>
        <w:t xml:space="preserve">– </w:t>
      </w:r>
      <w:r w:rsidR="00AB3E65" w:rsidRPr="006C0C76">
        <w:rPr>
          <w:rFonts w:asciiTheme="minorHAnsi" w:hAnsiTheme="minorHAnsi" w:cs="Calibri"/>
          <w:i/>
          <w:lang w:val="es-ES_tradnl"/>
        </w:rPr>
        <w:t xml:space="preserve">Mejora de los idiomas, la visibilidad y la envergadura de la </w:t>
      </w:r>
      <w:r w:rsidR="003A0214" w:rsidRPr="006C0C76">
        <w:rPr>
          <w:rFonts w:asciiTheme="minorHAnsi" w:hAnsiTheme="minorHAnsi" w:cs="Calibri"/>
          <w:i/>
          <w:lang w:val="es-ES_tradnl"/>
        </w:rPr>
        <w:t>Convención</w:t>
      </w:r>
      <w:r w:rsidR="00AB3E65" w:rsidRPr="006C0C76">
        <w:rPr>
          <w:rFonts w:asciiTheme="minorHAnsi" w:hAnsiTheme="minorHAnsi" w:cs="Calibri"/>
          <w:i/>
          <w:lang w:val="es-ES_tradnl"/>
        </w:rPr>
        <w:t>, y de las sinergias con otros acuerdos multilaterales sobre el medio ambiente y otras instituciones internacionale</w:t>
      </w:r>
      <w:r w:rsidR="00C058B0" w:rsidRPr="006C0C76">
        <w:rPr>
          <w:rFonts w:asciiTheme="minorHAnsi" w:hAnsiTheme="minorHAnsi" w:cs="Calibri"/>
          <w:i/>
          <w:lang w:val="es-ES_tradnl"/>
        </w:rPr>
        <w:t xml:space="preserve">s – </w:t>
      </w:r>
      <w:r w:rsidR="00F3078D" w:rsidRPr="006C0C76">
        <w:rPr>
          <w:rFonts w:asciiTheme="minorHAnsi" w:eastAsiaTheme="minorEastAsia" w:hAnsiTheme="minorHAnsi" w:cs="Arial"/>
          <w:color w:val="auto"/>
          <w:lang w:val="es-ES_tradnl" w:eastAsia="en-GB"/>
        </w:rPr>
        <w:t>[</w:t>
      </w:r>
      <w:hyperlink r:id="rId16" w:history="1">
        <w:r w:rsidR="00D72B29" w:rsidRPr="006C0C76">
          <w:rPr>
            <w:rStyle w:val="Hyperlink"/>
            <w:rFonts w:asciiTheme="minorHAnsi" w:eastAsiaTheme="minorEastAsia" w:hAnsiTheme="minorHAnsi" w:cs="Arial"/>
            <w:lang w:val="es-ES_tradnl" w:eastAsia="en-GB"/>
          </w:rPr>
          <w:t>enlace</w:t>
        </w:r>
      </w:hyperlink>
      <w:r w:rsidR="00F3078D" w:rsidRPr="006C0C76">
        <w:rPr>
          <w:rFonts w:asciiTheme="minorHAnsi" w:eastAsiaTheme="minorEastAsia" w:hAnsiTheme="minorHAnsi" w:cs="Arial"/>
          <w:color w:val="auto"/>
          <w:lang w:val="es-ES_tradnl" w:eastAsia="en-GB"/>
        </w:rPr>
        <w:t>]</w:t>
      </w:r>
      <w:r w:rsidR="00C058B0" w:rsidRPr="006C0C76">
        <w:rPr>
          <w:rFonts w:asciiTheme="minorHAnsi" w:eastAsiaTheme="minorEastAsia" w:hAnsiTheme="minorHAnsi" w:cs="Arial"/>
          <w:color w:val="auto"/>
          <w:lang w:val="es-ES_tradnl" w:eastAsia="en-GB"/>
        </w:rPr>
        <w:t xml:space="preserve">, en </w:t>
      </w:r>
      <w:r w:rsidR="0007748A" w:rsidRPr="006C0C76">
        <w:rPr>
          <w:rFonts w:asciiTheme="minorHAnsi" w:eastAsiaTheme="minorEastAsia" w:hAnsiTheme="minorHAnsi" w:cs="Arial"/>
          <w:color w:val="auto"/>
          <w:lang w:val="es-ES_tradnl" w:eastAsia="en-GB"/>
        </w:rPr>
        <w:t>la</w:t>
      </w:r>
      <w:r w:rsidR="00C058B0" w:rsidRPr="006C0C76">
        <w:rPr>
          <w:rFonts w:asciiTheme="minorHAnsi" w:eastAsiaTheme="minorEastAsia" w:hAnsiTheme="minorHAnsi" w:cs="Arial"/>
          <w:color w:val="auto"/>
          <w:lang w:val="es-ES_tradnl" w:eastAsia="en-GB"/>
        </w:rPr>
        <w:t xml:space="preserve"> que </w:t>
      </w:r>
      <w:r w:rsidR="00C058B0" w:rsidRPr="006C0C76">
        <w:rPr>
          <w:rFonts w:asciiTheme="minorHAnsi" w:hAnsiTheme="minorHAnsi" w:cs="Calibri"/>
          <w:lang w:val="es-ES_tradnl"/>
        </w:rPr>
        <w:t>se pidió a la Secretaría que formulara una estrategia en la que se describiera la posible introducción escalonada del árabe u otros idiomas de las Naciones Unidas en la labor de la Convención</w:t>
      </w:r>
      <w:r w:rsidR="00F3078D" w:rsidRPr="006C0C76">
        <w:rPr>
          <w:rFonts w:asciiTheme="minorHAnsi" w:eastAsiaTheme="minorEastAsia" w:hAnsiTheme="minorHAnsi" w:cs="Arial"/>
          <w:color w:val="auto"/>
          <w:lang w:val="es-ES_tradnl" w:eastAsia="en-GB"/>
        </w:rPr>
        <w:t>.</w:t>
      </w:r>
    </w:p>
    <w:p w14:paraId="44154615" w14:textId="77777777" w:rsidR="00F3078D" w:rsidRPr="006C0C76" w:rsidRDefault="00F3078D" w:rsidP="006C0C76">
      <w:pPr>
        <w:pStyle w:val="Default"/>
        <w:rPr>
          <w:rFonts w:asciiTheme="minorHAnsi" w:hAnsiTheme="minorHAnsi" w:cs="Calibri"/>
          <w:sz w:val="22"/>
          <w:szCs w:val="22"/>
          <w:lang w:val="es-ES_tradnl"/>
        </w:rPr>
      </w:pPr>
    </w:p>
    <w:p w14:paraId="7F2E5D94" w14:textId="2F71AAA6" w:rsidR="00F3078D" w:rsidRPr="006C0C76" w:rsidRDefault="00AB3E65" w:rsidP="006C0C76">
      <w:pPr>
        <w:pStyle w:val="BodyText"/>
        <w:kinsoku w:val="0"/>
        <w:overflowPunct w:val="0"/>
        <w:spacing w:after="0"/>
        <w:ind w:right="-46"/>
        <w:rPr>
          <w:rFonts w:asciiTheme="minorHAnsi" w:hAnsiTheme="minorHAnsi"/>
          <w:sz w:val="22"/>
          <w:szCs w:val="22"/>
          <w:lang w:val="es-ES_tradnl"/>
        </w:rPr>
      </w:pPr>
      <w:r w:rsidRPr="006C0C76">
        <w:rPr>
          <w:rFonts w:asciiTheme="minorHAnsi" w:hAnsiTheme="minorHAnsi"/>
          <w:sz w:val="22"/>
          <w:szCs w:val="22"/>
          <w:lang w:val="es-ES_tradnl"/>
        </w:rPr>
        <w:t xml:space="preserve">El presente mandato para una consultoría se ha preparado en respuesta a la </w:t>
      </w:r>
      <w:r w:rsidR="006D103C" w:rsidRPr="006C0C76">
        <w:rPr>
          <w:rFonts w:asciiTheme="minorHAnsi" w:hAnsiTheme="minorHAnsi"/>
          <w:sz w:val="22"/>
          <w:szCs w:val="22"/>
          <w:lang w:val="es-ES_tradnl"/>
        </w:rPr>
        <w:t>Resolución</w:t>
      </w:r>
      <w:r w:rsidR="00F3078D" w:rsidRPr="006C0C76">
        <w:rPr>
          <w:rFonts w:asciiTheme="minorHAnsi" w:hAnsiTheme="minorHAnsi"/>
          <w:sz w:val="22"/>
          <w:szCs w:val="22"/>
          <w:lang w:val="es-ES_tradnl"/>
        </w:rPr>
        <w:t xml:space="preserve"> XII.3</w:t>
      </w:r>
      <w:r w:rsidR="00C058B0" w:rsidRPr="006C0C76">
        <w:rPr>
          <w:rFonts w:asciiTheme="minorHAnsi" w:hAnsiTheme="minorHAnsi"/>
          <w:sz w:val="22"/>
          <w:szCs w:val="22"/>
          <w:lang w:val="es-ES_tradnl"/>
        </w:rPr>
        <w:t>, en la que se pide que se formule una estrategia para la posible introducción escalonada del árabe u otros idiomas de las Naciones Unidas en la labor de la Convención</w:t>
      </w:r>
      <w:r w:rsidR="00F3078D" w:rsidRPr="006C0C76">
        <w:rPr>
          <w:rFonts w:asciiTheme="minorHAnsi" w:hAnsiTheme="minorHAnsi"/>
          <w:sz w:val="22"/>
          <w:szCs w:val="22"/>
          <w:lang w:val="es-ES_tradnl"/>
        </w:rPr>
        <w:t xml:space="preserve"> </w:t>
      </w:r>
      <w:r w:rsidR="00C058B0" w:rsidRPr="006C0C76">
        <w:rPr>
          <w:rFonts w:asciiTheme="minorHAnsi" w:hAnsiTheme="minorHAnsi"/>
          <w:sz w:val="22"/>
          <w:szCs w:val="22"/>
          <w:lang w:val="es-ES_tradnl"/>
        </w:rPr>
        <w:t>como idiomas “oficiales” y “de trabajo”</w:t>
      </w:r>
      <w:r w:rsidR="00F3078D" w:rsidRPr="006C0C76">
        <w:rPr>
          <w:rFonts w:asciiTheme="minorHAnsi" w:hAnsiTheme="minorHAnsi"/>
          <w:sz w:val="22"/>
          <w:szCs w:val="22"/>
          <w:lang w:val="es-ES_tradnl"/>
        </w:rPr>
        <w:t>.</w:t>
      </w:r>
    </w:p>
    <w:p w14:paraId="30C901AF" w14:textId="77777777" w:rsidR="00F3078D" w:rsidRPr="006C0C76" w:rsidRDefault="00F3078D" w:rsidP="006C0C76">
      <w:pPr>
        <w:pStyle w:val="BodyText"/>
        <w:tabs>
          <w:tab w:val="left" w:pos="5159"/>
        </w:tabs>
        <w:kinsoku w:val="0"/>
        <w:overflowPunct w:val="0"/>
        <w:spacing w:after="0"/>
        <w:ind w:right="-46"/>
        <w:rPr>
          <w:rFonts w:asciiTheme="minorHAnsi" w:hAnsiTheme="minorHAnsi"/>
          <w:sz w:val="22"/>
          <w:szCs w:val="22"/>
          <w:lang w:val="es-ES_tradnl"/>
        </w:rPr>
      </w:pPr>
    </w:p>
    <w:p w14:paraId="2A52676C" w14:textId="16718CC3" w:rsidR="00F3078D" w:rsidRPr="006C0C76" w:rsidRDefault="00AB3E65" w:rsidP="006C0C76">
      <w:pPr>
        <w:pStyle w:val="BodyText"/>
        <w:kinsoku w:val="0"/>
        <w:overflowPunct w:val="0"/>
        <w:spacing w:after="0"/>
        <w:ind w:right="-46"/>
        <w:rPr>
          <w:rFonts w:asciiTheme="minorHAnsi" w:hAnsiTheme="minorHAnsi"/>
          <w:sz w:val="22"/>
          <w:szCs w:val="22"/>
          <w:lang w:val="es-ES_tradnl"/>
        </w:rPr>
      </w:pPr>
      <w:r w:rsidRPr="006C0C76">
        <w:rPr>
          <w:rFonts w:asciiTheme="minorHAnsi" w:hAnsiTheme="minorHAnsi"/>
          <w:sz w:val="22"/>
          <w:szCs w:val="22"/>
          <w:lang w:val="es-ES_tradnl"/>
        </w:rPr>
        <w:t xml:space="preserve">El consultor trabajará </w:t>
      </w:r>
      <w:r w:rsidR="00AC1065" w:rsidRPr="006C0C76">
        <w:rPr>
          <w:rFonts w:asciiTheme="minorHAnsi" w:hAnsiTheme="minorHAnsi"/>
          <w:sz w:val="22"/>
          <w:szCs w:val="22"/>
          <w:lang w:val="es-ES_tradnl"/>
        </w:rPr>
        <w:t xml:space="preserve">bajo la dirección </w:t>
      </w:r>
      <w:r w:rsidRPr="006C0C76">
        <w:rPr>
          <w:rFonts w:asciiTheme="minorHAnsi" w:hAnsiTheme="minorHAnsi"/>
          <w:sz w:val="22"/>
          <w:szCs w:val="22"/>
          <w:lang w:val="es-ES_tradnl"/>
        </w:rPr>
        <w:t>del Secretario General de la Convención de Ramsar.</w:t>
      </w:r>
    </w:p>
    <w:p w14:paraId="365673B3" w14:textId="77777777" w:rsidR="00F3078D" w:rsidRPr="006C0C76" w:rsidRDefault="00F3078D" w:rsidP="006C0C76">
      <w:pPr>
        <w:pStyle w:val="BodyText"/>
        <w:kinsoku w:val="0"/>
        <w:overflowPunct w:val="0"/>
        <w:spacing w:after="0"/>
        <w:ind w:right="-46"/>
        <w:rPr>
          <w:rFonts w:asciiTheme="minorHAnsi" w:hAnsiTheme="minorHAnsi"/>
          <w:sz w:val="22"/>
          <w:szCs w:val="22"/>
          <w:lang w:val="es-ES_tradnl"/>
        </w:rPr>
      </w:pPr>
    </w:p>
    <w:p w14:paraId="2DA16F39" w14:textId="19A341B4" w:rsidR="00F3078D" w:rsidRPr="006C0C76" w:rsidRDefault="00AC1065" w:rsidP="006C0C7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6C0C76">
        <w:rPr>
          <w:rFonts w:asciiTheme="minorHAnsi" w:hAnsiTheme="minorHAnsi"/>
          <w:b/>
          <w:bCs/>
          <w:sz w:val="22"/>
          <w:szCs w:val="22"/>
          <w:lang w:val="es-ES_tradnl"/>
        </w:rPr>
        <w:t>Experiencia</w:t>
      </w:r>
      <w:r w:rsidR="00AB3E65" w:rsidRPr="006C0C76">
        <w:rPr>
          <w:rFonts w:asciiTheme="minorHAnsi" w:hAnsiTheme="minorHAnsi"/>
          <w:b/>
          <w:bCs/>
          <w:sz w:val="22"/>
          <w:szCs w:val="22"/>
          <w:lang w:val="es-ES_tradnl"/>
        </w:rPr>
        <w:t xml:space="preserve"> y perfil </w:t>
      </w:r>
      <w:r w:rsidRPr="006C0C76">
        <w:rPr>
          <w:rFonts w:asciiTheme="minorHAnsi" w:hAnsiTheme="minorHAnsi"/>
          <w:b/>
          <w:bCs/>
          <w:sz w:val="22"/>
          <w:szCs w:val="22"/>
          <w:lang w:val="es-ES_tradnl"/>
        </w:rPr>
        <w:t>del consultor</w:t>
      </w:r>
    </w:p>
    <w:p w14:paraId="2534A557" w14:textId="77777777" w:rsidR="00F3078D" w:rsidRPr="006C0C76" w:rsidRDefault="00F3078D" w:rsidP="006C0C76">
      <w:pPr>
        <w:pStyle w:val="BodyText"/>
        <w:kinsoku w:val="0"/>
        <w:overflowPunct w:val="0"/>
        <w:spacing w:after="0"/>
        <w:ind w:right="-46"/>
        <w:rPr>
          <w:rFonts w:asciiTheme="minorHAnsi" w:hAnsiTheme="minorHAnsi"/>
          <w:sz w:val="22"/>
          <w:szCs w:val="22"/>
          <w:lang w:val="es-ES_tradnl"/>
        </w:rPr>
      </w:pPr>
    </w:p>
    <w:p w14:paraId="6FB7C6F4" w14:textId="69BD684E" w:rsidR="00F3078D" w:rsidRPr="006C0C76" w:rsidRDefault="00AB3E65" w:rsidP="006C0C76">
      <w:pPr>
        <w:pStyle w:val="BodyText"/>
        <w:kinsoku w:val="0"/>
        <w:overflowPunct w:val="0"/>
        <w:spacing w:after="0"/>
        <w:ind w:right="-46"/>
        <w:rPr>
          <w:rFonts w:asciiTheme="minorHAnsi" w:hAnsiTheme="minorHAnsi"/>
          <w:sz w:val="22"/>
          <w:szCs w:val="22"/>
          <w:lang w:val="es-ES_tradnl"/>
        </w:rPr>
      </w:pPr>
      <w:r w:rsidRPr="006C0C76">
        <w:rPr>
          <w:rFonts w:asciiTheme="minorHAnsi" w:hAnsiTheme="minorHAnsi"/>
          <w:sz w:val="22"/>
          <w:szCs w:val="22"/>
          <w:lang w:val="es-ES_tradnl"/>
        </w:rPr>
        <w:t xml:space="preserve">El consultor debería tener la experiencia y </w:t>
      </w:r>
      <w:r w:rsidR="00AC1065" w:rsidRPr="006C0C76">
        <w:rPr>
          <w:rFonts w:asciiTheme="minorHAnsi" w:hAnsiTheme="minorHAnsi"/>
          <w:sz w:val="22"/>
          <w:szCs w:val="22"/>
          <w:lang w:val="es-ES_tradnl"/>
        </w:rPr>
        <w:t>el perfil que se exponen a continuación</w:t>
      </w:r>
      <w:r w:rsidRPr="006C0C76">
        <w:rPr>
          <w:rFonts w:asciiTheme="minorHAnsi" w:hAnsiTheme="minorHAnsi"/>
          <w:sz w:val="22"/>
          <w:szCs w:val="22"/>
          <w:lang w:val="es-ES_tradnl"/>
        </w:rPr>
        <w:t>:</w:t>
      </w:r>
    </w:p>
    <w:p w14:paraId="7858825D" w14:textId="77777777" w:rsidR="000377BA" w:rsidRPr="006C0C76" w:rsidRDefault="000377BA" w:rsidP="006C0C76">
      <w:pPr>
        <w:pStyle w:val="Default"/>
        <w:rPr>
          <w:rFonts w:asciiTheme="minorHAnsi" w:hAnsiTheme="minorHAnsi"/>
          <w:color w:val="FF0000"/>
          <w:lang w:val="es-ES_tradnl"/>
        </w:rPr>
      </w:pPr>
    </w:p>
    <w:p w14:paraId="768E1036" w14:textId="023DC2A9" w:rsidR="00F3078D" w:rsidRPr="006C0C76" w:rsidRDefault="00AC1065" w:rsidP="006C0C76">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6C0C76">
        <w:rPr>
          <w:rFonts w:asciiTheme="minorHAnsi" w:hAnsiTheme="minorHAnsi" w:cstheme="minorHAnsi"/>
          <w:color w:val="auto"/>
          <w:lang w:val="es-ES_tradnl"/>
        </w:rPr>
        <w:t>Al menos diez años de experiencia y conocimientos acerca de procesos gubernamentales o intergubernamentales y cuestiones similares y en la realización de consultas basadas en encuestas y otras formas de investigación;</w:t>
      </w:r>
    </w:p>
    <w:p w14:paraId="4310CD25" w14:textId="77777777" w:rsidR="000377BA" w:rsidRPr="006C0C76" w:rsidRDefault="000377BA" w:rsidP="006C0C7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p>
    <w:p w14:paraId="769AE313" w14:textId="76F7A176" w:rsidR="00F3078D" w:rsidRPr="006C0C76" w:rsidRDefault="00AC1065" w:rsidP="006C0C76">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6C0C76">
        <w:rPr>
          <w:rFonts w:asciiTheme="minorHAnsi" w:hAnsiTheme="minorHAnsi" w:cstheme="minorHAnsi"/>
          <w:lang w:val="es-ES_tradnl"/>
        </w:rPr>
        <w:lastRenderedPageBreak/>
        <w:t>Conocimiento del alcance, los procesos y la aplicación de acuerdos multilaterales sobre el medio ambiente (AMMA), preferiblemente de la Convención de Ramsar, o en su defecto de otros AMMA tales como el Convenio sobre la Diversidad Biológica (CDB), la Convención de Lucha contra la Desertificación (CLD), la Convención sobre el Comercio Internacional de Especies Amenazadas de Fauna y Flora Silvestres (CITES), la Convención sobre las Especies Migratorias (CEM) y la Convención Marco de las Naciones Unidas sobre el Cambio Climático (CMNUCC)</w:t>
      </w:r>
      <w:r w:rsidR="00F3078D" w:rsidRPr="006C0C76">
        <w:rPr>
          <w:rFonts w:asciiTheme="minorHAnsi" w:hAnsiTheme="minorHAnsi" w:cstheme="minorHAnsi"/>
          <w:lang w:val="es-ES_tradnl"/>
        </w:rPr>
        <w:t xml:space="preserve">; </w:t>
      </w:r>
    </w:p>
    <w:p w14:paraId="2F06398D" w14:textId="054E301D" w:rsidR="000377BA" w:rsidRPr="006C0C76" w:rsidRDefault="000377BA" w:rsidP="006C0C76">
      <w:pPr>
        <w:pStyle w:val="ListParagraph"/>
        <w:spacing w:line="240" w:lineRule="auto"/>
        <w:ind w:left="426" w:hanging="426"/>
        <w:rPr>
          <w:rFonts w:asciiTheme="minorHAnsi" w:hAnsiTheme="minorHAnsi" w:cstheme="minorHAnsi"/>
          <w:lang w:val="es-ES_tradnl"/>
        </w:rPr>
      </w:pPr>
    </w:p>
    <w:p w14:paraId="1CDAB48F" w14:textId="04CACD1D" w:rsidR="00F3078D" w:rsidRPr="006C0C76" w:rsidRDefault="00A7408F" w:rsidP="006C0C76">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6C0C76">
        <w:rPr>
          <w:rFonts w:asciiTheme="minorHAnsi" w:hAnsiTheme="minorHAnsi" w:cstheme="minorHAnsi"/>
          <w:lang w:val="es-ES_tradnl"/>
        </w:rPr>
        <w:t>Dominio d</w:t>
      </w:r>
      <w:r w:rsidR="00AC1065" w:rsidRPr="006C0C76">
        <w:rPr>
          <w:rFonts w:asciiTheme="minorHAnsi" w:hAnsiTheme="minorHAnsi" w:cstheme="minorHAnsi"/>
          <w:lang w:val="es-ES_tradnl"/>
        </w:rPr>
        <w:t>el inglés hablado y escrito</w:t>
      </w:r>
      <w:r w:rsidRPr="006C0C76">
        <w:rPr>
          <w:rFonts w:asciiTheme="minorHAnsi" w:hAnsiTheme="minorHAnsi" w:cstheme="minorHAnsi"/>
          <w:lang w:val="es-ES_tradnl"/>
        </w:rPr>
        <w:t xml:space="preserve"> y capacidad de escribir de forma clara y sencilla en inglés; el dominio de otro idioma de la Convención (español y/o francés) es una ventaja importante.</w:t>
      </w:r>
    </w:p>
    <w:p w14:paraId="0D4D9FBA" w14:textId="77777777" w:rsidR="00F3078D" w:rsidRPr="006C0C76" w:rsidRDefault="00F3078D" w:rsidP="006C0C76">
      <w:pPr>
        <w:pStyle w:val="BodyText"/>
        <w:kinsoku w:val="0"/>
        <w:overflowPunct w:val="0"/>
        <w:spacing w:after="0"/>
        <w:ind w:right="-46"/>
        <w:rPr>
          <w:rFonts w:asciiTheme="minorHAnsi" w:hAnsiTheme="minorHAnsi"/>
          <w:sz w:val="22"/>
          <w:szCs w:val="22"/>
          <w:lang w:val="es-ES_tradnl"/>
        </w:rPr>
      </w:pPr>
    </w:p>
    <w:p w14:paraId="75F56AE0" w14:textId="71F5486D" w:rsidR="00F3078D" w:rsidRPr="006C0C76" w:rsidRDefault="00A7408F" w:rsidP="006C0C7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6C0C76">
        <w:rPr>
          <w:rFonts w:asciiTheme="minorHAnsi" w:hAnsiTheme="minorHAnsi"/>
          <w:b/>
          <w:bCs/>
          <w:sz w:val="22"/>
          <w:szCs w:val="22"/>
          <w:lang w:val="es-ES_tradnl"/>
        </w:rPr>
        <w:t>Trabajo a realizar</w:t>
      </w:r>
    </w:p>
    <w:p w14:paraId="6311F814" w14:textId="77777777" w:rsidR="00F3078D" w:rsidRPr="006C0C76" w:rsidRDefault="00F3078D" w:rsidP="006C0C76">
      <w:pPr>
        <w:pStyle w:val="ListParagraph"/>
        <w:suppressAutoHyphens/>
        <w:spacing w:line="240" w:lineRule="auto"/>
        <w:ind w:left="0"/>
        <w:rPr>
          <w:rFonts w:asciiTheme="minorHAnsi" w:hAnsiTheme="minorHAnsi"/>
          <w:lang w:val="es-ES_tradnl"/>
        </w:rPr>
      </w:pPr>
    </w:p>
    <w:p w14:paraId="4366F5E6" w14:textId="78330433" w:rsidR="00F3078D" w:rsidRPr="006C0C76" w:rsidRDefault="00A7408F" w:rsidP="006C0C7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lang w:val="es-ES_tradnl"/>
        </w:rPr>
      </w:pPr>
      <w:r w:rsidRPr="006C0C76">
        <w:rPr>
          <w:rFonts w:asciiTheme="minorHAnsi" w:hAnsiTheme="minorHAnsi" w:cstheme="minorHAnsi"/>
          <w:lang w:val="es-ES_tradnl"/>
        </w:rPr>
        <w:t>Clasificar las necesidades lingüísticas de la Convención en función de la labor de esta a corto, medio y largo plazo</w:t>
      </w:r>
      <w:r w:rsidR="00F3078D" w:rsidRPr="006C0C76">
        <w:rPr>
          <w:rFonts w:asciiTheme="minorHAnsi" w:hAnsiTheme="minorHAnsi" w:cstheme="minorHAnsi"/>
          <w:lang w:val="es-ES_tradnl"/>
        </w:rPr>
        <w:t xml:space="preserve">; </w:t>
      </w:r>
    </w:p>
    <w:p w14:paraId="5FF46234" w14:textId="77777777" w:rsidR="00F3078D" w:rsidRPr="006C0C76" w:rsidRDefault="00F3078D" w:rsidP="006C0C76">
      <w:pPr>
        <w:pStyle w:val="ListParagraph"/>
        <w:suppressAutoHyphens/>
        <w:spacing w:line="240" w:lineRule="auto"/>
        <w:ind w:left="426" w:hanging="426"/>
        <w:rPr>
          <w:rFonts w:asciiTheme="minorHAnsi" w:hAnsiTheme="minorHAnsi"/>
          <w:lang w:val="es-ES_tradnl"/>
        </w:rPr>
      </w:pPr>
    </w:p>
    <w:p w14:paraId="3D684313" w14:textId="14FD6369" w:rsidR="00F3078D" w:rsidRPr="006C0C76" w:rsidRDefault="00A7408F" w:rsidP="006C0C7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lang w:val="es-ES_tradnl"/>
        </w:rPr>
      </w:pPr>
      <w:r w:rsidRPr="006C0C76">
        <w:rPr>
          <w:rFonts w:asciiTheme="minorHAnsi" w:hAnsiTheme="minorHAnsi" w:cstheme="minorHAnsi"/>
          <w:lang w:val="es-ES_tradnl"/>
        </w:rPr>
        <w:t xml:space="preserve">Determinar qué obstáculos impiden la traducción, publicación e interpretación </w:t>
      </w:r>
      <w:r w:rsidR="0007748A" w:rsidRPr="006C0C76">
        <w:rPr>
          <w:rFonts w:asciiTheme="minorHAnsi" w:hAnsiTheme="minorHAnsi" w:cstheme="minorHAnsi"/>
          <w:color w:val="auto"/>
          <w:lang w:val="es-ES_tradnl"/>
        </w:rPr>
        <w:t>efectivas</w:t>
      </w:r>
      <w:r w:rsidRPr="006C0C76">
        <w:rPr>
          <w:rFonts w:asciiTheme="minorHAnsi" w:hAnsiTheme="minorHAnsi" w:cstheme="minorHAnsi"/>
          <w:lang w:val="es-ES_tradnl"/>
        </w:rPr>
        <w:t xml:space="preserve"> de los tres idiomas oficiales de </w:t>
      </w:r>
      <w:r w:rsidR="006D103C" w:rsidRPr="006C0C76">
        <w:rPr>
          <w:rFonts w:asciiTheme="minorHAnsi" w:hAnsiTheme="minorHAnsi" w:cstheme="minorHAnsi"/>
          <w:lang w:val="es-ES_tradnl"/>
        </w:rPr>
        <w:t>la Convención</w:t>
      </w:r>
      <w:r w:rsidRPr="006C0C76">
        <w:rPr>
          <w:rFonts w:asciiTheme="minorHAnsi" w:hAnsiTheme="minorHAnsi" w:cstheme="minorHAnsi"/>
          <w:lang w:val="es-ES_tradnl"/>
        </w:rPr>
        <w:t xml:space="preserve"> y las medidas necesarias para superarlos, sin olvidar los recursos adicionales necesarios y sus fuentes para permitir la inclusión de idiomas adicionales</w:t>
      </w:r>
      <w:r w:rsidR="00F3078D" w:rsidRPr="006C0C76">
        <w:rPr>
          <w:rFonts w:asciiTheme="minorHAnsi" w:hAnsiTheme="minorHAnsi" w:cstheme="minorHAnsi"/>
          <w:bCs/>
          <w:lang w:val="es-ES_tradnl"/>
        </w:rPr>
        <w:t>;</w:t>
      </w:r>
    </w:p>
    <w:p w14:paraId="63E2161A" w14:textId="77777777" w:rsidR="00F3078D" w:rsidRPr="006C0C76" w:rsidRDefault="00F3078D" w:rsidP="006C0C76">
      <w:pPr>
        <w:pStyle w:val="ListParagraph"/>
        <w:spacing w:line="240" w:lineRule="auto"/>
        <w:ind w:left="426" w:hanging="426"/>
        <w:rPr>
          <w:rFonts w:asciiTheme="minorHAnsi" w:hAnsiTheme="minorHAnsi" w:cstheme="minorHAnsi"/>
          <w:bCs/>
          <w:lang w:val="es-ES_tradnl"/>
        </w:rPr>
      </w:pPr>
    </w:p>
    <w:p w14:paraId="7376DA5B" w14:textId="55EAC021" w:rsidR="00F3078D" w:rsidRPr="006C0C76" w:rsidRDefault="00A7408F" w:rsidP="006C0C7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6C0C76">
        <w:rPr>
          <w:rFonts w:asciiTheme="minorHAnsi" w:hAnsiTheme="minorHAnsi" w:cstheme="minorHAnsi"/>
          <w:lang w:val="es-ES_tradnl"/>
        </w:rPr>
        <w:t xml:space="preserve">Proponer opciones para hacer participar a las Partes Contratantes en la búsqueda de maneras de integrar y financiar progresivamente la interpretación </w:t>
      </w:r>
      <w:r w:rsidR="00F8685C" w:rsidRPr="006C0C76">
        <w:rPr>
          <w:rFonts w:asciiTheme="minorHAnsi" w:hAnsiTheme="minorHAnsi" w:cstheme="minorHAnsi"/>
          <w:lang w:val="es-ES_tradnl"/>
        </w:rPr>
        <w:t xml:space="preserve">y traducción, respectivamente, a idiomas adicionales </w:t>
      </w:r>
      <w:r w:rsidRPr="006C0C76">
        <w:rPr>
          <w:rFonts w:asciiTheme="minorHAnsi" w:hAnsiTheme="minorHAnsi" w:cstheme="minorHAnsi"/>
          <w:lang w:val="es-ES_tradnl"/>
        </w:rPr>
        <w:t xml:space="preserve">en las reuniones, </w:t>
      </w:r>
      <w:r w:rsidR="00F8685C" w:rsidRPr="006C0C76">
        <w:rPr>
          <w:rFonts w:asciiTheme="minorHAnsi" w:hAnsiTheme="minorHAnsi" w:cstheme="minorHAnsi"/>
          <w:lang w:val="es-ES_tradnl"/>
        </w:rPr>
        <w:t xml:space="preserve">de </w:t>
      </w:r>
      <w:r w:rsidRPr="006C0C76">
        <w:rPr>
          <w:rFonts w:asciiTheme="minorHAnsi" w:hAnsiTheme="minorHAnsi" w:cstheme="minorHAnsi"/>
          <w:lang w:val="es-ES_tradnl"/>
        </w:rPr>
        <w:t xml:space="preserve">documentos para las reuniones y, según proceda, de </w:t>
      </w:r>
      <w:r w:rsidR="00B855E4" w:rsidRPr="006C0C76">
        <w:rPr>
          <w:rFonts w:asciiTheme="minorHAnsi" w:hAnsiTheme="minorHAnsi" w:cstheme="minorHAnsi"/>
          <w:lang w:val="es-ES_tradnl"/>
        </w:rPr>
        <w:t>documentos</w:t>
      </w:r>
      <w:r w:rsidRPr="006C0C76">
        <w:rPr>
          <w:rFonts w:asciiTheme="minorHAnsi" w:hAnsiTheme="minorHAnsi" w:cstheme="minorHAnsi"/>
          <w:lang w:val="es-ES_tradnl"/>
        </w:rPr>
        <w:t xml:space="preserve"> informativos importantes de Ramsar</w:t>
      </w:r>
      <w:r w:rsidR="00F3078D" w:rsidRPr="006C0C76">
        <w:rPr>
          <w:rFonts w:asciiTheme="minorHAnsi" w:hAnsiTheme="minorHAnsi" w:cstheme="minorHAnsi"/>
          <w:lang w:val="es-ES_tradnl"/>
        </w:rPr>
        <w:t>;</w:t>
      </w:r>
      <w:r w:rsidR="004C6B87" w:rsidRPr="006C0C76">
        <w:rPr>
          <w:rFonts w:asciiTheme="minorHAnsi" w:hAnsiTheme="minorHAnsi" w:cstheme="minorHAnsi"/>
          <w:lang w:val="es-ES_tradnl"/>
        </w:rPr>
        <w:t xml:space="preserve"> </w:t>
      </w:r>
      <w:r w:rsidRPr="006C0C76">
        <w:rPr>
          <w:rFonts w:asciiTheme="minorHAnsi" w:hAnsiTheme="minorHAnsi" w:cstheme="minorHAnsi"/>
          <w:lang w:val="es-ES_tradnl"/>
        </w:rPr>
        <w:t>y</w:t>
      </w:r>
    </w:p>
    <w:p w14:paraId="31A3B904" w14:textId="77777777" w:rsidR="00F3078D" w:rsidRPr="006C0C76" w:rsidRDefault="00F3078D" w:rsidP="006C0C76">
      <w:pPr>
        <w:pStyle w:val="ListParagraph"/>
        <w:autoSpaceDE w:val="0"/>
        <w:autoSpaceDN w:val="0"/>
        <w:adjustRightInd w:val="0"/>
        <w:spacing w:line="240" w:lineRule="auto"/>
        <w:ind w:left="426" w:hanging="426"/>
        <w:rPr>
          <w:rFonts w:asciiTheme="minorHAnsi" w:hAnsiTheme="minorHAnsi" w:cstheme="minorHAnsi"/>
          <w:lang w:val="es-ES_tradnl"/>
        </w:rPr>
      </w:pPr>
    </w:p>
    <w:p w14:paraId="70FD8DEA" w14:textId="57DB6246" w:rsidR="00F3078D" w:rsidRPr="006C0C76" w:rsidRDefault="00F3078D" w:rsidP="006C0C76">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6C0C76">
        <w:rPr>
          <w:rFonts w:asciiTheme="minorHAnsi" w:hAnsiTheme="minorHAnsi" w:cstheme="minorHAnsi"/>
          <w:lang w:val="es-ES_tradnl"/>
        </w:rPr>
        <w:t>Propo</w:t>
      </w:r>
      <w:r w:rsidR="00F8685C" w:rsidRPr="006C0C76">
        <w:rPr>
          <w:rFonts w:asciiTheme="minorHAnsi" w:hAnsiTheme="minorHAnsi" w:cstheme="minorHAnsi"/>
          <w:lang w:val="es-ES_tradnl"/>
        </w:rPr>
        <w:t xml:space="preserve">ner un posible calendario </w:t>
      </w:r>
      <w:r w:rsidR="00B855E4" w:rsidRPr="006C0C76">
        <w:rPr>
          <w:rFonts w:asciiTheme="minorHAnsi" w:hAnsiTheme="minorHAnsi" w:cstheme="minorHAnsi"/>
          <w:lang w:val="es-ES_tradnl"/>
        </w:rPr>
        <w:t>para</w:t>
      </w:r>
      <w:r w:rsidR="00F8685C" w:rsidRPr="006C0C76">
        <w:rPr>
          <w:rFonts w:asciiTheme="minorHAnsi" w:hAnsiTheme="minorHAnsi" w:cstheme="minorHAnsi"/>
          <w:lang w:val="es-ES_tradnl"/>
        </w:rPr>
        <w:t xml:space="preserve"> la integración progresiva de cambios de procedimiento, indicadores fundamentales e hitos para cualesquiera idiomas de las Naciones Unidas que se incorpore</w:t>
      </w:r>
      <w:r w:rsidR="0007748A" w:rsidRPr="006C0C76">
        <w:rPr>
          <w:rFonts w:asciiTheme="minorHAnsi" w:hAnsiTheme="minorHAnsi" w:cstheme="minorHAnsi"/>
          <w:lang w:val="es-ES_tradnl"/>
        </w:rPr>
        <w:t>n</w:t>
      </w:r>
      <w:r w:rsidR="00F8685C" w:rsidRPr="006C0C76">
        <w:rPr>
          <w:rFonts w:asciiTheme="minorHAnsi" w:hAnsiTheme="minorHAnsi" w:cstheme="minorHAnsi"/>
          <w:lang w:val="es-ES_tradnl"/>
        </w:rPr>
        <w:t>.</w:t>
      </w:r>
    </w:p>
    <w:p w14:paraId="4A3A4471" w14:textId="77777777" w:rsidR="00F3078D" w:rsidRPr="006C0C76" w:rsidRDefault="00F3078D" w:rsidP="006C0C76">
      <w:pPr>
        <w:pStyle w:val="ListParagraph"/>
        <w:autoSpaceDE w:val="0"/>
        <w:autoSpaceDN w:val="0"/>
        <w:adjustRightInd w:val="0"/>
        <w:spacing w:line="240" w:lineRule="auto"/>
        <w:ind w:left="567"/>
        <w:rPr>
          <w:rFonts w:asciiTheme="minorHAnsi" w:hAnsiTheme="minorHAnsi" w:cstheme="minorHAnsi"/>
          <w:lang w:val="es-ES_tradnl"/>
        </w:rPr>
      </w:pPr>
    </w:p>
    <w:p w14:paraId="38607566" w14:textId="36A03DAE" w:rsidR="00F3078D" w:rsidRPr="006C0C76" w:rsidRDefault="00F8685C" w:rsidP="006C0C7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6C0C76">
        <w:rPr>
          <w:rFonts w:asciiTheme="minorHAnsi" w:hAnsiTheme="minorHAnsi"/>
          <w:b/>
          <w:bCs/>
          <w:sz w:val="22"/>
          <w:szCs w:val="22"/>
          <w:lang w:val="es-ES_tradnl"/>
        </w:rPr>
        <w:t>Calendario</w:t>
      </w:r>
    </w:p>
    <w:p w14:paraId="6784956E" w14:textId="77777777" w:rsidR="00F3078D" w:rsidRPr="00B855E4" w:rsidRDefault="00F3078D" w:rsidP="00F3078D">
      <w:pPr>
        <w:ind w:right="-46"/>
        <w:rPr>
          <w:rFonts w:cs="Arial"/>
          <w:color w:val="0000FF"/>
          <w:lang w:val="es-ES_tradnl"/>
        </w:rPr>
      </w:pPr>
    </w:p>
    <w:tbl>
      <w:tblPr>
        <w:tblStyle w:val="TableGrid"/>
        <w:tblW w:w="0" w:type="auto"/>
        <w:tblInd w:w="108" w:type="dxa"/>
        <w:tblCellMar>
          <w:top w:w="113" w:type="dxa"/>
          <w:bottom w:w="113" w:type="dxa"/>
        </w:tblCellMar>
        <w:tblLook w:val="04A0" w:firstRow="1" w:lastRow="0" w:firstColumn="1" w:lastColumn="0" w:noHBand="0" w:noVBand="1"/>
      </w:tblPr>
      <w:tblGrid>
        <w:gridCol w:w="7458"/>
        <w:gridCol w:w="1677"/>
      </w:tblGrid>
      <w:tr w:rsidR="00F8685C" w:rsidRPr="00A5620C" w14:paraId="696CE170" w14:textId="77777777" w:rsidTr="004B5E03">
        <w:tc>
          <w:tcPr>
            <w:tcW w:w="7458" w:type="dxa"/>
            <w:shd w:val="clear" w:color="auto" w:fill="D9D9D9" w:themeFill="background1" w:themeFillShade="D9"/>
            <w:vAlign w:val="center"/>
          </w:tcPr>
          <w:p w14:paraId="646592D2" w14:textId="50DB60DF" w:rsidR="00F3078D" w:rsidRPr="00B855E4" w:rsidRDefault="00F8685C" w:rsidP="004C6B87">
            <w:pPr>
              <w:ind w:right="-46"/>
              <w:jc w:val="center"/>
              <w:rPr>
                <w:rFonts w:asciiTheme="minorHAnsi" w:hAnsiTheme="minorHAnsi" w:cs="Arial"/>
                <w:b/>
                <w:bCs/>
                <w:sz w:val="22"/>
                <w:szCs w:val="22"/>
                <w:lang w:val="es-ES_tradnl"/>
              </w:rPr>
            </w:pPr>
            <w:r w:rsidRPr="00B855E4">
              <w:rPr>
                <w:rFonts w:asciiTheme="minorHAnsi" w:hAnsiTheme="minorHAnsi" w:cs="Arial"/>
                <w:b/>
                <w:bCs/>
                <w:sz w:val="22"/>
                <w:szCs w:val="22"/>
                <w:lang w:val="es-ES_tradnl"/>
              </w:rPr>
              <w:t>Etapas</w:t>
            </w:r>
          </w:p>
        </w:tc>
        <w:tc>
          <w:tcPr>
            <w:tcW w:w="1677" w:type="dxa"/>
            <w:shd w:val="clear" w:color="auto" w:fill="D9D9D9" w:themeFill="background1" w:themeFillShade="D9"/>
            <w:vAlign w:val="center"/>
          </w:tcPr>
          <w:p w14:paraId="5105DFF0" w14:textId="79F5150E" w:rsidR="00F3078D" w:rsidRPr="00B855E4" w:rsidRDefault="00F8685C" w:rsidP="00F8685C">
            <w:pPr>
              <w:ind w:right="-46"/>
              <w:jc w:val="center"/>
              <w:rPr>
                <w:rFonts w:asciiTheme="minorHAnsi" w:hAnsiTheme="minorHAnsi" w:cs="Arial"/>
                <w:b/>
                <w:bCs/>
                <w:sz w:val="22"/>
                <w:szCs w:val="22"/>
                <w:lang w:val="es-ES_tradnl"/>
              </w:rPr>
            </w:pPr>
            <w:r w:rsidRPr="00B855E4">
              <w:rPr>
                <w:rFonts w:asciiTheme="minorHAnsi" w:hAnsiTheme="minorHAnsi" w:cs="Arial"/>
                <w:b/>
                <w:bCs/>
                <w:sz w:val="22"/>
                <w:szCs w:val="22"/>
                <w:lang w:val="es-ES_tradnl"/>
              </w:rPr>
              <w:t>Plazo indicativo para el trabajo</w:t>
            </w:r>
          </w:p>
        </w:tc>
      </w:tr>
      <w:tr w:rsidR="00F8685C" w:rsidRPr="00A5620C" w14:paraId="4F13EC08" w14:textId="77777777" w:rsidTr="004B5E03">
        <w:tc>
          <w:tcPr>
            <w:tcW w:w="7458" w:type="dxa"/>
          </w:tcPr>
          <w:p w14:paraId="11116B12" w14:textId="2AFE2DA3" w:rsidR="00F3078D" w:rsidRPr="00B855E4" w:rsidRDefault="00F3078D" w:rsidP="00F8685C">
            <w:pPr>
              <w:pStyle w:val="ListParagraph"/>
              <w:spacing w:line="240" w:lineRule="auto"/>
              <w:ind w:left="318" w:right="-46"/>
              <w:rPr>
                <w:rFonts w:asciiTheme="minorHAnsi" w:hAnsiTheme="minorHAnsi" w:cs="Arial"/>
                <w:lang w:val="es-ES_tradnl"/>
              </w:rPr>
            </w:pPr>
            <w:r w:rsidRPr="00B855E4">
              <w:rPr>
                <w:rFonts w:asciiTheme="minorHAnsi" w:hAnsiTheme="minorHAnsi" w:cs="Arial"/>
                <w:lang w:val="es-ES_tradnl"/>
              </w:rPr>
              <w:t>Prepara</w:t>
            </w:r>
            <w:r w:rsidR="00F8685C" w:rsidRPr="00B855E4">
              <w:rPr>
                <w:rFonts w:asciiTheme="minorHAnsi" w:hAnsiTheme="minorHAnsi" w:cs="Arial"/>
                <w:lang w:val="es-ES_tradnl"/>
              </w:rPr>
              <w:t>ción y firma del contrato</w:t>
            </w:r>
          </w:p>
        </w:tc>
        <w:tc>
          <w:tcPr>
            <w:tcW w:w="1677" w:type="dxa"/>
            <w:vAlign w:val="center"/>
          </w:tcPr>
          <w:p w14:paraId="64453BCC" w14:textId="77777777" w:rsidR="00F3078D" w:rsidRPr="00B855E4" w:rsidRDefault="00F3078D" w:rsidP="00F3078D">
            <w:pPr>
              <w:ind w:right="-46"/>
              <w:jc w:val="center"/>
              <w:rPr>
                <w:rFonts w:asciiTheme="minorHAnsi" w:hAnsiTheme="minorHAnsi" w:cs="Arial"/>
                <w:sz w:val="22"/>
                <w:szCs w:val="22"/>
                <w:lang w:val="es-ES_tradnl"/>
              </w:rPr>
            </w:pPr>
          </w:p>
        </w:tc>
      </w:tr>
      <w:tr w:rsidR="00F8685C" w:rsidRPr="00B855E4" w14:paraId="3B527959" w14:textId="77777777" w:rsidTr="004B5E03">
        <w:tc>
          <w:tcPr>
            <w:tcW w:w="7458" w:type="dxa"/>
          </w:tcPr>
          <w:p w14:paraId="4A52D076" w14:textId="0096E80C" w:rsidR="00F3078D" w:rsidRPr="00B855E4" w:rsidRDefault="00F8685C"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t>Reunión con la Secretaría de Ramsar para organizar el trabajo y, en consulta con esta, preparación y realización de una encuesta estructurada en forma de cuestionarios sobre lo siguiente:</w:t>
            </w:r>
          </w:p>
          <w:p w14:paraId="66142BBC" w14:textId="59AC2ABF" w:rsidR="00F3078D" w:rsidRPr="00B855E4" w:rsidRDefault="00F8685C"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lang w:val="es-ES_tradnl"/>
              </w:rPr>
            </w:pPr>
            <w:r w:rsidRPr="00B855E4">
              <w:rPr>
                <w:rFonts w:asciiTheme="minorHAnsi" w:hAnsiTheme="minorHAnsi" w:cs="Arial"/>
                <w:lang w:val="es-ES_tradnl"/>
              </w:rPr>
              <w:t>las necesidades lingüísticas de las Partes de Ramsar seleccionadas a corto, medio y largo plazo</w:t>
            </w:r>
            <w:r w:rsidR="00F3078D" w:rsidRPr="00B855E4">
              <w:rPr>
                <w:rFonts w:asciiTheme="minorHAnsi" w:hAnsiTheme="minorHAnsi" w:cstheme="minorHAnsi"/>
                <w:lang w:val="es-ES_tradnl"/>
              </w:rPr>
              <w:t>;</w:t>
            </w:r>
          </w:p>
          <w:p w14:paraId="2EDEC894" w14:textId="14B72E65" w:rsidR="00F3078D" w:rsidRPr="00B855E4" w:rsidRDefault="00F8685C"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es-ES_tradnl"/>
              </w:rPr>
            </w:pPr>
            <w:r w:rsidRPr="00B855E4">
              <w:rPr>
                <w:rFonts w:asciiTheme="minorHAnsi" w:hAnsiTheme="minorHAnsi" w:cs="Arial"/>
                <w:lang w:val="es-ES_tradnl"/>
              </w:rPr>
              <w:t>cómo trabajan otros AMMA y organizaciones internacionales pertinentes para incorporar la utilización de los idiomas de las Naciones Unidas en su labor</w:t>
            </w:r>
            <w:r w:rsidR="00F3078D" w:rsidRPr="00B855E4">
              <w:rPr>
                <w:rFonts w:asciiTheme="minorHAnsi" w:hAnsiTheme="minorHAnsi" w:cs="Arial"/>
                <w:lang w:val="es-ES_tradnl"/>
              </w:rPr>
              <w:t xml:space="preserve">; </w:t>
            </w:r>
            <w:r w:rsidRPr="00B855E4">
              <w:rPr>
                <w:rFonts w:asciiTheme="minorHAnsi" w:hAnsiTheme="minorHAnsi" w:cs="Arial"/>
                <w:lang w:val="es-ES_tradnl"/>
              </w:rPr>
              <w:t>y</w:t>
            </w:r>
          </w:p>
          <w:p w14:paraId="33C1A437" w14:textId="7B88850D" w:rsidR="00F3078D" w:rsidRPr="00B855E4" w:rsidRDefault="00B855E4"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lang w:val="es-ES_tradnl"/>
              </w:rPr>
            </w:pPr>
            <w:r w:rsidRPr="0007748A">
              <w:rPr>
                <w:rFonts w:asciiTheme="minorHAnsi" w:hAnsiTheme="minorHAnsi" w:cstheme="minorHAnsi"/>
                <w:color w:val="auto"/>
                <w:lang w:val="es-ES_tradnl"/>
              </w:rPr>
              <w:t>obstáculos</w:t>
            </w:r>
            <w:r w:rsidR="00F8685C" w:rsidRPr="00B855E4">
              <w:rPr>
                <w:rFonts w:asciiTheme="minorHAnsi" w:hAnsiTheme="minorHAnsi" w:cstheme="minorHAnsi"/>
                <w:lang w:val="es-ES_tradnl"/>
              </w:rPr>
              <w:t xml:space="preserve"> para la traducción, publicación e interpretación </w:t>
            </w:r>
            <w:r w:rsidR="0007748A">
              <w:rPr>
                <w:rFonts w:asciiTheme="minorHAnsi" w:hAnsiTheme="minorHAnsi" w:cstheme="minorHAnsi"/>
                <w:lang w:val="es-ES_tradnl"/>
              </w:rPr>
              <w:t>efectivas</w:t>
            </w:r>
            <w:r w:rsidR="00F8685C" w:rsidRPr="00B855E4">
              <w:rPr>
                <w:rFonts w:asciiTheme="minorHAnsi" w:hAnsiTheme="minorHAnsi" w:cstheme="minorHAnsi"/>
                <w:lang w:val="es-ES_tradnl"/>
              </w:rPr>
              <w:t xml:space="preserve"> de los tres idiomas oficiales de la </w:t>
            </w:r>
            <w:r w:rsidR="006D103C" w:rsidRPr="00B855E4">
              <w:rPr>
                <w:rFonts w:asciiTheme="minorHAnsi" w:hAnsiTheme="minorHAnsi" w:cstheme="minorHAnsi"/>
                <w:lang w:val="es-ES_tradnl"/>
              </w:rPr>
              <w:t>Convención</w:t>
            </w:r>
            <w:r w:rsidR="00F3078D" w:rsidRPr="00B855E4">
              <w:rPr>
                <w:rFonts w:asciiTheme="minorHAnsi" w:hAnsiTheme="minorHAnsi" w:cstheme="minorHAnsi"/>
                <w:lang w:val="es-ES_tradnl"/>
              </w:rPr>
              <w:t>.</w:t>
            </w:r>
          </w:p>
          <w:p w14:paraId="26C5B2A4" w14:textId="77777777" w:rsidR="004C6B87" w:rsidRPr="00B855E4" w:rsidRDefault="004C6B87" w:rsidP="004C6B87">
            <w:pPr>
              <w:ind w:right="-46"/>
              <w:contextualSpacing/>
              <w:rPr>
                <w:rFonts w:asciiTheme="minorHAnsi" w:hAnsiTheme="minorHAnsi" w:cs="Arial"/>
                <w:sz w:val="22"/>
                <w:szCs w:val="22"/>
                <w:lang w:val="es-ES_tradnl"/>
              </w:rPr>
            </w:pPr>
          </w:p>
          <w:p w14:paraId="0962FD32" w14:textId="2BAC4442" w:rsidR="00F3078D" w:rsidRPr="00B855E4" w:rsidRDefault="00775833" w:rsidP="004C6B87">
            <w:pPr>
              <w:pStyle w:val="BodyText"/>
              <w:kinsoku w:val="0"/>
              <w:overflowPunct w:val="0"/>
              <w:spacing w:after="0"/>
              <w:ind w:left="318" w:right="-46"/>
              <w:rPr>
                <w:rFonts w:asciiTheme="minorHAnsi" w:hAnsiTheme="minorHAnsi" w:cstheme="minorHAnsi"/>
                <w:sz w:val="22"/>
                <w:szCs w:val="22"/>
                <w:lang w:val="es-ES_tradnl"/>
              </w:rPr>
            </w:pPr>
            <w:r w:rsidRPr="00B855E4">
              <w:rPr>
                <w:rFonts w:asciiTheme="minorHAnsi" w:hAnsiTheme="minorHAnsi"/>
                <w:sz w:val="22"/>
                <w:szCs w:val="22"/>
                <w:lang w:val="es-ES_tradnl"/>
              </w:rPr>
              <w:t xml:space="preserve">A partir de los resultados del examen y las deliberaciones, el consultor propondrá una serie de opciones para la incorporación </w:t>
            </w:r>
            <w:r w:rsidR="0007748A">
              <w:rPr>
                <w:rFonts w:asciiTheme="minorHAnsi" w:hAnsiTheme="minorHAnsi"/>
                <w:sz w:val="22"/>
                <w:szCs w:val="22"/>
                <w:lang w:val="es-ES_tradnl"/>
              </w:rPr>
              <w:t>progresiva</w:t>
            </w:r>
            <w:r w:rsidRPr="00B855E4">
              <w:rPr>
                <w:rFonts w:asciiTheme="minorHAnsi" w:hAnsiTheme="minorHAnsi"/>
                <w:sz w:val="22"/>
                <w:szCs w:val="22"/>
                <w:lang w:val="es-ES_tradnl"/>
              </w:rPr>
              <w:t xml:space="preserve"> de </w:t>
            </w:r>
            <w:r w:rsidR="00C63C50" w:rsidRPr="00B855E4">
              <w:rPr>
                <w:rFonts w:asciiTheme="minorHAnsi" w:hAnsiTheme="minorHAnsi"/>
                <w:sz w:val="22"/>
                <w:szCs w:val="22"/>
                <w:lang w:val="es-ES_tradnl"/>
              </w:rPr>
              <w:t xml:space="preserve">idiomas adicionales de las Naciones Unidas en la labor de la </w:t>
            </w:r>
            <w:r w:rsidR="006D103C" w:rsidRPr="00B855E4">
              <w:rPr>
                <w:rFonts w:asciiTheme="minorHAnsi" w:hAnsiTheme="minorHAnsi" w:cstheme="minorHAnsi"/>
                <w:bCs/>
                <w:sz w:val="22"/>
                <w:szCs w:val="22"/>
                <w:lang w:val="es-ES_tradnl"/>
              </w:rPr>
              <w:t>Convención</w:t>
            </w:r>
            <w:r w:rsidR="00F3078D" w:rsidRPr="00B855E4">
              <w:rPr>
                <w:rFonts w:asciiTheme="minorHAnsi" w:hAnsiTheme="minorHAnsi" w:cstheme="minorHAnsi"/>
                <w:bCs/>
                <w:sz w:val="22"/>
                <w:szCs w:val="22"/>
                <w:lang w:val="es-ES_tradnl"/>
              </w:rPr>
              <w:t xml:space="preserve">. </w:t>
            </w:r>
            <w:r w:rsidR="00C63C50" w:rsidRPr="00B855E4">
              <w:rPr>
                <w:rFonts w:asciiTheme="minorHAnsi" w:hAnsiTheme="minorHAnsi" w:cstheme="minorHAnsi"/>
                <w:bCs/>
                <w:sz w:val="22"/>
                <w:szCs w:val="22"/>
                <w:lang w:val="es-ES_tradnl"/>
              </w:rPr>
              <w:t xml:space="preserve">En cada opción se destacarán las medidas y los recursos adicionales necesarios para </w:t>
            </w:r>
            <w:r w:rsidR="00C63C50" w:rsidRPr="00B855E4">
              <w:rPr>
                <w:rFonts w:asciiTheme="minorHAnsi" w:hAnsiTheme="minorHAnsi" w:cstheme="minorHAnsi"/>
                <w:bCs/>
                <w:sz w:val="22"/>
                <w:szCs w:val="22"/>
                <w:lang w:val="es-ES_tradnl"/>
              </w:rPr>
              <w:lastRenderedPageBreak/>
              <w:t>una integración y financiación escalonadas de la interpretación en las reuniones, la traducción de documentos de las reuniones y, según proceda, la traducción de documentos fundamentales de Ramsar</w:t>
            </w:r>
            <w:r w:rsidR="00F3078D" w:rsidRPr="00B855E4">
              <w:rPr>
                <w:rFonts w:asciiTheme="minorHAnsi" w:hAnsiTheme="minorHAnsi" w:cstheme="minorHAnsi"/>
                <w:sz w:val="22"/>
                <w:szCs w:val="22"/>
                <w:lang w:val="es-ES_tradnl"/>
              </w:rPr>
              <w:t xml:space="preserve">. </w:t>
            </w:r>
            <w:r w:rsidR="00C63C50" w:rsidRPr="00B855E4">
              <w:rPr>
                <w:rFonts w:asciiTheme="minorHAnsi" w:hAnsiTheme="minorHAnsi" w:cstheme="minorHAnsi"/>
                <w:sz w:val="22"/>
                <w:szCs w:val="22"/>
                <w:lang w:val="es-ES_tradnl"/>
              </w:rPr>
              <w:t xml:space="preserve">También es necesario estudiar la posibilidad de traducir el sitio web de Ramsar a esos idiomas adicionales de las Naciones Unidas. El consultor también utilizará los resultados de la encuesta para </w:t>
            </w:r>
            <w:r w:rsidR="00B855E4" w:rsidRPr="00B855E4">
              <w:rPr>
                <w:rFonts w:asciiTheme="minorHAnsi" w:hAnsiTheme="minorHAnsi" w:cstheme="minorHAnsi"/>
                <w:sz w:val="22"/>
                <w:szCs w:val="22"/>
                <w:lang w:val="es-ES_tradnl"/>
              </w:rPr>
              <w:t>proponer</w:t>
            </w:r>
            <w:r w:rsidR="00C63C50" w:rsidRPr="00B855E4">
              <w:rPr>
                <w:rFonts w:asciiTheme="minorHAnsi" w:hAnsiTheme="minorHAnsi" w:cstheme="minorHAnsi"/>
                <w:sz w:val="22"/>
                <w:szCs w:val="22"/>
                <w:lang w:val="es-ES_tradnl"/>
              </w:rPr>
              <w:t xml:space="preserve"> opciones para superar los obstáculos al uso pleno y eficaz de los tres idiomas existentes de la Convención.</w:t>
            </w:r>
          </w:p>
          <w:p w14:paraId="359822CF" w14:textId="77777777" w:rsidR="004C6B87" w:rsidRPr="00B855E4" w:rsidRDefault="004C6B87" w:rsidP="004C6B87">
            <w:pPr>
              <w:pStyle w:val="Default"/>
              <w:rPr>
                <w:rFonts w:asciiTheme="minorHAnsi" w:hAnsiTheme="minorHAnsi"/>
                <w:sz w:val="22"/>
                <w:szCs w:val="22"/>
                <w:lang w:val="es-ES_tradnl"/>
              </w:rPr>
            </w:pPr>
          </w:p>
          <w:p w14:paraId="287C2928" w14:textId="59A8A8ED" w:rsidR="00F3078D" w:rsidRPr="00B855E4" w:rsidRDefault="008547BF" w:rsidP="004C6B87">
            <w:pPr>
              <w:pStyle w:val="BodyText"/>
              <w:kinsoku w:val="0"/>
              <w:overflowPunct w:val="0"/>
              <w:spacing w:after="0"/>
              <w:ind w:left="318" w:right="-46"/>
              <w:rPr>
                <w:rFonts w:asciiTheme="minorHAnsi" w:hAnsiTheme="minorHAnsi"/>
                <w:sz w:val="22"/>
                <w:szCs w:val="22"/>
                <w:lang w:val="es-ES_tradnl"/>
              </w:rPr>
            </w:pPr>
            <w:r w:rsidRPr="00B855E4">
              <w:rPr>
                <w:rFonts w:asciiTheme="minorHAnsi" w:hAnsiTheme="minorHAnsi"/>
                <w:sz w:val="22"/>
                <w:szCs w:val="22"/>
                <w:lang w:val="es-ES_tradnl"/>
              </w:rPr>
              <w:t>Todas las opciones presentadas contendrán un presupuesto un calendario para la integración progresiva de los correspondientes cambios de procedimiento, indicadores fundamentales e hitos necesarios. También será necesario analizar los medios posibles para financiar dichas acciones adicionales</w:t>
            </w:r>
            <w:r w:rsidR="00F3078D" w:rsidRPr="00B855E4">
              <w:rPr>
                <w:rFonts w:asciiTheme="minorHAnsi" w:hAnsiTheme="minorHAnsi"/>
                <w:sz w:val="22"/>
                <w:szCs w:val="22"/>
                <w:lang w:val="es-ES_tradnl"/>
              </w:rPr>
              <w:t>.</w:t>
            </w:r>
          </w:p>
          <w:p w14:paraId="3E43A1B9" w14:textId="77777777" w:rsidR="004C6B87" w:rsidRPr="00B855E4" w:rsidRDefault="004C6B87" w:rsidP="004C6B87">
            <w:pPr>
              <w:pStyle w:val="Default"/>
              <w:rPr>
                <w:rFonts w:asciiTheme="minorHAnsi" w:hAnsiTheme="minorHAnsi"/>
                <w:sz w:val="22"/>
                <w:szCs w:val="22"/>
                <w:lang w:val="es-ES_tradnl"/>
              </w:rPr>
            </w:pPr>
          </w:p>
          <w:p w14:paraId="43A006E8" w14:textId="3925E793" w:rsidR="00F3078D" w:rsidRPr="00B855E4" w:rsidRDefault="00BC79E2" w:rsidP="004C6B87">
            <w:pPr>
              <w:pStyle w:val="BodyText"/>
              <w:kinsoku w:val="0"/>
              <w:overflowPunct w:val="0"/>
              <w:spacing w:after="0"/>
              <w:ind w:left="318" w:right="-46"/>
              <w:rPr>
                <w:rFonts w:asciiTheme="minorHAnsi" w:hAnsiTheme="minorHAnsi"/>
                <w:sz w:val="22"/>
                <w:szCs w:val="22"/>
                <w:lang w:val="es-ES_tradnl"/>
              </w:rPr>
            </w:pPr>
            <w:r w:rsidRPr="00B855E4">
              <w:rPr>
                <w:rFonts w:asciiTheme="minorHAnsi" w:hAnsiTheme="minorHAnsi"/>
                <w:sz w:val="22"/>
                <w:szCs w:val="22"/>
                <w:lang w:val="es-ES_tradnl"/>
              </w:rPr>
              <w:t>En las consultas se debería</w:t>
            </w:r>
            <w:r w:rsidR="008547BF" w:rsidRPr="00B855E4">
              <w:rPr>
                <w:rFonts w:asciiTheme="minorHAnsi" w:hAnsiTheme="minorHAnsi"/>
                <w:sz w:val="22"/>
                <w:szCs w:val="22"/>
                <w:lang w:val="es-ES_tradnl"/>
              </w:rPr>
              <w:t xml:space="preserve"> incluir, entre otros, a distintos coordinadores nacionales de Partes Contratantes </w:t>
            </w:r>
            <w:r w:rsidRPr="00B855E4">
              <w:rPr>
                <w:rFonts w:asciiTheme="minorHAnsi" w:hAnsiTheme="minorHAnsi"/>
                <w:sz w:val="22"/>
                <w:szCs w:val="22"/>
                <w:lang w:val="es-ES_tradnl"/>
              </w:rPr>
              <w:t xml:space="preserve">cuya primera lengua sea uno de los idiomas de las Naciones Unidas, representantes de otros AMMA y organizaciones pertinentes y miembros del personal de la </w:t>
            </w:r>
            <w:r w:rsidR="00B855E4" w:rsidRPr="00B855E4">
              <w:rPr>
                <w:rFonts w:asciiTheme="minorHAnsi" w:hAnsiTheme="minorHAnsi"/>
                <w:sz w:val="22"/>
                <w:szCs w:val="22"/>
                <w:lang w:val="es-ES_tradnl"/>
              </w:rPr>
              <w:t>Secretaría</w:t>
            </w:r>
            <w:r w:rsidRPr="00B855E4">
              <w:rPr>
                <w:rFonts w:asciiTheme="minorHAnsi" w:hAnsiTheme="minorHAnsi"/>
                <w:sz w:val="22"/>
                <w:szCs w:val="22"/>
                <w:lang w:val="es-ES_tradnl"/>
              </w:rPr>
              <w:t xml:space="preserve"> de Ramsar, según sea necesario. La </w:t>
            </w:r>
            <w:r w:rsidR="00B855E4" w:rsidRPr="00B855E4">
              <w:rPr>
                <w:rFonts w:asciiTheme="minorHAnsi" w:hAnsiTheme="minorHAnsi"/>
                <w:sz w:val="22"/>
                <w:szCs w:val="22"/>
                <w:lang w:val="es-ES_tradnl"/>
              </w:rPr>
              <w:t>Secretaría</w:t>
            </w:r>
            <w:r w:rsidRPr="00B855E4">
              <w:rPr>
                <w:rFonts w:asciiTheme="minorHAnsi" w:hAnsiTheme="minorHAnsi"/>
                <w:sz w:val="22"/>
                <w:szCs w:val="22"/>
                <w:lang w:val="es-ES_tradnl"/>
              </w:rPr>
              <w:t xml:space="preserve"> ha preparado una lista de tra</w:t>
            </w:r>
            <w:r w:rsidR="00D769F9">
              <w:rPr>
                <w:rFonts w:asciiTheme="minorHAnsi" w:hAnsiTheme="minorHAnsi"/>
                <w:sz w:val="22"/>
                <w:szCs w:val="22"/>
                <w:lang w:val="es-ES_tradnl"/>
              </w:rPr>
              <w:t>bajo con los datos de contacto</w:t>
            </w:r>
            <w:r w:rsidRPr="00B855E4">
              <w:rPr>
                <w:rFonts w:asciiTheme="minorHAnsi" w:hAnsiTheme="minorHAnsi"/>
                <w:sz w:val="22"/>
                <w:szCs w:val="22"/>
                <w:lang w:val="es-ES_tradnl"/>
              </w:rPr>
              <w:t xml:space="preserve"> de las Partes y organizaciones pertinentes que sería </w:t>
            </w:r>
            <w:r w:rsidR="00B855E4" w:rsidRPr="00B855E4">
              <w:rPr>
                <w:rFonts w:asciiTheme="minorHAnsi" w:hAnsiTheme="minorHAnsi"/>
                <w:sz w:val="22"/>
                <w:szCs w:val="22"/>
                <w:lang w:val="es-ES_tradnl"/>
              </w:rPr>
              <w:t>recomendable</w:t>
            </w:r>
            <w:r w:rsidRPr="00B855E4">
              <w:rPr>
                <w:rFonts w:asciiTheme="minorHAnsi" w:hAnsiTheme="minorHAnsi"/>
                <w:sz w:val="22"/>
                <w:szCs w:val="22"/>
                <w:lang w:val="es-ES_tradnl"/>
              </w:rPr>
              <w:t xml:space="preserve"> consultar</w:t>
            </w:r>
            <w:r w:rsidR="00F3078D" w:rsidRPr="00B855E4">
              <w:rPr>
                <w:rFonts w:asciiTheme="minorHAnsi" w:hAnsiTheme="minorHAnsi"/>
                <w:sz w:val="22"/>
                <w:szCs w:val="22"/>
                <w:lang w:val="es-ES_tradnl"/>
              </w:rPr>
              <w:t>.</w:t>
            </w:r>
          </w:p>
          <w:p w14:paraId="6D35BDCE" w14:textId="77777777" w:rsidR="004C6B87" w:rsidRPr="00B855E4" w:rsidRDefault="004C6B87" w:rsidP="004C6B87">
            <w:pPr>
              <w:pStyle w:val="Default"/>
              <w:rPr>
                <w:rFonts w:asciiTheme="minorHAnsi" w:hAnsiTheme="minorHAnsi"/>
                <w:sz w:val="22"/>
                <w:szCs w:val="22"/>
                <w:lang w:val="es-ES_tradnl"/>
              </w:rPr>
            </w:pPr>
          </w:p>
          <w:p w14:paraId="41BF8BA3" w14:textId="07F56D98" w:rsidR="004C6B87" w:rsidRPr="00B855E4" w:rsidRDefault="00BC79E2" w:rsidP="004C6B87">
            <w:pPr>
              <w:pStyle w:val="BodyText"/>
              <w:kinsoku w:val="0"/>
              <w:overflowPunct w:val="0"/>
              <w:spacing w:after="0"/>
              <w:ind w:left="318" w:right="-46"/>
              <w:rPr>
                <w:rFonts w:asciiTheme="minorHAnsi" w:hAnsiTheme="minorHAnsi"/>
                <w:sz w:val="22"/>
                <w:szCs w:val="22"/>
                <w:lang w:val="es-ES_tradnl"/>
              </w:rPr>
            </w:pPr>
            <w:r w:rsidRPr="00B855E4">
              <w:rPr>
                <w:rFonts w:asciiTheme="minorHAnsi" w:hAnsiTheme="minorHAnsi"/>
                <w:sz w:val="22"/>
                <w:szCs w:val="22"/>
                <w:lang w:val="es-ES_tradnl"/>
              </w:rPr>
              <w:t xml:space="preserve">Las Consultas se pueden realizar utilizando distintos métodos, tales como el correo electrónico, </w:t>
            </w:r>
            <w:r w:rsidR="00B855E4" w:rsidRPr="00B855E4">
              <w:rPr>
                <w:rFonts w:asciiTheme="minorHAnsi" w:hAnsiTheme="minorHAnsi"/>
                <w:sz w:val="22"/>
                <w:szCs w:val="22"/>
                <w:lang w:val="es-ES_tradnl"/>
              </w:rPr>
              <w:t>entrevistas</w:t>
            </w:r>
            <w:r w:rsidRPr="00B855E4">
              <w:rPr>
                <w:rFonts w:asciiTheme="minorHAnsi" w:hAnsiTheme="minorHAnsi"/>
                <w:sz w:val="22"/>
                <w:szCs w:val="22"/>
                <w:lang w:val="es-ES_tradnl"/>
              </w:rPr>
              <w:t xml:space="preserve"> por teléfono y directas y herramientas basadas en Internet tales como </w:t>
            </w:r>
            <w:r w:rsidR="00F3078D" w:rsidRPr="00B855E4">
              <w:rPr>
                <w:rFonts w:asciiTheme="minorHAnsi" w:hAnsiTheme="minorHAnsi"/>
                <w:sz w:val="22"/>
                <w:szCs w:val="22"/>
                <w:lang w:val="es-ES_tradnl"/>
              </w:rPr>
              <w:t xml:space="preserve">Skype, SurveyMonkey </w:t>
            </w:r>
            <w:r w:rsidRPr="00B855E4">
              <w:rPr>
                <w:rFonts w:asciiTheme="minorHAnsi" w:hAnsiTheme="minorHAnsi"/>
                <w:sz w:val="22"/>
                <w:szCs w:val="22"/>
                <w:lang w:val="es-ES_tradnl"/>
              </w:rPr>
              <w:t>y las listas de correo electrónico y los portales web de la Secretaría de Ramsar.</w:t>
            </w:r>
          </w:p>
        </w:tc>
        <w:tc>
          <w:tcPr>
            <w:tcW w:w="1677" w:type="dxa"/>
            <w:vAlign w:val="center"/>
          </w:tcPr>
          <w:p w14:paraId="6C5CB32B" w14:textId="16852330"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lastRenderedPageBreak/>
              <w:t xml:space="preserve">20 </w:t>
            </w:r>
            <w:r w:rsidR="00D72B29">
              <w:rPr>
                <w:rFonts w:asciiTheme="minorHAnsi" w:hAnsiTheme="minorHAnsi" w:cs="Arial"/>
                <w:sz w:val="22"/>
                <w:szCs w:val="22"/>
                <w:lang w:val="es-ES_tradnl"/>
              </w:rPr>
              <w:t>días</w:t>
            </w:r>
          </w:p>
        </w:tc>
      </w:tr>
      <w:tr w:rsidR="00F8685C" w:rsidRPr="00B855E4" w14:paraId="5ABA74EC" w14:textId="77777777" w:rsidTr="004B5E03">
        <w:tc>
          <w:tcPr>
            <w:tcW w:w="7458" w:type="dxa"/>
          </w:tcPr>
          <w:p w14:paraId="66062791" w14:textId="67BFE41B" w:rsidR="00F3078D" w:rsidRPr="00B855E4" w:rsidRDefault="00BC79E2" w:rsidP="00BC79E2">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lastRenderedPageBreak/>
              <w:t>Preparar y presentar un informe en el que se resuman los resultados del proceso de consulta y examinarlo con la Secretaría de Ramsar</w:t>
            </w:r>
            <w:r w:rsidR="00F3078D" w:rsidRPr="00B855E4">
              <w:rPr>
                <w:rFonts w:asciiTheme="minorHAnsi" w:hAnsiTheme="minorHAnsi" w:cs="Arial"/>
                <w:lang w:val="es-ES_tradnl"/>
              </w:rPr>
              <w:t>.</w:t>
            </w:r>
          </w:p>
        </w:tc>
        <w:tc>
          <w:tcPr>
            <w:tcW w:w="1677" w:type="dxa"/>
            <w:vAlign w:val="center"/>
          </w:tcPr>
          <w:p w14:paraId="1528D685" w14:textId="7C36AAF4"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t xml:space="preserve">6 </w:t>
            </w:r>
            <w:r w:rsidR="00D72B29">
              <w:rPr>
                <w:rFonts w:asciiTheme="minorHAnsi" w:hAnsiTheme="minorHAnsi" w:cs="Arial"/>
                <w:sz w:val="22"/>
                <w:szCs w:val="22"/>
                <w:lang w:val="es-ES_tradnl"/>
              </w:rPr>
              <w:t>días</w:t>
            </w:r>
          </w:p>
        </w:tc>
      </w:tr>
      <w:tr w:rsidR="00F8685C" w:rsidRPr="00B855E4" w14:paraId="51090BBF" w14:textId="77777777" w:rsidTr="004B5E03">
        <w:tc>
          <w:tcPr>
            <w:tcW w:w="7458" w:type="dxa"/>
          </w:tcPr>
          <w:p w14:paraId="3E245BF3" w14:textId="4B1B7706" w:rsidR="00F3078D" w:rsidRPr="00B855E4" w:rsidRDefault="00BC79E2"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t xml:space="preserve">A partir de las deliberaciones con la </w:t>
            </w:r>
            <w:r w:rsidR="00B855E4" w:rsidRPr="00B855E4">
              <w:rPr>
                <w:rFonts w:asciiTheme="minorHAnsi" w:hAnsiTheme="minorHAnsi" w:cs="Arial"/>
                <w:lang w:val="es-ES_tradnl"/>
              </w:rPr>
              <w:t>Secretaría</w:t>
            </w:r>
            <w:r w:rsidRPr="00B855E4">
              <w:rPr>
                <w:rFonts w:asciiTheme="minorHAnsi" w:hAnsiTheme="minorHAnsi" w:cs="Arial"/>
                <w:lang w:val="es-ES_tradnl"/>
              </w:rPr>
              <w:t xml:space="preserve"> de Ramsar, preparar un primer esbozo del proyecto de estrategia para que lo examine la Secretaría de Ramsar</w:t>
            </w:r>
            <w:r w:rsidR="004C6B87" w:rsidRPr="00B855E4">
              <w:rPr>
                <w:rFonts w:asciiTheme="minorHAnsi" w:hAnsiTheme="minorHAnsi" w:cs="Arial"/>
                <w:lang w:val="es-ES_tradnl"/>
              </w:rPr>
              <w:t>.</w:t>
            </w:r>
          </w:p>
        </w:tc>
        <w:tc>
          <w:tcPr>
            <w:tcW w:w="1677" w:type="dxa"/>
            <w:vAlign w:val="center"/>
          </w:tcPr>
          <w:p w14:paraId="13E8476E" w14:textId="0C8C61CB"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t xml:space="preserve">4 </w:t>
            </w:r>
            <w:r w:rsidR="00D72B29">
              <w:rPr>
                <w:rFonts w:asciiTheme="minorHAnsi" w:hAnsiTheme="minorHAnsi" w:cs="Arial"/>
                <w:sz w:val="22"/>
                <w:szCs w:val="22"/>
                <w:lang w:val="es-ES_tradnl"/>
              </w:rPr>
              <w:t>días</w:t>
            </w:r>
          </w:p>
        </w:tc>
      </w:tr>
      <w:tr w:rsidR="00F8685C" w:rsidRPr="00B855E4" w14:paraId="132DFEA1" w14:textId="77777777" w:rsidTr="004B5E03">
        <w:tc>
          <w:tcPr>
            <w:tcW w:w="7458" w:type="dxa"/>
          </w:tcPr>
          <w:p w14:paraId="63146E7C" w14:textId="31684562" w:rsidR="00F3078D" w:rsidRPr="00B855E4" w:rsidRDefault="00BC79E2" w:rsidP="00D769F9">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t xml:space="preserve">A partir de los comentarios adicionales realizados por la Secretaría de Ramsar, preparar un segundo </w:t>
            </w:r>
            <w:r w:rsidR="00D769F9">
              <w:rPr>
                <w:rFonts w:asciiTheme="minorHAnsi" w:hAnsiTheme="minorHAnsi" w:cs="Arial"/>
                <w:lang w:val="es-ES_tradnl"/>
              </w:rPr>
              <w:t>proyecto</w:t>
            </w:r>
            <w:r w:rsidRPr="00B855E4">
              <w:rPr>
                <w:rFonts w:asciiTheme="minorHAnsi" w:hAnsiTheme="minorHAnsi" w:cs="Arial"/>
                <w:lang w:val="es-ES_tradnl"/>
              </w:rPr>
              <w:t xml:space="preserve"> de la estrategia, que será presentado al Grupo de Trabajo Administrativo para debatirlo en mayor profundidad</w:t>
            </w:r>
            <w:r w:rsidR="004C6B87" w:rsidRPr="00B855E4">
              <w:rPr>
                <w:rFonts w:asciiTheme="minorHAnsi" w:hAnsiTheme="minorHAnsi" w:cs="Arial"/>
                <w:lang w:val="es-ES_tradnl"/>
              </w:rPr>
              <w:t>.</w:t>
            </w:r>
          </w:p>
        </w:tc>
        <w:tc>
          <w:tcPr>
            <w:tcW w:w="1677" w:type="dxa"/>
            <w:vAlign w:val="center"/>
          </w:tcPr>
          <w:p w14:paraId="21DF6B8F" w14:textId="3D6B25AA"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t xml:space="preserve">3 </w:t>
            </w:r>
            <w:r w:rsidR="00D72B29">
              <w:rPr>
                <w:rFonts w:asciiTheme="minorHAnsi" w:hAnsiTheme="minorHAnsi" w:cs="Arial"/>
                <w:sz w:val="22"/>
                <w:szCs w:val="22"/>
                <w:lang w:val="es-ES_tradnl"/>
              </w:rPr>
              <w:t>días</w:t>
            </w:r>
          </w:p>
        </w:tc>
      </w:tr>
      <w:tr w:rsidR="00F8685C" w:rsidRPr="00B855E4" w14:paraId="4D17E0DD" w14:textId="77777777" w:rsidTr="004B5E03">
        <w:tc>
          <w:tcPr>
            <w:tcW w:w="7458" w:type="dxa"/>
          </w:tcPr>
          <w:p w14:paraId="668E2A5F" w14:textId="1CCB5D3E" w:rsidR="00F3078D" w:rsidRPr="00B855E4" w:rsidRDefault="00BC79E2" w:rsidP="00B855E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t>Presentación del proyecto revisado de la Estrategia a la 52ª reunión del Comité Permanente de Ramsar (SC52). Si los recursos</w:t>
            </w:r>
            <w:r w:rsidR="00B855E4" w:rsidRPr="00B855E4">
              <w:rPr>
                <w:rFonts w:asciiTheme="minorHAnsi" w:hAnsiTheme="minorHAnsi" w:cs="Arial"/>
                <w:lang w:val="es-ES_tradnl"/>
              </w:rPr>
              <w:t xml:space="preserve"> lo permiten</w:t>
            </w:r>
            <w:r w:rsidRPr="00B855E4">
              <w:rPr>
                <w:rFonts w:asciiTheme="minorHAnsi" w:hAnsiTheme="minorHAnsi" w:cs="Arial"/>
                <w:lang w:val="es-ES_tradnl"/>
              </w:rPr>
              <w:t xml:space="preserve">, </w:t>
            </w:r>
            <w:r w:rsidR="00B855E4" w:rsidRPr="00B855E4">
              <w:rPr>
                <w:rFonts w:asciiTheme="minorHAnsi" w:hAnsiTheme="minorHAnsi" w:cs="Arial"/>
                <w:lang w:val="es-ES_tradnl"/>
              </w:rPr>
              <w:t>el consultor podría participar en la reunión y presentar el proyecto de Estrategia.</w:t>
            </w:r>
          </w:p>
        </w:tc>
        <w:tc>
          <w:tcPr>
            <w:tcW w:w="1677" w:type="dxa"/>
            <w:vAlign w:val="center"/>
          </w:tcPr>
          <w:p w14:paraId="76FC6E14" w14:textId="15493070"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t xml:space="preserve">5 </w:t>
            </w:r>
            <w:r w:rsidR="00D72B29">
              <w:rPr>
                <w:rFonts w:asciiTheme="minorHAnsi" w:hAnsiTheme="minorHAnsi" w:cs="Arial"/>
                <w:sz w:val="22"/>
                <w:szCs w:val="22"/>
                <w:lang w:val="es-ES_tradnl"/>
              </w:rPr>
              <w:t>días</w:t>
            </w:r>
          </w:p>
        </w:tc>
      </w:tr>
      <w:tr w:rsidR="00F8685C" w:rsidRPr="00B855E4" w14:paraId="76589F2E" w14:textId="77777777" w:rsidTr="004B5E03">
        <w:tc>
          <w:tcPr>
            <w:tcW w:w="7458" w:type="dxa"/>
          </w:tcPr>
          <w:p w14:paraId="281A51D5" w14:textId="549DF8EA" w:rsidR="00F3078D" w:rsidRPr="00B855E4" w:rsidRDefault="00B855E4" w:rsidP="00D769F9">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lang w:val="es-ES_tradnl"/>
              </w:rPr>
            </w:pPr>
            <w:r w:rsidRPr="00B855E4">
              <w:rPr>
                <w:rFonts w:asciiTheme="minorHAnsi" w:hAnsiTheme="minorHAnsi" w:cs="Arial"/>
                <w:lang w:val="es-ES_tradnl"/>
              </w:rPr>
              <w:t xml:space="preserve">A partir de los comentarios recibidos en la reunión </w:t>
            </w:r>
            <w:r w:rsidR="00F3078D" w:rsidRPr="00B855E4">
              <w:rPr>
                <w:rFonts w:asciiTheme="minorHAnsi" w:hAnsiTheme="minorHAnsi" w:cs="Arial"/>
                <w:lang w:val="es-ES_tradnl"/>
              </w:rPr>
              <w:t xml:space="preserve">SC52, </w:t>
            </w:r>
            <w:r w:rsidRPr="00B855E4">
              <w:rPr>
                <w:rFonts w:asciiTheme="minorHAnsi" w:hAnsiTheme="minorHAnsi" w:cs="Arial"/>
                <w:lang w:val="es-ES_tradnl"/>
              </w:rPr>
              <w:t xml:space="preserve">elaborar el </w:t>
            </w:r>
            <w:r w:rsidR="00D769F9">
              <w:rPr>
                <w:rFonts w:asciiTheme="minorHAnsi" w:hAnsiTheme="minorHAnsi" w:cs="Arial"/>
                <w:lang w:val="es-ES_tradnl"/>
              </w:rPr>
              <w:t>proyecto</w:t>
            </w:r>
            <w:r w:rsidRPr="00B855E4">
              <w:rPr>
                <w:rFonts w:asciiTheme="minorHAnsi" w:hAnsiTheme="minorHAnsi" w:cs="Arial"/>
                <w:lang w:val="es-ES_tradnl"/>
              </w:rPr>
              <w:t xml:space="preserve"> final de la Estrategia</w:t>
            </w:r>
            <w:r w:rsidR="004C6B87" w:rsidRPr="00B855E4">
              <w:rPr>
                <w:rFonts w:asciiTheme="minorHAnsi" w:hAnsiTheme="minorHAnsi" w:cs="Arial"/>
                <w:lang w:val="es-ES_tradnl"/>
              </w:rPr>
              <w:t>.</w:t>
            </w:r>
          </w:p>
        </w:tc>
        <w:tc>
          <w:tcPr>
            <w:tcW w:w="1677" w:type="dxa"/>
            <w:vAlign w:val="center"/>
          </w:tcPr>
          <w:p w14:paraId="14C2202A" w14:textId="66F1F814" w:rsidR="00F3078D" w:rsidRPr="00B855E4" w:rsidRDefault="00F3078D" w:rsidP="00F3078D">
            <w:pPr>
              <w:ind w:right="-46"/>
              <w:jc w:val="center"/>
              <w:rPr>
                <w:rFonts w:asciiTheme="minorHAnsi" w:hAnsiTheme="minorHAnsi" w:cs="Arial"/>
                <w:sz w:val="22"/>
                <w:szCs w:val="22"/>
                <w:lang w:val="es-ES_tradnl"/>
              </w:rPr>
            </w:pPr>
            <w:r w:rsidRPr="00B855E4">
              <w:rPr>
                <w:rFonts w:asciiTheme="minorHAnsi" w:hAnsiTheme="minorHAnsi" w:cs="Arial"/>
                <w:sz w:val="22"/>
                <w:szCs w:val="22"/>
                <w:lang w:val="es-ES_tradnl"/>
              </w:rPr>
              <w:t xml:space="preserve">4 </w:t>
            </w:r>
            <w:r w:rsidR="00D72B29">
              <w:rPr>
                <w:rFonts w:asciiTheme="minorHAnsi" w:hAnsiTheme="minorHAnsi" w:cs="Arial"/>
                <w:sz w:val="22"/>
                <w:szCs w:val="22"/>
                <w:lang w:val="es-ES_tradnl"/>
              </w:rPr>
              <w:t>días</w:t>
            </w:r>
          </w:p>
        </w:tc>
      </w:tr>
    </w:tbl>
    <w:p w14:paraId="40DFA331" w14:textId="77777777" w:rsidR="00F3078D" w:rsidRPr="00B855E4" w:rsidRDefault="00F3078D" w:rsidP="00F3078D">
      <w:pPr>
        <w:pStyle w:val="BodyText"/>
        <w:kinsoku w:val="0"/>
        <w:overflowPunct w:val="0"/>
        <w:spacing w:after="0"/>
        <w:ind w:right="-46"/>
        <w:rPr>
          <w:rFonts w:asciiTheme="minorHAnsi" w:hAnsiTheme="minorHAnsi"/>
          <w:color w:val="0000FF"/>
          <w:sz w:val="22"/>
          <w:szCs w:val="22"/>
          <w:lang w:val="es-ES_tradnl"/>
        </w:rPr>
      </w:pPr>
    </w:p>
    <w:p w14:paraId="5E8475D3" w14:textId="5AF8ED28" w:rsidR="00F3078D" w:rsidRPr="00B855E4" w:rsidRDefault="00B855E4" w:rsidP="004C6B87">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B855E4">
        <w:rPr>
          <w:rFonts w:asciiTheme="minorHAnsi" w:hAnsiTheme="minorHAnsi"/>
          <w:b/>
          <w:bCs/>
          <w:sz w:val="22"/>
          <w:szCs w:val="22"/>
          <w:lang w:val="es-ES_tradnl"/>
        </w:rPr>
        <w:t>Productos de la consultoría</w:t>
      </w:r>
    </w:p>
    <w:p w14:paraId="1AA9167E" w14:textId="77777777" w:rsidR="00F3078D" w:rsidRPr="00B855E4" w:rsidRDefault="00F3078D" w:rsidP="00F3078D">
      <w:pPr>
        <w:pStyle w:val="BodyText"/>
        <w:kinsoku w:val="0"/>
        <w:overflowPunct w:val="0"/>
        <w:spacing w:after="0"/>
        <w:ind w:right="-46"/>
        <w:rPr>
          <w:rFonts w:asciiTheme="minorHAnsi" w:hAnsiTheme="minorHAnsi"/>
          <w:sz w:val="22"/>
          <w:szCs w:val="22"/>
          <w:lang w:val="es-ES_tradnl"/>
        </w:rPr>
      </w:pPr>
    </w:p>
    <w:p w14:paraId="63D09665" w14:textId="292BDD62" w:rsidR="00F3078D" w:rsidRPr="00B855E4" w:rsidRDefault="00B855E4"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B855E4">
        <w:rPr>
          <w:rFonts w:asciiTheme="minorHAnsi" w:hAnsiTheme="minorHAnsi" w:cstheme="minorHAnsi"/>
          <w:lang w:val="es-ES_tradnl"/>
        </w:rPr>
        <w:t>Informes de la encuesta y de las reuniones con los distintos grupos de interesados</w:t>
      </w:r>
      <w:r w:rsidR="00F3078D" w:rsidRPr="00B855E4">
        <w:rPr>
          <w:rFonts w:asciiTheme="minorHAnsi" w:hAnsiTheme="minorHAnsi" w:cstheme="minorHAnsi"/>
          <w:lang w:val="es-ES_tradnl"/>
        </w:rPr>
        <w:t>;</w:t>
      </w:r>
    </w:p>
    <w:p w14:paraId="54268A7D" w14:textId="77777777" w:rsidR="004C6B87" w:rsidRPr="00B855E4"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p>
    <w:p w14:paraId="659BC988" w14:textId="16156753" w:rsidR="00F3078D" w:rsidRPr="00B855E4" w:rsidRDefault="00B855E4"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lang w:val="es-ES_tradnl"/>
        </w:rPr>
      </w:pPr>
      <w:r w:rsidRPr="00B855E4">
        <w:rPr>
          <w:rFonts w:asciiTheme="minorHAnsi" w:hAnsiTheme="minorHAnsi" w:cstheme="minorHAnsi"/>
          <w:lang w:val="es-ES_tradnl"/>
        </w:rPr>
        <w:lastRenderedPageBreak/>
        <w:t>Un proyecto detallado de Estrategia para la posible introducción progresiva del árabe u otros idiomas de las Naciones Unidas en el trabajo de la Convención</w:t>
      </w:r>
      <w:r w:rsidR="004C6B87" w:rsidRPr="00B855E4">
        <w:rPr>
          <w:rFonts w:asciiTheme="minorHAnsi" w:hAnsiTheme="minorHAnsi" w:cstheme="minorHAnsi"/>
          <w:lang w:val="es-ES_tradnl"/>
        </w:rPr>
        <w:t>.</w:t>
      </w:r>
    </w:p>
    <w:p w14:paraId="248F445E" w14:textId="77777777" w:rsidR="00F3078D" w:rsidRPr="00B855E4" w:rsidRDefault="00F3078D" w:rsidP="00F3078D">
      <w:pPr>
        <w:pStyle w:val="ListParagraph"/>
        <w:autoSpaceDE w:val="0"/>
        <w:autoSpaceDN w:val="0"/>
        <w:adjustRightInd w:val="0"/>
        <w:spacing w:line="240" w:lineRule="auto"/>
        <w:ind w:left="426"/>
        <w:rPr>
          <w:rFonts w:asciiTheme="minorHAnsi" w:eastAsiaTheme="minorEastAsia" w:hAnsiTheme="minorHAnsi" w:cs="Arial"/>
          <w:spacing w:val="-1"/>
          <w:lang w:val="es-ES_tradnl" w:eastAsia="en-GB"/>
        </w:rPr>
      </w:pPr>
    </w:p>
    <w:p w14:paraId="273E9B73" w14:textId="414E07AB" w:rsidR="00F3078D" w:rsidRPr="00B855E4" w:rsidRDefault="00B855E4" w:rsidP="004C6B87">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B855E4">
        <w:rPr>
          <w:rFonts w:asciiTheme="minorHAnsi" w:hAnsiTheme="minorHAnsi"/>
          <w:b/>
          <w:bCs/>
          <w:sz w:val="22"/>
          <w:szCs w:val="22"/>
          <w:lang w:val="es-ES_tradnl"/>
        </w:rPr>
        <w:t>Presupuesto</w:t>
      </w:r>
    </w:p>
    <w:p w14:paraId="27DE4154" w14:textId="77777777" w:rsidR="004C6B87" w:rsidRPr="00B855E4" w:rsidRDefault="004C6B87" w:rsidP="004C6B87">
      <w:pPr>
        <w:pStyle w:val="Default"/>
        <w:rPr>
          <w:lang w:val="es-ES_tradnl"/>
        </w:rPr>
      </w:pPr>
    </w:p>
    <w:p w14:paraId="180F606E" w14:textId="3B9E2202" w:rsidR="00F3078D" w:rsidRPr="00B855E4" w:rsidRDefault="00B855E4" w:rsidP="008547BF">
      <w:pPr>
        <w:pStyle w:val="Default"/>
        <w:rPr>
          <w:rFonts w:ascii="Calibri" w:eastAsia="Helvetica" w:hAnsi="Calibri" w:cs="Calibri"/>
          <w:lang w:val="es-ES_tradnl"/>
        </w:rPr>
      </w:pPr>
      <w:r w:rsidRPr="00B855E4">
        <w:rPr>
          <w:rFonts w:asciiTheme="minorHAnsi" w:hAnsiTheme="minorHAnsi"/>
          <w:sz w:val="22"/>
          <w:szCs w:val="22"/>
          <w:lang w:val="es-ES_tradnl"/>
        </w:rPr>
        <w:t xml:space="preserve">La suma global para la consultaría es de </w:t>
      </w:r>
      <w:r w:rsidR="00F3078D" w:rsidRPr="00B855E4">
        <w:rPr>
          <w:rFonts w:asciiTheme="minorHAnsi" w:hAnsiTheme="minorHAnsi"/>
          <w:sz w:val="22"/>
          <w:szCs w:val="22"/>
          <w:u w:val="single"/>
          <w:lang w:val="es-ES_tradnl"/>
        </w:rPr>
        <w:t>30</w:t>
      </w:r>
      <w:r w:rsidRPr="00B855E4">
        <w:rPr>
          <w:rFonts w:asciiTheme="minorHAnsi" w:hAnsiTheme="minorHAnsi"/>
          <w:sz w:val="22"/>
          <w:szCs w:val="22"/>
          <w:u w:val="single"/>
          <w:lang w:val="es-ES_tradnl"/>
        </w:rPr>
        <w:t>.</w:t>
      </w:r>
      <w:r w:rsidR="00F3078D" w:rsidRPr="00B855E4">
        <w:rPr>
          <w:rFonts w:asciiTheme="minorHAnsi" w:hAnsiTheme="minorHAnsi"/>
          <w:sz w:val="22"/>
          <w:szCs w:val="22"/>
          <w:u w:val="single"/>
          <w:lang w:val="es-ES_tradnl"/>
        </w:rPr>
        <w:t>000</w:t>
      </w:r>
      <w:r w:rsidRPr="00B855E4">
        <w:rPr>
          <w:rFonts w:asciiTheme="minorHAnsi" w:hAnsiTheme="minorHAnsi"/>
          <w:sz w:val="22"/>
          <w:szCs w:val="22"/>
          <w:u w:val="single"/>
          <w:lang w:val="es-ES_tradnl"/>
        </w:rPr>
        <w:t xml:space="preserve"> francos suizos</w:t>
      </w:r>
      <w:r w:rsidRPr="00B855E4">
        <w:rPr>
          <w:rFonts w:asciiTheme="minorHAnsi" w:hAnsiTheme="minorHAnsi"/>
          <w:sz w:val="22"/>
          <w:szCs w:val="22"/>
          <w:lang w:val="es-ES_tradnl"/>
        </w:rPr>
        <w:t>, sobre la base del trabajo mencionado y de la estimación de 42 días de trabajo en tres meses, incluida la asistencia a la 52ª reunión del Comité Permanente para presentar el trabajo sobre la Estrategia.</w:t>
      </w:r>
    </w:p>
    <w:sectPr w:rsidR="00F3078D" w:rsidRPr="00B855E4"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AF1C7" w14:textId="77777777" w:rsidR="00BC79E2" w:rsidRDefault="00BC79E2">
      <w:r>
        <w:separator/>
      </w:r>
    </w:p>
  </w:endnote>
  <w:endnote w:type="continuationSeparator" w:id="0">
    <w:p w14:paraId="6F4F2BF4" w14:textId="77777777" w:rsidR="00BC79E2" w:rsidRDefault="00BC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818BA" w14:textId="77777777" w:rsidR="00BC79E2" w:rsidRDefault="00BC79E2"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6897D52" w14:textId="77777777" w:rsidR="00BC79E2" w:rsidRDefault="00BC7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E1ED" w14:textId="77777777" w:rsidR="00BC79E2" w:rsidRPr="00002967" w:rsidRDefault="00BC79E2" w:rsidP="000377BA">
    <w:pPr>
      <w:tabs>
        <w:tab w:val="left" w:pos="8789"/>
      </w:tabs>
      <w:autoSpaceDE w:val="0"/>
      <w:autoSpaceDN w:val="0"/>
      <w:adjustRightInd w:val="0"/>
      <w:rPr>
        <w:rFonts w:asciiTheme="minorHAnsi" w:hAnsiTheme="minorHAnsi"/>
        <w:b/>
        <w:sz w:val="20"/>
        <w:szCs w:val="20"/>
      </w:rPr>
    </w:pPr>
    <w:r w:rsidRPr="00D967A5">
      <w:rPr>
        <w:rFonts w:asciiTheme="minorHAnsi" w:hAnsiTheme="minorHAnsi"/>
        <w:noProof/>
        <w:sz w:val="20"/>
        <w:szCs w:val="20"/>
      </w:rPr>
      <w:t>SC</w:t>
    </w:r>
    <w:r>
      <w:rPr>
        <w:rFonts w:asciiTheme="minorHAnsi" w:hAnsiTheme="minorHAnsi"/>
        <w:noProof/>
        <w:sz w:val="20"/>
        <w:szCs w:val="20"/>
      </w:rPr>
      <w:t>51</w:t>
    </w:r>
    <w:r w:rsidRPr="00D967A5">
      <w:rPr>
        <w:rFonts w:asciiTheme="minorHAnsi" w:hAnsiTheme="minorHAnsi"/>
        <w:noProof/>
        <w:sz w:val="20"/>
        <w:szCs w:val="20"/>
      </w:rPr>
      <w:t>-</w:t>
    </w:r>
    <w:r>
      <w:rPr>
        <w:rFonts w:asciiTheme="minorHAnsi" w:hAnsiTheme="minorHAnsi"/>
        <w:noProof/>
        <w:sz w:val="20"/>
        <w:szCs w:val="20"/>
      </w:rPr>
      <w:t>17</w:t>
    </w:r>
    <w:r w:rsidRPr="00D967A5">
      <w:rPr>
        <w:rFonts w:asciiTheme="minorHAnsi" w:hAnsiTheme="minorHAnsi"/>
        <w:noProof/>
        <w:sz w:val="20"/>
        <w:szCs w:val="20"/>
      </w:rPr>
      <w:tab/>
    </w:r>
    <w:r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Pr="00D967A5">
      <w:rPr>
        <w:rFonts w:asciiTheme="minorHAnsi" w:hAnsiTheme="minorHAnsi"/>
        <w:noProof/>
        <w:sz w:val="20"/>
        <w:szCs w:val="20"/>
      </w:rPr>
      <w:fldChar w:fldCharType="separate"/>
    </w:r>
    <w:r w:rsidR="00A5620C">
      <w:rPr>
        <w:rFonts w:asciiTheme="minorHAnsi" w:hAnsiTheme="minorHAnsi"/>
        <w:noProof/>
        <w:sz w:val="20"/>
        <w:szCs w:val="20"/>
      </w:rPr>
      <w:t>3</w:t>
    </w:r>
    <w:r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20A58" w14:textId="77777777" w:rsidR="00BC79E2" w:rsidRDefault="00BC79E2">
      <w:r>
        <w:separator/>
      </w:r>
    </w:p>
  </w:footnote>
  <w:footnote w:type="continuationSeparator" w:id="0">
    <w:p w14:paraId="43640996" w14:textId="77777777" w:rsidR="00BC79E2" w:rsidRDefault="00BC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9510" w14:textId="77777777" w:rsidR="00BC79E2" w:rsidRPr="00162ACC" w:rsidRDefault="00BC79E2"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3B8"/>
    <w:multiLevelType w:val="multilevel"/>
    <w:tmpl w:val="77F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18120A"/>
    <w:multiLevelType w:val="multilevel"/>
    <w:tmpl w:val="6ECAC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D3F0DE3"/>
    <w:multiLevelType w:val="multilevel"/>
    <w:tmpl w:val="D3E2F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F04DB"/>
    <w:multiLevelType w:val="multilevel"/>
    <w:tmpl w:val="04604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70CBF"/>
    <w:multiLevelType w:val="multilevel"/>
    <w:tmpl w:val="55D8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6"/>
  </w:num>
  <w:num w:numId="5">
    <w:abstractNumId w:val="2"/>
  </w:num>
  <w:num w:numId="6">
    <w:abstractNumId w:val="3"/>
  </w:num>
  <w:num w:numId="7">
    <w:abstractNumId w:val="11"/>
  </w:num>
  <w:num w:numId="8">
    <w:abstractNumId w:val="10"/>
  </w:num>
  <w:num w:numId="9">
    <w:abstractNumId w:val="7"/>
  </w:num>
  <w:num w:numId="10">
    <w:abstractNumId w:val="14"/>
  </w:num>
  <w:num w:numId="11">
    <w:abstractNumId w:val="15"/>
  </w:num>
  <w:num w:numId="12">
    <w:abstractNumId w:val="4"/>
  </w:num>
  <w:num w:numId="13">
    <w:abstractNumId w:val="1"/>
  </w:num>
  <w:num w:numId="14">
    <w:abstractNumId w:val="5"/>
  </w:num>
  <w:num w:numId="15">
    <w:abstractNumId w:val="8"/>
  </w:num>
  <w:num w:numId="16">
    <w:abstractNumId w:val="0"/>
  </w:num>
  <w:num w:numId="17">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34E80"/>
    <w:rsid w:val="000377BA"/>
    <w:rsid w:val="00040620"/>
    <w:rsid w:val="000437D2"/>
    <w:rsid w:val="00043C5A"/>
    <w:rsid w:val="0005164E"/>
    <w:rsid w:val="000528BD"/>
    <w:rsid w:val="00052AA0"/>
    <w:rsid w:val="00052C95"/>
    <w:rsid w:val="00056EAC"/>
    <w:rsid w:val="00061321"/>
    <w:rsid w:val="00071A71"/>
    <w:rsid w:val="0007748A"/>
    <w:rsid w:val="000775B1"/>
    <w:rsid w:val="000B2AA1"/>
    <w:rsid w:val="000B4145"/>
    <w:rsid w:val="000C2F41"/>
    <w:rsid w:val="000D0EBE"/>
    <w:rsid w:val="000D5E49"/>
    <w:rsid w:val="000D7986"/>
    <w:rsid w:val="000F659F"/>
    <w:rsid w:val="000F728B"/>
    <w:rsid w:val="00100165"/>
    <w:rsid w:val="001064B3"/>
    <w:rsid w:val="00110B06"/>
    <w:rsid w:val="0011124D"/>
    <w:rsid w:val="0011150D"/>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743A"/>
    <w:rsid w:val="002562B0"/>
    <w:rsid w:val="0027259E"/>
    <w:rsid w:val="00284F3C"/>
    <w:rsid w:val="002861CA"/>
    <w:rsid w:val="00287DF7"/>
    <w:rsid w:val="002B035E"/>
    <w:rsid w:val="002C7D53"/>
    <w:rsid w:val="002D0FC7"/>
    <w:rsid w:val="002D26B8"/>
    <w:rsid w:val="002E439C"/>
    <w:rsid w:val="002E4C00"/>
    <w:rsid w:val="002E7DF3"/>
    <w:rsid w:val="002F7B12"/>
    <w:rsid w:val="002F7C9B"/>
    <w:rsid w:val="0030063F"/>
    <w:rsid w:val="003010AD"/>
    <w:rsid w:val="003032CC"/>
    <w:rsid w:val="00314B58"/>
    <w:rsid w:val="003251C7"/>
    <w:rsid w:val="0033476C"/>
    <w:rsid w:val="00343958"/>
    <w:rsid w:val="00344724"/>
    <w:rsid w:val="00346E74"/>
    <w:rsid w:val="0034742B"/>
    <w:rsid w:val="00355251"/>
    <w:rsid w:val="00372C60"/>
    <w:rsid w:val="00374538"/>
    <w:rsid w:val="00380C30"/>
    <w:rsid w:val="00383EE8"/>
    <w:rsid w:val="003858C9"/>
    <w:rsid w:val="0039302C"/>
    <w:rsid w:val="00393149"/>
    <w:rsid w:val="0039793B"/>
    <w:rsid w:val="003A0214"/>
    <w:rsid w:val="003B2333"/>
    <w:rsid w:val="003B58BE"/>
    <w:rsid w:val="003C1C42"/>
    <w:rsid w:val="003C6CAC"/>
    <w:rsid w:val="003D10F2"/>
    <w:rsid w:val="003D18B4"/>
    <w:rsid w:val="003E2795"/>
    <w:rsid w:val="003E3303"/>
    <w:rsid w:val="003E37F4"/>
    <w:rsid w:val="003E7FDA"/>
    <w:rsid w:val="003F2517"/>
    <w:rsid w:val="00403469"/>
    <w:rsid w:val="00406F6C"/>
    <w:rsid w:val="00426929"/>
    <w:rsid w:val="004270D0"/>
    <w:rsid w:val="00427C37"/>
    <w:rsid w:val="00430BB5"/>
    <w:rsid w:val="00434725"/>
    <w:rsid w:val="0043797C"/>
    <w:rsid w:val="00446D90"/>
    <w:rsid w:val="0045064E"/>
    <w:rsid w:val="004522D8"/>
    <w:rsid w:val="00455B63"/>
    <w:rsid w:val="00476874"/>
    <w:rsid w:val="00484306"/>
    <w:rsid w:val="00484D9F"/>
    <w:rsid w:val="004947C7"/>
    <w:rsid w:val="004953DA"/>
    <w:rsid w:val="004A0E80"/>
    <w:rsid w:val="004A7A1A"/>
    <w:rsid w:val="004B5E03"/>
    <w:rsid w:val="004B6733"/>
    <w:rsid w:val="004C56C5"/>
    <w:rsid w:val="004C6B87"/>
    <w:rsid w:val="004C7FA1"/>
    <w:rsid w:val="004D4D75"/>
    <w:rsid w:val="004D5483"/>
    <w:rsid w:val="004D646D"/>
    <w:rsid w:val="004E43B1"/>
    <w:rsid w:val="004E5614"/>
    <w:rsid w:val="004F2B37"/>
    <w:rsid w:val="004F68B1"/>
    <w:rsid w:val="004F6F49"/>
    <w:rsid w:val="00504C7C"/>
    <w:rsid w:val="00507469"/>
    <w:rsid w:val="00514E3B"/>
    <w:rsid w:val="005226F0"/>
    <w:rsid w:val="005433CF"/>
    <w:rsid w:val="00543B5C"/>
    <w:rsid w:val="0054446C"/>
    <w:rsid w:val="00544EC7"/>
    <w:rsid w:val="00554327"/>
    <w:rsid w:val="005660F3"/>
    <w:rsid w:val="005801E2"/>
    <w:rsid w:val="00592D7B"/>
    <w:rsid w:val="00593B55"/>
    <w:rsid w:val="005A604A"/>
    <w:rsid w:val="005B00EE"/>
    <w:rsid w:val="005B240B"/>
    <w:rsid w:val="005B30E4"/>
    <w:rsid w:val="005B3B3A"/>
    <w:rsid w:val="005B6A16"/>
    <w:rsid w:val="005B72AB"/>
    <w:rsid w:val="005C290D"/>
    <w:rsid w:val="005C4728"/>
    <w:rsid w:val="005F3D38"/>
    <w:rsid w:val="00603E93"/>
    <w:rsid w:val="00613151"/>
    <w:rsid w:val="00616F53"/>
    <w:rsid w:val="00623263"/>
    <w:rsid w:val="0063460C"/>
    <w:rsid w:val="006420A3"/>
    <w:rsid w:val="00646A9F"/>
    <w:rsid w:val="00654B3B"/>
    <w:rsid w:val="00656481"/>
    <w:rsid w:val="00656AB2"/>
    <w:rsid w:val="006839A1"/>
    <w:rsid w:val="00686B10"/>
    <w:rsid w:val="006971EA"/>
    <w:rsid w:val="006A1CA7"/>
    <w:rsid w:val="006B1F76"/>
    <w:rsid w:val="006C01BE"/>
    <w:rsid w:val="006C0C76"/>
    <w:rsid w:val="006C4933"/>
    <w:rsid w:val="006D103C"/>
    <w:rsid w:val="006D68A9"/>
    <w:rsid w:val="006D7303"/>
    <w:rsid w:val="006E2436"/>
    <w:rsid w:val="006E5912"/>
    <w:rsid w:val="006F42DA"/>
    <w:rsid w:val="006F6850"/>
    <w:rsid w:val="00710E8E"/>
    <w:rsid w:val="007225D6"/>
    <w:rsid w:val="0072664F"/>
    <w:rsid w:val="00733155"/>
    <w:rsid w:val="0075796B"/>
    <w:rsid w:val="00770C1E"/>
    <w:rsid w:val="007724B1"/>
    <w:rsid w:val="00775833"/>
    <w:rsid w:val="00784370"/>
    <w:rsid w:val="00794BB3"/>
    <w:rsid w:val="007A5FF8"/>
    <w:rsid w:val="007A7538"/>
    <w:rsid w:val="007A76F3"/>
    <w:rsid w:val="007B6C83"/>
    <w:rsid w:val="007C401B"/>
    <w:rsid w:val="007D7DB2"/>
    <w:rsid w:val="007F2326"/>
    <w:rsid w:val="007F2B65"/>
    <w:rsid w:val="008024A0"/>
    <w:rsid w:val="00805F8B"/>
    <w:rsid w:val="00807B17"/>
    <w:rsid w:val="00825615"/>
    <w:rsid w:val="00832C81"/>
    <w:rsid w:val="00837FD3"/>
    <w:rsid w:val="00840640"/>
    <w:rsid w:val="00851AF9"/>
    <w:rsid w:val="00853ABB"/>
    <w:rsid w:val="008547BF"/>
    <w:rsid w:val="0086669F"/>
    <w:rsid w:val="00867023"/>
    <w:rsid w:val="00874423"/>
    <w:rsid w:val="00882724"/>
    <w:rsid w:val="00886A64"/>
    <w:rsid w:val="00887798"/>
    <w:rsid w:val="00896FDB"/>
    <w:rsid w:val="008B0583"/>
    <w:rsid w:val="008D0AE2"/>
    <w:rsid w:val="008D5FFB"/>
    <w:rsid w:val="008E2CD2"/>
    <w:rsid w:val="008E3DD1"/>
    <w:rsid w:val="008E3F77"/>
    <w:rsid w:val="008F13CA"/>
    <w:rsid w:val="008F1C61"/>
    <w:rsid w:val="008F698F"/>
    <w:rsid w:val="0090277A"/>
    <w:rsid w:val="00914524"/>
    <w:rsid w:val="00915EC1"/>
    <w:rsid w:val="00932235"/>
    <w:rsid w:val="00960B4C"/>
    <w:rsid w:val="009628CF"/>
    <w:rsid w:val="00963BFF"/>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51CF"/>
    <w:rsid w:val="00A5620C"/>
    <w:rsid w:val="00A7348A"/>
    <w:rsid w:val="00A7408F"/>
    <w:rsid w:val="00A826E8"/>
    <w:rsid w:val="00A838FC"/>
    <w:rsid w:val="00A843A6"/>
    <w:rsid w:val="00A85183"/>
    <w:rsid w:val="00A860D1"/>
    <w:rsid w:val="00A871DE"/>
    <w:rsid w:val="00A872E5"/>
    <w:rsid w:val="00AA534A"/>
    <w:rsid w:val="00AB1E1C"/>
    <w:rsid w:val="00AB2702"/>
    <w:rsid w:val="00AB3E65"/>
    <w:rsid w:val="00AB4C84"/>
    <w:rsid w:val="00AB5E5C"/>
    <w:rsid w:val="00AC1065"/>
    <w:rsid w:val="00AD0CA1"/>
    <w:rsid w:val="00AD2EAB"/>
    <w:rsid w:val="00AD6945"/>
    <w:rsid w:val="00AE44C5"/>
    <w:rsid w:val="00AE6F2C"/>
    <w:rsid w:val="00AE7CC9"/>
    <w:rsid w:val="00AE7D76"/>
    <w:rsid w:val="00AF0BF2"/>
    <w:rsid w:val="00AF1A5C"/>
    <w:rsid w:val="00AF25FA"/>
    <w:rsid w:val="00AF5254"/>
    <w:rsid w:val="00B017C3"/>
    <w:rsid w:val="00B066B8"/>
    <w:rsid w:val="00B2552F"/>
    <w:rsid w:val="00B303C0"/>
    <w:rsid w:val="00B34422"/>
    <w:rsid w:val="00B34C13"/>
    <w:rsid w:val="00B416D7"/>
    <w:rsid w:val="00B501B0"/>
    <w:rsid w:val="00B5337C"/>
    <w:rsid w:val="00B55490"/>
    <w:rsid w:val="00B63AAC"/>
    <w:rsid w:val="00B825DA"/>
    <w:rsid w:val="00B855E4"/>
    <w:rsid w:val="00B93889"/>
    <w:rsid w:val="00B968B2"/>
    <w:rsid w:val="00BA51F2"/>
    <w:rsid w:val="00BB1A08"/>
    <w:rsid w:val="00BC79E2"/>
    <w:rsid w:val="00BD697F"/>
    <w:rsid w:val="00BD7041"/>
    <w:rsid w:val="00BE0FB4"/>
    <w:rsid w:val="00BE213E"/>
    <w:rsid w:val="00BF2578"/>
    <w:rsid w:val="00BF2B24"/>
    <w:rsid w:val="00BF49ED"/>
    <w:rsid w:val="00C010C9"/>
    <w:rsid w:val="00C058B0"/>
    <w:rsid w:val="00C06EF8"/>
    <w:rsid w:val="00C15FCC"/>
    <w:rsid w:val="00C22027"/>
    <w:rsid w:val="00C23E75"/>
    <w:rsid w:val="00C325A1"/>
    <w:rsid w:val="00C33133"/>
    <w:rsid w:val="00C34A33"/>
    <w:rsid w:val="00C4266C"/>
    <w:rsid w:val="00C511C7"/>
    <w:rsid w:val="00C52328"/>
    <w:rsid w:val="00C63371"/>
    <w:rsid w:val="00C63C50"/>
    <w:rsid w:val="00C66346"/>
    <w:rsid w:val="00C80393"/>
    <w:rsid w:val="00C828FB"/>
    <w:rsid w:val="00C85921"/>
    <w:rsid w:val="00C922D3"/>
    <w:rsid w:val="00CA4519"/>
    <w:rsid w:val="00CA5449"/>
    <w:rsid w:val="00CB1BED"/>
    <w:rsid w:val="00CB4DB5"/>
    <w:rsid w:val="00CC6447"/>
    <w:rsid w:val="00CE76C5"/>
    <w:rsid w:val="00CF0E6B"/>
    <w:rsid w:val="00D14417"/>
    <w:rsid w:val="00D2490C"/>
    <w:rsid w:val="00D26FF8"/>
    <w:rsid w:val="00D31BF1"/>
    <w:rsid w:val="00D423E3"/>
    <w:rsid w:val="00D53E01"/>
    <w:rsid w:val="00D641D0"/>
    <w:rsid w:val="00D72B29"/>
    <w:rsid w:val="00D769F9"/>
    <w:rsid w:val="00D77AB8"/>
    <w:rsid w:val="00D82732"/>
    <w:rsid w:val="00D856D9"/>
    <w:rsid w:val="00D967A5"/>
    <w:rsid w:val="00DA4BC4"/>
    <w:rsid w:val="00DA6244"/>
    <w:rsid w:val="00DC57ED"/>
    <w:rsid w:val="00DD77FD"/>
    <w:rsid w:val="00DE44D6"/>
    <w:rsid w:val="00DF3836"/>
    <w:rsid w:val="00DF3DB9"/>
    <w:rsid w:val="00E0127C"/>
    <w:rsid w:val="00E0254F"/>
    <w:rsid w:val="00E1131A"/>
    <w:rsid w:val="00E20F36"/>
    <w:rsid w:val="00E37AD6"/>
    <w:rsid w:val="00E47883"/>
    <w:rsid w:val="00E53804"/>
    <w:rsid w:val="00E551A1"/>
    <w:rsid w:val="00E56216"/>
    <w:rsid w:val="00E65A2A"/>
    <w:rsid w:val="00E74333"/>
    <w:rsid w:val="00E744A7"/>
    <w:rsid w:val="00E744EF"/>
    <w:rsid w:val="00E86C24"/>
    <w:rsid w:val="00E91A61"/>
    <w:rsid w:val="00EA5E5C"/>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8685C"/>
    <w:rsid w:val="00F92739"/>
    <w:rsid w:val="00FA2A29"/>
    <w:rsid w:val="00FA74F1"/>
    <w:rsid w:val="00FB2205"/>
    <w:rsid w:val="00FB4750"/>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88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uiPriority w:val="99"/>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uiPriority w:val="99"/>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171">
      <w:bodyDiv w:val="1"/>
      <w:marLeft w:val="0"/>
      <w:marRight w:val="0"/>
      <w:marTop w:val="0"/>
      <w:marBottom w:val="0"/>
      <w:divBdr>
        <w:top w:val="none" w:sz="0" w:space="0" w:color="auto"/>
        <w:left w:val="none" w:sz="0" w:space="0" w:color="auto"/>
        <w:bottom w:val="none" w:sz="0" w:space="0" w:color="auto"/>
        <w:right w:val="none" w:sz="0" w:space="0" w:color="auto"/>
      </w:divBdr>
    </w:div>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549535462">
      <w:bodyDiv w:val="1"/>
      <w:marLeft w:val="0"/>
      <w:marRight w:val="0"/>
      <w:marTop w:val="0"/>
      <w:marBottom w:val="0"/>
      <w:divBdr>
        <w:top w:val="none" w:sz="0" w:space="0" w:color="auto"/>
        <w:left w:val="none" w:sz="0" w:space="0" w:color="auto"/>
        <w:bottom w:val="none" w:sz="0" w:space="0" w:color="auto"/>
        <w:right w:val="none" w:sz="0" w:space="0" w:color="auto"/>
      </w:divBdr>
    </w:div>
    <w:div w:id="558250582">
      <w:bodyDiv w:val="1"/>
      <w:marLeft w:val="0"/>
      <w:marRight w:val="0"/>
      <w:marTop w:val="0"/>
      <w:marBottom w:val="0"/>
      <w:divBdr>
        <w:top w:val="none" w:sz="0" w:space="0" w:color="auto"/>
        <w:left w:val="none" w:sz="0" w:space="0" w:color="auto"/>
        <w:bottom w:val="none" w:sz="0" w:space="0" w:color="auto"/>
        <w:right w:val="none" w:sz="0" w:space="0" w:color="auto"/>
      </w:divBdr>
    </w:div>
    <w:div w:id="586888439">
      <w:bodyDiv w:val="1"/>
      <w:marLeft w:val="0"/>
      <w:marRight w:val="0"/>
      <w:marTop w:val="0"/>
      <w:marBottom w:val="0"/>
      <w:divBdr>
        <w:top w:val="none" w:sz="0" w:space="0" w:color="auto"/>
        <w:left w:val="none" w:sz="0" w:space="0" w:color="auto"/>
        <w:bottom w:val="none" w:sz="0" w:space="0" w:color="auto"/>
        <w:right w:val="none" w:sz="0" w:space="0" w:color="auto"/>
      </w:divBdr>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4721">
      <w:bodyDiv w:val="1"/>
      <w:marLeft w:val="0"/>
      <w:marRight w:val="0"/>
      <w:marTop w:val="0"/>
      <w:marBottom w:val="0"/>
      <w:divBdr>
        <w:top w:val="none" w:sz="0" w:space="0" w:color="auto"/>
        <w:left w:val="none" w:sz="0" w:space="0" w:color="auto"/>
        <w:bottom w:val="none" w:sz="0" w:space="0" w:color="auto"/>
        <w:right w:val="none" w:sz="0" w:space="0" w:color="auto"/>
      </w:divBdr>
    </w:div>
    <w:div w:id="1565794456">
      <w:bodyDiv w:val="1"/>
      <w:marLeft w:val="0"/>
      <w:marRight w:val="0"/>
      <w:marTop w:val="0"/>
      <w:marBottom w:val="0"/>
      <w:divBdr>
        <w:top w:val="none" w:sz="0" w:space="0" w:color="auto"/>
        <w:left w:val="none" w:sz="0" w:space="0" w:color="auto"/>
        <w:bottom w:val="none" w:sz="0" w:space="0" w:color="auto"/>
        <w:right w:val="none" w:sz="0" w:space="0" w:color="auto"/>
      </w:divBdr>
    </w:div>
    <w:div w:id="1685669012">
      <w:bodyDiv w:val="1"/>
      <w:marLeft w:val="0"/>
      <w:marRight w:val="0"/>
      <w:marTop w:val="0"/>
      <w:marBottom w:val="0"/>
      <w:divBdr>
        <w:top w:val="none" w:sz="0" w:space="0" w:color="auto"/>
        <w:left w:val="none" w:sz="0" w:space="0" w:color="auto"/>
        <w:bottom w:val="none" w:sz="0" w:space="0" w:color="auto"/>
        <w:right w:val="none" w:sz="0" w:space="0" w:color="auto"/>
      </w:divBdr>
    </w:div>
    <w:div w:id="1897546744">
      <w:bodyDiv w:val="1"/>
      <w:marLeft w:val="0"/>
      <w:marRight w:val="0"/>
      <w:marTop w:val="0"/>
      <w:marBottom w:val="0"/>
      <w:divBdr>
        <w:top w:val="none" w:sz="0" w:space="0" w:color="auto"/>
        <w:left w:val="none" w:sz="0" w:space="0" w:color="auto"/>
        <w:bottom w:val="none" w:sz="0" w:space="0" w:color="auto"/>
        <w:right w:val="none" w:sz="0" w:space="0" w:color="auto"/>
      </w:divBdr>
    </w:div>
    <w:div w:id="20085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s.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s.pdf" TargetMode="External"/><Relationship Id="rId23" Type="http://schemas.microsoft.com/office/2011/relationships/people" Target="people.xml"/><Relationship Id="rId10" Type="http://schemas.openxmlformats.org/officeDocument/2006/relationships/hyperlink" Target="http://www.ramsar.org/sites/default/files/documents/pdf/res/key_res_4.02s.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s.pdf" TargetMode="External"/><Relationship Id="rId14" Type="http://schemas.openxmlformats.org/officeDocument/2006/relationships/hyperlink" Target="http://www.ramsar.org/sites/default/files/documents/library/sc47-decisiones-espan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422A4-07B2-4661-8B0B-F0219E3F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3</cp:revision>
  <cp:lastPrinted>2014-12-17T12:24:00Z</cp:lastPrinted>
  <dcterms:created xsi:type="dcterms:W3CDTF">2015-08-28T07:55:00Z</dcterms:created>
  <dcterms:modified xsi:type="dcterms:W3CDTF">2015-08-28T08:03:00Z</dcterms:modified>
</cp:coreProperties>
</file>