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3C0" w:rsidRPr="00293385" w:rsidRDefault="00C243C0" w:rsidP="00C243C0">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rPr>
          <w:rFonts w:asciiTheme="minorHAnsi" w:hAnsiTheme="minorHAnsi" w:cstheme="minorHAnsi"/>
          <w:bCs/>
          <w:sz w:val="24"/>
          <w:szCs w:val="24"/>
        </w:rPr>
      </w:pPr>
      <w:r w:rsidRPr="00293385">
        <w:rPr>
          <w:rFonts w:asciiTheme="minorHAnsi" w:hAnsiTheme="minorHAnsi" w:cstheme="minorHAnsi"/>
          <w:bCs/>
          <w:sz w:val="24"/>
          <w:szCs w:val="24"/>
        </w:rPr>
        <w:t>CONVENTION ON WETLANDS (Ramsar, Iran, 1971)</w:t>
      </w:r>
    </w:p>
    <w:p w:rsidR="00C243C0" w:rsidRPr="00293385" w:rsidRDefault="00293385" w:rsidP="00C243C0">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rPr>
          <w:rFonts w:asciiTheme="minorHAnsi" w:hAnsiTheme="minorHAnsi" w:cstheme="minorHAnsi"/>
          <w:bCs/>
          <w:sz w:val="24"/>
          <w:szCs w:val="24"/>
        </w:rPr>
      </w:pPr>
      <w:r w:rsidRPr="00293385">
        <w:rPr>
          <w:rFonts w:asciiTheme="minorHAnsi" w:hAnsiTheme="minorHAnsi" w:cstheme="minorHAnsi"/>
          <w:bCs/>
          <w:sz w:val="24"/>
          <w:szCs w:val="24"/>
        </w:rPr>
        <w:t>51</w:t>
      </w:r>
      <w:r w:rsidRPr="00293385">
        <w:rPr>
          <w:rFonts w:asciiTheme="minorHAnsi" w:hAnsiTheme="minorHAnsi" w:cstheme="minorHAnsi"/>
          <w:bCs/>
          <w:sz w:val="24"/>
          <w:szCs w:val="24"/>
          <w:vertAlign w:val="superscript"/>
        </w:rPr>
        <w:t>st</w:t>
      </w:r>
      <w:r w:rsidRPr="00293385">
        <w:rPr>
          <w:rFonts w:asciiTheme="minorHAnsi" w:hAnsiTheme="minorHAnsi" w:cstheme="minorHAnsi"/>
          <w:bCs/>
          <w:sz w:val="24"/>
          <w:szCs w:val="24"/>
        </w:rPr>
        <w:t xml:space="preserve"> </w:t>
      </w:r>
      <w:r w:rsidR="00C243C0" w:rsidRPr="00293385">
        <w:rPr>
          <w:rFonts w:asciiTheme="minorHAnsi" w:hAnsiTheme="minorHAnsi" w:cstheme="minorHAnsi"/>
          <w:bCs/>
          <w:sz w:val="24"/>
          <w:szCs w:val="24"/>
        </w:rPr>
        <w:t>Meeting of the Standing Committee</w:t>
      </w:r>
    </w:p>
    <w:p w:rsidR="00C243C0" w:rsidRPr="00293385" w:rsidRDefault="00C243C0" w:rsidP="00C243C0">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rPr>
          <w:rFonts w:asciiTheme="minorHAnsi" w:hAnsiTheme="minorHAnsi" w:cstheme="minorHAnsi"/>
          <w:bCs/>
          <w:sz w:val="24"/>
          <w:szCs w:val="24"/>
        </w:rPr>
      </w:pPr>
      <w:r w:rsidRPr="00293385">
        <w:rPr>
          <w:rFonts w:asciiTheme="minorHAnsi" w:hAnsiTheme="minorHAnsi" w:cstheme="minorHAnsi"/>
          <w:bCs/>
          <w:sz w:val="24"/>
          <w:szCs w:val="24"/>
        </w:rPr>
        <w:t>Gland, Switzerland, 23-27 November 2015</w:t>
      </w:r>
    </w:p>
    <w:p w:rsidR="00C243C0" w:rsidRPr="00293385" w:rsidRDefault="00C243C0" w:rsidP="00293385">
      <w:pPr>
        <w:spacing w:after="0" w:line="240" w:lineRule="auto"/>
        <w:rPr>
          <w:sz w:val="28"/>
          <w:szCs w:val="28"/>
        </w:rPr>
      </w:pPr>
    </w:p>
    <w:p w:rsidR="00032148" w:rsidRPr="00293385" w:rsidRDefault="00032148" w:rsidP="00293385">
      <w:pPr>
        <w:keepNext/>
        <w:suppressAutoHyphens/>
        <w:spacing w:after="0" w:line="240" w:lineRule="auto"/>
        <w:jc w:val="right"/>
        <w:outlineLvl w:val="0"/>
        <w:rPr>
          <w:rFonts w:asciiTheme="minorHAnsi" w:hAnsiTheme="minorHAnsi"/>
          <w:b/>
          <w:sz w:val="28"/>
          <w:szCs w:val="28"/>
        </w:rPr>
      </w:pPr>
      <w:bookmarkStart w:id="0" w:name="_GoBack"/>
      <w:bookmarkEnd w:id="0"/>
      <w:r w:rsidRPr="00293385">
        <w:rPr>
          <w:rFonts w:asciiTheme="minorHAnsi" w:hAnsiTheme="minorHAnsi"/>
          <w:b/>
          <w:sz w:val="28"/>
          <w:szCs w:val="28"/>
        </w:rPr>
        <w:t>SC51-</w:t>
      </w:r>
      <w:r w:rsidR="00293385" w:rsidRPr="00293385">
        <w:rPr>
          <w:rFonts w:asciiTheme="minorHAnsi" w:hAnsiTheme="minorHAnsi"/>
          <w:b/>
          <w:sz w:val="28"/>
          <w:szCs w:val="28"/>
        </w:rPr>
        <w:t>03</w:t>
      </w:r>
    </w:p>
    <w:p w:rsidR="00032148" w:rsidRPr="00293385" w:rsidRDefault="00032148" w:rsidP="00293385">
      <w:pPr>
        <w:spacing w:after="0" w:line="240" w:lineRule="auto"/>
        <w:jc w:val="right"/>
        <w:rPr>
          <w:rFonts w:ascii="Garamond" w:hAnsi="Garamond" w:cs="Calibri"/>
          <w:b/>
          <w:sz w:val="28"/>
          <w:szCs w:val="28"/>
        </w:rPr>
      </w:pPr>
    </w:p>
    <w:p w:rsidR="00032148" w:rsidRPr="00293385" w:rsidRDefault="00032148" w:rsidP="00293385">
      <w:pPr>
        <w:spacing w:after="0" w:line="240" w:lineRule="auto"/>
        <w:jc w:val="center"/>
        <w:rPr>
          <w:rFonts w:asciiTheme="minorHAnsi" w:hAnsiTheme="minorHAnsi" w:cs="Calibri"/>
          <w:b/>
          <w:sz w:val="28"/>
          <w:szCs w:val="28"/>
        </w:rPr>
      </w:pPr>
      <w:r w:rsidRPr="00293385">
        <w:rPr>
          <w:rFonts w:asciiTheme="minorHAnsi" w:hAnsiTheme="minorHAnsi" w:cs="Calibri"/>
          <w:b/>
          <w:sz w:val="28"/>
          <w:szCs w:val="28"/>
        </w:rPr>
        <w:t xml:space="preserve">Matters arising for the Standing Committee from </w:t>
      </w:r>
    </w:p>
    <w:p w:rsidR="00032148" w:rsidRPr="00293385" w:rsidRDefault="00032148" w:rsidP="00293385">
      <w:pPr>
        <w:spacing w:after="0" w:line="240" w:lineRule="auto"/>
        <w:jc w:val="center"/>
        <w:rPr>
          <w:rFonts w:asciiTheme="minorHAnsi" w:hAnsiTheme="minorHAnsi" w:cs="Calibri"/>
          <w:b/>
          <w:sz w:val="28"/>
          <w:szCs w:val="28"/>
        </w:rPr>
      </w:pPr>
      <w:r w:rsidRPr="00293385">
        <w:rPr>
          <w:rFonts w:asciiTheme="minorHAnsi" w:hAnsiTheme="minorHAnsi" w:cs="Calibri"/>
          <w:b/>
          <w:sz w:val="28"/>
          <w:szCs w:val="28"/>
        </w:rPr>
        <w:t>COP12 Resolutions</w:t>
      </w:r>
    </w:p>
    <w:p w:rsidR="00032148" w:rsidRPr="00293385" w:rsidRDefault="00032148" w:rsidP="00293385">
      <w:pPr>
        <w:spacing w:after="0" w:line="240" w:lineRule="auto"/>
        <w:jc w:val="center"/>
        <w:rPr>
          <w:rFonts w:asciiTheme="minorHAnsi" w:hAnsiTheme="minorHAnsi" w:cs="Calibri"/>
          <w:b/>
          <w:sz w:val="28"/>
          <w:szCs w:val="28"/>
        </w:rPr>
      </w:pPr>
    </w:p>
    <w:p w:rsidR="00293385" w:rsidRDefault="00293385" w:rsidP="00293385">
      <w:pPr>
        <w:pBdr>
          <w:top w:val="single" w:sz="4" w:space="1" w:color="auto"/>
          <w:left w:val="single" w:sz="4" w:space="4" w:color="auto"/>
          <w:bottom w:val="single" w:sz="4" w:space="9" w:color="auto"/>
          <w:right w:val="single" w:sz="4" w:space="10" w:color="auto"/>
        </w:pBdr>
        <w:spacing w:after="0" w:line="240" w:lineRule="auto"/>
        <w:rPr>
          <w:rFonts w:asciiTheme="minorHAnsi" w:hAnsiTheme="minorHAnsi" w:cs="Calibri"/>
          <w:b/>
        </w:rPr>
      </w:pPr>
      <w:r>
        <w:rPr>
          <w:rFonts w:asciiTheme="minorHAnsi" w:hAnsiTheme="minorHAnsi" w:cs="Calibri"/>
          <w:b/>
        </w:rPr>
        <w:t>Action requested</w:t>
      </w:r>
    </w:p>
    <w:p w:rsidR="00032148" w:rsidRPr="00032148" w:rsidRDefault="00032148" w:rsidP="00293385">
      <w:pPr>
        <w:pBdr>
          <w:top w:val="single" w:sz="4" w:space="1" w:color="auto"/>
          <w:left w:val="single" w:sz="4" w:space="4" w:color="auto"/>
          <w:bottom w:val="single" w:sz="4" w:space="9" w:color="auto"/>
          <w:right w:val="single" w:sz="4" w:space="10" w:color="auto"/>
        </w:pBdr>
        <w:spacing w:after="0" w:line="240" w:lineRule="auto"/>
        <w:rPr>
          <w:rFonts w:asciiTheme="minorHAnsi" w:hAnsiTheme="minorHAnsi" w:cs="Calibri"/>
        </w:rPr>
      </w:pPr>
      <w:r w:rsidRPr="00032148">
        <w:rPr>
          <w:rFonts w:asciiTheme="minorHAnsi" w:hAnsiTheme="minorHAnsi" w:cs="Calibri"/>
        </w:rPr>
        <w:t xml:space="preserve">The Standing Committee is invited to note the list of tasks requested from the </w:t>
      </w:r>
      <w:r w:rsidR="00E44198">
        <w:rPr>
          <w:rFonts w:asciiTheme="minorHAnsi" w:hAnsiTheme="minorHAnsi" w:cs="Calibri"/>
        </w:rPr>
        <w:t>12</w:t>
      </w:r>
      <w:r w:rsidR="00E44198" w:rsidRPr="00E44198">
        <w:rPr>
          <w:rFonts w:asciiTheme="minorHAnsi" w:hAnsiTheme="minorHAnsi" w:cs="Calibri"/>
          <w:vertAlign w:val="superscript"/>
        </w:rPr>
        <w:t>th</w:t>
      </w:r>
      <w:r w:rsidR="00E44198">
        <w:rPr>
          <w:rFonts w:asciiTheme="minorHAnsi" w:hAnsiTheme="minorHAnsi" w:cs="Calibri"/>
        </w:rPr>
        <w:t xml:space="preserve"> Conference of Parties</w:t>
      </w:r>
      <w:r w:rsidR="00E44198" w:rsidRPr="00032148">
        <w:rPr>
          <w:rFonts w:asciiTheme="minorHAnsi" w:hAnsiTheme="minorHAnsi" w:cs="Calibri"/>
        </w:rPr>
        <w:t xml:space="preserve"> </w:t>
      </w:r>
      <w:r w:rsidRPr="00032148">
        <w:rPr>
          <w:rFonts w:asciiTheme="minorHAnsi" w:hAnsiTheme="minorHAnsi" w:cs="Calibri"/>
        </w:rPr>
        <w:t>by COP12 Resolutions for the 201</w:t>
      </w:r>
      <w:r w:rsidR="00647FFA">
        <w:rPr>
          <w:rFonts w:asciiTheme="minorHAnsi" w:hAnsiTheme="minorHAnsi" w:cs="Calibri"/>
        </w:rPr>
        <w:t>5</w:t>
      </w:r>
      <w:r w:rsidRPr="00032148">
        <w:rPr>
          <w:rFonts w:asciiTheme="minorHAnsi" w:hAnsiTheme="minorHAnsi" w:cs="Calibri"/>
        </w:rPr>
        <w:t>-201</w:t>
      </w:r>
      <w:r w:rsidR="00647FFA">
        <w:rPr>
          <w:rFonts w:asciiTheme="minorHAnsi" w:hAnsiTheme="minorHAnsi" w:cs="Calibri"/>
        </w:rPr>
        <w:t>8</w:t>
      </w:r>
      <w:r w:rsidRPr="00032148">
        <w:rPr>
          <w:rFonts w:asciiTheme="minorHAnsi" w:hAnsiTheme="minorHAnsi" w:cs="Calibri"/>
        </w:rPr>
        <w:t xml:space="preserve"> triennium, and to confirm that all such tasks are addressed under the agenda items of its </w:t>
      </w:r>
      <w:r w:rsidR="007F0581">
        <w:rPr>
          <w:rFonts w:asciiTheme="minorHAnsi" w:hAnsiTheme="minorHAnsi" w:cs="Calibri"/>
        </w:rPr>
        <w:t>51</w:t>
      </w:r>
      <w:r w:rsidR="007F0581">
        <w:rPr>
          <w:rFonts w:asciiTheme="minorHAnsi" w:hAnsiTheme="minorHAnsi" w:cs="Calibri"/>
          <w:vertAlign w:val="superscript"/>
        </w:rPr>
        <w:t>st</w:t>
      </w:r>
      <w:r w:rsidR="007F0581" w:rsidRPr="00032148">
        <w:rPr>
          <w:rFonts w:asciiTheme="minorHAnsi" w:hAnsiTheme="minorHAnsi" w:cs="Calibri"/>
        </w:rPr>
        <w:t xml:space="preserve"> </w:t>
      </w:r>
      <w:r w:rsidRPr="00032148">
        <w:rPr>
          <w:rFonts w:asciiTheme="minorHAnsi" w:hAnsiTheme="minorHAnsi" w:cs="Calibri"/>
        </w:rPr>
        <w:t>meeting.</w:t>
      </w:r>
    </w:p>
    <w:p w:rsidR="00032148" w:rsidRDefault="00032148" w:rsidP="00032148">
      <w:pPr>
        <w:spacing w:after="0" w:line="240" w:lineRule="auto"/>
        <w:rPr>
          <w:rFonts w:asciiTheme="minorHAnsi" w:hAnsiTheme="minorHAnsi" w:cs="Calibri"/>
          <w:b/>
        </w:rPr>
      </w:pPr>
    </w:p>
    <w:p w:rsidR="00293385" w:rsidRPr="00032148" w:rsidRDefault="00293385" w:rsidP="00032148">
      <w:pPr>
        <w:spacing w:after="0" w:line="240" w:lineRule="auto"/>
        <w:rPr>
          <w:rFonts w:asciiTheme="minorHAnsi" w:hAnsiTheme="minorHAnsi" w:cs="Calibri"/>
          <w:b/>
        </w:rPr>
      </w:pPr>
    </w:p>
    <w:p w:rsidR="00032148" w:rsidRPr="00032148" w:rsidRDefault="00032148" w:rsidP="00032148">
      <w:pPr>
        <w:spacing w:after="0" w:line="240" w:lineRule="auto"/>
        <w:rPr>
          <w:rFonts w:asciiTheme="minorHAnsi" w:hAnsiTheme="minorHAnsi" w:cs="Calibri"/>
          <w:b/>
        </w:rPr>
      </w:pPr>
      <w:r w:rsidRPr="00032148">
        <w:rPr>
          <w:rFonts w:asciiTheme="minorHAnsi" w:hAnsiTheme="minorHAnsi" w:cs="Calibri"/>
          <w:b/>
        </w:rPr>
        <w:t>Explanatory note</w:t>
      </w:r>
    </w:p>
    <w:p w:rsidR="00032148" w:rsidRPr="00032148" w:rsidRDefault="00032148" w:rsidP="00032148">
      <w:pPr>
        <w:spacing w:after="0" w:line="240" w:lineRule="auto"/>
        <w:rPr>
          <w:rFonts w:asciiTheme="minorHAnsi" w:hAnsiTheme="minorHAnsi" w:cs="Calibri"/>
          <w:b/>
        </w:rPr>
      </w:pPr>
    </w:p>
    <w:p w:rsidR="00032148" w:rsidRPr="00032148" w:rsidRDefault="00032148" w:rsidP="00293385">
      <w:pPr>
        <w:spacing w:after="0" w:line="240" w:lineRule="auto"/>
        <w:ind w:left="426" w:hanging="426"/>
        <w:rPr>
          <w:rFonts w:asciiTheme="minorHAnsi" w:hAnsiTheme="minorHAnsi" w:cs="Calibri"/>
        </w:rPr>
      </w:pPr>
      <w:r w:rsidRPr="00032148">
        <w:rPr>
          <w:rFonts w:asciiTheme="minorHAnsi" w:hAnsiTheme="minorHAnsi" w:cs="Calibri"/>
        </w:rPr>
        <w:t>1.</w:t>
      </w:r>
      <w:r w:rsidRPr="00032148">
        <w:rPr>
          <w:rFonts w:asciiTheme="minorHAnsi" w:hAnsiTheme="minorHAnsi" w:cs="Calibri"/>
        </w:rPr>
        <w:tab/>
      </w:r>
      <w:r w:rsidR="00293385">
        <w:rPr>
          <w:rFonts w:asciiTheme="minorHAnsi" w:hAnsiTheme="minorHAnsi" w:cs="Calibri"/>
        </w:rPr>
        <w:t>Table 1</w:t>
      </w:r>
      <w:r w:rsidRPr="00032148">
        <w:rPr>
          <w:rFonts w:asciiTheme="minorHAnsi" w:hAnsiTheme="minorHAnsi" w:cs="Calibri"/>
        </w:rPr>
        <w:t xml:space="preserve"> </w:t>
      </w:r>
      <w:r w:rsidR="00293385">
        <w:rPr>
          <w:rFonts w:asciiTheme="minorHAnsi" w:hAnsiTheme="minorHAnsi" w:cs="Calibri"/>
        </w:rPr>
        <w:t>b</w:t>
      </w:r>
      <w:r w:rsidR="00D67E9C" w:rsidRPr="00032148">
        <w:rPr>
          <w:rFonts w:asciiTheme="minorHAnsi" w:hAnsiTheme="minorHAnsi" w:cs="Calibri"/>
        </w:rPr>
        <w:t>elow</w:t>
      </w:r>
      <w:r w:rsidRPr="00032148">
        <w:rPr>
          <w:rFonts w:asciiTheme="minorHAnsi" w:hAnsiTheme="minorHAnsi" w:cs="Calibri"/>
        </w:rPr>
        <w:t xml:space="preserve"> provides a list of the operative paragraphs of COP1</w:t>
      </w:r>
      <w:r>
        <w:rPr>
          <w:rFonts w:asciiTheme="minorHAnsi" w:hAnsiTheme="minorHAnsi" w:cs="Calibri"/>
        </w:rPr>
        <w:t>2</w:t>
      </w:r>
      <w:r w:rsidRPr="00032148">
        <w:rPr>
          <w:rFonts w:asciiTheme="minorHAnsi" w:hAnsiTheme="minorHAnsi" w:cs="Calibri"/>
        </w:rPr>
        <w:t xml:space="preserve"> Resolutions in which the Standing Committee has been requested to undertake work.</w:t>
      </w:r>
    </w:p>
    <w:p w:rsidR="00032148" w:rsidRPr="00032148" w:rsidRDefault="00032148" w:rsidP="00293385">
      <w:pPr>
        <w:spacing w:after="0" w:line="240" w:lineRule="auto"/>
        <w:ind w:left="426" w:hanging="426"/>
        <w:rPr>
          <w:rFonts w:asciiTheme="minorHAnsi" w:hAnsiTheme="minorHAnsi" w:cs="Calibri"/>
        </w:rPr>
      </w:pPr>
    </w:p>
    <w:p w:rsidR="00032148" w:rsidRPr="00032148" w:rsidRDefault="00032148" w:rsidP="00293385">
      <w:pPr>
        <w:spacing w:after="0" w:line="240" w:lineRule="auto"/>
        <w:ind w:left="426" w:hanging="426"/>
        <w:rPr>
          <w:rFonts w:asciiTheme="minorHAnsi" w:hAnsiTheme="minorHAnsi" w:cs="Calibri"/>
        </w:rPr>
      </w:pPr>
      <w:r w:rsidRPr="00032148">
        <w:rPr>
          <w:rFonts w:asciiTheme="minorHAnsi" w:hAnsiTheme="minorHAnsi" w:cs="Calibri"/>
        </w:rPr>
        <w:t>2.</w:t>
      </w:r>
      <w:r w:rsidRPr="00032148">
        <w:rPr>
          <w:rFonts w:asciiTheme="minorHAnsi" w:hAnsiTheme="minorHAnsi" w:cs="Calibri"/>
        </w:rPr>
        <w:tab/>
        <w:t>The Secretariat has highlighted the main aspects of each task as emboldened text.</w:t>
      </w:r>
    </w:p>
    <w:p w:rsidR="00032148" w:rsidRPr="00032148" w:rsidRDefault="00032148" w:rsidP="00293385">
      <w:pPr>
        <w:spacing w:after="0" w:line="240" w:lineRule="auto"/>
        <w:ind w:left="426" w:hanging="426"/>
        <w:rPr>
          <w:rFonts w:asciiTheme="minorHAnsi" w:hAnsiTheme="minorHAnsi" w:cs="Calibri"/>
        </w:rPr>
      </w:pPr>
    </w:p>
    <w:p w:rsidR="00032148" w:rsidRDefault="00032148" w:rsidP="00293385">
      <w:pPr>
        <w:spacing w:after="0" w:line="240" w:lineRule="auto"/>
        <w:ind w:left="426" w:hanging="426"/>
        <w:rPr>
          <w:rFonts w:asciiTheme="minorHAnsi" w:hAnsiTheme="minorHAnsi" w:cs="Calibri"/>
        </w:rPr>
      </w:pPr>
      <w:r w:rsidRPr="00032148">
        <w:rPr>
          <w:rFonts w:asciiTheme="minorHAnsi" w:hAnsiTheme="minorHAnsi" w:cs="Calibri"/>
        </w:rPr>
        <w:t>3.</w:t>
      </w:r>
      <w:r w:rsidRPr="00032148">
        <w:rPr>
          <w:rFonts w:asciiTheme="minorHAnsi" w:hAnsiTheme="minorHAnsi" w:cs="Calibri"/>
        </w:rPr>
        <w:tab/>
        <w:t>The table also identifies the SC</w:t>
      </w:r>
      <w:r>
        <w:rPr>
          <w:rFonts w:asciiTheme="minorHAnsi" w:hAnsiTheme="minorHAnsi" w:cs="Calibri"/>
        </w:rPr>
        <w:t>51</w:t>
      </w:r>
      <w:r w:rsidRPr="00032148">
        <w:rPr>
          <w:rFonts w:asciiTheme="minorHAnsi" w:hAnsiTheme="minorHAnsi" w:cs="Calibri"/>
        </w:rPr>
        <w:t xml:space="preserve"> agenda item under which each matter will be considered and notes any related SC</w:t>
      </w:r>
      <w:r w:rsidR="00B42788">
        <w:rPr>
          <w:rFonts w:asciiTheme="minorHAnsi" w:hAnsiTheme="minorHAnsi" w:cs="Calibri"/>
        </w:rPr>
        <w:t>51</w:t>
      </w:r>
      <w:r w:rsidRPr="00032148">
        <w:rPr>
          <w:rFonts w:asciiTheme="minorHAnsi" w:hAnsiTheme="minorHAnsi" w:cs="Calibri"/>
        </w:rPr>
        <w:t xml:space="preserve"> documents.</w:t>
      </w:r>
    </w:p>
    <w:p w:rsidR="0012183D" w:rsidRDefault="0012183D" w:rsidP="00032148">
      <w:pPr>
        <w:spacing w:after="0" w:line="240" w:lineRule="auto"/>
        <w:ind w:left="567" w:hanging="567"/>
        <w:rPr>
          <w:rFonts w:asciiTheme="minorHAnsi" w:hAnsiTheme="minorHAnsi" w:cs="Calibri"/>
        </w:rPr>
      </w:pPr>
    </w:p>
    <w:p w:rsidR="00293385" w:rsidRDefault="00293385" w:rsidP="00032148">
      <w:pPr>
        <w:spacing w:after="0" w:line="240" w:lineRule="auto"/>
        <w:ind w:left="567" w:hanging="567"/>
        <w:rPr>
          <w:rFonts w:asciiTheme="minorHAnsi" w:hAnsiTheme="minorHAnsi" w:cs="Calibri"/>
        </w:rPr>
      </w:pPr>
    </w:p>
    <w:p w:rsidR="00981CDC" w:rsidRPr="00293385" w:rsidRDefault="00293385" w:rsidP="00032148">
      <w:pPr>
        <w:spacing w:after="0" w:line="240" w:lineRule="auto"/>
        <w:ind w:left="567" w:hanging="567"/>
        <w:rPr>
          <w:rFonts w:asciiTheme="minorHAnsi" w:hAnsiTheme="minorHAnsi" w:cs="Calibri"/>
          <w:b/>
        </w:rPr>
      </w:pPr>
      <w:r w:rsidRPr="00293385">
        <w:rPr>
          <w:rFonts w:asciiTheme="minorHAnsi" w:hAnsiTheme="minorHAnsi" w:cs="Calibri"/>
          <w:b/>
        </w:rPr>
        <w:t>Table 1 : Operative Paragraphs of COP12 Resolutions for the Attention of SC51</w:t>
      </w:r>
    </w:p>
    <w:p w:rsidR="00E44198" w:rsidRDefault="00E44198" w:rsidP="00032148">
      <w:pPr>
        <w:spacing w:after="0" w:line="240" w:lineRule="auto"/>
        <w:ind w:left="567" w:hanging="567"/>
        <w:rPr>
          <w:rFonts w:asciiTheme="minorHAnsi" w:hAnsiTheme="minorHAnsi" w:cs="Calibri"/>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1701"/>
        <w:gridCol w:w="5249"/>
        <w:gridCol w:w="1555"/>
      </w:tblGrid>
      <w:tr w:rsidR="00032148" w:rsidRPr="00293385" w:rsidTr="00293385">
        <w:trPr>
          <w:cantSplit/>
          <w:tblHeader/>
        </w:trPr>
        <w:tc>
          <w:tcPr>
            <w:tcW w:w="709" w:type="dxa"/>
            <w:tcBorders>
              <w:top w:val="single" w:sz="4" w:space="0" w:color="auto"/>
              <w:left w:val="single" w:sz="4" w:space="0" w:color="auto"/>
              <w:bottom w:val="single" w:sz="4" w:space="0" w:color="auto"/>
              <w:right w:val="single" w:sz="4" w:space="0" w:color="auto"/>
            </w:tcBorders>
          </w:tcPr>
          <w:p w:rsidR="00032148" w:rsidRPr="00293385" w:rsidRDefault="00032148" w:rsidP="00775394">
            <w:pPr>
              <w:spacing w:after="0" w:line="240" w:lineRule="auto"/>
              <w:jc w:val="center"/>
              <w:rPr>
                <w:rFonts w:asciiTheme="minorHAnsi" w:hAnsiTheme="minorHAnsi" w:cs="Calibri"/>
                <w:b/>
                <w:sz w:val="20"/>
                <w:szCs w:val="20"/>
              </w:rPr>
            </w:pPr>
            <w:r w:rsidRPr="00293385">
              <w:rPr>
                <w:rFonts w:asciiTheme="minorHAnsi" w:hAnsiTheme="minorHAnsi" w:cs="Calibri"/>
                <w:b/>
                <w:sz w:val="20"/>
                <w:szCs w:val="20"/>
              </w:rPr>
              <w:t>Res</w:t>
            </w:r>
            <w:r w:rsidR="00293385">
              <w:rPr>
                <w:rFonts w:asciiTheme="minorHAnsi" w:hAnsiTheme="minorHAnsi" w:cs="Calibri"/>
                <w:b/>
                <w:sz w:val="20"/>
                <w:szCs w:val="20"/>
              </w:rPr>
              <w:t>.</w:t>
            </w:r>
            <w:r w:rsidRPr="00293385">
              <w:rPr>
                <w:rFonts w:asciiTheme="minorHAnsi" w:hAnsiTheme="minorHAnsi" w:cs="Calibri"/>
                <w:b/>
                <w:sz w:val="20"/>
                <w:szCs w:val="20"/>
              </w:rPr>
              <w:t xml:space="preserve"> No.</w:t>
            </w:r>
          </w:p>
        </w:tc>
        <w:tc>
          <w:tcPr>
            <w:tcW w:w="1701" w:type="dxa"/>
            <w:tcBorders>
              <w:top w:val="single" w:sz="4" w:space="0" w:color="auto"/>
              <w:left w:val="single" w:sz="4" w:space="0" w:color="auto"/>
              <w:bottom w:val="single" w:sz="4" w:space="0" w:color="auto"/>
              <w:right w:val="single" w:sz="4" w:space="0" w:color="auto"/>
            </w:tcBorders>
          </w:tcPr>
          <w:p w:rsidR="00032148" w:rsidRPr="00293385" w:rsidRDefault="00032148" w:rsidP="00775394">
            <w:pPr>
              <w:spacing w:after="0" w:line="240" w:lineRule="auto"/>
              <w:jc w:val="center"/>
              <w:rPr>
                <w:rFonts w:asciiTheme="minorHAnsi" w:hAnsiTheme="minorHAnsi" w:cs="Calibri"/>
                <w:b/>
                <w:sz w:val="20"/>
                <w:szCs w:val="20"/>
              </w:rPr>
            </w:pPr>
            <w:r w:rsidRPr="00293385">
              <w:rPr>
                <w:rFonts w:asciiTheme="minorHAnsi" w:hAnsiTheme="minorHAnsi" w:cs="Calibri"/>
                <w:b/>
                <w:sz w:val="20"/>
                <w:szCs w:val="20"/>
              </w:rPr>
              <w:t>Topic</w:t>
            </w:r>
          </w:p>
        </w:tc>
        <w:tc>
          <w:tcPr>
            <w:tcW w:w="5249" w:type="dxa"/>
            <w:tcBorders>
              <w:top w:val="single" w:sz="4" w:space="0" w:color="auto"/>
              <w:left w:val="single" w:sz="4" w:space="0" w:color="auto"/>
              <w:bottom w:val="single" w:sz="4" w:space="0" w:color="auto"/>
              <w:right w:val="single" w:sz="4" w:space="0" w:color="auto"/>
            </w:tcBorders>
          </w:tcPr>
          <w:p w:rsidR="00032148" w:rsidRPr="00293385" w:rsidRDefault="00032148" w:rsidP="00775394">
            <w:pPr>
              <w:spacing w:after="0" w:line="240" w:lineRule="auto"/>
              <w:jc w:val="center"/>
              <w:rPr>
                <w:rFonts w:asciiTheme="minorHAnsi" w:hAnsiTheme="minorHAnsi" w:cs="Calibri"/>
                <w:b/>
                <w:sz w:val="20"/>
                <w:szCs w:val="20"/>
              </w:rPr>
            </w:pPr>
            <w:r w:rsidRPr="00293385">
              <w:rPr>
                <w:rFonts w:asciiTheme="minorHAnsi" w:hAnsiTheme="minorHAnsi" w:cs="Calibri"/>
                <w:b/>
                <w:sz w:val="20"/>
                <w:szCs w:val="20"/>
              </w:rPr>
              <w:t>Tasks</w:t>
            </w:r>
          </w:p>
        </w:tc>
        <w:tc>
          <w:tcPr>
            <w:tcW w:w="1555" w:type="dxa"/>
            <w:tcBorders>
              <w:top w:val="single" w:sz="4" w:space="0" w:color="auto"/>
              <w:left w:val="single" w:sz="4" w:space="0" w:color="auto"/>
              <w:bottom w:val="single" w:sz="4" w:space="0" w:color="auto"/>
              <w:right w:val="single" w:sz="4" w:space="0" w:color="auto"/>
            </w:tcBorders>
          </w:tcPr>
          <w:p w:rsidR="00032148" w:rsidRPr="00293385" w:rsidRDefault="00032148" w:rsidP="00647FFA">
            <w:pPr>
              <w:spacing w:after="0" w:line="240" w:lineRule="auto"/>
              <w:jc w:val="center"/>
              <w:rPr>
                <w:rFonts w:asciiTheme="minorHAnsi" w:hAnsiTheme="minorHAnsi" w:cs="Calibri"/>
                <w:b/>
                <w:sz w:val="20"/>
                <w:szCs w:val="20"/>
              </w:rPr>
            </w:pPr>
            <w:r w:rsidRPr="00293385">
              <w:rPr>
                <w:rFonts w:asciiTheme="minorHAnsi" w:hAnsiTheme="minorHAnsi" w:cs="Calibri"/>
                <w:b/>
                <w:sz w:val="20"/>
                <w:szCs w:val="20"/>
              </w:rPr>
              <w:t>SC</w:t>
            </w:r>
            <w:r w:rsidR="00647FFA" w:rsidRPr="00293385">
              <w:rPr>
                <w:rFonts w:asciiTheme="minorHAnsi" w:hAnsiTheme="minorHAnsi" w:cs="Calibri"/>
                <w:b/>
                <w:sz w:val="20"/>
                <w:szCs w:val="20"/>
              </w:rPr>
              <w:t>51</w:t>
            </w:r>
            <w:r w:rsidRPr="00293385">
              <w:rPr>
                <w:rFonts w:asciiTheme="minorHAnsi" w:hAnsiTheme="minorHAnsi" w:cs="Calibri"/>
                <w:b/>
                <w:sz w:val="20"/>
                <w:szCs w:val="20"/>
              </w:rPr>
              <w:t xml:space="preserve"> agenda item and documents</w:t>
            </w:r>
          </w:p>
        </w:tc>
      </w:tr>
      <w:tr w:rsidR="0012183D" w:rsidRPr="00293385" w:rsidTr="00293385">
        <w:trPr>
          <w:cantSplit/>
        </w:trPr>
        <w:tc>
          <w:tcPr>
            <w:tcW w:w="709" w:type="dxa"/>
            <w:vMerge w:val="restart"/>
            <w:tcBorders>
              <w:top w:val="single" w:sz="4" w:space="0" w:color="auto"/>
            </w:tcBorders>
          </w:tcPr>
          <w:p w:rsidR="0012183D" w:rsidRPr="00293385" w:rsidRDefault="0012183D" w:rsidP="00775394">
            <w:pPr>
              <w:spacing w:after="0" w:line="240" w:lineRule="auto"/>
              <w:rPr>
                <w:rFonts w:asciiTheme="minorHAnsi" w:hAnsiTheme="minorHAnsi" w:cs="Calibri"/>
                <w:b/>
                <w:sz w:val="20"/>
                <w:szCs w:val="20"/>
              </w:rPr>
            </w:pPr>
            <w:r w:rsidRPr="00293385">
              <w:rPr>
                <w:rFonts w:asciiTheme="minorHAnsi" w:hAnsiTheme="minorHAnsi" w:cs="Calibri"/>
                <w:b/>
                <w:sz w:val="20"/>
                <w:szCs w:val="20"/>
              </w:rPr>
              <w:t>XII.1</w:t>
            </w:r>
          </w:p>
        </w:tc>
        <w:tc>
          <w:tcPr>
            <w:tcW w:w="1701" w:type="dxa"/>
            <w:vMerge w:val="restart"/>
            <w:tcBorders>
              <w:top w:val="single" w:sz="4" w:space="0" w:color="auto"/>
            </w:tcBorders>
          </w:tcPr>
          <w:p w:rsidR="0012183D" w:rsidRPr="00293385" w:rsidRDefault="0012183D" w:rsidP="00775394">
            <w:pPr>
              <w:spacing w:after="0" w:line="240" w:lineRule="auto"/>
              <w:rPr>
                <w:rFonts w:asciiTheme="minorHAnsi" w:hAnsiTheme="minorHAnsi"/>
                <w:sz w:val="20"/>
                <w:szCs w:val="20"/>
              </w:rPr>
            </w:pPr>
            <w:r w:rsidRPr="00293385">
              <w:rPr>
                <w:rFonts w:asciiTheme="minorHAnsi" w:hAnsiTheme="minorHAnsi"/>
                <w:sz w:val="20"/>
                <w:szCs w:val="20"/>
              </w:rPr>
              <w:t>Financial and budgetary matters</w:t>
            </w:r>
          </w:p>
        </w:tc>
        <w:tc>
          <w:tcPr>
            <w:tcW w:w="5249" w:type="dxa"/>
            <w:tcBorders>
              <w:top w:val="single" w:sz="4" w:space="0" w:color="auto"/>
            </w:tcBorders>
          </w:tcPr>
          <w:p w:rsidR="0012183D" w:rsidRPr="00293385" w:rsidRDefault="0012183D" w:rsidP="00293385">
            <w:pPr>
              <w:spacing w:after="0" w:line="240" w:lineRule="auto"/>
              <w:ind w:left="317" w:hanging="317"/>
              <w:rPr>
                <w:rFonts w:asciiTheme="minorHAnsi" w:hAnsiTheme="minorHAnsi"/>
                <w:sz w:val="20"/>
                <w:szCs w:val="20"/>
              </w:rPr>
            </w:pPr>
            <w:r w:rsidRPr="00293385">
              <w:rPr>
                <w:rFonts w:asciiTheme="minorHAnsi" w:hAnsiTheme="minorHAnsi"/>
                <w:sz w:val="20"/>
                <w:szCs w:val="20"/>
              </w:rPr>
              <w:t>10.</w:t>
            </w:r>
            <w:r w:rsidR="00293385">
              <w:rPr>
                <w:rFonts w:asciiTheme="minorHAnsi" w:hAnsiTheme="minorHAnsi"/>
                <w:sz w:val="20"/>
                <w:szCs w:val="20"/>
              </w:rPr>
              <w:t xml:space="preserve"> </w:t>
            </w:r>
            <w:r w:rsidRPr="00293385">
              <w:rPr>
                <w:rFonts w:asciiTheme="minorHAnsi" w:hAnsiTheme="minorHAnsi"/>
                <w:sz w:val="20"/>
                <w:szCs w:val="20"/>
              </w:rPr>
              <w:t xml:space="preserve">FURTHER DECIDES that the </w:t>
            </w:r>
            <w:r w:rsidRPr="00293385">
              <w:rPr>
                <w:rFonts w:asciiTheme="minorHAnsi" w:hAnsiTheme="minorHAnsi"/>
                <w:b/>
                <w:sz w:val="20"/>
                <w:szCs w:val="20"/>
              </w:rPr>
              <w:t>Subgroup on Finance</w:t>
            </w:r>
            <w:r w:rsidRPr="00293385">
              <w:rPr>
                <w:rFonts w:asciiTheme="minorHAnsi" w:hAnsiTheme="minorHAnsi"/>
                <w:sz w:val="20"/>
                <w:szCs w:val="20"/>
              </w:rPr>
              <w:t xml:space="preserve">, as established by Resolution VI.17, </w:t>
            </w:r>
            <w:r w:rsidRPr="00293385">
              <w:rPr>
                <w:rFonts w:asciiTheme="minorHAnsi" w:hAnsiTheme="minorHAnsi"/>
                <w:b/>
                <w:sz w:val="20"/>
                <w:szCs w:val="20"/>
              </w:rPr>
              <w:t xml:space="preserve">is to continue to operate under the aegis of the Standing </w:t>
            </w:r>
            <w:r w:rsidRPr="008573D0">
              <w:rPr>
                <w:rFonts w:asciiTheme="minorHAnsi" w:hAnsiTheme="minorHAnsi"/>
                <w:b/>
                <w:sz w:val="20"/>
                <w:szCs w:val="20"/>
              </w:rPr>
              <w:t>Committee</w:t>
            </w:r>
            <w:r w:rsidRPr="00293385">
              <w:rPr>
                <w:rFonts w:asciiTheme="minorHAnsi" w:hAnsiTheme="minorHAnsi"/>
                <w:sz w:val="20"/>
                <w:szCs w:val="20"/>
              </w:rPr>
              <w:t xml:space="preserve"> and with the roles and responsibilities specified in that Resolution;</w:t>
            </w:r>
          </w:p>
        </w:tc>
        <w:tc>
          <w:tcPr>
            <w:tcW w:w="1555" w:type="dxa"/>
            <w:vMerge w:val="restart"/>
            <w:tcBorders>
              <w:top w:val="single" w:sz="4" w:space="0" w:color="auto"/>
            </w:tcBorders>
          </w:tcPr>
          <w:p w:rsidR="0012183D" w:rsidRPr="00293385" w:rsidRDefault="0012183D" w:rsidP="00775394">
            <w:pPr>
              <w:spacing w:after="0" w:line="240" w:lineRule="auto"/>
              <w:rPr>
                <w:rFonts w:asciiTheme="minorHAnsi" w:hAnsiTheme="minorHAnsi" w:cs="Calibri"/>
                <w:sz w:val="20"/>
                <w:szCs w:val="20"/>
              </w:rPr>
            </w:pPr>
            <w:r w:rsidRPr="00293385">
              <w:rPr>
                <w:rFonts w:asciiTheme="minorHAnsi" w:hAnsiTheme="minorHAnsi" w:cs="Calibri"/>
                <w:sz w:val="20"/>
                <w:szCs w:val="20"/>
              </w:rPr>
              <w:t xml:space="preserve">Subgroup on </w:t>
            </w:r>
            <w:r w:rsidR="00120753">
              <w:rPr>
                <w:rFonts w:asciiTheme="minorHAnsi" w:hAnsiTheme="minorHAnsi" w:cs="Calibri"/>
                <w:sz w:val="20"/>
                <w:szCs w:val="20"/>
              </w:rPr>
              <w:t>Fi</w:t>
            </w:r>
            <w:r w:rsidRPr="00293385">
              <w:rPr>
                <w:rFonts w:asciiTheme="minorHAnsi" w:hAnsiTheme="minorHAnsi" w:cs="Calibri"/>
                <w:sz w:val="20"/>
                <w:szCs w:val="20"/>
              </w:rPr>
              <w:t>nance</w:t>
            </w:r>
          </w:p>
          <w:p w:rsidR="0012183D" w:rsidRPr="00293385" w:rsidRDefault="0012183D" w:rsidP="00775394">
            <w:pPr>
              <w:spacing w:after="0" w:line="240" w:lineRule="auto"/>
              <w:rPr>
                <w:rFonts w:asciiTheme="minorHAnsi" w:hAnsiTheme="minorHAnsi" w:cs="Calibri"/>
                <w:sz w:val="20"/>
                <w:szCs w:val="20"/>
              </w:rPr>
            </w:pPr>
          </w:p>
          <w:p w:rsidR="0012183D" w:rsidRPr="00293385" w:rsidRDefault="0012183D" w:rsidP="003D2317">
            <w:pPr>
              <w:spacing w:after="0" w:line="240" w:lineRule="auto"/>
              <w:rPr>
                <w:rFonts w:asciiTheme="minorHAnsi" w:hAnsiTheme="minorHAnsi" w:cs="Calibri"/>
                <w:sz w:val="20"/>
                <w:szCs w:val="20"/>
              </w:rPr>
            </w:pPr>
            <w:r w:rsidRPr="00293385">
              <w:rPr>
                <w:rFonts w:asciiTheme="minorHAnsi" w:hAnsiTheme="minorHAnsi" w:cs="Calibri"/>
                <w:sz w:val="20"/>
                <w:szCs w:val="20"/>
              </w:rPr>
              <w:t xml:space="preserve">Agenda item </w:t>
            </w:r>
            <w:r w:rsidR="008573D0" w:rsidRPr="00293385">
              <w:rPr>
                <w:rFonts w:asciiTheme="minorHAnsi" w:hAnsiTheme="minorHAnsi" w:cs="Calibri"/>
                <w:sz w:val="20"/>
                <w:szCs w:val="20"/>
              </w:rPr>
              <w:t>2</w:t>
            </w:r>
            <w:r w:rsidR="008573D0">
              <w:rPr>
                <w:rFonts w:asciiTheme="minorHAnsi" w:hAnsiTheme="minorHAnsi" w:cs="Calibri"/>
                <w:sz w:val="20"/>
                <w:szCs w:val="20"/>
              </w:rPr>
              <w:t>4</w:t>
            </w:r>
          </w:p>
          <w:p w:rsidR="0012183D" w:rsidRPr="00293385" w:rsidRDefault="0012183D" w:rsidP="003D2317">
            <w:pPr>
              <w:spacing w:after="0" w:line="240" w:lineRule="auto"/>
              <w:rPr>
                <w:rFonts w:asciiTheme="minorHAnsi" w:hAnsiTheme="minorHAnsi" w:cs="Calibri"/>
                <w:sz w:val="20"/>
                <w:szCs w:val="20"/>
              </w:rPr>
            </w:pPr>
          </w:p>
          <w:p w:rsidR="0012183D" w:rsidRDefault="0012183D" w:rsidP="0012183D">
            <w:pPr>
              <w:spacing w:after="0" w:line="240" w:lineRule="auto"/>
              <w:rPr>
                <w:rFonts w:asciiTheme="minorHAnsi" w:hAnsiTheme="minorHAnsi" w:cs="Calibri"/>
                <w:sz w:val="20"/>
                <w:szCs w:val="20"/>
              </w:rPr>
            </w:pPr>
            <w:r w:rsidRPr="00293385">
              <w:rPr>
                <w:rFonts w:asciiTheme="minorHAnsi" w:hAnsiTheme="minorHAnsi" w:cs="Calibri"/>
                <w:sz w:val="20"/>
                <w:szCs w:val="20"/>
              </w:rPr>
              <w:t>DOCs</w:t>
            </w:r>
            <w:r w:rsidR="008573D0">
              <w:rPr>
                <w:rFonts w:asciiTheme="minorHAnsi" w:hAnsiTheme="minorHAnsi" w:cs="Calibri"/>
                <w:sz w:val="20"/>
                <w:szCs w:val="20"/>
              </w:rPr>
              <w:t xml:space="preserve">. </w:t>
            </w:r>
            <w:r w:rsidRPr="00293385">
              <w:rPr>
                <w:rFonts w:asciiTheme="minorHAnsi" w:hAnsiTheme="minorHAnsi" w:cs="Calibri"/>
                <w:sz w:val="20"/>
                <w:szCs w:val="20"/>
              </w:rPr>
              <w:t>SC51-</w:t>
            </w:r>
            <w:r w:rsidR="008573D0">
              <w:rPr>
                <w:rFonts w:asciiTheme="minorHAnsi" w:hAnsiTheme="minorHAnsi" w:cs="Calibri"/>
                <w:sz w:val="20"/>
                <w:szCs w:val="20"/>
              </w:rPr>
              <w:t>18, SC51-22</w:t>
            </w:r>
          </w:p>
          <w:p w:rsidR="008573D0" w:rsidRPr="00293385" w:rsidRDefault="008573D0" w:rsidP="0012183D">
            <w:pPr>
              <w:spacing w:after="0" w:line="240" w:lineRule="auto"/>
              <w:rPr>
                <w:rFonts w:asciiTheme="minorHAnsi" w:hAnsiTheme="minorHAnsi" w:cs="Calibri"/>
                <w:sz w:val="20"/>
                <w:szCs w:val="20"/>
              </w:rPr>
            </w:pPr>
          </w:p>
        </w:tc>
      </w:tr>
      <w:tr w:rsidR="0012183D" w:rsidRPr="00293385" w:rsidTr="00293385">
        <w:trPr>
          <w:cantSplit/>
        </w:trPr>
        <w:tc>
          <w:tcPr>
            <w:tcW w:w="709" w:type="dxa"/>
            <w:vMerge/>
          </w:tcPr>
          <w:p w:rsidR="0012183D" w:rsidRPr="00293385" w:rsidRDefault="0012183D" w:rsidP="00775394">
            <w:pPr>
              <w:spacing w:after="0" w:line="240" w:lineRule="auto"/>
              <w:rPr>
                <w:rFonts w:asciiTheme="minorHAnsi" w:hAnsiTheme="minorHAnsi" w:cs="Calibri"/>
                <w:b/>
                <w:sz w:val="20"/>
                <w:szCs w:val="20"/>
              </w:rPr>
            </w:pPr>
          </w:p>
        </w:tc>
        <w:tc>
          <w:tcPr>
            <w:tcW w:w="1701" w:type="dxa"/>
            <w:vMerge/>
          </w:tcPr>
          <w:p w:rsidR="0012183D" w:rsidRPr="00293385" w:rsidRDefault="0012183D" w:rsidP="00775394">
            <w:pPr>
              <w:spacing w:after="0" w:line="240" w:lineRule="auto"/>
              <w:rPr>
                <w:rFonts w:asciiTheme="minorHAnsi" w:hAnsiTheme="minorHAnsi" w:cs="Calibri"/>
                <w:b/>
                <w:i/>
                <w:sz w:val="20"/>
                <w:szCs w:val="20"/>
              </w:rPr>
            </w:pPr>
          </w:p>
        </w:tc>
        <w:tc>
          <w:tcPr>
            <w:tcW w:w="5249" w:type="dxa"/>
          </w:tcPr>
          <w:p w:rsidR="0012183D" w:rsidRPr="00293385" w:rsidRDefault="0012183D" w:rsidP="00293385">
            <w:pPr>
              <w:spacing w:after="0" w:line="240" w:lineRule="auto"/>
              <w:ind w:left="317" w:hanging="317"/>
              <w:rPr>
                <w:rFonts w:asciiTheme="minorHAnsi" w:hAnsiTheme="minorHAnsi" w:cs="Calibri"/>
                <w:sz w:val="20"/>
                <w:szCs w:val="20"/>
              </w:rPr>
            </w:pPr>
            <w:r w:rsidRPr="00293385">
              <w:rPr>
                <w:rFonts w:asciiTheme="minorHAnsi" w:hAnsiTheme="minorHAnsi"/>
                <w:sz w:val="20"/>
                <w:szCs w:val="20"/>
              </w:rPr>
              <w:t xml:space="preserve">14. AUTHORIZES </w:t>
            </w:r>
            <w:r w:rsidRPr="00293385">
              <w:rPr>
                <w:rFonts w:asciiTheme="minorHAnsi" w:hAnsiTheme="minorHAnsi"/>
                <w:b/>
                <w:sz w:val="20"/>
                <w:szCs w:val="20"/>
              </w:rPr>
              <w:t>the Standing Committee</w:t>
            </w:r>
            <w:r w:rsidRPr="00293385">
              <w:rPr>
                <w:rFonts w:asciiTheme="minorHAnsi" w:hAnsiTheme="minorHAnsi"/>
                <w:sz w:val="20"/>
                <w:szCs w:val="20"/>
              </w:rPr>
              <w:t xml:space="preserve">, with the advice of its Subgroup on Finance, </w:t>
            </w:r>
            <w:r w:rsidRPr="00293385">
              <w:rPr>
                <w:rFonts w:asciiTheme="minorHAnsi" w:hAnsiTheme="minorHAnsi"/>
                <w:b/>
                <w:sz w:val="20"/>
                <w:szCs w:val="20"/>
              </w:rPr>
              <w:t>to revise core budgetary allocations between budget lines in the light of significant positive or negative changes during the cycle</w:t>
            </w:r>
            <w:r w:rsidRPr="00293385">
              <w:rPr>
                <w:rFonts w:asciiTheme="minorHAnsi" w:hAnsiTheme="minorHAnsi"/>
                <w:sz w:val="20"/>
                <w:szCs w:val="20"/>
              </w:rPr>
              <w:t xml:space="preserve"> to costs, rates of inflation, interest and tax income projected in the budget, without increasing the contributions of Parties or increasing the charges paid to IUCN above the budgeted 13% maximum</w:t>
            </w:r>
          </w:p>
        </w:tc>
        <w:tc>
          <w:tcPr>
            <w:tcW w:w="1555" w:type="dxa"/>
            <w:vMerge/>
          </w:tcPr>
          <w:p w:rsidR="0012183D" w:rsidRPr="00293385" w:rsidRDefault="0012183D" w:rsidP="00775394">
            <w:pPr>
              <w:spacing w:after="0" w:line="240" w:lineRule="auto"/>
              <w:rPr>
                <w:rFonts w:asciiTheme="minorHAnsi" w:hAnsiTheme="minorHAnsi" w:cs="Calibri"/>
                <w:sz w:val="20"/>
                <w:szCs w:val="20"/>
              </w:rPr>
            </w:pPr>
          </w:p>
        </w:tc>
      </w:tr>
      <w:tr w:rsidR="0012183D" w:rsidRPr="00293385" w:rsidTr="00293385">
        <w:trPr>
          <w:cantSplit/>
        </w:trPr>
        <w:tc>
          <w:tcPr>
            <w:tcW w:w="709" w:type="dxa"/>
            <w:vMerge/>
          </w:tcPr>
          <w:p w:rsidR="0012183D" w:rsidRPr="00293385" w:rsidRDefault="0012183D" w:rsidP="00775394">
            <w:pPr>
              <w:spacing w:after="0" w:line="240" w:lineRule="auto"/>
              <w:rPr>
                <w:rFonts w:asciiTheme="minorHAnsi" w:hAnsiTheme="minorHAnsi" w:cs="Calibri"/>
                <w:b/>
                <w:sz w:val="20"/>
                <w:szCs w:val="20"/>
              </w:rPr>
            </w:pPr>
          </w:p>
        </w:tc>
        <w:tc>
          <w:tcPr>
            <w:tcW w:w="1701" w:type="dxa"/>
            <w:vMerge/>
          </w:tcPr>
          <w:p w:rsidR="0012183D" w:rsidRPr="00293385" w:rsidRDefault="0012183D" w:rsidP="00775394">
            <w:pPr>
              <w:spacing w:after="0" w:line="240" w:lineRule="auto"/>
              <w:rPr>
                <w:rFonts w:asciiTheme="minorHAnsi" w:hAnsiTheme="minorHAnsi" w:cs="Calibri"/>
                <w:b/>
                <w:i/>
                <w:sz w:val="20"/>
                <w:szCs w:val="20"/>
              </w:rPr>
            </w:pPr>
          </w:p>
        </w:tc>
        <w:tc>
          <w:tcPr>
            <w:tcW w:w="5249" w:type="dxa"/>
          </w:tcPr>
          <w:p w:rsidR="0012183D" w:rsidRPr="00293385" w:rsidRDefault="0012183D" w:rsidP="00293385">
            <w:pPr>
              <w:spacing w:after="0" w:line="240" w:lineRule="auto"/>
              <w:ind w:left="317" w:hanging="317"/>
              <w:rPr>
                <w:rFonts w:asciiTheme="minorHAnsi" w:hAnsiTheme="minorHAnsi" w:cs="Calibri"/>
                <w:sz w:val="20"/>
                <w:szCs w:val="20"/>
              </w:rPr>
            </w:pPr>
            <w:r w:rsidRPr="00293385">
              <w:rPr>
                <w:rFonts w:asciiTheme="minorHAnsi" w:hAnsiTheme="minorHAnsi"/>
                <w:sz w:val="20"/>
                <w:szCs w:val="20"/>
              </w:rPr>
              <w:t xml:space="preserve">15. AUTHORIZES </w:t>
            </w:r>
            <w:r w:rsidRPr="00293385">
              <w:rPr>
                <w:rFonts w:asciiTheme="minorHAnsi" w:hAnsiTheme="minorHAnsi"/>
                <w:b/>
                <w:sz w:val="20"/>
                <w:szCs w:val="20"/>
              </w:rPr>
              <w:t>the Standing Committee</w:t>
            </w:r>
            <w:r w:rsidRPr="00293385">
              <w:rPr>
                <w:rFonts w:asciiTheme="minorHAnsi" w:hAnsiTheme="minorHAnsi"/>
                <w:sz w:val="20"/>
                <w:szCs w:val="20"/>
              </w:rPr>
              <w:t xml:space="preserve">, with the advice of its Subgroup on Finance, </w:t>
            </w:r>
            <w:r w:rsidRPr="00293385">
              <w:rPr>
                <w:rFonts w:asciiTheme="minorHAnsi" w:hAnsiTheme="minorHAnsi"/>
                <w:b/>
                <w:sz w:val="20"/>
                <w:szCs w:val="20"/>
              </w:rPr>
              <w:t>to revise non-core budgetary allocations and priorities depending upon the success of the Secretariat in securing voluntary funding</w:t>
            </w:r>
            <w:r w:rsidRPr="00293385">
              <w:rPr>
                <w:rFonts w:asciiTheme="minorHAnsi" w:hAnsiTheme="minorHAnsi"/>
                <w:sz w:val="20"/>
                <w:szCs w:val="20"/>
              </w:rPr>
              <w:t xml:space="preserve"> for these activities;</w:t>
            </w:r>
          </w:p>
        </w:tc>
        <w:tc>
          <w:tcPr>
            <w:tcW w:w="1555" w:type="dxa"/>
            <w:vMerge/>
          </w:tcPr>
          <w:p w:rsidR="0012183D" w:rsidRPr="00293385" w:rsidRDefault="0012183D" w:rsidP="00775394">
            <w:pPr>
              <w:spacing w:after="0" w:line="240" w:lineRule="auto"/>
              <w:rPr>
                <w:rFonts w:asciiTheme="minorHAnsi" w:hAnsiTheme="minorHAnsi" w:cs="Calibri"/>
                <w:sz w:val="20"/>
                <w:szCs w:val="20"/>
              </w:rPr>
            </w:pPr>
          </w:p>
        </w:tc>
      </w:tr>
      <w:tr w:rsidR="0012183D" w:rsidRPr="00293385" w:rsidTr="00293385">
        <w:trPr>
          <w:cantSplit/>
        </w:trPr>
        <w:tc>
          <w:tcPr>
            <w:tcW w:w="709" w:type="dxa"/>
            <w:vMerge/>
          </w:tcPr>
          <w:p w:rsidR="0012183D" w:rsidRPr="00293385" w:rsidRDefault="0012183D" w:rsidP="00775394">
            <w:pPr>
              <w:spacing w:after="0" w:line="240" w:lineRule="auto"/>
              <w:rPr>
                <w:rFonts w:asciiTheme="minorHAnsi" w:hAnsiTheme="minorHAnsi" w:cs="Calibri"/>
                <w:b/>
                <w:sz w:val="20"/>
                <w:szCs w:val="20"/>
              </w:rPr>
            </w:pPr>
          </w:p>
        </w:tc>
        <w:tc>
          <w:tcPr>
            <w:tcW w:w="1701" w:type="dxa"/>
            <w:vMerge/>
          </w:tcPr>
          <w:p w:rsidR="0012183D" w:rsidRPr="00293385" w:rsidRDefault="0012183D" w:rsidP="00775394">
            <w:pPr>
              <w:spacing w:after="0" w:line="240" w:lineRule="auto"/>
              <w:rPr>
                <w:rFonts w:asciiTheme="minorHAnsi" w:hAnsiTheme="minorHAnsi" w:cs="Calibri"/>
                <w:b/>
                <w:i/>
                <w:sz w:val="20"/>
                <w:szCs w:val="20"/>
              </w:rPr>
            </w:pPr>
          </w:p>
        </w:tc>
        <w:tc>
          <w:tcPr>
            <w:tcW w:w="5249" w:type="dxa"/>
          </w:tcPr>
          <w:p w:rsidR="0012183D" w:rsidRPr="00293385" w:rsidRDefault="0012183D" w:rsidP="00293385">
            <w:pPr>
              <w:spacing w:after="0" w:line="240" w:lineRule="auto"/>
              <w:ind w:left="317" w:hanging="317"/>
              <w:rPr>
                <w:rFonts w:asciiTheme="minorHAnsi" w:hAnsiTheme="minorHAnsi" w:cs="Calibri"/>
                <w:sz w:val="20"/>
                <w:szCs w:val="20"/>
              </w:rPr>
            </w:pPr>
            <w:r w:rsidRPr="00293385">
              <w:rPr>
                <w:rFonts w:asciiTheme="minorHAnsi" w:hAnsiTheme="minorHAnsi"/>
                <w:sz w:val="20"/>
                <w:szCs w:val="20"/>
              </w:rPr>
              <w:t>22</w:t>
            </w:r>
            <w:r w:rsidRPr="00293385">
              <w:rPr>
                <w:rFonts w:asciiTheme="minorHAnsi" w:hAnsiTheme="minorHAnsi"/>
                <w:b/>
                <w:sz w:val="20"/>
                <w:szCs w:val="20"/>
              </w:rPr>
              <w:t>. REQUESTS that the Standing Committee review the operation of the programme</w:t>
            </w:r>
            <w:r w:rsidRPr="00293385">
              <w:rPr>
                <w:rFonts w:asciiTheme="minorHAnsi" w:hAnsiTheme="minorHAnsi"/>
                <w:sz w:val="20"/>
                <w:szCs w:val="20"/>
              </w:rPr>
              <w:t xml:space="preserve"> </w:t>
            </w:r>
            <w:r w:rsidRPr="00293385">
              <w:rPr>
                <w:rFonts w:asciiTheme="minorHAnsi" w:hAnsiTheme="minorHAnsi"/>
                <w:b/>
                <w:sz w:val="20"/>
                <w:szCs w:val="20"/>
              </w:rPr>
              <w:t xml:space="preserve">during the triennium </w:t>
            </w:r>
            <w:r w:rsidRPr="00293385">
              <w:rPr>
                <w:rFonts w:asciiTheme="minorHAnsi" w:hAnsiTheme="minorHAnsi"/>
                <w:sz w:val="20"/>
                <w:szCs w:val="20"/>
              </w:rPr>
              <w:t>and definitively conclude whether the Parties should continue or cease the Small Grants Fund for the consideration of the 13</w:t>
            </w:r>
            <w:r w:rsidRPr="008573D0">
              <w:rPr>
                <w:rFonts w:asciiTheme="minorHAnsi" w:hAnsiTheme="minorHAnsi"/>
                <w:sz w:val="20"/>
                <w:szCs w:val="20"/>
                <w:vertAlign w:val="superscript"/>
              </w:rPr>
              <w:t>th</w:t>
            </w:r>
            <w:r w:rsidRPr="00293385">
              <w:rPr>
                <w:rFonts w:asciiTheme="minorHAnsi" w:hAnsiTheme="minorHAnsi"/>
                <w:sz w:val="20"/>
                <w:szCs w:val="20"/>
              </w:rPr>
              <w:t xml:space="preserve"> meeting of the Conference of the Contracting Parties;</w:t>
            </w:r>
          </w:p>
        </w:tc>
        <w:tc>
          <w:tcPr>
            <w:tcW w:w="1555" w:type="dxa"/>
            <w:vMerge/>
          </w:tcPr>
          <w:p w:rsidR="0012183D" w:rsidRPr="00293385" w:rsidRDefault="0012183D" w:rsidP="00775394">
            <w:pPr>
              <w:spacing w:after="0" w:line="240" w:lineRule="auto"/>
              <w:rPr>
                <w:rFonts w:asciiTheme="minorHAnsi" w:hAnsiTheme="minorHAnsi" w:cs="Calibri"/>
                <w:sz w:val="20"/>
                <w:szCs w:val="20"/>
              </w:rPr>
            </w:pPr>
          </w:p>
        </w:tc>
      </w:tr>
      <w:tr w:rsidR="0012183D" w:rsidRPr="00293385" w:rsidTr="00293385">
        <w:trPr>
          <w:cantSplit/>
        </w:trPr>
        <w:tc>
          <w:tcPr>
            <w:tcW w:w="709" w:type="dxa"/>
            <w:vMerge/>
          </w:tcPr>
          <w:p w:rsidR="0012183D" w:rsidRPr="00293385" w:rsidRDefault="0012183D" w:rsidP="00775394">
            <w:pPr>
              <w:spacing w:after="0" w:line="240" w:lineRule="auto"/>
              <w:rPr>
                <w:rFonts w:asciiTheme="minorHAnsi" w:hAnsiTheme="minorHAnsi" w:cs="Calibri"/>
                <w:b/>
                <w:sz w:val="20"/>
                <w:szCs w:val="20"/>
              </w:rPr>
            </w:pPr>
          </w:p>
        </w:tc>
        <w:tc>
          <w:tcPr>
            <w:tcW w:w="1701" w:type="dxa"/>
            <w:vMerge/>
          </w:tcPr>
          <w:p w:rsidR="0012183D" w:rsidRPr="00293385" w:rsidRDefault="0012183D" w:rsidP="00775394">
            <w:pPr>
              <w:spacing w:after="0" w:line="240" w:lineRule="auto"/>
              <w:rPr>
                <w:rFonts w:asciiTheme="minorHAnsi" w:hAnsiTheme="minorHAnsi" w:cs="Calibri"/>
                <w:b/>
                <w:sz w:val="20"/>
                <w:szCs w:val="20"/>
              </w:rPr>
            </w:pPr>
          </w:p>
        </w:tc>
        <w:tc>
          <w:tcPr>
            <w:tcW w:w="5249" w:type="dxa"/>
          </w:tcPr>
          <w:p w:rsidR="0012183D" w:rsidRPr="00293385" w:rsidRDefault="00293385" w:rsidP="00293385">
            <w:pPr>
              <w:pStyle w:val="Default"/>
              <w:ind w:left="317" w:hanging="283"/>
              <w:rPr>
                <w:rFonts w:asciiTheme="minorHAnsi" w:hAnsiTheme="minorHAnsi"/>
                <w:color w:val="auto"/>
                <w:sz w:val="20"/>
                <w:szCs w:val="20"/>
              </w:rPr>
            </w:pPr>
            <w:r>
              <w:rPr>
                <w:rFonts w:asciiTheme="minorHAnsi" w:hAnsiTheme="minorHAnsi"/>
                <w:sz w:val="20"/>
                <w:szCs w:val="20"/>
              </w:rPr>
              <w:t>24.</w:t>
            </w:r>
            <w:r w:rsidR="0012183D" w:rsidRPr="00293385">
              <w:rPr>
                <w:rFonts w:asciiTheme="minorHAnsi" w:hAnsiTheme="minorHAnsi"/>
                <w:sz w:val="20"/>
                <w:szCs w:val="20"/>
              </w:rPr>
              <w:t xml:space="preserve"> </w:t>
            </w:r>
            <w:r w:rsidR="0012183D" w:rsidRPr="00293385">
              <w:rPr>
                <w:rFonts w:asciiTheme="minorHAnsi" w:hAnsiTheme="minorHAnsi"/>
                <w:color w:val="auto"/>
                <w:sz w:val="20"/>
                <w:szCs w:val="20"/>
              </w:rPr>
              <w:t xml:space="preserve">REAFFIRMS the decision taken at COP11 (Resolution X1.2) that </w:t>
            </w:r>
            <w:r w:rsidR="0012183D" w:rsidRPr="00293385">
              <w:rPr>
                <w:rFonts w:asciiTheme="minorHAnsi" w:hAnsiTheme="minorHAnsi"/>
                <w:b/>
                <w:color w:val="auto"/>
                <w:sz w:val="20"/>
                <w:szCs w:val="20"/>
              </w:rPr>
              <w:t>the Reserve Fund</w:t>
            </w:r>
            <w:r w:rsidR="0012183D" w:rsidRPr="00293385">
              <w:rPr>
                <w:rFonts w:asciiTheme="minorHAnsi" w:hAnsiTheme="minorHAnsi"/>
                <w:color w:val="auto"/>
                <w:sz w:val="20"/>
                <w:szCs w:val="20"/>
              </w:rPr>
              <w:t xml:space="preserve">: </w:t>
            </w:r>
          </w:p>
          <w:p w:rsidR="0012183D" w:rsidRPr="00293385" w:rsidRDefault="0012183D" w:rsidP="00E06925">
            <w:pPr>
              <w:pStyle w:val="Default"/>
              <w:rPr>
                <w:rFonts w:asciiTheme="minorHAnsi" w:hAnsiTheme="minorHAnsi"/>
                <w:sz w:val="20"/>
                <w:szCs w:val="20"/>
              </w:rPr>
            </w:pPr>
          </w:p>
          <w:p w:rsidR="0012183D" w:rsidRPr="00293385" w:rsidRDefault="0012183D" w:rsidP="006A2EC8">
            <w:pPr>
              <w:pStyle w:val="Default"/>
              <w:numPr>
                <w:ilvl w:val="0"/>
                <w:numId w:val="2"/>
              </w:numPr>
              <w:ind w:hanging="403"/>
              <w:rPr>
                <w:rFonts w:asciiTheme="minorHAnsi" w:hAnsiTheme="minorHAnsi"/>
                <w:sz w:val="20"/>
                <w:szCs w:val="20"/>
              </w:rPr>
            </w:pPr>
            <w:r w:rsidRPr="00293385">
              <w:rPr>
                <w:rFonts w:asciiTheme="minorHAnsi" w:hAnsiTheme="minorHAnsi"/>
                <w:color w:val="auto"/>
                <w:sz w:val="20"/>
                <w:szCs w:val="20"/>
              </w:rPr>
              <w:t xml:space="preserve">provides for unforeseen and unavoidable expenditures; </w:t>
            </w:r>
          </w:p>
          <w:p w:rsidR="0012183D" w:rsidRPr="00293385" w:rsidRDefault="0012183D" w:rsidP="006A2EC8">
            <w:pPr>
              <w:pStyle w:val="Default"/>
              <w:numPr>
                <w:ilvl w:val="0"/>
                <w:numId w:val="2"/>
              </w:numPr>
              <w:ind w:hanging="403"/>
              <w:rPr>
                <w:rFonts w:asciiTheme="minorHAnsi" w:hAnsiTheme="minorHAnsi"/>
                <w:sz w:val="20"/>
                <w:szCs w:val="20"/>
              </w:rPr>
            </w:pPr>
            <w:r w:rsidRPr="00293385">
              <w:rPr>
                <w:rFonts w:asciiTheme="minorHAnsi" w:hAnsiTheme="minorHAnsi"/>
                <w:color w:val="auto"/>
                <w:sz w:val="20"/>
                <w:szCs w:val="20"/>
              </w:rPr>
              <w:t>receives realized core budget surpluses (or is applied to deficits);</w:t>
            </w:r>
          </w:p>
          <w:p w:rsidR="0012183D" w:rsidRPr="00293385" w:rsidRDefault="0012183D" w:rsidP="006A2EC8">
            <w:pPr>
              <w:pStyle w:val="Default"/>
              <w:numPr>
                <w:ilvl w:val="0"/>
                <w:numId w:val="2"/>
              </w:numPr>
              <w:ind w:hanging="403"/>
              <w:rPr>
                <w:rFonts w:asciiTheme="minorHAnsi" w:hAnsiTheme="minorHAnsi"/>
                <w:sz w:val="20"/>
                <w:szCs w:val="20"/>
              </w:rPr>
            </w:pPr>
            <w:r w:rsidRPr="00293385">
              <w:rPr>
                <w:rFonts w:asciiTheme="minorHAnsi" w:hAnsiTheme="minorHAnsi"/>
                <w:color w:val="auto"/>
                <w:sz w:val="20"/>
                <w:szCs w:val="20"/>
              </w:rPr>
              <w:t xml:space="preserve">should not be lower than 6% of the annual core budget of the Convention and not greater than 15%; </w:t>
            </w:r>
          </w:p>
          <w:p w:rsidR="0012183D" w:rsidRPr="00293385" w:rsidRDefault="0012183D" w:rsidP="006A2EC8">
            <w:pPr>
              <w:pStyle w:val="ListParagraph"/>
              <w:numPr>
                <w:ilvl w:val="0"/>
                <w:numId w:val="2"/>
              </w:numPr>
              <w:tabs>
                <w:tab w:val="left" w:pos="890"/>
              </w:tabs>
              <w:spacing w:after="0" w:line="240" w:lineRule="auto"/>
              <w:ind w:hanging="403"/>
              <w:rPr>
                <w:rFonts w:asciiTheme="minorHAnsi" w:hAnsiTheme="minorHAnsi"/>
                <w:b/>
                <w:sz w:val="20"/>
                <w:szCs w:val="20"/>
              </w:rPr>
            </w:pPr>
            <w:r w:rsidRPr="00293385">
              <w:rPr>
                <w:rFonts w:asciiTheme="minorHAnsi" w:hAnsiTheme="minorHAnsi"/>
                <w:b/>
                <w:sz w:val="20"/>
                <w:szCs w:val="20"/>
              </w:rPr>
              <w:t>should be administered by the Secretary General with the approval of the Subgroup on Finance as established by the Standing Committee;</w:t>
            </w:r>
          </w:p>
        </w:tc>
        <w:tc>
          <w:tcPr>
            <w:tcW w:w="1555" w:type="dxa"/>
            <w:vMerge/>
          </w:tcPr>
          <w:p w:rsidR="0012183D" w:rsidRPr="00293385" w:rsidRDefault="0012183D" w:rsidP="00775394">
            <w:pPr>
              <w:spacing w:after="0" w:line="240" w:lineRule="auto"/>
              <w:rPr>
                <w:rFonts w:asciiTheme="minorHAnsi" w:hAnsiTheme="minorHAnsi" w:cs="Calibri"/>
                <w:sz w:val="20"/>
                <w:szCs w:val="20"/>
              </w:rPr>
            </w:pPr>
          </w:p>
        </w:tc>
      </w:tr>
      <w:tr w:rsidR="00BF077C" w:rsidRPr="00293385" w:rsidTr="00293385">
        <w:trPr>
          <w:cantSplit/>
        </w:trPr>
        <w:tc>
          <w:tcPr>
            <w:tcW w:w="709" w:type="dxa"/>
            <w:vMerge w:val="restart"/>
          </w:tcPr>
          <w:p w:rsidR="00BF077C" w:rsidRPr="00293385" w:rsidRDefault="00BF077C" w:rsidP="00775394">
            <w:pPr>
              <w:spacing w:after="0" w:line="240" w:lineRule="auto"/>
              <w:rPr>
                <w:rFonts w:asciiTheme="minorHAnsi" w:hAnsiTheme="minorHAnsi" w:cs="Calibri"/>
                <w:b/>
                <w:sz w:val="20"/>
                <w:szCs w:val="20"/>
              </w:rPr>
            </w:pPr>
            <w:r w:rsidRPr="00293385">
              <w:rPr>
                <w:rFonts w:asciiTheme="minorHAnsi" w:hAnsiTheme="minorHAnsi" w:cs="Calibri"/>
                <w:b/>
                <w:sz w:val="20"/>
                <w:szCs w:val="20"/>
              </w:rPr>
              <w:t>XII.2</w:t>
            </w:r>
          </w:p>
        </w:tc>
        <w:tc>
          <w:tcPr>
            <w:tcW w:w="1701" w:type="dxa"/>
          </w:tcPr>
          <w:p w:rsidR="00BF077C" w:rsidRPr="00293385" w:rsidRDefault="00BF077C" w:rsidP="00775394">
            <w:pPr>
              <w:spacing w:after="0" w:line="240" w:lineRule="auto"/>
              <w:rPr>
                <w:rFonts w:asciiTheme="minorHAnsi" w:hAnsiTheme="minorHAnsi" w:cs="Calibri"/>
                <w:b/>
                <w:sz w:val="20"/>
                <w:szCs w:val="20"/>
              </w:rPr>
            </w:pPr>
            <w:r w:rsidRPr="00293385">
              <w:rPr>
                <w:rFonts w:asciiTheme="minorHAnsi" w:hAnsiTheme="minorHAnsi" w:cs="Calibri"/>
                <w:b/>
                <w:sz w:val="20"/>
                <w:szCs w:val="20"/>
              </w:rPr>
              <w:t>National Report</w:t>
            </w:r>
          </w:p>
        </w:tc>
        <w:tc>
          <w:tcPr>
            <w:tcW w:w="5249" w:type="dxa"/>
          </w:tcPr>
          <w:p w:rsidR="00BF077C" w:rsidRPr="00293385" w:rsidRDefault="00293385" w:rsidP="00293385">
            <w:pPr>
              <w:tabs>
                <w:tab w:val="left" w:pos="1815"/>
              </w:tabs>
              <w:spacing w:after="0" w:line="240" w:lineRule="auto"/>
              <w:ind w:left="317" w:hanging="317"/>
              <w:rPr>
                <w:rFonts w:asciiTheme="minorHAnsi" w:hAnsiTheme="minorHAnsi" w:cs="Calibri"/>
                <w:sz w:val="20"/>
                <w:szCs w:val="20"/>
              </w:rPr>
            </w:pPr>
            <w:r>
              <w:rPr>
                <w:rFonts w:asciiTheme="minorHAnsi" w:hAnsiTheme="minorHAnsi"/>
                <w:sz w:val="20"/>
                <w:szCs w:val="20"/>
              </w:rPr>
              <w:t xml:space="preserve">17. </w:t>
            </w:r>
            <w:r w:rsidR="00BF077C" w:rsidRPr="00293385">
              <w:rPr>
                <w:rFonts w:asciiTheme="minorHAnsi" w:hAnsiTheme="minorHAnsi"/>
                <w:sz w:val="20"/>
                <w:szCs w:val="20"/>
              </w:rPr>
              <w:t>REQUESTS the Secretariat and the Standing Committee to develop the COP13 National Report Template to provide a more user- friendly instrument that reflects the goals and targets of the new Ramsar Strategic Plan, for consideration at the 51</w:t>
            </w:r>
            <w:r w:rsidR="00BF077C" w:rsidRPr="008573D0">
              <w:rPr>
                <w:rFonts w:asciiTheme="minorHAnsi" w:hAnsiTheme="minorHAnsi"/>
                <w:sz w:val="20"/>
                <w:szCs w:val="20"/>
                <w:vertAlign w:val="superscript"/>
              </w:rPr>
              <w:t>st</w:t>
            </w:r>
            <w:r w:rsidR="00BF077C" w:rsidRPr="00293385">
              <w:rPr>
                <w:rFonts w:asciiTheme="minorHAnsi" w:hAnsiTheme="minorHAnsi"/>
                <w:sz w:val="20"/>
                <w:szCs w:val="20"/>
              </w:rPr>
              <w:t xml:space="preserve"> Meeting of the Standing Committee (SC51);</w:t>
            </w:r>
          </w:p>
        </w:tc>
        <w:tc>
          <w:tcPr>
            <w:tcW w:w="1555" w:type="dxa"/>
          </w:tcPr>
          <w:p w:rsidR="00BF077C" w:rsidRPr="00293385" w:rsidRDefault="00BF077C" w:rsidP="00775394">
            <w:pPr>
              <w:spacing w:after="0" w:line="240" w:lineRule="auto"/>
              <w:rPr>
                <w:rFonts w:asciiTheme="minorHAnsi" w:hAnsiTheme="minorHAnsi" w:cs="Calibri"/>
                <w:sz w:val="20"/>
                <w:szCs w:val="20"/>
              </w:rPr>
            </w:pPr>
            <w:r w:rsidRPr="00293385">
              <w:rPr>
                <w:rFonts w:asciiTheme="minorHAnsi" w:hAnsiTheme="minorHAnsi" w:cs="Calibri"/>
                <w:sz w:val="20"/>
                <w:szCs w:val="20"/>
              </w:rPr>
              <w:t>Agenda Item 12</w:t>
            </w:r>
          </w:p>
          <w:p w:rsidR="00BF077C" w:rsidRPr="00293385" w:rsidRDefault="00BF077C" w:rsidP="00775394">
            <w:pPr>
              <w:spacing w:after="0" w:line="240" w:lineRule="auto"/>
              <w:rPr>
                <w:rFonts w:asciiTheme="minorHAnsi" w:hAnsiTheme="minorHAnsi" w:cs="Calibri"/>
                <w:sz w:val="20"/>
                <w:szCs w:val="20"/>
              </w:rPr>
            </w:pPr>
          </w:p>
          <w:p w:rsidR="00BF077C" w:rsidRPr="00293385" w:rsidRDefault="00BF077C" w:rsidP="00775394">
            <w:pPr>
              <w:spacing w:after="0" w:line="240" w:lineRule="auto"/>
              <w:rPr>
                <w:rFonts w:asciiTheme="minorHAnsi" w:hAnsiTheme="minorHAnsi" w:cs="Calibri"/>
                <w:sz w:val="20"/>
                <w:szCs w:val="20"/>
              </w:rPr>
            </w:pPr>
            <w:r w:rsidRPr="00293385">
              <w:rPr>
                <w:rFonts w:asciiTheme="minorHAnsi" w:hAnsiTheme="minorHAnsi" w:cs="Calibri"/>
                <w:sz w:val="20"/>
                <w:szCs w:val="20"/>
              </w:rPr>
              <w:t>DOC. SC51-</w:t>
            </w:r>
            <w:r w:rsidR="008573D0">
              <w:rPr>
                <w:rFonts w:asciiTheme="minorHAnsi" w:hAnsiTheme="minorHAnsi" w:cs="Calibri"/>
                <w:sz w:val="20"/>
                <w:szCs w:val="20"/>
              </w:rPr>
              <w:t>09</w:t>
            </w:r>
          </w:p>
          <w:p w:rsidR="00BF077C" w:rsidRPr="00293385" w:rsidRDefault="00BF077C" w:rsidP="00775394">
            <w:pPr>
              <w:spacing w:after="0" w:line="240" w:lineRule="auto"/>
              <w:rPr>
                <w:rFonts w:asciiTheme="minorHAnsi" w:hAnsiTheme="minorHAnsi" w:cs="Calibri"/>
                <w:sz w:val="20"/>
                <w:szCs w:val="20"/>
              </w:rPr>
            </w:pPr>
          </w:p>
          <w:p w:rsidR="00BF077C" w:rsidRPr="00293385" w:rsidRDefault="00BF077C" w:rsidP="00775394">
            <w:pPr>
              <w:spacing w:after="0" w:line="240" w:lineRule="auto"/>
              <w:rPr>
                <w:rFonts w:asciiTheme="minorHAnsi" w:hAnsiTheme="minorHAnsi" w:cs="Calibri"/>
                <w:sz w:val="20"/>
                <w:szCs w:val="20"/>
              </w:rPr>
            </w:pPr>
          </w:p>
        </w:tc>
      </w:tr>
      <w:tr w:rsidR="00BF077C" w:rsidRPr="00293385" w:rsidTr="00293385">
        <w:trPr>
          <w:cantSplit/>
        </w:trPr>
        <w:tc>
          <w:tcPr>
            <w:tcW w:w="709" w:type="dxa"/>
            <w:vMerge/>
          </w:tcPr>
          <w:p w:rsidR="00BF077C" w:rsidRPr="00293385" w:rsidRDefault="00BF077C" w:rsidP="00775394">
            <w:pPr>
              <w:spacing w:after="0" w:line="240" w:lineRule="auto"/>
              <w:rPr>
                <w:rFonts w:asciiTheme="minorHAnsi" w:hAnsiTheme="minorHAnsi" w:cs="Calibri"/>
                <w:b/>
                <w:sz w:val="20"/>
                <w:szCs w:val="20"/>
              </w:rPr>
            </w:pPr>
          </w:p>
        </w:tc>
        <w:tc>
          <w:tcPr>
            <w:tcW w:w="1701" w:type="dxa"/>
          </w:tcPr>
          <w:p w:rsidR="00BF077C" w:rsidRPr="00293385" w:rsidRDefault="00B42788" w:rsidP="00B42788">
            <w:pPr>
              <w:spacing w:after="0" w:line="240" w:lineRule="auto"/>
              <w:rPr>
                <w:rFonts w:asciiTheme="minorHAnsi" w:hAnsiTheme="minorHAnsi" w:cs="Calibri"/>
                <w:b/>
                <w:sz w:val="20"/>
                <w:szCs w:val="20"/>
              </w:rPr>
            </w:pPr>
            <w:r w:rsidRPr="00293385">
              <w:rPr>
                <w:rFonts w:asciiTheme="minorHAnsi" w:hAnsiTheme="minorHAnsi" w:cs="Calibri"/>
                <w:b/>
                <w:sz w:val="20"/>
                <w:szCs w:val="20"/>
              </w:rPr>
              <w:t xml:space="preserve">Indicators </w:t>
            </w:r>
          </w:p>
        </w:tc>
        <w:tc>
          <w:tcPr>
            <w:tcW w:w="5249" w:type="dxa"/>
          </w:tcPr>
          <w:p w:rsidR="00BF077C" w:rsidRPr="00293385" w:rsidRDefault="00BF077C" w:rsidP="00293385">
            <w:pPr>
              <w:spacing w:after="0" w:line="240" w:lineRule="auto"/>
              <w:ind w:left="317" w:hanging="317"/>
              <w:rPr>
                <w:rFonts w:asciiTheme="minorHAnsi" w:hAnsiTheme="minorHAnsi" w:cs="Calibri"/>
                <w:sz w:val="20"/>
                <w:szCs w:val="20"/>
              </w:rPr>
            </w:pPr>
            <w:r w:rsidRPr="00293385">
              <w:rPr>
                <w:rFonts w:asciiTheme="minorHAnsi" w:hAnsiTheme="minorHAnsi"/>
                <w:sz w:val="20"/>
                <w:szCs w:val="20"/>
              </w:rPr>
              <w:t xml:space="preserve">28. REQUESTS the expert group to report on possible indicators to the Standing Committee; and </w:t>
            </w:r>
            <w:r w:rsidRPr="00293385">
              <w:rPr>
                <w:rFonts w:asciiTheme="minorHAnsi" w:hAnsiTheme="minorHAnsi"/>
                <w:b/>
                <w:sz w:val="20"/>
                <w:szCs w:val="20"/>
              </w:rPr>
              <w:t>INSTRUCTS the Standing Committee, as a high priority, to refine the potential indicators and present the proposal to COP13 for approval.</w:t>
            </w:r>
          </w:p>
        </w:tc>
        <w:tc>
          <w:tcPr>
            <w:tcW w:w="1555" w:type="dxa"/>
          </w:tcPr>
          <w:p w:rsidR="00BF077C" w:rsidRPr="00293385" w:rsidRDefault="00BF077C" w:rsidP="00775394">
            <w:pPr>
              <w:spacing w:after="0" w:line="240" w:lineRule="auto"/>
              <w:rPr>
                <w:rFonts w:asciiTheme="minorHAnsi" w:hAnsiTheme="minorHAnsi" w:cs="Calibri"/>
                <w:sz w:val="20"/>
                <w:szCs w:val="20"/>
              </w:rPr>
            </w:pPr>
            <w:r w:rsidRPr="00293385">
              <w:rPr>
                <w:rFonts w:asciiTheme="minorHAnsi" w:hAnsiTheme="minorHAnsi" w:cs="Calibri"/>
                <w:sz w:val="20"/>
                <w:szCs w:val="20"/>
              </w:rPr>
              <w:t>Agenda Item 11</w:t>
            </w:r>
          </w:p>
          <w:p w:rsidR="00BF077C" w:rsidRPr="00293385" w:rsidRDefault="00BF077C" w:rsidP="00775394">
            <w:pPr>
              <w:spacing w:after="0" w:line="240" w:lineRule="auto"/>
              <w:rPr>
                <w:rFonts w:asciiTheme="minorHAnsi" w:hAnsiTheme="minorHAnsi" w:cs="Calibri"/>
                <w:sz w:val="20"/>
                <w:szCs w:val="20"/>
              </w:rPr>
            </w:pPr>
          </w:p>
          <w:p w:rsidR="00BF077C" w:rsidRPr="00293385" w:rsidRDefault="00BF077C" w:rsidP="00775394">
            <w:pPr>
              <w:spacing w:after="0" w:line="240" w:lineRule="auto"/>
              <w:rPr>
                <w:rFonts w:asciiTheme="minorHAnsi" w:hAnsiTheme="minorHAnsi" w:cs="Calibri"/>
                <w:sz w:val="20"/>
                <w:szCs w:val="20"/>
              </w:rPr>
            </w:pPr>
          </w:p>
        </w:tc>
      </w:tr>
      <w:tr w:rsidR="002A6B51" w:rsidRPr="00293385" w:rsidTr="00293385">
        <w:trPr>
          <w:cantSplit/>
        </w:trPr>
        <w:tc>
          <w:tcPr>
            <w:tcW w:w="709" w:type="dxa"/>
            <w:vMerge w:val="restart"/>
          </w:tcPr>
          <w:p w:rsidR="002A6B51" w:rsidRPr="00293385" w:rsidRDefault="002A6B51" w:rsidP="00775394">
            <w:pPr>
              <w:spacing w:after="0" w:line="240" w:lineRule="auto"/>
              <w:rPr>
                <w:rFonts w:asciiTheme="minorHAnsi" w:hAnsiTheme="minorHAnsi" w:cs="Calibri"/>
                <w:b/>
                <w:sz w:val="20"/>
                <w:szCs w:val="20"/>
              </w:rPr>
            </w:pPr>
            <w:r w:rsidRPr="00293385">
              <w:rPr>
                <w:rFonts w:asciiTheme="minorHAnsi" w:hAnsiTheme="minorHAnsi" w:cs="Calibri"/>
                <w:b/>
                <w:sz w:val="20"/>
                <w:szCs w:val="20"/>
              </w:rPr>
              <w:t>XII.3</w:t>
            </w:r>
          </w:p>
        </w:tc>
        <w:tc>
          <w:tcPr>
            <w:tcW w:w="1701" w:type="dxa"/>
          </w:tcPr>
          <w:p w:rsidR="002A6B51" w:rsidRPr="00293385" w:rsidRDefault="002A6B51" w:rsidP="00775394">
            <w:pPr>
              <w:spacing w:after="0" w:line="240" w:lineRule="auto"/>
              <w:rPr>
                <w:rFonts w:asciiTheme="minorHAnsi" w:hAnsiTheme="minorHAnsi" w:cs="Calibri"/>
                <w:b/>
                <w:i/>
                <w:sz w:val="20"/>
                <w:szCs w:val="20"/>
              </w:rPr>
            </w:pPr>
            <w:r w:rsidRPr="00293385">
              <w:rPr>
                <w:rFonts w:asciiTheme="minorHAnsi" w:hAnsiTheme="minorHAnsi"/>
                <w:sz w:val="20"/>
                <w:szCs w:val="20"/>
              </w:rPr>
              <w:t>Enhancing the languages of the Convention and its visibility and stature, and increasing synergies with other multilateral environmental agreements and other international institutions</w:t>
            </w:r>
          </w:p>
        </w:tc>
        <w:tc>
          <w:tcPr>
            <w:tcW w:w="5249" w:type="dxa"/>
          </w:tcPr>
          <w:p w:rsidR="002A6B51" w:rsidRPr="00293385" w:rsidRDefault="002A6B51" w:rsidP="00775394">
            <w:pPr>
              <w:spacing w:after="0" w:line="240" w:lineRule="auto"/>
              <w:ind w:left="459" w:hanging="459"/>
              <w:rPr>
                <w:rFonts w:asciiTheme="minorHAnsi" w:hAnsiTheme="minorHAnsi"/>
                <w:sz w:val="20"/>
                <w:szCs w:val="20"/>
              </w:rPr>
            </w:pPr>
            <w:r w:rsidRPr="00293385">
              <w:rPr>
                <w:rFonts w:asciiTheme="minorHAnsi" w:hAnsiTheme="minorHAnsi"/>
                <w:sz w:val="20"/>
                <w:szCs w:val="20"/>
              </w:rPr>
              <w:t xml:space="preserve">Concerning accommodation of UN languages: </w:t>
            </w:r>
          </w:p>
          <w:p w:rsidR="00B42788" w:rsidRPr="00293385" w:rsidRDefault="00B42788" w:rsidP="00775394">
            <w:pPr>
              <w:spacing w:after="0" w:line="240" w:lineRule="auto"/>
              <w:ind w:left="459" w:hanging="459"/>
              <w:rPr>
                <w:rFonts w:asciiTheme="minorHAnsi" w:hAnsiTheme="minorHAnsi"/>
                <w:sz w:val="20"/>
                <w:szCs w:val="20"/>
              </w:rPr>
            </w:pPr>
          </w:p>
          <w:p w:rsidR="002A6B51" w:rsidRPr="00293385" w:rsidRDefault="002A6B51" w:rsidP="00293385">
            <w:pPr>
              <w:spacing w:after="0" w:line="240" w:lineRule="auto"/>
              <w:ind w:left="317" w:hanging="317"/>
              <w:rPr>
                <w:rFonts w:asciiTheme="minorHAnsi" w:hAnsiTheme="minorHAnsi"/>
                <w:b/>
                <w:sz w:val="20"/>
                <w:szCs w:val="20"/>
              </w:rPr>
            </w:pPr>
            <w:r w:rsidRPr="00293385">
              <w:rPr>
                <w:rFonts w:asciiTheme="minorHAnsi" w:hAnsiTheme="minorHAnsi"/>
                <w:sz w:val="20"/>
                <w:szCs w:val="20"/>
              </w:rPr>
              <w:t xml:space="preserve">26. REQUESTS the Secretariat to develop a strategy to be presented at SC51 and </w:t>
            </w:r>
            <w:r w:rsidRPr="00293385">
              <w:rPr>
                <w:rFonts w:asciiTheme="minorHAnsi" w:hAnsiTheme="minorHAnsi"/>
                <w:b/>
                <w:sz w:val="20"/>
                <w:szCs w:val="20"/>
              </w:rPr>
              <w:t xml:space="preserve">REQUESTS the Standing Committee to monitor progress and advise as necessary, subject to the availability of resources, outlining the potential phased integration of Arabic or other UN languages into the work of the Convention. </w:t>
            </w:r>
          </w:p>
          <w:p w:rsidR="002A6B51" w:rsidRPr="00293385" w:rsidRDefault="002A6B51" w:rsidP="00775394">
            <w:pPr>
              <w:spacing w:after="0" w:line="240" w:lineRule="auto"/>
              <w:ind w:left="459" w:hanging="459"/>
              <w:rPr>
                <w:rFonts w:asciiTheme="minorHAnsi" w:hAnsiTheme="minorHAnsi" w:cs="Calibri"/>
                <w:sz w:val="20"/>
                <w:szCs w:val="20"/>
              </w:rPr>
            </w:pPr>
          </w:p>
        </w:tc>
        <w:tc>
          <w:tcPr>
            <w:tcW w:w="1555" w:type="dxa"/>
            <w:vMerge w:val="restart"/>
          </w:tcPr>
          <w:p w:rsidR="002A6B51" w:rsidRPr="00293385" w:rsidRDefault="002A6B51" w:rsidP="00775394">
            <w:pPr>
              <w:spacing w:after="0" w:line="240" w:lineRule="auto"/>
              <w:rPr>
                <w:rFonts w:asciiTheme="minorHAnsi" w:hAnsiTheme="minorHAnsi" w:cs="Calibri"/>
                <w:sz w:val="20"/>
                <w:szCs w:val="20"/>
              </w:rPr>
            </w:pPr>
            <w:r w:rsidRPr="00293385">
              <w:rPr>
                <w:rFonts w:asciiTheme="minorHAnsi" w:hAnsiTheme="minorHAnsi" w:cs="Calibri"/>
                <w:sz w:val="20"/>
                <w:szCs w:val="20"/>
              </w:rPr>
              <w:t>Management Working Group</w:t>
            </w:r>
          </w:p>
          <w:p w:rsidR="002A6B51" w:rsidRPr="00293385" w:rsidRDefault="002A6B51" w:rsidP="00775394">
            <w:pPr>
              <w:spacing w:after="0" w:line="240" w:lineRule="auto"/>
              <w:rPr>
                <w:rFonts w:asciiTheme="minorHAnsi" w:hAnsiTheme="minorHAnsi" w:cs="Calibri"/>
                <w:sz w:val="20"/>
                <w:szCs w:val="20"/>
              </w:rPr>
            </w:pPr>
          </w:p>
          <w:p w:rsidR="008573D0" w:rsidRPr="00293385" w:rsidRDefault="008573D0" w:rsidP="008573D0">
            <w:pPr>
              <w:spacing w:after="0" w:line="240" w:lineRule="auto"/>
              <w:rPr>
                <w:rFonts w:asciiTheme="minorHAnsi" w:hAnsiTheme="minorHAnsi" w:cs="Calibri"/>
                <w:sz w:val="20"/>
                <w:szCs w:val="20"/>
              </w:rPr>
            </w:pPr>
            <w:r w:rsidRPr="00293385">
              <w:rPr>
                <w:rFonts w:asciiTheme="minorHAnsi" w:hAnsiTheme="minorHAnsi" w:cs="Calibri"/>
                <w:sz w:val="20"/>
                <w:szCs w:val="20"/>
              </w:rPr>
              <w:t xml:space="preserve">Agenda Item </w:t>
            </w:r>
            <w:r>
              <w:rPr>
                <w:rFonts w:asciiTheme="minorHAnsi" w:hAnsiTheme="minorHAnsi" w:cs="Calibri"/>
                <w:sz w:val="20"/>
                <w:szCs w:val="20"/>
              </w:rPr>
              <w:t>23</w:t>
            </w:r>
          </w:p>
          <w:p w:rsidR="002A6B51" w:rsidRPr="00293385" w:rsidRDefault="008573D0" w:rsidP="008573D0">
            <w:pPr>
              <w:spacing w:after="0" w:line="240" w:lineRule="auto"/>
              <w:rPr>
                <w:rFonts w:asciiTheme="minorHAnsi" w:hAnsiTheme="minorHAnsi" w:cs="Calibri"/>
                <w:sz w:val="20"/>
                <w:szCs w:val="20"/>
              </w:rPr>
            </w:pPr>
            <w:r w:rsidRPr="00293385">
              <w:rPr>
                <w:rFonts w:asciiTheme="minorHAnsi" w:hAnsiTheme="minorHAnsi" w:cs="Calibri"/>
                <w:sz w:val="20"/>
                <w:szCs w:val="20"/>
              </w:rPr>
              <w:t>DOC</w:t>
            </w:r>
            <w:r>
              <w:rPr>
                <w:rFonts w:asciiTheme="minorHAnsi" w:hAnsiTheme="minorHAnsi" w:cs="Calibri"/>
                <w:sz w:val="20"/>
                <w:szCs w:val="20"/>
              </w:rPr>
              <w:t>. S</w:t>
            </w:r>
            <w:r w:rsidRPr="00293385">
              <w:rPr>
                <w:rFonts w:asciiTheme="minorHAnsi" w:hAnsiTheme="minorHAnsi" w:cs="Calibri"/>
                <w:sz w:val="20"/>
                <w:szCs w:val="20"/>
              </w:rPr>
              <w:t>C51</w:t>
            </w:r>
            <w:r w:rsidR="002A6B51" w:rsidRPr="00293385">
              <w:rPr>
                <w:rFonts w:asciiTheme="minorHAnsi" w:hAnsiTheme="minorHAnsi" w:cs="Calibri"/>
                <w:sz w:val="20"/>
                <w:szCs w:val="20"/>
              </w:rPr>
              <w:t>-</w:t>
            </w:r>
            <w:r>
              <w:rPr>
                <w:rFonts w:asciiTheme="minorHAnsi" w:hAnsiTheme="minorHAnsi" w:cs="Calibri"/>
                <w:sz w:val="20"/>
                <w:szCs w:val="20"/>
              </w:rPr>
              <w:t>17</w:t>
            </w:r>
          </w:p>
        </w:tc>
      </w:tr>
      <w:tr w:rsidR="002A6B51" w:rsidRPr="00293385" w:rsidTr="00293385">
        <w:trPr>
          <w:cantSplit/>
        </w:trPr>
        <w:tc>
          <w:tcPr>
            <w:tcW w:w="709" w:type="dxa"/>
            <w:vMerge/>
          </w:tcPr>
          <w:p w:rsidR="002A6B51" w:rsidRPr="00293385" w:rsidRDefault="002A6B51" w:rsidP="00775394">
            <w:pPr>
              <w:spacing w:after="0" w:line="240" w:lineRule="auto"/>
              <w:rPr>
                <w:rFonts w:asciiTheme="minorHAnsi" w:hAnsiTheme="minorHAnsi" w:cs="Calibri"/>
                <w:b/>
                <w:sz w:val="20"/>
                <w:szCs w:val="20"/>
              </w:rPr>
            </w:pPr>
          </w:p>
        </w:tc>
        <w:tc>
          <w:tcPr>
            <w:tcW w:w="1701" w:type="dxa"/>
            <w:vMerge w:val="restart"/>
          </w:tcPr>
          <w:p w:rsidR="002A6B51" w:rsidRPr="00293385" w:rsidRDefault="002A6B51" w:rsidP="00775394">
            <w:pPr>
              <w:spacing w:after="0" w:line="240" w:lineRule="auto"/>
              <w:rPr>
                <w:rFonts w:asciiTheme="minorHAnsi" w:hAnsiTheme="minorHAnsi" w:cs="Calibri"/>
                <w:b/>
                <w:i/>
                <w:sz w:val="20"/>
                <w:szCs w:val="20"/>
              </w:rPr>
            </w:pPr>
          </w:p>
        </w:tc>
        <w:tc>
          <w:tcPr>
            <w:tcW w:w="5249" w:type="dxa"/>
          </w:tcPr>
          <w:p w:rsidR="002A6B51" w:rsidRPr="00293385" w:rsidRDefault="00293385" w:rsidP="00293385">
            <w:pPr>
              <w:spacing w:after="0" w:line="240" w:lineRule="auto"/>
              <w:ind w:left="317" w:hanging="317"/>
              <w:rPr>
                <w:rFonts w:asciiTheme="minorHAnsi" w:hAnsiTheme="minorHAnsi" w:cs="Calibri"/>
                <w:sz w:val="20"/>
                <w:szCs w:val="20"/>
              </w:rPr>
            </w:pPr>
            <w:r>
              <w:rPr>
                <w:rFonts w:asciiTheme="minorHAnsi" w:hAnsiTheme="minorHAnsi"/>
                <w:sz w:val="20"/>
                <w:szCs w:val="20"/>
              </w:rPr>
              <w:t>28.</w:t>
            </w:r>
            <w:r w:rsidR="00B42788" w:rsidRPr="00293385">
              <w:rPr>
                <w:rFonts w:asciiTheme="minorHAnsi" w:hAnsiTheme="minorHAnsi"/>
                <w:sz w:val="20"/>
                <w:szCs w:val="20"/>
              </w:rPr>
              <w:t xml:space="preserve"> </w:t>
            </w:r>
            <w:r w:rsidR="002A6B51" w:rsidRPr="00293385">
              <w:rPr>
                <w:rFonts w:asciiTheme="minorHAnsi" w:hAnsiTheme="minorHAnsi"/>
                <w:sz w:val="20"/>
                <w:szCs w:val="20"/>
              </w:rPr>
              <w:t>INSTRUCTS the Standing Committee</w:t>
            </w:r>
            <w:r w:rsidR="002A6B51" w:rsidRPr="00293385">
              <w:rPr>
                <w:rFonts w:asciiTheme="minorHAnsi" w:hAnsiTheme="minorHAnsi"/>
                <w:b/>
                <w:sz w:val="20"/>
                <w:szCs w:val="20"/>
              </w:rPr>
              <w:t xml:space="preserve">, through the Management Working Group, to monitor the progress made in the drafting of the strategy </w:t>
            </w:r>
            <w:r w:rsidR="002A6B51" w:rsidRPr="00293385">
              <w:rPr>
                <w:rFonts w:asciiTheme="minorHAnsi" w:hAnsiTheme="minorHAnsi"/>
                <w:sz w:val="20"/>
                <w:szCs w:val="20"/>
              </w:rPr>
              <w:t>pertaining to a phased approach to language integration, including efforts to fully integrate Spanish and French into the work of the Convention, in accordance with COP decisions;</w:t>
            </w:r>
          </w:p>
        </w:tc>
        <w:tc>
          <w:tcPr>
            <w:tcW w:w="1555" w:type="dxa"/>
            <w:vMerge/>
          </w:tcPr>
          <w:p w:rsidR="002A6B51" w:rsidRPr="00293385" w:rsidRDefault="002A6B51" w:rsidP="00775394">
            <w:pPr>
              <w:spacing w:after="0" w:line="240" w:lineRule="auto"/>
              <w:rPr>
                <w:rFonts w:asciiTheme="minorHAnsi" w:hAnsiTheme="minorHAnsi" w:cs="Calibri"/>
                <w:sz w:val="20"/>
                <w:szCs w:val="20"/>
              </w:rPr>
            </w:pPr>
          </w:p>
        </w:tc>
      </w:tr>
      <w:tr w:rsidR="002A6B51" w:rsidRPr="00293385" w:rsidTr="00293385">
        <w:trPr>
          <w:cantSplit/>
        </w:trPr>
        <w:tc>
          <w:tcPr>
            <w:tcW w:w="709" w:type="dxa"/>
            <w:vMerge/>
          </w:tcPr>
          <w:p w:rsidR="002A6B51" w:rsidRPr="00293385" w:rsidRDefault="002A6B51" w:rsidP="00775394">
            <w:pPr>
              <w:spacing w:after="0" w:line="240" w:lineRule="auto"/>
              <w:rPr>
                <w:rFonts w:asciiTheme="minorHAnsi" w:hAnsiTheme="minorHAnsi" w:cs="Calibri"/>
                <w:b/>
                <w:sz w:val="20"/>
                <w:szCs w:val="20"/>
              </w:rPr>
            </w:pPr>
          </w:p>
        </w:tc>
        <w:tc>
          <w:tcPr>
            <w:tcW w:w="1701" w:type="dxa"/>
            <w:vMerge/>
          </w:tcPr>
          <w:p w:rsidR="002A6B51" w:rsidRPr="00293385" w:rsidRDefault="002A6B51" w:rsidP="00775394">
            <w:pPr>
              <w:spacing w:after="0" w:line="240" w:lineRule="auto"/>
              <w:rPr>
                <w:rFonts w:asciiTheme="minorHAnsi" w:hAnsiTheme="minorHAnsi" w:cs="Calibri"/>
                <w:b/>
                <w:i/>
                <w:sz w:val="20"/>
                <w:szCs w:val="20"/>
              </w:rPr>
            </w:pPr>
          </w:p>
        </w:tc>
        <w:tc>
          <w:tcPr>
            <w:tcW w:w="5249" w:type="dxa"/>
          </w:tcPr>
          <w:p w:rsidR="002A6B51" w:rsidRPr="00293385" w:rsidRDefault="002A6B51" w:rsidP="00293385">
            <w:pPr>
              <w:spacing w:after="0" w:line="240" w:lineRule="auto"/>
              <w:ind w:left="317" w:hanging="317"/>
              <w:rPr>
                <w:rFonts w:asciiTheme="minorHAnsi" w:hAnsiTheme="minorHAnsi" w:cs="Calibri"/>
                <w:sz w:val="20"/>
                <w:szCs w:val="20"/>
              </w:rPr>
            </w:pPr>
            <w:r w:rsidRPr="00293385">
              <w:rPr>
                <w:rFonts w:asciiTheme="minorHAnsi" w:hAnsiTheme="minorHAnsi"/>
                <w:sz w:val="20"/>
                <w:szCs w:val="20"/>
              </w:rPr>
              <w:t xml:space="preserve">29. ALSO REQUESTS the Standing Committee </w:t>
            </w:r>
            <w:r w:rsidRPr="00293385">
              <w:rPr>
                <w:rFonts w:asciiTheme="minorHAnsi" w:hAnsiTheme="minorHAnsi"/>
                <w:b/>
                <w:sz w:val="20"/>
                <w:szCs w:val="20"/>
              </w:rPr>
              <w:t>to submit a report and its recommendations to the 13</w:t>
            </w:r>
            <w:r w:rsidRPr="008573D0">
              <w:rPr>
                <w:rFonts w:asciiTheme="minorHAnsi" w:hAnsiTheme="minorHAnsi"/>
                <w:b/>
                <w:sz w:val="20"/>
                <w:szCs w:val="20"/>
                <w:vertAlign w:val="superscript"/>
              </w:rPr>
              <w:t>th</w:t>
            </w:r>
            <w:r w:rsidRPr="00293385">
              <w:rPr>
                <w:rFonts w:asciiTheme="minorHAnsi" w:hAnsiTheme="minorHAnsi"/>
                <w:b/>
                <w:sz w:val="20"/>
                <w:szCs w:val="20"/>
              </w:rPr>
              <w:t xml:space="preserve"> meeting of the Conference of the Contracting Parties,</w:t>
            </w:r>
            <w:r w:rsidRPr="00293385">
              <w:rPr>
                <w:rFonts w:asciiTheme="minorHAnsi" w:hAnsiTheme="minorHAnsi"/>
                <w:sz w:val="20"/>
                <w:szCs w:val="20"/>
              </w:rPr>
              <w:t xml:space="preserve"> containing the strategy with a view to address accommodation of the Arabic language into the Convention supported by a financial mechanism and options for a step-by-step introduction of Arabic into the work of the Convention subject to the availability of resources;</w:t>
            </w:r>
          </w:p>
        </w:tc>
        <w:tc>
          <w:tcPr>
            <w:tcW w:w="1555" w:type="dxa"/>
            <w:vMerge/>
          </w:tcPr>
          <w:p w:rsidR="002A6B51" w:rsidRPr="00293385" w:rsidRDefault="002A6B51" w:rsidP="00775394">
            <w:pPr>
              <w:spacing w:after="0" w:line="240" w:lineRule="auto"/>
              <w:rPr>
                <w:rFonts w:asciiTheme="minorHAnsi" w:hAnsiTheme="minorHAnsi" w:cs="Calibri"/>
                <w:sz w:val="20"/>
                <w:szCs w:val="20"/>
              </w:rPr>
            </w:pPr>
          </w:p>
        </w:tc>
      </w:tr>
      <w:tr w:rsidR="002A6B51" w:rsidRPr="00293385" w:rsidTr="00293385">
        <w:trPr>
          <w:cantSplit/>
        </w:trPr>
        <w:tc>
          <w:tcPr>
            <w:tcW w:w="709" w:type="dxa"/>
            <w:vMerge/>
          </w:tcPr>
          <w:p w:rsidR="002A6B51" w:rsidRPr="00293385" w:rsidRDefault="002A6B51" w:rsidP="00775394">
            <w:pPr>
              <w:spacing w:after="0" w:line="240" w:lineRule="auto"/>
              <w:rPr>
                <w:rFonts w:asciiTheme="minorHAnsi" w:hAnsiTheme="minorHAnsi" w:cs="Calibri"/>
                <w:b/>
                <w:sz w:val="20"/>
                <w:szCs w:val="20"/>
              </w:rPr>
            </w:pPr>
          </w:p>
        </w:tc>
        <w:tc>
          <w:tcPr>
            <w:tcW w:w="1701" w:type="dxa"/>
            <w:vMerge/>
          </w:tcPr>
          <w:p w:rsidR="002A6B51" w:rsidRPr="00293385" w:rsidRDefault="002A6B51" w:rsidP="00775394">
            <w:pPr>
              <w:spacing w:after="0" w:line="240" w:lineRule="auto"/>
              <w:rPr>
                <w:rFonts w:asciiTheme="minorHAnsi" w:hAnsiTheme="minorHAnsi" w:cs="Calibri"/>
                <w:b/>
                <w:i/>
                <w:sz w:val="20"/>
                <w:szCs w:val="20"/>
              </w:rPr>
            </w:pPr>
          </w:p>
        </w:tc>
        <w:tc>
          <w:tcPr>
            <w:tcW w:w="5249" w:type="dxa"/>
          </w:tcPr>
          <w:p w:rsidR="002A6B51" w:rsidRPr="00293385" w:rsidRDefault="002A6B51" w:rsidP="00293385">
            <w:pPr>
              <w:spacing w:after="0" w:line="240" w:lineRule="auto"/>
              <w:ind w:left="317" w:hanging="317"/>
              <w:rPr>
                <w:rFonts w:asciiTheme="minorHAnsi" w:hAnsiTheme="minorHAnsi"/>
                <w:sz w:val="20"/>
                <w:szCs w:val="20"/>
              </w:rPr>
            </w:pPr>
            <w:r w:rsidRPr="00293385">
              <w:rPr>
                <w:rFonts w:asciiTheme="minorHAnsi" w:hAnsiTheme="minorHAnsi"/>
                <w:sz w:val="20"/>
                <w:szCs w:val="20"/>
              </w:rPr>
              <w:t>31.</w:t>
            </w:r>
            <w:r w:rsidR="00293385">
              <w:rPr>
                <w:rFonts w:asciiTheme="minorHAnsi" w:hAnsiTheme="minorHAnsi"/>
                <w:sz w:val="20"/>
                <w:szCs w:val="20"/>
              </w:rPr>
              <w:t xml:space="preserve"> </w:t>
            </w:r>
            <w:r w:rsidRPr="00293385">
              <w:rPr>
                <w:rFonts w:asciiTheme="minorHAnsi" w:hAnsiTheme="minorHAnsi"/>
                <w:sz w:val="20"/>
                <w:szCs w:val="20"/>
              </w:rPr>
              <w:t xml:space="preserve">INSTRUCTS the Secretariat, subject to the availability of resources, with the assistance of Contracting Parties and Regional Centres and </w:t>
            </w:r>
            <w:r w:rsidRPr="00293385">
              <w:rPr>
                <w:rFonts w:asciiTheme="minorHAnsi" w:hAnsiTheme="minorHAnsi"/>
                <w:b/>
                <w:sz w:val="20"/>
                <w:szCs w:val="20"/>
              </w:rPr>
              <w:t>guided by the Management Working Group, to build up an online library of official and non-official government translated Ramsar documents to be publicly accessible, and report the status of progress to COP13,</w:t>
            </w:r>
            <w:r w:rsidRPr="00293385">
              <w:rPr>
                <w:rFonts w:asciiTheme="minorHAnsi" w:hAnsiTheme="minorHAnsi"/>
                <w:sz w:val="20"/>
                <w:szCs w:val="20"/>
              </w:rPr>
              <w:t xml:space="preserve"> and REQUESTS Parties to provide such documents to the Secretariat;</w:t>
            </w:r>
          </w:p>
        </w:tc>
        <w:tc>
          <w:tcPr>
            <w:tcW w:w="1555" w:type="dxa"/>
          </w:tcPr>
          <w:p w:rsidR="002A6B51" w:rsidRPr="00293385" w:rsidRDefault="002A6B51" w:rsidP="008573D0">
            <w:pPr>
              <w:spacing w:after="0" w:line="240" w:lineRule="auto"/>
              <w:rPr>
                <w:rFonts w:asciiTheme="minorHAnsi" w:hAnsiTheme="minorHAnsi" w:cs="Calibri"/>
                <w:sz w:val="20"/>
                <w:szCs w:val="20"/>
              </w:rPr>
            </w:pPr>
            <w:r w:rsidRPr="00293385">
              <w:rPr>
                <w:rFonts w:asciiTheme="minorHAnsi" w:hAnsiTheme="minorHAnsi" w:cs="Calibri"/>
                <w:sz w:val="20"/>
                <w:szCs w:val="20"/>
              </w:rPr>
              <w:t xml:space="preserve">Agenda </w:t>
            </w:r>
            <w:r w:rsidR="007F0581">
              <w:rPr>
                <w:rFonts w:asciiTheme="minorHAnsi" w:hAnsiTheme="minorHAnsi" w:cs="Calibri"/>
                <w:sz w:val="20"/>
                <w:szCs w:val="20"/>
              </w:rPr>
              <w:t>I</w:t>
            </w:r>
            <w:r w:rsidRPr="00293385">
              <w:rPr>
                <w:rFonts w:asciiTheme="minorHAnsi" w:hAnsiTheme="minorHAnsi" w:cs="Calibri"/>
                <w:sz w:val="20"/>
                <w:szCs w:val="20"/>
              </w:rPr>
              <w:t xml:space="preserve">tem </w:t>
            </w:r>
            <w:r w:rsidR="008573D0" w:rsidRPr="00293385">
              <w:rPr>
                <w:rFonts w:asciiTheme="minorHAnsi" w:hAnsiTheme="minorHAnsi" w:cs="Calibri"/>
                <w:sz w:val="20"/>
                <w:szCs w:val="20"/>
              </w:rPr>
              <w:t>2</w:t>
            </w:r>
            <w:r w:rsidR="008573D0">
              <w:rPr>
                <w:rFonts w:asciiTheme="minorHAnsi" w:hAnsiTheme="minorHAnsi" w:cs="Calibri"/>
                <w:sz w:val="20"/>
                <w:szCs w:val="20"/>
              </w:rPr>
              <w:t>2</w:t>
            </w:r>
          </w:p>
        </w:tc>
      </w:tr>
      <w:tr w:rsidR="00D20281" w:rsidRPr="00293385" w:rsidTr="00293385">
        <w:trPr>
          <w:cantSplit/>
        </w:trPr>
        <w:tc>
          <w:tcPr>
            <w:tcW w:w="709" w:type="dxa"/>
            <w:vMerge/>
          </w:tcPr>
          <w:p w:rsidR="00D20281" w:rsidRPr="00293385" w:rsidRDefault="00D20281" w:rsidP="00775394">
            <w:pPr>
              <w:spacing w:after="0" w:line="240" w:lineRule="auto"/>
              <w:rPr>
                <w:rFonts w:asciiTheme="minorHAnsi" w:hAnsiTheme="minorHAnsi" w:cs="Calibri"/>
                <w:b/>
                <w:sz w:val="20"/>
                <w:szCs w:val="20"/>
              </w:rPr>
            </w:pPr>
          </w:p>
        </w:tc>
        <w:tc>
          <w:tcPr>
            <w:tcW w:w="1701" w:type="dxa"/>
          </w:tcPr>
          <w:p w:rsidR="00D20281" w:rsidRPr="00293385" w:rsidRDefault="00D20281" w:rsidP="00775394">
            <w:pPr>
              <w:spacing w:after="0" w:line="240" w:lineRule="auto"/>
              <w:rPr>
                <w:rFonts w:asciiTheme="minorHAnsi" w:hAnsiTheme="minorHAnsi" w:cs="Calibri"/>
                <w:b/>
                <w:sz w:val="20"/>
                <w:szCs w:val="20"/>
              </w:rPr>
            </w:pPr>
            <w:r w:rsidRPr="00293385">
              <w:rPr>
                <w:rFonts w:asciiTheme="minorHAnsi" w:eastAsiaTheme="minorHAnsi" w:hAnsiTheme="minorHAnsi" w:cs="Calibri"/>
                <w:sz w:val="20"/>
                <w:szCs w:val="20"/>
              </w:rPr>
              <w:t>Concerning improvement of synergies</w:t>
            </w:r>
          </w:p>
        </w:tc>
        <w:tc>
          <w:tcPr>
            <w:tcW w:w="5249" w:type="dxa"/>
          </w:tcPr>
          <w:p w:rsidR="00D20281" w:rsidRPr="00293385" w:rsidRDefault="00D20281" w:rsidP="00293385">
            <w:pPr>
              <w:spacing w:after="0" w:line="240" w:lineRule="auto"/>
              <w:ind w:left="317" w:hanging="317"/>
              <w:rPr>
                <w:rFonts w:asciiTheme="minorHAnsi" w:hAnsiTheme="minorHAnsi"/>
                <w:sz w:val="20"/>
                <w:szCs w:val="20"/>
              </w:rPr>
            </w:pPr>
            <w:r w:rsidRPr="00293385">
              <w:rPr>
                <w:rFonts w:asciiTheme="minorHAnsi" w:hAnsiTheme="minorHAnsi"/>
                <w:sz w:val="20"/>
                <w:szCs w:val="20"/>
              </w:rPr>
              <w:t>57.</w:t>
            </w:r>
            <w:r w:rsidR="00293385">
              <w:rPr>
                <w:rFonts w:asciiTheme="minorHAnsi" w:hAnsiTheme="minorHAnsi"/>
                <w:sz w:val="20"/>
                <w:szCs w:val="20"/>
              </w:rPr>
              <w:t xml:space="preserve"> </w:t>
            </w:r>
            <w:r w:rsidRPr="00293385">
              <w:rPr>
                <w:rFonts w:asciiTheme="minorHAnsi" w:hAnsiTheme="minorHAnsi"/>
                <w:sz w:val="20"/>
                <w:szCs w:val="20"/>
              </w:rPr>
              <w:t xml:space="preserve">RECOGNIZES the collaboration between the Secretariat and IUCN and the progress made to evaluate the work already achieved, </w:t>
            </w:r>
            <w:r w:rsidRPr="00293385">
              <w:rPr>
                <w:rFonts w:asciiTheme="minorHAnsi" w:hAnsiTheme="minorHAnsi"/>
                <w:b/>
                <w:sz w:val="20"/>
                <w:szCs w:val="20"/>
              </w:rPr>
              <w:t>and URGES the Secretariat to update all agreements and guidelines with IUCN in cooperation with the Management Working Group and in line with Resolution IX.24 on improving management of the Ramsar Convention;</w:t>
            </w:r>
            <w:r w:rsidRPr="00293385">
              <w:rPr>
                <w:rFonts w:asciiTheme="minorHAnsi" w:hAnsiTheme="minorHAnsi"/>
                <w:sz w:val="20"/>
                <w:szCs w:val="20"/>
              </w:rPr>
              <w:t xml:space="preserve"> and ENCOURAGES them to collaborate further to continue to enhance the implementation of the Convention;</w:t>
            </w:r>
          </w:p>
        </w:tc>
        <w:tc>
          <w:tcPr>
            <w:tcW w:w="1555" w:type="dxa"/>
            <w:vMerge w:val="restart"/>
          </w:tcPr>
          <w:p w:rsidR="00D20281" w:rsidRPr="00293385" w:rsidRDefault="00D20281" w:rsidP="00775394">
            <w:pPr>
              <w:spacing w:after="0" w:line="240" w:lineRule="auto"/>
              <w:rPr>
                <w:rFonts w:asciiTheme="minorHAnsi" w:hAnsiTheme="minorHAnsi" w:cs="Calibri"/>
                <w:sz w:val="20"/>
                <w:szCs w:val="20"/>
              </w:rPr>
            </w:pPr>
            <w:r w:rsidRPr="00293385">
              <w:rPr>
                <w:rFonts w:asciiTheme="minorHAnsi" w:hAnsiTheme="minorHAnsi" w:cs="Calibri"/>
                <w:sz w:val="20"/>
                <w:szCs w:val="20"/>
              </w:rPr>
              <w:t>Management Working Group</w:t>
            </w:r>
          </w:p>
        </w:tc>
      </w:tr>
      <w:tr w:rsidR="00D20281" w:rsidRPr="00293385" w:rsidTr="00293385">
        <w:trPr>
          <w:cantSplit/>
        </w:trPr>
        <w:tc>
          <w:tcPr>
            <w:tcW w:w="709" w:type="dxa"/>
          </w:tcPr>
          <w:p w:rsidR="00D20281" w:rsidRPr="00293385" w:rsidRDefault="00D20281" w:rsidP="00775394">
            <w:pPr>
              <w:spacing w:after="0" w:line="240" w:lineRule="auto"/>
              <w:rPr>
                <w:rFonts w:asciiTheme="minorHAnsi" w:hAnsiTheme="minorHAnsi" w:cs="Calibri"/>
                <w:b/>
                <w:sz w:val="20"/>
                <w:szCs w:val="20"/>
              </w:rPr>
            </w:pPr>
          </w:p>
        </w:tc>
        <w:tc>
          <w:tcPr>
            <w:tcW w:w="1701" w:type="dxa"/>
          </w:tcPr>
          <w:p w:rsidR="00D20281" w:rsidRPr="00293385" w:rsidRDefault="00D20281" w:rsidP="00775394">
            <w:pPr>
              <w:spacing w:after="0" w:line="240" w:lineRule="auto"/>
              <w:rPr>
                <w:rFonts w:asciiTheme="minorHAnsi" w:hAnsiTheme="minorHAnsi" w:cs="Calibri"/>
                <w:b/>
                <w:i/>
                <w:sz w:val="20"/>
                <w:szCs w:val="20"/>
              </w:rPr>
            </w:pPr>
          </w:p>
        </w:tc>
        <w:tc>
          <w:tcPr>
            <w:tcW w:w="5249" w:type="dxa"/>
          </w:tcPr>
          <w:p w:rsidR="00D20281" w:rsidRPr="00293385" w:rsidRDefault="00D20281" w:rsidP="00293385">
            <w:pPr>
              <w:spacing w:after="0" w:line="240" w:lineRule="auto"/>
              <w:ind w:left="317" w:hanging="317"/>
              <w:rPr>
                <w:rFonts w:asciiTheme="minorHAnsi" w:hAnsiTheme="minorHAnsi" w:cs="Calibri"/>
                <w:sz w:val="20"/>
                <w:szCs w:val="20"/>
              </w:rPr>
            </w:pPr>
            <w:r w:rsidRPr="00293385">
              <w:rPr>
                <w:rFonts w:asciiTheme="minorHAnsi" w:hAnsiTheme="minorHAnsi"/>
                <w:sz w:val="20"/>
                <w:szCs w:val="20"/>
              </w:rPr>
              <w:t>58.</w:t>
            </w:r>
            <w:r w:rsidR="00293385">
              <w:rPr>
                <w:rFonts w:asciiTheme="minorHAnsi" w:hAnsiTheme="minorHAnsi"/>
                <w:sz w:val="20"/>
                <w:szCs w:val="20"/>
              </w:rPr>
              <w:t xml:space="preserve"> </w:t>
            </w:r>
            <w:r w:rsidRPr="00293385">
              <w:rPr>
                <w:rFonts w:asciiTheme="minorHAnsi" w:hAnsiTheme="minorHAnsi"/>
                <w:sz w:val="20"/>
                <w:szCs w:val="20"/>
              </w:rPr>
              <w:t xml:space="preserve">REQUESTS, in order to facilitate </w:t>
            </w:r>
            <w:r w:rsidRPr="00293385">
              <w:rPr>
                <w:rFonts w:asciiTheme="minorHAnsi" w:hAnsiTheme="minorHAnsi"/>
                <w:b/>
                <w:sz w:val="20"/>
                <w:szCs w:val="20"/>
              </w:rPr>
              <w:t>further collaboration between the Secretariat and IUCN, the Standing Committee to establish at its 50</w:t>
            </w:r>
            <w:r w:rsidRPr="008573D0">
              <w:rPr>
                <w:rFonts w:asciiTheme="minorHAnsi" w:hAnsiTheme="minorHAnsi"/>
                <w:b/>
                <w:sz w:val="20"/>
                <w:szCs w:val="20"/>
                <w:vertAlign w:val="superscript"/>
              </w:rPr>
              <w:t>th</w:t>
            </w:r>
            <w:r w:rsidRPr="00293385">
              <w:rPr>
                <w:rFonts w:asciiTheme="minorHAnsi" w:hAnsiTheme="minorHAnsi"/>
                <w:b/>
                <w:sz w:val="20"/>
                <w:szCs w:val="20"/>
              </w:rPr>
              <w:t xml:space="preserve"> meeting a mechanism of the Contracting Parties with balanced regional participation that will, taking into account the needs of the Contracting Parties and the Ramsar Secretariat,</w:t>
            </w:r>
            <w:r w:rsidRPr="00293385">
              <w:rPr>
                <w:rFonts w:asciiTheme="minorHAnsi" w:hAnsiTheme="minorHAnsi"/>
                <w:sz w:val="20"/>
                <w:szCs w:val="20"/>
              </w:rPr>
              <w:t xml:space="preserve"> facilitate discussions between the Ramsar Secretariat and IUCN, in order to seek ways of improving the current operations of the Secretariat and enhancing the implementation of the Ramsar Convention, </w:t>
            </w:r>
            <w:r w:rsidRPr="00293385">
              <w:rPr>
                <w:rFonts w:asciiTheme="minorHAnsi" w:hAnsiTheme="minorHAnsi"/>
                <w:b/>
                <w:sz w:val="20"/>
                <w:szCs w:val="20"/>
              </w:rPr>
              <w:t>and to provide the Standing Committee with a report on these discussions at its 51</w:t>
            </w:r>
            <w:r w:rsidRPr="008573D0">
              <w:rPr>
                <w:rFonts w:asciiTheme="minorHAnsi" w:hAnsiTheme="minorHAnsi"/>
                <w:b/>
                <w:sz w:val="20"/>
                <w:szCs w:val="20"/>
                <w:vertAlign w:val="superscript"/>
              </w:rPr>
              <w:t>st</w:t>
            </w:r>
            <w:r w:rsidRPr="00293385">
              <w:rPr>
                <w:rFonts w:asciiTheme="minorHAnsi" w:hAnsiTheme="minorHAnsi"/>
                <w:b/>
                <w:sz w:val="20"/>
                <w:szCs w:val="20"/>
              </w:rPr>
              <w:t xml:space="preserve"> meeting and at each Standing Committee meeting thereafter</w:t>
            </w:r>
            <w:r w:rsidRPr="00293385">
              <w:rPr>
                <w:rFonts w:asciiTheme="minorHAnsi" w:hAnsiTheme="minorHAnsi"/>
                <w:sz w:val="20"/>
                <w:szCs w:val="20"/>
              </w:rPr>
              <w:t>;</w:t>
            </w:r>
          </w:p>
        </w:tc>
        <w:tc>
          <w:tcPr>
            <w:tcW w:w="1555" w:type="dxa"/>
            <w:vMerge/>
          </w:tcPr>
          <w:p w:rsidR="00D20281" w:rsidRPr="00293385" w:rsidRDefault="00D20281" w:rsidP="00775394">
            <w:pPr>
              <w:spacing w:after="0" w:line="240" w:lineRule="auto"/>
              <w:rPr>
                <w:rFonts w:asciiTheme="minorHAnsi" w:hAnsiTheme="minorHAnsi" w:cs="Calibri"/>
                <w:sz w:val="20"/>
                <w:szCs w:val="20"/>
              </w:rPr>
            </w:pPr>
          </w:p>
        </w:tc>
      </w:tr>
      <w:tr w:rsidR="00981CDC" w:rsidRPr="00293385" w:rsidTr="00120753">
        <w:tc>
          <w:tcPr>
            <w:tcW w:w="709" w:type="dxa"/>
          </w:tcPr>
          <w:p w:rsidR="00981CDC" w:rsidRPr="00293385" w:rsidRDefault="00981CDC" w:rsidP="00775394">
            <w:pPr>
              <w:spacing w:after="0" w:line="240" w:lineRule="auto"/>
              <w:rPr>
                <w:rFonts w:asciiTheme="minorHAnsi" w:hAnsiTheme="minorHAnsi" w:cs="Calibri"/>
                <w:b/>
                <w:sz w:val="20"/>
                <w:szCs w:val="20"/>
              </w:rPr>
            </w:pPr>
            <w:r w:rsidRPr="00293385">
              <w:rPr>
                <w:rFonts w:asciiTheme="minorHAnsi" w:hAnsiTheme="minorHAnsi" w:cs="Calibri"/>
                <w:b/>
                <w:sz w:val="20"/>
                <w:szCs w:val="20"/>
              </w:rPr>
              <w:t>XII.4</w:t>
            </w:r>
          </w:p>
        </w:tc>
        <w:tc>
          <w:tcPr>
            <w:tcW w:w="1701" w:type="dxa"/>
          </w:tcPr>
          <w:p w:rsidR="00981CDC" w:rsidRPr="00293385" w:rsidRDefault="00981CDC" w:rsidP="00775394">
            <w:pPr>
              <w:spacing w:after="0" w:line="240" w:lineRule="auto"/>
              <w:rPr>
                <w:rFonts w:asciiTheme="minorHAnsi" w:hAnsiTheme="minorHAnsi" w:cs="Calibri"/>
                <w:b/>
                <w:i/>
                <w:sz w:val="20"/>
                <w:szCs w:val="20"/>
              </w:rPr>
            </w:pPr>
            <w:r w:rsidRPr="00293385">
              <w:rPr>
                <w:rFonts w:asciiTheme="minorHAnsi" w:hAnsiTheme="minorHAnsi"/>
                <w:sz w:val="20"/>
                <w:szCs w:val="20"/>
              </w:rPr>
              <w:t>The responsibilities, roles and composition of the Standing Committee and regional categorization of countries under the Ramsar Convention</w:t>
            </w:r>
          </w:p>
        </w:tc>
        <w:tc>
          <w:tcPr>
            <w:tcW w:w="5249" w:type="dxa"/>
          </w:tcPr>
          <w:p w:rsidR="00981CDC" w:rsidRPr="00293385" w:rsidRDefault="00981CDC" w:rsidP="00293385">
            <w:pPr>
              <w:spacing w:after="0" w:line="240" w:lineRule="auto"/>
              <w:ind w:left="317" w:hanging="317"/>
              <w:rPr>
                <w:rFonts w:asciiTheme="minorHAnsi" w:hAnsiTheme="minorHAnsi"/>
                <w:sz w:val="20"/>
                <w:szCs w:val="20"/>
              </w:rPr>
            </w:pPr>
            <w:r w:rsidRPr="00293385">
              <w:rPr>
                <w:rFonts w:asciiTheme="minorHAnsi" w:hAnsiTheme="minorHAnsi"/>
                <w:sz w:val="20"/>
                <w:szCs w:val="20"/>
              </w:rPr>
              <w:t>7.</w:t>
            </w:r>
            <w:r w:rsidR="00293385">
              <w:rPr>
                <w:rFonts w:asciiTheme="minorHAnsi" w:hAnsiTheme="minorHAnsi"/>
                <w:sz w:val="20"/>
                <w:szCs w:val="20"/>
              </w:rPr>
              <w:t xml:space="preserve"> </w:t>
            </w:r>
            <w:r w:rsidR="006A2EC8">
              <w:rPr>
                <w:rFonts w:asciiTheme="minorHAnsi" w:hAnsiTheme="minorHAnsi"/>
                <w:sz w:val="20"/>
                <w:szCs w:val="20"/>
              </w:rPr>
              <w:t xml:space="preserve">  </w:t>
            </w:r>
            <w:r w:rsidRPr="00293385">
              <w:rPr>
                <w:rFonts w:asciiTheme="minorHAnsi" w:hAnsiTheme="minorHAnsi"/>
                <w:b/>
                <w:sz w:val="20"/>
                <w:szCs w:val="20"/>
              </w:rPr>
              <w:t>REQUESTS the Standing Committee to focus on the decisions of the 12</w:t>
            </w:r>
            <w:r w:rsidRPr="008573D0">
              <w:rPr>
                <w:rFonts w:asciiTheme="minorHAnsi" w:hAnsiTheme="minorHAnsi"/>
                <w:b/>
                <w:sz w:val="20"/>
                <w:szCs w:val="20"/>
                <w:vertAlign w:val="superscript"/>
              </w:rPr>
              <w:t>th</w:t>
            </w:r>
            <w:r w:rsidRPr="00293385">
              <w:rPr>
                <w:rFonts w:asciiTheme="minorHAnsi" w:hAnsiTheme="minorHAnsi"/>
                <w:b/>
                <w:sz w:val="20"/>
                <w:szCs w:val="20"/>
              </w:rPr>
              <w:t xml:space="preserve"> meeting of the Conference of the Parties and all preceding COP decisions by</w:t>
            </w:r>
            <w:r w:rsidRPr="00293385">
              <w:rPr>
                <w:rFonts w:asciiTheme="minorHAnsi" w:hAnsiTheme="minorHAnsi"/>
                <w:sz w:val="20"/>
                <w:szCs w:val="20"/>
              </w:rPr>
              <w:t xml:space="preserve">: </w:t>
            </w:r>
          </w:p>
          <w:p w:rsidR="00981CDC" w:rsidRPr="00293385" w:rsidRDefault="00981CDC" w:rsidP="00120753">
            <w:pPr>
              <w:spacing w:after="0" w:line="240" w:lineRule="auto"/>
              <w:ind w:left="545" w:hanging="227"/>
              <w:rPr>
                <w:rFonts w:asciiTheme="minorHAnsi" w:hAnsiTheme="minorHAnsi"/>
                <w:sz w:val="20"/>
                <w:szCs w:val="20"/>
              </w:rPr>
            </w:pPr>
            <w:r w:rsidRPr="00293385">
              <w:rPr>
                <w:rFonts w:asciiTheme="minorHAnsi" w:hAnsiTheme="minorHAnsi"/>
                <w:sz w:val="20"/>
                <w:szCs w:val="20"/>
              </w:rPr>
              <w:t xml:space="preserve">a. Strengthening transparency within the work of the Convention to enhance sharing information and communication as well as facilitating the evolution of decisions, guidance and implementation of the Convention in cooperation with Parties, IOPs and stakeholders; </w:t>
            </w:r>
          </w:p>
          <w:p w:rsidR="00981CDC" w:rsidRPr="00293385" w:rsidRDefault="00981CDC" w:rsidP="00120753">
            <w:pPr>
              <w:spacing w:after="0" w:line="240" w:lineRule="auto"/>
              <w:ind w:left="545" w:hanging="227"/>
              <w:rPr>
                <w:rFonts w:asciiTheme="minorHAnsi" w:hAnsiTheme="minorHAnsi"/>
                <w:sz w:val="20"/>
                <w:szCs w:val="20"/>
              </w:rPr>
            </w:pPr>
            <w:r w:rsidRPr="00293385">
              <w:rPr>
                <w:rFonts w:asciiTheme="minorHAnsi" w:hAnsiTheme="minorHAnsi"/>
                <w:sz w:val="20"/>
                <w:szCs w:val="20"/>
              </w:rPr>
              <w:t xml:space="preserve">b. </w:t>
            </w:r>
            <w:r w:rsidRPr="00293385">
              <w:rPr>
                <w:rFonts w:asciiTheme="minorHAnsi" w:hAnsiTheme="minorHAnsi"/>
                <w:b/>
                <w:sz w:val="20"/>
                <w:szCs w:val="20"/>
              </w:rPr>
              <w:t>Improving existing management instruments between IUCN, the Standing Committee and the Secretary General to facilitate that the Secretariat effectively serves the Contracting Parties in their activities</w:t>
            </w:r>
            <w:r w:rsidRPr="00293385">
              <w:rPr>
                <w:rFonts w:asciiTheme="minorHAnsi" w:hAnsiTheme="minorHAnsi"/>
                <w:sz w:val="20"/>
                <w:szCs w:val="20"/>
              </w:rPr>
              <w:t xml:space="preserve"> and implementation through clear, effective and understandable rules and procedures as a follow up to </w:t>
            </w:r>
            <w:r w:rsidRPr="00293385">
              <w:rPr>
                <w:rFonts w:asciiTheme="minorHAnsi" w:hAnsiTheme="minorHAnsi"/>
                <w:sz w:val="20"/>
                <w:szCs w:val="20"/>
              </w:rPr>
              <w:lastRenderedPageBreak/>
              <w:t xml:space="preserve">a Standing Committee 48 decision “to initiate a process led by the Management Working Group to review agreements, policies, guidelines and other mechanisms that regulate the relations between and the division of responsibilities between the Standing Committee, the Executive Team, the Chair of the Standing Committee, the Secretary General and IUCN, including in relation to managing the Secretariat including staff management”; </w:t>
            </w:r>
          </w:p>
          <w:p w:rsidR="00981CDC" w:rsidRPr="00293385" w:rsidRDefault="00981CDC" w:rsidP="00120753">
            <w:pPr>
              <w:spacing w:after="0" w:line="240" w:lineRule="auto"/>
              <w:ind w:left="545" w:hanging="227"/>
              <w:rPr>
                <w:rFonts w:asciiTheme="minorHAnsi" w:hAnsiTheme="minorHAnsi"/>
                <w:sz w:val="20"/>
                <w:szCs w:val="20"/>
              </w:rPr>
            </w:pPr>
            <w:r w:rsidRPr="00293385">
              <w:rPr>
                <w:rFonts w:asciiTheme="minorHAnsi" w:hAnsiTheme="minorHAnsi"/>
                <w:sz w:val="20"/>
                <w:szCs w:val="20"/>
              </w:rPr>
              <w:t xml:space="preserve">c. </w:t>
            </w:r>
            <w:r w:rsidRPr="00293385">
              <w:rPr>
                <w:rFonts w:asciiTheme="minorHAnsi" w:hAnsiTheme="minorHAnsi"/>
                <w:b/>
                <w:sz w:val="20"/>
                <w:szCs w:val="20"/>
              </w:rPr>
              <w:t xml:space="preserve">Developing and immediately implementing a system of reports </w:t>
            </w:r>
            <w:r w:rsidRPr="00293385">
              <w:rPr>
                <w:rFonts w:asciiTheme="minorHAnsi" w:hAnsiTheme="minorHAnsi"/>
                <w:sz w:val="20"/>
                <w:szCs w:val="20"/>
              </w:rPr>
              <w:t xml:space="preserve">– the first being sent by 15 September 2015, and whose frequency will be established by the Executive Team – from the Secretary General to the Executive Team, IUCN General Director and interested Standing Committee members and Observer Parties, containing information on the progress of work of the Secretariat with focus on the main priorities adopted by the COP, the Secretariats’ travelling and meetings etc., as well as the status of the core and noncore budget, and including an overview of the staff and consultancy contracts; </w:t>
            </w:r>
          </w:p>
          <w:p w:rsidR="00981CDC" w:rsidRPr="00293385" w:rsidRDefault="00981CDC" w:rsidP="00120753">
            <w:pPr>
              <w:spacing w:after="0" w:line="240" w:lineRule="auto"/>
              <w:ind w:left="545" w:hanging="227"/>
              <w:rPr>
                <w:rFonts w:asciiTheme="minorHAnsi" w:hAnsiTheme="minorHAnsi"/>
                <w:sz w:val="20"/>
                <w:szCs w:val="20"/>
              </w:rPr>
            </w:pPr>
            <w:r w:rsidRPr="00293385">
              <w:rPr>
                <w:rFonts w:asciiTheme="minorHAnsi" w:hAnsiTheme="minorHAnsi"/>
                <w:sz w:val="20"/>
                <w:szCs w:val="20"/>
              </w:rPr>
              <w:t xml:space="preserve">d. </w:t>
            </w:r>
            <w:r w:rsidRPr="00293385">
              <w:rPr>
                <w:rFonts w:asciiTheme="minorHAnsi" w:hAnsiTheme="minorHAnsi"/>
                <w:b/>
                <w:sz w:val="20"/>
                <w:szCs w:val="20"/>
              </w:rPr>
              <w:t>Overseeing the preparation of the 13</w:t>
            </w:r>
            <w:r w:rsidRPr="008573D0">
              <w:rPr>
                <w:rFonts w:asciiTheme="minorHAnsi" w:hAnsiTheme="minorHAnsi"/>
                <w:b/>
                <w:sz w:val="20"/>
                <w:szCs w:val="20"/>
                <w:vertAlign w:val="superscript"/>
              </w:rPr>
              <w:t>th</w:t>
            </w:r>
            <w:r w:rsidRPr="00293385">
              <w:rPr>
                <w:rFonts w:asciiTheme="minorHAnsi" w:hAnsiTheme="minorHAnsi"/>
                <w:b/>
                <w:sz w:val="20"/>
                <w:szCs w:val="20"/>
              </w:rPr>
              <w:t xml:space="preserve"> Conference of the Parties </w:t>
            </w:r>
            <w:r w:rsidRPr="00293385">
              <w:rPr>
                <w:rFonts w:asciiTheme="minorHAnsi" w:hAnsiTheme="minorHAnsi"/>
                <w:sz w:val="20"/>
                <w:szCs w:val="20"/>
              </w:rPr>
              <w:t xml:space="preserve">between the next host country of the Conference of Parties in 2018 and the Secretariat; </w:t>
            </w:r>
          </w:p>
          <w:p w:rsidR="00981CDC" w:rsidRPr="00293385" w:rsidRDefault="00981CDC" w:rsidP="00120753">
            <w:pPr>
              <w:spacing w:after="0" w:line="240" w:lineRule="auto"/>
              <w:ind w:left="545" w:hanging="227"/>
              <w:rPr>
                <w:rFonts w:asciiTheme="minorHAnsi" w:hAnsiTheme="minorHAnsi"/>
                <w:sz w:val="20"/>
                <w:szCs w:val="20"/>
              </w:rPr>
            </w:pPr>
            <w:r w:rsidRPr="00293385">
              <w:rPr>
                <w:rFonts w:asciiTheme="minorHAnsi" w:hAnsiTheme="minorHAnsi"/>
                <w:sz w:val="20"/>
                <w:szCs w:val="20"/>
              </w:rPr>
              <w:t>e.</w:t>
            </w:r>
            <w:r w:rsidRPr="00293385">
              <w:rPr>
                <w:rFonts w:asciiTheme="minorHAnsi" w:hAnsiTheme="minorHAnsi"/>
                <w:b/>
                <w:sz w:val="20"/>
                <w:szCs w:val="20"/>
              </w:rPr>
              <w:t xml:space="preserve"> Guiding the Secretariat’s activities </w:t>
            </w:r>
            <w:r w:rsidRPr="00293385">
              <w:rPr>
                <w:rFonts w:asciiTheme="minorHAnsi" w:hAnsiTheme="minorHAnsi"/>
                <w:sz w:val="20"/>
                <w:szCs w:val="20"/>
              </w:rPr>
              <w:t>including its fundraising to implement the Strategic Plan, the STRP activities and the CEPA action plan, Ramsar Advisory Missions and other approved non-core budget activities;</w:t>
            </w:r>
          </w:p>
          <w:p w:rsidR="00981CDC" w:rsidRPr="00293385" w:rsidRDefault="00981CDC" w:rsidP="00120753">
            <w:pPr>
              <w:spacing w:after="0" w:line="240" w:lineRule="auto"/>
              <w:ind w:left="545" w:hanging="227"/>
              <w:rPr>
                <w:rFonts w:asciiTheme="minorHAnsi" w:hAnsiTheme="minorHAnsi"/>
                <w:sz w:val="20"/>
                <w:szCs w:val="20"/>
              </w:rPr>
            </w:pPr>
            <w:r w:rsidRPr="00293385">
              <w:rPr>
                <w:rFonts w:asciiTheme="minorHAnsi" w:hAnsiTheme="minorHAnsi"/>
                <w:sz w:val="20"/>
                <w:szCs w:val="20"/>
              </w:rPr>
              <w:t xml:space="preserve"> f. </w:t>
            </w:r>
            <w:r w:rsidRPr="00293385">
              <w:rPr>
                <w:rFonts w:asciiTheme="minorHAnsi" w:hAnsiTheme="minorHAnsi"/>
                <w:b/>
                <w:sz w:val="20"/>
                <w:szCs w:val="20"/>
              </w:rPr>
              <w:t>Guiding the Secretariat’s efforts in improving the Ramsar website</w:t>
            </w:r>
            <w:r w:rsidRPr="00293385">
              <w:rPr>
                <w:rFonts w:asciiTheme="minorHAnsi" w:hAnsiTheme="minorHAnsi"/>
                <w:sz w:val="20"/>
                <w:szCs w:val="20"/>
              </w:rPr>
              <w:t xml:space="preserve"> and related services and the use of the RSIS database; </w:t>
            </w:r>
          </w:p>
          <w:p w:rsidR="00120753" w:rsidRPr="00293385" w:rsidRDefault="00981CDC" w:rsidP="00120753">
            <w:pPr>
              <w:spacing w:after="0" w:line="240" w:lineRule="auto"/>
              <w:ind w:left="545" w:hanging="227"/>
              <w:rPr>
                <w:rFonts w:asciiTheme="minorHAnsi" w:hAnsiTheme="minorHAnsi"/>
                <w:sz w:val="20"/>
                <w:szCs w:val="20"/>
              </w:rPr>
            </w:pPr>
            <w:r w:rsidRPr="00293385">
              <w:rPr>
                <w:rFonts w:asciiTheme="minorHAnsi" w:hAnsiTheme="minorHAnsi"/>
                <w:sz w:val="20"/>
                <w:szCs w:val="20"/>
              </w:rPr>
              <w:t xml:space="preserve">g. </w:t>
            </w:r>
            <w:r w:rsidRPr="00293385">
              <w:rPr>
                <w:rFonts w:asciiTheme="minorHAnsi" w:hAnsiTheme="minorHAnsi"/>
                <w:b/>
                <w:sz w:val="20"/>
                <w:szCs w:val="20"/>
              </w:rPr>
              <w:t>Responding to the request from the Convention on Biological Diversity (CBD) to provide elements of advice, as appropriate,</w:t>
            </w:r>
            <w:r w:rsidRPr="00293385">
              <w:rPr>
                <w:rFonts w:asciiTheme="minorHAnsi" w:hAnsiTheme="minorHAnsi"/>
                <w:sz w:val="20"/>
                <w:szCs w:val="20"/>
              </w:rPr>
              <w:t xml:space="preserve"> concerning the funding that may be referred to the Global Environment Facility through the CBD Conference of the Parties, and to oversee that the Secretary General transmits this advice in a timely manner to the Executive Secretary of the CBD; and </w:t>
            </w:r>
          </w:p>
          <w:p w:rsidR="00981CDC" w:rsidRPr="00293385" w:rsidRDefault="00981CDC" w:rsidP="00120753">
            <w:pPr>
              <w:spacing w:after="0" w:line="240" w:lineRule="auto"/>
              <w:ind w:left="545" w:hanging="227"/>
              <w:rPr>
                <w:rFonts w:asciiTheme="minorHAnsi" w:hAnsiTheme="minorHAnsi" w:cs="Calibri"/>
                <w:sz w:val="20"/>
                <w:szCs w:val="20"/>
              </w:rPr>
            </w:pPr>
            <w:r w:rsidRPr="00293385">
              <w:rPr>
                <w:rFonts w:asciiTheme="minorHAnsi" w:hAnsiTheme="minorHAnsi"/>
                <w:sz w:val="20"/>
                <w:szCs w:val="20"/>
              </w:rPr>
              <w:t xml:space="preserve">h. </w:t>
            </w:r>
            <w:r w:rsidRPr="00293385">
              <w:rPr>
                <w:rFonts w:asciiTheme="minorHAnsi" w:hAnsiTheme="minorHAnsi"/>
                <w:b/>
                <w:sz w:val="20"/>
                <w:szCs w:val="20"/>
              </w:rPr>
              <w:t xml:space="preserve">Guiding the Secretary General’s development of the strategy </w:t>
            </w:r>
            <w:r w:rsidRPr="00293385">
              <w:rPr>
                <w:rFonts w:asciiTheme="minorHAnsi" w:hAnsiTheme="minorHAnsi"/>
                <w:sz w:val="20"/>
                <w:szCs w:val="20"/>
              </w:rPr>
              <w:t>outlining the potential phased integration of Arabic or other UN</w:t>
            </w:r>
            <w:r w:rsidR="00120753">
              <w:rPr>
                <w:rFonts w:asciiTheme="minorHAnsi" w:hAnsiTheme="minorHAnsi"/>
                <w:sz w:val="20"/>
                <w:szCs w:val="20"/>
              </w:rPr>
              <w:t xml:space="preserve"> languages into the work of the</w:t>
            </w:r>
            <w:r w:rsidRPr="00293385">
              <w:rPr>
                <w:rFonts w:asciiTheme="minorHAnsi" w:hAnsiTheme="minorHAnsi"/>
                <w:sz w:val="20"/>
                <w:szCs w:val="20"/>
              </w:rPr>
              <w:t>Convention;</w:t>
            </w:r>
          </w:p>
        </w:tc>
        <w:tc>
          <w:tcPr>
            <w:tcW w:w="1555" w:type="dxa"/>
            <w:vMerge w:val="restart"/>
          </w:tcPr>
          <w:p w:rsidR="00981CDC" w:rsidRPr="00293385" w:rsidRDefault="00981CDC" w:rsidP="00E205B8">
            <w:pPr>
              <w:spacing w:after="0" w:line="240" w:lineRule="auto"/>
              <w:rPr>
                <w:rFonts w:asciiTheme="minorHAnsi" w:hAnsiTheme="minorHAnsi" w:cs="Calibri"/>
                <w:sz w:val="20"/>
                <w:szCs w:val="20"/>
              </w:rPr>
            </w:pPr>
            <w:r w:rsidRPr="00293385">
              <w:rPr>
                <w:rFonts w:asciiTheme="minorHAnsi" w:hAnsiTheme="minorHAnsi" w:cs="Calibri"/>
                <w:sz w:val="20"/>
                <w:szCs w:val="20"/>
              </w:rPr>
              <w:lastRenderedPageBreak/>
              <w:t>Management Working Group</w:t>
            </w:r>
          </w:p>
        </w:tc>
      </w:tr>
      <w:tr w:rsidR="00981CDC" w:rsidRPr="00293385" w:rsidTr="00293385">
        <w:trPr>
          <w:cantSplit/>
        </w:trPr>
        <w:tc>
          <w:tcPr>
            <w:tcW w:w="709" w:type="dxa"/>
          </w:tcPr>
          <w:p w:rsidR="00981CDC" w:rsidRPr="00293385" w:rsidRDefault="00981CDC" w:rsidP="00775394">
            <w:pPr>
              <w:spacing w:after="0" w:line="240" w:lineRule="auto"/>
              <w:rPr>
                <w:rFonts w:asciiTheme="minorHAnsi" w:hAnsiTheme="minorHAnsi" w:cs="Calibri"/>
                <w:b/>
                <w:sz w:val="20"/>
                <w:szCs w:val="20"/>
              </w:rPr>
            </w:pPr>
          </w:p>
        </w:tc>
        <w:tc>
          <w:tcPr>
            <w:tcW w:w="1701" w:type="dxa"/>
          </w:tcPr>
          <w:p w:rsidR="00981CDC" w:rsidRPr="00293385" w:rsidRDefault="00981CDC" w:rsidP="00775394">
            <w:pPr>
              <w:spacing w:after="0" w:line="240" w:lineRule="auto"/>
              <w:rPr>
                <w:rFonts w:asciiTheme="minorHAnsi" w:hAnsiTheme="minorHAnsi" w:cs="Calibri"/>
                <w:b/>
                <w:i/>
                <w:sz w:val="20"/>
                <w:szCs w:val="20"/>
              </w:rPr>
            </w:pPr>
          </w:p>
        </w:tc>
        <w:tc>
          <w:tcPr>
            <w:tcW w:w="5249" w:type="dxa"/>
          </w:tcPr>
          <w:p w:rsidR="00981CDC" w:rsidRPr="00293385" w:rsidRDefault="00981CDC" w:rsidP="00293385">
            <w:pPr>
              <w:spacing w:after="0" w:line="240" w:lineRule="auto"/>
              <w:ind w:left="317" w:hanging="317"/>
              <w:rPr>
                <w:rFonts w:asciiTheme="minorHAnsi" w:hAnsiTheme="minorHAnsi" w:cs="Calibri"/>
                <w:sz w:val="20"/>
                <w:szCs w:val="20"/>
              </w:rPr>
            </w:pPr>
            <w:r w:rsidRPr="00293385">
              <w:rPr>
                <w:rFonts w:asciiTheme="minorHAnsi" w:hAnsiTheme="minorHAnsi"/>
                <w:sz w:val="20"/>
                <w:szCs w:val="20"/>
              </w:rPr>
              <w:t>9.</w:t>
            </w:r>
            <w:r w:rsidR="00293385">
              <w:rPr>
                <w:rFonts w:asciiTheme="minorHAnsi" w:hAnsiTheme="minorHAnsi"/>
                <w:sz w:val="20"/>
                <w:szCs w:val="20"/>
              </w:rPr>
              <w:t xml:space="preserve"> </w:t>
            </w:r>
            <w:r w:rsidR="006A2EC8">
              <w:rPr>
                <w:rFonts w:asciiTheme="minorHAnsi" w:hAnsiTheme="minorHAnsi"/>
                <w:sz w:val="20"/>
                <w:szCs w:val="20"/>
              </w:rPr>
              <w:t xml:space="preserve">  </w:t>
            </w:r>
            <w:r w:rsidRPr="00293385">
              <w:rPr>
                <w:rFonts w:asciiTheme="minorHAnsi" w:hAnsiTheme="minorHAnsi"/>
                <w:b/>
                <w:sz w:val="20"/>
                <w:szCs w:val="20"/>
              </w:rPr>
              <w:t>DECIDES that the current Executive Team (Romania, South Africa, and Canada) continue its tenure and continue to oversee the completion of the 360 degree evaluation process of the Secretary Genera</w:t>
            </w:r>
            <w:r w:rsidRPr="00293385">
              <w:rPr>
                <w:rFonts w:asciiTheme="minorHAnsi" w:hAnsiTheme="minorHAnsi"/>
                <w:sz w:val="20"/>
                <w:szCs w:val="20"/>
              </w:rPr>
              <w:t xml:space="preserve">l and inform the key findings and recommendations of the evaluation to the Transition Committee of the Management Working Group (established under Resolution X.4) by 15 September 2015; and further </w:t>
            </w:r>
            <w:r w:rsidRPr="00293385">
              <w:rPr>
                <w:rFonts w:asciiTheme="minorHAnsi" w:hAnsiTheme="minorHAnsi"/>
                <w:b/>
                <w:sz w:val="20"/>
                <w:szCs w:val="20"/>
              </w:rPr>
              <w:t>REQUESTS the incoming Executive Team to explore the means of implementing the recommendations stemming from the 360 degree</w:t>
            </w:r>
            <w:r w:rsidR="00D930B5" w:rsidRPr="00293385">
              <w:rPr>
                <w:rFonts w:asciiTheme="minorHAnsi" w:hAnsiTheme="minorHAnsi"/>
                <w:b/>
                <w:sz w:val="20"/>
                <w:szCs w:val="20"/>
              </w:rPr>
              <w:t xml:space="preserve"> evaluation</w:t>
            </w:r>
            <w:r w:rsidRPr="00293385">
              <w:rPr>
                <w:rFonts w:asciiTheme="minorHAnsi" w:hAnsiTheme="minorHAnsi"/>
                <w:b/>
                <w:sz w:val="20"/>
                <w:szCs w:val="20"/>
              </w:rPr>
              <w:t xml:space="preserve"> </w:t>
            </w:r>
            <w:r w:rsidR="00D930B5" w:rsidRPr="00293385">
              <w:rPr>
                <w:rFonts w:asciiTheme="minorHAnsi" w:hAnsiTheme="minorHAnsi"/>
                <w:b/>
                <w:sz w:val="20"/>
                <w:szCs w:val="20"/>
              </w:rPr>
              <w:t xml:space="preserve">process </w:t>
            </w:r>
            <w:r w:rsidRPr="00293385">
              <w:rPr>
                <w:rFonts w:asciiTheme="minorHAnsi" w:hAnsiTheme="minorHAnsi"/>
                <w:b/>
                <w:sz w:val="20"/>
                <w:szCs w:val="20"/>
              </w:rPr>
              <w:t>in advance of the 51</w:t>
            </w:r>
            <w:r w:rsidRPr="008573D0">
              <w:rPr>
                <w:rFonts w:asciiTheme="minorHAnsi" w:hAnsiTheme="minorHAnsi"/>
                <w:b/>
                <w:sz w:val="20"/>
                <w:szCs w:val="20"/>
                <w:vertAlign w:val="superscript"/>
              </w:rPr>
              <w:t>st</w:t>
            </w:r>
            <w:r w:rsidRPr="00293385">
              <w:rPr>
                <w:rFonts w:asciiTheme="minorHAnsi" w:hAnsiTheme="minorHAnsi"/>
                <w:b/>
                <w:sz w:val="20"/>
                <w:szCs w:val="20"/>
              </w:rPr>
              <w:t xml:space="preserve"> meeting of the Standing Committee </w:t>
            </w:r>
            <w:r w:rsidRPr="00293385">
              <w:rPr>
                <w:rFonts w:asciiTheme="minorHAnsi" w:hAnsiTheme="minorHAnsi"/>
                <w:sz w:val="20"/>
                <w:szCs w:val="20"/>
              </w:rPr>
              <w:t>and report on the findings, recommendations and their implementation at that meeting;</w:t>
            </w:r>
          </w:p>
        </w:tc>
        <w:tc>
          <w:tcPr>
            <w:tcW w:w="1555" w:type="dxa"/>
            <w:vMerge/>
          </w:tcPr>
          <w:p w:rsidR="00981CDC" w:rsidRPr="00293385" w:rsidRDefault="00981CDC" w:rsidP="00775394">
            <w:pPr>
              <w:spacing w:after="0" w:line="240" w:lineRule="auto"/>
              <w:rPr>
                <w:rFonts w:asciiTheme="minorHAnsi" w:hAnsiTheme="minorHAnsi" w:cs="Calibri"/>
                <w:sz w:val="20"/>
                <w:szCs w:val="20"/>
              </w:rPr>
            </w:pPr>
          </w:p>
        </w:tc>
      </w:tr>
      <w:tr w:rsidR="00A11C39" w:rsidRPr="00293385" w:rsidTr="00293385">
        <w:trPr>
          <w:cantSplit/>
        </w:trPr>
        <w:tc>
          <w:tcPr>
            <w:tcW w:w="709" w:type="dxa"/>
            <w:vMerge w:val="restart"/>
          </w:tcPr>
          <w:p w:rsidR="00A11C39" w:rsidRPr="00293385" w:rsidRDefault="00A11C39" w:rsidP="00775394">
            <w:pPr>
              <w:spacing w:after="0" w:line="240" w:lineRule="auto"/>
              <w:rPr>
                <w:rFonts w:asciiTheme="minorHAnsi" w:hAnsiTheme="minorHAnsi" w:cs="Calibri"/>
                <w:b/>
                <w:sz w:val="20"/>
                <w:szCs w:val="20"/>
              </w:rPr>
            </w:pPr>
            <w:r w:rsidRPr="00293385">
              <w:rPr>
                <w:rFonts w:asciiTheme="minorHAnsi" w:hAnsiTheme="minorHAnsi" w:cs="Calibri"/>
                <w:b/>
                <w:sz w:val="20"/>
                <w:szCs w:val="20"/>
              </w:rPr>
              <w:t>XII.5</w:t>
            </w:r>
          </w:p>
        </w:tc>
        <w:tc>
          <w:tcPr>
            <w:tcW w:w="1701" w:type="dxa"/>
            <w:vMerge w:val="restart"/>
          </w:tcPr>
          <w:p w:rsidR="00A11C39" w:rsidRPr="00293385" w:rsidRDefault="00A11C39" w:rsidP="00775394">
            <w:pPr>
              <w:spacing w:after="0" w:line="240" w:lineRule="auto"/>
              <w:rPr>
                <w:rFonts w:asciiTheme="minorHAnsi" w:hAnsiTheme="minorHAnsi" w:cs="Calibri"/>
                <w:b/>
                <w:i/>
                <w:sz w:val="20"/>
                <w:szCs w:val="20"/>
              </w:rPr>
            </w:pPr>
            <w:r w:rsidRPr="00293385">
              <w:rPr>
                <w:rFonts w:asciiTheme="minorHAnsi" w:hAnsiTheme="minorHAnsi"/>
                <w:sz w:val="20"/>
                <w:szCs w:val="20"/>
              </w:rPr>
              <w:t>Proposed new framework for delivery of scientific and technical advice and guidance on the Convention</w:t>
            </w:r>
          </w:p>
        </w:tc>
        <w:tc>
          <w:tcPr>
            <w:tcW w:w="5249" w:type="dxa"/>
          </w:tcPr>
          <w:p w:rsidR="00A11C39" w:rsidRPr="00293385" w:rsidRDefault="00A11C39" w:rsidP="006A2EC8">
            <w:pPr>
              <w:spacing w:after="0" w:line="240" w:lineRule="auto"/>
              <w:ind w:left="317" w:hanging="317"/>
              <w:rPr>
                <w:rFonts w:asciiTheme="minorHAnsi" w:hAnsiTheme="minorHAnsi" w:cs="Calibri"/>
                <w:sz w:val="20"/>
                <w:szCs w:val="20"/>
              </w:rPr>
            </w:pPr>
            <w:r w:rsidRPr="00293385">
              <w:rPr>
                <w:rFonts w:asciiTheme="minorHAnsi" w:hAnsiTheme="minorHAnsi"/>
                <w:sz w:val="20"/>
                <w:szCs w:val="20"/>
              </w:rPr>
              <w:t>17.</w:t>
            </w:r>
            <w:r w:rsidR="00293385">
              <w:rPr>
                <w:rFonts w:asciiTheme="minorHAnsi" w:hAnsiTheme="minorHAnsi"/>
                <w:sz w:val="20"/>
                <w:szCs w:val="20"/>
              </w:rPr>
              <w:t xml:space="preserve"> </w:t>
            </w:r>
            <w:r w:rsidRPr="00293385">
              <w:rPr>
                <w:rFonts w:asciiTheme="minorHAnsi" w:hAnsiTheme="minorHAnsi"/>
                <w:sz w:val="20"/>
                <w:szCs w:val="20"/>
              </w:rPr>
              <w:t xml:space="preserve">FURTHER CONFIRMS that the Conference of Parties will approve the STRP priority thematic work areas for each triennium, </w:t>
            </w:r>
            <w:r w:rsidRPr="00293385">
              <w:rPr>
                <w:rFonts w:asciiTheme="minorHAnsi" w:hAnsiTheme="minorHAnsi"/>
                <w:b/>
                <w:sz w:val="20"/>
                <w:szCs w:val="20"/>
              </w:rPr>
              <w:t xml:space="preserve">that the Standing Committee will continue to have overall responsibility for the delivery of this programme, </w:t>
            </w:r>
            <w:r w:rsidRPr="00293385">
              <w:rPr>
                <w:rFonts w:asciiTheme="minorHAnsi" w:hAnsiTheme="minorHAnsi"/>
                <w:sz w:val="20"/>
                <w:szCs w:val="20"/>
              </w:rPr>
              <w:t>and that the Chair of the STRP will report to each Standing Committee meeting on the Panel’s progress with tasks, and propose for the consideration of the Standing Committee any adjustments to the programme which the Panel considers necessary</w:t>
            </w:r>
            <w:r w:rsidR="008573D0">
              <w:rPr>
                <w:rFonts w:asciiTheme="minorHAnsi" w:hAnsiTheme="minorHAnsi"/>
                <w:sz w:val="20"/>
                <w:szCs w:val="20"/>
              </w:rPr>
              <w:t>;</w:t>
            </w:r>
          </w:p>
        </w:tc>
        <w:tc>
          <w:tcPr>
            <w:tcW w:w="1555" w:type="dxa"/>
            <w:vMerge w:val="restart"/>
          </w:tcPr>
          <w:p w:rsidR="00A11C39" w:rsidRPr="00293385" w:rsidRDefault="00A11C39" w:rsidP="00655071">
            <w:pPr>
              <w:spacing w:after="0" w:line="240" w:lineRule="auto"/>
              <w:rPr>
                <w:rFonts w:asciiTheme="minorHAnsi" w:hAnsiTheme="minorHAnsi" w:cs="Calibri"/>
                <w:sz w:val="20"/>
                <w:szCs w:val="20"/>
              </w:rPr>
            </w:pPr>
            <w:r w:rsidRPr="00293385">
              <w:rPr>
                <w:rFonts w:asciiTheme="minorHAnsi" w:hAnsiTheme="minorHAnsi" w:cs="Calibri"/>
                <w:sz w:val="20"/>
                <w:szCs w:val="20"/>
              </w:rPr>
              <w:t>Management Working Group</w:t>
            </w:r>
          </w:p>
          <w:p w:rsidR="00A11C39" w:rsidRPr="00293385" w:rsidRDefault="00A11C39" w:rsidP="00775394">
            <w:pPr>
              <w:spacing w:after="0" w:line="240" w:lineRule="auto"/>
              <w:rPr>
                <w:rFonts w:asciiTheme="minorHAnsi" w:hAnsiTheme="minorHAnsi" w:cs="Calibri"/>
                <w:sz w:val="20"/>
                <w:szCs w:val="20"/>
              </w:rPr>
            </w:pPr>
          </w:p>
          <w:p w:rsidR="00A11C39" w:rsidRPr="00293385" w:rsidRDefault="00A11C39" w:rsidP="00E205B8">
            <w:pPr>
              <w:spacing w:after="0" w:line="240" w:lineRule="auto"/>
              <w:rPr>
                <w:rFonts w:asciiTheme="minorHAnsi" w:hAnsiTheme="minorHAnsi" w:cs="Calibri"/>
                <w:sz w:val="20"/>
                <w:szCs w:val="20"/>
              </w:rPr>
            </w:pPr>
            <w:r w:rsidRPr="00293385">
              <w:rPr>
                <w:rFonts w:asciiTheme="minorHAnsi" w:hAnsiTheme="minorHAnsi" w:cs="Calibri"/>
                <w:sz w:val="20"/>
                <w:szCs w:val="20"/>
              </w:rPr>
              <w:t>Agenda Item 15</w:t>
            </w:r>
          </w:p>
          <w:p w:rsidR="00A11C39" w:rsidRPr="00293385" w:rsidRDefault="00A11C39" w:rsidP="00E205B8">
            <w:pPr>
              <w:spacing w:after="0" w:line="240" w:lineRule="auto"/>
              <w:rPr>
                <w:rFonts w:asciiTheme="minorHAnsi" w:hAnsiTheme="minorHAnsi" w:cs="Calibri"/>
                <w:sz w:val="20"/>
                <w:szCs w:val="20"/>
              </w:rPr>
            </w:pPr>
            <w:r w:rsidRPr="00293385">
              <w:rPr>
                <w:rFonts w:asciiTheme="minorHAnsi" w:hAnsiTheme="minorHAnsi" w:cs="Calibri"/>
                <w:sz w:val="20"/>
                <w:szCs w:val="20"/>
              </w:rPr>
              <w:t xml:space="preserve">  </w:t>
            </w:r>
          </w:p>
        </w:tc>
      </w:tr>
      <w:tr w:rsidR="00A11C39" w:rsidRPr="00293385" w:rsidTr="00293385">
        <w:trPr>
          <w:cantSplit/>
        </w:trPr>
        <w:tc>
          <w:tcPr>
            <w:tcW w:w="709" w:type="dxa"/>
            <w:vMerge/>
          </w:tcPr>
          <w:p w:rsidR="00A11C39" w:rsidRPr="00293385" w:rsidRDefault="00A11C39" w:rsidP="00775394">
            <w:pPr>
              <w:spacing w:after="0" w:line="240" w:lineRule="auto"/>
              <w:rPr>
                <w:rFonts w:asciiTheme="minorHAnsi" w:hAnsiTheme="minorHAnsi" w:cs="Calibri"/>
                <w:b/>
                <w:sz w:val="20"/>
                <w:szCs w:val="20"/>
              </w:rPr>
            </w:pPr>
          </w:p>
        </w:tc>
        <w:tc>
          <w:tcPr>
            <w:tcW w:w="1701" w:type="dxa"/>
            <w:vMerge/>
          </w:tcPr>
          <w:p w:rsidR="00A11C39" w:rsidRPr="00293385" w:rsidRDefault="00A11C39" w:rsidP="00775394">
            <w:pPr>
              <w:spacing w:after="0" w:line="240" w:lineRule="auto"/>
              <w:rPr>
                <w:rFonts w:asciiTheme="minorHAnsi" w:hAnsiTheme="minorHAnsi" w:cs="Calibri"/>
                <w:b/>
                <w:i/>
                <w:sz w:val="20"/>
                <w:szCs w:val="20"/>
              </w:rPr>
            </w:pPr>
          </w:p>
        </w:tc>
        <w:tc>
          <w:tcPr>
            <w:tcW w:w="5249" w:type="dxa"/>
          </w:tcPr>
          <w:p w:rsidR="00A11C39" w:rsidRPr="00293385" w:rsidRDefault="00293385" w:rsidP="00293385">
            <w:pPr>
              <w:spacing w:after="0" w:line="240" w:lineRule="auto"/>
              <w:ind w:left="317" w:hanging="317"/>
              <w:rPr>
                <w:rFonts w:asciiTheme="minorHAnsi" w:hAnsiTheme="minorHAnsi" w:cs="Calibri"/>
                <w:sz w:val="20"/>
                <w:szCs w:val="20"/>
              </w:rPr>
            </w:pPr>
            <w:r>
              <w:rPr>
                <w:rFonts w:asciiTheme="minorHAnsi" w:hAnsiTheme="minorHAnsi"/>
                <w:sz w:val="20"/>
                <w:szCs w:val="20"/>
              </w:rPr>
              <w:t xml:space="preserve">19. </w:t>
            </w:r>
            <w:r w:rsidR="00A11C39" w:rsidRPr="00293385">
              <w:rPr>
                <w:rFonts w:asciiTheme="minorHAnsi" w:hAnsiTheme="minorHAnsi"/>
                <w:sz w:val="20"/>
                <w:szCs w:val="20"/>
              </w:rPr>
              <w:t xml:space="preserve">DECIDES to dissolve the STRP Oversight Committee and </w:t>
            </w:r>
            <w:r w:rsidR="00A11C39" w:rsidRPr="00293385">
              <w:rPr>
                <w:rFonts w:asciiTheme="minorHAnsi" w:hAnsiTheme="minorHAnsi"/>
                <w:b/>
                <w:sz w:val="20"/>
                <w:szCs w:val="20"/>
              </w:rPr>
              <w:t>INSTRUCTS the Management Working Group of the Standing Committee to take over the role of the STRP Oversight Committee which</w:t>
            </w:r>
            <w:r w:rsidR="00A11C39" w:rsidRPr="00293385">
              <w:rPr>
                <w:rFonts w:asciiTheme="minorHAnsi" w:hAnsiTheme="minorHAnsi"/>
                <w:sz w:val="20"/>
                <w:szCs w:val="20"/>
              </w:rPr>
              <w:t xml:space="preserve"> was established in Resolution IX.11, and to oversee the work of the STRP as indicated in Annex 1 to this Resolution;</w:t>
            </w:r>
          </w:p>
        </w:tc>
        <w:tc>
          <w:tcPr>
            <w:tcW w:w="1555" w:type="dxa"/>
            <w:vMerge/>
          </w:tcPr>
          <w:p w:rsidR="00A11C39" w:rsidRPr="00293385" w:rsidRDefault="00A11C39" w:rsidP="00655071">
            <w:pPr>
              <w:spacing w:after="0" w:line="240" w:lineRule="auto"/>
              <w:rPr>
                <w:rFonts w:asciiTheme="minorHAnsi" w:hAnsiTheme="minorHAnsi" w:cs="Calibri"/>
                <w:sz w:val="20"/>
                <w:szCs w:val="20"/>
              </w:rPr>
            </w:pPr>
          </w:p>
        </w:tc>
      </w:tr>
      <w:tr w:rsidR="00A11C39" w:rsidRPr="00293385" w:rsidTr="00293385">
        <w:trPr>
          <w:cantSplit/>
        </w:trPr>
        <w:tc>
          <w:tcPr>
            <w:tcW w:w="709" w:type="dxa"/>
            <w:vMerge/>
          </w:tcPr>
          <w:p w:rsidR="00A11C39" w:rsidRPr="00293385" w:rsidRDefault="00A11C39" w:rsidP="00775394">
            <w:pPr>
              <w:spacing w:after="0" w:line="240" w:lineRule="auto"/>
              <w:rPr>
                <w:rFonts w:asciiTheme="minorHAnsi" w:hAnsiTheme="minorHAnsi" w:cs="Calibri"/>
                <w:b/>
                <w:sz w:val="20"/>
                <w:szCs w:val="20"/>
              </w:rPr>
            </w:pPr>
          </w:p>
        </w:tc>
        <w:tc>
          <w:tcPr>
            <w:tcW w:w="1701" w:type="dxa"/>
            <w:vMerge/>
          </w:tcPr>
          <w:p w:rsidR="00A11C39" w:rsidRPr="00293385" w:rsidRDefault="00A11C39" w:rsidP="00775394">
            <w:pPr>
              <w:spacing w:after="0" w:line="240" w:lineRule="auto"/>
              <w:rPr>
                <w:rFonts w:asciiTheme="minorHAnsi" w:hAnsiTheme="minorHAnsi" w:cs="Calibri"/>
                <w:b/>
                <w:i/>
                <w:sz w:val="20"/>
                <w:szCs w:val="20"/>
              </w:rPr>
            </w:pPr>
          </w:p>
        </w:tc>
        <w:tc>
          <w:tcPr>
            <w:tcW w:w="5249" w:type="dxa"/>
          </w:tcPr>
          <w:p w:rsidR="00A11C39" w:rsidRPr="00293385" w:rsidRDefault="00A11C39" w:rsidP="00293385">
            <w:pPr>
              <w:spacing w:after="0" w:line="240" w:lineRule="auto"/>
              <w:ind w:left="317" w:hanging="317"/>
              <w:rPr>
                <w:rFonts w:asciiTheme="minorHAnsi" w:hAnsiTheme="minorHAnsi" w:cs="Calibri"/>
                <w:sz w:val="20"/>
                <w:szCs w:val="20"/>
              </w:rPr>
            </w:pPr>
            <w:r w:rsidRPr="00293385">
              <w:rPr>
                <w:rFonts w:asciiTheme="minorHAnsi" w:hAnsiTheme="minorHAnsi"/>
                <w:sz w:val="20"/>
                <w:szCs w:val="20"/>
              </w:rPr>
              <w:t>21.</w:t>
            </w:r>
            <w:r w:rsidR="00293385">
              <w:rPr>
                <w:rFonts w:asciiTheme="minorHAnsi" w:hAnsiTheme="minorHAnsi"/>
                <w:sz w:val="20"/>
                <w:szCs w:val="20"/>
              </w:rPr>
              <w:t xml:space="preserve"> </w:t>
            </w:r>
            <w:r w:rsidRPr="00293385">
              <w:rPr>
                <w:rFonts w:asciiTheme="minorHAnsi" w:hAnsiTheme="minorHAnsi"/>
                <w:b/>
                <w:sz w:val="20"/>
                <w:szCs w:val="20"/>
              </w:rPr>
              <w:t>DECIDES that the Standing Committee at its 51</w:t>
            </w:r>
            <w:r w:rsidRPr="008573D0">
              <w:rPr>
                <w:rFonts w:asciiTheme="minorHAnsi" w:hAnsiTheme="minorHAnsi"/>
                <w:b/>
                <w:sz w:val="20"/>
                <w:szCs w:val="20"/>
                <w:vertAlign w:val="superscript"/>
              </w:rPr>
              <w:t>st</w:t>
            </w:r>
            <w:r w:rsidRPr="00293385">
              <w:rPr>
                <w:rFonts w:asciiTheme="minorHAnsi" w:hAnsiTheme="minorHAnsi"/>
                <w:b/>
                <w:sz w:val="20"/>
                <w:szCs w:val="20"/>
              </w:rPr>
              <w:t xml:space="preserve"> meeting will approve the STRP work programme for the coming triennium, </w:t>
            </w:r>
            <w:r w:rsidRPr="00293385">
              <w:rPr>
                <w:rFonts w:asciiTheme="minorHAnsi" w:hAnsiTheme="minorHAnsi"/>
                <w:sz w:val="20"/>
                <w:szCs w:val="20"/>
              </w:rPr>
              <w:t>built around the priority thematic work areas determined and approved by the Conference of the Parties, in line with the Strategic Plan 2016 – 2024;</w:t>
            </w:r>
          </w:p>
        </w:tc>
        <w:tc>
          <w:tcPr>
            <w:tcW w:w="1555" w:type="dxa"/>
            <w:vMerge/>
          </w:tcPr>
          <w:p w:rsidR="00A11C39" w:rsidRPr="00293385" w:rsidRDefault="00A11C39" w:rsidP="00775394">
            <w:pPr>
              <w:spacing w:after="0" w:line="240" w:lineRule="auto"/>
              <w:rPr>
                <w:rFonts w:asciiTheme="minorHAnsi" w:hAnsiTheme="minorHAnsi" w:cs="Calibri"/>
                <w:sz w:val="20"/>
                <w:szCs w:val="20"/>
              </w:rPr>
            </w:pPr>
          </w:p>
        </w:tc>
      </w:tr>
      <w:tr w:rsidR="00A11C39" w:rsidRPr="00293385" w:rsidTr="00293385">
        <w:trPr>
          <w:cantSplit/>
        </w:trPr>
        <w:tc>
          <w:tcPr>
            <w:tcW w:w="709" w:type="dxa"/>
            <w:vMerge/>
          </w:tcPr>
          <w:p w:rsidR="00A11C39" w:rsidRPr="00293385" w:rsidRDefault="00A11C39" w:rsidP="00775394">
            <w:pPr>
              <w:spacing w:after="0" w:line="240" w:lineRule="auto"/>
              <w:rPr>
                <w:rFonts w:asciiTheme="minorHAnsi" w:hAnsiTheme="minorHAnsi" w:cs="Calibri"/>
                <w:b/>
                <w:sz w:val="20"/>
                <w:szCs w:val="20"/>
              </w:rPr>
            </w:pPr>
          </w:p>
        </w:tc>
        <w:tc>
          <w:tcPr>
            <w:tcW w:w="1701" w:type="dxa"/>
            <w:vMerge/>
          </w:tcPr>
          <w:p w:rsidR="00A11C39" w:rsidRPr="00293385" w:rsidRDefault="00A11C39" w:rsidP="00775394">
            <w:pPr>
              <w:spacing w:after="0" w:line="240" w:lineRule="auto"/>
              <w:rPr>
                <w:rFonts w:asciiTheme="minorHAnsi" w:hAnsiTheme="minorHAnsi" w:cs="Calibri"/>
                <w:b/>
                <w:i/>
                <w:sz w:val="20"/>
                <w:szCs w:val="20"/>
              </w:rPr>
            </w:pPr>
          </w:p>
        </w:tc>
        <w:tc>
          <w:tcPr>
            <w:tcW w:w="5249" w:type="dxa"/>
          </w:tcPr>
          <w:p w:rsidR="00A11C39" w:rsidRPr="00293385" w:rsidRDefault="00A11C39" w:rsidP="008573D0">
            <w:pPr>
              <w:spacing w:after="0" w:line="240" w:lineRule="auto"/>
              <w:ind w:left="317" w:hanging="317"/>
              <w:rPr>
                <w:rFonts w:asciiTheme="minorHAnsi" w:hAnsiTheme="minorHAnsi" w:cs="Calibri"/>
                <w:sz w:val="20"/>
                <w:szCs w:val="20"/>
              </w:rPr>
            </w:pPr>
            <w:r w:rsidRPr="00293385">
              <w:rPr>
                <w:rFonts w:asciiTheme="minorHAnsi" w:hAnsiTheme="minorHAnsi"/>
                <w:sz w:val="20"/>
                <w:szCs w:val="20"/>
              </w:rPr>
              <w:t>27.</w:t>
            </w:r>
            <w:r w:rsidR="00293385">
              <w:rPr>
                <w:rFonts w:asciiTheme="minorHAnsi" w:hAnsiTheme="minorHAnsi"/>
                <w:sz w:val="20"/>
                <w:szCs w:val="20"/>
              </w:rPr>
              <w:t xml:space="preserve"> </w:t>
            </w:r>
            <w:r w:rsidRPr="00293385">
              <w:rPr>
                <w:rFonts w:asciiTheme="minorHAnsi" w:hAnsiTheme="minorHAnsi"/>
                <w:sz w:val="20"/>
                <w:szCs w:val="20"/>
              </w:rPr>
              <w:t xml:space="preserve">APPROVES the list, in Annex 2 of this Resolution, of bodies and organizations which may be invited to participate as observers in the meetings and processes of the STRP </w:t>
            </w:r>
            <w:r w:rsidRPr="00293385">
              <w:rPr>
                <w:rFonts w:asciiTheme="minorHAnsi" w:hAnsiTheme="minorHAnsi"/>
                <w:b/>
                <w:sz w:val="20"/>
                <w:szCs w:val="20"/>
              </w:rPr>
              <w:t>and INSTRUCTS the Standing Committee to amend the list during the triennium as appropriate</w:t>
            </w:r>
            <w:r w:rsidRPr="00293385">
              <w:rPr>
                <w:rFonts w:asciiTheme="minorHAnsi" w:hAnsiTheme="minorHAnsi"/>
                <w:sz w:val="20"/>
                <w:szCs w:val="20"/>
              </w:rPr>
              <w:t xml:space="preserve">; </w:t>
            </w:r>
          </w:p>
        </w:tc>
        <w:tc>
          <w:tcPr>
            <w:tcW w:w="1555" w:type="dxa"/>
            <w:vMerge/>
          </w:tcPr>
          <w:p w:rsidR="00A11C39" w:rsidRPr="00293385" w:rsidRDefault="00A11C39" w:rsidP="00775394">
            <w:pPr>
              <w:spacing w:after="0" w:line="240" w:lineRule="auto"/>
              <w:rPr>
                <w:rFonts w:asciiTheme="minorHAnsi" w:hAnsiTheme="minorHAnsi" w:cs="Calibri"/>
                <w:sz w:val="20"/>
                <w:szCs w:val="20"/>
              </w:rPr>
            </w:pPr>
          </w:p>
        </w:tc>
      </w:tr>
      <w:tr w:rsidR="00A11C39" w:rsidRPr="00293385" w:rsidTr="00293385">
        <w:trPr>
          <w:cantSplit/>
        </w:trPr>
        <w:tc>
          <w:tcPr>
            <w:tcW w:w="709" w:type="dxa"/>
            <w:vMerge w:val="restart"/>
          </w:tcPr>
          <w:p w:rsidR="00A11C39" w:rsidRPr="00293385" w:rsidRDefault="00A11C39" w:rsidP="00775394">
            <w:pPr>
              <w:spacing w:after="0" w:line="240" w:lineRule="auto"/>
              <w:rPr>
                <w:rFonts w:asciiTheme="minorHAnsi" w:hAnsiTheme="minorHAnsi" w:cs="Calibri"/>
                <w:b/>
                <w:sz w:val="20"/>
                <w:szCs w:val="20"/>
              </w:rPr>
            </w:pPr>
            <w:r w:rsidRPr="00293385">
              <w:rPr>
                <w:rFonts w:asciiTheme="minorHAnsi" w:hAnsiTheme="minorHAnsi" w:cs="Calibri"/>
                <w:b/>
                <w:sz w:val="20"/>
                <w:szCs w:val="20"/>
              </w:rPr>
              <w:t>XII.7</w:t>
            </w:r>
          </w:p>
        </w:tc>
        <w:tc>
          <w:tcPr>
            <w:tcW w:w="1701" w:type="dxa"/>
            <w:vMerge w:val="restart"/>
          </w:tcPr>
          <w:p w:rsidR="00A11C39" w:rsidRPr="00293385" w:rsidRDefault="00A11C39" w:rsidP="00E14489">
            <w:pPr>
              <w:spacing w:after="0" w:line="240" w:lineRule="auto"/>
              <w:rPr>
                <w:rFonts w:asciiTheme="minorHAnsi" w:hAnsiTheme="minorHAnsi" w:cs="Calibri"/>
                <w:b/>
                <w:i/>
                <w:sz w:val="20"/>
                <w:szCs w:val="20"/>
              </w:rPr>
            </w:pPr>
            <w:r w:rsidRPr="00293385">
              <w:rPr>
                <w:rFonts w:asciiTheme="minorHAnsi" w:hAnsiTheme="minorHAnsi"/>
                <w:sz w:val="20"/>
                <w:szCs w:val="20"/>
              </w:rPr>
              <w:t>Resource Mobilization and Partnership Framework of the Ramsar Convention</w:t>
            </w:r>
          </w:p>
        </w:tc>
        <w:tc>
          <w:tcPr>
            <w:tcW w:w="5249" w:type="dxa"/>
          </w:tcPr>
          <w:p w:rsidR="00A11C39" w:rsidRPr="00293385" w:rsidRDefault="00A11C39" w:rsidP="00293385">
            <w:pPr>
              <w:spacing w:after="0" w:line="240" w:lineRule="auto"/>
              <w:ind w:left="317" w:hanging="317"/>
              <w:rPr>
                <w:rFonts w:asciiTheme="minorHAnsi" w:hAnsiTheme="minorHAnsi" w:cs="Calibri"/>
                <w:sz w:val="20"/>
                <w:szCs w:val="20"/>
              </w:rPr>
            </w:pPr>
            <w:r w:rsidRPr="00293385">
              <w:rPr>
                <w:rFonts w:asciiTheme="minorHAnsi" w:hAnsiTheme="minorHAnsi"/>
                <w:sz w:val="20"/>
                <w:szCs w:val="20"/>
              </w:rPr>
              <w:t>13.</w:t>
            </w:r>
            <w:r w:rsidR="00293385">
              <w:rPr>
                <w:rFonts w:asciiTheme="minorHAnsi" w:hAnsiTheme="minorHAnsi"/>
                <w:sz w:val="20"/>
                <w:szCs w:val="20"/>
              </w:rPr>
              <w:t xml:space="preserve"> </w:t>
            </w:r>
            <w:r w:rsidRPr="00293385">
              <w:rPr>
                <w:rFonts w:asciiTheme="minorHAnsi" w:hAnsiTheme="minorHAnsi"/>
                <w:sz w:val="20"/>
                <w:szCs w:val="20"/>
              </w:rPr>
              <w:t xml:space="preserve">REQUESTS that the </w:t>
            </w:r>
            <w:r w:rsidRPr="00293385">
              <w:rPr>
                <w:rFonts w:asciiTheme="minorHAnsi" w:hAnsiTheme="minorHAnsi"/>
                <w:b/>
                <w:sz w:val="20"/>
                <w:szCs w:val="20"/>
              </w:rPr>
              <w:t>Standing Committee establish, at its 50</w:t>
            </w:r>
            <w:r w:rsidRPr="008573D0">
              <w:rPr>
                <w:rFonts w:asciiTheme="minorHAnsi" w:hAnsiTheme="minorHAnsi"/>
                <w:b/>
                <w:sz w:val="20"/>
                <w:szCs w:val="20"/>
                <w:vertAlign w:val="superscript"/>
              </w:rPr>
              <w:t>th</w:t>
            </w:r>
            <w:r w:rsidRPr="00293385">
              <w:rPr>
                <w:rFonts w:asciiTheme="minorHAnsi" w:hAnsiTheme="minorHAnsi"/>
                <w:b/>
                <w:sz w:val="20"/>
                <w:szCs w:val="20"/>
              </w:rPr>
              <w:t xml:space="preserve"> meeting, a mechanism of the Contracting Parties and Secretariat to develop a Resource Mobilization and Partnership Framework and Work Plan</w:t>
            </w:r>
            <w:r w:rsidRPr="00293385">
              <w:rPr>
                <w:rFonts w:asciiTheme="minorHAnsi" w:hAnsiTheme="minorHAnsi"/>
                <w:sz w:val="20"/>
                <w:szCs w:val="20"/>
              </w:rPr>
              <w:t xml:space="preserve">, to include development of fundraising targets and timetables for the Secretariat to deliver on the non-core priorities set out in Annex 3 of Resolution XII.1, and </w:t>
            </w:r>
            <w:r w:rsidRPr="00293385">
              <w:rPr>
                <w:rFonts w:asciiTheme="minorHAnsi" w:hAnsiTheme="minorHAnsi"/>
                <w:b/>
                <w:sz w:val="20"/>
                <w:szCs w:val="20"/>
              </w:rPr>
              <w:t>to present it to the 51</w:t>
            </w:r>
            <w:r w:rsidRPr="008573D0">
              <w:rPr>
                <w:rFonts w:asciiTheme="minorHAnsi" w:hAnsiTheme="minorHAnsi"/>
                <w:b/>
                <w:sz w:val="20"/>
                <w:szCs w:val="20"/>
                <w:vertAlign w:val="superscript"/>
              </w:rPr>
              <w:t>st</w:t>
            </w:r>
            <w:r w:rsidRPr="00293385">
              <w:rPr>
                <w:rFonts w:asciiTheme="minorHAnsi" w:hAnsiTheme="minorHAnsi"/>
                <w:b/>
                <w:sz w:val="20"/>
                <w:szCs w:val="20"/>
              </w:rPr>
              <w:t xml:space="preserve"> meeting of the Standing Committee for its consideration;</w:t>
            </w:r>
          </w:p>
        </w:tc>
        <w:tc>
          <w:tcPr>
            <w:tcW w:w="1555" w:type="dxa"/>
          </w:tcPr>
          <w:p w:rsidR="00A11C39" w:rsidRPr="00293385" w:rsidRDefault="00A11C39" w:rsidP="00775394">
            <w:pPr>
              <w:spacing w:after="0" w:line="240" w:lineRule="auto"/>
              <w:rPr>
                <w:rFonts w:asciiTheme="minorHAnsi" w:hAnsiTheme="minorHAnsi" w:cs="Calibri"/>
                <w:sz w:val="20"/>
                <w:szCs w:val="20"/>
              </w:rPr>
            </w:pPr>
            <w:r w:rsidRPr="00293385">
              <w:rPr>
                <w:rFonts w:asciiTheme="minorHAnsi" w:hAnsiTheme="minorHAnsi" w:cs="Calibri"/>
                <w:sz w:val="20"/>
                <w:szCs w:val="20"/>
              </w:rPr>
              <w:t>Management Working Group</w:t>
            </w:r>
          </w:p>
        </w:tc>
      </w:tr>
      <w:tr w:rsidR="00A11C39" w:rsidRPr="00293385" w:rsidTr="00293385">
        <w:trPr>
          <w:cantSplit/>
        </w:trPr>
        <w:tc>
          <w:tcPr>
            <w:tcW w:w="709" w:type="dxa"/>
            <w:vMerge/>
          </w:tcPr>
          <w:p w:rsidR="00A11C39" w:rsidRPr="00293385" w:rsidRDefault="00A11C39" w:rsidP="00775394">
            <w:pPr>
              <w:spacing w:after="0" w:line="240" w:lineRule="auto"/>
              <w:rPr>
                <w:rFonts w:asciiTheme="minorHAnsi" w:hAnsiTheme="minorHAnsi" w:cs="Calibri"/>
                <w:b/>
                <w:sz w:val="20"/>
                <w:szCs w:val="20"/>
              </w:rPr>
            </w:pPr>
          </w:p>
        </w:tc>
        <w:tc>
          <w:tcPr>
            <w:tcW w:w="1701" w:type="dxa"/>
            <w:vMerge/>
          </w:tcPr>
          <w:p w:rsidR="00A11C39" w:rsidRPr="00293385" w:rsidRDefault="00A11C39" w:rsidP="00775394">
            <w:pPr>
              <w:spacing w:after="0" w:line="240" w:lineRule="auto"/>
              <w:rPr>
                <w:rFonts w:asciiTheme="minorHAnsi" w:hAnsiTheme="minorHAnsi" w:cs="Calibri"/>
                <w:b/>
                <w:i/>
                <w:sz w:val="20"/>
                <w:szCs w:val="20"/>
              </w:rPr>
            </w:pPr>
          </w:p>
        </w:tc>
        <w:tc>
          <w:tcPr>
            <w:tcW w:w="5249" w:type="dxa"/>
          </w:tcPr>
          <w:p w:rsidR="00A11C39" w:rsidRPr="00293385" w:rsidRDefault="00A11C39" w:rsidP="00293385">
            <w:pPr>
              <w:spacing w:after="0" w:line="240" w:lineRule="auto"/>
              <w:ind w:left="317" w:hanging="317"/>
              <w:rPr>
                <w:rFonts w:asciiTheme="minorHAnsi" w:hAnsiTheme="minorHAnsi" w:cs="Calibri"/>
                <w:sz w:val="20"/>
                <w:szCs w:val="20"/>
              </w:rPr>
            </w:pPr>
            <w:r w:rsidRPr="00293385">
              <w:rPr>
                <w:rFonts w:asciiTheme="minorHAnsi" w:hAnsiTheme="minorHAnsi"/>
                <w:sz w:val="20"/>
                <w:szCs w:val="20"/>
              </w:rPr>
              <w:t>14.</w:t>
            </w:r>
            <w:r w:rsidR="00293385">
              <w:rPr>
                <w:rFonts w:asciiTheme="minorHAnsi" w:hAnsiTheme="minorHAnsi"/>
                <w:sz w:val="20"/>
                <w:szCs w:val="20"/>
              </w:rPr>
              <w:t xml:space="preserve"> </w:t>
            </w:r>
            <w:r w:rsidRPr="00293385">
              <w:rPr>
                <w:rFonts w:asciiTheme="minorHAnsi" w:hAnsiTheme="minorHAnsi"/>
                <w:sz w:val="20"/>
                <w:szCs w:val="20"/>
              </w:rPr>
              <w:t xml:space="preserve">REQUESTS the Standing Committee as a high priority task and with the committed assistance of the Secretariat and the Scientific and Technical Review Panel </w:t>
            </w:r>
            <w:r w:rsidRPr="00293385">
              <w:rPr>
                <w:rFonts w:asciiTheme="minorHAnsi" w:hAnsiTheme="minorHAnsi"/>
                <w:b/>
                <w:sz w:val="20"/>
                <w:szCs w:val="20"/>
              </w:rPr>
              <w:t>to respond to the invitation from the Parties to the CBD to provide elements of advice, as appropriate, concerning funding of national and transboundary wetlands initiatives</w:t>
            </w:r>
            <w:r w:rsidRPr="00293385">
              <w:rPr>
                <w:rFonts w:asciiTheme="minorHAnsi" w:hAnsiTheme="minorHAnsi"/>
                <w:sz w:val="20"/>
                <w:szCs w:val="20"/>
              </w:rPr>
              <w:t>, that may be referred to the GEF through the Conference of the Parties to the CBD;</w:t>
            </w:r>
          </w:p>
        </w:tc>
        <w:tc>
          <w:tcPr>
            <w:tcW w:w="1555" w:type="dxa"/>
          </w:tcPr>
          <w:p w:rsidR="00A11C39" w:rsidRPr="00293385" w:rsidRDefault="00A11C39" w:rsidP="00655071">
            <w:pPr>
              <w:spacing w:after="0" w:line="240" w:lineRule="auto"/>
              <w:rPr>
                <w:rFonts w:asciiTheme="minorHAnsi" w:hAnsiTheme="minorHAnsi" w:cs="Calibri"/>
                <w:sz w:val="20"/>
                <w:szCs w:val="20"/>
              </w:rPr>
            </w:pPr>
            <w:r w:rsidRPr="00293385">
              <w:rPr>
                <w:rFonts w:asciiTheme="minorHAnsi" w:hAnsiTheme="minorHAnsi" w:cs="Calibri"/>
                <w:sz w:val="20"/>
                <w:szCs w:val="20"/>
              </w:rPr>
              <w:t>Management Working Group</w:t>
            </w:r>
          </w:p>
          <w:p w:rsidR="00A11C39" w:rsidRPr="00293385" w:rsidRDefault="00A11C39" w:rsidP="00655071">
            <w:pPr>
              <w:spacing w:after="0" w:line="240" w:lineRule="auto"/>
              <w:rPr>
                <w:rFonts w:asciiTheme="minorHAnsi" w:hAnsiTheme="minorHAnsi" w:cs="Calibri"/>
                <w:sz w:val="20"/>
                <w:szCs w:val="20"/>
              </w:rPr>
            </w:pPr>
            <w:r w:rsidRPr="00293385">
              <w:rPr>
                <w:rFonts w:asciiTheme="minorHAnsi" w:hAnsiTheme="minorHAnsi" w:cs="Calibri"/>
                <w:sz w:val="20"/>
                <w:szCs w:val="20"/>
              </w:rPr>
              <w:t>DOC</w:t>
            </w:r>
            <w:r w:rsidR="008573D0">
              <w:rPr>
                <w:rFonts w:asciiTheme="minorHAnsi" w:hAnsiTheme="minorHAnsi" w:cs="Calibri"/>
                <w:sz w:val="20"/>
                <w:szCs w:val="20"/>
              </w:rPr>
              <w:t>.</w:t>
            </w:r>
            <w:r w:rsidR="007F0581">
              <w:rPr>
                <w:rFonts w:asciiTheme="minorHAnsi" w:hAnsiTheme="minorHAnsi" w:cs="Calibri"/>
                <w:sz w:val="20"/>
                <w:szCs w:val="20"/>
              </w:rPr>
              <w:t xml:space="preserve"> </w:t>
            </w:r>
            <w:r w:rsidRPr="00293385">
              <w:rPr>
                <w:rFonts w:asciiTheme="minorHAnsi" w:hAnsiTheme="minorHAnsi" w:cs="Calibri"/>
                <w:sz w:val="20"/>
                <w:szCs w:val="20"/>
              </w:rPr>
              <w:t>SC51</w:t>
            </w:r>
            <w:r w:rsidR="008573D0">
              <w:rPr>
                <w:rFonts w:asciiTheme="minorHAnsi" w:hAnsiTheme="minorHAnsi" w:cs="Calibri"/>
                <w:sz w:val="20"/>
                <w:szCs w:val="20"/>
              </w:rPr>
              <w:t>-06</w:t>
            </w:r>
          </w:p>
          <w:p w:rsidR="00A11C39" w:rsidRPr="00293385" w:rsidRDefault="00A11C39" w:rsidP="00655071">
            <w:pPr>
              <w:spacing w:after="0" w:line="240" w:lineRule="auto"/>
              <w:rPr>
                <w:rFonts w:asciiTheme="minorHAnsi" w:hAnsiTheme="minorHAnsi" w:cs="Calibri"/>
                <w:sz w:val="20"/>
                <w:szCs w:val="20"/>
              </w:rPr>
            </w:pPr>
          </w:p>
        </w:tc>
      </w:tr>
      <w:tr w:rsidR="00A11C39" w:rsidRPr="00293385" w:rsidTr="00293385">
        <w:trPr>
          <w:cantSplit/>
        </w:trPr>
        <w:tc>
          <w:tcPr>
            <w:tcW w:w="709" w:type="dxa"/>
            <w:vMerge w:val="restart"/>
          </w:tcPr>
          <w:p w:rsidR="00A11C39" w:rsidRPr="00293385" w:rsidRDefault="00A11C39" w:rsidP="00775394">
            <w:pPr>
              <w:spacing w:after="0" w:line="240" w:lineRule="auto"/>
              <w:rPr>
                <w:rFonts w:asciiTheme="minorHAnsi" w:hAnsiTheme="minorHAnsi" w:cs="Calibri"/>
                <w:b/>
                <w:sz w:val="20"/>
                <w:szCs w:val="20"/>
              </w:rPr>
            </w:pPr>
            <w:r w:rsidRPr="00293385">
              <w:rPr>
                <w:rFonts w:asciiTheme="minorHAnsi" w:hAnsiTheme="minorHAnsi" w:cs="Calibri"/>
                <w:b/>
                <w:sz w:val="20"/>
                <w:szCs w:val="20"/>
              </w:rPr>
              <w:t>XII.8</w:t>
            </w:r>
          </w:p>
        </w:tc>
        <w:tc>
          <w:tcPr>
            <w:tcW w:w="1701" w:type="dxa"/>
            <w:vMerge w:val="restart"/>
          </w:tcPr>
          <w:p w:rsidR="00A11C39" w:rsidRPr="00293385" w:rsidRDefault="00A11C39" w:rsidP="00775394">
            <w:pPr>
              <w:spacing w:after="0" w:line="240" w:lineRule="auto"/>
              <w:rPr>
                <w:rFonts w:asciiTheme="minorHAnsi" w:hAnsiTheme="minorHAnsi" w:cs="Calibri"/>
                <w:b/>
                <w:i/>
                <w:sz w:val="20"/>
                <w:szCs w:val="20"/>
              </w:rPr>
            </w:pPr>
            <w:r w:rsidRPr="00293385">
              <w:rPr>
                <w:rFonts w:asciiTheme="minorHAnsi" w:hAnsiTheme="minorHAnsi"/>
                <w:sz w:val="20"/>
                <w:szCs w:val="20"/>
              </w:rPr>
              <w:t>Regional initiatives 2016-2018 in the framework of the Ramsar Convention</w:t>
            </w:r>
          </w:p>
        </w:tc>
        <w:tc>
          <w:tcPr>
            <w:tcW w:w="5249" w:type="dxa"/>
          </w:tcPr>
          <w:p w:rsidR="00A11C39" w:rsidRPr="00293385" w:rsidRDefault="00A11C39" w:rsidP="008573D0">
            <w:pPr>
              <w:spacing w:after="0" w:line="240" w:lineRule="auto"/>
              <w:ind w:left="317" w:hanging="317"/>
              <w:rPr>
                <w:rFonts w:asciiTheme="minorHAnsi" w:hAnsiTheme="minorHAnsi" w:cs="Calibri"/>
                <w:sz w:val="20"/>
                <w:szCs w:val="20"/>
              </w:rPr>
            </w:pPr>
            <w:r w:rsidRPr="00293385">
              <w:rPr>
                <w:rFonts w:asciiTheme="minorHAnsi" w:hAnsiTheme="minorHAnsi"/>
                <w:sz w:val="20"/>
                <w:szCs w:val="20"/>
              </w:rPr>
              <w:t>9.</w:t>
            </w:r>
            <w:r w:rsidR="00293385">
              <w:rPr>
                <w:rFonts w:asciiTheme="minorHAnsi" w:hAnsiTheme="minorHAnsi"/>
                <w:sz w:val="20"/>
                <w:szCs w:val="20"/>
              </w:rPr>
              <w:t xml:space="preserve"> </w:t>
            </w:r>
            <w:r w:rsidR="006A2EC8">
              <w:rPr>
                <w:rFonts w:asciiTheme="minorHAnsi" w:hAnsiTheme="minorHAnsi"/>
                <w:sz w:val="20"/>
                <w:szCs w:val="20"/>
              </w:rPr>
              <w:t xml:space="preserve">  </w:t>
            </w:r>
            <w:r w:rsidRPr="00293385">
              <w:rPr>
                <w:rFonts w:asciiTheme="minorHAnsi" w:hAnsiTheme="minorHAnsi"/>
                <w:sz w:val="20"/>
                <w:szCs w:val="20"/>
              </w:rPr>
              <w:t xml:space="preserve">INSTRUCTS the </w:t>
            </w:r>
            <w:r w:rsidRPr="00293385">
              <w:rPr>
                <w:rFonts w:asciiTheme="minorHAnsi" w:hAnsiTheme="minorHAnsi"/>
                <w:b/>
                <w:sz w:val="20"/>
                <w:szCs w:val="20"/>
              </w:rPr>
              <w:t>Standing Committee to undertake a review of the Operational Guidelines for regional initiatives</w:t>
            </w:r>
            <w:r w:rsidRPr="00293385">
              <w:rPr>
                <w:rFonts w:asciiTheme="minorHAnsi" w:hAnsiTheme="minorHAnsi"/>
                <w:sz w:val="20"/>
                <w:szCs w:val="20"/>
              </w:rPr>
              <w:t xml:space="preserve"> to support the implementation of the Convention, as adopted for 2013-2015 through Standing Committee Decision SC46-28 and published on the Ramsar website, taking into account issues, among others, of governance, capacity, fundraising, and programmatic approach in alignment with the Ramsar Strategic Plan, </w:t>
            </w:r>
            <w:r w:rsidRPr="00293385">
              <w:rPr>
                <w:rFonts w:asciiTheme="minorHAnsi" w:hAnsiTheme="minorHAnsi"/>
                <w:b/>
                <w:sz w:val="20"/>
                <w:szCs w:val="20"/>
              </w:rPr>
              <w:t>and adopt the necessary amendments no later than the 52</w:t>
            </w:r>
            <w:r w:rsidRPr="008573D0">
              <w:rPr>
                <w:rFonts w:asciiTheme="minorHAnsi" w:hAnsiTheme="minorHAnsi"/>
                <w:b/>
                <w:sz w:val="20"/>
                <w:szCs w:val="20"/>
                <w:vertAlign w:val="superscript"/>
              </w:rPr>
              <w:t>nd</w:t>
            </w:r>
            <w:r w:rsidRPr="00293385">
              <w:rPr>
                <w:rFonts w:asciiTheme="minorHAnsi" w:hAnsiTheme="minorHAnsi"/>
                <w:b/>
                <w:sz w:val="20"/>
                <w:szCs w:val="20"/>
              </w:rPr>
              <w:t xml:space="preserve"> meeting of the Standing Committee (SC52);</w:t>
            </w:r>
          </w:p>
        </w:tc>
        <w:tc>
          <w:tcPr>
            <w:tcW w:w="1555" w:type="dxa"/>
            <w:vMerge w:val="restart"/>
          </w:tcPr>
          <w:p w:rsidR="00A11C39" w:rsidRPr="00293385" w:rsidRDefault="00A11C39" w:rsidP="00775394">
            <w:pPr>
              <w:spacing w:after="0" w:line="240" w:lineRule="auto"/>
              <w:rPr>
                <w:rFonts w:asciiTheme="minorHAnsi" w:hAnsiTheme="minorHAnsi" w:cs="Calibri"/>
                <w:sz w:val="20"/>
                <w:szCs w:val="20"/>
              </w:rPr>
            </w:pPr>
            <w:r w:rsidRPr="00293385">
              <w:rPr>
                <w:rFonts w:asciiTheme="minorHAnsi" w:hAnsiTheme="minorHAnsi" w:cs="Calibri"/>
                <w:sz w:val="20"/>
                <w:szCs w:val="20"/>
              </w:rPr>
              <w:t>Agenda item 14</w:t>
            </w:r>
          </w:p>
          <w:p w:rsidR="00981CDC" w:rsidRPr="00293385" w:rsidRDefault="00981CDC" w:rsidP="00775394">
            <w:pPr>
              <w:spacing w:after="0" w:line="240" w:lineRule="auto"/>
              <w:rPr>
                <w:rFonts w:asciiTheme="minorHAnsi" w:hAnsiTheme="minorHAnsi" w:cs="Calibri"/>
                <w:sz w:val="20"/>
                <w:szCs w:val="20"/>
              </w:rPr>
            </w:pPr>
          </w:p>
          <w:p w:rsidR="00A11C39" w:rsidRPr="00293385" w:rsidRDefault="00981CDC" w:rsidP="00775394">
            <w:pPr>
              <w:spacing w:after="0" w:line="240" w:lineRule="auto"/>
              <w:rPr>
                <w:rFonts w:asciiTheme="minorHAnsi" w:hAnsiTheme="minorHAnsi" w:cs="Calibri"/>
                <w:sz w:val="20"/>
                <w:szCs w:val="20"/>
              </w:rPr>
            </w:pPr>
            <w:r w:rsidRPr="00293385">
              <w:rPr>
                <w:rFonts w:asciiTheme="minorHAnsi" w:hAnsiTheme="minorHAnsi" w:cs="Calibri"/>
                <w:sz w:val="20"/>
                <w:szCs w:val="20"/>
              </w:rPr>
              <w:t>DOC</w:t>
            </w:r>
            <w:r w:rsidR="008573D0">
              <w:rPr>
                <w:rFonts w:asciiTheme="minorHAnsi" w:hAnsiTheme="minorHAnsi" w:cs="Calibri"/>
                <w:sz w:val="20"/>
                <w:szCs w:val="20"/>
              </w:rPr>
              <w:t>s.</w:t>
            </w:r>
            <w:r w:rsidR="007F0581">
              <w:rPr>
                <w:rFonts w:asciiTheme="minorHAnsi" w:hAnsiTheme="minorHAnsi" w:cs="Calibri"/>
                <w:sz w:val="20"/>
                <w:szCs w:val="20"/>
              </w:rPr>
              <w:t xml:space="preserve"> </w:t>
            </w:r>
            <w:r w:rsidR="00A11C39" w:rsidRPr="00293385">
              <w:rPr>
                <w:rFonts w:asciiTheme="minorHAnsi" w:hAnsiTheme="minorHAnsi" w:cs="Calibri"/>
                <w:sz w:val="20"/>
                <w:szCs w:val="20"/>
              </w:rPr>
              <w:t>SC51-</w:t>
            </w:r>
            <w:r w:rsidR="008573D0">
              <w:rPr>
                <w:rFonts w:asciiTheme="minorHAnsi" w:hAnsiTheme="minorHAnsi" w:cs="Calibri"/>
                <w:sz w:val="20"/>
                <w:szCs w:val="20"/>
              </w:rPr>
              <w:t>11 and SC51-12</w:t>
            </w:r>
          </w:p>
        </w:tc>
      </w:tr>
      <w:tr w:rsidR="00A11C39" w:rsidRPr="00293385" w:rsidTr="00293385">
        <w:trPr>
          <w:cantSplit/>
        </w:trPr>
        <w:tc>
          <w:tcPr>
            <w:tcW w:w="709" w:type="dxa"/>
            <w:vMerge/>
          </w:tcPr>
          <w:p w:rsidR="00A11C39" w:rsidRPr="00293385" w:rsidRDefault="00A11C39" w:rsidP="00775394">
            <w:pPr>
              <w:spacing w:after="0" w:line="240" w:lineRule="auto"/>
              <w:rPr>
                <w:rFonts w:asciiTheme="minorHAnsi" w:hAnsiTheme="minorHAnsi" w:cs="Calibri"/>
                <w:b/>
                <w:sz w:val="20"/>
                <w:szCs w:val="20"/>
              </w:rPr>
            </w:pPr>
          </w:p>
        </w:tc>
        <w:tc>
          <w:tcPr>
            <w:tcW w:w="1701" w:type="dxa"/>
            <w:vMerge/>
          </w:tcPr>
          <w:p w:rsidR="00A11C39" w:rsidRPr="00293385" w:rsidRDefault="00A11C39" w:rsidP="00775394">
            <w:pPr>
              <w:spacing w:after="0" w:line="240" w:lineRule="auto"/>
              <w:rPr>
                <w:rFonts w:asciiTheme="minorHAnsi" w:hAnsiTheme="minorHAnsi" w:cs="Calibri"/>
                <w:b/>
                <w:i/>
                <w:sz w:val="20"/>
                <w:szCs w:val="20"/>
              </w:rPr>
            </w:pPr>
          </w:p>
        </w:tc>
        <w:tc>
          <w:tcPr>
            <w:tcW w:w="5249" w:type="dxa"/>
          </w:tcPr>
          <w:p w:rsidR="00A11C39" w:rsidRPr="00293385" w:rsidRDefault="00A11C39" w:rsidP="00293385">
            <w:pPr>
              <w:spacing w:after="0" w:line="240" w:lineRule="auto"/>
              <w:ind w:left="317" w:hanging="317"/>
              <w:rPr>
                <w:rFonts w:asciiTheme="minorHAnsi" w:hAnsiTheme="minorHAnsi" w:cs="Calibri"/>
                <w:sz w:val="20"/>
                <w:szCs w:val="20"/>
              </w:rPr>
            </w:pPr>
            <w:r w:rsidRPr="00293385">
              <w:rPr>
                <w:rFonts w:asciiTheme="minorHAnsi" w:hAnsiTheme="minorHAnsi"/>
                <w:sz w:val="20"/>
                <w:szCs w:val="20"/>
              </w:rPr>
              <w:t>12.</w:t>
            </w:r>
            <w:r w:rsidR="00293385">
              <w:rPr>
                <w:rFonts w:asciiTheme="minorHAnsi" w:hAnsiTheme="minorHAnsi"/>
                <w:sz w:val="20"/>
                <w:szCs w:val="20"/>
              </w:rPr>
              <w:t xml:space="preserve"> </w:t>
            </w:r>
            <w:r w:rsidRPr="00293385">
              <w:rPr>
                <w:rFonts w:asciiTheme="minorHAnsi" w:hAnsiTheme="minorHAnsi"/>
                <w:sz w:val="20"/>
                <w:szCs w:val="20"/>
              </w:rPr>
              <w:t xml:space="preserve">REQUESTS the Standing Committee </w:t>
            </w:r>
            <w:r w:rsidRPr="00293385">
              <w:rPr>
                <w:rFonts w:asciiTheme="minorHAnsi" w:hAnsiTheme="minorHAnsi"/>
                <w:b/>
                <w:sz w:val="20"/>
                <w:szCs w:val="20"/>
              </w:rPr>
              <w:t>to continue to assess annually, based on the reports submitted, according to the format adopted through Standing Committee Decision SC41-21, the functioning of Ramsar regional initiatives</w:t>
            </w:r>
            <w:r w:rsidRPr="00293385">
              <w:rPr>
                <w:rFonts w:asciiTheme="minorHAnsi" w:hAnsiTheme="minorHAnsi"/>
                <w:sz w:val="20"/>
                <w:szCs w:val="20"/>
              </w:rPr>
              <w:t xml:space="preserve"> in relation to the Operational Guidelines, the implementation of the Convention and the Ramsar Strategic Plan 2016-2024, seeking support from the CEPA Oversight Panel as required;</w:t>
            </w:r>
          </w:p>
        </w:tc>
        <w:tc>
          <w:tcPr>
            <w:tcW w:w="1555" w:type="dxa"/>
            <w:vMerge/>
          </w:tcPr>
          <w:p w:rsidR="00A11C39" w:rsidRPr="00293385" w:rsidRDefault="00A11C39" w:rsidP="00775394">
            <w:pPr>
              <w:spacing w:after="0" w:line="240" w:lineRule="auto"/>
              <w:rPr>
                <w:rFonts w:asciiTheme="minorHAnsi" w:hAnsiTheme="minorHAnsi" w:cs="Calibri"/>
                <w:sz w:val="20"/>
                <w:szCs w:val="20"/>
              </w:rPr>
            </w:pPr>
          </w:p>
        </w:tc>
      </w:tr>
      <w:tr w:rsidR="00A11C39" w:rsidRPr="00293385" w:rsidTr="00293385">
        <w:trPr>
          <w:cantSplit/>
        </w:trPr>
        <w:tc>
          <w:tcPr>
            <w:tcW w:w="709" w:type="dxa"/>
            <w:vMerge/>
          </w:tcPr>
          <w:p w:rsidR="00A11C39" w:rsidRPr="00293385" w:rsidRDefault="00A11C39" w:rsidP="00775394">
            <w:pPr>
              <w:spacing w:after="0" w:line="240" w:lineRule="auto"/>
              <w:rPr>
                <w:rFonts w:asciiTheme="minorHAnsi" w:hAnsiTheme="minorHAnsi" w:cs="Calibri"/>
                <w:b/>
                <w:sz w:val="20"/>
                <w:szCs w:val="20"/>
              </w:rPr>
            </w:pPr>
          </w:p>
        </w:tc>
        <w:tc>
          <w:tcPr>
            <w:tcW w:w="1701" w:type="dxa"/>
            <w:vMerge/>
          </w:tcPr>
          <w:p w:rsidR="00A11C39" w:rsidRPr="00293385" w:rsidRDefault="00A11C39" w:rsidP="00775394">
            <w:pPr>
              <w:spacing w:after="0" w:line="240" w:lineRule="auto"/>
              <w:rPr>
                <w:rFonts w:asciiTheme="minorHAnsi" w:hAnsiTheme="minorHAnsi" w:cs="Calibri"/>
                <w:b/>
                <w:i/>
                <w:sz w:val="20"/>
                <w:szCs w:val="20"/>
              </w:rPr>
            </w:pPr>
          </w:p>
        </w:tc>
        <w:tc>
          <w:tcPr>
            <w:tcW w:w="5249" w:type="dxa"/>
          </w:tcPr>
          <w:p w:rsidR="00A11C39" w:rsidRPr="00293385" w:rsidRDefault="00A11C39" w:rsidP="00293385">
            <w:pPr>
              <w:spacing w:after="0" w:line="240" w:lineRule="auto"/>
              <w:ind w:left="317" w:hanging="317"/>
              <w:rPr>
                <w:rFonts w:asciiTheme="minorHAnsi" w:hAnsiTheme="minorHAnsi"/>
                <w:sz w:val="20"/>
                <w:szCs w:val="20"/>
              </w:rPr>
            </w:pPr>
            <w:r w:rsidRPr="00293385">
              <w:rPr>
                <w:rFonts w:asciiTheme="minorHAnsi" w:hAnsiTheme="minorHAnsi"/>
                <w:sz w:val="20"/>
                <w:szCs w:val="20"/>
              </w:rPr>
              <w:t xml:space="preserve">15. FURTHER </w:t>
            </w:r>
            <w:r w:rsidRPr="00293385">
              <w:rPr>
                <w:rFonts w:asciiTheme="minorHAnsi" w:hAnsiTheme="minorHAnsi"/>
                <w:b/>
                <w:sz w:val="20"/>
                <w:szCs w:val="20"/>
              </w:rPr>
              <w:t xml:space="preserve">DECIDES that the levels of financial support from the Convention core budget to individual regional initiatives for the years 2016, 2017 and 2018 will be determined annually by the Standing Committee, </w:t>
            </w:r>
            <w:r w:rsidRPr="00293385">
              <w:rPr>
                <w:rFonts w:asciiTheme="minorHAnsi" w:hAnsiTheme="minorHAnsi"/>
                <w:sz w:val="20"/>
                <w:szCs w:val="20"/>
              </w:rPr>
              <w:t>based on the most recent reports and updated work plans to be submitted according to the required format and timetable, and informed by the specific recommendations made by the Subgroup on Finance;</w:t>
            </w:r>
          </w:p>
        </w:tc>
        <w:tc>
          <w:tcPr>
            <w:tcW w:w="1555" w:type="dxa"/>
            <w:vMerge/>
          </w:tcPr>
          <w:p w:rsidR="00A11C39" w:rsidRPr="00293385" w:rsidRDefault="00A11C39" w:rsidP="00775394">
            <w:pPr>
              <w:spacing w:after="0" w:line="240" w:lineRule="auto"/>
              <w:rPr>
                <w:rFonts w:asciiTheme="minorHAnsi" w:hAnsiTheme="minorHAnsi" w:cs="Calibri"/>
                <w:sz w:val="20"/>
                <w:szCs w:val="20"/>
              </w:rPr>
            </w:pPr>
          </w:p>
        </w:tc>
      </w:tr>
      <w:tr w:rsidR="00A11C39" w:rsidRPr="00293385" w:rsidTr="00293385">
        <w:trPr>
          <w:cantSplit/>
        </w:trPr>
        <w:tc>
          <w:tcPr>
            <w:tcW w:w="709" w:type="dxa"/>
            <w:vMerge/>
          </w:tcPr>
          <w:p w:rsidR="00A11C39" w:rsidRPr="00293385" w:rsidRDefault="00A11C39" w:rsidP="00775394">
            <w:pPr>
              <w:spacing w:after="0" w:line="240" w:lineRule="auto"/>
              <w:rPr>
                <w:rFonts w:asciiTheme="minorHAnsi" w:hAnsiTheme="minorHAnsi" w:cs="Calibri"/>
                <w:b/>
                <w:sz w:val="20"/>
                <w:szCs w:val="20"/>
              </w:rPr>
            </w:pPr>
          </w:p>
        </w:tc>
        <w:tc>
          <w:tcPr>
            <w:tcW w:w="1701" w:type="dxa"/>
            <w:vMerge/>
          </w:tcPr>
          <w:p w:rsidR="00A11C39" w:rsidRPr="00293385" w:rsidRDefault="00A11C39" w:rsidP="00775394">
            <w:pPr>
              <w:spacing w:after="0" w:line="240" w:lineRule="auto"/>
              <w:rPr>
                <w:rFonts w:asciiTheme="minorHAnsi" w:hAnsiTheme="minorHAnsi" w:cs="Calibri"/>
                <w:b/>
                <w:i/>
                <w:sz w:val="20"/>
                <w:szCs w:val="20"/>
              </w:rPr>
            </w:pPr>
          </w:p>
        </w:tc>
        <w:tc>
          <w:tcPr>
            <w:tcW w:w="5249" w:type="dxa"/>
          </w:tcPr>
          <w:p w:rsidR="00A11C39" w:rsidRPr="00293385" w:rsidRDefault="00A11C39" w:rsidP="008573D0">
            <w:pPr>
              <w:spacing w:after="0" w:line="240" w:lineRule="auto"/>
              <w:ind w:left="317" w:hanging="317"/>
              <w:rPr>
                <w:rFonts w:asciiTheme="minorHAnsi" w:hAnsiTheme="minorHAnsi"/>
                <w:sz w:val="20"/>
                <w:szCs w:val="20"/>
              </w:rPr>
            </w:pPr>
            <w:r w:rsidRPr="00293385">
              <w:rPr>
                <w:rFonts w:asciiTheme="minorHAnsi" w:hAnsiTheme="minorHAnsi"/>
                <w:sz w:val="20"/>
                <w:szCs w:val="20"/>
              </w:rPr>
              <w:t>24.</w:t>
            </w:r>
            <w:r w:rsidR="00293385">
              <w:rPr>
                <w:rFonts w:asciiTheme="minorHAnsi" w:hAnsiTheme="minorHAnsi"/>
                <w:sz w:val="20"/>
                <w:szCs w:val="20"/>
              </w:rPr>
              <w:t xml:space="preserve"> </w:t>
            </w:r>
            <w:r w:rsidRPr="00293385">
              <w:rPr>
                <w:rFonts w:asciiTheme="minorHAnsi" w:hAnsiTheme="minorHAnsi"/>
                <w:sz w:val="20"/>
                <w:szCs w:val="20"/>
              </w:rPr>
              <w:t xml:space="preserve">INSTRUCTS the Standing Committee </w:t>
            </w:r>
            <w:r w:rsidRPr="00293385">
              <w:rPr>
                <w:rFonts w:asciiTheme="minorHAnsi" w:hAnsiTheme="minorHAnsi"/>
                <w:b/>
                <w:sz w:val="20"/>
                <w:szCs w:val="20"/>
              </w:rPr>
              <w:t>to prepare a summary of its annual assessments, which reviews the operations and success of the regional initiatives operating during the period 2016- 2018,</w:t>
            </w:r>
            <w:r w:rsidRPr="00293385">
              <w:rPr>
                <w:rFonts w:asciiTheme="minorHAnsi" w:hAnsiTheme="minorHAnsi"/>
                <w:sz w:val="20"/>
                <w:szCs w:val="20"/>
              </w:rPr>
              <w:t xml:space="preserve"> for Contracting Parties’ consideration at the 13</w:t>
            </w:r>
            <w:r w:rsidRPr="008573D0">
              <w:rPr>
                <w:rFonts w:asciiTheme="minorHAnsi" w:hAnsiTheme="minorHAnsi"/>
                <w:sz w:val="20"/>
                <w:szCs w:val="20"/>
                <w:vertAlign w:val="superscript"/>
              </w:rPr>
              <w:t>th</w:t>
            </w:r>
            <w:r w:rsidRPr="00293385">
              <w:rPr>
                <w:rFonts w:asciiTheme="minorHAnsi" w:hAnsiTheme="minorHAnsi"/>
                <w:sz w:val="20"/>
                <w:szCs w:val="20"/>
              </w:rPr>
              <w:t xml:space="preserve"> meeting of the Conference of Contracting Parties;</w:t>
            </w:r>
          </w:p>
        </w:tc>
        <w:tc>
          <w:tcPr>
            <w:tcW w:w="1555" w:type="dxa"/>
            <w:vMerge/>
          </w:tcPr>
          <w:p w:rsidR="00A11C39" w:rsidRPr="00293385" w:rsidRDefault="00A11C39" w:rsidP="00775394">
            <w:pPr>
              <w:spacing w:after="0" w:line="240" w:lineRule="auto"/>
              <w:rPr>
                <w:rFonts w:asciiTheme="minorHAnsi" w:hAnsiTheme="minorHAnsi" w:cs="Calibri"/>
                <w:sz w:val="20"/>
                <w:szCs w:val="20"/>
              </w:rPr>
            </w:pPr>
          </w:p>
        </w:tc>
      </w:tr>
      <w:tr w:rsidR="00830B0B" w:rsidRPr="00293385" w:rsidTr="00293385">
        <w:trPr>
          <w:cantSplit/>
        </w:trPr>
        <w:tc>
          <w:tcPr>
            <w:tcW w:w="709" w:type="dxa"/>
          </w:tcPr>
          <w:p w:rsidR="00830B0B" w:rsidRPr="00293385" w:rsidRDefault="00B53CA8" w:rsidP="00775394">
            <w:pPr>
              <w:spacing w:after="0" w:line="240" w:lineRule="auto"/>
              <w:rPr>
                <w:rFonts w:asciiTheme="minorHAnsi" w:hAnsiTheme="minorHAnsi" w:cs="Calibri"/>
                <w:b/>
                <w:sz w:val="20"/>
                <w:szCs w:val="20"/>
              </w:rPr>
            </w:pPr>
            <w:r w:rsidRPr="00293385">
              <w:rPr>
                <w:rFonts w:asciiTheme="minorHAnsi" w:hAnsiTheme="minorHAnsi" w:cs="Calibri"/>
                <w:b/>
                <w:sz w:val="20"/>
                <w:szCs w:val="20"/>
              </w:rPr>
              <w:lastRenderedPageBreak/>
              <w:t>XII.9</w:t>
            </w:r>
          </w:p>
        </w:tc>
        <w:tc>
          <w:tcPr>
            <w:tcW w:w="1701" w:type="dxa"/>
          </w:tcPr>
          <w:p w:rsidR="00830B0B" w:rsidRPr="00293385" w:rsidRDefault="00B53CA8" w:rsidP="00775394">
            <w:pPr>
              <w:spacing w:after="0" w:line="240" w:lineRule="auto"/>
              <w:rPr>
                <w:rFonts w:asciiTheme="minorHAnsi" w:hAnsiTheme="minorHAnsi" w:cs="Calibri"/>
                <w:b/>
                <w:i/>
                <w:sz w:val="20"/>
                <w:szCs w:val="20"/>
              </w:rPr>
            </w:pPr>
            <w:r w:rsidRPr="00293385">
              <w:rPr>
                <w:rFonts w:asciiTheme="minorHAnsi" w:hAnsiTheme="minorHAnsi"/>
                <w:sz w:val="20"/>
                <w:szCs w:val="20"/>
              </w:rPr>
              <w:t>The Ramsar Convention’s Programme on communication, capacity building, education, participation and awareness (CEPA) 2016-2024</w:t>
            </w:r>
          </w:p>
        </w:tc>
        <w:tc>
          <w:tcPr>
            <w:tcW w:w="5249" w:type="dxa"/>
          </w:tcPr>
          <w:p w:rsidR="00830B0B" w:rsidRPr="00293385" w:rsidRDefault="00B53CA8" w:rsidP="008573D0">
            <w:pPr>
              <w:spacing w:after="0" w:line="240" w:lineRule="auto"/>
              <w:ind w:left="317" w:hanging="317"/>
              <w:rPr>
                <w:rFonts w:asciiTheme="minorHAnsi" w:hAnsiTheme="minorHAnsi"/>
                <w:sz w:val="20"/>
                <w:szCs w:val="20"/>
              </w:rPr>
            </w:pPr>
            <w:r w:rsidRPr="00293385">
              <w:rPr>
                <w:rFonts w:asciiTheme="minorHAnsi" w:hAnsiTheme="minorHAnsi"/>
                <w:sz w:val="20"/>
                <w:szCs w:val="20"/>
              </w:rPr>
              <w:t>9.</w:t>
            </w:r>
            <w:r w:rsidR="00293385">
              <w:rPr>
                <w:rFonts w:asciiTheme="minorHAnsi" w:hAnsiTheme="minorHAnsi"/>
                <w:sz w:val="20"/>
                <w:szCs w:val="20"/>
              </w:rPr>
              <w:t xml:space="preserve"> </w:t>
            </w:r>
            <w:r w:rsidR="006A2EC8">
              <w:rPr>
                <w:rFonts w:asciiTheme="minorHAnsi" w:hAnsiTheme="minorHAnsi"/>
                <w:sz w:val="20"/>
                <w:szCs w:val="20"/>
              </w:rPr>
              <w:t xml:space="preserve">  </w:t>
            </w:r>
            <w:r w:rsidRPr="00293385">
              <w:rPr>
                <w:rFonts w:asciiTheme="minorHAnsi" w:hAnsiTheme="minorHAnsi"/>
                <w:sz w:val="20"/>
                <w:szCs w:val="20"/>
              </w:rPr>
              <w:t xml:space="preserve">REQUESTS the Standing Committee at its </w:t>
            </w:r>
            <w:r w:rsidR="008573D0" w:rsidRPr="00293385">
              <w:rPr>
                <w:rFonts w:asciiTheme="minorHAnsi" w:hAnsiTheme="minorHAnsi"/>
                <w:sz w:val="20"/>
                <w:szCs w:val="20"/>
              </w:rPr>
              <w:t>51</w:t>
            </w:r>
            <w:r w:rsidR="008573D0" w:rsidRPr="008573D0">
              <w:rPr>
                <w:rFonts w:asciiTheme="minorHAnsi" w:hAnsiTheme="minorHAnsi"/>
                <w:sz w:val="20"/>
                <w:szCs w:val="20"/>
                <w:vertAlign w:val="superscript"/>
              </w:rPr>
              <w:t>st</w:t>
            </w:r>
            <w:r w:rsidR="008573D0">
              <w:rPr>
                <w:rFonts w:asciiTheme="minorHAnsi" w:hAnsiTheme="minorHAnsi"/>
                <w:sz w:val="20"/>
                <w:szCs w:val="20"/>
                <w:vertAlign w:val="superscript"/>
              </w:rPr>
              <w:t xml:space="preserve"> </w:t>
            </w:r>
            <w:r w:rsidRPr="00293385">
              <w:rPr>
                <w:rFonts w:asciiTheme="minorHAnsi" w:hAnsiTheme="minorHAnsi"/>
                <w:sz w:val="20"/>
                <w:szCs w:val="20"/>
              </w:rPr>
              <w:t xml:space="preserve">Meeting </w:t>
            </w:r>
            <w:r w:rsidRPr="00293385">
              <w:rPr>
                <w:rFonts w:asciiTheme="minorHAnsi" w:hAnsiTheme="minorHAnsi"/>
                <w:b/>
                <w:sz w:val="20"/>
                <w:szCs w:val="20"/>
              </w:rPr>
              <w:t>to establish a mechanism of the Contracting Parties and the Secretariat which will guide the communication activities of the Secretariat,</w:t>
            </w:r>
            <w:r w:rsidRPr="00293385">
              <w:rPr>
                <w:rFonts w:asciiTheme="minorHAnsi" w:hAnsiTheme="minorHAnsi"/>
                <w:sz w:val="20"/>
                <w:szCs w:val="20"/>
              </w:rPr>
              <w:t xml:space="preserve"> including setting priorities and guiding the design of the Secretariat’s CEPA Action Plan, monitor the effectiveness of the Plan, and report to the Management Working Group at each of its meetings, and FURTHER REQUESTS that the resulting mechanism work to develop with advice of the Scientific and Technical Review Panel (STRP) a new approach for advising and supporting CEPA in the Convention to be submitted to the 13th meeting of the Conference of Parties (COP13).</w:t>
            </w:r>
          </w:p>
        </w:tc>
        <w:tc>
          <w:tcPr>
            <w:tcW w:w="1555" w:type="dxa"/>
          </w:tcPr>
          <w:p w:rsidR="00830B0B" w:rsidRPr="00293385" w:rsidRDefault="00655071" w:rsidP="00775394">
            <w:pPr>
              <w:spacing w:after="0" w:line="240" w:lineRule="auto"/>
              <w:rPr>
                <w:rFonts w:asciiTheme="minorHAnsi" w:hAnsiTheme="minorHAnsi" w:cs="Calibri"/>
                <w:sz w:val="20"/>
                <w:szCs w:val="20"/>
              </w:rPr>
            </w:pPr>
            <w:r w:rsidRPr="00293385">
              <w:rPr>
                <w:rFonts w:asciiTheme="minorHAnsi" w:hAnsiTheme="minorHAnsi" w:cs="Calibri"/>
                <w:sz w:val="20"/>
                <w:szCs w:val="20"/>
              </w:rPr>
              <w:t>Management Working Group</w:t>
            </w:r>
          </w:p>
          <w:p w:rsidR="00655071" w:rsidRPr="00293385" w:rsidRDefault="00655071" w:rsidP="00775394">
            <w:pPr>
              <w:spacing w:after="0" w:line="240" w:lineRule="auto"/>
              <w:rPr>
                <w:rFonts w:asciiTheme="minorHAnsi" w:hAnsiTheme="minorHAnsi" w:cs="Calibri"/>
                <w:sz w:val="20"/>
                <w:szCs w:val="20"/>
              </w:rPr>
            </w:pPr>
          </w:p>
          <w:p w:rsidR="00655071" w:rsidRPr="00293385" w:rsidRDefault="00655071" w:rsidP="00655071">
            <w:pPr>
              <w:spacing w:after="0" w:line="240" w:lineRule="auto"/>
              <w:rPr>
                <w:rFonts w:asciiTheme="minorHAnsi" w:hAnsiTheme="minorHAnsi" w:cs="Calibri"/>
                <w:sz w:val="20"/>
                <w:szCs w:val="20"/>
              </w:rPr>
            </w:pPr>
            <w:r w:rsidRPr="00293385">
              <w:rPr>
                <w:rFonts w:asciiTheme="minorHAnsi" w:hAnsiTheme="minorHAnsi" w:cs="Calibri"/>
                <w:sz w:val="20"/>
                <w:szCs w:val="20"/>
              </w:rPr>
              <w:t>Agenda Item 17</w:t>
            </w:r>
          </w:p>
          <w:p w:rsidR="00655071" w:rsidRPr="00293385" w:rsidRDefault="00655071" w:rsidP="00655071">
            <w:pPr>
              <w:spacing w:after="0" w:line="240" w:lineRule="auto"/>
              <w:rPr>
                <w:rFonts w:asciiTheme="minorHAnsi" w:hAnsiTheme="minorHAnsi" w:cs="Calibri"/>
                <w:sz w:val="20"/>
                <w:szCs w:val="20"/>
              </w:rPr>
            </w:pPr>
          </w:p>
          <w:p w:rsidR="00655071" w:rsidRPr="00293385" w:rsidRDefault="007F0581" w:rsidP="00655071">
            <w:pPr>
              <w:spacing w:after="0" w:line="240" w:lineRule="auto"/>
              <w:rPr>
                <w:rFonts w:asciiTheme="minorHAnsi" w:hAnsiTheme="minorHAnsi" w:cs="Calibri"/>
                <w:sz w:val="20"/>
                <w:szCs w:val="20"/>
              </w:rPr>
            </w:pPr>
            <w:r>
              <w:rPr>
                <w:rFonts w:asciiTheme="minorHAnsi" w:hAnsiTheme="minorHAnsi" w:cs="Calibri"/>
                <w:sz w:val="20"/>
                <w:szCs w:val="20"/>
              </w:rPr>
              <w:t xml:space="preserve">DOC. </w:t>
            </w:r>
            <w:r w:rsidR="00655071" w:rsidRPr="00293385">
              <w:rPr>
                <w:rFonts w:asciiTheme="minorHAnsi" w:hAnsiTheme="minorHAnsi" w:cs="Calibri"/>
                <w:sz w:val="20"/>
                <w:szCs w:val="20"/>
              </w:rPr>
              <w:t>SC51</w:t>
            </w:r>
            <w:r>
              <w:rPr>
                <w:rFonts w:asciiTheme="minorHAnsi" w:hAnsiTheme="minorHAnsi" w:cs="Calibri"/>
                <w:sz w:val="20"/>
                <w:szCs w:val="20"/>
              </w:rPr>
              <w:t>-14</w:t>
            </w:r>
          </w:p>
        </w:tc>
      </w:tr>
    </w:tbl>
    <w:p w:rsidR="00032148" w:rsidRPr="00032148" w:rsidRDefault="00032148" w:rsidP="00032148">
      <w:pPr>
        <w:spacing w:after="0" w:line="240" w:lineRule="auto"/>
        <w:rPr>
          <w:rFonts w:asciiTheme="minorHAnsi" w:hAnsiTheme="minorHAnsi" w:cs="Calibri"/>
          <w:b/>
        </w:rPr>
      </w:pPr>
    </w:p>
    <w:p w:rsidR="00032148" w:rsidRPr="00032148" w:rsidRDefault="00032148" w:rsidP="00032148">
      <w:pPr>
        <w:spacing w:after="0" w:line="240" w:lineRule="auto"/>
        <w:rPr>
          <w:rFonts w:asciiTheme="minorHAnsi" w:hAnsiTheme="minorHAnsi" w:cs="Calibri"/>
          <w:b/>
        </w:rPr>
      </w:pPr>
    </w:p>
    <w:p w:rsidR="0012096C" w:rsidRPr="00032148" w:rsidRDefault="0012096C" w:rsidP="00295556">
      <w:pPr>
        <w:spacing w:after="0" w:line="240" w:lineRule="auto"/>
        <w:rPr>
          <w:rFonts w:asciiTheme="minorHAnsi" w:hAnsiTheme="minorHAnsi" w:cs="Arial"/>
        </w:rPr>
      </w:pPr>
    </w:p>
    <w:sectPr w:rsidR="0012096C" w:rsidRPr="00032148" w:rsidSect="00AA09C7">
      <w:footerReference w:type="default" r:id="rId8"/>
      <w:pgSz w:w="11907" w:h="16839" w:code="9"/>
      <w:pgMar w:top="1440" w:right="1440" w:bottom="1440" w:left="1440" w:header="113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33C" w:rsidRDefault="00B1733C">
      <w:pPr>
        <w:spacing w:after="0" w:line="240" w:lineRule="auto"/>
      </w:pPr>
      <w:r>
        <w:separator/>
      </w:r>
    </w:p>
  </w:endnote>
  <w:endnote w:type="continuationSeparator" w:id="0">
    <w:p w:rsidR="00B1733C" w:rsidRDefault="00B17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385" w:rsidRPr="00293385" w:rsidRDefault="00293385" w:rsidP="00293385">
    <w:pPr>
      <w:pStyle w:val="Footer"/>
      <w:rPr>
        <w:sz w:val="20"/>
        <w:szCs w:val="20"/>
      </w:rPr>
    </w:pPr>
    <w:r>
      <w:rPr>
        <w:sz w:val="20"/>
        <w:szCs w:val="20"/>
      </w:rPr>
      <w:t>SC51-03</w:t>
    </w:r>
    <w:r>
      <w:rPr>
        <w:sz w:val="20"/>
        <w:szCs w:val="20"/>
      </w:rPr>
      <w:tab/>
    </w:r>
    <w:r>
      <w:rPr>
        <w:sz w:val="20"/>
        <w:szCs w:val="20"/>
      </w:rPr>
      <w:tab/>
    </w:r>
    <w:r w:rsidRPr="00293385">
      <w:rPr>
        <w:sz w:val="20"/>
        <w:szCs w:val="20"/>
      </w:rPr>
      <w:fldChar w:fldCharType="begin"/>
    </w:r>
    <w:r w:rsidRPr="00293385">
      <w:rPr>
        <w:sz w:val="20"/>
        <w:szCs w:val="20"/>
      </w:rPr>
      <w:instrText xml:space="preserve"> PAGE   \* MERGEFORMAT </w:instrText>
    </w:r>
    <w:r w:rsidRPr="00293385">
      <w:rPr>
        <w:sz w:val="20"/>
        <w:szCs w:val="20"/>
      </w:rPr>
      <w:fldChar w:fldCharType="separate"/>
    </w:r>
    <w:r w:rsidR="00D828FC">
      <w:rPr>
        <w:noProof/>
        <w:sz w:val="20"/>
        <w:szCs w:val="20"/>
      </w:rPr>
      <w:t>7</w:t>
    </w:r>
    <w:r w:rsidRPr="00293385">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33C" w:rsidRDefault="00B1733C">
      <w:pPr>
        <w:spacing w:after="0" w:line="240" w:lineRule="auto"/>
      </w:pPr>
      <w:r>
        <w:separator/>
      </w:r>
    </w:p>
  </w:footnote>
  <w:footnote w:type="continuationSeparator" w:id="0">
    <w:p w:rsidR="00B1733C" w:rsidRDefault="00B173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25EF6"/>
    <w:multiLevelType w:val="hybridMultilevel"/>
    <w:tmpl w:val="5CC8E3BA"/>
    <w:lvl w:ilvl="0" w:tplc="BB484214">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90052E"/>
    <w:multiLevelType w:val="hybridMultilevel"/>
    <w:tmpl w:val="DBF291F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148"/>
    <w:rsid w:val="00032148"/>
    <w:rsid w:val="00087FD5"/>
    <w:rsid w:val="000E4113"/>
    <w:rsid w:val="000E4991"/>
    <w:rsid w:val="00113498"/>
    <w:rsid w:val="00120753"/>
    <w:rsid w:val="0012096C"/>
    <w:rsid w:val="0012183D"/>
    <w:rsid w:val="001A5353"/>
    <w:rsid w:val="001B7C11"/>
    <w:rsid w:val="00221204"/>
    <w:rsid w:val="0022512C"/>
    <w:rsid w:val="00293385"/>
    <w:rsid w:val="00295556"/>
    <w:rsid w:val="002A6B51"/>
    <w:rsid w:val="002B0266"/>
    <w:rsid w:val="00301B72"/>
    <w:rsid w:val="003D2317"/>
    <w:rsid w:val="003E3442"/>
    <w:rsid w:val="00400599"/>
    <w:rsid w:val="004C5856"/>
    <w:rsid w:val="00506419"/>
    <w:rsid w:val="00527783"/>
    <w:rsid w:val="005E08D2"/>
    <w:rsid w:val="0060434E"/>
    <w:rsid w:val="00647FFA"/>
    <w:rsid w:val="00655071"/>
    <w:rsid w:val="00664202"/>
    <w:rsid w:val="00684309"/>
    <w:rsid w:val="006A2EC8"/>
    <w:rsid w:val="006A72C2"/>
    <w:rsid w:val="006F4C23"/>
    <w:rsid w:val="007228B8"/>
    <w:rsid w:val="007F0581"/>
    <w:rsid w:val="00830B0B"/>
    <w:rsid w:val="008573D0"/>
    <w:rsid w:val="008B793D"/>
    <w:rsid w:val="0095419F"/>
    <w:rsid w:val="00981CDC"/>
    <w:rsid w:val="009937E0"/>
    <w:rsid w:val="00A11C39"/>
    <w:rsid w:val="00A204BE"/>
    <w:rsid w:val="00A23D5E"/>
    <w:rsid w:val="00A2481B"/>
    <w:rsid w:val="00A75668"/>
    <w:rsid w:val="00A96AC0"/>
    <w:rsid w:val="00AB1046"/>
    <w:rsid w:val="00AB5D17"/>
    <w:rsid w:val="00AF4DE3"/>
    <w:rsid w:val="00B1733C"/>
    <w:rsid w:val="00B42788"/>
    <w:rsid w:val="00B518A2"/>
    <w:rsid w:val="00B52FB2"/>
    <w:rsid w:val="00B53CA8"/>
    <w:rsid w:val="00BF077C"/>
    <w:rsid w:val="00C243C0"/>
    <w:rsid w:val="00C8122E"/>
    <w:rsid w:val="00C95B87"/>
    <w:rsid w:val="00CE18E0"/>
    <w:rsid w:val="00D20281"/>
    <w:rsid w:val="00D67E9C"/>
    <w:rsid w:val="00D828FC"/>
    <w:rsid w:val="00D930B5"/>
    <w:rsid w:val="00E06925"/>
    <w:rsid w:val="00E14489"/>
    <w:rsid w:val="00E205B8"/>
    <w:rsid w:val="00E44198"/>
    <w:rsid w:val="00EA19A1"/>
    <w:rsid w:val="00FF1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148"/>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2148"/>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032148"/>
    <w:rPr>
      <w:rFonts w:ascii="Calibri" w:eastAsia="Calibri" w:hAnsi="Calibri" w:cs="Times New Roman"/>
    </w:rPr>
  </w:style>
  <w:style w:type="paragraph" w:styleId="Header">
    <w:name w:val="header"/>
    <w:basedOn w:val="Normal"/>
    <w:link w:val="HeaderChar"/>
    <w:uiPriority w:val="99"/>
    <w:unhideWhenUsed/>
    <w:rsid w:val="000321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148"/>
    <w:rPr>
      <w:rFonts w:ascii="Calibri" w:eastAsia="Calibri" w:hAnsi="Calibri" w:cs="Times New Roman"/>
      <w:lang w:val="en-US"/>
    </w:rPr>
  </w:style>
  <w:style w:type="character" w:styleId="CommentReference">
    <w:name w:val="annotation reference"/>
    <w:basedOn w:val="DefaultParagraphFont"/>
    <w:uiPriority w:val="99"/>
    <w:semiHidden/>
    <w:unhideWhenUsed/>
    <w:rsid w:val="00647FFA"/>
    <w:rPr>
      <w:sz w:val="16"/>
      <w:szCs w:val="16"/>
    </w:rPr>
  </w:style>
  <w:style w:type="paragraph" w:styleId="CommentText">
    <w:name w:val="annotation text"/>
    <w:basedOn w:val="Normal"/>
    <w:link w:val="CommentTextChar"/>
    <w:uiPriority w:val="99"/>
    <w:semiHidden/>
    <w:unhideWhenUsed/>
    <w:rsid w:val="00647FFA"/>
    <w:pPr>
      <w:spacing w:line="240" w:lineRule="auto"/>
    </w:pPr>
    <w:rPr>
      <w:sz w:val="20"/>
      <w:szCs w:val="20"/>
    </w:rPr>
  </w:style>
  <w:style w:type="character" w:customStyle="1" w:styleId="CommentTextChar">
    <w:name w:val="Comment Text Char"/>
    <w:basedOn w:val="DefaultParagraphFont"/>
    <w:link w:val="CommentText"/>
    <w:uiPriority w:val="99"/>
    <w:semiHidden/>
    <w:rsid w:val="00647FFA"/>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47FFA"/>
    <w:rPr>
      <w:b/>
      <w:bCs/>
    </w:rPr>
  </w:style>
  <w:style w:type="character" w:customStyle="1" w:styleId="CommentSubjectChar">
    <w:name w:val="Comment Subject Char"/>
    <w:basedOn w:val="CommentTextChar"/>
    <w:link w:val="CommentSubject"/>
    <w:uiPriority w:val="99"/>
    <w:semiHidden/>
    <w:rsid w:val="00647FFA"/>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647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FFA"/>
    <w:rPr>
      <w:rFonts w:ascii="Tahoma" w:eastAsia="Calibri" w:hAnsi="Tahoma" w:cs="Tahoma"/>
      <w:sz w:val="16"/>
      <w:szCs w:val="16"/>
      <w:lang w:val="en-US"/>
    </w:rPr>
  </w:style>
  <w:style w:type="paragraph" w:customStyle="1" w:styleId="Default">
    <w:name w:val="Default"/>
    <w:rsid w:val="00E0692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069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148"/>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2148"/>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032148"/>
    <w:rPr>
      <w:rFonts w:ascii="Calibri" w:eastAsia="Calibri" w:hAnsi="Calibri" w:cs="Times New Roman"/>
    </w:rPr>
  </w:style>
  <w:style w:type="paragraph" w:styleId="Header">
    <w:name w:val="header"/>
    <w:basedOn w:val="Normal"/>
    <w:link w:val="HeaderChar"/>
    <w:uiPriority w:val="99"/>
    <w:unhideWhenUsed/>
    <w:rsid w:val="000321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148"/>
    <w:rPr>
      <w:rFonts w:ascii="Calibri" w:eastAsia="Calibri" w:hAnsi="Calibri" w:cs="Times New Roman"/>
      <w:lang w:val="en-US"/>
    </w:rPr>
  </w:style>
  <w:style w:type="character" w:styleId="CommentReference">
    <w:name w:val="annotation reference"/>
    <w:basedOn w:val="DefaultParagraphFont"/>
    <w:uiPriority w:val="99"/>
    <w:semiHidden/>
    <w:unhideWhenUsed/>
    <w:rsid w:val="00647FFA"/>
    <w:rPr>
      <w:sz w:val="16"/>
      <w:szCs w:val="16"/>
    </w:rPr>
  </w:style>
  <w:style w:type="paragraph" w:styleId="CommentText">
    <w:name w:val="annotation text"/>
    <w:basedOn w:val="Normal"/>
    <w:link w:val="CommentTextChar"/>
    <w:uiPriority w:val="99"/>
    <w:semiHidden/>
    <w:unhideWhenUsed/>
    <w:rsid w:val="00647FFA"/>
    <w:pPr>
      <w:spacing w:line="240" w:lineRule="auto"/>
    </w:pPr>
    <w:rPr>
      <w:sz w:val="20"/>
      <w:szCs w:val="20"/>
    </w:rPr>
  </w:style>
  <w:style w:type="character" w:customStyle="1" w:styleId="CommentTextChar">
    <w:name w:val="Comment Text Char"/>
    <w:basedOn w:val="DefaultParagraphFont"/>
    <w:link w:val="CommentText"/>
    <w:uiPriority w:val="99"/>
    <w:semiHidden/>
    <w:rsid w:val="00647FFA"/>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47FFA"/>
    <w:rPr>
      <w:b/>
      <w:bCs/>
    </w:rPr>
  </w:style>
  <w:style w:type="character" w:customStyle="1" w:styleId="CommentSubjectChar">
    <w:name w:val="Comment Subject Char"/>
    <w:basedOn w:val="CommentTextChar"/>
    <w:link w:val="CommentSubject"/>
    <w:uiPriority w:val="99"/>
    <w:semiHidden/>
    <w:rsid w:val="00647FFA"/>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647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FFA"/>
    <w:rPr>
      <w:rFonts w:ascii="Tahoma" w:eastAsia="Calibri" w:hAnsi="Tahoma" w:cs="Tahoma"/>
      <w:sz w:val="16"/>
      <w:szCs w:val="16"/>
      <w:lang w:val="en-US"/>
    </w:rPr>
  </w:style>
  <w:style w:type="paragraph" w:customStyle="1" w:styleId="Default">
    <w:name w:val="Default"/>
    <w:rsid w:val="00E0692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069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2241</Words>
  <Characters>12779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Ramsar\RiveraMa</dc:creator>
  <cp:lastModifiedBy>Ramsar\JenningsE</cp:lastModifiedBy>
  <cp:revision>3</cp:revision>
  <dcterms:created xsi:type="dcterms:W3CDTF">2015-08-06T13:44:00Z</dcterms:created>
  <dcterms:modified xsi:type="dcterms:W3CDTF">2015-08-17T11:07:00Z</dcterms:modified>
</cp:coreProperties>
</file>