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5655" w14:textId="7E15A182" w:rsidR="00920E7F" w:rsidRPr="00920E7F"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rPr>
      </w:pPr>
      <w:bookmarkStart w:id="0" w:name="OLE_LINK1"/>
      <w:bookmarkStart w:id="1" w:name="OLE_LINK2"/>
      <w:r w:rsidRPr="00920E7F">
        <w:rPr>
          <w:rFonts w:asciiTheme="majorHAnsi" w:eastAsia="Batang" w:hAnsiTheme="majorHAnsi"/>
          <w:bCs/>
        </w:rPr>
        <w:t>CONVENTION</w:t>
      </w:r>
      <w:r w:rsidR="00E01336">
        <w:rPr>
          <w:rFonts w:asciiTheme="majorHAnsi" w:eastAsia="Batang" w:hAnsiTheme="majorHAnsi"/>
          <w:bCs/>
        </w:rPr>
        <w:t xml:space="preserve"> </w:t>
      </w:r>
      <w:r w:rsidRPr="00920E7F">
        <w:rPr>
          <w:rFonts w:asciiTheme="majorHAnsi" w:eastAsia="Batang" w:hAnsiTheme="majorHAnsi"/>
          <w:bCs/>
        </w:rPr>
        <w:t>ON</w:t>
      </w:r>
      <w:r w:rsidR="00E01336">
        <w:rPr>
          <w:rFonts w:asciiTheme="majorHAnsi" w:eastAsia="Batang" w:hAnsiTheme="majorHAnsi"/>
          <w:bCs/>
        </w:rPr>
        <w:t xml:space="preserve"> </w:t>
      </w:r>
      <w:r w:rsidRPr="00920E7F">
        <w:rPr>
          <w:rFonts w:asciiTheme="majorHAnsi" w:eastAsia="Batang" w:hAnsiTheme="majorHAnsi"/>
          <w:bCs/>
        </w:rPr>
        <w:t>WETLANDS</w:t>
      </w:r>
      <w:r w:rsidR="00E01336">
        <w:rPr>
          <w:rFonts w:asciiTheme="majorHAnsi" w:eastAsia="Batang" w:hAnsiTheme="majorHAnsi"/>
          <w:bCs/>
        </w:rPr>
        <w:t xml:space="preserve"> </w:t>
      </w:r>
      <w:r w:rsidRPr="00920E7F">
        <w:rPr>
          <w:rFonts w:asciiTheme="majorHAnsi" w:eastAsia="Batang" w:hAnsiTheme="majorHAnsi"/>
          <w:bCs/>
        </w:rPr>
        <w:t>(Ramsar,</w:t>
      </w:r>
      <w:r w:rsidR="00E01336">
        <w:rPr>
          <w:rFonts w:asciiTheme="majorHAnsi" w:eastAsia="Batang" w:hAnsiTheme="majorHAnsi"/>
          <w:bCs/>
        </w:rPr>
        <w:t xml:space="preserve"> </w:t>
      </w:r>
      <w:r w:rsidRPr="00920E7F">
        <w:rPr>
          <w:rFonts w:asciiTheme="majorHAnsi" w:eastAsia="Batang" w:hAnsiTheme="majorHAnsi"/>
          <w:bCs/>
        </w:rPr>
        <w:t>Iran,</w:t>
      </w:r>
      <w:r w:rsidR="00E01336">
        <w:rPr>
          <w:rFonts w:asciiTheme="majorHAnsi" w:eastAsia="Batang" w:hAnsiTheme="majorHAnsi"/>
          <w:bCs/>
        </w:rPr>
        <w:t xml:space="preserve"> </w:t>
      </w:r>
      <w:r w:rsidRPr="00920E7F">
        <w:rPr>
          <w:rFonts w:asciiTheme="majorHAnsi" w:eastAsia="Batang" w:hAnsiTheme="majorHAnsi"/>
          <w:bCs/>
        </w:rPr>
        <w:t>1971)</w:t>
      </w:r>
    </w:p>
    <w:p w14:paraId="1B13BE2B" w14:textId="6D504C70" w:rsidR="00920E7F" w:rsidRPr="00920E7F"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rPr>
      </w:pPr>
      <w:r w:rsidRPr="00920E7F">
        <w:rPr>
          <w:rFonts w:asciiTheme="majorHAnsi" w:eastAsia="Batang" w:hAnsiTheme="majorHAnsi"/>
          <w:bCs/>
        </w:rPr>
        <w:t>51</w:t>
      </w:r>
      <w:r w:rsidRPr="00920E7F">
        <w:rPr>
          <w:rFonts w:asciiTheme="majorHAnsi" w:eastAsia="Batang" w:hAnsiTheme="majorHAnsi"/>
          <w:bCs/>
          <w:vertAlign w:val="superscript"/>
        </w:rPr>
        <w:t>st</w:t>
      </w:r>
      <w:r w:rsidR="00E01336">
        <w:rPr>
          <w:rFonts w:asciiTheme="majorHAnsi" w:eastAsia="Batang" w:hAnsiTheme="majorHAnsi"/>
          <w:bCs/>
        </w:rPr>
        <w:t xml:space="preserve"> </w:t>
      </w:r>
      <w:r w:rsidRPr="00920E7F">
        <w:rPr>
          <w:rFonts w:asciiTheme="majorHAnsi" w:eastAsia="Batang" w:hAnsiTheme="majorHAnsi"/>
          <w:bCs/>
        </w:rPr>
        <w:t>Meeting</w:t>
      </w:r>
      <w:r w:rsidR="00E01336">
        <w:rPr>
          <w:rFonts w:asciiTheme="majorHAnsi" w:eastAsia="Batang" w:hAnsiTheme="majorHAnsi"/>
          <w:bCs/>
        </w:rPr>
        <w:t xml:space="preserve"> </w:t>
      </w:r>
      <w:r w:rsidRPr="00920E7F">
        <w:rPr>
          <w:rFonts w:asciiTheme="majorHAnsi" w:eastAsia="Batang" w:hAnsiTheme="majorHAnsi"/>
          <w:bCs/>
        </w:rPr>
        <w:t>of</w:t>
      </w:r>
      <w:r w:rsidR="00E01336">
        <w:rPr>
          <w:rFonts w:asciiTheme="majorHAnsi" w:eastAsia="Batang" w:hAnsiTheme="majorHAnsi"/>
          <w:bCs/>
        </w:rPr>
        <w:t xml:space="preserve"> </w:t>
      </w:r>
      <w:r w:rsidRPr="00920E7F">
        <w:rPr>
          <w:rFonts w:asciiTheme="majorHAnsi" w:eastAsia="Batang" w:hAnsiTheme="majorHAnsi"/>
          <w:bCs/>
        </w:rPr>
        <w:t>the</w:t>
      </w:r>
      <w:r w:rsidR="00E01336">
        <w:rPr>
          <w:rFonts w:asciiTheme="majorHAnsi" w:eastAsia="Batang" w:hAnsiTheme="majorHAnsi"/>
          <w:bCs/>
        </w:rPr>
        <w:t xml:space="preserve"> </w:t>
      </w:r>
      <w:r w:rsidRPr="00920E7F">
        <w:rPr>
          <w:rFonts w:asciiTheme="majorHAnsi" w:eastAsia="Batang" w:hAnsiTheme="majorHAnsi"/>
          <w:bCs/>
        </w:rPr>
        <w:t>Standing</w:t>
      </w:r>
      <w:r w:rsidR="00E01336">
        <w:rPr>
          <w:rFonts w:asciiTheme="majorHAnsi" w:eastAsia="Batang" w:hAnsiTheme="majorHAnsi"/>
          <w:bCs/>
        </w:rPr>
        <w:t xml:space="preserve"> </w:t>
      </w:r>
      <w:r w:rsidRPr="00920E7F">
        <w:rPr>
          <w:rFonts w:asciiTheme="majorHAnsi" w:eastAsia="Batang" w:hAnsiTheme="majorHAnsi"/>
          <w:bCs/>
        </w:rPr>
        <w:t>Committee</w:t>
      </w:r>
    </w:p>
    <w:p w14:paraId="5F732F71" w14:textId="24557354" w:rsidR="00920E7F" w:rsidRPr="00920E7F"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rPr>
      </w:pPr>
      <w:r w:rsidRPr="00920E7F">
        <w:rPr>
          <w:rFonts w:asciiTheme="majorHAnsi" w:eastAsia="Batang" w:hAnsiTheme="majorHAnsi"/>
          <w:bCs/>
        </w:rPr>
        <w:t>Gland,</w:t>
      </w:r>
      <w:r w:rsidR="00E01336">
        <w:rPr>
          <w:rFonts w:asciiTheme="majorHAnsi" w:eastAsia="Batang" w:hAnsiTheme="majorHAnsi"/>
          <w:bCs/>
        </w:rPr>
        <w:t xml:space="preserve"> </w:t>
      </w:r>
      <w:r w:rsidRPr="00920E7F">
        <w:rPr>
          <w:rFonts w:asciiTheme="majorHAnsi" w:eastAsia="Batang" w:hAnsiTheme="majorHAnsi"/>
          <w:bCs/>
        </w:rPr>
        <w:t>Switzerland,</w:t>
      </w:r>
      <w:r w:rsidR="00E01336">
        <w:rPr>
          <w:rFonts w:asciiTheme="majorHAnsi" w:eastAsia="Batang" w:hAnsiTheme="majorHAnsi"/>
          <w:bCs/>
        </w:rPr>
        <w:t xml:space="preserve"> </w:t>
      </w:r>
      <w:r w:rsidRPr="00920E7F">
        <w:rPr>
          <w:rFonts w:asciiTheme="majorHAnsi" w:eastAsia="Batang" w:hAnsiTheme="majorHAnsi"/>
          <w:bCs/>
        </w:rPr>
        <w:t>23-27</w:t>
      </w:r>
      <w:r w:rsidR="00E01336">
        <w:rPr>
          <w:rFonts w:asciiTheme="majorHAnsi" w:eastAsia="Batang" w:hAnsiTheme="majorHAnsi"/>
          <w:bCs/>
        </w:rPr>
        <w:t xml:space="preserve"> </w:t>
      </w:r>
      <w:r w:rsidRPr="00920E7F">
        <w:rPr>
          <w:rFonts w:asciiTheme="majorHAnsi" w:eastAsia="Batang" w:hAnsiTheme="majorHAnsi"/>
          <w:bCs/>
        </w:rPr>
        <w:t>November</w:t>
      </w:r>
      <w:r w:rsidR="00E01336">
        <w:rPr>
          <w:rFonts w:asciiTheme="majorHAnsi" w:eastAsia="Batang" w:hAnsiTheme="majorHAnsi"/>
          <w:bCs/>
        </w:rPr>
        <w:t xml:space="preserve"> </w:t>
      </w:r>
      <w:r w:rsidRPr="00920E7F">
        <w:rPr>
          <w:rFonts w:asciiTheme="majorHAnsi" w:eastAsia="Batang" w:hAnsiTheme="majorHAnsi"/>
          <w:bCs/>
        </w:rPr>
        <w:t>2015</w:t>
      </w:r>
    </w:p>
    <w:p w14:paraId="60EFF613" w14:textId="77777777" w:rsidR="00920E7F" w:rsidRPr="00920E7F" w:rsidRDefault="00920E7F" w:rsidP="00914A1A">
      <w:pPr>
        <w:keepNext/>
        <w:suppressAutoHyphens/>
        <w:outlineLvl w:val="0"/>
        <w:rPr>
          <w:rFonts w:asciiTheme="majorHAnsi" w:eastAsia="Batang" w:hAnsiTheme="majorHAnsi"/>
          <w:b/>
        </w:rPr>
      </w:pPr>
    </w:p>
    <w:p w14:paraId="70C02E56" w14:textId="03655AF2" w:rsidR="00920E7F" w:rsidRPr="00920E7F" w:rsidRDefault="00920E7F" w:rsidP="00914A1A">
      <w:pPr>
        <w:jc w:val="right"/>
        <w:rPr>
          <w:rFonts w:asciiTheme="majorHAnsi" w:eastAsiaTheme="minorHAnsi" w:hAnsiTheme="majorHAnsi" w:cstheme="minorBidi"/>
          <w:b/>
          <w:sz w:val="28"/>
          <w:szCs w:val="28"/>
          <w:lang w:val="en-GB"/>
        </w:rPr>
      </w:pPr>
      <w:r w:rsidRPr="00920E7F">
        <w:rPr>
          <w:rFonts w:asciiTheme="majorHAnsi" w:eastAsiaTheme="minorHAnsi" w:hAnsiTheme="majorHAnsi" w:cstheme="minorBidi"/>
          <w:b/>
          <w:sz w:val="28"/>
          <w:szCs w:val="28"/>
          <w:lang w:val="en-GB"/>
        </w:rPr>
        <w:t>SC51-13</w:t>
      </w:r>
    </w:p>
    <w:p w14:paraId="4EA7375A" w14:textId="77777777" w:rsidR="00920E7F" w:rsidRPr="00920E7F" w:rsidRDefault="00920E7F" w:rsidP="00914A1A">
      <w:pPr>
        <w:jc w:val="center"/>
        <w:rPr>
          <w:rFonts w:asciiTheme="majorHAnsi" w:eastAsiaTheme="minorHAnsi" w:hAnsiTheme="majorHAnsi" w:cstheme="minorBidi"/>
          <w:b/>
          <w:sz w:val="28"/>
          <w:szCs w:val="28"/>
          <w:lang w:val="en-GB"/>
        </w:rPr>
      </w:pPr>
    </w:p>
    <w:p w14:paraId="697379D6" w14:textId="17318C02" w:rsidR="00372E0C" w:rsidRPr="00920E7F" w:rsidRDefault="00E01336" w:rsidP="00914A1A">
      <w:pPr>
        <w:jc w:val="center"/>
        <w:rPr>
          <w:rFonts w:asciiTheme="majorHAnsi" w:eastAsiaTheme="minorHAnsi" w:hAnsiTheme="majorHAnsi" w:cstheme="minorBidi"/>
          <w:b/>
          <w:sz w:val="28"/>
          <w:szCs w:val="28"/>
          <w:lang w:val="en-GB"/>
        </w:rPr>
      </w:pPr>
      <w:r>
        <w:rPr>
          <w:rFonts w:asciiTheme="majorHAnsi" w:eastAsiaTheme="minorHAnsi" w:hAnsiTheme="majorHAnsi" w:cstheme="minorBidi"/>
          <w:b/>
          <w:sz w:val="28"/>
          <w:szCs w:val="28"/>
          <w:lang w:val="en-GB"/>
        </w:rPr>
        <w:t xml:space="preserve"> </w:t>
      </w:r>
      <w:r w:rsidR="00372E0C" w:rsidRPr="00920E7F">
        <w:rPr>
          <w:rFonts w:asciiTheme="majorHAnsi" w:eastAsiaTheme="minorHAnsi" w:hAnsiTheme="majorHAnsi" w:cstheme="minorBidi"/>
          <w:b/>
          <w:sz w:val="28"/>
          <w:szCs w:val="28"/>
          <w:lang w:val="en-GB"/>
        </w:rPr>
        <w:t>Report</w:t>
      </w:r>
      <w:r>
        <w:rPr>
          <w:rFonts w:asciiTheme="majorHAnsi" w:eastAsiaTheme="minorHAnsi" w:hAnsiTheme="majorHAnsi" w:cstheme="minorBidi"/>
          <w:b/>
          <w:sz w:val="28"/>
          <w:szCs w:val="28"/>
          <w:lang w:val="en-GB"/>
        </w:rPr>
        <w:t xml:space="preserve"> </w:t>
      </w:r>
      <w:r w:rsidR="00372E0C" w:rsidRPr="00920E7F">
        <w:rPr>
          <w:rFonts w:asciiTheme="majorHAnsi" w:eastAsiaTheme="minorHAnsi" w:hAnsiTheme="majorHAnsi" w:cstheme="minorBidi"/>
          <w:b/>
          <w:sz w:val="28"/>
          <w:szCs w:val="28"/>
          <w:lang w:val="en-GB"/>
        </w:rPr>
        <w:t>of</w:t>
      </w:r>
      <w:r>
        <w:rPr>
          <w:rFonts w:asciiTheme="majorHAnsi" w:eastAsiaTheme="minorHAnsi" w:hAnsiTheme="majorHAnsi" w:cstheme="minorBidi"/>
          <w:b/>
          <w:sz w:val="28"/>
          <w:szCs w:val="28"/>
          <w:lang w:val="en-GB"/>
        </w:rPr>
        <w:t xml:space="preserve"> </w:t>
      </w:r>
      <w:r w:rsidR="00372E0C" w:rsidRPr="00920E7F">
        <w:rPr>
          <w:rFonts w:asciiTheme="majorHAnsi" w:eastAsiaTheme="minorHAnsi" w:hAnsiTheme="majorHAnsi" w:cstheme="minorBidi"/>
          <w:b/>
          <w:sz w:val="28"/>
          <w:szCs w:val="28"/>
          <w:lang w:val="en-GB"/>
        </w:rPr>
        <w:t>the</w:t>
      </w:r>
      <w:r>
        <w:rPr>
          <w:rFonts w:asciiTheme="majorHAnsi" w:eastAsiaTheme="minorHAnsi" w:hAnsiTheme="majorHAnsi" w:cstheme="minorBidi"/>
          <w:b/>
          <w:sz w:val="28"/>
          <w:szCs w:val="28"/>
          <w:lang w:val="en-GB"/>
        </w:rPr>
        <w:t xml:space="preserve"> </w:t>
      </w:r>
      <w:r w:rsidR="00372E0C" w:rsidRPr="00920E7F">
        <w:rPr>
          <w:rFonts w:asciiTheme="majorHAnsi" w:eastAsiaTheme="minorHAnsi" w:hAnsiTheme="majorHAnsi" w:cstheme="minorBidi"/>
          <w:b/>
          <w:sz w:val="28"/>
          <w:szCs w:val="28"/>
          <w:lang w:val="en-GB"/>
        </w:rPr>
        <w:t>Chair</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of</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the</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Scientific</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and</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Technical</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Review</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Panel</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(STRP)</w:t>
      </w:r>
      <w:r>
        <w:rPr>
          <w:rFonts w:asciiTheme="majorHAnsi" w:eastAsiaTheme="minorHAnsi" w:hAnsiTheme="majorHAnsi" w:cstheme="minorBidi"/>
          <w:b/>
          <w:sz w:val="28"/>
          <w:szCs w:val="28"/>
          <w:lang w:val="en-GB"/>
        </w:rPr>
        <w:t xml:space="preserve"> </w:t>
      </w:r>
      <w:r w:rsidR="00372E0C" w:rsidRPr="00920E7F">
        <w:rPr>
          <w:rFonts w:asciiTheme="majorHAnsi" w:eastAsiaTheme="minorHAnsi" w:hAnsiTheme="majorHAnsi" w:cstheme="minorBidi"/>
          <w:b/>
          <w:sz w:val="28"/>
          <w:szCs w:val="28"/>
          <w:lang w:val="en-GB"/>
        </w:rPr>
        <w:t>and</w:t>
      </w:r>
      <w:r>
        <w:rPr>
          <w:rFonts w:asciiTheme="majorHAnsi" w:eastAsiaTheme="minorHAnsi" w:hAnsiTheme="majorHAnsi" w:cstheme="minorBidi"/>
          <w:b/>
          <w:sz w:val="28"/>
          <w:szCs w:val="28"/>
          <w:lang w:val="en-GB"/>
        </w:rPr>
        <w:t xml:space="preserve"> </w:t>
      </w:r>
      <w:r w:rsidR="00656349" w:rsidRPr="00920E7F">
        <w:rPr>
          <w:rFonts w:asciiTheme="majorHAnsi" w:eastAsiaTheme="minorHAnsi" w:hAnsiTheme="majorHAnsi" w:cstheme="minorBidi"/>
          <w:b/>
          <w:sz w:val="28"/>
          <w:szCs w:val="28"/>
          <w:lang w:val="en-GB"/>
        </w:rPr>
        <w:t>draft</w:t>
      </w:r>
      <w:r>
        <w:rPr>
          <w:rFonts w:asciiTheme="majorHAnsi" w:eastAsiaTheme="minorHAnsi" w:hAnsiTheme="majorHAnsi" w:cstheme="minorBidi"/>
          <w:b/>
          <w:sz w:val="28"/>
          <w:szCs w:val="28"/>
          <w:lang w:val="en-GB"/>
        </w:rPr>
        <w:t xml:space="preserve"> </w:t>
      </w:r>
      <w:r w:rsidR="00372E0C" w:rsidRPr="00920E7F">
        <w:rPr>
          <w:rFonts w:asciiTheme="majorHAnsi" w:eastAsiaTheme="minorHAnsi" w:hAnsiTheme="majorHAnsi" w:cstheme="minorBidi"/>
          <w:b/>
          <w:sz w:val="28"/>
          <w:szCs w:val="28"/>
          <w:lang w:val="en-GB"/>
        </w:rPr>
        <w:t>STRP</w:t>
      </w:r>
      <w:r>
        <w:rPr>
          <w:rFonts w:asciiTheme="majorHAnsi" w:eastAsiaTheme="minorHAnsi" w:hAnsiTheme="majorHAnsi" w:cstheme="minorBidi"/>
          <w:b/>
          <w:sz w:val="28"/>
          <w:szCs w:val="28"/>
          <w:lang w:val="en-GB"/>
        </w:rPr>
        <w:t xml:space="preserve"> </w:t>
      </w:r>
      <w:r w:rsidR="00372E0C" w:rsidRPr="00920E7F">
        <w:rPr>
          <w:rFonts w:asciiTheme="majorHAnsi" w:eastAsiaTheme="minorHAnsi" w:hAnsiTheme="majorHAnsi" w:cstheme="minorBidi"/>
          <w:b/>
          <w:sz w:val="28"/>
          <w:szCs w:val="28"/>
          <w:lang w:val="en-GB"/>
        </w:rPr>
        <w:t>20</w:t>
      </w:r>
      <w:r w:rsidR="007E34EC" w:rsidRPr="00920E7F">
        <w:rPr>
          <w:rFonts w:asciiTheme="majorHAnsi" w:eastAsiaTheme="minorHAnsi" w:hAnsiTheme="majorHAnsi" w:cstheme="minorBidi"/>
          <w:b/>
          <w:sz w:val="28"/>
          <w:szCs w:val="28"/>
          <w:lang w:val="en-GB"/>
        </w:rPr>
        <w:t>16</w:t>
      </w:r>
      <w:r w:rsidR="00372E0C" w:rsidRPr="00920E7F">
        <w:rPr>
          <w:rFonts w:asciiTheme="majorHAnsi" w:eastAsiaTheme="minorHAnsi" w:hAnsiTheme="majorHAnsi" w:cstheme="minorBidi"/>
          <w:b/>
          <w:sz w:val="28"/>
          <w:szCs w:val="28"/>
          <w:lang w:val="en-GB"/>
        </w:rPr>
        <w:t>-201</w:t>
      </w:r>
      <w:r w:rsidR="007E34EC" w:rsidRPr="00920E7F">
        <w:rPr>
          <w:rFonts w:asciiTheme="majorHAnsi" w:eastAsiaTheme="minorHAnsi" w:hAnsiTheme="majorHAnsi" w:cstheme="minorBidi"/>
          <w:b/>
          <w:sz w:val="28"/>
          <w:szCs w:val="28"/>
          <w:lang w:val="en-GB"/>
        </w:rPr>
        <w:t>8</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work</w:t>
      </w:r>
      <w:r>
        <w:rPr>
          <w:rFonts w:asciiTheme="majorHAnsi" w:eastAsiaTheme="minorHAnsi" w:hAnsiTheme="majorHAnsi" w:cstheme="minorBidi"/>
          <w:b/>
          <w:sz w:val="28"/>
          <w:szCs w:val="28"/>
          <w:lang w:val="en-GB"/>
        </w:rPr>
        <w:t xml:space="preserve"> </w:t>
      </w:r>
      <w:r w:rsidR="007508C5" w:rsidRPr="00920E7F">
        <w:rPr>
          <w:rFonts w:asciiTheme="majorHAnsi" w:eastAsiaTheme="minorHAnsi" w:hAnsiTheme="majorHAnsi" w:cstheme="minorBidi"/>
          <w:b/>
          <w:sz w:val="28"/>
          <w:szCs w:val="28"/>
          <w:lang w:val="en-GB"/>
        </w:rPr>
        <w:t>p</w:t>
      </w:r>
      <w:r w:rsidR="00372E0C" w:rsidRPr="00920E7F">
        <w:rPr>
          <w:rFonts w:asciiTheme="majorHAnsi" w:eastAsiaTheme="minorHAnsi" w:hAnsiTheme="majorHAnsi" w:cstheme="minorBidi"/>
          <w:b/>
          <w:sz w:val="28"/>
          <w:szCs w:val="28"/>
          <w:lang w:val="en-GB"/>
        </w:rPr>
        <w:t>lan</w:t>
      </w:r>
      <w:r>
        <w:rPr>
          <w:rFonts w:asciiTheme="majorHAnsi" w:eastAsiaTheme="minorHAnsi" w:hAnsiTheme="majorHAnsi" w:cstheme="minorBidi"/>
          <w:b/>
          <w:sz w:val="28"/>
          <w:szCs w:val="28"/>
          <w:lang w:val="en-GB"/>
        </w:rPr>
        <w:t xml:space="preserve"> </w:t>
      </w:r>
    </w:p>
    <w:p w14:paraId="229278D8" w14:textId="77777777" w:rsidR="00920E7F" w:rsidRPr="00920E7F" w:rsidRDefault="00920E7F" w:rsidP="00914A1A">
      <w:pPr>
        <w:jc w:val="center"/>
        <w:rPr>
          <w:rFonts w:asciiTheme="majorHAnsi" w:eastAsiaTheme="minorHAnsi" w:hAnsiTheme="majorHAnsi" w:cstheme="minorBidi"/>
          <w:b/>
          <w:sz w:val="28"/>
          <w:szCs w:val="28"/>
          <w:lang w:val="en-GB"/>
        </w:rPr>
      </w:pPr>
    </w:p>
    <w:bookmarkEnd w:id="0"/>
    <w:bookmarkEnd w:id="1"/>
    <w:p w14:paraId="0642857B" w14:textId="3EED4E20" w:rsidR="00703261" w:rsidRDefault="00372E0C" w:rsidP="00914A1A">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703261">
        <w:rPr>
          <w:rFonts w:asciiTheme="majorHAnsi" w:hAnsiTheme="majorHAnsi"/>
          <w:b/>
          <w:sz w:val="22"/>
          <w:szCs w:val="22"/>
        </w:rPr>
        <w:t>Action</w:t>
      </w:r>
      <w:r w:rsidR="00EF211E" w:rsidRPr="00703261">
        <w:rPr>
          <w:rFonts w:asciiTheme="majorHAnsi" w:hAnsiTheme="majorHAnsi"/>
          <w:b/>
          <w:sz w:val="22"/>
          <w:szCs w:val="22"/>
        </w:rPr>
        <w:t>s</w:t>
      </w:r>
      <w:r w:rsidR="00E01336">
        <w:rPr>
          <w:rFonts w:asciiTheme="majorHAnsi" w:hAnsiTheme="majorHAnsi"/>
          <w:b/>
          <w:sz w:val="22"/>
          <w:szCs w:val="22"/>
        </w:rPr>
        <w:t xml:space="preserve"> </w:t>
      </w:r>
      <w:r w:rsidRPr="00703261">
        <w:rPr>
          <w:rFonts w:asciiTheme="majorHAnsi" w:hAnsiTheme="majorHAnsi"/>
          <w:b/>
          <w:sz w:val="22"/>
          <w:szCs w:val="22"/>
        </w:rPr>
        <w:t>requested:</w:t>
      </w:r>
      <w:r w:rsidR="00E01336">
        <w:rPr>
          <w:rFonts w:asciiTheme="majorHAnsi" w:hAnsiTheme="majorHAnsi"/>
          <w:b/>
          <w:sz w:val="22"/>
          <w:szCs w:val="22"/>
        </w:rPr>
        <w:t xml:space="preserve"> </w:t>
      </w:r>
    </w:p>
    <w:p w14:paraId="78EDDEF1" w14:textId="7386136D" w:rsidR="00656349" w:rsidRPr="00703261" w:rsidRDefault="00372E0C" w:rsidP="00914A1A">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703261">
        <w:rPr>
          <w:rFonts w:asciiTheme="majorHAnsi" w:hAnsiTheme="majorHAnsi"/>
          <w:sz w:val="22"/>
          <w:szCs w:val="22"/>
        </w:rPr>
        <w:t>The</w:t>
      </w:r>
      <w:r w:rsidR="00E01336">
        <w:rPr>
          <w:rFonts w:asciiTheme="majorHAnsi" w:hAnsiTheme="majorHAnsi"/>
          <w:sz w:val="22"/>
          <w:szCs w:val="22"/>
        </w:rPr>
        <w:t xml:space="preserve"> </w:t>
      </w:r>
      <w:r w:rsidRPr="00703261">
        <w:rPr>
          <w:rFonts w:asciiTheme="majorHAnsi" w:hAnsiTheme="majorHAnsi"/>
          <w:sz w:val="22"/>
          <w:szCs w:val="22"/>
        </w:rPr>
        <w:t>Standing</w:t>
      </w:r>
      <w:r w:rsidR="00E01336">
        <w:rPr>
          <w:rFonts w:asciiTheme="majorHAnsi" w:hAnsiTheme="majorHAnsi"/>
          <w:sz w:val="22"/>
          <w:szCs w:val="22"/>
        </w:rPr>
        <w:t xml:space="preserve"> </w:t>
      </w:r>
      <w:r w:rsidRPr="00703261">
        <w:rPr>
          <w:rFonts w:asciiTheme="majorHAnsi" w:hAnsiTheme="majorHAnsi"/>
          <w:sz w:val="22"/>
          <w:szCs w:val="22"/>
        </w:rPr>
        <w:t>Committee</w:t>
      </w:r>
      <w:r w:rsidR="00E01336">
        <w:rPr>
          <w:rFonts w:asciiTheme="majorHAnsi" w:hAnsiTheme="majorHAnsi"/>
          <w:sz w:val="22"/>
          <w:szCs w:val="22"/>
        </w:rPr>
        <w:t xml:space="preserve"> </w:t>
      </w:r>
      <w:r w:rsidRPr="00703261">
        <w:rPr>
          <w:rFonts w:asciiTheme="majorHAnsi" w:hAnsiTheme="majorHAnsi"/>
          <w:sz w:val="22"/>
          <w:szCs w:val="22"/>
        </w:rPr>
        <w:t>is</w:t>
      </w:r>
      <w:r w:rsidR="00E01336">
        <w:rPr>
          <w:rFonts w:asciiTheme="majorHAnsi" w:hAnsiTheme="majorHAnsi"/>
          <w:sz w:val="22"/>
          <w:szCs w:val="22"/>
        </w:rPr>
        <w:t xml:space="preserve"> </w:t>
      </w:r>
      <w:r w:rsidRPr="00703261">
        <w:rPr>
          <w:rFonts w:asciiTheme="majorHAnsi" w:hAnsiTheme="majorHAnsi"/>
          <w:sz w:val="22"/>
          <w:szCs w:val="22"/>
        </w:rPr>
        <w:t>invited</w:t>
      </w:r>
      <w:r w:rsidR="00E01336">
        <w:rPr>
          <w:rFonts w:asciiTheme="majorHAnsi" w:hAnsiTheme="majorHAnsi"/>
          <w:sz w:val="22"/>
          <w:szCs w:val="22"/>
        </w:rPr>
        <w:t xml:space="preserve"> </w:t>
      </w:r>
      <w:r w:rsidRPr="00703261">
        <w:rPr>
          <w:rFonts w:asciiTheme="majorHAnsi" w:hAnsiTheme="majorHAnsi"/>
          <w:sz w:val="22"/>
          <w:szCs w:val="22"/>
        </w:rPr>
        <w:t>to</w:t>
      </w:r>
      <w:r w:rsidR="00656349" w:rsidRPr="00703261">
        <w:rPr>
          <w:rFonts w:asciiTheme="majorHAnsi" w:hAnsiTheme="majorHAnsi"/>
          <w:sz w:val="22"/>
          <w:szCs w:val="22"/>
        </w:rPr>
        <w:t>:</w:t>
      </w:r>
    </w:p>
    <w:p w14:paraId="588ECF11" w14:textId="2B950F15" w:rsidR="00656349" w:rsidRPr="00703261"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rPr>
      </w:pPr>
      <w:r w:rsidRPr="00703261">
        <w:rPr>
          <w:rFonts w:asciiTheme="majorHAnsi" w:hAnsiTheme="majorHAnsi"/>
          <w:sz w:val="22"/>
          <w:szCs w:val="22"/>
        </w:rPr>
        <w:tab/>
      </w:r>
      <w:r w:rsidR="00656349" w:rsidRPr="00703261">
        <w:rPr>
          <w:rFonts w:asciiTheme="majorHAnsi" w:hAnsiTheme="majorHAnsi"/>
          <w:sz w:val="22"/>
          <w:szCs w:val="22"/>
        </w:rPr>
        <w:t>a)</w:t>
      </w:r>
      <w:r w:rsidR="00E01336">
        <w:rPr>
          <w:rFonts w:asciiTheme="majorHAnsi" w:hAnsiTheme="majorHAnsi"/>
          <w:sz w:val="22"/>
          <w:szCs w:val="22"/>
        </w:rPr>
        <w:t xml:space="preserve"> </w:t>
      </w:r>
      <w:r w:rsidRPr="00703261">
        <w:rPr>
          <w:rFonts w:asciiTheme="majorHAnsi" w:hAnsiTheme="majorHAnsi"/>
          <w:sz w:val="22"/>
          <w:szCs w:val="22"/>
        </w:rPr>
        <w:tab/>
      </w:r>
      <w:r w:rsidR="00553E75" w:rsidRPr="00703261">
        <w:rPr>
          <w:rFonts w:asciiTheme="majorHAnsi" w:hAnsiTheme="majorHAnsi"/>
          <w:sz w:val="22"/>
          <w:szCs w:val="22"/>
        </w:rPr>
        <w:t>note</w:t>
      </w:r>
      <w:r w:rsidR="00E01336">
        <w:rPr>
          <w:rFonts w:asciiTheme="majorHAnsi" w:hAnsiTheme="majorHAnsi"/>
          <w:sz w:val="22"/>
          <w:szCs w:val="22"/>
        </w:rPr>
        <w:t xml:space="preserve"> </w:t>
      </w:r>
      <w:r w:rsidR="00372E0C" w:rsidRPr="00703261">
        <w:rPr>
          <w:rFonts w:asciiTheme="majorHAnsi" w:hAnsiTheme="majorHAnsi"/>
          <w:sz w:val="22"/>
          <w:szCs w:val="22"/>
        </w:rPr>
        <w:t>the</w:t>
      </w:r>
      <w:r w:rsidR="00E01336">
        <w:rPr>
          <w:rFonts w:asciiTheme="majorHAnsi" w:hAnsiTheme="majorHAnsi"/>
          <w:sz w:val="22"/>
          <w:szCs w:val="22"/>
        </w:rPr>
        <w:t xml:space="preserve"> </w:t>
      </w:r>
      <w:r w:rsidR="007508C5" w:rsidRPr="00703261">
        <w:rPr>
          <w:rFonts w:asciiTheme="majorHAnsi" w:hAnsiTheme="majorHAnsi"/>
          <w:sz w:val="22"/>
          <w:szCs w:val="22"/>
        </w:rPr>
        <w:t>report</w:t>
      </w:r>
      <w:r w:rsidR="00E01336">
        <w:rPr>
          <w:rFonts w:asciiTheme="majorHAnsi" w:hAnsiTheme="majorHAnsi"/>
          <w:sz w:val="22"/>
          <w:szCs w:val="22"/>
        </w:rPr>
        <w:t xml:space="preserve"> </w:t>
      </w:r>
      <w:r w:rsidR="007508C5" w:rsidRPr="00703261">
        <w:rPr>
          <w:rFonts w:asciiTheme="majorHAnsi" w:hAnsiTheme="majorHAnsi"/>
          <w:sz w:val="22"/>
          <w:szCs w:val="22"/>
        </w:rPr>
        <w:t>of</w:t>
      </w:r>
      <w:r w:rsidR="00E01336">
        <w:rPr>
          <w:rFonts w:asciiTheme="majorHAnsi" w:hAnsiTheme="majorHAnsi"/>
          <w:sz w:val="22"/>
          <w:szCs w:val="22"/>
        </w:rPr>
        <w:t xml:space="preserve"> </w:t>
      </w:r>
      <w:r w:rsidR="007508C5" w:rsidRPr="00703261">
        <w:rPr>
          <w:rFonts w:asciiTheme="majorHAnsi" w:hAnsiTheme="majorHAnsi"/>
          <w:sz w:val="22"/>
          <w:szCs w:val="22"/>
        </w:rPr>
        <w:t>the</w:t>
      </w:r>
      <w:r w:rsidR="00E01336">
        <w:rPr>
          <w:rFonts w:asciiTheme="majorHAnsi" w:hAnsiTheme="majorHAnsi"/>
          <w:sz w:val="22"/>
          <w:szCs w:val="22"/>
        </w:rPr>
        <w:t xml:space="preserve"> </w:t>
      </w:r>
      <w:r w:rsidR="00372E0C" w:rsidRPr="00703261">
        <w:rPr>
          <w:rFonts w:asciiTheme="majorHAnsi" w:hAnsiTheme="majorHAnsi"/>
          <w:sz w:val="22"/>
          <w:szCs w:val="22"/>
        </w:rPr>
        <w:t>STRP</w:t>
      </w:r>
      <w:r w:rsidR="00E01336">
        <w:rPr>
          <w:rFonts w:asciiTheme="majorHAnsi" w:hAnsiTheme="majorHAnsi"/>
          <w:sz w:val="22"/>
          <w:szCs w:val="22"/>
        </w:rPr>
        <w:t xml:space="preserve"> </w:t>
      </w:r>
      <w:r w:rsidR="00372E0C" w:rsidRPr="00703261">
        <w:rPr>
          <w:rFonts w:asciiTheme="majorHAnsi" w:hAnsiTheme="majorHAnsi"/>
          <w:sz w:val="22"/>
          <w:szCs w:val="22"/>
        </w:rPr>
        <w:t>Chair</w:t>
      </w:r>
      <w:r w:rsidR="00656349" w:rsidRPr="00703261">
        <w:rPr>
          <w:rFonts w:asciiTheme="majorHAnsi" w:hAnsiTheme="majorHAnsi"/>
          <w:sz w:val="22"/>
          <w:szCs w:val="22"/>
        </w:rPr>
        <w:t>;</w:t>
      </w:r>
    </w:p>
    <w:p w14:paraId="79AAA167" w14:textId="7440BEB7" w:rsidR="00656349" w:rsidRPr="00703261"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rPr>
      </w:pPr>
      <w:r w:rsidRPr="00703261">
        <w:rPr>
          <w:rFonts w:asciiTheme="majorHAnsi" w:hAnsiTheme="majorHAnsi"/>
          <w:sz w:val="22"/>
          <w:szCs w:val="22"/>
        </w:rPr>
        <w:tab/>
      </w:r>
      <w:r w:rsidR="00656349" w:rsidRPr="00703261">
        <w:rPr>
          <w:rFonts w:asciiTheme="majorHAnsi" w:hAnsiTheme="majorHAnsi"/>
          <w:sz w:val="22"/>
          <w:szCs w:val="22"/>
        </w:rPr>
        <w:t>b)</w:t>
      </w:r>
      <w:r w:rsidR="00E01336">
        <w:rPr>
          <w:rFonts w:asciiTheme="majorHAnsi" w:hAnsiTheme="majorHAnsi"/>
          <w:sz w:val="22"/>
          <w:szCs w:val="22"/>
        </w:rPr>
        <w:t xml:space="preserve"> </w:t>
      </w:r>
      <w:r w:rsidRPr="00703261">
        <w:rPr>
          <w:rFonts w:asciiTheme="majorHAnsi" w:hAnsiTheme="majorHAnsi"/>
          <w:sz w:val="22"/>
          <w:szCs w:val="22"/>
        </w:rPr>
        <w:tab/>
      </w:r>
      <w:r w:rsidR="001571F3" w:rsidRPr="00703261">
        <w:rPr>
          <w:rFonts w:asciiTheme="majorHAnsi" w:hAnsiTheme="majorHAnsi"/>
          <w:sz w:val="22"/>
          <w:szCs w:val="22"/>
        </w:rPr>
        <w:t>consider</w:t>
      </w:r>
      <w:r w:rsidR="00E01336">
        <w:rPr>
          <w:rFonts w:asciiTheme="majorHAnsi" w:hAnsiTheme="majorHAnsi"/>
          <w:sz w:val="22"/>
          <w:szCs w:val="22"/>
        </w:rPr>
        <w:t xml:space="preserve"> </w:t>
      </w:r>
      <w:r w:rsidR="001571F3" w:rsidRPr="00703261">
        <w:rPr>
          <w:rFonts w:asciiTheme="majorHAnsi" w:hAnsiTheme="majorHAnsi"/>
          <w:sz w:val="22"/>
          <w:szCs w:val="22"/>
        </w:rPr>
        <w:t>and</w:t>
      </w:r>
      <w:r w:rsidR="00E01336">
        <w:rPr>
          <w:rFonts w:asciiTheme="majorHAnsi" w:hAnsiTheme="majorHAnsi"/>
          <w:sz w:val="22"/>
          <w:szCs w:val="22"/>
        </w:rPr>
        <w:t xml:space="preserve"> </w:t>
      </w:r>
      <w:r w:rsidR="007B5675" w:rsidRPr="00703261">
        <w:rPr>
          <w:rFonts w:asciiTheme="majorHAnsi" w:hAnsiTheme="majorHAnsi"/>
          <w:sz w:val="22"/>
          <w:szCs w:val="22"/>
        </w:rPr>
        <w:t>approve</w:t>
      </w:r>
      <w:r w:rsidR="00E01336">
        <w:rPr>
          <w:rFonts w:asciiTheme="majorHAnsi" w:hAnsiTheme="majorHAnsi"/>
          <w:sz w:val="22"/>
          <w:szCs w:val="22"/>
        </w:rPr>
        <w:t xml:space="preserve"> </w:t>
      </w:r>
      <w:r w:rsidR="007B5675" w:rsidRPr="00703261">
        <w:rPr>
          <w:rFonts w:asciiTheme="majorHAnsi" w:hAnsiTheme="majorHAnsi"/>
          <w:sz w:val="22"/>
          <w:szCs w:val="22"/>
        </w:rPr>
        <w:t>the</w:t>
      </w:r>
      <w:r w:rsidR="00E01336">
        <w:rPr>
          <w:rFonts w:asciiTheme="majorHAnsi" w:hAnsiTheme="majorHAnsi"/>
          <w:sz w:val="22"/>
          <w:szCs w:val="22"/>
        </w:rPr>
        <w:t xml:space="preserve"> </w:t>
      </w:r>
      <w:r w:rsidR="007B5675" w:rsidRPr="00703261">
        <w:rPr>
          <w:rFonts w:asciiTheme="majorHAnsi" w:hAnsiTheme="majorHAnsi"/>
          <w:sz w:val="22"/>
          <w:szCs w:val="22"/>
        </w:rPr>
        <w:t>draft</w:t>
      </w:r>
      <w:r w:rsidR="00E01336">
        <w:rPr>
          <w:rFonts w:asciiTheme="majorHAnsi" w:hAnsiTheme="majorHAnsi"/>
          <w:sz w:val="22"/>
          <w:szCs w:val="22"/>
        </w:rPr>
        <w:t xml:space="preserve"> </w:t>
      </w:r>
      <w:r w:rsidR="007B5675" w:rsidRPr="00703261">
        <w:rPr>
          <w:rFonts w:asciiTheme="majorHAnsi" w:hAnsiTheme="majorHAnsi"/>
          <w:sz w:val="22"/>
          <w:szCs w:val="22"/>
        </w:rPr>
        <w:t>STRP</w:t>
      </w:r>
      <w:r w:rsidR="00E01336">
        <w:rPr>
          <w:rFonts w:asciiTheme="majorHAnsi" w:hAnsiTheme="majorHAnsi"/>
          <w:sz w:val="22"/>
          <w:szCs w:val="22"/>
        </w:rPr>
        <w:t xml:space="preserve"> </w:t>
      </w:r>
      <w:r w:rsidR="007B5675" w:rsidRPr="00703261">
        <w:rPr>
          <w:rFonts w:asciiTheme="majorHAnsi" w:hAnsiTheme="majorHAnsi"/>
          <w:sz w:val="22"/>
          <w:szCs w:val="22"/>
        </w:rPr>
        <w:t>2016-2018</w:t>
      </w:r>
      <w:r w:rsidR="00E01336">
        <w:rPr>
          <w:rFonts w:asciiTheme="majorHAnsi" w:hAnsiTheme="majorHAnsi"/>
          <w:sz w:val="22"/>
          <w:szCs w:val="22"/>
        </w:rPr>
        <w:t xml:space="preserve"> </w:t>
      </w:r>
      <w:r w:rsidR="007508C5" w:rsidRPr="00703261">
        <w:rPr>
          <w:rFonts w:asciiTheme="majorHAnsi" w:hAnsiTheme="majorHAnsi"/>
          <w:sz w:val="22"/>
          <w:szCs w:val="22"/>
        </w:rPr>
        <w:t>work</w:t>
      </w:r>
      <w:r w:rsidR="00E01336">
        <w:rPr>
          <w:rFonts w:asciiTheme="majorHAnsi" w:hAnsiTheme="majorHAnsi"/>
          <w:sz w:val="22"/>
          <w:szCs w:val="22"/>
        </w:rPr>
        <w:t xml:space="preserve"> </w:t>
      </w:r>
      <w:r w:rsidR="007508C5" w:rsidRPr="00703261">
        <w:rPr>
          <w:rFonts w:asciiTheme="majorHAnsi" w:hAnsiTheme="majorHAnsi"/>
          <w:sz w:val="22"/>
          <w:szCs w:val="22"/>
        </w:rPr>
        <w:t>p</w:t>
      </w:r>
      <w:r w:rsidR="007B5675" w:rsidRPr="00703261">
        <w:rPr>
          <w:rFonts w:asciiTheme="majorHAnsi" w:hAnsiTheme="majorHAnsi"/>
          <w:sz w:val="22"/>
          <w:szCs w:val="22"/>
        </w:rPr>
        <w:t>lan</w:t>
      </w:r>
      <w:r w:rsidR="00E01336">
        <w:rPr>
          <w:rFonts w:asciiTheme="majorHAnsi" w:hAnsiTheme="majorHAnsi"/>
          <w:sz w:val="22"/>
          <w:szCs w:val="22"/>
        </w:rPr>
        <w:t xml:space="preserve"> </w:t>
      </w:r>
      <w:r w:rsidR="007B5675" w:rsidRPr="00703261">
        <w:rPr>
          <w:rFonts w:asciiTheme="majorHAnsi" w:hAnsiTheme="majorHAnsi"/>
          <w:sz w:val="22"/>
          <w:szCs w:val="22"/>
        </w:rPr>
        <w:t>(Annex</w:t>
      </w:r>
      <w:r w:rsidR="00E01336">
        <w:rPr>
          <w:rFonts w:asciiTheme="majorHAnsi" w:hAnsiTheme="majorHAnsi"/>
          <w:sz w:val="22"/>
          <w:szCs w:val="22"/>
        </w:rPr>
        <w:t xml:space="preserve"> </w:t>
      </w:r>
      <w:r w:rsidR="007B5675" w:rsidRPr="00703261">
        <w:rPr>
          <w:rFonts w:asciiTheme="majorHAnsi" w:hAnsiTheme="majorHAnsi"/>
          <w:sz w:val="22"/>
          <w:szCs w:val="22"/>
        </w:rPr>
        <w:t>1)</w:t>
      </w:r>
      <w:r w:rsidR="00656349" w:rsidRPr="00703261">
        <w:rPr>
          <w:rFonts w:asciiTheme="majorHAnsi" w:hAnsiTheme="majorHAnsi"/>
          <w:sz w:val="22"/>
          <w:szCs w:val="22"/>
        </w:rPr>
        <w:t>;</w:t>
      </w:r>
      <w:r w:rsidR="00E01336">
        <w:rPr>
          <w:rFonts w:asciiTheme="majorHAnsi" w:hAnsiTheme="majorHAnsi"/>
          <w:sz w:val="22"/>
          <w:szCs w:val="22"/>
        </w:rPr>
        <w:t xml:space="preserve"> </w:t>
      </w:r>
    </w:p>
    <w:p w14:paraId="21FEF1A5" w14:textId="24D3767F" w:rsidR="00656349" w:rsidRPr="00703261"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rPr>
      </w:pPr>
      <w:r w:rsidRPr="00703261">
        <w:rPr>
          <w:rFonts w:asciiTheme="majorHAnsi" w:hAnsiTheme="majorHAnsi"/>
          <w:sz w:val="22"/>
          <w:szCs w:val="22"/>
        </w:rPr>
        <w:tab/>
      </w:r>
      <w:r w:rsidR="00656349" w:rsidRPr="00703261">
        <w:rPr>
          <w:rFonts w:asciiTheme="majorHAnsi" w:hAnsiTheme="majorHAnsi"/>
          <w:sz w:val="22"/>
          <w:szCs w:val="22"/>
        </w:rPr>
        <w:t>c)</w:t>
      </w:r>
      <w:r w:rsidR="00E01336">
        <w:rPr>
          <w:rFonts w:asciiTheme="majorHAnsi" w:hAnsiTheme="majorHAnsi"/>
          <w:sz w:val="22"/>
          <w:szCs w:val="22"/>
        </w:rPr>
        <w:t xml:space="preserve"> </w:t>
      </w:r>
      <w:r w:rsidRPr="00703261">
        <w:rPr>
          <w:rFonts w:asciiTheme="majorHAnsi" w:hAnsiTheme="majorHAnsi"/>
          <w:sz w:val="22"/>
          <w:szCs w:val="22"/>
        </w:rPr>
        <w:tab/>
      </w:r>
      <w:r w:rsidR="007B5675" w:rsidRPr="00703261">
        <w:rPr>
          <w:rFonts w:asciiTheme="majorHAnsi" w:hAnsiTheme="majorHAnsi"/>
          <w:sz w:val="22"/>
          <w:szCs w:val="22"/>
        </w:rPr>
        <w:t>consider</w:t>
      </w:r>
      <w:r w:rsidR="00E01336">
        <w:rPr>
          <w:rFonts w:asciiTheme="majorHAnsi" w:hAnsiTheme="majorHAnsi"/>
          <w:sz w:val="22"/>
          <w:szCs w:val="22"/>
        </w:rPr>
        <w:t xml:space="preserve"> </w:t>
      </w:r>
      <w:r w:rsidR="007B5675" w:rsidRPr="00703261">
        <w:rPr>
          <w:rFonts w:asciiTheme="majorHAnsi" w:hAnsiTheme="majorHAnsi"/>
          <w:sz w:val="22"/>
          <w:szCs w:val="22"/>
        </w:rPr>
        <w:t>possible</w:t>
      </w:r>
      <w:r w:rsidR="00E01336">
        <w:rPr>
          <w:rFonts w:asciiTheme="majorHAnsi" w:hAnsiTheme="majorHAnsi"/>
          <w:sz w:val="22"/>
          <w:szCs w:val="22"/>
        </w:rPr>
        <w:t xml:space="preserve"> </w:t>
      </w:r>
      <w:r w:rsidR="007B5675" w:rsidRPr="00703261">
        <w:rPr>
          <w:rFonts w:asciiTheme="majorHAnsi" w:hAnsiTheme="majorHAnsi"/>
          <w:sz w:val="22"/>
          <w:szCs w:val="22"/>
        </w:rPr>
        <w:t>ways</w:t>
      </w:r>
      <w:r w:rsidR="00E01336">
        <w:rPr>
          <w:rFonts w:asciiTheme="majorHAnsi" w:hAnsiTheme="majorHAnsi"/>
          <w:sz w:val="22"/>
          <w:szCs w:val="22"/>
        </w:rPr>
        <w:t xml:space="preserve"> </w:t>
      </w:r>
      <w:r w:rsidR="007B5675" w:rsidRPr="00703261">
        <w:rPr>
          <w:rFonts w:asciiTheme="majorHAnsi" w:hAnsiTheme="majorHAnsi"/>
          <w:sz w:val="22"/>
          <w:szCs w:val="22"/>
        </w:rPr>
        <w:t>of</w:t>
      </w:r>
      <w:r w:rsidR="00E01336">
        <w:rPr>
          <w:rFonts w:asciiTheme="majorHAnsi" w:hAnsiTheme="majorHAnsi"/>
          <w:sz w:val="22"/>
          <w:szCs w:val="22"/>
        </w:rPr>
        <w:t xml:space="preserve"> </w:t>
      </w:r>
      <w:r w:rsidR="007B5675" w:rsidRPr="00703261">
        <w:rPr>
          <w:rFonts w:asciiTheme="majorHAnsi" w:hAnsiTheme="majorHAnsi"/>
          <w:sz w:val="22"/>
          <w:szCs w:val="22"/>
        </w:rPr>
        <w:t>sourcing</w:t>
      </w:r>
      <w:r w:rsidR="00E01336">
        <w:rPr>
          <w:rFonts w:asciiTheme="majorHAnsi" w:hAnsiTheme="majorHAnsi"/>
          <w:sz w:val="22"/>
          <w:szCs w:val="22"/>
        </w:rPr>
        <w:t xml:space="preserve"> </w:t>
      </w:r>
      <w:r w:rsidR="007B5675" w:rsidRPr="00703261">
        <w:rPr>
          <w:rFonts w:asciiTheme="majorHAnsi" w:hAnsiTheme="majorHAnsi"/>
          <w:sz w:val="22"/>
          <w:szCs w:val="22"/>
        </w:rPr>
        <w:t>funding</w:t>
      </w:r>
      <w:r w:rsidR="00E01336">
        <w:rPr>
          <w:rFonts w:asciiTheme="majorHAnsi" w:hAnsiTheme="majorHAnsi"/>
          <w:sz w:val="22"/>
          <w:szCs w:val="22"/>
        </w:rPr>
        <w:t xml:space="preserve"> </w:t>
      </w:r>
      <w:r w:rsidR="007B5675" w:rsidRPr="00703261">
        <w:rPr>
          <w:rFonts w:asciiTheme="majorHAnsi" w:hAnsiTheme="majorHAnsi"/>
          <w:sz w:val="22"/>
          <w:szCs w:val="22"/>
        </w:rPr>
        <w:t>for</w:t>
      </w:r>
      <w:r w:rsidR="00E01336">
        <w:rPr>
          <w:rFonts w:asciiTheme="majorHAnsi" w:hAnsiTheme="majorHAnsi"/>
          <w:sz w:val="22"/>
          <w:szCs w:val="22"/>
        </w:rPr>
        <w:t xml:space="preserve"> </w:t>
      </w:r>
      <w:r w:rsidR="00EF211E" w:rsidRPr="00703261">
        <w:rPr>
          <w:rFonts w:asciiTheme="majorHAnsi" w:hAnsiTheme="majorHAnsi"/>
          <w:sz w:val="22"/>
          <w:szCs w:val="22"/>
        </w:rPr>
        <w:t>the</w:t>
      </w:r>
      <w:r w:rsidR="00E01336">
        <w:rPr>
          <w:rFonts w:asciiTheme="majorHAnsi" w:hAnsiTheme="majorHAnsi"/>
          <w:sz w:val="22"/>
          <w:szCs w:val="22"/>
        </w:rPr>
        <w:t xml:space="preserve"> </w:t>
      </w:r>
      <w:r w:rsidR="007508C5" w:rsidRPr="00703261">
        <w:rPr>
          <w:rFonts w:asciiTheme="majorHAnsi" w:hAnsiTheme="majorHAnsi"/>
          <w:sz w:val="22"/>
          <w:szCs w:val="22"/>
        </w:rPr>
        <w:t>implementation</w:t>
      </w:r>
      <w:r w:rsidR="00E01336">
        <w:rPr>
          <w:rFonts w:asciiTheme="majorHAnsi" w:hAnsiTheme="majorHAnsi"/>
          <w:sz w:val="22"/>
          <w:szCs w:val="22"/>
        </w:rPr>
        <w:t xml:space="preserve"> </w:t>
      </w:r>
      <w:r w:rsidR="007508C5" w:rsidRPr="00703261">
        <w:rPr>
          <w:rFonts w:asciiTheme="majorHAnsi" w:hAnsiTheme="majorHAnsi"/>
          <w:sz w:val="22"/>
          <w:szCs w:val="22"/>
        </w:rPr>
        <w:t>of</w:t>
      </w:r>
      <w:r w:rsidR="00E01336">
        <w:rPr>
          <w:rFonts w:asciiTheme="majorHAnsi" w:hAnsiTheme="majorHAnsi"/>
          <w:sz w:val="22"/>
          <w:szCs w:val="22"/>
        </w:rPr>
        <w:t xml:space="preserve"> </w:t>
      </w:r>
      <w:r w:rsidR="00EF211E" w:rsidRPr="00703261">
        <w:rPr>
          <w:rFonts w:asciiTheme="majorHAnsi" w:hAnsiTheme="majorHAnsi"/>
          <w:sz w:val="22"/>
          <w:szCs w:val="22"/>
        </w:rPr>
        <w:t>tasks</w:t>
      </w:r>
      <w:r w:rsidR="00E01336">
        <w:rPr>
          <w:rFonts w:asciiTheme="majorHAnsi" w:hAnsiTheme="majorHAnsi"/>
          <w:sz w:val="22"/>
          <w:szCs w:val="22"/>
        </w:rPr>
        <w:t xml:space="preserve"> </w:t>
      </w:r>
      <w:r w:rsidR="00EF211E" w:rsidRPr="00703261">
        <w:rPr>
          <w:rFonts w:asciiTheme="majorHAnsi" w:hAnsiTheme="majorHAnsi"/>
          <w:sz w:val="22"/>
          <w:szCs w:val="22"/>
        </w:rPr>
        <w:t>contained</w:t>
      </w:r>
      <w:r w:rsidR="00E01336">
        <w:rPr>
          <w:rFonts w:asciiTheme="majorHAnsi" w:hAnsiTheme="majorHAnsi"/>
          <w:sz w:val="22"/>
          <w:szCs w:val="22"/>
        </w:rPr>
        <w:t xml:space="preserve"> </w:t>
      </w:r>
      <w:r w:rsidR="00EF211E" w:rsidRPr="00703261">
        <w:rPr>
          <w:rFonts w:asciiTheme="majorHAnsi" w:hAnsiTheme="majorHAnsi"/>
          <w:sz w:val="22"/>
          <w:szCs w:val="22"/>
        </w:rPr>
        <w:t>in</w:t>
      </w:r>
      <w:r w:rsidR="00E01336">
        <w:rPr>
          <w:rFonts w:asciiTheme="majorHAnsi" w:hAnsiTheme="majorHAnsi"/>
          <w:sz w:val="22"/>
          <w:szCs w:val="22"/>
        </w:rPr>
        <w:t xml:space="preserve"> </w:t>
      </w:r>
      <w:r w:rsidR="00EF211E" w:rsidRPr="00703261">
        <w:rPr>
          <w:rFonts w:asciiTheme="majorHAnsi" w:hAnsiTheme="majorHAnsi"/>
          <w:sz w:val="22"/>
          <w:szCs w:val="22"/>
        </w:rPr>
        <w:t>the</w:t>
      </w:r>
      <w:r w:rsidR="00E01336">
        <w:rPr>
          <w:rFonts w:asciiTheme="majorHAnsi" w:hAnsiTheme="majorHAnsi"/>
          <w:sz w:val="22"/>
          <w:szCs w:val="22"/>
        </w:rPr>
        <w:t xml:space="preserve"> </w:t>
      </w:r>
      <w:r w:rsidR="007B5675" w:rsidRPr="00703261">
        <w:rPr>
          <w:rFonts w:asciiTheme="majorHAnsi" w:hAnsiTheme="majorHAnsi"/>
          <w:sz w:val="22"/>
          <w:szCs w:val="22"/>
        </w:rPr>
        <w:t>approved</w:t>
      </w:r>
      <w:r w:rsidR="00E01336">
        <w:rPr>
          <w:rFonts w:asciiTheme="majorHAnsi" w:hAnsiTheme="majorHAnsi"/>
          <w:sz w:val="22"/>
          <w:szCs w:val="22"/>
        </w:rPr>
        <w:t xml:space="preserve"> </w:t>
      </w:r>
      <w:r w:rsidR="007B5675" w:rsidRPr="00703261">
        <w:rPr>
          <w:rFonts w:asciiTheme="majorHAnsi" w:hAnsiTheme="majorHAnsi"/>
          <w:sz w:val="22"/>
          <w:szCs w:val="22"/>
        </w:rPr>
        <w:t>STRP</w:t>
      </w:r>
      <w:r w:rsidR="00E01336">
        <w:rPr>
          <w:rFonts w:asciiTheme="majorHAnsi" w:hAnsiTheme="majorHAnsi"/>
          <w:sz w:val="22"/>
          <w:szCs w:val="22"/>
        </w:rPr>
        <w:t xml:space="preserve"> </w:t>
      </w:r>
      <w:r w:rsidR="007B5675" w:rsidRPr="00703261">
        <w:rPr>
          <w:rFonts w:asciiTheme="majorHAnsi" w:hAnsiTheme="majorHAnsi"/>
          <w:sz w:val="22"/>
          <w:szCs w:val="22"/>
        </w:rPr>
        <w:t>2016-2018</w:t>
      </w:r>
      <w:r w:rsidR="00E01336">
        <w:rPr>
          <w:rFonts w:asciiTheme="majorHAnsi" w:hAnsiTheme="majorHAnsi"/>
          <w:sz w:val="22"/>
          <w:szCs w:val="22"/>
        </w:rPr>
        <w:t xml:space="preserve"> </w:t>
      </w:r>
      <w:r w:rsidR="00703261">
        <w:rPr>
          <w:rFonts w:asciiTheme="majorHAnsi" w:hAnsiTheme="majorHAnsi"/>
          <w:sz w:val="22"/>
          <w:szCs w:val="22"/>
        </w:rPr>
        <w:t>w</w:t>
      </w:r>
      <w:r w:rsidR="007B5675" w:rsidRPr="00703261">
        <w:rPr>
          <w:rFonts w:asciiTheme="majorHAnsi" w:hAnsiTheme="majorHAnsi"/>
          <w:sz w:val="22"/>
          <w:szCs w:val="22"/>
        </w:rPr>
        <w:t>ork</w:t>
      </w:r>
      <w:r w:rsidR="00E01336">
        <w:rPr>
          <w:rFonts w:asciiTheme="majorHAnsi" w:hAnsiTheme="majorHAnsi"/>
          <w:sz w:val="22"/>
          <w:szCs w:val="22"/>
        </w:rPr>
        <w:t xml:space="preserve"> </w:t>
      </w:r>
      <w:r w:rsidR="00703261">
        <w:rPr>
          <w:rFonts w:asciiTheme="majorHAnsi" w:hAnsiTheme="majorHAnsi"/>
          <w:sz w:val="22"/>
          <w:szCs w:val="22"/>
        </w:rPr>
        <w:t>p</w:t>
      </w:r>
      <w:r w:rsidR="007B5675" w:rsidRPr="00703261">
        <w:rPr>
          <w:rFonts w:asciiTheme="majorHAnsi" w:hAnsiTheme="majorHAnsi"/>
          <w:sz w:val="22"/>
          <w:szCs w:val="22"/>
        </w:rPr>
        <w:t>lan,</w:t>
      </w:r>
      <w:r w:rsidR="00E01336">
        <w:rPr>
          <w:rFonts w:asciiTheme="majorHAnsi" w:hAnsiTheme="majorHAnsi"/>
          <w:sz w:val="22"/>
          <w:szCs w:val="22"/>
        </w:rPr>
        <w:t xml:space="preserve"> </w:t>
      </w:r>
      <w:r w:rsidR="007B5675" w:rsidRPr="00703261">
        <w:rPr>
          <w:rFonts w:asciiTheme="majorHAnsi" w:hAnsiTheme="majorHAnsi"/>
          <w:sz w:val="22"/>
          <w:szCs w:val="22"/>
        </w:rPr>
        <w:t>if</w:t>
      </w:r>
      <w:r w:rsidR="00E01336">
        <w:rPr>
          <w:rFonts w:asciiTheme="majorHAnsi" w:hAnsiTheme="majorHAnsi"/>
          <w:sz w:val="22"/>
          <w:szCs w:val="22"/>
        </w:rPr>
        <w:t xml:space="preserve"> </w:t>
      </w:r>
      <w:r w:rsidR="007B5675" w:rsidRPr="00703261">
        <w:rPr>
          <w:rFonts w:asciiTheme="majorHAnsi" w:hAnsiTheme="majorHAnsi"/>
          <w:sz w:val="22"/>
          <w:szCs w:val="22"/>
        </w:rPr>
        <w:t>necessary</w:t>
      </w:r>
      <w:r w:rsidR="00656349" w:rsidRPr="00703261">
        <w:rPr>
          <w:rFonts w:asciiTheme="majorHAnsi" w:hAnsiTheme="majorHAnsi"/>
          <w:sz w:val="22"/>
          <w:szCs w:val="22"/>
        </w:rPr>
        <w:t>;</w:t>
      </w:r>
      <w:r w:rsidR="00E01336">
        <w:rPr>
          <w:rFonts w:asciiTheme="majorHAnsi" w:hAnsiTheme="majorHAnsi"/>
          <w:sz w:val="22"/>
          <w:szCs w:val="22"/>
        </w:rPr>
        <w:t xml:space="preserve"> </w:t>
      </w:r>
      <w:r w:rsidR="00372E0C" w:rsidRPr="00703261">
        <w:rPr>
          <w:rFonts w:asciiTheme="majorHAnsi" w:hAnsiTheme="majorHAnsi"/>
          <w:sz w:val="22"/>
          <w:szCs w:val="22"/>
        </w:rPr>
        <w:t>and</w:t>
      </w:r>
      <w:r w:rsidR="00E01336">
        <w:rPr>
          <w:rFonts w:asciiTheme="majorHAnsi" w:hAnsiTheme="majorHAnsi"/>
          <w:sz w:val="22"/>
          <w:szCs w:val="22"/>
        </w:rPr>
        <w:t xml:space="preserve"> </w:t>
      </w:r>
    </w:p>
    <w:p w14:paraId="4C88F8EB" w14:textId="5D276FE5" w:rsidR="00372E0C" w:rsidRPr="00703261"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b/>
          <w:sz w:val="22"/>
          <w:szCs w:val="22"/>
        </w:rPr>
      </w:pPr>
      <w:r w:rsidRPr="00703261">
        <w:rPr>
          <w:rFonts w:asciiTheme="majorHAnsi" w:hAnsiTheme="majorHAnsi"/>
          <w:sz w:val="22"/>
          <w:szCs w:val="22"/>
        </w:rPr>
        <w:tab/>
      </w:r>
      <w:r w:rsidR="00656349" w:rsidRPr="00703261">
        <w:rPr>
          <w:rFonts w:asciiTheme="majorHAnsi" w:hAnsiTheme="majorHAnsi"/>
          <w:sz w:val="22"/>
          <w:szCs w:val="22"/>
        </w:rPr>
        <w:t>d)</w:t>
      </w:r>
      <w:r w:rsidR="00E01336">
        <w:rPr>
          <w:rFonts w:asciiTheme="majorHAnsi" w:hAnsiTheme="majorHAnsi"/>
          <w:sz w:val="22"/>
          <w:szCs w:val="22"/>
        </w:rPr>
        <w:t xml:space="preserve"> </w:t>
      </w:r>
      <w:r w:rsidRPr="00703261">
        <w:rPr>
          <w:rFonts w:asciiTheme="majorHAnsi" w:hAnsiTheme="majorHAnsi"/>
          <w:sz w:val="22"/>
          <w:szCs w:val="22"/>
        </w:rPr>
        <w:tab/>
      </w:r>
      <w:r w:rsidR="00E52773" w:rsidRPr="0090638C">
        <w:rPr>
          <w:rFonts w:asciiTheme="majorHAnsi" w:hAnsiTheme="majorHAnsi"/>
          <w:sz w:val="22"/>
          <w:szCs w:val="22"/>
        </w:rPr>
        <w:t>take</w:t>
      </w:r>
      <w:r w:rsidR="00E01336" w:rsidRPr="0090638C">
        <w:rPr>
          <w:rFonts w:asciiTheme="majorHAnsi" w:hAnsiTheme="majorHAnsi"/>
          <w:sz w:val="22"/>
          <w:szCs w:val="22"/>
        </w:rPr>
        <w:t xml:space="preserve"> </w:t>
      </w:r>
      <w:r w:rsidR="007572F7" w:rsidRPr="0090638C">
        <w:rPr>
          <w:rFonts w:asciiTheme="majorHAnsi" w:hAnsiTheme="majorHAnsi"/>
          <w:sz w:val="22"/>
          <w:szCs w:val="22"/>
        </w:rPr>
        <w:t>appropriate</w:t>
      </w:r>
      <w:r w:rsidR="00E01336" w:rsidRPr="0090638C">
        <w:rPr>
          <w:rFonts w:asciiTheme="majorHAnsi" w:hAnsiTheme="majorHAnsi"/>
          <w:sz w:val="22"/>
          <w:szCs w:val="22"/>
        </w:rPr>
        <w:t xml:space="preserve"> </w:t>
      </w:r>
      <w:r w:rsidR="007572F7" w:rsidRPr="0090638C">
        <w:rPr>
          <w:rFonts w:asciiTheme="majorHAnsi" w:hAnsiTheme="majorHAnsi"/>
          <w:sz w:val="22"/>
          <w:szCs w:val="22"/>
        </w:rPr>
        <w:t>action</w:t>
      </w:r>
      <w:r w:rsidR="00E01336" w:rsidRPr="0090638C">
        <w:rPr>
          <w:rFonts w:asciiTheme="majorHAnsi" w:hAnsiTheme="majorHAnsi"/>
          <w:sz w:val="22"/>
          <w:szCs w:val="22"/>
        </w:rPr>
        <w:t xml:space="preserve"> </w:t>
      </w:r>
      <w:r w:rsidR="007B5675" w:rsidRPr="0090638C">
        <w:rPr>
          <w:rFonts w:asciiTheme="majorHAnsi" w:hAnsiTheme="majorHAnsi"/>
          <w:sz w:val="22"/>
          <w:szCs w:val="22"/>
        </w:rPr>
        <w:t>regarding</w:t>
      </w:r>
      <w:r w:rsidR="00E01336" w:rsidRPr="0090638C">
        <w:rPr>
          <w:rFonts w:asciiTheme="majorHAnsi" w:hAnsiTheme="majorHAnsi"/>
          <w:sz w:val="22"/>
          <w:szCs w:val="22"/>
        </w:rPr>
        <w:t xml:space="preserve"> </w:t>
      </w:r>
      <w:r w:rsidR="007B5675" w:rsidRPr="0090638C">
        <w:rPr>
          <w:rFonts w:asciiTheme="majorHAnsi" w:hAnsiTheme="majorHAnsi"/>
          <w:sz w:val="22"/>
          <w:szCs w:val="22"/>
        </w:rPr>
        <w:t>the</w:t>
      </w:r>
      <w:r w:rsidR="00E01336" w:rsidRPr="0090638C">
        <w:rPr>
          <w:rFonts w:asciiTheme="majorHAnsi" w:hAnsiTheme="majorHAnsi"/>
          <w:sz w:val="22"/>
          <w:szCs w:val="22"/>
        </w:rPr>
        <w:t xml:space="preserve"> </w:t>
      </w:r>
      <w:r w:rsidR="007B5675" w:rsidRPr="0090638C">
        <w:rPr>
          <w:rFonts w:asciiTheme="majorHAnsi" w:hAnsiTheme="majorHAnsi"/>
          <w:sz w:val="22"/>
          <w:szCs w:val="22"/>
        </w:rPr>
        <w:t>peatland</w:t>
      </w:r>
      <w:r w:rsidR="00E01336" w:rsidRPr="0090638C">
        <w:rPr>
          <w:rFonts w:asciiTheme="majorHAnsi" w:hAnsiTheme="majorHAnsi"/>
          <w:sz w:val="22"/>
          <w:szCs w:val="22"/>
        </w:rPr>
        <w:t xml:space="preserve"> </w:t>
      </w:r>
      <w:r w:rsidR="007B5675" w:rsidRPr="0090638C">
        <w:rPr>
          <w:rFonts w:asciiTheme="majorHAnsi" w:hAnsiTheme="majorHAnsi"/>
          <w:sz w:val="22"/>
          <w:szCs w:val="22"/>
        </w:rPr>
        <w:t>fires</w:t>
      </w:r>
      <w:r w:rsidR="00E01336" w:rsidRPr="0090638C">
        <w:rPr>
          <w:rFonts w:asciiTheme="majorHAnsi" w:hAnsiTheme="majorHAnsi"/>
          <w:sz w:val="22"/>
          <w:szCs w:val="22"/>
        </w:rPr>
        <w:t xml:space="preserve"> </w:t>
      </w:r>
      <w:r w:rsidR="007B5675" w:rsidRPr="0090638C">
        <w:rPr>
          <w:rFonts w:asciiTheme="majorHAnsi" w:hAnsiTheme="majorHAnsi"/>
          <w:sz w:val="22"/>
          <w:szCs w:val="22"/>
        </w:rPr>
        <w:t>in</w:t>
      </w:r>
      <w:r w:rsidR="00E01336" w:rsidRPr="0090638C">
        <w:rPr>
          <w:rFonts w:asciiTheme="majorHAnsi" w:hAnsiTheme="majorHAnsi"/>
          <w:sz w:val="22"/>
          <w:szCs w:val="22"/>
        </w:rPr>
        <w:t xml:space="preserve"> </w:t>
      </w:r>
      <w:r w:rsidR="007B5675" w:rsidRPr="0090638C">
        <w:rPr>
          <w:rFonts w:asciiTheme="majorHAnsi" w:hAnsiTheme="majorHAnsi"/>
          <w:sz w:val="22"/>
          <w:szCs w:val="22"/>
        </w:rPr>
        <w:t>Indonesia</w:t>
      </w:r>
      <w:r w:rsidR="00E01336" w:rsidRPr="0090638C">
        <w:rPr>
          <w:rFonts w:asciiTheme="majorHAnsi" w:hAnsiTheme="majorHAnsi"/>
          <w:sz w:val="22"/>
          <w:szCs w:val="22"/>
        </w:rPr>
        <w:t xml:space="preserve"> </w:t>
      </w:r>
      <w:r w:rsidR="007B5675" w:rsidRPr="0090638C">
        <w:rPr>
          <w:rFonts w:asciiTheme="majorHAnsi" w:hAnsiTheme="majorHAnsi"/>
          <w:sz w:val="22"/>
          <w:szCs w:val="22"/>
        </w:rPr>
        <w:t>with</w:t>
      </w:r>
      <w:r w:rsidR="00E01336" w:rsidRPr="0090638C">
        <w:rPr>
          <w:rFonts w:asciiTheme="majorHAnsi" w:hAnsiTheme="majorHAnsi"/>
          <w:sz w:val="22"/>
          <w:szCs w:val="22"/>
        </w:rPr>
        <w:t xml:space="preserve"> </w:t>
      </w:r>
      <w:r w:rsidR="007B5675" w:rsidRPr="0090638C">
        <w:rPr>
          <w:rFonts w:asciiTheme="majorHAnsi" w:hAnsiTheme="majorHAnsi"/>
          <w:sz w:val="22"/>
          <w:szCs w:val="22"/>
        </w:rPr>
        <w:t>a</w:t>
      </w:r>
      <w:r w:rsidR="00E01336" w:rsidRPr="0090638C">
        <w:rPr>
          <w:rFonts w:asciiTheme="majorHAnsi" w:hAnsiTheme="majorHAnsi"/>
          <w:sz w:val="22"/>
          <w:szCs w:val="22"/>
        </w:rPr>
        <w:t xml:space="preserve"> </w:t>
      </w:r>
      <w:r w:rsidR="007B5675" w:rsidRPr="0090638C">
        <w:rPr>
          <w:rFonts w:asciiTheme="majorHAnsi" w:hAnsiTheme="majorHAnsi"/>
          <w:sz w:val="22"/>
          <w:szCs w:val="22"/>
        </w:rPr>
        <w:t>view</w:t>
      </w:r>
      <w:r w:rsidR="00E01336" w:rsidRPr="0090638C">
        <w:rPr>
          <w:rFonts w:asciiTheme="majorHAnsi" w:hAnsiTheme="majorHAnsi"/>
          <w:sz w:val="22"/>
          <w:szCs w:val="22"/>
        </w:rPr>
        <w:t xml:space="preserve"> </w:t>
      </w:r>
      <w:r w:rsidR="007B5675" w:rsidRPr="0090638C">
        <w:rPr>
          <w:rFonts w:asciiTheme="majorHAnsi" w:hAnsiTheme="majorHAnsi"/>
          <w:sz w:val="22"/>
          <w:szCs w:val="22"/>
        </w:rPr>
        <w:t>to</w:t>
      </w:r>
      <w:r w:rsidR="00E01336" w:rsidRPr="0090638C">
        <w:rPr>
          <w:rFonts w:asciiTheme="majorHAnsi" w:hAnsiTheme="majorHAnsi"/>
          <w:sz w:val="22"/>
          <w:szCs w:val="22"/>
        </w:rPr>
        <w:t xml:space="preserve"> </w:t>
      </w:r>
      <w:r w:rsidR="007B5675" w:rsidRPr="0090638C">
        <w:rPr>
          <w:rFonts w:asciiTheme="majorHAnsi" w:hAnsiTheme="majorHAnsi"/>
          <w:sz w:val="22"/>
          <w:szCs w:val="22"/>
        </w:rPr>
        <w:t>offering</w:t>
      </w:r>
      <w:r w:rsidR="00E01336" w:rsidRPr="0090638C">
        <w:rPr>
          <w:rFonts w:asciiTheme="majorHAnsi" w:hAnsiTheme="majorHAnsi"/>
          <w:sz w:val="22"/>
          <w:szCs w:val="22"/>
        </w:rPr>
        <w:t xml:space="preserve"> </w:t>
      </w:r>
      <w:r w:rsidR="007B5675" w:rsidRPr="0090638C">
        <w:rPr>
          <w:rFonts w:asciiTheme="majorHAnsi" w:hAnsiTheme="majorHAnsi"/>
          <w:sz w:val="22"/>
          <w:szCs w:val="22"/>
        </w:rPr>
        <w:t>support</w:t>
      </w:r>
      <w:r w:rsidR="00E01336" w:rsidRPr="0090638C">
        <w:rPr>
          <w:rFonts w:asciiTheme="majorHAnsi" w:hAnsiTheme="majorHAnsi"/>
          <w:sz w:val="22"/>
          <w:szCs w:val="22"/>
        </w:rPr>
        <w:t xml:space="preserve"> </w:t>
      </w:r>
      <w:r w:rsidR="007B5675" w:rsidRPr="0090638C">
        <w:rPr>
          <w:rFonts w:asciiTheme="majorHAnsi" w:hAnsiTheme="majorHAnsi"/>
          <w:sz w:val="22"/>
          <w:szCs w:val="22"/>
        </w:rPr>
        <w:t>through</w:t>
      </w:r>
      <w:r w:rsidR="00E01336" w:rsidRPr="0090638C">
        <w:rPr>
          <w:rFonts w:asciiTheme="majorHAnsi" w:hAnsiTheme="majorHAnsi"/>
          <w:sz w:val="22"/>
          <w:szCs w:val="22"/>
        </w:rPr>
        <w:t xml:space="preserve"> </w:t>
      </w:r>
      <w:r w:rsidR="007B5675" w:rsidRPr="0090638C">
        <w:rPr>
          <w:rFonts w:asciiTheme="majorHAnsi" w:hAnsiTheme="majorHAnsi"/>
          <w:sz w:val="22"/>
          <w:szCs w:val="22"/>
        </w:rPr>
        <w:t>the</w:t>
      </w:r>
      <w:r w:rsidR="00E01336" w:rsidRPr="0090638C">
        <w:rPr>
          <w:rFonts w:asciiTheme="majorHAnsi" w:hAnsiTheme="majorHAnsi"/>
          <w:sz w:val="22"/>
          <w:szCs w:val="22"/>
        </w:rPr>
        <w:t xml:space="preserve"> </w:t>
      </w:r>
      <w:r w:rsidR="007B5675" w:rsidRPr="0090638C">
        <w:rPr>
          <w:rFonts w:asciiTheme="majorHAnsi" w:hAnsiTheme="majorHAnsi"/>
          <w:sz w:val="22"/>
          <w:szCs w:val="22"/>
        </w:rPr>
        <w:t>Convention’s</w:t>
      </w:r>
      <w:r w:rsidR="00E01336" w:rsidRPr="0090638C">
        <w:rPr>
          <w:rFonts w:asciiTheme="majorHAnsi" w:hAnsiTheme="majorHAnsi"/>
          <w:sz w:val="22"/>
          <w:szCs w:val="22"/>
        </w:rPr>
        <w:t xml:space="preserve"> </w:t>
      </w:r>
      <w:r w:rsidR="007B5675" w:rsidRPr="0090638C">
        <w:rPr>
          <w:rFonts w:asciiTheme="majorHAnsi" w:hAnsiTheme="majorHAnsi"/>
          <w:sz w:val="22"/>
          <w:szCs w:val="22"/>
        </w:rPr>
        <w:t>mech</w:t>
      </w:r>
      <w:r w:rsidR="007E34EC" w:rsidRPr="0090638C">
        <w:rPr>
          <w:rFonts w:asciiTheme="majorHAnsi" w:hAnsiTheme="majorHAnsi"/>
          <w:sz w:val="22"/>
          <w:szCs w:val="22"/>
        </w:rPr>
        <w:t>anisms,</w:t>
      </w:r>
      <w:r w:rsidR="00E01336" w:rsidRPr="0090638C">
        <w:rPr>
          <w:rFonts w:asciiTheme="majorHAnsi" w:hAnsiTheme="majorHAnsi"/>
          <w:sz w:val="22"/>
          <w:szCs w:val="22"/>
        </w:rPr>
        <w:t xml:space="preserve"> </w:t>
      </w:r>
      <w:r w:rsidR="007E34EC" w:rsidRPr="0090638C">
        <w:rPr>
          <w:rFonts w:asciiTheme="majorHAnsi" w:hAnsiTheme="majorHAnsi"/>
          <w:sz w:val="22"/>
          <w:szCs w:val="22"/>
        </w:rPr>
        <w:t>including</w:t>
      </w:r>
      <w:r w:rsidR="00E01336" w:rsidRPr="0090638C">
        <w:rPr>
          <w:rFonts w:asciiTheme="majorHAnsi" w:hAnsiTheme="majorHAnsi"/>
          <w:sz w:val="22"/>
          <w:szCs w:val="22"/>
        </w:rPr>
        <w:t xml:space="preserve"> </w:t>
      </w:r>
      <w:r w:rsidR="007E34EC" w:rsidRPr="0090638C">
        <w:rPr>
          <w:rFonts w:asciiTheme="majorHAnsi" w:hAnsiTheme="majorHAnsi"/>
          <w:sz w:val="22"/>
          <w:szCs w:val="22"/>
        </w:rPr>
        <w:t>STRP</w:t>
      </w:r>
      <w:r w:rsidR="00656349" w:rsidRPr="0090638C">
        <w:rPr>
          <w:rFonts w:asciiTheme="majorHAnsi" w:hAnsiTheme="majorHAnsi"/>
          <w:sz w:val="22"/>
          <w:szCs w:val="22"/>
        </w:rPr>
        <w:t>.</w:t>
      </w:r>
    </w:p>
    <w:p w14:paraId="3DC22F21" w14:textId="77777777" w:rsidR="00372E0C" w:rsidRPr="00703261" w:rsidRDefault="00372E0C" w:rsidP="00914A1A">
      <w:pPr>
        <w:ind w:left="567" w:hanging="567"/>
        <w:rPr>
          <w:rFonts w:asciiTheme="majorHAnsi" w:hAnsiTheme="majorHAnsi"/>
          <w:b/>
          <w:sz w:val="22"/>
          <w:szCs w:val="22"/>
        </w:rPr>
      </w:pPr>
    </w:p>
    <w:p w14:paraId="5D96E412" w14:textId="77777777" w:rsidR="00372E0C" w:rsidRPr="00703261" w:rsidRDefault="00372E0C" w:rsidP="00914A1A">
      <w:pPr>
        <w:ind w:left="567" w:hanging="567"/>
        <w:rPr>
          <w:rFonts w:asciiTheme="majorHAnsi" w:hAnsiTheme="majorHAnsi"/>
          <w:b/>
          <w:sz w:val="22"/>
          <w:szCs w:val="22"/>
        </w:rPr>
      </w:pPr>
      <w:r w:rsidRPr="00703261">
        <w:rPr>
          <w:rFonts w:asciiTheme="majorHAnsi" w:hAnsiTheme="majorHAnsi"/>
          <w:b/>
          <w:sz w:val="22"/>
          <w:szCs w:val="22"/>
        </w:rPr>
        <w:t>Introduction</w:t>
      </w:r>
    </w:p>
    <w:p w14:paraId="5B0B4AD1" w14:textId="77777777" w:rsidR="00496E6B" w:rsidRPr="00703261" w:rsidRDefault="00496E6B" w:rsidP="00914A1A">
      <w:pPr>
        <w:ind w:left="567" w:hanging="567"/>
        <w:rPr>
          <w:rFonts w:asciiTheme="majorHAnsi" w:eastAsia="Calibri" w:hAnsiTheme="majorHAnsi" w:cs="Calibri"/>
          <w:sz w:val="22"/>
          <w:szCs w:val="22"/>
        </w:rPr>
      </w:pPr>
    </w:p>
    <w:p w14:paraId="2880DF09" w14:textId="5A5098D1" w:rsidR="00F74AFE" w:rsidRPr="00703261" w:rsidRDefault="00372E0C"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This</w:t>
      </w:r>
      <w:r w:rsidR="00E01336">
        <w:rPr>
          <w:rFonts w:asciiTheme="majorHAnsi" w:hAnsiTheme="majorHAnsi"/>
          <w:szCs w:val="22"/>
        </w:rPr>
        <w:t xml:space="preserve"> </w:t>
      </w:r>
      <w:r w:rsidRPr="00703261">
        <w:rPr>
          <w:rFonts w:asciiTheme="majorHAnsi" w:hAnsiTheme="majorHAnsi"/>
          <w:szCs w:val="22"/>
        </w:rPr>
        <w:t>report</w:t>
      </w:r>
      <w:r w:rsidR="00E01336">
        <w:rPr>
          <w:rFonts w:asciiTheme="majorHAnsi" w:hAnsiTheme="majorHAnsi"/>
          <w:szCs w:val="22"/>
        </w:rPr>
        <w:t xml:space="preserve"> </w:t>
      </w:r>
      <w:r w:rsidRPr="00703261">
        <w:rPr>
          <w:rFonts w:asciiTheme="majorHAnsi" w:hAnsiTheme="majorHAnsi"/>
          <w:szCs w:val="22"/>
        </w:rPr>
        <w:t>from</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Chair</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Scientific</w:t>
      </w:r>
      <w:r w:rsidR="00E01336">
        <w:rPr>
          <w:rFonts w:asciiTheme="majorHAnsi" w:hAnsiTheme="majorHAnsi"/>
          <w:szCs w:val="22"/>
        </w:rPr>
        <w:t xml:space="preserve"> </w:t>
      </w:r>
      <w:r w:rsidRPr="00703261">
        <w:rPr>
          <w:rFonts w:asciiTheme="majorHAnsi" w:hAnsiTheme="majorHAnsi"/>
          <w:szCs w:val="22"/>
        </w:rPr>
        <w:t>and</w:t>
      </w:r>
      <w:r w:rsidR="00E01336">
        <w:rPr>
          <w:rFonts w:asciiTheme="majorHAnsi" w:hAnsiTheme="majorHAnsi"/>
          <w:szCs w:val="22"/>
        </w:rPr>
        <w:t xml:space="preserve"> </w:t>
      </w:r>
      <w:r w:rsidRPr="00703261">
        <w:rPr>
          <w:rFonts w:asciiTheme="majorHAnsi" w:hAnsiTheme="majorHAnsi"/>
          <w:szCs w:val="22"/>
        </w:rPr>
        <w:t>Technical</w:t>
      </w:r>
      <w:r w:rsidR="00E01336">
        <w:rPr>
          <w:rFonts w:asciiTheme="majorHAnsi" w:hAnsiTheme="majorHAnsi"/>
          <w:szCs w:val="22"/>
        </w:rPr>
        <w:t xml:space="preserve"> </w:t>
      </w:r>
      <w:r w:rsidRPr="00703261">
        <w:rPr>
          <w:rFonts w:asciiTheme="majorHAnsi" w:hAnsiTheme="majorHAnsi"/>
          <w:szCs w:val="22"/>
        </w:rPr>
        <w:t>Review</w:t>
      </w:r>
      <w:r w:rsidR="00E01336">
        <w:rPr>
          <w:rFonts w:asciiTheme="majorHAnsi" w:hAnsiTheme="majorHAnsi"/>
          <w:szCs w:val="22"/>
        </w:rPr>
        <w:t xml:space="preserve"> </w:t>
      </w:r>
      <w:r w:rsidRPr="00703261">
        <w:rPr>
          <w:rFonts w:asciiTheme="majorHAnsi" w:hAnsiTheme="majorHAnsi"/>
          <w:szCs w:val="22"/>
        </w:rPr>
        <w:t>Panel</w:t>
      </w:r>
      <w:r w:rsidR="00E01336">
        <w:rPr>
          <w:rFonts w:asciiTheme="majorHAnsi" w:hAnsiTheme="majorHAnsi"/>
          <w:szCs w:val="22"/>
        </w:rPr>
        <w:t xml:space="preserve"> </w:t>
      </w:r>
      <w:r w:rsidR="001506F4"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covers</w:t>
      </w:r>
      <w:r w:rsidR="00E01336">
        <w:rPr>
          <w:rFonts w:asciiTheme="majorHAnsi" w:hAnsiTheme="majorHAnsi"/>
          <w:szCs w:val="22"/>
        </w:rPr>
        <w:t xml:space="preserve"> </w:t>
      </w:r>
      <w:r w:rsidR="00120DB7" w:rsidRPr="00703261">
        <w:rPr>
          <w:rFonts w:asciiTheme="majorHAnsi" w:hAnsiTheme="majorHAnsi"/>
          <w:szCs w:val="22"/>
        </w:rPr>
        <w:t>the</w:t>
      </w:r>
      <w:r w:rsidR="00E01336">
        <w:rPr>
          <w:rFonts w:asciiTheme="majorHAnsi" w:hAnsiTheme="majorHAnsi"/>
          <w:szCs w:val="22"/>
        </w:rPr>
        <w:t xml:space="preserve"> </w:t>
      </w:r>
      <w:r w:rsidR="001506F4" w:rsidRPr="00703261">
        <w:rPr>
          <w:rFonts w:asciiTheme="majorHAnsi" w:hAnsiTheme="majorHAnsi"/>
          <w:szCs w:val="22"/>
        </w:rPr>
        <w:t>participation</w:t>
      </w:r>
      <w:r w:rsidR="00E01336">
        <w:rPr>
          <w:rFonts w:asciiTheme="majorHAnsi" w:hAnsiTheme="majorHAnsi"/>
          <w:szCs w:val="22"/>
        </w:rPr>
        <w:t xml:space="preserve"> </w:t>
      </w:r>
      <w:r w:rsidR="007508C5" w:rsidRPr="00703261">
        <w:rPr>
          <w:rFonts w:asciiTheme="majorHAnsi" w:hAnsiTheme="majorHAnsi"/>
          <w:szCs w:val="22"/>
        </w:rPr>
        <w:t>of</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STRP</w:t>
      </w:r>
      <w:r w:rsidR="00E01336">
        <w:rPr>
          <w:rFonts w:asciiTheme="majorHAnsi" w:hAnsiTheme="majorHAnsi"/>
          <w:szCs w:val="22"/>
        </w:rPr>
        <w:t xml:space="preserve"> </w:t>
      </w:r>
      <w:r w:rsidR="001506F4" w:rsidRPr="00703261">
        <w:rPr>
          <w:rFonts w:asciiTheme="majorHAnsi" w:hAnsiTheme="majorHAnsi"/>
          <w:szCs w:val="22"/>
        </w:rPr>
        <w:t>in</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12</w:t>
      </w:r>
      <w:r w:rsidR="007508C5" w:rsidRPr="00B827A6">
        <w:rPr>
          <w:rFonts w:asciiTheme="majorHAnsi" w:hAnsiTheme="majorHAnsi"/>
          <w:szCs w:val="22"/>
          <w:vertAlign w:val="superscript"/>
        </w:rPr>
        <w:t>th</w:t>
      </w:r>
      <w:r w:rsidR="00E01336">
        <w:rPr>
          <w:rFonts w:asciiTheme="majorHAnsi" w:hAnsiTheme="majorHAnsi"/>
          <w:szCs w:val="22"/>
        </w:rPr>
        <w:t xml:space="preserve"> </w:t>
      </w:r>
      <w:r w:rsidR="00EA0941" w:rsidRPr="00703261">
        <w:rPr>
          <w:rFonts w:asciiTheme="majorHAnsi" w:hAnsiTheme="majorHAnsi"/>
          <w:szCs w:val="22"/>
        </w:rPr>
        <w:t>Conference</w:t>
      </w:r>
      <w:r w:rsidR="00E01336">
        <w:rPr>
          <w:rFonts w:asciiTheme="majorHAnsi" w:hAnsiTheme="majorHAnsi"/>
          <w:szCs w:val="22"/>
        </w:rPr>
        <w:t xml:space="preserve"> </w:t>
      </w:r>
      <w:r w:rsidR="00EA0941" w:rsidRPr="00703261">
        <w:rPr>
          <w:rFonts w:asciiTheme="majorHAnsi" w:hAnsiTheme="majorHAnsi"/>
          <w:szCs w:val="22"/>
        </w:rPr>
        <w:t>of</w:t>
      </w:r>
      <w:r w:rsidR="00E01336">
        <w:rPr>
          <w:rFonts w:asciiTheme="majorHAnsi" w:hAnsiTheme="majorHAnsi"/>
          <w:szCs w:val="22"/>
        </w:rPr>
        <w:t xml:space="preserve"> </w:t>
      </w:r>
      <w:r w:rsidR="007508C5" w:rsidRPr="00703261">
        <w:rPr>
          <w:rFonts w:asciiTheme="majorHAnsi" w:hAnsiTheme="majorHAnsi"/>
          <w:szCs w:val="22"/>
        </w:rPr>
        <w:t>Parties</w:t>
      </w:r>
      <w:r w:rsidR="00E01336">
        <w:rPr>
          <w:rFonts w:asciiTheme="majorHAnsi" w:hAnsiTheme="majorHAnsi"/>
          <w:szCs w:val="22"/>
        </w:rPr>
        <w:t xml:space="preserve"> </w:t>
      </w:r>
      <w:r w:rsidR="007508C5" w:rsidRPr="00703261">
        <w:rPr>
          <w:rFonts w:asciiTheme="majorHAnsi" w:hAnsiTheme="majorHAnsi"/>
          <w:szCs w:val="22"/>
        </w:rPr>
        <w:t>(</w:t>
      </w:r>
      <w:r w:rsidR="001506F4" w:rsidRPr="00703261">
        <w:rPr>
          <w:rFonts w:asciiTheme="majorHAnsi" w:hAnsiTheme="majorHAnsi"/>
          <w:szCs w:val="22"/>
        </w:rPr>
        <w:t>COP12</w:t>
      </w:r>
      <w:r w:rsidR="007508C5" w:rsidRPr="00703261">
        <w:rPr>
          <w:rFonts w:asciiTheme="majorHAnsi" w:hAnsiTheme="majorHAnsi"/>
          <w:szCs w:val="22"/>
        </w:rPr>
        <w:t>)</w:t>
      </w:r>
      <w:r w:rsidR="001506F4" w:rsidRPr="00703261">
        <w:rPr>
          <w:rFonts w:asciiTheme="majorHAnsi" w:hAnsiTheme="majorHAnsi"/>
          <w:szCs w:val="22"/>
        </w:rPr>
        <w:t>,</w:t>
      </w:r>
      <w:r w:rsidR="00E01336">
        <w:rPr>
          <w:rFonts w:asciiTheme="majorHAnsi" w:hAnsiTheme="majorHAnsi"/>
          <w:szCs w:val="22"/>
        </w:rPr>
        <w:t xml:space="preserve"> </w:t>
      </w:r>
      <w:r w:rsidR="007508C5" w:rsidRPr="00703261">
        <w:rPr>
          <w:rFonts w:asciiTheme="majorHAnsi" w:hAnsiTheme="majorHAnsi"/>
          <w:szCs w:val="22"/>
        </w:rPr>
        <w:t>Punta</w:t>
      </w:r>
      <w:r w:rsidR="00E01336">
        <w:rPr>
          <w:rFonts w:asciiTheme="majorHAnsi" w:hAnsiTheme="majorHAnsi"/>
          <w:szCs w:val="22"/>
        </w:rPr>
        <w:t xml:space="preserve"> </w:t>
      </w:r>
      <w:r w:rsidR="007508C5" w:rsidRPr="00703261">
        <w:rPr>
          <w:rFonts w:asciiTheme="majorHAnsi" w:hAnsiTheme="majorHAnsi"/>
          <w:szCs w:val="22"/>
        </w:rPr>
        <w:t>del</w:t>
      </w:r>
      <w:r w:rsidR="00E01336">
        <w:rPr>
          <w:rFonts w:asciiTheme="majorHAnsi" w:hAnsiTheme="majorHAnsi"/>
          <w:szCs w:val="22"/>
        </w:rPr>
        <w:t xml:space="preserve"> </w:t>
      </w:r>
      <w:r w:rsidR="007508C5" w:rsidRPr="00703261">
        <w:rPr>
          <w:rFonts w:asciiTheme="majorHAnsi" w:hAnsiTheme="majorHAnsi"/>
          <w:szCs w:val="22"/>
        </w:rPr>
        <w:t>Este,</w:t>
      </w:r>
      <w:r w:rsidR="00E01336">
        <w:rPr>
          <w:rFonts w:asciiTheme="majorHAnsi" w:hAnsiTheme="majorHAnsi"/>
          <w:szCs w:val="22"/>
        </w:rPr>
        <w:t xml:space="preserve"> </w:t>
      </w:r>
      <w:r w:rsidR="007508C5" w:rsidRPr="00703261">
        <w:rPr>
          <w:rFonts w:asciiTheme="majorHAnsi" w:hAnsiTheme="majorHAnsi"/>
          <w:szCs w:val="22"/>
        </w:rPr>
        <w:t>Uruguay;</w:t>
      </w:r>
      <w:r w:rsidR="00E01336">
        <w:rPr>
          <w:rFonts w:asciiTheme="majorHAnsi" w:hAnsiTheme="majorHAnsi"/>
          <w:szCs w:val="22"/>
        </w:rPr>
        <w:t xml:space="preserve"> </w:t>
      </w:r>
      <w:r w:rsidR="00EA0941" w:rsidRPr="00703261">
        <w:rPr>
          <w:rFonts w:asciiTheme="majorHAnsi" w:hAnsiTheme="majorHAnsi"/>
          <w:szCs w:val="22"/>
        </w:rPr>
        <w:t>the</w:t>
      </w:r>
      <w:r w:rsidR="00E01336">
        <w:rPr>
          <w:rFonts w:asciiTheme="majorHAnsi" w:hAnsiTheme="majorHAnsi"/>
          <w:szCs w:val="22"/>
        </w:rPr>
        <w:t xml:space="preserve"> </w:t>
      </w:r>
      <w:r w:rsidR="00120DB7" w:rsidRPr="00703261">
        <w:rPr>
          <w:rFonts w:asciiTheme="majorHAnsi" w:hAnsiTheme="majorHAnsi"/>
          <w:szCs w:val="22"/>
        </w:rPr>
        <w:t>appointment</w:t>
      </w:r>
      <w:r w:rsidR="00E01336">
        <w:rPr>
          <w:rFonts w:asciiTheme="majorHAnsi" w:hAnsiTheme="majorHAnsi"/>
          <w:szCs w:val="22"/>
        </w:rPr>
        <w:t xml:space="preserve"> </w:t>
      </w:r>
      <w:r w:rsidR="00120DB7" w:rsidRPr="00703261">
        <w:rPr>
          <w:rFonts w:asciiTheme="majorHAnsi" w:hAnsiTheme="majorHAnsi"/>
          <w:szCs w:val="22"/>
        </w:rPr>
        <w:t>of</w:t>
      </w:r>
      <w:r w:rsidR="00E01336">
        <w:rPr>
          <w:rFonts w:asciiTheme="majorHAnsi" w:hAnsiTheme="majorHAnsi"/>
          <w:szCs w:val="22"/>
        </w:rPr>
        <w:t xml:space="preserve"> </w:t>
      </w:r>
      <w:r w:rsidR="00120DB7" w:rsidRPr="00703261">
        <w:rPr>
          <w:rFonts w:asciiTheme="majorHAnsi" w:hAnsiTheme="majorHAnsi"/>
          <w:szCs w:val="22"/>
        </w:rPr>
        <w:t>the</w:t>
      </w:r>
      <w:r w:rsidR="00E01336">
        <w:rPr>
          <w:rFonts w:asciiTheme="majorHAnsi" w:hAnsiTheme="majorHAnsi"/>
          <w:szCs w:val="22"/>
        </w:rPr>
        <w:t xml:space="preserve"> </w:t>
      </w:r>
      <w:r w:rsidR="00120DB7" w:rsidRPr="00703261">
        <w:rPr>
          <w:rFonts w:asciiTheme="majorHAnsi" w:hAnsiTheme="majorHAnsi"/>
          <w:szCs w:val="22"/>
        </w:rPr>
        <w:t>new</w:t>
      </w:r>
      <w:r w:rsidR="00E01336">
        <w:rPr>
          <w:rFonts w:asciiTheme="majorHAnsi" w:hAnsiTheme="majorHAnsi"/>
          <w:szCs w:val="22"/>
        </w:rPr>
        <w:t xml:space="preserve"> </w:t>
      </w:r>
      <w:r w:rsidR="00120DB7" w:rsidRPr="00703261">
        <w:rPr>
          <w:rFonts w:asciiTheme="majorHAnsi" w:hAnsiTheme="majorHAnsi"/>
          <w:szCs w:val="22"/>
        </w:rPr>
        <w:t>Panel</w:t>
      </w:r>
      <w:r w:rsidR="00E01336">
        <w:rPr>
          <w:rFonts w:asciiTheme="majorHAnsi" w:hAnsiTheme="majorHAnsi"/>
          <w:szCs w:val="22"/>
        </w:rPr>
        <w:t xml:space="preserve"> </w:t>
      </w:r>
      <w:r w:rsidR="00120DB7" w:rsidRPr="00703261">
        <w:rPr>
          <w:rFonts w:asciiTheme="majorHAnsi" w:hAnsiTheme="majorHAnsi"/>
          <w:szCs w:val="22"/>
        </w:rPr>
        <w:t>in</w:t>
      </w:r>
      <w:r w:rsidR="00E01336">
        <w:rPr>
          <w:rFonts w:asciiTheme="majorHAnsi" w:hAnsiTheme="majorHAnsi"/>
          <w:szCs w:val="22"/>
        </w:rPr>
        <w:t xml:space="preserve"> </w:t>
      </w:r>
      <w:r w:rsidR="00120DB7" w:rsidRPr="00703261">
        <w:rPr>
          <w:rFonts w:asciiTheme="majorHAnsi" w:hAnsiTheme="majorHAnsi"/>
          <w:szCs w:val="22"/>
        </w:rPr>
        <w:t>accordance</w:t>
      </w:r>
      <w:r w:rsidR="00E01336">
        <w:rPr>
          <w:rFonts w:asciiTheme="majorHAnsi" w:hAnsiTheme="majorHAnsi"/>
          <w:szCs w:val="22"/>
        </w:rPr>
        <w:t xml:space="preserve"> </w:t>
      </w:r>
      <w:r w:rsidR="00120DB7" w:rsidRPr="00703261">
        <w:rPr>
          <w:rFonts w:asciiTheme="majorHAnsi" w:hAnsiTheme="majorHAnsi"/>
          <w:szCs w:val="22"/>
        </w:rPr>
        <w:t>with</w:t>
      </w:r>
      <w:r w:rsidR="00E01336">
        <w:rPr>
          <w:rFonts w:asciiTheme="majorHAnsi" w:hAnsiTheme="majorHAnsi"/>
          <w:szCs w:val="22"/>
        </w:rPr>
        <w:t xml:space="preserve"> </w:t>
      </w:r>
      <w:r w:rsidR="00120DB7" w:rsidRPr="00703261">
        <w:rPr>
          <w:rFonts w:asciiTheme="majorHAnsi" w:hAnsiTheme="majorHAnsi"/>
          <w:szCs w:val="22"/>
        </w:rPr>
        <w:t>Resolution</w:t>
      </w:r>
      <w:r w:rsidR="00E01336">
        <w:rPr>
          <w:rFonts w:asciiTheme="majorHAnsi" w:hAnsiTheme="majorHAnsi"/>
          <w:szCs w:val="22"/>
        </w:rPr>
        <w:t xml:space="preserve"> </w:t>
      </w:r>
      <w:r w:rsidR="00120DB7" w:rsidRPr="00703261">
        <w:rPr>
          <w:rFonts w:asciiTheme="majorHAnsi" w:hAnsiTheme="majorHAnsi"/>
          <w:szCs w:val="22"/>
        </w:rPr>
        <w:t>XII.5</w:t>
      </w:r>
      <w:r w:rsidR="001506F4" w:rsidRPr="00703261">
        <w:rPr>
          <w:rFonts w:asciiTheme="majorHAnsi" w:hAnsiTheme="majorHAnsi"/>
          <w:szCs w:val="22"/>
        </w:rPr>
        <w:t>,</w:t>
      </w:r>
      <w:r w:rsidR="00E01336">
        <w:rPr>
          <w:rFonts w:asciiTheme="majorHAnsi" w:hAnsiTheme="majorHAnsi"/>
          <w:szCs w:val="22"/>
        </w:rPr>
        <w:t xml:space="preserve"> </w:t>
      </w:r>
      <w:r w:rsidR="007508C5" w:rsidRPr="00703261">
        <w:rPr>
          <w:rFonts w:asciiTheme="majorHAnsi" w:hAnsiTheme="majorHAnsi"/>
          <w:i/>
          <w:szCs w:val="22"/>
        </w:rPr>
        <w:t>Proposed</w:t>
      </w:r>
      <w:r w:rsidR="00E01336">
        <w:rPr>
          <w:rFonts w:asciiTheme="majorHAnsi" w:hAnsiTheme="majorHAnsi"/>
          <w:i/>
          <w:szCs w:val="22"/>
        </w:rPr>
        <w:t xml:space="preserve"> </w:t>
      </w:r>
      <w:r w:rsidR="007508C5" w:rsidRPr="00703261">
        <w:rPr>
          <w:rFonts w:asciiTheme="majorHAnsi" w:hAnsiTheme="majorHAnsi"/>
          <w:i/>
          <w:szCs w:val="22"/>
        </w:rPr>
        <w:t>new</w:t>
      </w:r>
      <w:r w:rsidR="00E01336">
        <w:rPr>
          <w:rFonts w:asciiTheme="majorHAnsi" w:hAnsiTheme="majorHAnsi"/>
          <w:i/>
          <w:szCs w:val="22"/>
        </w:rPr>
        <w:t xml:space="preserve"> </w:t>
      </w:r>
      <w:r w:rsidR="007508C5" w:rsidRPr="00703261">
        <w:rPr>
          <w:rFonts w:asciiTheme="majorHAnsi" w:hAnsiTheme="majorHAnsi"/>
          <w:i/>
          <w:szCs w:val="22"/>
        </w:rPr>
        <w:t>framework</w:t>
      </w:r>
      <w:r w:rsidR="00E01336">
        <w:rPr>
          <w:rFonts w:asciiTheme="majorHAnsi" w:hAnsiTheme="majorHAnsi"/>
          <w:i/>
          <w:szCs w:val="22"/>
        </w:rPr>
        <w:t xml:space="preserve"> </w:t>
      </w:r>
      <w:r w:rsidR="007508C5" w:rsidRPr="00703261">
        <w:rPr>
          <w:rFonts w:asciiTheme="majorHAnsi" w:hAnsiTheme="majorHAnsi"/>
          <w:i/>
          <w:szCs w:val="22"/>
        </w:rPr>
        <w:t>for</w:t>
      </w:r>
      <w:r w:rsidR="00E01336">
        <w:rPr>
          <w:rFonts w:asciiTheme="majorHAnsi" w:hAnsiTheme="majorHAnsi"/>
          <w:i/>
          <w:szCs w:val="22"/>
        </w:rPr>
        <w:t xml:space="preserve"> </w:t>
      </w:r>
      <w:r w:rsidR="007508C5" w:rsidRPr="00703261">
        <w:rPr>
          <w:rFonts w:asciiTheme="majorHAnsi" w:hAnsiTheme="majorHAnsi"/>
          <w:i/>
          <w:szCs w:val="22"/>
        </w:rPr>
        <w:t>delivery</w:t>
      </w:r>
      <w:r w:rsidR="00E01336">
        <w:rPr>
          <w:rFonts w:asciiTheme="majorHAnsi" w:hAnsiTheme="majorHAnsi"/>
          <w:i/>
          <w:szCs w:val="22"/>
        </w:rPr>
        <w:t xml:space="preserve"> </w:t>
      </w:r>
      <w:r w:rsidR="007508C5" w:rsidRPr="00703261">
        <w:rPr>
          <w:rFonts w:asciiTheme="majorHAnsi" w:hAnsiTheme="majorHAnsi"/>
          <w:i/>
          <w:szCs w:val="22"/>
        </w:rPr>
        <w:t>of</w:t>
      </w:r>
      <w:r w:rsidR="00E01336">
        <w:rPr>
          <w:rFonts w:asciiTheme="majorHAnsi" w:hAnsiTheme="majorHAnsi"/>
          <w:i/>
          <w:szCs w:val="22"/>
        </w:rPr>
        <w:t xml:space="preserve"> </w:t>
      </w:r>
      <w:r w:rsidR="007508C5" w:rsidRPr="00703261">
        <w:rPr>
          <w:rFonts w:asciiTheme="majorHAnsi" w:hAnsiTheme="majorHAnsi"/>
          <w:i/>
          <w:szCs w:val="22"/>
        </w:rPr>
        <w:t>scientific</w:t>
      </w:r>
      <w:r w:rsidR="00E01336">
        <w:rPr>
          <w:rFonts w:asciiTheme="majorHAnsi" w:hAnsiTheme="majorHAnsi"/>
          <w:i/>
          <w:szCs w:val="22"/>
        </w:rPr>
        <w:t xml:space="preserve"> </w:t>
      </w:r>
      <w:r w:rsidR="007508C5" w:rsidRPr="00703261">
        <w:rPr>
          <w:rFonts w:asciiTheme="majorHAnsi" w:hAnsiTheme="majorHAnsi"/>
          <w:i/>
          <w:szCs w:val="22"/>
        </w:rPr>
        <w:t>and</w:t>
      </w:r>
      <w:r w:rsidR="00E01336">
        <w:rPr>
          <w:rFonts w:asciiTheme="majorHAnsi" w:hAnsiTheme="majorHAnsi"/>
          <w:i/>
          <w:szCs w:val="22"/>
        </w:rPr>
        <w:t xml:space="preserve"> </w:t>
      </w:r>
      <w:r w:rsidR="007508C5" w:rsidRPr="00703261">
        <w:rPr>
          <w:rFonts w:asciiTheme="majorHAnsi" w:hAnsiTheme="majorHAnsi"/>
          <w:i/>
          <w:szCs w:val="22"/>
        </w:rPr>
        <w:t>technical</w:t>
      </w:r>
      <w:r w:rsidR="00E01336">
        <w:rPr>
          <w:rFonts w:asciiTheme="majorHAnsi" w:hAnsiTheme="majorHAnsi"/>
          <w:i/>
          <w:szCs w:val="22"/>
        </w:rPr>
        <w:t xml:space="preserve"> </w:t>
      </w:r>
      <w:r w:rsidR="007508C5" w:rsidRPr="00703261">
        <w:rPr>
          <w:rFonts w:asciiTheme="majorHAnsi" w:hAnsiTheme="majorHAnsi"/>
          <w:i/>
          <w:szCs w:val="22"/>
        </w:rPr>
        <w:t>advice</w:t>
      </w:r>
      <w:r w:rsidR="00E01336">
        <w:rPr>
          <w:rFonts w:asciiTheme="majorHAnsi" w:hAnsiTheme="majorHAnsi"/>
          <w:i/>
          <w:szCs w:val="22"/>
        </w:rPr>
        <w:t xml:space="preserve"> </w:t>
      </w:r>
      <w:r w:rsidR="007508C5" w:rsidRPr="00703261">
        <w:rPr>
          <w:rFonts w:asciiTheme="majorHAnsi" w:hAnsiTheme="majorHAnsi"/>
          <w:i/>
          <w:szCs w:val="22"/>
        </w:rPr>
        <w:t>and</w:t>
      </w:r>
      <w:r w:rsidR="00E01336">
        <w:rPr>
          <w:rFonts w:asciiTheme="majorHAnsi" w:hAnsiTheme="majorHAnsi"/>
          <w:i/>
          <w:szCs w:val="22"/>
        </w:rPr>
        <w:t xml:space="preserve"> </w:t>
      </w:r>
      <w:r w:rsidR="007508C5" w:rsidRPr="00703261">
        <w:rPr>
          <w:rFonts w:asciiTheme="majorHAnsi" w:hAnsiTheme="majorHAnsi"/>
          <w:i/>
          <w:szCs w:val="22"/>
        </w:rPr>
        <w:t>guidance</w:t>
      </w:r>
      <w:r w:rsidR="00E01336">
        <w:rPr>
          <w:rFonts w:asciiTheme="majorHAnsi" w:hAnsiTheme="majorHAnsi"/>
          <w:i/>
          <w:szCs w:val="22"/>
        </w:rPr>
        <w:t xml:space="preserve"> </w:t>
      </w:r>
      <w:r w:rsidR="007508C5" w:rsidRPr="00703261">
        <w:rPr>
          <w:rFonts w:asciiTheme="majorHAnsi" w:hAnsiTheme="majorHAnsi"/>
          <w:i/>
          <w:szCs w:val="22"/>
        </w:rPr>
        <w:t>on</w:t>
      </w:r>
      <w:r w:rsidR="00E01336">
        <w:rPr>
          <w:rFonts w:asciiTheme="majorHAnsi" w:hAnsiTheme="majorHAnsi"/>
          <w:i/>
          <w:szCs w:val="22"/>
        </w:rPr>
        <w:t xml:space="preserve"> </w:t>
      </w:r>
      <w:r w:rsidR="007508C5" w:rsidRPr="00703261">
        <w:rPr>
          <w:rFonts w:asciiTheme="majorHAnsi" w:hAnsiTheme="majorHAnsi"/>
          <w:i/>
          <w:szCs w:val="22"/>
        </w:rPr>
        <w:t>the</w:t>
      </w:r>
      <w:r w:rsidR="00E01336">
        <w:rPr>
          <w:rFonts w:asciiTheme="majorHAnsi" w:hAnsiTheme="majorHAnsi"/>
          <w:i/>
          <w:szCs w:val="22"/>
        </w:rPr>
        <w:t xml:space="preserve"> </w:t>
      </w:r>
      <w:r w:rsidR="007508C5" w:rsidRPr="00703261">
        <w:rPr>
          <w:rFonts w:asciiTheme="majorHAnsi" w:hAnsiTheme="majorHAnsi"/>
          <w:i/>
          <w:szCs w:val="22"/>
        </w:rPr>
        <w:t>Convention</w:t>
      </w:r>
      <w:r w:rsidR="007508C5" w:rsidRPr="00703261">
        <w:rPr>
          <w:rFonts w:asciiTheme="majorHAnsi" w:hAnsiTheme="majorHAnsi"/>
          <w:szCs w:val="22"/>
        </w:rPr>
        <w:t>;</w:t>
      </w:r>
      <w:r w:rsidR="00E01336">
        <w:rPr>
          <w:rFonts w:asciiTheme="majorHAnsi" w:hAnsiTheme="majorHAnsi"/>
          <w:szCs w:val="22"/>
        </w:rPr>
        <w:t xml:space="preserve"> </w:t>
      </w:r>
      <w:r w:rsidR="00120DB7" w:rsidRPr="00703261">
        <w:rPr>
          <w:rFonts w:asciiTheme="majorHAnsi" w:hAnsiTheme="majorHAnsi"/>
          <w:szCs w:val="22"/>
        </w:rPr>
        <w:t>and</w:t>
      </w:r>
      <w:r w:rsidR="00E01336">
        <w:rPr>
          <w:rFonts w:asciiTheme="majorHAnsi" w:hAnsiTheme="majorHAnsi"/>
          <w:szCs w:val="22"/>
        </w:rPr>
        <w:t xml:space="preserve"> </w:t>
      </w:r>
      <w:r w:rsidR="001506F4"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draft</w:t>
      </w:r>
      <w:r w:rsidR="00E01336">
        <w:rPr>
          <w:rFonts w:asciiTheme="majorHAnsi" w:hAnsiTheme="majorHAnsi"/>
          <w:szCs w:val="22"/>
        </w:rPr>
        <w:t xml:space="preserve"> </w:t>
      </w:r>
      <w:r w:rsidR="007508C5" w:rsidRPr="00703261">
        <w:rPr>
          <w:rFonts w:asciiTheme="majorHAnsi" w:hAnsiTheme="majorHAnsi"/>
          <w:szCs w:val="22"/>
        </w:rPr>
        <w:t>work</w:t>
      </w:r>
      <w:r w:rsidR="00E01336">
        <w:rPr>
          <w:rFonts w:asciiTheme="majorHAnsi" w:hAnsiTheme="majorHAnsi"/>
          <w:szCs w:val="22"/>
        </w:rPr>
        <w:t xml:space="preserve"> </w:t>
      </w:r>
      <w:r w:rsidR="007508C5" w:rsidRPr="00703261">
        <w:rPr>
          <w:rFonts w:asciiTheme="majorHAnsi" w:hAnsiTheme="majorHAnsi"/>
          <w:szCs w:val="22"/>
        </w:rPr>
        <w:t>p</w:t>
      </w:r>
      <w:r w:rsidR="00496E6B" w:rsidRPr="00703261">
        <w:rPr>
          <w:rFonts w:asciiTheme="majorHAnsi" w:hAnsiTheme="majorHAnsi"/>
          <w:szCs w:val="22"/>
        </w:rPr>
        <w:t>lan</w:t>
      </w:r>
      <w:r w:rsidR="00E01336">
        <w:rPr>
          <w:rFonts w:asciiTheme="majorHAnsi" w:hAnsiTheme="majorHAnsi"/>
          <w:szCs w:val="22"/>
        </w:rPr>
        <w:t xml:space="preserve"> </w:t>
      </w:r>
      <w:r w:rsidR="00496E6B" w:rsidRPr="00703261">
        <w:rPr>
          <w:rFonts w:asciiTheme="majorHAnsi" w:hAnsiTheme="majorHAnsi"/>
          <w:szCs w:val="22"/>
        </w:rPr>
        <w:t>developed</w:t>
      </w:r>
      <w:r w:rsidR="00E01336">
        <w:rPr>
          <w:rFonts w:asciiTheme="majorHAnsi" w:hAnsiTheme="majorHAnsi"/>
          <w:szCs w:val="22"/>
        </w:rPr>
        <w:t xml:space="preserve"> </w:t>
      </w:r>
      <w:r w:rsidR="00496E6B" w:rsidRPr="00703261">
        <w:rPr>
          <w:rFonts w:asciiTheme="majorHAnsi" w:hAnsiTheme="majorHAnsi"/>
          <w:szCs w:val="22"/>
        </w:rPr>
        <w:t>at</w:t>
      </w:r>
      <w:r w:rsidR="00E01336">
        <w:rPr>
          <w:rFonts w:asciiTheme="majorHAnsi" w:hAnsiTheme="majorHAnsi"/>
          <w:szCs w:val="22"/>
        </w:rPr>
        <w:t xml:space="preserve"> </w:t>
      </w:r>
      <w:r w:rsidR="00496E6B"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first</w:t>
      </w:r>
      <w:r w:rsidR="00E01336">
        <w:rPr>
          <w:rFonts w:asciiTheme="majorHAnsi" w:hAnsiTheme="majorHAnsi"/>
          <w:szCs w:val="22"/>
        </w:rPr>
        <w:t xml:space="preserve"> </w:t>
      </w:r>
      <w:r w:rsidR="00120DB7" w:rsidRPr="00703261">
        <w:rPr>
          <w:rFonts w:asciiTheme="majorHAnsi" w:hAnsiTheme="majorHAnsi"/>
          <w:szCs w:val="22"/>
        </w:rPr>
        <w:t>meeting</w:t>
      </w:r>
      <w:r w:rsidR="00E01336">
        <w:rPr>
          <w:rFonts w:asciiTheme="majorHAnsi" w:hAnsiTheme="majorHAnsi"/>
          <w:szCs w:val="22"/>
        </w:rPr>
        <w:t xml:space="preserve"> </w:t>
      </w:r>
      <w:r w:rsidR="00120DB7" w:rsidRPr="00703261">
        <w:rPr>
          <w:rFonts w:asciiTheme="majorHAnsi" w:hAnsiTheme="majorHAnsi"/>
          <w:szCs w:val="22"/>
        </w:rPr>
        <w:t>of</w:t>
      </w:r>
      <w:r w:rsidR="00E01336">
        <w:rPr>
          <w:rFonts w:asciiTheme="majorHAnsi" w:hAnsiTheme="majorHAnsi"/>
          <w:szCs w:val="22"/>
        </w:rPr>
        <w:t xml:space="preserve"> </w:t>
      </w:r>
      <w:r w:rsidR="00120DB7" w:rsidRPr="00703261">
        <w:rPr>
          <w:rFonts w:asciiTheme="majorHAnsi" w:hAnsiTheme="majorHAnsi"/>
          <w:szCs w:val="22"/>
        </w:rPr>
        <w:t>the</w:t>
      </w:r>
      <w:r w:rsidR="00E01336">
        <w:rPr>
          <w:rFonts w:asciiTheme="majorHAnsi" w:hAnsiTheme="majorHAnsi"/>
          <w:szCs w:val="22"/>
        </w:rPr>
        <w:t xml:space="preserve"> </w:t>
      </w:r>
      <w:r w:rsidR="00120DB7" w:rsidRPr="00703261">
        <w:rPr>
          <w:rFonts w:asciiTheme="majorHAnsi" w:hAnsiTheme="majorHAnsi"/>
          <w:szCs w:val="22"/>
        </w:rPr>
        <w:t>triennium</w:t>
      </w:r>
      <w:r w:rsidR="00E01336">
        <w:rPr>
          <w:rFonts w:asciiTheme="majorHAnsi" w:hAnsiTheme="majorHAnsi"/>
          <w:szCs w:val="22"/>
        </w:rPr>
        <w:t xml:space="preserve"> </w:t>
      </w:r>
      <w:r w:rsidR="001506F4" w:rsidRPr="00703261">
        <w:rPr>
          <w:rFonts w:asciiTheme="majorHAnsi" w:hAnsiTheme="majorHAnsi"/>
          <w:szCs w:val="22"/>
        </w:rPr>
        <w:t>(STRP19,</w:t>
      </w:r>
      <w:r w:rsidR="00E01336">
        <w:rPr>
          <w:rFonts w:asciiTheme="majorHAnsi" w:hAnsiTheme="majorHAnsi"/>
          <w:szCs w:val="22"/>
        </w:rPr>
        <w:t xml:space="preserve"> </w:t>
      </w:r>
      <w:r w:rsidR="001506F4" w:rsidRPr="00703261">
        <w:rPr>
          <w:rFonts w:asciiTheme="majorHAnsi" w:hAnsiTheme="majorHAnsi"/>
          <w:szCs w:val="22"/>
        </w:rPr>
        <w:t>held</w:t>
      </w:r>
      <w:r w:rsidR="00E01336">
        <w:rPr>
          <w:rFonts w:asciiTheme="majorHAnsi" w:hAnsiTheme="majorHAnsi"/>
          <w:szCs w:val="22"/>
        </w:rPr>
        <w:t xml:space="preserve"> </w:t>
      </w:r>
      <w:r w:rsidR="007508C5" w:rsidRPr="00703261">
        <w:rPr>
          <w:rFonts w:asciiTheme="majorHAnsi" w:hAnsiTheme="majorHAnsi"/>
          <w:szCs w:val="22"/>
        </w:rPr>
        <w:t>from</w:t>
      </w:r>
      <w:r w:rsidR="00E01336">
        <w:rPr>
          <w:rFonts w:asciiTheme="majorHAnsi" w:hAnsiTheme="majorHAnsi"/>
          <w:szCs w:val="22"/>
        </w:rPr>
        <w:t xml:space="preserve"> </w:t>
      </w:r>
      <w:r w:rsidR="00120DB7" w:rsidRPr="00703261">
        <w:rPr>
          <w:rFonts w:asciiTheme="majorHAnsi" w:hAnsiTheme="majorHAnsi"/>
          <w:szCs w:val="22"/>
        </w:rPr>
        <w:t>2</w:t>
      </w:r>
      <w:r w:rsidR="00E01336">
        <w:rPr>
          <w:rFonts w:asciiTheme="majorHAnsi" w:hAnsiTheme="majorHAnsi"/>
          <w:szCs w:val="22"/>
        </w:rPr>
        <w:t xml:space="preserve"> </w:t>
      </w:r>
      <w:r w:rsidR="007508C5" w:rsidRPr="00703261">
        <w:rPr>
          <w:rFonts w:asciiTheme="majorHAnsi" w:hAnsiTheme="majorHAnsi"/>
          <w:szCs w:val="22"/>
        </w:rPr>
        <w:t>to</w:t>
      </w:r>
      <w:r w:rsidR="00E01336">
        <w:rPr>
          <w:rFonts w:asciiTheme="majorHAnsi" w:hAnsiTheme="majorHAnsi"/>
          <w:szCs w:val="22"/>
        </w:rPr>
        <w:t xml:space="preserve"> </w:t>
      </w:r>
      <w:r w:rsidR="00120DB7" w:rsidRPr="00703261">
        <w:rPr>
          <w:rFonts w:asciiTheme="majorHAnsi" w:hAnsiTheme="majorHAnsi"/>
          <w:szCs w:val="22"/>
        </w:rPr>
        <w:t>6</w:t>
      </w:r>
      <w:r w:rsidR="00E01336">
        <w:rPr>
          <w:rFonts w:asciiTheme="majorHAnsi" w:hAnsiTheme="majorHAnsi"/>
          <w:szCs w:val="22"/>
        </w:rPr>
        <w:t xml:space="preserve"> </w:t>
      </w:r>
      <w:r w:rsidR="00120DB7" w:rsidRPr="00703261">
        <w:rPr>
          <w:rFonts w:asciiTheme="majorHAnsi" w:hAnsiTheme="majorHAnsi"/>
          <w:szCs w:val="22"/>
        </w:rPr>
        <w:t>November</w:t>
      </w:r>
      <w:r w:rsidR="00E01336">
        <w:rPr>
          <w:rFonts w:asciiTheme="majorHAnsi" w:hAnsiTheme="majorHAnsi"/>
          <w:szCs w:val="22"/>
        </w:rPr>
        <w:t xml:space="preserve"> </w:t>
      </w:r>
      <w:r w:rsidRPr="00703261">
        <w:rPr>
          <w:rFonts w:asciiTheme="majorHAnsi" w:hAnsiTheme="majorHAnsi"/>
          <w:szCs w:val="22"/>
        </w:rPr>
        <w:t>20</w:t>
      </w:r>
      <w:r w:rsidR="00120DB7" w:rsidRPr="00703261">
        <w:rPr>
          <w:rFonts w:asciiTheme="majorHAnsi" w:hAnsiTheme="majorHAnsi"/>
          <w:szCs w:val="22"/>
        </w:rPr>
        <w:t>15</w:t>
      </w:r>
      <w:r w:rsidRPr="00703261">
        <w:rPr>
          <w:rFonts w:asciiTheme="majorHAnsi" w:hAnsiTheme="majorHAnsi"/>
          <w:szCs w:val="22"/>
        </w:rPr>
        <w:t>).</w:t>
      </w:r>
    </w:p>
    <w:p w14:paraId="72F9186F" w14:textId="77777777" w:rsidR="00372E0C" w:rsidRPr="00703261" w:rsidRDefault="00372E0C" w:rsidP="00914A1A">
      <w:pPr>
        <w:ind w:left="567" w:hanging="567"/>
        <w:rPr>
          <w:rFonts w:asciiTheme="majorHAnsi" w:hAnsiTheme="majorHAnsi"/>
          <w:sz w:val="22"/>
          <w:szCs w:val="22"/>
        </w:rPr>
      </w:pPr>
    </w:p>
    <w:p w14:paraId="592B550E" w14:textId="7F2E586A" w:rsidR="00372E0C" w:rsidRPr="00703261" w:rsidRDefault="00372E0C" w:rsidP="00914A1A">
      <w:pPr>
        <w:ind w:left="567" w:hanging="567"/>
        <w:rPr>
          <w:rFonts w:asciiTheme="majorHAnsi" w:hAnsiTheme="majorHAnsi"/>
          <w:b/>
          <w:sz w:val="22"/>
          <w:szCs w:val="22"/>
        </w:rPr>
      </w:pPr>
      <w:r w:rsidRPr="00703261">
        <w:rPr>
          <w:rFonts w:asciiTheme="majorHAnsi" w:hAnsiTheme="majorHAnsi"/>
          <w:b/>
          <w:sz w:val="22"/>
          <w:szCs w:val="22"/>
        </w:rPr>
        <w:t>STRP</w:t>
      </w:r>
      <w:r w:rsidR="00E01336">
        <w:rPr>
          <w:rFonts w:asciiTheme="majorHAnsi" w:hAnsiTheme="majorHAnsi"/>
          <w:b/>
          <w:sz w:val="22"/>
          <w:szCs w:val="22"/>
        </w:rPr>
        <w:t xml:space="preserve"> </w:t>
      </w:r>
      <w:r w:rsidR="001506F4" w:rsidRPr="00703261">
        <w:rPr>
          <w:rFonts w:asciiTheme="majorHAnsi" w:hAnsiTheme="majorHAnsi"/>
          <w:b/>
          <w:sz w:val="22"/>
          <w:szCs w:val="22"/>
        </w:rPr>
        <w:t>participation</w:t>
      </w:r>
      <w:r w:rsidR="00E01336">
        <w:rPr>
          <w:rFonts w:asciiTheme="majorHAnsi" w:hAnsiTheme="majorHAnsi"/>
          <w:b/>
          <w:sz w:val="22"/>
          <w:szCs w:val="22"/>
        </w:rPr>
        <w:t xml:space="preserve"> </w:t>
      </w:r>
      <w:r w:rsidR="001506F4" w:rsidRPr="00703261">
        <w:rPr>
          <w:rFonts w:asciiTheme="majorHAnsi" w:hAnsiTheme="majorHAnsi"/>
          <w:b/>
          <w:sz w:val="22"/>
          <w:szCs w:val="22"/>
        </w:rPr>
        <w:t>and</w:t>
      </w:r>
      <w:r w:rsidR="00E01336">
        <w:rPr>
          <w:rFonts w:asciiTheme="majorHAnsi" w:hAnsiTheme="majorHAnsi"/>
          <w:b/>
          <w:sz w:val="22"/>
          <w:szCs w:val="22"/>
        </w:rPr>
        <w:t xml:space="preserve"> </w:t>
      </w:r>
      <w:r w:rsidR="001506F4" w:rsidRPr="00703261">
        <w:rPr>
          <w:rFonts w:asciiTheme="majorHAnsi" w:hAnsiTheme="majorHAnsi"/>
          <w:b/>
          <w:sz w:val="22"/>
          <w:szCs w:val="22"/>
        </w:rPr>
        <w:t>roles</w:t>
      </w:r>
      <w:r w:rsidR="00E01336">
        <w:rPr>
          <w:rFonts w:asciiTheme="majorHAnsi" w:hAnsiTheme="majorHAnsi"/>
          <w:b/>
          <w:sz w:val="22"/>
          <w:szCs w:val="22"/>
        </w:rPr>
        <w:t xml:space="preserve"> </w:t>
      </w:r>
      <w:r w:rsidR="001506F4" w:rsidRPr="00703261">
        <w:rPr>
          <w:rFonts w:asciiTheme="majorHAnsi" w:hAnsiTheme="majorHAnsi"/>
          <w:b/>
          <w:sz w:val="22"/>
          <w:szCs w:val="22"/>
        </w:rPr>
        <w:t>in</w:t>
      </w:r>
      <w:r w:rsidR="00E01336">
        <w:rPr>
          <w:rFonts w:asciiTheme="majorHAnsi" w:hAnsiTheme="majorHAnsi"/>
          <w:b/>
          <w:sz w:val="22"/>
          <w:szCs w:val="22"/>
        </w:rPr>
        <w:t xml:space="preserve"> </w:t>
      </w:r>
      <w:r w:rsidR="001506F4" w:rsidRPr="00703261">
        <w:rPr>
          <w:rFonts w:asciiTheme="majorHAnsi" w:hAnsiTheme="majorHAnsi"/>
          <w:b/>
          <w:sz w:val="22"/>
          <w:szCs w:val="22"/>
        </w:rPr>
        <w:t>COP12</w:t>
      </w:r>
    </w:p>
    <w:p w14:paraId="6E6AE84E" w14:textId="77777777" w:rsidR="00372E0C" w:rsidRPr="00703261" w:rsidRDefault="00372E0C" w:rsidP="00914A1A">
      <w:pPr>
        <w:ind w:left="567" w:hanging="567"/>
        <w:rPr>
          <w:rFonts w:asciiTheme="majorHAnsi" w:hAnsiTheme="majorHAnsi"/>
          <w:sz w:val="22"/>
          <w:szCs w:val="22"/>
        </w:rPr>
      </w:pPr>
    </w:p>
    <w:p w14:paraId="165ED999" w14:textId="00FFE84B" w:rsidR="00372E0C" w:rsidRPr="00703261" w:rsidRDefault="007508C5"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Twelve</w:t>
      </w:r>
      <w:r w:rsidR="00E01336">
        <w:rPr>
          <w:rFonts w:asciiTheme="majorHAnsi" w:hAnsiTheme="majorHAnsi"/>
          <w:szCs w:val="22"/>
        </w:rPr>
        <w:t xml:space="preserve"> </w:t>
      </w:r>
      <w:r w:rsidR="00372E0C"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m</w:t>
      </w:r>
      <w:r w:rsidR="005203ED" w:rsidRPr="00703261">
        <w:rPr>
          <w:rFonts w:asciiTheme="majorHAnsi" w:hAnsiTheme="majorHAnsi"/>
          <w:szCs w:val="22"/>
        </w:rPr>
        <w:t>embers</w:t>
      </w:r>
      <w:r w:rsidRPr="00703261">
        <w:rPr>
          <w:rFonts w:asciiTheme="majorHAnsi" w:hAnsiTheme="majorHAnsi"/>
          <w:szCs w:val="22"/>
        </w:rPr>
        <w:t>,</w:t>
      </w:r>
      <w:r w:rsidR="00E01336">
        <w:rPr>
          <w:rFonts w:asciiTheme="majorHAnsi" w:hAnsiTheme="majorHAnsi"/>
          <w:szCs w:val="22"/>
        </w:rPr>
        <w:t xml:space="preserve"> </w:t>
      </w:r>
      <w:r w:rsidRPr="00703261">
        <w:rPr>
          <w:rFonts w:asciiTheme="majorHAnsi" w:hAnsiTheme="majorHAnsi"/>
          <w:szCs w:val="22"/>
        </w:rPr>
        <w:t>including</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Chair,</w:t>
      </w:r>
      <w:r w:rsidR="00E01336">
        <w:rPr>
          <w:rFonts w:asciiTheme="majorHAnsi" w:hAnsiTheme="majorHAnsi"/>
          <w:szCs w:val="22"/>
        </w:rPr>
        <w:t xml:space="preserve"> </w:t>
      </w:r>
      <w:r w:rsidR="00372E0C" w:rsidRPr="00703261">
        <w:rPr>
          <w:rFonts w:asciiTheme="majorHAnsi" w:hAnsiTheme="majorHAnsi"/>
          <w:szCs w:val="22"/>
        </w:rPr>
        <w:t>and</w:t>
      </w:r>
      <w:r w:rsidR="00E01336">
        <w:rPr>
          <w:rFonts w:asciiTheme="majorHAnsi" w:hAnsiTheme="majorHAnsi"/>
          <w:szCs w:val="22"/>
        </w:rPr>
        <w:t xml:space="preserve"> </w:t>
      </w:r>
      <w:r w:rsidR="00372E0C" w:rsidRPr="00703261">
        <w:rPr>
          <w:rFonts w:asciiTheme="majorHAnsi" w:hAnsiTheme="majorHAnsi"/>
          <w:szCs w:val="22"/>
        </w:rPr>
        <w:t>invited</w:t>
      </w:r>
      <w:r w:rsidR="00E01336">
        <w:rPr>
          <w:rFonts w:asciiTheme="majorHAnsi" w:hAnsiTheme="majorHAnsi"/>
          <w:szCs w:val="22"/>
        </w:rPr>
        <w:t xml:space="preserve"> </w:t>
      </w:r>
      <w:r w:rsidR="00372E0C" w:rsidRPr="00703261">
        <w:rPr>
          <w:rFonts w:asciiTheme="majorHAnsi" w:hAnsiTheme="majorHAnsi"/>
          <w:szCs w:val="22"/>
        </w:rPr>
        <w:t>experts</w:t>
      </w:r>
      <w:r w:rsidR="00E01336">
        <w:rPr>
          <w:rFonts w:asciiTheme="majorHAnsi" w:hAnsiTheme="majorHAnsi"/>
          <w:szCs w:val="22"/>
        </w:rPr>
        <w:t xml:space="preserve"> </w:t>
      </w:r>
      <w:r w:rsidR="00372E0C" w:rsidRPr="00703261">
        <w:rPr>
          <w:rFonts w:asciiTheme="majorHAnsi" w:hAnsiTheme="majorHAnsi"/>
          <w:szCs w:val="22"/>
        </w:rPr>
        <w:t>participated</w:t>
      </w:r>
      <w:r w:rsidR="00E01336">
        <w:rPr>
          <w:rFonts w:asciiTheme="majorHAnsi" w:hAnsiTheme="majorHAnsi"/>
          <w:szCs w:val="22"/>
        </w:rPr>
        <w:t xml:space="preserve"> </w:t>
      </w:r>
      <w:r w:rsidR="00372E0C" w:rsidRPr="00703261">
        <w:rPr>
          <w:rFonts w:asciiTheme="majorHAnsi" w:hAnsiTheme="majorHAnsi"/>
          <w:szCs w:val="22"/>
        </w:rPr>
        <w:t>in</w:t>
      </w:r>
      <w:r w:rsidR="00E01336">
        <w:rPr>
          <w:rFonts w:asciiTheme="majorHAnsi" w:hAnsiTheme="majorHAnsi"/>
          <w:szCs w:val="22"/>
        </w:rPr>
        <w:t xml:space="preserve"> </w:t>
      </w:r>
      <w:r w:rsidR="00372E0C" w:rsidRPr="00703261">
        <w:rPr>
          <w:rFonts w:asciiTheme="majorHAnsi" w:hAnsiTheme="majorHAnsi"/>
          <w:szCs w:val="22"/>
        </w:rPr>
        <w:t>COP1</w:t>
      </w:r>
      <w:r w:rsidR="00120DB7" w:rsidRPr="00703261">
        <w:rPr>
          <w:rFonts w:asciiTheme="majorHAnsi" w:hAnsiTheme="majorHAnsi"/>
          <w:szCs w:val="22"/>
        </w:rPr>
        <w:t>2</w:t>
      </w:r>
      <w:r w:rsidR="00372E0C" w:rsidRPr="00703261">
        <w:rPr>
          <w:rFonts w:asciiTheme="majorHAnsi" w:hAnsiTheme="majorHAnsi"/>
          <w:szCs w:val="22"/>
        </w:rPr>
        <w:t>.</w:t>
      </w:r>
      <w:r w:rsidR="00E01336">
        <w:rPr>
          <w:rFonts w:asciiTheme="majorHAnsi" w:hAnsiTheme="majorHAnsi"/>
          <w:szCs w:val="22"/>
        </w:rPr>
        <w:t xml:space="preserve"> </w:t>
      </w:r>
      <w:r w:rsidR="00372E0C" w:rsidRPr="00703261">
        <w:rPr>
          <w:rFonts w:asciiTheme="majorHAnsi" w:hAnsiTheme="majorHAnsi"/>
          <w:szCs w:val="22"/>
        </w:rPr>
        <w:t>They</w:t>
      </w:r>
      <w:r w:rsidR="00E01336">
        <w:rPr>
          <w:rFonts w:asciiTheme="majorHAnsi" w:hAnsiTheme="majorHAnsi"/>
          <w:szCs w:val="22"/>
        </w:rPr>
        <w:t xml:space="preserve"> </w:t>
      </w:r>
      <w:r w:rsidR="00372E0C" w:rsidRPr="00703261">
        <w:rPr>
          <w:rFonts w:asciiTheme="majorHAnsi" w:hAnsiTheme="majorHAnsi"/>
          <w:szCs w:val="22"/>
        </w:rPr>
        <w:t>actively</w:t>
      </w:r>
      <w:r w:rsidR="00E01336">
        <w:rPr>
          <w:rFonts w:asciiTheme="majorHAnsi" w:hAnsiTheme="majorHAnsi"/>
          <w:szCs w:val="22"/>
        </w:rPr>
        <w:t xml:space="preserve"> </w:t>
      </w:r>
      <w:r w:rsidR="00372E0C" w:rsidRPr="00703261">
        <w:rPr>
          <w:rFonts w:asciiTheme="majorHAnsi" w:hAnsiTheme="majorHAnsi"/>
          <w:szCs w:val="22"/>
        </w:rPr>
        <w:t>supported</w:t>
      </w:r>
      <w:r w:rsidR="00E01336">
        <w:rPr>
          <w:rFonts w:asciiTheme="majorHAnsi" w:hAnsiTheme="majorHAnsi"/>
          <w:szCs w:val="22"/>
        </w:rPr>
        <w:t xml:space="preserve"> </w:t>
      </w:r>
      <w:r w:rsidR="00372E0C" w:rsidRPr="00703261">
        <w:rPr>
          <w:rFonts w:asciiTheme="majorHAnsi" w:hAnsiTheme="majorHAnsi"/>
          <w:szCs w:val="22"/>
        </w:rPr>
        <w:t>Parties</w:t>
      </w:r>
      <w:r w:rsidR="00E01336">
        <w:rPr>
          <w:rFonts w:asciiTheme="majorHAnsi" w:hAnsiTheme="majorHAnsi"/>
          <w:szCs w:val="22"/>
        </w:rPr>
        <w:t xml:space="preserve"> </w:t>
      </w:r>
      <w:r w:rsidR="00372E0C" w:rsidRPr="00703261">
        <w:rPr>
          <w:rFonts w:asciiTheme="majorHAnsi" w:hAnsiTheme="majorHAnsi"/>
          <w:szCs w:val="22"/>
        </w:rPr>
        <w:t>in</w:t>
      </w:r>
      <w:r w:rsidR="00E01336">
        <w:rPr>
          <w:rFonts w:asciiTheme="majorHAnsi" w:hAnsiTheme="majorHAnsi"/>
          <w:szCs w:val="22"/>
        </w:rPr>
        <w:t xml:space="preserve"> </w:t>
      </w:r>
      <w:r w:rsidR="00372E0C" w:rsidRPr="00703261">
        <w:rPr>
          <w:rFonts w:asciiTheme="majorHAnsi" w:hAnsiTheme="majorHAnsi"/>
          <w:szCs w:val="22"/>
        </w:rPr>
        <w:t>the</w:t>
      </w:r>
      <w:r w:rsidR="00E01336">
        <w:rPr>
          <w:rFonts w:asciiTheme="majorHAnsi" w:hAnsiTheme="majorHAnsi"/>
          <w:szCs w:val="22"/>
        </w:rPr>
        <w:t xml:space="preserve"> </w:t>
      </w:r>
      <w:r w:rsidR="00372E0C" w:rsidRPr="00703261">
        <w:rPr>
          <w:rFonts w:asciiTheme="majorHAnsi" w:hAnsiTheme="majorHAnsi"/>
          <w:szCs w:val="22"/>
        </w:rPr>
        <w:t>discussions</w:t>
      </w:r>
      <w:r w:rsidR="00E01336">
        <w:rPr>
          <w:rFonts w:asciiTheme="majorHAnsi" w:hAnsiTheme="majorHAnsi"/>
          <w:szCs w:val="22"/>
        </w:rPr>
        <w:t xml:space="preserve"> </w:t>
      </w:r>
      <w:r w:rsidR="00AF1432" w:rsidRPr="00703261">
        <w:rPr>
          <w:rFonts w:asciiTheme="majorHAnsi" w:hAnsiTheme="majorHAnsi"/>
          <w:szCs w:val="22"/>
        </w:rPr>
        <w:t>on</w:t>
      </w:r>
      <w:r w:rsidR="00E01336">
        <w:rPr>
          <w:rFonts w:asciiTheme="majorHAnsi" w:hAnsiTheme="majorHAnsi"/>
          <w:szCs w:val="22"/>
        </w:rPr>
        <w:t xml:space="preserve"> </w:t>
      </w:r>
      <w:r w:rsidR="00372E0C" w:rsidRPr="00703261">
        <w:rPr>
          <w:rFonts w:asciiTheme="majorHAnsi" w:hAnsiTheme="majorHAnsi"/>
          <w:szCs w:val="22"/>
        </w:rPr>
        <w:t>scientific</w:t>
      </w:r>
      <w:r w:rsidR="00E01336">
        <w:rPr>
          <w:rFonts w:asciiTheme="majorHAnsi" w:hAnsiTheme="majorHAnsi"/>
          <w:szCs w:val="22"/>
        </w:rPr>
        <w:t xml:space="preserve"> </w:t>
      </w:r>
      <w:r w:rsidR="00372E0C" w:rsidRPr="00703261">
        <w:rPr>
          <w:rFonts w:asciiTheme="majorHAnsi" w:hAnsiTheme="majorHAnsi"/>
          <w:szCs w:val="22"/>
        </w:rPr>
        <w:t>and</w:t>
      </w:r>
      <w:r w:rsidR="00E01336">
        <w:rPr>
          <w:rFonts w:asciiTheme="majorHAnsi" w:hAnsiTheme="majorHAnsi"/>
          <w:szCs w:val="22"/>
        </w:rPr>
        <w:t xml:space="preserve"> </w:t>
      </w:r>
      <w:r w:rsidR="00372E0C" w:rsidRPr="00703261">
        <w:rPr>
          <w:rFonts w:asciiTheme="majorHAnsi" w:hAnsiTheme="majorHAnsi"/>
          <w:szCs w:val="22"/>
        </w:rPr>
        <w:t>technical</w:t>
      </w:r>
      <w:r w:rsidR="00E01336">
        <w:rPr>
          <w:rFonts w:asciiTheme="majorHAnsi" w:hAnsiTheme="majorHAnsi"/>
          <w:szCs w:val="22"/>
        </w:rPr>
        <w:t xml:space="preserve"> </w:t>
      </w:r>
      <w:r w:rsidR="00120DB7" w:rsidRPr="00703261">
        <w:rPr>
          <w:rFonts w:asciiTheme="majorHAnsi" w:hAnsiTheme="majorHAnsi"/>
          <w:szCs w:val="22"/>
        </w:rPr>
        <w:t>matters</w:t>
      </w:r>
      <w:r w:rsidR="00E01336">
        <w:rPr>
          <w:rFonts w:asciiTheme="majorHAnsi" w:hAnsiTheme="majorHAnsi"/>
          <w:szCs w:val="22"/>
        </w:rPr>
        <w:t xml:space="preserve"> </w:t>
      </w:r>
      <w:r w:rsidR="00120DB7" w:rsidRPr="00703261">
        <w:rPr>
          <w:rFonts w:asciiTheme="majorHAnsi" w:hAnsiTheme="majorHAnsi"/>
          <w:szCs w:val="22"/>
        </w:rPr>
        <w:t>in</w:t>
      </w:r>
      <w:r w:rsidR="00E01336">
        <w:rPr>
          <w:rFonts w:asciiTheme="majorHAnsi" w:hAnsiTheme="majorHAnsi"/>
          <w:szCs w:val="22"/>
        </w:rPr>
        <w:t xml:space="preserve"> </w:t>
      </w:r>
      <w:r w:rsidR="00120DB7" w:rsidRPr="00703261">
        <w:rPr>
          <w:rFonts w:asciiTheme="majorHAnsi" w:hAnsiTheme="majorHAnsi"/>
          <w:szCs w:val="22"/>
        </w:rPr>
        <w:t>Draft</w:t>
      </w:r>
      <w:r w:rsidR="00E01336">
        <w:rPr>
          <w:rFonts w:asciiTheme="majorHAnsi" w:hAnsiTheme="majorHAnsi"/>
          <w:szCs w:val="22"/>
        </w:rPr>
        <w:t xml:space="preserve"> </w:t>
      </w:r>
      <w:r w:rsidR="00372E0C" w:rsidRPr="00703261">
        <w:rPr>
          <w:rFonts w:asciiTheme="majorHAnsi" w:hAnsiTheme="majorHAnsi"/>
          <w:szCs w:val="22"/>
        </w:rPr>
        <w:t>Resolutions,</w:t>
      </w:r>
      <w:r w:rsidR="00E01336">
        <w:rPr>
          <w:rFonts w:asciiTheme="majorHAnsi" w:hAnsiTheme="majorHAnsi"/>
          <w:szCs w:val="22"/>
        </w:rPr>
        <w:t xml:space="preserve"> </w:t>
      </w:r>
      <w:r w:rsidR="00372E0C" w:rsidRPr="00703261">
        <w:rPr>
          <w:rFonts w:asciiTheme="majorHAnsi" w:hAnsiTheme="majorHAnsi"/>
          <w:szCs w:val="22"/>
        </w:rPr>
        <w:t>helped</w:t>
      </w:r>
      <w:r w:rsidR="00E01336">
        <w:rPr>
          <w:rFonts w:asciiTheme="majorHAnsi" w:hAnsiTheme="majorHAnsi"/>
          <w:szCs w:val="22"/>
        </w:rPr>
        <w:t xml:space="preserve"> </w:t>
      </w:r>
      <w:r w:rsidR="00F74AFE" w:rsidRPr="00703261">
        <w:rPr>
          <w:rFonts w:asciiTheme="majorHAnsi" w:hAnsiTheme="majorHAnsi"/>
          <w:szCs w:val="22"/>
        </w:rPr>
        <w:t>Contracting</w:t>
      </w:r>
      <w:r w:rsidR="00E01336">
        <w:rPr>
          <w:rFonts w:asciiTheme="majorHAnsi" w:hAnsiTheme="majorHAnsi"/>
          <w:szCs w:val="22"/>
        </w:rPr>
        <w:t xml:space="preserve"> </w:t>
      </w:r>
      <w:r w:rsidR="00F74AFE" w:rsidRPr="00703261">
        <w:rPr>
          <w:rFonts w:asciiTheme="majorHAnsi" w:hAnsiTheme="majorHAnsi"/>
          <w:szCs w:val="22"/>
        </w:rPr>
        <w:t>Parties</w:t>
      </w:r>
      <w:r w:rsidR="00E01336">
        <w:rPr>
          <w:rFonts w:asciiTheme="majorHAnsi" w:hAnsiTheme="majorHAnsi"/>
          <w:szCs w:val="22"/>
        </w:rPr>
        <w:t xml:space="preserve"> </w:t>
      </w:r>
      <w:r w:rsidR="00AF1432" w:rsidRPr="00703261">
        <w:rPr>
          <w:rFonts w:asciiTheme="majorHAnsi" w:hAnsiTheme="majorHAnsi"/>
          <w:szCs w:val="22"/>
        </w:rPr>
        <w:t>to</w:t>
      </w:r>
      <w:r w:rsidR="00E01336">
        <w:rPr>
          <w:rFonts w:asciiTheme="majorHAnsi" w:hAnsiTheme="majorHAnsi"/>
          <w:szCs w:val="22"/>
        </w:rPr>
        <w:t xml:space="preserve"> </w:t>
      </w:r>
      <w:r w:rsidR="00372E0C" w:rsidRPr="00703261">
        <w:rPr>
          <w:rFonts w:asciiTheme="majorHAnsi" w:hAnsiTheme="majorHAnsi"/>
          <w:szCs w:val="22"/>
        </w:rPr>
        <w:t>prepare</w:t>
      </w:r>
      <w:r w:rsidR="00E01336">
        <w:rPr>
          <w:rFonts w:asciiTheme="majorHAnsi" w:hAnsiTheme="majorHAnsi"/>
          <w:szCs w:val="22"/>
        </w:rPr>
        <w:t xml:space="preserve"> </w:t>
      </w:r>
      <w:r w:rsidR="00372E0C" w:rsidRPr="00703261">
        <w:rPr>
          <w:rFonts w:asciiTheme="majorHAnsi" w:hAnsiTheme="majorHAnsi"/>
          <w:szCs w:val="22"/>
        </w:rPr>
        <w:t>revised</w:t>
      </w:r>
      <w:r w:rsidR="00E01336">
        <w:rPr>
          <w:rFonts w:asciiTheme="majorHAnsi" w:hAnsiTheme="majorHAnsi"/>
          <w:szCs w:val="22"/>
        </w:rPr>
        <w:t xml:space="preserve"> </w:t>
      </w:r>
      <w:r w:rsidR="00372E0C" w:rsidRPr="00703261">
        <w:rPr>
          <w:rFonts w:asciiTheme="majorHAnsi" w:hAnsiTheme="majorHAnsi"/>
          <w:szCs w:val="22"/>
        </w:rPr>
        <w:t>versions</w:t>
      </w:r>
      <w:r w:rsidR="00E01336">
        <w:rPr>
          <w:rFonts w:asciiTheme="majorHAnsi" w:hAnsiTheme="majorHAnsi"/>
          <w:szCs w:val="22"/>
        </w:rPr>
        <w:t xml:space="preserve"> </w:t>
      </w:r>
      <w:r w:rsidR="00372E0C" w:rsidRPr="00703261">
        <w:rPr>
          <w:rFonts w:asciiTheme="majorHAnsi" w:hAnsiTheme="majorHAnsi"/>
          <w:szCs w:val="22"/>
        </w:rPr>
        <w:t>of</w:t>
      </w:r>
      <w:r w:rsidR="00E01336">
        <w:rPr>
          <w:rFonts w:asciiTheme="majorHAnsi" w:hAnsiTheme="majorHAnsi"/>
          <w:szCs w:val="22"/>
        </w:rPr>
        <w:t xml:space="preserve"> </w:t>
      </w:r>
      <w:r w:rsidR="00372E0C" w:rsidRPr="00703261">
        <w:rPr>
          <w:rFonts w:asciiTheme="majorHAnsi" w:hAnsiTheme="majorHAnsi"/>
          <w:szCs w:val="22"/>
        </w:rPr>
        <w:t>Draft</w:t>
      </w:r>
      <w:r w:rsidR="00E01336">
        <w:rPr>
          <w:rFonts w:asciiTheme="majorHAnsi" w:hAnsiTheme="majorHAnsi"/>
          <w:szCs w:val="22"/>
        </w:rPr>
        <w:t xml:space="preserve"> </w:t>
      </w:r>
      <w:r w:rsidR="00372E0C" w:rsidRPr="00703261">
        <w:rPr>
          <w:rFonts w:asciiTheme="majorHAnsi" w:hAnsiTheme="majorHAnsi"/>
          <w:szCs w:val="22"/>
        </w:rPr>
        <w:t>Resolutions</w:t>
      </w:r>
      <w:r w:rsidR="00E01336">
        <w:rPr>
          <w:rFonts w:asciiTheme="majorHAnsi" w:hAnsiTheme="majorHAnsi"/>
          <w:szCs w:val="22"/>
        </w:rPr>
        <w:t xml:space="preserve"> </w:t>
      </w:r>
      <w:r w:rsidR="00372E0C" w:rsidRPr="00703261">
        <w:rPr>
          <w:rFonts w:asciiTheme="majorHAnsi" w:hAnsiTheme="majorHAnsi"/>
          <w:szCs w:val="22"/>
        </w:rPr>
        <w:t>for</w:t>
      </w:r>
      <w:r w:rsidR="00E01336">
        <w:rPr>
          <w:rFonts w:asciiTheme="majorHAnsi" w:hAnsiTheme="majorHAnsi"/>
          <w:szCs w:val="22"/>
        </w:rPr>
        <w:t xml:space="preserve"> </w:t>
      </w:r>
      <w:r w:rsidR="00372E0C" w:rsidRPr="00703261">
        <w:rPr>
          <w:rFonts w:asciiTheme="majorHAnsi" w:hAnsiTheme="majorHAnsi"/>
          <w:szCs w:val="22"/>
        </w:rPr>
        <w:t>consideration</w:t>
      </w:r>
      <w:r w:rsidR="00E01336">
        <w:rPr>
          <w:rFonts w:asciiTheme="majorHAnsi" w:hAnsiTheme="majorHAnsi"/>
          <w:szCs w:val="22"/>
        </w:rPr>
        <w:t xml:space="preserve"> </w:t>
      </w:r>
      <w:r w:rsidRPr="00703261">
        <w:rPr>
          <w:rFonts w:asciiTheme="majorHAnsi" w:hAnsiTheme="majorHAnsi"/>
          <w:szCs w:val="22"/>
        </w:rPr>
        <w:t>in</w:t>
      </w:r>
      <w:r w:rsidR="00E01336">
        <w:rPr>
          <w:rFonts w:asciiTheme="majorHAnsi" w:hAnsiTheme="majorHAnsi"/>
          <w:szCs w:val="22"/>
        </w:rPr>
        <w:t xml:space="preserve"> </w:t>
      </w:r>
      <w:r w:rsidRPr="00703261">
        <w:rPr>
          <w:rFonts w:asciiTheme="majorHAnsi" w:hAnsiTheme="majorHAnsi"/>
          <w:szCs w:val="22"/>
        </w:rPr>
        <w:t>plenary</w:t>
      </w:r>
      <w:r w:rsidR="00372E0C" w:rsidRPr="00703261">
        <w:rPr>
          <w:rFonts w:asciiTheme="majorHAnsi" w:hAnsiTheme="majorHAnsi"/>
          <w:szCs w:val="22"/>
        </w:rPr>
        <w:t>,</w:t>
      </w:r>
      <w:r w:rsidR="00E01336">
        <w:rPr>
          <w:rFonts w:asciiTheme="majorHAnsi" w:hAnsiTheme="majorHAnsi"/>
          <w:szCs w:val="22"/>
        </w:rPr>
        <w:t xml:space="preserve"> </w:t>
      </w:r>
      <w:r w:rsidR="00372E0C" w:rsidRPr="00703261">
        <w:rPr>
          <w:rFonts w:asciiTheme="majorHAnsi" w:hAnsiTheme="majorHAnsi"/>
          <w:szCs w:val="22"/>
        </w:rPr>
        <w:t>and</w:t>
      </w:r>
      <w:r w:rsidR="00E01336">
        <w:rPr>
          <w:rFonts w:asciiTheme="majorHAnsi" w:hAnsiTheme="majorHAnsi"/>
          <w:szCs w:val="22"/>
        </w:rPr>
        <w:t xml:space="preserve"> </w:t>
      </w:r>
      <w:r w:rsidR="00372E0C" w:rsidRPr="00703261">
        <w:rPr>
          <w:rFonts w:asciiTheme="majorHAnsi" w:hAnsiTheme="majorHAnsi"/>
          <w:szCs w:val="22"/>
        </w:rPr>
        <w:t>participated</w:t>
      </w:r>
      <w:r w:rsidR="00E01336">
        <w:rPr>
          <w:rFonts w:asciiTheme="majorHAnsi" w:hAnsiTheme="majorHAnsi"/>
          <w:szCs w:val="22"/>
        </w:rPr>
        <w:t xml:space="preserve"> </w:t>
      </w:r>
      <w:r w:rsidR="00372E0C" w:rsidRPr="00703261">
        <w:rPr>
          <w:rFonts w:asciiTheme="majorHAnsi" w:hAnsiTheme="majorHAnsi"/>
          <w:szCs w:val="22"/>
        </w:rPr>
        <w:t>in</w:t>
      </w:r>
      <w:r w:rsidR="00E01336">
        <w:rPr>
          <w:rFonts w:asciiTheme="majorHAnsi" w:hAnsiTheme="majorHAnsi"/>
          <w:szCs w:val="22"/>
        </w:rPr>
        <w:t xml:space="preserve"> </w:t>
      </w:r>
      <w:r w:rsidR="00120DB7" w:rsidRPr="00703261">
        <w:rPr>
          <w:rFonts w:asciiTheme="majorHAnsi" w:hAnsiTheme="majorHAnsi"/>
          <w:szCs w:val="22"/>
        </w:rPr>
        <w:t>numerous</w:t>
      </w:r>
      <w:r w:rsidR="00E01336">
        <w:rPr>
          <w:rFonts w:asciiTheme="majorHAnsi" w:hAnsiTheme="majorHAnsi"/>
          <w:szCs w:val="22"/>
        </w:rPr>
        <w:t xml:space="preserve"> </w:t>
      </w:r>
      <w:r w:rsidR="00372E0C" w:rsidRPr="00703261">
        <w:rPr>
          <w:rFonts w:asciiTheme="majorHAnsi" w:hAnsiTheme="majorHAnsi"/>
          <w:szCs w:val="22"/>
        </w:rPr>
        <w:t>side</w:t>
      </w:r>
      <w:r w:rsidR="00E01336">
        <w:rPr>
          <w:rFonts w:asciiTheme="majorHAnsi" w:hAnsiTheme="majorHAnsi"/>
          <w:szCs w:val="22"/>
        </w:rPr>
        <w:t xml:space="preserve"> </w:t>
      </w:r>
      <w:r w:rsidR="00372E0C" w:rsidRPr="00703261">
        <w:rPr>
          <w:rFonts w:asciiTheme="majorHAnsi" w:hAnsiTheme="majorHAnsi"/>
          <w:szCs w:val="22"/>
        </w:rPr>
        <w:t>events.</w:t>
      </w:r>
      <w:r w:rsidR="00E01336">
        <w:rPr>
          <w:rFonts w:asciiTheme="majorHAnsi" w:hAnsiTheme="majorHAnsi"/>
          <w:szCs w:val="22"/>
        </w:rPr>
        <w:t xml:space="preserve"> </w:t>
      </w:r>
      <w:r w:rsidR="001506F4" w:rsidRPr="00703261">
        <w:rPr>
          <w:rFonts w:asciiTheme="majorHAnsi" w:hAnsiTheme="majorHAnsi"/>
          <w:szCs w:val="22"/>
        </w:rPr>
        <w:t>With</w:t>
      </w:r>
      <w:r w:rsidR="00E01336">
        <w:rPr>
          <w:rFonts w:asciiTheme="majorHAnsi" w:hAnsiTheme="majorHAnsi"/>
          <w:szCs w:val="22"/>
        </w:rPr>
        <w:t xml:space="preserve"> </w:t>
      </w:r>
      <w:r w:rsidR="001506F4" w:rsidRPr="00703261">
        <w:rPr>
          <w:rFonts w:asciiTheme="majorHAnsi" w:hAnsiTheme="majorHAnsi"/>
          <w:szCs w:val="22"/>
        </w:rPr>
        <w:t>respect</w:t>
      </w:r>
      <w:r w:rsidR="00E01336">
        <w:rPr>
          <w:rFonts w:asciiTheme="majorHAnsi" w:hAnsiTheme="majorHAnsi"/>
          <w:szCs w:val="22"/>
        </w:rPr>
        <w:t xml:space="preserve"> </w:t>
      </w:r>
      <w:r w:rsidR="001506F4" w:rsidRPr="00703261">
        <w:rPr>
          <w:rFonts w:asciiTheme="majorHAnsi" w:hAnsiTheme="majorHAnsi"/>
          <w:szCs w:val="22"/>
        </w:rPr>
        <w:t>to</w:t>
      </w:r>
      <w:r w:rsidR="00E01336">
        <w:rPr>
          <w:rFonts w:asciiTheme="majorHAnsi" w:hAnsiTheme="majorHAnsi"/>
          <w:szCs w:val="22"/>
        </w:rPr>
        <w:t xml:space="preserve"> </w:t>
      </w:r>
      <w:r w:rsidR="001506F4" w:rsidRPr="00703261">
        <w:rPr>
          <w:rFonts w:asciiTheme="majorHAnsi" w:hAnsiTheme="majorHAnsi"/>
          <w:szCs w:val="22"/>
        </w:rPr>
        <w:t>budget</w:t>
      </w:r>
      <w:r w:rsidR="00E01336">
        <w:rPr>
          <w:rFonts w:asciiTheme="majorHAnsi" w:hAnsiTheme="majorHAnsi"/>
          <w:szCs w:val="22"/>
        </w:rPr>
        <w:t xml:space="preserve"> </w:t>
      </w:r>
      <w:r w:rsidR="001506F4" w:rsidRPr="00703261">
        <w:rPr>
          <w:rFonts w:asciiTheme="majorHAnsi" w:hAnsiTheme="majorHAnsi"/>
          <w:szCs w:val="22"/>
        </w:rPr>
        <w:t>implications,</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expenses</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00EA0941" w:rsidRPr="00703261">
        <w:rPr>
          <w:rFonts w:asciiTheme="majorHAnsi" w:hAnsiTheme="majorHAnsi"/>
          <w:szCs w:val="22"/>
        </w:rPr>
        <w:t>only</w:t>
      </w:r>
      <w:r w:rsidR="00E01336">
        <w:rPr>
          <w:rFonts w:asciiTheme="majorHAnsi" w:hAnsiTheme="majorHAnsi"/>
          <w:szCs w:val="22"/>
        </w:rPr>
        <w:t xml:space="preserve"> </w:t>
      </w:r>
      <w:r w:rsidRPr="00703261">
        <w:rPr>
          <w:rFonts w:asciiTheme="majorHAnsi" w:hAnsiTheme="majorHAnsi"/>
          <w:szCs w:val="22"/>
        </w:rPr>
        <w:t>four</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participants</w:t>
      </w:r>
      <w:r w:rsidR="00E01336">
        <w:rPr>
          <w:rFonts w:asciiTheme="majorHAnsi" w:hAnsiTheme="majorHAnsi"/>
          <w:szCs w:val="22"/>
        </w:rPr>
        <w:t xml:space="preserve"> </w:t>
      </w:r>
      <w:r w:rsidR="001506F4" w:rsidRPr="00703261">
        <w:rPr>
          <w:rFonts w:asciiTheme="majorHAnsi" w:hAnsiTheme="majorHAnsi"/>
          <w:szCs w:val="22"/>
        </w:rPr>
        <w:t>(Chair,</w:t>
      </w:r>
      <w:r w:rsidR="00E01336">
        <w:rPr>
          <w:rFonts w:asciiTheme="majorHAnsi" w:hAnsiTheme="majorHAnsi"/>
          <w:szCs w:val="22"/>
        </w:rPr>
        <w:t xml:space="preserve"> </w:t>
      </w:r>
      <w:r w:rsidR="001506F4" w:rsidRPr="00703261">
        <w:rPr>
          <w:rFonts w:asciiTheme="majorHAnsi" w:hAnsiTheme="majorHAnsi"/>
          <w:szCs w:val="22"/>
        </w:rPr>
        <w:t>Vice</w:t>
      </w:r>
      <w:r w:rsidR="00E01336">
        <w:rPr>
          <w:rFonts w:asciiTheme="majorHAnsi" w:hAnsiTheme="majorHAnsi"/>
          <w:szCs w:val="22"/>
        </w:rPr>
        <w:t xml:space="preserve"> </w:t>
      </w:r>
      <w:r w:rsidR="001506F4" w:rsidRPr="00703261">
        <w:rPr>
          <w:rFonts w:asciiTheme="majorHAnsi" w:hAnsiTheme="majorHAnsi"/>
          <w:szCs w:val="22"/>
        </w:rPr>
        <w:t>Chair,</w:t>
      </w:r>
      <w:r w:rsidR="00E01336">
        <w:rPr>
          <w:rFonts w:asciiTheme="majorHAnsi" w:hAnsiTheme="majorHAnsi"/>
          <w:szCs w:val="22"/>
        </w:rPr>
        <w:t xml:space="preserve"> </w:t>
      </w:r>
      <w:r w:rsidR="001506F4" w:rsidRPr="00703261">
        <w:rPr>
          <w:rFonts w:asciiTheme="majorHAnsi" w:hAnsiTheme="majorHAnsi"/>
          <w:szCs w:val="22"/>
        </w:rPr>
        <w:t>and</w:t>
      </w:r>
      <w:r w:rsidR="00E01336">
        <w:rPr>
          <w:rFonts w:asciiTheme="majorHAnsi" w:hAnsiTheme="majorHAnsi"/>
          <w:szCs w:val="22"/>
        </w:rPr>
        <w:t xml:space="preserve"> </w:t>
      </w:r>
      <w:r w:rsidR="001506F4" w:rsidRPr="00703261">
        <w:rPr>
          <w:rFonts w:asciiTheme="majorHAnsi" w:hAnsiTheme="majorHAnsi"/>
          <w:szCs w:val="22"/>
        </w:rPr>
        <w:t>two</w:t>
      </w:r>
      <w:r w:rsidR="00E01336">
        <w:rPr>
          <w:rFonts w:asciiTheme="majorHAnsi" w:hAnsiTheme="majorHAnsi"/>
          <w:szCs w:val="22"/>
        </w:rPr>
        <w:t xml:space="preserve"> </w:t>
      </w:r>
      <w:r w:rsidR="001506F4" w:rsidRPr="00703261">
        <w:rPr>
          <w:rFonts w:asciiTheme="majorHAnsi" w:hAnsiTheme="majorHAnsi"/>
          <w:szCs w:val="22"/>
        </w:rPr>
        <w:t>experts)</w:t>
      </w:r>
      <w:r w:rsidR="00E01336">
        <w:rPr>
          <w:rFonts w:asciiTheme="majorHAnsi" w:hAnsiTheme="majorHAnsi"/>
          <w:szCs w:val="22"/>
        </w:rPr>
        <w:t xml:space="preserve"> </w:t>
      </w:r>
      <w:r w:rsidR="001506F4" w:rsidRPr="00703261">
        <w:rPr>
          <w:rFonts w:asciiTheme="majorHAnsi" w:hAnsiTheme="majorHAnsi"/>
          <w:szCs w:val="22"/>
        </w:rPr>
        <w:t>were</w:t>
      </w:r>
      <w:r w:rsidR="00E01336">
        <w:rPr>
          <w:rFonts w:asciiTheme="majorHAnsi" w:hAnsiTheme="majorHAnsi"/>
          <w:szCs w:val="22"/>
        </w:rPr>
        <w:t xml:space="preserve"> </w:t>
      </w:r>
      <w:r w:rsidR="001506F4" w:rsidRPr="00703261">
        <w:rPr>
          <w:rFonts w:asciiTheme="majorHAnsi" w:hAnsiTheme="majorHAnsi"/>
          <w:szCs w:val="22"/>
        </w:rPr>
        <w:t>resourced</w:t>
      </w:r>
      <w:r w:rsidR="00E01336">
        <w:rPr>
          <w:rFonts w:asciiTheme="majorHAnsi" w:hAnsiTheme="majorHAnsi"/>
          <w:szCs w:val="22"/>
        </w:rPr>
        <w:t xml:space="preserve"> </w:t>
      </w:r>
      <w:r w:rsidR="001506F4" w:rsidRPr="00703261">
        <w:rPr>
          <w:rFonts w:asciiTheme="majorHAnsi" w:hAnsiTheme="majorHAnsi"/>
          <w:szCs w:val="22"/>
        </w:rPr>
        <w:t>through</w:t>
      </w:r>
      <w:r w:rsidR="00E01336">
        <w:rPr>
          <w:rFonts w:asciiTheme="majorHAnsi" w:hAnsiTheme="majorHAnsi"/>
          <w:szCs w:val="22"/>
        </w:rPr>
        <w:t xml:space="preserve"> </w:t>
      </w:r>
      <w:r w:rsidR="001506F4" w:rsidRPr="00703261">
        <w:rPr>
          <w:rFonts w:asciiTheme="majorHAnsi" w:hAnsiTheme="majorHAnsi"/>
          <w:szCs w:val="22"/>
        </w:rPr>
        <w:t>the</w:t>
      </w:r>
      <w:r w:rsidR="00E01336">
        <w:rPr>
          <w:rFonts w:asciiTheme="majorHAnsi" w:hAnsiTheme="majorHAnsi"/>
          <w:szCs w:val="22"/>
        </w:rPr>
        <w:t xml:space="preserve"> </w:t>
      </w:r>
      <w:r w:rsidR="001506F4" w:rsidRPr="00703261">
        <w:rPr>
          <w:rFonts w:asciiTheme="majorHAnsi" w:hAnsiTheme="majorHAnsi"/>
          <w:szCs w:val="22"/>
        </w:rPr>
        <w:t>STRP</w:t>
      </w:r>
      <w:r w:rsidR="00E01336">
        <w:rPr>
          <w:rFonts w:asciiTheme="majorHAnsi" w:hAnsiTheme="majorHAnsi"/>
          <w:szCs w:val="22"/>
        </w:rPr>
        <w:t xml:space="preserve"> </w:t>
      </w:r>
      <w:r w:rsidR="001506F4" w:rsidRPr="00703261">
        <w:rPr>
          <w:rFonts w:asciiTheme="majorHAnsi" w:hAnsiTheme="majorHAnsi"/>
          <w:szCs w:val="22"/>
        </w:rPr>
        <w:t>budget,</w:t>
      </w:r>
      <w:r w:rsidR="00E01336">
        <w:rPr>
          <w:rFonts w:asciiTheme="majorHAnsi" w:hAnsiTheme="majorHAnsi"/>
          <w:szCs w:val="22"/>
        </w:rPr>
        <w:t xml:space="preserve"> </w:t>
      </w:r>
      <w:r w:rsidR="001506F4" w:rsidRPr="00703261">
        <w:rPr>
          <w:rFonts w:asciiTheme="majorHAnsi" w:hAnsiTheme="majorHAnsi"/>
          <w:szCs w:val="22"/>
        </w:rPr>
        <w:t>with</w:t>
      </w:r>
      <w:r w:rsidR="00E01336">
        <w:rPr>
          <w:rFonts w:asciiTheme="majorHAnsi" w:hAnsiTheme="majorHAnsi"/>
          <w:szCs w:val="22"/>
        </w:rPr>
        <w:t xml:space="preserve"> </w:t>
      </w:r>
      <w:r w:rsidR="001506F4" w:rsidRPr="00703261">
        <w:rPr>
          <w:rFonts w:asciiTheme="majorHAnsi" w:hAnsiTheme="majorHAnsi"/>
          <w:szCs w:val="22"/>
        </w:rPr>
        <w:t>the</w:t>
      </w:r>
      <w:r w:rsidR="00E01336">
        <w:rPr>
          <w:rFonts w:asciiTheme="majorHAnsi" w:hAnsiTheme="majorHAnsi"/>
          <w:szCs w:val="22"/>
        </w:rPr>
        <w:t xml:space="preserve"> </w:t>
      </w:r>
      <w:r w:rsidR="001506F4" w:rsidRPr="00703261">
        <w:rPr>
          <w:rFonts w:asciiTheme="majorHAnsi" w:hAnsiTheme="majorHAnsi"/>
          <w:szCs w:val="22"/>
        </w:rPr>
        <w:t>remaining</w:t>
      </w:r>
      <w:r w:rsidR="00E01336">
        <w:rPr>
          <w:rFonts w:asciiTheme="majorHAnsi" w:hAnsiTheme="majorHAnsi"/>
          <w:szCs w:val="22"/>
        </w:rPr>
        <w:t xml:space="preserve"> </w:t>
      </w:r>
      <w:r w:rsidR="001506F4" w:rsidRPr="00703261">
        <w:rPr>
          <w:rFonts w:asciiTheme="majorHAnsi" w:hAnsiTheme="majorHAnsi"/>
          <w:szCs w:val="22"/>
        </w:rPr>
        <w:t>participants</w:t>
      </w:r>
      <w:r w:rsidR="00E01336">
        <w:rPr>
          <w:rFonts w:asciiTheme="majorHAnsi" w:hAnsiTheme="majorHAnsi"/>
          <w:szCs w:val="22"/>
        </w:rPr>
        <w:t xml:space="preserve"> </w:t>
      </w:r>
      <w:r w:rsidR="001506F4" w:rsidRPr="00703261">
        <w:rPr>
          <w:rFonts w:asciiTheme="majorHAnsi" w:hAnsiTheme="majorHAnsi"/>
          <w:szCs w:val="22"/>
        </w:rPr>
        <w:t>being</w:t>
      </w:r>
      <w:r w:rsidR="00E01336">
        <w:rPr>
          <w:rFonts w:asciiTheme="majorHAnsi" w:hAnsiTheme="majorHAnsi"/>
          <w:szCs w:val="22"/>
        </w:rPr>
        <w:t xml:space="preserve"> </w:t>
      </w:r>
      <w:r w:rsidR="001506F4" w:rsidRPr="00703261">
        <w:rPr>
          <w:rFonts w:asciiTheme="majorHAnsi" w:hAnsiTheme="majorHAnsi"/>
          <w:szCs w:val="22"/>
        </w:rPr>
        <w:t>funded</w:t>
      </w:r>
      <w:r w:rsidR="00E01336">
        <w:rPr>
          <w:rFonts w:asciiTheme="majorHAnsi" w:hAnsiTheme="majorHAnsi"/>
          <w:szCs w:val="22"/>
        </w:rPr>
        <w:t xml:space="preserve"> </w:t>
      </w:r>
      <w:r w:rsidR="001506F4" w:rsidRPr="00703261">
        <w:rPr>
          <w:rFonts w:asciiTheme="majorHAnsi" w:hAnsiTheme="majorHAnsi"/>
          <w:szCs w:val="22"/>
        </w:rPr>
        <w:t>by</w:t>
      </w:r>
      <w:r w:rsidR="00E01336">
        <w:rPr>
          <w:rFonts w:asciiTheme="majorHAnsi" w:hAnsiTheme="majorHAnsi"/>
          <w:szCs w:val="22"/>
        </w:rPr>
        <w:t xml:space="preserve"> </w:t>
      </w:r>
      <w:r w:rsidR="001506F4" w:rsidRPr="00703261">
        <w:rPr>
          <w:rFonts w:asciiTheme="majorHAnsi" w:hAnsiTheme="majorHAnsi"/>
          <w:szCs w:val="22"/>
        </w:rPr>
        <w:t>their</w:t>
      </w:r>
      <w:r w:rsidR="00E01336">
        <w:rPr>
          <w:rFonts w:asciiTheme="majorHAnsi" w:hAnsiTheme="majorHAnsi"/>
          <w:szCs w:val="22"/>
        </w:rPr>
        <w:t xml:space="preserve"> </w:t>
      </w:r>
      <w:r w:rsidR="001506F4" w:rsidRPr="00703261">
        <w:rPr>
          <w:rFonts w:asciiTheme="majorHAnsi" w:hAnsiTheme="majorHAnsi"/>
          <w:szCs w:val="22"/>
        </w:rPr>
        <w:t>governments</w:t>
      </w:r>
      <w:r w:rsidR="00E01336">
        <w:rPr>
          <w:rFonts w:asciiTheme="majorHAnsi" w:hAnsiTheme="majorHAnsi"/>
          <w:szCs w:val="22"/>
        </w:rPr>
        <w:t xml:space="preserve"> </w:t>
      </w:r>
      <w:r w:rsidR="001506F4" w:rsidRPr="00703261">
        <w:rPr>
          <w:rFonts w:asciiTheme="majorHAnsi" w:hAnsiTheme="majorHAnsi"/>
          <w:szCs w:val="22"/>
        </w:rPr>
        <w:t>or</w:t>
      </w:r>
      <w:r w:rsidR="00E01336">
        <w:rPr>
          <w:rFonts w:asciiTheme="majorHAnsi" w:hAnsiTheme="majorHAnsi"/>
          <w:szCs w:val="22"/>
        </w:rPr>
        <w:t xml:space="preserve"> </w:t>
      </w:r>
      <w:r w:rsidR="001506F4" w:rsidRPr="00703261">
        <w:rPr>
          <w:rFonts w:asciiTheme="majorHAnsi" w:hAnsiTheme="majorHAnsi"/>
          <w:szCs w:val="22"/>
        </w:rPr>
        <w:t>organizations.</w:t>
      </w:r>
    </w:p>
    <w:p w14:paraId="4FCE6D5E" w14:textId="77777777" w:rsidR="00372E0C" w:rsidRPr="00703261" w:rsidRDefault="00372E0C" w:rsidP="00914A1A">
      <w:pPr>
        <w:pStyle w:val="ListParagraph"/>
        <w:ind w:left="426"/>
        <w:rPr>
          <w:rFonts w:asciiTheme="majorHAnsi" w:hAnsiTheme="majorHAnsi"/>
          <w:szCs w:val="22"/>
        </w:rPr>
      </w:pPr>
    </w:p>
    <w:p w14:paraId="3D467E20" w14:textId="69567C42" w:rsidR="00372E0C" w:rsidRPr="00703261" w:rsidRDefault="00372E0C"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A</w:t>
      </w:r>
      <w:r w:rsidR="00E01336">
        <w:rPr>
          <w:rFonts w:asciiTheme="majorHAnsi" w:hAnsiTheme="majorHAnsi"/>
          <w:szCs w:val="22"/>
        </w:rPr>
        <w:t xml:space="preserve"> </w:t>
      </w:r>
      <w:r w:rsidRPr="00703261">
        <w:rPr>
          <w:rFonts w:asciiTheme="majorHAnsi" w:hAnsiTheme="majorHAnsi"/>
          <w:szCs w:val="22"/>
        </w:rPr>
        <w:t>meeting</w:t>
      </w:r>
      <w:r w:rsidR="00E01336">
        <w:rPr>
          <w:rFonts w:asciiTheme="majorHAnsi" w:hAnsiTheme="majorHAnsi"/>
          <w:szCs w:val="22"/>
        </w:rPr>
        <w:t xml:space="preserve"> </w:t>
      </w:r>
      <w:r w:rsidRPr="00703261">
        <w:rPr>
          <w:rFonts w:asciiTheme="majorHAnsi" w:hAnsiTheme="majorHAnsi"/>
          <w:szCs w:val="22"/>
        </w:rPr>
        <w:t>with</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National</w:t>
      </w:r>
      <w:r w:rsidR="00E01336">
        <w:rPr>
          <w:rFonts w:asciiTheme="majorHAnsi" w:hAnsiTheme="majorHAnsi"/>
          <w:szCs w:val="22"/>
        </w:rPr>
        <w:t xml:space="preserve"> </w:t>
      </w:r>
      <w:r w:rsidRPr="00703261">
        <w:rPr>
          <w:rFonts w:asciiTheme="majorHAnsi" w:hAnsiTheme="majorHAnsi"/>
          <w:szCs w:val="22"/>
        </w:rPr>
        <w:t>Focal</w:t>
      </w:r>
      <w:r w:rsidR="00E01336">
        <w:rPr>
          <w:rFonts w:asciiTheme="majorHAnsi" w:hAnsiTheme="majorHAnsi"/>
          <w:szCs w:val="22"/>
        </w:rPr>
        <w:t xml:space="preserve"> </w:t>
      </w:r>
      <w:r w:rsidRPr="00703261">
        <w:rPr>
          <w:rFonts w:asciiTheme="majorHAnsi" w:hAnsiTheme="majorHAnsi"/>
          <w:szCs w:val="22"/>
        </w:rPr>
        <w:t>Points</w:t>
      </w:r>
      <w:r w:rsidR="00E01336">
        <w:rPr>
          <w:rFonts w:asciiTheme="majorHAnsi" w:hAnsiTheme="majorHAnsi"/>
          <w:szCs w:val="22"/>
        </w:rPr>
        <w:t xml:space="preserve"> </w:t>
      </w:r>
      <w:r w:rsidRPr="00703261">
        <w:rPr>
          <w:rFonts w:asciiTheme="majorHAnsi" w:hAnsiTheme="majorHAnsi"/>
          <w:szCs w:val="22"/>
        </w:rPr>
        <w:t>(NFPs)</w:t>
      </w:r>
      <w:r w:rsidR="00E01336">
        <w:rPr>
          <w:rFonts w:asciiTheme="majorHAnsi" w:hAnsiTheme="majorHAnsi"/>
          <w:szCs w:val="22"/>
        </w:rPr>
        <w:t xml:space="preserve"> </w:t>
      </w:r>
      <w:r w:rsidRPr="00703261">
        <w:rPr>
          <w:rFonts w:asciiTheme="majorHAnsi" w:hAnsiTheme="majorHAnsi"/>
          <w:szCs w:val="22"/>
        </w:rPr>
        <w:t>attending</w:t>
      </w:r>
      <w:r w:rsidR="00E01336">
        <w:rPr>
          <w:rFonts w:asciiTheme="majorHAnsi" w:hAnsiTheme="majorHAnsi"/>
          <w:szCs w:val="22"/>
        </w:rPr>
        <w:t xml:space="preserve"> </w:t>
      </w:r>
      <w:r w:rsidR="007508C5" w:rsidRPr="00703261">
        <w:rPr>
          <w:rFonts w:asciiTheme="majorHAnsi" w:hAnsiTheme="majorHAnsi"/>
          <w:szCs w:val="22"/>
        </w:rPr>
        <w:t>COP12</w:t>
      </w:r>
      <w:r w:rsidR="00E01336">
        <w:rPr>
          <w:rFonts w:asciiTheme="majorHAnsi" w:hAnsiTheme="majorHAnsi"/>
          <w:szCs w:val="22"/>
        </w:rPr>
        <w:t xml:space="preserve"> </w:t>
      </w:r>
      <w:r w:rsidRPr="00703261">
        <w:rPr>
          <w:rFonts w:asciiTheme="majorHAnsi" w:hAnsiTheme="majorHAnsi"/>
          <w:szCs w:val="22"/>
        </w:rPr>
        <w:t>provided</w:t>
      </w:r>
      <w:r w:rsidR="00E01336">
        <w:rPr>
          <w:rFonts w:asciiTheme="majorHAnsi" w:hAnsiTheme="majorHAnsi"/>
          <w:szCs w:val="22"/>
        </w:rPr>
        <w:t xml:space="preserve"> </w:t>
      </w:r>
      <w:r w:rsidRPr="00703261">
        <w:rPr>
          <w:rFonts w:asciiTheme="majorHAnsi" w:hAnsiTheme="majorHAnsi"/>
          <w:szCs w:val="22"/>
        </w:rPr>
        <w:t>a</w:t>
      </w:r>
      <w:r w:rsidR="00E01336">
        <w:rPr>
          <w:rFonts w:asciiTheme="majorHAnsi" w:hAnsiTheme="majorHAnsi"/>
          <w:szCs w:val="22"/>
        </w:rPr>
        <w:t xml:space="preserve"> </w:t>
      </w:r>
      <w:r w:rsidR="00F74AFE" w:rsidRPr="00703261">
        <w:rPr>
          <w:rFonts w:asciiTheme="majorHAnsi" w:hAnsiTheme="majorHAnsi"/>
          <w:szCs w:val="22"/>
        </w:rPr>
        <w:t>valuable</w:t>
      </w:r>
      <w:r w:rsidR="00E01336">
        <w:rPr>
          <w:rFonts w:asciiTheme="majorHAnsi" w:hAnsiTheme="majorHAnsi"/>
          <w:szCs w:val="22"/>
        </w:rPr>
        <w:t xml:space="preserve"> </w:t>
      </w:r>
      <w:r w:rsidRPr="00703261">
        <w:rPr>
          <w:rFonts w:asciiTheme="majorHAnsi" w:hAnsiTheme="majorHAnsi"/>
          <w:szCs w:val="22"/>
        </w:rPr>
        <w:t>opportunity</w:t>
      </w:r>
      <w:r w:rsidR="00E01336">
        <w:rPr>
          <w:rFonts w:asciiTheme="majorHAnsi" w:hAnsiTheme="majorHAnsi"/>
          <w:szCs w:val="22"/>
        </w:rPr>
        <w:t xml:space="preserve"> </w:t>
      </w:r>
      <w:r w:rsidRPr="00703261">
        <w:rPr>
          <w:rFonts w:asciiTheme="majorHAnsi" w:hAnsiTheme="majorHAnsi"/>
          <w:szCs w:val="22"/>
        </w:rPr>
        <w:t>for</w:t>
      </w:r>
      <w:r w:rsidR="00E01336">
        <w:rPr>
          <w:rFonts w:asciiTheme="majorHAnsi" w:hAnsiTheme="majorHAnsi"/>
          <w:szCs w:val="22"/>
        </w:rPr>
        <w:t xml:space="preserve"> </w:t>
      </w:r>
      <w:r w:rsidR="00AF1432"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NFPs</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meet</w:t>
      </w:r>
      <w:r w:rsidR="00E01336">
        <w:rPr>
          <w:rFonts w:asciiTheme="majorHAnsi" w:hAnsiTheme="majorHAnsi"/>
          <w:szCs w:val="22"/>
        </w:rPr>
        <w:t xml:space="preserve"> </w:t>
      </w:r>
      <w:r w:rsidR="00AF1432" w:rsidRPr="00703261">
        <w:rPr>
          <w:rFonts w:asciiTheme="majorHAnsi" w:hAnsiTheme="majorHAnsi"/>
          <w:szCs w:val="22"/>
        </w:rPr>
        <w:t>one</w:t>
      </w:r>
      <w:r w:rsidR="00E01336">
        <w:rPr>
          <w:rFonts w:asciiTheme="majorHAnsi" w:hAnsiTheme="majorHAnsi"/>
          <w:szCs w:val="22"/>
        </w:rPr>
        <w:t xml:space="preserve"> </w:t>
      </w:r>
      <w:r w:rsidR="00AF1432" w:rsidRPr="00703261">
        <w:rPr>
          <w:rFonts w:asciiTheme="majorHAnsi" w:hAnsiTheme="majorHAnsi"/>
          <w:szCs w:val="22"/>
        </w:rPr>
        <w:t>another</w:t>
      </w:r>
      <w:r w:rsidR="00E01336">
        <w:rPr>
          <w:rFonts w:asciiTheme="majorHAnsi" w:hAnsiTheme="majorHAnsi"/>
          <w:szCs w:val="22"/>
        </w:rPr>
        <w:t xml:space="preserve"> </w:t>
      </w:r>
      <w:r w:rsidRPr="00703261">
        <w:rPr>
          <w:rFonts w:asciiTheme="majorHAnsi" w:hAnsiTheme="majorHAnsi"/>
          <w:szCs w:val="22"/>
        </w:rPr>
        <w:t>and</w:t>
      </w:r>
      <w:r w:rsidR="00E01336">
        <w:rPr>
          <w:rFonts w:asciiTheme="majorHAnsi" w:hAnsiTheme="majorHAnsi"/>
          <w:szCs w:val="22"/>
        </w:rPr>
        <w:t xml:space="preserve"> </w:t>
      </w:r>
      <w:r w:rsidR="007508C5" w:rsidRPr="00703261">
        <w:rPr>
          <w:rFonts w:asciiTheme="majorHAnsi" w:hAnsiTheme="majorHAnsi"/>
          <w:szCs w:val="22"/>
        </w:rPr>
        <w:t>m</w:t>
      </w:r>
      <w:r w:rsidR="005203ED" w:rsidRPr="00703261">
        <w:rPr>
          <w:rFonts w:asciiTheme="majorHAnsi" w:hAnsiTheme="majorHAnsi"/>
          <w:szCs w:val="22"/>
        </w:rPr>
        <w:t>embers</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28</w:t>
      </w:r>
      <w:r w:rsidR="00E01336">
        <w:rPr>
          <w:rFonts w:asciiTheme="majorHAnsi" w:hAnsiTheme="majorHAnsi"/>
          <w:szCs w:val="22"/>
        </w:rPr>
        <w:t xml:space="preserve"> </w:t>
      </w:r>
      <w:r w:rsidRPr="00703261">
        <w:rPr>
          <w:rFonts w:asciiTheme="majorHAnsi" w:hAnsiTheme="majorHAnsi"/>
          <w:szCs w:val="22"/>
        </w:rPr>
        <w:t>participants</w:t>
      </w:r>
      <w:r w:rsidR="00E01336">
        <w:rPr>
          <w:rFonts w:asciiTheme="majorHAnsi" w:hAnsiTheme="majorHAnsi"/>
          <w:szCs w:val="22"/>
        </w:rPr>
        <w:t xml:space="preserve"> </w:t>
      </w:r>
      <w:r w:rsidR="001506F4" w:rsidRPr="00703261">
        <w:rPr>
          <w:rFonts w:asciiTheme="majorHAnsi" w:hAnsiTheme="majorHAnsi"/>
          <w:szCs w:val="22"/>
        </w:rPr>
        <w:t>received</w:t>
      </w:r>
      <w:r w:rsidR="00E01336">
        <w:rPr>
          <w:rFonts w:asciiTheme="majorHAnsi" w:hAnsiTheme="majorHAnsi"/>
          <w:szCs w:val="22"/>
        </w:rPr>
        <w:t xml:space="preserve"> </w:t>
      </w:r>
      <w:r w:rsidR="001506F4" w:rsidRPr="00703261">
        <w:rPr>
          <w:rFonts w:asciiTheme="majorHAnsi" w:hAnsiTheme="majorHAnsi"/>
          <w:szCs w:val="22"/>
        </w:rPr>
        <w:t>a</w:t>
      </w:r>
      <w:r w:rsidR="00E01336">
        <w:rPr>
          <w:rFonts w:asciiTheme="majorHAnsi" w:hAnsiTheme="majorHAnsi"/>
          <w:szCs w:val="22"/>
        </w:rPr>
        <w:t xml:space="preserve"> </w:t>
      </w:r>
      <w:r w:rsidR="001506F4" w:rsidRPr="00703261">
        <w:rPr>
          <w:rFonts w:asciiTheme="majorHAnsi" w:hAnsiTheme="majorHAnsi"/>
          <w:szCs w:val="22"/>
        </w:rPr>
        <w:t>briefing</w:t>
      </w:r>
      <w:r w:rsidR="00E01336">
        <w:rPr>
          <w:rFonts w:asciiTheme="majorHAnsi" w:hAnsiTheme="majorHAnsi"/>
          <w:szCs w:val="22"/>
        </w:rPr>
        <w:t xml:space="preserve"> </w:t>
      </w:r>
      <w:r w:rsidR="001506F4" w:rsidRPr="00703261">
        <w:rPr>
          <w:rFonts w:asciiTheme="majorHAnsi" w:hAnsiTheme="majorHAnsi"/>
          <w:szCs w:val="22"/>
        </w:rPr>
        <w:t>on</w:t>
      </w:r>
      <w:r w:rsidR="00E01336">
        <w:rPr>
          <w:rFonts w:asciiTheme="majorHAnsi" w:hAnsiTheme="majorHAnsi"/>
          <w:szCs w:val="22"/>
        </w:rPr>
        <w:t xml:space="preserve"> </w:t>
      </w:r>
      <w:r w:rsidR="001506F4" w:rsidRPr="00703261">
        <w:rPr>
          <w:rFonts w:asciiTheme="majorHAnsi" w:hAnsiTheme="majorHAnsi"/>
          <w:szCs w:val="22"/>
        </w:rPr>
        <w:t>the</w:t>
      </w:r>
      <w:r w:rsidR="00E01336">
        <w:rPr>
          <w:rFonts w:asciiTheme="majorHAnsi" w:hAnsiTheme="majorHAnsi"/>
          <w:szCs w:val="22"/>
        </w:rPr>
        <w:t xml:space="preserve"> </w:t>
      </w:r>
      <w:r w:rsidR="001506F4" w:rsidRPr="00703261">
        <w:rPr>
          <w:rFonts w:asciiTheme="majorHAnsi" w:hAnsiTheme="majorHAnsi"/>
          <w:szCs w:val="22"/>
        </w:rPr>
        <w:t>new</w:t>
      </w:r>
      <w:r w:rsidR="00E01336">
        <w:rPr>
          <w:rFonts w:asciiTheme="majorHAnsi" w:hAnsiTheme="majorHAnsi"/>
          <w:szCs w:val="22"/>
        </w:rPr>
        <w:t xml:space="preserve"> </w:t>
      </w:r>
      <w:r w:rsidR="007508C5" w:rsidRPr="00703261">
        <w:rPr>
          <w:rFonts w:asciiTheme="majorHAnsi" w:hAnsiTheme="majorHAnsi"/>
          <w:szCs w:val="22"/>
        </w:rPr>
        <w:t>online</w:t>
      </w:r>
      <w:r w:rsidR="00E01336">
        <w:rPr>
          <w:rFonts w:asciiTheme="majorHAnsi" w:hAnsiTheme="majorHAnsi"/>
          <w:szCs w:val="22"/>
        </w:rPr>
        <w:t xml:space="preserve"> </w:t>
      </w:r>
      <w:r w:rsidR="001506F4" w:rsidRPr="00703261">
        <w:rPr>
          <w:rFonts w:asciiTheme="majorHAnsi" w:hAnsiTheme="majorHAnsi"/>
          <w:szCs w:val="22"/>
        </w:rPr>
        <w:t>R</w:t>
      </w:r>
      <w:r w:rsidR="007508C5" w:rsidRPr="00703261">
        <w:rPr>
          <w:rFonts w:asciiTheme="majorHAnsi" w:hAnsiTheme="majorHAnsi"/>
          <w:szCs w:val="22"/>
        </w:rPr>
        <w:t>amsar</w:t>
      </w:r>
      <w:r w:rsidR="00E01336">
        <w:rPr>
          <w:rFonts w:asciiTheme="majorHAnsi" w:hAnsiTheme="majorHAnsi"/>
          <w:szCs w:val="22"/>
        </w:rPr>
        <w:t xml:space="preserve"> </w:t>
      </w:r>
      <w:r w:rsidR="001506F4" w:rsidRPr="00703261">
        <w:rPr>
          <w:rFonts w:asciiTheme="majorHAnsi" w:hAnsiTheme="majorHAnsi"/>
          <w:szCs w:val="22"/>
        </w:rPr>
        <w:t>I</w:t>
      </w:r>
      <w:r w:rsidR="007508C5" w:rsidRPr="00703261">
        <w:rPr>
          <w:rFonts w:asciiTheme="majorHAnsi" w:hAnsiTheme="majorHAnsi"/>
          <w:szCs w:val="22"/>
        </w:rPr>
        <w:t>nformation</w:t>
      </w:r>
      <w:r w:rsidR="00E01336">
        <w:rPr>
          <w:rFonts w:asciiTheme="majorHAnsi" w:hAnsiTheme="majorHAnsi"/>
          <w:szCs w:val="22"/>
        </w:rPr>
        <w:t xml:space="preserve"> </w:t>
      </w:r>
      <w:r w:rsidR="001506F4" w:rsidRPr="00703261">
        <w:rPr>
          <w:rFonts w:asciiTheme="majorHAnsi" w:hAnsiTheme="majorHAnsi"/>
          <w:szCs w:val="22"/>
        </w:rPr>
        <w:t>S</w:t>
      </w:r>
      <w:r w:rsidR="007508C5" w:rsidRPr="00703261">
        <w:rPr>
          <w:rFonts w:asciiTheme="majorHAnsi" w:hAnsiTheme="majorHAnsi"/>
          <w:szCs w:val="22"/>
        </w:rPr>
        <w:t>heet</w:t>
      </w:r>
      <w:r w:rsidR="00E01336">
        <w:rPr>
          <w:rFonts w:asciiTheme="majorHAnsi" w:hAnsiTheme="majorHAnsi"/>
          <w:szCs w:val="22"/>
        </w:rPr>
        <w:t xml:space="preserve"> </w:t>
      </w:r>
      <w:r w:rsidR="007508C5" w:rsidRPr="00703261">
        <w:rPr>
          <w:rFonts w:asciiTheme="majorHAnsi" w:hAnsiTheme="majorHAnsi"/>
          <w:szCs w:val="22"/>
        </w:rPr>
        <w:t>and</w:t>
      </w:r>
      <w:r w:rsidR="00E01336">
        <w:rPr>
          <w:rFonts w:asciiTheme="majorHAnsi" w:hAnsiTheme="majorHAnsi"/>
          <w:szCs w:val="22"/>
        </w:rPr>
        <w:t xml:space="preserve"> </w:t>
      </w:r>
      <w:r w:rsidRPr="00703261">
        <w:rPr>
          <w:rFonts w:asciiTheme="majorHAnsi" w:hAnsiTheme="majorHAnsi"/>
          <w:szCs w:val="22"/>
        </w:rPr>
        <w:t>exchanged</w:t>
      </w:r>
      <w:r w:rsidR="00E01336">
        <w:rPr>
          <w:rFonts w:asciiTheme="majorHAnsi" w:hAnsiTheme="majorHAnsi"/>
          <w:szCs w:val="22"/>
        </w:rPr>
        <w:t xml:space="preserve"> </w:t>
      </w:r>
      <w:r w:rsidRPr="00703261">
        <w:rPr>
          <w:rFonts w:asciiTheme="majorHAnsi" w:hAnsiTheme="majorHAnsi"/>
          <w:szCs w:val="22"/>
        </w:rPr>
        <w:t>views</w:t>
      </w:r>
      <w:r w:rsidR="00E01336">
        <w:rPr>
          <w:rFonts w:asciiTheme="majorHAnsi" w:hAnsiTheme="majorHAnsi"/>
          <w:szCs w:val="22"/>
        </w:rPr>
        <w:t xml:space="preserve"> </w:t>
      </w:r>
      <w:r w:rsidRPr="00703261">
        <w:rPr>
          <w:rFonts w:asciiTheme="majorHAnsi" w:hAnsiTheme="majorHAnsi"/>
          <w:szCs w:val="22"/>
        </w:rPr>
        <w:t>and</w:t>
      </w:r>
      <w:r w:rsidR="00E01336">
        <w:rPr>
          <w:rFonts w:asciiTheme="majorHAnsi" w:hAnsiTheme="majorHAnsi"/>
          <w:szCs w:val="22"/>
        </w:rPr>
        <w:t xml:space="preserve"> </w:t>
      </w:r>
      <w:r w:rsidRPr="00703261">
        <w:rPr>
          <w:rFonts w:asciiTheme="majorHAnsi" w:hAnsiTheme="majorHAnsi"/>
          <w:szCs w:val="22"/>
        </w:rPr>
        <w:t>recommendations</w:t>
      </w:r>
      <w:r w:rsidR="00E01336">
        <w:rPr>
          <w:rFonts w:asciiTheme="majorHAnsi" w:hAnsiTheme="majorHAnsi"/>
          <w:szCs w:val="22"/>
        </w:rPr>
        <w:t xml:space="preserve"> </w:t>
      </w:r>
      <w:r w:rsidRPr="00703261">
        <w:rPr>
          <w:rFonts w:asciiTheme="majorHAnsi" w:hAnsiTheme="majorHAnsi"/>
          <w:szCs w:val="22"/>
        </w:rPr>
        <w:t>on</w:t>
      </w:r>
      <w:r w:rsidR="00E01336">
        <w:rPr>
          <w:rFonts w:asciiTheme="majorHAnsi" w:hAnsiTheme="majorHAnsi"/>
          <w:szCs w:val="22"/>
        </w:rPr>
        <w:t xml:space="preserve"> </w:t>
      </w:r>
      <w:r w:rsidRPr="00703261">
        <w:rPr>
          <w:rFonts w:asciiTheme="majorHAnsi" w:hAnsiTheme="majorHAnsi"/>
          <w:szCs w:val="22"/>
        </w:rPr>
        <w:t>how</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improve</w:t>
      </w:r>
      <w:r w:rsidR="00E01336">
        <w:rPr>
          <w:rFonts w:asciiTheme="majorHAnsi" w:hAnsiTheme="majorHAnsi"/>
          <w:szCs w:val="22"/>
        </w:rPr>
        <w:t xml:space="preserve"> </w:t>
      </w:r>
      <w:r w:rsidRPr="00703261">
        <w:rPr>
          <w:rFonts w:asciiTheme="majorHAnsi" w:hAnsiTheme="majorHAnsi"/>
          <w:szCs w:val="22"/>
        </w:rPr>
        <w:t>communication</w:t>
      </w:r>
      <w:r w:rsidR="00E01336">
        <w:rPr>
          <w:rFonts w:asciiTheme="majorHAnsi" w:hAnsiTheme="majorHAnsi"/>
          <w:szCs w:val="22"/>
        </w:rPr>
        <w:t xml:space="preserve"> </w:t>
      </w:r>
      <w:r w:rsidR="001506F4" w:rsidRPr="00703261">
        <w:rPr>
          <w:rFonts w:asciiTheme="majorHAnsi" w:hAnsiTheme="majorHAnsi"/>
          <w:szCs w:val="22"/>
        </w:rPr>
        <w:t>regarding</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Convention</w:t>
      </w:r>
      <w:r w:rsidR="006F1AF8" w:rsidRPr="00703261">
        <w:rPr>
          <w:rFonts w:asciiTheme="majorHAnsi" w:hAnsiTheme="majorHAnsi"/>
          <w:szCs w:val="22"/>
        </w:rPr>
        <w:t>’</w:t>
      </w:r>
      <w:r w:rsidRPr="00703261">
        <w:rPr>
          <w:rFonts w:asciiTheme="majorHAnsi" w:hAnsiTheme="majorHAnsi"/>
          <w:szCs w:val="22"/>
        </w:rPr>
        <w:t>s</w:t>
      </w:r>
      <w:r w:rsidR="00E01336">
        <w:rPr>
          <w:rFonts w:asciiTheme="majorHAnsi" w:hAnsiTheme="majorHAnsi"/>
          <w:szCs w:val="22"/>
        </w:rPr>
        <w:t xml:space="preserve"> </w:t>
      </w:r>
      <w:r w:rsidRPr="00703261">
        <w:rPr>
          <w:rFonts w:asciiTheme="majorHAnsi" w:hAnsiTheme="majorHAnsi"/>
          <w:szCs w:val="22"/>
        </w:rPr>
        <w:t>scientific</w:t>
      </w:r>
      <w:r w:rsidR="00E01336">
        <w:rPr>
          <w:rFonts w:asciiTheme="majorHAnsi" w:hAnsiTheme="majorHAnsi"/>
          <w:szCs w:val="22"/>
        </w:rPr>
        <w:t xml:space="preserve"> </w:t>
      </w:r>
      <w:r w:rsidRPr="00703261">
        <w:rPr>
          <w:rFonts w:asciiTheme="majorHAnsi" w:hAnsiTheme="majorHAnsi"/>
          <w:szCs w:val="22"/>
        </w:rPr>
        <w:t>and</w:t>
      </w:r>
      <w:r w:rsidR="00E01336">
        <w:rPr>
          <w:rFonts w:asciiTheme="majorHAnsi" w:hAnsiTheme="majorHAnsi"/>
          <w:szCs w:val="22"/>
        </w:rPr>
        <w:t xml:space="preserve"> </w:t>
      </w:r>
      <w:r w:rsidRPr="00703261">
        <w:rPr>
          <w:rFonts w:asciiTheme="majorHAnsi" w:hAnsiTheme="majorHAnsi"/>
          <w:szCs w:val="22"/>
        </w:rPr>
        <w:t>technical</w:t>
      </w:r>
      <w:r w:rsidR="00E01336">
        <w:rPr>
          <w:rFonts w:asciiTheme="majorHAnsi" w:hAnsiTheme="majorHAnsi"/>
          <w:szCs w:val="22"/>
        </w:rPr>
        <w:t xml:space="preserve"> </w:t>
      </w:r>
      <w:r w:rsidRPr="00703261">
        <w:rPr>
          <w:rFonts w:asciiTheme="majorHAnsi" w:hAnsiTheme="majorHAnsi"/>
          <w:szCs w:val="22"/>
        </w:rPr>
        <w:t>advice.</w:t>
      </w:r>
    </w:p>
    <w:p w14:paraId="54615655" w14:textId="77777777" w:rsidR="00CA75EF" w:rsidRPr="00703261" w:rsidRDefault="00CA75EF" w:rsidP="00914A1A">
      <w:pPr>
        <w:ind w:left="567" w:hanging="567"/>
        <w:rPr>
          <w:rFonts w:asciiTheme="majorHAnsi" w:hAnsiTheme="majorHAnsi"/>
          <w:sz w:val="22"/>
          <w:szCs w:val="22"/>
        </w:rPr>
      </w:pPr>
    </w:p>
    <w:p w14:paraId="3539EA60" w14:textId="74B4FB1B" w:rsidR="00AC45B7" w:rsidRPr="00703261" w:rsidRDefault="00AC45B7" w:rsidP="00914A1A">
      <w:pPr>
        <w:rPr>
          <w:rFonts w:asciiTheme="majorHAnsi" w:hAnsiTheme="majorHAnsi"/>
          <w:b/>
          <w:sz w:val="22"/>
          <w:szCs w:val="22"/>
        </w:rPr>
      </w:pPr>
      <w:r w:rsidRPr="00703261">
        <w:rPr>
          <w:rFonts w:asciiTheme="majorHAnsi" w:hAnsiTheme="majorHAnsi"/>
          <w:b/>
          <w:sz w:val="22"/>
          <w:szCs w:val="22"/>
        </w:rPr>
        <w:t>Appointment</w:t>
      </w:r>
      <w:r w:rsidR="00E01336">
        <w:rPr>
          <w:rFonts w:asciiTheme="majorHAnsi" w:hAnsiTheme="majorHAnsi"/>
          <w:b/>
          <w:sz w:val="22"/>
          <w:szCs w:val="22"/>
        </w:rPr>
        <w:t xml:space="preserve"> </w:t>
      </w:r>
      <w:r w:rsidRPr="00703261">
        <w:rPr>
          <w:rFonts w:asciiTheme="majorHAnsi" w:hAnsiTheme="majorHAnsi"/>
          <w:b/>
          <w:sz w:val="22"/>
          <w:szCs w:val="22"/>
        </w:rPr>
        <w:t>of</w:t>
      </w:r>
      <w:r w:rsidR="00E01336">
        <w:rPr>
          <w:rFonts w:asciiTheme="majorHAnsi" w:hAnsiTheme="majorHAnsi"/>
          <w:b/>
          <w:sz w:val="22"/>
          <w:szCs w:val="22"/>
        </w:rPr>
        <w:t xml:space="preserve"> </w:t>
      </w:r>
      <w:r w:rsidRPr="00703261">
        <w:rPr>
          <w:rFonts w:asciiTheme="majorHAnsi" w:hAnsiTheme="majorHAnsi"/>
          <w:b/>
          <w:sz w:val="22"/>
          <w:szCs w:val="22"/>
        </w:rPr>
        <w:t>STRP</w:t>
      </w:r>
      <w:r w:rsidR="00E01336">
        <w:rPr>
          <w:rFonts w:asciiTheme="majorHAnsi" w:hAnsiTheme="majorHAnsi"/>
          <w:b/>
          <w:sz w:val="22"/>
          <w:szCs w:val="22"/>
        </w:rPr>
        <w:t xml:space="preserve"> </w:t>
      </w:r>
      <w:r w:rsidRPr="00703261">
        <w:rPr>
          <w:rFonts w:asciiTheme="majorHAnsi" w:hAnsiTheme="majorHAnsi"/>
          <w:b/>
          <w:sz w:val="22"/>
          <w:szCs w:val="22"/>
        </w:rPr>
        <w:t>Members</w:t>
      </w:r>
      <w:r w:rsidR="00E01336">
        <w:rPr>
          <w:rFonts w:asciiTheme="majorHAnsi" w:hAnsiTheme="majorHAnsi"/>
          <w:b/>
          <w:sz w:val="22"/>
          <w:szCs w:val="22"/>
        </w:rPr>
        <w:t xml:space="preserve"> </w:t>
      </w:r>
      <w:r w:rsidRPr="00703261">
        <w:rPr>
          <w:rFonts w:asciiTheme="majorHAnsi" w:hAnsiTheme="majorHAnsi"/>
          <w:b/>
          <w:sz w:val="22"/>
          <w:szCs w:val="22"/>
        </w:rPr>
        <w:t>for</w:t>
      </w:r>
      <w:r w:rsidR="00E01336">
        <w:rPr>
          <w:rFonts w:asciiTheme="majorHAnsi" w:hAnsiTheme="majorHAnsi"/>
          <w:b/>
          <w:sz w:val="22"/>
          <w:szCs w:val="22"/>
        </w:rPr>
        <w:t xml:space="preserve"> </w:t>
      </w:r>
      <w:r w:rsidRPr="00703261">
        <w:rPr>
          <w:rFonts w:asciiTheme="majorHAnsi" w:hAnsiTheme="majorHAnsi"/>
          <w:b/>
          <w:sz w:val="22"/>
          <w:szCs w:val="22"/>
        </w:rPr>
        <w:t>2016-2018</w:t>
      </w:r>
      <w:r w:rsidR="00E01336">
        <w:rPr>
          <w:rFonts w:asciiTheme="majorHAnsi" w:hAnsiTheme="majorHAnsi"/>
          <w:b/>
          <w:sz w:val="22"/>
          <w:szCs w:val="22"/>
        </w:rPr>
        <w:t xml:space="preserve"> </w:t>
      </w:r>
    </w:p>
    <w:p w14:paraId="09E12325" w14:textId="77777777" w:rsidR="00AC45B7" w:rsidRPr="00703261" w:rsidRDefault="00AC45B7" w:rsidP="00914A1A">
      <w:pPr>
        <w:rPr>
          <w:rFonts w:asciiTheme="majorHAnsi" w:hAnsiTheme="majorHAnsi"/>
          <w:sz w:val="22"/>
          <w:szCs w:val="22"/>
        </w:rPr>
      </w:pPr>
    </w:p>
    <w:p w14:paraId="0C6ED6F8" w14:textId="69FF8700" w:rsidR="009A7F56" w:rsidRPr="00703261" w:rsidRDefault="00AC45B7"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Resolution</w:t>
      </w:r>
      <w:r w:rsidR="00E01336">
        <w:rPr>
          <w:rFonts w:asciiTheme="majorHAnsi" w:hAnsiTheme="majorHAnsi"/>
          <w:szCs w:val="22"/>
        </w:rPr>
        <w:t xml:space="preserve"> </w:t>
      </w:r>
      <w:r w:rsidRPr="00703261">
        <w:rPr>
          <w:rFonts w:asciiTheme="majorHAnsi" w:hAnsiTheme="majorHAnsi"/>
          <w:szCs w:val="22"/>
        </w:rPr>
        <w:t>XII.5</w:t>
      </w:r>
      <w:r w:rsidR="00E01336">
        <w:rPr>
          <w:rFonts w:asciiTheme="majorHAnsi" w:hAnsiTheme="majorHAnsi"/>
          <w:szCs w:val="22"/>
        </w:rPr>
        <w:t xml:space="preserve"> </w:t>
      </w:r>
      <w:r w:rsidRPr="00703261">
        <w:rPr>
          <w:rFonts w:asciiTheme="majorHAnsi" w:hAnsiTheme="majorHAnsi"/>
          <w:szCs w:val="22"/>
        </w:rPr>
        <w:t>established</w:t>
      </w:r>
      <w:r w:rsidR="00E01336">
        <w:rPr>
          <w:rFonts w:asciiTheme="majorHAnsi" w:hAnsiTheme="majorHAnsi"/>
          <w:szCs w:val="22"/>
        </w:rPr>
        <w:t xml:space="preserve"> </w:t>
      </w:r>
      <w:r w:rsidRPr="00703261">
        <w:rPr>
          <w:rFonts w:asciiTheme="majorHAnsi" w:hAnsiTheme="majorHAnsi"/>
          <w:szCs w:val="22"/>
        </w:rPr>
        <w:t>a</w:t>
      </w:r>
      <w:r w:rsidR="00E01336">
        <w:rPr>
          <w:rFonts w:asciiTheme="majorHAnsi" w:hAnsiTheme="majorHAnsi"/>
          <w:szCs w:val="22"/>
        </w:rPr>
        <w:t xml:space="preserve"> </w:t>
      </w:r>
      <w:r w:rsidRPr="00703261">
        <w:rPr>
          <w:rFonts w:asciiTheme="majorHAnsi" w:hAnsiTheme="majorHAnsi"/>
          <w:szCs w:val="22"/>
        </w:rPr>
        <w:t>new</w:t>
      </w:r>
      <w:r w:rsidR="00E01336">
        <w:rPr>
          <w:rFonts w:asciiTheme="majorHAnsi" w:hAnsiTheme="majorHAnsi"/>
          <w:szCs w:val="22"/>
        </w:rPr>
        <w:t xml:space="preserve"> </w:t>
      </w:r>
      <w:r w:rsidRPr="00703261">
        <w:rPr>
          <w:rFonts w:asciiTheme="majorHAnsi" w:hAnsiTheme="majorHAnsi"/>
          <w:szCs w:val="22"/>
        </w:rPr>
        <w:t>process</w:t>
      </w:r>
      <w:r w:rsidR="00E01336">
        <w:rPr>
          <w:rFonts w:asciiTheme="majorHAnsi" w:hAnsiTheme="majorHAnsi"/>
          <w:szCs w:val="22"/>
        </w:rPr>
        <w:t xml:space="preserve"> </w:t>
      </w:r>
      <w:r w:rsidRPr="00703261">
        <w:rPr>
          <w:rFonts w:asciiTheme="majorHAnsi" w:hAnsiTheme="majorHAnsi"/>
          <w:szCs w:val="22"/>
        </w:rPr>
        <w:t>for</w:t>
      </w:r>
      <w:r w:rsidR="00E01336">
        <w:rPr>
          <w:rFonts w:asciiTheme="majorHAnsi" w:hAnsiTheme="majorHAnsi"/>
          <w:szCs w:val="22"/>
        </w:rPr>
        <w:t xml:space="preserve"> </w:t>
      </w:r>
      <w:r w:rsidRPr="00703261">
        <w:rPr>
          <w:rFonts w:asciiTheme="majorHAnsi" w:hAnsiTheme="majorHAnsi"/>
          <w:szCs w:val="22"/>
        </w:rPr>
        <w:t>appointing</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Members.</w:t>
      </w:r>
      <w:r w:rsidR="00E01336">
        <w:rPr>
          <w:rFonts w:asciiTheme="majorHAnsi" w:hAnsiTheme="majorHAnsi"/>
          <w:szCs w:val="22"/>
        </w:rPr>
        <w:t xml:space="preserve"> </w:t>
      </w:r>
      <w:r w:rsidR="00B33F56"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18</w:t>
      </w:r>
      <w:r w:rsidR="00E01336">
        <w:rPr>
          <w:rFonts w:asciiTheme="majorHAnsi" w:hAnsiTheme="majorHAnsi"/>
          <w:szCs w:val="22"/>
        </w:rPr>
        <w:t xml:space="preserve"> </w:t>
      </w:r>
      <w:r w:rsidR="007508C5" w:rsidRPr="00703261">
        <w:rPr>
          <w:rFonts w:asciiTheme="majorHAnsi" w:hAnsiTheme="majorHAnsi"/>
          <w:szCs w:val="22"/>
        </w:rPr>
        <w:t>members</w:t>
      </w:r>
      <w:r w:rsidR="00E01336">
        <w:rPr>
          <w:rFonts w:asciiTheme="majorHAnsi" w:hAnsiTheme="majorHAnsi"/>
          <w:szCs w:val="22"/>
        </w:rPr>
        <w:t xml:space="preserve"> </w:t>
      </w:r>
      <w:r w:rsidR="007508C5" w:rsidRPr="00703261">
        <w:rPr>
          <w:rFonts w:asciiTheme="majorHAnsi" w:hAnsiTheme="majorHAnsi"/>
          <w:szCs w:val="22"/>
        </w:rPr>
        <w:t>of</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00B33F56" w:rsidRPr="00703261">
        <w:rPr>
          <w:rFonts w:asciiTheme="majorHAnsi" w:hAnsiTheme="majorHAnsi"/>
          <w:szCs w:val="22"/>
        </w:rPr>
        <w:t>Panel</w:t>
      </w:r>
      <w:r w:rsidR="00E01336">
        <w:rPr>
          <w:rFonts w:asciiTheme="majorHAnsi" w:hAnsiTheme="majorHAnsi"/>
          <w:szCs w:val="22"/>
        </w:rPr>
        <w:t xml:space="preserve"> </w:t>
      </w:r>
      <w:r w:rsidR="00263863">
        <w:rPr>
          <w:rFonts w:asciiTheme="majorHAnsi" w:hAnsiTheme="majorHAnsi"/>
          <w:szCs w:val="22"/>
        </w:rPr>
        <w:t xml:space="preserve">should </w:t>
      </w:r>
      <w:r w:rsidR="00B33F56" w:rsidRPr="00703261">
        <w:rPr>
          <w:rFonts w:asciiTheme="majorHAnsi" w:hAnsiTheme="majorHAnsi"/>
          <w:szCs w:val="22"/>
        </w:rPr>
        <w:t>consist</w:t>
      </w:r>
      <w:r w:rsidR="00E01336">
        <w:rPr>
          <w:rFonts w:asciiTheme="majorHAnsi" w:hAnsiTheme="majorHAnsi"/>
          <w:szCs w:val="22"/>
        </w:rPr>
        <w:t xml:space="preserve"> </w:t>
      </w:r>
      <w:r w:rsidR="00B33F56" w:rsidRPr="00703261">
        <w:rPr>
          <w:rFonts w:asciiTheme="majorHAnsi" w:hAnsiTheme="majorHAnsi"/>
          <w:szCs w:val="22"/>
        </w:rPr>
        <w:t>of</w:t>
      </w:r>
      <w:r w:rsidR="00E01336">
        <w:rPr>
          <w:rFonts w:asciiTheme="majorHAnsi" w:hAnsiTheme="majorHAnsi"/>
          <w:szCs w:val="22"/>
        </w:rPr>
        <w:t xml:space="preserve"> </w:t>
      </w:r>
      <w:r w:rsidR="00B33F56" w:rsidRPr="00703261">
        <w:rPr>
          <w:rFonts w:asciiTheme="majorHAnsi" w:hAnsiTheme="majorHAnsi"/>
          <w:szCs w:val="22"/>
        </w:rPr>
        <w:t>six</w:t>
      </w:r>
      <w:r w:rsidR="00E01336">
        <w:rPr>
          <w:rFonts w:asciiTheme="majorHAnsi" w:hAnsiTheme="majorHAnsi"/>
          <w:szCs w:val="22"/>
        </w:rPr>
        <w:t xml:space="preserve"> </w:t>
      </w:r>
      <w:r w:rsidR="00B33F56" w:rsidRPr="00703261">
        <w:rPr>
          <w:rFonts w:asciiTheme="majorHAnsi" w:hAnsiTheme="majorHAnsi"/>
          <w:szCs w:val="22"/>
        </w:rPr>
        <w:t>regional</w:t>
      </w:r>
      <w:r w:rsidR="00E01336">
        <w:rPr>
          <w:rFonts w:asciiTheme="majorHAnsi" w:hAnsiTheme="majorHAnsi"/>
          <w:szCs w:val="22"/>
        </w:rPr>
        <w:t xml:space="preserve"> </w:t>
      </w:r>
      <w:r w:rsidR="00B33F56" w:rsidRPr="00703261">
        <w:rPr>
          <w:rFonts w:asciiTheme="majorHAnsi" w:hAnsiTheme="majorHAnsi"/>
          <w:szCs w:val="22"/>
        </w:rPr>
        <w:t>technical</w:t>
      </w:r>
      <w:r w:rsidR="00E01336">
        <w:rPr>
          <w:rFonts w:asciiTheme="majorHAnsi" w:hAnsiTheme="majorHAnsi"/>
          <w:szCs w:val="22"/>
        </w:rPr>
        <w:t xml:space="preserve"> </w:t>
      </w:r>
      <w:r w:rsidR="00B33F56" w:rsidRPr="00703261">
        <w:rPr>
          <w:rFonts w:asciiTheme="majorHAnsi" w:hAnsiTheme="majorHAnsi"/>
          <w:szCs w:val="22"/>
        </w:rPr>
        <w:t>experts,</w:t>
      </w:r>
      <w:r w:rsidR="00E01336">
        <w:rPr>
          <w:rFonts w:asciiTheme="majorHAnsi" w:hAnsiTheme="majorHAnsi"/>
          <w:szCs w:val="22"/>
        </w:rPr>
        <w:t xml:space="preserve"> </w:t>
      </w:r>
      <w:r w:rsidR="00B33F56" w:rsidRPr="00703261">
        <w:rPr>
          <w:rFonts w:asciiTheme="majorHAnsi" w:hAnsiTheme="majorHAnsi"/>
          <w:szCs w:val="22"/>
        </w:rPr>
        <w:t>six</w:t>
      </w:r>
      <w:r w:rsidR="00E01336">
        <w:rPr>
          <w:rFonts w:asciiTheme="majorHAnsi" w:hAnsiTheme="majorHAnsi"/>
          <w:szCs w:val="22"/>
        </w:rPr>
        <w:t xml:space="preserve"> </w:t>
      </w:r>
      <w:r w:rsidR="00B33F56" w:rsidRPr="00703261">
        <w:rPr>
          <w:rFonts w:asciiTheme="majorHAnsi" w:hAnsiTheme="majorHAnsi"/>
          <w:szCs w:val="22"/>
        </w:rPr>
        <w:t>additional</w:t>
      </w:r>
      <w:r w:rsidR="00E01336">
        <w:rPr>
          <w:rFonts w:asciiTheme="majorHAnsi" w:hAnsiTheme="majorHAnsi"/>
          <w:szCs w:val="22"/>
        </w:rPr>
        <w:t xml:space="preserve"> </w:t>
      </w:r>
      <w:r w:rsidR="00B33F56" w:rsidRPr="00703261">
        <w:rPr>
          <w:rFonts w:asciiTheme="majorHAnsi" w:hAnsiTheme="majorHAnsi"/>
          <w:szCs w:val="22"/>
        </w:rPr>
        <w:t>technical</w:t>
      </w:r>
      <w:r w:rsidR="00E01336">
        <w:rPr>
          <w:rFonts w:asciiTheme="majorHAnsi" w:hAnsiTheme="majorHAnsi"/>
          <w:szCs w:val="22"/>
        </w:rPr>
        <w:t xml:space="preserve"> </w:t>
      </w:r>
      <w:r w:rsidR="00B33F56" w:rsidRPr="00703261">
        <w:rPr>
          <w:rFonts w:asciiTheme="majorHAnsi" w:hAnsiTheme="majorHAnsi"/>
          <w:szCs w:val="22"/>
        </w:rPr>
        <w:t>experts,</w:t>
      </w:r>
      <w:r w:rsidR="00E01336">
        <w:rPr>
          <w:rFonts w:asciiTheme="majorHAnsi" w:hAnsiTheme="majorHAnsi"/>
          <w:szCs w:val="22"/>
        </w:rPr>
        <w:t xml:space="preserve"> </w:t>
      </w:r>
      <w:r w:rsidR="00B33F56" w:rsidRPr="00703261">
        <w:rPr>
          <w:rFonts w:asciiTheme="majorHAnsi" w:hAnsiTheme="majorHAnsi"/>
          <w:szCs w:val="22"/>
        </w:rPr>
        <w:t>and</w:t>
      </w:r>
      <w:r w:rsidR="00E01336">
        <w:rPr>
          <w:rFonts w:asciiTheme="majorHAnsi" w:hAnsiTheme="majorHAnsi"/>
          <w:szCs w:val="22"/>
        </w:rPr>
        <w:t xml:space="preserve"> </w:t>
      </w:r>
      <w:r w:rsidR="00B33F56" w:rsidRPr="00703261">
        <w:rPr>
          <w:rFonts w:asciiTheme="majorHAnsi" w:hAnsiTheme="majorHAnsi"/>
          <w:szCs w:val="22"/>
        </w:rPr>
        <w:t>six</w:t>
      </w:r>
      <w:r w:rsidR="00E01336">
        <w:rPr>
          <w:rFonts w:asciiTheme="majorHAnsi" w:hAnsiTheme="majorHAnsi"/>
          <w:szCs w:val="22"/>
        </w:rPr>
        <w:t xml:space="preserve"> </w:t>
      </w:r>
      <w:r w:rsidR="00B33F56" w:rsidRPr="00703261">
        <w:rPr>
          <w:rFonts w:asciiTheme="majorHAnsi" w:hAnsiTheme="majorHAnsi"/>
          <w:szCs w:val="22"/>
        </w:rPr>
        <w:t>scientific</w:t>
      </w:r>
      <w:r w:rsidR="00E01336">
        <w:rPr>
          <w:rFonts w:asciiTheme="majorHAnsi" w:hAnsiTheme="majorHAnsi"/>
          <w:szCs w:val="22"/>
        </w:rPr>
        <w:t xml:space="preserve"> </w:t>
      </w:r>
      <w:r w:rsidR="00B33F56" w:rsidRPr="00703261">
        <w:rPr>
          <w:rFonts w:asciiTheme="majorHAnsi" w:hAnsiTheme="majorHAnsi"/>
          <w:szCs w:val="22"/>
        </w:rPr>
        <w:t>experts.</w:t>
      </w:r>
    </w:p>
    <w:p w14:paraId="24769D30" w14:textId="77777777" w:rsidR="009A7F56" w:rsidRPr="00703261" w:rsidRDefault="009A7F56" w:rsidP="00914A1A">
      <w:pPr>
        <w:ind w:left="567" w:hanging="567"/>
        <w:rPr>
          <w:rFonts w:asciiTheme="majorHAnsi" w:hAnsiTheme="majorHAnsi"/>
          <w:sz w:val="22"/>
          <w:szCs w:val="22"/>
        </w:rPr>
      </w:pPr>
    </w:p>
    <w:p w14:paraId="7CA924D3" w14:textId="79C9FFA0" w:rsidR="009A7F56" w:rsidRPr="00703261" w:rsidRDefault="00703261" w:rsidP="00914A1A">
      <w:pPr>
        <w:pStyle w:val="ListParagraph"/>
        <w:numPr>
          <w:ilvl w:val="0"/>
          <w:numId w:val="31"/>
        </w:numPr>
        <w:ind w:left="426" w:hanging="426"/>
        <w:rPr>
          <w:rFonts w:asciiTheme="majorHAnsi" w:hAnsiTheme="majorHAnsi"/>
          <w:szCs w:val="22"/>
        </w:rPr>
      </w:pPr>
      <w:r>
        <w:rPr>
          <w:rFonts w:asciiTheme="majorHAnsi" w:hAnsiTheme="majorHAnsi"/>
          <w:szCs w:val="22"/>
        </w:rPr>
        <w:lastRenderedPageBreak/>
        <w:t>T</w:t>
      </w:r>
      <w:r w:rsidR="00AC45B7" w:rsidRPr="00703261">
        <w:rPr>
          <w:rFonts w:asciiTheme="majorHAnsi" w:hAnsiTheme="majorHAnsi"/>
          <w:szCs w:val="22"/>
        </w:rPr>
        <w:t>he</w:t>
      </w:r>
      <w:r w:rsidR="00E01336">
        <w:rPr>
          <w:rFonts w:asciiTheme="majorHAnsi" w:hAnsiTheme="majorHAnsi"/>
          <w:szCs w:val="22"/>
        </w:rPr>
        <w:t xml:space="preserve"> </w:t>
      </w:r>
      <w:r w:rsidR="00AC45B7" w:rsidRPr="00703261">
        <w:rPr>
          <w:rFonts w:asciiTheme="majorHAnsi" w:hAnsiTheme="majorHAnsi"/>
          <w:szCs w:val="22"/>
        </w:rPr>
        <w:t>Secretariat</w:t>
      </w:r>
      <w:r w:rsidR="00E01336">
        <w:rPr>
          <w:rFonts w:asciiTheme="majorHAnsi" w:hAnsiTheme="majorHAnsi"/>
          <w:szCs w:val="22"/>
        </w:rPr>
        <w:t xml:space="preserve"> </w:t>
      </w:r>
      <w:r w:rsidR="00AC45B7" w:rsidRPr="00703261">
        <w:rPr>
          <w:rFonts w:asciiTheme="majorHAnsi" w:hAnsiTheme="majorHAnsi"/>
          <w:szCs w:val="22"/>
        </w:rPr>
        <w:t>issued</w:t>
      </w:r>
      <w:r w:rsidR="00E01336">
        <w:rPr>
          <w:rFonts w:asciiTheme="majorHAnsi" w:hAnsiTheme="majorHAnsi"/>
          <w:szCs w:val="22"/>
        </w:rPr>
        <w:t xml:space="preserve"> </w:t>
      </w:r>
      <w:r w:rsidR="00AC45B7" w:rsidRPr="00703261">
        <w:rPr>
          <w:rFonts w:asciiTheme="majorHAnsi" w:hAnsiTheme="majorHAnsi"/>
          <w:szCs w:val="22"/>
        </w:rPr>
        <w:t>a</w:t>
      </w:r>
      <w:r w:rsidR="00E01336">
        <w:rPr>
          <w:rFonts w:asciiTheme="majorHAnsi" w:hAnsiTheme="majorHAnsi"/>
          <w:szCs w:val="22"/>
        </w:rPr>
        <w:t xml:space="preserve"> </w:t>
      </w:r>
      <w:r w:rsidR="00AC45B7" w:rsidRPr="00703261">
        <w:rPr>
          <w:rFonts w:asciiTheme="majorHAnsi" w:hAnsiTheme="majorHAnsi"/>
          <w:szCs w:val="22"/>
        </w:rPr>
        <w:t>call</w:t>
      </w:r>
      <w:r w:rsidR="00E01336">
        <w:rPr>
          <w:rFonts w:asciiTheme="majorHAnsi" w:hAnsiTheme="majorHAnsi"/>
          <w:szCs w:val="22"/>
        </w:rPr>
        <w:t xml:space="preserve"> </w:t>
      </w:r>
      <w:r w:rsidR="00AC45B7" w:rsidRPr="00703261">
        <w:rPr>
          <w:rFonts w:asciiTheme="majorHAnsi" w:hAnsiTheme="majorHAnsi"/>
          <w:szCs w:val="22"/>
        </w:rPr>
        <w:t>for</w:t>
      </w:r>
      <w:r w:rsidR="00E01336">
        <w:rPr>
          <w:rFonts w:asciiTheme="majorHAnsi" w:hAnsiTheme="majorHAnsi"/>
          <w:szCs w:val="22"/>
        </w:rPr>
        <w:t xml:space="preserve"> </w:t>
      </w:r>
      <w:r w:rsidR="00AC45B7" w:rsidRPr="00703261">
        <w:rPr>
          <w:rFonts w:asciiTheme="majorHAnsi" w:hAnsiTheme="majorHAnsi"/>
          <w:szCs w:val="22"/>
        </w:rPr>
        <w:t>nominations</w:t>
      </w:r>
      <w:r w:rsidR="00E01336">
        <w:rPr>
          <w:rFonts w:asciiTheme="majorHAnsi" w:hAnsiTheme="majorHAnsi"/>
          <w:szCs w:val="22"/>
        </w:rPr>
        <w:t xml:space="preserve"> </w:t>
      </w:r>
      <w:r w:rsidR="00AC45B7" w:rsidRPr="00703261">
        <w:rPr>
          <w:rFonts w:asciiTheme="majorHAnsi" w:hAnsiTheme="majorHAnsi"/>
          <w:szCs w:val="22"/>
        </w:rPr>
        <w:t>on</w:t>
      </w:r>
      <w:r w:rsidR="00E01336">
        <w:rPr>
          <w:rFonts w:asciiTheme="majorHAnsi" w:hAnsiTheme="majorHAnsi"/>
          <w:szCs w:val="22"/>
        </w:rPr>
        <w:t xml:space="preserve"> </w:t>
      </w:r>
      <w:r w:rsidR="007508C5" w:rsidRPr="00703261">
        <w:rPr>
          <w:rFonts w:asciiTheme="majorHAnsi" w:hAnsiTheme="majorHAnsi"/>
          <w:szCs w:val="22"/>
        </w:rPr>
        <w:t>13</w:t>
      </w:r>
      <w:r w:rsidR="00E01336">
        <w:rPr>
          <w:rFonts w:asciiTheme="majorHAnsi" w:hAnsiTheme="majorHAnsi"/>
          <w:szCs w:val="22"/>
        </w:rPr>
        <w:t xml:space="preserve"> </w:t>
      </w:r>
      <w:r w:rsidR="006216A4" w:rsidRPr="00703261">
        <w:rPr>
          <w:rFonts w:asciiTheme="majorHAnsi" w:hAnsiTheme="majorHAnsi"/>
          <w:szCs w:val="22"/>
        </w:rPr>
        <w:t>July</w:t>
      </w:r>
      <w:r w:rsidR="00E01336">
        <w:rPr>
          <w:rFonts w:asciiTheme="majorHAnsi" w:hAnsiTheme="majorHAnsi"/>
          <w:szCs w:val="22"/>
        </w:rPr>
        <w:t xml:space="preserve"> </w:t>
      </w:r>
      <w:r w:rsidR="006216A4" w:rsidRPr="00703261">
        <w:rPr>
          <w:rFonts w:asciiTheme="majorHAnsi" w:hAnsiTheme="majorHAnsi"/>
          <w:szCs w:val="22"/>
        </w:rPr>
        <w:t>2015,</w:t>
      </w:r>
      <w:r w:rsidR="00E01336">
        <w:rPr>
          <w:rFonts w:asciiTheme="majorHAnsi" w:hAnsiTheme="majorHAnsi"/>
          <w:szCs w:val="22"/>
        </w:rPr>
        <w:t xml:space="preserve"> </w:t>
      </w:r>
      <w:r w:rsidR="006216A4" w:rsidRPr="00703261">
        <w:rPr>
          <w:rFonts w:asciiTheme="majorHAnsi" w:hAnsiTheme="majorHAnsi"/>
          <w:szCs w:val="22"/>
        </w:rPr>
        <w:t>with</w:t>
      </w:r>
      <w:r w:rsidR="00E01336">
        <w:rPr>
          <w:rFonts w:asciiTheme="majorHAnsi" w:hAnsiTheme="majorHAnsi"/>
          <w:szCs w:val="22"/>
        </w:rPr>
        <w:t xml:space="preserve"> </w:t>
      </w:r>
      <w:r w:rsidR="006216A4" w:rsidRPr="00703261">
        <w:rPr>
          <w:rFonts w:asciiTheme="majorHAnsi" w:hAnsiTheme="majorHAnsi"/>
          <w:szCs w:val="22"/>
        </w:rPr>
        <w:t>a</w:t>
      </w:r>
      <w:r w:rsidR="00E01336">
        <w:rPr>
          <w:rFonts w:asciiTheme="majorHAnsi" w:hAnsiTheme="majorHAnsi"/>
          <w:szCs w:val="22"/>
        </w:rPr>
        <w:t xml:space="preserve"> </w:t>
      </w:r>
      <w:r w:rsidR="006216A4" w:rsidRPr="00703261">
        <w:rPr>
          <w:rFonts w:asciiTheme="majorHAnsi" w:hAnsiTheme="majorHAnsi"/>
          <w:szCs w:val="22"/>
        </w:rPr>
        <w:t>deadline</w:t>
      </w:r>
      <w:r w:rsidR="00E01336">
        <w:rPr>
          <w:rFonts w:asciiTheme="majorHAnsi" w:hAnsiTheme="majorHAnsi"/>
          <w:szCs w:val="22"/>
        </w:rPr>
        <w:t xml:space="preserve"> </w:t>
      </w:r>
      <w:r w:rsidR="006216A4" w:rsidRPr="00703261">
        <w:rPr>
          <w:rFonts w:asciiTheme="majorHAnsi" w:hAnsiTheme="majorHAnsi"/>
          <w:szCs w:val="22"/>
        </w:rPr>
        <w:t>of</w:t>
      </w:r>
      <w:r w:rsidR="00E01336">
        <w:rPr>
          <w:rFonts w:asciiTheme="majorHAnsi" w:hAnsiTheme="majorHAnsi"/>
          <w:szCs w:val="22"/>
        </w:rPr>
        <w:t xml:space="preserve"> </w:t>
      </w:r>
      <w:r w:rsidR="006216A4" w:rsidRPr="00703261">
        <w:rPr>
          <w:rFonts w:asciiTheme="majorHAnsi" w:hAnsiTheme="majorHAnsi"/>
          <w:szCs w:val="22"/>
        </w:rPr>
        <w:t>13</w:t>
      </w:r>
      <w:r w:rsidR="00E01336">
        <w:rPr>
          <w:rFonts w:asciiTheme="majorHAnsi" w:hAnsiTheme="majorHAnsi"/>
          <w:szCs w:val="22"/>
        </w:rPr>
        <w:t xml:space="preserve"> </w:t>
      </w:r>
      <w:r w:rsidR="00AC45B7" w:rsidRPr="00703261">
        <w:rPr>
          <w:rFonts w:asciiTheme="majorHAnsi" w:hAnsiTheme="majorHAnsi"/>
          <w:szCs w:val="22"/>
        </w:rPr>
        <w:t>August</w:t>
      </w:r>
      <w:r w:rsidR="00E01336">
        <w:rPr>
          <w:rFonts w:asciiTheme="majorHAnsi" w:hAnsiTheme="majorHAnsi"/>
          <w:szCs w:val="22"/>
        </w:rPr>
        <w:t xml:space="preserve"> </w:t>
      </w:r>
      <w:r w:rsidR="00AC45B7" w:rsidRPr="00703261">
        <w:rPr>
          <w:rFonts w:asciiTheme="majorHAnsi" w:hAnsiTheme="majorHAnsi"/>
          <w:szCs w:val="22"/>
        </w:rPr>
        <w:t>2015.</w:t>
      </w:r>
      <w:r w:rsidR="00E01336">
        <w:rPr>
          <w:rFonts w:asciiTheme="majorHAnsi" w:hAnsiTheme="majorHAnsi"/>
          <w:szCs w:val="22"/>
        </w:rPr>
        <w:t xml:space="preserve"> </w:t>
      </w:r>
      <w:r w:rsidR="00AC45B7" w:rsidRPr="00703261">
        <w:rPr>
          <w:rFonts w:asciiTheme="majorHAnsi" w:hAnsiTheme="majorHAnsi"/>
          <w:szCs w:val="22"/>
        </w:rPr>
        <w:t>The</w:t>
      </w:r>
      <w:r w:rsidR="00E01336">
        <w:rPr>
          <w:rFonts w:asciiTheme="majorHAnsi" w:hAnsiTheme="majorHAnsi"/>
          <w:szCs w:val="22"/>
        </w:rPr>
        <w:t xml:space="preserve"> </w:t>
      </w:r>
      <w:r w:rsidR="00AC45B7" w:rsidRPr="00703261">
        <w:rPr>
          <w:rFonts w:asciiTheme="majorHAnsi" w:hAnsiTheme="majorHAnsi"/>
          <w:szCs w:val="22"/>
        </w:rPr>
        <w:t>Secretariat</w:t>
      </w:r>
      <w:r w:rsidR="00E01336">
        <w:rPr>
          <w:rFonts w:asciiTheme="majorHAnsi" w:hAnsiTheme="majorHAnsi"/>
          <w:szCs w:val="22"/>
        </w:rPr>
        <w:t xml:space="preserve"> </w:t>
      </w:r>
      <w:r w:rsidR="00AC45B7" w:rsidRPr="00703261">
        <w:rPr>
          <w:rFonts w:asciiTheme="majorHAnsi" w:hAnsiTheme="majorHAnsi"/>
          <w:szCs w:val="22"/>
        </w:rPr>
        <w:t>provided</w:t>
      </w:r>
      <w:r w:rsidR="00E01336">
        <w:rPr>
          <w:rFonts w:asciiTheme="majorHAnsi" w:hAnsiTheme="majorHAnsi"/>
          <w:szCs w:val="22"/>
        </w:rPr>
        <w:t xml:space="preserve"> </w:t>
      </w:r>
      <w:r w:rsidR="00AC45B7" w:rsidRPr="00703261">
        <w:rPr>
          <w:rFonts w:asciiTheme="majorHAnsi" w:hAnsiTheme="majorHAnsi"/>
          <w:szCs w:val="22"/>
        </w:rPr>
        <w:t>its</w:t>
      </w:r>
      <w:r w:rsidR="00E01336">
        <w:rPr>
          <w:rFonts w:asciiTheme="majorHAnsi" w:hAnsiTheme="majorHAnsi"/>
          <w:szCs w:val="22"/>
        </w:rPr>
        <w:t xml:space="preserve"> </w:t>
      </w:r>
      <w:r w:rsidR="00AC45B7" w:rsidRPr="00703261">
        <w:rPr>
          <w:rFonts w:asciiTheme="majorHAnsi" w:hAnsiTheme="majorHAnsi"/>
          <w:szCs w:val="22"/>
        </w:rPr>
        <w:t>recommendations</w:t>
      </w:r>
      <w:r w:rsidR="00E01336">
        <w:rPr>
          <w:rFonts w:asciiTheme="majorHAnsi" w:hAnsiTheme="majorHAnsi"/>
          <w:szCs w:val="22"/>
        </w:rPr>
        <w:t xml:space="preserve"> </w:t>
      </w:r>
      <w:r w:rsidR="00AC45B7" w:rsidRPr="00703261">
        <w:rPr>
          <w:rFonts w:asciiTheme="majorHAnsi" w:hAnsiTheme="majorHAnsi"/>
          <w:szCs w:val="22"/>
        </w:rPr>
        <w:t>to</w:t>
      </w:r>
      <w:r w:rsidR="00E01336">
        <w:rPr>
          <w:rFonts w:asciiTheme="majorHAnsi" w:hAnsiTheme="majorHAnsi"/>
          <w:szCs w:val="22"/>
        </w:rPr>
        <w:t xml:space="preserve"> </w:t>
      </w:r>
      <w:r w:rsidR="00AC45B7" w:rsidRPr="00703261">
        <w:rPr>
          <w:rFonts w:asciiTheme="majorHAnsi" w:hAnsiTheme="majorHAnsi"/>
          <w:szCs w:val="22"/>
        </w:rPr>
        <w:t>the</w:t>
      </w:r>
      <w:r w:rsidR="00E01336">
        <w:rPr>
          <w:rFonts w:asciiTheme="majorHAnsi" w:hAnsiTheme="majorHAnsi"/>
          <w:szCs w:val="22"/>
        </w:rPr>
        <w:t xml:space="preserve"> </w:t>
      </w:r>
      <w:r w:rsidR="00AC45B7" w:rsidRPr="00703261">
        <w:rPr>
          <w:rFonts w:asciiTheme="majorHAnsi" w:hAnsiTheme="majorHAnsi"/>
          <w:szCs w:val="22"/>
        </w:rPr>
        <w:t>Management</w:t>
      </w:r>
      <w:r w:rsidR="00E01336">
        <w:rPr>
          <w:rFonts w:asciiTheme="majorHAnsi" w:hAnsiTheme="majorHAnsi"/>
          <w:szCs w:val="22"/>
        </w:rPr>
        <w:t xml:space="preserve"> </w:t>
      </w:r>
      <w:r w:rsidR="00AC45B7" w:rsidRPr="00703261">
        <w:rPr>
          <w:rFonts w:asciiTheme="majorHAnsi" w:hAnsiTheme="majorHAnsi"/>
          <w:szCs w:val="22"/>
        </w:rPr>
        <w:t>Working</w:t>
      </w:r>
      <w:r w:rsidR="00E01336">
        <w:rPr>
          <w:rFonts w:asciiTheme="majorHAnsi" w:hAnsiTheme="majorHAnsi"/>
          <w:szCs w:val="22"/>
        </w:rPr>
        <w:t xml:space="preserve"> </w:t>
      </w:r>
      <w:r w:rsidR="00AC45B7" w:rsidRPr="00703261">
        <w:rPr>
          <w:rFonts w:asciiTheme="majorHAnsi" w:hAnsiTheme="majorHAnsi"/>
          <w:szCs w:val="22"/>
        </w:rPr>
        <w:t>Group</w:t>
      </w:r>
      <w:r w:rsidR="006216A4" w:rsidRPr="00703261">
        <w:rPr>
          <w:rFonts w:asciiTheme="majorHAnsi" w:hAnsiTheme="majorHAnsi"/>
          <w:szCs w:val="22"/>
        </w:rPr>
        <w:t>,</w:t>
      </w:r>
      <w:r w:rsidR="00E01336">
        <w:rPr>
          <w:rFonts w:asciiTheme="majorHAnsi" w:hAnsiTheme="majorHAnsi"/>
          <w:szCs w:val="22"/>
        </w:rPr>
        <w:t xml:space="preserve"> </w:t>
      </w:r>
      <w:r w:rsidR="006216A4" w:rsidRPr="00703261">
        <w:rPr>
          <w:rFonts w:asciiTheme="majorHAnsi" w:hAnsiTheme="majorHAnsi"/>
          <w:szCs w:val="22"/>
        </w:rPr>
        <w:t>which</w:t>
      </w:r>
      <w:r w:rsidR="00E01336">
        <w:rPr>
          <w:rFonts w:asciiTheme="majorHAnsi" w:hAnsiTheme="majorHAnsi"/>
          <w:szCs w:val="22"/>
        </w:rPr>
        <w:t xml:space="preserve"> </w:t>
      </w:r>
      <w:r w:rsidR="00AC45B7" w:rsidRPr="00703261">
        <w:rPr>
          <w:rFonts w:asciiTheme="majorHAnsi" w:hAnsiTheme="majorHAnsi"/>
          <w:szCs w:val="22"/>
        </w:rPr>
        <w:t>appointed</w:t>
      </w:r>
      <w:r w:rsidR="00E01336">
        <w:rPr>
          <w:rFonts w:asciiTheme="majorHAnsi" w:hAnsiTheme="majorHAnsi"/>
          <w:szCs w:val="22"/>
        </w:rPr>
        <w:t xml:space="preserve"> </w:t>
      </w:r>
      <w:r w:rsidR="00AC45B7" w:rsidRPr="00703261">
        <w:rPr>
          <w:rFonts w:asciiTheme="majorHAnsi" w:hAnsiTheme="majorHAnsi"/>
          <w:szCs w:val="22"/>
        </w:rPr>
        <w:t>the</w:t>
      </w:r>
      <w:r w:rsidR="00E01336">
        <w:rPr>
          <w:rFonts w:asciiTheme="majorHAnsi" w:hAnsiTheme="majorHAnsi"/>
          <w:szCs w:val="22"/>
        </w:rPr>
        <w:t xml:space="preserve"> </w:t>
      </w:r>
      <w:r w:rsidR="009A7F56" w:rsidRPr="00703261">
        <w:rPr>
          <w:rFonts w:asciiTheme="majorHAnsi" w:hAnsiTheme="majorHAnsi"/>
          <w:szCs w:val="22"/>
        </w:rPr>
        <w:t>STRP</w:t>
      </w:r>
      <w:r w:rsidR="00E01336">
        <w:rPr>
          <w:rFonts w:asciiTheme="majorHAnsi" w:hAnsiTheme="majorHAnsi"/>
          <w:szCs w:val="22"/>
        </w:rPr>
        <w:t xml:space="preserve"> </w:t>
      </w:r>
      <w:r w:rsidR="00AC45B7" w:rsidRPr="00703261">
        <w:rPr>
          <w:rFonts w:asciiTheme="majorHAnsi" w:hAnsiTheme="majorHAnsi"/>
          <w:szCs w:val="22"/>
        </w:rPr>
        <w:t>Chair</w:t>
      </w:r>
      <w:r w:rsidR="00E01336">
        <w:rPr>
          <w:rFonts w:asciiTheme="majorHAnsi" w:hAnsiTheme="majorHAnsi"/>
          <w:szCs w:val="22"/>
        </w:rPr>
        <w:t xml:space="preserve"> </w:t>
      </w:r>
      <w:r w:rsidR="00AC45B7" w:rsidRPr="00703261">
        <w:rPr>
          <w:rFonts w:asciiTheme="majorHAnsi" w:hAnsiTheme="majorHAnsi"/>
          <w:szCs w:val="22"/>
        </w:rPr>
        <w:t>and</w:t>
      </w:r>
      <w:r w:rsidR="00E01336">
        <w:rPr>
          <w:rFonts w:asciiTheme="majorHAnsi" w:hAnsiTheme="majorHAnsi"/>
          <w:szCs w:val="22"/>
        </w:rPr>
        <w:t xml:space="preserve"> </w:t>
      </w:r>
      <w:r w:rsidR="009A7F56" w:rsidRPr="00703261">
        <w:rPr>
          <w:rFonts w:asciiTheme="majorHAnsi" w:hAnsiTheme="majorHAnsi"/>
          <w:szCs w:val="22"/>
        </w:rPr>
        <w:t>STRP</w:t>
      </w:r>
      <w:r w:rsidR="00E01336">
        <w:rPr>
          <w:rFonts w:asciiTheme="majorHAnsi" w:hAnsiTheme="majorHAnsi"/>
          <w:szCs w:val="22"/>
        </w:rPr>
        <w:t xml:space="preserve"> </w:t>
      </w:r>
      <w:r w:rsidR="00B33F56" w:rsidRPr="00703261">
        <w:rPr>
          <w:rFonts w:asciiTheme="majorHAnsi" w:hAnsiTheme="majorHAnsi"/>
          <w:szCs w:val="22"/>
        </w:rPr>
        <w:t>Vice</w:t>
      </w:r>
      <w:r w:rsidR="00E01336">
        <w:rPr>
          <w:rFonts w:asciiTheme="majorHAnsi" w:hAnsiTheme="majorHAnsi"/>
          <w:szCs w:val="22"/>
        </w:rPr>
        <w:t xml:space="preserve"> </w:t>
      </w:r>
      <w:r w:rsidR="00B33F56" w:rsidRPr="00703261">
        <w:rPr>
          <w:rFonts w:asciiTheme="majorHAnsi" w:hAnsiTheme="majorHAnsi"/>
          <w:szCs w:val="22"/>
        </w:rPr>
        <w:t>Chair</w:t>
      </w:r>
      <w:r w:rsidR="00E01336">
        <w:rPr>
          <w:rFonts w:asciiTheme="majorHAnsi" w:hAnsiTheme="majorHAnsi"/>
          <w:szCs w:val="22"/>
        </w:rPr>
        <w:t xml:space="preserve"> </w:t>
      </w:r>
      <w:r w:rsidR="00B33F56" w:rsidRPr="00703261">
        <w:rPr>
          <w:rFonts w:asciiTheme="majorHAnsi" w:hAnsiTheme="majorHAnsi"/>
          <w:szCs w:val="22"/>
        </w:rPr>
        <w:t>on</w:t>
      </w:r>
      <w:r w:rsidR="00E01336">
        <w:rPr>
          <w:rFonts w:asciiTheme="majorHAnsi" w:hAnsiTheme="majorHAnsi"/>
          <w:szCs w:val="22"/>
        </w:rPr>
        <w:t xml:space="preserve"> </w:t>
      </w:r>
      <w:r w:rsidR="00B33F56" w:rsidRPr="00703261">
        <w:rPr>
          <w:rFonts w:asciiTheme="majorHAnsi" w:hAnsiTheme="majorHAnsi"/>
          <w:szCs w:val="22"/>
        </w:rPr>
        <w:t>11</w:t>
      </w:r>
      <w:r w:rsidR="00E01336">
        <w:rPr>
          <w:rFonts w:asciiTheme="majorHAnsi" w:hAnsiTheme="majorHAnsi"/>
          <w:szCs w:val="22"/>
        </w:rPr>
        <w:t xml:space="preserve"> </w:t>
      </w:r>
      <w:r w:rsidR="00AC45B7" w:rsidRPr="00703261">
        <w:rPr>
          <w:rFonts w:asciiTheme="majorHAnsi" w:hAnsiTheme="majorHAnsi"/>
          <w:szCs w:val="22"/>
        </w:rPr>
        <w:t>September</w:t>
      </w:r>
      <w:r w:rsidR="004A3B65" w:rsidRPr="00703261">
        <w:rPr>
          <w:rFonts w:asciiTheme="majorHAnsi" w:hAnsiTheme="majorHAnsi"/>
          <w:szCs w:val="22"/>
        </w:rPr>
        <w:t>.</w:t>
      </w:r>
      <w:r w:rsidR="00E01336">
        <w:rPr>
          <w:rFonts w:asciiTheme="majorHAnsi" w:hAnsiTheme="majorHAnsi"/>
          <w:szCs w:val="22"/>
        </w:rPr>
        <w:t xml:space="preserve"> </w:t>
      </w:r>
      <w:r w:rsidR="004A3B65" w:rsidRPr="00703261">
        <w:rPr>
          <w:rFonts w:asciiTheme="majorHAnsi" w:hAnsiTheme="majorHAnsi"/>
          <w:szCs w:val="22"/>
        </w:rPr>
        <w:t>The</w:t>
      </w:r>
      <w:r w:rsidR="00E01336">
        <w:rPr>
          <w:rFonts w:asciiTheme="majorHAnsi" w:hAnsiTheme="majorHAnsi"/>
          <w:szCs w:val="22"/>
        </w:rPr>
        <w:t xml:space="preserve"> </w:t>
      </w:r>
      <w:r w:rsidR="004A3B65" w:rsidRPr="00703261">
        <w:rPr>
          <w:rFonts w:asciiTheme="majorHAnsi" w:hAnsiTheme="majorHAnsi"/>
          <w:szCs w:val="22"/>
        </w:rPr>
        <w:t>STRP</w:t>
      </w:r>
      <w:r w:rsidR="00E01336">
        <w:rPr>
          <w:rFonts w:asciiTheme="majorHAnsi" w:hAnsiTheme="majorHAnsi"/>
          <w:szCs w:val="22"/>
        </w:rPr>
        <w:t xml:space="preserve"> </w:t>
      </w:r>
      <w:r w:rsidR="004A3B65" w:rsidRPr="00703261">
        <w:rPr>
          <w:rFonts w:asciiTheme="majorHAnsi" w:hAnsiTheme="majorHAnsi"/>
          <w:szCs w:val="22"/>
        </w:rPr>
        <w:t>Chair</w:t>
      </w:r>
      <w:r w:rsidR="00E01336">
        <w:rPr>
          <w:rFonts w:asciiTheme="majorHAnsi" w:hAnsiTheme="majorHAnsi"/>
          <w:szCs w:val="22"/>
        </w:rPr>
        <w:t xml:space="preserve"> </w:t>
      </w:r>
      <w:r w:rsidR="004A3B65" w:rsidRPr="00703261">
        <w:rPr>
          <w:rFonts w:asciiTheme="majorHAnsi" w:hAnsiTheme="majorHAnsi"/>
          <w:szCs w:val="22"/>
        </w:rPr>
        <w:t>and</w:t>
      </w:r>
      <w:r w:rsidR="00E01336">
        <w:rPr>
          <w:rFonts w:asciiTheme="majorHAnsi" w:hAnsiTheme="majorHAnsi"/>
          <w:szCs w:val="22"/>
        </w:rPr>
        <w:t xml:space="preserve"> </w:t>
      </w:r>
      <w:r w:rsidR="004A3B65" w:rsidRPr="00703261">
        <w:rPr>
          <w:rFonts w:asciiTheme="majorHAnsi" w:hAnsiTheme="majorHAnsi"/>
          <w:szCs w:val="22"/>
        </w:rPr>
        <w:t>STRP</w:t>
      </w:r>
      <w:r w:rsidR="00E01336">
        <w:rPr>
          <w:rFonts w:asciiTheme="majorHAnsi" w:hAnsiTheme="majorHAnsi"/>
          <w:szCs w:val="22"/>
        </w:rPr>
        <w:t xml:space="preserve"> </w:t>
      </w:r>
      <w:r w:rsidR="004A3B65" w:rsidRPr="00703261">
        <w:rPr>
          <w:rFonts w:asciiTheme="majorHAnsi" w:hAnsiTheme="majorHAnsi"/>
          <w:szCs w:val="22"/>
        </w:rPr>
        <w:t>Vice</w:t>
      </w:r>
      <w:r w:rsidR="00E01336">
        <w:rPr>
          <w:rFonts w:asciiTheme="majorHAnsi" w:hAnsiTheme="majorHAnsi"/>
          <w:szCs w:val="22"/>
        </w:rPr>
        <w:t xml:space="preserve"> </w:t>
      </w:r>
      <w:r w:rsidR="004A3B65" w:rsidRPr="00703261">
        <w:rPr>
          <w:rFonts w:asciiTheme="majorHAnsi" w:hAnsiTheme="majorHAnsi"/>
          <w:szCs w:val="22"/>
        </w:rPr>
        <w:t>Chair</w:t>
      </w:r>
      <w:r w:rsidR="00E01336">
        <w:rPr>
          <w:rFonts w:asciiTheme="majorHAnsi" w:hAnsiTheme="majorHAnsi"/>
          <w:szCs w:val="22"/>
        </w:rPr>
        <w:t xml:space="preserve"> </w:t>
      </w:r>
      <w:r w:rsidR="00EA0941" w:rsidRPr="00703261">
        <w:rPr>
          <w:rFonts w:asciiTheme="majorHAnsi" w:hAnsiTheme="majorHAnsi"/>
          <w:szCs w:val="22"/>
        </w:rPr>
        <w:t>provided</w:t>
      </w:r>
      <w:r w:rsidR="00E01336">
        <w:rPr>
          <w:rFonts w:asciiTheme="majorHAnsi" w:hAnsiTheme="majorHAnsi"/>
          <w:szCs w:val="22"/>
        </w:rPr>
        <w:t xml:space="preserve"> </w:t>
      </w:r>
      <w:r w:rsidR="00B33F56" w:rsidRPr="00703261">
        <w:rPr>
          <w:rFonts w:asciiTheme="majorHAnsi" w:hAnsiTheme="majorHAnsi"/>
          <w:szCs w:val="22"/>
        </w:rPr>
        <w:t>input</w:t>
      </w:r>
      <w:r w:rsidR="00263863">
        <w:rPr>
          <w:rFonts w:asciiTheme="majorHAnsi" w:hAnsiTheme="majorHAnsi"/>
          <w:szCs w:val="22"/>
        </w:rPr>
        <w:t>s</w:t>
      </w:r>
      <w:r w:rsidR="00E01336">
        <w:rPr>
          <w:rFonts w:asciiTheme="majorHAnsi" w:hAnsiTheme="majorHAnsi"/>
          <w:szCs w:val="22"/>
        </w:rPr>
        <w:t xml:space="preserve"> </w:t>
      </w:r>
      <w:r w:rsidR="00EA0941" w:rsidRPr="00703261">
        <w:rPr>
          <w:rFonts w:asciiTheme="majorHAnsi" w:hAnsiTheme="majorHAnsi"/>
          <w:szCs w:val="22"/>
        </w:rPr>
        <w:t>to</w:t>
      </w:r>
      <w:r w:rsidR="00E01336">
        <w:rPr>
          <w:rFonts w:asciiTheme="majorHAnsi" w:hAnsiTheme="majorHAnsi"/>
          <w:szCs w:val="22"/>
        </w:rPr>
        <w:t xml:space="preserve"> </w:t>
      </w:r>
      <w:r w:rsidR="00EA0941" w:rsidRPr="00703261">
        <w:rPr>
          <w:rFonts w:asciiTheme="majorHAnsi" w:hAnsiTheme="majorHAnsi"/>
          <w:szCs w:val="22"/>
        </w:rPr>
        <w:t>the</w:t>
      </w:r>
      <w:r w:rsidR="00E01336">
        <w:rPr>
          <w:rFonts w:asciiTheme="majorHAnsi" w:hAnsiTheme="majorHAnsi"/>
          <w:szCs w:val="22"/>
        </w:rPr>
        <w:t xml:space="preserve"> </w:t>
      </w:r>
      <w:r w:rsidR="00EA0941" w:rsidRPr="00703261">
        <w:rPr>
          <w:rFonts w:asciiTheme="majorHAnsi" w:hAnsiTheme="majorHAnsi"/>
          <w:szCs w:val="22"/>
        </w:rPr>
        <w:t>Management</w:t>
      </w:r>
      <w:r w:rsidR="00E01336">
        <w:rPr>
          <w:rFonts w:asciiTheme="majorHAnsi" w:hAnsiTheme="majorHAnsi"/>
          <w:szCs w:val="22"/>
        </w:rPr>
        <w:t xml:space="preserve"> </w:t>
      </w:r>
      <w:r w:rsidR="00EA0941" w:rsidRPr="00703261">
        <w:rPr>
          <w:rFonts w:asciiTheme="majorHAnsi" w:hAnsiTheme="majorHAnsi"/>
          <w:szCs w:val="22"/>
        </w:rPr>
        <w:t>Working</w:t>
      </w:r>
      <w:r w:rsidR="00E01336">
        <w:rPr>
          <w:rFonts w:asciiTheme="majorHAnsi" w:hAnsiTheme="majorHAnsi"/>
          <w:szCs w:val="22"/>
        </w:rPr>
        <w:t xml:space="preserve"> </w:t>
      </w:r>
      <w:r w:rsidR="00EA0941" w:rsidRPr="00703261">
        <w:rPr>
          <w:rFonts w:asciiTheme="majorHAnsi" w:hAnsiTheme="majorHAnsi"/>
          <w:szCs w:val="22"/>
        </w:rPr>
        <w:t>Group</w:t>
      </w:r>
      <w:r w:rsidR="00E01336">
        <w:rPr>
          <w:rFonts w:asciiTheme="majorHAnsi" w:hAnsiTheme="majorHAnsi"/>
          <w:szCs w:val="22"/>
        </w:rPr>
        <w:t xml:space="preserve"> </w:t>
      </w:r>
      <w:r w:rsidR="00B33F56" w:rsidRPr="00703261">
        <w:rPr>
          <w:rFonts w:asciiTheme="majorHAnsi" w:hAnsiTheme="majorHAnsi"/>
          <w:szCs w:val="22"/>
        </w:rPr>
        <w:t>on</w:t>
      </w:r>
      <w:r w:rsidR="00E01336">
        <w:rPr>
          <w:rFonts w:asciiTheme="majorHAnsi" w:hAnsiTheme="majorHAnsi"/>
          <w:szCs w:val="22"/>
        </w:rPr>
        <w:t xml:space="preserve"> </w:t>
      </w:r>
      <w:r w:rsidR="00B33F56" w:rsidRPr="00703261">
        <w:rPr>
          <w:rFonts w:asciiTheme="majorHAnsi" w:hAnsiTheme="majorHAnsi"/>
          <w:szCs w:val="22"/>
        </w:rPr>
        <w:t>the</w:t>
      </w:r>
      <w:r w:rsidR="00E01336">
        <w:rPr>
          <w:rFonts w:asciiTheme="majorHAnsi" w:hAnsiTheme="majorHAnsi"/>
          <w:szCs w:val="22"/>
        </w:rPr>
        <w:t xml:space="preserve"> </w:t>
      </w:r>
      <w:r w:rsidR="00EA0941" w:rsidRPr="00703261">
        <w:rPr>
          <w:rFonts w:asciiTheme="majorHAnsi" w:hAnsiTheme="majorHAnsi"/>
          <w:szCs w:val="22"/>
        </w:rPr>
        <w:t>candidates</w:t>
      </w:r>
      <w:r w:rsidR="00E01336">
        <w:rPr>
          <w:rFonts w:asciiTheme="majorHAnsi" w:hAnsiTheme="majorHAnsi"/>
          <w:szCs w:val="22"/>
        </w:rPr>
        <w:t xml:space="preserve"> </w:t>
      </w:r>
      <w:r w:rsidR="00EA0941" w:rsidRPr="00703261">
        <w:rPr>
          <w:rFonts w:asciiTheme="majorHAnsi" w:hAnsiTheme="majorHAnsi"/>
          <w:szCs w:val="22"/>
        </w:rPr>
        <w:t>on</w:t>
      </w:r>
      <w:r w:rsidR="00E01336">
        <w:rPr>
          <w:rFonts w:asciiTheme="majorHAnsi" w:hAnsiTheme="majorHAnsi"/>
          <w:szCs w:val="22"/>
        </w:rPr>
        <w:t xml:space="preserve"> </w:t>
      </w:r>
      <w:r w:rsidR="00B33F56" w:rsidRPr="00703261">
        <w:rPr>
          <w:rFonts w:asciiTheme="majorHAnsi" w:hAnsiTheme="majorHAnsi"/>
          <w:szCs w:val="22"/>
        </w:rPr>
        <w:t>18</w:t>
      </w:r>
      <w:r w:rsidR="00E01336">
        <w:rPr>
          <w:rFonts w:asciiTheme="majorHAnsi" w:hAnsiTheme="majorHAnsi"/>
          <w:szCs w:val="22"/>
        </w:rPr>
        <w:t xml:space="preserve"> </w:t>
      </w:r>
      <w:r w:rsidR="009A7F56" w:rsidRPr="00703261">
        <w:rPr>
          <w:rFonts w:asciiTheme="majorHAnsi" w:hAnsiTheme="majorHAnsi"/>
          <w:szCs w:val="22"/>
        </w:rPr>
        <w:t>September</w:t>
      </w:r>
      <w:r w:rsidR="00B33F56" w:rsidRPr="00703261">
        <w:rPr>
          <w:rFonts w:asciiTheme="majorHAnsi" w:hAnsiTheme="majorHAnsi"/>
          <w:szCs w:val="22"/>
        </w:rPr>
        <w:t>,</w:t>
      </w:r>
      <w:r w:rsidR="00E01336">
        <w:rPr>
          <w:rFonts w:asciiTheme="majorHAnsi" w:hAnsiTheme="majorHAnsi"/>
          <w:szCs w:val="22"/>
        </w:rPr>
        <w:t xml:space="preserve"> </w:t>
      </w:r>
      <w:r w:rsidR="00EA0941" w:rsidRPr="00703261">
        <w:rPr>
          <w:rFonts w:asciiTheme="majorHAnsi" w:hAnsiTheme="majorHAnsi"/>
          <w:szCs w:val="22"/>
        </w:rPr>
        <w:t>as</w:t>
      </w:r>
      <w:r w:rsidR="00E01336">
        <w:rPr>
          <w:rFonts w:asciiTheme="majorHAnsi" w:hAnsiTheme="majorHAnsi"/>
          <w:szCs w:val="22"/>
        </w:rPr>
        <w:t xml:space="preserve"> </w:t>
      </w:r>
      <w:r w:rsidR="00EA0941" w:rsidRPr="00703261">
        <w:rPr>
          <w:rFonts w:asciiTheme="majorHAnsi" w:hAnsiTheme="majorHAnsi"/>
          <w:szCs w:val="22"/>
        </w:rPr>
        <w:t>requested</w:t>
      </w:r>
      <w:r w:rsidR="00AC45B7" w:rsidRPr="00703261">
        <w:rPr>
          <w:rFonts w:asciiTheme="majorHAnsi" w:hAnsiTheme="majorHAnsi"/>
          <w:szCs w:val="22"/>
        </w:rPr>
        <w:t>.</w:t>
      </w:r>
      <w:r w:rsidR="00E01336">
        <w:rPr>
          <w:rFonts w:asciiTheme="majorHAnsi" w:hAnsiTheme="majorHAnsi"/>
          <w:szCs w:val="22"/>
        </w:rPr>
        <w:t xml:space="preserve"> </w:t>
      </w:r>
      <w:r w:rsidR="009A7F56" w:rsidRPr="00703261">
        <w:rPr>
          <w:rFonts w:asciiTheme="majorHAnsi" w:hAnsiTheme="majorHAnsi"/>
          <w:szCs w:val="22"/>
        </w:rPr>
        <w:t>After</w:t>
      </w:r>
      <w:r w:rsidR="00E01336">
        <w:rPr>
          <w:rFonts w:asciiTheme="majorHAnsi" w:hAnsiTheme="majorHAnsi"/>
          <w:szCs w:val="22"/>
        </w:rPr>
        <w:t xml:space="preserve"> </w:t>
      </w:r>
      <w:r w:rsidR="009A7F56" w:rsidRPr="00703261">
        <w:rPr>
          <w:rFonts w:asciiTheme="majorHAnsi" w:hAnsiTheme="majorHAnsi"/>
          <w:szCs w:val="22"/>
        </w:rPr>
        <w:t>considering</w:t>
      </w:r>
      <w:r w:rsidR="00E01336">
        <w:rPr>
          <w:rFonts w:asciiTheme="majorHAnsi" w:hAnsiTheme="majorHAnsi"/>
          <w:szCs w:val="22"/>
        </w:rPr>
        <w:t xml:space="preserve"> </w:t>
      </w:r>
      <w:r w:rsidR="009A7F56" w:rsidRPr="00703261">
        <w:rPr>
          <w:rFonts w:asciiTheme="majorHAnsi" w:hAnsiTheme="majorHAnsi"/>
          <w:szCs w:val="22"/>
        </w:rPr>
        <w:t>the</w:t>
      </w:r>
      <w:r w:rsidR="00E01336">
        <w:rPr>
          <w:rFonts w:asciiTheme="majorHAnsi" w:hAnsiTheme="majorHAnsi"/>
          <w:szCs w:val="22"/>
        </w:rPr>
        <w:t xml:space="preserve"> </w:t>
      </w:r>
      <w:r w:rsidR="009A7F56" w:rsidRPr="00703261">
        <w:rPr>
          <w:rFonts w:asciiTheme="majorHAnsi" w:hAnsiTheme="majorHAnsi"/>
          <w:szCs w:val="22"/>
        </w:rPr>
        <w:t>recommendations</w:t>
      </w:r>
      <w:r w:rsidR="00E01336">
        <w:rPr>
          <w:rFonts w:asciiTheme="majorHAnsi" w:hAnsiTheme="majorHAnsi"/>
          <w:szCs w:val="22"/>
        </w:rPr>
        <w:t xml:space="preserve"> </w:t>
      </w:r>
      <w:r w:rsidR="00EA0941" w:rsidRPr="00703261">
        <w:rPr>
          <w:rFonts w:asciiTheme="majorHAnsi" w:hAnsiTheme="majorHAnsi"/>
          <w:szCs w:val="22"/>
        </w:rPr>
        <w:t>of</w:t>
      </w:r>
      <w:r w:rsidR="00E01336">
        <w:rPr>
          <w:rFonts w:asciiTheme="majorHAnsi" w:hAnsiTheme="majorHAnsi"/>
          <w:szCs w:val="22"/>
        </w:rPr>
        <w:t xml:space="preserve"> </w:t>
      </w:r>
      <w:r w:rsidR="00EA0941" w:rsidRPr="00703261">
        <w:rPr>
          <w:rFonts w:asciiTheme="majorHAnsi" w:hAnsiTheme="majorHAnsi"/>
          <w:szCs w:val="22"/>
        </w:rPr>
        <w:t>the</w:t>
      </w:r>
      <w:r w:rsidR="00E01336">
        <w:rPr>
          <w:rFonts w:asciiTheme="majorHAnsi" w:hAnsiTheme="majorHAnsi"/>
          <w:szCs w:val="22"/>
        </w:rPr>
        <w:t xml:space="preserve"> </w:t>
      </w:r>
      <w:r w:rsidR="00EA0941" w:rsidRPr="00703261">
        <w:rPr>
          <w:rFonts w:asciiTheme="majorHAnsi" w:hAnsiTheme="majorHAnsi"/>
          <w:szCs w:val="22"/>
        </w:rPr>
        <w:t>Secretariat,</w:t>
      </w:r>
      <w:r w:rsidR="00E01336">
        <w:rPr>
          <w:rFonts w:asciiTheme="majorHAnsi" w:hAnsiTheme="majorHAnsi"/>
          <w:szCs w:val="22"/>
        </w:rPr>
        <w:t xml:space="preserve"> </w:t>
      </w:r>
      <w:r w:rsidR="00EA0941" w:rsidRPr="00703261">
        <w:rPr>
          <w:rFonts w:asciiTheme="majorHAnsi" w:hAnsiTheme="majorHAnsi"/>
          <w:szCs w:val="22"/>
        </w:rPr>
        <w:t>STRP</w:t>
      </w:r>
      <w:r w:rsidR="00E01336">
        <w:rPr>
          <w:rFonts w:asciiTheme="majorHAnsi" w:hAnsiTheme="majorHAnsi"/>
          <w:szCs w:val="22"/>
        </w:rPr>
        <w:t xml:space="preserve"> </w:t>
      </w:r>
      <w:r w:rsidR="00EA0941" w:rsidRPr="00703261">
        <w:rPr>
          <w:rFonts w:asciiTheme="majorHAnsi" w:hAnsiTheme="majorHAnsi"/>
          <w:szCs w:val="22"/>
        </w:rPr>
        <w:t>Chair</w:t>
      </w:r>
      <w:r w:rsidR="00E01336">
        <w:rPr>
          <w:rFonts w:asciiTheme="majorHAnsi" w:hAnsiTheme="majorHAnsi"/>
          <w:szCs w:val="22"/>
        </w:rPr>
        <w:t xml:space="preserve"> </w:t>
      </w:r>
      <w:r w:rsidR="009A7F56" w:rsidRPr="00703261">
        <w:rPr>
          <w:rFonts w:asciiTheme="majorHAnsi" w:hAnsiTheme="majorHAnsi"/>
          <w:szCs w:val="22"/>
        </w:rPr>
        <w:t>and</w:t>
      </w:r>
      <w:r w:rsidR="00E01336">
        <w:rPr>
          <w:rFonts w:asciiTheme="majorHAnsi" w:hAnsiTheme="majorHAnsi"/>
          <w:szCs w:val="22"/>
        </w:rPr>
        <w:t xml:space="preserve"> </w:t>
      </w:r>
      <w:r w:rsidR="009A7F56" w:rsidRPr="00703261">
        <w:rPr>
          <w:rFonts w:asciiTheme="majorHAnsi" w:hAnsiTheme="majorHAnsi"/>
          <w:szCs w:val="22"/>
        </w:rPr>
        <w:t>Vice</w:t>
      </w:r>
      <w:r w:rsidR="00E01336">
        <w:rPr>
          <w:rFonts w:asciiTheme="majorHAnsi" w:hAnsiTheme="majorHAnsi"/>
          <w:szCs w:val="22"/>
        </w:rPr>
        <w:t xml:space="preserve"> </w:t>
      </w:r>
      <w:r w:rsidR="009A7F56" w:rsidRPr="00703261">
        <w:rPr>
          <w:rFonts w:asciiTheme="majorHAnsi" w:hAnsiTheme="majorHAnsi"/>
          <w:szCs w:val="22"/>
        </w:rPr>
        <w:t>Chair,</w:t>
      </w:r>
      <w:r w:rsidR="00E01336">
        <w:rPr>
          <w:rFonts w:asciiTheme="majorHAnsi" w:hAnsiTheme="majorHAnsi"/>
          <w:szCs w:val="22"/>
        </w:rPr>
        <w:t xml:space="preserve"> </w:t>
      </w:r>
      <w:r w:rsidR="009A7F56" w:rsidRPr="00703261">
        <w:rPr>
          <w:rFonts w:asciiTheme="majorHAnsi" w:hAnsiTheme="majorHAnsi"/>
          <w:szCs w:val="22"/>
        </w:rPr>
        <w:t>the</w:t>
      </w:r>
      <w:r w:rsidR="00E01336">
        <w:rPr>
          <w:rFonts w:asciiTheme="majorHAnsi" w:hAnsiTheme="majorHAnsi"/>
          <w:szCs w:val="22"/>
        </w:rPr>
        <w:t xml:space="preserve"> </w:t>
      </w:r>
      <w:r w:rsidR="009A7F56" w:rsidRPr="00703261">
        <w:rPr>
          <w:rFonts w:asciiTheme="majorHAnsi" w:hAnsiTheme="majorHAnsi"/>
          <w:szCs w:val="22"/>
        </w:rPr>
        <w:t>Management</w:t>
      </w:r>
      <w:r w:rsidR="00E01336">
        <w:rPr>
          <w:rFonts w:asciiTheme="majorHAnsi" w:hAnsiTheme="majorHAnsi"/>
          <w:szCs w:val="22"/>
        </w:rPr>
        <w:t xml:space="preserve"> </w:t>
      </w:r>
      <w:r w:rsidR="009A7F56" w:rsidRPr="00703261">
        <w:rPr>
          <w:rFonts w:asciiTheme="majorHAnsi" w:hAnsiTheme="majorHAnsi"/>
          <w:szCs w:val="22"/>
        </w:rPr>
        <w:t>Working</w:t>
      </w:r>
      <w:r w:rsidR="00E01336">
        <w:rPr>
          <w:rFonts w:asciiTheme="majorHAnsi" w:hAnsiTheme="majorHAnsi"/>
          <w:szCs w:val="22"/>
        </w:rPr>
        <w:t xml:space="preserve"> </w:t>
      </w:r>
      <w:r w:rsidR="009A7F56" w:rsidRPr="00703261">
        <w:rPr>
          <w:rFonts w:asciiTheme="majorHAnsi" w:hAnsiTheme="majorHAnsi"/>
          <w:szCs w:val="22"/>
        </w:rPr>
        <w:t>Group</w:t>
      </w:r>
      <w:r w:rsidR="00E01336">
        <w:rPr>
          <w:rFonts w:asciiTheme="majorHAnsi" w:hAnsiTheme="majorHAnsi"/>
          <w:szCs w:val="22"/>
        </w:rPr>
        <w:t xml:space="preserve"> </w:t>
      </w:r>
      <w:r w:rsidR="007E34EC" w:rsidRPr="00703261">
        <w:rPr>
          <w:rFonts w:asciiTheme="majorHAnsi" w:hAnsiTheme="majorHAnsi"/>
          <w:szCs w:val="22"/>
        </w:rPr>
        <w:t>confirmed</w:t>
      </w:r>
      <w:r w:rsidR="00E01336">
        <w:rPr>
          <w:rFonts w:asciiTheme="majorHAnsi" w:hAnsiTheme="majorHAnsi"/>
          <w:szCs w:val="22"/>
        </w:rPr>
        <w:t xml:space="preserve"> </w:t>
      </w:r>
      <w:r w:rsidR="007E34EC" w:rsidRPr="00703261">
        <w:rPr>
          <w:rFonts w:asciiTheme="majorHAnsi" w:hAnsiTheme="majorHAnsi"/>
          <w:szCs w:val="22"/>
        </w:rPr>
        <w:t>the</w:t>
      </w:r>
      <w:r w:rsidR="00263863">
        <w:rPr>
          <w:rFonts w:asciiTheme="majorHAnsi" w:hAnsiTheme="majorHAnsi"/>
          <w:szCs w:val="22"/>
        </w:rPr>
        <w:t xml:space="preserve"> </w:t>
      </w:r>
      <w:r w:rsidR="00263863" w:rsidRPr="00703261">
        <w:rPr>
          <w:rFonts w:asciiTheme="majorHAnsi" w:hAnsiTheme="majorHAnsi"/>
          <w:szCs w:val="22"/>
        </w:rPr>
        <w:t>appointment</w:t>
      </w:r>
      <w:r w:rsidR="00E01336">
        <w:rPr>
          <w:rFonts w:asciiTheme="majorHAnsi" w:hAnsiTheme="majorHAnsi"/>
          <w:szCs w:val="22"/>
        </w:rPr>
        <w:t xml:space="preserve"> </w:t>
      </w:r>
      <w:r w:rsidR="00263863">
        <w:rPr>
          <w:rFonts w:asciiTheme="majorHAnsi" w:hAnsiTheme="majorHAnsi"/>
          <w:szCs w:val="22"/>
        </w:rPr>
        <w:t xml:space="preserve">of </w:t>
      </w:r>
      <w:r w:rsidR="007E34EC" w:rsidRPr="00703261">
        <w:rPr>
          <w:rFonts w:asciiTheme="majorHAnsi" w:hAnsiTheme="majorHAnsi"/>
          <w:szCs w:val="22"/>
        </w:rPr>
        <w:t>six</w:t>
      </w:r>
      <w:r w:rsidR="00E01336">
        <w:rPr>
          <w:rFonts w:asciiTheme="majorHAnsi" w:hAnsiTheme="majorHAnsi"/>
          <w:szCs w:val="22"/>
        </w:rPr>
        <w:t xml:space="preserve"> </w:t>
      </w:r>
      <w:r w:rsidR="007E34EC" w:rsidRPr="00703261">
        <w:rPr>
          <w:rFonts w:asciiTheme="majorHAnsi" w:hAnsiTheme="majorHAnsi"/>
          <w:szCs w:val="22"/>
        </w:rPr>
        <w:t>regional</w:t>
      </w:r>
      <w:r w:rsidR="00E01336">
        <w:rPr>
          <w:rFonts w:asciiTheme="majorHAnsi" w:hAnsiTheme="majorHAnsi"/>
          <w:szCs w:val="22"/>
        </w:rPr>
        <w:t xml:space="preserve"> </w:t>
      </w:r>
      <w:r w:rsidR="00263863" w:rsidRPr="00703261">
        <w:rPr>
          <w:rFonts w:asciiTheme="majorHAnsi" w:hAnsiTheme="majorHAnsi"/>
          <w:szCs w:val="22"/>
        </w:rPr>
        <w:t>technical</w:t>
      </w:r>
      <w:r w:rsidR="00263863">
        <w:rPr>
          <w:rFonts w:asciiTheme="majorHAnsi" w:hAnsiTheme="majorHAnsi"/>
          <w:szCs w:val="22"/>
        </w:rPr>
        <w:t xml:space="preserve"> </w:t>
      </w:r>
      <w:r w:rsidR="00263863" w:rsidRPr="00703261">
        <w:rPr>
          <w:rFonts w:asciiTheme="majorHAnsi" w:hAnsiTheme="majorHAnsi"/>
          <w:szCs w:val="22"/>
        </w:rPr>
        <w:t>experts</w:t>
      </w:r>
      <w:r w:rsidR="00263863">
        <w:rPr>
          <w:rFonts w:asciiTheme="majorHAnsi" w:hAnsiTheme="majorHAnsi"/>
          <w:szCs w:val="22"/>
        </w:rPr>
        <w:t xml:space="preserve"> </w:t>
      </w:r>
      <w:r w:rsidR="00E01336">
        <w:rPr>
          <w:rFonts w:asciiTheme="majorHAnsi" w:hAnsiTheme="majorHAnsi"/>
          <w:szCs w:val="22"/>
        </w:rPr>
        <w:t xml:space="preserve"> </w:t>
      </w:r>
      <w:r w:rsidR="00CD2BED" w:rsidRPr="00703261">
        <w:rPr>
          <w:rFonts w:asciiTheme="majorHAnsi" w:hAnsiTheme="majorHAnsi"/>
          <w:szCs w:val="22"/>
        </w:rPr>
        <w:t>and</w:t>
      </w:r>
      <w:r w:rsidR="00E01336">
        <w:rPr>
          <w:rFonts w:asciiTheme="majorHAnsi" w:hAnsiTheme="majorHAnsi"/>
          <w:szCs w:val="22"/>
        </w:rPr>
        <w:t xml:space="preserve"> </w:t>
      </w:r>
      <w:r w:rsidR="007508C5" w:rsidRPr="00703261">
        <w:rPr>
          <w:rFonts w:asciiTheme="majorHAnsi" w:hAnsiTheme="majorHAnsi"/>
          <w:szCs w:val="22"/>
        </w:rPr>
        <w:t>appointed</w:t>
      </w:r>
      <w:r w:rsidR="00E01336">
        <w:rPr>
          <w:rFonts w:asciiTheme="majorHAnsi" w:hAnsiTheme="majorHAnsi"/>
          <w:szCs w:val="22"/>
        </w:rPr>
        <w:t xml:space="preserve"> </w:t>
      </w:r>
      <w:r w:rsidR="00CD2BED" w:rsidRPr="00703261">
        <w:rPr>
          <w:rFonts w:asciiTheme="majorHAnsi" w:hAnsiTheme="majorHAnsi"/>
          <w:szCs w:val="22"/>
        </w:rPr>
        <w:t>nine</w:t>
      </w:r>
      <w:r w:rsidR="00E01336">
        <w:rPr>
          <w:rFonts w:asciiTheme="majorHAnsi" w:hAnsiTheme="majorHAnsi"/>
          <w:szCs w:val="22"/>
        </w:rPr>
        <w:t xml:space="preserve"> </w:t>
      </w:r>
      <w:r w:rsidR="00CD2BED" w:rsidRPr="00703261">
        <w:rPr>
          <w:rFonts w:asciiTheme="majorHAnsi" w:hAnsiTheme="majorHAnsi"/>
          <w:szCs w:val="22"/>
        </w:rPr>
        <w:t>additional</w:t>
      </w:r>
      <w:r w:rsidR="00E01336">
        <w:rPr>
          <w:rFonts w:asciiTheme="majorHAnsi" w:hAnsiTheme="majorHAnsi"/>
          <w:szCs w:val="22"/>
        </w:rPr>
        <w:t xml:space="preserve"> </w:t>
      </w:r>
      <w:r w:rsidR="00CD2BED" w:rsidRPr="00703261">
        <w:rPr>
          <w:rFonts w:asciiTheme="majorHAnsi" w:hAnsiTheme="majorHAnsi"/>
          <w:szCs w:val="22"/>
        </w:rPr>
        <w:t>experts.</w:t>
      </w:r>
      <w:r w:rsidR="00E01336">
        <w:rPr>
          <w:rFonts w:asciiTheme="majorHAnsi" w:hAnsiTheme="majorHAnsi"/>
          <w:szCs w:val="22"/>
        </w:rPr>
        <w:t xml:space="preserve"> </w:t>
      </w:r>
      <w:r w:rsidR="00CD2BED" w:rsidRPr="00703261">
        <w:rPr>
          <w:rFonts w:asciiTheme="majorHAnsi" w:hAnsiTheme="majorHAnsi"/>
          <w:szCs w:val="22"/>
        </w:rPr>
        <w:t>The</w:t>
      </w:r>
      <w:r w:rsidR="00E01336">
        <w:rPr>
          <w:rFonts w:asciiTheme="majorHAnsi" w:hAnsiTheme="majorHAnsi"/>
          <w:szCs w:val="22"/>
        </w:rPr>
        <w:t xml:space="preserve"> </w:t>
      </w:r>
      <w:r w:rsidR="00CD2BED" w:rsidRPr="00703261">
        <w:rPr>
          <w:rFonts w:asciiTheme="majorHAnsi" w:hAnsiTheme="majorHAnsi"/>
          <w:szCs w:val="22"/>
        </w:rPr>
        <w:t>n</w:t>
      </w:r>
      <w:r w:rsidR="007508C5" w:rsidRPr="00703261">
        <w:rPr>
          <w:rFonts w:asciiTheme="majorHAnsi" w:hAnsiTheme="majorHAnsi"/>
          <w:szCs w:val="22"/>
        </w:rPr>
        <w:t>ew</w:t>
      </w:r>
      <w:r w:rsidR="00E01336">
        <w:rPr>
          <w:rFonts w:asciiTheme="majorHAnsi" w:hAnsiTheme="majorHAnsi"/>
          <w:szCs w:val="22"/>
        </w:rPr>
        <w:t xml:space="preserve"> </w:t>
      </w:r>
      <w:r w:rsidR="007508C5" w:rsidRPr="00703261">
        <w:rPr>
          <w:rFonts w:asciiTheme="majorHAnsi" w:hAnsiTheme="majorHAnsi"/>
          <w:szCs w:val="22"/>
        </w:rPr>
        <w:t>members</w:t>
      </w:r>
      <w:r w:rsidR="00E01336">
        <w:rPr>
          <w:rFonts w:asciiTheme="majorHAnsi" w:hAnsiTheme="majorHAnsi"/>
          <w:szCs w:val="22"/>
        </w:rPr>
        <w:t xml:space="preserve"> </w:t>
      </w:r>
      <w:r w:rsidR="007508C5" w:rsidRPr="00703261">
        <w:rPr>
          <w:rFonts w:asciiTheme="majorHAnsi" w:hAnsiTheme="majorHAnsi"/>
          <w:szCs w:val="22"/>
        </w:rPr>
        <w:t>were</w:t>
      </w:r>
      <w:r w:rsidR="00E01336">
        <w:rPr>
          <w:rFonts w:asciiTheme="majorHAnsi" w:hAnsiTheme="majorHAnsi"/>
          <w:szCs w:val="22"/>
        </w:rPr>
        <w:t xml:space="preserve"> </w:t>
      </w:r>
      <w:r w:rsidR="007508C5" w:rsidRPr="00703261">
        <w:rPr>
          <w:rFonts w:asciiTheme="majorHAnsi" w:hAnsiTheme="majorHAnsi"/>
          <w:szCs w:val="22"/>
        </w:rPr>
        <w:t>notified</w:t>
      </w:r>
      <w:r w:rsidR="00E01336">
        <w:rPr>
          <w:rFonts w:asciiTheme="majorHAnsi" w:hAnsiTheme="majorHAnsi"/>
          <w:szCs w:val="22"/>
        </w:rPr>
        <w:t xml:space="preserve"> </w:t>
      </w:r>
      <w:r w:rsidR="007508C5" w:rsidRPr="00703261">
        <w:rPr>
          <w:rFonts w:asciiTheme="majorHAnsi" w:hAnsiTheme="majorHAnsi"/>
          <w:szCs w:val="22"/>
        </w:rPr>
        <w:t>of</w:t>
      </w:r>
      <w:r w:rsidR="00E01336">
        <w:rPr>
          <w:rFonts w:asciiTheme="majorHAnsi" w:hAnsiTheme="majorHAnsi"/>
          <w:szCs w:val="22"/>
        </w:rPr>
        <w:t xml:space="preserve"> </w:t>
      </w:r>
      <w:r w:rsidR="007508C5" w:rsidRPr="00703261">
        <w:rPr>
          <w:rFonts w:asciiTheme="majorHAnsi" w:hAnsiTheme="majorHAnsi"/>
          <w:szCs w:val="22"/>
        </w:rPr>
        <w:t>their</w:t>
      </w:r>
      <w:r w:rsidR="00E01336">
        <w:rPr>
          <w:rFonts w:asciiTheme="majorHAnsi" w:hAnsiTheme="majorHAnsi"/>
          <w:szCs w:val="22"/>
        </w:rPr>
        <w:t xml:space="preserve"> </w:t>
      </w:r>
      <w:r w:rsidR="007508C5" w:rsidRPr="00703261">
        <w:rPr>
          <w:rFonts w:asciiTheme="majorHAnsi" w:hAnsiTheme="majorHAnsi"/>
          <w:szCs w:val="22"/>
        </w:rPr>
        <w:t>appointments</w:t>
      </w:r>
      <w:r w:rsidR="00E01336">
        <w:rPr>
          <w:rFonts w:asciiTheme="majorHAnsi" w:hAnsiTheme="majorHAnsi"/>
          <w:szCs w:val="22"/>
        </w:rPr>
        <w:t xml:space="preserve"> </w:t>
      </w:r>
      <w:r w:rsidR="007508C5" w:rsidRPr="00703261">
        <w:rPr>
          <w:rFonts w:asciiTheme="majorHAnsi" w:hAnsiTheme="majorHAnsi"/>
          <w:szCs w:val="22"/>
        </w:rPr>
        <w:t>on</w:t>
      </w:r>
      <w:r w:rsidR="00E01336">
        <w:rPr>
          <w:rFonts w:asciiTheme="majorHAnsi" w:hAnsiTheme="majorHAnsi"/>
          <w:szCs w:val="22"/>
        </w:rPr>
        <w:t xml:space="preserve"> </w:t>
      </w:r>
      <w:r w:rsidR="00483B33" w:rsidRPr="00703261">
        <w:rPr>
          <w:rFonts w:asciiTheme="majorHAnsi" w:hAnsiTheme="majorHAnsi"/>
          <w:szCs w:val="22"/>
        </w:rPr>
        <w:t>2</w:t>
      </w:r>
      <w:r w:rsidR="00E01336">
        <w:rPr>
          <w:rFonts w:asciiTheme="majorHAnsi" w:hAnsiTheme="majorHAnsi"/>
          <w:szCs w:val="22"/>
        </w:rPr>
        <w:t xml:space="preserve"> </w:t>
      </w:r>
      <w:r w:rsidR="00483B33" w:rsidRPr="00703261">
        <w:rPr>
          <w:rFonts w:asciiTheme="majorHAnsi" w:hAnsiTheme="majorHAnsi"/>
          <w:szCs w:val="22"/>
        </w:rPr>
        <w:t>October</w:t>
      </w:r>
      <w:r w:rsidR="009A7F56" w:rsidRPr="00703261">
        <w:rPr>
          <w:rFonts w:asciiTheme="majorHAnsi" w:hAnsiTheme="majorHAnsi"/>
          <w:szCs w:val="22"/>
        </w:rPr>
        <w:t>.</w:t>
      </w:r>
    </w:p>
    <w:p w14:paraId="32BA5574" w14:textId="77777777" w:rsidR="009A7F56" w:rsidRPr="00703261" w:rsidRDefault="009A7F56" w:rsidP="00914A1A">
      <w:pPr>
        <w:pStyle w:val="ListParagraph"/>
        <w:ind w:left="426"/>
        <w:rPr>
          <w:rFonts w:asciiTheme="majorHAnsi" w:hAnsiTheme="majorHAnsi"/>
          <w:szCs w:val="22"/>
        </w:rPr>
      </w:pPr>
    </w:p>
    <w:p w14:paraId="486BE9D1" w14:textId="634E4D0E" w:rsidR="007E34EC" w:rsidRPr="00703261" w:rsidRDefault="00B33F56"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To</w:t>
      </w:r>
      <w:r w:rsidR="00E01336">
        <w:rPr>
          <w:rFonts w:asciiTheme="majorHAnsi" w:hAnsiTheme="majorHAnsi"/>
          <w:szCs w:val="22"/>
        </w:rPr>
        <w:t xml:space="preserve"> </w:t>
      </w:r>
      <w:r w:rsidR="007508C5" w:rsidRPr="00703261">
        <w:rPr>
          <w:rFonts w:asciiTheme="majorHAnsi" w:hAnsiTheme="majorHAnsi"/>
          <w:szCs w:val="22"/>
        </w:rPr>
        <w:t>enhance</w:t>
      </w:r>
      <w:r w:rsidR="00E01336">
        <w:rPr>
          <w:rFonts w:asciiTheme="majorHAnsi" w:hAnsiTheme="majorHAnsi"/>
          <w:szCs w:val="22"/>
        </w:rPr>
        <w:t xml:space="preserve"> </w:t>
      </w:r>
      <w:r w:rsidR="00483B33" w:rsidRPr="00703261">
        <w:rPr>
          <w:rFonts w:asciiTheme="majorHAnsi" w:hAnsiTheme="majorHAnsi"/>
          <w:szCs w:val="22"/>
        </w:rPr>
        <w:t>regional</w:t>
      </w:r>
      <w:r w:rsidR="00E01336">
        <w:rPr>
          <w:rFonts w:asciiTheme="majorHAnsi" w:hAnsiTheme="majorHAnsi"/>
          <w:szCs w:val="22"/>
        </w:rPr>
        <w:t xml:space="preserve"> </w:t>
      </w:r>
      <w:r w:rsidR="00483B33" w:rsidRPr="00703261">
        <w:rPr>
          <w:rFonts w:asciiTheme="majorHAnsi" w:hAnsiTheme="majorHAnsi"/>
          <w:szCs w:val="22"/>
        </w:rPr>
        <w:t>and</w:t>
      </w:r>
      <w:r w:rsidR="00E01336">
        <w:rPr>
          <w:rFonts w:asciiTheme="majorHAnsi" w:hAnsiTheme="majorHAnsi"/>
          <w:szCs w:val="22"/>
        </w:rPr>
        <w:t xml:space="preserve"> </w:t>
      </w:r>
      <w:r w:rsidR="00483B33" w:rsidRPr="00703261">
        <w:rPr>
          <w:rFonts w:asciiTheme="majorHAnsi" w:hAnsiTheme="majorHAnsi"/>
          <w:szCs w:val="22"/>
        </w:rPr>
        <w:t>gender</w:t>
      </w:r>
      <w:r w:rsidR="00E01336">
        <w:rPr>
          <w:rFonts w:asciiTheme="majorHAnsi" w:hAnsiTheme="majorHAnsi"/>
          <w:szCs w:val="22"/>
        </w:rPr>
        <w:t xml:space="preserve"> </w:t>
      </w:r>
      <w:r w:rsidR="00483B33" w:rsidRPr="00703261">
        <w:rPr>
          <w:rFonts w:asciiTheme="majorHAnsi" w:hAnsiTheme="majorHAnsi"/>
          <w:szCs w:val="22"/>
        </w:rPr>
        <w:t>balance,</w:t>
      </w:r>
      <w:r w:rsidR="00E01336">
        <w:rPr>
          <w:rFonts w:asciiTheme="majorHAnsi" w:hAnsiTheme="majorHAnsi"/>
          <w:szCs w:val="22"/>
        </w:rPr>
        <w:t xml:space="preserve"> </w:t>
      </w:r>
      <w:r w:rsidR="00483B33" w:rsidRPr="00703261">
        <w:rPr>
          <w:rFonts w:asciiTheme="majorHAnsi" w:hAnsiTheme="majorHAnsi"/>
          <w:szCs w:val="22"/>
        </w:rPr>
        <w:t>the</w:t>
      </w:r>
      <w:r w:rsidR="00E01336">
        <w:rPr>
          <w:rFonts w:asciiTheme="majorHAnsi" w:hAnsiTheme="majorHAnsi"/>
          <w:szCs w:val="22"/>
        </w:rPr>
        <w:t xml:space="preserve"> </w:t>
      </w:r>
      <w:r w:rsidR="00483B33" w:rsidRPr="00703261">
        <w:rPr>
          <w:rFonts w:asciiTheme="majorHAnsi" w:hAnsiTheme="majorHAnsi"/>
          <w:szCs w:val="22"/>
        </w:rPr>
        <w:t>Management</w:t>
      </w:r>
      <w:r w:rsidR="00E01336">
        <w:rPr>
          <w:rFonts w:asciiTheme="majorHAnsi" w:hAnsiTheme="majorHAnsi"/>
          <w:szCs w:val="22"/>
        </w:rPr>
        <w:t xml:space="preserve"> </w:t>
      </w:r>
      <w:r w:rsidR="00483B33" w:rsidRPr="00703261">
        <w:rPr>
          <w:rFonts w:asciiTheme="majorHAnsi" w:hAnsiTheme="majorHAnsi"/>
          <w:szCs w:val="22"/>
        </w:rPr>
        <w:t>Working</w:t>
      </w:r>
      <w:r w:rsidR="00E01336">
        <w:rPr>
          <w:rFonts w:asciiTheme="majorHAnsi" w:hAnsiTheme="majorHAnsi"/>
          <w:szCs w:val="22"/>
        </w:rPr>
        <w:t xml:space="preserve"> </w:t>
      </w:r>
      <w:r w:rsidR="00483B33" w:rsidRPr="00703261">
        <w:rPr>
          <w:rFonts w:asciiTheme="majorHAnsi" w:hAnsiTheme="majorHAnsi"/>
          <w:szCs w:val="22"/>
        </w:rPr>
        <w:t>Group</w:t>
      </w:r>
      <w:r w:rsidR="00E01336">
        <w:rPr>
          <w:rFonts w:asciiTheme="majorHAnsi" w:hAnsiTheme="majorHAnsi"/>
          <w:szCs w:val="22"/>
        </w:rPr>
        <w:t xml:space="preserve"> </w:t>
      </w:r>
      <w:r w:rsidR="00483B33" w:rsidRPr="00703261">
        <w:rPr>
          <w:rFonts w:asciiTheme="majorHAnsi" w:hAnsiTheme="majorHAnsi"/>
          <w:szCs w:val="22"/>
        </w:rPr>
        <w:t>requested</w:t>
      </w:r>
      <w:r w:rsidR="00E01336">
        <w:rPr>
          <w:rFonts w:asciiTheme="majorHAnsi" w:hAnsiTheme="majorHAnsi"/>
          <w:szCs w:val="22"/>
        </w:rPr>
        <w:t xml:space="preserve"> </w:t>
      </w:r>
      <w:r w:rsidR="007508C5" w:rsidRPr="00703261">
        <w:rPr>
          <w:rFonts w:asciiTheme="majorHAnsi" w:hAnsiTheme="majorHAnsi"/>
          <w:szCs w:val="22"/>
        </w:rPr>
        <w:t>a</w:t>
      </w:r>
      <w:r w:rsidR="00E01336">
        <w:rPr>
          <w:rFonts w:asciiTheme="majorHAnsi" w:hAnsiTheme="majorHAnsi"/>
          <w:szCs w:val="22"/>
        </w:rPr>
        <w:t xml:space="preserve"> </w:t>
      </w:r>
      <w:r w:rsidR="007508C5" w:rsidRPr="00703261">
        <w:rPr>
          <w:rFonts w:asciiTheme="majorHAnsi" w:hAnsiTheme="majorHAnsi"/>
          <w:szCs w:val="22"/>
        </w:rPr>
        <w:t>re-opening</w:t>
      </w:r>
      <w:r w:rsidR="00E01336">
        <w:rPr>
          <w:rFonts w:asciiTheme="majorHAnsi" w:hAnsiTheme="majorHAnsi"/>
          <w:szCs w:val="22"/>
        </w:rPr>
        <w:t xml:space="preserve"> </w:t>
      </w:r>
      <w:r w:rsidR="007508C5" w:rsidRPr="00703261">
        <w:rPr>
          <w:rFonts w:asciiTheme="majorHAnsi" w:hAnsiTheme="majorHAnsi"/>
          <w:szCs w:val="22"/>
        </w:rPr>
        <w:t>of</w:t>
      </w:r>
      <w:r w:rsidR="00E01336">
        <w:rPr>
          <w:rFonts w:asciiTheme="majorHAnsi" w:hAnsiTheme="majorHAnsi"/>
          <w:szCs w:val="22"/>
        </w:rPr>
        <w:t xml:space="preserve"> </w:t>
      </w:r>
      <w:r w:rsidR="007508C5" w:rsidRPr="00703261">
        <w:rPr>
          <w:rFonts w:asciiTheme="majorHAnsi" w:hAnsiTheme="majorHAnsi"/>
          <w:szCs w:val="22"/>
        </w:rPr>
        <w:t>nominations</w:t>
      </w:r>
      <w:r w:rsidR="00E01336">
        <w:rPr>
          <w:rFonts w:asciiTheme="majorHAnsi" w:hAnsiTheme="majorHAnsi"/>
          <w:szCs w:val="22"/>
        </w:rPr>
        <w:t xml:space="preserve"> </w:t>
      </w:r>
      <w:r w:rsidR="007508C5" w:rsidRPr="00703261">
        <w:rPr>
          <w:rFonts w:asciiTheme="majorHAnsi" w:hAnsiTheme="majorHAnsi"/>
          <w:szCs w:val="22"/>
        </w:rPr>
        <w:t>to</w:t>
      </w:r>
      <w:r w:rsidR="00E01336">
        <w:rPr>
          <w:rFonts w:asciiTheme="majorHAnsi" w:hAnsiTheme="majorHAnsi"/>
          <w:szCs w:val="22"/>
        </w:rPr>
        <w:t xml:space="preserve"> </w:t>
      </w:r>
      <w:r w:rsidR="007508C5" w:rsidRPr="00703261">
        <w:rPr>
          <w:rFonts w:asciiTheme="majorHAnsi" w:hAnsiTheme="majorHAnsi"/>
          <w:szCs w:val="22"/>
        </w:rPr>
        <w:t>address</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lack</w:t>
      </w:r>
      <w:r w:rsidR="00E01336">
        <w:rPr>
          <w:rFonts w:asciiTheme="majorHAnsi" w:hAnsiTheme="majorHAnsi"/>
          <w:szCs w:val="22"/>
        </w:rPr>
        <w:t xml:space="preserve"> </w:t>
      </w:r>
      <w:r w:rsidR="007508C5" w:rsidRPr="00703261">
        <w:rPr>
          <w:rFonts w:asciiTheme="majorHAnsi" w:hAnsiTheme="majorHAnsi"/>
          <w:szCs w:val="22"/>
        </w:rPr>
        <w:t>of</w:t>
      </w:r>
      <w:r w:rsidR="00E01336">
        <w:rPr>
          <w:rFonts w:asciiTheme="majorHAnsi" w:hAnsiTheme="majorHAnsi"/>
          <w:szCs w:val="22"/>
        </w:rPr>
        <w:t xml:space="preserve"> </w:t>
      </w:r>
      <w:r w:rsidR="007508C5" w:rsidRPr="00703261">
        <w:rPr>
          <w:rFonts w:asciiTheme="majorHAnsi" w:hAnsiTheme="majorHAnsi"/>
          <w:szCs w:val="22"/>
        </w:rPr>
        <w:t>nominations</w:t>
      </w:r>
      <w:r w:rsidR="00E01336">
        <w:rPr>
          <w:rFonts w:asciiTheme="majorHAnsi" w:hAnsiTheme="majorHAnsi"/>
          <w:szCs w:val="22"/>
        </w:rPr>
        <w:t xml:space="preserve"> </w:t>
      </w:r>
      <w:r w:rsidR="007508C5" w:rsidRPr="00703261">
        <w:rPr>
          <w:rFonts w:asciiTheme="majorHAnsi" w:hAnsiTheme="majorHAnsi"/>
          <w:szCs w:val="22"/>
        </w:rPr>
        <w:t>received</w:t>
      </w:r>
      <w:r w:rsidR="00E01336">
        <w:rPr>
          <w:rFonts w:asciiTheme="majorHAnsi" w:hAnsiTheme="majorHAnsi"/>
          <w:szCs w:val="22"/>
        </w:rPr>
        <w:t xml:space="preserve"> </w:t>
      </w:r>
      <w:r w:rsidR="007508C5" w:rsidRPr="00703261">
        <w:rPr>
          <w:rFonts w:asciiTheme="majorHAnsi" w:hAnsiTheme="majorHAnsi"/>
          <w:szCs w:val="22"/>
        </w:rPr>
        <w:t>from</w:t>
      </w:r>
      <w:r w:rsidR="00E01336">
        <w:rPr>
          <w:rFonts w:asciiTheme="majorHAnsi" w:hAnsiTheme="majorHAnsi"/>
          <w:szCs w:val="22"/>
        </w:rPr>
        <w:t xml:space="preserve"> </w:t>
      </w:r>
      <w:r w:rsidR="007508C5" w:rsidRPr="00703261">
        <w:rPr>
          <w:rFonts w:asciiTheme="majorHAnsi" w:hAnsiTheme="majorHAnsi"/>
          <w:szCs w:val="22"/>
        </w:rPr>
        <w:t>Africa.</w:t>
      </w:r>
      <w:r w:rsidR="00E01336">
        <w:rPr>
          <w:rFonts w:asciiTheme="majorHAnsi" w:hAnsiTheme="majorHAnsi"/>
          <w:szCs w:val="22"/>
        </w:rPr>
        <w:t xml:space="preserve"> </w:t>
      </w:r>
      <w:r w:rsidR="007508C5" w:rsidRPr="00703261">
        <w:rPr>
          <w:rFonts w:asciiTheme="majorHAnsi" w:hAnsiTheme="majorHAnsi"/>
          <w:szCs w:val="22"/>
        </w:rPr>
        <w:t>Subsequently,</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Secretariat</w:t>
      </w:r>
      <w:r w:rsidR="00E01336">
        <w:rPr>
          <w:rFonts w:asciiTheme="majorHAnsi" w:hAnsiTheme="majorHAnsi"/>
          <w:szCs w:val="22"/>
        </w:rPr>
        <w:t xml:space="preserve"> </w:t>
      </w:r>
      <w:r w:rsidR="007508C5" w:rsidRPr="00703261">
        <w:rPr>
          <w:rFonts w:asciiTheme="majorHAnsi" w:hAnsiTheme="majorHAnsi"/>
          <w:szCs w:val="22"/>
        </w:rPr>
        <w:t>issued</w:t>
      </w:r>
      <w:r w:rsidR="00E01336">
        <w:rPr>
          <w:rFonts w:asciiTheme="majorHAnsi" w:hAnsiTheme="majorHAnsi"/>
          <w:szCs w:val="22"/>
        </w:rPr>
        <w:t xml:space="preserve"> </w:t>
      </w:r>
      <w:r w:rsidR="007508C5" w:rsidRPr="00703261">
        <w:rPr>
          <w:rFonts w:asciiTheme="majorHAnsi" w:hAnsiTheme="majorHAnsi"/>
          <w:szCs w:val="22"/>
        </w:rPr>
        <w:t>a</w:t>
      </w:r>
      <w:r w:rsidR="00E01336">
        <w:rPr>
          <w:rFonts w:asciiTheme="majorHAnsi" w:hAnsiTheme="majorHAnsi"/>
          <w:szCs w:val="22"/>
        </w:rPr>
        <w:t xml:space="preserve"> </w:t>
      </w:r>
      <w:r w:rsidR="004B31D6" w:rsidRPr="00703261">
        <w:rPr>
          <w:rFonts w:asciiTheme="majorHAnsi" w:hAnsiTheme="majorHAnsi"/>
          <w:szCs w:val="22"/>
        </w:rPr>
        <w:t>call</w:t>
      </w:r>
      <w:r w:rsidR="00E01336">
        <w:rPr>
          <w:rFonts w:asciiTheme="majorHAnsi" w:hAnsiTheme="majorHAnsi"/>
          <w:szCs w:val="22"/>
        </w:rPr>
        <w:t xml:space="preserve"> </w:t>
      </w:r>
      <w:r w:rsidR="004B31D6" w:rsidRPr="00703261">
        <w:rPr>
          <w:rFonts w:asciiTheme="majorHAnsi" w:hAnsiTheme="majorHAnsi"/>
          <w:szCs w:val="22"/>
        </w:rPr>
        <w:t>for</w:t>
      </w:r>
      <w:r w:rsidR="00E01336">
        <w:rPr>
          <w:rFonts w:asciiTheme="majorHAnsi" w:hAnsiTheme="majorHAnsi"/>
          <w:szCs w:val="22"/>
        </w:rPr>
        <w:t xml:space="preserve"> </w:t>
      </w:r>
      <w:r w:rsidR="004B31D6" w:rsidRPr="00703261">
        <w:rPr>
          <w:rFonts w:asciiTheme="majorHAnsi" w:hAnsiTheme="majorHAnsi"/>
          <w:szCs w:val="22"/>
        </w:rPr>
        <w:t>nominations</w:t>
      </w:r>
      <w:r w:rsidR="00E01336">
        <w:rPr>
          <w:rFonts w:asciiTheme="majorHAnsi" w:hAnsiTheme="majorHAnsi"/>
          <w:szCs w:val="22"/>
        </w:rPr>
        <w:t xml:space="preserve"> </w:t>
      </w:r>
      <w:r w:rsidR="007508C5" w:rsidRPr="00703261">
        <w:rPr>
          <w:rFonts w:asciiTheme="majorHAnsi" w:hAnsiTheme="majorHAnsi"/>
          <w:szCs w:val="22"/>
        </w:rPr>
        <w:t>for</w:t>
      </w:r>
      <w:r w:rsidR="00E01336">
        <w:rPr>
          <w:rFonts w:asciiTheme="majorHAnsi" w:hAnsiTheme="majorHAnsi"/>
          <w:szCs w:val="22"/>
        </w:rPr>
        <w:t xml:space="preserve"> </w:t>
      </w:r>
      <w:r w:rsidR="007508C5" w:rsidRPr="00703261">
        <w:rPr>
          <w:rFonts w:asciiTheme="majorHAnsi" w:hAnsiTheme="majorHAnsi"/>
          <w:szCs w:val="22"/>
        </w:rPr>
        <w:t>a</w:t>
      </w:r>
      <w:r w:rsidR="00E01336">
        <w:rPr>
          <w:rFonts w:asciiTheme="majorHAnsi" w:hAnsiTheme="majorHAnsi"/>
          <w:szCs w:val="22"/>
        </w:rPr>
        <w:t xml:space="preserve"> </w:t>
      </w:r>
      <w:r w:rsidR="007508C5" w:rsidRPr="00703261">
        <w:rPr>
          <w:rFonts w:asciiTheme="majorHAnsi" w:hAnsiTheme="majorHAnsi"/>
          <w:szCs w:val="22"/>
        </w:rPr>
        <w:t>scientific</w:t>
      </w:r>
      <w:r w:rsidR="00E01336">
        <w:rPr>
          <w:rFonts w:asciiTheme="majorHAnsi" w:hAnsiTheme="majorHAnsi"/>
          <w:szCs w:val="22"/>
        </w:rPr>
        <w:t xml:space="preserve"> </w:t>
      </w:r>
      <w:r w:rsidR="007508C5" w:rsidRPr="00703261">
        <w:rPr>
          <w:rFonts w:asciiTheme="majorHAnsi" w:hAnsiTheme="majorHAnsi"/>
          <w:szCs w:val="22"/>
        </w:rPr>
        <w:t>expert</w:t>
      </w:r>
      <w:r w:rsidR="00E01336">
        <w:rPr>
          <w:rFonts w:asciiTheme="majorHAnsi" w:hAnsiTheme="majorHAnsi"/>
          <w:szCs w:val="22"/>
        </w:rPr>
        <w:t xml:space="preserve"> </w:t>
      </w:r>
      <w:r w:rsidR="007508C5" w:rsidRPr="00703261">
        <w:rPr>
          <w:rFonts w:asciiTheme="majorHAnsi" w:hAnsiTheme="majorHAnsi"/>
          <w:szCs w:val="22"/>
        </w:rPr>
        <w:t>from</w:t>
      </w:r>
      <w:r w:rsidR="00E01336">
        <w:rPr>
          <w:rFonts w:asciiTheme="majorHAnsi" w:hAnsiTheme="majorHAnsi"/>
          <w:szCs w:val="22"/>
        </w:rPr>
        <w:t xml:space="preserve"> </w:t>
      </w:r>
      <w:r w:rsidR="007508C5" w:rsidRPr="00703261">
        <w:rPr>
          <w:rFonts w:asciiTheme="majorHAnsi" w:hAnsiTheme="majorHAnsi"/>
          <w:szCs w:val="22"/>
        </w:rPr>
        <w:t>Africa</w:t>
      </w:r>
      <w:r w:rsidR="00E01336">
        <w:rPr>
          <w:rFonts w:asciiTheme="majorHAnsi" w:hAnsiTheme="majorHAnsi"/>
          <w:szCs w:val="22"/>
        </w:rPr>
        <w:t xml:space="preserve"> </w:t>
      </w:r>
      <w:r w:rsidR="007508C5" w:rsidRPr="00703261">
        <w:rPr>
          <w:rFonts w:asciiTheme="majorHAnsi" w:hAnsiTheme="majorHAnsi"/>
          <w:szCs w:val="22"/>
        </w:rPr>
        <w:t>on</w:t>
      </w:r>
      <w:r w:rsidR="00E01336">
        <w:rPr>
          <w:rFonts w:asciiTheme="majorHAnsi" w:hAnsiTheme="majorHAnsi"/>
          <w:szCs w:val="22"/>
        </w:rPr>
        <w:t xml:space="preserve"> </w:t>
      </w:r>
      <w:r w:rsidR="004B31D6" w:rsidRPr="00703261">
        <w:rPr>
          <w:rFonts w:asciiTheme="majorHAnsi" w:hAnsiTheme="majorHAnsi"/>
          <w:szCs w:val="22"/>
        </w:rPr>
        <w:t>1</w:t>
      </w:r>
      <w:r w:rsidR="00E01336">
        <w:rPr>
          <w:rFonts w:asciiTheme="majorHAnsi" w:hAnsiTheme="majorHAnsi"/>
          <w:szCs w:val="22"/>
        </w:rPr>
        <w:t xml:space="preserve"> </w:t>
      </w:r>
      <w:r w:rsidR="004B31D6" w:rsidRPr="00703261">
        <w:rPr>
          <w:rFonts w:asciiTheme="majorHAnsi" w:hAnsiTheme="majorHAnsi"/>
          <w:szCs w:val="22"/>
        </w:rPr>
        <w:t>October,</w:t>
      </w:r>
      <w:r w:rsidR="00E01336">
        <w:rPr>
          <w:rFonts w:asciiTheme="majorHAnsi" w:hAnsiTheme="majorHAnsi"/>
          <w:szCs w:val="22"/>
        </w:rPr>
        <w:t xml:space="preserve"> </w:t>
      </w:r>
      <w:r w:rsidR="004B31D6" w:rsidRPr="00703261">
        <w:rPr>
          <w:rFonts w:asciiTheme="majorHAnsi" w:hAnsiTheme="majorHAnsi"/>
          <w:szCs w:val="22"/>
        </w:rPr>
        <w:t>with</w:t>
      </w:r>
      <w:r w:rsidR="00E01336">
        <w:rPr>
          <w:rFonts w:asciiTheme="majorHAnsi" w:hAnsiTheme="majorHAnsi"/>
          <w:szCs w:val="22"/>
        </w:rPr>
        <w:t xml:space="preserve"> </w:t>
      </w:r>
      <w:r w:rsidR="004B31D6" w:rsidRPr="00703261">
        <w:rPr>
          <w:rFonts w:asciiTheme="majorHAnsi" w:hAnsiTheme="majorHAnsi"/>
          <w:szCs w:val="22"/>
        </w:rPr>
        <w:t>a</w:t>
      </w:r>
      <w:r w:rsidR="00E01336">
        <w:rPr>
          <w:rFonts w:asciiTheme="majorHAnsi" w:hAnsiTheme="majorHAnsi"/>
          <w:szCs w:val="22"/>
        </w:rPr>
        <w:t xml:space="preserve"> </w:t>
      </w:r>
      <w:r w:rsidR="004B31D6" w:rsidRPr="00703261">
        <w:rPr>
          <w:rFonts w:asciiTheme="majorHAnsi" w:hAnsiTheme="majorHAnsi"/>
          <w:szCs w:val="22"/>
        </w:rPr>
        <w:t>deadline</w:t>
      </w:r>
      <w:r w:rsidR="00E01336">
        <w:rPr>
          <w:rFonts w:asciiTheme="majorHAnsi" w:hAnsiTheme="majorHAnsi"/>
          <w:szCs w:val="22"/>
        </w:rPr>
        <w:t xml:space="preserve"> </w:t>
      </w:r>
      <w:r w:rsidR="004B31D6" w:rsidRPr="00703261">
        <w:rPr>
          <w:rFonts w:asciiTheme="majorHAnsi" w:hAnsiTheme="majorHAnsi"/>
          <w:szCs w:val="22"/>
        </w:rPr>
        <w:t>of</w:t>
      </w:r>
      <w:r w:rsidR="00E01336">
        <w:rPr>
          <w:rFonts w:asciiTheme="majorHAnsi" w:hAnsiTheme="majorHAnsi"/>
          <w:szCs w:val="22"/>
        </w:rPr>
        <w:t xml:space="preserve"> </w:t>
      </w:r>
      <w:r w:rsidR="004B31D6" w:rsidRPr="00703261">
        <w:rPr>
          <w:rFonts w:asciiTheme="majorHAnsi" w:hAnsiTheme="majorHAnsi"/>
          <w:szCs w:val="22"/>
        </w:rPr>
        <w:t>13</w:t>
      </w:r>
      <w:r w:rsidR="00E01336">
        <w:rPr>
          <w:rFonts w:asciiTheme="majorHAnsi" w:hAnsiTheme="majorHAnsi"/>
          <w:szCs w:val="22"/>
        </w:rPr>
        <w:t xml:space="preserve"> </w:t>
      </w:r>
      <w:r w:rsidR="004B31D6" w:rsidRPr="00703261">
        <w:rPr>
          <w:rFonts w:asciiTheme="majorHAnsi" w:hAnsiTheme="majorHAnsi"/>
          <w:szCs w:val="22"/>
        </w:rPr>
        <w:t>October.</w:t>
      </w:r>
      <w:r w:rsidR="00E01336">
        <w:rPr>
          <w:rFonts w:asciiTheme="majorHAnsi" w:hAnsiTheme="majorHAnsi"/>
          <w:szCs w:val="22"/>
        </w:rPr>
        <w:t xml:space="preserve"> </w:t>
      </w:r>
      <w:r w:rsidR="00483B33" w:rsidRPr="00703261">
        <w:rPr>
          <w:rFonts w:asciiTheme="majorHAnsi" w:hAnsiTheme="majorHAnsi"/>
          <w:szCs w:val="22"/>
        </w:rPr>
        <w:t>After</w:t>
      </w:r>
      <w:r w:rsidR="00E01336">
        <w:rPr>
          <w:rFonts w:asciiTheme="majorHAnsi" w:hAnsiTheme="majorHAnsi"/>
          <w:szCs w:val="22"/>
        </w:rPr>
        <w:t xml:space="preserve"> </w:t>
      </w:r>
      <w:r w:rsidR="00483B33" w:rsidRPr="00703261">
        <w:rPr>
          <w:rFonts w:asciiTheme="majorHAnsi" w:hAnsiTheme="majorHAnsi"/>
          <w:szCs w:val="22"/>
        </w:rPr>
        <w:t>considering</w:t>
      </w:r>
      <w:r w:rsidR="00E01336">
        <w:rPr>
          <w:rFonts w:asciiTheme="majorHAnsi" w:hAnsiTheme="majorHAnsi"/>
          <w:szCs w:val="22"/>
        </w:rPr>
        <w:t xml:space="preserve"> </w:t>
      </w:r>
      <w:r w:rsidR="00483B33" w:rsidRPr="00703261">
        <w:rPr>
          <w:rFonts w:asciiTheme="majorHAnsi" w:hAnsiTheme="majorHAnsi"/>
          <w:szCs w:val="22"/>
        </w:rPr>
        <w:t>additional</w:t>
      </w:r>
      <w:r w:rsidR="00E01336">
        <w:rPr>
          <w:rFonts w:asciiTheme="majorHAnsi" w:hAnsiTheme="majorHAnsi"/>
          <w:szCs w:val="22"/>
        </w:rPr>
        <w:t xml:space="preserve"> </w:t>
      </w:r>
      <w:r w:rsidR="00483B33" w:rsidRPr="00703261">
        <w:rPr>
          <w:rFonts w:asciiTheme="majorHAnsi" w:hAnsiTheme="majorHAnsi"/>
          <w:szCs w:val="22"/>
        </w:rPr>
        <w:t>nominations</w:t>
      </w:r>
      <w:r w:rsidR="00E01336">
        <w:rPr>
          <w:rFonts w:asciiTheme="majorHAnsi" w:hAnsiTheme="majorHAnsi"/>
          <w:szCs w:val="22"/>
        </w:rPr>
        <w:t xml:space="preserve"> </w:t>
      </w:r>
      <w:r w:rsidR="004B31D6" w:rsidRPr="00703261">
        <w:rPr>
          <w:rFonts w:asciiTheme="majorHAnsi" w:hAnsiTheme="majorHAnsi"/>
          <w:szCs w:val="22"/>
        </w:rPr>
        <w:t>and</w:t>
      </w:r>
      <w:r w:rsidR="00E01336">
        <w:rPr>
          <w:rFonts w:asciiTheme="majorHAnsi" w:hAnsiTheme="majorHAnsi"/>
          <w:szCs w:val="22"/>
        </w:rPr>
        <w:t xml:space="preserve"> </w:t>
      </w:r>
      <w:r w:rsidR="004B31D6" w:rsidRPr="00703261">
        <w:rPr>
          <w:rFonts w:asciiTheme="majorHAnsi" w:hAnsiTheme="majorHAnsi"/>
          <w:szCs w:val="22"/>
        </w:rPr>
        <w:t>the</w:t>
      </w:r>
      <w:r w:rsidR="00E01336">
        <w:rPr>
          <w:rFonts w:asciiTheme="majorHAnsi" w:hAnsiTheme="majorHAnsi"/>
          <w:szCs w:val="22"/>
        </w:rPr>
        <w:t xml:space="preserve"> </w:t>
      </w:r>
      <w:r w:rsidR="004B31D6" w:rsidRPr="00703261">
        <w:rPr>
          <w:rFonts w:asciiTheme="majorHAnsi" w:hAnsiTheme="majorHAnsi"/>
          <w:szCs w:val="22"/>
        </w:rPr>
        <w:t>recommendations</w:t>
      </w:r>
      <w:r w:rsidR="00E01336">
        <w:rPr>
          <w:rFonts w:asciiTheme="majorHAnsi" w:hAnsiTheme="majorHAnsi"/>
          <w:szCs w:val="22"/>
        </w:rPr>
        <w:t xml:space="preserve"> </w:t>
      </w:r>
      <w:r w:rsidR="004B31D6" w:rsidRPr="00703261">
        <w:rPr>
          <w:rFonts w:asciiTheme="majorHAnsi" w:hAnsiTheme="majorHAnsi"/>
          <w:szCs w:val="22"/>
        </w:rPr>
        <w:t>of</w:t>
      </w:r>
      <w:r w:rsidR="00E01336">
        <w:rPr>
          <w:rFonts w:asciiTheme="majorHAnsi" w:hAnsiTheme="majorHAnsi"/>
          <w:szCs w:val="22"/>
        </w:rPr>
        <w:t xml:space="preserve"> </w:t>
      </w:r>
      <w:r w:rsidR="004B31D6" w:rsidRPr="00703261">
        <w:rPr>
          <w:rFonts w:asciiTheme="majorHAnsi" w:hAnsiTheme="majorHAnsi"/>
          <w:szCs w:val="22"/>
        </w:rPr>
        <w:t>the</w:t>
      </w:r>
      <w:r w:rsidR="00E01336">
        <w:rPr>
          <w:rFonts w:asciiTheme="majorHAnsi" w:hAnsiTheme="majorHAnsi"/>
          <w:szCs w:val="22"/>
        </w:rPr>
        <w:t xml:space="preserve"> </w:t>
      </w:r>
      <w:r w:rsidR="004B31D6" w:rsidRPr="00703261">
        <w:rPr>
          <w:rFonts w:asciiTheme="majorHAnsi" w:hAnsiTheme="majorHAnsi"/>
          <w:szCs w:val="22"/>
        </w:rPr>
        <w:t>Secretariat,</w:t>
      </w:r>
      <w:r w:rsidR="00E01336">
        <w:rPr>
          <w:rFonts w:asciiTheme="majorHAnsi" w:hAnsiTheme="majorHAnsi"/>
          <w:szCs w:val="22"/>
        </w:rPr>
        <w:t xml:space="preserve"> </w:t>
      </w:r>
      <w:r w:rsidR="004B31D6" w:rsidRPr="00703261">
        <w:rPr>
          <w:rFonts w:asciiTheme="majorHAnsi" w:hAnsiTheme="majorHAnsi"/>
          <w:szCs w:val="22"/>
        </w:rPr>
        <w:t>STRP</w:t>
      </w:r>
      <w:r w:rsidR="00E01336">
        <w:rPr>
          <w:rFonts w:asciiTheme="majorHAnsi" w:hAnsiTheme="majorHAnsi"/>
          <w:szCs w:val="22"/>
        </w:rPr>
        <w:t xml:space="preserve"> </w:t>
      </w:r>
      <w:r w:rsidR="004B31D6" w:rsidRPr="00703261">
        <w:rPr>
          <w:rFonts w:asciiTheme="majorHAnsi" w:hAnsiTheme="majorHAnsi"/>
          <w:szCs w:val="22"/>
        </w:rPr>
        <w:t>Chair,</w:t>
      </w:r>
      <w:r w:rsidR="00E01336">
        <w:rPr>
          <w:rFonts w:asciiTheme="majorHAnsi" w:hAnsiTheme="majorHAnsi"/>
          <w:szCs w:val="22"/>
        </w:rPr>
        <w:t xml:space="preserve"> </w:t>
      </w:r>
      <w:r w:rsidR="004B31D6" w:rsidRPr="00703261">
        <w:rPr>
          <w:rFonts w:asciiTheme="majorHAnsi" w:hAnsiTheme="majorHAnsi"/>
          <w:szCs w:val="22"/>
        </w:rPr>
        <w:t>and</w:t>
      </w:r>
      <w:r w:rsidR="00E01336">
        <w:rPr>
          <w:rFonts w:asciiTheme="majorHAnsi" w:hAnsiTheme="majorHAnsi"/>
          <w:szCs w:val="22"/>
        </w:rPr>
        <w:t xml:space="preserve"> </w:t>
      </w:r>
      <w:r w:rsidR="004B31D6" w:rsidRPr="00703261">
        <w:rPr>
          <w:rFonts w:asciiTheme="majorHAnsi" w:hAnsiTheme="majorHAnsi"/>
          <w:szCs w:val="22"/>
        </w:rPr>
        <w:t>STRP</w:t>
      </w:r>
      <w:r w:rsidR="00E01336">
        <w:rPr>
          <w:rFonts w:asciiTheme="majorHAnsi" w:hAnsiTheme="majorHAnsi"/>
          <w:szCs w:val="22"/>
        </w:rPr>
        <w:t xml:space="preserve"> </w:t>
      </w:r>
      <w:r w:rsidR="004B31D6" w:rsidRPr="00703261">
        <w:rPr>
          <w:rFonts w:asciiTheme="majorHAnsi" w:hAnsiTheme="majorHAnsi"/>
          <w:szCs w:val="22"/>
        </w:rPr>
        <w:t>Vice</w:t>
      </w:r>
      <w:r w:rsidR="00E01336">
        <w:rPr>
          <w:rFonts w:asciiTheme="majorHAnsi" w:hAnsiTheme="majorHAnsi"/>
          <w:szCs w:val="22"/>
        </w:rPr>
        <w:t xml:space="preserve"> </w:t>
      </w:r>
      <w:r w:rsidR="004B31D6" w:rsidRPr="00703261">
        <w:rPr>
          <w:rFonts w:asciiTheme="majorHAnsi" w:hAnsiTheme="majorHAnsi"/>
          <w:szCs w:val="22"/>
        </w:rPr>
        <w:t>Chair</w:t>
      </w:r>
      <w:r w:rsidR="00483B33" w:rsidRPr="00703261">
        <w:rPr>
          <w:rFonts w:asciiTheme="majorHAnsi" w:hAnsiTheme="majorHAnsi"/>
          <w:szCs w:val="22"/>
        </w:rPr>
        <w:t>,</w:t>
      </w:r>
      <w:r w:rsidR="00E01336">
        <w:rPr>
          <w:rFonts w:asciiTheme="majorHAnsi" w:hAnsiTheme="majorHAnsi"/>
          <w:szCs w:val="22"/>
        </w:rPr>
        <w:t xml:space="preserve"> </w:t>
      </w:r>
      <w:r w:rsidR="00483B33" w:rsidRPr="00703261">
        <w:rPr>
          <w:rFonts w:asciiTheme="majorHAnsi" w:hAnsiTheme="majorHAnsi"/>
          <w:szCs w:val="22"/>
        </w:rPr>
        <w:t>the</w:t>
      </w:r>
      <w:r w:rsidR="00E01336">
        <w:rPr>
          <w:rFonts w:asciiTheme="majorHAnsi" w:hAnsiTheme="majorHAnsi"/>
          <w:szCs w:val="22"/>
        </w:rPr>
        <w:t xml:space="preserve"> </w:t>
      </w:r>
      <w:r w:rsidR="00483B33" w:rsidRPr="00703261">
        <w:rPr>
          <w:rFonts w:asciiTheme="majorHAnsi" w:hAnsiTheme="majorHAnsi"/>
          <w:szCs w:val="22"/>
        </w:rPr>
        <w:t>Management</w:t>
      </w:r>
      <w:r w:rsidR="00E01336">
        <w:rPr>
          <w:rFonts w:asciiTheme="majorHAnsi" w:hAnsiTheme="majorHAnsi"/>
          <w:szCs w:val="22"/>
        </w:rPr>
        <w:t xml:space="preserve"> </w:t>
      </w:r>
      <w:r w:rsidR="00483B33" w:rsidRPr="00703261">
        <w:rPr>
          <w:rFonts w:asciiTheme="majorHAnsi" w:hAnsiTheme="majorHAnsi"/>
          <w:szCs w:val="22"/>
        </w:rPr>
        <w:t>Working</w:t>
      </w:r>
      <w:r w:rsidR="00E01336">
        <w:rPr>
          <w:rFonts w:asciiTheme="majorHAnsi" w:hAnsiTheme="majorHAnsi"/>
          <w:szCs w:val="22"/>
        </w:rPr>
        <w:t xml:space="preserve"> </w:t>
      </w:r>
      <w:r w:rsidR="00483B33" w:rsidRPr="00703261">
        <w:rPr>
          <w:rFonts w:asciiTheme="majorHAnsi" w:hAnsiTheme="majorHAnsi"/>
          <w:szCs w:val="22"/>
        </w:rPr>
        <w:t>Group</w:t>
      </w:r>
      <w:r w:rsidR="00E01336">
        <w:rPr>
          <w:rFonts w:asciiTheme="majorHAnsi" w:hAnsiTheme="majorHAnsi"/>
          <w:szCs w:val="22"/>
        </w:rPr>
        <w:t xml:space="preserve"> </w:t>
      </w:r>
      <w:r w:rsidR="00483B33" w:rsidRPr="00703261">
        <w:rPr>
          <w:rFonts w:asciiTheme="majorHAnsi" w:hAnsiTheme="majorHAnsi"/>
          <w:szCs w:val="22"/>
        </w:rPr>
        <w:t>made</w:t>
      </w:r>
      <w:r w:rsidR="00E01336">
        <w:rPr>
          <w:rFonts w:asciiTheme="majorHAnsi" w:hAnsiTheme="majorHAnsi"/>
          <w:szCs w:val="22"/>
        </w:rPr>
        <w:t xml:space="preserve"> </w:t>
      </w:r>
      <w:r w:rsidR="00483B33" w:rsidRPr="00703261">
        <w:rPr>
          <w:rFonts w:asciiTheme="majorHAnsi" w:hAnsiTheme="majorHAnsi"/>
          <w:szCs w:val="22"/>
        </w:rPr>
        <w:t>its</w:t>
      </w:r>
      <w:r w:rsidR="00E01336">
        <w:rPr>
          <w:rFonts w:asciiTheme="majorHAnsi" w:hAnsiTheme="majorHAnsi"/>
          <w:szCs w:val="22"/>
        </w:rPr>
        <w:t xml:space="preserve"> </w:t>
      </w:r>
      <w:r w:rsidR="00483B33" w:rsidRPr="00703261">
        <w:rPr>
          <w:rFonts w:asciiTheme="majorHAnsi" w:hAnsiTheme="majorHAnsi"/>
          <w:szCs w:val="22"/>
        </w:rPr>
        <w:t>final</w:t>
      </w:r>
      <w:r w:rsidR="00E01336">
        <w:rPr>
          <w:rFonts w:asciiTheme="majorHAnsi" w:hAnsiTheme="majorHAnsi"/>
          <w:szCs w:val="22"/>
        </w:rPr>
        <w:t xml:space="preserve"> </w:t>
      </w:r>
      <w:r w:rsidR="00483B33" w:rsidRPr="00703261">
        <w:rPr>
          <w:rFonts w:asciiTheme="majorHAnsi" w:hAnsiTheme="majorHAnsi"/>
          <w:szCs w:val="22"/>
        </w:rPr>
        <w:t>appointment</w:t>
      </w:r>
      <w:r w:rsidR="00E01336">
        <w:rPr>
          <w:rFonts w:asciiTheme="majorHAnsi" w:hAnsiTheme="majorHAnsi"/>
          <w:szCs w:val="22"/>
        </w:rPr>
        <w:t xml:space="preserve"> </w:t>
      </w:r>
      <w:r w:rsidR="00483B33" w:rsidRPr="00703261">
        <w:rPr>
          <w:rFonts w:asciiTheme="majorHAnsi" w:hAnsiTheme="majorHAnsi"/>
          <w:szCs w:val="22"/>
        </w:rPr>
        <w:t>decision</w:t>
      </w:r>
      <w:r w:rsidR="00E52773" w:rsidRPr="00703261">
        <w:rPr>
          <w:rFonts w:asciiTheme="majorHAnsi" w:hAnsiTheme="majorHAnsi"/>
          <w:szCs w:val="22"/>
        </w:rPr>
        <w:t>,</w:t>
      </w:r>
      <w:r w:rsidR="00E01336">
        <w:rPr>
          <w:rFonts w:asciiTheme="majorHAnsi" w:hAnsiTheme="majorHAnsi"/>
          <w:szCs w:val="22"/>
        </w:rPr>
        <w:t xml:space="preserve"> </w:t>
      </w:r>
      <w:r w:rsidR="00E52773" w:rsidRPr="00703261">
        <w:rPr>
          <w:rFonts w:asciiTheme="majorHAnsi" w:hAnsiTheme="majorHAnsi"/>
          <w:szCs w:val="22"/>
        </w:rPr>
        <w:t>whi</w:t>
      </w:r>
      <w:r w:rsidR="007508C5" w:rsidRPr="00703261">
        <w:rPr>
          <w:rFonts w:asciiTheme="majorHAnsi" w:hAnsiTheme="majorHAnsi"/>
          <w:szCs w:val="22"/>
        </w:rPr>
        <w:t>ch</w:t>
      </w:r>
      <w:r w:rsidR="00E01336">
        <w:rPr>
          <w:rFonts w:asciiTheme="majorHAnsi" w:hAnsiTheme="majorHAnsi"/>
          <w:szCs w:val="22"/>
        </w:rPr>
        <w:t xml:space="preserve"> </w:t>
      </w:r>
      <w:r w:rsidR="007508C5" w:rsidRPr="00703261">
        <w:rPr>
          <w:rFonts w:asciiTheme="majorHAnsi" w:hAnsiTheme="majorHAnsi"/>
          <w:szCs w:val="22"/>
        </w:rPr>
        <w:t>was</w:t>
      </w:r>
      <w:r w:rsidR="00E01336">
        <w:rPr>
          <w:rFonts w:asciiTheme="majorHAnsi" w:hAnsiTheme="majorHAnsi"/>
          <w:szCs w:val="22"/>
        </w:rPr>
        <w:t xml:space="preserve"> </w:t>
      </w:r>
      <w:r w:rsidR="007508C5" w:rsidRPr="00703261">
        <w:rPr>
          <w:rFonts w:asciiTheme="majorHAnsi" w:hAnsiTheme="majorHAnsi"/>
          <w:szCs w:val="22"/>
        </w:rPr>
        <w:t>communicated</w:t>
      </w:r>
      <w:r w:rsidR="00E01336">
        <w:rPr>
          <w:rFonts w:asciiTheme="majorHAnsi" w:hAnsiTheme="majorHAnsi"/>
          <w:szCs w:val="22"/>
        </w:rPr>
        <w:t xml:space="preserve"> </w:t>
      </w:r>
      <w:r w:rsidR="007508C5" w:rsidRPr="00703261">
        <w:rPr>
          <w:rFonts w:asciiTheme="majorHAnsi" w:hAnsiTheme="majorHAnsi"/>
          <w:szCs w:val="22"/>
        </w:rPr>
        <w:t>to</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new</w:t>
      </w:r>
      <w:r w:rsidR="00E01336">
        <w:rPr>
          <w:rFonts w:asciiTheme="majorHAnsi" w:hAnsiTheme="majorHAnsi"/>
          <w:szCs w:val="22"/>
        </w:rPr>
        <w:t xml:space="preserve"> </w:t>
      </w:r>
      <w:r w:rsidR="007508C5" w:rsidRPr="00703261">
        <w:rPr>
          <w:rFonts w:asciiTheme="majorHAnsi" w:hAnsiTheme="majorHAnsi"/>
          <w:szCs w:val="22"/>
        </w:rPr>
        <w:t>m</w:t>
      </w:r>
      <w:r w:rsidR="00E52773" w:rsidRPr="00703261">
        <w:rPr>
          <w:rFonts w:asciiTheme="majorHAnsi" w:hAnsiTheme="majorHAnsi"/>
          <w:szCs w:val="22"/>
        </w:rPr>
        <w:t>ember</w:t>
      </w:r>
      <w:r w:rsidR="00E01336">
        <w:rPr>
          <w:rFonts w:asciiTheme="majorHAnsi" w:hAnsiTheme="majorHAnsi"/>
          <w:szCs w:val="22"/>
        </w:rPr>
        <w:t xml:space="preserve"> </w:t>
      </w:r>
      <w:r w:rsidR="00E52773" w:rsidRPr="00703261">
        <w:rPr>
          <w:rFonts w:asciiTheme="majorHAnsi" w:hAnsiTheme="majorHAnsi"/>
          <w:szCs w:val="22"/>
        </w:rPr>
        <w:t>on</w:t>
      </w:r>
      <w:r w:rsidR="00E01336">
        <w:rPr>
          <w:rFonts w:asciiTheme="majorHAnsi" w:hAnsiTheme="majorHAnsi"/>
          <w:szCs w:val="22"/>
        </w:rPr>
        <w:t xml:space="preserve"> </w:t>
      </w:r>
      <w:r w:rsidR="00E52773" w:rsidRPr="00703261">
        <w:rPr>
          <w:rFonts w:asciiTheme="majorHAnsi" w:hAnsiTheme="majorHAnsi"/>
          <w:szCs w:val="22"/>
        </w:rPr>
        <w:t>10</w:t>
      </w:r>
      <w:r w:rsidR="00E01336">
        <w:rPr>
          <w:rFonts w:asciiTheme="majorHAnsi" w:hAnsiTheme="majorHAnsi"/>
          <w:szCs w:val="22"/>
        </w:rPr>
        <w:t xml:space="preserve"> </w:t>
      </w:r>
      <w:r w:rsidR="00E52773" w:rsidRPr="00703261">
        <w:rPr>
          <w:rFonts w:asciiTheme="majorHAnsi" w:hAnsiTheme="majorHAnsi"/>
          <w:szCs w:val="22"/>
        </w:rPr>
        <w:t>November</w:t>
      </w:r>
      <w:r w:rsidR="004B31D6" w:rsidRPr="00703261">
        <w:rPr>
          <w:rFonts w:asciiTheme="majorHAnsi" w:hAnsiTheme="majorHAnsi"/>
          <w:szCs w:val="22"/>
        </w:rPr>
        <w:t>.</w:t>
      </w:r>
    </w:p>
    <w:p w14:paraId="678D5E6A" w14:textId="77777777" w:rsidR="007E34EC" w:rsidRPr="00703261" w:rsidRDefault="007E34EC" w:rsidP="00914A1A">
      <w:pPr>
        <w:pStyle w:val="ListParagraph"/>
        <w:ind w:left="426"/>
        <w:rPr>
          <w:rFonts w:asciiTheme="majorHAnsi" w:hAnsiTheme="majorHAnsi"/>
          <w:szCs w:val="22"/>
        </w:rPr>
      </w:pPr>
    </w:p>
    <w:p w14:paraId="6DCFABF3" w14:textId="3E29BDDA" w:rsidR="00B33F56" w:rsidRPr="00703261" w:rsidRDefault="00483B33"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Accord</w:t>
      </w:r>
      <w:r w:rsidR="007508C5" w:rsidRPr="00703261">
        <w:rPr>
          <w:rFonts w:asciiTheme="majorHAnsi" w:hAnsiTheme="majorHAnsi"/>
          <w:szCs w:val="22"/>
        </w:rPr>
        <w:t>ingly,</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appointed</w:t>
      </w:r>
      <w:r w:rsidR="00E01336">
        <w:rPr>
          <w:rFonts w:asciiTheme="majorHAnsi" w:hAnsiTheme="majorHAnsi"/>
          <w:szCs w:val="22"/>
        </w:rPr>
        <w:t xml:space="preserve"> </w:t>
      </w:r>
      <w:r w:rsidR="007508C5" w:rsidRPr="00703261">
        <w:rPr>
          <w:rFonts w:asciiTheme="majorHAnsi" w:hAnsiTheme="majorHAnsi"/>
          <w:szCs w:val="22"/>
        </w:rPr>
        <w:t>members</w:t>
      </w:r>
      <w:r w:rsidR="00E01336">
        <w:rPr>
          <w:rFonts w:asciiTheme="majorHAnsi" w:hAnsiTheme="majorHAnsi"/>
          <w:szCs w:val="22"/>
        </w:rPr>
        <w:t xml:space="preserve"> </w:t>
      </w:r>
      <w:r w:rsidR="007508C5" w:rsidRPr="00703261">
        <w:rPr>
          <w:rFonts w:asciiTheme="majorHAnsi" w:hAnsiTheme="majorHAnsi"/>
          <w:szCs w:val="22"/>
        </w:rPr>
        <w:t>of</w:t>
      </w:r>
      <w:r w:rsidR="00E01336">
        <w:rPr>
          <w:rFonts w:asciiTheme="majorHAnsi" w:hAnsiTheme="majorHAnsi"/>
          <w:szCs w:val="22"/>
        </w:rPr>
        <w:t xml:space="preserve"> </w:t>
      </w:r>
      <w:r w:rsidR="007508C5"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for</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2016-2018</w:t>
      </w:r>
      <w:r w:rsidR="00E01336">
        <w:rPr>
          <w:rFonts w:asciiTheme="majorHAnsi" w:hAnsiTheme="majorHAnsi"/>
          <w:szCs w:val="22"/>
        </w:rPr>
        <w:t xml:space="preserve"> </w:t>
      </w:r>
      <w:r w:rsidRPr="00703261">
        <w:rPr>
          <w:rFonts w:asciiTheme="majorHAnsi" w:hAnsiTheme="majorHAnsi"/>
          <w:szCs w:val="22"/>
        </w:rPr>
        <w:t>triennium</w:t>
      </w:r>
      <w:r w:rsidR="00E01336">
        <w:rPr>
          <w:rFonts w:asciiTheme="majorHAnsi" w:hAnsiTheme="majorHAnsi"/>
          <w:szCs w:val="22"/>
        </w:rPr>
        <w:t xml:space="preserve"> </w:t>
      </w:r>
      <w:r w:rsidRPr="00703261">
        <w:rPr>
          <w:rFonts w:asciiTheme="majorHAnsi" w:hAnsiTheme="majorHAnsi"/>
          <w:szCs w:val="22"/>
        </w:rPr>
        <w:t>are</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following:</w:t>
      </w:r>
    </w:p>
    <w:p w14:paraId="27759046" w14:textId="77777777" w:rsidR="004B31D6" w:rsidRPr="00703261" w:rsidRDefault="004B31D6" w:rsidP="00914A1A">
      <w:pPr>
        <w:widowControl w:val="0"/>
        <w:autoSpaceDE w:val="0"/>
        <w:autoSpaceDN w:val="0"/>
        <w:adjustRightInd w:val="0"/>
        <w:rPr>
          <w:rFonts w:asciiTheme="majorHAnsi" w:eastAsia="Calibri" w:hAnsiTheme="majorHAnsi" w:cs="Verdana"/>
          <w:sz w:val="22"/>
          <w:szCs w:val="22"/>
        </w:rPr>
      </w:pPr>
    </w:p>
    <w:p w14:paraId="606FB0B0" w14:textId="5C4B1BF8" w:rsidR="00B33F56" w:rsidRPr="00703261" w:rsidRDefault="00B33F56" w:rsidP="00914A1A">
      <w:pPr>
        <w:widowControl w:val="0"/>
        <w:autoSpaceDE w:val="0"/>
        <w:autoSpaceDN w:val="0"/>
        <w:adjustRightInd w:val="0"/>
        <w:ind w:left="426"/>
        <w:rPr>
          <w:rFonts w:asciiTheme="majorHAnsi" w:eastAsia="Calibri" w:hAnsiTheme="majorHAnsi" w:cs="Calibri"/>
          <w:b/>
          <w:sz w:val="22"/>
          <w:szCs w:val="22"/>
        </w:rPr>
      </w:pPr>
      <w:r w:rsidRPr="00703261">
        <w:rPr>
          <w:rFonts w:asciiTheme="majorHAnsi" w:eastAsia="Calibri" w:hAnsiTheme="majorHAnsi" w:cs="Verdana"/>
          <w:b/>
          <w:sz w:val="22"/>
          <w:szCs w:val="22"/>
        </w:rPr>
        <w:t>R</w:t>
      </w:r>
      <w:r w:rsidR="007508C5" w:rsidRPr="00703261">
        <w:rPr>
          <w:rFonts w:asciiTheme="majorHAnsi" w:eastAsia="Calibri" w:hAnsiTheme="majorHAnsi" w:cs="Verdana"/>
          <w:b/>
          <w:sz w:val="22"/>
          <w:szCs w:val="22"/>
        </w:rPr>
        <w:t>egional</w:t>
      </w:r>
      <w:r w:rsidR="00E01336">
        <w:rPr>
          <w:rFonts w:asciiTheme="majorHAnsi" w:eastAsia="Calibri" w:hAnsiTheme="majorHAnsi" w:cs="Verdana"/>
          <w:b/>
          <w:sz w:val="22"/>
          <w:szCs w:val="22"/>
        </w:rPr>
        <w:t xml:space="preserve"> </w:t>
      </w:r>
      <w:r w:rsidR="007508C5" w:rsidRPr="00703261">
        <w:rPr>
          <w:rFonts w:asciiTheme="majorHAnsi" w:eastAsia="Calibri" w:hAnsiTheme="majorHAnsi" w:cs="Verdana"/>
          <w:b/>
          <w:sz w:val="22"/>
          <w:szCs w:val="22"/>
        </w:rPr>
        <w:t>technical</w:t>
      </w:r>
      <w:r w:rsidR="00E01336">
        <w:rPr>
          <w:rFonts w:asciiTheme="majorHAnsi" w:eastAsia="Calibri" w:hAnsiTheme="majorHAnsi" w:cs="Verdana"/>
          <w:b/>
          <w:sz w:val="22"/>
          <w:szCs w:val="22"/>
        </w:rPr>
        <w:t xml:space="preserve"> </w:t>
      </w:r>
      <w:r w:rsidR="007508C5" w:rsidRPr="00703261">
        <w:rPr>
          <w:rFonts w:asciiTheme="majorHAnsi" w:eastAsia="Calibri" w:hAnsiTheme="majorHAnsi" w:cs="Verdana"/>
          <w:b/>
          <w:sz w:val="22"/>
          <w:szCs w:val="22"/>
        </w:rPr>
        <w:t>expert</w:t>
      </w:r>
      <w:r w:rsidRPr="00703261">
        <w:rPr>
          <w:rFonts w:asciiTheme="majorHAnsi" w:eastAsia="Calibri" w:hAnsiTheme="majorHAnsi" w:cs="Verdana"/>
          <w:b/>
          <w:sz w:val="22"/>
          <w:szCs w:val="22"/>
        </w:rPr>
        <w:t>s</w:t>
      </w:r>
    </w:p>
    <w:p w14:paraId="4A8C85EB" w14:textId="3A77900B" w:rsidR="00B33F56" w:rsidRPr="00703261" w:rsidRDefault="00B33F56" w:rsidP="00914A1A">
      <w:pPr>
        <w:widowControl w:val="0"/>
        <w:autoSpaceDE w:val="0"/>
        <w:autoSpaceDN w:val="0"/>
        <w:adjustRightInd w:val="0"/>
        <w:ind w:left="426"/>
        <w:rPr>
          <w:rFonts w:asciiTheme="majorHAnsi" w:eastAsia="Calibri" w:hAnsiTheme="majorHAnsi" w:cs="Calibri"/>
          <w:sz w:val="22"/>
          <w:szCs w:val="22"/>
        </w:rPr>
      </w:pPr>
      <w:r w:rsidRPr="00703261">
        <w:rPr>
          <w:rFonts w:asciiTheme="majorHAnsi" w:eastAsia="Calibri" w:hAnsiTheme="majorHAnsi" w:cs="Verdana"/>
          <w:sz w:val="22"/>
          <w:szCs w:val="22"/>
        </w:rPr>
        <w:t>Kassim</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Athumani</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Ally</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Kulindwa</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(Africa)</w:t>
      </w:r>
    </w:p>
    <w:p w14:paraId="0BFA5D7E" w14:textId="15CDE673" w:rsidR="00B33F56" w:rsidRPr="00703261" w:rsidRDefault="00B33F56" w:rsidP="00914A1A">
      <w:pPr>
        <w:widowControl w:val="0"/>
        <w:autoSpaceDE w:val="0"/>
        <w:autoSpaceDN w:val="0"/>
        <w:adjustRightInd w:val="0"/>
        <w:ind w:left="426"/>
        <w:rPr>
          <w:rFonts w:asciiTheme="majorHAnsi" w:eastAsia="Calibri" w:hAnsiTheme="majorHAnsi" w:cs="Calibri"/>
          <w:sz w:val="22"/>
          <w:szCs w:val="22"/>
        </w:rPr>
      </w:pPr>
      <w:r w:rsidRPr="00703261">
        <w:rPr>
          <w:rFonts w:asciiTheme="majorHAnsi" w:eastAsia="Calibri" w:hAnsiTheme="majorHAnsi" w:cs="Verdana"/>
          <w:sz w:val="22"/>
          <w:szCs w:val="22"/>
        </w:rPr>
        <w:t>Channa</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Bambaradeniya</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(Asia)</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(Vice</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Chair)</w:t>
      </w:r>
    </w:p>
    <w:p w14:paraId="1EE16B70" w14:textId="35374018" w:rsidR="00B33F56" w:rsidRPr="00703261" w:rsidRDefault="00B33F56" w:rsidP="00914A1A">
      <w:pPr>
        <w:widowControl w:val="0"/>
        <w:autoSpaceDE w:val="0"/>
        <w:autoSpaceDN w:val="0"/>
        <w:adjustRightInd w:val="0"/>
        <w:ind w:left="426"/>
        <w:rPr>
          <w:rFonts w:asciiTheme="majorHAnsi" w:eastAsia="Calibri" w:hAnsiTheme="majorHAnsi" w:cs="Calibri"/>
          <w:sz w:val="22"/>
          <w:szCs w:val="22"/>
        </w:rPr>
      </w:pPr>
      <w:r w:rsidRPr="00703261">
        <w:rPr>
          <w:rFonts w:asciiTheme="majorHAnsi" w:eastAsia="Calibri" w:hAnsiTheme="majorHAnsi" w:cs="Verdana"/>
          <w:sz w:val="22"/>
          <w:szCs w:val="22"/>
        </w:rPr>
        <w:t>Lars</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Dinesen</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(Europe)</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(reappointment)</w:t>
      </w:r>
    </w:p>
    <w:p w14:paraId="48E37829" w14:textId="4408998C" w:rsidR="00B33F56" w:rsidRPr="00703261" w:rsidRDefault="00B33F56" w:rsidP="00914A1A">
      <w:pPr>
        <w:widowControl w:val="0"/>
        <w:autoSpaceDE w:val="0"/>
        <w:autoSpaceDN w:val="0"/>
        <w:adjustRightInd w:val="0"/>
        <w:ind w:left="426"/>
        <w:rPr>
          <w:rFonts w:asciiTheme="majorHAnsi" w:eastAsia="Calibri" w:hAnsiTheme="majorHAnsi" w:cs="Calibri"/>
          <w:sz w:val="22"/>
          <w:szCs w:val="22"/>
        </w:rPr>
      </w:pPr>
      <w:r w:rsidRPr="00703261">
        <w:rPr>
          <w:rFonts w:asciiTheme="majorHAnsi" w:eastAsia="Calibri" w:hAnsiTheme="majorHAnsi" w:cs="Verdana"/>
          <w:sz w:val="22"/>
          <w:szCs w:val="22"/>
        </w:rPr>
        <w:t>Susana</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Aguilar</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(L</w:t>
      </w:r>
      <w:r w:rsidR="007508C5" w:rsidRPr="00703261">
        <w:rPr>
          <w:rFonts w:asciiTheme="majorHAnsi" w:eastAsia="Calibri" w:hAnsiTheme="majorHAnsi" w:cs="Verdana"/>
          <w:sz w:val="22"/>
          <w:szCs w:val="22"/>
        </w:rPr>
        <w:t>atin</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A</w:t>
      </w:r>
      <w:r w:rsidR="007508C5" w:rsidRPr="00703261">
        <w:rPr>
          <w:rFonts w:asciiTheme="majorHAnsi" w:eastAsia="Calibri" w:hAnsiTheme="majorHAnsi" w:cs="Verdana"/>
          <w:sz w:val="22"/>
          <w:szCs w:val="22"/>
        </w:rPr>
        <w:t>merica</w:t>
      </w:r>
      <w:r w:rsidR="00E01336">
        <w:rPr>
          <w:rFonts w:asciiTheme="majorHAnsi" w:eastAsia="Calibri" w:hAnsiTheme="majorHAnsi" w:cs="Verdana"/>
          <w:sz w:val="22"/>
          <w:szCs w:val="22"/>
        </w:rPr>
        <w:t xml:space="preserve"> </w:t>
      </w:r>
      <w:r w:rsidR="007508C5" w:rsidRPr="00703261">
        <w:rPr>
          <w:rFonts w:asciiTheme="majorHAnsi" w:eastAsia="Calibri" w:hAnsiTheme="majorHAnsi" w:cs="Verdana"/>
          <w:sz w:val="22"/>
          <w:szCs w:val="22"/>
        </w:rPr>
        <w:t>and</w:t>
      </w:r>
      <w:r w:rsidR="00E01336">
        <w:rPr>
          <w:rFonts w:asciiTheme="majorHAnsi" w:eastAsia="Calibri" w:hAnsiTheme="majorHAnsi" w:cs="Verdana"/>
          <w:sz w:val="22"/>
          <w:szCs w:val="22"/>
        </w:rPr>
        <w:t xml:space="preserve"> </w:t>
      </w:r>
      <w:r w:rsidR="007508C5" w:rsidRPr="00703261">
        <w:rPr>
          <w:rFonts w:asciiTheme="majorHAnsi" w:eastAsia="Calibri" w:hAnsiTheme="majorHAnsi" w:cs="Verdana"/>
          <w:sz w:val="22"/>
          <w:szCs w:val="22"/>
        </w:rPr>
        <w:t>the</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C</w:t>
      </w:r>
      <w:r w:rsidR="007508C5" w:rsidRPr="00703261">
        <w:rPr>
          <w:rFonts w:asciiTheme="majorHAnsi" w:eastAsia="Calibri" w:hAnsiTheme="majorHAnsi" w:cs="Verdana"/>
          <w:sz w:val="22"/>
          <w:szCs w:val="22"/>
        </w:rPr>
        <w:t>aribbean</w:t>
      </w:r>
      <w:r w:rsidR="004B31D6" w:rsidRPr="00703261">
        <w:rPr>
          <w:rFonts w:asciiTheme="majorHAnsi" w:eastAsia="Calibri" w:hAnsiTheme="majorHAnsi" w:cs="Verdana"/>
          <w:sz w:val="22"/>
          <w:szCs w:val="22"/>
        </w:rPr>
        <w:t>)</w:t>
      </w:r>
    </w:p>
    <w:p w14:paraId="598599E1" w14:textId="4CD479F2" w:rsidR="00B33F56" w:rsidRPr="00703261" w:rsidRDefault="00B33F56" w:rsidP="00914A1A">
      <w:pPr>
        <w:widowControl w:val="0"/>
        <w:autoSpaceDE w:val="0"/>
        <w:autoSpaceDN w:val="0"/>
        <w:adjustRightInd w:val="0"/>
        <w:ind w:left="426"/>
        <w:rPr>
          <w:rFonts w:asciiTheme="majorHAnsi" w:eastAsia="Calibri" w:hAnsiTheme="majorHAnsi" w:cs="Calibri"/>
          <w:sz w:val="22"/>
          <w:szCs w:val="22"/>
        </w:rPr>
      </w:pPr>
      <w:r w:rsidRPr="00703261">
        <w:rPr>
          <w:rFonts w:asciiTheme="majorHAnsi" w:eastAsia="Calibri" w:hAnsiTheme="majorHAnsi" w:cs="Verdana"/>
          <w:sz w:val="22"/>
          <w:szCs w:val="22"/>
        </w:rPr>
        <w:t>Royal</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Gardner</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(North</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America)</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w:t>
      </w:r>
      <w:r w:rsidR="004B31D6" w:rsidRPr="00703261">
        <w:rPr>
          <w:rFonts w:asciiTheme="majorHAnsi" w:eastAsia="Calibri" w:hAnsiTheme="majorHAnsi" w:cs="Verdana"/>
          <w:sz w:val="22"/>
          <w:szCs w:val="22"/>
        </w:rPr>
        <w:t>Chair;</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reappointment)</w:t>
      </w:r>
    </w:p>
    <w:p w14:paraId="756D3689" w14:textId="04645F52" w:rsidR="00B33F56" w:rsidRPr="00703261" w:rsidRDefault="00B33F56" w:rsidP="00914A1A">
      <w:pPr>
        <w:widowControl w:val="0"/>
        <w:autoSpaceDE w:val="0"/>
        <w:autoSpaceDN w:val="0"/>
        <w:adjustRightInd w:val="0"/>
        <w:ind w:left="426"/>
        <w:rPr>
          <w:rFonts w:asciiTheme="majorHAnsi" w:eastAsia="Calibri" w:hAnsiTheme="majorHAnsi" w:cs="Verdana"/>
          <w:sz w:val="22"/>
          <w:szCs w:val="22"/>
        </w:rPr>
      </w:pPr>
      <w:r w:rsidRPr="00703261">
        <w:rPr>
          <w:rFonts w:asciiTheme="majorHAnsi" w:eastAsia="Calibri" w:hAnsiTheme="majorHAnsi" w:cs="Verdana"/>
          <w:sz w:val="22"/>
          <w:szCs w:val="22"/>
        </w:rPr>
        <w:t>Peter</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Eric</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Davies</w:t>
      </w:r>
      <w:r w:rsidR="00E01336">
        <w:rPr>
          <w:rFonts w:asciiTheme="majorHAnsi" w:eastAsia="Calibri" w:hAnsiTheme="majorHAnsi" w:cs="Verdana"/>
          <w:sz w:val="22"/>
          <w:szCs w:val="22"/>
        </w:rPr>
        <w:t xml:space="preserve"> </w:t>
      </w:r>
      <w:r w:rsidR="004B31D6" w:rsidRPr="00703261">
        <w:rPr>
          <w:rFonts w:asciiTheme="majorHAnsi" w:eastAsia="Calibri" w:hAnsiTheme="majorHAnsi" w:cs="Verdana"/>
          <w:sz w:val="22"/>
          <w:szCs w:val="22"/>
        </w:rPr>
        <w:t>(Oceania)</w:t>
      </w:r>
    </w:p>
    <w:p w14:paraId="79C7DEB4" w14:textId="77777777" w:rsidR="004B31D6" w:rsidRPr="00703261" w:rsidRDefault="004B31D6" w:rsidP="00914A1A">
      <w:pPr>
        <w:widowControl w:val="0"/>
        <w:autoSpaceDE w:val="0"/>
        <w:autoSpaceDN w:val="0"/>
        <w:adjustRightInd w:val="0"/>
        <w:rPr>
          <w:rFonts w:asciiTheme="majorHAnsi" w:eastAsia="Calibri" w:hAnsiTheme="majorHAnsi" w:cs="Calibri"/>
          <w:sz w:val="22"/>
          <w:szCs w:val="22"/>
        </w:rPr>
      </w:pPr>
    </w:p>
    <w:p w14:paraId="79D211E3" w14:textId="19148693" w:rsidR="00B33F56" w:rsidRPr="00703261" w:rsidRDefault="004B31D6" w:rsidP="00914A1A">
      <w:pPr>
        <w:widowControl w:val="0"/>
        <w:autoSpaceDE w:val="0"/>
        <w:autoSpaceDN w:val="0"/>
        <w:adjustRightInd w:val="0"/>
        <w:ind w:left="426"/>
        <w:rPr>
          <w:rFonts w:asciiTheme="majorHAnsi" w:eastAsia="Calibri" w:hAnsiTheme="majorHAnsi" w:cs="Calibri"/>
          <w:b/>
          <w:sz w:val="22"/>
          <w:szCs w:val="22"/>
        </w:rPr>
      </w:pPr>
      <w:r w:rsidRPr="00703261">
        <w:rPr>
          <w:rFonts w:asciiTheme="majorHAnsi" w:eastAsia="Calibri" w:hAnsiTheme="majorHAnsi" w:cs="Verdana"/>
          <w:b/>
          <w:sz w:val="22"/>
          <w:szCs w:val="22"/>
        </w:rPr>
        <w:t>A</w:t>
      </w:r>
      <w:r w:rsidR="00B33F56" w:rsidRPr="00703261">
        <w:rPr>
          <w:rFonts w:asciiTheme="majorHAnsi" w:eastAsia="Calibri" w:hAnsiTheme="majorHAnsi" w:cs="Verdana"/>
          <w:b/>
          <w:sz w:val="22"/>
          <w:szCs w:val="22"/>
        </w:rPr>
        <w:t>dditional</w:t>
      </w:r>
      <w:r w:rsidR="00E01336">
        <w:rPr>
          <w:rFonts w:asciiTheme="majorHAnsi" w:eastAsia="Calibri" w:hAnsiTheme="majorHAnsi" w:cs="Verdana"/>
          <w:b/>
          <w:sz w:val="22"/>
          <w:szCs w:val="22"/>
        </w:rPr>
        <w:t xml:space="preserve"> </w:t>
      </w:r>
      <w:r w:rsidR="00B33F56" w:rsidRPr="00703261">
        <w:rPr>
          <w:rFonts w:asciiTheme="majorHAnsi" w:eastAsia="Calibri" w:hAnsiTheme="majorHAnsi" w:cs="Verdana"/>
          <w:b/>
          <w:sz w:val="22"/>
          <w:szCs w:val="22"/>
        </w:rPr>
        <w:t>technical</w:t>
      </w:r>
      <w:r w:rsidR="00E01336">
        <w:rPr>
          <w:rFonts w:asciiTheme="majorHAnsi" w:eastAsia="Calibri" w:hAnsiTheme="majorHAnsi" w:cs="Verdana"/>
          <w:b/>
          <w:sz w:val="22"/>
          <w:szCs w:val="22"/>
        </w:rPr>
        <w:t xml:space="preserve"> </w:t>
      </w:r>
      <w:r w:rsidR="00B33F56" w:rsidRPr="00703261">
        <w:rPr>
          <w:rFonts w:asciiTheme="majorHAnsi" w:eastAsia="Calibri" w:hAnsiTheme="majorHAnsi" w:cs="Verdana"/>
          <w:b/>
          <w:sz w:val="22"/>
          <w:szCs w:val="22"/>
        </w:rPr>
        <w:t>experts</w:t>
      </w:r>
    </w:p>
    <w:p w14:paraId="61F037A0" w14:textId="6FD53885" w:rsidR="00B33F56" w:rsidRPr="00703261" w:rsidRDefault="00B33F56" w:rsidP="00914A1A">
      <w:pPr>
        <w:widowControl w:val="0"/>
        <w:autoSpaceDE w:val="0"/>
        <w:autoSpaceDN w:val="0"/>
        <w:adjustRightInd w:val="0"/>
        <w:ind w:left="426"/>
        <w:rPr>
          <w:rFonts w:asciiTheme="majorHAnsi" w:eastAsia="Calibri" w:hAnsiTheme="majorHAnsi" w:cs="Calibri"/>
          <w:sz w:val="22"/>
          <w:szCs w:val="22"/>
        </w:rPr>
      </w:pPr>
      <w:r w:rsidRPr="00703261">
        <w:rPr>
          <w:rFonts w:asciiTheme="majorHAnsi" w:eastAsia="Calibri" w:hAnsiTheme="majorHAnsi" w:cs="Verdana"/>
          <w:sz w:val="22"/>
          <w:szCs w:val="22"/>
        </w:rPr>
        <w:t>Ritesh</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Kumar</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(reappointment)</w:t>
      </w:r>
    </w:p>
    <w:p w14:paraId="5792D4E2" w14:textId="5993D4FE" w:rsidR="00B33F56" w:rsidRPr="00703261" w:rsidRDefault="00B33F56" w:rsidP="00914A1A">
      <w:pPr>
        <w:widowControl w:val="0"/>
        <w:autoSpaceDE w:val="0"/>
        <w:autoSpaceDN w:val="0"/>
        <w:adjustRightInd w:val="0"/>
        <w:ind w:left="426"/>
        <w:rPr>
          <w:rFonts w:asciiTheme="majorHAnsi" w:eastAsia="Calibri" w:hAnsiTheme="majorHAnsi" w:cs="Calibri"/>
          <w:sz w:val="22"/>
          <w:szCs w:val="22"/>
        </w:rPr>
      </w:pPr>
      <w:r w:rsidRPr="00703261">
        <w:rPr>
          <w:rFonts w:asciiTheme="majorHAnsi" w:eastAsia="Calibri" w:hAnsiTheme="majorHAnsi" w:cs="Verdana"/>
          <w:sz w:val="22"/>
          <w:szCs w:val="22"/>
        </w:rPr>
        <w:t>Matt</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Walpole</w:t>
      </w:r>
      <w:r w:rsidR="00E01336">
        <w:rPr>
          <w:rFonts w:asciiTheme="majorHAnsi" w:eastAsia="Calibri" w:hAnsiTheme="majorHAnsi" w:cs="Verdana"/>
          <w:sz w:val="22"/>
          <w:szCs w:val="22"/>
        </w:rPr>
        <w:t xml:space="preserve"> </w:t>
      </w:r>
      <w:r w:rsidRPr="00703261">
        <w:rPr>
          <w:rFonts w:asciiTheme="majorHAnsi" w:eastAsia="Calibri" w:hAnsiTheme="majorHAnsi" w:cs="Verdana"/>
          <w:sz w:val="22"/>
          <w:szCs w:val="22"/>
        </w:rPr>
        <w:t>(reappointment)</w:t>
      </w:r>
    </w:p>
    <w:p w14:paraId="36FDC130" w14:textId="175EEFD7" w:rsidR="00B33F56" w:rsidRPr="00703261"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703261">
        <w:rPr>
          <w:rFonts w:asciiTheme="majorHAnsi" w:eastAsia="Calibri" w:hAnsiTheme="majorHAnsi" w:cs="Verdana"/>
          <w:sz w:val="22"/>
          <w:szCs w:val="22"/>
          <w:lang w:val="fr-FR"/>
        </w:rPr>
        <w:t>Ruth</w:t>
      </w:r>
      <w:r w:rsidR="00E01336">
        <w:rPr>
          <w:rFonts w:asciiTheme="majorHAnsi" w:eastAsia="Calibri" w:hAnsiTheme="majorHAnsi" w:cs="Verdana"/>
          <w:sz w:val="22"/>
          <w:szCs w:val="22"/>
          <w:lang w:val="fr-FR"/>
        </w:rPr>
        <w:t xml:space="preserve"> </w:t>
      </w:r>
      <w:r w:rsidRPr="00703261">
        <w:rPr>
          <w:rFonts w:asciiTheme="majorHAnsi" w:eastAsia="Calibri" w:hAnsiTheme="majorHAnsi" w:cs="Verdana"/>
          <w:sz w:val="22"/>
          <w:szCs w:val="22"/>
          <w:lang w:val="fr-FR"/>
        </w:rPr>
        <w:t>Cromie</w:t>
      </w:r>
    </w:p>
    <w:p w14:paraId="3FE9152C" w14:textId="661F6E20" w:rsidR="00B33F56" w:rsidRPr="00703261"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703261">
        <w:rPr>
          <w:rFonts w:asciiTheme="majorHAnsi" w:eastAsia="Calibri" w:hAnsiTheme="majorHAnsi" w:cs="Verdana"/>
          <w:sz w:val="22"/>
          <w:szCs w:val="22"/>
          <w:lang w:val="fr-FR"/>
        </w:rPr>
        <w:t>Vincent</w:t>
      </w:r>
      <w:r w:rsidR="00E01336">
        <w:rPr>
          <w:rFonts w:asciiTheme="majorHAnsi" w:eastAsia="Calibri" w:hAnsiTheme="majorHAnsi" w:cs="Verdana"/>
          <w:sz w:val="22"/>
          <w:szCs w:val="22"/>
          <w:lang w:val="fr-FR"/>
        </w:rPr>
        <w:t xml:space="preserve"> </w:t>
      </w:r>
      <w:r w:rsidRPr="00703261">
        <w:rPr>
          <w:rFonts w:asciiTheme="majorHAnsi" w:eastAsia="Calibri" w:hAnsiTheme="majorHAnsi" w:cs="Verdana"/>
          <w:sz w:val="22"/>
          <w:szCs w:val="22"/>
          <w:lang w:val="fr-FR"/>
        </w:rPr>
        <w:t>V.</w:t>
      </w:r>
      <w:r w:rsidR="00E01336">
        <w:rPr>
          <w:rFonts w:asciiTheme="majorHAnsi" w:eastAsia="Calibri" w:hAnsiTheme="majorHAnsi" w:cs="Verdana"/>
          <w:sz w:val="22"/>
          <w:szCs w:val="22"/>
          <w:lang w:val="fr-FR"/>
        </w:rPr>
        <w:t xml:space="preserve"> </w:t>
      </w:r>
      <w:r w:rsidRPr="00703261">
        <w:rPr>
          <w:rFonts w:asciiTheme="majorHAnsi" w:eastAsia="Calibri" w:hAnsiTheme="majorHAnsi" w:cs="Verdana"/>
          <w:sz w:val="22"/>
          <w:szCs w:val="22"/>
          <w:lang w:val="fr-FR"/>
        </w:rPr>
        <w:t>Hilomen</w:t>
      </w:r>
    </w:p>
    <w:p w14:paraId="6BDDFE71" w14:textId="5ED0BED4" w:rsidR="00B33F56" w:rsidRPr="00703261"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703261">
        <w:rPr>
          <w:rFonts w:asciiTheme="majorHAnsi" w:eastAsia="Calibri" w:hAnsiTheme="majorHAnsi" w:cs="Verdana"/>
          <w:sz w:val="22"/>
          <w:szCs w:val="22"/>
          <w:lang w:val="fr-FR"/>
        </w:rPr>
        <w:t>Jari</w:t>
      </w:r>
      <w:r w:rsidR="00E01336">
        <w:rPr>
          <w:rFonts w:asciiTheme="majorHAnsi" w:eastAsia="Calibri" w:hAnsiTheme="majorHAnsi" w:cs="Verdana"/>
          <w:sz w:val="22"/>
          <w:szCs w:val="22"/>
          <w:lang w:val="fr-FR"/>
        </w:rPr>
        <w:t xml:space="preserve"> </w:t>
      </w:r>
      <w:r w:rsidRPr="00703261">
        <w:rPr>
          <w:rFonts w:asciiTheme="majorHAnsi" w:eastAsia="Calibri" w:hAnsiTheme="majorHAnsi" w:cs="Verdana"/>
          <w:sz w:val="22"/>
          <w:szCs w:val="22"/>
          <w:lang w:val="fr-FR"/>
        </w:rPr>
        <w:t>Ilmonen</w:t>
      </w:r>
    </w:p>
    <w:p w14:paraId="3E771D80" w14:textId="0935B8DD" w:rsidR="00B33F56" w:rsidRPr="00703261"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703261">
        <w:rPr>
          <w:rFonts w:asciiTheme="majorHAnsi" w:eastAsia="Calibri" w:hAnsiTheme="majorHAnsi" w:cs="Verdana"/>
          <w:sz w:val="22"/>
          <w:szCs w:val="22"/>
          <w:lang w:val="fr-FR"/>
        </w:rPr>
        <w:t>Laura</w:t>
      </w:r>
      <w:r w:rsidR="00E01336">
        <w:rPr>
          <w:rFonts w:asciiTheme="majorHAnsi" w:eastAsia="Calibri" w:hAnsiTheme="majorHAnsi" w:cs="Verdana"/>
          <w:sz w:val="22"/>
          <w:szCs w:val="22"/>
          <w:lang w:val="fr-FR"/>
        </w:rPr>
        <w:t xml:space="preserve"> </w:t>
      </w:r>
      <w:r w:rsidRPr="00703261">
        <w:rPr>
          <w:rFonts w:asciiTheme="majorHAnsi" w:eastAsia="Calibri" w:hAnsiTheme="majorHAnsi" w:cs="Verdana"/>
          <w:sz w:val="22"/>
          <w:szCs w:val="22"/>
          <w:lang w:val="fr-FR"/>
        </w:rPr>
        <w:t>Martinez</w:t>
      </w:r>
    </w:p>
    <w:p w14:paraId="2E3FD3FA" w14:textId="2A0B3A34" w:rsidR="004B31D6" w:rsidRPr="00703261" w:rsidRDefault="004B31D6" w:rsidP="00914A1A">
      <w:pPr>
        <w:widowControl w:val="0"/>
        <w:autoSpaceDE w:val="0"/>
        <w:autoSpaceDN w:val="0"/>
        <w:adjustRightInd w:val="0"/>
        <w:rPr>
          <w:rFonts w:asciiTheme="majorHAnsi" w:eastAsia="Calibri" w:hAnsiTheme="majorHAnsi" w:cs="Verdana"/>
          <w:sz w:val="22"/>
          <w:szCs w:val="22"/>
          <w:lang w:val="fr-FR"/>
        </w:rPr>
      </w:pPr>
    </w:p>
    <w:p w14:paraId="7AB3996E" w14:textId="6D01B4B3" w:rsidR="00B33F56" w:rsidRPr="00703261" w:rsidRDefault="004B31D6" w:rsidP="00914A1A">
      <w:pPr>
        <w:widowControl w:val="0"/>
        <w:autoSpaceDE w:val="0"/>
        <w:autoSpaceDN w:val="0"/>
        <w:adjustRightInd w:val="0"/>
        <w:ind w:left="426"/>
        <w:rPr>
          <w:rFonts w:asciiTheme="majorHAnsi" w:eastAsia="Calibri" w:hAnsiTheme="majorHAnsi" w:cs="Calibri"/>
          <w:b/>
          <w:sz w:val="22"/>
          <w:szCs w:val="22"/>
          <w:lang w:val="fr-FR"/>
        </w:rPr>
      </w:pPr>
      <w:r w:rsidRPr="00703261">
        <w:rPr>
          <w:rFonts w:asciiTheme="majorHAnsi" w:eastAsia="Calibri" w:hAnsiTheme="majorHAnsi" w:cs="Verdana"/>
          <w:b/>
          <w:sz w:val="22"/>
          <w:szCs w:val="22"/>
          <w:lang w:val="fr-FR"/>
        </w:rPr>
        <w:t>S</w:t>
      </w:r>
      <w:r w:rsidR="00B33F56" w:rsidRPr="00703261">
        <w:rPr>
          <w:rFonts w:asciiTheme="majorHAnsi" w:eastAsia="Calibri" w:hAnsiTheme="majorHAnsi" w:cs="Verdana"/>
          <w:b/>
          <w:sz w:val="22"/>
          <w:szCs w:val="22"/>
          <w:lang w:val="fr-FR"/>
        </w:rPr>
        <w:t>cientific</w:t>
      </w:r>
      <w:r w:rsidR="00E01336">
        <w:rPr>
          <w:rFonts w:asciiTheme="majorHAnsi" w:eastAsia="Calibri" w:hAnsiTheme="majorHAnsi" w:cs="Verdana"/>
          <w:b/>
          <w:sz w:val="22"/>
          <w:szCs w:val="22"/>
          <w:lang w:val="fr-FR"/>
        </w:rPr>
        <w:t xml:space="preserve"> </w:t>
      </w:r>
      <w:r w:rsidR="00B33F56" w:rsidRPr="00703261">
        <w:rPr>
          <w:rFonts w:asciiTheme="majorHAnsi" w:eastAsia="Calibri" w:hAnsiTheme="majorHAnsi" w:cs="Verdana"/>
          <w:b/>
          <w:sz w:val="22"/>
          <w:szCs w:val="22"/>
          <w:lang w:val="fr-FR"/>
        </w:rPr>
        <w:t>experts</w:t>
      </w:r>
    </w:p>
    <w:p w14:paraId="67BC9186" w14:textId="757E1CA1" w:rsidR="00B33F56" w:rsidRPr="00703261" w:rsidRDefault="00B33F56" w:rsidP="00914A1A">
      <w:pPr>
        <w:widowControl w:val="0"/>
        <w:autoSpaceDE w:val="0"/>
        <w:autoSpaceDN w:val="0"/>
        <w:adjustRightInd w:val="0"/>
        <w:ind w:left="426"/>
        <w:rPr>
          <w:rFonts w:asciiTheme="majorHAnsi" w:eastAsia="Calibri" w:hAnsiTheme="majorHAnsi" w:cs="Calibri"/>
          <w:sz w:val="22"/>
          <w:szCs w:val="22"/>
          <w:lang w:val="fr-FR"/>
        </w:rPr>
      </w:pPr>
      <w:r w:rsidRPr="00703261">
        <w:rPr>
          <w:rFonts w:asciiTheme="majorHAnsi" w:eastAsia="Calibri" w:hAnsiTheme="majorHAnsi" w:cs="Verdana"/>
          <w:sz w:val="22"/>
          <w:szCs w:val="22"/>
          <w:lang w:val="fr-FR"/>
        </w:rPr>
        <w:t>Max</w:t>
      </w:r>
      <w:r w:rsidR="00E01336">
        <w:rPr>
          <w:rFonts w:asciiTheme="majorHAnsi" w:eastAsia="Calibri" w:hAnsiTheme="majorHAnsi" w:cs="Verdana"/>
          <w:sz w:val="22"/>
          <w:szCs w:val="22"/>
          <w:lang w:val="fr-FR"/>
        </w:rPr>
        <w:t xml:space="preserve"> </w:t>
      </w:r>
      <w:r w:rsidRPr="00703261">
        <w:rPr>
          <w:rFonts w:asciiTheme="majorHAnsi" w:eastAsia="Calibri" w:hAnsiTheme="majorHAnsi" w:cs="Verdana"/>
          <w:sz w:val="22"/>
          <w:szCs w:val="22"/>
          <w:lang w:val="fr-FR"/>
        </w:rPr>
        <w:t>Finlayson</w:t>
      </w:r>
    </w:p>
    <w:p w14:paraId="48279FF0" w14:textId="021D3205" w:rsidR="00B33F56" w:rsidRPr="00703261" w:rsidRDefault="00B33F56" w:rsidP="00914A1A">
      <w:pPr>
        <w:widowControl w:val="0"/>
        <w:autoSpaceDE w:val="0"/>
        <w:autoSpaceDN w:val="0"/>
        <w:adjustRightInd w:val="0"/>
        <w:ind w:left="426"/>
        <w:rPr>
          <w:rFonts w:asciiTheme="majorHAnsi" w:eastAsia="Calibri" w:hAnsiTheme="majorHAnsi" w:cs="Calibri"/>
          <w:sz w:val="22"/>
          <w:szCs w:val="22"/>
          <w:lang w:val="es-ES_tradnl"/>
        </w:rPr>
      </w:pPr>
      <w:r w:rsidRPr="00703261">
        <w:rPr>
          <w:rFonts w:asciiTheme="majorHAnsi" w:eastAsia="Calibri" w:hAnsiTheme="majorHAnsi" w:cs="Verdana"/>
          <w:sz w:val="22"/>
          <w:szCs w:val="22"/>
          <w:lang w:val="es-ES_tradnl"/>
        </w:rPr>
        <w:t>Siobhan</w:t>
      </w:r>
      <w:r w:rsidR="00E01336">
        <w:rPr>
          <w:rFonts w:asciiTheme="majorHAnsi" w:eastAsia="Calibri" w:hAnsiTheme="majorHAnsi" w:cs="Verdana"/>
          <w:sz w:val="22"/>
          <w:szCs w:val="22"/>
          <w:lang w:val="es-ES_tradnl"/>
        </w:rPr>
        <w:t xml:space="preserve"> </w:t>
      </w:r>
      <w:r w:rsidRPr="00703261">
        <w:rPr>
          <w:rFonts w:asciiTheme="majorHAnsi" w:eastAsia="Calibri" w:hAnsiTheme="majorHAnsi" w:cs="Verdana"/>
          <w:sz w:val="22"/>
          <w:szCs w:val="22"/>
          <w:lang w:val="es-ES_tradnl"/>
        </w:rPr>
        <w:t>Fennessy</w:t>
      </w:r>
    </w:p>
    <w:p w14:paraId="463440D9" w14:textId="2E3B533B" w:rsidR="00B33F56" w:rsidRPr="00703261" w:rsidRDefault="00B33F56" w:rsidP="0090638C">
      <w:pPr>
        <w:widowControl w:val="0"/>
        <w:autoSpaceDE w:val="0"/>
        <w:autoSpaceDN w:val="0"/>
        <w:adjustRightInd w:val="0"/>
        <w:ind w:left="426"/>
        <w:rPr>
          <w:rFonts w:asciiTheme="majorHAnsi" w:eastAsia="Calibri" w:hAnsiTheme="majorHAnsi" w:cs="Calibri"/>
          <w:sz w:val="22"/>
          <w:szCs w:val="22"/>
          <w:lang w:val="es-ES_tradnl"/>
        </w:rPr>
      </w:pPr>
      <w:r w:rsidRPr="00703261">
        <w:rPr>
          <w:rFonts w:asciiTheme="majorHAnsi" w:eastAsia="Calibri" w:hAnsiTheme="majorHAnsi" w:cs="Verdana"/>
          <w:sz w:val="22"/>
          <w:szCs w:val="22"/>
          <w:lang w:val="es-ES_tradnl"/>
        </w:rPr>
        <w:t>Rub</w:t>
      </w:r>
      <w:r w:rsidR="007508C5" w:rsidRPr="00703261">
        <w:rPr>
          <w:rFonts w:asciiTheme="majorHAnsi" w:eastAsia="Calibri" w:hAnsiTheme="majorHAnsi" w:cs="Verdana"/>
          <w:sz w:val="22"/>
          <w:szCs w:val="22"/>
          <w:lang w:val="es-ES_tradnl"/>
        </w:rPr>
        <w:t>é</w:t>
      </w:r>
      <w:r w:rsidRPr="00703261">
        <w:rPr>
          <w:rFonts w:asciiTheme="majorHAnsi" w:eastAsia="Calibri" w:hAnsiTheme="majorHAnsi" w:cs="Verdana"/>
          <w:sz w:val="22"/>
          <w:szCs w:val="22"/>
          <w:lang w:val="es-ES_tradnl"/>
        </w:rPr>
        <w:t>n</w:t>
      </w:r>
      <w:r w:rsidR="00E01336">
        <w:rPr>
          <w:rFonts w:asciiTheme="majorHAnsi" w:eastAsia="Calibri" w:hAnsiTheme="majorHAnsi" w:cs="Verdana"/>
          <w:sz w:val="22"/>
          <w:szCs w:val="22"/>
          <w:lang w:val="es-ES_tradnl"/>
        </w:rPr>
        <w:t xml:space="preserve"> </w:t>
      </w:r>
      <w:r w:rsidRPr="00703261">
        <w:rPr>
          <w:rFonts w:asciiTheme="majorHAnsi" w:eastAsia="Calibri" w:hAnsiTheme="majorHAnsi" w:cs="Verdana"/>
          <w:sz w:val="22"/>
          <w:szCs w:val="22"/>
          <w:lang w:val="es-ES_tradnl"/>
        </w:rPr>
        <w:t>Quintana</w:t>
      </w:r>
    </w:p>
    <w:p w14:paraId="5DA8A929" w14:textId="1EB3FBC5" w:rsidR="00B33F56" w:rsidRPr="00703261" w:rsidRDefault="00B33F56" w:rsidP="00914A1A">
      <w:pPr>
        <w:widowControl w:val="0"/>
        <w:autoSpaceDE w:val="0"/>
        <w:autoSpaceDN w:val="0"/>
        <w:adjustRightInd w:val="0"/>
        <w:ind w:left="426"/>
        <w:rPr>
          <w:rFonts w:asciiTheme="majorHAnsi" w:eastAsia="Calibri" w:hAnsiTheme="majorHAnsi" w:cs="Calibri"/>
          <w:sz w:val="22"/>
          <w:szCs w:val="22"/>
          <w:lang w:val="es-ES"/>
        </w:rPr>
      </w:pPr>
      <w:r w:rsidRPr="00703261">
        <w:rPr>
          <w:rFonts w:asciiTheme="majorHAnsi" w:eastAsia="Calibri" w:hAnsiTheme="majorHAnsi" w:cs="Verdana"/>
          <w:sz w:val="22"/>
          <w:szCs w:val="22"/>
          <w:lang w:val="es-ES"/>
        </w:rPr>
        <w:t>Guangchun</w:t>
      </w:r>
      <w:r w:rsidR="00E01336">
        <w:rPr>
          <w:rFonts w:asciiTheme="majorHAnsi" w:eastAsia="Calibri" w:hAnsiTheme="majorHAnsi" w:cs="Verdana"/>
          <w:sz w:val="22"/>
          <w:szCs w:val="22"/>
          <w:lang w:val="es-ES"/>
        </w:rPr>
        <w:t xml:space="preserve"> </w:t>
      </w:r>
      <w:r w:rsidRPr="00703261">
        <w:rPr>
          <w:rFonts w:asciiTheme="majorHAnsi" w:eastAsia="Calibri" w:hAnsiTheme="majorHAnsi" w:cs="Verdana"/>
          <w:sz w:val="22"/>
          <w:szCs w:val="22"/>
          <w:lang w:val="es-ES"/>
        </w:rPr>
        <w:t>Lei</w:t>
      </w:r>
    </w:p>
    <w:p w14:paraId="50AFE417" w14:textId="77777777" w:rsidR="0090638C" w:rsidRDefault="0090638C" w:rsidP="00914A1A">
      <w:pPr>
        <w:ind w:left="426"/>
        <w:rPr>
          <w:rFonts w:asciiTheme="majorHAnsi" w:eastAsia="Calibri" w:hAnsiTheme="majorHAnsi" w:cs="Verdana"/>
          <w:sz w:val="22"/>
          <w:szCs w:val="22"/>
          <w:lang w:val="es-ES"/>
        </w:rPr>
      </w:pPr>
      <w:r w:rsidRPr="00703261">
        <w:rPr>
          <w:rFonts w:asciiTheme="majorHAnsi" w:eastAsia="Calibri" w:hAnsiTheme="majorHAnsi" w:cs="Verdana"/>
          <w:sz w:val="22"/>
          <w:szCs w:val="22"/>
          <w:lang w:val="es-ES_tradnl"/>
        </w:rPr>
        <w:t>Dulce</w:t>
      </w:r>
      <w:r>
        <w:rPr>
          <w:rFonts w:asciiTheme="majorHAnsi" w:eastAsia="Calibri" w:hAnsiTheme="majorHAnsi" w:cs="Verdana"/>
          <w:sz w:val="22"/>
          <w:szCs w:val="22"/>
          <w:lang w:val="es-ES_tradnl"/>
        </w:rPr>
        <w:t xml:space="preserve"> </w:t>
      </w:r>
      <w:r w:rsidRPr="00703261">
        <w:rPr>
          <w:rFonts w:asciiTheme="majorHAnsi" w:eastAsia="Calibri" w:hAnsiTheme="majorHAnsi" w:cs="Verdana"/>
          <w:sz w:val="22"/>
          <w:szCs w:val="22"/>
          <w:lang w:val="es-ES_tradnl"/>
        </w:rPr>
        <w:t>Infante</w:t>
      </w:r>
      <w:r>
        <w:rPr>
          <w:rFonts w:asciiTheme="majorHAnsi" w:eastAsia="Calibri" w:hAnsiTheme="majorHAnsi" w:cs="Verdana"/>
          <w:sz w:val="22"/>
          <w:szCs w:val="22"/>
          <w:lang w:val="es-ES_tradnl"/>
        </w:rPr>
        <w:t xml:space="preserve"> Mata</w:t>
      </w:r>
      <w:r w:rsidRPr="00703261">
        <w:rPr>
          <w:rFonts w:asciiTheme="majorHAnsi" w:eastAsia="Calibri" w:hAnsiTheme="majorHAnsi" w:cs="Verdana"/>
          <w:sz w:val="22"/>
          <w:szCs w:val="22"/>
          <w:lang w:val="es-ES"/>
        </w:rPr>
        <w:t xml:space="preserve"> </w:t>
      </w:r>
    </w:p>
    <w:p w14:paraId="1D0DF3BF" w14:textId="06CE260B" w:rsidR="00AC45B7" w:rsidRPr="00703261" w:rsidRDefault="003E1FA4" w:rsidP="00914A1A">
      <w:pPr>
        <w:ind w:left="426"/>
        <w:rPr>
          <w:rFonts w:asciiTheme="majorHAnsi" w:hAnsiTheme="majorHAnsi"/>
          <w:sz w:val="22"/>
          <w:szCs w:val="22"/>
          <w:lang w:val="es-ES"/>
        </w:rPr>
      </w:pPr>
      <w:r w:rsidRPr="00703261">
        <w:rPr>
          <w:rFonts w:asciiTheme="majorHAnsi" w:eastAsia="Calibri" w:hAnsiTheme="majorHAnsi" w:cs="Verdana"/>
          <w:sz w:val="22"/>
          <w:szCs w:val="22"/>
          <w:lang w:val="es-ES"/>
        </w:rPr>
        <w:t>Lisa-Maria</w:t>
      </w:r>
      <w:r w:rsidR="00E01336">
        <w:rPr>
          <w:rFonts w:asciiTheme="majorHAnsi" w:eastAsia="Calibri" w:hAnsiTheme="majorHAnsi" w:cs="Verdana"/>
          <w:sz w:val="22"/>
          <w:szCs w:val="22"/>
          <w:lang w:val="es-ES"/>
        </w:rPr>
        <w:t xml:space="preserve"> </w:t>
      </w:r>
      <w:r w:rsidRPr="00703261">
        <w:rPr>
          <w:rFonts w:asciiTheme="majorHAnsi" w:eastAsia="Calibri" w:hAnsiTheme="majorHAnsi" w:cs="Verdana"/>
          <w:sz w:val="22"/>
          <w:szCs w:val="22"/>
          <w:lang w:val="es-ES"/>
        </w:rPr>
        <w:t>Rebelo</w:t>
      </w:r>
      <w:r w:rsidR="00E01336">
        <w:rPr>
          <w:rFonts w:asciiTheme="majorHAnsi" w:hAnsiTheme="majorHAnsi"/>
          <w:sz w:val="22"/>
          <w:szCs w:val="22"/>
          <w:lang w:val="es-ES"/>
        </w:rPr>
        <w:t xml:space="preserve"> </w:t>
      </w:r>
    </w:p>
    <w:p w14:paraId="3B4CADCB" w14:textId="77777777" w:rsidR="00AC45B7" w:rsidRPr="00703261" w:rsidRDefault="00AC45B7" w:rsidP="00914A1A">
      <w:pPr>
        <w:ind w:left="567" w:hanging="567"/>
        <w:rPr>
          <w:rFonts w:asciiTheme="majorHAnsi" w:hAnsiTheme="majorHAnsi"/>
          <w:sz w:val="22"/>
          <w:szCs w:val="22"/>
          <w:lang w:val="es-ES"/>
        </w:rPr>
      </w:pPr>
    </w:p>
    <w:p w14:paraId="07B4228F" w14:textId="155776A7" w:rsidR="00372E0C" w:rsidRPr="00703261" w:rsidRDefault="00372E0C" w:rsidP="00914A1A">
      <w:pPr>
        <w:rPr>
          <w:rFonts w:asciiTheme="majorHAnsi" w:hAnsiTheme="majorHAnsi"/>
          <w:b/>
          <w:sz w:val="22"/>
          <w:szCs w:val="22"/>
        </w:rPr>
      </w:pPr>
      <w:r w:rsidRPr="00703261">
        <w:rPr>
          <w:rFonts w:asciiTheme="majorHAnsi" w:hAnsiTheme="majorHAnsi"/>
          <w:b/>
          <w:sz w:val="22"/>
          <w:szCs w:val="22"/>
        </w:rPr>
        <w:t>1</w:t>
      </w:r>
      <w:r w:rsidR="007E34EC" w:rsidRPr="00703261">
        <w:rPr>
          <w:rFonts w:asciiTheme="majorHAnsi" w:hAnsiTheme="majorHAnsi"/>
          <w:b/>
          <w:sz w:val="22"/>
          <w:szCs w:val="22"/>
        </w:rPr>
        <w:t>9</w:t>
      </w:r>
      <w:r w:rsidRPr="00703261">
        <w:rPr>
          <w:rFonts w:asciiTheme="majorHAnsi" w:hAnsiTheme="majorHAnsi"/>
          <w:b/>
          <w:sz w:val="22"/>
          <w:szCs w:val="22"/>
          <w:vertAlign w:val="superscript"/>
        </w:rPr>
        <w:t>th</w:t>
      </w:r>
      <w:r w:rsidR="00E01336">
        <w:rPr>
          <w:rFonts w:asciiTheme="majorHAnsi" w:hAnsiTheme="majorHAnsi"/>
          <w:b/>
          <w:sz w:val="22"/>
          <w:szCs w:val="22"/>
        </w:rPr>
        <w:t xml:space="preserve"> </w:t>
      </w:r>
      <w:r w:rsidRPr="00703261">
        <w:rPr>
          <w:rFonts w:asciiTheme="majorHAnsi" w:hAnsiTheme="majorHAnsi"/>
          <w:b/>
          <w:sz w:val="22"/>
          <w:szCs w:val="22"/>
        </w:rPr>
        <w:t>meeting</w:t>
      </w:r>
      <w:r w:rsidR="00E01336">
        <w:rPr>
          <w:rFonts w:asciiTheme="majorHAnsi" w:hAnsiTheme="majorHAnsi"/>
          <w:b/>
          <w:sz w:val="22"/>
          <w:szCs w:val="22"/>
        </w:rPr>
        <w:t xml:space="preserve"> </w:t>
      </w:r>
      <w:r w:rsidRPr="00703261">
        <w:rPr>
          <w:rFonts w:asciiTheme="majorHAnsi" w:hAnsiTheme="majorHAnsi"/>
          <w:b/>
          <w:sz w:val="22"/>
          <w:szCs w:val="22"/>
        </w:rPr>
        <w:t>of</w:t>
      </w:r>
      <w:r w:rsidR="00E01336">
        <w:rPr>
          <w:rFonts w:asciiTheme="majorHAnsi" w:hAnsiTheme="majorHAnsi"/>
          <w:b/>
          <w:sz w:val="22"/>
          <w:szCs w:val="22"/>
        </w:rPr>
        <w:t xml:space="preserve"> </w:t>
      </w:r>
      <w:r w:rsidRPr="00703261">
        <w:rPr>
          <w:rFonts w:asciiTheme="majorHAnsi" w:hAnsiTheme="majorHAnsi"/>
          <w:b/>
          <w:sz w:val="22"/>
          <w:szCs w:val="22"/>
        </w:rPr>
        <w:t>the</w:t>
      </w:r>
      <w:r w:rsidR="00E01336">
        <w:rPr>
          <w:rFonts w:asciiTheme="majorHAnsi" w:hAnsiTheme="majorHAnsi"/>
          <w:b/>
          <w:sz w:val="22"/>
          <w:szCs w:val="22"/>
        </w:rPr>
        <w:t xml:space="preserve"> </w:t>
      </w:r>
      <w:r w:rsidRPr="00703261">
        <w:rPr>
          <w:rFonts w:asciiTheme="majorHAnsi" w:hAnsiTheme="majorHAnsi"/>
          <w:b/>
          <w:sz w:val="22"/>
          <w:szCs w:val="22"/>
        </w:rPr>
        <w:t>STRP</w:t>
      </w:r>
      <w:r w:rsidR="00E01336">
        <w:rPr>
          <w:rFonts w:asciiTheme="majorHAnsi" w:hAnsiTheme="majorHAnsi"/>
          <w:b/>
          <w:sz w:val="22"/>
          <w:szCs w:val="22"/>
        </w:rPr>
        <w:t xml:space="preserve"> </w:t>
      </w:r>
      <w:r w:rsidR="007E34EC" w:rsidRPr="00703261">
        <w:rPr>
          <w:rFonts w:asciiTheme="majorHAnsi" w:hAnsiTheme="majorHAnsi"/>
          <w:b/>
          <w:sz w:val="22"/>
          <w:szCs w:val="22"/>
        </w:rPr>
        <w:t>and</w:t>
      </w:r>
      <w:r w:rsidR="00E01336">
        <w:rPr>
          <w:rFonts w:asciiTheme="majorHAnsi" w:hAnsiTheme="majorHAnsi"/>
          <w:b/>
          <w:sz w:val="22"/>
          <w:szCs w:val="22"/>
        </w:rPr>
        <w:t xml:space="preserve"> </w:t>
      </w:r>
      <w:r w:rsidR="007E34EC" w:rsidRPr="00703261">
        <w:rPr>
          <w:rFonts w:asciiTheme="majorHAnsi" w:hAnsiTheme="majorHAnsi"/>
          <w:b/>
          <w:sz w:val="22"/>
          <w:szCs w:val="22"/>
        </w:rPr>
        <w:t>draft</w:t>
      </w:r>
      <w:r w:rsidR="00E01336">
        <w:rPr>
          <w:rFonts w:asciiTheme="majorHAnsi" w:hAnsiTheme="majorHAnsi"/>
          <w:b/>
          <w:sz w:val="22"/>
          <w:szCs w:val="22"/>
        </w:rPr>
        <w:t xml:space="preserve"> </w:t>
      </w:r>
      <w:r w:rsidR="007E34EC" w:rsidRPr="00703261">
        <w:rPr>
          <w:rFonts w:asciiTheme="majorHAnsi" w:hAnsiTheme="majorHAnsi"/>
          <w:b/>
          <w:sz w:val="22"/>
          <w:szCs w:val="22"/>
        </w:rPr>
        <w:t>STRP</w:t>
      </w:r>
      <w:r w:rsidR="00E01336">
        <w:rPr>
          <w:rFonts w:asciiTheme="majorHAnsi" w:hAnsiTheme="majorHAnsi"/>
          <w:b/>
          <w:sz w:val="22"/>
          <w:szCs w:val="22"/>
        </w:rPr>
        <w:t xml:space="preserve"> </w:t>
      </w:r>
      <w:r w:rsidR="00EA0941" w:rsidRPr="00703261">
        <w:rPr>
          <w:rFonts w:asciiTheme="majorHAnsi" w:hAnsiTheme="majorHAnsi"/>
          <w:b/>
          <w:sz w:val="22"/>
          <w:szCs w:val="22"/>
        </w:rPr>
        <w:t>2016-2018</w:t>
      </w:r>
      <w:r w:rsidR="00E01336">
        <w:rPr>
          <w:rFonts w:asciiTheme="majorHAnsi" w:hAnsiTheme="majorHAnsi"/>
          <w:b/>
          <w:sz w:val="22"/>
          <w:szCs w:val="22"/>
        </w:rPr>
        <w:t xml:space="preserve"> </w:t>
      </w:r>
      <w:r w:rsidR="00EA0941" w:rsidRPr="00703261">
        <w:rPr>
          <w:rFonts w:asciiTheme="majorHAnsi" w:hAnsiTheme="majorHAnsi"/>
          <w:b/>
          <w:sz w:val="22"/>
          <w:szCs w:val="22"/>
        </w:rPr>
        <w:t>work</w:t>
      </w:r>
      <w:r w:rsidR="00E01336">
        <w:rPr>
          <w:rFonts w:asciiTheme="majorHAnsi" w:hAnsiTheme="majorHAnsi"/>
          <w:b/>
          <w:sz w:val="22"/>
          <w:szCs w:val="22"/>
        </w:rPr>
        <w:t xml:space="preserve"> </w:t>
      </w:r>
      <w:r w:rsidR="00EA0941" w:rsidRPr="00703261">
        <w:rPr>
          <w:rFonts w:asciiTheme="majorHAnsi" w:hAnsiTheme="majorHAnsi"/>
          <w:b/>
          <w:sz w:val="22"/>
          <w:szCs w:val="22"/>
        </w:rPr>
        <w:t>p</w:t>
      </w:r>
      <w:r w:rsidR="003365C7" w:rsidRPr="00703261">
        <w:rPr>
          <w:rFonts w:asciiTheme="majorHAnsi" w:hAnsiTheme="majorHAnsi"/>
          <w:b/>
          <w:sz w:val="22"/>
          <w:szCs w:val="22"/>
        </w:rPr>
        <w:t>lan</w:t>
      </w:r>
    </w:p>
    <w:p w14:paraId="249E8B50" w14:textId="77777777" w:rsidR="00372E0C" w:rsidRPr="00703261" w:rsidRDefault="00372E0C" w:rsidP="00914A1A">
      <w:pPr>
        <w:ind w:left="567" w:hanging="567"/>
        <w:rPr>
          <w:rFonts w:asciiTheme="majorHAnsi" w:hAnsiTheme="majorHAnsi"/>
          <w:sz w:val="22"/>
          <w:szCs w:val="22"/>
        </w:rPr>
      </w:pPr>
    </w:p>
    <w:p w14:paraId="71533ADA" w14:textId="3C13C330" w:rsidR="00372E0C" w:rsidRPr="00703261" w:rsidRDefault="00372E0C"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1</w:t>
      </w:r>
      <w:r w:rsidR="007E34EC" w:rsidRPr="00703261">
        <w:rPr>
          <w:rFonts w:asciiTheme="majorHAnsi" w:hAnsiTheme="majorHAnsi"/>
          <w:szCs w:val="22"/>
        </w:rPr>
        <w:t>9</w:t>
      </w:r>
      <w:r w:rsidRPr="00B827A6">
        <w:rPr>
          <w:rFonts w:asciiTheme="majorHAnsi" w:hAnsiTheme="majorHAnsi"/>
          <w:szCs w:val="22"/>
          <w:vertAlign w:val="superscript"/>
        </w:rPr>
        <w:t>th</w:t>
      </w:r>
      <w:r w:rsidR="00E01336">
        <w:rPr>
          <w:rFonts w:asciiTheme="majorHAnsi" w:hAnsiTheme="majorHAnsi"/>
          <w:szCs w:val="22"/>
        </w:rPr>
        <w:t xml:space="preserve"> </w:t>
      </w:r>
      <w:r w:rsidRPr="00703261">
        <w:rPr>
          <w:rFonts w:asciiTheme="majorHAnsi" w:hAnsiTheme="majorHAnsi"/>
          <w:szCs w:val="22"/>
        </w:rPr>
        <w:t>meeti</w:t>
      </w:r>
      <w:r w:rsidR="003365C7" w:rsidRPr="00703261">
        <w:rPr>
          <w:rFonts w:asciiTheme="majorHAnsi" w:hAnsiTheme="majorHAnsi"/>
          <w:szCs w:val="22"/>
        </w:rPr>
        <w:t>ng</w:t>
      </w:r>
      <w:r w:rsidR="00E01336">
        <w:rPr>
          <w:rFonts w:asciiTheme="majorHAnsi" w:hAnsiTheme="majorHAnsi"/>
          <w:szCs w:val="22"/>
        </w:rPr>
        <w:t xml:space="preserve"> </w:t>
      </w:r>
      <w:r w:rsidR="003365C7" w:rsidRPr="00703261">
        <w:rPr>
          <w:rFonts w:asciiTheme="majorHAnsi" w:hAnsiTheme="majorHAnsi"/>
          <w:szCs w:val="22"/>
        </w:rPr>
        <w:t>of</w:t>
      </w:r>
      <w:r w:rsidR="00E01336">
        <w:rPr>
          <w:rFonts w:asciiTheme="majorHAnsi" w:hAnsiTheme="majorHAnsi"/>
          <w:szCs w:val="22"/>
        </w:rPr>
        <w:t xml:space="preserve"> </w:t>
      </w:r>
      <w:r w:rsidR="003365C7" w:rsidRPr="00703261">
        <w:rPr>
          <w:rFonts w:asciiTheme="majorHAnsi" w:hAnsiTheme="majorHAnsi"/>
          <w:szCs w:val="22"/>
        </w:rPr>
        <w:t>the</w:t>
      </w:r>
      <w:r w:rsidR="00E01336">
        <w:rPr>
          <w:rFonts w:asciiTheme="majorHAnsi" w:hAnsiTheme="majorHAnsi"/>
          <w:szCs w:val="22"/>
        </w:rPr>
        <w:t xml:space="preserve"> </w:t>
      </w:r>
      <w:r w:rsidR="003365C7" w:rsidRPr="00703261">
        <w:rPr>
          <w:rFonts w:asciiTheme="majorHAnsi" w:hAnsiTheme="majorHAnsi"/>
          <w:szCs w:val="22"/>
        </w:rPr>
        <w:t>STRP</w:t>
      </w:r>
      <w:r w:rsidR="00E01336">
        <w:rPr>
          <w:rFonts w:asciiTheme="majorHAnsi" w:hAnsiTheme="majorHAnsi"/>
          <w:szCs w:val="22"/>
        </w:rPr>
        <w:t xml:space="preserve"> </w:t>
      </w:r>
      <w:r w:rsidR="007508C5" w:rsidRPr="00703261">
        <w:rPr>
          <w:rFonts w:asciiTheme="majorHAnsi" w:hAnsiTheme="majorHAnsi"/>
          <w:szCs w:val="22"/>
        </w:rPr>
        <w:t>(STRP19)</w:t>
      </w:r>
      <w:r w:rsidR="00E01336">
        <w:rPr>
          <w:rFonts w:asciiTheme="majorHAnsi" w:hAnsiTheme="majorHAnsi"/>
          <w:szCs w:val="22"/>
        </w:rPr>
        <w:t xml:space="preserve"> </w:t>
      </w:r>
      <w:r w:rsidR="003365C7" w:rsidRPr="00703261">
        <w:rPr>
          <w:rFonts w:asciiTheme="majorHAnsi" w:hAnsiTheme="majorHAnsi"/>
          <w:szCs w:val="22"/>
        </w:rPr>
        <w:t>took</w:t>
      </w:r>
      <w:r w:rsidR="00E01336">
        <w:rPr>
          <w:rFonts w:asciiTheme="majorHAnsi" w:hAnsiTheme="majorHAnsi"/>
          <w:szCs w:val="22"/>
        </w:rPr>
        <w:t xml:space="preserve"> </w:t>
      </w:r>
      <w:r w:rsidR="003365C7" w:rsidRPr="00703261">
        <w:rPr>
          <w:rFonts w:asciiTheme="majorHAnsi" w:hAnsiTheme="majorHAnsi"/>
          <w:szCs w:val="22"/>
        </w:rPr>
        <w:t>place</w:t>
      </w:r>
      <w:r w:rsidR="00E01336">
        <w:rPr>
          <w:rFonts w:asciiTheme="majorHAnsi" w:hAnsiTheme="majorHAnsi"/>
          <w:szCs w:val="22"/>
        </w:rPr>
        <w:t xml:space="preserve"> </w:t>
      </w:r>
      <w:r w:rsidR="003365C7" w:rsidRPr="00703261">
        <w:rPr>
          <w:rFonts w:asciiTheme="majorHAnsi" w:hAnsiTheme="majorHAnsi"/>
          <w:szCs w:val="22"/>
        </w:rPr>
        <w:t>in</w:t>
      </w:r>
      <w:r w:rsidR="00E01336">
        <w:rPr>
          <w:rFonts w:asciiTheme="majorHAnsi" w:hAnsiTheme="majorHAnsi"/>
          <w:szCs w:val="22"/>
        </w:rPr>
        <w:t xml:space="preserve"> </w:t>
      </w:r>
      <w:r w:rsidRPr="00703261">
        <w:rPr>
          <w:rFonts w:asciiTheme="majorHAnsi" w:hAnsiTheme="majorHAnsi"/>
          <w:szCs w:val="22"/>
        </w:rPr>
        <w:t>Gland,</w:t>
      </w:r>
      <w:r w:rsidR="00E01336">
        <w:rPr>
          <w:rFonts w:asciiTheme="majorHAnsi" w:hAnsiTheme="majorHAnsi"/>
          <w:szCs w:val="22"/>
        </w:rPr>
        <w:t xml:space="preserve"> </w:t>
      </w:r>
      <w:r w:rsidRPr="00703261">
        <w:rPr>
          <w:rFonts w:asciiTheme="majorHAnsi" w:hAnsiTheme="majorHAnsi"/>
          <w:szCs w:val="22"/>
        </w:rPr>
        <w:t>Switzerland,</w:t>
      </w:r>
      <w:r w:rsidR="00E01336">
        <w:rPr>
          <w:rFonts w:asciiTheme="majorHAnsi" w:hAnsiTheme="majorHAnsi"/>
          <w:szCs w:val="22"/>
        </w:rPr>
        <w:t xml:space="preserve"> </w:t>
      </w:r>
      <w:r w:rsidRPr="00703261">
        <w:rPr>
          <w:rFonts w:asciiTheme="majorHAnsi" w:hAnsiTheme="majorHAnsi"/>
          <w:szCs w:val="22"/>
        </w:rPr>
        <w:t>from</w:t>
      </w:r>
      <w:r w:rsidR="00E01336">
        <w:rPr>
          <w:rFonts w:asciiTheme="majorHAnsi" w:hAnsiTheme="majorHAnsi"/>
          <w:szCs w:val="22"/>
        </w:rPr>
        <w:t xml:space="preserve"> </w:t>
      </w:r>
      <w:r w:rsidR="007508C5" w:rsidRPr="00703261">
        <w:rPr>
          <w:rFonts w:asciiTheme="majorHAnsi" w:hAnsiTheme="majorHAnsi"/>
          <w:szCs w:val="22"/>
        </w:rPr>
        <w:t>2</w:t>
      </w:r>
      <w:r w:rsidR="00E01336">
        <w:rPr>
          <w:rFonts w:asciiTheme="majorHAnsi" w:hAnsiTheme="majorHAnsi"/>
          <w:szCs w:val="22"/>
        </w:rPr>
        <w:t xml:space="preserve"> </w:t>
      </w:r>
      <w:r w:rsidR="007508C5" w:rsidRPr="00703261">
        <w:rPr>
          <w:rFonts w:asciiTheme="majorHAnsi" w:hAnsiTheme="majorHAnsi"/>
          <w:szCs w:val="22"/>
        </w:rPr>
        <w:t>to</w:t>
      </w:r>
      <w:r w:rsidR="00E01336">
        <w:rPr>
          <w:rFonts w:asciiTheme="majorHAnsi" w:hAnsiTheme="majorHAnsi"/>
          <w:szCs w:val="22"/>
        </w:rPr>
        <w:t xml:space="preserve"> </w:t>
      </w:r>
      <w:r w:rsidR="007E34EC" w:rsidRPr="00703261">
        <w:rPr>
          <w:rFonts w:asciiTheme="majorHAnsi" w:hAnsiTheme="majorHAnsi"/>
          <w:szCs w:val="22"/>
        </w:rPr>
        <w:t>6</w:t>
      </w:r>
      <w:r w:rsidR="00E01336">
        <w:rPr>
          <w:rFonts w:asciiTheme="majorHAnsi" w:hAnsiTheme="majorHAnsi"/>
          <w:szCs w:val="22"/>
        </w:rPr>
        <w:t xml:space="preserve"> </w:t>
      </w:r>
      <w:r w:rsidR="007E34EC" w:rsidRPr="00703261">
        <w:rPr>
          <w:rFonts w:asciiTheme="majorHAnsi" w:hAnsiTheme="majorHAnsi"/>
          <w:szCs w:val="22"/>
        </w:rPr>
        <w:t>November</w:t>
      </w:r>
      <w:r w:rsidR="00E01336">
        <w:rPr>
          <w:rFonts w:asciiTheme="majorHAnsi" w:hAnsiTheme="majorHAnsi"/>
          <w:szCs w:val="22"/>
        </w:rPr>
        <w:t xml:space="preserve"> </w:t>
      </w:r>
      <w:r w:rsidR="007E34EC" w:rsidRPr="00703261">
        <w:rPr>
          <w:rFonts w:asciiTheme="majorHAnsi" w:hAnsiTheme="majorHAnsi"/>
          <w:szCs w:val="22"/>
        </w:rPr>
        <w:t>2015</w:t>
      </w:r>
      <w:r w:rsidRPr="00703261">
        <w:rPr>
          <w:rFonts w:asciiTheme="majorHAnsi" w:hAnsiTheme="majorHAnsi"/>
          <w:szCs w:val="22"/>
        </w:rPr>
        <w:t>.</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007508C5" w:rsidRPr="00703261">
        <w:rPr>
          <w:rFonts w:asciiTheme="majorHAnsi" w:hAnsiTheme="majorHAnsi"/>
          <w:szCs w:val="22"/>
        </w:rPr>
        <w:t>27</w:t>
      </w:r>
      <w:r w:rsidR="00E01336">
        <w:rPr>
          <w:rFonts w:asciiTheme="majorHAnsi" w:hAnsiTheme="majorHAnsi"/>
          <w:szCs w:val="22"/>
        </w:rPr>
        <w:t xml:space="preserve"> </w:t>
      </w:r>
      <w:r w:rsidRPr="00703261">
        <w:rPr>
          <w:rFonts w:asciiTheme="majorHAnsi" w:hAnsiTheme="majorHAnsi"/>
          <w:szCs w:val="22"/>
        </w:rPr>
        <w:t>participants</w:t>
      </w:r>
      <w:r w:rsidR="00E01336">
        <w:rPr>
          <w:rFonts w:asciiTheme="majorHAnsi" w:hAnsiTheme="majorHAnsi"/>
          <w:szCs w:val="22"/>
        </w:rPr>
        <w:t xml:space="preserve"> </w:t>
      </w:r>
      <w:r w:rsidRPr="00703261">
        <w:rPr>
          <w:rFonts w:asciiTheme="majorHAnsi" w:hAnsiTheme="majorHAnsi"/>
          <w:szCs w:val="22"/>
        </w:rPr>
        <w:t>included</w:t>
      </w:r>
      <w:r w:rsidR="00E01336">
        <w:rPr>
          <w:rFonts w:asciiTheme="majorHAnsi" w:hAnsiTheme="majorHAnsi"/>
          <w:szCs w:val="22"/>
        </w:rPr>
        <w:t xml:space="preserve"> </w:t>
      </w:r>
      <w:r w:rsidR="003365C7" w:rsidRPr="00703261">
        <w:rPr>
          <w:rFonts w:asciiTheme="majorHAnsi" w:hAnsiTheme="majorHAnsi"/>
          <w:szCs w:val="22"/>
        </w:rPr>
        <w:t>12</w:t>
      </w:r>
      <w:r w:rsidR="00E01336">
        <w:rPr>
          <w:rFonts w:asciiTheme="majorHAnsi" w:hAnsiTheme="majorHAnsi"/>
          <w:szCs w:val="22"/>
        </w:rPr>
        <w:t xml:space="preserve"> </w:t>
      </w:r>
      <w:r w:rsidRPr="00703261">
        <w:rPr>
          <w:rFonts w:asciiTheme="majorHAnsi" w:hAnsiTheme="majorHAnsi"/>
          <w:szCs w:val="22"/>
        </w:rPr>
        <w:t>appointed</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005203ED" w:rsidRPr="00703261">
        <w:rPr>
          <w:rFonts w:asciiTheme="majorHAnsi" w:hAnsiTheme="majorHAnsi"/>
          <w:szCs w:val="22"/>
        </w:rPr>
        <w:t>Members</w:t>
      </w:r>
      <w:r w:rsidR="007E34EC" w:rsidRPr="00703261">
        <w:rPr>
          <w:rFonts w:asciiTheme="majorHAnsi" w:hAnsiTheme="majorHAnsi"/>
          <w:szCs w:val="22"/>
        </w:rPr>
        <w:t>,</w:t>
      </w:r>
      <w:r w:rsidR="00E01336">
        <w:rPr>
          <w:rFonts w:asciiTheme="majorHAnsi" w:hAnsiTheme="majorHAnsi"/>
          <w:szCs w:val="22"/>
        </w:rPr>
        <w:t xml:space="preserve"> </w:t>
      </w:r>
      <w:r w:rsidRPr="00703261">
        <w:rPr>
          <w:rFonts w:asciiTheme="majorHAnsi" w:hAnsiTheme="majorHAnsi"/>
          <w:szCs w:val="22"/>
        </w:rPr>
        <w:t>representatives</w:t>
      </w:r>
      <w:r w:rsidR="00E01336">
        <w:rPr>
          <w:rFonts w:asciiTheme="majorHAnsi" w:hAnsiTheme="majorHAnsi"/>
          <w:szCs w:val="22"/>
        </w:rPr>
        <w:t xml:space="preserve"> </w:t>
      </w:r>
      <w:r w:rsidRPr="00703261">
        <w:rPr>
          <w:rFonts w:asciiTheme="majorHAnsi" w:hAnsiTheme="majorHAnsi"/>
          <w:szCs w:val="22"/>
        </w:rPr>
        <w:t>from</w:t>
      </w:r>
      <w:r w:rsidR="00E01336">
        <w:rPr>
          <w:rFonts w:asciiTheme="majorHAnsi" w:hAnsiTheme="majorHAnsi"/>
          <w:szCs w:val="22"/>
        </w:rPr>
        <w:t xml:space="preserve"> </w:t>
      </w:r>
      <w:r w:rsidRPr="00703261">
        <w:rPr>
          <w:rFonts w:asciiTheme="majorHAnsi" w:hAnsiTheme="majorHAnsi"/>
          <w:szCs w:val="22"/>
        </w:rPr>
        <w:t>obs</w:t>
      </w:r>
      <w:r w:rsidR="007508C5" w:rsidRPr="00703261">
        <w:rPr>
          <w:rFonts w:asciiTheme="majorHAnsi" w:hAnsiTheme="majorHAnsi"/>
          <w:szCs w:val="22"/>
        </w:rPr>
        <w:t>erver</w:t>
      </w:r>
      <w:r w:rsidR="00E01336">
        <w:rPr>
          <w:rFonts w:asciiTheme="majorHAnsi" w:hAnsiTheme="majorHAnsi"/>
          <w:szCs w:val="22"/>
        </w:rPr>
        <w:t xml:space="preserve"> </w:t>
      </w:r>
      <w:r w:rsidR="007508C5" w:rsidRPr="00703261">
        <w:rPr>
          <w:rFonts w:asciiTheme="majorHAnsi" w:hAnsiTheme="majorHAnsi"/>
          <w:szCs w:val="22"/>
        </w:rPr>
        <w:t>organizations,</w:t>
      </w:r>
      <w:r w:rsidR="00E01336">
        <w:rPr>
          <w:rFonts w:asciiTheme="majorHAnsi" w:hAnsiTheme="majorHAnsi"/>
          <w:szCs w:val="22"/>
        </w:rPr>
        <w:t xml:space="preserve"> </w:t>
      </w:r>
      <w:r w:rsidR="007508C5" w:rsidRPr="00703261">
        <w:rPr>
          <w:rFonts w:asciiTheme="majorHAnsi" w:hAnsiTheme="majorHAnsi"/>
          <w:szCs w:val="22"/>
        </w:rPr>
        <w:t>and</w:t>
      </w:r>
      <w:r w:rsidR="00E01336">
        <w:rPr>
          <w:rFonts w:asciiTheme="majorHAnsi" w:hAnsiTheme="majorHAnsi"/>
          <w:szCs w:val="22"/>
        </w:rPr>
        <w:t xml:space="preserve"> </w:t>
      </w:r>
      <w:r w:rsidR="007508C5" w:rsidRPr="00703261">
        <w:rPr>
          <w:rFonts w:asciiTheme="majorHAnsi" w:hAnsiTheme="majorHAnsi"/>
          <w:szCs w:val="22"/>
        </w:rPr>
        <w:t>four</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NFPs.</w:t>
      </w:r>
      <w:r w:rsidR="00E01336">
        <w:rPr>
          <w:rFonts w:asciiTheme="majorHAnsi" w:hAnsiTheme="majorHAnsi"/>
          <w:szCs w:val="22"/>
        </w:rPr>
        <w:t xml:space="preserve"> </w:t>
      </w:r>
      <w:r w:rsidR="007E34EC" w:rsidRPr="00703261">
        <w:rPr>
          <w:rFonts w:asciiTheme="majorHAnsi" w:hAnsiTheme="majorHAnsi"/>
          <w:szCs w:val="22"/>
        </w:rPr>
        <w:t>As</w:t>
      </w:r>
      <w:r w:rsidR="00E01336">
        <w:rPr>
          <w:rFonts w:asciiTheme="majorHAnsi" w:hAnsiTheme="majorHAnsi"/>
          <w:szCs w:val="22"/>
        </w:rPr>
        <w:t xml:space="preserve"> </w:t>
      </w:r>
      <w:r w:rsidR="007E34EC" w:rsidRPr="00703261">
        <w:rPr>
          <w:rFonts w:asciiTheme="majorHAnsi" w:hAnsiTheme="majorHAnsi"/>
          <w:szCs w:val="22"/>
        </w:rPr>
        <w:t>contemplated</w:t>
      </w:r>
      <w:r w:rsidR="00E01336">
        <w:rPr>
          <w:rFonts w:asciiTheme="majorHAnsi" w:hAnsiTheme="majorHAnsi"/>
          <w:szCs w:val="22"/>
        </w:rPr>
        <w:t xml:space="preserve"> </w:t>
      </w:r>
      <w:r w:rsidR="007E34EC" w:rsidRPr="00703261">
        <w:rPr>
          <w:rFonts w:asciiTheme="majorHAnsi" w:hAnsiTheme="majorHAnsi"/>
          <w:szCs w:val="22"/>
        </w:rPr>
        <w:t>by</w:t>
      </w:r>
      <w:r w:rsidR="00E01336">
        <w:rPr>
          <w:rFonts w:asciiTheme="majorHAnsi" w:hAnsiTheme="majorHAnsi"/>
          <w:szCs w:val="22"/>
        </w:rPr>
        <w:t xml:space="preserve"> </w:t>
      </w:r>
      <w:r w:rsidR="007E34EC" w:rsidRPr="00703261">
        <w:rPr>
          <w:rFonts w:asciiTheme="majorHAnsi" w:hAnsiTheme="majorHAnsi"/>
          <w:szCs w:val="22"/>
        </w:rPr>
        <w:t>Resolution</w:t>
      </w:r>
      <w:r w:rsidR="00E01336">
        <w:rPr>
          <w:rFonts w:asciiTheme="majorHAnsi" w:hAnsiTheme="majorHAnsi"/>
          <w:szCs w:val="22"/>
        </w:rPr>
        <w:t xml:space="preserve"> </w:t>
      </w:r>
      <w:r w:rsidR="007E34EC" w:rsidRPr="00703261">
        <w:rPr>
          <w:rFonts w:asciiTheme="majorHAnsi" w:hAnsiTheme="majorHAnsi"/>
          <w:szCs w:val="22"/>
        </w:rPr>
        <w:t>XII.5,</w:t>
      </w:r>
      <w:r w:rsidR="00E01336">
        <w:rPr>
          <w:rFonts w:asciiTheme="majorHAnsi" w:hAnsiTheme="majorHAnsi"/>
          <w:szCs w:val="22"/>
        </w:rPr>
        <w:t xml:space="preserve"> </w:t>
      </w:r>
      <w:r w:rsidR="007E34EC" w:rsidRPr="00703261">
        <w:rPr>
          <w:rFonts w:asciiTheme="majorHAnsi" w:hAnsiTheme="majorHAnsi"/>
          <w:szCs w:val="22"/>
        </w:rPr>
        <w:t>t</w:t>
      </w:r>
      <w:r w:rsidRPr="00703261">
        <w:rPr>
          <w:rFonts w:asciiTheme="majorHAnsi" w:hAnsiTheme="majorHAnsi"/>
          <w:szCs w:val="22"/>
        </w:rPr>
        <w:t>he</w:t>
      </w:r>
      <w:r w:rsidR="00E01336">
        <w:rPr>
          <w:rFonts w:asciiTheme="majorHAnsi" w:hAnsiTheme="majorHAnsi"/>
          <w:szCs w:val="22"/>
        </w:rPr>
        <w:t xml:space="preserve"> </w:t>
      </w:r>
      <w:r w:rsidR="007E34EC" w:rsidRPr="00703261">
        <w:rPr>
          <w:rFonts w:asciiTheme="majorHAnsi" w:hAnsiTheme="majorHAnsi"/>
          <w:szCs w:val="22"/>
        </w:rPr>
        <w:t>Secretariat</w:t>
      </w:r>
      <w:r w:rsidR="00E01336">
        <w:rPr>
          <w:rFonts w:asciiTheme="majorHAnsi" w:hAnsiTheme="majorHAnsi"/>
          <w:szCs w:val="22"/>
        </w:rPr>
        <w:t xml:space="preserve"> </w:t>
      </w:r>
      <w:r w:rsidR="007508C5" w:rsidRPr="00703261">
        <w:rPr>
          <w:rFonts w:asciiTheme="majorHAnsi" w:hAnsiTheme="majorHAnsi"/>
          <w:szCs w:val="22"/>
        </w:rPr>
        <w:t>also</w:t>
      </w:r>
      <w:r w:rsidR="00E01336">
        <w:rPr>
          <w:rFonts w:asciiTheme="majorHAnsi" w:hAnsiTheme="majorHAnsi"/>
          <w:szCs w:val="22"/>
        </w:rPr>
        <w:t xml:space="preserve"> </w:t>
      </w:r>
      <w:r w:rsidR="007E34EC" w:rsidRPr="00703261">
        <w:rPr>
          <w:rFonts w:asciiTheme="majorHAnsi" w:hAnsiTheme="majorHAnsi"/>
          <w:szCs w:val="22"/>
        </w:rPr>
        <w:t>actively</w:t>
      </w:r>
      <w:r w:rsidR="00E01336">
        <w:rPr>
          <w:rFonts w:asciiTheme="majorHAnsi" w:hAnsiTheme="majorHAnsi"/>
          <w:szCs w:val="22"/>
        </w:rPr>
        <w:t xml:space="preserve"> </w:t>
      </w:r>
      <w:r w:rsidR="007E34EC" w:rsidRPr="00703261">
        <w:rPr>
          <w:rFonts w:asciiTheme="majorHAnsi" w:hAnsiTheme="majorHAnsi"/>
          <w:szCs w:val="22"/>
        </w:rPr>
        <w:t>participated</w:t>
      </w:r>
      <w:r w:rsidR="00E01336">
        <w:rPr>
          <w:rFonts w:asciiTheme="majorHAnsi" w:hAnsiTheme="majorHAnsi"/>
          <w:szCs w:val="22"/>
        </w:rPr>
        <w:t xml:space="preserve"> </w:t>
      </w:r>
      <w:r w:rsidR="007E34EC" w:rsidRPr="00703261">
        <w:rPr>
          <w:rFonts w:asciiTheme="majorHAnsi" w:hAnsiTheme="majorHAnsi"/>
          <w:szCs w:val="22"/>
        </w:rPr>
        <w:t>in</w:t>
      </w:r>
      <w:r w:rsidR="00E01336">
        <w:rPr>
          <w:rFonts w:asciiTheme="majorHAnsi" w:hAnsiTheme="majorHAnsi"/>
          <w:szCs w:val="22"/>
        </w:rPr>
        <w:t xml:space="preserve"> </w:t>
      </w:r>
      <w:r w:rsidR="007E34EC" w:rsidRPr="00703261">
        <w:rPr>
          <w:rFonts w:asciiTheme="majorHAnsi" w:hAnsiTheme="majorHAnsi"/>
          <w:szCs w:val="22"/>
        </w:rPr>
        <w:t>the</w:t>
      </w:r>
      <w:r w:rsidR="00E01336">
        <w:rPr>
          <w:rFonts w:asciiTheme="majorHAnsi" w:hAnsiTheme="majorHAnsi"/>
          <w:szCs w:val="22"/>
        </w:rPr>
        <w:t xml:space="preserve"> </w:t>
      </w:r>
      <w:r w:rsidR="003365C7" w:rsidRPr="00703261">
        <w:rPr>
          <w:rFonts w:asciiTheme="majorHAnsi" w:hAnsiTheme="majorHAnsi"/>
          <w:szCs w:val="22"/>
        </w:rPr>
        <w:t>discussions</w:t>
      </w:r>
      <w:r w:rsidR="00E01336">
        <w:rPr>
          <w:rFonts w:asciiTheme="majorHAnsi" w:hAnsiTheme="majorHAnsi"/>
          <w:szCs w:val="22"/>
        </w:rPr>
        <w:t xml:space="preserve"> </w:t>
      </w:r>
      <w:r w:rsidR="003365C7" w:rsidRPr="00703261">
        <w:rPr>
          <w:rFonts w:asciiTheme="majorHAnsi" w:hAnsiTheme="majorHAnsi"/>
          <w:szCs w:val="22"/>
        </w:rPr>
        <w:t>regarding</w:t>
      </w:r>
      <w:r w:rsidR="00E01336">
        <w:rPr>
          <w:rFonts w:asciiTheme="majorHAnsi" w:hAnsiTheme="majorHAnsi"/>
          <w:szCs w:val="22"/>
        </w:rPr>
        <w:t xml:space="preserve"> </w:t>
      </w:r>
      <w:r w:rsidR="003365C7" w:rsidRPr="00703261">
        <w:rPr>
          <w:rFonts w:asciiTheme="majorHAnsi" w:hAnsiTheme="majorHAnsi"/>
          <w:szCs w:val="22"/>
        </w:rPr>
        <w:t>the</w:t>
      </w:r>
      <w:r w:rsidR="00E01336">
        <w:rPr>
          <w:rFonts w:asciiTheme="majorHAnsi" w:hAnsiTheme="majorHAnsi"/>
          <w:szCs w:val="22"/>
        </w:rPr>
        <w:t xml:space="preserve"> </w:t>
      </w:r>
      <w:r w:rsidR="003365C7" w:rsidRPr="00703261">
        <w:rPr>
          <w:rFonts w:asciiTheme="majorHAnsi" w:hAnsiTheme="majorHAnsi"/>
          <w:szCs w:val="22"/>
        </w:rPr>
        <w:t>development</w:t>
      </w:r>
      <w:r w:rsidR="00E01336">
        <w:rPr>
          <w:rFonts w:asciiTheme="majorHAnsi" w:hAnsiTheme="majorHAnsi"/>
          <w:szCs w:val="22"/>
        </w:rPr>
        <w:t xml:space="preserve"> </w:t>
      </w:r>
      <w:r w:rsidR="003365C7" w:rsidRPr="00703261">
        <w:rPr>
          <w:rFonts w:asciiTheme="majorHAnsi" w:hAnsiTheme="majorHAnsi"/>
          <w:szCs w:val="22"/>
        </w:rPr>
        <w:t>of</w:t>
      </w:r>
      <w:r w:rsidR="00E01336">
        <w:rPr>
          <w:rFonts w:asciiTheme="majorHAnsi" w:hAnsiTheme="majorHAnsi"/>
          <w:szCs w:val="22"/>
        </w:rPr>
        <w:t xml:space="preserve"> </w:t>
      </w:r>
      <w:r w:rsidR="003365C7" w:rsidRPr="00703261">
        <w:rPr>
          <w:rFonts w:asciiTheme="majorHAnsi" w:hAnsiTheme="majorHAnsi"/>
          <w:szCs w:val="22"/>
        </w:rPr>
        <w:t>the</w:t>
      </w:r>
      <w:r w:rsidR="00E01336">
        <w:rPr>
          <w:rFonts w:asciiTheme="majorHAnsi" w:hAnsiTheme="majorHAnsi"/>
          <w:szCs w:val="22"/>
        </w:rPr>
        <w:t xml:space="preserve"> </w:t>
      </w:r>
      <w:r w:rsidR="003365C7" w:rsidRPr="00703261">
        <w:rPr>
          <w:rFonts w:asciiTheme="majorHAnsi" w:hAnsiTheme="majorHAnsi"/>
          <w:szCs w:val="22"/>
        </w:rPr>
        <w:t>d</w:t>
      </w:r>
      <w:r w:rsidR="007508C5" w:rsidRPr="00703261">
        <w:rPr>
          <w:rFonts w:asciiTheme="majorHAnsi" w:hAnsiTheme="majorHAnsi"/>
          <w:szCs w:val="22"/>
        </w:rPr>
        <w:t>raft</w:t>
      </w:r>
      <w:r w:rsidR="00E01336">
        <w:rPr>
          <w:rFonts w:asciiTheme="majorHAnsi" w:hAnsiTheme="majorHAnsi"/>
          <w:szCs w:val="22"/>
        </w:rPr>
        <w:t xml:space="preserve"> </w:t>
      </w:r>
      <w:r w:rsidR="007508C5" w:rsidRPr="00703261">
        <w:rPr>
          <w:rFonts w:asciiTheme="majorHAnsi" w:hAnsiTheme="majorHAnsi"/>
          <w:szCs w:val="22"/>
        </w:rPr>
        <w:t>work</w:t>
      </w:r>
      <w:r w:rsidR="00E01336">
        <w:rPr>
          <w:rFonts w:asciiTheme="majorHAnsi" w:hAnsiTheme="majorHAnsi"/>
          <w:szCs w:val="22"/>
        </w:rPr>
        <w:t xml:space="preserve"> </w:t>
      </w:r>
      <w:r w:rsidR="007508C5" w:rsidRPr="00703261">
        <w:rPr>
          <w:rFonts w:asciiTheme="majorHAnsi" w:hAnsiTheme="majorHAnsi"/>
          <w:szCs w:val="22"/>
        </w:rPr>
        <w:t>p</w:t>
      </w:r>
      <w:r w:rsidR="003365C7" w:rsidRPr="00703261">
        <w:rPr>
          <w:rFonts w:asciiTheme="majorHAnsi" w:hAnsiTheme="majorHAnsi"/>
          <w:szCs w:val="22"/>
        </w:rPr>
        <w:t>lan.</w:t>
      </w:r>
      <w:r w:rsidR="00E01336">
        <w:rPr>
          <w:rFonts w:asciiTheme="majorHAnsi" w:hAnsiTheme="majorHAnsi"/>
          <w:szCs w:val="22"/>
        </w:rPr>
        <w:t xml:space="preserve"> </w:t>
      </w:r>
    </w:p>
    <w:p w14:paraId="21059F47" w14:textId="77777777" w:rsidR="00372E0C" w:rsidRPr="00A94469" w:rsidRDefault="00372E0C" w:rsidP="00914A1A">
      <w:pPr>
        <w:rPr>
          <w:rFonts w:asciiTheme="majorHAnsi" w:hAnsiTheme="majorHAnsi"/>
          <w:szCs w:val="22"/>
        </w:rPr>
      </w:pPr>
    </w:p>
    <w:p w14:paraId="6FBC37CA" w14:textId="663DA42C" w:rsidR="00372E0C" w:rsidRPr="00703261" w:rsidRDefault="00F06E9D" w:rsidP="00914A1A">
      <w:pPr>
        <w:pStyle w:val="ListParagraph"/>
        <w:numPr>
          <w:ilvl w:val="0"/>
          <w:numId w:val="31"/>
        </w:numPr>
        <w:ind w:left="426" w:hanging="426"/>
        <w:rPr>
          <w:rFonts w:asciiTheme="majorHAnsi" w:hAnsiTheme="majorHAnsi"/>
          <w:szCs w:val="22"/>
        </w:rPr>
      </w:pPr>
      <w:r w:rsidRPr="00A94469">
        <w:rPr>
          <w:rFonts w:asciiTheme="majorHAnsi" w:hAnsiTheme="majorHAnsi"/>
          <w:szCs w:val="22"/>
        </w:rPr>
        <w:lastRenderedPageBreak/>
        <w:t>The</w:t>
      </w:r>
      <w:r w:rsidR="00E01336">
        <w:rPr>
          <w:rFonts w:asciiTheme="majorHAnsi" w:hAnsiTheme="majorHAnsi"/>
          <w:szCs w:val="22"/>
        </w:rPr>
        <w:t xml:space="preserve"> </w:t>
      </w:r>
      <w:r w:rsidR="00B122E0" w:rsidRPr="00A94469">
        <w:rPr>
          <w:rFonts w:asciiTheme="majorHAnsi" w:hAnsiTheme="majorHAnsi"/>
          <w:szCs w:val="22"/>
        </w:rPr>
        <w:t>draft</w:t>
      </w:r>
      <w:r w:rsidR="00E01336">
        <w:rPr>
          <w:rFonts w:asciiTheme="majorHAnsi" w:hAnsiTheme="majorHAnsi"/>
          <w:szCs w:val="22"/>
        </w:rPr>
        <w:t xml:space="preserve"> </w:t>
      </w:r>
      <w:r w:rsidR="00B122E0" w:rsidRPr="00A94469">
        <w:rPr>
          <w:rFonts w:asciiTheme="majorHAnsi" w:hAnsiTheme="majorHAnsi"/>
          <w:szCs w:val="22"/>
        </w:rPr>
        <w:t>work</w:t>
      </w:r>
      <w:r w:rsidR="00E01336">
        <w:rPr>
          <w:rFonts w:asciiTheme="majorHAnsi" w:hAnsiTheme="majorHAnsi"/>
          <w:szCs w:val="22"/>
        </w:rPr>
        <w:t xml:space="preserve"> </w:t>
      </w:r>
      <w:r w:rsidR="00B122E0" w:rsidRPr="00A94469">
        <w:rPr>
          <w:rFonts w:asciiTheme="majorHAnsi" w:hAnsiTheme="majorHAnsi"/>
          <w:szCs w:val="22"/>
        </w:rPr>
        <w:t>p</w:t>
      </w:r>
      <w:r w:rsidRPr="00A94469">
        <w:rPr>
          <w:rFonts w:asciiTheme="majorHAnsi" w:hAnsiTheme="majorHAnsi"/>
          <w:szCs w:val="22"/>
        </w:rPr>
        <w:t>lan,</w:t>
      </w:r>
      <w:r w:rsidR="00E01336">
        <w:rPr>
          <w:rFonts w:asciiTheme="majorHAnsi" w:hAnsiTheme="majorHAnsi"/>
          <w:szCs w:val="22"/>
        </w:rPr>
        <w:t xml:space="preserve"> </w:t>
      </w:r>
      <w:r w:rsidR="00137A95" w:rsidRPr="00A94469">
        <w:rPr>
          <w:rFonts w:asciiTheme="majorHAnsi" w:hAnsiTheme="majorHAnsi"/>
          <w:szCs w:val="22"/>
        </w:rPr>
        <w:t>at</w:t>
      </w:r>
      <w:r w:rsidR="00E01336">
        <w:rPr>
          <w:rFonts w:asciiTheme="majorHAnsi" w:hAnsiTheme="majorHAnsi"/>
          <w:szCs w:val="22"/>
        </w:rPr>
        <w:t xml:space="preserve"> </w:t>
      </w:r>
      <w:r w:rsidR="00137A95" w:rsidRPr="00A94469">
        <w:rPr>
          <w:rFonts w:asciiTheme="majorHAnsi" w:hAnsiTheme="majorHAnsi"/>
          <w:szCs w:val="22"/>
        </w:rPr>
        <w:t>Annex</w:t>
      </w:r>
      <w:r w:rsidR="00E01336">
        <w:rPr>
          <w:rFonts w:asciiTheme="majorHAnsi" w:hAnsiTheme="majorHAnsi"/>
          <w:szCs w:val="22"/>
        </w:rPr>
        <w:t xml:space="preserve"> </w:t>
      </w:r>
      <w:r w:rsidR="00137A95" w:rsidRPr="00A94469">
        <w:rPr>
          <w:rFonts w:asciiTheme="majorHAnsi" w:hAnsiTheme="majorHAnsi"/>
          <w:szCs w:val="22"/>
        </w:rPr>
        <w:t>1</w:t>
      </w:r>
      <w:r w:rsidR="00E01336">
        <w:rPr>
          <w:rFonts w:asciiTheme="majorHAnsi" w:hAnsiTheme="majorHAnsi"/>
          <w:szCs w:val="22"/>
        </w:rPr>
        <w:t xml:space="preserve"> </w:t>
      </w:r>
      <w:r w:rsidR="00137A95" w:rsidRPr="00A94469">
        <w:rPr>
          <w:rFonts w:asciiTheme="majorHAnsi" w:hAnsiTheme="majorHAnsi"/>
          <w:szCs w:val="22"/>
        </w:rPr>
        <w:t>of</w:t>
      </w:r>
      <w:r w:rsidR="00E01336">
        <w:rPr>
          <w:rFonts w:asciiTheme="majorHAnsi" w:hAnsiTheme="majorHAnsi"/>
          <w:szCs w:val="22"/>
        </w:rPr>
        <w:t xml:space="preserve"> </w:t>
      </w:r>
      <w:r w:rsidR="00137A95" w:rsidRPr="00A94469">
        <w:rPr>
          <w:rFonts w:asciiTheme="majorHAnsi" w:hAnsiTheme="majorHAnsi"/>
          <w:szCs w:val="22"/>
        </w:rPr>
        <w:t>this</w:t>
      </w:r>
      <w:r w:rsidR="00E01336">
        <w:rPr>
          <w:rFonts w:asciiTheme="majorHAnsi" w:hAnsiTheme="majorHAnsi"/>
          <w:szCs w:val="22"/>
        </w:rPr>
        <w:t xml:space="preserve"> </w:t>
      </w:r>
      <w:r w:rsidR="00137A95" w:rsidRPr="00A94469">
        <w:rPr>
          <w:rFonts w:asciiTheme="majorHAnsi" w:hAnsiTheme="majorHAnsi"/>
          <w:szCs w:val="22"/>
        </w:rPr>
        <w:t>report,</w:t>
      </w:r>
      <w:r w:rsidR="00E01336">
        <w:rPr>
          <w:rFonts w:asciiTheme="majorHAnsi" w:hAnsiTheme="majorHAnsi"/>
          <w:szCs w:val="22"/>
        </w:rPr>
        <w:t xml:space="preserve"> </w:t>
      </w:r>
      <w:r w:rsidRPr="00A94469">
        <w:rPr>
          <w:rFonts w:asciiTheme="majorHAnsi" w:hAnsiTheme="majorHAnsi"/>
          <w:szCs w:val="22"/>
        </w:rPr>
        <w:t>is</w:t>
      </w:r>
      <w:r w:rsidR="00E01336">
        <w:rPr>
          <w:rFonts w:asciiTheme="majorHAnsi" w:hAnsiTheme="majorHAnsi"/>
          <w:szCs w:val="22"/>
        </w:rPr>
        <w:t xml:space="preserve"> </w:t>
      </w:r>
      <w:r w:rsidRPr="00A94469">
        <w:rPr>
          <w:rFonts w:asciiTheme="majorHAnsi" w:hAnsiTheme="majorHAnsi"/>
          <w:szCs w:val="22"/>
        </w:rPr>
        <w:t>submitted</w:t>
      </w:r>
      <w:r w:rsidR="00E01336">
        <w:rPr>
          <w:rFonts w:asciiTheme="majorHAnsi" w:hAnsiTheme="majorHAnsi"/>
          <w:szCs w:val="22"/>
        </w:rPr>
        <w:t xml:space="preserve"> </w:t>
      </w:r>
      <w:r w:rsidRPr="00A94469">
        <w:rPr>
          <w:rFonts w:asciiTheme="majorHAnsi" w:hAnsiTheme="majorHAnsi"/>
          <w:szCs w:val="22"/>
        </w:rPr>
        <w:t>for</w:t>
      </w:r>
      <w:r w:rsidR="00E01336">
        <w:rPr>
          <w:rFonts w:asciiTheme="majorHAnsi" w:hAnsiTheme="majorHAnsi"/>
          <w:szCs w:val="22"/>
        </w:rPr>
        <w:t xml:space="preserve"> </w:t>
      </w:r>
      <w:r w:rsidR="00137A95" w:rsidRPr="00A94469">
        <w:rPr>
          <w:rFonts w:asciiTheme="majorHAnsi" w:hAnsiTheme="majorHAnsi"/>
          <w:szCs w:val="22"/>
        </w:rPr>
        <w:t>the</w:t>
      </w:r>
      <w:r w:rsidR="00E01336">
        <w:rPr>
          <w:rFonts w:asciiTheme="majorHAnsi" w:hAnsiTheme="majorHAnsi"/>
          <w:szCs w:val="22"/>
        </w:rPr>
        <w:t xml:space="preserve"> </w:t>
      </w:r>
      <w:r w:rsidR="00137A95" w:rsidRPr="00A94469">
        <w:rPr>
          <w:rFonts w:asciiTheme="majorHAnsi" w:hAnsiTheme="majorHAnsi"/>
          <w:szCs w:val="22"/>
        </w:rPr>
        <w:t>approval</w:t>
      </w:r>
      <w:r w:rsidR="00E01336">
        <w:rPr>
          <w:rFonts w:asciiTheme="majorHAnsi" w:hAnsiTheme="majorHAnsi"/>
          <w:szCs w:val="22"/>
        </w:rPr>
        <w:t xml:space="preserve"> </w:t>
      </w:r>
      <w:r w:rsidR="00137A95" w:rsidRPr="00A94469">
        <w:rPr>
          <w:rFonts w:asciiTheme="majorHAnsi" w:hAnsiTheme="majorHAnsi"/>
          <w:szCs w:val="22"/>
        </w:rPr>
        <w:t>of</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Standing</w:t>
      </w:r>
      <w:r w:rsidR="00E01336">
        <w:rPr>
          <w:rFonts w:asciiTheme="majorHAnsi" w:hAnsiTheme="majorHAnsi"/>
          <w:szCs w:val="22"/>
        </w:rPr>
        <w:t xml:space="preserve"> </w:t>
      </w:r>
      <w:r w:rsidRPr="00A94469">
        <w:rPr>
          <w:rFonts w:asciiTheme="majorHAnsi" w:hAnsiTheme="majorHAnsi"/>
          <w:szCs w:val="22"/>
        </w:rPr>
        <w:t>Committee</w:t>
      </w:r>
      <w:r w:rsidR="00E01336">
        <w:rPr>
          <w:rFonts w:asciiTheme="majorHAnsi" w:hAnsiTheme="majorHAnsi"/>
          <w:szCs w:val="22"/>
        </w:rPr>
        <w:t xml:space="preserve"> </w:t>
      </w:r>
      <w:r w:rsidRPr="00A94469">
        <w:rPr>
          <w:rFonts w:asciiTheme="majorHAnsi" w:hAnsiTheme="majorHAnsi"/>
          <w:szCs w:val="22"/>
        </w:rPr>
        <w:t>at</w:t>
      </w:r>
      <w:r w:rsidR="00E01336">
        <w:rPr>
          <w:rFonts w:asciiTheme="majorHAnsi" w:hAnsiTheme="majorHAnsi"/>
          <w:szCs w:val="22"/>
        </w:rPr>
        <w:t xml:space="preserve"> </w:t>
      </w:r>
      <w:r w:rsidRPr="00A94469">
        <w:rPr>
          <w:rFonts w:asciiTheme="majorHAnsi" w:hAnsiTheme="majorHAnsi"/>
          <w:szCs w:val="22"/>
        </w:rPr>
        <w:t>its</w:t>
      </w:r>
      <w:r w:rsidR="00E01336">
        <w:rPr>
          <w:rFonts w:asciiTheme="majorHAnsi" w:hAnsiTheme="majorHAnsi"/>
          <w:szCs w:val="22"/>
        </w:rPr>
        <w:t xml:space="preserve"> </w:t>
      </w:r>
      <w:r w:rsidRPr="00A94469">
        <w:rPr>
          <w:rFonts w:asciiTheme="majorHAnsi" w:hAnsiTheme="majorHAnsi"/>
          <w:szCs w:val="22"/>
        </w:rPr>
        <w:t>51</w:t>
      </w:r>
      <w:r w:rsidRPr="00B827A6">
        <w:rPr>
          <w:rFonts w:asciiTheme="majorHAnsi" w:hAnsiTheme="majorHAnsi"/>
          <w:szCs w:val="22"/>
          <w:vertAlign w:val="superscript"/>
        </w:rPr>
        <w:t>st</w:t>
      </w:r>
      <w:r w:rsidR="00E01336">
        <w:rPr>
          <w:rFonts w:asciiTheme="majorHAnsi" w:hAnsiTheme="majorHAnsi"/>
          <w:szCs w:val="22"/>
        </w:rPr>
        <w:t xml:space="preserve"> </w:t>
      </w:r>
      <w:r w:rsidRPr="00A94469">
        <w:rPr>
          <w:rFonts w:asciiTheme="majorHAnsi" w:hAnsiTheme="majorHAnsi"/>
          <w:szCs w:val="22"/>
        </w:rPr>
        <w:t>meeting</w:t>
      </w:r>
      <w:r w:rsidR="00EA0941" w:rsidRPr="00A94469">
        <w:rPr>
          <w:rFonts w:asciiTheme="majorHAnsi" w:hAnsiTheme="majorHAnsi"/>
          <w:szCs w:val="22"/>
        </w:rPr>
        <w:t>.</w:t>
      </w:r>
      <w:r w:rsidR="00E01336">
        <w:rPr>
          <w:rFonts w:asciiTheme="majorHAnsi" w:hAnsiTheme="majorHAnsi"/>
          <w:szCs w:val="22"/>
        </w:rPr>
        <w:t xml:space="preserve"> </w:t>
      </w:r>
      <w:r w:rsidR="00EA0941" w:rsidRPr="00A94469">
        <w:rPr>
          <w:rFonts w:asciiTheme="majorHAnsi" w:hAnsiTheme="majorHAnsi"/>
          <w:szCs w:val="22"/>
        </w:rPr>
        <w:t>The</w:t>
      </w:r>
      <w:r w:rsidR="00E01336">
        <w:rPr>
          <w:rFonts w:asciiTheme="majorHAnsi" w:hAnsiTheme="majorHAnsi"/>
          <w:szCs w:val="22"/>
        </w:rPr>
        <w:t xml:space="preserve"> </w:t>
      </w:r>
      <w:r w:rsidR="00EA0941" w:rsidRPr="00A94469">
        <w:rPr>
          <w:rFonts w:asciiTheme="majorHAnsi" w:hAnsiTheme="majorHAnsi"/>
          <w:szCs w:val="22"/>
        </w:rPr>
        <w:t>draft</w:t>
      </w:r>
      <w:r w:rsidR="00E01336">
        <w:rPr>
          <w:rFonts w:asciiTheme="majorHAnsi" w:hAnsiTheme="majorHAnsi"/>
          <w:szCs w:val="22"/>
        </w:rPr>
        <w:t xml:space="preserve"> </w:t>
      </w:r>
      <w:r w:rsidR="00EA0941" w:rsidRPr="00A94469">
        <w:rPr>
          <w:rFonts w:asciiTheme="majorHAnsi" w:hAnsiTheme="majorHAnsi"/>
          <w:szCs w:val="22"/>
        </w:rPr>
        <w:t>work</w:t>
      </w:r>
      <w:r w:rsidR="00E01336">
        <w:rPr>
          <w:rFonts w:asciiTheme="majorHAnsi" w:hAnsiTheme="majorHAnsi"/>
          <w:szCs w:val="22"/>
        </w:rPr>
        <w:t xml:space="preserve"> </w:t>
      </w:r>
      <w:r w:rsidR="00EA0941" w:rsidRPr="00A94469">
        <w:rPr>
          <w:rFonts w:asciiTheme="majorHAnsi" w:hAnsiTheme="majorHAnsi"/>
          <w:szCs w:val="22"/>
        </w:rPr>
        <w:t>p</w:t>
      </w:r>
      <w:r w:rsidR="00137A95" w:rsidRPr="00A94469">
        <w:rPr>
          <w:rFonts w:asciiTheme="majorHAnsi" w:hAnsiTheme="majorHAnsi"/>
          <w:szCs w:val="22"/>
        </w:rPr>
        <w:t>lan</w:t>
      </w:r>
      <w:r w:rsidR="00E01336">
        <w:rPr>
          <w:rFonts w:asciiTheme="majorHAnsi" w:hAnsiTheme="majorHAnsi"/>
          <w:szCs w:val="22"/>
        </w:rPr>
        <w:t xml:space="preserve"> </w:t>
      </w:r>
      <w:r w:rsidRPr="00A94469">
        <w:rPr>
          <w:rFonts w:asciiTheme="majorHAnsi" w:hAnsiTheme="majorHAnsi"/>
          <w:szCs w:val="22"/>
        </w:rPr>
        <w:t>takes</w:t>
      </w:r>
      <w:r w:rsidR="00E01336">
        <w:rPr>
          <w:rFonts w:asciiTheme="majorHAnsi" w:hAnsiTheme="majorHAnsi"/>
          <w:szCs w:val="22"/>
        </w:rPr>
        <w:t xml:space="preserve"> </w:t>
      </w:r>
      <w:r w:rsidRPr="00A94469">
        <w:rPr>
          <w:rFonts w:asciiTheme="majorHAnsi" w:hAnsiTheme="majorHAnsi"/>
          <w:szCs w:val="22"/>
        </w:rPr>
        <w:t>into</w:t>
      </w:r>
      <w:r w:rsidR="00E01336">
        <w:rPr>
          <w:rFonts w:asciiTheme="majorHAnsi" w:hAnsiTheme="majorHAnsi"/>
          <w:szCs w:val="22"/>
        </w:rPr>
        <w:t xml:space="preserve"> </w:t>
      </w:r>
      <w:r w:rsidRPr="00A94469">
        <w:rPr>
          <w:rFonts w:asciiTheme="majorHAnsi" w:hAnsiTheme="majorHAnsi"/>
          <w:szCs w:val="22"/>
        </w:rPr>
        <w:t>account</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00B122E0" w:rsidRPr="00A94469">
        <w:rPr>
          <w:rFonts w:asciiTheme="majorHAnsi" w:hAnsiTheme="majorHAnsi"/>
          <w:szCs w:val="22"/>
        </w:rPr>
        <w:t>five</w:t>
      </w:r>
      <w:r w:rsidR="00E01336">
        <w:rPr>
          <w:rFonts w:asciiTheme="majorHAnsi" w:hAnsiTheme="majorHAnsi"/>
          <w:szCs w:val="22"/>
        </w:rPr>
        <w:t xml:space="preserve"> </w:t>
      </w:r>
      <w:r w:rsidRPr="00A94469">
        <w:rPr>
          <w:rFonts w:asciiTheme="majorHAnsi" w:hAnsiTheme="majorHAnsi"/>
          <w:szCs w:val="22"/>
        </w:rPr>
        <w:t>thematic</w:t>
      </w:r>
      <w:r w:rsidR="00E01336">
        <w:rPr>
          <w:rFonts w:asciiTheme="majorHAnsi" w:hAnsiTheme="majorHAnsi"/>
          <w:szCs w:val="22"/>
        </w:rPr>
        <w:t xml:space="preserve"> </w:t>
      </w:r>
      <w:r w:rsidRPr="00A94469">
        <w:rPr>
          <w:rFonts w:asciiTheme="majorHAnsi" w:hAnsiTheme="majorHAnsi"/>
          <w:szCs w:val="22"/>
        </w:rPr>
        <w:t>work</w:t>
      </w:r>
      <w:r w:rsidR="00E01336">
        <w:rPr>
          <w:rFonts w:asciiTheme="majorHAnsi" w:hAnsiTheme="majorHAnsi"/>
          <w:szCs w:val="22"/>
        </w:rPr>
        <w:t xml:space="preserve"> </w:t>
      </w:r>
      <w:r w:rsidRPr="00A94469">
        <w:rPr>
          <w:rFonts w:asciiTheme="majorHAnsi" w:hAnsiTheme="majorHAnsi"/>
          <w:szCs w:val="22"/>
        </w:rPr>
        <w:t>areas</w:t>
      </w:r>
      <w:r w:rsidR="00E01336">
        <w:rPr>
          <w:rFonts w:asciiTheme="majorHAnsi" w:hAnsiTheme="majorHAnsi"/>
          <w:szCs w:val="22"/>
        </w:rPr>
        <w:t xml:space="preserve"> </w:t>
      </w:r>
      <w:r w:rsidRPr="00A94469">
        <w:rPr>
          <w:rFonts w:asciiTheme="majorHAnsi" w:hAnsiTheme="majorHAnsi"/>
          <w:szCs w:val="22"/>
        </w:rPr>
        <w:t>approved</w:t>
      </w:r>
      <w:r w:rsidR="00E01336">
        <w:rPr>
          <w:rFonts w:asciiTheme="majorHAnsi" w:hAnsiTheme="majorHAnsi"/>
          <w:szCs w:val="22"/>
        </w:rPr>
        <w:t xml:space="preserve"> </w:t>
      </w:r>
      <w:r w:rsidRPr="00A94469">
        <w:rPr>
          <w:rFonts w:asciiTheme="majorHAnsi" w:hAnsiTheme="majorHAnsi"/>
          <w:szCs w:val="22"/>
        </w:rPr>
        <w:t>by</w:t>
      </w:r>
      <w:r w:rsidR="00E01336">
        <w:rPr>
          <w:rFonts w:asciiTheme="majorHAnsi" w:hAnsiTheme="majorHAnsi"/>
          <w:szCs w:val="22"/>
        </w:rPr>
        <w:t xml:space="preserve"> </w:t>
      </w:r>
      <w:r w:rsidRPr="00A94469">
        <w:rPr>
          <w:rFonts w:asciiTheme="majorHAnsi" w:hAnsiTheme="majorHAnsi"/>
          <w:szCs w:val="22"/>
        </w:rPr>
        <w:t>Contracting</w:t>
      </w:r>
      <w:r w:rsidR="00E01336">
        <w:rPr>
          <w:rFonts w:asciiTheme="majorHAnsi" w:hAnsiTheme="majorHAnsi"/>
          <w:szCs w:val="22"/>
        </w:rPr>
        <w:t xml:space="preserve"> </w:t>
      </w:r>
      <w:r w:rsidRPr="00A94469">
        <w:rPr>
          <w:rFonts w:asciiTheme="majorHAnsi" w:hAnsiTheme="majorHAnsi"/>
          <w:szCs w:val="22"/>
        </w:rPr>
        <w:t>Parties</w:t>
      </w:r>
      <w:r w:rsidR="00E01336">
        <w:rPr>
          <w:rFonts w:asciiTheme="majorHAnsi" w:hAnsiTheme="majorHAnsi"/>
          <w:szCs w:val="22"/>
        </w:rPr>
        <w:t xml:space="preserve"> </w:t>
      </w:r>
      <w:r w:rsidRPr="00A94469">
        <w:rPr>
          <w:rFonts w:asciiTheme="majorHAnsi" w:hAnsiTheme="majorHAnsi"/>
          <w:szCs w:val="22"/>
        </w:rPr>
        <w:t>at</w:t>
      </w:r>
      <w:r w:rsidR="00E01336">
        <w:rPr>
          <w:rFonts w:asciiTheme="majorHAnsi" w:hAnsiTheme="majorHAnsi"/>
          <w:szCs w:val="22"/>
        </w:rPr>
        <w:t xml:space="preserve"> </w:t>
      </w:r>
      <w:r w:rsidRPr="00A94469">
        <w:rPr>
          <w:rFonts w:asciiTheme="majorHAnsi" w:hAnsiTheme="majorHAnsi"/>
          <w:szCs w:val="22"/>
        </w:rPr>
        <w:t>COP12</w:t>
      </w:r>
      <w:r w:rsidR="00E01336">
        <w:rPr>
          <w:rFonts w:asciiTheme="majorHAnsi" w:hAnsiTheme="majorHAnsi"/>
          <w:szCs w:val="22"/>
        </w:rPr>
        <w:t xml:space="preserve"> </w:t>
      </w:r>
      <w:r w:rsidRPr="00A94469">
        <w:rPr>
          <w:rFonts w:asciiTheme="majorHAnsi" w:hAnsiTheme="majorHAnsi"/>
          <w:szCs w:val="22"/>
        </w:rPr>
        <w:t>(identified</w:t>
      </w:r>
      <w:r w:rsidR="00E01336">
        <w:rPr>
          <w:rFonts w:asciiTheme="majorHAnsi" w:hAnsiTheme="majorHAnsi"/>
          <w:szCs w:val="22"/>
        </w:rPr>
        <w:t xml:space="preserve"> </w:t>
      </w:r>
      <w:r w:rsidRPr="00A94469">
        <w:rPr>
          <w:rFonts w:asciiTheme="majorHAnsi" w:hAnsiTheme="majorHAnsi"/>
          <w:szCs w:val="22"/>
        </w:rPr>
        <w:t>in</w:t>
      </w:r>
      <w:r w:rsidR="00E01336">
        <w:rPr>
          <w:rFonts w:asciiTheme="majorHAnsi" w:hAnsiTheme="majorHAnsi"/>
          <w:szCs w:val="22"/>
        </w:rPr>
        <w:t xml:space="preserve"> </w:t>
      </w:r>
      <w:r w:rsidRPr="00A94469">
        <w:rPr>
          <w:rFonts w:asciiTheme="majorHAnsi" w:hAnsiTheme="majorHAnsi"/>
          <w:szCs w:val="22"/>
        </w:rPr>
        <w:t>Resolution</w:t>
      </w:r>
      <w:r w:rsidR="00E01336">
        <w:rPr>
          <w:rFonts w:asciiTheme="majorHAnsi" w:hAnsiTheme="majorHAnsi"/>
          <w:szCs w:val="22"/>
        </w:rPr>
        <w:t xml:space="preserve"> </w:t>
      </w:r>
      <w:r w:rsidRPr="00A94469">
        <w:rPr>
          <w:rFonts w:asciiTheme="majorHAnsi" w:hAnsiTheme="majorHAnsi"/>
          <w:szCs w:val="22"/>
        </w:rPr>
        <w:t>XII.5,</w:t>
      </w:r>
      <w:r w:rsidR="00E01336">
        <w:rPr>
          <w:rFonts w:asciiTheme="majorHAnsi" w:hAnsiTheme="majorHAnsi"/>
          <w:szCs w:val="22"/>
        </w:rPr>
        <w:t xml:space="preserve"> </w:t>
      </w:r>
      <w:r w:rsidRPr="00A94469">
        <w:rPr>
          <w:rFonts w:asciiTheme="majorHAnsi" w:hAnsiTheme="majorHAnsi"/>
          <w:szCs w:val="22"/>
        </w:rPr>
        <w:t>Annex</w:t>
      </w:r>
      <w:r w:rsidR="00E01336">
        <w:rPr>
          <w:rFonts w:asciiTheme="majorHAnsi" w:hAnsiTheme="majorHAnsi"/>
          <w:szCs w:val="22"/>
        </w:rPr>
        <w:t xml:space="preserve"> </w:t>
      </w:r>
      <w:r w:rsidRPr="00A94469">
        <w:rPr>
          <w:rFonts w:asciiTheme="majorHAnsi" w:hAnsiTheme="majorHAnsi"/>
          <w:szCs w:val="22"/>
        </w:rPr>
        <w:t>III),</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Fourth</w:t>
      </w:r>
      <w:r w:rsidR="00E01336">
        <w:rPr>
          <w:rFonts w:asciiTheme="majorHAnsi" w:hAnsiTheme="majorHAnsi"/>
          <w:szCs w:val="22"/>
        </w:rPr>
        <w:t xml:space="preserve"> </w:t>
      </w:r>
      <w:r w:rsidRPr="00A94469">
        <w:rPr>
          <w:rFonts w:asciiTheme="majorHAnsi" w:hAnsiTheme="majorHAnsi"/>
          <w:szCs w:val="22"/>
        </w:rPr>
        <w:t>Ramsar</w:t>
      </w:r>
      <w:r w:rsidR="00E01336">
        <w:rPr>
          <w:rFonts w:asciiTheme="majorHAnsi" w:hAnsiTheme="majorHAnsi"/>
          <w:szCs w:val="22"/>
        </w:rPr>
        <w:t xml:space="preserve"> </w:t>
      </w:r>
      <w:r w:rsidRPr="00A94469">
        <w:rPr>
          <w:rFonts w:asciiTheme="majorHAnsi" w:hAnsiTheme="majorHAnsi"/>
          <w:szCs w:val="22"/>
        </w:rPr>
        <w:t>Strategic</w:t>
      </w:r>
      <w:r w:rsidR="00E01336">
        <w:rPr>
          <w:rFonts w:asciiTheme="majorHAnsi" w:hAnsiTheme="majorHAnsi"/>
          <w:szCs w:val="22"/>
        </w:rPr>
        <w:t xml:space="preserve"> </w:t>
      </w:r>
      <w:r w:rsidRPr="00A94469">
        <w:rPr>
          <w:rFonts w:asciiTheme="majorHAnsi" w:hAnsiTheme="majorHAnsi"/>
          <w:szCs w:val="22"/>
        </w:rPr>
        <w:t>Plan</w:t>
      </w:r>
      <w:r w:rsidR="00E01336">
        <w:rPr>
          <w:rFonts w:asciiTheme="majorHAnsi" w:hAnsiTheme="majorHAnsi"/>
          <w:szCs w:val="22"/>
        </w:rPr>
        <w:t xml:space="preserve"> </w:t>
      </w:r>
      <w:r w:rsidRPr="00A94469">
        <w:rPr>
          <w:rFonts w:asciiTheme="majorHAnsi" w:hAnsiTheme="majorHAnsi"/>
          <w:szCs w:val="22"/>
        </w:rPr>
        <w:t>(Resolution</w:t>
      </w:r>
      <w:r w:rsidR="00E01336">
        <w:rPr>
          <w:rFonts w:asciiTheme="majorHAnsi" w:hAnsiTheme="majorHAnsi"/>
          <w:szCs w:val="22"/>
        </w:rPr>
        <w:t xml:space="preserve"> </w:t>
      </w:r>
      <w:r w:rsidRPr="00A94469">
        <w:rPr>
          <w:rFonts w:asciiTheme="majorHAnsi" w:hAnsiTheme="majorHAnsi"/>
          <w:szCs w:val="22"/>
        </w:rPr>
        <w:t>XII.2),</w:t>
      </w:r>
      <w:r w:rsidR="00E01336">
        <w:rPr>
          <w:rFonts w:asciiTheme="majorHAnsi" w:hAnsiTheme="majorHAnsi"/>
          <w:szCs w:val="22"/>
        </w:rPr>
        <w:t xml:space="preserve"> </w:t>
      </w:r>
      <w:r w:rsidRPr="00A94469">
        <w:rPr>
          <w:rFonts w:asciiTheme="majorHAnsi" w:hAnsiTheme="majorHAnsi"/>
          <w:szCs w:val="22"/>
        </w:rPr>
        <w:t>and</w:t>
      </w:r>
      <w:r w:rsidR="00E01336">
        <w:rPr>
          <w:rFonts w:asciiTheme="majorHAnsi" w:hAnsiTheme="majorHAnsi"/>
          <w:szCs w:val="22"/>
        </w:rPr>
        <w:t xml:space="preserve"> </w:t>
      </w:r>
      <w:r w:rsidR="00AB78B9" w:rsidRPr="00A94469">
        <w:rPr>
          <w:rFonts w:asciiTheme="majorHAnsi" w:hAnsiTheme="majorHAnsi"/>
          <w:szCs w:val="22"/>
        </w:rPr>
        <w:t>requests</w:t>
      </w:r>
      <w:r w:rsidR="00E01336">
        <w:rPr>
          <w:rFonts w:asciiTheme="majorHAnsi" w:hAnsiTheme="majorHAnsi"/>
          <w:szCs w:val="22"/>
        </w:rPr>
        <w:t xml:space="preserve"> </w:t>
      </w:r>
      <w:r w:rsidR="00AB78B9" w:rsidRPr="00A94469">
        <w:rPr>
          <w:rFonts w:asciiTheme="majorHAnsi" w:hAnsiTheme="majorHAnsi"/>
          <w:szCs w:val="22"/>
        </w:rPr>
        <w:t>by</w:t>
      </w:r>
      <w:r w:rsidR="00E01336">
        <w:rPr>
          <w:rFonts w:asciiTheme="majorHAnsi" w:hAnsiTheme="majorHAnsi"/>
          <w:szCs w:val="22"/>
        </w:rPr>
        <w:t xml:space="preserve"> </w:t>
      </w:r>
      <w:r w:rsidR="00AB78B9" w:rsidRPr="00A94469">
        <w:rPr>
          <w:rFonts w:asciiTheme="majorHAnsi" w:hAnsiTheme="majorHAnsi"/>
          <w:szCs w:val="22"/>
        </w:rPr>
        <w:t>Contracting</w:t>
      </w:r>
      <w:r w:rsidR="00E01336">
        <w:rPr>
          <w:rFonts w:asciiTheme="majorHAnsi" w:hAnsiTheme="majorHAnsi"/>
          <w:szCs w:val="22"/>
        </w:rPr>
        <w:t xml:space="preserve"> </w:t>
      </w:r>
      <w:r w:rsidR="00AB78B9" w:rsidRPr="00A94469">
        <w:rPr>
          <w:rFonts w:asciiTheme="majorHAnsi" w:hAnsiTheme="majorHAnsi"/>
          <w:szCs w:val="22"/>
        </w:rPr>
        <w:t>Parties</w:t>
      </w:r>
      <w:r w:rsidR="00E01336">
        <w:rPr>
          <w:rFonts w:asciiTheme="majorHAnsi" w:hAnsiTheme="majorHAnsi"/>
          <w:szCs w:val="22"/>
        </w:rPr>
        <w:t xml:space="preserve"> </w:t>
      </w:r>
      <w:r w:rsidR="00A94469">
        <w:rPr>
          <w:rFonts w:asciiTheme="majorHAnsi" w:hAnsiTheme="majorHAnsi"/>
          <w:szCs w:val="22"/>
        </w:rPr>
        <w:t>in</w:t>
      </w:r>
      <w:r w:rsidR="00E01336">
        <w:rPr>
          <w:rFonts w:asciiTheme="majorHAnsi" w:hAnsiTheme="majorHAnsi"/>
          <w:szCs w:val="22"/>
        </w:rPr>
        <w:t xml:space="preserve"> </w:t>
      </w:r>
      <w:r w:rsidR="00A94469">
        <w:rPr>
          <w:rFonts w:asciiTheme="majorHAnsi" w:hAnsiTheme="majorHAnsi"/>
          <w:szCs w:val="22"/>
        </w:rPr>
        <w:t>COP12</w:t>
      </w:r>
      <w:r w:rsidR="00E01336">
        <w:rPr>
          <w:rFonts w:asciiTheme="majorHAnsi" w:hAnsiTheme="majorHAnsi"/>
          <w:szCs w:val="22"/>
        </w:rPr>
        <w:t xml:space="preserve"> </w:t>
      </w:r>
      <w:r w:rsidR="00A94469">
        <w:rPr>
          <w:rFonts w:asciiTheme="majorHAnsi" w:hAnsiTheme="majorHAnsi"/>
          <w:szCs w:val="22"/>
        </w:rPr>
        <w:t>Res</w:t>
      </w:r>
      <w:r w:rsidRPr="00A94469">
        <w:rPr>
          <w:rFonts w:asciiTheme="majorHAnsi" w:hAnsiTheme="majorHAnsi"/>
          <w:szCs w:val="22"/>
        </w:rPr>
        <w:t>olutions.</w:t>
      </w:r>
    </w:p>
    <w:p w14:paraId="22B527C9" w14:textId="77777777" w:rsidR="00372E0C" w:rsidRPr="00A94469" w:rsidRDefault="00372E0C" w:rsidP="00914A1A">
      <w:pPr>
        <w:rPr>
          <w:rFonts w:asciiTheme="majorHAnsi" w:hAnsiTheme="majorHAnsi"/>
          <w:szCs w:val="22"/>
        </w:rPr>
      </w:pPr>
    </w:p>
    <w:p w14:paraId="1AC416F9" w14:textId="155E9609" w:rsidR="00372E0C" w:rsidRPr="00703261" w:rsidRDefault="004A3B65" w:rsidP="00914A1A">
      <w:pPr>
        <w:pStyle w:val="ListParagraph"/>
        <w:numPr>
          <w:ilvl w:val="0"/>
          <w:numId w:val="31"/>
        </w:numPr>
        <w:ind w:left="426" w:hanging="426"/>
        <w:rPr>
          <w:rFonts w:asciiTheme="majorHAnsi" w:hAnsiTheme="majorHAnsi"/>
          <w:szCs w:val="22"/>
        </w:rPr>
      </w:pPr>
      <w:r w:rsidRPr="00A94469">
        <w:rPr>
          <w:rFonts w:asciiTheme="majorHAnsi" w:hAnsiTheme="majorHAnsi"/>
          <w:szCs w:val="22"/>
        </w:rPr>
        <w:t>Note</w:t>
      </w:r>
      <w:r w:rsidR="00E01336">
        <w:rPr>
          <w:rFonts w:asciiTheme="majorHAnsi" w:hAnsiTheme="majorHAnsi"/>
          <w:szCs w:val="22"/>
        </w:rPr>
        <w:t xml:space="preserve"> </w:t>
      </w:r>
      <w:r w:rsidRPr="00A94469">
        <w:rPr>
          <w:rFonts w:asciiTheme="majorHAnsi" w:hAnsiTheme="majorHAnsi"/>
          <w:szCs w:val="22"/>
        </w:rPr>
        <w:t>that</w:t>
      </w:r>
      <w:r w:rsidR="00E01336">
        <w:rPr>
          <w:rFonts w:asciiTheme="majorHAnsi" w:hAnsiTheme="majorHAnsi"/>
          <w:szCs w:val="22"/>
        </w:rPr>
        <w:t xml:space="preserve"> </w:t>
      </w:r>
      <w:r w:rsidRPr="00A94469">
        <w:rPr>
          <w:rFonts w:asciiTheme="majorHAnsi" w:hAnsiTheme="majorHAnsi"/>
          <w:szCs w:val="22"/>
        </w:rPr>
        <w:t>in</w:t>
      </w:r>
      <w:r w:rsidR="00E01336">
        <w:rPr>
          <w:rFonts w:asciiTheme="majorHAnsi" w:hAnsiTheme="majorHAnsi"/>
          <w:szCs w:val="22"/>
        </w:rPr>
        <w:t xml:space="preserve"> </w:t>
      </w:r>
      <w:r w:rsidRPr="00A94469">
        <w:rPr>
          <w:rFonts w:asciiTheme="majorHAnsi" w:hAnsiTheme="majorHAnsi"/>
          <w:szCs w:val="22"/>
        </w:rPr>
        <w:t>addition</w:t>
      </w:r>
      <w:r w:rsidR="00E01336">
        <w:rPr>
          <w:rFonts w:asciiTheme="majorHAnsi" w:hAnsiTheme="majorHAnsi"/>
          <w:szCs w:val="22"/>
        </w:rPr>
        <w:t xml:space="preserve"> </w:t>
      </w:r>
      <w:r w:rsidRPr="00A94469">
        <w:rPr>
          <w:rFonts w:asciiTheme="majorHAnsi" w:hAnsiTheme="majorHAnsi"/>
          <w:szCs w:val="22"/>
        </w:rPr>
        <w:t>to</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specific</w:t>
      </w:r>
      <w:r w:rsidR="00E01336">
        <w:rPr>
          <w:rFonts w:asciiTheme="majorHAnsi" w:hAnsiTheme="majorHAnsi"/>
          <w:szCs w:val="22"/>
        </w:rPr>
        <w:t xml:space="preserve"> </w:t>
      </w:r>
      <w:r w:rsidRPr="00A94469">
        <w:rPr>
          <w:rFonts w:asciiTheme="majorHAnsi" w:hAnsiTheme="majorHAnsi"/>
          <w:szCs w:val="22"/>
        </w:rPr>
        <w:t>tasks</w:t>
      </w:r>
      <w:r w:rsidR="00E01336">
        <w:rPr>
          <w:rFonts w:asciiTheme="majorHAnsi" w:hAnsiTheme="majorHAnsi"/>
          <w:szCs w:val="22"/>
        </w:rPr>
        <w:t xml:space="preserve"> </w:t>
      </w:r>
      <w:r w:rsidRPr="00A94469">
        <w:rPr>
          <w:rFonts w:asciiTheme="majorHAnsi" w:hAnsiTheme="majorHAnsi"/>
          <w:szCs w:val="22"/>
        </w:rPr>
        <w:t>outli</w:t>
      </w:r>
      <w:r w:rsidR="00B122E0" w:rsidRPr="00A94469">
        <w:rPr>
          <w:rFonts w:asciiTheme="majorHAnsi" w:hAnsiTheme="majorHAnsi"/>
          <w:szCs w:val="22"/>
        </w:rPr>
        <w:t>ned</w:t>
      </w:r>
      <w:r w:rsidR="00E01336">
        <w:rPr>
          <w:rFonts w:asciiTheme="majorHAnsi" w:hAnsiTheme="majorHAnsi"/>
          <w:szCs w:val="22"/>
        </w:rPr>
        <w:t xml:space="preserve"> </w:t>
      </w:r>
      <w:r w:rsidR="00B122E0" w:rsidRPr="00A94469">
        <w:rPr>
          <w:rFonts w:asciiTheme="majorHAnsi" w:hAnsiTheme="majorHAnsi"/>
          <w:szCs w:val="22"/>
        </w:rPr>
        <w:t>in</w:t>
      </w:r>
      <w:r w:rsidR="00E01336">
        <w:rPr>
          <w:rFonts w:asciiTheme="majorHAnsi" w:hAnsiTheme="majorHAnsi"/>
          <w:szCs w:val="22"/>
        </w:rPr>
        <w:t xml:space="preserve"> </w:t>
      </w:r>
      <w:r w:rsidR="00B122E0" w:rsidRPr="00A94469">
        <w:rPr>
          <w:rFonts w:asciiTheme="majorHAnsi" w:hAnsiTheme="majorHAnsi"/>
          <w:szCs w:val="22"/>
        </w:rPr>
        <w:t>the</w:t>
      </w:r>
      <w:r w:rsidR="00E01336">
        <w:rPr>
          <w:rFonts w:asciiTheme="majorHAnsi" w:hAnsiTheme="majorHAnsi"/>
          <w:szCs w:val="22"/>
        </w:rPr>
        <w:t xml:space="preserve"> </w:t>
      </w:r>
      <w:r w:rsidR="00B122E0" w:rsidRPr="00A94469">
        <w:rPr>
          <w:rFonts w:asciiTheme="majorHAnsi" w:hAnsiTheme="majorHAnsi"/>
          <w:szCs w:val="22"/>
        </w:rPr>
        <w:t>draft</w:t>
      </w:r>
      <w:r w:rsidR="00E01336">
        <w:rPr>
          <w:rFonts w:asciiTheme="majorHAnsi" w:hAnsiTheme="majorHAnsi"/>
          <w:szCs w:val="22"/>
        </w:rPr>
        <w:t xml:space="preserve"> </w:t>
      </w:r>
      <w:r w:rsidR="00B122E0" w:rsidRPr="00A94469">
        <w:rPr>
          <w:rFonts w:asciiTheme="majorHAnsi" w:hAnsiTheme="majorHAnsi"/>
          <w:szCs w:val="22"/>
        </w:rPr>
        <w:t>work</w:t>
      </w:r>
      <w:r w:rsidR="00E01336">
        <w:rPr>
          <w:rFonts w:asciiTheme="majorHAnsi" w:hAnsiTheme="majorHAnsi"/>
          <w:szCs w:val="22"/>
        </w:rPr>
        <w:t xml:space="preserve"> </w:t>
      </w:r>
      <w:r w:rsidR="00B122E0" w:rsidRPr="00A94469">
        <w:rPr>
          <w:rFonts w:asciiTheme="majorHAnsi" w:hAnsiTheme="majorHAnsi"/>
          <w:szCs w:val="22"/>
        </w:rPr>
        <w:t>p</w:t>
      </w:r>
      <w:r w:rsidR="00E52773" w:rsidRPr="00A94469">
        <w:rPr>
          <w:rFonts w:asciiTheme="majorHAnsi" w:hAnsiTheme="majorHAnsi"/>
          <w:szCs w:val="22"/>
        </w:rPr>
        <w:t>lan</w:t>
      </w:r>
      <w:r w:rsidRPr="00A94469">
        <w:rPr>
          <w:rFonts w:asciiTheme="majorHAnsi" w:hAnsiTheme="majorHAnsi"/>
          <w:szCs w:val="22"/>
        </w:rPr>
        <w:t>,</w:t>
      </w:r>
      <w:r w:rsidR="00E01336">
        <w:rPr>
          <w:rFonts w:asciiTheme="majorHAnsi" w:hAnsiTheme="majorHAnsi"/>
          <w:szCs w:val="22"/>
        </w:rPr>
        <w:t xml:space="preserve"> </w:t>
      </w:r>
      <w:r w:rsidRPr="00A94469">
        <w:rPr>
          <w:rFonts w:asciiTheme="majorHAnsi" w:hAnsiTheme="majorHAnsi"/>
          <w:szCs w:val="22"/>
        </w:rPr>
        <w:t>it</w:t>
      </w:r>
      <w:r w:rsidR="00E01336">
        <w:rPr>
          <w:rFonts w:asciiTheme="majorHAnsi" w:hAnsiTheme="majorHAnsi"/>
          <w:szCs w:val="22"/>
        </w:rPr>
        <w:t xml:space="preserve"> </w:t>
      </w:r>
      <w:r w:rsidRPr="00A94469">
        <w:rPr>
          <w:rFonts w:asciiTheme="majorHAnsi" w:hAnsiTheme="majorHAnsi"/>
          <w:szCs w:val="22"/>
        </w:rPr>
        <w:t>is</w:t>
      </w:r>
      <w:r w:rsidR="00E01336">
        <w:rPr>
          <w:rFonts w:asciiTheme="majorHAnsi" w:hAnsiTheme="majorHAnsi"/>
          <w:szCs w:val="22"/>
        </w:rPr>
        <w:t xml:space="preserve"> </w:t>
      </w:r>
      <w:r w:rsidRPr="00A94469">
        <w:rPr>
          <w:rFonts w:asciiTheme="majorHAnsi" w:hAnsiTheme="majorHAnsi"/>
          <w:szCs w:val="22"/>
        </w:rPr>
        <w:t>important</w:t>
      </w:r>
      <w:r w:rsidR="00E01336">
        <w:rPr>
          <w:rFonts w:asciiTheme="majorHAnsi" w:hAnsiTheme="majorHAnsi"/>
          <w:szCs w:val="22"/>
        </w:rPr>
        <w:t xml:space="preserve"> </w:t>
      </w:r>
      <w:r w:rsidRPr="00A94469">
        <w:rPr>
          <w:rFonts w:asciiTheme="majorHAnsi" w:hAnsiTheme="majorHAnsi"/>
          <w:szCs w:val="22"/>
        </w:rPr>
        <w:t>to</w:t>
      </w:r>
      <w:r w:rsidR="00E01336">
        <w:rPr>
          <w:rFonts w:asciiTheme="majorHAnsi" w:hAnsiTheme="majorHAnsi"/>
          <w:szCs w:val="22"/>
        </w:rPr>
        <w:t xml:space="preserve"> </w:t>
      </w:r>
      <w:r w:rsidRPr="00A94469">
        <w:rPr>
          <w:rFonts w:asciiTheme="majorHAnsi" w:hAnsiTheme="majorHAnsi"/>
          <w:szCs w:val="22"/>
        </w:rPr>
        <w:t>recall</w:t>
      </w:r>
      <w:r w:rsidR="00E01336">
        <w:rPr>
          <w:rFonts w:asciiTheme="majorHAnsi" w:hAnsiTheme="majorHAnsi"/>
          <w:szCs w:val="22"/>
        </w:rPr>
        <w:t xml:space="preserve"> </w:t>
      </w:r>
      <w:r w:rsidRPr="00A94469">
        <w:rPr>
          <w:rFonts w:asciiTheme="majorHAnsi" w:hAnsiTheme="majorHAnsi"/>
          <w:szCs w:val="22"/>
        </w:rPr>
        <w:t>that</w:t>
      </w:r>
      <w:r w:rsidR="00E01336">
        <w:rPr>
          <w:rFonts w:asciiTheme="majorHAnsi" w:hAnsiTheme="majorHAnsi"/>
          <w:szCs w:val="22"/>
        </w:rPr>
        <w:t xml:space="preserve"> </w:t>
      </w:r>
      <w:r w:rsidRPr="00A94469">
        <w:rPr>
          <w:rFonts w:asciiTheme="majorHAnsi" w:hAnsiTheme="majorHAnsi"/>
          <w:szCs w:val="22"/>
        </w:rPr>
        <w:t>within</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framework</w:t>
      </w:r>
      <w:r w:rsidR="00E01336">
        <w:rPr>
          <w:rFonts w:asciiTheme="majorHAnsi" w:hAnsiTheme="majorHAnsi"/>
          <w:szCs w:val="22"/>
        </w:rPr>
        <w:t xml:space="preserve"> </w:t>
      </w:r>
      <w:r w:rsidRPr="00A94469">
        <w:rPr>
          <w:rFonts w:asciiTheme="majorHAnsi" w:hAnsiTheme="majorHAnsi"/>
          <w:szCs w:val="22"/>
        </w:rPr>
        <w:t>of</w:t>
      </w:r>
      <w:r w:rsidR="00E01336">
        <w:rPr>
          <w:rFonts w:asciiTheme="majorHAnsi" w:hAnsiTheme="majorHAnsi"/>
          <w:szCs w:val="22"/>
        </w:rPr>
        <w:t xml:space="preserve"> </w:t>
      </w:r>
      <w:r w:rsidRPr="00A94469">
        <w:rPr>
          <w:rFonts w:asciiTheme="majorHAnsi" w:hAnsiTheme="majorHAnsi"/>
          <w:szCs w:val="22"/>
        </w:rPr>
        <w:t>Resolution</w:t>
      </w:r>
      <w:r w:rsidR="00E01336">
        <w:rPr>
          <w:rFonts w:asciiTheme="majorHAnsi" w:hAnsiTheme="majorHAnsi"/>
          <w:szCs w:val="22"/>
        </w:rPr>
        <w:t xml:space="preserve"> </w:t>
      </w:r>
      <w:r w:rsidRPr="00A94469">
        <w:rPr>
          <w:rFonts w:asciiTheme="majorHAnsi" w:hAnsiTheme="majorHAnsi"/>
          <w:szCs w:val="22"/>
        </w:rPr>
        <w:t>XII.5</w:t>
      </w:r>
      <w:r w:rsidR="00E01336">
        <w:rPr>
          <w:rFonts w:asciiTheme="majorHAnsi" w:hAnsiTheme="majorHAnsi"/>
          <w:szCs w:val="22"/>
        </w:rPr>
        <w:t xml:space="preserve"> </w:t>
      </w:r>
      <w:r w:rsidR="00B122E0" w:rsidRPr="00A94469">
        <w:rPr>
          <w:rFonts w:asciiTheme="majorHAnsi" w:hAnsiTheme="majorHAnsi"/>
          <w:szCs w:val="22"/>
        </w:rPr>
        <w:t>(Annex</w:t>
      </w:r>
      <w:r w:rsidR="00E01336">
        <w:rPr>
          <w:rFonts w:asciiTheme="majorHAnsi" w:hAnsiTheme="majorHAnsi"/>
          <w:szCs w:val="22"/>
        </w:rPr>
        <w:t xml:space="preserve"> </w:t>
      </w:r>
      <w:r w:rsidR="00B122E0" w:rsidRPr="00A94469">
        <w:rPr>
          <w:rFonts w:asciiTheme="majorHAnsi" w:hAnsiTheme="majorHAnsi"/>
          <w:szCs w:val="22"/>
        </w:rPr>
        <w:t>I,</w:t>
      </w:r>
      <w:r w:rsidR="00E01336">
        <w:rPr>
          <w:rFonts w:asciiTheme="majorHAnsi" w:hAnsiTheme="majorHAnsi"/>
          <w:szCs w:val="22"/>
        </w:rPr>
        <w:t xml:space="preserve"> </w:t>
      </w:r>
      <w:r w:rsidR="00B122E0" w:rsidRPr="00A94469">
        <w:rPr>
          <w:rFonts w:asciiTheme="majorHAnsi" w:hAnsiTheme="majorHAnsi"/>
          <w:szCs w:val="22"/>
        </w:rPr>
        <w:t>paragraphs</w:t>
      </w:r>
      <w:r w:rsidR="00E01336">
        <w:rPr>
          <w:rFonts w:asciiTheme="majorHAnsi" w:hAnsiTheme="majorHAnsi"/>
          <w:szCs w:val="22"/>
        </w:rPr>
        <w:t xml:space="preserve"> </w:t>
      </w:r>
      <w:r w:rsidR="00B122E0" w:rsidRPr="00A94469">
        <w:rPr>
          <w:rFonts w:asciiTheme="majorHAnsi" w:hAnsiTheme="majorHAnsi"/>
          <w:szCs w:val="22"/>
        </w:rPr>
        <w:t>2,</w:t>
      </w:r>
      <w:r w:rsidR="00E01336">
        <w:rPr>
          <w:rFonts w:asciiTheme="majorHAnsi" w:hAnsiTheme="majorHAnsi"/>
          <w:szCs w:val="22"/>
        </w:rPr>
        <w:t xml:space="preserve"> </w:t>
      </w:r>
      <w:r w:rsidR="00B122E0" w:rsidRPr="00A94469">
        <w:rPr>
          <w:rFonts w:asciiTheme="majorHAnsi" w:hAnsiTheme="majorHAnsi"/>
          <w:szCs w:val="22"/>
        </w:rPr>
        <w:t>12(v),</w:t>
      </w:r>
      <w:r w:rsidR="00E01336">
        <w:rPr>
          <w:rFonts w:asciiTheme="majorHAnsi" w:hAnsiTheme="majorHAnsi"/>
          <w:szCs w:val="22"/>
        </w:rPr>
        <w:t xml:space="preserve"> </w:t>
      </w:r>
      <w:r w:rsidR="00B122E0" w:rsidRPr="00A94469">
        <w:rPr>
          <w:rFonts w:asciiTheme="majorHAnsi" w:hAnsiTheme="majorHAnsi"/>
          <w:szCs w:val="22"/>
        </w:rPr>
        <w:t>15</w:t>
      </w:r>
      <w:r w:rsidR="00E01336">
        <w:rPr>
          <w:rFonts w:asciiTheme="majorHAnsi" w:hAnsiTheme="majorHAnsi"/>
          <w:szCs w:val="22"/>
        </w:rPr>
        <w:t xml:space="preserve"> </w:t>
      </w:r>
      <w:r w:rsidR="00B122E0" w:rsidRPr="00A94469">
        <w:rPr>
          <w:rFonts w:asciiTheme="majorHAnsi" w:hAnsiTheme="majorHAnsi"/>
          <w:szCs w:val="22"/>
        </w:rPr>
        <w:t>and</w:t>
      </w:r>
      <w:r w:rsidR="00E01336">
        <w:rPr>
          <w:rFonts w:asciiTheme="majorHAnsi" w:hAnsiTheme="majorHAnsi"/>
          <w:szCs w:val="22"/>
        </w:rPr>
        <w:t xml:space="preserve"> </w:t>
      </w:r>
      <w:r w:rsidR="00B122E0" w:rsidRPr="00A94469">
        <w:rPr>
          <w:rFonts w:asciiTheme="majorHAnsi" w:hAnsiTheme="majorHAnsi"/>
          <w:szCs w:val="22"/>
        </w:rPr>
        <w:t>38)</w:t>
      </w:r>
      <w:r w:rsidRPr="00A94469">
        <w:rPr>
          <w:rFonts w:asciiTheme="majorHAnsi" w:hAnsiTheme="majorHAnsi"/>
          <w:szCs w:val="22"/>
        </w:rPr>
        <w:t>,</w:t>
      </w:r>
      <w:r w:rsidR="00E01336">
        <w:rPr>
          <w:rFonts w:asciiTheme="majorHAnsi" w:hAnsiTheme="majorHAnsi"/>
          <w:szCs w:val="22"/>
        </w:rPr>
        <w:t xml:space="preserve"> </w:t>
      </w:r>
      <w:r w:rsidR="00B122E0" w:rsidRPr="00A94469">
        <w:rPr>
          <w:rFonts w:asciiTheme="majorHAnsi" w:hAnsiTheme="majorHAnsi"/>
          <w:szCs w:val="22"/>
        </w:rPr>
        <w:t>there</w:t>
      </w:r>
      <w:r w:rsidR="00E01336">
        <w:rPr>
          <w:rFonts w:asciiTheme="majorHAnsi" w:hAnsiTheme="majorHAnsi"/>
          <w:szCs w:val="22"/>
        </w:rPr>
        <w:t xml:space="preserve"> </w:t>
      </w:r>
      <w:r w:rsidR="00B122E0" w:rsidRPr="00A94469">
        <w:rPr>
          <w:rFonts w:asciiTheme="majorHAnsi" w:hAnsiTheme="majorHAnsi"/>
          <w:szCs w:val="22"/>
        </w:rPr>
        <w:t>are</w:t>
      </w:r>
      <w:r w:rsidR="00E01336">
        <w:rPr>
          <w:rFonts w:asciiTheme="majorHAnsi" w:hAnsiTheme="majorHAnsi"/>
          <w:szCs w:val="22"/>
        </w:rPr>
        <w:t xml:space="preserve"> </w:t>
      </w:r>
      <w:r w:rsidR="00B122E0" w:rsidRPr="00A94469">
        <w:rPr>
          <w:rFonts w:asciiTheme="majorHAnsi" w:hAnsiTheme="majorHAnsi"/>
          <w:szCs w:val="22"/>
        </w:rPr>
        <w:t>a</w:t>
      </w:r>
      <w:r w:rsidR="00E01336">
        <w:rPr>
          <w:rFonts w:asciiTheme="majorHAnsi" w:hAnsiTheme="majorHAnsi"/>
          <w:szCs w:val="22"/>
        </w:rPr>
        <w:t xml:space="preserve"> </w:t>
      </w:r>
      <w:r w:rsidR="00B122E0" w:rsidRPr="00A94469">
        <w:rPr>
          <w:rFonts w:asciiTheme="majorHAnsi" w:hAnsiTheme="majorHAnsi"/>
          <w:szCs w:val="22"/>
        </w:rPr>
        <w:t>number</w:t>
      </w:r>
      <w:r w:rsidR="00E01336">
        <w:rPr>
          <w:rFonts w:asciiTheme="majorHAnsi" w:hAnsiTheme="majorHAnsi"/>
          <w:szCs w:val="22"/>
        </w:rPr>
        <w:t xml:space="preserve"> </w:t>
      </w:r>
      <w:r w:rsidR="00B122E0" w:rsidRPr="00A94469">
        <w:rPr>
          <w:rFonts w:asciiTheme="majorHAnsi" w:hAnsiTheme="majorHAnsi"/>
          <w:szCs w:val="22"/>
        </w:rPr>
        <w:t>of</w:t>
      </w:r>
      <w:r w:rsidR="00E01336">
        <w:rPr>
          <w:rFonts w:asciiTheme="majorHAnsi" w:hAnsiTheme="majorHAnsi"/>
          <w:szCs w:val="22"/>
        </w:rPr>
        <w:t xml:space="preserve"> </w:t>
      </w:r>
      <w:r w:rsidR="00B122E0" w:rsidRPr="00A94469">
        <w:rPr>
          <w:rFonts w:asciiTheme="majorHAnsi" w:hAnsiTheme="majorHAnsi"/>
          <w:szCs w:val="22"/>
        </w:rPr>
        <w:t>core</w:t>
      </w:r>
      <w:r w:rsidR="00E01336">
        <w:rPr>
          <w:rFonts w:asciiTheme="majorHAnsi" w:hAnsiTheme="majorHAnsi"/>
          <w:szCs w:val="22"/>
        </w:rPr>
        <w:t xml:space="preserve"> </w:t>
      </w:r>
      <w:r w:rsidR="00B122E0" w:rsidRPr="00A94469">
        <w:rPr>
          <w:rFonts w:asciiTheme="majorHAnsi" w:hAnsiTheme="majorHAnsi"/>
          <w:szCs w:val="22"/>
        </w:rPr>
        <w:t>STRP</w:t>
      </w:r>
      <w:r w:rsidR="00E01336">
        <w:rPr>
          <w:rFonts w:asciiTheme="majorHAnsi" w:hAnsiTheme="majorHAnsi"/>
          <w:szCs w:val="22"/>
        </w:rPr>
        <w:t xml:space="preserve"> </w:t>
      </w:r>
      <w:r w:rsidRPr="00A94469">
        <w:rPr>
          <w:rFonts w:asciiTheme="majorHAnsi" w:hAnsiTheme="majorHAnsi"/>
          <w:szCs w:val="22"/>
        </w:rPr>
        <w:t>ad-hoc</w:t>
      </w:r>
      <w:r w:rsidR="00E01336">
        <w:rPr>
          <w:rFonts w:asciiTheme="majorHAnsi" w:hAnsiTheme="majorHAnsi"/>
          <w:szCs w:val="22"/>
        </w:rPr>
        <w:t xml:space="preserve"> </w:t>
      </w:r>
      <w:r w:rsidRPr="00A94469">
        <w:rPr>
          <w:rFonts w:asciiTheme="majorHAnsi" w:hAnsiTheme="majorHAnsi"/>
          <w:szCs w:val="22"/>
        </w:rPr>
        <w:t>advisory</w:t>
      </w:r>
      <w:r w:rsidR="00E01336">
        <w:rPr>
          <w:rFonts w:asciiTheme="majorHAnsi" w:hAnsiTheme="majorHAnsi"/>
          <w:szCs w:val="22"/>
        </w:rPr>
        <w:t xml:space="preserve"> </w:t>
      </w:r>
      <w:r w:rsidRPr="00A94469">
        <w:rPr>
          <w:rFonts w:asciiTheme="majorHAnsi" w:hAnsiTheme="majorHAnsi"/>
          <w:szCs w:val="22"/>
        </w:rPr>
        <w:t>functions.</w:t>
      </w:r>
      <w:r w:rsidR="00E01336">
        <w:rPr>
          <w:rFonts w:asciiTheme="majorHAnsi" w:hAnsiTheme="majorHAnsi"/>
          <w:szCs w:val="22"/>
        </w:rPr>
        <w:t xml:space="preserve"> </w:t>
      </w:r>
      <w:r w:rsidRPr="00A94469">
        <w:rPr>
          <w:rFonts w:asciiTheme="majorHAnsi" w:hAnsiTheme="majorHAnsi"/>
          <w:szCs w:val="22"/>
        </w:rPr>
        <w:t>These</w:t>
      </w:r>
      <w:r w:rsidR="00E01336">
        <w:rPr>
          <w:rFonts w:asciiTheme="majorHAnsi" w:hAnsiTheme="majorHAnsi"/>
          <w:szCs w:val="22"/>
        </w:rPr>
        <w:t xml:space="preserve"> </w:t>
      </w:r>
      <w:r w:rsidRPr="00A94469">
        <w:rPr>
          <w:rFonts w:asciiTheme="majorHAnsi" w:hAnsiTheme="majorHAnsi"/>
          <w:szCs w:val="22"/>
        </w:rPr>
        <w:t>include,</w:t>
      </w:r>
      <w:r w:rsidR="00E01336">
        <w:rPr>
          <w:rFonts w:asciiTheme="majorHAnsi" w:hAnsiTheme="majorHAnsi"/>
          <w:szCs w:val="22"/>
        </w:rPr>
        <w:t xml:space="preserve"> </w:t>
      </w:r>
      <w:r w:rsidR="00B122E0" w:rsidRPr="00B827A6">
        <w:rPr>
          <w:rFonts w:asciiTheme="majorHAnsi" w:hAnsiTheme="majorHAnsi"/>
          <w:i/>
          <w:szCs w:val="22"/>
        </w:rPr>
        <w:t>inter</w:t>
      </w:r>
      <w:r w:rsidR="00E01336">
        <w:rPr>
          <w:rFonts w:asciiTheme="majorHAnsi" w:hAnsiTheme="majorHAnsi"/>
          <w:i/>
          <w:szCs w:val="22"/>
        </w:rPr>
        <w:t xml:space="preserve"> </w:t>
      </w:r>
      <w:r w:rsidR="00B122E0" w:rsidRPr="00B827A6">
        <w:rPr>
          <w:rFonts w:asciiTheme="majorHAnsi" w:hAnsiTheme="majorHAnsi"/>
          <w:i/>
          <w:szCs w:val="22"/>
        </w:rPr>
        <w:t>alia</w:t>
      </w:r>
      <w:r w:rsidRPr="00A94469">
        <w:rPr>
          <w:rFonts w:asciiTheme="majorHAnsi" w:hAnsiTheme="majorHAnsi"/>
          <w:szCs w:val="22"/>
        </w:rPr>
        <w:t>:</w:t>
      </w:r>
      <w:r w:rsidR="00E01336">
        <w:rPr>
          <w:rFonts w:asciiTheme="majorHAnsi" w:hAnsiTheme="majorHAnsi"/>
          <w:szCs w:val="22"/>
        </w:rPr>
        <w:t xml:space="preserve"> </w:t>
      </w:r>
      <w:r w:rsidRPr="00A94469">
        <w:rPr>
          <w:rFonts w:asciiTheme="majorHAnsi" w:hAnsiTheme="majorHAnsi"/>
          <w:szCs w:val="22"/>
        </w:rPr>
        <w:t>responding</w:t>
      </w:r>
      <w:r w:rsidR="00E01336">
        <w:rPr>
          <w:rFonts w:asciiTheme="majorHAnsi" w:hAnsiTheme="majorHAnsi"/>
          <w:szCs w:val="22"/>
        </w:rPr>
        <w:t xml:space="preserve"> </w:t>
      </w:r>
      <w:r w:rsidRPr="00A94469">
        <w:rPr>
          <w:rFonts w:asciiTheme="majorHAnsi" w:hAnsiTheme="majorHAnsi"/>
          <w:szCs w:val="22"/>
        </w:rPr>
        <w:t>to</w:t>
      </w:r>
      <w:r w:rsidR="00E01336">
        <w:rPr>
          <w:rFonts w:asciiTheme="majorHAnsi" w:hAnsiTheme="majorHAnsi"/>
          <w:szCs w:val="22"/>
        </w:rPr>
        <w:t xml:space="preserve"> </w:t>
      </w:r>
      <w:r w:rsidRPr="00A94469">
        <w:rPr>
          <w:rFonts w:asciiTheme="majorHAnsi" w:hAnsiTheme="majorHAnsi"/>
          <w:szCs w:val="22"/>
        </w:rPr>
        <w:t>requests</w:t>
      </w:r>
      <w:r w:rsidR="00E01336">
        <w:rPr>
          <w:rFonts w:asciiTheme="majorHAnsi" w:hAnsiTheme="majorHAnsi"/>
          <w:szCs w:val="22"/>
        </w:rPr>
        <w:t xml:space="preserve"> </w:t>
      </w:r>
      <w:r w:rsidRPr="00A94469">
        <w:rPr>
          <w:rFonts w:asciiTheme="majorHAnsi" w:hAnsiTheme="majorHAnsi"/>
          <w:szCs w:val="22"/>
        </w:rPr>
        <w:t>for</w:t>
      </w:r>
      <w:r w:rsidR="00E01336">
        <w:rPr>
          <w:rFonts w:asciiTheme="majorHAnsi" w:hAnsiTheme="majorHAnsi"/>
          <w:szCs w:val="22"/>
        </w:rPr>
        <w:t xml:space="preserve"> </w:t>
      </w:r>
      <w:r w:rsidRPr="00A94469">
        <w:rPr>
          <w:rFonts w:asciiTheme="majorHAnsi" w:hAnsiTheme="majorHAnsi"/>
          <w:szCs w:val="22"/>
        </w:rPr>
        <w:t>advice</w:t>
      </w:r>
      <w:r w:rsidR="00E01336">
        <w:rPr>
          <w:rFonts w:asciiTheme="majorHAnsi" w:hAnsiTheme="majorHAnsi"/>
          <w:szCs w:val="22"/>
        </w:rPr>
        <w:t xml:space="preserve"> </w:t>
      </w:r>
      <w:r w:rsidRPr="00A94469">
        <w:rPr>
          <w:rFonts w:asciiTheme="majorHAnsi" w:hAnsiTheme="majorHAnsi"/>
          <w:szCs w:val="22"/>
        </w:rPr>
        <w:t>or</w:t>
      </w:r>
      <w:r w:rsidR="00E01336">
        <w:rPr>
          <w:rFonts w:asciiTheme="majorHAnsi" w:hAnsiTheme="majorHAnsi"/>
          <w:szCs w:val="22"/>
        </w:rPr>
        <w:t xml:space="preserve"> </w:t>
      </w:r>
      <w:r w:rsidRPr="00A94469">
        <w:rPr>
          <w:rFonts w:asciiTheme="majorHAnsi" w:hAnsiTheme="majorHAnsi"/>
          <w:szCs w:val="22"/>
        </w:rPr>
        <w:t>input</w:t>
      </w:r>
      <w:r w:rsidR="00E01336">
        <w:rPr>
          <w:rFonts w:asciiTheme="majorHAnsi" w:hAnsiTheme="majorHAnsi"/>
          <w:szCs w:val="22"/>
        </w:rPr>
        <w:t xml:space="preserve"> </w:t>
      </w:r>
      <w:r w:rsidRPr="00A94469">
        <w:rPr>
          <w:rFonts w:asciiTheme="majorHAnsi" w:hAnsiTheme="majorHAnsi"/>
          <w:szCs w:val="22"/>
        </w:rPr>
        <w:t>from</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Secretariat</w:t>
      </w:r>
      <w:r w:rsidR="00E01336">
        <w:rPr>
          <w:rFonts w:asciiTheme="majorHAnsi" w:hAnsiTheme="majorHAnsi"/>
          <w:szCs w:val="22"/>
        </w:rPr>
        <w:t xml:space="preserve"> </w:t>
      </w:r>
      <w:r w:rsidR="00B122E0" w:rsidRPr="00A94469">
        <w:rPr>
          <w:rFonts w:asciiTheme="majorHAnsi" w:hAnsiTheme="majorHAnsi"/>
          <w:szCs w:val="22"/>
        </w:rPr>
        <w:t>(including</w:t>
      </w:r>
      <w:r w:rsidR="00E01336">
        <w:rPr>
          <w:rFonts w:asciiTheme="majorHAnsi" w:hAnsiTheme="majorHAnsi"/>
          <w:szCs w:val="22"/>
        </w:rPr>
        <w:t xml:space="preserve"> </w:t>
      </w:r>
      <w:r w:rsidR="00B122E0" w:rsidRPr="00A94469">
        <w:rPr>
          <w:rFonts w:asciiTheme="majorHAnsi" w:hAnsiTheme="majorHAnsi"/>
          <w:szCs w:val="22"/>
        </w:rPr>
        <w:t>on</w:t>
      </w:r>
      <w:r w:rsidR="00E01336">
        <w:rPr>
          <w:rFonts w:asciiTheme="majorHAnsi" w:hAnsiTheme="majorHAnsi"/>
          <w:szCs w:val="22"/>
        </w:rPr>
        <w:t xml:space="preserve"> </w:t>
      </w:r>
      <w:r w:rsidR="00B122E0" w:rsidRPr="00A94469">
        <w:rPr>
          <w:rFonts w:asciiTheme="majorHAnsi" w:hAnsiTheme="majorHAnsi"/>
          <w:szCs w:val="22"/>
        </w:rPr>
        <w:t>the</w:t>
      </w:r>
      <w:r w:rsidR="00E01336">
        <w:rPr>
          <w:rFonts w:asciiTheme="majorHAnsi" w:hAnsiTheme="majorHAnsi"/>
          <w:szCs w:val="22"/>
        </w:rPr>
        <w:t xml:space="preserve"> </w:t>
      </w:r>
      <w:r w:rsidR="00B122E0" w:rsidRPr="00A94469">
        <w:rPr>
          <w:rFonts w:asciiTheme="majorHAnsi" w:hAnsiTheme="majorHAnsi"/>
          <w:szCs w:val="22"/>
        </w:rPr>
        <w:t>CEPA</w:t>
      </w:r>
      <w:r w:rsidR="00E01336">
        <w:rPr>
          <w:rFonts w:asciiTheme="majorHAnsi" w:hAnsiTheme="majorHAnsi"/>
          <w:szCs w:val="22"/>
        </w:rPr>
        <w:t xml:space="preserve"> </w:t>
      </w:r>
      <w:r w:rsidR="00B122E0" w:rsidRPr="00A94469">
        <w:rPr>
          <w:rFonts w:asciiTheme="majorHAnsi" w:hAnsiTheme="majorHAnsi"/>
          <w:szCs w:val="22"/>
        </w:rPr>
        <w:t>Programme</w:t>
      </w:r>
      <w:r w:rsidR="00E01336">
        <w:rPr>
          <w:rFonts w:asciiTheme="majorHAnsi" w:hAnsiTheme="majorHAnsi"/>
          <w:szCs w:val="22"/>
        </w:rPr>
        <w:t xml:space="preserve"> </w:t>
      </w:r>
      <w:r w:rsidR="00B122E0" w:rsidRPr="00A94469">
        <w:rPr>
          <w:rFonts w:asciiTheme="majorHAnsi" w:hAnsiTheme="majorHAnsi"/>
          <w:szCs w:val="22"/>
        </w:rPr>
        <w:t>and</w:t>
      </w:r>
      <w:r w:rsidR="00E01336">
        <w:rPr>
          <w:rFonts w:asciiTheme="majorHAnsi" w:hAnsiTheme="majorHAnsi"/>
          <w:szCs w:val="22"/>
        </w:rPr>
        <w:t xml:space="preserve"> </w:t>
      </w:r>
      <w:r w:rsidR="00B122E0" w:rsidRPr="00A94469">
        <w:rPr>
          <w:rFonts w:asciiTheme="majorHAnsi" w:hAnsiTheme="majorHAnsi"/>
          <w:szCs w:val="22"/>
        </w:rPr>
        <w:t>the</w:t>
      </w:r>
      <w:r w:rsidR="00E01336">
        <w:rPr>
          <w:rFonts w:asciiTheme="majorHAnsi" w:hAnsiTheme="majorHAnsi"/>
          <w:szCs w:val="22"/>
        </w:rPr>
        <w:t xml:space="preserve"> </w:t>
      </w:r>
      <w:r w:rsidR="00B122E0" w:rsidRPr="00A94469">
        <w:rPr>
          <w:rFonts w:asciiTheme="majorHAnsi" w:hAnsiTheme="majorHAnsi"/>
          <w:szCs w:val="22"/>
        </w:rPr>
        <w:t>Fourth</w:t>
      </w:r>
      <w:r w:rsidR="00E01336">
        <w:rPr>
          <w:rFonts w:asciiTheme="majorHAnsi" w:hAnsiTheme="majorHAnsi"/>
          <w:szCs w:val="22"/>
        </w:rPr>
        <w:t xml:space="preserve"> </w:t>
      </w:r>
      <w:r w:rsidR="00B122E0" w:rsidRPr="00A94469">
        <w:rPr>
          <w:rFonts w:asciiTheme="majorHAnsi" w:hAnsiTheme="majorHAnsi"/>
          <w:szCs w:val="22"/>
        </w:rPr>
        <w:t>Strategic</w:t>
      </w:r>
      <w:r w:rsidR="00E01336">
        <w:rPr>
          <w:rFonts w:asciiTheme="majorHAnsi" w:hAnsiTheme="majorHAnsi"/>
          <w:szCs w:val="22"/>
        </w:rPr>
        <w:t xml:space="preserve"> </w:t>
      </w:r>
      <w:r w:rsidR="00B122E0" w:rsidRPr="00A94469">
        <w:rPr>
          <w:rFonts w:asciiTheme="majorHAnsi" w:hAnsiTheme="majorHAnsi"/>
          <w:szCs w:val="22"/>
        </w:rPr>
        <w:t>Plan</w:t>
      </w:r>
      <w:r w:rsidR="00E01336">
        <w:rPr>
          <w:rFonts w:asciiTheme="majorHAnsi" w:hAnsiTheme="majorHAnsi"/>
          <w:szCs w:val="22"/>
        </w:rPr>
        <w:t xml:space="preserve"> </w:t>
      </w:r>
      <w:r w:rsidR="00B122E0" w:rsidRPr="00A94469">
        <w:rPr>
          <w:rFonts w:asciiTheme="majorHAnsi" w:hAnsiTheme="majorHAnsi"/>
          <w:szCs w:val="22"/>
        </w:rPr>
        <w:t>indicators)</w:t>
      </w:r>
      <w:r w:rsidR="00E01336">
        <w:rPr>
          <w:rFonts w:asciiTheme="majorHAnsi" w:hAnsiTheme="majorHAnsi"/>
          <w:szCs w:val="22"/>
        </w:rPr>
        <w:t xml:space="preserve"> </w:t>
      </w:r>
      <w:r w:rsidRPr="00A94469">
        <w:rPr>
          <w:rFonts w:asciiTheme="majorHAnsi" w:hAnsiTheme="majorHAnsi"/>
          <w:szCs w:val="22"/>
        </w:rPr>
        <w:t>and</w:t>
      </w:r>
      <w:r w:rsidR="00E01336">
        <w:rPr>
          <w:rFonts w:asciiTheme="majorHAnsi" w:hAnsiTheme="majorHAnsi"/>
          <w:szCs w:val="22"/>
        </w:rPr>
        <w:t xml:space="preserve"> </w:t>
      </w:r>
      <w:r w:rsidRPr="00A94469">
        <w:rPr>
          <w:rFonts w:asciiTheme="majorHAnsi" w:hAnsiTheme="majorHAnsi"/>
          <w:szCs w:val="22"/>
        </w:rPr>
        <w:t>Standing</w:t>
      </w:r>
      <w:r w:rsidR="00E01336">
        <w:rPr>
          <w:rFonts w:asciiTheme="majorHAnsi" w:hAnsiTheme="majorHAnsi"/>
          <w:szCs w:val="22"/>
        </w:rPr>
        <w:t xml:space="preserve"> </w:t>
      </w:r>
      <w:r w:rsidRPr="00A94469">
        <w:rPr>
          <w:rFonts w:asciiTheme="majorHAnsi" w:hAnsiTheme="majorHAnsi"/>
          <w:szCs w:val="22"/>
        </w:rPr>
        <w:t>Committee;</w:t>
      </w:r>
      <w:r w:rsidR="00E01336">
        <w:rPr>
          <w:rFonts w:asciiTheme="majorHAnsi" w:hAnsiTheme="majorHAnsi"/>
          <w:szCs w:val="22"/>
        </w:rPr>
        <w:t xml:space="preserve"> </w:t>
      </w:r>
      <w:r w:rsidRPr="00A94469">
        <w:rPr>
          <w:rFonts w:asciiTheme="majorHAnsi" w:hAnsiTheme="majorHAnsi"/>
          <w:szCs w:val="22"/>
        </w:rPr>
        <w:t>drafting</w:t>
      </w:r>
      <w:r w:rsidR="00E01336">
        <w:rPr>
          <w:rFonts w:asciiTheme="majorHAnsi" w:hAnsiTheme="majorHAnsi"/>
          <w:szCs w:val="22"/>
        </w:rPr>
        <w:t xml:space="preserve"> </w:t>
      </w:r>
      <w:r w:rsidRPr="00A94469">
        <w:rPr>
          <w:rFonts w:asciiTheme="majorHAnsi" w:hAnsiTheme="majorHAnsi"/>
          <w:szCs w:val="22"/>
        </w:rPr>
        <w:t>(at</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request</w:t>
      </w:r>
      <w:r w:rsidR="00E01336">
        <w:rPr>
          <w:rFonts w:asciiTheme="majorHAnsi" w:hAnsiTheme="majorHAnsi"/>
          <w:szCs w:val="22"/>
        </w:rPr>
        <w:t xml:space="preserve"> </w:t>
      </w:r>
      <w:r w:rsidRPr="00A94469">
        <w:rPr>
          <w:rFonts w:asciiTheme="majorHAnsi" w:hAnsiTheme="majorHAnsi"/>
          <w:szCs w:val="22"/>
        </w:rPr>
        <w:t>of</w:t>
      </w:r>
      <w:r w:rsidR="00E01336">
        <w:rPr>
          <w:rFonts w:asciiTheme="majorHAnsi" w:hAnsiTheme="majorHAnsi"/>
          <w:szCs w:val="22"/>
        </w:rPr>
        <w:t xml:space="preserve"> </w:t>
      </w:r>
      <w:r w:rsidRPr="00A94469">
        <w:rPr>
          <w:rFonts w:asciiTheme="majorHAnsi" w:hAnsiTheme="majorHAnsi"/>
          <w:szCs w:val="22"/>
        </w:rPr>
        <w:t>Contracting</w:t>
      </w:r>
      <w:r w:rsidR="00E01336">
        <w:rPr>
          <w:rFonts w:asciiTheme="majorHAnsi" w:hAnsiTheme="majorHAnsi"/>
          <w:szCs w:val="22"/>
        </w:rPr>
        <w:t xml:space="preserve"> </w:t>
      </w:r>
      <w:r w:rsidRPr="00A94469">
        <w:rPr>
          <w:rFonts w:asciiTheme="majorHAnsi" w:hAnsiTheme="majorHAnsi"/>
          <w:szCs w:val="22"/>
        </w:rPr>
        <w:t>Parties)</w:t>
      </w:r>
      <w:r w:rsidR="00E01336">
        <w:rPr>
          <w:rFonts w:asciiTheme="majorHAnsi" w:hAnsiTheme="majorHAnsi"/>
          <w:szCs w:val="22"/>
        </w:rPr>
        <w:t xml:space="preserve"> </w:t>
      </w:r>
      <w:r w:rsidRPr="00A94469">
        <w:rPr>
          <w:rFonts w:asciiTheme="majorHAnsi" w:hAnsiTheme="majorHAnsi"/>
          <w:szCs w:val="22"/>
        </w:rPr>
        <w:t>or</w:t>
      </w:r>
      <w:r w:rsidR="00E01336">
        <w:rPr>
          <w:rFonts w:asciiTheme="majorHAnsi" w:hAnsiTheme="majorHAnsi"/>
          <w:szCs w:val="22"/>
        </w:rPr>
        <w:t xml:space="preserve"> </w:t>
      </w:r>
      <w:r w:rsidRPr="00A94469">
        <w:rPr>
          <w:rFonts w:asciiTheme="majorHAnsi" w:hAnsiTheme="majorHAnsi"/>
          <w:szCs w:val="22"/>
        </w:rPr>
        <w:t>providing</w:t>
      </w:r>
      <w:r w:rsidR="00E01336">
        <w:rPr>
          <w:rFonts w:asciiTheme="majorHAnsi" w:hAnsiTheme="majorHAnsi"/>
          <w:szCs w:val="22"/>
        </w:rPr>
        <w:t xml:space="preserve"> </w:t>
      </w:r>
      <w:r w:rsidRPr="00A94469">
        <w:rPr>
          <w:rFonts w:asciiTheme="majorHAnsi" w:hAnsiTheme="majorHAnsi"/>
          <w:szCs w:val="22"/>
        </w:rPr>
        <w:t>input</w:t>
      </w:r>
      <w:r w:rsidR="00E01336">
        <w:rPr>
          <w:rFonts w:asciiTheme="majorHAnsi" w:hAnsiTheme="majorHAnsi"/>
          <w:szCs w:val="22"/>
        </w:rPr>
        <w:t xml:space="preserve"> </w:t>
      </w:r>
      <w:r w:rsidRPr="00A94469">
        <w:rPr>
          <w:rFonts w:asciiTheme="majorHAnsi" w:hAnsiTheme="majorHAnsi"/>
          <w:szCs w:val="22"/>
        </w:rPr>
        <w:t>on</w:t>
      </w:r>
      <w:r w:rsidR="00E01336">
        <w:rPr>
          <w:rFonts w:asciiTheme="majorHAnsi" w:hAnsiTheme="majorHAnsi"/>
          <w:szCs w:val="22"/>
        </w:rPr>
        <w:t xml:space="preserve"> </w:t>
      </w:r>
      <w:r w:rsidRPr="00A94469">
        <w:rPr>
          <w:rFonts w:asciiTheme="majorHAnsi" w:hAnsiTheme="majorHAnsi"/>
          <w:szCs w:val="22"/>
        </w:rPr>
        <w:t>Draft</w:t>
      </w:r>
      <w:r w:rsidR="00E01336">
        <w:rPr>
          <w:rFonts w:asciiTheme="majorHAnsi" w:hAnsiTheme="majorHAnsi"/>
          <w:szCs w:val="22"/>
        </w:rPr>
        <w:t xml:space="preserve"> </w:t>
      </w:r>
      <w:r w:rsidRPr="00A94469">
        <w:rPr>
          <w:rFonts w:asciiTheme="majorHAnsi" w:hAnsiTheme="majorHAnsi"/>
          <w:szCs w:val="22"/>
        </w:rPr>
        <w:t>Resolutions</w:t>
      </w:r>
      <w:r w:rsidR="00E01336">
        <w:rPr>
          <w:rFonts w:asciiTheme="majorHAnsi" w:hAnsiTheme="majorHAnsi"/>
          <w:szCs w:val="22"/>
        </w:rPr>
        <w:t xml:space="preserve"> </w:t>
      </w:r>
      <w:r w:rsidRPr="00A94469">
        <w:rPr>
          <w:rFonts w:asciiTheme="majorHAnsi" w:hAnsiTheme="majorHAnsi"/>
          <w:szCs w:val="22"/>
        </w:rPr>
        <w:t>submitted</w:t>
      </w:r>
      <w:r w:rsidR="00E01336">
        <w:rPr>
          <w:rFonts w:asciiTheme="majorHAnsi" w:hAnsiTheme="majorHAnsi"/>
          <w:szCs w:val="22"/>
        </w:rPr>
        <w:t xml:space="preserve"> </w:t>
      </w:r>
      <w:r w:rsidRPr="00A94469">
        <w:rPr>
          <w:rFonts w:asciiTheme="majorHAnsi" w:hAnsiTheme="majorHAnsi"/>
          <w:szCs w:val="22"/>
        </w:rPr>
        <w:t>by</w:t>
      </w:r>
      <w:r w:rsidR="00E01336">
        <w:rPr>
          <w:rFonts w:asciiTheme="majorHAnsi" w:hAnsiTheme="majorHAnsi"/>
          <w:szCs w:val="22"/>
        </w:rPr>
        <w:t xml:space="preserve"> </w:t>
      </w:r>
      <w:r w:rsidRPr="00A94469">
        <w:rPr>
          <w:rFonts w:asciiTheme="majorHAnsi" w:hAnsiTheme="majorHAnsi"/>
          <w:szCs w:val="22"/>
        </w:rPr>
        <w:t>Contracting</w:t>
      </w:r>
      <w:r w:rsidR="00E01336">
        <w:rPr>
          <w:rFonts w:asciiTheme="majorHAnsi" w:hAnsiTheme="majorHAnsi"/>
          <w:szCs w:val="22"/>
        </w:rPr>
        <w:t xml:space="preserve"> </w:t>
      </w:r>
      <w:r w:rsidRPr="00A94469">
        <w:rPr>
          <w:rFonts w:asciiTheme="majorHAnsi" w:hAnsiTheme="majorHAnsi"/>
          <w:szCs w:val="22"/>
        </w:rPr>
        <w:t>Parties;</w:t>
      </w:r>
      <w:r w:rsidR="00E01336">
        <w:rPr>
          <w:rFonts w:asciiTheme="majorHAnsi" w:hAnsiTheme="majorHAnsi"/>
          <w:szCs w:val="22"/>
        </w:rPr>
        <w:t xml:space="preserve"> </w:t>
      </w:r>
      <w:r w:rsidRPr="00A94469">
        <w:rPr>
          <w:rFonts w:asciiTheme="majorHAnsi" w:hAnsiTheme="majorHAnsi"/>
          <w:szCs w:val="22"/>
        </w:rPr>
        <w:t>responding</w:t>
      </w:r>
      <w:r w:rsidR="00E01336">
        <w:rPr>
          <w:rFonts w:asciiTheme="majorHAnsi" w:hAnsiTheme="majorHAnsi"/>
          <w:szCs w:val="22"/>
        </w:rPr>
        <w:t xml:space="preserve"> </w:t>
      </w:r>
      <w:r w:rsidRPr="00A94469">
        <w:rPr>
          <w:rFonts w:asciiTheme="majorHAnsi" w:hAnsiTheme="majorHAnsi"/>
          <w:szCs w:val="22"/>
        </w:rPr>
        <w:t>to</w:t>
      </w:r>
      <w:r w:rsidR="00E01336">
        <w:rPr>
          <w:rFonts w:asciiTheme="majorHAnsi" w:hAnsiTheme="majorHAnsi"/>
          <w:szCs w:val="22"/>
        </w:rPr>
        <w:t xml:space="preserve"> </w:t>
      </w:r>
      <w:r w:rsidRPr="00A94469">
        <w:rPr>
          <w:rFonts w:asciiTheme="majorHAnsi" w:hAnsiTheme="majorHAnsi"/>
          <w:szCs w:val="22"/>
        </w:rPr>
        <w:t>specific</w:t>
      </w:r>
      <w:r w:rsidR="00E01336">
        <w:rPr>
          <w:rFonts w:asciiTheme="majorHAnsi" w:hAnsiTheme="majorHAnsi"/>
          <w:szCs w:val="22"/>
        </w:rPr>
        <w:t xml:space="preserve"> </w:t>
      </w:r>
      <w:r w:rsidRPr="00A94469">
        <w:rPr>
          <w:rFonts w:asciiTheme="majorHAnsi" w:hAnsiTheme="majorHAnsi"/>
          <w:szCs w:val="22"/>
        </w:rPr>
        <w:t>requests</w:t>
      </w:r>
      <w:r w:rsidR="00E01336">
        <w:rPr>
          <w:rFonts w:asciiTheme="majorHAnsi" w:hAnsiTheme="majorHAnsi"/>
          <w:szCs w:val="22"/>
        </w:rPr>
        <w:t xml:space="preserve"> </w:t>
      </w:r>
      <w:r w:rsidRPr="00A94469">
        <w:rPr>
          <w:rFonts w:asciiTheme="majorHAnsi" w:hAnsiTheme="majorHAnsi"/>
          <w:szCs w:val="22"/>
        </w:rPr>
        <w:t>for</w:t>
      </w:r>
      <w:r w:rsidR="00E01336">
        <w:rPr>
          <w:rFonts w:asciiTheme="majorHAnsi" w:hAnsiTheme="majorHAnsi"/>
          <w:szCs w:val="22"/>
        </w:rPr>
        <w:t xml:space="preserve"> </w:t>
      </w:r>
      <w:r w:rsidRPr="00A94469">
        <w:rPr>
          <w:rFonts w:asciiTheme="majorHAnsi" w:hAnsiTheme="majorHAnsi"/>
          <w:szCs w:val="22"/>
        </w:rPr>
        <w:t>advice</w:t>
      </w:r>
      <w:r w:rsidR="00E01336">
        <w:rPr>
          <w:rFonts w:asciiTheme="majorHAnsi" w:hAnsiTheme="majorHAnsi"/>
          <w:szCs w:val="22"/>
        </w:rPr>
        <w:t xml:space="preserve"> </w:t>
      </w:r>
      <w:r w:rsidRPr="00A94469">
        <w:rPr>
          <w:rFonts w:asciiTheme="majorHAnsi" w:hAnsiTheme="majorHAnsi"/>
          <w:szCs w:val="22"/>
        </w:rPr>
        <w:t>from</w:t>
      </w:r>
      <w:r w:rsidR="00E01336">
        <w:rPr>
          <w:rFonts w:asciiTheme="majorHAnsi" w:hAnsiTheme="majorHAnsi"/>
          <w:szCs w:val="22"/>
        </w:rPr>
        <w:t xml:space="preserve"> </w:t>
      </w:r>
      <w:r w:rsidRPr="00A94469">
        <w:rPr>
          <w:rFonts w:asciiTheme="majorHAnsi" w:hAnsiTheme="majorHAnsi"/>
          <w:szCs w:val="22"/>
        </w:rPr>
        <w:t>Contracting</w:t>
      </w:r>
      <w:r w:rsidR="00E01336">
        <w:rPr>
          <w:rFonts w:asciiTheme="majorHAnsi" w:hAnsiTheme="majorHAnsi"/>
          <w:szCs w:val="22"/>
        </w:rPr>
        <w:t xml:space="preserve"> </w:t>
      </w:r>
      <w:r w:rsidRPr="00A94469">
        <w:rPr>
          <w:rFonts w:asciiTheme="majorHAnsi" w:hAnsiTheme="majorHAnsi"/>
          <w:szCs w:val="22"/>
        </w:rPr>
        <w:t>Parties;</w:t>
      </w:r>
      <w:r w:rsidR="00E01336">
        <w:rPr>
          <w:rFonts w:asciiTheme="majorHAnsi" w:hAnsiTheme="majorHAnsi"/>
          <w:szCs w:val="22"/>
        </w:rPr>
        <w:t xml:space="preserve"> </w:t>
      </w:r>
      <w:r w:rsidRPr="00A94469">
        <w:rPr>
          <w:rFonts w:asciiTheme="majorHAnsi" w:hAnsiTheme="majorHAnsi"/>
          <w:szCs w:val="22"/>
        </w:rPr>
        <w:t>participating</w:t>
      </w:r>
      <w:r w:rsidR="00E01336">
        <w:rPr>
          <w:rFonts w:asciiTheme="majorHAnsi" w:hAnsiTheme="majorHAnsi"/>
          <w:szCs w:val="22"/>
        </w:rPr>
        <w:t xml:space="preserve"> </w:t>
      </w:r>
      <w:r w:rsidRPr="00A94469">
        <w:rPr>
          <w:rFonts w:asciiTheme="majorHAnsi" w:hAnsiTheme="majorHAnsi"/>
          <w:szCs w:val="22"/>
        </w:rPr>
        <w:t>in</w:t>
      </w:r>
      <w:r w:rsidR="00E01336">
        <w:rPr>
          <w:rFonts w:asciiTheme="majorHAnsi" w:hAnsiTheme="majorHAnsi"/>
          <w:szCs w:val="22"/>
        </w:rPr>
        <w:t xml:space="preserve"> </w:t>
      </w:r>
      <w:r w:rsidRPr="00A94469">
        <w:rPr>
          <w:rFonts w:asciiTheme="majorHAnsi" w:hAnsiTheme="majorHAnsi"/>
          <w:szCs w:val="22"/>
        </w:rPr>
        <w:t>Ramsar</w:t>
      </w:r>
      <w:r w:rsidR="00E01336">
        <w:rPr>
          <w:rFonts w:asciiTheme="majorHAnsi" w:hAnsiTheme="majorHAnsi"/>
          <w:szCs w:val="22"/>
        </w:rPr>
        <w:t xml:space="preserve"> </w:t>
      </w:r>
      <w:r w:rsidRPr="00A94469">
        <w:rPr>
          <w:rFonts w:asciiTheme="majorHAnsi" w:hAnsiTheme="majorHAnsi"/>
          <w:szCs w:val="22"/>
        </w:rPr>
        <w:t>Advisory</w:t>
      </w:r>
      <w:r w:rsidR="00E01336">
        <w:rPr>
          <w:rFonts w:asciiTheme="majorHAnsi" w:hAnsiTheme="majorHAnsi"/>
          <w:szCs w:val="22"/>
        </w:rPr>
        <w:t xml:space="preserve"> </w:t>
      </w:r>
      <w:r w:rsidRPr="00A94469">
        <w:rPr>
          <w:rFonts w:asciiTheme="majorHAnsi" w:hAnsiTheme="majorHAnsi"/>
          <w:szCs w:val="22"/>
        </w:rPr>
        <w:t>Missions</w:t>
      </w:r>
      <w:r w:rsidR="00E01336">
        <w:rPr>
          <w:rFonts w:asciiTheme="majorHAnsi" w:hAnsiTheme="majorHAnsi"/>
          <w:szCs w:val="22"/>
        </w:rPr>
        <w:t xml:space="preserve"> </w:t>
      </w:r>
      <w:r w:rsidRPr="00A94469">
        <w:rPr>
          <w:rFonts w:asciiTheme="majorHAnsi" w:hAnsiTheme="majorHAnsi"/>
          <w:szCs w:val="22"/>
        </w:rPr>
        <w:t>when</w:t>
      </w:r>
      <w:r w:rsidR="00E01336">
        <w:rPr>
          <w:rFonts w:asciiTheme="majorHAnsi" w:hAnsiTheme="majorHAnsi"/>
          <w:szCs w:val="22"/>
        </w:rPr>
        <w:t xml:space="preserve"> </w:t>
      </w:r>
      <w:r w:rsidRPr="00A94469">
        <w:rPr>
          <w:rFonts w:asciiTheme="majorHAnsi" w:hAnsiTheme="majorHAnsi"/>
          <w:szCs w:val="22"/>
        </w:rPr>
        <w:t>requested;</w:t>
      </w:r>
      <w:r w:rsidR="00E01336">
        <w:rPr>
          <w:rFonts w:asciiTheme="majorHAnsi" w:hAnsiTheme="majorHAnsi"/>
          <w:szCs w:val="22"/>
        </w:rPr>
        <w:t xml:space="preserve"> </w:t>
      </w:r>
      <w:r w:rsidRPr="00A94469">
        <w:rPr>
          <w:rFonts w:asciiTheme="majorHAnsi" w:hAnsiTheme="majorHAnsi"/>
          <w:szCs w:val="22"/>
        </w:rPr>
        <w:t>advising</w:t>
      </w:r>
      <w:r w:rsidR="00E01336">
        <w:rPr>
          <w:rFonts w:asciiTheme="majorHAnsi" w:hAnsiTheme="majorHAnsi"/>
          <w:szCs w:val="22"/>
        </w:rPr>
        <w:t xml:space="preserve"> </w:t>
      </w:r>
      <w:r w:rsidRPr="00A94469">
        <w:rPr>
          <w:rFonts w:asciiTheme="majorHAnsi" w:hAnsiTheme="majorHAnsi"/>
          <w:szCs w:val="22"/>
        </w:rPr>
        <w:t>on</w:t>
      </w:r>
      <w:r w:rsidR="00E01336">
        <w:rPr>
          <w:rFonts w:asciiTheme="majorHAnsi" w:hAnsiTheme="majorHAnsi"/>
          <w:szCs w:val="22"/>
        </w:rPr>
        <w:t xml:space="preserve"> </w:t>
      </w:r>
      <w:r w:rsidRPr="00A94469">
        <w:rPr>
          <w:rFonts w:asciiTheme="majorHAnsi" w:hAnsiTheme="majorHAnsi"/>
          <w:szCs w:val="22"/>
        </w:rPr>
        <w:t>requests</w:t>
      </w:r>
      <w:r w:rsidR="00E01336">
        <w:rPr>
          <w:rFonts w:asciiTheme="majorHAnsi" w:hAnsiTheme="majorHAnsi"/>
          <w:szCs w:val="22"/>
        </w:rPr>
        <w:t xml:space="preserve"> </w:t>
      </w:r>
      <w:r w:rsidRPr="00A94469">
        <w:rPr>
          <w:rFonts w:asciiTheme="majorHAnsi" w:hAnsiTheme="majorHAnsi"/>
          <w:szCs w:val="22"/>
        </w:rPr>
        <w:t>to</w:t>
      </w:r>
      <w:r w:rsidR="00E01336">
        <w:rPr>
          <w:rFonts w:asciiTheme="majorHAnsi" w:hAnsiTheme="majorHAnsi"/>
          <w:szCs w:val="22"/>
        </w:rPr>
        <w:t xml:space="preserve"> </w:t>
      </w:r>
      <w:r w:rsidRPr="00A94469">
        <w:rPr>
          <w:rFonts w:asciiTheme="majorHAnsi" w:hAnsiTheme="majorHAnsi"/>
          <w:szCs w:val="22"/>
        </w:rPr>
        <w:t>remove</w:t>
      </w:r>
      <w:r w:rsidR="00E01336">
        <w:rPr>
          <w:rFonts w:asciiTheme="majorHAnsi" w:hAnsiTheme="majorHAnsi"/>
          <w:szCs w:val="22"/>
        </w:rPr>
        <w:t xml:space="preserve"> </w:t>
      </w:r>
      <w:r w:rsidRPr="00A94469">
        <w:rPr>
          <w:rFonts w:asciiTheme="majorHAnsi" w:hAnsiTheme="majorHAnsi"/>
          <w:szCs w:val="22"/>
        </w:rPr>
        <w:t>Ramsar</w:t>
      </w:r>
      <w:r w:rsidR="00E01336">
        <w:rPr>
          <w:rFonts w:asciiTheme="majorHAnsi" w:hAnsiTheme="majorHAnsi"/>
          <w:szCs w:val="22"/>
        </w:rPr>
        <w:t xml:space="preserve"> </w:t>
      </w:r>
      <w:r w:rsidRPr="00A94469">
        <w:rPr>
          <w:rFonts w:asciiTheme="majorHAnsi" w:hAnsiTheme="majorHAnsi"/>
          <w:szCs w:val="22"/>
        </w:rPr>
        <w:t>Sites</w:t>
      </w:r>
      <w:r w:rsidR="00E01336">
        <w:rPr>
          <w:rFonts w:asciiTheme="majorHAnsi" w:hAnsiTheme="majorHAnsi"/>
          <w:szCs w:val="22"/>
        </w:rPr>
        <w:t xml:space="preserve"> </w:t>
      </w:r>
      <w:r w:rsidRPr="00A94469">
        <w:rPr>
          <w:rFonts w:asciiTheme="majorHAnsi" w:hAnsiTheme="majorHAnsi"/>
          <w:szCs w:val="22"/>
        </w:rPr>
        <w:t>from</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Montreux</w:t>
      </w:r>
      <w:r w:rsidR="00E01336">
        <w:rPr>
          <w:rFonts w:asciiTheme="majorHAnsi" w:hAnsiTheme="majorHAnsi"/>
          <w:szCs w:val="22"/>
        </w:rPr>
        <w:t xml:space="preserve"> </w:t>
      </w:r>
      <w:r w:rsidRPr="00A94469">
        <w:rPr>
          <w:rFonts w:asciiTheme="majorHAnsi" w:hAnsiTheme="majorHAnsi"/>
          <w:szCs w:val="22"/>
        </w:rPr>
        <w:t>Record;</w:t>
      </w:r>
      <w:r w:rsidR="00E01336">
        <w:rPr>
          <w:rFonts w:asciiTheme="majorHAnsi" w:hAnsiTheme="majorHAnsi"/>
          <w:szCs w:val="22"/>
        </w:rPr>
        <w:t xml:space="preserve"> </w:t>
      </w:r>
      <w:r w:rsidRPr="00A94469">
        <w:rPr>
          <w:rFonts w:asciiTheme="majorHAnsi" w:hAnsiTheme="majorHAnsi"/>
          <w:szCs w:val="22"/>
        </w:rPr>
        <w:t>serving</w:t>
      </w:r>
      <w:r w:rsidR="00E01336">
        <w:rPr>
          <w:rFonts w:asciiTheme="majorHAnsi" w:hAnsiTheme="majorHAnsi"/>
          <w:szCs w:val="22"/>
        </w:rPr>
        <w:t xml:space="preserve"> </w:t>
      </w:r>
      <w:r w:rsidRPr="00A94469">
        <w:rPr>
          <w:rFonts w:asciiTheme="majorHAnsi" w:hAnsiTheme="majorHAnsi"/>
          <w:szCs w:val="22"/>
        </w:rPr>
        <w:t>on</w:t>
      </w:r>
      <w:r w:rsidR="00E01336">
        <w:rPr>
          <w:rFonts w:asciiTheme="majorHAnsi" w:hAnsiTheme="majorHAnsi"/>
          <w:szCs w:val="22"/>
        </w:rPr>
        <w:t xml:space="preserve"> </w:t>
      </w: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Wetland</w:t>
      </w:r>
      <w:r w:rsidR="00E01336">
        <w:rPr>
          <w:rFonts w:asciiTheme="majorHAnsi" w:hAnsiTheme="majorHAnsi"/>
          <w:szCs w:val="22"/>
        </w:rPr>
        <w:t xml:space="preserve"> </w:t>
      </w:r>
      <w:r w:rsidRPr="00A94469">
        <w:rPr>
          <w:rFonts w:asciiTheme="majorHAnsi" w:hAnsiTheme="majorHAnsi"/>
          <w:szCs w:val="22"/>
        </w:rPr>
        <w:t>City</w:t>
      </w:r>
      <w:r w:rsidR="00E01336">
        <w:rPr>
          <w:rFonts w:asciiTheme="majorHAnsi" w:hAnsiTheme="majorHAnsi"/>
          <w:szCs w:val="22"/>
        </w:rPr>
        <w:t xml:space="preserve"> </w:t>
      </w:r>
      <w:r w:rsidRPr="00A94469">
        <w:rPr>
          <w:rFonts w:asciiTheme="majorHAnsi" w:hAnsiTheme="majorHAnsi"/>
          <w:szCs w:val="22"/>
        </w:rPr>
        <w:t>Accreditation</w:t>
      </w:r>
      <w:r w:rsidR="00E01336">
        <w:rPr>
          <w:rFonts w:asciiTheme="majorHAnsi" w:hAnsiTheme="majorHAnsi"/>
          <w:szCs w:val="22"/>
        </w:rPr>
        <w:t xml:space="preserve"> </w:t>
      </w:r>
      <w:r w:rsidRPr="00A94469">
        <w:rPr>
          <w:rFonts w:asciiTheme="majorHAnsi" w:hAnsiTheme="majorHAnsi"/>
          <w:szCs w:val="22"/>
        </w:rPr>
        <w:t>Independent</w:t>
      </w:r>
      <w:r w:rsidR="00E01336">
        <w:rPr>
          <w:rFonts w:asciiTheme="majorHAnsi" w:hAnsiTheme="majorHAnsi"/>
          <w:szCs w:val="22"/>
        </w:rPr>
        <w:t xml:space="preserve"> </w:t>
      </w:r>
      <w:r w:rsidRPr="00A94469">
        <w:rPr>
          <w:rFonts w:asciiTheme="majorHAnsi" w:hAnsiTheme="majorHAnsi"/>
          <w:szCs w:val="22"/>
        </w:rPr>
        <w:t>Advisory</w:t>
      </w:r>
      <w:r w:rsidR="00E01336">
        <w:rPr>
          <w:rFonts w:asciiTheme="majorHAnsi" w:hAnsiTheme="majorHAnsi"/>
          <w:szCs w:val="22"/>
        </w:rPr>
        <w:t xml:space="preserve"> </w:t>
      </w:r>
      <w:r w:rsidRPr="00A94469">
        <w:rPr>
          <w:rFonts w:asciiTheme="majorHAnsi" w:hAnsiTheme="majorHAnsi"/>
          <w:szCs w:val="22"/>
        </w:rPr>
        <w:t>Committee;</w:t>
      </w:r>
      <w:r w:rsidR="00E01336">
        <w:rPr>
          <w:rFonts w:asciiTheme="majorHAnsi" w:hAnsiTheme="majorHAnsi"/>
          <w:szCs w:val="22"/>
        </w:rPr>
        <w:t xml:space="preserve"> </w:t>
      </w:r>
      <w:r w:rsidRPr="00A94469">
        <w:rPr>
          <w:rFonts w:asciiTheme="majorHAnsi" w:hAnsiTheme="majorHAnsi"/>
          <w:szCs w:val="22"/>
        </w:rPr>
        <w:t>and</w:t>
      </w:r>
      <w:r w:rsidR="00E01336">
        <w:rPr>
          <w:rFonts w:asciiTheme="majorHAnsi" w:hAnsiTheme="majorHAnsi"/>
          <w:szCs w:val="22"/>
        </w:rPr>
        <w:t xml:space="preserve"> </w:t>
      </w:r>
      <w:r w:rsidRPr="00A94469">
        <w:rPr>
          <w:rFonts w:asciiTheme="majorHAnsi" w:hAnsiTheme="majorHAnsi"/>
          <w:szCs w:val="22"/>
        </w:rPr>
        <w:t>providing</w:t>
      </w:r>
      <w:r w:rsidR="00E01336">
        <w:rPr>
          <w:rFonts w:asciiTheme="majorHAnsi" w:hAnsiTheme="majorHAnsi"/>
          <w:szCs w:val="22"/>
        </w:rPr>
        <w:t xml:space="preserve"> </w:t>
      </w:r>
      <w:r w:rsidRPr="00A94469">
        <w:rPr>
          <w:rFonts w:asciiTheme="majorHAnsi" w:hAnsiTheme="majorHAnsi"/>
          <w:szCs w:val="22"/>
        </w:rPr>
        <w:t>advice</w:t>
      </w:r>
      <w:r w:rsidR="00E01336">
        <w:rPr>
          <w:rFonts w:asciiTheme="majorHAnsi" w:hAnsiTheme="majorHAnsi"/>
          <w:szCs w:val="22"/>
        </w:rPr>
        <w:t xml:space="preserve"> </w:t>
      </w:r>
      <w:r w:rsidRPr="00A94469">
        <w:rPr>
          <w:rFonts w:asciiTheme="majorHAnsi" w:hAnsiTheme="majorHAnsi"/>
          <w:szCs w:val="22"/>
        </w:rPr>
        <w:t>on</w:t>
      </w:r>
      <w:r w:rsidR="00E01336">
        <w:rPr>
          <w:rFonts w:asciiTheme="majorHAnsi" w:hAnsiTheme="majorHAnsi"/>
          <w:szCs w:val="22"/>
        </w:rPr>
        <w:t xml:space="preserve"> </w:t>
      </w:r>
      <w:r w:rsidRPr="00A94469">
        <w:rPr>
          <w:rFonts w:asciiTheme="majorHAnsi" w:hAnsiTheme="majorHAnsi"/>
          <w:szCs w:val="22"/>
        </w:rPr>
        <w:t>emerging</w:t>
      </w:r>
      <w:r w:rsidR="00E01336">
        <w:rPr>
          <w:rFonts w:asciiTheme="majorHAnsi" w:hAnsiTheme="majorHAnsi"/>
          <w:szCs w:val="22"/>
        </w:rPr>
        <w:t xml:space="preserve"> </w:t>
      </w:r>
      <w:r w:rsidRPr="00A94469">
        <w:rPr>
          <w:rFonts w:asciiTheme="majorHAnsi" w:hAnsiTheme="majorHAnsi"/>
          <w:szCs w:val="22"/>
        </w:rPr>
        <w:t>issues.</w:t>
      </w:r>
      <w:r w:rsidR="00E01336">
        <w:rPr>
          <w:rFonts w:asciiTheme="majorHAnsi" w:hAnsiTheme="majorHAnsi"/>
          <w:szCs w:val="22"/>
        </w:rPr>
        <w:t xml:space="preserve"> </w:t>
      </w:r>
    </w:p>
    <w:p w14:paraId="6FB216D6" w14:textId="77777777" w:rsidR="00372E0C" w:rsidRPr="00703261" w:rsidRDefault="00372E0C" w:rsidP="00914A1A">
      <w:pPr>
        <w:ind w:left="567" w:hanging="567"/>
        <w:rPr>
          <w:rFonts w:asciiTheme="majorHAnsi" w:hAnsiTheme="majorHAnsi"/>
          <w:sz w:val="22"/>
          <w:szCs w:val="22"/>
        </w:rPr>
      </w:pPr>
    </w:p>
    <w:p w14:paraId="0FD99864" w14:textId="76604C3E" w:rsidR="00496E6B" w:rsidRPr="00A94469" w:rsidRDefault="00EA0941" w:rsidP="00914A1A">
      <w:pPr>
        <w:pStyle w:val="ListParagraph"/>
        <w:numPr>
          <w:ilvl w:val="0"/>
          <w:numId w:val="31"/>
        </w:numPr>
        <w:ind w:left="426" w:hanging="426"/>
        <w:rPr>
          <w:rFonts w:asciiTheme="majorHAnsi" w:hAnsiTheme="majorHAnsi"/>
          <w:szCs w:val="22"/>
        </w:rPr>
      </w:pPr>
      <w:r w:rsidRPr="00A94469">
        <w:rPr>
          <w:rFonts w:asciiTheme="majorHAnsi" w:hAnsiTheme="majorHAnsi"/>
          <w:szCs w:val="22"/>
        </w:rPr>
        <w:t>The</w:t>
      </w:r>
      <w:r w:rsidR="00E01336">
        <w:rPr>
          <w:rFonts w:asciiTheme="majorHAnsi" w:hAnsiTheme="majorHAnsi"/>
          <w:szCs w:val="22"/>
        </w:rPr>
        <w:t xml:space="preserve"> </w:t>
      </w:r>
      <w:r w:rsidRPr="00A94469">
        <w:rPr>
          <w:rFonts w:asciiTheme="majorHAnsi" w:hAnsiTheme="majorHAnsi"/>
          <w:szCs w:val="22"/>
        </w:rPr>
        <w:t>draft</w:t>
      </w:r>
      <w:r w:rsidR="00E01336">
        <w:rPr>
          <w:rFonts w:asciiTheme="majorHAnsi" w:hAnsiTheme="majorHAnsi"/>
          <w:szCs w:val="22"/>
        </w:rPr>
        <w:t xml:space="preserve"> </w:t>
      </w:r>
      <w:r w:rsidRPr="00A94469">
        <w:rPr>
          <w:rFonts w:asciiTheme="majorHAnsi" w:hAnsiTheme="majorHAnsi"/>
          <w:szCs w:val="22"/>
        </w:rPr>
        <w:t>work</w:t>
      </w:r>
      <w:r w:rsidR="00E01336">
        <w:rPr>
          <w:rFonts w:asciiTheme="majorHAnsi" w:hAnsiTheme="majorHAnsi"/>
          <w:szCs w:val="22"/>
        </w:rPr>
        <w:t xml:space="preserve"> </w:t>
      </w:r>
      <w:r w:rsidRPr="00A94469">
        <w:rPr>
          <w:rFonts w:asciiTheme="majorHAnsi" w:hAnsiTheme="majorHAnsi"/>
          <w:szCs w:val="22"/>
        </w:rPr>
        <w:t>p</w:t>
      </w:r>
      <w:r w:rsidR="00E52773" w:rsidRPr="00A94469">
        <w:rPr>
          <w:rFonts w:asciiTheme="majorHAnsi" w:hAnsiTheme="majorHAnsi"/>
          <w:szCs w:val="22"/>
        </w:rPr>
        <w:t>lan</w:t>
      </w:r>
      <w:r w:rsidR="00E01336">
        <w:rPr>
          <w:rFonts w:asciiTheme="majorHAnsi" w:hAnsiTheme="majorHAnsi"/>
          <w:szCs w:val="22"/>
        </w:rPr>
        <w:t xml:space="preserve"> </w:t>
      </w:r>
      <w:r w:rsidR="00E52773" w:rsidRPr="00A94469">
        <w:rPr>
          <w:rFonts w:asciiTheme="majorHAnsi" w:hAnsiTheme="majorHAnsi"/>
          <w:szCs w:val="22"/>
        </w:rPr>
        <w:t>proposes</w:t>
      </w:r>
      <w:r w:rsidR="00E01336">
        <w:rPr>
          <w:rFonts w:asciiTheme="majorHAnsi" w:hAnsiTheme="majorHAnsi"/>
          <w:szCs w:val="22"/>
        </w:rPr>
        <w:t xml:space="preserve"> </w:t>
      </w:r>
      <w:r w:rsidR="00E52773" w:rsidRPr="00A94469">
        <w:rPr>
          <w:rFonts w:asciiTheme="majorHAnsi" w:hAnsiTheme="majorHAnsi"/>
          <w:szCs w:val="22"/>
        </w:rPr>
        <w:t>25</w:t>
      </w:r>
      <w:r w:rsidR="00E01336">
        <w:rPr>
          <w:rFonts w:asciiTheme="majorHAnsi" w:hAnsiTheme="majorHAnsi"/>
          <w:szCs w:val="22"/>
        </w:rPr>
        <w:t xml:space="preserve"> </w:t>
      </w:r>
      <w:r w:rsidR="00137A95" w:rsidRPr="00A94469">
        <w:rPr>
          <w:rFonts w:asciiTheme="majorHAnsi" w:hAnsiTheme="majorHAnsi"/>
          <w:szCs w:val="22"/>
        </w:rPr>
        <w:t>tasks</w:t>
      </w:r>
      <w:r w:rsidR="00E01336">
        <w:rPr>
          <w:rFonts w:asciiTheme="majorHAnsi" w:hAnsiTheme="majorHAnsi"/>
          <w:szCs w:val="22"/>
        </w:rPr>
        <w:t xml:space="preserve"> </w:t>
      </w:r>
      <w:r w:rsidR="00E52773" w:rsidRPr="00A94469">
        <w:rPr>
          <w:rFonts w:asciiTheme="majorHAnsi" w:hAnsiTheme="majorHAnsi"/>
          <w:szCs w:val="22"/>
        </w:rPr>
        <w:t>with</w:t>
      </w:r>
      <w:r w:rsidR="00E01336">
        <w:rPr>
          <w:rFonts w:asciiTheme="majorHAnsi" w:hAnsiTheme="majorHAnsi"/>
          <w:szCs w:val="22"/>
        </w:rPr>
        <w:t xml:space="preserve"> </w:t>
      </w:r>
      <w:r w:rsidR="00E52773" w:rsidRPr="00A94469">
        <w:rPr>
          <w:rFonts w:asciiTheme="majorHAnsi" w:hAnsiTheme="majorHAnsi"/>
          <w:szCs w:val="22"/>
        </w:rPr>
        <w:t>an</w:t>
      </w:r>
      <w:r w:rsidR="00E01336">
        <w:rPr>
          <w:rFonts w:asciiTheme="majorHAnsi" w:hAnsiTheme="majorHAnsi"/>
          <w:szCs w:val="22"/>
        </w:rPr>
        <w:t xml:space="preserve"> </w:t>
      </w:r>
      <w:r w:rsidR="00E52773" w:rsidRPr="00A94469">
        <w:rPr>
          <w:rFonts w:asciiTheme="majorHAnsi" w:hAnsiTheme="majorHAnsi"/>
          <w:szCs w:val="22"/>
        </w:rPr>
        <w:t>indicative</w:t>
      </w:r>
      <w:r w:rsidR="00E01336">
        <w:rPr>
          <w:rFonts w:asciiTheme="majorHAnsi" w:hAnsiTheme="majorHAnsi"/>
          <w:szCs w:val="22"/>
        </w:rPr>
        <w:t xml:space="preserve"> </w:t>
      </w:r>
      <w:r w:rsidR="00E52773" w:rsidRPr="00A94469">
        <w:rPr>
          <w:rFonts w:asciiTheme="majorHAnsi" w:hAnsiTheme="majorHAnsi"/>
          <w:szCs w:val="22"/>
        </w:rPr>
        <w:t>budget</w:t>
      </w:r>
      <w:r w:rsidR="00E01336">
        <w:rPr>
          <w:rFonts w:asciiTheme="majorHAnsi" w:hAnsiTheme="majorHAnsi"/>
          <w:szCs w:val="22"/>
        </w:rPr>
        <w:t xml:space="preserve"> </w:t>
      </w:r>
      <w:r w:rsidR="00E52773" w:rsidRPr="00A94469">
        <w:rPr>
          <w:rFonts w:asciiTheme="majorHAnsi" w:hAnsiTheme="majorHAnsi"/>
          <w:szCs w:val="22"/>
        </w:rPr>
        <w:t>of</w:t>
      </w:r>
      <w:r w:rsidR="00E01336">
        <w:rPr>
          <w:rFonts w:asciiTheme="majorHAnsi" w:hAnsiTheme="majorHAnsi"/>
          <w:szCs w:val="22"/>
        </w:rPr>
        <w:t xml:space="preserve"> </w:t>
      </w:r>
      <w:r w:rsidR="00E52773" w:rsidRPr="00A94469">
        <w:rPr>
          <w:rFonts w:asciiTheme="majorHAnsi" w:hAnsiTheme="majorHAnsi"/>
          <w:szCs w:val="22"/>
        </w:rPr>
        <w:t>approximately</w:t>
      </w:r>
      <w:r w:rsidR="00E01336">
        <w:rPr>
          <w:rFonts w:asciiTheme="majorHAnsi" w:hAnsiTheme="majorHAnsi"/>
          <w:szCs w:val="22"/>
        </w:rPr>
        <w:t xml:space="preserve"> </w:t>
      </w:r>
      <w:r w:rsidR="00E52773" w:rsidRPr="00D406E2">
        <w:rPr>
          <w:rFonts w:asciiTheme="majorHAnsi" w:hAnsiTheme="majorHAnsi"/>
          <w:szCs w:val="22"/>
        </w:rPr>
        <w:t>CHF</w:t>
      </w:r>
      <w:r w:rsidR="00E01336" w:rsidRPr="00D406E2">
        <w:rPr>
          <w:rFonts w:asciiTheme="majorHAnsi" w:hAnsiTheme="majorHAnsi"/>
          <w:szCs w:val="22"/>
        </w:rPr>
        <w:t xml:space="preserve"> </w:t>
      </w:r>
      <w:r w:rsidR="00E52773" w:rsidRPr="00D406E2">
        <w:rPr>
          <w:rFonts w:asciiTheme="majorHAnsi" w:hAnsiTheme="majorHAnsi"/>
          <w:szCs w:val="22"/>
        </w:rPr>
        <w:t>4</w:t>
      </w:r>
      <w:r w:rsidR="00D406E2" w:rsidRPr="00D406E2">
        <w:rPr>
          <w:rFonts w:asciiTheme="majorHAnsi" w:hAnsiTheme="majorHAnsi"/>
          <w:szCs w:val="22"/>
        </w:rPr>
        <w:t>58</w:t>
      </w:r>
      <w:r w:rsidR="00E52773" w:rsidRPr="00D406E2">
        <w:rPr>
          <w:rFonts w:asciiTheme="majorHAnsi" w:hAnsiTheme="majorHAnsi"/>
          <w:szCs w:val="22"/>
        </w:rPr>
        <w:t>,000</w:t>
      </w:r>
      <w:r w:rsidR="00137A95" w:rsidRPr="00A94469">
        <w:rPr>
          <w:rFonts w:asciiTheme="majorHAnsi" w:hAnsiTheme="majorHAnsi"/>
          <w:szCs w:val="22"/>
        </w:rPr>
        <w:t>.</w:t>
      </w:r>
      <w:r w:rsidR="00E01336">
        <w:rPr>
          <w:rFonts w:asciiTheme="majorHAnsi" w:hAnsiTheme="majorHAnsi"/>
          <w:szCs w:val="22"/>
        </w:rPr>
        <w:t xml:space="preserve"> </w:t>
      </w:r>
      <w:r w:rsidR="00137A95" w:rsidRPr="00A94469">
        <w:rPr>
          <w:rFonts w:asciiTheme="majorHAnsi" w:hAnsiTheme="majorHAnsi"/>
          <w:szCs w:val="22"/>
        </w:rPr>
        <w:t>With</w:t>
      </w:r>
      <w:r w:rsidR="00E01336">
        <w:rPr>
          <w:rFonts w:asciiTheme="majorHAnsi" w:hAnsiTheme="majorHAnsi"/>
          <w:szCs w:val="22"/>
        </w:rPr>
        <w:t xml:space="preserve"> </w:t>
      </w:r>
      <w:r w:rsidR="00137A95" w:rsidRPr="00A94469">
        <w:rPr>
          <w:rFonts w:asciiTheme="majorHAnsi" w:hAnsiTheme="majorHAnsi"/>
          <w:szCs w:val="22"/>
        </w:rPr>
        <w:t>respect</w:t>
      </w:r>
      <w:r w:rsidR="00E01336">
        <w:rPr>
          <w:rFonts w:asciiTheme="majorHAnsi" w:hAnsiTheme="majorHAnsi"/>
          <w:szCs w:val="22"/>
        </w:rPr>
        <w:t xml:space="preserve"> </w:t>
      </w:r>
      <w:r w:rsidR="00137A95" w:rsidRPr="00A94469">
        <w:rPr>
          <w:rFonts w:asciiTheme="majorHAnsi" w:hAnsiTheme="majorHAnsi"/>
          <w:szCs w:val="22"/>
        </w:rPr>
        <w:t>to</w:t>
      </w:r>
      <w:r w:rsidR="00E01336">
        <w:rPr>
          <w:rFonts w:asciiTheme="majorHAnsi" w:hAnsiTheme="majorHAnsi"/>
          <w:szCs w:val="22"/>
        </w:rPr>
        <w:t xml:space="preserve"> </w:t>
      </w:r>
      <w:r w:rsidR="00137A95" w:rsidRPr="00A94469">
        <w:rPr>
          <w:rFonts w:asciiTheme="majorHAnsi" w:hAnsiTheme="majorHAnsi"/>
          <w:szCs w:val="22"/>
        </w:rPr>
        <w:t>funding</w:t>
      </w:r>
      <w:r w:rsidR="00E01336">
        <w:rPr>
          <w:rFonts w:asciiTheme="majorHAnsi" w:hAnsiTheme="majorHAnsi"/>
          <w:szCs w:val="22"/>
        </w:rPr>
        <w:t xml:space="preserve"> </w:t>
      </w:r>
      <w:r w:rsidR="00E52773" w:rsidRPr="00A94469">
        <w:rPr>
          <w:rFonts w:asciiTheme="majorHAnsi" w:hAnsiTheme="majorHAnsi"/>
          <w:szCs w:val="22"/>
        </w:rPr>
        <w:t>for</w:t>
      </w:r>
      <w:r w:rsidR="00E01336">
        <w:rPr>
          <w:rFonts w:asciiTheme="majorHAnsi" w:hAnsiTheme="majorHAnsi"/>
          <w:szCs w:val="22"/>
        </w:rPr>
        <w:t xml:space="preserve"> </w:t>
      </w:r>
      <w:r w:rsidRPr="00A94469">
        <w:rPr>
          <w:rFonts w:asciiTheme="majorHAnsi" w:hAnsiTheme="majorHAnsi"/>
          <w:szCs w:val="22"/>
        </w:rPr>
        <w:t>task</w:t>
      </w:r>
      <w:r w:rsidR="00E01336">
        <w:rPr>
          <w:rFonts w:asciiTheme="majorHAnsi" w:hAnsiTheme="majorHAnsi"/>
          <w:szCs w:val="22"/>
        </w:rPr>
        <w:t xml:space="preserve"> </w:t>
      </w:r>
      <w:r w:rsidRPr="00A94469">
        <w:rPr>
          <w:rFonts w:asciiTheme="majorHAnsi" w:hAnsiTheme="majorHAnsi"/>
          <w:szCs w:val="22"/>
        </w:rPr>
        <w:t>implementation</w:t>
      </w:r>
      <w:r w:rsidR="00137A95" w:rsidRPr="00A94469">
        <w:rPr>
          <w:rFonts w:asciiTheme="majorHAnsi" w:hAnsiTheme="majorHAnsi"/>
          <w:szCs w:val="22"/>
        </w:rPr>
        <w:t>,</w:t>
      </w:r>
      <w:r w:rsidR="00E01336">
        <w:rPr>
          <w:rFonts w:asciiTheme="majorHAnsi" w:hAnsiTheme="majorHAnsi"/>
          <w:szCs w:val="22"/>
        </w:rPr>
        <w:t xml:space="preserve"> </w:t>
      </w:r>
      <w:r w:rsidR="00137A95" w:rsidRPr="00A94469">
        <w:rPr>
          <w:rFonts w:asciiTheme="majorHAnsi" w:hAnsiTheme="majorHAnsi"/>
          <w:szCs w:val="22"/>
        </w:rPr>
        <w:t>approximately</w:t>
      </w:r>
      <w:r w:rsidR="00E01336">
        <w:rPr>
          <w:rFonts w:asciiTheme="majorHAnsi" w:hAnsiTheme="majorHAnsi"/>
          <w:szCs w:val="22"/>
        </w:rPr>
        <w:t xml:space="preserve"> </w:t>
      </w:r>
      <w:r w:rsidR="00137A95" w:rsidRPr="00A94469">
        <w:rPr>
          <w:rFonts w:asciiTheme="majorHAnsi" w:hAnsiTheme="majorHAnsi"/>
          <w:szCs w:val="22"/>
        </w:rPr>
        <w:t>CHF</w:t>
      </w:r>
      <w:r w:rsidR="00E01336">
        <w:rPr>
          <w:rFonts w:asciiTheme="majorHAnsi" w:hAnsiTheme="majorHAnsi"/>
          <w:szCs w:val="22"/>
        </w:rPr>
        <w:t xml:space="preserve"> </w:t>
      </w:r>
      <w:r w:rsidR="00137A95" w:rsidRPr="00A94469">
        <w:rPr>
          <w:rFonts w:asciiTheme="majorHAnsi" w:hAnsiTheme="majorHAnsi"/>
          <w:szCs w:val="22"/>
        </w:rPr>
        <w:t>118,000</w:t>
      </w:r>
      <w:r w:rsidR="00E01336">
        <w:rPr>
          <w:rFonts w:asciiTheme="majorHAnsi" w:hAnsiTheme="majorHAnsi"/>
          <w:szCs w:val="22"/>
        </w:rPr>
        <w:t xml:space="preserve"> </w:t>
      </w:r>
      <w:r w:rsidR="00137A95" w:rsidRPr="00A94469">
        <w:rPr>
          <w:rFonts w:asciiTheme="majorHAnsi" w:hAnsiTheme="majorHAnsi"/>
          <w:szCs w:val="22"/>
        </w:rPr>
        <w:t>in</w:t>
      </w:r>
      <w:r w:rsidR="00E01336">
        <w:rPr>
          <w:rFonts w:asciiTheme="majorHAnsi" w:hAnsiTheme="majorHAnsi"/>
          <w:szCs w:val="22"/>
        </w:rPr>
        <w:t xml:space="preserve"> </w:t>
      </w:r>
      <w:r w:rsidR="00137A95" w:rsidRPr="00A94469">
        <w:rPr>
          <w:rFonts w:asciiTheme="majorHAnsi" w:hAnsiTheme="majorHAnsi"/>
          <w:szCs w:val="22"/>
        </w:rPr>
        <w:t>non-time</w:t>
      </w:r>
      <w:r w:rsidR="00E01336">
        <w:rPr>
          <w:rFonts w:asciiTheme="majorHAnsi" w:hAnsiTheme="majorHAnsi"/>
          <w:szCs w:val="22"/>
        </w:rPr>
        <w:t xml:space="preserve"> </w:t>
      </w:r>
      <w:r w:rsidR="00137A95" w:rsidRPr="00A94469">
        <w:rPr>
          <w:rFonts w:asciiTheme="majorHAnsi" w:hAnsiTheme="majorHAnsi"/>
          <w:szCs w:val="22"/>
        </w:rPr>
        <w:t>bound</w:t>
      </w:r>
      <w:r w:rsidR="00E01336">
        <w:rPr>
          <w:rFonts w:asciiTheme="majorHAnsi" w:hAnsiTheme="majorHAnsi"/>
          <w:szCs w:val="22"/>
        </w:rPr>
        <w:t xml:space="preserve"> </w:t>
      </w:r>
      <w:r w:rsidR="00137A95" w:rsidRPr="00A94469">
        <w:rPr>
          <w:rFonts w:asciiTheme="majorHAnsi" w:hAnsiTheme="majorHAnsi"/>
          <w:szCs w:val="22"/>
        </w:rPr>
        <w:t>funds</w:t>
      </w:r>
      <w:r w:rsidR="00E01336">
        <w:rPr>
          <w:rFonts w:asciiTheme="majorHAnsi" w:hAnsiTheme="majorHAnsi"/>
          <w:szCs w:val="22"/>
        </w:rPr>
        <w:t xml:space="preserve"> </w:t>
      </w:r>
      <w:r w:rsidR="00137A95" w:rsidRPr="00A94469">
        <w:rPr>
          <w:rFonts w:asciiTheme="majorHAnsi" w:hAnsiTheme="majorHAnsi"/>
          <w:szCs w:val="22"/>
        </w:rPr>
        <w:t>remain</w:t>
      </w:r>
      <w:r w:rsidR="00E01336">
        <w:rPr>
          <w:rFonts w:asciiTheme="majorHAnsi" w:hAnsiTheme="majorHAnsi"/>
          <w:szCs w:val="22"/>
        </w:rPr>
        <w:t xml:space="preserve"> </w:t>
      </w:r>
      <w:r w:rsidR="00137A95" w:rsidRPr="00A94469">
        <w:rPr>
          <w:rFonts w:asciiTheme="majorHAnsi" w:hAnsiTheme="majorHAnsi"/>
          <w:szCs w:val="22"/>
        </w:rPr>
        <w:t>available</w:t>
      </w:r>
      <w:r w:rsidR="00E01336">
        <w:rPr>
          <w:rFonts w:asciiTheme="majorHAnsi" w:hAnsiTheme="majorHAnsi"/>
          <w:szCs w:val="22"/>
        </w:rPr>
        <w:t xml:space="preserve"> </w:t>
      </w:r>
      <w:r w:rsidR="00137A95" w:rsidRPr="00A94469">
        <w:rPr>
          <w:rFonts w:asciiTheme="majorHAnsi" w:hAnsiTheme="majorHAnsi"/>
          <w:szCs w:val="22"/>
        </w:rPr>
        <w:t>from</w:t>
      </w:r>
      <w:r w:rsidR="00E01336">
        <w:rPr>
          <w:rFonts w:asciiTheme="majorHAnsi" w:hAnsiTheme="majorHAnsi"/>
          <w:szCs w:val="22"/>
        </w:rPr>
        <w:t xml:space="preserve"> </w:t>
      </w:r>
      <w:r w:rsidR="00137A95" w:rsidRPr="00A94469">
        <w:rPr>
          <w:rFonts w:asciiTheme="majorHAnsi" w:hAnsiTheme="majorHAnsi"/>
          <w:szCs w:val="22"/>
        </w:rPr>
        <w:t>the</w:t>
      </w:r>
      <w:r w:rsidR="00E01336">
        <w:rPr>
          <w:rFonts w:asciiTheme="majorHAnsi" w:hAnsiTheme="majorHAnsi"/>
          <w:szCs w:val="22"/>
        </w:rPr>
        <w:t xml:space="preserve"> </w:t>
      </w:r>
      <w:r w:rsidR="00137A95" w:rsidRPr="00A94469">
        <w:rPr>
          <w:rFonts w:asciiTheme="majorHAnsi" w:hAnsiTheme="majorHAnsi"/>
          <w:szCs w:val="22"/>
        </w:rPr>
        <w:t>previous</w:t>
      </w:r>
      <w:r w:rsidR="00E01336">
        <w:rPr>
          <w:rFonts w:asciiTheme="majorHAnsi" w:hAnsiTheme="majorHAnsi"/>
          <w:szCs w:val="22"/>
        </w:rPr>
        <w:t xml:space="preserve"> </w:t>
      </w:r>
      <w:r w:rsidR="00137A95" w:rsidRPr="00A94469">
        <w:rPr>
          <w:rFonts w:asciiTheme="majorHAnsi" w:hAnsiTheme="majorHAnsi"/>
          <w:szCs w:val="22"/>
        </w:rPr>
        <w:t>triennium,</w:t>
      </w:r>
      <w:r w:rsidR="00E01336">
        <w:rPr>
          <w:rFonts w:asciiTheme="majorHAnsi" w:hAnsiTheme="majorHAnsi"/>
          <w:szCs w:val="22"/>
        </w:rPr>
        <w:t xml:space="preserve"> </w:t>
      </w:r>
      <w:r w:rsidR="00137A95" w:rsidRPr="00A94469">
        <w:rPr>
          <w:rFonts w:asciiTheme="majorHAnsi" w:hAnsiTheme="majorHAnsi"/>
          <w:szCs w:val="22"/>
        </w:rPr>
        <w:t>along</w:t>
      </w:r>
      <w:r w:rsidR="00E01336">
        <w:rPr>
          <w:rFonts w:asciiTheme="majorHAnsi" w:hAnsiTheme="majorHAnsi"/>
          <w:szCs w:val="22"/>
        </w:rPr>
        <w:t xml:space="preserve"> </w:t>
      </w:r>
      <w:r w:rsidR="00137A95" w:rsidRPr="00A94469">
        <w:rPr>
          <w:rFonts w:asciiTheme="majorHAnsi" w:hAnsiTheme="majorHAnsi"/>
          <w:szCs w:val="22"/>
        </w:rPr>
        <w:t>with</w:t>
      </w:r>
      <w:r w:rsidR="00E01336">
        <w:rPr>
          <w:rFonts w:asciiTheme="majorHAnsi" w:hAnsiTheme="majorHAnsi"/>
          <w:szCs w:val="22"/>
        </w:rPr>
        <w:t xml:space="preserve"> </w:t>
      </w:r>
      <w:r w:rsidR="00137A95" w:rsidRPr="00A94469">
        <w:rPr>
          <w:rFonts w:asciiTheme="majorHAnsi" w:hAnsiTheme="majorHAnsi"/>
          <w:szCs w:val="22"/>
        </w:rPr>
        <w:t>an</w:t>
      </w:r>
      <w:r w:rsidR="00E01336">
        <w:rPr>
          <w:rFonts w:asciiTheme="majorHAnsi" w:hAnsiTheme="majorHAnsi"/>
          <w:szCs w:val="22"/>
        </w:rPr>
        <w:t xml:space="preserve"> </w:t>
      </w:r>
      <w:r w:rsidR="00137A95" w:rsidRPr="00A94469">
        <w:rPr>
          <w:rFonts w:asciiTheme="majorHAnsi" w:hAnsiTheme="majorHAnsi"/>
          <w:szCs w:val="22"/>
        </w:rPr>
        <w:t>additional</w:t>
      </w:r>
      <w:r w:rsidR="00E01336">
        <w:rPr>
          <w:rFonts w:asciiTheme="majorHAnsi" w:hAnsiTheme="majorHAnsi"/>
          <w:szCs w:val="22"/>
        </w:rPr>
        <w:t xml:space="preserve"> </w:t>
      </w:r>
      <w:r w:rsidR="00B827A6" w:rsidRPr="00A94469">
        <w:rPr>
          <w:rFonts w:asciiTheme="majorHAnsi" w:hAnsiTheme="majorHAnsi"/>
          <w:szCs w:val="22"/>
        </w:rPr>
        <w:t>CHF</w:t>
      </w:r>
      <w:r w:rsidR="00E01336">
        <w:rPr>
          <w:rFonts w:asciiTheme="majorHAnsi" w:hAnsiTheme="majorHAnsi"/>
          <w:szCs w:val="22"/>
        </w:rPr>
        <w:t xml:space="preserve"> </w:t>
      </w:r>
      <w:r w:rsidR="00137A95" w:rsidRPr="00A94469">
        <w:rPr>
          <w:rFonts w:asciiTheme="majorHAnsi" w:hAnsiTheme="majorHAnsi"/>
          <w:szCs w:val="22"/>
        </w:rPr>
        <w:t>120,000</w:t>
      </w:r>
      <w:r w:rsidR="00E01336">
        <w:rPr>
          <w:rFonts w:asciiTheme="majorHAnsi" w:hAnsiTheme="majorHAnsi"/>
          <w:szCs w:val="22"/>
        </w:rPr>
        <w:t xml:space="preserve"> </w:t>
      </w:r>
      <w:r w:rsidR="00B122E0" w:rsidRPr="00A94469">
        <w:rPr>
          <w:rFonts w:asciiTheme="majorHAnsi" w:hAnsiTheme="majorHAnsi"/>
          <w:szCs w:val="22"/>
        </w:rPr>
        <w:t>from</w:t>
      </w:r>
      <w:r w:rsidR="00E01336">
        <w:rPr>
          <w:rFonts w:asciiTheme="majorHAnsi" w:hAnsiTheme="majorHAnsi"/>
          <w:szCs w:val="22"/>
        </w:rPr>
        <w:t xml:space="preserve"> </w:t>
      </w:r>
      <w:r w:rsidR="00B122E0" w:rsidRPr="00A94469">
        <w:rPr>
          <w:rFonts w:asciiTheme="majorHAnsi" w:hAnsiTheme="majorHAnsi"/>
          <w:szCs w:val="22"/>
        </w:rPr>
        <w:t>the</w:t>
      </w:r>
      <w:r w:rsidR="00E01336">
        <w:rPr>
          <w:rFonts w:asciiTheme="majorHAnsi" w:hAnsiTheme="majorHAnsi"/>
          <w:szCs w:val="22"/>
        </w:rPr>
        <w:t xml:space="preserve"> </w:t>
      </w:r>
      <w:r w:rsidR="00B122E0" w:rsidRPr="00A94469">
        <w:rPr>
          <w:rFonts w:asciiTheme="majorHAnsi" w:hAnsiTheme="majorHAnsi"/>
          <w:szCs w:val="22"/>
        </w:rPr>
        <w:t>new</w:t>
      </w:r>
      <w:r w:rsidR="00E01336">
        <w:rPr>
          <w:rFonts w:asciiTheme="majorHAnsi" w:hAnsiTheme="majorHAnsi"/>
          <w:szCs w:val="22"/>
        </w:rPr>
        <w:t xml:space="preserve"> </w:t>
      </w:r>
      <w:r w:rsidR="00137A95" w:rsidRPr="00A94469">
        <w:rPr>
          <w:rFonts w:asciiTheme="majorHAnsi" w:hAnsiTheme="majorHAnsi"/>
          <w:szCs w:val="22"/>
        </w:rPr>
        <w:t>triennium</w:t>
      </w:r>
      <w:r w:rsidR="00E01336">
        <w:rPr>
          <w:rFonts w:asciiTheme="majorHAnsi" w:hAnsiTheme="majorHAnsi"/>
          <w:szCs w:val="22"/>
        </w:rPr>
        <w:t xml:space="preserve"> </w:t>
      </w:r>
      <w:r w:rsidR="00B122E0" w:rsidRPr="00A94469">
        <w:rPr>
          <w:rFonts w:asciiTheme="majorHAnsi" w:hAnsiTheme="majorHAnsi"/>
          <w:szCs w:val="22"/>
        </w:rPr>
        <w:t>(</w:t>
      </w:r>
      <w:r w:rsidR="00B827A6" w:rsidRPr="00A94469">
        <w:rPr>
          <w:rFonts w:asciiTheme="majorHAnsi" w:hAnsiTheme="majorHAnsi"/>
          <w:szCs w:val="22"/>
        </w:rPr>
        <w:t>CHF</w:t>
      </w:r>
      <w:r w:rsidR="00E01336">
        <w:rPr>
          <w:rFonts w:asciiTheme="majorHAnsi" w:hAnsiTheme="majorHAnsi"/>
          <w:szCs w:val="22"/>
        </w:rPr>
        <w:t xml:space="preserve"> </w:t>
      </w:r>
      <w:r w:rsidR="00B122E0" w:rsidRPr="00A94469">
        <w:rPr>
          <w:rFonts w:asciiTheme="majorHAnsi" w:hAnsiTheme="majorHAnsi"/>
          <w:szCs w:val="22"/>
        </w:rPr>
        <w:t>40,000</w:t>
      </w:r>
      <w:r w:rsidR="00E01336">
        <w:rPr>
          <w:rFonts w:asciiTheme="majorHAnsi" w:hAnsiTheme="majorHAnsi"/>
          <w:szCs w:val="22"/>
        </w:rPr>
        <w:t xml:space="preserve"> </w:t>
      </w:r>
      <w:r w:rsidR="00B122E0" w:rsidRPr="00A94469">
        <w:rPr>
          <w:rFonts w:asciiTheme="majorHAnsi" w:hAnsiTheme="majorHAnsi"/>
          <w:szCs w:val="22"/>
        </w:rPr>
        <w:t>per</w:t>
      </w:r>
      <w:r w:rsidR="00E01336">
        <w:rPr>
          <w:rFonts w:asciiTheme="majorHAnsi" w:hAnsiTheme="majorHAnsi"/>
          <w:szCs w:val="22"/>
        </w:rPr>
        <w:t xml:space="preserve"> </w:t>
      </w:r>
      <w:r w:rsidR="001571F3" w:rsidRPr="00A94469">
        <w:rPr>
          <w:rFonts w:asciiTheme="majorHAnsi" w:hAnsiTheme="majorHAnsi"/>
          <w:szCs w:val="22"/>
        </w:rPr>
        <w:t>year)</w:t>
      </w:r>
      <w:r w:rsidR="00137A95" w:rsidRPr="00A94469">
        <w:rPr>
          <w:rFonts w:asciiTheme="majorHAnsi" w:hAnsiTheme="majorHAnsi"/>
          <w:szCs w:val="22"/>
        </w:rPr>
        <w:t>.</w:t>
      </w:r>
      <w:r w:rsidR="00E01336">
        <w:rPr>
          <w:rFonts w:asciiTheme="majorHAnsi" w:hAnsiTheme="majorHAnsi"/>
          <w:szCs w:val="22"/>
        </w:rPr>
        <w:t xml:space="preserve"> </w:t>
      </w:r>
      <w:r w:rsidR="00137A95" w:rsidRPr="00A94469">
        <w:rPr>
          <w:rFonts w:asciiTheme="majorHAnsi" w:hAnsiTheme="majorHAnsi"/>
          <w:szCs w:val="22"/>
        </w:rPr>
        <w:t>In</w:t>
      </w:r>
      <w:r w:rsidR="00E01336">
        <w:rPr>
          <w:rFonts w:asciiTheme="majorHAnsi" w:hAnsiTheme="majorHAnsi"/>
          <w:szCs w:val="22"/>
        </w:rPr>
        <w:t xml:space="preserve"> </w:t>
      </w:r>
      <w:r w:rsidR="00137A95" w:rsidRPr="00A94469">
        <w:rPr>
          <w:rFonts w:asciiTheme="majorHAnsi" w:hAnsiTheme="majorHAnsi"/>
          <w:szCs w:val="22"/>
        </w:rPr>
        <w:t>light</w:t>
      </w:r>
      <w:r w:rsidR="00E01336">
        <w:rPr>
          <w:rFonts w:asciiTheme="majorHAnsi" w:hAnsiTheme="majorHAnsi"/>
          <w:szCs w:val="22"/>
        </w:rPr>
        <w:t xml:space="preserve"> </w:t>
      </w:r>
      <w:r w:rsidR="00CD2BED" w:rsidRPr="00A94469">
        <w:rPr>
          <w:rFonts w:asciiTheme="majorHAnsi" w:hAnsiTheme="majorHAnsi"/>
          <w:szCs w:val="22"/>
        </w:rPr>
        <w:t>of</w:t>
      </w:r>
      <w:r w:rsidR="00E01336">
        <w:rPr>
          <w:rFonts w:asciiTheme="majorHAnsi" w:hAnsiTheme="majorHAnsi"/>
          <w:szCs w:val="22"/>
        </w:rPr>
        <w:t xml:space="preserve"> </w:t>
      </w:r>
      <w:r w:rsidR="00137A95" w:rsidRPr="00A94469">
        <w:rPr>
          <w:rFonts w:asciiTheme="majorHAnsi" w:hAnsiTheme="majorHAnsi"/>
          <w:szCs w:val="22"/>
        </w:rPr>
        <w:t>the</w:t>
      </w:r>
      <w:r w:rsidR="00E01336">
        <w:rPr>
          <w:rFonts w:asciiTheme="majorHAnsi" w:hAnsiTheme="majorHAnsi"/>
          <w:szCs w:val="22"/>
        </w:rPr>
        <w:t xml:space="preserve"> </w:t>
      </w:r>
      <w:r w:rsidR="00496E6B" w:rsidRPr="00A94469">
        <w:rPr>
          <w:rFonts w:asciiTheme="majorHAnsi" w:hAnsiTheme="majorHAnsi"/>
          <w:szCs w:val="22"/>
        </w:rPr>
        <w:t>resources</w:t>
      </w:r>
      <w:r w:rsidR="00E01336">
        <w:rPr>
          <w:rFonts w:asciiTheme="majorHAnsi" w:hAnsiTheme="majorHAnsi"/>
          <w:szCs w:val="22"/>
        </w:rPr>
        <w:t xml:space="preserve"> </w:t>
      </w:r>
      <w:r w:rsidR="00137A95" w:rsidRPr="00A94469">
        <w:rPr>
          <w:rFonts w:asciiTheme="majorHAnsi" w:hAnsiTheme="majorHAnsi"/>
          <w:szCs w:val="22"/>
        </w:rPr>
        <w:t>available</w:t>
      </w:r>
      <w:r w:rsidR="00496E6B" w:rsidRPr="00A94469">
        <w:rPr>
          <w:rFonts w:asciiTheme="majorHAnsi" w:hAnsiTheme="majorHAnsi"/>
          <w:szCs w:val="22"/>
        </w:rPr>
        <w:t>,</w:t>
      </w:r>
      <w:r w:rsidR="00E01336">
        <w:rPr>
          <w:rFonts w:asciiTheme="majorHAnsi" w:hAnsiTheme="majorHAnsi"/>
          <w:szCs w:val="22"/>
        </w:rPr>
        <w:t xml:space="preserve"> </w:t>
      </w:r>
      <w:r w:rsidR="00496E6B" w:rsidRPr="00A94469">
        <w:rPr>
          <w:rFonts w:asciiTheme="majorHAnsi" w:hAnsiTheme="majorHAnsi" w:cs="Arial"/>
          <w:szCs w:val="22"/>
        </w:rPr>
        <w:t>the</w:t>
      </w:r>
      <w:r w:rsidR="00E01336">
        <w:rPr>
          <w:rFonts w:asciiTheme="majorHAnsi" w:hAnsiTheme="majorHAnsi" w:cs="Arial"/>
          <w:szCs w:val="22"/>
        </w:rPr>
        <w:t xml:space="preserve"> </w:t>
      </w:r>
      <w:r w:rsidR="00496E6B" w:rsidRPr="00A94469">
        <w:rPr>
          <w:rFonts w:asciiTheme="majorHAnsi" w:hAnsiTheme="majorHAnsi" w:cs="Arial"/>
          <w:szCs w:val="22"/>
        </w:rPr>
        <w:t>Panel</w:t>
      </w:r>
      <w:r w:rsidR="00E01336">
        <w:rPr>
          <w:rFonts w:asciiTheme="majorHAnsi" w:hAnsiTheme="majorHAnsi" w:cs="Arial"/>
          <w:szCs w:val="22"/>
        </w:rPr>
        <w:t xml:space="preserve"> </w:t>
      </w:r>
      <w:r w:rsidR="00496E6B" w:rsidRPr="00A94469">
        <w:rPr>
          <w:rFonts w:asciiTheme="majorHAnsi" w:hAnsiTheme="majorHAnsi" w:cs="Arial"/>
          <w:szCs w:val="22"/>
        </w:rPr>
        <w:t>recommends</w:t>
      </w:r>
      <w:r w:rsidR="00E01336">
        <w:rPr>
          <w:rFonts w:asciiTheme="majorHAnsi" w:hAnsiTheme="majorHAnsi" w:cs="Arial"/>
          <w:szCs w:val="22"/>
        </w:rPr>
        <w:t xml:space="preserve"> </w:t>
      </w:r>
      <w:r w:rsidR="00496E6B" w:rsidRPr="00A94469">
        <w:rPr>
          <w:rFonts w:asciiTheme="majorHAnsi" w:hAnsiTheme="majorHAnsi" w:cs="Arial"/>
          <w:szCs w:val="22"/>
        </w:rPr>
        <w:t>t</w:t>
      </w:r>
      <w:r w:rsidR="00B122E0" w:rsidRPr="00A94469">
        <w:rPr>
          <w:rFonts w:asciiTheme="majorHAnsi" w:hAnsiTheme="majorHAnsi" w:cs="Arial"/>
          <w:szCs w:val="22"/>
        </w:rPr>
        <w:t>hat</w:t>
      </w:r>
      <w:r w:rsidR="00E01336">
        <w:rPr>
          <w:rFonts w:asciiTheme="majorHAnsi" w:hAnsiTheme="majorHAnsi" w:cs="Arial"/>
          <w:szCs w:val="22"/>
        </w:rPr>
        <w:t xml:space="preserve"> </w:t>
      </w:r>
      <w:r w:rsidR="00B122E0" w:rsidRPr="00A94469">
        <w:rPr>
          <w:rFonts w:asciiTheme="majorHAnsi" w:hAnsiTheme="majorHAnsi" w:cs="Arial"/>
          <w:szCs w:val="22"/>
        </w:rPr>
        <w:t>particular</w:t>
      </w:r>
      <w:r w:rsidR="00E01336">
        <w:rPr>
          <w:rFonts w:asciiTheme="majorHAnsi" w:hAnsiTheme="majorHAnsi" w:cs="Arial"/>
          <w:szCs w:val="22"/>
        </w:rPr>
        <w:t xml:space="preserve"> </w:t>
      </w:r>
      <w:r w:rsidR="00B122E0" w:rsidRPr="00A94469">
        <w:rPr>
          <w:rFonts w:asciiTheme="majorHAnsi" w:hAnsiTheme="majorHAnsi" w:cs="Arial"/>
          <w:szCs w:val="22"/>
        </w:rPr>
        <w:t>attention</w:t>
      </w:r>
      <w:r w:rsidR="00E01336">
        <w:rPr>
          <w:rFonts w:asciiTheme="majorHAnsi" w:hAnsiTheme="majorHAnsi" w:cs="Arial"/>
          <w:szCs w:val="22"/>
        </w:rPr>
        <w:t xml:space="preserve"> </w:t>
      </w:r>
      <w:r w:rsidR="00496E6B" w:rsidRPr="00A94469">
        <w:rPr>
          <w:rFonts w:asciiTheme="majorHAnsi" w:hAnsiTheme="majorHAnsi" w:cs="Arial"/>
          <w:szCs w:val="22"/>
        </w:rPr>
        <w:t>be</w:t>
      </w:r>
      <w:r w:rsidR="00E01336">
        <w:rPr>
          <w:rFonts w:asciiTheme="majorHAnsi" w:hAnsiTheme="majorHAnsi" w:cs="Arial"/>
          <w:szCs w:val="22"/>
        </w:rPr>
        <w:t xml:space="preserve"> </w:t>
      </w:r>
      <w:r w:rsidR="00496E6B" w:rsidRPr="00A94469">
        <w:rPr>
          <w:rFonts w:asciiTheme="majorHAnsi" w:hAnsiTheme="majorHAnsi" w:cs="Arial"/>
          <w:szCs w:val="22"/>
        </w:rPr>
        <w:t>paid</w:t>
      </w:r>
      <w:r w:rsidR="00E01336">
        <w:rPr>
          <w:rFonts w:asciiTheme="majorHAnsi" w:hAnsiTheme="majorHAnsi" w:cs="Arial"/>
          <w:szCs w:val="22"/>
        </w:rPr>
        <w:t xml:space="preserve"> </w:t>
      </w:r>
      <w:r w:rsidR="00496E6B" w:rsidRPr="00A94469">
        <w:rPr>
          <w:rFonts w:asciiTheme="majorHAnsi" w:hAnsiTheme="majorHAnsi" w:cs="Arial"/>
          <w:szCs w:val="22"/>
        </w:rPr>
        <w:t>to</w:t>
      </w:r>
      <w:r w:rsidR="00E01336">
        <w:rPr>
          <w:rFonts w:asciiTheme="majorHAnsi" w:hAnsiTheme="majorHAnsi" w:cs="Arial"/>
          <w:szCs w:val="22"/>
        </w:rPr>
        <w:t xml:space="preserve"> </w:t>
      </w:r>
      <w:r w:rsidR="00496E6B" w:rsidRPr="00A94469">
        <w:rPr>
          <w:rFonts w:asciiTheme="majorHAnsi" w:hAnsiTheme="majorHAnsi" w:cs="Arial"/>
          <w:szCs w:val="22"/>
        </w:rPr>
        <w:t>the</w:t>
      </w:r>
      <w:r w:rsidR="00E01336">
        <w:rPr>
          <w:rFonts w:asciiTheme="majorHAnsi" w:hAnsiTheme="majorHAnsi" w:cs="Arial"/>
          <w:szCs w:val="22"/>
        </w:rPr>
        <w:t xml:space="preserve"> </w:t>
      </w:r>
      <w:r w:rsidR="00496E6B" w:rsidRPr="00A94469">
        <w:rPr>
          <w:rFonts w:asciiTheme="majorHAnsi" w:hAnsiTheme="majorHAnsi" w:cs="Arial"/>
          <w:szCs w:val="22"/>
        </w:rPr>
        <w:t>following</w:t>
      </w:r>
      <w:r w:rsidR="00E01336">
        <w:rPr>
          <w:rFonts w:asciiTheme="majorHAnsi" w:hAnsiTheme="majorHAnsi" w:cs="Arial"/>
          <w:szCs w:val="22"/>
        </w:rPr>
        <w:t xml:space="preserve"> </w:t>
      </w:r>
      <w:r w:rsidR="00496E6B" w:rsidRPr="00A94469">
        <w:rPr>
          <w:rFonts w:asciiTheme="majorHAnsi" w:hAnsiTheme="majorHAnsi" w:cs="Arial"/>
          <w:szCs w:val="22"/>
        </w:rPr>
        <w:t>proposed</w:t>
      </w:r>
      <w:r w:rsidR="00E01336">
        <w:rPr>
          <w:rFonts w:asciiTheme="majorHAnsi" w:hAnsiTheme="majorHAnsi" w:cs="Arial"/>
          <w:szCs w:val="22"/>
        </w:rPr>
        <w:t xml:space="preserve"> </w:t>
      </w:r>
      <w:r w:rsidR="00496E6B" w:rsidRPr="00A94469">
        <w:rPr>
          <w:rFonts w:asciiTheme="majorHAnsi" w:hAnsiTheme="majorHAnsi" w:cs="Arial"/>
          <w:szCs w:val="22"/>
        </w:rPr>
        <w:t>tasks,</w:t>
      </w:r>
      <w:r w:rsidR="00E01336">
        <w:rPr>
          <w:rFonts w:asciiTheme="majorHAnsi" w:hAnsiTheme="majorHAnsi" w:cs="Arial"/>
          <w:szCs w:val="22"/>
        </w:rPr>
        <w:t xml:space="preserve"> </w:t>
      </w:r>
      <w:r w:rsidR="00496E6B" w:rsidRPr="00A94469">
        <w:rPr>
          <w:rFonts w:asciiTheme="majorHAnsi" w:hAnsiTheme="majorHAnsi" w:cs="Arial"/>
          <w:szCs w:val="22"/>
        </w:rPr>
        <w:t>listed</w:t>
      </w:r>
      <w:r w:rsidR="00E01336">
        <w:rPr>
          <w:rFonts w:asciiTheme="majorHAnsi" w:hAnsiTheme="majorHAnsi" w:cs="Arial"/>
          <w:szCs w:val="22"/>
        </w:rPr>
        <w:t xml:space="preserve"> </w:t>
      </w:r>
      <w:r w:rsidR="00496E6B" w:rsidRPr="00A94469">
        <w:rPr>
          <w:rFonts w:asciiTheme="majorHAnsi" w:hAnsiTheme="majorHAnsi" w:cs="Arial"/>
          <w:szCs w:val="22"/>
        </w:rPr>
        <w:t>in</w:t>
      </w:r>
      <w:r w:rsidR="00E01336">
        <w:rPr>
          <w:rFonts w:asciiTheme="majorHAnsi" w:hAnsiTheme="majorHAnsi" w:cs="Arial"/>
          <w:szCs w:val="22"/>
        </w:rPr>
        <w:t xml:space="preserve"> </w:t>
      </w:r>
      <w:r w:rsidR="00496E6B" w:rsidRPr="00A94469">
        <w:rPr>
          <w:rFonts w:asciiTheme="majorHAnsi" w:hAnsiTheme="majorHAnsi" w:cs="Arial"/>
          <w:szCs w:val="22"/>
        </w:rPr>
        <w:t>order</w:t>
      </w:r>
      <w:r w:rsidR="00E01336">
        <w:rPr>
          <w:rFonts w:asciiTheme="majorHAnsi" w:hAnsiTheme="majorHAnsi" w:cs="Arial"/>
          <w:szCs w:val="22"/>
        </w:rPr>
        <w:t xml:space="preserve"> </w:t>
      </w:r>
      <w:r w:rsidR="00496E6B" w:rsidRPr="00A94469">
        <w:rPr>
          <w:rFonts w:asciiTheme="majorHAnsi" w:hAnsiTheme="majorHAnsi" w:cs="Arial"/>
          <w:szCs w:val="22"/>
        </w:rPr>
        <w:t>of</w:t>
      </w:r>
      <w:r w:rsidR="00E01336">
        <w:rPr>
          <w:rFonts w:asciiTheme="majorHAnsi" w:hAnsiTheme="majorHAnsi" w:cs="Arial"/>
          <w:szCs w:val="22"/>
        </w:rPr>
        <w:t xml:space="preserve"> </w:t>
      </w:r>
      <w:r w:rsidR="00496E6B" w:rsidRPr="00A94469">
        <w:rPr>
          <w:rFonts w:asciiTheme="majorHAnsi" w:hAnsiTheme="majorHAnsi" w:cs="Arial"/>
          <w:szCs w:val="22"/>
        </w:rPr>
        <w:t>their</w:t>
      </w:r>
      <w:r w:rsidR="00E01336">
        <w:rPr>
          <w:rFonts w:asciiTheme="majorHAnsi" w:hAnsiTheme="majorHAnsi" w:cs="Arial"/>
          <w:szCs w:val="22"/>
        </w:rPr>
        <w:t xml:space="preserve"> </w:t>
      </w:r>
      <w:r w:rsidR="00496E6B" w:rsidRPr="00A94469">
        <w:rPr>
          <w:rFonts w:asciiTheme="majorHAnsi" w:hAnsiTheme="majorHAnsi" w:cs="Arial"/>
          <w:szCs w:val="22"/>
        </w:rPr>
        <w:t>task</w:t>
      </w:r>
      <w:r w:rsidR="00E01336">
        <w:rPr>
          <w:rFonts w:asciiTheme="majorHAnsi" w:hAnsiTheme="majorHAnsi" w:cs="Arial"/>
          <w:szCs w:val="22"/>
        </w:rPr>
        <w:t xml:space="preserve"> </w:t>
      </w:r>
      <w:r w:rsidR="00496E6B" w:rsidRPr="00A94469">
        <w:rPr>
          <w:rFonts w:asciiTheme="majorHAnsi" w:hAnsiTheme="majorHAnsi" w:cs="Arial"/>
          <w:szCs w:val="22"/>
        </w:rPr>
        <w:t>number.</w:t>
      </w:r>
      <w:r w:rsidR="00E01336">
        <w:rPr>
          <w:rFonts w:asciiTheme="majorHAnsi" w:hAnsiTheme="majorHAnsi" w:cs="Arial"/>
          <w:szCs w:val="22"/>
        </w:rPr>
        <w:t xml:space="preserve"> </w:t>
      </w:r>
    </w:p>
    <w:p w14:paraId="29B7DEAA" w14:textId="77777777" w:rsidR="00496E6B" w:rsidRPr="00703261" w:rsidRDefault="00496E6B" w:rsidP="00914A1A">
      <w:pPr>
        <w:ind w:left="360" w:hanging="360"/>
        <w:rPr>
          <w:rFonts w:asciiTheme="majorHAnsi" w:hAnsiTheme="majorHAnsi"/>
          <w:sz w:val="22"/>
          <w:szCs w:val="22"/>
          <w:highlight w:val="yellow"/>
        </w:rPr>
      </w:pPr>
    </w:p>
    <w:tbl>
      <w:tblPr>
        <w:tblW w:w="9114" w:type="dxa"/>
        <w:jc w:val="center"/>
        <w:tblInd w:w="-546" w:type="dxa"/>
        <w:tblBorders>
          <w:top w:val="nil"/>
          <w:left w:val="nil"/>
          <w:right w:val="nil"/>
        </w:tblBorders>
        <w:tblLayout w:type="fixed"/>
        <w:tblLook w:val="0000" w:firstRow="0" w:lastRow="0" w:firstColumn="0" w:lastColumn="0" w:noHBand="0" w:noVBand="0"/>
      </w:tblPr>
      <w:tblGrid>
        <w:gridCol w:w="2454"/>
        <w:gridCol w:w="992"/>
        <w:gridCol w:w="2650"/>
        <w:gridCol w:w="3018"/>
      </w:tblGrid>
      <w:tr w:rsidR="007D07CF" w:rsidRPr="00703261" w14:paraId="706BCCEA" w14:textId="77777777" w:rsidTr="00A94469">
        <w:trPr>
          <w:jc w:val="center"/>
        </w:trPr>
        <w:tc>
          <w:tcPr>
            <w:tcW w:w="245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0014849" w14:textId="56BE7D95" w:rsidR="007D07CF" w:rsidRPr="00703261" w:rsidRDefault="007D07CF" w:rsidP="00914A1A">
            <w:pPr>
              <w:widowControl w:val="0"/>
              <w:autoSpaceDE w:val="0"/>
              <w:autoSpaceDN w:val="0"/>
              <w:adjustRightInd w:val="0"/>
              <w:jc w:val="center"/>
              <w:rPr>
                <w:rFonts w:asciiTheme="majorHAnsi" w:eastAsia="Calibri" w:hAnsiTheme="majorHAnsi"/>
                <w:sz w:val="22"/>
                <w:szCs w:val="22"/>
              </w:rPr>
            </w:pPr>
            <w:r w:rsidRPr="00703261">
              <w:rPr>
                <w:rFonts w:asciiTheme="majorHAnsi" w:eastAsia="Calibri" w:hAnsiTheme="majorHAnsi" w:cs="Calibri"/>
                <w:b/>
                <w:bCs/>
                <w:sz w:val="22"/>
                <w:szCs w:val="22"/>
              </w:rPr>
              <w:t>Task</w:t>
            </w:r>
            <w:r w:rsidR="00E01336">
              <w:rPr>
                <w:rFonts w:asciiTheme="majorHAnsi" w:eastAsia="Calibri" w:hAnsiTheme="majorHAnsi" w:cs="Calibri"/>
                <w:b/>
                <w:bCs/>
                <w:sz w:val="22"/>
                <w:szCs w:val="22"/>
              </w:rPr>
              <w:t xml:space="preserve"> </w:t>
            </w:r>
            <w:r w:rsidRPr="00703261">
              <w:rPr>
                <w:rFonts w:asciiTheme="majorHAnsi" w:eastAsia="Calibri" w:hAnsiTheme="majorHAnsi" w:cs="Calibri"/>
                <w:b/>
                <w:bCs/>
                <w:sz w:val="22"/>
                <w:szCs w:val="22"/>
              </w:rPr>
              <w:t>title</w:t>
            </w:r>
          </w:p>
        </w:tc>
        <w:tc>
          <w:tcPr>
            <w:tcW w:w="992" w:type="dxa"/>
            <w:tcBorders>
              <w:top w:val="single" w:sz="10" w:space="0" w:color="000000"/>
              <w:bottom w:val="single" w:sz="10" w:space="0" w:color="000000"/>
              <w:right w:val="single" w:sz="10" w:space="0" w:color="000000"/>
            </w:tcBorders>
            <w:tcMar>
              <w:top w:w="144" w:type="nil"/>
              <w:right w:w="144" w:type="nil"/>
            </w:tcMar>
          </w:tcPr>
          <w:p w14:paraId="176893CA" w14:textId="64E48EE0" w:rsidR="007D07CF" w:rsidRPr="00703261" w:rsidRDefault="007D07CF" w:rsidP="00914A1A">
            <w:pPr>
              <w:widowControl w:val="0"/>
              <w:autoSpaceDE w:val="0"/>
              <w:autoSpaceDN w:val="0"/>
              <w:adjustRightInd w:val="0"/>
              <w:jc w:val="center"/>
              <w:rPr>
                <w:rFonts w:asciiTheme="majorHAnsi" w:eastAsia="Calibri" w:hAnsiTheme="majorHAnsi"/>
                <w:sz w:val="22"/>
                <w:szCs w:val="22"/>
              </w:rPr>
            </w:pPr>
            <w:r w:rsidRPr="00703261">
              <w:rPr>
                <w:rFonts w:asciiTheme="majorHAnsi" w:eastAsia="Calibri" w:hAnsiTheme="majorHAnsi" w:cs="Calibri"/>
                <w:b/>
                <w:bCs/>
                <w:sz w:val="22"/>
                <w:szCs w:val="22"/>
              </w:rPr>
              <w:t>Task</w:t>
            </w:r>
            <w:r w:rsidR="00E01336">
              <w:rPr>
                <w:rFonts w:asciiTheme="majorHAnsi" w:eastAsia="Calibri" w:hAnsiTheme="majorHAnsi" w:cs="Calibri"/>
                <w:b/>
                <w:bCs/>
                <w:sz w:val="22"/>
                <w:szCs w:val="22"/>
              </w:rPr>
              <w:t xml:space="preserve"> </w:t>
            </w:r>
            <w:r w:rsidRPr="00703261">
              <w:rPr>
                <w:rFonts w:asciiTheme="majorHAnsi" w:eastAsia="Calibri" w:hAnsiTheme="majorHAnsi" w:cs="Calibri"/>
                <w:b/>
                <w:bCs/>
                <w:sz w:val="22"/>
                <w:szCs w:val="22"/>
              </w:rPr>
              <w:t>no.</w:t>
            </w:r>
          </w:p>
        </w:tc>
        <w:tc>
          <w:tcPr>
            <w:tcW w:w="2650" w:type="dxa"/>
            <w:tcBorders>
              <w:top w:val="single" w:sz="10" w:space="0" w:color="000000"/>
              <w:bottom w:val="single" w:sz="10" w:space="0" w:color="000000"/>
              <w:right w:val="single" w:sz="10" w:space="0" w:color="000000"/>
            </w:tcBorders>
            <w:tcMar>
              <w:top w:w="144" w:type="nil"/>
              <w:right w:w="144" w:type="nil"/>
            </w:tcMar>
          </w:tcPr>
          <w:p w14:paraId="21FA5A2B" w14:textId="2F4A07BC" w:rsidR="007D07CF" w:rsidRPr="00703261" w:rsidRDefault="007D07CF" w:rsidP="00914A1A">
            <w:pPr>
              <w:widowControl w:val="0"/>
              <w:autoSpaceDE w:val="0"/>
              <w:autoSpaceDN w:val="0"/>
              <w:adjustRightInd w:val="0"/>
              <w:jc w:val="center"/>
              <w:rPr>
                <w:rFonts w:asciiTheme="majorHAnsi" w:eastAsia="Calibri" w:hAnsiTheme="majorHAnsi"/>
                <w:sz w:val="22"/>
                <w:szCs w:val="22"/>
              </w:rPr>
            </w:pPr>
            <w:r w:rsidRPr="00703261">
              <w:rPr>
                <w:rFonts w:asciiTheme="majorHAnsi" w:eastAsia="Calibri" w:hAnsiTheme="majorHAnsi" w:cs="Calibri"/>
                <w:b/>
                <w:bCs/>
                <w:sz w:val="22"/>
                <w:szCs w:val="22"/>
              </w:rPr>
              <w:t>Target</w:t>
            </w:r>
            <w:r w:rsidR="00E01336">
              <w:rPr>
                <w:rFonts w:asciiTheme="majorHAnsi" w:eastAsia="Calibri" w:hAnsiTheme="majorHAnsi" w:cs="Calibri"/>
                <w:b/>
                <w:bCs/>
                <w:sz w:val="22"/>
                <w:szCs w:val="22"/>
              </w:rPr>
              <w:t xml:space="preserve"> </w:t>
            </w:r>
            <w:r w:rsidRPr="00703261">
              <w:rPr>
                <w:rFonts w:asciiTheme="majorHAnsi" w:eastAsia="Calibri" w:hAnsiTheme="majorHAnsi" w:cs="Calibri"/>
                <w:b/>
                <w:bCs/>
                <w:sz w:val="22"/>
                <w:szCs w:val="22"/>
              </w:rPr>
              <w:t>audience(s)</w:t>
            </w:r>
          </w:p>
        </w:tc>
        <w:tc>
          <w:tcPr>
            <w:tcW w:w="3018" w:type="dxa"/>
            <w:tcBorders>
              <w:top w:val="single" w:sz="10" w:space="0" w:color="000000"/>
              <w:bottom w:val="single" w:sz="10" w:space="0" w:color="000000"/>
              <w:right w:val="single" w:sz="10" w:space="0" w:color="000000"/>
            </w:tcBorders>
            <w:tcMar>
              <w:top w:w="144" w:type="nil"/>
              <w:right w:w="144" w:type="nil"/>
            </w:tcMar>
          </w:tcPr>
          <w:p w14:paraId="1C61D66D" w14:textId="0ECC188C" w:rsidR="007D07CF" w:rsidRPr="00703261" w:rsidRDefault="007D07CF" w:rsidP="00914A1A">
            <w:pPr>
              <w:widowControl w:val="0"/>
              <w:autoSpaceDE w:val="0"/>
              <w:autoSpaceDN w:val="0"/>
              <w:adjustRightInd w:val="0"/>
              <w:jc w:val="center"/>
              <w:rPr>
                <w:rFonts w:asciiTheme="majorHAnsi" w:eastAsia="Calibri" w:hAnsiTheme="majorHAnsi"/>
                <w:sz w:val="22"/>
                <w:szCs w:val="22"/>
              </w:rPr>
            </w:pPr>
            <w:r w:rsidRPr="00703261">
              <w:rPr>
                <w:rFonts w:asciiTheme="majorHAnsi" w:eastAsia="Calibri" w:hAnsiTheme="majorHAnsi" w:cs="Calibri"/>
                <w:b/>
                <w:bCs/>
                <w:sz w:val="22"/>
                <w:szCs w:val="22"/>
              </w:rPr>
              <w:t>Estimated</w:t>
            </w:r>
            <w:r w:rsidR="00E01336">
              <w:rPr>
                <w:rFonts w:asciiTheme="majorHAnsi" w:eastAsia="Calibri" w:hAnsiTheme="majorHAnsi" w:cs="Calibri"/>
                <w:b/>
                <w:bCs/>
                <w:sz w:val="22"/>
                <w:szCs w:val="22"/>
              </w:rPr>
              <w:t xml:space="preserve"> </w:t>
            </w:r>
            <w:r w:rsidRPr="00703261">
              <w:rPr>
                <w:rFonts w:asciiTheme="majorHAnsi" w:eastAsia="Calibri" w:hAnsiTheme="majorHAnsi" w:cs="Calibri"/>
                <w:b/>
                <w:bCs/>
                <w:sz w:val="22"/>
                <w:szCs w:val="22"/>
              </w:rPr>
              <w:t>cost</w:t>
            </w:r>
            <w:r w:rsidR="00E01336">
              <w:rPr>
                <w:rFonts w:asciiTheme="majorHAnsi" w:eastAsia="Calibri" w:hAnsiTheme="majorHAnsi" w:cs="Calibri"/>
                <w:b/>
                <w:bCs/>
                <w:sz w:val="22"/>
                <w:szCs w:val="22"/>
              </w:rPr>
              <w:t xml:space="preserve"> </w:t>
            </w:r>
            <w:r w:rsidRPr="00703261">
              <w:rPr>
                <w:rFonts w:asciiTheme="majorHAnsi" w:eastAsia="Calibri" w:hAnsiTheme="majorHAnsi" w:cs="Calibri"/>
                <w:b/>
                <w:bCs/>
                <w:sz w:val="22"/>
                <w:szCs w:val="22"/>
              </w:rPr>
              <w:t>(CHF)</w:t>
            </w:r>
          </w:p>
        </w:tc>
      </w:tr>
      <w:tr w:rsidR="007D07CF" w:rsidRPr="00703261" w14:paraId="4C96C56D"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72A12B7C" w14:textId="553AEDCC"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Global</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Wetlands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Outlook</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(State</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of</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the</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World’s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Wetlands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and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their</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Services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to</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People)</w:t>
            </w:r>
          </w:p>
        </w:tc>
        <w:tc>
          <w:tcPr>
            <w:tcW w:w="992" w:type="dxa"/>
            <w:tcBorders>
              <w:bottom w:val="single" w:sz="10" w:space="0" w:color="000000"/>
              <w:right w:val="single" w:sz="10" w:space="0" w:color="000000"/>
            </w:tcBorders>
            <w:tcMar>
              <w:top w:w="144" w:type="nil"/>
              <w:right w:w="144" w:type="nil"/>
            </w:tcMar>
          </w:tcPr>
          <w:p w14:paraId="35B866DD"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1.1</w:t>
            </w:r>
          </w:p>
        </w:tc>
        <w:tc>
          <w:tcPr>
            <w:tcW w:w="2650" w:type="dxa"/>
            <w:tcBorders>
              <w:bottom w:val="single" w:sz="10" w:space="0" w:color="000000"/>
              <w:right w:val="single" w:sz="10" w:space="0" w:color="000000"/>
            </w:tcBorders>
            <w:tcMar>
              <w:top w:w="144" w:type="nil"/>
              <w:right w:w="144" w:type="nil"/>
            </w:tcMar>
          </w:tcPr>
          <w:p w14:paraId="7E4EF8DC" w14:textId="7B05B9EA" w:rsidR="007D07CF" w:rsidRPr="00703261" w:rsidRDefault="00B122E0"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Contracting</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Parties</w:t>
            </w:r>
            <w:r w:rsidR="007D07CF" w:rsidRPr="00703261">
              <w:rPr>
                <w:rFonts w:asciiTheme="majorHAnsi" w:eastAsia="Calibri" w:hAnsiTheme="majorHAnsi" w:cs="Calibri"/>
                <w:sz w:val="22"/>
                <w:szCs w:val="22"/>
              </w:rPr>
              <w:t>;</w:t>
            </w:r>
            <w:r w:rsidR="00E01336">
              <w:rPr>
                <w:rFonts w:asciiTheme="majorHAnsi" w:eastAsia="Calibri" w:hAnsiTheme="majorHAnsi" w:cs="Calibri"/>
                <w:sz w:val="22"/>
                <w:szCs w:val="22"/>
              </w:rPr>
              <w:t xml:space="preserve"> </w:t>
            </w:r>
            <w:r w:rsidR="007D07CF" w:rsidRPr="00703261">
              <w:rPr>
                <w:rFonts w:asciiTheme="majorHAnsi" w:eastAsia="Calibri" w:hAnsiTheme="majorHAnsi" w:cs="Calibri"/>
                <w:sz w:val="22"/>
                <w:szCs w:val="22"/>
              </w:rPr>
              <w:t>broad</w:t>
            </w:r>
            <w:r w:rsidR="00E01336">
              <w:rPr>
                <w:rFonts w:asciiTheme="majorHAnsi" w:eastAsia="Calibri" w:hAnsiTheme="majorHAnsi" w:cs="Calibri"/>
                <w:sz w:val="22"/>
                <w:szCs w:val="22"/>
              </w:rPr>
              <w:t xml:space="preserve"> </w:t>
            </w:r>
            <w:r w:rsidR="007D07CF" w:rsidRPr="00703261">
              <w:rPr>
                <w:rFonts w:asciiTheme="majorHAnsi" w:eastAsia="Calibri" w:hAnsiTheme="majorHAnsi" w:cs="Calibri"/>
                <w:sz w:val="22"/>
                <w:szCs w:val="22"/>
              </w:rPr>
              <w:t>audience</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(with</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derived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products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for</w:t>
            </w:r>
            <w:r w:rsidR="00E01336">
              <w:rPr>
                <w:rFonts w:asciiTheme="majorHAnsi" w:eastAsia="Calibri" w:hAnsiTheme="majorHAnsi" w:cs="Calibri"/>
                <w:sz w:val="22"/>
                <w:szCs w:val="22"/>
              </w:rPr>
              <w:t xml:space="preserve"> </w:t>
            </w:r>
            <w:r w:rsidR="00EA0941" w:rsidRPr="00703261">
              <w:rPr>
                <w:rFonts w:asciiTheme="majorHAnsi" w:eastAsia="Calibri" w:hAnsiTheme="majorHAnsi" w:cs="Calibri"/>
                <w:sz w:val="22"/>
                <w:szCs w:val="22"/>
              </w:rPr>
              <w:t>policymakers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and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practitioners)</w:t>
            </w:r>
          </w:p>
        </w:tc>
        <w:tc>
          <w:tcPr>
            <w:tcW w:w="3018" w:type="dxa"/>
            <w:tcBorders>
              <w:bottom w:val="single" w:sz="10" w:space="0" w:color="000000"/>
              <w:right w:val="single" w:sz="10" w:space="0" w:color="000000"/>
            </w:tcBorders>
            <w:tcMar>
              <w:top w:w="144" w:type="nil"/>
              <w:right w:w="144" w:type="nil"/>
            </w:tcMar>
          </w:tcPr>
          <w:p w14:paraId="3C284C1D" w14:textId="25BA4CBB" w:rsidR="00A94469" w:rsidRDefault="007D07CF" w:rsidP="00914A1A">
            <w:pPr>
              <w:widowControl w:val="0"/>
              <w:autoSpaceDE w:val="0"/>
              <w:autoSpaceDN w:val="0"/>
              <w:adjustRightInd w:val="0"/>
              <w:rPr>
                <w:rFonts w:asciiTheme="majorHAnsi" w:eastAsia="Calibri" w:hAnsiTheme="majorHAnsi" w:cs="Calibri"/>
                <w:sz w:val="22"/>
                <w:szCs w:val="22"/>
              </w:rPr>
            </w:pPr>
            <w:r w:rsidRPr="00703261">
              <w:rPr>
                <w:rFonts w:asciiTheme="majorHAnsi" w:eastAsia="Calibri" w:hAnsiTheme="majorHAnsi" w:cs="Calibri"/>
                <w:sz w:val="22"/>
                <w:szCs w:val="22"/>
              </w:rPr>
              <w:t>67,000</w:t>
            </w:r>
            <w:r w:rsidR="00E01336">
              <w:rPr>
                <w:rFonts w:asciiTheme="majorHAnsi" w:eastAsia="Calibri" w:hAnsiTheme="majorHAnsi" w:cs="Calibri"/>
                <w:sz w:val="22"/>
                <w:szCs w:val="22"/>
              </w:rPr>
              <w:t xml:space="preserve"> </w:t>
            </w:r>
          </w:p>
          <w:p w14:paraId="36AE0230" w14:textId="65294780"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(without</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fund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raising)</w:t>
            </w:r>
          </w:p>
        </w:tc>
      </w:tr>
      <w:tr w:rsidR="007D07CF" w:rsidRPr="00703261" w14:paraId="2EE27C7D"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F20C635" w14:textId="3B4B14DD"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Wetland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Ecosystem-based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Adaptation</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for</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Disaster</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Risk</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Reduction</w:t>
            </w:r>
          </w:p>
        </w:tc>
        <w:tc>
          <w:tcPr>
            <w:tcW w:w="992" w:type="dxa"/>
            <w:tcBorders>
              <w:bottom w:val="single" w:sz="10" w:space="0" w:color="000000"/>
              <w:right w:val="single" w:sz="10" w:space="0" w:color="000000"/>
            </w:tcBorders>
            <w:tcMar>
              <w:top w:w="144" w:type="nil"/>
              <w:right w:w="144" w:type="nil"/>
            </w:tcMar>
          </w:tcPr>
          <w:p w14:paraId="135C2E65"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2.2</w:t>
            </w:r>
          </w:p>
        </w:tc>
        <w:tc>
          <w:tcPr>
            <w:tcW w:w="2650" w:type="dxa"/>
            <w:tcBorders>
              <w:bottom w:val="single" w:sz="10" w:space="0" w:color="000000"/>
              <w:right w:val="single" w:sz="10" w:space="0" w:color="000000"/>
            </w:tcBorders>
            <w:tcMar>
              <w:top w:w="144" w:type="nil"/>
              <w:right w:w="144" w:type="nil"/>
            </w:tcMar>
          </w:tcPr>
          <w:p w14:paraId="526C9D66" w14:textId="4A6C250C" w:rsidR="007D07CF" w:rsidRPr="00703261" w:rsidRDefault="00EA0941"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Policymakers</w:t>
            </w:r>
            <w:r w:rsidR="007D07CF" w:rsidRPr="00703261">
              <w:rPr>
                <w:rFonts w:asciiTheme="majorHAnsi" w:eastAsia="Calibri" w:hAnsiTheme="majorHAnsi" w:cs="Calibri"/>
                <w:sz w:val="22"/>
                <w:szCs w:val="22"/>
              </w:rPr>
              <w:t>;</w:t>
            </w:r>
            <w:r w:rsidR="00E01336">
              <w:rPr>
                <w:rFonts w:asciiTheme="majorHAnsi" w:eastAsia="Calibri" w:hAnsiTheme="majorHAnsi" w:cs="Calibri"/>
                <w:sz w:val="22"/>
                <w:szCs w:val="22"/>
              </w:rPr>
              <w:t xml:space="preserve"> </w:t>
            </w:r>
            <w:r w:rsidR="007D07CF" w:rsidRPr="00703261">
              <w:rPr>
                <w:rFonts w:asciiTheme="majorHAnsi" w:eastAsia="Calibri" w:hAnsiTheme="majorHAnsi" w:cs="Calibri"/>
                <w:sz w:val="22"/>
                <w:szCs w:val="22"/>
              </w:rPr>
              <w:t>practitioners</w:t>
            </w:r>
          </w:p>
        </w:tc>
        <w:tc>
          <w:tcPr>
            <w:tcW w:w="3018" w:type="dxa"/>
            <w:tcBorders>
              <w:bottom w:val="single" w:sz="10" w:space="0" w:color="000000"/>
              <w:right w:val="single" w:sz="10" w:space="0" w:color="000000"/>
            </w:tcBorders>
            <w:tcMar>
              <w:top w:w="144" w:type="nil"/>
              <w:right w:w="144" w:type="nil"/>
            </w:tcMar>
          </w:tcPr>
          <w:p w14:paraId="2BDF418D"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13,000</w:t>
            </w:r>
          </w:p>
        </w:tc>
      </w:tr>
      <w:tr w:rsidR="007D07CF" w:rsidRPr="00703261" w14:paraId="2DFCA8F8"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1CE9F14" w14:textId="226E9F86"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Simplified</w:t>
            </w:r>
            <w:r w:rsidR="00E01336">
              <w:rPr>
                <w:rFonts w:asciiTheme="majorHAnsi" w:eastAsia="Calibri" w:hAnsiTheme="majorHAnsi" w:cs="Calibri"/>
                <w:sz w:val="22"/>
                <w:szCs w:val="22"/>
              </w:rPr>
              <w:t xml:space="preserve"> </w:t>
            </w:r>
            <w:r w:rsidRPr="00703261">
              <w:rPr>
                <w:rFonts w:asciiTheme="majorHAnsi" w:hAnsiTheme="majorHAnsi" w:cs="Arial"/>
                <w:sz w:val="22"/>
                <w:szCs w:val="22"/>
              </w:rPr>
              <w:t>Ramsar</w:t>
            </w:r>
            <w:r w:rsidR="00E01336">
              <w:rPr>
                <w:rFonts w:asciiTheme="majorHAnsi" w:hAnsiTheme="majorHAnsi" w:cs="Arial"/>
                <w:sz w:val="22"/>
                <w:szCs w:val="22"/>
              </w:rPr>
              <w:t xml:space="preserve"> </w:t>
            </w:r>
            <w:r w:rsidRPr="00703261">
              <w:rPr>
                <w:rFonts w:asciiTheme="majorHAnsi" w:hAnsiTheme="majorHAnsi" w:cs="Arial"/>
                <w:sz w:val="22"/>
                <w:szCs w:val="22"/>
              </w:rPr>
              <w:t>Site</w:t>
            </w:r>
            <w:r w:rsidR="00E01336">
              <w:rPr>
                <w:rFonts w:asciiTheme="majorHAnsi" w:hAnsiTheme="majorHAnsi" w:cs="Arial"/>
                <w:sz w:val="22"/>
                <w:szCs w:val="22"/>
              </w:rPr>
              <w:t xml:space="preserve"> </w:t>
            </w:r>
            <w:r w:rsidRPr="00703261">
              <w:rPr>
                <w:rFonts w:asciiTheme="majorHAnsi" w:hAnsiTheme="majorHAnsi" w:cs="Arial"/>
                <w:sz w:val="22"/>
                <w:szCs w:val="22"/>
              </w:rPr>
              <w:t>Management</w:t>
            </w:r>
            <w:r w:rsidR="00E01336">
              <w:rPr>
                <w:rFonts w:asciiTheme="majorHAnsi" w:hAnsiTheme="majorHAnsi" w:cs="Arial"/>
                <w:sz w:val="22"/>
                <w:szCs w:val="22"/>
              </w:rPr>
              <w:t xml:space="preserve"> </w:t>
            </w:r>
            <w:r w:rsidRPr="00703261">
              <w:rPr>
                <w:rFonts w:asciiTheme="majorHAnsi" w:hAnsiTheme="majorHAnsi" w:cs="Arial"/>
                <w:sz w:val="22"/>
                <w:szCs w:val="22"/>
              </w:rPr>
              <w:t>Manual</w:t>
            </w:r>
            <w:r w:rsidR="00E01336">
              <w:rPr>
                <w:rFonts w:asciiTheme="majorHAnsi" w:eastAsia="Calibri" w:hAnsiTheme="majorHAnsi" w:cs="Calibri"/>
                <w:sz w:val="22"/>
                <w:szCs w:val="22"/>
              </w:rPr>
              <w:t xml:space="preserve"> </w:t>
            </w:r>
          </w:p>
        </w:tc>
        <w:tc>
          <w:tcPr>
            <w:tcW w:w="992" w:type="dxa"/>
            <w:tcBorders>
              <w:bottom w:val="single" w:sz="10" w:space="0" w:color="000000"/>
              <w:right w:val="single" w:sz="10" w:space="0" w:color="000000"/>
            </w:tcBorders>
            <w:tcMar>
              <w:top w:w="144" w:type="nil"/>
              <w:right w:w="144" w:type="nil"/>
            </w:tcMar>
          </w:tcPr>
          <w:p w14:paraId="1EE3694C"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2.4</w:t>
            </w:r>
          </w:p>
        </w:tc>
        <w:tc>
          <w:tcPr>
            <w:tcW w:w="2650" w:type="dxa"/>
            <w:tcBorders>
              <w:bottom w:val="single" w:sz="10" w:space="0" w:color="000000"/>
              <w:right w:val="single" w:sz="10" w:space="0" w:color="000000"/>
            </w:tcBorders>
            <w:tcMar>
              <w:top w:w="144" w:type="nil"/>
              <w:right w:w="144" w:type="nil"/>
            </w:tcMar>
          </w:tcPr>
          <w:p w14:paraId="154B4BF9" w14:textId="2AC9599B"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Practitioners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(site</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managers)</w:t>
            </w:r>
          </w:p>
        </w:tc>
        <w:tc>
          <w:tcPr>
            <w:tcW w:w="3018" w:type="dxa"/>
            <w:tcBorders>
              <w:bottom w:val="single" w:sz="10" w:space="0" w:color="000000"/>
              <w:right w:val="single" w:sz="10" w:space="0" w:color="000000"/>
            </w:tcBorders>
            <w:tcMar>
              <w:top w:w="144" w:type="nil"/>
              <w:right w:w="144" w:type="nil"/>
            </w:tcMar>
          </w:tcPr>
          <w:p w14:paraId="2F889366" w14:textId="097F6B06" w:rsidR="00A94469" w:rsidRDefault="007D07CF" w:rsidP="00914A1A">
            <w:pPr>
              <w:widowControl w:val="0"/>
              <w:autoSpaceDE w:val="0"/>
              <w:autoSpaceDN w:val="0"/>
              <w:adjustRightInd w:val="0"/>
              <w:rPr>
                <w:rFonts w:asciiTheme="majorHAnsi" w:eastAsia="Calibri" w:hAnsiTheme="majorHAnsi" w:cs="Calibri"/>
                <w:sz w:val="22"/>
                <w:szCs w:val="22"/>
              </w:rPr>
            </w:pPr>
            <w:r w:rsidRPr="00703261">
              <w:rPr>
                <w:rFonts w:asciiTheme="majorHAnsi" w:eastAsia="Calibri" w:hAnsiTheme="majorHAnsi" w:cs="Calibri"/>
                <w:sz w:val="22"/>
                <w:szCs w:val="22"/>
              </w:rPr>
              <w:t>10,000</w:t>
            </w:r>
            <w:r w:rsidR="00E01336">
              <w:rPr>
                <w:rFonts w:asciiTheme="majorHAnsi" w:eastAsia="Calibri" w:hAnsiTheme="majorHAnsi" w:cs="Calibri"/>
                <w:sz w:val="22"/>
                <w:szCs w:val="22"/>
              </w:rPr>
              <w:t xml:space="preserve"> </w:t>
            </w:r>
          </w:p>
          <w:p w14:paraId="04AE4E40" w14:textId="242D4A97" w:rsidR="007D07CF" w:rsidRPr="00703261" w:rsidRDefault="00176F36" w:rsidP="00914A1A">
            <w:pPr>
              <w:widowControl w:val="0"/>
              <w:autoSpaceDE w:val="0"/>
              <w:autoSpaceDN w:val="0"/>
              <w:adjustRightInd w:val="0"/>
              <w:rPr>
                <w:rFonts w:asciiTheme="majorHAnsi" w:eastAsia="Calibri" w:hAnsiTheme="majorHAnsi"/>
                <w:sz w:val="22"/>
                <w:szCs w:val="22"/>
              </w:rPr>
            </w:pPr>
            <w:r w:rsidRPr="00703261">
              <w:rPr>
                <w:rFonts w:asciiTheme="majorHAnsi" w:hAnsiTheme="majorHAnsi" w:cs="Arial"/>
                <w:sz w:val="22"/>
                <w:szCs w:val="22"/>
              </w:rPr>
              <w:t>(additional</w:t>
            </w:r>
            <w:r w:rsidR="00E01336">
              <w:rPr>
                <w:rFonts w:asciiTheme="majorHAnsi" w:hAnsiTheme="majorHAnsi" w:cs="Arial"/>
                <w:sz w:val="22"/>
                <w:szCs w:val="22"/>
              </w:rPr>
              <w:t xml:space="preserve"> </w:t>
            </w:r>
            <w:r w:rsidRPr="00703261">
              <w:rPr>
                <w:rFonts w:asciiTheme="majorHAnsi" w:hAnsiTheme="majorHAnsi" w:cs="Arial"/>
                <w:sz w:val="22"/>
                <w:szCs w:val="22"/>
              </w:rPr>
              <w:t>support</w:t>
            </w:r>
            <w:r w:rsidR="00E01336">
              <w:rPr>
                <w:rFonts w:asciiTheme="majorHAnsi" w:hAnsiTheme="majorHAnsi" w:cs="Arial"/>
                <w:sz w:val="22"/>
                <w:szCs w:val="22"/>
              </w:rPr>
              <w:t xml:space="preserve"> </w:t>
            </w:r>
            <w:r w:rsidRPr="00703261">
              <w:rPr>
                <w:rFonts w:asciiTheme="majorHAnsi" w:hAnsiTheme="majorHAnsi" w:cs="Arial"/>
                <w:sz w:val="22"/>
                <w:szCs w:val="22"/>
              </w:rPr>
              <w:t>would</w:t>
            </w:r>
            <w:r w:rsidR="00E01336">
              <w:rPr>
                <w:rFonts w:asciiTheme="majorHAnsi" w:hAnsiTheme="majorHAnsi" w:cs="Arial"/>
                <w:sz w:val="22"/>
                <w:szCs w:val="22"/>
              </w:rPr>
              <w:t xml:space="preserve"> </w:t>
            </w:r>
            <w:r w:rsidRPr="00703261">
              <w:rPr>
                <w:rFonts w:asciiTheme="majorHAnsi" w:hAnsiTheme="majorHAnsi" w:cs="Arial"/>
                <w:sz w:val="22"/>
                <w:szCs w:val="22"/>
              </w:rPr>
              <w:t>be</w:t>
            </w:r>
            <w:r w:rsidR="00E01336">
              <w:rPr>
                <w:rFonts w:asciiTheme="majorHAnsi" w:hAnsiTheme="majorHAnsi" w:cs="Arial"/>
                <w:sz w:val="22"/>
                <w:szCs w:val="22"/>
              </w:rPr>
              <w:t xml:space="preserve"> </w:t>
            </w:r>
            <w:r w:rsidRPr="00703261">
              <w:rPr>
                <w:rFonts w:asciiTheme="majorHAnsi" w:hAnsiTheme="majorHAnsi" w:cs="Arial"/>
                <w:sz w:val="22"/>
                <w:szCs w:val="22"/>
              </w:rPr>
              <w:t>provid</w:t>
            </w:r>
            <w:r w:rsidR="00B122E0" w:rsidRPr="00703261">
              <w:rPr>
                <w:rFonts w:asciiTheme="majorHAnsi" w:hAnsiTheme="majorHAnsi" w:cs="Arial"/>
                <w:sz w:val="22"/>
                <w:szCs w:val="22"/>
              </w:rPr>
              <w:t>ed</w:t>
            </w:r>
            <w:r w:rsidR="00E01336">
              <w:rPr>
                <w:rFonts w:asciiTheme="majorHAnsi" w:hAnsiTheme="majorHAnsi" w:cs="Arial"/>
                <w:sz w:val="22"/>
                <w:szCs w:val="22"/>
              </w:rPr>
              <w:t xml:space="preserve"> </w:t>
            </w:r>
            <w:r w:rsidR="00B122E0" w:rsidRPr="00703261">
              <w:rPr>
                <w:rFonts w:asciiTheme="majorHAnsi" w:hAnsiTheme="majorHAnsi" w:cs="Arial"/>
                <w:sz w:val="22"/>
                <w:szCs w:val="22"/>
              </w:rPr>
              <w:t>by</w:t>
            </w:r>
            <w:r w:rsidR="00E01336">
              <w:rPr>
                <w:rFonts w:asciiTheme="majorHAnsi" w:hAnsiTheme="majorHAnsi" w:cs="Arial"/>
                <w:sz w:val="22"/>
                <w:szCs w:val="22"/>
              </w:rPr>
              <w:t xml:space="preserve"> </w:t>
            </w:r>
            <w:r w:rsidR="00B122E0" w:rsidRPr="00703261">
              <w:rPr>
                <w:rFonts w:asciiTheme="majorHAnsi" w:hAnsiTheme="majorHAnsi" w:cs="Arial"/>
                <w:sz w:val="22"/>
                <w:szCs w:val="22"/>
              </w:rPr>
              <w:t>the</w:t>
            </w:r>
            <w:r w:rsidR="00E01336">
              <w:rPr>
                <w:rFonts w:asciiTheme="majorHAnsi" w:hAnsiTheme="majorHAnsi" w:cs="Arial"/>
                <w:sz w:val="22"/>
                <w:szCs w:val="22"/>
              </w:rPr>
              <w:t xml:space="preserve"> </w:t>
            </w:r>
            <w:r w:rsidR="00B122E0" w:rsidRPr="00703261">
              <w:rPr>
                <w:rFonts w:asciiTheme="majorHAnsi" w:hAnsiTheme="majorHAnsi" w:cs="Arial"/>
                <w:sz w:val="22"/>
                <w:szCs w:val="22"/>
              </w:rPr>
              <w:t>Ramsar</w:t>
            </w:r>
            <w:r w:rsidR="00E01336">
              <w:rPr>
                <w:rFonts w:asciiTheme="majorHAnsi" w:hAnsiTheme="majorHAnsi" w:cs="Arial"/>
                <w:sz w:val="22"/>
                <w:szCs w:val="22"/>
              </w:rPr>
              <w:t xml:space="preserve"> </w:t>
            </w:r>
            <w:r w:rsidR="00B122E0" w:rsidRPr="00703261">
              <w:rPr>
                <w:rFonts w:asciiTheme="majorHAnsi" w:hAnsiTheme="majorHAnsi" w:cs="Arial"/>
                <w:sz w:val="22"/>
                <w:szCs w:val="22"/>
              </w:rPr>
              <w:t>Regional</w:t>
            </w:r>
            <w:r w:rsidR="00E01336">
              <w:rPr>
                <w:rFonts w:asciiTheme="majorHAnsi" w:hAnsiTheme="majorHAnsi" w:cs="Arial"/>
                <w:sz w:val="22"/>
                <w:szCs w:val="22"/>
              </w:rPr>
              <w:t xml:space="preserve"> </w:t>
            </w:r>
            <w:r w:rsidR="00B122E0" w:rsidRPr="00703261">
              <w:rPr>
                <w:rFonts w:asciiTheme="majorHAnsi" w:hAnsiTheme="majorHAnsi" w:cs="Arial"/>
                <w:sz w:val="22"/>
                <w:szCs w:val="22"/>
              </w:rPr>
              <w:t>Centre</w:t>
            </w:r>
            <w:r w:rsidR="00E01336">
              <w:rPr>
                <w:rFonts w:asciiTheme="majorHAnsi" w:hAnsiTheme="majorHAnsi" w:cs="Arial"/>
                <w:sz w:val="22"/>
                <w:szCs w:val="22"/>
              </w:rPr>
              <w:t xml:space="preserve"> </w:t>
            </w:r>
            <w:r w:rsidRPr="00703261">
              <w:rPr>
                <w:rFonts w:asciiTheme="majorHAnsi" w:hAnsiTheme="majorHAnsi" w:cs="Arial"/>
                <w:sz w:val="22"/>
                <w:szCs w:val="22"/>
              </w:rPr>
              <w:t>–</w:t>
            </w:r>
            <w:r w:rsidR="00E01336">
              <w:rPr>
                <w:rFonts w:asciiTheme="majorHAnsi" w:hAnsiTheme="majorHAnsi" w:cs="Arial"/>
                <w:sz w:val="22"/>
                <w:szCs w:val="22"/>
              </w:rPr>
              <w:t xml:space="preserve"> </w:t>
            </w:r>
            <w:r w:rsidRPr="00703261">
              <w:rPr>
                <w:rFonts w:asciiTheme="majorHAnsi" w:hAnsiTheme="majorHAnsi" w:cs="Arial"/>
                <w:sz w:val="22"/>
                <w:szCs w:val="22"/>
              </w:rPr>
              <w:t>East</w:t>
            </w:r>
            <w:r w:rsidR="00E01336">
              <w:rPr>
                <w:rFonts w:asciiTheme="majorHAnsi" w:hAnsiTheme="majorHAnsi" w:cs="Arial"/>
                <w:sz w:val="22"/>
                <w:szCs w:val="22"/>
              </w:rPr>
              <w:t xml:space="preserve"> </w:t>
            </w:r>
            <w:r w:rsidRPr="00703261">
              <w:rPr>
                <w:rFonts w:asciiTheme="majorHAnsi" w:hAnsiTheme="majorHAnsi" w:cs="Arial"/>
                <w:sz w:val="22"/>
                <w:szCs w:val="22"/>
              </w:rPr>
              <w:t>Asia)</w:t>
            </w:r>
          </w:p>
        </w:tc>
      </w:tr>
      <w:tr w:rsidR="007D07CF" w:rsidRPr="00703261" w14:paraId="07A26B67"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50EB0304" w14:textId="104485F2"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Wetland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Ecosystem</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Services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Assessment</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and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Valuation</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Briefing</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Note</w:t>
            </w:r>
          </w:p>
        </w:tc>
        <w:tc>
          <w:tcPr>
            <w:tcW w:w="992" w:type="dxa"/>
            <w:tcBorders>
              <w:bottom w:val="single" w:sz="10" w:space="0" w:color="000000"/>
              <w:right w:val="single" w:sz="10" w:space="0" w:color="000000"/>
            </w:tcBorders>
            <w:tcMar>
              <w:top w:w="144" w:type="nil"/>
              <w:right w:w="144" w:type="nil"/>
            </w:tcMar>
          </w:tcPr>
          <w:p w14:paraId="35C6258A"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3.1</w:t>
            </w:r>
          </w:p>
        </w:tc>
        <w:tc>
          <w:tcPr>
            <w:tcW w:w="2650" w:type="dxa"/>
            <w:tcBorders>
              <w:bottom w:val="single" w:sz="10" w:space="0" w:color="000000"/>
              <w:right w:val="single" w:sz="10" w:space="0" w:color="000000"/>
            </w:tcBorders>
            <w:tcMar>
              <w:top w:w="144" w:type="nil"/>
              <w:right w:w="144" w:type="nil"/>
            </w:tcMar>
          </w:tcPr>
          <w:p w14:paraId="0D9AE724" w14:textId="7DC25C2E" w:rsidR="007D07CF" w:rsidRPr="00703261" w:rsidRDefault="00EA0941"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Policymakers</w:t>
            </w:r>
          </w:p>
        </w:tc>
        <w:tc>
          <w:tcPr>
            <w:tcW w:w="3018" w:type="dxa"/>
            <w:tcBorders>
              <w:bottom w:val="single" w:sz="10" w:space="0" w:color="000000"/>
              <w:right w:val="single" w:sz="10" w:space="0" w:color="000000"/>
            </w:tcBorders>
            <w:tcMar>
              <w:top w:w="144" w:type="nil"/>
              <w:right w:w="144" w:type="nil"/>
            </w:tcMar>
          </w:tcPr>
          <w:p w14:paraId="0AA218E9" w14:textId="1E6FD8CF" w:rsidR="007D07CF" w:rsidRPr="00703261" w:rsidRDefault="00176F36"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7,3</w:t>
            </w:r>
            <w:r w:rsidR="00B122E0" w:rsidRPr="00703261">
              <w:rPr>
                <w:rFonts w:asciiTheme="majorHAnsi" w:eastAsia="Calibri" w:hAnsiTheme="majorHAnsi" w:cs="Calibri"/>
                <w:sz w:val="22"/>
                <w:szCs w:val="22"/>
              </w:rPr>
              <w:t>00</w:t>
            </w:r>
          </w:p>
        </w:tc>
      </w:tr>
      <w:tr w:rsidR="007D07CF" w:rsidRPr="00703261" w14:paraId="51131D57"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7CFF1034" w14:textId="2B8CF36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Protocol</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for</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assessing</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multiple</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values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of</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wetlands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5-step</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Protocol</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(IPBES)</w:t>
            </w:r>
          </w:p>
        </w:tc>
        <w:tc>
          <w:tcPr>
            <w:tcW w:w="992" w:type="dxa"/>
            <w:tcBorders>
              <w:bottom w:val="single" w:sz="10" w:space="0" w:color="000000"/>
              <w:right w:val="single" w:sz="10" w:space="0" w:color="000000"/>
            </w:tcBorders>
            <w:tcMar>
              <w:top w:w="144" w:type="nil"/>
              <w:right w:w="144" w:type="nil"/>
            </w:tcMar>
          </w:tcPr>
          <w:p w14:paraId="67D71BDD"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3.2</w:t>
            </w:r>
          </w:p>
        </w:tc>
        <w:tc>
          <w:tcPr>
            <w:tcW w:w="2650" w:type="dxa"/>
            <w:tcBorders>
              <w:bottom w:val="single" w:sz="10" w:space="0" w:color="000000"/>
              <w:right w:val="single" w:sz="10" w:space="0" w:color="000000"/>
            </w:tcBorders>
            <w:tcMar>
              <w:top w:w="144" w:type="nil"/>
              <w:right w:w="144" w:type="nil"/>
            </w:tcMar>
          </w:tcPr>
          <w:p w14:paraId="4254E3AC" w14:textId="426C4DEA" w:rsidR="007D07CF" w:rsidRPr="00703261" w:rsidRDefault="00EA0941"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Policymakers</w:t>
            </w:r>
          </w:p>
        </w:tc>
        <w:tc>
          <w:tcPr>
            <w:tcW w:w="3018" w:type="dxa"/>
            <w:tcBorders>
              <w:bottom w:val="single" w:sz="10" w:space="0" w:color="000000"/>
              <w:right w:val="single" w:sz="10" w:space="0" w:color="000000"/>
            </w:tcBorders>
            <w:tcMar>
              <w:top w:w="144" w:type="nil"/>
              <w:right w:w="144" w:type="nil"/>
            </w:tcMar>
          </w:tcPr>
          <w:p w14:paraId="4DAF1706" w14:textId="27D72F6F" w:rsidR="007D07CF" w:rsidRPr="00703261" w:rsidRDefault="00176F36"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9</w:t>
            </w:r>
            <w:r w:rsidR="007D07CF" w:rsidRPr="00703261">
              <w:rPr>
                <w:rFonts w:asciiTheme="majorHAnsi" w:eastAsia="Calibri" w:hAnsiTheme="majorHAnsi" w:cs="Calibri"/>
                <w:sz w:val="22"/>
                <w:szCs w:val="22"/>
              </w:rPr>
              <w:t>,000</w:t>
            </w:r>
          </w:p>
        </w:tc>
      </w:tr>
      <w:tr w:rsidR="007D07CF" w:rsidRPr="00703261" w14:paraId="09C10087" w14:textId="77777777" w:rsidTr="00A94469">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65597C7A" w14:textId="6D4E6C78"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Water</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Requirements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for</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Wetlands</w:t>
            </w:r>
          </w:p>
        </w:tc>
        <w:tc>
          <w:tcPr>
            <w:tcW w:w="992" w:type="dxa"/>
            <w:tcBorders>
              <w:bottom w:val="single" w:sz="10" w:space="0" w:color="000000"/>
              <w:right w:val="single" w:sz="10" w:space="0" w:color="000000"/>
            </w:tcBorders>
            <w:tcMar>
              <w:top w:w="144" w:type="nil"/>
              <w:right w:w="144" w:type="nil"/>
            </w:tcMar>
          </w:tcPr>
          <w:p w14:paraId="400560FC"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4.1</w:t>
            </w:r>
          </w:p>
        </w:tc>
        <w:tc>
          <w:tcPr>
            <w:tcW w:w="2650" w:type="dxa"/>
            <w:tcBorders>
              <w:bottom w:val="single" w:sz="10" w:space="0" w:color="000000"/>
              <w:right w:val="single" w:sz="10" w:space="0" w:color="000000"/>
            </w:tcBorders>
            <w:tcMar>
              <w:top w:w="144" w:type="nil"/>
              <w:right w:w="144" w:type="nil"/>
            </w:tcMar>
          </w:tcPr>
          <w:p w14:paraId="29667538" w14:textId="607AAE2E" w:rsidR="007D07CF" w:rsidRPr="00703261" w:rsidRDefault="00EA0941"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Policymakers</w:t>
            </w:r>
            <w:r w:rsidR="007D07CF" w:rsidRPr="00703261">
              <w:rPr>
                <w:rFonts w:asciiTheme="majorHAnsi" w:eastAsia="Calibri" w:hAnsiTheme="majorHAnsi" w:cs="Calibri"/>
                <w:sz w:val="22"/>
                <w:szCs w:val="22"/>
              </w:rPr>
              <w:t>;</w:t>
            </w:r>
            <w:r w:rsidR="00E01336">
              <w:rPr>
                <w:rFonts w:asciiTheme="majorHAnsi" w:eastAsia="Calibri" w:hAnsiTheme="majorHAnsi" w:cs="Calibri"/>
                <w:sz w:val="22"/>
                <w:szCs w:val="22"/>
              </w:rPr>
              <w:t xml:space="preserve"> </w:t>
            </w:r>
            <w:r w:rsidR="007D07CF" w:rsidRPr="00703261">
              <w:rPr>
                <w:rFonts w:asciiTheme="majorHAnsi" w:eastAsia="Calibri" w:hAnsiTheme="majorHAnsi" w:cs="Calibri"/>
                <w:sz w:val="22"/>
                <w:szCs w:val="22"/>
              </w:rPr>
              <w:t>practitioners</w:t>
            </w:r>
            <w:r w:rsidR="00E01336">
              <w:rPr>
                <w:rFonts w:asciiTheme="majorHAnsi" w:eastAsia="Calibri" w:hAnsiTheme="majorHAnsi" w:cs="Calibri"/>
                <w:sz w:val="22"/>
                <w:szCs w:val="22"/>
              </w:rPr>
              <w:t xml:space="preserve"> </w:t>
            </w:r>
            <w:r w:rsidR="00176F36" w:rsidRPr="00703261">
              <w:rPr>
                <w:rFonts w:asciiTheme="majorHAnsi" w:hAnsiTheme="majorHAnsi" w:cs="Arial"/>
                <w:sz w:val="22"/>
                <w:szCs w:val="22"/>
                <w:lang w:val="en-GB"/>
              </w:rPr>
              <w:t>at</w:t>
            </w:r>
            <w:r w:rsidR="00E01336">
              <w:rPr>
                <w:rFonts w:asciiTheme="majorHAnsi" w:hAnsiTheme="majorHAnsi" w:cs="Arial"/>
                <w:sz w:val="22"/>
                <w:szCs w:val="22"/>
                <w:lang w:val="en-GB"/>
              </w:rPr>
              <w:t xml:space="preserve"> </w:t>
            </w:r>
            <w:r w:rsidR="00176F36" w:rsidRPr="00703261">
              <w:rPr>
                <w:rFonts w:asciiTheme="majorHAnsi" w:hAnsiTheme="majorHAnsi" w:cs="Arial"/>
                <w:sz w:val="22"/>
                <w:szCs w:val="22"/>
                <w:lang w:val="en-GB"/>
              </w:rPr>
              <w:t>national,</w:t>
            </w:r>
            <w:r w:rsidR="00E01336">
              <w:rPr>
                <w:rFonts w:asciiTheme="majorHAnsi" w:hAnsiTheme="majorHAnsi" w:cs="Arial"/>
                <w:sz w:val="22"/>
                <w:szCs w:val="22"/>
                <w:lang w:val="en-GB"/>
              </w:rPr>
              <w:t xml:space="preserve"> </w:t>
            </w:r>
            <w:r w:rsidR="00176F36" w:rsidRPr="00703261">
              <w:rPr>
                <w:rFonts w:asciiTheme="majorHAnsi" w:hAnsiTheme="majorHAnsi" w:cs="Arial"/>
                <w:sz w:val="22"/>
                <w:szCs w:val="22"/>
                <w:lang w:val="en-GB"/>
              </w:rPr>
              <w:t>basin,</w:t>
            </w:r>
            <w:r w:rsidR="00E01336">
              <w:rPr>
                <w:rFonts w:asciiTheme="majorHAnsi" w:hAnsiTheme="majorHAnsi" w:cs="Arial"/>
                <w:sz w:val="22"/>
                <w:szCs w:val="22"/>
                <w:lang w:val="en-GB"/>
              </w:rPr>
              <w:t xml:space="preserve"> </w:t>
            </w:r>
            <w:r w:rsidR="00176F36" w:rsidRPr="00703261">
              <w:rPr>
                <w:rFonts w:asciiTheme="majorHAnsi" w:hAnsiTheme="majorHAnsi" w:cs="Arial"/>
                <w:sz w:val="22"/>
                <w:szCs w:val="22"/>
                <w:lang w:val="en-GB"/>
              </w:rPr>
              <w:t>and</w:t>
            </w:r>
            <w:r w:rsidR="00E01336">
              <w:rPr>
                <w:rFonts w:asciiTheme="majorHAnsi" w:hAnsiTheme="majorHAnsi" w:cs="Arial"/>
                <w:sz w:val="22"/>
                <w:szCs w:val="22"/>
                <w:lang w:val="en-GB"/>
              </w:rPr>
              <w:t xml:space="preserve"> </w:t>
            </w:r>
            <w:r w:rsidR="00176F36" w:rsidRPr="00703261">
              <w:rPr>
                <w:rFonts w:asciiTheme="majorHAnsi" w:hAnsiTheme="majorHAnsi" w:cs="Arial"/>
                <w:sz w:val="22"/>
                <w:szCs w:val="22"/>
                <w:lang w:val="en-GB"/>
              </w:rPr>
              <w:t>local</w:t>
            </w:r>
            <w:r w:rsidR="00E01336">
              <w:rPr>
                <w:rFonts w:asciiTheme="majorHAnsi" w:hAnsiTheme="majorHAnsi" w:cs="Arial"/>
                <w:sz w:val="22"/>
                <w:szCs w:val="22"/>
                <w:lang w:val="en-GB"/>
              </w:rPr>
              <w:t xml:space="preserve"> </w:t>
            </w:r>
            <w:r w:rsidR="00176F36" w:rsidRPr="00703261">
              <w:rPr>
                <w:rFonts w:asciiTheme="majorHAnsi" w:hAnsiTheme="majorHAnsi" w:cs="Arial"/>
                <w:sz w:val="22"/>
                <w:szCs w:val="22"/>
                <w:lang w:val="en-GB"/>
              </w:rPr>
              <w:t>level</w:t>
            </w:r>
          </w:p>
        </w:tc>
        <w:tc>
          <w:tcPr>
            <w:tcW w:w="3018" w:type="dxa"/>
            <w:tcBorders>
              <w:bottom w:val="single" w:sz="10" w:space="0" w:color="000000"/>
              <w:right w:val="single" w:sz="10" w:space="0" w:color="000000"/>
            </w:tcBorders>
            <w:tcMar>
              <w:top w:w="144" w:type="nil"/>
              <w:right w:w="144" w:type="nil"/>
            </w:tcMar>
          </w:tcPr>
          <w:p w14:paraId="73D737A3" w14:textId="5D791059" w:rsidR="00A94469" w:rsidRDefault="00176F36" w:rsidP="00914A1A">
            <w:pPr>
              <w:widowControl w:val="0"/>
              <w:autoSpaceDE w:val="0"/>
              <w:autoSpaceDN w:val="0"/>
              <w:adjustRightInd w:val="0"/>
              <w:rPr>
                <w:rFonts w:asciiTheme="majorHAnsi" w:eastAsia="Calibri" w:hAnsiTheme="majorHAnsi" w:cs="Calibri"/>
                <w:sz w:val="22"/>
                <w:szCs w:val="22"/>
              </w:rPr>
            </w:pPr>
            <w:r w:rsidRPr="00703261">
              <w:rPr>
                <w:rFonts w:asciiTheme="majorHAnsi" w:eastAsia="Calibri" w:hAnsiTheme="majorHAnsi" w:cs="Calibri"/>
                <w:sz w:val="22"/>
                <w:szCs w:val="22"/>
              </w:rPr>
              <w:t>20,000</w:t>
            </w:r>
            <w:r w:rsidR="00E01336">
              <w:rPr>
                <w:rFonts w:asciiTheme="majorHAnsi" w:eastAsia="Calibri" w:hAnsiTheme="majorHAnsi" w:cs="Calibri"/>
                <w:sz w:val="22"/>
                <w:szCs w:val="22"/>
              </w:rPr>
              <w:t xml:space="preserve"> </w:t>
            </w:r>
          </w:p>
          <w:p w14:paraId="5AABBEBB" w14:textId="2C199019" w:rsidR="00176F36" w:rsidRPr="00703261" w:rsidRDefault="00176F36" w:rsidP="00914A1A">
            <w:pPr>
              <w:widowControl w:val="0"/>
              <w:autoSpaceDE w:val="0"/>
              <w:autoSpaceDN w:val="0"/>
              <w:adjustRightInd w:val="0"/>
              <w:rPr>
                <w:rFonts w:asciiTheme="majorHAnsi" w:eastAsia="Calibri" w:hAnsiTheme="majorHAnsi"/>
                <w:sz w:val="22"/>
                <w:szCs w:val="22"/>
              </w:rPr>
            </w:pPr>
            <w:r w:rsidRPr="00703261">
              <w:rPr>
                <w:rFonts w:asciiTheme="majorHAnsi" w:hAnsiTheme="majorHAnsi" w:cs="Arial"/>
                <w:sz w:val="22"/>
                <w:szCs w:val="22"/>
                <w:lang w:val="en-GB"/>
              </w:rPr>
              <w:t>(additional</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support</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would</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be</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provided</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by</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WWF</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and</w:t>
            </w:r>
            <w:r w:rsidR="00E01336">
              <w:rPr>
                <w:rFonts w:asciiTheme="majorHAnsi" w:hAnsiTheme="majorHAnsi" w:cs="Arial"/>
                <w:sz w:val="22"/>
                <w:szCs w:val="22"/>
                <w:lang w:val="en-GB"/>
              </w:rPr>
              <w:t xml:space="preserve"> </w:t>
            </w:r>
            <w:r w:rsidRPr="00703261">
              <w:rPr>
                <w:rFonts w:asciiTheme="majorHAnsi" w:hAnsiTheme="majorHAnsi" w:cs="Arial"/>
                <w:sz w:val="22"/>
                <w:szCs w:val="22"/>
                <w:lang w:val="en-GB"/>
              </w:rPr>
              <w:t>others)</w:t>
            </w:r>
          </w:p>
        </w:tc>
      </w:tr>
      <w:tr w:rsidR="007D07CF" w:rsidRPr="00703261" w14:paraId="1471997D" w14:textId="77777777" w:rsidTr="00A94469">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C3DE06F" w14:textId="48B2F665"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Review</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and</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Analysis</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of</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Ram</w:t>
            </w:r>
            <w:r w:rsidR="00B122E0" w:rsidRPr="00703261">
              <w:rPr>
                <w:rFonts w:asciiTheme="majorHAnsi" w:eastAsia="Calibri" w:hAnsiTheme="majorHAnsi" w:cs="Calibri"/>
                <w:sz w:val="22"/>
                <w:szCs w:val="22"/>
              </w:rPr>
              <w:t>sar</w:t>
            </w:r>
            <w:r w:rsidR="00E01336">
              <w:rPr>
                <w:rFonts w:asciiTheme="majorHAnsi" w:eastAsia="Calibri" w:hAnsiTheme="majorHAnsi" w:cs="Calibri"/>
                <w:sz w:val="22"/>
                <w:szCs w:val="22"/>
              </w:rPr>
              <w:t xml:space="preserve"> </w:t>
            </w:r>
            <w:r w:rsidR="00B122E0" w:rsidRPr="00703261">
              <w:rPr>
                <w:rFonts w:asciiTheme="majorHAnsi" w:eastAsia="Calibri" w:hAnsiTheme="majorHAnsi" w:cs="Calibri"/>
                <w:sz w:val="22"/>
                <w:szCs w:val="22"/>
              </w:rPr>
              <w:t>Advisory</w:t>
            </w:r>
            <w:r w:rsidR="00E01336">
              <w:rPr>
                <w:rFonts w:asciiTheme="majorHAnsi" w:eastAsia="Calibri" w:hAnsiTheme="majorHAnsi" w:cs="Calibri"/>
                <w:sz w:val="22"/>
                <w:szCs w:val="22"/>
              </w:rPr>
              <w:t xml:space="preserve"> </w:t>
            </w:r>
            <w:r w:rsidR="00B122E0" w:rsidRPr="00703261">
              <w:rPr>
                <w:rFonts w:asciiTheme="majorHAnsi" w:eastAsia="Calibri" w:hAnsiTheme="majorHAnsi" w:cs="Calibri"/>
                <w:sz w:val="22"/>
                <w:szCs w:val="22"/>
              </w:rPr>
              <w:t>Mission</w:t>
            </w:r>
            <w:r w:rsidR="00E01336">
              <w:rPr>
                <w:rFonts w:asciiTheme="majorHAnsi" w:eastAsia="Calibri" w:hAnsiTheme="majorHAnsi" w:cs="Calibri"/>
                <w:sz w:val="22"/>
                <w:szCs w:val="22"/>
              </w:rPr>
              <w:t xml:space="preserve"> </w:t>
            </w:r>
            <w:r w:rsidRPr="00703261">
              <w:rPr>
                <w:rFonts w:asciiTheme="majorHAnsi" w:eastAsia="Calibri" w:hAnsiTheme="majorHAnsi" w:cs="Calibri"/>
                <w:sz w:val="22"/>
                <w:szCs w:val="22"/>
              </w:rPr>
              <w:t>Reports</w:t>
            </w:r>
          </w:p>
        </w:tc>
        <w:tc>
          <w:tcPr>
            <w:tcW w:w="992" w:type="dxa"/>
            <w:tcBorders>
              <w:bottom w:val="single" w:sz="10" w:space="0" w:color="000000"/>
              <w:right w:val="single" w:sz="10" w:space="0" w:color="000000"/>
            </w:tcBorders>
            <w:tcMar>
              <w:top w:w="144" w:type="nil"/>
              <w:right w:w="144" w:type="nil"/>
            </w:tcMar>
          </w:tcPr>
          <w:p w14:paraId="7E1240DA" w14:textId="77777777"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4.2</w:t>
            </w:r>
          </w:p>
        </w:tc>
        <w:tc>
          <w:tcPr>
            <w:tcW w:w="2650" w:type="dxa"/>
            <w:tcBorders>
              <w:bottom w:val="single" w:sz="10" w:space="0" w:color="000000"/>
              <w:right w:val="single" w:sz="10" w:space="0" w:color="000000"/>
            </w:tcBorders>
            <w:tcMar>
              <w:top w:w="144" w:type="nil"/>
              <w:right w:w="144" w:type="nil"/>
            </w:tcMar>
          </w:tcPr>
          <w:p w14:paraId="1D4EE628" w14:textId="49B775E3" w:rsidR="007D07CF" w:rsidRPr="00703261" w:rsidRDefault="00EA0941"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Policymakers</w:t>
            </w:r>
            <w:r w:rsidR="007D07CF" w:rsidRPr="00703261">
              <w:rPr>
                <w:rFonts w:asciiTheme="majorHAnsi" w:eastAsia="Calibri" w:hAnsiTheme="majorHAnsi" w:cs="Calibri"/>
                <w:sz w:val="22"/>
                <w:szCs w:val="22"/>
              </w:rPr>
              <w:t>;</w:t>
            </w:r>
            <w:r w:rsidR="00E01336">
              <w:rPr>
                <w:rFonts w:asciiTheme="majorHAnsi" w:eastAsia="Calibri" w:hAnsiTheme="majorHAnsi" w:cs="Calibri"/>
                <w:sz w:val="22"/>
                <w:szCs w:val="22"/>
              </w:rPr>
              <w:t xml:space="preserve"> </w:t>
            </w:r>
            <w:r w:rsidR="007D07CF" w:rsidRPr="00703261">
              <w:rPr>
                <w:rFonts w:asciiTheme="majorHAnsi" w:eastAsia="Calibri" w:hAnsiTheme="majorHAnsi" w:cs="Calibri"/>
                <w:sz w:val="22"/>
                <w:szCs w:val="22"/>
              </w:rPr>
              <w:t>practitioners</w:t>
            </w:r>
            <w:r w:rsidR="00E01336">
              <w:rPr>
                <w:rFonts w:asciiTheme="majorHAnsi" w:eastAsia="Calibri" w:hAnsiTheme="majorHAnsi" w:cs="Calibri"/>
                <w:sz w:val="22"/>
                <w:szCs w:val="22"/>
              </w:rPr>
              <w:t xml:space="preserve"> </w:t>
            </w:r>
            <w:r w:rsidR="00176F36" w:rsidRPr="00703261">
              <w:rPr>
                <w:rFonts w:asciiTheme="majorHAnsi" w:eastAsia="Calibri" w:hAnsiTheme="majorHAnsi" w:cs="Calibri"/>
                <w:sz w:val="22"/>
                <w:szCs w:val="22"/>
              </w:rPr>
              <w:t>(site</w:t>
            </w:r>
            <w:r w:rsidR="00E01336">
              <w:rPr>
                <w:rFonts w:asciiTheme="majorHAnsi" w:eastAsia="Calibri" w:hAnsiTheme="majorHAnsi" w:cs="Calibri"/>
                <w:sz w:val="22"/>
                <w:szCs w:val="22"/>
              </w:rPr>
              <w:t xml:space="preserve"> </w:t>
            </w:r>
            <w:r w:rsidR="00176F36" w:rsidRPr="00703261">
              <w:rPr>
                <w:rFonts w:asciiTheme="majorHAnsi" w:eastAsia="Calibri" w:hAnsiTheme="majorHAnsi" w:cs="Calibri"/>
                <w:sz w:val="22"/>
                <w:szCs w:val="22"/>
              </w:rPr>
              <w:t>managers)</w:t>
            </w:r>
          </w:p>
        </w:tc>
        <w:tc>
          <w:tcPr>
            <w:tcW w:w="3018" w:type="dxa"/>
            <w:tcBorders>
              <w:bottom w:val="single" w:sz="10" w:space="0" w:color="000000"/>
              <w:right w:val="single" w:sz="10" w:space="0" w:color="000000"/>
            </w:tcBorders>
            <w:tcMar>
              <w:top w:w="144" w:type="nil"/>
              <w:right w:w="144" w:type="nil"/>
            </w:tcMar>
          </w:tcPr>
          <w:p w14:paraId="76E042DA" w14:textId="61060A7A" w:rsidR="007D07CF" w:rsidRPr="00703261" w:rsidRDefault="007D07CF" w:rsidP="00914A1A">
            <w:pPr>
              <w:widowControl w:val="0"/>
              <w:autoSpaceDE w:val="0"/>
              <w:autoSpaceDN w:val="0"/>
              <w:adjustRightInd w:val="0"/>
              <w:rPr>
                <w:rFonts w:asciiTheme="majorHAnsi" w:eastAsia="Calibri" w:hAnsiTheme="majorHAnsi"/>
                <w:sz w:val="22"/>
                <w:szCs w:val="22"/>
              </w:rPr>
            </w:pPr>
            <w:r w:rsidRPr="00703261">
              <w:rPr>
                <w:rFonts w:asciiTheme="majorHAnsi" w:eastAsia="Calibri" w:hAnsiTheme="majorHAnsi" w:cs="Calibri"/>
                <w:sz w:val="22"/>
                <w:szCs w:val="22"/>
              </w:rPr>
              <w:t>66,000</w:t>
            </w:r>
          </w:p>
        </w:tc>
      </w:tr>
    </w:tbl>
    <w:p w14:paraId="74DE45A7" w14:textId="1E3264B3" w:rsidR="00176F36" w:rsidRPr="00703261" w:rsidRDefault="00E01336" w:rsidP="00914A1A">
      <w:pPr>
        <w:ind w:left="360" w:hanging="360"/>
        <w:rPr>
          <w:rFonts w:asciiTheme="majorHAnsi" w:hAnsiTheme="majorHAnsi"/>
          <w:sz w:val="22"/>
          <w:szCs w:val="22"/>
        </w:rPr>
      </w:pPr>
      <w:r>
        <w:rPr>
          <w:rFonts w:asciiTheme="majorHAnsi" w:eastAsia="Calibri" w:hAnsiTheme="majorHAnsi" w:cs="Calibri"/>
          <w:sz w:val="22"/>
          <w:szCs w:val="22"/>
        </w:rPr>
        <w:t xml:space="preserve"> </w:t>
      </w:r>
    </w:p>
    <w:p w14:paraId="154518D5" w14:textId="039E48CE" w:rsidR="007572F7" w:rsidRPr="00703261" w:rsidRDefault="007572F7"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lastRenderedPageBreak/>
        <w:t>During</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course</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STRP</w:t>
      </w:r>
      <w:r w:rsidR="00B122E0" w:rsidRPr="00703261">
        <w:rPr>
          <w:rFonts w:asciiTheme="majorHAnsi" w:hAnsiTheme="majorHAnsi"/>
          <w:szCs w:val="22"/>
        </w:rPr>
        <w:t>19</w:t>
      </w:r>
      <w:r w:rsidRPr="00703261">
        <w:rPr>
          <w:rFonts w:asciiTheme="majorHAnsi" w:hAnsiTheme="majorHAnsi"/>
          <w:szCs w:val="22"/>
        </w:rPr>
        <w:t>,</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00B122E0" w:rsidRPr="00703261">
        <w:rPr>
          <w:rFonts w:asciiTheme="majorHAnsi" w:hAnsiTheme="majorHAnsi"/>
          <w:szCs w:val="22"/>
        </w:rPr>
        <w:t>Panel</w:t>
      </w:r>
      <w:r w:rsidR="00E01336">
        <w:rPr>
          <w:rFonts w:asciiTheme="majorHAnsi" w:hAnsiTheme="majorHAnsi"/>
          <w:szCs w:val="22"/>
        </w:rPr>
        <w:t xml:space="preserve"> </w:t>
      </w:r>
      <w:r w:rsidRPr="00703261">
        <w:rPr>
          <w:rFonts w:asciiTheme="majorHAnsi" w:hAnsiTheme="majorHAnsi"/>
          <w:szCs w:val="22"/>
        </w:rPr>
        <w:t>discussed</w:t>
      </w:r>
      <w:r w:rsidR="00E01336">
        <w:rPr>
          <w:rFonts w:asciiTheme="majorHAnsi" w:hAnsiTheme="majorHAnsi"/>
          <w:szCs w:val="22"/>
        </w:rPr>
        <w:t xml:space="preserve"> </w:t>
      </w:r>
      <w:r w:rsidRPr="00703261">
        <w:rPr>
          <w:rFonts w:asciiTheme="majorHAnsi" w:hAnsiTheme="majorHAnsi"/>
          <w:szCs w:val="22"/>
        </w:rPr>
        <w:t>and</w:t>
      </w:r>
      <w:r w:rsidR="00E01336">
        <w:rPr>
          <w:rFonts w:asciiTheme="majorHAnsi" w:hAnsiTheme="majorHAnsi"/>
          <w:szCs w:val="22"/>
        </w:rPr>
        <w:t xml:space="preserve"> </w:t>
      </w:r>
      <w:r w:rsidRPr="00703261">
        <w:rPr>
          <w:rFonts w:asciiTheme="majorHAnsi" w:hAnsiTheme="majorHAnsi"/>
          <w:szCs w:val="22"/>
        </w:rPr>
        <w:t>expressed</w:t>
      </w:r>
      <w:r w:rsidR="00E01336">
        <w:rPr>
          <w:rFonts w:asciiTheme="majorHAnsi" w:hAnsiTheme="majorHAnsi"/>
          <w:szCs w:val="22"/>
        </w:rPr>
        <w:t xml:space="preserve"> </w:t>
      </w:r>
      <w:r w:rsidRPr="00703261">
        <w:rPr>
          <w:rFonts w:asciiTheme="majorHAnsi" w:hAnsiTheme="majorHAnsi"/>
          <w:szCs w:val="22"/>
        </w:rPr>
        <w:t>concern</w:t>
      </w:r>
      <w:r w:rsidR="00E01336">
        <w:rPr>
          <w:rFonts w:asciiTheme="majorHAnsi" w:hAnsiTheme="majorHAnsi"/>
          <w:szCs w:val="22"/>
        </w:rPr>
        <w:t xml:space="preserve"> </w:t>
      </w:r>
      <w:r w:rsidRPr="00703261">
        <w:rPr>
          <w:rFonts w:asciiTheme="majorHAnsi" w:hAnsiTheme="majorHAnsi"/>
          <w:szCs w:val="22"/>
        </w:rPr>
        <w:t>regarding</w:t>
      </w:r>
      <w:r w:rsidR="00E01336">
        <w:rPr>
          <w:rFonts w:asciiTheme="majorHAnsi" w:hAnsiTheme="majorHAnsi"/>
          <w:szCs w:val="22"/>
        </w:rPr>
        <w:t xml:space="preserve"> </w:t>
      </w:r>
      <w:r w:rsidRPr="00703261">
        <w:rPr>
          <w:rFonts w:asciiTheme="majorHAnsi" w:hAnsiTheme="majorHAnsi"/>
          <w:szCs w:val="22"/>
        </w:rPr>
        <w:t>reports</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widespread</w:t>
      </w:r>
      <w:r w:rsidR="00E01336">
        <w:rPr>
          <w:rFonts w:asciiTheme="majorHAnsi" w:hAnsiTheme="majorHAnsi"/>
          <w:szCs w:val="22"/>
        </w:rPr>
        <w:t xml:space="preserve"> </w:t>
      </w:r>
      <w:r w:rsidRPr="00703261">
        <w:rPr>
          <w:rFonts w:asciiTheme="majorHAnsi" w:hAnsiTheme="majorHAnsi"/>
          <w:szCs w:val="22"/>
        </w:rPr>
        <w:t>occurrence</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uncontrolled</w:t>
      </w:r>
      <w:r w:rsidR="00E01336">
        <w:rPr>
          <w:rFonts w:asciiTheme="majorHAnsi" w:hAnsiTheme="majorHAnsi"/>
          <w:szCs w:val="22"/>
        </w:rPr>
        <w:t xml:space="preserve"> </w:t>
      </w:r>
      <w:r w:rsidRPr="00703261">
        <w:rPr>
          <w:rFonts w:asciiTheme="majorHAnsi" w:hAnsiTheme="majorHAnsi"/>
          <w:szCs w:val="22"/>
        </w:rPr>
        <w:t>fires</w:t>
      </w:r>
      <w:r w:rsidR="00E01336">
        <w:rPr>
          <w:rFonts w:asciiTheme="majorHAnsi" w:hAnsiTheme="majorHAnsi"/>
          <w:szCs w:val="22"/>
        </w:rPr>
        <w:t xml:space="preserve"> </w:t>
      </w:r>
      <w:r w:rsidRPr="00703261">
        <w:rPr>
          <w:rFonts w:asciiTheme="majorHAnsi" w:hAnsiTheme="majorHAnsi"/>
          <w:szCs w:val="22"/>
        </w:rPr>
        <w:t>in</w:t>
      </w:r>
      <w:r w:rsidR="00E01336">
        <w:rPr>
          <w:rFonts w:asciiTheme="majorHAnsi" w:hAnsiTheme="majorHAnsi"/>
          <w:szCs w:val="22"/>
        </w:rPr>
        <w:t xml:space="preserve"> </w:t>
      </w:r>
      <w:r w:rsidRPr="00703261">
        <w:rPr>
          <w:rFonts w:asciiTheme="majorHAnsi" w:hAnsiTheme="majorHAnsi"/>
          <w:szCs w:val="22"/>
        </w:rPr>
        <w:t>Indonesian</w:t>
      </w:r>
      <w:r w:rsidR="00E01336">
        <w:rPr>
          <w:rFonts w:asciiTheme="majorHAnsi" w:hAnsiTheme="majorHAnsi"/>
          <w:szCs w:val="22"/>
        </w:rPr>
        <w:t xml:space="preserve"> </w:t>
      </w:r>
      <w:r w:rsidRPr="00703261">
        <w:rPr>
          <w:rFonts w:asciiTheme="majorHAnsi" w:hAnsiTheme="majorHAnsi"/>
          <w:szCs w:val="22"/>
        </w:rPr>
        <w:t>peatlands.</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wishes</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offer</w:t>
      </w:r>
      <w:r w:rsidR="00E01336">
        <w:rPr>
          <w:rFonts w:asciiTheme="majorHAnsi" w:hAnsiTheme="majorHAnsi"/>
          <w:szCs w:val="22"/>
        </w:rPr>
        <w:t xml:space="preserve"> </w:t>
      </w:r>
      <w:r w:rsidRPr="00703261">
        <w:rPr>
          <w:rFonts w:asciiTheme="majorHAnsi" w:hAnsiTheme="majorHAnsi"/>
          <w:szCs w:val="22"/>
        </w:rPr>
        <w:t>any</w:t>
      </w:r>
      <w:r w:rsidR="00E01336">
        <w:rPr>
          <w:rFonts w:asciiTheme="majorHAnsi" w:hAnsiTheme="majorHAnsi"/>
          <w:szCs w:val="22"/>
        </w:rPr>
        <w:t xml:space="preserve"> </w:t>
      </w:r>
      <w:r w:rsidRPr="00703261">
        <w:rPr>
          <w:rFonts w:asciiTheme="majorHAnsi" w:hAnsiTheme="majorHAnsi"/>
          <w:szCs w:val="22"/>
        </w:rPr>
        <w:t>assistance</w:t>
      </w:r>
      <w:r w:rsidR="00E01336">
        <w:rPr>
          <w:rFonts w:asciiTheme="majorHAnsi" w:hAnsiTheme="majorHAnsi"/>
          <w:szCs w:val="22"/>
        </w:rPr>
        <w:t xml:space="preserve"> </w:t>
      </w:r>
      <w:r w:rsidRPr="00703261">
        <w:rPr>
          <w:rFonts w:asciiTheme="majorHAnsi" w:hAnsiTheme="majorHAnsi"/>
          <w:szCs w:val="22"/>
        </w:rPr>
        <w:t>that</w:t>
      </w:r>
      <w:r w:rsidR="00E01336">
        <w:rPr>
          <w:rFonts w:asciiTheme="majorHAnsi" w:hAnsiTheme="majorHAnsi"/>
          <w:szCs w:val="22"/>
        </w:rPr>
        <w:t xml:space="preserve"> </w:t>
      </w:r>
      <w:r w:rsidRPr="00703261">
        <w:rPr>
          <w:rFonts w:asciiTheme="majorHAnsi" w:hAnsiTheme="majorHAnsi"/>
          <w:szCs w:val="22"/>
        </w:rPr>
        <w:t>might</w:t>
      </w:r>
      <w:r w:rsidR="00E01336">
        <w:rPr>
          <w:rFonts w:asciiTheme="majorHAnsi" w:hAnsiTheme="majorHAnsi"/>
          <w:szCs w:val="22"/>
        </w:rPr>
        <w:t xml:space="preserve"> </w:t>
      </w:r>
      <w:r w:rsidRPr="00703261">
        <w:rPr>
          <w:rFonts w:asciiTheme="majorHAnsi" w:hAnsiTheme="majorHAnsi"/>
          <w:szCs w:val="22"/>
        </w:rPr>
        <w:t>be</w:t>
      </w:r>
      <w:r w:rsidR="00E01336">
        <w:rPr>
          <w:rFonts w:asciiTheme="majorHAnsi" w:hAnsiTheme="majorHAnsi"/>
          <w:szCs w:val="22"/>
        </w:rPr>
        <w:t xml:space="preserve"> </w:t>
      </w:r>
      <w:r w:rsidRPr="00703261">
        <w:rPr>
          <w:rFonts w:asciiTheme="majorHAnsi" w:hAnsiTheme="majorHAnsi"/>
          <w:szCs w:val="22"/>
        </w:rPr>
        <w:t>welcomed</w:t>
      </w:r>
      <w:r w:rsidR="00E01336">
        <w:rPr>
          <w:rFonts w:asciiTheme="majorHAnsi" w:hAnsiTheme="majorHAnsi"/>
          <w:szCs w:val="22"/>
        </w:rPr>
        <w:t xml:space="preserve"> </w:t>
      </w:r>
      <w:r w:rsidRPr="00703261">
        <w:rPr>
          <w:rFonts w:asciiTheme="majorHAnsi" w:hAnsiTheme="majorHAnsi"/>
          <w:szCs w:val="22"/>
        </w:rPr>
        <w:t>and</w:t>
      </w:r>
      <w:r w:rsidR="00E01336">
        <w:rPr>
          <w:rFonts w:asciiTheme="majorHAnsi" w:hAnsiTheme="majorHAnsi"/>
          <w:szCs w:val="22"/>
        </w:rPr>
        <w:t xml:space="preserve"> </w:t>
      </w:r>
      <w:r w:rsidRPr="00703261">
        <w:rPr>
          <w:rFonts w:asciiTheme="majorHAnsi" w:hAnsiTheme="majorHAnsi"/>
          <w:szCs w:val="22"/>
        </w:rPr>
        <w:t>requested</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00EF211E" w:rsidRPr="00703261">
        <w:rPr>
          <w:rFonts w:asciiTheme="majorHAnsi" w:hAnsiTheme="majorHAnsi"/>
          <w:szCs w:val="22"/>
        </w:rPr>
        <w:t>Chair</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contact</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NFP</w:t>
      </w:r>
      <w:r w:rsidR="00E01336">
        <w:rPr>
          <w:rFonts w:asciiTheme="majorHAnsi" w:hAnsiTheme="majorHAnsi"/>
          <w:szCs w:val="22"/>
        </w:rPr>
        <w:t xml:space="preserve"> </w:t>
      </w:r>
      <w:r w:rsidRPr="00703261">
        <w:rPr>
          <w:rFonts w:asciiTheme="majorHAnsi" w:hAnsiTheme="majorHAnsi"/>
          <w:szCs w:val="22"/>
        </w:rPr>
        <w:t>for</w:t>
      </w:r>
      <w:r w:rsidR="00E01336">
        <w:rPr>
          <w:rFonts w:asciiTheme="majorHAnsi" w:hAnsiTheme="majorHAnsi"/>
          <w:szCs w:val="22"/>
        </w:rPr>
        <w:t xml:space="preserve"> </w:t>
      </w:r>
      <w:r w:rsidRPr="00703261">
        <w:rPr>
          <w:rFonts w:asciiTheme="majorHAnsi" w:hAnsiTheme="majorHAnsi"/>
          <w:szCs w:val="22"/>
        </w:rPr>
        <w:t>Indonesia</w:t>
      </w:r>
      <w:r w:rsidR="00E01336">
        <w:rPr>
          <w:rFonts w:asciiTheme="majorHAnsi" w:hAnsiTheme="majorHAnsi"/>
          <w:szCs w:val="22"/>
        </w:rPr>
        <w:t xml:space="preserve"> </w:t>
      </w:r>
      <w:r w:rsidRPr="00703261">
        <w:rPr>
          <w:rFonts w:asciiTheme="majorHAnsi" w:hAnsiTheme="majorHAnsi"/>
          <w:szCs w:val="22"/>
        </w:rPr>
        <w:t>in</w:t>
      </w:r>
      <w:r w:rsidR="00E01336">
        <w:rPr>
          <w:rFonts w:asciiTheme="majorHAnsi" w:hAnsiTheme="majorHAnsi"/>
          <w:szCs w:val="22"/>
        </w:rPr>
        <w:t xml:space="preserve"> </w:t>
      </w:r>
      <w:r w:rsidRPr="00703261">
        <w:rPr>
          <w:rFonts w:asciiTheme="majorHAnsi" w:hAnsiTheme="majorHAnsi"/>
          <w:szCs w:val="22"/>
        </w:rPr>
        <w:t>this</w:t>
      </w:r>
      <w:r w:rsidR="00E01336">
        <w:rPr>
          <w:rFonts w:asciiTheme="majorHAnsi" w:hAnsiTheme="majorHAnsi"/>
          <w:szCs w:val="22"/>
        </w:rPr>
        <w:t xml:space="preserve"> </w:t>
      </w:r>
      <w:r w:rsidRPr="00703261">
        <w:rPr>
          <w:rFonts w:asciiTheme="majorHAnsi" w:hAnsiTheme="majorHAnsi"/>
          <w:szCs w:val="22"/>
        </w:rPr>
        <w:t>regard.</w:t>
      </w:r>
      <w:r w:rsidR="00E01336">
        <w:rPr>
          <w:rFonts w:asciiTheme="majorHAnsi" w:hAnsiTheme="majorHAnsi"/>
          <w:szCs w:val="22"/>
        </w:rPr>
        <w:t xml:space="preserve"> </w:t>
      </w:r>
      <w:r w:rsidRPr="00703261">
        <w:rPr>
          <w:rFonts w:asciiTheme="majorHAnsi" w:hAnsiTheme="majorHAnsi"/>
          <w:szCs w:val="22"/>
        </w:rPr>
        <w:t>(A</w:t>
      </w:r>
      <w:r w:rsidR="00E01336">
        <w:rPr>
          <w:rFonts w:asciiTheme="majorHAnsi" w:hAnsiTheme="majorHAnsi"/>
          <w:szCs w:val="22"/>
        </w:rPr>
        <w:t xml:space="preserve"> </w:t>
      </w:r>
      <w:r w:rsidRPr="00703261">
        <w:rPr>
          <w:rFonts w:asciiTheme="majorHAnsi" w:hAnsiTheme="majorHAnsi"/>
          <w:szCs w:val="22"/>
        </w:rPr>
        <w:t>copy</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message</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NFP</w:t>
      </w:r>
      <w:r w:rsidR="00E01336">
        <w:rPr>
          <w:rFonts w:asciiTheme="majorHAnsi" w:hAnsiTheme="majorHAnsi"/>
          <w:szCs w:val="22"/>
        </w:rPr>
        <w:t xml:space="preserve"> </w:t>
      </w:r>
      <w:r w:rsidRPr="00703261">
        <w:rPr>
          <w:rFonts w:asciiTheme="majorHAnsi" w:hAnsiTheme="majorHAnsi"/>
          <w:szCs w:val="22"/>
        </w:rPr>
        <w:t>is</w:t>
      </w:r>
      <w:r w:rsidR="00E01336">
        <w:rPr>
          <w:rFonts w:asciiTheme="majorHAnsi" w:hAnsiTheme="majorHAnsi"/>
          <w:szCs w:val="22"/>
        </w:rPr>
        <w:t xml:space="preserve"> </w:t>
      </w:r>
      <w:r w:rsidRPr="00703261">
        <w:rPr>
          <w:rFonts w:asciiTheme="majorHAnsi" w:hAnsiTheme="majorHAnsi"/>
          <w:szCs w:val="22"/>
        </w:rPr>
        <w:t>at</w:t>
      </w:r>
      <w:r w:rsidR="00E01336">
        <w:rPr>
          <w:rFonts w:asciiTheme="majorHAnsi" w:hAnsiTheme="majorHAnsi"/>
          <w:szCs w:val="22"/>
        </w:rPr>
        <w:t xml:space="preserve"> </w:t>
      </w:r>
      <w:r w:rsidRPr="00703261">
        <w:rPr>
          <w:rFonts w:asciiTheme="majorHAnsi" w:hAnsiTheme="majorHAnsi"/>
          <w:szCs w:val="22"/>
        </w:rPr>
        <w:t>Annex</w:t>
      </w:r>
      <w:r w:rsidR="00E01336">
        <w:rPr>
          <w:rFonts w:asciiTheme="majorHAnsi" w:hAnsiTheme="majorHAnsi"/>
          <w:szCs w:val="22"/>
        </w:rPr>
        <w:t xml:space="preserve"> </w:t>
      </w:r>
      <w:r w:rsidRPr="00703261">
        <w:rPr>
          <w:rFonts w:asciiTheme="majorHAnsi" w:hAnsiTheme="majorHAnsi"/>
          <w:szCs w:val="22"/>
        </w:rPr>
        <w:t>2</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this</w:t>
      </w:r>
      <w:r w:rsidR="00E01336">
        <w:rPr>
          <w:rFonts w:asciiTheme="majorHAnsi" w:hAnsiTheme="majorHAnsi"/>
          <w:szCs w:val="22"/>
        </w:rPr>
        <w:t xml:space="preserve"> </w:t>
      </w:r>
      <w:r w:rsidRPr="00703261">
        <w:rPr>
          <w:rFonts w:asciiTheme="majorHAnsi" w:hAnsiTheme="majorHAnsi"/>
          <w:szCs w:val="22"/>
        </w:rPr>
        <w:t>report.)</w:t>
      </w:r>
      <w:r w:rsidR="00E01336">
        <w:rPr>
          <w:rFonts w:asciiTheme="majorHAnsi" w:hAnsiTheme="majorHAnsi"/>
          <w:szCs w:val="22"/>
        </w:rPr>
        <w:t xml:space="preserve"> </w:t>
      </w:r>
      <w:r w:rsidRPr="00703261">
        <w:rPr>
          <w:rFonts w:asciiTheme="majorHAnsi" w:hAnsiTheme="majorHAnsi"/>
          <w:szCs w:val="22"/>
        </w:rPr>
        <w:t>In</w:t>
      </w:r>
      <w:r w:rsidR="00E01336">
        <w:rPr>
          <w:rFonts w:asciiTheme="majorHAnsi" w:hAnsiTheme="majorHAnsi"/>
          <w:szCs w:val="22"/>
        </w:rPr>
        <w:t xml:space="preserve"> </w:t>
      </w:r>
      <w:r w:rsidRPr="00703261">
        <w:rPr>
          <w:rFonts w:asciiTheme="majorHAnsi" w:hAnsiTheme="majorHAnsi"/>
          <w:szCs w:val="22"/>
        </w:rPr>
        <w:t>addition,</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STRP</w:t>
      </w:r>
      <w:r w:rsidR="00E01336">
        <w:rPr>
          <w:rFonts w:asciiTheme="majorHAnsi" w:hAnsiTheme="majorHAnsi"/>
          <w:szCs w:val="22"/>
        </w:rPr>
        <w:t xml:space="preserve"> </w:t>
      </w:r>
      <w:r w:rsidRPr="00703261">
        <w:rPr>
          <w:rFonts w:asciiTheme="majorHAnsi" w:hAnsiTheme="majorHAnsi"/>
          <w:szCs w:val="22"/>
        </w:rPr>
        <w:t>wanted</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ensure</w:t>
      </w:r>
      <w:r w:rsidR="00E01336">
        <w:rPr>
          <w:rFonts w:asciiTheme="majorHAnsi" w:hAnsiTheme="majorHAnsi"/>
          <w:szCs w:val="22"/>
        </w:rPr>
        <w:t xml:space="preserve"> </w:t>
      </w:r>
      <w:r w:rsidRPr="00703261">
        <w:rPr>
          <w:rFonts w:asciiTheme="majorHAnsi" w:hAnsiTheme="majorHAnsi"/>
          <w:szCs w:val="22"/>
        </w:rPr>
        <w:t>t</w:t>
      </w:r>
      <w:r w:rsidR="00B122E0" w:rsidRPr="00703261">
        <w:rPr>
          <w:rFonts w:asciiTheme="majorHAnsi" w:hAnsiTheme="majorHAnsi"/>
          <w:szCs w:val="22"/>
        </w:rPr>
        <w:t>hat</w:t>
      </w:r>
      <w:r w:rsidR="00E01336">
        <w:rPr>
          <w:rFonts w:asciiTheme="majorHAnsi" w:hAnsiTheme="majorHAnsi"/>
          <w:szCs w:val="22"/>
        </w:rPr>
        <w:t xml:space="preserve"> </w:t>
      </w:r>
      <w:r w:rsidR="00B122E0" w:rsidRPr="00703261">
        <w:rPr>
          <w:rFonts w:asciiTheme="majorHAnsi" w:hAnsiTheme="majorHAnsi"/>
          <w:szCs w:val="22"/>
        </w:rPr>
        <w:t>the</w:t>
      </w:r>
      <w:r w:rsidR="00E01336">
        <w:rPr>
          <w:rFonts w:asciiTheme="majorHAnsi" w:hAnsiTheme="majorHAnsi"/>
          <w:szCs w:val="22"/>
        </w:rPr>
        <w:t xml:space="preserve"> </w:t>
      </w:r>
      <w:r w:rsidR="00B122E0" w:rsidRPr="00703261">
        <w:rPr>
          <w:rFonts w:asciiTheme="majorHAnsi" w:hAnsiTheme="majorHAnsi"/>
          <w:szCs w:val="22"/>
        </w:rPr>
        <w:t>Standing</w:t>
      </w:r>
      <w:r w:rsidR="00E01336">
        <w:rPr>
          <w:rFonts w:asciiTheme="majorHAnsi" w:hAnsiTheme="majorHAnsi"/>
          <w:szCs w:val="22"/>
        </w:rPr>
        <w:t xml:space="preserve"> </w:t>
      </w:r>
      <w:r w:rsidR="00B122E0" w:rsidRPr="00703261">
        <w:rPr>
          <w:rFonts w:asciiTheme="majorHAnsi" w:hAnsiTheme="majorHAnsi"/>
          <w:szCs w:val="22"/>
        </w:rPr>
        <w:t>Committee</w:t>
      </w:r>
      <w:r w:rsidR="00E01336">
        <w:rPr>
          <w:rFonts w:asciiTheme="majorHAnsi" w:hAnsiTheme="majorHAnsi"/>
          <w:szCs w:val="22"/>
        </w:rPr>
        <w:t xml:space="preserve"> </w:t>
      </w:r>
      <w:r w:rsidR="00B122E0" w:rsidRPr="00703261">
        <w:rPr>
          <w:rFonts w:asciiTheme="majorHAnsi" w:hAnsiTheme="majorHAnsi"/>
          <w:szCs w:val="22"/>
        </w:rPr>
        <w:t>i</w:t>
      </w:r>
      <w:r w:rsidRPr="00703261">
        <w:rPr>
          <w:rFonts w:asciiTheme="majorHAnsi" w:hAnsiTheme="majorHAnsi"/>
          <w:szCs w:val="22"/>
        </w:rPr>
        <w:t>s</w:t>
      </w:r>
      <w:r w:rsidR="00E01336">
        <w:rPr>
          <w:rFonts w:asciiTheme="majorHAnsi" w:hAnsiTheme="majorHAnsi"/>
          <w:szCs w:val="22"/>
        </w:rPr>
        <w:t xml:space="preserve"> </w:t>
      </w:r>
      <w:r w:rsidRPr="00703261">
        <w:rPr>
          <w:rFonts w:asciiTheme="majorHAnsi" w:hAnsiTheme="majorHAnsi"/>
          <w:szCs w:val="22"/>
        </w:rPr>
        <w:t>aware</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situation</w:t>
      </w:r>
      <w:r w:rsidR="00E01336">
        <w:rPr>
          <w:rFonts w:asciiTheme="majorHAnsi" w:hAnsiTheme="majorHAnsi"/>
          <w:szCs w:val="22"/>
        </w:rPr>
        <w:t xml:space="preserve"> </w:t>
      </w:r>
      <w:r w:rsidR="00EF211E" w:rsidRPr="00703261">
        <w:rPr>
          <w:rFonts w:asciiTheme="majorHAnsi" w:hAnsiTheme="majorHAnsi"/>
          <w:szCs w:val="22"/>
        </w:rPr>
        <w:t>to</w:t>
      </w:r>
      <w:r w:rsidR="00E01336">
        <w:rPr>
          <w:rFonts w:asciiTheme="majorHAnsi" w:hAnsiTheme="majorHAnsi"/>
          <w:szCs w:val="22"/>
        </w:rPr>
        <w:t xml:space="preserve"> </w:t>
      </w:r>
      <w:r w:rsidR="00EF211E" w:rsidRPr="00703261">
        <w:rPr>
          <w:rFonts w:asciiTheme="majorHAnsi" w:hAnsiTheme="majorHAnsi"/>
          <w:szCs w:val="22"/>
        </w:rPr>
        <w:t>consider</w:t>
      </w:r>
      <w:r w:rsidR="00E01336">
        <w:rPr>
          <w:rFonts w:asciiTheme="majorHAnsi" w:hAnsiTheme="majorHAnsi"/>
          <w:szCs w:val="22"/>
        </w:rPr>
        <w:t xml:space="preserve"> </w:t>
      </w:r>
      <w:r w:rsidR="00EF211E" w:rsidRPr="00703261">
        <w:rPr>
          <w:rFonts w:asciiTheme="majorHAnsi" w:hAnsiTheme="majorHAnsi"/>
          <w:szCs w:val="22"/>
        </w:rPr>
        <w:t>issuing</w:t>
      </w:r>
      <w:r w:rsidR="00E01336">
        <w:rPr>
          <w:rFonts w:asciiTheme="majorHAnsi" w:hAnsiTheme="majorHAnsi"/>
          <w:szCs w:val="22"/>
        </w:rPr>
        <w:t xml:space="preserve"> </w:t>
      </w:r>
      <w:r w:rsidR="001571F3" w:rsidRPr="00703261">
        <w:rPr>
          <w:rFonts w:asciiTheme="majorHAnsi" w:hAnsiTheme="majorHAnsi"/>
          <w:szCs w:val="22"/>
        </w:rPr>
        <w:t>its</w:t>
      </w:r>
      <w:r w:rsidR="00E01336">
        <w:rPr>
          <w:rFonts w:asciiTheme="majorHAnsi" w:hAnsiTheme="majorHAnsi"/>
          <w:szCs w:val="22"/>
        </w:rPr>
        <w:t xml:space="preserve"> </w:t>
      </w:r>
      <w:r w:rsidR="001571F3" w:rsidRPr="00703261">
        <w:rPr>
          <w:rFonts w:asciiTheme="majorHAnsi" w:hAnsiTheme="majorHAnsi"/>
          <w:szCs w:val="22"/>
        </w:rPr>
        <w:t>own</w:t>
      </w:r>
      <w:r w:rsidR="00E01336">
        <w:rPr>
          <w:rFonts w:asciiTheme="majorHAnsi" w:hAnsiTheme="majorHAnsi"/>
          <w:szCs w:val="22"/>
        </w:rPr>
        <w:t xml:space="preserve"> </w:t>
      </w:r>
      <w:r w:rsidRPr="00703261">
        <w:rPr>
          <w:rFonts w:asciiTheme="majorHAnsi" w:hAnsiTheme="majorHAnsi"/>
          <w:szCs w:val="22"/>
        </w:rPr>
        <w:t>statement</w:t>
      </w:r>
      <w:r w:rsidR="00E01336">
        <w:rPr>
          <w:rFonts w:asciiTheme="majorHAnsi" w:hAnsiTheme="majorHAnsi"/>
          <w:szCs w:val="22"/>
        </w:rPr>
        <w:t xml:space="preserve"> </w:t>
      </w:r>
      <w:r w:rsidRPr="00703261">
        <w:rPr>
          <w:rFonts w:asciiTheme="majorHAnsi" w:hAnsiTheme="majorHAnsi"/>
          <w:szCs w:val="22"/>
        </w:rPr>
        <w:t>of</w:t>
      </w:r>
      <w:r w:rsidR="00E01336">
        <w:rPr>
          <w:rFonts w:asciiTheme="majorHAnsi" w:hAnsiTheme="majorHAnsi"/>
          <w:szCs w:val="22"/>
        </w:rPr>
        <w:t xml:space="preserve"> </w:t>
      </w:r>
      <w:r w:rsidRPr="00703261">
        <w:rPr>
          <w:rFonts w:asciiTheme="majorHAnsi" w:hAnsiTheme="majorHAnsi"/>
          <w:szCs w:val="22"/>
        </w:rPr>
        <w:t>concern</w:t>
      </w:r>
      <w:r w:rsidR="00E01336">
        <w:rPr>
          <w:rFonts w:asciiTheme="majorHAnsi" w:hAnsiTheme="majorHAnsi"/>
          <w:szCs w:val="22"/>
        </w:rPr>
        <w:t xml:space="preserve"> </w:t>
      </w:r>
      <w:r w:rsidRPr="00703261">
        <w:rPr>
          <w:rFonts w:asciiTheme="majorHAnsi" w:hAnsiTheme="majorHAnsi"/>
          <w:szCs w:val="22"/>
        </w:rPr>
        <w:t>or</w:t>
      </w:r>
      <w:r w:rsidR="00E01336">
        <w:rPr>
          <w:rFonts w:asciiTheme="majorHAnsi" w:hAnsiTheme="majorHAnsi"/>
          <w:szCs w:val="22"/>
        </w:rPr>
        <w:t xml:space="preserve"> </w:t>
      </w:r>
      <w:r w:rsidR="00EF211E" w:rsidRPr="00703261">
        <w:rPr>
          <w:rFonts w:asciiTheme="majorHAnsi" w:hAnsiTheme="majorHAnsi"/>
          <w:szCs w:val="22"/>
        </w:rPr>
        <w:t>taking</w:t>
      </w:r>
      <w:r w:rsidR="00E01336">
        <w:rPr>
          <w:rFonts w:asciiTheme="majorHAnsi" w:hAnsiTheme="majorHAnsi"/>
          <w:szCs w:val="22"/>
        </w:rPr>
        <w:t xml:space="preserve"> </w:t>
      </w:r>
      <w:r w:rsidRPr="00703261">
        <w:rPr>
          <w:rFonts w:asciiTheme="majorHAnsi" w:hAnsiTheme="majorHAnsi"/>
          <w:szCs w:val="22"/>
        </w:rPr>
        <w:t>other</w:t>
      </w:r>
      <w:r w:rsidR="00E01336">
        <w:rPr>
          <w:rFonts w:asciiTheme="majorHAnsi" w:hAnsiTheme="majorHAnsi"/>
          <w:szCs w:val="22"/>
        </w:rPr>
        <w:t xml:space="preserve"> </w:t>
      </w:r>
      <w:r w:rsidRPr="00703261">
        <w:rPr>
          <w:rFonts w:asciiTheme="majorHAnsi" w:hAnsiTheme="majorHAnsi"/>
          <w:szCs w:val="22"/>
        </w:rPr>
        <w:t>appropriate</w:t>
      </w:r>
      <w:r w:rsidR="00E01336">
        <w:rPr>
          <w:rFonts w:asciiTheme="majorHAnsi" w:hAnsiTheme="majorHAnsi"/>
          <w:szCs w:val="22"/>
        </w:rPr>
        <w:t xml:space="preserve"> </w:t>
      </w:r>
      <w:r w:rsidRPr="00703261">
        <w:rPr>
          <w:rFonts w:asciiTheme="majorHAnsi" w:hAnsiTheme="majorHAnsi"/>
          <w:szCs w:val="22"/>
        </w:rPr>
        <w:t>action</w:t>
      </w:r>
      <w:r w:rsidR="00E01336">
        <w:rPr>
          <w:rFonts w:asciiTheme="majorHAnsi" w:hAnsiTheme="majorHAnsi"/>
          <w:szCs w:val="22"/>
        </w:rPr>
        <w:t xml:space="preserve"> </w:t>
      </w:r>
      <w:r w:rsidRPr="00703261">
        <w:rPr>
          <w:rFonts w:asciiTheme="majorHAnsi" w:hAnsiTheme="majorHAnsi"/>
          <w:szCs w:val="22"/>
        </w:rPr>
        <w:t>regarding</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peatland</w:t>
      </w:r>
      <w:r w:rsidR="00E01336">
        <w:rPr>
          <w:rFonts w:asciiTheme="majorHAnsi" w:hAnsiTheme="majorHAnsi"/>
          <w:szCs w:val="22"/>
        </w:rPr>
        <w:t xml:space="preserve"> </w:t>
      </w:r>
      <w:r w:rsidRPr="00703261">
        <w:rPr>
          <w:rFonts w:asciiTheme="majorHAnsi" w:hAnsiTheme="majorHAnsi"/>
          <w:szCs w:val="22"/>
        </w:rPr>
        <w:t>fires</w:t>
      </w:r>
      <w:r w:rsidR="00E01336">
        <w:rPr>
          <w:rFonts w:asciiTheme="majorHAnsi" w:hAnsiTheme="majorHAnsi"/>
          <w:szCs w:val="22"/>
        </w:rPr>
        <w:t xml:space="preserve"> </w:t>
      </w:r>
      <w:r w:rsidRPr="00703261">
        <w:rPr>
          <w:rFonts w:asciiTheme="majorHAnsi" w:hAnsiTheme="majorHAnsi"/>
          <w:szCs w:val="22"/>
        </w:rPr>
        <w:t>in</w:t>
      </w:r>
      <w:r w:rsidR="00E01336">
        <w:rPr>
          <w:rFonts w:asciiTheme="majorHAnsi" w:hAnsiTheme="majorHAnsi"/>
          <w:szCs w:val="22"/>
        </w:rPr>
        <w:t xml:space="preserve"> </w:t>
      </w:r>
      <w:r w:rsidRPr="00703261">
        <w:rPr>
          <w:rFonts w:asciiTheme="majorHAnsi" w:hAnsiTheme="majorHAnsi"/>
          <w:szCs w:val="22"/>
        </w:rPr>
        <w:t>Indonesia</w:t>
      </w:r>
      <w:r w:rsidR="00E01336">
        <w:rPr>
          <w:rFonts w:asciiTheme="majorHAnsi" w:hAnsiTheme="majorHAnsi"/>
          <w:szCs w:val="22"/>
        </w:rPr>
        <w:t xml:space="preserve"> </w:t>
      </w:r>
      <w:r w:rsidRPr="00703261">
        <w:rPr>
          <w:rFonts w:asciiTheme="majorHAnsi" w:hAnsiTheme="majorHAnsi"/>
          <w:szCs w:val="22"/>
        </w:rPr>
        <w:t>with</w:t>
      </w:r>
      <w:r w:rsidR="00E01336">
        <w:rPr>
          <w:rFonts w:asciiTheme="majorHAnsi" w:hAnsiTheme="majorHAnsi"/>
          <w:szCs w:val="22"/>
        </w:rPr>
        <w:t xml:space="preserve"> </w:t>
      </w:r>
      <w:r w:rsidRPr="00703261">
        <w:rPr>
          <w:rFonts w:asciiTheme="majorHAnsi" w:hAnsiTheme="majorHAnsi"/>
          <w:szCs w:val="22"/>
        </w:rPr>
        <w:t>a</w:t>
      </w:r>
      <w:r w:rsidR="00E01336">
        <w:rPr>
          <w:rFonts w:asciiTheme="majorHAnsi" w:hAnsiTheme="majorHAnsi"/>
          <w:szCs w:val="22"/>
        </w:rPr>
        <w:t xml:space="preserve"> </w:t>
      </w:r>
      <w:r w:rsidRPr="00703261">
        <w:rPr>
          <w:rFonts w:asciiTheme="majorHAnsi" w:hAnsiTheme="majorHAnsi"/>
          <w:szCs w:val="22"/>
        </w:rPr>
        <w:t>view</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offering</w:t>
      </w:r>
      <w:r w:rsidR="00E01336">
        <w:rPr>
          <w:rFonts w:asciiTheme="majorHAnsi" w:hAnsiTheme="majorHAnsi"/>
          <w:szCs w:val="22"/>
        </w:rPr>
        <w:t xml:space="preserve"> </w:t>
      </w:r>
      <w:r w:rsidRPr="00703261">
        <w:rPr>
          <w:rFonts w:asciiTheme="majorHAnsi" w:hAnsiTheme="majorHAnsi"/>
          <w:szCs w:val="22"/>
        </w:rPr>
        <w:t>support</w:t>
      </w:r>
      <w:r w:rsidR="00E01336">
        <w:rPr>
          <w:rFonts w:asciiTheme="majorHAnsi" w:hAnsiTheme="majorHAnsi"/>
          <w:szCs w:val="22"/>
        </w:rPr>
        <w:t xml:space="preserve"> </w:t>
      </w:r>
      <w:r w:rsidRPr="00703261">
        <w:rPr>
          <w:rFonts w:asciiTheme="majorHAnsi" w:hAnsiTheme="majorHAnsi"/>
          <w:szCs w:val="22"/>
        </w:rPr>
        <w:t>through</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Convention’s</w:t>
      </w:r>
      <w:r w:rsidR="00E01336">
        <w:rPr>
          <w:rFonts w:asciiTheme="majorHAnsi" w:hAnsiTheme="majorHAnsi"/>
          <w:szCs w:val="22"/>
        </w:rPr>
        <w:t xml:space="preserve"> </w:t>
      </w:r>
      <w:r w:rsidRPr="00703261">
        <w:rPr>
          <w:rFonts w:asciiTheme="majorHAnsi" w:hAnsiTheme="majorHAnsi"/>
          <w:szCs w:val="22"/>
        </w:rPr>
        <w:t>mechanisms,</w:t>
      </w:r>
      <w:r w:rsidR="00E01336">
        <w:rPr>
          <w:rFonts w:asciiTheme="majorHAnsi" w:hAnsiTheme="majorHAnsi"/>
          <w:szCs w:val="22"/>
        </w:rPr>
        <w:t xml:space="preserve"> </w:t>
      </w:r>
      <w:r w:rsidRPr="00703261">
        <w:rPr>
          <w:rFonts w:asciiTheme="majorHAnsi" w:hAnsiTheme="majorHAnsi"/>
          <w:szCs w:val="22"/>
        </w:rPr>
        <w:t>including</w:t>
      </w:r>
      <w:r w:rsidR="00E01336">
        <w:rPr>
          <w:rFonts w:asciiTheme="majorHAnsi" w:hAnsiTheme="majorHAnsi"/>
          <w:szCs w:val="22"/>
        </w:rPr>
        <w:t xml:space="preserve"> </w:t>
      </w:r>
      <w:r w:rsidRPr="00703261">
        <w:rPr>
          <w:rFonts w:asciiTheme="majorHAnsi" w:hAnsiTheme="majorHAnsi"/>
          <w:szCs w:val="22"/>
        </w:rPr>
        <w:t>STRP.</w:t>
      </w:r>
    </w:p>
    <w:p w14:paraId="740F2126" w14:textId="77777777" w:rsidR="001571F3" w:rsidRPr="00A94469" w:rsidRDefault="001571F3" w:rsidP="00914A1A">
      <w:pPr>
        <w:rPr>
          <w:rFonts w:asciiTheme="majorHAnsi" w:hAnsiTheme="majorHAnsi"/>
          <w:sz w:val="22"/>
          <w:szCs w:val="22"/>
        </w:rPr>
      </w:pPr>
    </w:p>
    <w:p w14:paraId="0377A113" w14:textId="191C7832" w:rsidR="00914A1A" w:rsidRDefault="001571F3" w:rsidP="00914A1A">
      <w:pPr>
        <w:pStyle w:val="ListParagraph"/>
        <w:numPr>
          <w:ilvl w:val="0"/>
          <w:numId w:val="31"/>
        </w:numPr>
        <w:ind w:left="426" w:hanging="426"/>
        <w:rPr>
          <w:rFonts w:asciiTheme="majorHAnsi" w:hAnsiTheme="majorHAnsi"/>
          <w:szCs w:val="22"/>
        </w:rPr>
      </w:pPr>
      <w:r w:rsidRPr="00703261">
        <w:rPr>
          <w:rFonts w:asciiTheme="majorHAnsi" w:hAnsiTheme="majorHAnsi"/>
          <w:szCs w:val="22"/>
        </w:rPr>
        <w:t>It</w:t>
      </w:r>
      <w:r w:rsidR="00E01336">
        <w:rPr>
          <w:rFonts w:asciiTheme="majorHAnsi" w:hAnsiTheme="majorHAnsi"/>
          <w:szCs w:val="22"/>
        </w:rPr>
        <w:t xml:space="preserve"> </w:t>
      </w:r>
      <w:r w:rsidRPr="00703261">
        <w:rPr>
          <w:rFonts w:asciiTheme="majorHAnsi" w:hAnsiTheme="majorHAnsi"/>
          <w:szCs w:val="22"/>
        </w:rPr>
        <w:t>is</w:t>
      </w:r>
      <w:r w:rsidR="00E01336">
        <w:rPr>
          <w:rFonts w:asciiTheme="majorHAnsi" w:hAnsiTheme="majorHAnsi"/>
          <w:szCs w:val="22"/>
        </w:rPr>
        <w:t xml:space="preserve"> </w:t>
      </w:r>
      <w:r w:rsidRPr="00703261">
        <w:rPr>
          <w:rFonts w:asciiTheme="majorHAnsi" w:hAnsiTheme="majorHAnsi"/>
          <w:szCs w:val="22"/>
        </w:rPr>
        <w:t>anticipated</w:t>
      </w:r>
      <w:r w:rsidR="00E01336">
        <w:rPr>
          <w:rFonts w:asciiTheme="majorHAnsi" w:hAnsiTheme="majorHAnsi"/>
          <w:szCs w:val="22"/>
        </w:rPr>
        <w:t xml:space="preserve"> </w:t>
      </w:r>
      <w:r w:rsidRPr="00703261">
        <w:rPr>
          <w:rFonts w:asciiTheme="majorHAnsi" w:hAnsiTheme="majorHAnsi"/>
          <w:szCs w:val="22"/>
        </w:rPr>
        <w:t>that</w:t>
      </w:r>
      <w:r w:rsidR="00E01336">
        <w:rPr>
          <w:rFonts w:asciiTheme="majorHAnsi" w:hAnsiTheme="majorHAnsi"/>
          <w:szCs w:val="22"/>
        </w:rPr>
        <w:t xml:space="preserve"> </w:t>
      </w:r>
      <w:r w:rsidRPr="00703261">
        <w:rPr>
          <w:rFonts w:asciiTheme="majorHAnsi" w:hAnsiTheme="majorHAnsi"/>
          <w:szCs w:val="22"/>
        </w:rPr>
        <w:t>STRP20</w:t>
      </w:r>
      <w:r w:rsidR="00E01336">
        <w:rPr>
          <w:rFonts w:asciiTheme="majorHAnsi" w:hAnsiTheme="majorHAnsi"/>
          <w:szCs w:val="22"/>
        </w:rPr>
        <w:t xml:space="preserve"> </w:t>
      </w:r>
      <w:r w:rsidRPr="00703261">
        <w:rPr>
          <w:rFonts w:asciiTheme="majorHAnsi" w:hAnsiTheme="majorHAnsi"/>
          <w:szCs w:val="22"/>
        </w:rPr>
        <w:t>will</w:t>
      </w:r>
      <w:r w:rsidR="00E01336">
        <w:rPr>
          <w:rFonts w:asciiTheme="majorHAnsi" w:hAnsiTheme="majorHAnsi"/>
          <w:szCs w:val="22"/>
        </w:rPr>
        <w:t xml:space="preserve"> </w:t>
      </w:r>
      <w:r w:rsidRPr="00703261">
        <w:rPr>
          <w:rFonts w:asciiTheme="majorHAnsi" w:hAnsiTheme="majorHAnsi"/>
          <w:szCs w:val="22"/>
        </w:rPr>
        <w:t>be</w:t>
      </w:r>
      <w:r w:rsidR="00E01336">
        <w:rPr>
          <w:rFonts w:asciiTheme="majorHAnsi" w:hAnsiTheme="majorHAnsi"/>
          <w:szCs w:val="22"/>
        </w:rPr>
        <w:t xml:space="preserve"> </w:t>
      </w:r>
      <w:r w:rsidRPr="00703261">
        <w:rPr>
          <w:rFonts w:asciiTheme="majorHAnsi" w:hAnsiTheme="majorHAnsi"/>
          <w:szCs w:val="22"/>
        </w:rPr>
        <w:t>held</w:t>
      </w:r>
      <w:r w:rsidR="00E01336">
        <w:rPr>
          <w:rFonts w:asciiTheme="majorHAnsi" w:hAnsiTheme="majorHAnsi"/>
          <w:szCs w:val="22"/>
        </w:rPr>
        <w:t xml:space="preserve"> </w:t>
      </w:r>
      <w:r w:rsidRPr="00703261">
        <w:rPr>
          <w:rFonts w:asciiTheme="majorHAnsi" w:hAnsiTheme="majorHAnsi"/>
          <w:szCs w:val="22"/>
        </w:rPr>
        <w:t>in</w:t>
      </w:r>
      <w:r w:rsidR="00E01336">
        <w:rPr>
          <w:rFonts w:asciiTheme="majorHAnsi" w:hAnsiTheme="majorHAnsi"/>
          <w:szCs w:val="22"/>
        </w:rPr>
        <w:t xml:space="preserve"> </w:t>
      </w:r>
      <w:r w:rsidRPr="00703261">
        <w:rPr>
          <w:rFonts w:asciiTheme="majorHAnsi" w:hAnsiTheme="majorHAnsi"/>
          <w:szCs w:val="22"/>
        </w:rPr>
        <w:t>January</w:t>
      </w:r>
      <w:r w:rsidR="00E01336">
        <w:rPr>
          <w:rFonts w:asciiTheme="majorHAnsi" w:hAnsiTheme="majorHAnsi"/>
          <w:szCs w:val="22"/>
        </w:rPr>
        <w:t xml:space="preserve"> </w:t>
      </w:r>
      <w:r w:rsidRPr="00703261">
        <w:rPr>
          <w:rFonts w:asciiTheme="majorHAnsi" w:hAnsiTheme="majorHAnsi"/>
          <w:szCs w:val="22"/>
        </w:rPr>
        <w:t>2017</w:t>
      </w:r>
      <w:r w:rsidR="00E01336">
        <w:rPr>
          <w:rFonts w:asciiTheme="majorHAnsi" w:hAnsiTheme="majorHAnsi"/>
          <w:szCs w:val="22"/>
        </w:rPr>
        <w:t xml:space="preserve"> </w:t>
      </w:r>
      <w:r w:rsidRPr="00703261">
        <w:rPr>
          <w:rFonts w:asciiTheme="majorHAnsi" w:hAnsiTheme="majorHAnsi"/>
          <w:szCs w:val="22"/>
        </w:rPr>
        <w:t>to</w:t>
      </w:r>
      <w:r w:rsidR="00E01336">
        <w:rPr>
          <w:rFonts w:asciiTheme="majorHAnsi" w:hAnsiTheme="majorHAnsi"/>
          <w:szCs w:val="22"/>
        </w:rPr>
        <w:t xml:space="preserve"> </w:t>
      </w:r>
      <w:r w:rsidRPr="00703261">
        <w:rPr>
          <w:rFonts w:asciiTheme="majorHAnsi" w:hAnsiTheme="majorHAnsi"/>
          <w:szCs w:val="22"/>
        </w:rPr>
        <w:t>assess</w:t>
      </w:r>
      <w:r w:rsidR="00E01336">
        <w:rPr>
          <w:rFonts w:asciiTheme="majorHAnsi" w:hAnsiTheme="majorHAnsi"/>
          <w:szCs w:val="22"/>
        </w:rPr>
        <w:t xml:space="preserve"> </w:t>
      </w:r>
      <w:r w:rsidRPr="00703261">
        <w:rPr>
          <w:rFonts w:asciiTheme="majorHAnsi" w:hAnsiTheme="majorHAnsi"/>
          <w:szCs w:val="22"/>
        </w:rPr>
        <w:t>progress</w:t>
      </w:r>
      <w:r w:rsidR="00E01336">
        <w:rPr>
          <w:rFonts w:asciiTheme="majorHAnsi" w:hAnsiTheme="majorHAnsi"/>
          <w:szCs w:val="22"/>
        </w:rPr>
        <w:t xml:space="preserve"> </w:t>
      </w:r>
      <w:r w:rsidRPr="00703261">
        <w:rPr>
          <w:rFonts w:asciiTheme="majorHAnsi" w:hAnsiTheme="majorHAnsi"/>
          <w:szCs w:val="22"/>
        </w:rPr>
        <w:t>on</w:t>
      </w:r>
      <w:r w:rsidR="00E01336">
        <w:rPr>
          <w:rFonts w:asciiTheme="majorHAnsi" w:hAnsiTheme="majorHAnsi"/>
          <w:szCs w:val="22"/>
        </w:rPr>
        <w:t xml:space="preserve"> </w:t>
      </w:r>
      <w:r w:rsidRPr="00703261">
        <w:rPr>
          <w:rFonts w:asciiTheme="majorHAnsi" w:hAnsiTheme="majorHAnsi"/>
          <w:szCs w:val="22"/>
        </w:rPr>
        <w:t>the</w:t>
      </w:r>
      <w:r w:rsidR="00E01336">
        <w:rPr>
          <w:rFonts w:asciiTheme="majorHAnsi" w:hAnsiTheme="majorHAnsi"/>
          <w:szCs w:val="22"/>
        </w:rPr>
        <w:t xml:space="preserve"> </w:t>
      </w:r>
      <w:r w:rsidRPr="00703261">
        <w:rPr>
          <w:rFonts w:asciiTheme="majorHAnsi" w:hAnsiTheme="majorHAnsi"/>
          <w:szCs w:val="22"/>
        </w:rPr>
        <w:t>approved</w:t>
      </w:r>
      <w:r w:rsidR="00E01336">
        <w:rPr>
          <w:rFonts w:asciiTheme="majorHAnsi" w:hAnsiTheme="majorHAnsi"/>
          <w:szCs w:val="22"/>
        </w:rPr>
        <w:t xml:space="preserve"> </w:t>
      </w:r>
      <w:r w:rsidRPr="00703261">
        <w:rPr>
          <w:rFonts w:asciiTheme="majorHAnsi" w:hAnsiTheme="majorHAnsi"/>
          <w:szCs w:val="22"/>
        </w:rPr>
        <w:t>Work</w:t>
      </w:r>
      <w:r w:rsidR="00E01336">
        <w:rPr>
          <w:rFonts w:asciiTheme="majorHAnsi" w:hAnsiTheme="majorHAnsi"/>
          <w:szCs w:val="22"/>
        </w:rPr>
        <w:t xml:space="preserve"> </w:t>
      </w:r>
      <w:r w:rsidRPr="00703261">
        <w:rPr>
          <w:rFonts w:asciiTheme="majorHAnsi" w:hAnsiTheme="majorHAnsi"/>
          <w:szCs w:val="22"/>
        </w:rPr>
        <w:t>Plan.</w:t>
      </w:r>
    </w:p>
    <w:p w14:paraId="275ED3F4" w14:textId="019DF0D0" w:rsidR="001571F3" w:rsidRDefault="001571F3" w:rsidP="00914A1A">
      <w:pPr>
        <w:rPr>
          <w:rFonts w:asciiTheme="majorHAnsi" w:hAnsiTheme="majorHAnsi"/>
          <w:szCs w:val="22"/>
        </w:rPr>
      </w:pPr>
    </w:p>
    <w:p w14:paraId="232C1449" w14:textId="77777777" w:rsidR="00914A1A" w:rsidRDefault="00914A1A" w:rsidP="00914A1A">
      <w:pPr>
        <w:rPr>
          <w:rFonts w:asciiTheme="majorHAnsi" w:hAnsiTheme="majorHAnsi"/>
          <w:szCs w:val="22"/>
        </w:rPr>
      </w:pPr>
    </w:p>
    <w:p w14:paraId="379E8140" w14:textId="77777777" w:rsidR="00914A1A" w:rsidRDefault="00914A1A" w:rsidP="00914A1A">
      <w:pPr>
        <w:rPr>
          <w:rFonts w:asciiTheme="majorHAnsi" w:eastAsia="MS Mincho" w:hAnsiTheme="majorHAnsi"/>
          <w:sz w:val="22"/>
          <w:szCs w:val="22"/>
          <w:lang w:val="en-GB" w:eastAsia="ja-JP"/>
        </w:rPr>
        <w:sectPr w:rsidR="00914A1A" w:rsidSect="00A94469">
          <w:footerReference w:type="default" r:id="rId9"/>
          <w:pgSz w:w="11907" w:h="16839" w:code="9"/>
          <w:pgMar w:top="1440" w:right="1440" w:bottom="1440" w:left="1440" w:header="720" w:footer="720" w:gutter="0"/>
          <w:cols w:space="720"/>
          <w:titlePg/>
          <w:docGrid w:linePitch="360"/>
        </w:sectPr>
      </w:pPr>
    </w:p>
    <w:p w14:paraId="42110D22" w14:textId="743BD95F" w:rsidR="00914A1A" w:rsidRPr="00914A1A" w:rsidRDefault="00914A1A" w:rsidP="00914A1A">
      <w:pPr>
        <w:rPr>
          <w:rFonts w:asciiTheme="majorHAnsi" w:hAnsiTheme="majorHAnsi" w:cs="Arial"/>
          <w:b/>
        </w:rPr>
      </w:pPr>
      <w:r w:rsidRPr="00914A1A">
        <w:rPr>
          <w:rFonts w:asciiTheme="majorHAnsi" w:hAnsiTheme="majorHAnsi" w:cs="Arial"/>
          <w:b/>
        </w:rPr>
        <w:lastRenderedPageBreak/>
        <w:t>Annex</w:t>
      </w:r>
      <w:r w:rsidR="00E01336">
        <w:rPr>
          <w:rFonts w:asciiTheme="majorHAnsi" w:hAnsiTheme="majorHAnsi" w:cs="Arial"/>
          <w:b/>
        </w:rPr>
        <w:t xml:space="preserve"> </w:t>
      </w:r>
      <w:r w:rsidRPr="00914A1A">
        <w:rPr>
          <w:rFonts w:asciiTheme="majorHAnsi" w:hAnsiTheme="majorHAnsi" w:cs="Arial"/>
          <w:b/>
        </w:rPr>
        <w:t>I</w:t>
      </w:r>
    </w:p>
    <w:p w14:paraId="035C6CED" w14:textId="77777777" w:rsidR="00914A1A" w:rsidRDefault="00914A1A" w:rsidP="00914A1A">
      <w:pPr>
        <w:rPr>
          <w:rFonts w:asciiTheme="majorHAnsi" w:hAnsiTheme="majorHAnsi" w:cs="Arial"/>
          <w:b/>
        </w:rPr>
      </w:pPr>
    </w:p>
    <w:p w14:paraId="233199F6" w14:textId="69B59513" w:rsidR="00914A1A" w:rsidRPr="00914A1A" w:rsidRDefault="00914A1A" w:rsidP="00914A1A">
      <w:pPr>
        <w:rPr>
          <w:rFonts w:asciiTheme="majorHAnsi" w:hAnsiTheme="majorHAnsi" w:cs="Arial"/>
          <w:b/>
        </w:rPr>
      </w:pPr>
      <w:r w:rsidRPr="00914A1A">
        <w:rPr>
          <w:rFonts w:asciiTheme="majorHAnsi" w:hAnsiTheme="majorHAnsi" w:cs="Arial"/>
          <w:b/>
        </w:rPr>
        <w:t>STRP</w:t>
      </w:r>
      <w:r w:rsidR="00E01336">
        <w:rPr>
          <w:rFonts w:asciiTheme="majorHAnsi" w:hAnsiTheme="majorHAnsi" w:cs="Arial"/>
          <w:b/>
        </w:rPr>
        <w:t xml:space="preserve"> </w:t>
      </w:r>
      <w:r w:rsidRPr="00914A1A">
        <w:rPr>
          <w:rFonts w:asciiTheme="majorHAnsi" w:hAnsiTheme="majorHAnsi" w:cs="Arial"/>
          <w:b/>
        </w:rPr>
        <w:t>Draft</w:t>
      </w:r>
      <w:r w:rsidR="00E01336">
        <w:rPr>
          <w:rFonts w:asciiTheme="majorHAnsi" w:hAnsiTheme="majorHAnsi" w:cs="Arial"/>
          <w:b/>
        </w:rPr>
        <w:t xml:space="preserve"> </w:t>
      </w:r>
      <w:r w:rsidRPr="00914A1A">
        <w:rPr>
          <w:rFonts w:asciiTheme="majorHAnsi" w:hAnsiTheme="majorHAnsi" w:cs="Arial"/>
          <w:b/>
        </w:rPr>
        <w:t>Work</w:t>
      </w:r>
      <w:r w:rsidR="00E01336">
        <w:rPr>
          <w:rFonts w:asciiTheme="majorHAnsi" w:hAnsiTheme="majorHAnsi" w:cs="Arial"/>
          <w:b/>
        </w:rPr>
        <w:t xml:space="preserve"> </w:t>
      </w:r>
      <w:r w:rsidRPr="00914A1A">
        <w:rPr>
          <w:rFonts w:asciiTheme="majorHAnsi" w:hAnsiTheme="majorHAnsi" w:cs="Arial"/>
          <w:b/>
        </w:rPr>
        <w:t>Plan</w:t>
      </w:r>
      <w:r w:rsidR="00E01336">
        <w:rPr>
          <w:rFonts w:asciiTheme="majorHAnsi" w:hAnsiTheme="majorHAnsi" w:cs="Arial"/>
          <w:b/>
        </w:rPr>
        <w:t xml:space="preserve"> </w:t>
      </w:r>
      <w:r w:rsidRPr="00914A1A">
        <w:rPr>
          <w:rFonts w:asciiTheme="majorHAnsi" w:hAnsiTheme="majorHAnsi" w:cs="Arial"/>
          <w:b/>
        </w:rPr>
        <w:t>2016-2018</w:t>
      </w:r>
    </w:p>
    <w:p w14:paraId="40EC2638" w14:textId="77777777" w:rsidR="00914A1A" w:rsidRPr="00914A1A" w:rsidRDefault="00914A1A" w:rsidP="00914A1A">
      <w:pPr>
        <w:rPr>
          <w:rFonts w:asciiTheme="majorHAnsi" w:hAnsiTheme="majorHAnsi" w:cs="Arial"/>
          <w:sz w:val="20"/>
          <w:szCs w:val="20"/>
        </w:rPr>
      </w:pPr>
    </w:p>
    <w:p w14:paraId="3E83007F" w14:textId="16BF1FF1" w:rsidR="00914A1A" w:rsidRDefault="00914A1A" w:rsidP="00914A1A">
      <w:pPr>
        <w:rPr>
          <w:rFonts w:asciiTheme="majorHAnsi" w:eastAsia="Calibri" w:hAnsiTheme="majorHAnsi" w:cs="Calibri"/>
          <w:color w:val="000000"/>
          <w:sz w:val="22"/>
          <w:szCs w:val="22"/>
        </w:rPr>
      </w:pP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STRP</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developed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present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work</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plan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for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2016-2018</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triennium</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its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19th</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Meeting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(2</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6</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November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2015)</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for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approval</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by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Standing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Committee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its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51st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meeting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(24</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27</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November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2015),</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pursuant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Resolution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XII.</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5</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(Annex</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paragraph</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49),</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taking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account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five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thematic</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work</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areas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approved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by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Contracting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Parties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COP12</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(Annex</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III),</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Fourth</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Ramsar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Strategic</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Plan2016-2024</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(Resolution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XII.2),</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and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requests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by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Contracting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Parties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COP12</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Resolutions.</w:t>
      </w:r>
      <w:r w:rsidR="00E01336">
        <w:rPr>
          <w:rFonts w:asciiTheme="majorHAnsi" w:eastAsia="Calibri" w:hAnsiTheme="majorHAnsi" w:cs="Calibri"/>
          <w:color w:val="000000"/>
          <w:sz w:val="22"/>
          <w:szCs w:val="22"/>
        </w:rPr>
        <w:t xml:space="preserve"> </w:t>
      </w:r>
    </w:p>
    <w:p w14:paraId="776989FB" w14:textId="77777777" w:rsidR="00914A1A" w:rsidRPr="00914A1A" w:rsidRDefault="00914A1A" w:rsidP="00914A1A">
      <w:pPr>
        <w:rPr>
          <w:rFonts w:asciiTheme="majorHAnsi" w:eastAsia="Calibri" w:hAnsiTheme="majorHAnsi" w:cs="Calibri"/>
          <w:color w:val="000000"/>
          <w:sz w:val="22"/>
          <w:szCs w:val="22"/>
        </w:rPr>
      </w:pPr>
    </w:p>
    <w:p w14:paraId="42B6CCEC" w14:textId="0475527B" w:rsidR="00914A1A" w:rsidRDefault="00914A1A" w:rsidP="00914A1A">
      <w:pPr>
        <w:rPr>
          <w:rFonts w:asciiTheme="majorHAnsi" w:eastAsia="Calibri" w:hAnsiTheme="majorHAnsi" w:cs="Calibri"/>
          <w:color w:val="000000"/>
          <w:sz w:val="22"/>
          <w:szCs w:val="22"/>
        </w:rPr>
      </w:pPr>
      <w:r w:rsidRPr="00914A1A">
        <w:rPr>
          <w:rFonts w:asciiTheme="majorHAnsi" w:eastAsia="Calibri" w:hAnsiTheme="majorHAnsi" w:cs="Calibri"/>
          <w:color w:val="000000"/>
          <w:sz w:val="22"/>
          <w:szCs w:val="22"/>
        </w:rPr>
        <w:t>Note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that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addition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specific</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tasks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outlined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below,</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important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recall</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that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within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framework</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of</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Resolution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XII.5,</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STRP</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has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number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of</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core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ad-hoc</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advisory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functions.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These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include,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inter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alia:</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responding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requests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for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advice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input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from</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Secretariat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(including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CEPA</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Programme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and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Fourth</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Strategic</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Plan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indicators)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and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Standing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Committee;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drafting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request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of</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Contracting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Parties)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providing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input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Draft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Resolutions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submitted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by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Contracting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Parties;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responding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specific</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requests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for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advice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from</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Contracting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Parties;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participating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Ramsar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Advisory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Missions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when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requested;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advising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requests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to</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remove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Ramsar</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Sites</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from</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Montreux</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Record;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serving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the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Wetland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City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Accreditation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Independent</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Advisory</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Committee;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and</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providing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advice</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on</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emerging</w:t>
      </w:r>
      <w:r w:rsidR="00E01336">
        <w:rPr>
          <w:rFonts w:asciiTheme="majorHAnsi" w:eastAsia="Calibri" w:hAnsiTheme="majorHAnsi" w:cs="Calibri"/>
          <w:color w:val="000000"/>
          <w:sz w:val="22"/>
          <w:szCs w:val="22"/>
        </w:rPr>
        <w:t xml:space="preserve"> </w:t>
      </w:r>
      <w:r w:rsidRPr="00914A1A">
        <w:rPr>
          <w:rFonts w:asciiTheme="majorHAnsi" w:eastAsia="Calibri" w:hAnsiTheme="majorHAnsi" w:cs="Calibri"/>
          <w:color w:val="000000"/>
          <w:sz w:val="22"/>
          <w:szCs w:val="22"/>
        </w:rPr>
        <w:t>issues.</w:t>
      </w:r>
    </w:p>
    <w:p w14:paraId="26DF5653" w14:textId="77777777" w:rsidR="00914A1A" w:rsidRPr="00914A1A" w:rsidRDefault="00914A1A" w:rsidP="00914A1A">
      <w:pPr>
        <w:rPr>
          <w:rFonts w:asciiTheme="majorHAnsi" w:hAnsiTheme="majorHAnsi" w:cs="Tahoma"/>
          <w:color w:val="000000"/>
          <w:sz w:val="22"/>
          <w:szCs w:val="22"/>
        </w:rPr>
      </w:pPr>
    </w:p>
    <w:p w14:paraId="79E049D4" w14:textId="21BD0E15" w:rsidR="00914A1A" w:rsidRPr="00914A1A" w:rsidRDefault="00914A1A" w:rsidP="00914A1A">
      <w:pPr>
        <w:rPr>
          <w:rFonts w:asciiTheme="majorHAnsi" w:hAnsiTheme="majorHAnsi" w:cs="Arial"/>
          <w:sz w:val="22"/>
          <w:szCs w:val="22"/>
        </w:rPr>
      </w:pPr>
      <w:r w:rsidRPr="00914A1A">
        <w:rPr>
          <w:rFonts w:asciiTheme="majorHAnsi" w:hAnsiTheme="majorHAnsi" w:cs="Tahoma"/>
          <w:color w:val="000000"/>
          <w:sz w:val="22"/>
          <w:szCs w:val="22"/>
          <w:shd w:val="clear" w:color="auto" w:fill="FFFFFF"/>
        </w:rPr>
        <w:t>The</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indicative</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budget</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for</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the</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tasks</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generally</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b/>
          <w:color w:val="000000"/>
          <w:sz w:val="22"/>
          <w:szCs w:val="22"/>
          <w:shd w:val="clear" w:color="auto" w:fill="FFFFFF"/>
        </w:rPr>
        <w:t>assumes</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that</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the</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costs</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for</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layout,</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design,</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review,</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translation,</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and</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publication</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Tahoma"/>
          <w:color w:val="000000"/>
          <w:sz w:val="22"/>
          <w:szCs w:val="22"/>
          <w:shd w:val="clear" w:color="auto" w:fill="FFFFFF"/>
        </w:rPr>
        <w:t>are:</w:t>
      </w:r>
      <w:r w:rsidR="00E01336">
        <w:rPr>
          <w:rFonts w:asciiTheme="majorHAnsi" w:hAnsiTheme="majorHAnsi" w:cs="Tahoma"/>
          <w:color w:val="000000"/>
          <w:sz w:val="22"/>
          <w:szCs w:val="22"/>
          <w:shd w:val="clear" w:color="auto" w:fill="FFFFFF"/>
        </w:rPr>
        <w:t xml:space="preserve"> </w:t>
      </w:r>
      <w:r w:rsidRPr="00914A1A">
        <w:rPr>
          <w:rFonts w:asciiTheme="majorHAnsi" w:hAnsiTheme="majorHAnsi" w:cs="Arial"/>
          <w:sz w:val="22"/>
          <w:szCs w:val="22"/>
        </w:rPr>
        <w:t>CHF</w:t>
      </w:r>
      <w:r w:rsidR="00E01336">
        <w:rPr>
          <w:rFonts w:asciiTheme="majorHAnsi" w:hAnsiTheme="majorHAnsi" w:cs="Arial"/>
          <w:sz w:val="22"/>
          <w:szCs w:val="22"/>
        </w:rPr>
        <w:t xml:space="preserve"> </w:t>
      </w:r>
      <w:r w:rsidRPr="00914A1A">
        <w:rPr>
          <w:rFonts w:asciiTheme="majorHAnsi" w:hAnsiTheme="majorHAnsi" w:cs="Arial"/>
          <w:sz w:val="22"/>
          <w:szCs w:val="22"/>
        </w:rPr>
        <w:t>6,000</w:t>
      </w:r>
      <w:r w:rsidR="00E01336">
        <w:rPr>
          <w:rFonts w:asciiTheme="majorHAnsi" w:hAnsiTheme="majorHAnsi" w:cs="Arial"/>
          <w:sz w:val="22"/>
          <w:szCs w:val="22"/>
        </w:rPr>
        <w:t xml:space="preserve"> </w:t>
      </w:r>
      <w:r w:rsidRPr="00914A1A">
        <w:rPr>
          <w:rFonts w:asciiTheme="majorHAnsi" w:hAnsiTheme="majorHAnsi" w:cs="Arial"/>
          <w:sz w:val="22"/>
          <w:szCs w:val="22"/>
        </w:rPr>
        <w:t>for</w:t>
      </w:r>
      <w:r w:rsidR="00E01336">
        <w:rPr>
          <w:rFonts w:asciiTheme="majorHAnsi" w:hAnsiTheme="majorHAnsi" w:cs="Arial"/>
          <w:sz w:val="22"/>
          <w:szCs w:val="22"/>
        </w:rPr>
        <w:t xml:space="preserve"> </w:t>
      </w:r>
      <w:r w:rsidRPr="00914A1A">
        <w:rPr>
          <w:rFonts w:asciiTheme="majorHAnsi" w:hAnsiTheme="majorHAnsi" w:cs="Arial"/>
          <w:sz w:val="22"/>
          <w:szCs w:val="22"/>
        </w:rPr>
        <w:t>a</w:t>
      </w:r>
      <w:r w:rsidR="00E01336">
        <w:rPr>
          <w:rFonts w:asciiTheme="majorHAnsi" w:hAnsiTheme="majorHAnsi" w:cs="Arial"/>
          <w:sz w:val="22"/>
          <w:szCs w:val="22"/>
        </w:rPr>
        <w:t xml:space="preserve"> </w:t>
      </w:r>
      <w:r w:rsidRPr="00914A1A">
        <w:rPr>
          <w:rFonts w:asciiTheme="majorHAnsi" w:hAnsiTheme="majorHAnsi" w:cs="Arial"/>
          <w:sz w:val="22"/>
          <w:szCs w:val="22"/>
        </w:rPr>
        <w:t>Factsheet,</w:t>
      </w:r>
      <w:r w:rsidR="00E01336">
        <w:rPr>
          <w:rFonts w:asciiTheme="majorHAnsi" w:hAnsiTheme="majorHAnsi" w:cs="Arial"/>
          <w:sz w:val="22"/>
          <w:szCs w:val="22"/>
        </w:rPr>
        <w:t xml:space="preserve"> </w:t>
      </w:r>
      <w:r w:rsidRPr="00914A1A">
        <w:rPr>
          <w:rFonts w:asciiTheme="majorHAnsi" w:hAnsiTheme="majorHAnsi" w:cs="Arial"/>
          <w:sz w:val="22"/>
          <w:szCs w:val="22"/>
        </w:rPr>
        <w:t>CHF</w:t>
      </w:r>
      <w:r w:rsidR="00E01336">
        <w:rPr>
          <w:rFonts w:asciiTheme="majorHAnsi" w:hAnsiTheme="majorHAnsi" w:cs="Arial"/>
          <w:sz w:val="22"/>
          <w:szCs w:val="22"/>
        </w:rPr>
        <w:t xml:space="preserve"> </w:t>
      </w:r>
      <w:r w:rsidRPr="00914A1A">
        <w:rPr>
          <w:rFonts w:asciiTheme="majorHAnsi" w:hAnsiTheme="majorHAnsi" w:cs="Arial"/>
          <w:sz w:val="22"/>
          <w:szCs w:val="22"/>
        </w:rPr>
        <w:t>9,000</w:t>
      </w:r>
      <w:r w:rsidR="00E01336">
        <w:rPr>
          <w:rFonts w:asciiTheme="majorHAnsi" w:hAnsiTheme="majorHAnsi" w:cs="Arial"/>
          <w:sz w:val="22"/>
          <w:szCs w:val="22"/>
        </w:rPr>
        <w:t xml:space="preserve"> </w:t>
      </w:r>
      <w:r w:rsidRPr="00914A1A">
        <w:rPr>
          <w:rFonts w:asciiTheme="majorHAnsi" w:hAnsiTheme="majorHAnsi" w:cs="Arial"/>
          <w:sz w:val="22"/>
          <w:szCs w:val="22"/>
        </w:rPr>
        <w:t>for</w:t>
      </w:r>
      <w:r w:rsidR="00E01336">
        <w:rPr>
          <w:rFonts w:asciiTheme="majorHAnsi" w:hAnsiTheme="majorHAnsi" w:cs="Arial"/>
          <w:sz w:val="22"/>
          <w:szCs w:val="22"/>
        </w:rPr>
        <w:t xml:space="preserve"> </w:t>
      </w:r>
      <w:r w:rsidRPr="00914A1A">
        <w:rPr>
          <w:rFonts w:asciiTheme="majorHAnsi" w:hAnsiTheme="majorHAnsi" w:cs="Arial"/>
          <w:sz w:val="22"/>
          <w:szCs w:val="22"/>
        </w:rPr>
        <w:t>a</w:t>
      </w:r>
      <w:r w:rsidR="00E01336">
        <w:rPr>
          <w:rFonts w:asciiTheme="majorHAnsi" w:hAnsiTheme="majorHAnsi" w:cs="Arial"/>
          <w:sz w:val="22"/>
          <w:szCs w:val="22"/>
        </w:rPr>
        <w:t xml:space="preserve"> </w:t>
      </w:r>
      <w:r w:rsidRPr="00914A1A">
        <w:rPr>
          <w:rFonts w:asciiTheme="majorHAnsi" w:hAnsiTheme="majorHAnsi" w:cs="Arial"/>
          <w:sz w:val="22"/>
          <w:szCs w:val="22"/>
        </w:rPr>
        <w:t>Policy</w:t>
      </w:r>
      <w:r w:rsidR="00E01336">
        <w:rPr>
          <w:rFonts w:asciiTheme="majorHAnsi" w:hAnsiTheme="majorHAnsi" w:cs="Arial"/>
          <w:sz w:val="22"/>
          <w:szCs w:val="22"/>
        </w:rPr>
        <w:t xml:space="preserve"> </w:t>
      </w:r>
      <w:r w:rsidRPr="00914A1A">
        <w:rPr>
          <w:rFonts w:asciiTheme="majorHAnsi" w:hAnsiTheme="majorHAnsi" w:cs="Arial"/>
          <w:sz w:val="22"/>
          <w:szCs w:val="22"/>
        </w:rPr>
        <w:t>Brief,</w:t>
      </w:r>
      <w:r w:rsidR="00E01336">
        <w:rPr>
          <w:rFonts w:asciiTheme="majorHAnsi" w:hAnsiTheme="majorHAnsi" w:cs="Arial"/>
          <w:sz w:val="22"/>
          <w:szCs w:val="22"/>
        </w:rPr>
        <w:t xml:space="preserve"> </w:t>
      </w:r>
      <w:r w:rsidRPr="00914A1A">
        <w:rPr>
          <w:rFonts w:asciiTheme="majorHAnsi" w:hAnsiTheme="majorHAnsi" w:cs="Arial"/>
          <w:sz w:val="22"/>
          <w:szCs w:val="22"/>
        </w:rPr>
        <w:t>CHF</w:t>
      </w:r>
      <w:r w:rsidR="00E01336">
        <w:rPr>
          <w:rFonts w:asciiTheme="majorHAnsi" w:hAnsiTheme="majorHAnsi" w:cs="Arial"/>
          <w:sz w:val="22"/>
          <w:szCs w:val="22"/>
        </w:rPr>
        <w:t xml:space="preserve"> </w:t>
      </w:r>
      <w:r w:rsidRPr="00914A1A">
        <w:rPr>
          <w:rFonts w:asciiTheme="majorHAnsi" w:hAnsiTheme="majorHAnsi" w:cs="Arial"/>
          <w:sz w:val="22"/>
          <w:szCs w:val="22"/>
        </w:rPr>
        <w:t>13,000</w:t>
      </w:r>
      <w:r w:rsidR="00E01336">
        <w:rPr>
          <w:rFonts w:asciiTheme="majorHAnsi" w:hAnsiTheme="majorHAnsi" w:cs="Arial"/>
          <w:sz w:val="22"/>
          <w:szCs w:val="22"/>
        </w:rPr>
        <w:t xml:space="preserve"> </w:t>
      </w:r>
      <w:r w:rsidRPr="00914A1A">
        <w:rPr>
          <w:rFonts w:asciiTheme="majorHAnsi" w:hAnsiTheme="majorHAnsi" w:cs="Arial"/>
          <w:sz w:val="22"/>
          <w:szCs w:val="22"/>
        </w:rPr>
        <w:t>for</w:t>
      </w:r>
      <w:r w:rsidR="00E01336">
        <w:rPr>
          <w:rFonts w:asciiTheme="majorHAnsi" w:hAnsiTheme="majorHAnsi" w:cs="Arial"/>
          <w:sz w:val="22"/>
          <w:szCs w:val="22"/>
        </w:rPr>
        <w:t xml:space="preserve"> </w:t>
      </w:r>
      <w:r w:rsidRPr="00914A1A">
        <w:rPr>
          <w:rFonts w:asciiTheme="majorHAnsi" w:hAnsiTheme="majorHAnsi" w:cs="Arial"/>
          <w:sz w:val="22"/>
          <w:szCs w:val="22"/>
        </w:rPr>
        <w:t>a</w:t>
      </w:r>
      <w:r w:rsidR="00E01336">
        <w:rPr>
          <w:rFonts w:asciiTheme="majorHAnsi" w:hAnsiTheme="majorHAnsi" w:cs="Arial"/>
          <w:sz w:val="22"/>
          <w:szCs w:val="22"/>
        </w:rPr>
        <w:t xml:space="preserve"> </w:t>
      </w:r>
      <w:r w:rsidRPr="00914A1A">
        <w:rPr>
          <w:rFonts w:asciiTheme="majorHAnsi" w:hAnsiTheme="majorHAnsi" w:cs="Arial"/>
          <w:sz w:val="22"/>
          <w:szCs w:val="22"/>
        </w:rPr>
        <w:t>Briefing</w:t>
      </w:r>
      <w:r w:rsidR="00E01336">
        <w:rPr>
          <w:rFonts w:asciiTheme="majorHAnsi" w:hAnsiTheme="majorHAnsi" w:cs="Arial"/>
          <w:sz w:val="22"/>
          <w:szCs w:val="22"/>
        </w:rPr>
        <w:t xml:space="preserve"> </w:t>
      </w:r>
      <w:r w:rsidRPr="00914A1A">
        <w:rPr>
          <w:rFonts w:asciiTheme="majorHAnsi" w:hAnsiTheme="majorHAnsi" w:cs="Arial"/>
          <w:sz w:val="22"/>
          <w:szCs w:val="22"/>
        </w:rPr>
        <w:t>Note</w:t>
      </w:r>
      <w:r w:rsidR="00E01336">
        <w:rPr>
          <w:rFonts w:asciiTheme="majorHAnsi" w:hAnsiTheme="majorHAnsi" w:cs="Arial"/>
          <w:sz w:val="22"/>
          <w:szCs w:val="22"/>
        </w:rPr>
        <w:t xml:space="preserve"> </w:t>
      </w:r>
      <w:r w:rsidRPr="00914A1A">
        <w:rPr>
          <w:rFonts w:asciiTheme="majorHAnsi" w:hAnsiTheme="majorHAnsi" w:cs="Arial"/>
          <w:sz w:val="22"/>
          <w:szCs w:val="22"/>
        </w:rPr>
        <w:t>and</w:t>
      </w:r>
      <w:r w:rsidR="00E01336">
        <w:rPr>
          <w:rFonts w:asciiTheme="majorHAnsi" w:hAnsiTheme="majorHAnsi" w:cs="Arial"/>
          <w:sz w:val="22"/>
          <w:szCs w:val="22"/>
        </w:rPr>
        <w:t xml:space="preserve"> </w:t>
      </w:r>
      <w:r w:rsidRPr="00914A1A">
        <w:rPr>
          <w:rFonts w:asciiTheme="majorHAnsi" w:hAnsiTheme="majorHAnsi" w:cs="Arial"/>
          <w:sz w:val="22"/>
          <w:szCs w:val="22"/>
        </w:rPr>
        <w:t>CHF</w:t>
      </w:r>
      <w:r w:rsidR="00E01336">
        <w:rPr>
          <w:rFonts w:asciiTheme="majorHAnsi" w:hAnsiTheme="majorHAnsi" w:cs="Arial"/>
          <w:sz w:val="22"/>
          <w:szCs w:val="22"/>
        </w:rPr>
        <w:t xml:space="preserve"> </w:t>
      </w:r>
      <w:r w:rsidRPr="00914A1A">
        <w:rPr>
          <w:rFonts w:asciiTheme="majorHAnsi" w:hAnsiTheme="majorHAnsi" w:cs="Arial"/>
          <w:sz w:val="22"/>
          <w:szCs w:val="22"/>
        </w:rPr>
        <w:t>33,500</w:t>
      </w:r>
      <w:r w:rsidR="00E01336">
        <w:rPr>
          <w:rFonts w:asciiTheme="majorHAnsi" w:hAnsiTheme="majorHAnsi" w:cs="Arial"/>
          <w:sz w:val="22"/>
          <w:szCs w:val="22"/>
        </w:rPr>
        <w:t xml:space="preserve"> </w:t>
      </w:r>
      <w:r w:rsidRPr="00914A1A">
        <w:rPr>
          <w:rFonts w:asciiTheme="majorHAnsi" w:hAnsiTheme="majorHAnsi" w:cs="Arial"/>
          <w:sz w:val="22"/>
          <w:szCs w:val="22"/>
        </w:rPr>
        <w:t>for</w:t>
      </w:r>
      <w:r w:rsidR="00E01336">
        <w:rPr>
          <w:rFonts w:asciiTheme="majorHAnsi" w:hAnsiTheme="majorHAnsi" w:cs="Arial"/>
          <w:sz w:val="22"/>
          <w:szCs w:val="22"/>
        </w:rPr>
        <w:t xml:space="preserve"> </w:t>
      </w:r>
      <w:r w:rsidRPr="00914A1A">
        <w:rPr>
          <w:rFonts w:asciiTheme="majorHAnsi" w:hAnsiTheme="majorHAnsi" w:cs="Arial"/>
          <w:sz w:val="22"/>
          <w:szCs w:val="22"/>
        </w:rPr>
        <w:t>a</w:t>
      </w:r>
      <w:r w:rsidR="00E01336">
        <w:rPr>
          <w:rFonts w:asciiTheme="majorHAnsi" w:hAnsiTheme="majorHAnsi" w:cs="Arial"/>
          <w:sz w:val="22"/>
          <w:szCs w:val="22"/>
        </w:rPr>
        <w:t xml:space="preserve"> </w:t>
      </w:r>
      <w:r w:rsidRPr="00914A1A">
        <w:rPr>
          <w:rFonts w:asciiTheme="majorHAnsi" w:hAnsiTheme="majorHAnsi" w:cs="Arial"/>
          <w:sz w:val="22"/>
          <w:szCs w:val="22"/>
        </w:rPr>
        <w:t>Ramsar</w:t>
      </w:r>
      <w:r w:rsidR="00E01336">
        <w:rPr>
          <w:rFonts w:asciiTheme="majorHAnsi" w:hAnsiTheme="majorHAnsi" w:cs="Arial"/>
          <w:sz w:val="22"/>
          <w:szCs w:val="22"/>
        </w:rPr>
        <w:t xml:space="preserve"> </w:t>
      </w:r>
      <w:r w:rsidRPr="00914A1A">
        <w:rPr>
          <w:rFonts w:asciiTheme="majorHAnsi" w:hAnsiTheme="majorHAnsi" w:cs="Arial"/>
          <w:sz w:val="22"/>
          <w:szCs w:val="22"/>
        </w:rPr>
        <w:t>Technical</w:t>
      </w:r>
      <w:r w:rsidR="00E01336">
        <w:rPr>
          <w:rFonts w:asciiTheme="majorHAnsi" w:hAnsiTheme="majorHAnsi" w:cs="Arial"/>
          <w:sz w:val="22"/>
          <w:szCs w:val="22"/>
        </w:rPr>
        <w:t xml:space="preserve"> </w:t>
      </w:r>
      <w:r w:rsidRPr="00914A1A">
        <w:rPr>
          <w:rFonts w:asciiTheme="majorHAnsi" w:hAnsiTheme="majorHAnsi" w:cs="Arial"/>
          <w:sz w:val="22"/>
          <w:szCs w:val="22"/>
        </w:rPr>
        <w:t>Report.</w:t>
      </w:r>
      <w:r w:rsidR="00E01336">
        <w:rPr>
          <w:rFonts w:asciiTheme="majorHAnsi" w:hAnsiTheme="majorHAnsi" w:cs="Arial"/>
          <w:sz w:val="22"/>
          <w:szCs w:val="22"/>
        </w:rPr>
        <w:t xml:space="preserve">  </w:t>
      </w:r>
    </w:p>
    <w:p w14:paraId="2C7D50E3" w14:textId="77777777" w:rsidR="00914A1A" w:rsidRDefault="00914A1A" w:rsidP="00914A1A">
      <w:pPr>
        <w:rPr>
          <w:rFonts w:asciiTheme="majorHAnsi" w:hAnsiTheme="majorHAnsi" w:cs="Tahoma"/>
          <w:color w:val="000000"/>
          <w:sz w:val="20"/>
          <w:szCs w:val="20"/>
        </w:rPr>
      </w:pPr>
    </w:p>
    <w:p w14:paraId="178268F7" w14:textId="77777777" w:rsidR="00501577" w:rsidRDefault="00501577" w:rsidP="00914A1A">
      <w:pPr>
        <w:rPr>
          <w:rFonts w:asciiTheme="majorHAnsi" w:hAnsiTheme="majorHAnsi" w:cs="Tahoma"/>
          <w:color w:val="000000"/>
          <w:sz w:val="20"/>
          <w:szCs w:val="20"/>
        </w:rPr>
      </w:pPr>
    </w:p>
    <w:p w14:paraId="425E629F" w14:textId="77777777" w:rsidR="00836984" w:rsidRPr="00914A1A" w:rsidRDefault="00836984" w:rsidP="00914A1A">
      <w:pPr>
        <w:rPr>
          <w:rFonts w:asciiTheme="majorHAnsi" w:hAnsiTheme="majorHAnsi" w:cs="Tahoma"/>
          <w:color w:val="000000"/>
          <w:sz w:val="20"/>
          <w:szCs w:val="20"/>
        </w:rPr>
      </w:pPr>
    </w:p>
    <w:tbl>
      <w:tblPr>
        <w:tblStyle w:val="TableGrid1"/>
        <w:tblW w:w="5000" w:type="pct"/>
        <w:tblLook w:val="04A0" w:firstRow="1" w:lastRow="0" w:firstColumn="1" w:lastColumn="0" w:noHBand="0" w:noVBand="1"/>
      </w:tblPr>
      <w:tblGrid>
        <w:gridCol w:w="14174"/>
      </w:tblGrid>
      <w:tr w:rsidR="00914A1A" w:rsidRPr="00914A1A" w14:paraId="1241FB1D" w14:textId="77777777" w:rsidTr="00914A1A">
        <w:tc>
          <w:tcPr>
            <w:tcW w:w="5000" w:type="pct"/>
            <w:shd w:val="clear" w:color="auto" w:fill="000000" w:themeFill="text1"/>
          </w:tcPr>
          <w:p w14:paraId="5E94EC81" w14:textId="1C2615B4" w:rsidR="00914A1A" w:rsidRPr="00914A1A" w:rsidRDefault="00914A1A" w:rsidP="00914A1A">
            <w:pPr>
              <w:rPr>
                <w:rFonts w:asciiTheme="majorHAnsi" w:hAnsiTheme="majorHAnsi" w:cs="Arial"/>
                <w:sz w:val="20"/>
                <w:szCs w:val="20"/>
                <w:lang w:val="en-GB"/>
              </w:rPr>
            </w:pPr>
            <w:r w:rsidRPr="00914A1A">
              <w:rPr>
                <w:rFonts w:asciiTheme="majorHAnsi" w:hAnsiTheme="majorHAnsi" w:cs="Arial"/>
                <w:sz w:val="20"/>
                <w:szCs w:val="20"/>
                <w:lang w:val="en-GB"/>
              </w:rPr>
              <w:t>Thematic</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Work</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Area</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No.</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1:</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Best</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practice</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methodologies/tools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to</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monitor</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Ramsar</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Sites,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including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surveying,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mapping,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inventorying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recognizing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traditional</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practices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of</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indigenous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peoples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local</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communities</w:t>
            </w:r>
          </w:p>
        </w:tc>
      </w:tr>
    </w:tbl>
    <w:p w14:paraId="084B50BE" w14:textId="77777777" w:rsidR="00914A1A" w:rsidRPr="00914A1A" w:rsidRDefault="00914A1A" w:rsidP="00914A1A">
      <w:pPr>
        <w:rPr>
          <w:rFonts w:asciiTheme="majorHAnsi" w:hAnsiTheme="majorHAnsi" w:cs="Arial"/>
          <w:sz w:val="20"/>
          <w:szCs w:val="20"/>
        </w:rPr>
      </w:pPr>
    </w:p>
    <w:tbl>
      <w:tblPr>
        <w:tblStyle w:val="TableGrid21"/>
        <w:tblW w:w="5000" w:type="pct"/>
        <w:jc w:val="center"/>
        <w:tblLook w:val="04A0" w:firstRow="1" w:lastRow="0" w:firstColumn="1" w:lastColumn="0" w:noHBand="0" w:noVBand="1"/>
      </w:tblPr>
      <w:tblGrid>
        <w:gridCol w:w="3561"/>
        <w:gridCol w:w="10613"/>
      </w:tblGrid>
      <w:tr w:rsidR="00914A1A" w:rsidRPr="00914A1A" w14:paraId="5691AA28" w14:textId="77777777" w:rsidTr="00914A1A">
        <w:trPr>
          <w:jc w:val="center"/>
        </w:trPr>
        <w:tc>
          <w:tcPr>
            <w:tcW w:w="1256" w:type="pct"/>
          </w:tcPr>
          <w:p w14:paraId="65780D85" w14:textId="3C6EC0AE"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Working</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Group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lead(s)</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and</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participants:</w:t>
            </w:r>
          </w:p>
        </w:tc>
        <w:tc>
          <w:tcPr>
            <w:tcW w:w="3744" w:type="pct"/>
          </w:tcPr>
          <w:p w14:paraId="49AB9576" w14:textId="681F5F1D" w:rsidR="00914A1A" w:rsidRPr="00914A1A" w:rsidRDefault="00914A1A" w:rsidP="008C3793">
            <w:pPr>
              <w:tabs>
                <w:tab w:val="left" w:pos="1095"/>
              </w:tabs>
              <w:rPr>
                <w:rFonts w:asciiTheme="majorHAnsi" w:eastAsia="Calibri" w:hAnsiTheme="majorHAnsi" w:cs="Arial"/>
                <w:b w:val="0"/>
                <w:sz w:val="20"/>
                <w:szCs w:val="20"/>
                <w:lang w:val="en-GB"/>
              </w:rPr>
            </w:pPr>
            <w:r w:rsidRPr="00914A1A">
              <w:rPr>
                <w:rFonts w:asciiTheme="majorHAnsi" w:eastAsia="Calibri" w:hAnsiTheme="majorHAnsi" w:cs="Arial"/>
                <w:b w:val="0"/>
                <w:sz w:val="20"/>
                <w:szCs w:val="20"/>
                <w:lang w:val="en-GB"/>
              </w:rPr>
              <w:t>Max</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Finlayson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(lead),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Lars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Dinesen,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Roy</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Gardner,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Vincent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Hilomen,</w:t>
            </w:r>
            <w:r w:rsidR="00E01336">
              <w:rPr>
                <w:rFonts w:asciiTheme="majorHAnsi" w:eastAsia="Calibri" w:hAnsiTheme="majorHAnsi" w:cs="Arial"/>
                <w:b w:val="0"/>
                <w:sz w:val="20"/>
                <w:szCs w:val="20"/>
                <w:lang w:val="en-GB"/>
              </w:rPr>
              <w:t xml:space="preserve"> </w:t>
            </w:r>
            <w:r w:rsidR="008C3793" w:rsidRPr="00914A1A">
              <w:rPr>
                <w:rFonts w:asciiTheme="majorHAnsi" w:eastAsia="Calibri" w:hAnsiTheme="majorHAnsi" w:cs="Arial"/>
                <w:b w:val="0"/>
                <w:sz w:val="20"/>
                <w:szCs w:val="20"/>
                <w:lang w:val="en-GB"/>
              </w:rPr>
              <w:t>Jari</w:t>
            </w:r>
            <w:r w:rsidR="008C3793">
              <w:rPr>
                <w:rFonts w:asciiTheme="majorHAnsi" w:eastAsia="Calibri" w:hAnsiTheme="majorHAnsi" w:cs="Arial"/>
                <w:b w:val="0"/>
                <w:sz w:val="20"/>
                <w:szCs w:val="20"/>
                <w:lang w:val="en-GB"/>
              </w:rPr>
              <w:t xml:space="preserve"> </w:t>
            </w:r>
            <w:r w:rsidR="008C3793" w:rsidRPr="00914A1A">
              <w:rPr>
                <w:rFonts w:asciiTheme="majorHAnsi" w:eastAsia="Calibri" w:hAnsiTheme="majorHAnsi" w:cs="Arial"/>
                <w:b w:val="0"/>
                <w:sz w:val="20"/>
                <w:szCs w:val="20"/>
                <w:lang w:val="en-GB"/>
              </w:rPr>
              <w:t>Ilmonen,</w:t>
            </w:r>
            <w:r w:rsidR="008C3793">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Laura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Martinez,</w:t>
            </w:r>
            <w:r w:rsidR="00E01336">
              <w:rPr>
                <w:rFonts w:asciiTheme="majorHAnsi" w:eastAsia="Calibri" w:hAnsiTheme="majorHAnsi" w:cs="Arial"/>
                <w:b w:val="0"/>
                <w:sz w:val="20"/>
                <w:szCs w:val="20"/>
                <w:lang w:val="en-GB"/>
              </w:rPr>
              <w:t xml:space="preserve"> </w:t>
            </w:r>
            <w:r w:rsidR="0090638C" w:rsidRPr="00914A1A">
              <w:rPr>
                <w:rFonts w:asciiTheme="majorHAnsi" w:eastAsia="Calibri" w:hAnsiTheme="majorHAnsi" w:cs="Arial"/>
                <w:b w:val="0"/>
                <w:sz w:val="20"/>
                <w:szCs w:val="20"/>
                <w:lang w:val="en-GB"/>
              </w:rPr>
              <w:t>Dulce</w:t>
            </w:r>
            <w:r w:rsidR="0090638C">
              <w:rPr>
                <w:rFonts w:asciiTheme="majorHAnsi" w:eastAsia="Calibri" w:hAnsiTheme="majorHAnsi" w:cs="Arial"/>
                <w:b w:val="0"/>
                <w:sz w:val="20"/>
                <w:szCs w:val="20"/>
                <w:lang w:val="en-GB"/>
              </w:rPr>
              <w:t xml:space="preserve"> </w:t>
            </w:r>
            <w:r w:rsidR="0090638C" w:rsidRPr="00914A1A">
              <w:rPr>
                <w:rFonts w:asciiTheme="majorHAnsi" w:eastAsia="Calibri" w:hAnsiTheme="majorHAnsi" w:cs="Arial"/>
                <w:b w:val="0"/>
                <w:sz w:val="20"/>
                <w:szCs w:val="20"/>
                <w:lang w:val="en-GB"/>
              </w:rPr>
              <w:t>Infante</w:t>
            </w:r>
            <w:r w:rsidR="0090638C">
              <w:rPr>
                <w:rFonts w:asciiTheme="majorHAnsi" w:eastAsia="Calibri" w:hAnsiTheme="majorHAnsi" w:cs="Arial"/>
                <w:b w:val="0"/>
                <w:sz w:val="20"/>
                <w:szCs w:val="20"/>
                <w:lang w:val="en-GB"/>
              </w:rPr>
              <w:t xml:space="preserve"> Mata</w:t>
            </w:r>
            <w:r w:rsidR="0090638C" w:rsidRPr="00914A1A">
              <w:rPr>
                <w:rFonts w:asciiTheme="majorHAnsi" w:eastAsia="Calibri" w:hAnsiTheme="majorHAnsi" w:cs="Arial"/>
                <w:b w:val="0"/>
                <w:sz w:val="20"/>
                <w:szCs w:val="20"/>
                <w:lang w:val="en-GB"/>
              </w:rPr>
              <w:t>,</w:t>
            </w:r>
            <w:r w:rsidR="0090638C">
              <w:rPr>
                <w:rFonts w:asciiTheme="majorHAnsi" w:eastAsia="Calibri" w:hAnsiTheme="majorHAnsi" w:cs="Arial"/>
                <w:b w:val="0"/>
                <w:sz w:val="20"/>
                <w:szCs w:val="20"/>
                <w:lang w:val="en-GB"/>
              </w:rPr>
              <w:t xml:space="preserve"> </w:t>
            </w:r>
            <w:r w:rsidR="008C3793" w:rsidRPr="008C3793">
              <w:rPr>
                <w:rFonts w:asciiTheme="majorHAnsi" w:eastAsia="Calibri" w:hAnsiTheme="majorHAnsi" w:cs="Arial"/>
                <w:b w:val="0"/>
                <w:sz w:val="20"/>
                <w:szCs w:val="20"/>
                <w:lang w:val="en-GB"/>
              </w:rPr>
              <w:t>Rubén</w:t>
            </w:r>
            <w:r w:rsidR="008C3793">
              <w:rPr>
                <w:rFonts w:asciiTheme="majorHAnsi" w:eastAsia="Calibri" w:hAnsiTheme="majorHAnsi" w:cs="Arial"/>
                <w:b w:val="0"/>
                <w:sz w:val="20"/>
                <w:szCs w:val="20"/>
                <w:lang w:val="en-GB"/>
              </w:rPr>
              <w:t xml:space="preserve"> </w:t>
            </w:r>
            <w:r w:rsidR="008C3793" w:rsidRPr="00914A1A">
              <w:rPr>
                <w:rFonts w:asciiTheme="majorHAnsi" w:eastAsia="Calibri" w:hAnsiTheme="majorHAnsi" w:cs="Arial"/>
                <w:b w:val="0"/>
                <w:sz w:val="20"/>
                <w:szCs w:val="20"/>
                <w:lang w:val="en-GB"/>
              </w:rPr>
              <w:t>Quintana,</w:t>
            </w:r>
            <w:r w:rsidR="008C3793">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Lisa-Maria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Rebelo</w:t>
            </w:r>
            <w:r w:rsidR="008C3793">
              <w:rPr>
                <w:rFonts w:asciiTheme="majorHAnsi" w:eastAsia="Calibri" w:hAnsiTheme="majorHAnsi" w:cs="Arial"/>
                <w:b w:val="0"/>
                <w:sz w:val="20"/>
                <w:szCs w:val="20"/>
                <w:lang w:val="en-GB"/>
              </w:rPr>
              <w:t xml:space="preserve">, </w:t>
            </w:r>
            <w:r w:rsidR="008C3793" w:rsidRPr="00914A1A">
              <w:rPr>
                <w:rFonts w:asciiTheme="majorHAnsi" w:eastAsia="Calibri" w:hAnsiTheme="majorHAnsi" w:cs="Arial"/>
                <w:b w:val="0"/>
                <w:sz w:val="20"/>
                <w:szCs w:val="20"/>
                <w:lang w:val="en-GB"/>
              </w:rPr>
              <w:t>Matt</w:t>
            </w:r>
            <w:r w:rsidR="008C3793">
              <w:rPr>
                <w:rFonts w:asciiTheme="majorHAnsi" w:eastAsia="Calibri" w:hAnsiTheme="majorHAnsi" w:cs="Arial"/>
                <w:b w:val="0"/>
                <w:sz w:val="20"/>
                <w:szCs w:val="20"/>
                <w:lang w:val="en-GB"/>
              </w:rPr>
              <w:t xml:space="preserve"> </w:t>
            </w:r>
            <w:r w:rsidR="008C3793" w:rsidRPr="00914A1A">
              <w:rPr>
                <w:rFonts w:asciiTheme="majorHAnsi" w:eastAsia="Calibri" w:hAnsiTheme="majorHAnsi" w:cs="Arial"/>
                <w:b w:val="0"/>
                <w:sz w:val="20"/>
                <w:szCs w:val="20"/>
                <w:lang w:val="en-GB"/>
              </w:rPr>
              <w:t>Walpole</w:t>
            </w:r>
            <w:r w:rsidR="00E01336">
              <w:rPr>
                <w:rFonts w:asciiTheme="majorHAnsi" w:eastAsia="Calibri" w:hAnsiTheme="majorHAnsi" w:cs="Arial"/>
                <w:b w:val="0"/>
                <w:sz w:val="20"/>
                <w:szCs w:val="20"/>
                <w:lang w:val="en-GB"/>
              </w:rPr>
              <w:t xml:space="preserve"> </w:t>
            </w:r>
          </w:p>
        </w:tc>
      </w:tr>
      <w:tr w:rsidR="00914A1A" w:rsidRPr="00914A1A" w14:paraId="4393D55A" w14:textId="77777777" w:rsidTr="00914A1A">
        <w:trPr>
          <w:jc w:val="center"/>
        </w:trPr>
        <w:tc>
          <w:tcPr>
            <w:tcW w:w="1256" w:type="pct"/>
          </w:tcPr>
          <w:p w14:paraId="2D3995A7" w14:textId="0150A967"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Secretariat</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Focal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Point:</w:t>
            </w:r>
          </w:p>
        </w:tc>
        <w:tc>
          <w:tcPr>
            <w:tcW w:w="3744" w:type="pct"/>
          </w:tcPr>
          <w:p w14:paraId="152EE856" w14:textId="0E7F87BF" w:rsidR="00914A1A" w:rsidRPr="00914A1A" w:rsidRDefault="00914A1A" w:rsidP="00914A1A">
            <w:pPr>
              <w:rPr>
                <w:rFonts w:asciiTheme="majorHAnsi" w:eastAsia="Calibri" w:hAnsiTheme="majorHAnsi" w:cs="Arial"/>
                <w:b w:val="0"/>
                <w:sz w:val="20"/>
                <w:szCs w:val="20"/>
                <w:lang w:val="en-GB"/>
              </w:rPr>
            </w:pPr>
            <w:r w:rsidRPr="00914A1A">
              <w:rPr>
                <w:rFonts w:asciiTheme="majorHAnsi" w:eastAsia="Calibri" w:hAnsiTheme="majorHAnsi" w:cs="Arial"/>
                <w:b w:val="0"/>
                <w:sz w:val="20"/>
                <w:szCs w:val="20"/>
                <w:lang w:val="en-GB"/>
              </w:rPr>
              <w:t>Paul</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Ouedraogo</w:t>
            </w:r>
          </w:p>
        </w:tc>
      </w:tr>
      <w:tr w:rsidR="00914A1A" w:rsidRPr="00914A1A" w14:paraId="43752BD9" w14:textId="77777777" w:rsidTr="00914A1A">
        <w:trPr>
          <w:jc w:val="center"/>
        </w:trPr>
        <w:tc>
          <w:tcPr>
            <w:tcW w:w="1256" w:type="pct"/>
          </w:tcPr>
          <w:p w14:paraId="196CBAAF" w14:textId="5F988865" w:rsidR="00914A1A" w:rsidRPr="00914A1A" w:rsidRDefault="00914A1A" w:rsidP="00914A1A">
            <w:pPr>
              <w:rPr>
                <w:rFonts w:asciiTheme="majorHAnsi" w:eastAsia="Calibri" w:hAnsiTheme="majorHAnsi" w:cs="Arial"/>
                <w:sz w:val="20"/>
                <w:szCs w:val="20"/>
              </w:rPr>
            </w:pPr>
            <w:r w:rsidRPr="00914A1A">
              <w:rPr>
                <w:rFonts w:asciiTheme="majorHAnsi" w:eastAsia="Calibri" w:hAnsiTheme="majorHAnsi" w:cs="Arial"/>
                <w:sz w:val="20"/>
                <w:szCs w:val="20"/>
              </w:rPr>
              <w:t>Contributing</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organizations:</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[IOPs/observers/others]</w:t>
            </w:r>
          </w:p>
        </w:tc>
        <w:tc>
          <w:tcPr>
            <w:tcW w:w="3744" w:type="pct"/>
          </w:tcPr>
          <w:p w14:paraId="7B428F02" w14:textId="5A433F7D" w:rsidR="00914A1A" w:rsidRPr="00914A1A" w:rsidRDefault="00914A1A" w:rsidP="00914A1A">
            <w:pPr>
              <w:rPr>
                <w:rFonts w:asciiTheme="majorHAnsi" w:eastAsia="Calibri" w:hAnsiTheme="majorHAnsi" w:cs="Arial"/>
                <w:b w:val="0"/>
                <w:sz w:val="20"/>
                <w:szCs w:val="20"/>
              </w:rPr>
            </w:pPr>
            <w:r w:rsidRPr="00914A1A">
              <w:rPr>
                <w:rFonts w:asciiTheme="majorHAnsi" w:eastAsia="Calibri" w:hAnsiTheme="majorHAnsi" w:cs="Arial"/>
                <w:b w:val="0"/>
                <w:sz w:val="20"/>
                <w:szCs w:val="20"/>
                <w:lang w:val="en-GB"/>
              </w:rPr>
              <w:t>BirdLife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International</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(Zoltan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Waliczky),</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Wetlands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International</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(Marcel</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Silvius),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WWF</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International</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(Denis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Landenbergue)/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CBD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Secretariat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(David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Coates),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European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Space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Agency</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(ESA)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(Marc</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Paganini),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Japan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Aerospace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Exploration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Agency</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(JAXA)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(Ake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Rosenqvist,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Nobuyoshi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Fujimoto),</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Society</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of</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Wetland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Scientists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(SWS)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(Nick</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Davidson),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Tour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du</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Valat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(Christian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Perennou),</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UNESCO-IHE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(Anne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Dam),</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World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Heritage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Center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(Tim</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Badman)/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STRP</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NFP</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Canada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(Barry</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Warner),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STRP</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NFP</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Malaysia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(Abdul,</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Rahman)</w:t>
            </w:r>
          </w:p>
        </w:tc>
      </w:tr>
    </w:tbl>
    <w:p w14:paraId="012001DF" w14:textId="412C8A5B" w:rsidR="00914A1A" w:rsidRDefault="00914A1A" w:rsidP="00914A1A">
      <w:pPr>
        <w:rPr>
          <w:rFonts w:asciiTheme="majorHAnsi" w:hAnsiTheme="majorHAnsi" w:cs="Arial"/>
          <w:sz w:val="20"/>
          <w:szCs w:val="20"/>
        </w:rPr>
      </w:pPr>
    </w:p>
    <w:p w14:paraId="64C4971A" w14:textId="77777777" w:rsidR="00914A1A" w:rsidRDefault="00914A1A" w:rsidP="00914A1A">
      <w:pPr>
        <w:rPr>
          <w:rFonts w:asciiTheme="majorHAnsi" w:hAnsiTheme="majorHAnsi" w:cs="Arial"/>
          <w:sz w:val="20"/>
          <w:szCs w:val="20"/>
        </w:rPr>
      </w:pPr>
      <w:r>
        <w:rPr>
          <w:rFonts w:asciiTheme="majorHAnsi" w:hAnsiTheme="majorHAnsi" w:cs="Arial"/>
          <w:sz w:val="20"/>
          <w:szCs w:val="20"/>
        </w:rPr>
        <w:br w:type="page"/>
      </w: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1373"/>
        <w:gridCol w:w="847"/>
        <w:gridCol w:w="954"/>
        <w:gridCol w:w="1154"/>
        <w:gridCol w:w="8345"/>
        <w:gridCol w:w="1399"/>
      </w:tblGrid>
      <w:tr w:rsidR="00914A1A" w:rsidRPr="00914A1A" w14:paraId="143AE3EB" w14:textId="77777777" w:rsidTr="00836984">
        <w:trPr>
          <w:tblHeader/>
        </w:trPr>
        <w:tc>
          <w:tcPr>
            <w:tcW w:w="488" w:type="pct"/>
            <w:shd w:val="clear" w:color="auto" w:fill="D9D9D9" w:themeFill="background1" w:themeFillShade="D9"/>
          </w:tcPr>
          <w:p w14:paraId="377126C8" w14:textId="2A1CCB03"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lastRenderedPageBreak/>
              <w:t>Task</w:t>
            </w:r>
            <w:r w:rsidR="00E01336">
              <w:rPr>
                <w:rFonts w:asciiTheme="majorHAnsi" w:hAnsiTheme="majorHAnsi" w:cs="Arial"/>
                <w:sz w:val="20"/>
                <w:szCs w:val="20"/>
              </w:rPr>
              <w:t xml:space="preserve"> </w:t>
            </w:r>
            <w:r w:rsidRPr="00914A1A">
              <w:rPr>
                <w:rFonts w:asciiTheme="majorHAnsi" w:hAnsiTheme="majorHAnsi" w:cs="Arial"/>
                <w:sz w:val="20"/>
                <w:szCs w:val="20"/>
              </w:rPr>
              <w:t>No.,</w:t>
            </w:r>
            <w:r w:rsidR="00E01336">
              <w:rPr>
                <w:rFonts w:asciiTheme="majorHAnsi" w:hAnsiTheme="majorHAnsi" w:cs="Arial"/>
                <w:sz w:val="20"/>
                <w:szCs w:val="20"/>
              </w:rPr>
              <w:t xml:space="preserve"> </w:t>
            </w:r>
            <w:r w:rsidRPr="00914A1A">
              <w:rPr>
                <w:rFonts w:asciiTheme="majorHAnsi" w:hAnsiTheme="majorHAnsi" w:cs="Arial"/>
                <w:sz w:val="20"/>
                <w:szCs w:val="20"/>
              </w:rPr>
              <w:t>Title</w:t>
            </w:r>
          </w:p>
        </w:tc>
        <w:tc>
          <w:tcPr>
            <w:tcW w:w="301" w:type="pct"/>
            <w:shd w:val="clear" w:color="auto" w:fill="D9D9D9" w:themeFill="background1" w:themeFillShade="D9"/>
          </w:tcPr>
          <w:p w14:paraId="0AE98500"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Priority</w:t>
            </w:r>
          </w:p>
        </w:tc>
        <w:tc>
          <w:tcPr>
            <w:tcW w:w="339" w:type="pct"/>
            <w:shd w:val="clear" w:color="auto" w:fill="D9D9D9" w:themeFill="background1" w:themeFillShade="D9"/>
          </w:tcPr>
          <w:p w14:paraId="3BA00946"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Res.</w:t>
            </w:r>
          </w:p>
        </w:tc>
        <w:tc>
          <w:tcPr>
            <w:tcW w:w="410" w:type="pct"/>
            <w:shd w:val="clear" w:color="auto" w:fill="D9D9D9" w:themeFill="background1" w:themeFillShade="D9"/>
          </w:tcPr>
          <w:p w14:paraId="059085B8" w14:textId="01AD9C2C" w:rsidR="00914A1A" w:rsidRPr="00914A1A" w:rsidRDefault="00914A1A" w:rsidP="00914A1A">
            <w:pPr>
              <w:jc w:val="center"/>
              <w:rPr>
                <w:rFonts w:asciiTheme="majorHAnsi" w:hAnsiTheme="majorHAnsi" w:cs="Arial"/>
                <w:sz w:val="20"/>
                <w:szCs w:val="20"/>
              </w:rPr>
            </w:pPr>
            <w:r w:rsidRPr="00914A1A">
              <w:rPr>
                <w:rFonts w:asciiTheme="majorHAnsi" w:eastAsia="Calibri" w:hAnsiTheme="majorHAnsi" w:cs="Arial"/>
                <w:sz w:val="20"/>
                <w:szCs w:val="20"/>
                <w:lang w:val="en-GB"/>
              </w:rPr>
              <w:t>SP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goal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&amp;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target</w:t>
            </w:r>
          </w:p>
        </w:tc>
        <w:tc>
          <w:tcPr>
            <w:tcW w:w="2965" w:type="pct"/>
            <w:shd w:val="clear" w:color="auto" w:fill="D9D9D9" w:themeFill="background1" w:themeFillShade="D9"/>
          </w:tcPr>
          <w:p w14:paraId="14669BAB" w14:textId="7B976CDA"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Description,</w:t>
            </w:r>
            <w:r w:rsidR="00E01336">
              <w:rPr>
                <w:rFonts w:asciiTheme="majorHAnsi" w:hAnsiTheme="majorHAnsi" w:cs="Arial"/>
                <w:sz w:val="20"/>
                <w:szCs w:val="20"/>
              </w:rPr>
              <w:t xml:space="preserve"> </w:t>
            </w:r>
            <w:r w:rsidRPr="00914A1A">
              <w:rPr>
                <w:rFonts w:asciiTheme="majorHAnsi" w:hAnsiTheme="majorHAnsi" w:cs="Arial"/>
                <w:sz w:val="20"/>
                <w:szCs w:val="20"/>
              </w:rPr>
              <w:t>Target</w:t>
            </w:r>
            <w:r w:rsidR="00E01336">
              <w:rPr>
                <w:rFonts w:asciiTheme="majorHAnsi" w:hAnsiTheme="majorHAnsi" w:cs="Arial"/>
                <w:sz w:val="20"/>
                <w:szCs w:val="20"/>
              </w:rPr>
              <w:t xml:space="preserve"> </w:t>
            </w:r>
            <w:r w:rsidRPr="00914A1A">
              <w:rPr>
                <w:rFonts w:asciiTheme="majorHAnsi" w:hAnsiTheme="majorHAnsi" w:cs="Arial"/>
                <w:sz w:val="20"/>
                <w:szCs w:val="20"/>
              </w:rPr>
              <w:t>audience</w:t>
            </w:r>
            <w:r w:rsidR="00E01336">
              <w:rPr>
                <w:rFonts w:asciiTheme="majorHAnsi" w:hAnsiTheme="majorHAnsi" w:cs="Arial"/>
                <w:sz w:val="20"/>
                <w:szCs w:val="20"/>
              </w:rPr>
              <w:t xml:space="preserve"> </w:t>
            </w:r>
            <w:r w:rsidRPr="00914A1A">
              <w:rPr>
                <w:rFonts w:asciiTheme="majorHAnsi" w:hAnsiTheme="majorHAnsi" w:cs="Arial"/>
                <w:sz w:val="20"/>
                <w:szCs w:val="20"/>
              </w:rPr>
              <w:t>&amp;</w:t>
            </w:r>
            <w:r w:rsidR="00E01336">
              <w:rPr>
                <w:rFonts w:asciiTheme="majorHAnsi" w:hAnsiTheme="majorHAnsi" w:cs="Arial"/>
                <w:sz w:val="20"/>
                <w:szCs w:val="20"/>
              </w:rPr>
              <w:t xml:space="preserve"> </w:t>
            </w:r>
            <w:r w:rsidRPr="00914A1A">
              <w:rPr>
                <w:rFonts w:asciiTheme="majorHAnsi" w:hAnsiTheme="majorHAnsi" w:cs="Arial"/>
                <w:sz w:val="20"/>
                <w:szCs w:val="20"/>
              </w:rPr>
              <w:t>expected</w:t>
            </w:r>
            <w:r w:rsidR="00E01336">
              <w:rPr>
                <w:rFonts w:asciiTheme="majorHAnsi" w:hAnsiTheme="majorHAnsi" w:cs="Arial"/>
                <w:sz w:val="20"/>
                <w:szCs w:val="20"/>
              </w:rPr>
              <w:t xml:space="preserve"> </w:t>
            </w:r>
            <w:r w:rsidRPr="00914A1A">
              <w:rPr>
                <w:rFonts w:asciiTheme="majorHAnsi" w:hAnsiTheme="majorHAnsi" w:cs="Arial"/>
                <w:sz w:val="20"/>
                <w:szCs w:val="20"/>
              </w:rPr>
              <w:t>outputs</w:t>
            </w:r>
          </w:p>
        </w:tc>
        <w:tc>
          <w:tcPr>
            <w:tcW w:w="497" w:type="pct"/>
            <w:shd w:val="clear" w:color="auto" w:fill="D9D9D9" w:themeFill="background1" w:themeFillShade="D9"/>
          </w:tcPr>
          <w:p w14:paraId="3F6EAEF6" w14:textId="7B37F422"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Costs</w:t>
            </w:r>
            <w:r w:rsidR="00E01336">
              <w:rPr>
                <w:rFonts w:asciiTheme="majorHAnsi" w:hAnsiTheme="majorHAnsi" w:cs="Arial"/>
                <w:sz w:val="20"/>
                <w:szCs w:val="20"/>
              </w:rPr>
              <w:t xml:space="preserve"> </w:t>
            </w:r>
            <w:r w:rsidRPr="00914A1A">
              <w:rPr>
                <w:rFonts w:asciiTheme="majorHAnsi" w:hAnsiTheme="majorHAnsi" w:cs="Arial"/>
                <w:sz w:val="20"/>
                <w:szCs w:val="20"/>
              </w:rPr>
              <w:t>CHF</w:t>
            </w:r>
          </w:p>
        </w:tc>
      </w:tr>
      <w:tr w:rsidR="00914A1A" w:rsidRPr="00914A1A" w14:paraId="354E164F" w14:textId="77777777" w:rsidTr="00836984">
        <w:tc>
          <w:tcPr>
            <w:tcW w:w="488" w:type="pct"/>
          </w:tcPr>
          <w:p w14:paraId="32466BF7" w14:textId="6620889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No.1.1,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Outlook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their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Services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People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(SoWWS))</w:t>
            </w:r>
          </w:p>
        </w:tc>
        <w:tc>
          <w:tcPr>
            <w:tcW w:w="301" w:type="pct"/>
          </w:tcPr>
          <w:p w14:paraId="52A8A20B" w14:textId="5870FEEE"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High</w:t>
            </w:r>
            <w:r w:rsidR="0090638C">
              <w:rPr>
                <w:rFonts w:asciiTheme="majorHAnsi" w:hAnsiTheme="majorHAnsi" w:cs="Arial"/>
                <w:b w:val="0"/>
                <w:sz w:val="20"/>
                <w:szCs w:val="20"/>
              </w:rPr>
              <w:t>er</w:t>
            </w:r>
          </w:p>
        </w:tc>
        <w:tc>
          <w:tcPr>
            <w:tcW w:w="339" w:type="pct"/>
          </w:tcPr>
          <w:p w14:paraId="2A5D6C7E" w14:textId="09243B7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¶25</w:t>
            </w:r>
          </w:p>
        </w:tc>
        <w:tc>
          <w:tcPr>
            <w:tcW w:w="410" w:type="pct"/>
          </w:tcPr>
          <w:p w14:paraId="5D17F836" w14:textId="660AB8A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4.14</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&amp;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4.16</w:t>
            </w:r>
          </w:p>
        </w:tc>
        <w:tc>
          <w:tcPr>
            <w:tcW w:w="2965" w:type="pct"/>
          </w:tcPr>
          <w:p w14:paraId="7B9A12AB" w14:textId="2182480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producing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2018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edition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periodic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flagship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publication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world’s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drivers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loss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responses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promote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Convention’s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objectives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linking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SP4,</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CEPA,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other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international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processes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SDGs,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Aichi</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targets,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GBO).</w:t>
            </w:r>
          </w:p>
          <w:p w14:paraId="60CB2F44" w14:textId="1E128EA9" w:rsidR="00914A1A" w:rsidRPr="00914A1A" w:rsidRDefault="00E01336" w:rsidP="00914A1A">
            <w:pPr>
              <w:rPr>
                <w:rFonts w:asciiTheme="majorHAnsi" w:hAnsiTheme="majorHAnsi" w:cs="Arial"/>
                <w:b w:val="0"/>
                <w:sz w:val="20"/>
                <w:szCs w:val="20"/>
              </w:rPr>
            </w:pPr>
            <w:r>
              <w:rPr>
                <w:rFonts w:asciiTheme="majorHAnsi" w:hAnsiTheme="majorHAnsi" w:cs="Arial"/>
                <w:b w:val="0"/>
                <w:sz w:val="20"/>
                <w:szCs w:val="20"/>
              </w:rPr>
              <w:t xml:space="preserve"> </w:t>
            </w:r>
          </w:p>
          <w:p w14:paraId="6DE13B5C" w14:textId="48F7B9DE" w:rsidR="00914A1A" w:rsidRPr="00914A1A" w:rsidRDefault="00914A1A" w:rsidP="00914A1A">
            <w:pPr>
              <w:rPr>
                <w:rFonts w:asciiTheme="majorHAnsi" w:hAnsiTheme="majorHAnsi" w:cs="Arial"/>
                <w:b w:val="0"/>
                <w:sz w:val="20"/>
                <w:szCs w:val="20"/>
                <w:u w:val="single"/>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p>
          <w:p w14:paraId="74AF3BB1" w14:textId="661B1266"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report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derived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specific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audiences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Notes)</w:t>
            </w:r>
          </w:p>
          <w:p w14:paraId="0191FE80" w14:textId="77777777" w:rsidR="00914A1A" w:rsidRPr="00914A1A" w:rsidRDefault="00914A1A" w:rsidP="00914A1A">
            <w:pPr>
              <w:rPr>
                <w:rFonts w:asciiTheme="majorHAnsi" w:hAnsiTheme="majorHAnsi" w:cs="Arial"/>
                <w:b w:val="0"/>
                <w:sz w:val="20"/>
                <w:szCs w:val="20"/>
              </w:rPr>
            </w:pPr>
          </w:p>
          <w:p w14:paraId="58DD1817" w14:textId="6B6DBD5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flagship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publication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targeted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Contracting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broad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audience,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derived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targeted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specific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audiences.</w:t>
            </w:r>
          </w:p>
        </w:tc>
        <w:tc>
          <w:tcPr>
            <w:tcW w:w="497" w:type="pct"/>
          </w:tcPr>
          <w:p w14:paraId="34F20EE9" w14:textId="221C631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250,000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(funding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raised)</w:t>
            </w:r>
          </w:p>
          <w:p w14:paraId="4532DCCE" w14:textId="77777777" w:rsidR="00914A1A" w:rsidRPr="00914A1A" w:rsidRDefault="00914A1A" w:rsidP="00914A1A">
            <w:pPr>
              <w:rPr>
                <w:rFonts w:asciiTheme="majorHAnsi" w:hAnsiTheme="majorHAnsi" w:cs="Arial"/>
                <w:b w:val="0"/>
                <w:sz w:val="20"/>
                <w:szCs w:val="20"/>
              </w:rPr>
            </w:pPr>
          </w:p>
          <w:p w14:paraId="4B4DB4B6" w14:textId="0A86163A"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67,000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(without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fund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raising)</w:t>
            </w:r>
          </w:p>
          <w:p w14:paraId="7F1A76D7" w14:textId="77777777" w:rsidR="00914A1A" w:rsidRPr="00914A1A" w:rsidRDefault="00914A1A" w:rsidP="00914A1A">
            <w:pPr>
              <w:jc w:val="center"/>
              <w:rPr>
                <w:rFonts w:asciiTheme="majorHAnsi" w:hAnsiTheme="majorHAnsi" w:cs="Arial"/>
                <w:b w:val="0"/>
                <w:sz w:val="20"/>
                <w:szCs w:val="20"/>
              </w:rPr>
            </w:pPr>
          </w:p>
        </w:tc>
      </w:tr>
      <w:tr w:rsidR="00914A1A" w:rsidRPr="00914A1A" w14:paraId="71270C32" w14:textId="77777777" w:rsidTr="00836984">
        <w:tc>
          <w:tcPr>
            <w:tcW w:w="488" w:type="pct"/>
          </w:tcPr>
          <w:p w14:paraId="0FBAA673" w14:textId="62785914"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No.1.2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Engagement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p>
        </w:tc>
        <w:tc>
          <w:tcPr>
            <w:tcW w:w="301" w:type="pct"/>
          </w:tcPr>
          <w:p w14:paraId="069043C7" w14:textId="77777777" w:rsidR="00914A1A" w:rsidRPr="00914A1A" w:rsidRDefault="00914A1A" w:rsidP="00914A1A">
            <w:pPr>
              <w:rPr>
                <w:rFonts w:asciiTheme="majorHAnsi" w:hAnsiTheme="majorHAnsi" w:cs="Arial"/>
                <w:b w:val="0"/>
                <w:sz w:val="20"/>
                <w:szCs w:val="20"/>
              </w:rPr>
            </w:pPr>
          </w:p>
        </w:tc>
        <w:tc>
          <w:tcPr>
            <w:tcW w:w="339" w:type="pct"/>
          </w:tcPr>
          <w:p w14:paraId="6784CD08" w14:textId="5B66B18A"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Res.XII.2,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24;</w:t>
            </w:r>
          </w:p>
          <w:p w14:paraId="6CBA9E65" w14:textId="3DB16E4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Res.XII.3,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49</w:t>
            </w:r>
          </w:p>
        </w:tc>
        <w:tc>
          <w:tcPr>
            <w:tcW w:w="410" w:type="pct"/>
          </w:tcPr>
          <w:p w14:paraId="4E5B7783" w14:textId="6D59BB3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3.00</w:t>
            </w:r>
          </w:p>
          <w:p w14:paraId="2604A8F2" w14:textId="77777777" w:rsidR="00914A1A" w:rsidRPr="00914A1A" w:rsidRDefault="00914A1A" w:rsidP="00914A1A">
            <w:pPr>
              <w:rPr>
                <w:rFonts w:asciiTheme="majorHAnsi" w:hAnsiTheme="majorHAnsi" w:cs="Arial"/>
                <w:sz w:val="20"/>
                <w:szCs w:val="20"/>
              </w:rPr>
            </w:pPr>
          </w:p>
        </w:tc>
        <w:tc>
          <w:tcPr>
            <w:tcW w:w="2965" w:type="pct"/>
          </w:tcPr>
          <w:p w14:paraId="1BD202EA" w14:textId="5CF4697F"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continue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engaging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through: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participation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STRP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Chair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meetings,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participation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STRP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members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other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experts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regional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assessments,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requests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thematic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assessments,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thematic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current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status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trends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integration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outcomes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from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assessments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pollinators,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degradation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STRP.</w:t>
            </w:r>
            <w:r w:rsidR="00E01336">
              <w:rPr>
                <w:rFonts w:asciiTheme="majorHAnsi" w:hAnsiTheme="majorHAnsi" w:cs="Arial"/>
                <w:b w:val="0"/>
                <w:sz w:val="20"/>
                <w:szCs w:val="20"/>
              </w:rPr>
              <w:t xml:space="preserve"> </w:t>
            </w:r>
          </w:p>
          <w:p w14:paraId="62C68AEB" w14:textId="77777777" w:rsidR="00914A1A" w:rsidRPr="00914A1A" w:rsidRDefault="00914A1A" w:rsidP="00914A1A">
            <w:pPr>
              <w:rPr>
                <w:rFonts w:asciiTheme="majorHAnsi" w:hAnsiTheme="majorHAnsi" w:cs="Arial"/>
                <w:b w:val="0"/>
                <w:sz w:val="20"/>
                <w:szCs w:val="20"/>
              </w:rPr>
            </w:pPr>
          </w:p>
          <w:p w14:paraId="75CC573F" w14:textId="1EADF49C"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advice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better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link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processes</w:t>
            </w:r>
          </w:p>
          <w:p w14:paraId="3B3C1215" w14:textId="77777777" w:rsidR="00914A1A" w:rsidRPr="00914A1A" w:rsidRDefault="00914A1A" w:rsidP="00914A1A">
            <w:pPr>
              <w:rPr>
                <w:rFonts w:asciiTheme="majorHAnsi" w:hAnsiTheme="majorHAnsi" w:cs="Arial"/>
                <w:b w:val="0"/>
                <w:sz w:val="20"/>
                <w:szCs w:val="20"/>
              </w:rPr>
            </w:pPr>
          </w:p>
          <w:p w14:paraId="1B13FD0F" w14:textId="5F56B8D3"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Contracting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Parties</w:t>
            </w:r>
          </w:p>
        </w:tc>
        <w:tc>
          <w:tcPr>
            <w:tcW w:w="497" w:type="pct"/>
          </w:tcPr>
          <w:p w14:paraId="68DFEA29" w14:textId="28D43F9C"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STRP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Chair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travel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fund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cover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travel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costs</w:t>
            </w:r>
          </w:p>
        </w:tc>
      </w:tr>
      <w:tr w:rsidR="00914A1A" w:rsidRPr="00914A1A" w14:paraId="65388F23" w14:textId="77777777" w:rsidTr="00836984">
        <w:tc>
          <w:tcPr>
            <w:tcW w:w="488" w:type="pct"/>
          </w:tcPr>
          <w:p w14:paraId="020BCA30" w14:textId="2E137CDE"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No.1.3,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Observation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System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(GWOS)</w:t>
            </w:r>
          </w:p>
        </w:tc>
        <w:tc>
          <w:tcPr>
            <w:tcW w:w="301" w:type="pct"/>
          </w:tcPr>
          <w:p w14:paraId="195835D5" w14:textId="77777777" w:rsidR="00914A1A" w:rsidRPr="00914A1A" w:rsidRDefault="00914A1A" w:rsidP="00914A1A">
            <w:pPr>
              <w:rPr>
                <w:rFonts w:asciiTheme="majorHAnsi" w:hAnsiTheme="majorHAnsi" w:cs="Arial"/>
                <w:b w:val="0"/>
                <w:sz w:val="20"/>
                <w:szCs w:val="20"/>
              </w:rPr>
            </w:pPr>
          </w:p>
        </w:tc>
        <w:tc>
          <w:tcPr>
            <w:tcW w:w="339" w:type="pct"/>
          </w:tcPr>
          <w:p w14:paraId="6815EE2B" w14:textId="77777777" w:rsidR="00914A1A" w:rsidRPr="00914A1A" w:rsidRDefault="00914A1A" w:rsidP="00914A1A">
            <w:pPr>
              <w:rPr>
                <w:rFonts w:asciiTheme="majorHAnsi" w:hAnsiTheme="majorHAnsi" w:cs="Arial"/>
                <w:b w:val="0"/>
                <w:sz w:val="20"/>
                <w:szCs w:val="20"/>
              </w:rPr>
            </w:pPr>
          </w:p>
        </w:tc>
        <w:tc>
          <w:tcPr>
            <w:tcW w:w="410" w:type="pct"/>
          </w:tcPr>
          <w:p w14:paraId="2C5EC489" w14:textId="647DCDF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4.14,</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4.18</w:t>
            </w:r>
          </w:p>
        </w:tc>
        <w:tc>
          <w:tcPr>
            <w:tcW w:w="2965" w:type="pct"/>
          </w:tcPr>
          <w:p w14:paraId="4AA6783D" w14:textId="3473294C" w:rsidR="00914A1A" w:rsidRPr="00914A1A" w:rsidRDefault="00914A1A" w:rsidP="00914A1A">
            <w:pPr>
              <w:rPr>
                <w:rFonts w:asciiTheme="majorHAnsi" w:hAnsiTheme="majorHAnsi" w:cs="Arial"/>
                <w:b w:val="0"/>
                <w:sz w:val="20"/>
                <w:szCs w:val="20"/>
              </w:rPr>
            </w:pPr>
            <w:r w:rsidRPr="00914A1A">
              <w:rPr>
                <w:rFonts w:asciiTheme="majorHAnsi" w:eastAsiaTheme="minorHAnsi" w:hAnsiTheme="majorHAnsi" w:cs="Arial"/>
                <w:b w:val="0"/>
                <w:sz w:val="20"/>
                <w:szCs w:val="20"/>
                <w:u w:val="single"/>
                <w:lang w:eastAsia="en-US"/>
              </w:rPr>
              <w:t>Task</w:t>
            </w:r>
            <w:r w:rsidR="00E01336">
              <w:rPr>
                <w:rFonts w:asciiTheme="majorHAnsi" w:eastAsiaTheme="minorHAnsi" w:hAnsiTheme="majorHAnsi" w:cs="Arial"/>
                <w:b w:val="0"/>
                <w:sz w:val="20"/>
                <w:szCs w:val="20"/>
                <w:u w:val="single"/>
                <w:lang w:eastAsia="en-US"/>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provide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advice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GWOS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other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relevant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earth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observation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system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potential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contributions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needs,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appropriate.</w:t>
            </w:r>
          </w:p>
          <w:p w14:paraId="6F5F8609" w14:textId="41041E2E" w:rsidR="00914A1A" w:rsidRPr="00914A1A" w:rsidRDefault="00E01336" w:rsidP="00914A1A">
            <w:pPr>
              <w:rPr>
                <w:rFonts w:asciiTheme="majorHAnsi" w:hAnsiTheme="majorHAnsi" w:cs="Arial"/>
                <w:b w:val="0"/>
                <w:sz w:val="20"/>
                <w:szCs w:val="20"/>
              </w:rPr>
            </w:pPr>
            <w:r>
              <w:rPr>
                <w:rFonts w:asciiTheme="majorHAnsi" w:hAnsiTheme="majorHAnsi" w:cs="Arial"/>
                <w:b w:val="0"/>
                <w:sz w:val="20"/>
                <w:szCs w:val="20"/>
              </w:rPr>
              <w:t xml:space="preserve"> </w:t>
            </w:r>
          </w:p>
          <w:p w14:paraId="3EA60B38" w14:textId="0950984C"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gaining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overview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basis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advice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inform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monitoring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efforts.</w:t>
            </w:r>
          </w:p>
          <w:p w14:paraId="0309383E" w14:textId="77777777" w:rsidR="00914A1A" w:rsidRPr="00914A1A" w:rsidRDefault="00914A1A" w:rsidP="00914A1A">
            <w:pPr>
              <w:rPr>
                <w:rFonts w:asciiTheme="majorHAnsi" w:hAnsiTheme="majorHAnsi" w:cs="Arial"/>
                <w:b w:val="0"/>
                <w:sz w:val="20"/>
                <w:szCs w:val="20"/>
              </w:rPr>
            </w:pPr>
          </w:p>
          <w:p w14:paraId="13BF4E49" w14:textId="7BD0FA7E"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Secretariat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Earth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Observation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community</w:t>
            </w:r>
          </w:p>
        </w:tc>
        <w:tc>
          <w:tcPr>
            <w:tcW w:w="497" w:type="pct"/>
          </w:tcPr>
          <w:p w14:paraId="2D2AFCFF" w14:textId="77777777" w:rsidR="00914A1A" w:rsidRPr="00914A1A" w:rsidRDefault="00914A1A" w:rsidP="00914A1A">
            <w:pPr>
              <w:rPr>
                <w:rFonts w:asciiTheme="majorHAnsi" w:hAnsiTheme="majorHAnsi" w:cs="Arial"/>
                <w:b w:val="0"/>
                <w:sz w:val="20"/>
                <w:szCs w:val="20"/>
              </w:rPr>
            </w:pPr>
          </w:p>
        </w:tc>
      </w:tr>
      <w:tr w:rsidR="00914A1A" w:rsidRPr="00914A1A" w14:paraId="13ECF018" w14:textId="77777777" w:rsidTr="00836984">
        <w:tc>
          <w:tcPr>
            <w:tcW w:w="488" w:type="pct"/>
          </w:tcPr>
          <w:p w14:paraId="45D81D03" w14:textId="4007110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No.1.4</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Extent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Trends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Index</w:t>
            </w:r>
          </w:p>
        </w:tc>
        <w:tc>
          <w:tcPr>
            <w:tcW w:w="301" w:type="pct"/>
          </w:tcPr>
          <w:p w14:paraId="0EDDDA21" w14:textId="77777777" w:rsidR="00914A1A" w:rsidRPr="00914A1A" w:rsidRDefault="00914A1A" w:rsidP="00914A1A">
            <w:pPr>
              <w:rPr>
                <w:rFonts w:asciiTheme="majorHAnsi" w:hAnsiTheme="majorHAnsi" w:cs="Arial"/>
                <w:b w:val="0"/>
                <w:sz w:val="20"/>
                <w:szCs w:val="20"/>
              </w:rPr>
            </w:pPr>
          </w:p>
        </w:tc>
        <w:tc>
          <w:tcPr>
            <w:tcW w:w="339" w:type="pct"/>
          </w:tcPr>
          <w:p w14:paraId="7005D5E3" w14:textId="6A24B86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¶52</w:t>
            </w:r>
          </w:p>
        </w:tc>
        <w:tc>
          <w:tcPr>
            <w:tcW w:w="410" w:type="pct"/>
          </w:tcPr>
          <w:p w14:paraId="2AEB649F" w14:textId="1DC3C54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4.18</w:t>
            </w:r>
          </w:p>
        </w:tc>
        <w:tc>
          <w:tcPr>
            <w:tcW w:w="2965" w:type="pct"/>
          </w:tcPr>
          <w:p w14:paraId="237FE4AE" w14:textId="535110F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periodic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updating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Index,</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identifying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additional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data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sources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particular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Latin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America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Caribbean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region.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Index</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concept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paper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been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accepted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publication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2015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Biological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play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key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role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contributions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Sustainable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Goals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(SDGs).</w:t>
            </w:r>
            <w:r w:rsidR="00E01336">
              <w:rPr>
                <w:rFonts w:asciiTheme="majorHAnsi" w:hAnsiTheme="majorHAnsi" w:cs="Arial"/>
                <w:b w:val="0"/>
                <w:sz w:val="20"/>
                <w:szCs w:val="20"/>
              </w:rPr>
              <w:t xml:space="preserve"> </w:t>
            </w:r>
          </w:p>
          <w:p w14:paraId="7C74B489" w14:textId="77777777" w:rsidR="00914A1A" w:rsidRPr="00914A1A" w:rsidRDefault="00914A1A" w:rsidP="00914A1A">
            <w:pPr>
              <w:rPr>
                <w:rFonts w:asciiTheme="majorHAnsi" w:hAnsiTheme="majorHAnsi" w:cs="Arial"/>
                <w:b w:val="0"/>
                <w:sz w:val="20"/>
                <w:szCs w:val="20"/>
              </w:rPr>
            </w:pPr>
          </w:p>
          <w:p w14:paraId="243ED6FE" w14:textId="7F01C294"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index/internal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report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feed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different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outputs/processes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SoWWS,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SDG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target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6.6</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target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15.1)</w:t>
            </w:r>
            <w:r w:rsidR="00E01336">
              <w:rPr>
                <w:rFonts w:asciiTheme="majorHAnsi" w:hAnsiTheme="majorHAnsi" w:cs="Arial"/>
                <w:b w:val="0"/>
                <w:sz w:val="20"/>
                <w:szCs w:val="20"/>
              </w:rPr>
              <w:t xml:space="preserve"> </w:t>
            </w:r>
          </w:p>
          <w:p w14:paraId="19CAA56B" w14:textId="77777777" w:rsidR="00914A1A" w:rsidRPr="00914A1A" w:rsidRDefault="00914A1A" w:rsidP="00914A1A">
            <w:pPr>
              <w:rPr>
                <w:rFonts w:asciiTheme="majorHAnsi" w:hAnsiTheme="majorHAnsi" w:cs="Arial"/>
                <w:b w:val="0"/>
                <w:sz w:val="20"/>
                <w:szCs w:val="20"/>
              </w:rPr>
            </w:pPr>
          </w:p>
          <w:p w14:paraId="30CC1095" w14:textId="009CF6D5" w:rsidR="00914A1A" w:rsidRPr="00914A1A" w:rsidRDefault="00914A1A" w:rsidP="00914A1A">
            <w:pPr>
              <w:rPr>
                <w:rFonts w:asciiTheme="majorHAnsi" w:eastAsiaTheme="minorHAnsi" w:hAnsiTheme="majorHAnsi" w:cs="Arial"/>
                <w:b w:val="0"/>
                <w:sz w:val="20"/>
                <w:szCs w:val="20"/>
                <w:lang w:val="en-GB" w:eastAsia="en-US"/>
              </w:rPr>
            </w:pPr>
            <w:r w:rsidRPr="00914A1A">
              <w:rPr>
                <w:rFonts w:asciiTheme="majorHAnsi" w:hAnsiTheme="majorHAnsi" w:cs="Arial"/>
                <w:b w:val="0"/>
                <w:sz w:val="20"/>
                <w:szCs w:val="20"/>
                <w:u w:val="single"/>
              </w:rPr>
              <w:lastRenderedPageBreak/>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p>
        </w:tc>
        <w:tc>
          <w:tcPr>
            <w:tcW w:w="497" w:type="pct"/>
          </w:tcPr>
          <w:p w14:paraId="1FA4E4DF" w14:textId="20B5FCD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50,000</w:t>
            </w:r>
            <w:r w:rsidR="00E01336">
              <w:rPr>
                <w:rFonts w:asciiTheme="majorHAnsi" w:hAnsiTheme="majorHAnsi" w:cs="Arial"/>
                <w:b w:val="0"/>
                <w:sz w:val="20"/>
                <w:szCs w:val="20"/>
              </w:rPr>
              <w:t xml:space="preserve"> </w:t>
            </w:r>
          </w:p>
        </w:tc>
      </w:tr>
      <w:tr w:rsidR="00914A1A" w:rsidRPr="00914A1A" w14:paraId="630F9627" w14:textId="77777777" w:rsidTr="00836984">
        <w:tc>
          <w:tcPr>
            <w:tcW w:w="488" w:type="pct"/>
          </w:tcPr>
          <w:p w14:paraId="03C37B39" w14:textId="55F8B5A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No.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Earth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Observation: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Mangrove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Watch</w:t>
            </w:r>
            <w:r w:rsidR="00E01336">
              <w:rPr>
                <w:rFonts w:asciiTheme="majorHAnsi" w:hAnsiTheme="majorHAnsi" w:cs="Arial"/>
                <w:b w:val="0"/>
                <w:sz w:val="20"/>
                <w:szCs w:val="20"/>
              </w:rPr>
              <w:t xml:space="preserve"> </w:t>
            </w:r>
          </w:p>
        </w:tc>
        <w:tc>
          <w:tcPr>
            <w:tcW w:w="301" w:type="pct"/>
          </w:tcPr>
          <w:p w14:paraId="7D5AFD84" w14:textId="77777777" w:rsidR="00914A1A" w:rsidRPr="00914A1A" w:rsidRDefault="00914A1A" w:rsidP="00914A1A">
            <w:pPr>
              <w:rPr>
                <w:rFonts w:asciiTheme="majorHAnsi" w:hAnsiTheme="majorHAnsi" w:cs="Arial"/>
                <w:b w:val="0"/>
                <w:sz w:val="20"/>
                <w:szCs w:val="20"/>
              </w:rPr>
            </w:pPr>
          </w:p>
        </w:tc>
        <w:tc>
          <w:tcPr>
            <w:tcW w:w="339" w:type="pct"/>
          </w:tcPr>
          <w:p w14:paraId="26BC998E" w14:textId="77777777" w:rsidR="00914A1A" w:rsidRPr="00914A1A" w:rsidRDefault="00914A1A" w:rsidP="00914A1A">
            <w:pPr>
              <w:rPr>
                <w:rFonts w:asciiTheme="majorHAnsi" w:hAnsiTheme="majorHAnsi" w:cs="Arial"/>
                <w:sz w:val="20"/>
                <w:szCs w:val="20"/>
              </w:rPr>
            </w:pPr>
          </w:p>
        </w:tc>
        <w:tc>
          <w:tcPr>
            <w:tcW w:w="410" w:type="pct"/>
          </w:tcPr>
          <w:p w14:paraId="2C5BA5F1" w14:textId="24FD217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4.14</w:t>
            </w:r>
          </w:p>
        </w:tc>
        <w:tc>
          <w:tcPr>
            <w:tcW w:w="2965" w:type="pct"/>
          </w:tcPr>
          <w:p w14:paraId="52F9E1B8" w14:textId="0D783F2A"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Analyzing,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ground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truthing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data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from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Mangrove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Watch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(produced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JAXA)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derived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p>
          <w:p w14:paraId="57554182" w14:textId="77777777" w:rsidR="00914A1A" w:rsidRPr="00914A1A" w:rsidRDefault="00914A1A" w:rsidP="00914A1A">
            <w:pPr>
              <w:rPr>
                <w:rFonts w:asciiTheme="majorHAnsi" w:hAnsiTheme="majorHAnsi" w:cs="Arial"/>
                <w:b w:val="0"/>
                <w:sz w:val="20"/>
                <w:szCs w:val="20"/>
              </w:rPr>
            </w:pPr>
          </w:p>
          <w:p w14:paraId="7CBF071E" w14:textId="0F7B795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change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status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mangroves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globally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regionally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facilitate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prioritization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protection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efforts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identification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opportunities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Factsheet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Mangrove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Watch.</w:t>
            </w:r>
          </w:p>
          <w:p w14:paraId="47810382" w14:textId="77777777" w:rsidR="00914A1A" w:rsidRPr="00914A1A" w:rsidRDefault="00914A1A" w:rsidP="00914A1A">
            <w:pPr>
              <w:rPr>
                <w:rFonts w:asciiTheme="majorHAnsi" w:hAnsiTheme="majorHAnsi" w:cs="Arial"/>
                <w:b w:val="0"/>
                <w:sz w:val="20"/>
                <w:szCs w:val="20"/>
              </w:rPr>
            </w:pPr>
          </w:p>
          <w:p w14:paraId="3B706493" w14:textId="728FC60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p>
        </w:tc>
        <w:tc>
          <w:tcPr>
            <w:tcW w:w="497" w:type="pct"/>
          </w:tcPr>
          <w:p w14:paraId="61CF26C7" w14:textId="10AC91EC"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15,000</w:t>
            </w:r>
            <w:r w:rsidR="00E01336">
              <w:rPr>
                <w:rFonts w:asciiTheme="majorHAnsi" w:hAnsiTheme="majorHAnsi" w:cs="Arial"/>
                <w:b w:val="0"/>
                <w:sz w:val="20"/>
                <w:szCs w:val="20"/>
              </w:rPr>
              <w:t xml:space="preserve"> </w:t>
            </w:r>
          </w:p>
        </w:tc>
      </w:tr>
      <w:tr w:rsidR="00914A1A" w:rsidRPr="00914A1A" w14:paraId="7C1689D4" w14:textId="77777777" w:rsidTr="00836984">
        <w:tc>
          <w:tcPr>
            <w:tcW w:w="488" w:type="pct"/>
          </w:tcPr>
          <w:p w14:paraId="68004BA7" w14:textId="33479CD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No.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1.6</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Earth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Observation: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Africa</w:t>
            </w:r>
            <w:r w:rsidR="00E01336">
              <w:rPr>
                <w:rFonts w:asciiTheme="majorHAnsi" w:hAnsiTheme="majorHAnsi" w:cs="Arial"/>
                <w:b w:val="0"/>
                <w:sz w:val="20"/>
                <w:szCs w:val="20"/>
              </w:rPr>
              <w:t xml:space="preserve"> </w:t>
            </w:r>
          </w:p>
        </w:tc>
        <w:tc>
          <w:tcPr>
            <w:tcW w:w="301" w:type="pct"/>
          </w:tcPr>
          <w:p w14:paraId="6E633EAD" w14:textId="77777777" w:rsidR="00914A1A" w:rsidRPr="00914A1A" w:rsidRDefault="00914A1A" w:rsidP="00914A1A">
            <w:pPr>
              <w:rPr>
                <w:rFonts w:asciiTheme="majorHAnsi" w:hAnsiTheme="majorHAnsi" w:cs="Arial"/>
                <w:b w:val="0"/>
                <w:sz w:val="20"/>
                <w:szCs w:val="20"/>
              </w:rPr>
            </w:pPr>
          </w:p>
        </w:tc>
        <w:tc>
          <w:tcPr>
            <w:tcW w:w="339" w:type="pct"/>
          </w:tcPr>
          <w:p w14:paraId="70685A19" w14:textId="77777777" w:rsidR="00914A1A" w:rsidRPr="00914A1A" w:rsidRDefault="00914A1A" w:rsidP="00914A1A">
            <w:pPr>
              <w:rPr>
                <w:rFonts w:asciiTheme="majorHAnsi" w:hAnsiTheme="majorHAnsi" w:cs="Arial"/>
                <w:sz w:val="20"/>
                <w:szCs w:val="20"/>
              </w:rPr>
            </w:pPr>
          </w:p>
        </w:tc>
        <w:tc>
          <w:tcPr>
            <w:tcW w:w="410" w:type="pct"/>
          </w:tcPr>
          <w:p w14:paraId="6E55569B" w14:textId="5D57B0A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4.14</w:t>
            </w:r>
          </w:p>
        </w:tc>
        <w:tc>
          <w:tcPr>
            <w:tcW w:w="2965" w:type="pct"/>
          </w:tcPr>
          <w:p w14:paraId="5AE87D4E" w14:textId="34D8CED1"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sz w:val="20"/>
                <w:szCs w:val="20"/>
              </w:rPr>
              <w:t xml:space="preserve"> </w:t>
            </w:r>
            <w:r w:rsidRPr="00914A1A">
              <w:rPr>
                <w:rFonts w:asciiTheme="majorHAnsi" w:hAnsiTheme="majorHAnsi" w:cs="Arial"/>
                <w:b w:val="0"/>
                <w:sz w:val="20"/>
                <w:szCs w:val="20"/>
              </w:rPr>
              <w:t>Reviewing,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analyzing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data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from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Africa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(ESA),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resulting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toolkit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scientific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articles,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derived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p>
          <w:p w14:paraId="241C0310" w14:textId="77777777" w:rsidR="00914A1A" w:rsidRPr="00914A1A" w:rsidRDefault="00914A1A" w:rsidP="00914A1A">
            <w:pPr>
              <w:rPr>
                <w:rFonts w:asciiTheme="majorHAnsi" w:hAnsiTheme="majorHAnsi" w:cs="Arial"/>
                <w:b w:val="0"/>
                <w:sz w:val="20"/>
                <w:szCs w:val="20"/>
              </w:rPr>
            </w:pPr>
          </w:p>
          <w:p w14:paraId="61AE3B9A" w14:textId="02D86288"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Factsheet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Africa</w:t>
            </w:r>
          </w:p>
          <w:p w14:paraId="74316506" w14:textId="4248B04E" w:rsidR="00914A1A" w:rsidRPr="00914A1A" w:rsidRDefault="00E01336" w:rsidP="00914A1A">
            <w:pPr>
              <w:rPr>
                <w:rFonts w:asciiTheme="majorHAnsi" w:hAnsiTheme="majorHAnsi" w:cs="Arial"/>
                <w:b w:val="0"/>
                <w:sz w:val="20"/>
                <w:szCs w:val="20"/>
              </w:rPr>
            </w:pPr>
            <w:r>
              <w:rPr>
                <w:rFonts w:asciiTheme="majorHAnsi" w:hAnsiTheme="majorHAnsi" w:cs="Arial"/>
                <w:b w:val="0"/>
                <w:sz w:val="20"/>
                <w:szCs w:val="20"/>
              </w:rPr>
              <w:t xml:space="preserve"> </w:t>
            </w:r>
          </w:p>
          <w:p w14:paraId="25FD8E78" w14:textId="689BA23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p>
        </w:tc>
        <w:tc>
          <w:tcPr>
            <w:tcW w:w="497" w:type="pct"/>
          </w:tcPr>
          <w:p w14:paraId="0B4F4BAB" w14:textId="35ABDB86"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15,000</w:t>
            </w:r>
            <w:r w:rsidR="00E01336">
              <w:rPr>
                <w:rFonts w:asciiTheme="majorHAnsi" w:hAnsiTheme="majorHAnsi" w:cs="Arial"/>
                <w:b w:val="0"/>
                <w:sz w:val="20"/>
                <w:szCs w:val="20"/>
              </w:rPr>
              <w:t xml:space="preserve"> </w:t>
            </w:r>
          </w:p>
        </w:tc>
      </w:tr>
      <w:tr w:rsidR="00914A1A" w:rsidRPr="00914A1A" w14:paraId="1D8E7ADE" w14:textId="77777777" w:rsidTr="00836984">
        <w:tc>
          <w:tcPr>
            <w:tcW w:w="488" w:type="pct"/>
          </w:tcPr>
          <w:p w14:paraId="07B27864" w14:textId="48A1570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No.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1.7</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guidelines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inventories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guidance</w:t>
            </w:r>
          </w:p>
        </w:tc>
        <w:tc>
          <w:tcPr>
            <w:tcW w:w="301" w:type="pct"/>
          </w:tcPr>
          <w:p w14:paraId="64C136DE" w14:textId="77777777" w:rsidR="00914A1A" w:rsidRPr="00914A1A" w:rsidRDefault="00914A1A" w:rsidP="00914A1A">
            <w:pPr>
              <w:rPr>
                <w:rFonts w:asciiTheme="majorHAnsi" w:hAnsiTheme="majorHAnsi" w:cs="Arial"/>
                <w:b w:val="0"/>
                <w:sz w:val="20"/>
                <w:szCs w:val="20"/>
              </w:rPr>
            </w:pPr>
          </w:p>
        </w:tc>
        <w:tc>
          <w:tcPr>
            <w:tcW w:w="339" w:type="pct"/>
          </w:tcPr>
          <w:p w14:paraId="6362D8BC" w14:textId="70943A1F"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¶24</w:t>
            </w:r>
          </w:p>
        </w:tc>
        <w:tc>
          <w:tcPr>
            <w:tcW w:w="410" w:type="pct"/>
          </w:tcPr>
          <w:p w14:paraId="62218853"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4.14</w:t>
            </w:r>
          </w:p>
        </w:tc>
        <w:tc>
          <w:tcPr>
            <w:tcW w:w="2965" w:type="pct"/>
          </w:tcPr>
          <w:p w14:paraId="3B77C4CD" w14:textId="38FC99E1"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draft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tropical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inventories,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extension,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depths,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quality,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elevation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survey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methodologies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(scientific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approach).</w:t>
            </w:r>
          </w:p>
          <w:p w14:paraId="7CC5AE7B" w14:textId="77777777" w:rsidR="00914A1A" w:rsidRPr="00914A1A" w:rsidRDefault="00914A1A" w:rsidP="00914A1A">
            <w:pPr>
              <w:pStyle w:val="Default"/>
              <w:rPr>
                <w:rFonts w:asciiTheme="majorHAnsi" w:hAnsiTheme="majorHAnsi" w:cs="Arial"/>
                <w:b w:val="0"/>
                <w:color w:val="auto"/>
                <w:sz w:val="20"/>
                <w:szCs w:val="20"/>
                <w:u w:val="single"/>
              </w:rPr>
            </w:pPr>
          </w:p>
          <w:p w14:paraId="46C3A5DC" w14:textId="45671E40" w:rsidR="00914A1A" w:rsidRPr="00914A1A" w:rsidRDefault="00914A1A" w:rsidP="00914A1A">
            <w:pPr>
              <w:pStyle w:val="Default"/>
              <w:rPr>
                <w:rFonts w:asciiTheme="majorHAnsi" w:hAnsiTheme="majorHAnsi" w:cs="Arial"/>
                <w:b w:val="0"/>
                <w:color w:val="auto"/>
                <w:sz w:val="20"/>
                <w:szCs w:val="20"/>
              </w:rPr>
            </w:pPr>
            <w:r w:rsidRPr="00914A1A">
              <w:rPr>
                <w:rFonts w:asciiTheme="majorHAnsi" w:hAnsiTheme="majorHAnsi" w:cs="Arial"/>
                <w:b w:val="0"/>
                <w:color w:val="auto"/>
                <w:sz w:val="20"/>
                <w:szCs w:val="20"/>
                <w:u w:val="single"/>
              </w:rPr>
              <w:t>Expected</w:t>
            </w:r>
            <w:r w:rsidR="00E01336">
              <w:rPr>
                <w:rFonts w:asciiTheme="majorHAnsi" w:hAnsiTheme="majorHAnsi" w:cs="Arial"/>
                <w:color w:val="auto"/>
                <w:sz w:val="20"/>
                <w:szCs w:val="20"/>
                <w:u w:val="single"/>
              </w:rPr>
              <w:t xml:space="preserve"> </w:t>
            </w:r>
            <w:r w:rsidRPr="00914A1A">
              <w:rPr>
                <w:rFonts w:asciiTheme="majorHAnsi" w:hAnsiTheme="majorHAnsi" w:cs="Arial"/>
                <w:b w:val="0"/>
                <w:color w:val="auto"/>
                <w:sz w:val="20"/>
                <w:szCs w:val="20"/>
                <w:u w:val="single"/>
              </w:rPr>
              <w:t>output(s):</w:t>
            </w:r>
            <w:r w:rsidR="00E01336">
              <w:rPr>
                <w:rFonts w:asciiTheme="majorHAnsi" w:hAnsiTheme="majorHAnsi" w:cs="Arial"/>
                <w:b w:val="0"/>
                <w:color w:val="auto"/>
                <w:sz w:val="20"/>
                <w:szCs w:val="20"/>
              </w:rPr>
              <w:t xml:space="preserve"> </w:t>
            </w:r>
          </w:p>
          <w:p w14:paraId="5ABEC874" w14:textId="7CAD338A" w:rsidR="00914A1A" w:rsidRPr="00914A1A" w:rsidRDefault="00914A1A" w:rsidP="00914A1A">
            <w:pPr>
              <w:pStyle w:val="Default"/>
              <w:rPr>
                <w:rFonts w:asciiTheme="majorHAnsi" w:hAnsiTheme="majorHAnsi" w:cs="Arial"/>
                <w:b w:val="0"/>
                <w:color w:val="auto"/>
                <w:sz w:val="20"/>
                <w:szCs w:val="20"/>
                <w:lang w:val="en-US"/>
              </w:rPr>
            </w:pPr>
            <w:r w:rsidRPr="00914A1A">
              <w:rPr>
                <w:rFonts w:asciiTheme="majorHAnsi" w:hAnsiTheme="majorHAnsi" w:cs="Arial"/>
                <w:b w:val="0"/>
                <w:color w:val="auto"/>
                <w:sz w:val="20"/>
                <w:szCs w:val="20"/>
              </w:rPr>
              <w:t>1)</w:t>
            </w:r>
            <w:r w:rsidR="00E01336">
              <w:rPr>
                <w:rFonts w:asciiTheme="majorHAnsi" w:hAnsiTheme="majorHAnsi" w:cs="Arial"/>
                <w:b w:val="0"/>
                <w:color w:val="auto"/>
                <w:sz w:val="20"/>
                <w:szCs w:val="20"/>
              </w:rPr>
              <w:t xml:space="preserve"> </w:t>
            </w:r>
            <w:r w:rsidRPr="00914A1A">
              <w:rPr>
                <w:rFonts w:asciiTheme="majorHAnsi" w:hAnsiTheme="majorHAnsi" w:cs="Arial"/>
                <w:b w:val="0"/>
                <w:color w:val="auto"/>
                <w:sz w:val="20"/>
                <w:szCs w:val="20"/>
                <w:lang w:val="en-US"/>
              </w:rPr>
              <w:t>Briefing</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Note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for</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practitioners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(site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managers)</w:t>
            </w:r>
          </w:p>
          <w:p w14:paraId="641CFAAE" w14:textId="77777777" w:rsidR="00914A1A" w:rsidRPr="00914A1A" w:rsidRDefault="00914A1A" w:rsidP="00914A1A">
            <w:pPr>
              <w:pStyle w:val="Default"/>
              <w:rPr>
                <w:rFonts w:asciiTheme="majorHAnsi" w:hAnsiTheme="majorHAnsi" w:cs="Arial"/>
                <w:b w:val="0"/>
                <w:color w:val="auto"/>
                <w:sz w:val="20"/>
                <w:szCs w:val="20"/>
                <w:lang w:val="en-US"/>
              </w:rPr>
            </w:pPr>
          </w:p>
          <w:p w14:paraId="46C9DEAB" w14:textId="65DDFF57" w:rsidR="00914A1A" w:rsidRPr="00914A1A" w:rsidRDefault="00914A1A" w:rsidP="00914A1A">
            <w:pPr>
              <w:pStyle w:val="Default"/>
              <w:rPr>
                <w:rFonts w:asciiTheme="majorHAnsi" w:hAnsiTheme="majorHAnsi" w:cs="Arial"/>
                <w:b w:val="0"/>
                <w:color w:val="auto"/>
                <w:sz w:val="20"/>
                <w:szCs w:val="20"/>
                <w:lang w:val="en-US"/>
              </w:rPr>
            </w:pPr>
            <w:r w:rsidRPr="00914A1A">
              <w:rPr>
                <w:rFonts w:asciiTheme="majorHAnsi" w:hAnsiTheme="majorHAnsi" w:cs="Arial"/>
                <w:b w:val="0"/>
                <w:color w:val="auto"/>
                <w:sz w:val="20"/>
                <w:szCs w:val="20"/>
                <w:lang w:val="en-US"/>
              </w:rPr>
              <w:t>2)</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Policy</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Brief</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to</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highlight</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importance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of</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tropical</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peatland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inventorying</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mapping.</w:t>
            </w:r>
          </w:p>
          <w:p w14:paraId="497030D2" w14:textId="77777777" w:rsidR="00914A1A" w:rsidRPr="00914A1A" w:rsidRDefault="00914A1A" w:rsidP="00914A1A">
            <w:pPr>
              <w:pStyle w:val="Default"/>
              <w:rPr>
                <w:rFonts w:asciiTheme="majorHAnsi" w:hAnsiTheme="majorHAnsi" w:cs="Arial"/>
                <w:b w:val="0"/>
                <w:color w:val="auto"/>
                <w:sz w:val="20"/>
                <w:szCs w:val="20"/>
                <w:lang w:val="en-US"/>
              </w:rPr>
            </w:pPr>
          </w:p>
          <w:p w14:paraId="700DB4F0" w14:textId="0FFBF1F9" w:rsidR="00914A1A" w:rsidRPr="00914A1A" w:rsidRDefault="00914A1A" w:rsidP="00914A1A">
            <w:pPr>
              <w:pStyle w:val="Default"/>
              <w:rPr>
                <w:rFonts w:asciiTheme="majorHAnsi" w:hAnsiTheme="majorHAnsi" w:cs="Arial"/>
                <w:b w:val="0"/>
                <w:color w:val="auto"/>
                <w:sz w:val="20"/>
                <w:szCs w:val="20"/>
                <w:lang w:val="en-US"/>
              </w:rPr>
            </w:pPr>
            <w:r w:rsidRPr="00914A1A">
              <w:rPr>
                <w:rFonts w:asciiTheme="majorHAnsi" w:hAnsiTheme="majorHAnsi" w:cs="Arial"/>
                <w:b w:val="0"/>
                <w:color w:val="auto"/>
                <w:sz w:val="20"/>
                <w:szCs w:val="20"/>
                <w:lang w:val="en-US"/>
              </w:rPr>
              <w:t>3)</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Provide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inputs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to</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Secretariat,</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needed,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ongoing</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review</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update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of</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relevant</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Handbooks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Handbook</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13</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on</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Inventory,</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assessment</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monitoring</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Handbook</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15</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on</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Wetland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inventory)</w:t>
            </w:r>
          </w:p>
          <w:p w14:paraId="58E3546C" w14:textId="77777777" w:rsidR="00914A1A" w:rsidRPr="00914A1A" w:rsidRDefault="00914A1A" w:rsidP="00914A1A">
            <w:pPr>
              <w:pStyle w:val="Default"/>
              <w:rPr>
                <w:rFonts w:asciiTheme="majorHAnsi" w:hAnsiTheme="majorHAnsi" w:cs="Arial"/>
                <w:b w:val="0"/>
                <w:color w:val="auto"/>
                <w:sz w:val="20"/>
                <w:szCs w:val="20"/>
                <w:lang w:val="en-US"/>
              </w:rPr>
            </w:pPr>
          </w:p>
          <w:p w14:paraId="242A892E" w14:textId="1BBA9669" w:rsidR="00914A1A" w:rsidRPr="00914A1A" w:rsidRDefault="00914A1A" w:rsidP="00914A1A">
            <w:pPr>
              <w:pStyle w:val="Default"/>
              <w:rPr>
                <w:rFonts w:asciiTheme="majorHAnsi" w:hAnsiTheme="majorHAnsi" w:cs="Arial"/>
                <w:b w:val="0"/>
                <w:color w:val="auto"/>
                <w:sz w:val="20"/>
                <w:szCs w:val="20"/>
                <w:u w:val="single"/>
                <w:lang w:val="en-US"/>
              </w:rPr>
            </w:pPr>
            <w:r w:rsidRPr="00914A1A">
              <w:rPr>
                <w:rFonts w:asciiTheme="majorHAnsi" w:hAnsiTheme="majorHAnsi" w:cs="Arial"/>
                <w:b w:val="0"/>
                <w:color w:val="auto"/>
                <w:sz w:val="20"/>
                <w:szCs w:val="20"/>
                <w:u w:val="single"/>
                <w:lang w:val="en-US"/>
              </w:rPr>
              <w:t>Target</w:t>
            </w:r>
            <w:r w:rsidR="00E01336">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u w:val="single"/>
                <w:lang w:val="en-US"/>
              </w:rPr>
              <w:t>audience(s):</w:t>
            </w:r>
            <w:r w:rsidR="00E01336">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u w:val="single"/>
                <w:lang w:val="en-US"/>
              </w:rPr>
              <w:t>Practitioners</w:t>
            </w:r>
            <w:r w:rsidR="00E01336">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u w:val="single"/>
                <w:lang w:val="en-US"/>
              </w:rPr>
              <w:t>(particularly</w:t>
            </w:r>
            <w:r w:rsidR="00E01336">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lang w:val="en-US"/>
              </w:rPr>
              <w:t>Ramsar</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Site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managers),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Contracting</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Parties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policymakers.</w:t>
            </w:r>
          </w:p>
        </w:tc>
        <w:tc>
          <w:tcPr>
            <w:tcW w:w="497" w:type="pct"/>
          </w:tcPr>
          <w:p w14:paraId="5002FC1B" w14:textId="498DA29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22,000</w:t>
            </w:r>
          </w:p>
        </w:tc>
      </w:tr>
      <w:tr w:rsidR="00914A1A" w:rsidRPr="00914A1A" w14:paraId="509F959F" w14:textId="77777777" w:rsidTr="00836984">
        <w:trPr>
          <w:trHeight w:val="2399"/>
        </w:trPr>
        <w:tc>
          <w:tcPr>
            <w:tcW w:w="488" w:type="pct"/>
          </w:tcPr>
          <w:p w14:paraId="7E0C4F11" w14:textId="487A6BF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1.8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hotspot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atlas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project</w:t>
            </w:r>
          </w:p>
        </w:tc>
        <w:tc>
          <w:tcPr>
            <w:tcW w:w="301" w:type="pct"/>
          </w:tcPr>
          <w:p w14:paraId="394236C3" w14:textId="77777777" w:rsidR="00914A1A" w:rsidRPr="00914A1A" w:rsidRDefault="00914A1A" w:rsidP="00914A1A">
            <w:pPr>
              <w:rPr>
                <w:rFonts w:asciiTheme="majorHAnsi" w:hAnsiTheme="majorHAnsi" w:cs="Arial"/>
                <w:b w:val="0"/>
                <w:sz w:val="20"/>
                <w:szCs w:val="20"/>
              </w:rPr>
            </w:pPr>
          </w:p>
        </w:tc>
        <w:tc>
          <w:tcPr>
            <w:tcW w:w="339" w:type="pct"/>
          </w:tcPr>
          <w:p w14:paraId="3C3BACC8"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XII.11</w:t>
            </w:r>
          </w:p>
        </w:tc>
        <w:tc>
          <w:tcPr>
            <w:tcW w:w="410" w:type="pct"/>
          </w:tcPr>
          <w:p w14:paraId="58605B9B"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4.14</w:t>
            </w:r>
          </w:p>
        </w:tc>
        <w:tc>
          <w:tcPr>
            <w:tcW w:w="2965" w:type="pct"/>
          </w:tcPr>
          <w:p w14:paraId="03A7392E" w14:textId="38AABF2B" w:rsidR="00914A1A" w:rsidRPr="00914A1A" w:rsidRDefault="00914A1A" w:rsidP="00914A1A">
            <w:pPr>
              <w:rPr>
                <w:rFonts w:asciiTheme="majorHAnsi" w:hAnsiTheme="majorHAnsi" w:cs="Arial"/>
                <w:b w:val="0"/>
                <w:sz w:val="20"/>
                <w:szCs w:val="20"/>
                <w:u w:val="single"/>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Provide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input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Hotspot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Atlas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project,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collaborative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project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between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CBD,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UNCCD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launched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UNFCCC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COP21.</w:t>
            </w:r>
            <w:r w:rsidR="00E01336">
              <w:rPr>
                <w:rFonts w:asciiTheme="majorHAnsi" w:hAnsiTheme="majorHAnsi" w:cs="Arial"/>
                <w:b w:val="0"/>
                <w:sz w:val="20"/>
                <w:szCs w:val="20"/>
              </w:rPr>
              <w:t xml:space="preserve"> </w:t>
            </w:r>
          </w:p>
          <w:p w14:paraId="41495474" w14:textId="77777777" w:rsidR="00914A1A" w:rsidRPr="00914A1A" w:rsidRDefault="00914A1A" w:rsidP="00914A1A">
            <w:pPr>
              <w:rPr>
                <w:rFonts w:asciiTheme="majorHAnsi" w:hAnsiTheme="majorHAnsi" w:cs="Arial"/>
                <w:b w:val="0"/>
                <w:sz w:val="20"/>
                <w:szCs w:val="20"/>
                <w:u w:val="single"/>
              </w:rPr>
            </w:pPr>
          </w:p>
          <w:p w14:paraId="3539CF91" w14:textId="5C305838"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00E01336">
              <w:rPr>
                <w:rFonts w:asciiTheme="majorHAnsi" w:hAnsiTheme="majorHAnsi" w:cs="Arial"/>
                <w:b w:val="0"/>
                <w:sz w:val="20"/>
                <w:szCs w:val="20"/>
              </w:rPr>
              <w:t xml:space="preserve"> </w:t>
            </w:r>
          </w:p>
          <w:p w14:paraId="05DCB6F6" w14:textId="769F192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Hotspot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Atlas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project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assist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identifying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priorities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interventions.</w:t>
            </w:r>
          </w:p>
          <w:p w14:paraId="7F63A134" w14:textId="77777777" w:rsidR="00914A1A" w:rsidRPr="00914A1A" w:rsidRDefault="00914A1A" w:rsidP="00914A1A">
            <w:pPr>
              <w:rPr>
                <w:rFonts w:asciiTheme="majorHAnsi" w:hAnsiTheme="majorHAnsi" w:cs="Arial"/>
                <w:b w:val="0"/>
                <w:sz w:val="20"/>
                <w:szCs w:val="20"/>
              </w:rPr>
            </w:pPr>
          </w:p>
          <w:p w14:paraId="2C2C3DAE" w14:textId="2903330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climate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change”</w:t>
            </w:r>
          </w:p>
          <w:p w14:paraId="3847045E" w14:textId="77777777" w:rsidR="00914A1A" w:rsidRPr="00914A1A" w:rsidRDefault="00914A1A" w:rsidP="00914A1A">
            <w:pPr>
              <w:rPr>
                <w:rFonts w:asciiTheme="majorHAnsi" w:hAnsiTheme="majorHAnsi" w:cs="Arial"/>
                <w:b w:val="0"/>
                <w:sz w:val="20"/>
                <w:szCs w:val="20"/>
              </w:rPr>
            </w:pPr>
          </w:p>
          <w:p w14:paraId="0CB5D7E3" w14:textId="7C92898E" w:rsidR="00914A1A" w:rsidRPr="00914A1A" w:rsidRDefault="00914A1A" w:rsidP="00914A1A">
            <w:pPr>
              <w:pStyle w:val="Default"/>
              <w:rPr>
                <w:rFonts w:asciiTheme="majorHAnsi" w:hAnsiTheme="majorHAnsi" w:cs="Arial"/>
                <w:b w:val="0"/>
                <w:color w:val="auto"/>
                <w:sz w:val="20"/>
                <w:szCs w:val="20"/>
                <w:u w:val="single"/>
                <w:lang w:val="en-US"/>
              </w:rPr>
            </w:pPr>
            <w:r w:rsidRPr="00914A1A">
              <w:rPr>
                <w:rFonts w:asciiTheme="majorHAnsi" w:hAnsiTheme="majorHAnsi" w:cs="Arial"/>
                <w:b w:val="0"/>
                <w:color w:val="auto"/>
                <w:sz w:val="20"/>
                <w:szCs w:val="20"/>
                <w:u w:val="single"/>
                <w:lang w:val="en-US"/>
              </w:rPr>
              <w:t>Target</w:t>
            </w:r>
            <w:r w:rsidR="00E01336">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u w:val="single"/>
                <w:lang w:val="en-US"/>
              </w:rPr>
              <w:t>audience(s):</w:t>
            </w:r>
            <w:r w:rsidR="00E01336">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lang w:val="en-US"/>
              </w:rPr>
              <w:t>Policymakers</w:t>
            </w:r>
          </w:p>
        </w:tc>
        <w:tc>
          <w:tcPr>
            <w:tcW w:w="497" w:type="pct"/>
          </w:tcPr>
          <w:p w14:paraId="3727E201" w14:textId="4B437D69"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9,000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p>
          <w:p w14:paraId="1015FF3B" w14:textId="77777777" w:rsidR="00914A1A" w:rsidRPr="00914A1A" w:rsidRDefault="00914A1A" w:rsidP="00914A1A">
            <w:pPr>
              <w:rPr>
                <w:rFonts w:asciiTheme="majorHAnsi" w:hAnsiTheme="majorHAnsi" w:cs="Arial"/>
                <w:b w:val="0"/>
                <w:sz w:val="20"/>
                <w:szCs w:val="20"/>
              </w:rPr>
            </w:pPr>
          </w:p>
          <w:p w14:paraId="36ED3D1F" w14:textId="77777777" w:rsidR="00914A1A" w:rsidRPr="00914A1A" w:rsidRDefault="00914A1A" w:rsidP="00914A1A">
            <w:pPr>
              <w:rPr>
                <w:rFonts w:asciiTheme="majorHAnsi" w:hAnsiTheme="majorHAnsi" w:cs="Arial"/>
                <w:b w:val="0"/>
                <w:sz w:val="20"/>
                <w:szCs w:val="20"/>
              </w:rPr>
            </w:pPr>
          </w:p>
          <w:p w14:paraId="464E9B10" w14:textId="682956D4"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[135.000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Atlas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book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would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provided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other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organizations.]</w:t>
            </w:r>
            <w:r w:rsidR="00E01336">
              <w:rPr>
                <w:rFonts w:asciiTheme="majorHAnsi" w:hAnsiTheme="majorHAnsi" w:cs="Arial"/>
                <w:b w:val="0"/>
                <w:sz w:val="20"/>
                <w:szCs w:val="20"/>
              </w:rPr>
              <w:t xml:space="preserve"> </w:t>
            </w:r>
          </w:p>
        </w:tc>
      </w:tr>
    </w:tbl>
    <w:p w14:paraId="153BC251" w14:textId="77777777" w:rsidR="00914A1A" w:rsidRDefault="00914A1A" w:rsidP="00914A1A">
      <w:pPr>
        <w:rPr>
          <w:rFonts w:asciiTheme="majorHAnsi" w:hAnsiTheme="majorHAnsi" w:cs="Arial"/>
          <w:sz w:val="20"/>
          <w:szCs w:val="20"/>
        </w:rPr>
      </w:pPr>
    </w:p>
    <w:p w14:paraId="2B1B9FB9" w14:textId="151B7FDC" w:rsidR="00914A1A" w:rsidRPr="00501577" w:rsidRDefault="00914A1A" w:rsidP="00914A1A">
      <w:pPr>
        <w:rPr>
          <w:rFonts w:asciiTheme="majorHAnsi" w:hAnsiTheme="majorHAnsi" w:cs="Arial"/>
          <w:b/>
          <w:sz w:val="20"/>
          <w:szCs w:val="20"/>
          <w:lang w:val="en-GB" w:eastAsia="ja-JP"/>
        </w:rPr>
      </w:pPr>
    </w:p>
    <w:tbl>
      <w:tblPr>
        <w:tblStyle w:val="TableGrid1"/>
        <w:tblpPr w:leftFromText="180" w:rightFromText="180" w:vertAnchor="page" w:horzAnchor="margin" w:tblpY="5112"/>
        <w:tblW w:w="5000" w:type="pct"/>
        <w:tblLook w:val="04A0" w:firstRow="1" w:lastRow="0" w:firstColumn="1" w:lastColumn="0" w:noHBand="0" w:noVBand="1"/>
      </w:tblPr>
      <w:tblGrid>
        <w:gridCol w:w="14174"/>
      </w:tblGrid>
      <w:tr w:rsidR="00501577" w:rsidRPr="00914A1A" w14:paraId="25AAF411" w14:textId="77777777" w:rsidTr="00501577">
        <w:tc>
          <w:tcPr>
            <w:tcW w:w="5000" w:type="pct"/>
            <w:shd w:val="clear" w:color="auto" w:fill="000000" w:themeFill="text1"/>
          </w:tcPr>
          <w:p w14:paraId="0417F1FC" w14:textId="73EDCD14" w:rsidR="00501577" w:rsidRPr="00914A1A" w:rsidRDefault="00501577" w:rsidP="00501577">
            <w:pPr>
              <w:rPr>
                <w:rFonts w:asciiTheme="majorHAnsi" w:hAnsiTheme="majorHAnsi" w:cs="Arial"/>
                <w:sz w:val="20"/>
                <w:szCs w:val="20"/>
                <w:lang w:val="en-GB"/>
              </w:rPr>
            </w:pPr>
            <w:r w:rsidRPr="00914A1A">
              <w:rPr>
                <w:rFonts w:asciiTheme="majorHAnsi" w:hAnsiTheme="majorHAnsi" w:cs="Arial"/>
                <w:sz w:val="20"/>
                <w:szCs w:val="20"/>
                <w:lang w:val="en-GB"/>
              </w:rPr>
              <w:t>Thematic</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Work</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Area</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No.</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2</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Best</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Practices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for</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Developing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Implementing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Management</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Plans,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Action</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Plans,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Other</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Tools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for</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Ramsar</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Sites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Other</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Wetlands</w:t>
            </w:r>
          </w:p>
        </w:tc>
      </w:tr>
    </w:tbl>
    <w:tbl>
      <w:tblPr>
        <w:tblStyle w:val="TableGrid21"/>
        <w:tblW w:w="5000" w:type="pct"/>
        <w:jc w:val="center"/>
        <w:tblLook w:val="04A0" w:firstRow="1" w:lastRow="0" w:firstColumn="1" w:lastColumn="0" w:noHBand="0" w:noVBand="1"/>
      </w:tblPr>
      <w:tblGrid>
        <w:gridCol w:w="3561"/>
        <w:gridCol w:w="10613"/>
      </w:tblGrid>
      <w:tr w:rsidR="00914A1A" w:rsidRPr="00914A1A" w14:paraId="1D006C6F" w14:textId="77777777" w:rsidTr="00501577">
        <w:trPr>
          <w:jc w:val="center"/>
        </w:trPr>
        <w:tc>
          <w:tcPr>
            <w:tcW w:w="1256" w:type="pct"/>
          </w:tcPr>
          <w:p w14:paraId="0B3E3BF5" w14:textId="358A1087"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Working</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Group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lead(s)</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and</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participants</w:t>
            </w:r>
          </w:p>
        </w:tc>
        <w:tc>
          <w:tcPr>
            <w:tcW w:w="3744" w:type="pct"/>
          </w:tcPr>
          <w:p w14:paraId="6D8EDEA6" w14:textId="1F2D3A75" w:rsidR="00914A1A" w:rsidRPr="00914A1A" w:rsidRDefault="00914A1A" w:rsidP="00914A1A">
            <w:pPr>
              <w:tabs>
                <w:tab w:val="left" w:pos="1095"/>
              </w:tabs>
              <w:rPr>
                <w:rFonts w:asciiTheme="majorHAnsi" w:eastAsia="Calibri" w:hAnsiTheme="majorHAnsi" w:cs="Arial"/>
                <w:b w:val="0"/>
                <w:sz w:val="20"/>
                <w:szCs w:val="20"/>
                <w:lang w:val="en-GB"/>
              </w:rPr>
            </w:pPr>
            <w:r w:rsidRPr="00914A1A">
              <w:rPr>
                <w:rFonts w:asciiTheme="majorHAnsi" w:eastAsia="Calibri" w:hAnsiTheme="majorHAnsi" w:cs="Arial"/>
                <w:b w:val="0"/>
                <w:sz w:val="20"/>
                <w:szCs w:val="20"/>
                <w:lang w:val="en-GB"/>
              </w:rPr>
              <w:t>Channa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Bambaradeniya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(lead),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Susanna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Aguilar,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Lars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Dinesen,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Jari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Ilmonen,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Guangchun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Lei,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Kassim</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Kulindwa,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Ritesh</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Kumar</w:t>
            </w:r>
            <w:r w:rsidR="00E01336">
              <w:rPr>
                <w:rFonts w:asciiTheme="majorHAnsi" w:eastAsia="Calibri" w:hAnsiTheme="majorHAnsi" w:cs="Arial"/>
                <w:b w:val="0"/>
                <w:sz w:val="20"/>
                <w:szCs w:val="20"/>
                <w:lang w:val="en-GB"/>
              </w:rPr>
              <w:t xml:space="preserve"> </w:t>
            </w:r>
          </w:p>
        </w:tc>
      </w:tr>
      <w:tr w:rsidR="00914A1A" w:rsidRPr="00914A1A" w14:paraId="37F4CF78" w14:textId="77777777" w:rsidTr="00501577">
        <w:trPr>
          <w:jc w:val="center"/>
        </w:trPr>
        <w:tc>
          <w:tcPr>
            <w:tcW w:w="1256" w:type="pct"/>
          </w:tcPr>
          <w:p w14:paraId="344CA7FB" w14:textId="18133309"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Secretariat</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Focal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Point</w:t>
            </w:r>
          </w:p>
        </w:tc>
        <w:tc>
          <w:tcPr>
            <w:tcW w:w="3744" w:type="pct"/>
          </w:tcPr>
          <w:p w14:paraId="7BD510DC" w14:textId="3399AE59" w:rsidR="00914A1A" w:rsidRPr="00914A1A" w:rsidRDefault="00914A1A" w:rsidP="00914A1A">
            <w:pPr>
              <w:rPr>
                <w:rFonts w:asciiTheme="majorHAnsi" w:eastAsia="Calibri" w:hAnsiTheme="majorHAnsi" w:cs="Arial"/>
                <w:b w:val="0"/>
                <w:sz w:val="20"/>
                <w:szCs w:val="20"/>
                <w:lang w:val="en-GB"/>
              </w:rPr>
            </w:pPr>
            <w:r w:rsidRPr="00914A1A">
              <w:rPr>
                <w:rFonts w:asciiTheme="majorHAnsi" w:eastAsia="Calibri" w:hAnsiTheme="majorHAnsi" w:cs="Arial"/>
                <w:b w:val="0"/>
                <w:sz w:val="20"/>
                <w:szCs w:val="20"/>
                <w:lang w:val="en-GB"/>
              </w:rPr>
              <w:t>Lew</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Young</w:t>
            </w:r>
          </w:p>
        </w:tc>
      </w:tr>
      <w:tr w:rsidR="00914A1A" w:rsidRPr="00914A1A" w14:paraId="4E2B41FD" w14:textId="77777777" w:rsidTr="00501577">
        <w:trPr>
          <w:jc w:val="center"/>
        </w:trPr>
        <w:tc>
          <w:tcPr>
            <w:tcW w:w="1256" w:type="pct"/>
          </w:tcPr>
          <w:p w14:paraId="45C7F8B3" w14:textId="1DA36807" w:rsidR="00914A1A" w:rsidRPr="00914A1A" w:rsidRDefault="00914A1A" w:rsidP="00914A1A">
            <w:pPr>
              <w:rPr>
                <w:rFonts w:asciiTheme="majorHAnsi" w:eastAsia="Calibri" w:hAnsiTheme="majorHAnsi" w:cs="Arial"/>
                <w:sz w:val="20"/>
                <w:szCs w:val="20"/>
              </w:rPr>
            </w:pPr>
            <w:r w:rsidRPr="00914A1A">
              <w:rPr>
                <w:rFonts w:asciiTheme="majorHAnsi" w:eastAsia="Calibri" w:hAnsiTheme="majorHAnsi" w:cs="Arial"/>
                <w:sz w:val="20"/>
                <w:szCs w:val="20"/>
              </w:rPr>
              <w:t>Contributing</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organizations</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[IOPs/observers/others]</w:t>
            </w:r>
          </w:p>
        </w:tc>
        <w:tc>
          <w:tcPr>
            <w:tcW w:w="3744" w:type="pct"/>
          </w:tcPr>
          <w:p w14:paraId="239CB728" w14:textId="1F6D2CD3" w:rsidR="00914A1A" w:rsidRPr="00914A1A" w:rsidRDefault="00914A1A" w:rsidP="00914A1A">
            <w:pPr>
              <w:rPr>
                <w:rFonts w:asciiTheme="majorHAnsi" w:eastAsiaTheme="minorHAnsi" w:hAnsiTheme="majorHAnsi" w:cs="Arial"/>
                <w:sz w:val="20"/>
                <w:szCs w:val="20"/>
                <w:lang w:val="en-GB" w:eastAsia="en-US"/>
              </w:rPr>
            </w:pPr>
            <w:r w:rsidRPr="00914A1A">
              <w:rPr>
                <w:rFonts w:asciiTheme="majorHAnsi" w:eastAsia="Calibri" w:hAnsiTheme="majorHAnsi" w:cs="Arial"/>
                <w:b w:val="0"/>
                <w:sz w:val="20"/>
                <w:szCs w:val="20"/>
              </w:rPr>
              <w:t>International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Union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for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Conservation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of</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Nature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(IUCN)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(Stefano</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Barchiesi,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William</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Darwall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(TBC),</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International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Water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Management</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Institute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(IWMI)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(Sanjiv</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Silva),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lang w:val="en-GB"/>
              </w:rPr>
              <w:t>SWS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(Nick</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Davidson),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Tour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du</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Valat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(Christian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Perennou,</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Lisa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Ernoul</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(TBC)),</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UNECE</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t>
            </w:r>
            <w:r w:rsidRPr="00914A1A">
              <w:rPr>
                <w:rFonts w:asciiTheme="majorHAnsi" w:eastAsiaTheme="minorHAnsi" w:hAnsiTheme="majorHAnsi" w:cs="Arial"/>
                <w:b w:val="0"/>
                <w:sz w:val="20"/>
                <w:szCs w:val="20"/>
                <w:lang w:val="en-GB" w:eastAsia="en-US"/>
              </w:rPr>
              <w:t>Francesca</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Bernardini</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(TBC)),</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rPr>
              <w:t>UNEP</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(Marisol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Estrella),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lang w:val="en-GB"/>
              </w:rPr>
              <w:t>UN-Habitat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(Robert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McInnes),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rPr>
              <w:t>UNESCO-MAB</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(Marie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Prchlova),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World</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Heritage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Center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t>
            </w:r>
            <w:r w:rsidRPr="00914A1A">
              <w:rPr>
                <w:rFonts w:asciiTheme="majorHAnsi" w:eastAsia="Calibri" w:hAnsiTheme="majorHAnsi" w:cs="Arial"/>
                <w:b w:val="0"/>
                <w:sz w:val="20"/>
                <w:szCs w:val="20"/>
                <w:lang w:val="en-GB"/>
              </w:rPr>
              <w:t>Tim</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Badman)/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International</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Lake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Environment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Committee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Nakamura</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(TBC)),</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International</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Peatland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Society</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(TBC),</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Society</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for</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Protection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of</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PRESPA</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(Myrsini</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Malakou</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(TBC)),</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Mark</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Everard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(TBC)</w:t>
            </w:r>
            <w:r w:rsidR="00E01336">
              <w:rPr>
                <w:rFonts w:asciiTheme="majorHAnsi" w:eastAsia="Calibri" w:hAnsiTheme="majorHAnsi" w:cs="Arial"/>
                <w:b w:val="0"/>
                <w:sz w:val="20"/>
                <w:szCs w:val="20"/>
                <w:lang w:val="en-GB"/>
              </w:rPr>
              <w:t xml:space="preserve"> </w:t>
            </w:r>
          </w:p>
        </w:tc>
      </w:tr>
    </w:tbl>
    <w:p w14:paraId="51772ED4" w14:textId="77777777" w:rsidR="00914A1A" w:rsidRPr="00914A1A" w:rsidRDefault="00914A1A" w:rsidP="00914A1A">
      <w:pPr>
        <w:rPr>
          <w:rFonts w:asciiTheme="majorHAnsi" w:hAnsiTheme="majorHAnsi" w:cs="Arial"/>
          <w:sz w:val="20"/>
          <w:szCs w:val="20"/>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1506"/>
        <w:gridCol w:w="790"/>
        <w:gridCol w:w="965"/>
        <w:gridCol w:w="1135"/>
        <w:gridCol w:w="8361"/>
        <w:gridCol w:w="1399"/>
      </w:tblGrid>
      <w:tr w:rsidR="00914A1A" w:rsidRPr="00914A1A" w14:paraId="12A3817B" w14:textId="77777777" w:rsidTr="00836984">
        <w:tc>
          <w:tcPr>
            <w:tcW w:w="532" w:type="pct"/>
            <w:shd w:val="clear" w:color="auto" w:fill="D9D9D9" w:themeFill="background1" w:themeFillShade="D9"/>
          </w:tcPr>
          <w:p w14:paraId="644C657D" w14:textId="3A5D5FD0"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No.,</w:t>
            </w:r>
          </w:p>
          <w:p w14:paraId="61DE4A85" w14:textId="2B317B24" w:rsidR="00914A1A" w:rsidRPr="00914A1A" w:rsidRDefault="00E01336" w:rsidP="00914A1A">
            <w:pPr>
              <w:jc w:val="center"/>
              <w:rPr>
                <w:rFonts w:asciiTheme="majorHAnsi" w:hAnsiTheme="majorHAnsi" w:cs="Arial"/>
                <w:sz w:val="20"/>
                <w:szCs w:val="20"/>
              </w:rPr>
            </w:pPr>
            <w:r>
              <w:rPr>
                <w:rFonts w:asciiTheme="majorHAnsi" w:hAnsiTheme="majorHAnsi" w:cs="Arial"/>
                <w:sz w:val="20"/>
                <w:szCs w:val="20"/>
              </w:rPr>
              <w:t xml:space="preserve"> </w:t>
            </w:r>
            <w:r w:rsidR="00914A1A" w:rsidRPr="00914A1A">
              <w:rPr>
                <w:rFonts w:asciiTheme="majorHAnsi" w:hAnsiTheme="majorHAnsi" w:cs="Arial"/>
                <w:sz w:val="20"/>
                <w:szCs w:val="20"/>
              </w:rPr>
              <w:t>Title</w:t>
            </w:r>
          </w:p>
        </w:tc>
        <w:tc>
          <w:tcPr>
            <w:tcW w:w="279" w:type="pct"/>
            <w:shd w:val="clear" w:color="auto" w:fill="D9D9D9" w:themeFill="background1" w:themeFillShade="D9"/>
          </w:tcPr>
          <w:p w14:paraId="27DDAF8D"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Priority</w:t>
            </w:r>
          </w:p>
        </w:tc>
        <w:tc>
          <w:tcPr>
            <w:tcW w:w="341" w:type="pct"/>
            <w:shd w:val="clear" w:color="auto" w:fill="D9D9D9" w:themeFill="background1" w:themeFillShade="D9"/>
          </w:tcPr>
          <w:p w14:paraId="7EA488E3"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Res.</w:t>
            </w:r>
          </w:p>
        </w:tc>
        <w:tc>
          <w:tcPr>
            <w:tcW w:w="401" w:type="pct"/>
            <w:shd w:val="clear" w:color="auto" w:fill="D9D9D9" w:themeFill="background1" w:themeFillShade="D9"/>
          </w:tcPr>
          <w:p w14:paraId="09247669" w14:textId="59D6E9B9" w:rsidR="00914A1A" w:rsidRPr="00914A1A" w:rsidRDefault="00914A1A" w:rsidP="00914A1A">
            <w:pPr>
              <w:jc w:val="center"/>
              <w:rPr>
                <w:rFonts w:asciiTheme="majorHAnsi" w:hAnsiTheme="majorHAnsi" w:cs="Arial"/>
                <w:sz w:val="20"/>
                <w:szCs w:val="20"/>
              </w:rPr>
            </w:pPr>
            <w:r w:rsidRPr="00914A1A">
              <w:rPr>
                <w:rFonts w:asciiTheme="majorHAnsi" w:eastAsia="Calibri" w:hAnsiTheme="majorHAnsi" w:cs="Arial"/>
                <w:sz w:val="20"/>
                <w:szCs w:val="20"/>
                <w:lang w:val="en-GB"/>
              </w:rPr>
              <w:t>SP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goal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&amp;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target</w:t>
            </w:r>
          </w:p>
        </w:tc>
        <w:tc>
          <w:tcPr>
            <w:tcW w:w="2953" w:type="pct"/>
            <w:shd w:val="clear" w:color="auto" w:fill="D9D9D9" w:themeFill="background1" w:themeFillShade="D9"/>
          </w:tcPr>
          <w:p w14:paraId="56DF5D0E" w14:textId="7C0296C3"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Description,</w:t>
            </w:r>
            <w:r w:rsidR="00E01336">
              <w:rPr>
                <w:rFonts w:asciiTheme="majorHAnsi" w:hAnsiTheme="majorHAnsi" w:cs="Arial"/>
                <w:sz w:val="20"/>
                <w:szCs w:val="20"/>
              </w:rPr>
              <w:t xml:space="preserve"> </w:t>
            </w:r>
            <w:r w:rsidRPr="00914A1A">
              <w:rPr>
                <w:rFonts w:asciiTheme="majorHAnsi" w:hAnsiTheme="majorHAnsi" w:cs="Arial"/>
                <w:sz w:val="20"/>
                <w:szCs w:val="20"/>
              </w:rPr>
              <w:t>Target</w:t>
            </w:r>
            <w:r w:rsidR="00E01336">
              <w:rPr>
                <w:rFonts w:asciiTheme="majorHAnsi" w:hAnsiTheme="majorHAnsi" w:cs="Arial"/>
                <w:sz w:val="20"/>
                <w:szCs w:val="20"/>
              </w:rPr>
              <w:t xml:space="preserve"> </w:t>
            </w:r>
            <w:r w:rsidRPr="00914A1A">
              <w:rPr>
                <w:rFonts w:asciiTheme="majorHAnsi" w:hAnsiTheme="majorHAnsi" w:cs="Arial"/>
                <w:sz w:val="20"/>
                <w:szCs w:val="20"/>
              </w:rPr>
              <w:t>audience</w:t>
            </w:r>
            <w:r w:rsidR="00E01336">
              <w:rPr>
                <w:rFonts w:asciiTheme="majorHAnsi" w:hAnsiTheme="majorHAnsi" w:cs="Arial"/>
                <w:sz w:val="20"/>
                <w:szCs w:val="20"/>
              </w:rPr>
              <w:t xml:space="preserve"> </w:t>
            </w:r>
            <w:r w:rsidRPr="00914A1A">
              <w:rPr>
                <w:rFonts w:asciiTheme="majorHAnsi" w:hAnsiTheme="majorHAnsi" w:cs="Arial"/>
                <w:sz w:val="20"/>
                <w:szCs w:val="20"/>
              </w:rPr>
              <w:t>&amp;</w:t>
            </w:r>
            <w:r w:rsidR="00E01336">
              <w:rPr>
                <w:rFonts w:asciiTheme="majorHAnsi" w:hAnsiTheme="majorHAnsi" w:cs="Arial"/>
                <w:sz w:val="20"/>
                <w:szCs w:val="20"/>
              </w:rPr>
              <w:t xml:space="preserve"> </w:t>
            </w:r>
            <w:r w:rsidRPr="00914A1A">
              <w:rPr>
                <w:rFonts w:asciiTheme="majorHAnsi" w:hAnsiTheme="majorHAnsi" w:cs="Arial"/>
                <w:sz w:val="20"/>
                <w:szCs w:val="20"/>
              </w:rPr>
              <w:t>Expected</w:t>
            </w:r>
            <w:r w:rsidR="00E01336">
              <w:rPr>
                <w:rFonts w:asciiTheme="majorHAnsi" w:hAnsiTheme="majorHAnsi" w:cs="Arial"/>
                <w:sz w:val="20"/>
                <w:szCs w:val="20"/>
              </w:rPr>
              <w:t xml:space="preserve"> </w:t>
            </w:r>
            <w:r w:rsidRPr="00914A1A">
              <w:rPr>
                <w:rFonts w:asciiTheme="majorHAnsi" w:hAnsiTheme="majorHAnsi" w:cs="Arial"/>
                <w:sz w:val="20"/>
                <w:szCs w:val="20"/>
              </w:rPr>
              <w:t>outputs</w:t>
            </w:r>
          </w:p>
        </w:tc>
        <w:tc>
          <w:tcPr>
            <w:tcW w:w="494" w:type="pct"/>
            <w:shd w:val="clear" w:color="auto" w:fill="D9D9D9" w:themeFill="background1" w:themeFillShade="D9"/>
          </w:tcPr>
          <w:p w14:paraId="5201C3CB" w14:textId="0A5EC1D6"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Costs</w:t>
            </w:r>
            <w:r w:rsidR="00E01336">
              <w:rPr>
                <w:rFonts w:asciiTheme="majorHAnsi" w:hAnsiTheme="majorHAnsi" w:cs="Arial"/>
                <w:sz w:val="20"/>
                <w:szCs w:val="20"/>
              </w:rPr>
              <w:t xml:space="preserve"> </w:t>
            </w:r>
            <w:r w:rsidRPr="00914A1A">
              <w:rPr>
                <w:rFonts w:asciiTheme="majorHAnsi" w:hAnsiTheme="majorHAnsi" w:cs="Arial"/>
                <w:sz w:val="20"/>
                <w:szCs w:val="20"/>
              </w:rPr>
              <w:t>CHF</w:t>
            </w:r>
          </w:p>
          <w:p w14:paraId="28C11731"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(indicative)</w:t>
            </w:r>
          </w:p>
        </w:tc>
      </w:tr>
      <w:tr w:rsidR="00914A1A" w:rsidRPr="00914A1A" w14:paraId="520B7C16" w14:textId="77777777" w:rsidTr="00836984">
        <w:tc>
          <w:tcPr>
            <w:tcW w:w="532" w:type="pct"/>
          </w:tcPr>
          <w:p w14:paraId="25AAF485" w14:textId="56A4CBD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Toolkit</w:t>
            </w:r>
          </w:p>
          <w:p w14:paraId="2A736BEF" w14:textId="77777777" w:rsidR="00914A1A" w:rsidRPr="00914A1A" w:rsidRDefault="00914A1A" w:rsidP="00914A1A">
            <w:pPr>
              <w:rPr>
                <w:rFonts w:asciiTheme="majorHAnsi" w:hAnsiTheme="majorHAnsi" w:cs="Arial"/>
                <w:b w:val="0"/>
                <w:sz w:val="20"/>
                <w:szCs w:val="20"/>
              </w:rPr>
            </w:pPr>
          </w:p>
        </w:tc>
        <w:tc>
          <w:tcPr>
            <w:tcW w:w="279" w:type="pct"/>
          </w:tcPr>
          <w:p w14:paraId="29006C98" w14:textId="77777777" w:rsidR="00914A1A" w:rsidRPr="00914A1A" w:rsidRDefault="00914A1A" w:rsidP="00914A1A">
            <w:pPr>
              <w:rPr>
                <w:rFonts w:asciiTheme="majorHAnsi" w:hAnsiTheme="majorHAnsi" w:cs="Arial"/>
                <w:b w:val="0"/>
                <w:sz w:val="20"/>
                <w:szCs w:val="20"/>
              </w:rPr>
            </w:pPr>
          </w:p>
        </w:tc>
        <w:tc>
          <w:tcPr>
            <w:tcW w:w="341" w:type="pct"/>
          </w:tcPr>
          <w:p w14:paraId="1052C29C" w14:textId="77D94A2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¶27</w:t>
            </w:r>
            <w:r w:rsidR="00E01336">
              <w:rPr>
                <w:rFonts w:asciiTheme="majorHAnsi" w:hAnsiTheme="majorHAnsi" w:cs="Arial"/>
                <w:b w:val="0"/>
                <w:sz w:val="20"/>
                <w:szCs w:val="20"/>
              </w:rPr>
              <w:t xml:space="preserve"> </w:t>
            </w:r>
          </w:p>
          <w:p w14:paraId="5200A7C6" w14:textId="57A6C64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XII.11,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¶28</w:t>
            </w:r>
          </w:p>
        </w:tc>
        <w:tc>
          <w:tcPr>
            <w:tcW w:w="401" w:type="pct"/>
          </w:tcPr>
          <w:p w14:paraId="7E312D3E" w14:textId="16396556"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fr-FR"/>
              </w:rPr>
              <w:t>1.3,</w:t>
            </w:r>
            <w:r w:rsidR="00E01336">
              <w:rPr>
                <w:rFonts w:asciiTheme="majorHAnsi" w:hAnsiTheme="majorHAnsi" w:cs="Arial"/>
                <w:b w:val="0"/>
                <w:sz w:val="20"/>
                <w:szCs w:val="20"/>
                <w:lang w:val="fr-FR"/>
              </w:rPr>
              <w:t xml:space="preserve"> </w:t>
            </w:r>
            <w:r w:rsidRPr="00914A1A">
              <w:rPr>
                <w:rFonts w:asciiTheme="majorHAnsi" w:hAnsiTheme="majorHAnsi" w:cs="Arial"/>
                <w:b w:val="0"/>
                <w:sz w:val="20"/>
                <w:szCs w:val="20"/>
                <w:lang w:val="fr-FR"/>
              </w:rPr>
              <w:t>2.5,</w:t>
            </w:r>
            <w:r w:rsidR="00E01336">
              <w:rPr>
                <w:rFonts w:asciiTheme="majorHAnsi" w:hAnsiTheme="majorHAnsi" w:cs="Arial"/>
                <w:b w:val="0"/>
                <w:sz w:val="20"/>
                <w:szCs w:val="20"/>
                <w:lang w:val="fr-FR"/>
              </w:rPr>
              <w:t xml:space="preserve"> </w:t>
            </w:r>
            <w:r w:rsidRPr="00914A1A">
              <w:rPr>
                <w:rFonts w:asciiTheme="majorHAnsi" w:hAnsiTheme="majorHAnsi" w:cs="Arial"/>
                <w:b w:val="0"/>
                <w:sz w:val="20"/>
                <w:szCs w:val="20"/>
                <w:lang w:val="fr-FR"/>
              </w:rPr>
              <w:t>2.7,</w:t>
            </w:r>
            <w:r w:rsidR="00E01336">
              <w:rPr>
                <w:rFonts w:asciiTheme="majorHAnsi" w:hAnsiTheme="majorHAnsi" w:cs="Arial"/>
                <w:b w:val="0"/>
                <w:sz w:val="20"/>
                <w:szCs w:val="20"/>
                <w:lang w:val="fr-FR"/>
              </w:rPr>
              <w:t xml:space="preserve"> </w:t>
            </w:r>
            <w:r w:rsidRPr="00914A1A">
              <w:rPr>
                <w:rFonts w:asciiTheme="majorHAnsi" w:hAnsiTheme="majorHAnsi" w:cs="Arial"/>
                <w:b w:val="0"/>
                <w:sz w:val="20"/>
                <w:szCs w:val="20"/>
                <w:lang w:val="fr-FR"/>
              </w:rPr>
              <w:t>3.8,</w:t>
            </w:r>
            <w:r w:rsidR="00E01336">
              <w:rPr>
                <w:rFonts w:asciiTheme="majorHAnsi" w:hAnsiTheme="majorHAnsi" w:cs="Arial"/>
                <w:b w:val="0"/>
                <w:sz w:val="20"/>
                <w:szCs w:val="20"/>
                <w:lang w:val="fr-FR"/>
              </w:rPr>
              <w:t xml:space="preserve"> </w:t>
            </w:r>
            <w:r w:rsidRPr="00914A1A">
              <w:rPr>
                <w:rFonts w:asciiTheme="majorHAnsi" w:hAnsiTheme="majorHAnsi" w:cs="Arial"/>
                <w:b w:val="0"/>
                <w:sz w:val="20"/>
                <w:szCs w:val="20"/>
                <w:lang w:val="fr-FR"/>
              </w:rPr>
              <w:t>3.11,</w:t>
            </w:r>
            <w:r w:rsidR="00E01336">
              <w:rPr>
                <w:rFonts w:asciiTheme="majorHAnsi" w:hAnsiTheme="majorHAnsi" w:cs="Arial"/>
                <w:b w:val="0"/>
                <w:sz w:val="20"/>
                <w:szCs w:val="20"/>
                <w:lang w:val="fr-FR"/>
              </w:rPr>
              <w:t xml:space="preserve"> </w:t>
            </w:r>
            <w:r w:rsidRPr="00914A1A">
              <w:rPr>
                <w:rFonts w:asciiTheme="majorHAnsi" w:hAnsiTheme="majorHAnsi" w:cs="Arial"/>
                <w:b w:val="0"/>
                <w:sz w:val="20"/>
                <w:szCs w:val="20"/>
                <w:lang w:val="en-GB"/>
              </w:rPr>
              <w:t>4.16)</w:t>
            </w:r>
          </w:p>
        </w:tc>
        <w:tc>
          <w:tcPr>
            <w:tcW w:w="2953" w:type="pct"/>
          </w:tcPr>
          <w:p w14:paraId="3FA1AD51" w14:textId="5F0B5D35" w:rsidR="00914A1A" w:rsidRPr="00914A1A" w:rsidRDefault="00914A1A" w:rsidP="00914A1A">
            <w:pPr>
              <w:rPr>
                <w:rFonts w:asciiTheme="majorHAnsi" w:eastAsiaTheme="minorHAnsi" w:hAnsiTheme="majorHAnsi" w:cs="Arial"/>
                <w:b w:val="0"/>
                <w:sz w:val="20"/>
                <w:szCs w:val="20"/>
                <w:lang w:val="en-GB" w:eastAsia="en-US"/>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eastAsiaTheme="minorHAnsi" w:hAnsiTheme="majorHAnsi" w:cs="Arial"/>
                <w:b w:val="0"/>
                <w:sz w:val="20"/>
                <w:szCs w:val="20"/>
                <w:lang w:val="en-GB" w:eastAsia="en-US"/>
              </w:rPr>
              <w:t>Production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of</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‘Ramsar</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Site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Management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Toolkit’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which</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consists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of</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dedicated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page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on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the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Ramsar</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website,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with</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appropriate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translation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into</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Ramsar</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languages,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with</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the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following</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material</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under</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predetermined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key</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themes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and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sub-themes:</w:t>
            </w:r>
          </w:p>
          <w:p w14:paraId="3882D7C4" w14:textId="77777777" w:rsidR="00914A1A" w:rsidRPr="00914A1A" w:rsidRDefault="00914A1A" w:rsidP="00914A1A">
            <w:pPr>
              <w:rPr>
                <w:rFonts w:asciiTheme="majorHAnsi" w:eastAsiaTheme="minorHAnsi" w:hAnsiTheme="majorHAnsi" w:cs="Arial"/>
                <w:b w:val="0"/>
                <w:sz w:val="20"/>
                <w:szCs w:val="20"/>
                <w:lang w:val="en-GB" w:eastAsia="en-US"/>
              </w:rPr>
            </w:pPr>
          </w:p>
          <w:p w14:paraId="0E9C3DCB" w14:textId="3ADA29CD" w:rsidR="00914A1A" w:rsidRPr="00914A1A" w:rsidRDefault="00914A1A" w:rsidP="00914A1A">
            <w:pPr>
              <w:rPr>
                <w:rFonts w:asciiTheme="majorHAnsi" w:eastAsiaTheme="minorHAnsi" w:hAnsiTheme="majorHAnsi" w:cs="Arial"/>
                <w:b w:val="0"/>
                <w:sz w:val="20"/>
                <w:szCs w:val="20"/>
                <w:lang w:val="en-GB" w:eastAsia="en-US"/>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w:t>
            </w:r>
            <w:bookmarkStart w:id="2" w:name="_GoBack"/>
            <w:bookmarkEnd w:id="2"/>
            <w:r w:rsidRPr="00914A1A">
              <w:rPr>
                <w:rFonts w:asciiTheme="majorHAnsi" w:hAnsiTheme="majorHAnsi" w:cs="Arial"/>
                <w:b w:val="0"/>
                <w:sz w:val="20"/>
                <w:szCs w:val="20"/>
              </w:rPr>
              <w:t>eb</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web</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portal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would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contain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existing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STRP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compiled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Secretariat,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along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list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004E08E9">
              <w:rPr>
                <w:rFonts w:asciiTheme="majorHAnsi" w:hAnsiTheme="majorHAnsi" w:cs="Arial"/>
                <w:b w:val="0"/>
                <w:sz w:val="20"/>
                <w:szCs w:val="20"/>
              </w:rPr>
              <w:t xml:space="preserve">international </w:t>
            </w:r>
            <w:r w:rsidRPr="00914A1A">
              <w:rPr>
                <w:rFonts w:asciiTheme="majorHAnsi" w:hAnsiTheme="majorHAnsi" w:cs="Arial"/>
                <w:b w:val="0"/>
                <w:sz w:val="20"/>
                <w:szCs w:val="20"/>
              </w:rPr>
              <w:t>and/or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regional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initiatives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capacity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resources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relevant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reference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sources.</w:t>
            </w:r>
            <w:r w:rsidR="00E01336">
              <w:rPr>
                <w:rFonts w:asciiTheme="majorHAnsi" w:hAnsiTheme="majorHAnsi" w:cs="Arial"/>
                <w:b w:val="0"/>
                <w:sz w:val="20"/>
                <w:szCs w:val="20"/>
              </w:rPr>
              <w:t xml:space="preserve"> </w:t>
            </w:r>
            <w:r w:rsidRPr="00914A1A">
              <w:rPr>
                <w:rFonts w:asciiTheme="majorHAnsi" w:eastAsiaTheme="minorHAnsi" w:hAnsiTheme="majorHAnsi" w:cs="Arial"/>
                <w:b w:val="0"/>
                <w:sz w:val="20"/>
                <w:szCs w:val="20"/>
                <w:lang w:val="en-GB" w:eastAsia="en-US"/>
              </w:rPr>
              <w:t>The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site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would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be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updated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and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maintained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on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regular</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lastRenderedPageBreak/>
              <w:t>basis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by</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the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Secretariat.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The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STRP</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would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provide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relevant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material</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with</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annotations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to</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be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included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in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this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toolkit.</w:t>
            </w:r>
          </w:p>
          <w:p w14:paraId="1AFB4215" w14:textId="77777777" w:rsidR="00914A1A" w:rsidRPr="00914A1A" w:rsidRDefault="00914A1A" w:rsidP="00914A1A">
            <w:pPr>
              <w:rPr>
                <w:rFonts w:asciiTheme="majorHAnsi" w:hAnsiTheme="majorHAnsi" w:cs="Arial"/>
                <w:b w:val="0"/>
                <w:sz w:val="20"/>
                <w:szCs w:val="20"/>
              </w:rPr>
            </w:pPr>
          </w:p>
          <w:p w14:paraId="3422CEFC" w14:textId="246D6EB2" w:rsidR="00914A1A" w:rsidRPr="00914A1A" w:rsidRDefault="00914A1A" w:rsidP="00914A1A">
            <w:pPr>
              <w:rPr>
                <w:rFonts w:asciiTheme="majorHAnsi" w:hAnsiTheme="majorHAnsi" w:cs="Arial"/>
                <w:b w:val="0"/>
                <w:sz w:val="20"/>
                <w:szCs w:val="20"/>
              </w:rPr>
            </w:pPr>
            <w:r w:rsidRPr="00914A1A">
              <w:rPr>
                <w:rFonts w:asciiTheme="majorHAnsi" w:eastAsiaTheme="minorHAnsi" w:hAnsiTheme="majorHAnsi" w:cs="Arial"/>
                <w:b w:val="0"/>
                <w:sz w:val="20"/>
                <w:szCs w:val="20"/>
                <w:u w:val="single"/>
                <w:lang w:val="en-GB" w:eastAsia="en-US"/>
              </w:rPr>
              <w:t>Target</w:t>
            </w:r>
            <w:r w:rsidR="00E01336">
              <w:rPr>
                <w:rFonts w:asciiTheme="majorHAnsi" w:eastAsiaTheme="minorHAnsi" w:hAnsiTheme="majorHAnsi" w:cs="Arial"/>
                <w:b w:val="0"/>
                <w:sz w:val="20"/>
                <w:szCs w:val="20"/>
                <w:u w:val="single"/>
                <w:lang w:val="en-GB" w:eastAsia="en-US"/>
              </w:rPr>
              <w:t xml:space="preserve"> </w:t>
            </w:r>
            <w:r w:rsidRPr="00914A1A">
              <w:rPr>
                <w:rFonts w:asciiTheme="majorHAnsi" w:eastAsiaTheme="minorHAnsi" w:hAnsiTheme="majorHAnsi" w:cs="Arial"/>
                <w:b w:val="0"/>
                <w:sz w:val="20"/>
                <w:szCs w:val="20"/>
                <w:u w:val="single"/>
                <w:lang w:val="en-GB" w:eastAsia="en-US"/>
              </w:rPr>
              <w:t>audience(s)</w:t>
            </w:r>
            <w:r w:rsidRPr="00914A1A">
              <w:rPr>
                <w:rFonts w:asciiTheme="majorHAnsi" w:eastAsiaTheme="minorHAnsi" w:hAnsiTheme="majorHAnsi" w:cs="Arial"/>
                <w:b w:val="0"/>
                <w:sz w:val="20"/>
                <w:szCs w:val="20"/>
                <w:lang w:val="en-GB" w:eastAsia="en-US"/>
              </w:rPr>
              <w: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Practitioners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(site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managers)</w:t>
            </w:r>
          </w:p>
        </w:tc>
        <w:tc>
          <w:tcPr>
            <w:tcW w:w="494" w:type="pct"/>
          </w:tcPr>
          <w:p w14:paraId="366B6B98" w14:textId="153C5C49"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IT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Costs</w:t>
            </w:r>
          </w:p>
        </w:tc>
      </w:tr>
      <w:tr w:rsidR="00914A1A" w:rsidRPr="00914A1A" w14:paraId="7CE3CBE2" w14:textId="77777777" w:rsidTr="00836984">
        <w:tc>
          <w:tcPr>
            <w:tcW w:w="532" w:type="pct"/>
          </w:tcPr>
          <w:p w14:paraId="1DA437FA" w14:textId="4DF0EC7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2.2.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Ecosystem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Based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Adaptation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Disaster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Risk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Reduction</w:t>
            </w:r>
          </w:p>
        </w:tc>
        <w:tc>
          <w:tcPr>
            <w:tcW w:w="279" w:type="pct"/>
          </w:tcPr>
          <w:p w14:paraId="40043F72" w14:textId="01F0CBA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High</w:t>
            </w:r>
            <w:r w:rsidR="0090638C">
              <w:rPr>
                <w:rFonts w:asciiTheme="majorHAnsi" w:hAnsiTheme="majorHAnsi" w:cs="Arial"/>
                <w:b w:val="0"/>
                <w:sz w:val="20"/>
                <w:szCs w:val="20"/>
              </w:rPr>
              <w:t>er</w:t>
            </w:r>
          </w:p>
        </w:tc>
        <w:tc>
          <w:tcPr>
            <w:tcW w:w="341" w:type="pct"/>
          </w:tcPr>
          <w:p w14:paraId="7E02D925" w14:textId="2EAD433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¶25</w:t>
            </w:r>
          </w:p>
        </w:tc>
        <w:tc>
          <w:tcPr>
            <w:tcW w:w="401" w:type="pct"/>
          </w:tcPr>
          <w:p w14:paraId="4E514D63"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3.12</w:t>
            </w:r>
          </w:p>
        </w:tc>
        <w:tc>
          <w:tcPr>
            <w:tcW w:w="2953" w:type="pct"/>
          </w:tcPr>
          <w:p w14:paraId="2012AD01" w14:textId="02B73D1F" w:rsidR="00914A1A" w:rsidRPr="00914A1A" w:rsidRDefault="00914A1A" w:rsidP="00914A1A">
            <w:pPr>
              <w:ind w:left="34"/>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Provide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overview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existing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knowledge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role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Disaster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Risk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Reduction,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considering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global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environmental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change.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Also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strategies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w:t>
            </w:r>
          </w:p>
          <w:p w14:paraId="0783B145" w14:textId="77777777" w:rsidR="00914A1A" w:rsidRPr="00914A1A" w:rsidRDefault="00914A1A" w:rsidP="00914A1A">
            <w:pPr>
              <w:ind w:left="34"/>
              <w:rPr>
                <w:rFonts w:asciiTheme="majorHAnsi" w:hAnsiTheme="majorHAnsi" w:cs="Arial"/>
                <w:b w:val="0"/>
                <w:sz w:val="20"/>
                <w:szCs w:val="20"/>
              </w:rPr>
            </w:pPr>
          </w:p>
          <w:p w14:paraId="6234567E" w14:textId="71AD12FA"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p>
          <w:p w14:paraId="0CE702FB" w14:textId="3D95CD0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Ecosystem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Based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Adaptation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Disaster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Risk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Reduction</w:t>
            </w:r>
          </w:p>
          <w:p w14:paraId="156A1D8B" w14:textId="77777777" w:rsidR="00914A1A" w:rsidRPr="00914A1A" w:rsidRDefault="00914A1A" w:rsidP="00914A1A">
            <w:pPr>
              <w:rPr>
                <w:rFonts w:asciiTheme="majorHAnsi" w:hAnsiTheme="majorHAnsi" w:cs="Arial"/>
                <w:b w:val="0"/>
                <w:sz w:val="20"/>
                <w:szCs w:val="20"/>
              </w:rPr>
            </w:pPr>
          </w:p>
          <w:p w14:paraId="22FC267A" w14:textId="7A83E1A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Provide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advice,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needed,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PEDRR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network</w:t>
            </w:r>
          </w:p>
          <w:p w14:paraId="3E5CED03" w14:textId="77777777" w:rsidR="00914A1A" w:rsidRPr="00914A1A" w:rsidRDefault="00914A1A" w:rsidP="00914A1A">
            <w:pPr>
              <w:rPr>
                <w:rFonts w:asciiTheme="majorHAnsi" w:hAnsiTheme="majorHAnsi" w:cs="Arial"/>
                <w:b w:val="0"/>
                <w:sz w:val="20"/>
                <w:szCs w:val="20"/>
              </w:rPr>
            </w:pPr>
          </w:p>
          <w:p w14:paraId="0DFD6C00" w14:textId="400D4ACC" w:rsidR="00914A1A" w:rsidRPr="00914A1A" w:rsidRDefault="00914A1A" w:rsidP="00914A1A">
            <w:pPr>
              <w:ind w:left="720" w:hanging="720"/>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p>
        </w:tc>
        <w:tc>
          <w:tcPr>
            <w:tcW w:w="494" w:type="pct"/>
          </w:tcPr>
          <w:p w14:paraId="4E2502A8"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13,000</w:t>
            </w:r>
          </w:p>
        </w:tc>
      </w:tr>
      <w:tr w:rsidR="00914A1A" w:rsidRPr="00914A1A" w14:paraId="23CC8EB2" w14:textId="77777777" w:rsidTr="00836984">
        <w:tc>
          <w:tcPr>
            <w:tcW w:w="532" w:type="pct"/>
          </w:tcPr>
          <w:p w14:paraId="4A1189AC" w14:textId="3498A0AC"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Transboundary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p>
        </w:tc>
        <w:tc>
          <w:tcPr>
            <w:tcW w:w="279" w:type="pct"/>
          </w:tcPr>
          <w:p w14:paraId="1DDB6CF8" w14:textId="77777777" w:rsidR="00914A1A" w:rsidRPr="00914A1A" w:rsidRDefault="00914A1A" w:rsidP="00914A1A">
            <w:pPr>
              <w:rPr>
                <w:rFonts w:asciiTheme="majorHAnsi" w:hAnsiTheme="majorHAnsi" w:cs="Arial"/>
                <w:b w:val="0"/>
                <w:sz w:val="20"/>
                <w:szCs w:val="20"/>
              </w:rPr>
            </w:pPr>
          </w:p>
        </w:tc>
        <w:tc>
          <w:tcPr>
            <w:tcW w:w="341" w:type="pct"/>
          </w:tcPr>
          <w:p w14:paraId="05F025A3" w14:textId="77777777" w:rsidR="00914A1A" w:rsidRPr="00914A1A" w:rsidRDefault="00914A1A" w:rsidP="00914A1A">
            <w:pPr>
              <w:rPr>
                <w:rFonts w:asciiTheme="majorHAnsi" w:hAnsiTheme="majorHAnsi" w:cs="Arial"/>
                <w:b w:val="0"/>
                <w:sz w:val="20"/>
                <w:szCs w:val="20"/>
              </w:rPr>
            </w:pPr>
          </w:p>
        </w:tc>
        <w:tc>
          <w:tcPr>
            <w:tcW w:w="401" w:type="pct"/>
          </w:tcPr>
          <w:p w14:paraId="68E092E3" w14:textId="09F18EB4"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2.6</w:t>
            </w:r>
          </w:p>
        </w:tc>
        <w:tc>
          <w:tcPr>
            <w:tcW w:w="2953" w:type="pct"/>
          </w:tcPr>
          <w:p w14:paraId="0A7002E8" w14:textId="6BF90BF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Implications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water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resources,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basin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maintenance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ecological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character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transboundary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introduction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relevant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international/regional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initiatives.</w:t>
            </w:r>
          </w:p>
          <w:p w14:paraId="062C3C1A" w14:textId="77777777" w:rsidR="00914A1A" w:rsidRPr="00914A1A" w:rsidRDefault="00914A1A" w:rsidP="00914A1A">
            <w:pPr>
              <w:rPr>
                <w:rFonts w:asciiTheme="majorHAnsi" w:hAnsiTheme="majorHAnsi" w:cs="Arial"/>
                <w:b w:val="0"/>
                <w:sz w:val="20"/>
                <w:szCs w:val="20"/>
                <w:highlight w:val="yellow"/>
                <w:u w:val="single"/>
              </w:rPr>
            </w:pPr>
          </w:p>
          <w:p w14:paraId="6A0A5F4D" w14:textId="04386FA9"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r w:rsidR="00E01336">
              <w:rPr>
                <w:rFonts w:asciiTheme="majorHAnsi" w:hAnsiTheme="majorHAnsi" w:cs="Arial"/>
                <w:b w:val="0"/>
                <w:sz w:val="20"/>
                <w:szCs w:val="20"/>
              </w:rPr>
              <w:t xml:space="preserve"> </w:t>
            </w:r>
          </w:p>
          <w:p w14:paraId="2AF6ED1B" w14:textId="77777777" w:rsidR="00914A1A" w:rsidRPr="00914A1A" w:rsidRDefault="00914A1A" w:rsidP="00914A1A">
            <w:pPr>
              <w:rPr>
                <w:rFonts w:asciiTheme="majorHAnsi" w:hAnsiTheme="majorHAnsi" w:cs="Arial"/>
                <w:b w:val="0"/>
                <w:sz w:val="20"/>
                <w:szCs w:val="20"/>
              </w:rPr>
            </w:pPr>
          </w:p>
          <w:p w14:paraId="5DF3005F" w14:textId="67F9739F" w:rsidR="00914A1A" w:rsidRPr="00914A1A" w:rsidRDefault="00914A1A" w:rsidP="00914A1A">
            <w:pPr>
              <w:ind w:left="720" w:hanging="720"/>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p>
        </w:tc>
        <w:tc>
          <w:tcPr>
            <w:tcW w:w="494" w:type="pct"/>
          </w:tcPr>
          <w:p w14:paraId="4E621500"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9,000</w:t>
            </w:r>
          </w:p>
        </w:tc>
      </w:tr>
      <w:tr w:rsidR="00914A1A" w:rsidRPr="00914A1A" w14:paraId="74920AD6" w14:textId="77777777" w:rsidTr="00836984">
        <w:tc>
          <w:tcPr>
            <w:tcW w:w="532" w:type="pct"/>
          </w:tcPr>
          <w:p w14:paraId="798B1981" w14:textId="67E300DB"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2.4.Simplified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Manual</w:t>
            </w:r>
          </w:p>
        </w:tc>
        <w:tc>
          <w:tcPr>
            <w:tcW w:w="279" w:type="pct"/>
          </w:tcPr>
          <w:p w14:paraId="685E57B5" w14:textId="0DC17B5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High</w:t>
            </w:r>
            <w:r w:rsidR="0090638C">
              <w:rPr>
                <w:rFonts w:asciiTheme="majorHAnsi" w:hAnsiTheme="majorHAnsi" w:cs="Arial"/>
                <w:b w:val="0"/>
                <w:sz w:val="20"/>
                <w:szCs w:val="20"/>
              </w:rPr>
              <w:t>er</w:t>
            </w:r>
          </w:p>
        </w:tc>
        <w:tc>
          <w:tcPr>
            <w:tcW w:w="341" w:type="pct"/>
          </w:tcPr>
          <w:p w14:paraId="06579FB0" w14:textId="0AA4BCB6"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¶21</w:t>
            </w:r>
          </w:p>
        </w:tc>
        <w:tc>
          <w:tcPr>
            <w:tcW w:w="401" w:type="pct"/>
          </w:tcPr>
          <w:p w14:paraId="6A95C9C0" w14:textId="383AA36F" w:rsidR="00914A1A" w:rsidRPr="00914A1A" w:rsidRDefault="00914A1A" w:rsidP="00914A1A">
            <w:pPr>
              <w:rPr>
                <w:rFonts w:asciiTheme="majorHAnsi" w:hAnsiTheme="majorHAnsi" w:cs="Arial"/>
                <w:sz w:val="20"/>
                <w:szCs w:val="20"/>
              </w:rPr>
            </w:pPr>
            <w:r w:rsidRPr="00914A1A">
              <w:rPr>
                <w:rFonts w:asciiTheme="majorHAnsi" w:hAnsiTheme="majorHAnsi" w:cs="Arial"/>
                <w:b w:val="0"/>
                <w:sz w:val="20"/>
                <w:szCs w:val="20"/>
              </w:rPr>
              <w:t>2.5,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2.6,</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2.7,</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4.5</w:t>
            </w:r>
          </w:p>
        </w:tc>
        <w:tc>
          <w:tcPr>
            <w:tcW w:w="2953" w:type="pct"/>
          </w:tcPr>
          <w:p w14:paraId="0F69A80A" w14:textId="0BFF5C3E"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simpler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document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monitoring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broad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range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how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apply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Effectiveness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Tracking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(R-METT)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under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framework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Information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Sheet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(RIS).</w:t>
            </w:r>
          </w:p>
          <w:p w14:paraId="63604094" w14:textId="77777777" w:rsidR="00914A1A" w:rsidRPr="00914A1A" w:rsidRDefault="00914A1A" w:rsidP="00914A1A">
            <w:pPr>
              <w:rPr>
                <w:rFonts w:asciiTheme="majorHAnsi" w:hAnsiTheme="majorHAnsi" w:cs="Arial"/>
                <w:b w:val="0"/>
                <w:sz w:val="20"/>
                <w:szCs w:val="20"/>
              </w:rPr>
            </w:pPr>
          </w:p>
          <w:p w14:paraId="7E9A4966" w14:textId="0AE0F57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Manual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field-tested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upcoming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workshop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sponsored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Regional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Centre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East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Asia.</w:t>
            </w:r>
          </w:p>
          <w:p w14:paraId="7FFED3E0" w14:textId="77777777" w:rsidR="00914A1A" w:rsidRPr="00914A1A" w:rsidRDefault="00914A1A" w:rsidP="00914A1A">
            <w:pPr>
              <w:rPr>
                <w:rFonts w:asciiTheme="majorHAnsi" w:hAnsiTheme="majorHAnsi" w:cs="Arial"/>
                <w:b w:val="0"/>
                <w:sz w:val="20"/>
                <w:szCs w:val="20"/>
              </w:rPr>
            </w:pPr>
          </w:p>
          <w:p w14:paraId="6F0FFE4F" w14:textId="753AFCA5" w:rsidR="00914A1A" w:rsidRPr="00914A1A" w:rsidRDefault="00914A1A" w:rsidP="00F64020">
            <w:pPr>
              <w:ind w:left="720" w:hanging="720"/>
              <w:rPr>
                <w:rFonts w:asciiTheme="majorHAnsi" w:hAnsiTheme="majorHAnsi" w:cs="Arial"/>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managers)</w:t>
            </w:r>
          </w:p>
        </w:tc>
        <w:tc>
          <w:tcPr>
            <w:tcW w:w="494" w:type="pct"/>
          </w:tcPr>
          <w:p w14:paraId="539C05D3"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10,000</w:t>
            </w:r>
          </w:p>
          <w:p w14:paraId="23984380" w14:textId="77777777" w:rsidR="00914A1A" w:rsidRPr="00914A1A" w:rsidRDefault="00914A1A" w:rsidP="00914A1A">
            <w:pPr>
              <w:rPr>
                <w:rFonts w:asciiTheme="majorHAnsi" w:hAnsiTheme="majorHAnsi" w:cs="Arial"/>
                <w:b w:val="0"/>
                <w:sz w:val="20"/>
                <w:szCs w:val="20"/>
              </w:rPr>
            </w:pPr>
          </w:p>
          <w:p w14:paraId="236242CB" w14:textId="157705B3"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[additional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support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provided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RRC-EA]</w:t>
            </w:r>
          </w:p>
          <w:p w14:paraId="0BA92F8E" w14:textId="77777777" w:rsidR="00914A1A" w:rsidRPr="00914A1A" w:rsidRDefault="00914A1A" w:rsidP="00914A1A">
            <w:pPr>
              <w:rPr>
                <w:rFonts w:asciiTheme="majorHAnsi" w:hAnsiTheme="majorHAnsi" w:cs="Arial"/>
                <w:b w:val="0"/>
                <w:sz w:val="20"/>
                <w:szCs w:val="20"/>
              </w:rPr>
            </w:pPr>
          </w:p>
        </w:tc>
      </w:tr>
      <w:tr w:rsidR="00914A1A" w:rsidRPr="00914A1A" w14:paraId="019C0F96" w14:textId="77777777" w:rsidTr="00836984">
        <w:tc>
          <w:tcPr>
            <w:tcW w:w="532" w:type="pct"/>
          </w:tcPr>
          <w:p w14:paraId="21B6B30C" w14:textId="098E69A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lang w:val="en-GB"/>
              </w:rPr>
              <w:t>2.5</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G</w:t>
            </w:r>
            <w:r w:rsidRPr="00914A1A">
              <w:rPr>
                <w:rFonts w:asciiTheme="majorHAnsi" w:hAnsiTheme="majorHAnsi" w:cs="Arial"/>
                <w:b w:val="0"/>
                <w:sz w:val="20"/>
                <w:szCs w:val="20"/>
              </w:rPr>
              <w:t>uidelines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their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designation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International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lastRenderedPageBreak/>
              <w:t>Importance</w:t>
            </w:r>
          </w:p>
        </w:tc>
        <w:tc>
          <w:tcPr>
            <w:tcW w:w="279" w:type="pct"/>
          </w:tcPr>
          <w:p w14:paraId="78FF9E36" w14:textId="77777777" w:rsidR="00914A1A" w:rsidRPr="00914A1A" w:rsidRDefault="00914A1A" w:rsidP="00914A1A">
            <w:pPr>
              <w:rPr>
                <w:rFonts w:asciiTheme="majorHAnsi" w:hAnsiTheme="majorHAnsi" w:cs="Arial"/>
                <w:b w:val="0"/>
                <w:sz w:val="20"/>
                <w:szCs w:val="20"/>
              </w:rPr>
            </w:pPr>
          </w:p>
        </w:tc>
        <w:tc>
          <w:tcPr>
            <w:tcW w:w="341" w:type="pct"/>
          </w:tcPr>
          <w:p w14:paraId="01656912" w14:textId="3777F46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¶24</w:t>
            </w:r>
          </w:p>
        </w:tc>
        <w:tc>
          <w:tcPr>
            <w:tcW w:w="401" w:type="pct"/>
          </w:tcPr>
          <w:p w14:paraId="2A7C76F0"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4.14</w:t>
            </w:r>
          </w:p>
        </w:tc>
        <w:tc>
          <w:tcPr>
            <w:tcW w:w="2953" w:type="pct"/>
          </w:tcPr>
          <w:p w14:paraId="03EB8CCA" w14:textId="79F6144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guidelines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their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designation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International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Importance,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especially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regards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Criterion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selection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International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Importance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particular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paragraph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121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Annex</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Resolution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XI.8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pertinent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Resolution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XI.11).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existing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inventory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designation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COP8.</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11.</w:t>
            </w:r>
            <w:r w:rsidR="00E01336">
              <w:rPr>
                <w:rFonts w:asciiTheme="majorHAnsi" w:hAnsiTheme="majorHAnsi" w:cs="Arial"/>
                <w:b w:val="0"/>
                <w:sz w:val="20"/>
                <w:szCs w:val="20"/>
              </w:rPr>
              <w:t xml:space="preserve"> </w:t>
            </w:r>
          </w:p>
          <w:p w14:paraId="7E84D7D1" w14:textId="77777777" w:rsidR="00914A1A" w:rsidRPr="00914A1A" w:rsidRDefault="00914A1A" w:rsidP="00914A1A">
            <w:pPr>
              <w:rPr>
                <w:rFonts w:asciiTheme="majorHAnsi" w:hAnsiTheme="majorHAnsi" w:cs="Arial"/>
                <w:b w:val="0"/>
                <w:sz w:val="20"/>
                <w:szCs w:val="20"/>
              </w:rPr>
            </w:pPr>
          </w:p>
          <w:p w14:paraId="4958587C" w14:textId="24D1B874" w:rsidR="00914A1A" w:rsidRPr="00914A1A" w:rsidRDefault="00914A1A" w:rsidP="00914A1A">
            <w:pPr>
              <w:pStyle w:val="Default"/>
              <w:rPr>
                <w:rFonts w:asciiTheme="majorHAnsi" w:hAnsiTheme="majorHAnsi" w:cs="Arial"/>
                <w:b w:val="0"/>
                <w:color w:val="auto"/>
                <w:sz w:val="20"/>
                <w:szCs w:val="20"/>
                <w:lang w:val="en-US"/>
              </w:rPr>
            </w:pPr>
            <w:r w:rsidRPr="00914A1A">
              <w:rPr>
                <w:rFonts w:asciiTheme="majorHAnsi" w:hAnsiTheme="majorHAnsi" w:cs="Arial"/>
                <w:b w:val="0"/>
                <w:color w:val="auto"/>
                <w:sz w:val="20"/>
                <w:szCs w:val="20"/>
                <w:u w:val="single"/>
                <w:lang w:val="en-US"/>
              </w:rPr>
              <w:t>Expected</w:t>
            </w:r>
            <w:r w:rsidR="00E01336">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u w:val="single"/>
                <w:lang w:val="en-US"/>
              </w:rPr>
              <w:t>output(s)</w:t>
            </w:r>
            <w:r w:rsidRPr="00914A1A">
              <w:rPr>
                <w:rFonts w:asciiTheme="majorHAnsi" w:hAnsiTheme="majorHAnsi" w:cs="Arial"/>
                <w:b w:val="0"/>
                <w:color w:val="auto"/>
                <w:sz w:val="20"/>
                <w:szCs w:val="20"/>
                <w:lang w:val="en-US"/>
              </w:rPr>
              <w:t>:</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Case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study</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to</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be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included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Handbook</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revision</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revised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guidelines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to</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be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submitted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to</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Standing</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Committee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13th</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Conference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of</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Contracting</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Parties</w:t>
            </w:r>
            <w:r w:rsidR="00E01336">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(COP13).</w:t>
            </w:r>
          </w:p>
          <w:p w14:paraId="5D477053" w14:textId="1C9DED3F" w:rsidR="00914A1A" w:rsidRPr="00914A1A" w:rsidRDefault="00E01336" w:rsidP="00914A1A">
            <w:pPr>
              <w:pStyle w:val="Default"/>
              <w:rPr>
                <w:rFonts w:asciiTheme="majorHAnsi" w:hAnsiTheme="majorHAnsi" w:cs="Arial"/>
                <w:b w:val="0"/>
                <w:color w:val="auto"/>
                <w:sz w:val="20"/>
                <w:szCs w:val="20"/>
                <w:lang w:val="en-US"/>
              </w:rPr>
            </w:pPr>
            <w:r>
              <w:rPr>
                <w:rFonts w:asciiTheme="majorHAnsi" w:hAnsiTheme="majorHAnsi" w:cs="Arial"/>
                <w:b w:val="0"/>
                <w:color w:val="auto"/>
                <w:sz w:val="20"/>
                <w:szCs w:val="20"/>
                <w:lang w:val="en-US"/>
              </w:rPr>
              <w:t xml:space="preserve"> </w:t>
            </w:r>
          </w:p>
          <w:p w14:paraId="18AD13D8" w14:textId="7176E088"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Contracting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Parties</w:t>
            </w:r>
          </w:p>
        </w:tc>
        <w:tc>
          <w:tcPr>
            <w:tcW w:w="494" w:type="pct"/>
          </w:tcPr>
          <w:p w14:paraId="42DF0A54" w14:textId="77777777" w:rsidR="00914A1A" w:rsidRPr="00914A1A" w:rsidRDefault="00914A1A" w:rsidP="00914A1A">
            <w:pPr>
              <w:rPr>
                <w:rFonts w:asciiTheme="majorHAnsi" w:hAnsiTheme="majorHAnsi" w:cs="Arial"/>
                <w:b w:val="0"/>
                <w:sz w:val="20"/>
                <w:szCs w:val="20"/>
              </w:rPr>
            </w:pPr>
          </w:p>
        </w:tc>
      </w:tr>
      <w:tr w:rsidR="00E01336" w:rsidRPr="00914A1A" w14:paraId="0073FC0D" w14:textId="77777777" w:rsidTr="00836984">
        <w:tc>
          <w:tcPr>
            <w:tcW w:w="532" w:type="pct"/>
          </w:tcPr>
          <w:p w14:paraId="0FD70CB8" w14:textId="504E0C07" w:rsidR="00E01336" w:rsidRPr="00914A1A" w:rsidRDefault="00E01336" w:rsidP="00914A1A">
            <w:pPr>
              <w:rPr>
                <w:rFonts w:asciiTheme="majorHAnsi" w:hAnsiTheme="majorHAnsi" w:cs="Arial"/>
                <w:b w:val="0"/>
                <w:sz w:val="20"/>
                <w:szCs w:val="20"/>
                <w:lang w:val="en-GB"/>
              </w:rPr>
            </w:pPr>
            <w:r w:rsidRPr="00914A1A">
              <w:rPr>
                <w:rFonts w:asciiTheme="majorHAnsi" w:hAnsiTheme="majorHAnsi" w:cs="Arial"/>
                <w:b w:val="0"/>
                <w:sz w:val="20"/>
                <w:szCs w:val="20"/>
              </w:rPr>
              <w:lastRenderedPageBreak/>
              <w:t>2.6</w:t>
            </w:r>
            <w:r>
              <w:rPr>
                <w:rFonts w:asciiTheme="majorHAnsi" w:hAnsiTheme="majorHAnsi" w:cs="Arial"/>
                <w:b w:val="0"/>
                <w:sz w:val="20"/>
                <w:szCs w:val="20"/>
              </w:rPr>
              <w:t xml:space="preserve"> </w:t>
            </w:r>
            <w:r w:rsidRPr="00914A1A">
              <w:rPr>
                <w:rFonts w:asciiTheme="majorHAnsi" w:hAnsiTheme="majorHAnsi" w:cs="Arial"/>
                <w:b w:val="0"/>
                <w:sz w:val="20"/>
                <w:szCs w:val="20"/>
              </w:rPr>
              <w:t>Assessment</w:t>
            </w:r>
            <w:r>
              <w:rPr>
                <w:rFonts w:asciiTheme="majorHAnsi" w:hAnsiTheme="majorHAnsi" w:cs="Arial"/>
                <w:b w:val="0"/>
                <w:sz w:val="20"/>
                <w:szCs w:val="20"/>
              </w:rPr>
              <w:t xml:space="preserve"> </w:t>
            </w:r>
            <w:r w:rsidRPr="00914A1A">
              <w:rPr>
                <w:rFonts w:asciiTheme="majorHAnsi" w:hAnsiTheme="majorHAnsi" w:cs="Arial"/>
                <w:b w:val="0"/>
                <w:sz w:val="20"/>
                <w:szCs w:val="20"/>
              </w:rPr>
              <w:t>of</w:t>
            </w:r>
            <w:r>
              <w:rPr>
                <w:rFonts w:asciiTheme="majorHAnsi" w:hAnsiTheme="majorHAnsi" w:cs="Arial"/>
                <w:b w:val="0"/>
                <w:sz w:val="20"/>
                <w:szCs w:val="20"/>
              </w:rPr>
              <w:t xml:space="preserve"> </w:t>
            </w:r>
            <w:r w:rsidRPr="00914A1A">
              <w:rPr>
                <w:rFonts w:asciiTheme="majorHAnsi" w:hAnsiTheme="majorHAnsi" w:cs="Arial"/>
                <w:b w:val="0"/>
                <w:sz w:val="20"/>
                <w:szCs w:val="20"/>
              </w:rPr>
              <w:t>the</w:t>
            </w:r>
            <w:r>
              <w:rPr>
                <w:rFonts w:asciiTheme="majorHAnsi" w:hAnsiTheme="majorHAnsi" w:cs="Arial"/>
                <w:b w:val="0"/>
                <w:sz w:val="20"/>
                <w:szCs w:val="20"/>
              </w:rPr>
              <w:t xml:space="preserve"> </w:t>
            </w:r>
            <w:r w:rsidRPr="00914A1A">
              <w:rPr>
                <w:rFonts w:asciiTheme="majorHAnsi" w:hAnsiTheme="majorHAnsi" w:cs="Arial"/>
                <w:b w:val="0"/>
                <w:sz w:val="20"/>
                <w:szCs w:val="20"/>
              </w:rPr>
              <w:t>progress</w:t>
            </w:r>
            <w:r>
              <w:rPr>
                <w:rFonts w:asciiTheme="majorHAnsi" w:hAnsiTheme="majorHAnsi" w:cs="Arial"/>
                <w:b w:val="0"/>
                <w:sz w:val="20"/>
                <w:szCs w:val="20"/>
              </w:rPr>
              <w:t xml:space="preserve"> </w:t>
            </w:r>
            <w:r w:rsidRPr="00914A1A">
              <w:rPr>
                <w:rFonts w:asciiTheme="majorHAnsi" w:hAnsiTheme="majorHAnsi" w:cs="Arial"/>
                <w:b w:val="0"/>
                <w:sz w:val="20"/>
                <w:szCs w:val="20"/>
              </w:rPr>
              <w:t>made</w:t>
            </w:r>
            <w:r>
              <w:rPr>
                <w:rFonts w:asciiTheme="majorHAnsi" w:hAnsiTheme="majorHAnsi" w:cs="Arial"/>
                <w:b w:val="0"/>
                <w:sz w:val="20"/>
                <w:szCs w:val="20"/>
              </w:rPr>
              <w:t xml:space="preserve"> </w:t>
            </w:r>
            <w:r w:rsidRPr="00914A1A">
              <w:rPr>
                <w:rFonts w:asciiTheme="majorHAnsi" w:hAnsiTheme="majorHAnsi" w:cs="Arial"/>
                <w:b w:val="0"/>
                <w:sz w:val="20"/>
                <w:szCs w:val="20"/>
              </w:rPr>
              <w:t>with</w:t>
            </w:r>
            <w:r>
              <w:rPr>
                <w:rFonts w:asciiTheme="majorHAnsi" w:hAnsiTheme="majorHAnsi" w:cs="Arial"/>
                <w:b w:val="0"/>
                <w:sz w:val="20"/>
                <w:szCs w:val="20"/>
              </w:rPr>
              <w:t xml:space="preserve"> </w:t>
            </w:r>
            <w:r w:rsidRPr="00914A1A">
              <w:rPr>
                <w:rFonts w:asciiTheme="majorHAnsi" w:hAnsiTheme="majorHAnsi" w:cs="Arial"/>
                <w:b w:val="0"/>
                <w:sz w:val="20"/>
                <w:szCs w:val="20"/>
              </w:rPr>
              <w:t>the</w:t>
            </w:r>
            <w:r>
              <w:rPr>
                <w:rFonts w:asciiTheme="majorHAnsi" w:hAnsiTheme="majorHAnsi" w:cs="Arial"/>
                <w:b w:val="0"/>
                <w:sz w:val="20"/>
                <w:szCs w:val="20"/>
              </w:rPr>
              <w:t xml:space="preserve"> </w:t>
            </w:r>
            <w:r w:rsidRPr="00914A1A">
              <w:rPr>
                <w:rFonts w:asciiTheme="majorHAnsi" w:hAnsiTheme="majorHAnsi" w:cs="Arial"/>
                <w:b w:val="0"/>
                <w:sz w:val="20"/>
                <w:szCs w:val="20"/>
              </w:rPr>
              <w:t>implementation</w:t>
            </w:r>
            <w:r>
              <w:rPr>
                <w:rFonts w:asciiTheme="majorHAnsi" w:hAnsiTheme="majorHAnsi" w:cs="Arial"/>
                <w:b w:val="0"/>
                <w:sz w:val="20"/>
                <w:szCs w:val="20"/>
              </w:rPr>
              <w:t xml:space="preserve"> </w:t>
            </w:r>
            <w:r w:rsidRPr="00914A1A">
              <w:rPr>
                <w:rFonts w:asciiTheme="majorHAnsi" w:hAnsiTheme="majorHAnsi" w:cs="Arial"/>
                <w:b w:val="0"/>
                <w:sz w:val="20"/>
                <w:szCs w:val="20"/>
              </w:rPr>
              <w:t>of</w:t>
            </w:r>
            <w:r>
              <w:rPr>
                <w:rFonts w:asciiTheme="majorHAnsi" w:hAnsiTheme="majorHAnsi" w:cs="Arial"/>
                <w:b w:val="0"/>
                <w:sz w:val="20"/>
                <w:szCs w:val="20"/>
              </w:rPr>
              <w:t xml:space="preserve"> </w:t>
            </w:r>
            <w:r w:rsidRPr="00914A1A">
              <w:rPr>
                <w:rFonts w:asciiTheme="majorHAnsi" w:hAnsiTheme="majorHAnsi" w:cs="Arial"/>
                <w:b w:val="0"/>
                <w:sz w:val="20"/>
                <w:szCs w:val="20"/>
              </w:rPr>
              <w:t>the</w:t>
            </w:r>
            <w:r>
              <w:rPr>
                <w:rFonts w:asciiTheme="majorHAnsi" w:hAnsiTheme="majorHAnsi" w:cs="Arial"/>
                <w:b w:val="0"/>
                <w:sz w:val="20"/>
                <w:szCs w:val="20"/>
              </w:rPr>
              <w:t xml:space="preserve"> </w:t>
            </w:r>
            <w:r w:rsidRPr="00914A1A">
              <w:rPr>
                <w:rFonts w:asciiTheme="majorHAnsi" w:hAnsiTheme="majorHAnsi" w:cs="Arial"/>
                <w:b w:val="0"/>
                <w:sz w:val="20"/>
                <w:szCs w:val="20"/>
              </w:rPr>
              <w:t>“Guidelines</w:t>
            </w:r>
            <w:r>
              <w:rPr>
                <w:rFonts w:asciiTheme="majorHAnsi" w:hAnsiTheme="majorHAnsi" w:cs="Arial"/>
                <w:b w:val="0"/>
                <w:sz w:val="20"/>
                <w:szCs w:val="20"/>
              </w:rPr>
              <w:t xml:space="preserve"> </w:t>
            </w:r>
            <w:r w:rsidRPr="00914A1A">
              <w:rPr>
                <w:rFonts w:asciiTheme="majorHAnsi" w:hAnsiTheme="majorHAnsi" w:cs="Arial"/>
                <w:b w:val="0"/>
                <w:sz w:val="20"/>
                <w:szCs w:val="20"/>
              </w:rPr>
              <w:t>for</w:t>
            </w:r>
            <w:r>
              <w:rPr>
                <w:rFonts w:asciiTheme="majorHAnsi" w:hAnsiTheme="majorHAnsi" w:cs="Arial"/>
                <w:b w:val="0"/>
                <w:sz w:val="20"/>
                <w:szCs w:val="20"/>
              </w:rPr>
              <w:t xml:space="preserve"> </w:t>
            </w:r>
            <w:r w:rsidRPr="00914A1A">
              <w:rPr>
                <w:rFonts w:asciiTheme="majorHAnsi" w:hAnsiTheme="majorHAnsi" w:cs="Arial"/>
                <w:b w:val="0"/>
                <w:sz w:val="20"/>
                <w:szCs w:val="20"/>
              </w:rPr>
              <w:t>Global</w:t>
            </w:r>
            <w:r>
              <w:rPr>
                <w:rFonts w:asciiTheme="majorHAnsi" w:hAnsiTheme="majorHAnsi" w:cs="Arial"/>
                <w:b w:val="0"/>
                <w:sz w:val="20"/>
                <w:szCs w:val="20"/>
              </w:rPr>
              <w:t xml:space="preserve"> </w:t>
            </w:r>
            <w:r w:rsidRPr="00914A1A">
              <w:rPr>
                <w:rFonts w:asciiTheme="majorHAnsi" w:hAnsiTheme="majorHAnsi" w:cs="Arial"/>
                <w:b w:val="0"/>
                <w:sz w:val="20"/>
                <w:szCs w:val="20"/>
              </w:rPr>
              <w:t>Action</w:t>
            </w:r>
            <w:r>
              <w:rPr>
                <w:rFonts w:asciiTheme="majorHAnsi" w:hAnsiTheme="majorHAnsi" w:cs="Arial"/>
                <w:b w:val="0"/>
                <w:sz w:val="20"/>
                <w:szCs w:val="20"/>
              </w:rPr>
              <w:t xml:space="preserve"> </w:t>
            </w:r>
            <w:r w:rsidRPr="00914A1A">
              <w:rPr>
                <w:rFonts w:asciiTheme="majorHAnsi" w:hAnsiTheme="majorHAnsi" w:cs="Arial"/>
                <w:b w:val="0"/>
                <w:sz w:val="20"/>
                <w:szCs w:val="20"/>
              </w:rPr>
              <w:t>on</w:t>
            </w:r>
            <w:r>
              <w:rPr>
                <w:rFonts w:asciiTheme="majorHAnsi" w:hAnsiTheme="majorHAnsi" w:cs="Arial"/>
                <w:b w:val="0"/>
                <w:sz w:val="20"/>
                <w:szCs w:val="20"/>
              </w:rPr>
              <w:t xml:space="preserve"> </w:t>
            </w:r>
            <w:r w:rsidRPr="00914A1A">
              <w:rPr>
                <w:rFonts w:asciiTheme="majorHAnsi" w:hAnsiTheme="majorHAnsi" w:cs="Arial"/>
                <w:b w:val="0"/>
                <w:sz w:val="20"/>
                <w:szCs w:val="20"/>
              </w:rPr>
              <w:t>Peatlands</w:t>
            </w:r>
            <w:r>
              <w:rPr>
                <w:rFonts w:asciiTheme="majorHAnsi" w:hAnsiTheme="majorHAnsi" w:cs="Arial"/>
                <w:b w:val="0"/>
                <w:sz w:val="20"/>
                <w:szCs w:val="20"/>
              </w:rPr>
              <w:t xml:space="preserve"> </w:t>
            </w:r>
            <w:r w:rsidRPr="00914A1A">
              <w:rPr>
                <w:rFonts w:asciiTheme="majorHAnsi" w:hAnsiTheme="majorHAnsi" w:cs="Arial"/>
                <w:b w:val="0"/>
                <w:sz w:val="20"/>
                <w:szCs w:val="20"/>
              </w:rPr>
              <w:t>(GAP)”</w:t>
            </w:r>
          </w:p>
        </w:tc>
        <w:tc>
          <w:tcPr>
            <w:tcW w:w="279" w:type="pct"/>
          </w:tcPr>
          <w:p w14:paraId="480F9701" w14:textId="77777777" w:rsidR="00E01336" w:rsidRPr="00914A1A" w:rsidRDefault="00E01336" w:rsidP="00914A1A">
            <w:pPr>
              <w:rPr>
                <w:rFonts w:asciiTheme="majorHAnsi" w:hAnsiTheme="majorHAnsi" w:cs="Arial"/>
                <w:b w:val="0"/>
                <w:sz w:val="20"/>
                <w:szCs w:val="20"/>
              </w:rPr>
            </w:pPr>
          </w:p>
        </w:tc>
        <w:tc>
          <w:tcPr>
            <w:tcW w:w="341" w:type="pct"/>
          </w:tcPr>
          <w:p w14:paraId="1920E8FE" w14:textId="5D3058DC" w:rsidR="00E01336" w:rsidRPr="00914A1A" w:rsidRDefault="00E01336" w:rsidP="00914A1A">
            <w:pPr>
              <w:rPr>
                <w:rFonts w:asciiTheme="majorHAnsi" w:hAnsiTheme="majorHAnsi" w:cs="Arial"/>
                <w:b w:val="0"/>
                <w:sz w:val="20"/>
                <w:szCs w:val="20"/>
              </w:rPr>
            </w:pPr>
            <w:r w:rsidRPr="00914A1A">
              <w:rPr>
                <w:rFonts w:asciiTheme="majorHAnsi" w:hAnsiTheme="majorHAnsi" w:cs="Arial"/>
                <w:b w:val="0"/>
                <w:sz w:val="20"/>
                <w:szCs w:val="20"/>
              </w:rPr>
              <w:t>XI.11,</w:t>
            </w:r>
            <w:r>
              <w:rPr>
                <w:rFonts w:asciiTheme="majorHAnsi" w:hAnsiTheme="majorHAnsi" w:cs="Arial"/>
                <w:b w:val="0"/>
                <w:sz w:val="20"/>
                <w:szCs w:val="20"/>
              </w:rPr>
              <w:t xml:space="preserve"> </w:t>
            </w:r>
            <w:r w:rsidRPr="00914A1A">
              <w:rPr>
                <w:rFonts w:asciiTheme="majorHAnsi" w:hAnsiTheme="majorHAnsi" w:cs="Arial"/>
                <w:b w:val="0"/>
                <w:sz w:val="20"/>
                <w:szCs w:val="20"/>
              </w:rPr>
              <w:t>¶24</w:t>
            </w:r>
          </w:p>
        </w:tc>
        <w:tc>
          <w:tcPr>
            <w:tcW w:w="401" w:type="pct"/>
          </w:tcPr>
          <w:p w14:paraId="1E9713C5" w14:textId="2A92786D" w:rsidR="00E01336" w:rsidRPr="00914A1A" w:rsidRDefault="00E01336" w:rsidP="00914A1A">
            <w:pPr>
              <w:rPr>
                <w:rFonts w:asciiTheme="majorHAnsi" w:hAnsiTheme="majorHAnsi" w:cs="Arial"/>
                <w:b w:val="0"/>
                <w:sz w:val="20"/>
                <w:szCs w:val="20"/>
              </w:rPr>
            </w:pPr>
            <w:r w:rsidRPr="00914A1A">
              <w:rPr>
                <w:rFonts w:asciiTheme="majorHAnsi" w:hAnsiTheme="majorHAnsi" w:cs="Arial"/>
                <w:b w:val="0"/>
                <w:sz w:val="20"/>
                <w:szCs w:val="20"/>
              </w:rPr>
              <w:t>4.14</w:t>
            </w:r>
          </w:p>
        </w:tc>
        <w:tc>
          <w:tcPr>
            <w:tcW w:w="2953" w:type="pct"/>
          </w:tcPr>
          <w:p w14:paraId="5022C39D" w14:textId="426E7384" w:rsidR="00E01336" w:rsidRPr="00914A1A" w:rsidRDefault="00E01336" w:rsidP="00E01336">
            <w:pPr>
              <w:pStyle w:val="Default"/>
              <w:rPr>
                <w:rFonts w:asciiTheme="majorHAnsi" w:hAnsiTheme="majorHAnsi" w:cs="Arial"/>
                <w:b w:val="0"/>
                <w:color w:val="auto"/>
                <w:sz w:val="20"/>
                <w:szCs w:val="20"/>
                <w:lang w:val="en-US"/>
              </w:rPr>
            </w:pPr>
            <w:r w:rsidRPr="00914A1A">
              <w:rPr>
                <w:rFonts w:asciiTheme="majorHAnsi" w:hAnsiTheme="majorHAnsi" w:cs="Arial"/>
                <w:b w:val="0"/>
                <w:color w:val="auto"/>
                <w:sz w:val="20"/>
                <w:szCs w:val="20"/>
                <w:u w:val="single"/>
                <w:lang w:val="en-US"/>
              </w:rPr>
              <w:t>Task</w:t>
            </w:r>
            <w:r>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u w:val="single"/>
                <w:lang w:val="en-US"/>
              </w:rPr>
              <w:t>description</w:t>
            </w:r>
            <w:r w:rsidRPr="00914A1A">
              <w:rPr>
                <w:rFonts w:asciiTheme="majorHAnsi" w:hAnsiTheme="majorHAnsi" w:cs="Arial"/>
                <w:b w:val="0"/>
                <w:color w:val="auto"/>
                <w:sz w:val="20"/>
                <w:szCs w:val="20"/>
                <w:lang w:val="en-US"/>
              </w:rPr>
              <w:t>:</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Development</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and</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dissemination</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of</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questionnaire</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to</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selected</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Parties</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through</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their</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STRP</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National</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Focal</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Points</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based</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on</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peatlands</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area/other</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criteria</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as</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a</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pilot</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case.</w:t>
            </w:r>
          </w:p>
          <w:p w14:paraId="60B74BF4" w14:textId="2252547D" w:rsidR="00E01336" w:rsidRPr="00914A1A" w:rsidRDefault="00E01336" w:rsidP="00E01336">
            <w:pPr>
              <w:pStyle w:val="Default"/>
              <w:rPr>
                <w:rFonts w:asciiTheme="majorHAnsi" w:hAnsiTheme="majorHAnsi" w:cs="Arial"/>
                <w:b w:val="0"/>
                <w:color w:val="auto"/>
                <w:sz w:val="20"/>
                <w:szCs w:val="20"/>
                <w:lang w:val="en-US"/>
              </w:rPr>
            </w:pPr>
            <w:r>
              <w:rPr>
                <w:rFonts w:asciiTheme="majorHAnsi" w:hAnsiTheme="majorHAnsi" w:cs="Arial"/>
                <w:b w:val="0"/>
                <w:color w:val="auto"/>
                <w:sz w:val="20"/>
                <w:szCs w:val="20"/>
                <w:lang w:val="en-US"/>
              </w:rPr>
              <w:t xml:space="preserve"> </w:t>
            </w:r>
          </w:p>
          <w:p w14:paraId="72E9BB62" w14:textId="5D3784B6" w:rsidR="00E01336" w:rsidRPr="00914A1A" w:rsidRDefault="00E01336" w:rsidP="00E01336">
            <w:pPr>
              <w:pStyle w:val="Default"/>
              <w:rPr>
                <w:rFonts w:asciiTheme="majorHAnsi" w:hAnsiTheme="majorHAnsi" w:cs="Arial"/>
                <w:b w:val="0"/>
                <w:color w:val="auto"/>
                <w:sz w:val="20"/>
                <w:szCs w:val="20"/>
                <w:lang w:val="en-US"/>
              </w:rPr>
            </w:pPr>
            <w:r w:rsidRPr="00914A1A">
              <w:rPr>
                <w:rFonts w:asciiTheme="majorHAnsi" w:hAnsiTheme="majorHAnsi" w:cs="Arial"/>
                <w:b w:val="0"/>
                <w:color w:val="auto"/>
                <w:sz w:val="20"/>
                <w:szCs w:val="20"/>
                <w:u w:val="single"/>
                <w:lang w:val="en-US"/>
              </w:rPr>
              <w:t>Expected</w:t>
            </w:r>
            <w:r>
              <w:rPr>
                <w:rFonts w:asciiTheme="majorHAnsi" w:hAnsiTheme="majorHAnsi" w:cs="Arial"/>
                <w:b w:val="0"/>
                <w:color w:val="auto"/>
                <w:sz w:val="20"/>
                <w:szCs w:val="20"/>
                <w:u w:val="single"/>
                <w:lang w:val="en-US"/>
              </w:rPr>
              <w:t xml:space="preserve"> </w:t>
            </w:r>
            <w:r w:rsidRPr="00914A1A">
              <w:rPr>
                <w:rFonts w:asciiTheme="majorHAnsi" w:hAnsiTheme="majorHAnsi" w:cs="Arial"/>
                <w:b w:val="0"/>
                <w:color w:val="auto"/>
                <w:sz w:val="20"/>
                <w:szCs w:val="20"/>
                <w:u w:val="single"/>
                <w:lang w:val="en-US"/>
              </w:rPr>
              <w:t>output(s)</w:t>
            </w:r>
            <w:r w:rsidRPr="00914A1A">
              <w:rPr>
                <w:rFonts w:asciiTheme="majorHAnsi" w:hAnsiTheme="majorHAnsi" w:cs="Arial"/>
                <w:b w:val="0"/>
                <w:color w:val="auto"/>
                <w:sz w:val="20"/>
                <w:szCs w:val="20"/>
                <w:lang w:val="en-US"/>
              </w:rPr>
              <w:t>:</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Summary</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report</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on</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progress</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in</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implementing</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the</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GAP.</w:t>
            </w:r>
            <w:r>
              <w:rPr>
                <w:rFonts w:asciiTheme="majorHAnsi" w:hAnsiTheme="majorHAnsi" w:cs="Arial"/>
                <w:b w:val="0"/>
                <w:color w:val="auto"/>
                <w:sz w:val="20"/>
                <w:szCs w:val="20"/>
                <w:lang w:val="en-US"/>
              </w:rPr>
              <w:t xml:space="preserve"> </w:t>
            </w:r>
          </w:p>
          <w:p w14:paraId="0BC6A673" w14:textId="0C30DAD0" w:rsidR="00E01336" w:rsidRPr="00914A1A" w:rsidRDefault="00E01336" w:rsidP="00E01336">
            <w:pPr>
              <w:pStyle w:val="Default"/>
              <w:rPr>
                <w:rFonts w:asciiTheme="majorHAnsi" w:hAnsiTheme="majorHAnsi" w:cs="Arial"/>
                <w:b w:val="0"/>
                <w:color w:val="auto"/>
                <w:sz w:val="20"/>
                <w:szCs w:val="20"/>
                <w:lang w:val="en-US"/>
              </w:rPr>
            </w:pPr>
            <w:r w:rsidRPr="00914A1A">
              <w:rPr>
                <w:rFonts w:asciiTheme="majorHAnsi" w:hAnsiTheme="majorHAnsi" w:cs="Arial"/>
                <w:b w:val="0"/>
                <w:color w:val="auto"/>
                <w:sz w:val="20"/>
                <w:szCs w:val="20"/>
                <w:lang w:val="en-US"/>
              </w:rPr>
              <w:t>Consider</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recommending</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revision</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on</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National</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Ramsar</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Report</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format</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to</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ensure</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improved</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possibility</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for</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reporting</w:t>
            </w:r>
            <w:r>
              <w:rPr>
                <w:rFonts w:asciiTheme="majorHAnsi" w:hAnsiTheme="majorHAnsi" w:cs="Arial"/>
                <w:b w:val="0"/>
                <w:color w:val="auto"/>
                <w:sz w:val="20"/>
                <w:szCs w:val="20"/>
                <w:lang w:val="en-US"/>
              </w:rPr>
              <w:t xml:space="preserve"> </w:t>
            </w:r>
            <w:r w:rsidRPr="00914A1A">
              <w:rPr>
                <w:rFonts w:asciiTheme="majorHAnsi" w:hAnsiTheme="majorHAnsi" w:cs="Arial"/>
                <w:b w:val="0"/>
                <w:color w:val="auto"/>
                <w:sz w:val="20"/>
                <w:szCs w:val="20"/>
                <w:lang w:val="en-US"/>
              </w:rPr>
              <w:t>progress.</w:t>
            </w:r>
            <w:r>
              <w:rPr>
                <w:rFonts w:asciiTheme="majorHAnsi" w:hAnsiTheme="majorHAnsi" w:cs="Arial"/>
                <w:b w:val="0"/>
                <w:color w:val="auto"/>
                <w:sz w:val="20"/>
                <w:szCs w:val="20"/>
                <w:lang w:val="en-US"/>
              </w:rPr>
              <w:t xml:space="preserve"> </w:t>
            </w:r>
          </w:p>
          <w:p w14:paraId="5EEC4964" w14:textId="77777777" w:rsidR="00E01336" w:rsidRPr="00914A1A" w:rsidRDefault="00E01336" w:rsidP="00E01336">
            <w:pPr>
              <w:pStyle w:val="Default"/>
              <w:rPr>
                <w:rFonts w:asciiTheme="majorHAnsi" w:hAnsiTheme="majorHAnsi" w:cs="Arial"/>
                <w:b w:val="0"/>
                <w:color w:val="auto"/>
                <w:sz w:val="20"/>
                <w:szCs w:val="20"/>
                <w:lang w:val="en-US"/>
              </w:rPr>
            </w:pPr>
          </w:p>
          <w:p w14:paraId="24DE2896" w14:textId="57389A99" w:rsidR="00E01336" w:rsidRPr="00914A1A" w:rsidRDefault="00E01336" w:rsidP="00914A1A">
            <w:pPr>
              <w:rPr>
                <w:rFonts w:asciiTheme="majorHAnsi" w:hAnsiTheme="majorHAnsi" w:cs="Arial"/>
                <w:b w:val="0"/>
                <w:sz w:val="20"/>
                <w:szCs w:val="20"/>
                <w:u w:val="single"/>
              </w:rPr>
            </w:pPr>
            <w:r w:rsidRPr="00914A1A">
              <w:rPr>
                <w:rFonts w:asciiTheme="majorHAnsi" w:hAnsiTheme="majorHAnsi" w:cs="Arial"/>
                <w:b w:val="0"/>
                <w:sz w:val="20"/>
                <w:szCs w:val="20"/>
                <w:u w:val="single"/>
              </w:rPr>
              <w:t>Target</w:t>
            </w:r>
            <w:r>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Pr>
                <w:rFonts w:asciiTheme="majorHAnsi" w:hAnsiTheme="majorHAnsi" w:cs="Arial"/>
                <w:b w:val="0"/>
                <w:sz w:val="20"/>
                <w:szCs w:val="20"/>
              </w:rPr>
              <w:t xml:space="preserve"> </w:t>
            </w:r>
            <w:r w:rsidRPr="00914A1A">
              <w:rPr>
                <w:rFonts w:asciiTheme="majorHAnsi" w:hAnsiTheme="majorHAnsi" w:cs="Arial"/>
                <w:b w:val="0"/>
                <w:sz w:val="20"/>
                <w:szCs w:val="20"/>
              </w:rPr>
              <w:t>and</w:t>
            </w:r>
            <w:r>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Pr>
                <w:rFonts w:asciiTheme="majorHAnsi" w:hAnsiTheme="majorHAnsi" w:cs="Arial"/>
                <w:b w:val="0"/>
                <w:sz w:val="20"/>
                <w:szCs w:val="20"/>
              </w:rPr>
              <w:t xml:space="preserve"> </w:t>
            </w:r>
          </w:p>
        </w:tc>
        <w:tc>
          <w:tcPr>
            <w:tcW w:w="494" w:type="pct"/>
          </w:tcPr>
          <w:p w14:paraId="79C7C8EC" w14:textId="318FB9B9" w:rsidR="00E01336" w:rsidRPr="00914A1A" w:rsidRDefault="00E01336" w:rsidP="00914A1A">
            <w:pPr>
              <w:rPr>
                <w:rFonts w:asciiTheme="majorHAnsi" w:hAnsiTheme="majorHAnsi" w:cs="Arial"/>
                <w:b w:val="0"/>
                <w:sz w:val="20"/>
                <w:szCs w:val="20"/>
              </w:rPr>
            </w:pPr>
            <w:r w:rsidRPr="00914A1A">
              <w:rPr>
                <w:rFonts w:asciiTheme="majorHAnsi" w:hAnsiTheme="majorHAnsi" w:cs="Arial"/>
                <w:b w:val="0"/>
                <w:sz w:val="20"/>
                <w:szCs w:val="20"/>
              </w:rPr>
              <w:t>9,000</w:t>
            </w:r>
            <w:r>
              <w:rPr>
                <w:rFonts w:asciiTheme="majorHAnsi" w:hAnsiTheme="majorHAnsi" w:cs="Arial"/>
                <w:b w:val="0"/>
                <w:sz w:val="20"/>
                <w:szCs w:val="20"/>
              </w:rPr>
              <w:t xml:space="preserve"> </w:t>
            </w:r>
          </w:p>
        </w:tc>
      </w:tr>
      <w:tr w:rsidR="00E01336" w:rsidRPr="00914A1A" w14:paraId="14F0558C" w14:textId="77777777" w:rsidTr="00836984">
        <w:tc>
          <w:tcPr>
            <w:tcW w:w="532" w:type="pct"/>
          </w:tcPr>
          <w:p w14:paraId="0BD88450" w14:textId="59580F07" w:rsidR="00E01336" w:rsidRPr="00914A1A" w:rsidRDefault="00E01336" w:rsidP="00914A1A">
            <w:pPr>
              <w:rPr>
                <w:rFonts w:asciiTheme="majorHAnsi" w:hAnsiTheme="majorHAnsi" w:cs="Arial"/>
                <w:b w:val="0"/>
                <w:sz w:val="20"/>
                <w:szCs w:val="20"/>
                <w:lang w:val="en-GB"/>
              </w:rPr>
            </w:pPr>
            <w:r>
              <w:rPr>
                <w:rFonts w:asciiTheme="majorHAnsi" w:hAnsiTheme="majorHAnsi" w:cs="Arial"/>
                <w:b w:val="0"/>
                <w:sz w:val="20"/>
                <w:szCs w:val="20"/>
              </w:rPr>
              <w:t xml:space="preserve"> </w:t>
            </w:r>
            <w:r w:rsidRPr="00914A1A">
              <w:rPr>
                <w:rFonts w:asciiTheme="majorHAnsi" w:hAnsiTheme="majorHAnsi" w:cs="Arial"/>
                <w:b w:val="0"/>
                <w:sz w:val="20"/>
                <w:szCs w:val="20"/>
              </w:rPr>
              <w:t>2.7</w:t>
            </w:r>
            <w:r>
              <w:rPr>
                <w:rFonts w:asciiTheme="majorHAnsi" w:hAnsiTheme="majorHAnsi" w:cs="Arial"/>
                <w:b w:val="0"/>
                <w:sz w:val="20"/>
                <w:szCs w:val="20"/>
              </w:rPr>
              <w:t xml:space="preserve"> </w:t>
            </w:r>
            <w:r w:rsidRPr="00914A1A">
              <w:rPr>
                <w:rFonts w:asciiTheme="majorHAnsi" w:hAnsiTheme="majorHAnsi" w:cs="Arial"/>
                <w:b w:val="0"/>
                <w:sz w:val="20"/>
                <w:szCs w:val="20"/>
              </w:rPr>
              <w:t>Invasive</w:t>
            </w:r>
            <w:r>
              <w:rPr>
                <w:rFonts w:asciiTheme="majorHAnsi" w:hAnsiTheme="majorHAnsi" w:cs="Arial"/>
                <w:b w:val="0"/>
                <w:sz w:val="20"/>
                <w:szCs w:val="20"/>
              </w:rPr>
              <w:t xml:space="preserve"> </w:t>
            </w:r>
            <w:r w:rsidRPr="00914A1A">
              <w:rPr>
                <w:rFonts w:asciiTheme="majorHAnsi" w:hAnsiTheme="majorHAnsi" w:cs="Arial"/>
                <w:b w:val="0"/>
                <w:sz w:val="20"/>
                <w:szCs w:val="20"/>
              </w:rPr>
              <w:t>Alien</w:t>
            </w:r>
            <w:r>
              <w:rPr>
                <w:rFonts w:asciiTheme="majorHAnsi" w:hAnsiTheme="majorHAnsi" w:cs="Arial"/>
                <w:b w:val="0"/>
                <w:sz w:val="20"/>
                <w:szCs w:val="20"/>
              </w:rPr>
              <w:t xml:space="preserve"> </w:t>
            </w:r>
            <w:r w:rsidRPr="00914A1A">
              <w:rPr>
                <w:rFonts w:asciiTheme="majorHAnsi" w:hAnsiTheme="majorHAnsi" w:cs="Arial"/>
                <w:b w:val="0"/>
                <w:sz w:val="20"/>
                <w:szCs w:val="20"/>
              </w:rPr>
              <w:t>Species</w:t>
            </w:r>
            <w:r>
              <w:rPr>
                <w:rFonts w:asciiTheme="majorHAnsi" w:hAnsiTheme="majorHAnsi" w:cs="Arial"/>
                <w:b w:val="0"/>
                <w:sz w:val="20"/>
                <w:szCs w:val="20"/>
              </w:rPr>
              <w:t xml:space="preserve"> </w:t>
            </w:r>
            <w:r w:rsidRPr="00914A1A">
              <w:rPr>
                <w:rFonts w:asciiTheme="majorHAnsi" w:hAnsiTheme="majorHAnsi" w:cs="Arial"/>
                <w:b w:val="0"/>
                <w:sz w:val="20"/>
                <w:szCs w:val="20"/>
              </w:rPr>
              <w:t>and</w:t>
            </w:r>
            <w:r>
              <w:rPr>
                <w:rFonts w:asciiTheme="majorHAnsi" w:hAnsiTheme="majorHAnsi" w:cs="Arial"/>
                <w:b w:val="0"/>
                <w:sz w:val="20"/>
                <w:szCs w:val="20"/>
              </w:rPr>
              <w:t xml:space="preserve"> </w:t>
            </w:r>
            <w:r w:rsidRPr="00914A1A">
              <w:rPr>
                <w:rFonts w:asciiTheme="majorHAnsi" w:hAnsiTheme="majorHAnsi" w:cs="Arial"/>
                <w:b w:val="0"/>
                <w:sz w:val="20"/>
                <w:szCs w:val="20"/>
              </w:rPr>
              <w:t>wetlands:</w:t>
            </w:r>
            <w:r>
              <w:rPr>
                <w:rFonts w:asciiTheme="majorHAnsi" w:hAnsiTheme="majorHAnsi" w:cs="Arial"/>
                <w:b w:val="0"/>
                <w:sz w:val="20"/>
                <w:szCs w:val="20"/>
              </w:rPr>
              <w:t xml:space="preserve"> </w:t>
            </w:r>
            <w:r w:rsidRPr="00914A1A">
              <w:rPr>
                <w:rFonts w:asciiTheme="majorHAnsi" w:hAnsiTheme="majorHAnsi" w:cs="Arial"/>
                <w:b w:val="0"/>
                <w:sz w:val="20"/>
                <w:szCs w:val="20"/>
              </w:rPr>
              <w:t>a</w:t>
            </w:r>
            <w:r>
              <w:rPr>
                <w:rFonts w:asciiTheme="majorHAnsi" w:hAnsiTheme="majorHAnsi" w:cs="Arial"/>
                <w:b w:val="0"/>
                <w:sz w:val="20"/>
                <w:szCs w:val="20"/>
              </w:rPr>
              <w:t xml:space="preserve"> </w:t>
            </w:r>
            <w:r w:rsidRPr="00914A1A">
              <w:rPr>
                <w:rFonts w:asciiTheme="majorHAnsi" w:hAnsiTheme="majorHAnsi" w:cs="Arial"/>
                <w:b w:val="0"/>
                <w:sz w:val="20"/>
                <w:szCs w:val="20"/>
              </w:rPr>
              <w:t>guide</w:t>
            </w:r>
            <w:r>
              <w:rPr>
                <w:rFonts w:asciiTheme="majorHAnsi" w:hAnsiTheme="majorHAnsi" w:cs="Arial"/>
                <w:b w:val="0"/>
                <w:sz w:val="20"/>
                <w:szCs w:val="20"/>
              </w:rPr>
              <w:t xml:space="preserve"> </w:t>
            </w:r>
            <w:r w:rsidRPr="00914A1A">
              <w:rPr>
                <w:rFonts w:asciiTheme="majorHAnsi" w:hAnsiTheme="majorHAnsi" w:cs="Arial"/>
                <w:b w:val="0"/>
                <w:sz w:val="20"/>
                <w:szCs w:val="20"/>
              </w:rPr>
              <w:t>to</w:t>
            </w:r>
            <w:r>
              <w:rPr>
                <w:rFonts w:asciiTheme="majorHAnsi" w:hAnsiTheme="majorHAnsi" w:cs="Arial"/>
                <w:b w:val="0"/>
                <w:sz w:val="20"/>
                <w:szCs w:val="20"/>
              </w:rPr>
              <w:t xml:space="preserve"> </w:t>
            </w:r>
            <w:r w:rsidRPr="00914A1A">
              <w:rPr>
                <w:rFonts w:asciiTheme="majorHAnsi" w:hAnsiTheme="majorHAnsi" w:cs="Arial"/>
                <w:b w:val="0"/>
                <w:sz w:val="20"/>
                <w:szCs w:val="20"/>
              </w:rPr>
              <w:t>available</w:t>
            </w:r>
            <w:r>
              <w:rPr>
                <w:rFonts w:asciiTheme="majorHAnsi" w:hAnsiTheme="majorHAnsi" w:cs="Arial"/>
                <w:b w:val="0"/>
                <w:sz w:val="20"/>
                <w:szCs w:val="20"/>
              </w:rPr>
              <w:t xml:space="preserve"> </w:t>
            </w:r>
            <w:r w:rsidRPr="00914A1A">
              <w:rPr>
                <w:rFonts w:asciiTheme="majorHAnsi" w:hAnsiTheme="majorHAnsi" w:cs="Arial"/>
                <w:b w:val="0"/>
                <w:sz w:val="20"/>
                <w:szCs w:val="20"/>
              </w:rPr>
              <w:t>guidance</w:t>
            </w:r>
          </w:p>
        </w:tc>
        <w:tc>
          <w:tcPr>
            <w:tcW w:w="279" w:type="pct"/>
          </w:tcPr>
          <w:p w14:paraId="0C5898B4" w14:textId="77777777" w:rsidR="00E01336" w:rsidRPr="00914A1A" w:rsidRDefault="00E01336" w:rsidP="00914A1A">
            <w:pPr>
              <w:rPr>
                <w:rFonts w:asciiTheme="majorHAnsi" w:hAnsiTheme="majorHAnsi" w:cs="Arial"/>
                <w:b w:val="0"/>
                <w:sz w:val="20"/>
                <w:szCs w:val="20"/>
              </w:rPr>
            </w:pPr>
          </w:p>
        </w:tc>
        <w:tc>
          <w:tcPr>
            <w:tcW w:w="341" w:type="pct"/>
          </w:tcPr>
          <w:p w14:paraId="3DE6E83D" w14:textId="58F03CDE" w:rsidR="00E01336" w:rsidRPr="00914A1A" w:rsidRDefault="00E01336" w:rsidP="00914A1A">
            <w:pPr>
              <w:rPr>
                <w:rFonts w:asciiTheme="majorHAnsi" w:hAnsiTheme="majorHAnsi" w:cs="Arial"/>
                <w:b w:val="0"/>
                <w:sz w:val="20"/>
                <w:szCs w:val="20"/>
              </w:rPr>
            </w:pPr>
            <w:r w:rsidRPr="00914A1A">
              <w:rPr>
                <w:rFonts w:asciiTheme="majorHAnsi" w:hAnsiTheme="majorHAnsi" w:cs="Arial"/>
                <w:b w:val="0"/>
                <w:sz w:val="20"/>
                <w:szCs w:val="20"/>
              </w:rPr>
              <w:t>XII.2,</w:t>
            </w:r>
            <w:r>
              <w:rPr>
                <w:rFonts w:asciiTheme="majorHAnsi" w:hAnsiTheme="majorHAnsi" w:cs="Arial"/>
                <w:b w:val="0"/>
                <w:sz w:val="20"/>
                <w:szCs w:val="20"/>
              </w:rPr>
              <w:t xml:space="preserve"> </w:t>
            </w:r>
            <w:r w:rsidRPr="00914A1A">
              <w:rPr>
                <w:rFonts w:asciiTheme="majorHAnsi" w:hAnsiTheme="majorHAnsi" w:cs="Arial"/>
                <w:b w:val="0"/>
                <w:sz w:val="20"/>
                <w:szCs w:val="20"/>
              </w:rPr>
              <w:t>¶¶30,</w:t>
            </w:r>
            <w:r>
              <w:rPr>
                <w:rFonts w:asciiTheme="majorHAnsi" w:hAnsiTheme="majorHAnsi" w:cs="Arial"/>
                <w:b w:val="0"/>
                <w:sz w:val="20"/>
                <w:szCs w:val="20"/>
              </w:rPr>
              <w:t xml:space="preserve"> </w:t>
            </w:r>
          </w:p>
        </w:tc>
        <w:tc>
          <w:tcPr>
            <w:tcW w:w="401" w:type="pct"/>
          </w:tcPr>
          <w:p w14:paraId="5E684480" w14:textId="2EF0BD06" w:rsidR="00E01336" w:rsidRPr="00914A1A" w:rsidRDefault="00E01336" w:rsidP="00914A1A">
            <w:pPr>
              <w:rPr>
                <w:rFonts w:asciiTheme="majorHAnsi" w:hAnsiTheme="majorHAnsi" w:cs="Arial"/>
                <w:b w:val="0"/>
                <w:sz w:val="20"/>
                <w:szCs w:val="20"/>
              </w:rPr>
            </w:pPr>
            <w:r w:rsidRPr="00914A1A">
              <w:rPr>
                <w:rFonts w:asciiTheme="majorHAnsi" w:hAnsiTheme="majorHAnsi" w:cs="Arial"/>
                <w:b w:val="0"/>
                <w:sz w:val="20"/>
                <w:szCs w:val="20"/>
              </w:rPr>
              <w:t>1.04</w:t>
            </w:r>
          </w:p>
        </w:tc>
        <w:tc>
          <w:tcPr>
            <w:tcW w:w="2953" w:type="pct"/>
          </w:tcPr>
          <w:p w14:paraId="64906C9D" w14:textId="4C14AF1C" w:rsidR="00E01336" w:rsidRPr="00914A1A" w:rsidRDefault="00E01336" w:rsidP="00E01336">
            <w:pPr>
              <w:rPr>
                <w:rFonts w:asciiTheme="majorHAnsi" w:hAnsiTheme="majorHAnsi" w:cs="Arial"/>
                <w:b w:val="0"/>
                <w:sz w:val="20"/>
                <w:szCs w:val="20"/>
              </w:rPr>
            </w:pPr>
            <w:r w:rsidRPr="00914A1A">
              <w:rPr>
                <w:rFonts w:asciiTheme="majorHAnsi" w:hAnsiTheme="majorHAnsi" w:cs="Arial"/>
                <w:b w:val="0"/>
                <w:sz w:val="20"/>
                <w:szCs w:val="20"/>
                <w:u w:val="single"/>
              </w:rPr>
              <w:t>Task</w:t>
            </w:r>
            <w:r>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Pr>
                <w:rFonts w:asciiTheme="majorHAnsi" w:hAnsiTheme="majorHAnsi" w:cs="Arial"/>
                <w:b w:val="0"/>
                <w:sz w:val="20"/>
                <w:szCs w:val="20"/>
                <w:u w:val="single"/>
              </w:rPr>
              <w:t xml:space="preserve"> </w:t>
            </w:r>
            <w:r w:rsidRPr="00914A1A">
              <w:rPr>
                <w:rFonts w:asciiTheme="majorHAnsi" w:hAnsiTheme="majorHAnsi" w:cs="Arial"/>
                <w:b w:val="0"/>
                <w:sz w:val="20"/>
                <w:szCs w:val="20"/>
              </w:rPr>
              <w:t>complete</w:t>
            </w:r>
            <w:r>
              <w:rPr>
                <w:rFonts w:asciiTheme="majorHAnsi" w:hAnsiTheme="majorHAnsi" w:cs="Arial"/>
                <w:b w:val="0"/>
                <w:sz w:val="20"/>
                <w:szCs w:val="20"/>
              </w:rPr>
              <w:t xml:space="preserve"> </w:t>
            </w:r>
            <w:r w:rsidRPr="00914A1A">
              <w:rPr>
                <w:rFonts w:asciiTheme="majorHAnsi" w:hAnsiTheme="majorHAnsi" w:cs="Arial"/>
                <w:b w:val="0"/>
                <w:sz w:val="20"/>
                <w:szCs w:val="20"/>
              </w:rPr>
              <w:t>draft</w:t>
            </w:r>
            <w:r>
              <w:rPr>
                <w:rFonts w:asciiTheme="majorHAnsi" w:hAnsiTheme="majorHAnsi" w:cs="Arial"/>
                <w:b w:val="0"/>
                <w:sz w:val="20"/>
                <w:szCs w:val="20"/>
              </w:rPr>
              <w:t xml:space="preserve"> </w:t>
            </w:r>
            <w:r w:rsidRPr="00914A1A">
              <w:rPr>
                <w:rFonts w:asciiTheme="majorHAnsi" w:hAnsiTheme="majorHAnsi" w:cs="Arial"/>
                <w:b w:val="0"/>
                <w:sz w:val="20"/>
                <w:szCs w:val="20"/>
              </w:rPr>
              <w:t>Briefing</w:t>
            </w:r>
            <w:r>
              <w:rPr>
                <w:rFonts w:asciiTheme="majorHAnsi" w:hAnsiTheme="majorHAnsi" w:cs="Arial"/>
                <w:b w:val="0"/>
                <w:sz w:val="20"/>
                <w:szCs w:val="20"/>
              </w:rPr>
              <w:t xml:space="preserve"> </w:t>
            </w:r>
            <w:r w:rsidRPr="00914A1A">
              <w:rPr>
                <w:rFonts w:asciiTheme="majorHAnsi" w:hAnsiTheme="majorHAnsi" w:cs="Arial"/>
                <w:b w:val="0"/>
                <w:sz w:val="20"/>
                <w:szCs w:val="20"/>
              </w:rPr>
              <w:t>Note</w:t>
            </w:r>
            <w:r>
              <w:rPr>
                <w:rFonts w:asciiTheme="majorHAnsi" w:hAnsiTheme="majorHAnsi" w:cs="Arial"/>
                <w:b w:val="0"/>
                <w:sz w:val="20"/>
                <w:szCs w:val="20"/>
              </w:rPr>
              <w:t xml:space="preserve"> </w:t>
            </w:r>
            <w:r w:rsidRPr="00914A1A">
              <w:rPr>
                <w:rFonts w:asciiTheme="majorHAnsi" w:hAnsiTheme="majorHAnsi" w:cs="Arial"/>
                <w:b w:val="0"/>
                <w:sz w:val="20"/>
                <w:szCs w:val="20"/>
              </w:rPr>
              <w:t>started</w:t>
            </w:r>
            <w:r>
              <w:rPr>
                <w:rFonts w:asciiTheme="majorHAnsi" w:hAnsiTheme="majorHAnsi" w:cs="Arial"/>
                <w:b w:val="0"/>
                <w:sz w:val="20"/>
                <w:szCs w:val="20"/>
              </w:rPr>
              <w:t xml:space="preserve"> </w:t>
            </w:r>
            <w:r w:rsidRPr="00914A1A">
              <w:rPr>
                <w:rFonts w:asciiTheme="majorHAnsi" w:hAnsiTheme="majorHAnsi" w:cs="Arial"/>
                <w:b w:val="0"/>
                <w:sz w:val="20"/>
                <w:szCs w:val="20"/>
              </w:rPr>
              <w:t>during</w:t>
            </w:r>
            <w:r>
              <w:rPr>
                <w:rFonts w:asciiTheme="majorHAnsi" w:hAnsiTheme="majorHAnsi" w:cs="Arial"/>
                <w:b w:val="0"/>
                <w:sz w:val="20"/>
                <w:szCs w:val="20"/>
              </w:rPr>
              <w:t xml:space="preserve"> </w:t>
            </w:r>
            <w:r w:rsidRPr="00914A1A">
              <w:rPr>
                <w:rFonts w:asciiTheme="majorHAnsi" w:hAnsiTheme="majorHAnsi" w:cs="Arial"/>
                <w:b w:val="0"/>
                <w:sz w:val="20"/>
                <w:szCs w:val="20"/>
              </w:rPr>
              <w:t>the</w:t>
            </w:r>
            <w:r>
              <w:rPr>
                <w:rFonts w:asciiTheme="majorHAnsi" w:hAnsiTheme="majorHAnsi" w:cs="Arial"/>
                <w:b w:val="0"/>
                <w:sz w:val="20"/>
                <w:szCs w:val="20"/>
              </w:rPr>
              <w:t xml:space="preserve"> </w:t>
            </w:r>
            <w:r w:rsidRPr="00914A1A">
              <w:rPr>
                <w:rFonts w:asciiTheme="majorHAnsi" w:hAnsiTheme="majorHAnsi" w:cs="Arial"/>
                <w:b w:val="0"/>
                <w:sz w:val="20"/>
                <w:szCs w:val="20"/>
              </w:rPr>
              <w:t>last</w:t>
            </w:r>
            <w:r>
              <w:rPr>
                <w:rFonts w:asciiTheme="majorHAnsi" w:hAnsiTheme="majorHAnsi" w:cs="Arial"/>
                <w:b w:val="0"/>
                <w:sz w:val="20"/>
                <w:szCs w:val="20"/>
              </w:rPr>
              <w:t xml:space="preserve"> </w:t>
            </w:r>
            <w:r w:rsidRPr="00914A1A">
              <w:rPr>
                <w:rFonts w:asciiTheme="majorHAnsi" w:hAnsiTheme="majorHAnsi" w:cs="Arial"/>
                <w:b w:val="0"/>
                <w:sz w:val="20"/>
                <w:szCs w:val="20"/>
              </w:rPr>
              <w:t>triennium</w:t>
            </w:r>
            <w:r>
              <w:rPr>
                <w:rFonts w:asciiTheme="majorHAnsi" w:hAnsiTheme="majorHAnsi" w:cs="Arial"/>
                <w:b w:val="0"/>
                <w:sz w:val="20"/>
                <w:szCs w:val="20"/>
              </w:rPr>
              <w:t xml:space="preserve"> </w:t>
            </w:r>
            <w:r w:rsidRPr="00914A1A">
              <w:rPr>
                <w:rFonts w:asciiTheme="majorHAnsi" w:hAnsiTheme="majorHAnsi" w:cs="Arial"/>
                <w:b w:val="0"/>
                <w:sz w:val="20"/>
                <w:szCs w:val="20"/>
              </w:rPr>
              <w:t>(2013-2015)</w:t>
            </w:r>
            <w:r>
              <w:rPr>
                <w:rFonts w:asciiTheme="majorHAnsi" w:hAnsiTheme="majorHAnsi" w:cs="Arial"/>
                <w:b w:val="0"/>
                <w:sz w:val="20"/>
                <w:szCs w:val="20"/>
              </w:rPr>
              <w:t xml:space="preserve"> </w:t>
            </w:r>
            <w:r w:rsidRPr="00914A1A">
              <w:rPr>
                <w:rFonts w:asciiTheme="majorHAnsi" w:hAnsiTheme="majorHAnsi" w:cs="Arial"/>
                <w:b w:val="0"/>
                <w:sz w:val="20"/>
                <w:szCs w:val="20"/>
              </w:rPr>
              <w:t>that</w:t>
            </w:r>
            <w:r>
              <w:rPr>
                <w:rFonts w:asciiTheme="majorHAnsi" w:hAnsiTheme="majorHAnsi" w:cs="Arial"/>
                <w:b w:val="0"/>
                <w:sz w:val="20"/>
                <w:szCs w:val="20"/>
              </w:rPr>
              <w:t xml:space="preserve"> </w:t>
            </w:r>
            <w:r w:rsidRPr="00914A1A">
              <w:rPr>
                <w:rFonts w:asciiTheme="majorHAnsi" w:hAnsiTheme="majorHAnsi" w:cs="Arial"/>
                <w:b w:val="0"/>
                <w:sz w:val="20"/>
                <w:szCs w:val="20"/>
              </w:rPr>
              <w:t>provides</w:t>
            </w:r>
            <w:r>
              <w:rPr>
                <w:rFonts w:asciiTheme="majorHAnsi" w:hAnsiTheme="majorHAnsi" w:cs="Arial"/>
                <w:b w:val="0"/>
                <w:sz w:val="20"/>
                <w:szCs w:val="20"/>
              </w:rPr>
              <w:t xml:space="preserve"> </w:t>
            </w:r>
            <w:r w:rsidRPr="00914A1A">
              <w:rPr>
                <w:rFonts w:asciiTheme="majorHAnsi" w:hAnsiTheme="majorHAnsi" w:cs="Arial"/>
                <w:b w:val="0"/>
                <w:sz w:val="20"/>
                <w:szCs w:val="20"/>
              </w:rPr>
              <w:t>a</w:t>
            </w:r>
            <w:r>
              <w:rPr>
                <w:rFonts w:asciiTheme="majorHAnsi" w:hAnsiTheme="majorHAnsi" w:cs="Arial"/>
                <w:b w:val="0"/>
                <w:sz w:val="20"/>
                <w:szCs w:val="20"/>
              </w:rPr>
              <w:t xml:space="preserve"> </w:t>
            </w:r>
            <w:r w:rsidRPr="00914A1A">
              <w:rPr>
                <w:rFonts w:asciiTheme="majorHAnsi" w:hAnsiTheme="majorHAnsi" w:cs="Arial"/>
                <w:b w:val="0"/>
                <w:sz w:val="20"/>
                <w:szCs w:val="20"/>
              </w:rPr>
              <w:t>guide</w:t>
            </w:r>
            <w:r>
              <w:rPr>
                <w:rFonts w:asciiTheme="majorHAnsi" w:hAnsiTheme="majorHAnsi" w:cs="Arial"/>
                <w:b w:val="0"/>
                <w:sz w:val="20"/>
                <w:szCs w:val="20"/>
              </w:rPr>
              <w:t xml:space="preserve"> </w:t>
            </w:r>
            <w:r w:rsidRPr="00914A1A">
              <w:rPr>
                <w:rFonts w:asciiTheme="majorHAnsi" w:hAnsiTheme="majorHAnsi" w:cs="Arial"/>
                <w:b w:val="0"/>
                <w:sz w:val="20"/>
                <w:szCs w:val="20"/>
              </w:rPr>
              <w:t>to</w:t>
            </w:r>
            <w:r>
              <w:rPr>
                <w:rFonts w:asciiTheme="majorHAnsi" w:hAnsiTheme="majorHAnsi" w:cs="Arial"/>
                <w:b w:val="0"/>
                <w:sz w:val="20"/>
                <w:szCs w:val="20"/>
              </w:rPr>
              <w:t xml:space="preserve"> </w:t>
            </w:r>
            <w:r w:rsidRPr="00914A1A">
              <w:rPr>
                <w:rFonts w:asciiTheme="majorHAnsi" w:hAnsiTheme="majorHAnsi" w:cs="Arial"/>
                <w:b w:val="0"/>
                <w:sz w:val="20"/>
                <w:szCs w:val="20"/>
              </w:rPr>
              <w:t>available</w:t>
            </w:r>
            <w:r>
              <w:rPr>
                <w:rFonts w:asciiTheme="majorHAnsi" w:hAnsiTheme="majorHAnsi" w:cs="Arial"/>
                <w:b w:val="0"/>
                <w:sz w:val="20"/>
                <w:szCs w:val="20"/>
              </w:rPr>
              <w:t xml:space="preserve"> </w:t>
            </w:r>
            <w:r w:rsidRPr="00914A1A">
              <w:rPr>
                <w:rFonts w:asciiTheme="majorHAnsi" w:hAnsiTheme="majorHAnsi" w:cs="Arial"/>
                <w:b w:val="0"/>
                <w:sz w:val="20"/>
                <w:szCs w:val="20"/>
              </w:rPr>
              <w:t>guidance</w:t>
            </w:r>
            <w:r>
              <w:rPr>
                <w:rFonts w:asciiTheme="majorHAnsi" w:hAnsiTheme="majorHAnsi" w:cs="Arial"/>
                <w:b w:val="0"/>
                <w:sz w:val="20"/>
                <w:szCs w:val="20"/>
              </w:rPr>
              <w:t xml:space="preserve"> </w:t>
            </w:r>
            <w:r w:rsidRPr="00914A1A">
              <w:rPr>
                <w:rFonts w:asciiTheme="majorHAnsi" w:hAnsiTheme="majorHAnsi" w:cs="Arial"/>
                <w:b w:val="0"/>
                <w:sz w:val="20"/>
                <w:szCs w:val="20"/>
              </w:rPr>
              <w:t>on</w:t>
            </w:r>
            <w:r>
              <w:rPr>
                <w:rFonts w:asciiTheme="majorHAnsi" w:hAnsiTheme="majorHAnsi" w:cs="Arial"/>
                <w:b w:val="0"/>
                <w:sz w:val="20"/>
                <w:szCs w:val="20"/>
              </w:rPr>
              <w:t xml:space="preserve"> </w:t>
            </w:r>
            <w:r w:rsidRPr="00914A1A">
              <w:rPr>
                <w:rFonts w:asciiTheme="majorHAnsi" w:hAnsiTheme="majorHAnsi" w:cs="Arial"/>
                <w:b w:val="0"/>
                <w:sz w:val="20"/>
                <w:szCs w:val="20"/>
              </w:rPr>
              <w:t>wetlands</w:t>
            </w:r>
            <w:r>
              <w:rPr>
                <w:rFonts w:asciiTheme="majorHAnsi" w:hAnsiTheme="majorHAnsi" w:cs="Arial"/>
                <w:b w:val="0"/>
                <w:sz w:val="20"/>
                <w:szCs w:val="20"/>
              </w:rPr>
              <w:t xml:space="preserve"> </w:t>
            </w:r>
            <w:r w:rsidRPr="00914A1A">
              <w:rPr>
                <w:rFonts w:asciiTheme="majorHAnsi" w:hAnsiTheme="majorHAnsi" w:cs="Arial"/>
                <w:b w:val="0"/>
                <w:sz w:val="20"/>
                <w:szCs w:val="20"/>
              </w:rPr>
              <w:t>and</w:t>
            </w:r>
            <w:r>
              <w:rPr>
                <w:rFonts w:asciiTheme="majorHAnsi" w:hAnsiTheme="majorHAnsi" w:cs="Arial"/>
                <w:b w:val="0"/>
                <w:sz w:val="20"/>
                <w:szCs w:val="20"/>
              </w:rPr>
              <w:t xml:space="preserve"> </w:t>
            </w:r>
            <w:r w:rsidRPr="00914A1A">
              <w:rPr>
                <w:rFonts w:asciiTheme="majorHAnsi" w:hAnsiTheme="majorHAnsi" w:cs="Arial"/>
                <w:b w:val="0"/>
                <w:sz w:val="20"/>
                <w:szCs w:val="20"/>
              </w:rPr>
              <w:t>invasive</w:t>
            </w:r>
            <w:r>
              <w:rPr>
                <w:rFonts w:asciiTheme="majorHAnsi" w:hAnsiTheme="majorHAnsi" w:cs="Arial"/>
                <w:b w:val="0"/>
                <w:sz w:val="20"/>
                <w:szCs w:val="20"/>
              </w:rPr>
              <w:t xml:space="preserve"> </w:t>
            </w:r>
            <w:r w:rsidRPr="00914A1A">
              <w:rPr>
                <w:rFonts w:asciiTheme="majorHAnsi" w:hAnsiTheme="majorHAnsi" w:cs="Arial"/>
                <w:b w:val="0"/>
                <w:sz w:val="20"/>
                <w:szCs w:val="20"/>
              </w:rPr>
              <w:t>alien</w:t>
            </w:r>
            <w:r>
              <w:rPr>
                <w:rFonts w:asciiTheme="majorHAnsi" w:hAnsiTheme="majorHAnsi" w:cs="Arial"/>
                <w:b w:val="0"/>
                <w:sz w:val="20"/>
                <w:szCs w:val="20"/>
              </w:rPr>
              <w:t xml:space="preserve"> </w:t>
            </w:r>
            <w:r w:rsidRPr="00914A1A">
              <w:rPr>
                <w:rFonts w:asciiTheme="majorHAnsi" w:hAnsiTheme="majorHAnsi" w:cs="Arial"/>
                <w:b w:val="0"/>
                <w:sz w:val="20"/>
                <w:szCs w:val="20"/>
              </w:rPr>
              <w:t>species.</w:t>
            </w:r>
          </w:p>
          <w:p w14:paraId="13A3B049" w14:textId="508E987E" w:rsidR="00E01336" w:rsidRPr="00914A1A" w:rsidRDefault="00E01336" w:rsidP="00E01336">
            <w:pPr>
              <w:rPr>
                <w:rFonts w:asciiTheme="majorHAnsi" w:hAnsiTheme="majorHAnsi" w:cs="Arial"/>
                <w:b w:val="0"/>
                <w:sz w:val="20"/>
                <w:szCs w:val="20"/>
              </w:rPr>
            </w:pPr>
            <w:r>
              <w:rPr>
                <w:rFonts w:asciiTheme="majorHAnsi" w:hAnsiTheme="majorHAnsi" w:cs="Arial"/>
                <w:b w:val="0"/>
                <w:sz w:val="20"/>
                <w:szCs w:val="20"/>
              </w:rPr>
              <w:t xml:space="preserve"> </w:t>
            </w:r>
          </w:p>
          <w:p w14:paraId="09AE8D8E" w14:textId="69BA6D04" w:rsidR="00E01336" w:rsidRPr="00914A1A" w:rsidRDefault="00E01336" w:rsidP="00E01336">
            <w:pPr>
              <w:rPr>
                <w:rFonts w:asciiTheme="majorHAnsi" w:hAnsiTheme="majorHAnsi" w:cs="Arial"/>
                <w:b w:val="0"/>
                <w:sz w:val="20"/>
                <w:szCs w:val="20"/>
              </w:rPr>
            </w:pPr>
            <w:r w:rsidRPr="00914A1A">
              <w:rPr>
                <w:rFonts w:asciiTheme="majorHAnsi" w:hAnsiTheme="majorHAnsi" w:cs="Arial"/>
                <w:b w:val="0"/>
                <w:sz w:val="20"/>
                <w:szCs w:val="20"/>
                <w:u w:val="single"/>
              </w:rPr>
              <w:t>Expected</w:t>
            </w:r>
            <w:r>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Pr>
                <w:rFonts w:asciiTheme="majorHAnsi" w:hAnsiTheme="majorHAnsi" w:cs="Arial"/>
                <w:b w:val="0"/>
                <w:sz w:val="20"/>
                <w:szCs w:val="20"/>
              </w:rPr>
              <w:t xml:space="preserve"> </w:t>
            </w:r>
            <w:r w:rsidRPr="00914A1A">
              <w:rPr>
                <w:rFonts w:asciiTheme="majorHAnsi" w:hAnsiTheme="majorHAnsi" w:cs="Arial"/>
                <w:b w:val="0"/>
                <w:sz w:val="20"/>
                <w:szCs w:val="20"/>
              </w:rPr>
              <w:t>Briefing</w:t>
            </w:r>
            <w:r>
              <w:rPr>
                <w:rFonts w:asciiTheme="majorHAnsi" w:hAnsiTheme="majorHAnsi" w:cs="Arial"/>
                <w:b w:val="0"/>
                <w:sz w:val="20"/>
                <w:szCs w:val="20"/>
              </w:rPr>
              <w:t xml:space="preserve"> </w:t>
            </w:r>
            <w:r w:rsidRPr="00914A1A">
              <w:rPr>
                <w:rFonts w:asciiTheme="majorHAnsi" w:hAnsiTheme="majorHAnsi" w:cs="Arial"/>
                <w:b w:val="0"/>
                <w:sz w:val="20"/>
                <w:szCs w:val="20"/>
              </w:rPr>
              <w:t>Note</w:t>
            </w:r>
          </w:p>
          <w:p w14:paraId="08793A6F" w14:textId="77777777" w:rsidR="00E01336" w:rsidRPr="00914A1A" w:rsidRDefault="00E01336" w:rsidP="00E01336">
            <w:pPr>
              <w:rPr>
                <w:rFonts w:asciiTheme="majorHAnsi" w:hAnsiTheme="majorHAnsi" w:cs="Arial"/>
                <w:b w:val="0"/>
                <w:sz w:val="20"/>
                <w:szCs w:val="20"/>
              </w:rPr>
            </w:pPr>
          </w:p>
          <w:p w14:paraId="6118C242" w14:textId="72E16157" w:rsidR="00E01336" w:rsidRPr="00914A1A" w:rsidRDefault="00E01336" w:rsidP="00914A1A">
            <w:pPr>
              <w:rPr>
                <w:rFonts w:asciiTheme="majorHAnsi" w:hAnsiTheme="majorHAnsi" w:cs="Arial"/>
                <w:b w:val="0"/>
                <w:sz w:val="20"/>
                <w:szCs w:val="20"/>
                <w:u w:val="single"/>
              </w:rPr>
            </w:pPr>
            <w:r w:rsidRPr="00914A1A">
              <w:rPr>
                <w:rFonts w:asciiTheme="majorHAnsi" w:hAnsiTheme="majorHAnsi" w:cs="Arial"/>
                <w:b w:val="0"/>
                <w:sz w:val="20"/>
                <w:szCs w:val="20"/>
                <w:u w:val="single"/>
              </w:rPr>
              <w:t>Target</w:t>
            </w:r>
            <w:r>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Pr>
                <w:rFonts w:asciiTheme="majorHAnsi" w:hAnsiTheme="majorHAnsi" w:cs="Arial"/>
                <w:b w:val="0"/>
                <w:sz w:val="20"/>
                <w:szCs w:val="20"/>
              </w:rPr>
              <w:t xml:space="preserve"> </w:t>
            </w:r>
            <w:r w:rsidRPr="00914A1A">
              <w:rPr>
                <w:rFonts w:asciiTheme="majorHAnsi" w:hAnsiTheme="majorHAnsi" w:cs="Arial"/>
                <w:b w:val="0"/>
                <w:sz w:val="20"/>
                <w:szCs w:val="20"/>
              </w:rPr>
              <w:t>(site</w:t>
            </w:r>
            <w:r>
              <w:rPr>
                <w:rFonts w:asciiTheme="majorHAnsi" w:hAnsiTheme="majorHAnsi" w:cs="Arial"/>
                <w:b w:val="0"/>
                <w:sz w:val="20"/>
                <w:szCs w:val="20"/>
              </w:rPr>
              <w:t xml:space="preserve"> </w:t>
            </w:r>
            <w:r w:rsidRPr="00914A1A">
              <w:rPr>
                <w:rFonts w:asciiTheme="majorHAnsi" w:hAnsiTheme="majorHAnsi" w:cs="Arial"/>
                <w:b w:val="0"/>
                <w:sz w:val="20"/>
                <w:szCs w:val="20"/>
              </w:rPr>
              <w:t>managers)</w:t>
            </w:r>
          </w:p>
        </w:tc>
        <w:tc>
          <w:tcPr>
            <w:tcW w:w="494" w:type="pct"/>
          </w:tcPr>
          <w:p w14:paraId="0DE13D10" w14:textId="3DBF6625" w:rsidR="00E01336" w:rsidRPr="00914A1A" w:rsidRDefault="00E01336" w:rsidP="00914A1A">
            <w:pPr>
              <w:rPr>
                <w:rFonts w:asciiTheme="majorHAnsi" w:hAnsiTheme="majorHAnsi" w:cs="Arial"/>
                <w:b w:val="0"/>
                <w:sz w:val="20"/>
                <w:szCs w:val="20"/>
              </w:rPr>
            </w:pPr>
            <w:r w:rsidRPr="00914A1A">
              <w:rPr>
                <w:rFonts w:asciiTheme="majorHAnsi" w:hAnsiTheme="majorHAnsi" w:cs="Arial"/>
                <w:b w:val="0"/>
                <w:sz w:val="20"/>
                <w:szCs w:val="20"/>
              </w:rPr>
              <w:t>5,500</w:t>
            </w:r>
          </w:p>
        </w:tc>
      </w:tr>
    </w:tbl>
    <w:p w14:paraId="6B0D7C76" w14:textId="188A0664" w:rsidR="00914A1A" w:rsidRDefault="00914A1A" w:rsidP="00914A1A">
      <w:pPr>
        <w:rPr>
          <w:rFonts w:asciiTheme="majorHAnsi" w:hAnsiTheme="majorHAnsi" w:cs="Arial"/>
          <w:sz w:val="20"/>
          <w:szCs w:val="20"/>
        </w:rPr>
      </w:pPr>
    </w:p>
    <w:p w14:paraId="6E0B71A2" w14:textId="77777777" w:rsidR="00836984" w:rsidRDefault="00836984" w:rsidP="00836984">
      <w:pPr>
        <w:rPr>
          <w:rFonts w:asciiTheme="majorHAnsi" w:hAnsiTheme="majorHAnsi" w:cs="Arial"/>
          <w:sz w:val="20"/>
          <w:szCs w:val="20"/>
        </w:rPr>
      </w:pPr>
    </w:p>
    <w:tbl>
      <w:tblPr>
        <w:tblStyle w:val="TableGrid"/>
        <w:tblpPr w:leftFromText="180" w:rightFromText="180" w:vertAnchor="page" w:horzAnchor="margin" w:tblpY="7180"/>
        <w:tblW w:w="5000" w:type="pct"/>
        <w:tblLook w:val="04A0" w:firstRow="1" w:lastRow="0" w:firstColumn="1" w:lastColumn="0" w:noHBand="0" w:noVBand="1"/>
      </w:tblPr>
      <w:tblGrid>
        <w:gridCol w:w="14174"/>
      </w:tblGrid>
      <w:tr w:rsidR="00836984" w:rsidRPr="00914A1A" w14:paraId="23C3E5ED" w14:textId="77777777" w:rsidTr="0090638C">
        <w:trPr>
          <w:trHeight w:val="271"/>
        </w:trPr>
        <w:tc>
          <w:tcPr>
            <w:tcW w:w="5000" w:type="pct"/>
            <w:shd w:val="clear" w:color="auto" w:fill="000000" w:themeFill="text1"/>
          </w:tcPr>
          <w:p w14:paraId="48133422" w14:textId="77777777" w:rsidR="00836984" w:rsidRPr="00914A1A" w:rsidRDefault="00836984" w:rsidP="0090638C">
            <w:pPr>
              <w:rPr>
                <w:rFonts w:asciiTheme="majorHAnsi" w:hAnsiTheme="majorHAnsi" w:cs="Arial"/>
                <w:sz w:val="20"/>
                <w:szCs w:val="20"/>
                <w:lang w:val="en-GB"/>
              </w:rPr>
            </w:pPr>
            <w:r w:rsidRPr="00914A1A">
              <w:rPr>
                <w:rFonts w:asciiTheme="majorHAnsi" w:hAnsiTheme="majorHAnsi" w:cs="Arial"/>
                <w:sz w:val="20"/>
                <w:szCs w:val="20"/>
                <w:lang w:val="en-GB"/>
              </w:rPr>
              <w:t>Thematic</w:t>
            </w:r>
            <w:r>
              <w:rPr>
                <w:rFonts w:asciiTheme="majorHAnsi" w:hAnsiTheme="majorHAnsi" w:cs="Arial"/>
                <w:sz w:val="20"/>
                <w:szCs w:val="20"/>
                <w:lang w:val="en-GB"/>
              </w:rPr>
              <w:t xml:space="preserve"> </w:t>
            </w:r>
            <w:r w:rsidRPr="00914A1A">
              <w:rPr>
                <w:rFonts w:asciiTheme="majorHAnsi" w:hAnsiTheme="majorHAnsi" w:cs="Arial"/>
                <w:sz w:val="20"/>
                <w:szCs w:val="20"/>
                <w:lang w:val="en-GB"/>
              </w:rPr>
              <w:t>Work</w:t>
            </w:r>
            <w:r>
              <w:rPr>
                <w:rFonts w:asciiTheme="majorHAnsi" w:hAnsiTheme="majorHAnsi" w:cs="Arial"/>
                <w:sz w:val="20"/>
                <w:szCs w:val="20"/>
                <w:lang w:val="en-GB"/>
              </w:rPr>
              <w:t xml:space="preserve"> </w:t>
            </w:r>
            <w:r w:rsidRPr="00914A1A">
              <w:rPr>
                <w:rFonts w:asciiTheme="majorHAnsi" w:hAnsiTheme="majorHAnsi" w:cs="Arial"/>
                <w:sz w:val="20"/>
                <w:szCs w:val="20"/>
                <w:lang w:val="en-GB"/>
              </w:rPr>
              <w:t>Area</w:t>
            </w:r>
            <w:r>
              <w:rPr>
                <w:rFonts w:asciiTheme="majorHAnsi" w:hAnsiTheme="majorHAnsi" w:cs="Arial"/>
                <w:sz w:val="20"/>
                <w:szCs w:val="20"/>
                <w:lang w:val="en-GB"/>
              </w:rPr>
              <w:t xml:space="preserve"> </w:t>
            </w:r>
            <w:r w:rsidRPr="00914A1A">
              <w:rPr>
                <w:rFonts w:asciiTheme="majorHAnsi" w:hAnsiTheme="majorHAnsi" w:cs="Arial"/>
                <w:sz w:val="20"/>
                <w:szCs w:val="20"/>
                <w:lang w:val="en-GB"/>
              </w:rPr>
              <w:t>No.</w:t>
            </w:r>
            <w:r>
              <w:rPr>
                <w:rFonts w:asciiTheme="majorHAnsi" w:hAnsiTheme="majorHAnsi" w:cs="Arial"/>
                <w:sz w:val="20"/>
                <w:szCs w:val="20"/>
                <w:lang w:val="en-GB"/>
              </w:rPr>
              <w:t xml:space="preserve"> </w:t>
            </w:r>
            <w:r w:rsidRPr="00914A1A">
              <w:rPr>
                <w:rFonts w:asciiTheme="majorHAnsi" w:hAnsiTheme="majorHAnsi" w:cs="Arial"/>
                <w:sz w:val="20"/>
                <w:szCs w:val="20"/>
                <w:lang w:val="en-GB"/>
              </w:rPr>
              <w:t>3:</w:t>
            </w:r>
            <w:r>
              <w:rPr>
                <w:rFonts w:asciiTheme="majorHAnsi" w:hAnsiTheme="majorHAnsi" w:cs="Arial"/>
                <w:sz w:val="20"/>
                <w:szCs w:val="20"/>
                <w:lang w:val="en-GB"/>
              </w:rPr>
              <w:t xml:space="preserve"> </w:t>
            </w:r>
            <w:r w:rsidRPr="00914A1A">
              <w:rPr>
                <w:rFonts w:asciiTheme="majorHAnsi" w:hAnsiTheme="majorHAnsi" w:cs="Arial"/>
                <w:sz w:val="20"/>
                <w:szCs w:val="20"/>
                <w:lang w:val="en-GB"/>
              </w:rPr>
              <w:t>Methods</w:t>
            </w:r>
            <w:r>
              <w:rPr>
                <w:rFonts w:asciiTheme="majorHAnsi" w:hAnsiTheme="majorHAnsi" w:cs="Arial"/>
                <w:sz w:val="20"/>
                <w:szCs w:val="20"/>
                <w:lang w:val="en-GB"/>
              </w:rPr>
              <w:t xml:space="preserve"> </w:t>
            </w:r>
            <w:r w:rsidRPr="00914A1A">
              <w:rPr>
                <w:rFonts w:asciiTheme="majorHAnsi" w:hAnsiTheme="majorHAnsi" w:cs="Arial"/>
                <w:sz w:val="20"/>
                <w:szCs w:val="20"/>
                <w:lang w:val="en-GB"/>
              </w:rPr>
              <w:t>for</w:t>
            </w:r>
            <w:r>
              <w:rPr>
                <w:rFonts w:asciiTheme="majorHAnsi" w:hAnsiTheme="majorHAnsi" w:cs="Arial"/>
                <w:sz w:val="20"/>
                <w:szCs w:val="20"/>
                <w:lang w:val="en-GB"/>
              </w:rPr>
              <w:t xml:space="preserve"> </w:t>
            </w:r>
            <w:r w:rsidRPr="00914A1A">
              <w:rPr>
                <w:rFonts w:asciiTheme="majorHAnsi" w:hAnsiTheme="majorHAnsi" w:cs="Arial"/>
                <w:sz w:val="20"/>
                <w:szCs w:val="20"/>
                <w:lang w:val="en-GB"/>
              </w:rPr>
              <w:t>economic</w:t>
            </w:r>
            <w:r>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Pr>
                <w:rFonts w:asciiTheme="majorHAnsi" w:hAnsiTheme="majorHAnsi" w:cs="Arial"/>
                <w:sz w:val="20"/>
                <w:szCs w:val="20"/>
                <w:lang w:val="en-GB"/>
              </w:rPr>
              <w:t xml:space="preserve"> </w:t>
            </w:r>
            <w:r w:rsidRPr="00914A1A">
              <w:rPr>
                <w:rFonts w:asciiTheme="majorHAnsi" w:hAnsiTheme="majorHAnsi" w:cs="Arial"/>
                <w:sz w:val="20"/>
                <w:szCs w:val="20"/>
                <w:lang w:val="en-GB"/>
              </w:rPr>
              <w:t>non-economic</w:t>
            </w:r>
            <w:r>
              <w:rPr>
                <w:rFonts w:asciiTheme="majorHAnsi" w:hAnsiTheme="majorHAnsi" w:cs="Arial"/>
                <w:sz w:val="20"/>
                <w:szCs w:val="20"/>
                <w:lang w:val="en-GB"/>
              </w:rPr>
              <w:t xml:space="preserve"> </w:t>
            </w:r>
            <w:r w:rsidRPr="00914A1A">
              <w:rPr>
                <w:rFonts w:asciiTheme="majorHAnsi" w:hAnsiTheme="majorHAnsi" w:cs="Arial"/>
                <w:sz w:val="20"/>
                <w:szCs w:val="20"/>
                <w:lang w:val="en-GB"/>
              </w:rPr>
              <w:t>values</w:t>
            </w:r>
            <w:r>
              <w:rPr>
                <w:rFonts w:asciiTheme="majorHAnsi" w:hAnsiTheme="majorHAnsi" w:cs="Arial"/>
                <w:sz w:val="20"/>
                <w:szCs w:val="20"/>
                <w:lang w:val="en-GB"/>
              </w:rPr>
              <w:t xml:space="preserve"> </w:t>
            </w:r>
            <w:r w:rsidRPr="00914A1A">
              <w:rPr>
                <w:rFonts w:asciiTheme="majorHAnsi" w:hAnsiTheme="majorHAnsi" w:cs="Arial"/>
                <w:sz w:val="20"/>
                <w:szCs w:val="20"/>
                <w:lang w:val="en-GB"/>
              </w:rPr>
              <w:t>of</w:t>
            </w:r>
            <w:r>
              <w:rPr>
                <w:rFonts w:asciiTheme="majorHAnsi" w:hAnsiTheme="majorHAnsi" w:cs="Arial"/>
                <w:sz w:val="20"/>
                <w:szCs w:val="20"/>
                <w:lang w:val="en-GB"/>
              </w:rPr>
              <w:t xml:space="preserve"> </w:t>
            </w:r>
            <w:r w:rsidRPr="00914A1A">
              <w:rPr>
                <w:rFonts w:asciiTheme="majorHAnsi" w:hAnsiTheme="majorHAnsi" w:cs="Arial"/>
                <w:sz w:val="20"/>
                <w:szCs w:val="20"/>
                <w:lang w:val="en-GB"/>
              </w:rPr>
              <w:t>goods</w:t>
            </w:r>
            <w:r>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Pr>
                <w:rFonts w:asciiTheme="majorHAnsi" w:hAnsiTheme="majorHAnsi" w:cs="Arial"/>
                <w:sz w:val="20"/>
                <w:szCs w:val="20"/>
                <w:lang w:val="en-GB"/>
              </w:rPr>
              <w:t xml:space="preserve"> </w:t>
            </w:r>
            <w:r w:rsidRPr="00914A1A">
              <w:rPr>
                <w:rFonts w:asciiTheme="majorHAnsi" w:hAnsiTheme="majorHAnsi" w:cs="Arial"/>
                <w:sz w:val="20"/>
                <w:szCs w:val="20"/>
                <w:lang w:val="en-GB"/>
              </w:rPr>
              <w:t>services</w:t>
            </w:r>
            <w:r>
              <w:rPr>
                <w:rFonts w:asciiTheme="majorHAnsi" w:hAnsiTheme="majorHAnsi" w:cs="Arial"/>
                <w:sz w:val="20"/>
                <w:szCs w:val="20"/>
                <w:lang w:val="en-GB"/>
              </w:rPr>
              <w:t xml:space="preserve"> </w:t>
            </w:r>
            <w:r w:rsidRPr="00914A1A">
              <w:rPr>
                <w:rFonts w:asciiTheme="majorHAnsi" w:hAnsiTheme="majorHAnsi" w:cs="Arial"/>
                <w:sz w:val="20"/>
                <w:szCs w:val="20"/>
                <w:lang w:val="en-GB"/>
              </w:rPr>
              <w:t>of</w:t>
            </w:r>
            <w:r>
              <w:rPr>
                <w:rFonts w:asciiTheme="majorHAnsi" w:hAnsiTheme="majorHAnsi" w:cs="Arial"/>
                <w:sz w:val="20"/>
                <w:szCs w:val="20"/>
                <w:lang w:val="en-GB"/>
              </w:rPr>
              <w:t xml:space="preserve"> </w:t>
            </w:r>
            <w:r w:rsidRPr="00914A1A">
              <w:rPr>
                <w:rFonts w:asciiTheme="majorHAnsi" w:hAnsiTheme="majorHAnsi" w:cs="Arial"/>
                <w:sz w:val="20"/>
                <w:szCs w:val="20"/>
                <w:lang w:val="en-GB"/>
              </w:rPr>
              <w:t>wetlands</w:t>
            </w:r>
            <w:r>
              <w:rPr>
                <w:rFonts w:asciiTheme="majorHAnsi" w:hAnsiTheme="majorHAnsi" w:cs="Arial"/>
                <w:sz w:val="20"/>
                <w:szCs w:val="20"/>
                <w:lang w:val="en-GB"/>
              </w:rPr>
              <w:t xml:space="preserve"> </w:t>
            </w:r>
          </w:p>
        </w:tc>
      </w:tr>
    </w:tbl>
    <w:p w14:paraId="0223EBAB" w14:textId="77777777" w:rsidR="00501577" w:rsidRPr="00914A1A" w:rsidRDefault="00501577" w:rsidP="00914A1A">
      <w:pPr>
        <w:rPr>
          <w:rFonts w:asciiTheme="majorHAnsi" w:hAnsiTheme="majorHAnsi" w:cs="Arial"/>
          <w:sz w:val="20"/>
          <w:szCs w:val="20"/>
        </w:rPr>
      </w:pPr>
    </w:p>
    <w:tbl>
      <w:tblPr>
        <w:tblStyle w:val="TableGrid2"/>
        <w:tblW w:w="5000" w:type="pct"/>
        <w:jc w:val="center"/>
        <w:tblLook w:val="04A0" w:firstRow="1" w:lastRow="0" w:firstColumn="1" w:lastColumn="0" w:noHBand="0" w:noVBand="1"/>
      </w:tblPr>
      <w:tblGrid>
        <w:gridCol w:w="3561"/>
        <w:gridCol w:w="10613"/>
      </w:tblGrid>
      <w:tr w:rsidR="00914A1A" w:rsidRPr="00914A1A" w14:paraId="06758AA7" w14:textId="77777777" w:rsidTr="00914A1A">
        <w:trPr>
          <w:jc w:val="center"/>
        </w:trPr>
        <w:tc>
          <w:tcPr>
            <w:tcW w:w="1256" w:type="pct"/>
          </w:tcPr>
          <w:p w14:paraId="0B5ED6CD" w14:textId="02BE7530"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Working</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Group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lead(s)</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and</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participants</w:t>
            </w:r>
          </w:p>
        </w:tc>
        <w:tc>
          <w:tcPr>
            <w:tcW w:w="3744" w:type="pct"/>
          </w:tcPr>
          <w:p w14:paraId="50632454" w14:textId="71200F85" w:rsidR="00914A1A" w:rsidRPr="00914A1A" w:rsidRDefault="00914A1A" w:rsidP="00914A1A">
            <w:pPr>
              <w:rPr>
                <w:rFonts w:asciiTheme="majorHAnsi" w:eastAsia="Calibri" w:hAnsiTheme="majorHAnsi" w:cs="Arial"/>
                <w:b w:val="0"/>
                <w:sz w:val="20"/>
                <w:szCs w:val="20"/>
                <w:lang w:val="en-GB"/>
              </w:rPr>
            </w:pPr>
            <w:r w:rsidRPr="00914A1A">
              <w:rPr>
                <w:rFonts w:asciiTheme="majorHAnsi" w:eastAsia="Calibri" w:hAnsiTheme="majorHAnsi" w:cs="Arial"/>
                <w:b w:val="0"/>
                <w:sz w:val="20"/>
                <w:szCs w:val="20"/>
                <w:lang w:val="en-GB"/>
              </w:rPr>
              <w:t>Ritesh</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Kumar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(lead),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Channa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Bambaradeniya,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Lars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Dinesen,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Vincent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Hilomen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Kassim</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Kulindwa,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Guangchun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Lei,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Laura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Martinez</w:t>
            </w:r>
            <w:r w:rsidR="0090638C">
              <w:rPr>
                <w:rFonts w:asciiTheme="majorHAnsi" w:eastAsia="Calibri" w:hAnsiTheme="majorHAnsi" w:cs="Arial"/>
                <w:b w:val="0"/>
                <w:sz w:val="20"/>
                <w:szCs w:val="20"/>
                <w:lang w:val="en-GB"/>
              </w:rPr>
              <w:t xml:space="preserve">, </w:t>
            </w:r>
            <w:r w:rsidR="0090638C" w:rsidRPr="00914A1A">
              <w:rPr>
                <w:rFonts w:asciiTheme="majorHAnsi" w:eastAsia="Calibri" w:hAnsiTheme="majorHAnsi" w:cs="Arial"/>
                <w:b w:val="0"/>
                <w:sz w:val="20"/>
                <w:szCs w:val="20"/>
                <w:lang w:val="en-GB"/>
              </w:rPr>
              <w:t>Dulce</w:t>
            </w:r>
            <w:r w:rsidR="0090638C">
              <w:rPr>
                <w:rFonts w:asciiTheme="majorHAnsi" w:eastAsia="Calibri" w:hAnsiTheme="majorHAnsi" w:cs="Arial"/>
                <w:b w:val="0"/>
                <w:sz w:val="20"/>
                <w:szCs w:val="20"/>
                <w:lang w:val="en-GB"/>
              </w:rPr>
              <w:t xml:space="preserve"> </w:t>
            </w:r>
            <w:r w:rsidR="0090638C" w:rsidRPr="00914A1A">
              <w:rPr>
                <w:rFonts w:asciiTheme="majorHAnsi" w:eastAsia="Calibri" w:hAnsiTheme="majorHAnsi" w:cs="Arial"/>
                <w:b w:val="0"/>
                <w:sz w:val="20"/>
                <w:szCs w:val="20"/>
                <w:lang w:val="en-GB"/>
              </w:rPr>
              <w:t>Infante</w:t>
            </w:r>
            <w:r w:rsidR="0090638C">
              <w:rPr>
                <w:rFonts w:asciiTheme="majorHAnsi" w:eastAsia="Calibri" w:hAnsiTheme="majorHAnsi" w:cs="Arial"/>
                <w:b w:val="0"/>
                <w:sz w:val="20"/>
                <w:szCs w:val="20"/>
                <w:lang w:val="en-GB"/>
              </w:rPr>
              <w:t xml:space="preserve"> Mata</w:t>
            </w:r>
          </w:p>
        </w:tc>
      </w:tr>
      <w:tr w:rsidR="00914A1A" w:rsidRPr="00914A1A" w14:paraId="35EB3A69" w14:textId="77777777" w:rsidTr="00914A1A">
        <w:trPr>
          <w:jc w:val="center"/>
        </w:trPr>
        <w:tc>
          <w:tcPr>
            <w:tcW w:w="1256" w:type="pct"/>
          </w:tcPr>
          <w:p w14:paraId="6654DDDD" w14:textId="4ABA0FA8"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Secretariat</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Focal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Point</w:t>
            </w:r>
          </w:p>
        </w:tc>
        <w:tc>
          <w:tcPr>
            <w:tcW w:w="3744" w:type="pct"/>
          </w:tcPr>
          <w:p w14:paraId="60D06623" w14:textId="5EF78B8D" w:rsidR="00914A1A" w:rsidRPr="00914A1A" w:rsidRDefault="00914A1A" w:rsidP="00914A1A">
            <w:pPr>
              <w:rPr>
                <w:rFonts w:asciiTheme="majorHAnsi" w:eastAsia="Calibri" w:hAnsiTheme="majorHAnsi" w:cs="Arial"/>
                <w:b w:val="0"/>
                <w:sz w:val="20"/>
                <w:szCs w:val="20"/>
                <w:lang w:val="en-GB"/>
              </w:rPr>
            </w:pPr>
            <w:r w:rsidRPr="00914A1A">
              <w:rPr>
                <w:rFonts w:asciiTheme="majorHAnsi" w:eastAsia="Calibri" w:hAnsiTheme="majorHAnsi" w:cs="Arial"/>
                <w:b w:val="0"/>
                <w:sz w:val="20"/>
                <w:szCs w:val="20"/>
                <w:lang w:val="en-GB"/>
              </w:rPr>
              <w:t>Maria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Rivera</w:t>
            </w:r>
          </w:p>
        </w:tc>
      </w:tr>
      <w:tr w:rsidR="00914A1A" w:rsidRPr="00914A1A" w14:paraId="72ECF21B" w14:textId="77777777" w:rsidTr="00914A1A">
        <w:trPr>
          <w:jc w:val="center"/>
        </w:trPr>
        <w:tc>
          <w:tcPr>
            <w:tcW w:w="1256" w:type="pct"/>
          </w:tcPr>
          <w:p w14:paraId="1C2CA4FD" w14:textId="0C677E2A" w:rsidR="00914A1A" w:rsidRPr="00914A1A" w:rsidRDefault="00914A1A" w:rsidP="00914A1A">
            <w:pPr>
              <w:rPr>
                <w:rFonts w:asciiTheme="majorHAnsi" w:eastAsia="Calibri" w:hAnsiTheme="majorHAnsi" w:cs="Arial"/>
                <w:sz w:val="20"/>
                <w:szCs w:val="20"/>
              </w:rPr>
            </w:pPr>
            <w:r w:rsidRPr="00914A1A">
              <w:rPr>
                <w:rFonts w:asciiTheme="majorHAnsi" w:eastAsia="Calibri" w:hAnsiTheme="majorHAnsi" w:cs="Arial"/>
                <w:sz w:val="20"/>
                <w:szCs w:val="20"/>
              </w:rPr>
              <w:t>Contributing</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organizations</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[IOPs/observers/others]</w:t>
            </w:r>
          </w:p>
        </w:tc>
        <w:tc>
          <w:tcPr>
            <w:tcW w:w="3744" w:type="pct"/>
          </w:tcPr>
          <w:p w14:paraId="77C24563" w14:textId="34C4A7EE" w:rsidR="00914A1A" w:rsidRPr="00914A1A" w:rsidRDefault="00914A1A" w:rsidP="00914A1A">
            <w:pPr>
              <w:rPr>
                <w:rFonts w:asciiTheme="majorHAnsi" w:eastAsia="Calibri" w:hAnsiTheme="majorHAnsi" w:cs="Arial"/>
                <w:b w:val="0"/>
                <w:sz w:val="20"/>
                <w:szCs w:val="20"/>
              </w:rPr>
            </w:pPr>
            <w:r w:rsidRPr="00914A1A">
              <w:rPr>
                <w:rFonts w:asciiTheme="majorHAnsi" w:eastAsia="Calibri" w:hAnsiTheme="majorHAnsi" w:cs="Arial"/>
                <w:b w:val="0"/>
                <w:sz w:val="20"/>
                <w:szCs w:val="20"/>
              </w:rPr>
              <w:t>IUCN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(Stefano</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Barchiesi,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William</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Darwall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(TBC)),</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(Marcel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Silvius),</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WWF</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International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(Denis</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Landerbergue),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IWMI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(Sanjiv</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Silva)/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Tour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Du</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Valat</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(Christian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Perennou),</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SWS</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Society</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for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Wetland</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Scientists</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(Nick</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Davidson),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UN-Habitat</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(Rob</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McInnes),</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UNESCO-IHE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(Anne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van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Dam),</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UNESCO-MAB</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(Marie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Prchalova),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World</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Heritage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Center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(Tim</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Badman)/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STRP</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NFP</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Malaysia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(Abdul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Rahman),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Mark</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Everard</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(TBC)</w:t>
            </w:r>
            <w:r w:rsidR="00E01336">
              <w:rPr>
                <w:rFonts w:asciiTheme="majorHAnsi" w:eastAsia="Calibri" w:hAnsiTheme="majorHAnsi" w:cs="Arial"/>
                <w:b w:val="0"/>
                <w:sz w:val="20"/>
                <w:szCs w:val="20"/>
              </w:rPr>
              <w:t xml:space="preserve"> </w:t>
            </w:r>
          </w:p>
        </w:tc>
      </w:tr>
    </w:tbl>
    <w:p w14:paraId="2CC1109F" w14:textId="39FF801A" w:rsidR="00E01336" w:rsidRDefault="00E01336" w:rsidP="00914A1A">
      <w:pPr>
        <w:rPr>
          <w:rFonts w:asciiTheme="majorHAnsi" w:hAnsiTheme="majorHAnsi" w:cs="Arial"/>
          <w:sz w:val="20"/>
          <w:szCs w:val="20"/>
        </w:rPr>
      </w:pPr>
    </w:p>
    <w:p w14:paraId="19E225D0" w14:textId="77777777" w:rsidR="00E01336" w:rsidRDefault="00E01336">
      <w:pPr>
        <w:rPr>
          <w:rFonts w:asciiTheme="majorHAnsi" w:hAnsiTheme="majorHAnsi" w:cs="Arial"/>
          <w:sz w:val="20"/>
          <w:szCs w:val="20"/>
        </w:rPr>
      </w:pPr>
      <w:r>
        <w:rPr>
          <w:rFonts w:asciiTheme="majorHAnsi" w:hAnsiTheme="majorHAnsi" w:cs="Arial"/>
          <w:sz w:val="20"/>
          <w:szCs w:val="20"/>
        </w:rPr>
        <w:br w:type="page"/>
      </w:r>
    </w:p>
    <w:p w14:paraId="36CB8D7B" w14:textId="77777777" w:rsidR="00914A1A" w:rsidRPr="00914A1A" w:rsidRDefault="00914A1A" w:rsidP="00914A1A">
      <w:pPr>
        <w:rPr>
          <w:rFonts w:asciiTheme="majorHAnsi" w:hAnsiTheme="majorHAnsi" w:cs="Arial"/>
          <w:sz w:val="20"/>
          <w:szCs w:val="20"/>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842"/>
        <w:gridCol w:w="987"/>
        <w:gridCol w:w="1126"/>
        <w:gridCol w:w="8347"/>
        <w:gridCol w:w="1418"/>
      </w:tblGrid>
      <w:tr w:rsidR="00501577" w:rsidRPr="00914A1A" w14:paraId="786A0390" w14:textId="77777777" w:rsidTr="00836984">
        <w:tc>
          <w:tcPr>
            <w:tcW w:w="514" w:type="pct"/>
            <w:shd w:val="clear" w:color="auto" w:fill="D9D9D9" w:themeFill="background1" w:themeFillShade="D9"/>
          </w:tcPr>
          <w:p w14:paraId="05A75ECF" w14:textId="776B1D2A"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No.,</w:t>
            </w:r>
          </w:p>
          <w:p w14:paraId="00ECE3C6" w14:textId="634ACDF1" w:rsidR="00914A1A" w:rsidRPr="00914A1A" w:rsidRDefault="00E01336" w:rsidP="00914A1A">
            <w:pPr>
              <w:jc w:val="center"/>
              <w:rPr>
                <w:rFonts w:asciiTheme="majorHAnsi" w:hAnsiTheme="majorHAnsi" w:cs="Arial"/>
                <w:sz w:val="20"/>
                <w:szCs w:val="20"/>
              </w:rPr>
            </w:pPr>
            <w:r>
              <w:rPr>
                <w:rFonts w:asciiTheme="majorHAnsi" w:hAnsiTheme="majorHAnsi" w:cs="Arial"/>
                <w:sz w:val="20"/>
                <w:szCs w:val="20"/>
              </w:rPr>
              <w:t xml:space="preserve"> </w:t>
            </w:r>
            <w:r w:rsidR="00914A1A" w:rsidRPr="00914A1A">
              <w:rPr>
                <w:rFonts w:asciiTheme="majorHAnsi" w:hAnsiTheme="majorHAnsi" w:cs="Arial"/>
                <w:sz w:val="20"/>
                <w:szCs w:val="20"/>
              </w:rPr>
              <w:t>title</w:t>
            </w:r>
          </w:p>
        </w:tc>
        <w:tc>
          <w:tcPr>
            <w:tcW w:w="297" w:type="pct"/>
            <w:shd w:val="clear" w:color="auto" w:fill="D9D9D9" w:themeFill="background1" w:themeFillShade="D9"/>
          </w:tcPr>
          <w:p w14:paraId="1AEADBBA"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Priority</w:t>
            </w:r>
          </w:p>
        </w:tc>
        <w:tc>
          <w:tcPr>
            <w:tcW w:w="348" w:type="pct"/>
            <w:shd w:val="clear" w:color="auto" w:fill="D9D9D9" w:themeFill="background1" w:themeFillShade="D9"/>
          </w:tcPr>
          <w:p w14:paraId="3EFC3C46"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Res.</w:t>
            </w:r>
          </w:p>
        </w:tc>
        <w:tc>
          <w:tcPr>
            <w:tcW w:w="397" w:type="pct"/>
            <w:shd w:val="clear" w:color="auto" w:fill="D9D9D9" w:themeFill="background1" w:themeFillShade="D9"/>
          </w:tcPr>
          <w:p w14:paraId="6DA11644" w14:textId="42F25044" w:rsidR="00914A1A" w:rsidRPr="00914A1A" w:rsidRDefault="00914A1A" w:rsidP="00914A1A">
            <w:pPr>
              <w:jc w:val="center"/>
              <w:rPr>
                <w:rFonts w:asciiTheme="majorHAnsi" w:hAnsiTheme="majorHAnsi" w:cs="Arial"/>
                <w:sz w:val="20"/>
                <w:szCs w:val="20"/>
              </w:rPr>
            </w:pPr>
            <w:r w:rsidRPr="00914A1A">
              <w:rPr>
                <w:rFonts w:asciiTheme="majorHAnsi" w:eastAsia="Calibri" w:hAnsiTheme="majorHAnsi" w:cs="Arial"/>
                <w:sz w:val="20"/>
                <w:szCs w:val="20"/>
                <w:lang w:val="en-GB"/>
              </w:rPr>
              <w:t>SP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goal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&amp;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target</w:t>
            </w:r>
          </w:p>
        </w:tc>
        <w:tc>
          <w:tcPr>
            <w:tcW w:w="2944" w:type="pct"/>
            <w:shd w:val="clear" w:color="auto" w:fill="D9D9D9" w:themeFill="background1" w:themeFillShade="D9"/>
          </w:tcPr>
          <w:p w14:paraId="57E02623" w14:textId="29657126"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Description,</w:t>
            </w:r>
            <w:r w:rsidR="00E01336">
              <w:rPr>
                <w:rFonts w:asciiTheme="majorHAnsi" w:hAnsiTheme="majorHAnsi" w:cs="Arial"/>
                <w:sz w:val="20"/>
                <w:szCs w:val="20"/>
              </w:rPr>
              <w:t xml:space="preserve"> </w:t>
            </w:r>
            <w:r w:rsidRPr="00914A1A">
              <w:rPr>
                <w:rFonts w:asciiTheme="majorHAnsi" w:hAnsiTheme="majorHAnsi" w:cs="Arial"/>
                <w:sz w:val="20"/>
                <w:szCs w:val="20"/>
              </w:rPr>
              <w:t>Target</w:t>
            </w:r>
            <w:r w:rsidR="00E01336">
              <w:rPr>
                <w:rFonts w:asciiTheme="majorHAnsi" w:hAnsiTheme="majorHAnsi" w:cs="Arial"/>
                <w:sz w:val="20"/>
                <w:szCs w:val="20"/>
              </w:rPr>
              <w:t xml:space="preserve"> </w:t>
            </w:r>
            <w:r w:rsidRPr="00914A1A">
              <w:rPr>
                <w:rFonts w:asciiTheme="majorHAnsi" w:hAnsiTheme="majorHAnsi" w:cs="Arial"/>
                <w:sz w:val="20"/>
                <w:szCs w:val="20"/>
              </w:rPr>
              <w:t>audience</w:t>
            </w:r>
            <w:r w:rsidR="00E01336">
              <w:rPr>
                <w:rFonts w:asciiTheme="majorHAnsi" w:hAnsiTheme="majorHAnsi" w:cs="Arial"/>
                <w:sz w:val="20"/>
                <w:szCs w:val="20"/>
              </w:rPr>
              <w:t xml:space="preserve"> </w:t>
            </w:r>
            <w:r w:rsidRPr="00914A1A">
              <w:rPr>
                <w:rFonts w:asciiTheme="majorHAnsi" w:hAnsiTheme="majorHAnsi" w:cs="Arial"/>
                <w:sz w:val="20"/>
                <w:szCs w:val="20"/>
              </w:rPr>
              <w:t>&amp;</w:t>
            </w:r>
            <w:r w:rsidR="00E01336">
              <w:rPr>
                <w:rFonts w:asciiTheme="majorHAnsi" w:hAnsiTheme="majorHAnsi" w:cs="Arial"/>
                <w:sz w:val="20"/>
                <w:szCs w:val="20"/>
              </w:rPr>
              <w:t xml:space="preserve"> </w:t>
            </w:r>
            <w:r w:rsidRPr="00914A1A">
              <w:rPr>
                <w:rFonts w:asciiTheme="majorHAnsi" w:hAnsiTheme="majorHAnsi" w:cs="Arial"/>
                <w:sz w:val="20"/>
                <w:szCs w:val="20"/>
              </w:rPr>
              <w:t>expected</w:t>
            </w:r>
            <w:r w:rsidR="00E01336">
              <w:rPr>
                <w:rFonts w:asciiTheme="majorHAnsi" w:hAnsiTheme="majorHAnsi" w:cs="Arial"/>
                <w:sz w:val="20"/>
                <w:szCs w:val="20"/>
              </w:rPr>
              <w:t xml:space="preserve"> </w:t>
            </w:r>
            <w:r w:rsidRPr="00914A1A">
              <w:rPr>
                <w:rFonts w:asciiTheme="majorHAnsi" w:hAnsiTheme="majorHAnsi" w:cs="Arial"/>
                <w:sz w:val="20"/>
                <w:szCs w:val="20"/>
              </w:rPr>
              <w:t>outputs</w:t>
            </w:r>
          </w:p>
        </w:tc>
        <w:tc>
          <w:tcPr>
            <w:tcW w:w="500" w:type="pct"/>
            <w:shd w:val="clear" w:color="auto" w:fill="D9D9D9" w:themeFill="background1" w:themeFillShade="D9"/>
          </w:tcPr>
          <w:p w14:paraId="4D23FB3C" w14:textId="33B27AF9"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Costs</w:t>
            </w:r>
            <w:r w:rsidR="00E01336">
              <w:rPr>
                <w:rFonts w:asciiTheme="majorHAnsi" w:hAnsiTheme="majorHAnsi" w:cs="Arial"/>
                <w:sz w:val="20"/>
                <w:szCs w:val="20"/>
              </w:rPr>
              <w:t xml:space="preserve"> </w:t>
            </w:r>
            <w:r w:rsidRPr="00914A1A">
              <w:rPr>
                <w:rFonts w:asciiTheme="majorHAnsi" w:hAnsiTheme="majorHAnsi" w:cs="Arial"/>
                <w:sz w:val="20"/>
                <w:szCs w:val="20"/>
              </w:rPr>
              <w:t>CHF</w:t>
            </w:r>
          </w:p>
        </w:tc>
      </w:tr>
      <w:tr w:rsidR="00501577" w:rsidRPr="00914A1A" w14:paraId="1C8065C7" w14:textId="77777777" w:rsidTr="00836984">
        <w:tc>
          <w:tcPr>
            <w:tcW w:w="514" w:type="pct"/>
          </w:tcPr>
          <w:p w14:paraId="16179231" w14:textId="7ED18440" w:rsidR="00914A1A" w:rsidRPr="00914A1A" w:rsidRDefault="00914A1A" w:rsidP="00914A1A">
            <w:pPr>
              <w:rPr>
                <w:rFonts w:asciiTheme="majorHAnsi" w:hAnsiTheme="majorHAnsi" w:cs="Arial"/>
                <w:b w:val="0"/>
                <w:sz w:val="20"/>
                <w:szCs w:val="20"/>
              </w:rPr>
            </w:pPr>
            <w:r w:rsidRPr="00914A1A">
              <w:rPr>
                <w:rFonts w:asciiTheme="majorHAnsi" w:eastAsiaTheme="minorHAnsi" w:hAnsiTheme="majorHAnsi" w:cs="Arial"/>
                <w:b w:val="0"/>
                <w:sz w:val="20"/>
                <w:szCs w:val="20"/>
                <w:lang w:val="en-GB" w:eastAsia="en-US"/>
              </w:rPr>
              <w:t>3.1</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Wetland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Ecosystem</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Services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Assessment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and</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Valuation</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Briefing</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Note</w:t>
            </w:r>
          </w:p>
        </w:tc>
        <w:tc>
          <w:tcPr>
            <w:tcW w:w="297" w:type="pct"/>
          </w:tcPr>
          <w:p w14:paraId="2150246A" w14:textId="52A4AE5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High</w:t>
            </w:r>
            <w:r w:rsidR="0090638C">
              <w:rPr>
                <w:rFonts w:asciiTheme="majorHAnsi" w:hAnsiTheme="majorHAnsi" w:cs="Arial"/>
                <w:b w:val="0"/>
                <w:sz w:val="20"/>
                <w:szCs w:val="20"/>
              </w:rPr>
              <w:t>er</w:t>
            </w:r>
          </w:p>
        </w:tc>
        <w:tc>
          <w:tcPr>
            <w:tcW w:w="348" w:type="pct"/>
          </w:tcPr>
          <w:p w14:paraId="1A91BC58"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XII.13</w:t>
            </w:r>
          </w:p>
        </w:tc>
        <w:tc>
          <w:tcPr>
            <w:tcW w:w="397" w:type="pct"/>
          </w:tcPr>
          <w:p w14:paraId="63F33A88" w14:textId="57204E38" w:rsidR="00914A1A" w:rsidRPr="00914A1A" w:rsidRDefault="00E01336" w:rsidP="00914A1A">
            <w:pPr>
              <w:rPr>
                <w:rFonts w:asciiTheme="majorHAnsi" w:eastAsia="Calibri" w:hAnsiTheme="majorHAnsi" w:cs="Arial"/>
                <w:b w:val="0"/>
                <w:sz w:val="20"/>
                <w:szCs w:val="20"/>
              </w:rPr>
            </w:pPr>
            <w:r>
              <w:rPr>
                <w:rFonts w:asciiTheme="majorHAnsi" w:eastAsia="Calibri" w:hAnsiTheme="majorHAnsi" w:cs="Arial"/>
                <w:b w:val="0"/>
                <w:bCs/>
                <w:sz w:val="20"/>
                <w:szCs w:val="20"/>
              </w:rPr>
              <w:t xml:space="preserve"> </w:t>
            </w:r>
            <w:r w:rsidR="00914A1A" w:rsidRPr="00914A1A">
              <w:rPr>
                <w:rFonts w:asciiTheme="majorHAnsi" w:eastAsia="Calibri" w:hAnsiTheme="majorHAnsi" w:cs="Arial"/>
                <w:b w:val="0"/>
                <w:bCs/>
                <w:sz w:val="20"/>
                <w:szCs w:val="20"/>
              </w:rPr>
              <w:t>3.9,</w:t>
            </w:r>
            <w:r>
              <w:rPr>
                <w:rFonts w:asciiTheme="majorHAnsi" w:eastAsia="Calibri" w:hAnsiTheme="majorHAnsi" w:cs="Arial"/>
                <w:b w:val="0"/>
                <w:bCs/>
                <w:sz w:val="20"/>
                <w:szCs w:val="20"/>
              </w:rPr>
              <w:t xml:space="preserve"> </w:t>
            </w:r>
            <w:r w:rsidR="00914A1A" w:rsidRPr="00914A1A">
              <w:rPr>
                <w:rFonts w:asciiTheme="majorHAnsi" w:eastAsia="Calibri" w:hAnsiTheme="majorHAnsi" w:cs="Arial"/>
                <w:b w:val="0"/>
                <w:bCs/>
                <w:sz w:val="20"/>
                <w:szCs w:val="20"/>
              </w:rPr>
              <w:t>3.11,</w:t>
            </w:r>
            <w:r>
              <w:rPr>
                <w:rFonts w:asciiTheme="majorHAnsi" w:eastAsia="Calibri" w:hAnsiTheme="majorHAnsi" w:cs="Arial"/>
                <w:b w:val="0"/>
                <w:bCs/>
                <w:sz w:val="20"/>
                <w:szCs w:val="20"/>
              </w:rPr>
              <w:t xml:space="preserve"> </w:t>
            </w:r>
            <w:r w:rsidR="00914A1A" w:rsidRPr="00914A1A">
              <w:rPr>
                <w:rFonts w:asciiTheme="majorHAnsi" w:eastAsia="Calibri" w:hAnsiTheme="majorHAnsi" w:cs="Arial"/>
                <w:b w:val="0"/>
                <w:bCs/>
                <w:sz w:val="20"/>
                <w:szCs w:val="20"/>
              </w:rPr>
              <w:t>3.13;</w:t>
            </w:r>
            <w:r>
              <w:rPr>
                <w:rFonts w:asciiTheme="majorHAnsi" w:eastAsia="Calibri" w:hAnsiTheme="majorHAnsi" w:cs="Arial"/>
                <w:b w:val="0"/>
                <w:bCs/>
                <w:sz w:val="20"/>
                <w:szCs w:val="20"/>
              </w:rPr>
              <w:t xml:space="preserve"> </w:t>
            </w:r>
            <w:r w:rsidR="00914A1A" w:rsidRPr="00914A1A">
              <w:rPr>
                <w:rFonts w:asciiTheme="majorHAnsi" w:eastAsia="Calibri" w:hAnsiTheme="majorHAnsi" w:cs="Arial"/>
                <w:b w:val="0"/>
                <w:bCs/>
                <w:sz w:val="20"/>
                <w:szCs w:val="20"/>
              </w:rPr>
              <w:t>1.1,</w:t>
            </w:r>
            <w:r>
              <w:rPr>
                <w:rFonts w:asciiTheme="majorHAnsi" w:eastAsia="Calibri" w:hAnsiTheme="majorHAnsi" w:cs="Arial"/>
                <w:b w:val="0"/>
                <w:bCs/>
                <w:sz w:val="20"/>
                <w:szCs w:val="20"/>
              </w:rPr>
              <w:t xml:space="preserve"> </w:t>
            </w:r>
            <w:r w:rsidR="00914A1A" w:rsidRPr="00914A1A">
              <w:rPr>
                <w:rFonts w:asciiTheme="majorHAnsi" w:eastAsia="Calibri" w:hAnsiTheme="majorHAnsi" w:cs="Arial"/>
                <w:b w:val="0"/>
                <w:bCs/>
                <w:sz w:val="20"/>
                <w:szCs w:val="20"/>
              </w:rPr>
              <w:t>1.2</w:t>
            </w:r>
            <w:r>
              <w:rPr>
                <w:rFonts w:asciiTheme="majorHAnsi" w:eastAsia="Calibri" w:hAnsiTheme="majorHAnsi" w:cs="Arial"/>
                <w:b w:val="0"/>
                <w:bCs/>
                <w:sz w:val="20"/>
                <w:szCs w:val="20"/>
              </w:rPr>
              <w:t xml:space="preserve"> </w:t>
            </w:r>
          </w:p>
          <w:p w14:paraId="051966F3" w14:textId="77777777" w:rsidR="00914A1A" w:rsidRPr="00914A1A" w:rsidRDefault="00914A1A" w:rsidP="00914A1A">
            <w:pPr>
              <w:rPr>
                <w:rFonts w:asciiTheme="majorHAnsi" w:hAnsiTheme="majorHAnsi" w:cs="Arial"/>
                <w:b w:val="0"/>
                <w:sz w:val="20"/>
                <w:szCs w:val="20"/>
              </w:rPr>
            </w:pPr>
          </w:p>
        </w:tc>
        <w:tc>
          <w:tcPr>
            <w:tcW w:w="2944" w:type="pct"/>
          </w:tcPr>
          <w:p w14:paraId="3A8F2F33" w14:textId="04BF9D7F"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informed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recognizing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their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application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improved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Pr="00914A1A">
              <w:rPr>
                <w:rFonts w:asciiTheme="majorHAnsi" w:hAnsiTheme="majorHAnsi" w:cs="Arial"/>
                <w:sz w:val="20"/>
                <w:szCs w:val="20"/>
              </w:rPr>
              <w:t>.</w:t>
            </w:r>
            <w:r w:rsidR="00E01336">
              <w:rPr>
                <w:rFonts w:asciiTheme="majorHAnsi" w:hAnsiTheme="majorHAnsi" w:cs="Arial"/>
                <w:sz w:val="20"/>
                <w:szCs w:val="20"/>
              </w:rPr>
              <w:t xml:space="preserve"> </w:t>
            </w:r>
            <w:r w:rsidRPr="00914A1A">
              <w:rPr>
                <w:rFonts w:asciiTheme="majorHAnsi" w:hAnsiTheme="majorHAnsi" w:cs="Arial"/>
                <w:b w:val="0"/>
                <w:sz w:val="20"/>
                <w:szCs w:val="20"/>
              </w:rPr>
              <w:t>Scope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integrating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sectoral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decision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methods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recognizing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support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integrated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p>
          <w:p w14:paraId="221296D7" w14:textId="77777777" w:rsidR="00914A1A" w:rsidRPr="00914A1A" w:rsidRDefault="00914A1A" w:rsidP="00914A1A">
            <w:pPr>
              <w:rPr>
                <w:rFonts w:asciiTheme="majorHAnsi" w:hAnsiTheme="majorHAnsi" w:cs="Arial"/>
                <w:b w:val="0"/>
                <w:sz w:val="20"/>
                <w:szCs w:val="20"/>
              </w:rPr>
            </w:pPr>
          </w:p>
          <w:p w14:paraId="3E316B61" w14:textId="22DC3D29"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sz w:val="20"/>
                <w:szCs w:val="20"/>
              </w:rPr>
              <w:t>Briefing</w:t>
            </w:r>
            <w:r w:rsidR="00E01336">
              <w:rPr>
                <w:rFonts w:asciiTheme="majorHAnsi" w:hAnsiTheme="majorHAnsi" w:cs="Arial"/>
                <w:sz w:val="20"/>
                <w:szCs w:val="20"/>
              </w:rPr>
              <w:t xml:space="preserve"> </w:t>
            </w:r>
            <w:r w:rsidRPr="00914A1A">
              <w:rPr>
                <w:rFonts w:asciiTheme="majorHAnsi" w:hAnsiTheme="majorHAnsi" w:cs="Arial"/>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recognizing,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applying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integrated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p>
          <w:p w14:paraId="08F147B3" w14:textId="76230CC2" w:rsidR="00914A1A" w:rsidRPr="00914A1A" w:rsidRDefault="00E01336" w:rsidP="00914A1A">
            <w:pPr>
              <w:rPr>
                <w:rFonts w:asciiTheme="majorHAnsi" w:hAnsiTheme="majorHAnsi" w:cs="Arial"/>
                <w:b w:val="0"/>
                <w:sz w:val="20"/>
                <w:szCs w:val="20"/>
              </w:rPr>
            </w:pPr>
            <w:r>
              <w:rPr>
                <w:rFonts w:asciiTheme="majorHAnsi" w:hAnsiTheme="majorHAnsi" w:cs="Arial"/>
                <w:b w:val="0"/>
                <w:sz w:val="20"/>
                <w:szCs w:val="20"/>
              </w:rPr>
              <w:t xml:space="preserve"> </w:t>
            </w:r>
          </w:p>
          <w:p w14:paraId="78973860" w14:textId="0890D905" w:rsidR="00914A1A" w:rsidRPr="00F64020" w:rsidRDefault="00914A1A" w:rsidP="00F64020">
            <w:pPr>
              <w:ind w:left="720" w:hanging="720"/>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p>
        </w:tc>
        <w:tc>
          <w:tcPr>
            <w:tcW w:w="500" w:type="pct"/>
          </w:tcPr>
          <w:p w14:paraId="5C5AA532" w14:textId="37E25A2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7,300</w:t>
            </w:r>
            <w:r w:rsidR="00E01336">
              <w:rPr>
                <w:rFonts w:asciiTheme="majorHAnsi" w:hAnsiTheme="majorHAnsi" w:cs="Arial"/>
                <w:b w:val="0"/>
                <w:sz w:val="20"/>
                <w:szCs w:val="20"/>
              </w:rPr>
              <w:t xml:space="preserve"> </w:t>
            </w:r>
          </w:p>
        </w:tc>
      </w:tr>
      <w:tr w:rsidR="00501577" w:rsidRPr="00914A1A" w14:paraId="362B69FB" w14:textId="77777777" w:rsidTr="00836984">
        <w:tc>
          <w:tcPr>
            <w:tcW w:w="514" w:type="pct"/>
          </w:tcPr>
          <w:p w14:paraId="04CD4B61" w14:textId="359BD07A" w:rsidR="00914A1A" w:rsidRPr="00914A1A" w:rsidRDefault="00914A1A" w:rsidP="00914A1A">
            <w:pPr>
              <w:rPr>
                <w:rFonts w:asciiTheme="majorHAnsi" w:hAnsiTheme="majorHAnsi" w:cs="Arial"/>
                <w:b w:val="0"/>
                <w:sz w:val="20"/>
                <w:szCs w:val="20"/>
              </w:rPr>
            </w:pPr>
            <w:r w:rsidRPr="00914A1A">
              <w:rPr>
                <w:rFonts w:asciiTheme="majorHAnsi" w:eastAsiaTheme="minorHAnsi" w:hAnsiTheme="majorHAnsi" w:cs="Arial"/>
                <w:b w:val="0"/>
                <w:sz w:val="20"/>
                <w:szCs w:val="20"/>
                <w:lang w:val="en-GB" w:eastAsia="en-US"/>
              </w:rPr>
              <w:t>3.2</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Protocol</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for</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assessing</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multiple</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values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of</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wetlands</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5</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Step</w:t>
            </w:r>
            <w:r w:rsidR="00E01336">
              <w:rPr>
                <w:rFonts w:asciiTheme="majorHAnsi" w:eastAsiaTheme="minorHAnsi" w:hAnsiTheme="majorHAnsi" w:cs="Arial"/>
                <w:b w:val="0"/>
                <w:sz w:val="20"/>
                <w:szCs w:val="20"/>
                <w:lang w:val="en-GB" w:eastAsia="en-US"/>
              </w:rPr>
              <w:t xml:space="preserve"> </w:t>
            </w:r>
            <w:r w:rsidRPr="00914A1A">
              <w:rPr>
                <w:rFonts w:asciiTheme="majorHAnsi" w:eastAsiaTheme="minorHAnsi" w:hAnsiTheme="majorHAnsi" w:cs="Arial"/>
                <w:b w:val="0"/>
                <w:sz w:val="20"/>
                <w:szCs w:val="20"/>
                <w:lang w:val="en-GB" w:eastAsia="en-US"/>
              </w:rPr>
              <w:t>Protocol</w:t>
            </w:r>
          </w:p>
        </w:tc>
        <w:tc>
          <w:tcPr>
            <w:tcW w:w="297" w:type="pct"/>
          </w:tcPr>
          <w:p w14:paraId="52D171AC" w14:textId="12C211C3"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High</w:t>
            </w:r>
            <w:r w:rsidR="0090638C">
              <w:rPr>
                <w:rFonts w:asciiTheme="majorHAnsi" w:hAnsiTheme="majorHAnsi" w:cs="Arial"/>
                <w:b w:val="0"/>
                <w:sz w:val="20"/>
                <w:szCs w:val="20"/>
              </w:rPr>
              <w:t>er</w:t>
            </w:r>
          </w:p>
        </w:tc>
        <w:tc>
          <w:tcPr>
            <w:tcW w:w="348" w:type="pct"/>
          </w:tcPr>
          <w:p w14:paraId="4802BE7B" w14:textId="359998FC"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XII.15</w:t>
            </w:r>
          </w:p>
        </w:tc>
        <w:tc>
          <w:tcPr>
            <w:tcW w:w="397" w:type="pct"/>
          </w:tcPr>
          <w:p w14:paraId="2C525D36" w14:textId="56223066"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3.9,</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1.2</w:t>
            </w:r>
          </w:p>
        </w:tc>
        <w:tc>
          <w:tcPr>
            <w:tcW w:w="2944" w:type="pct"/>
          </w:tcPr>
          <w:p w14:paraId="6ECEA300" w14:textId="75463F8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Existing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step)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nature,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ILK,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adapted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assist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recognizing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applying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integrated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p>
          <w:p w14:paraId="085034A9" w14:textId="77777777" w:rsidR="00914A1A" w:rsidRPr="00914A1A" w:rsidRDefault="00914A1A" w:rsidP="00914A1A">
            <w:pPr>
              <w:rPr>
                <w:rFonts w:asciiTheme="majorHAnsi" w:hAnsiTheme="majorHAnsi" w:cs="Arial"/>
                <w:b w:val="0"/>
                <w:sz w:val="20"/>
                <w:szCs w:val="20"/>
              </w:rPr>
            </w:pPr>
          </w:p>
          <w:p w14:paraId="0800DC0A" w14:textId="6512A5D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Stepwise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protocol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recognizing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communication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outreach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product.</w:t>
            </w:r>
          </w:p>
          <w:p w14:paraId="2406184B" w14:textId="17704348" w:rsidR="00914A1A" w:rsidRPr="00914A1A" w:rsidRDefault="00E01336" w:rsidP="00914A1A">
            <w:pPr>
              <w:rPr>
                <w:rFonts w:asciiTheme="majorHAnsi" w:hAnsiTheme="majorHAnsi" w:cs="Arial"/>
                <w:b w:val="0"/>
                <w:sz w:val="20"/>
                <w:szCs w:val="20"/>
              </w:rPr>
            </w:pPr>
            <w:r>
              <w:rPr>
                <w:rFonts w:asciiTheme="majorHAnsi" w:hAnsiTheme="majorHAnsi" w:cs="Arial"/>
                <w:b w:val="0"/>
                <w:sz w:val="20"/>
                <w:szCs w:val="20"/>
              </w:rPr>
              <w:t xml:space="preserve"> </w:t>
            </w:r>
          </w:p>
          <w:p w14:paraId="327701CF" w14:textId="669BF3A6" w:rsidR="00914A1A" w:rsidRPr="00E01336"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p>
        </w:tc>
        <w:tc>
          <w:tcPr>
            <w:tcW w:w="500" w:type="pct"/>
          </w:tcPr>
          <w:p w14:paraId="1A8D34B3" w14:textId="1E4AD96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CHF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9,000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writing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workshop)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persons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IPBES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member)</w:t>
            </w:r>
          </w:p>
        </w:tc>
      </w:tr>
      <w:tr w:rsidR="00501577" w:rsidRPr="00914A1A" w14:paraId="65D02A04" w14:textId="77777777" w:rsidTr="00836984">
        <w:tc>
          <w:tcPr>
            <w:tcW w:w="514" w:type="pct"/>
          </w:tcPr>
          <w:p w14:paraId="3A8D8971" w14:textId="49FC21A6"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Protocol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Kit</w:t>
            </w:r>
          </w:p>
        </w:tc>
        <w:tc>
          <w:tcPr>
            <w:tcW w:w="297" w:type="pct"/>
          </w:tcPr>
          <w:p w14:paraId="62DE83EC" w14:textId="77777777" w:rsidR="00914A1A" w:rsidRPr="00914A1A" w:rsidRDefault="00914A1A" w:rsidP="00914A1A">
            <w:pPr>
              <w:rPr>
                <w:rFonts w:asciiTheme="majorHAnsi" w:hAnsiTheme="majorHAnsi" w:cs="Arial"/>
                <w:b w:val="0"/>
                <w:sz w:val="20"/>
                <w:szCs w:val="20"/>
              </w:rPr>
            </w:pPr>
          </w:p>
        </w:tc>
        <w:tc>
          <w:tcPr>
            <w:tcW w:w="348" w:type="pct"/>
          </w:tcPr>
          <w:p w14:paraId="0D77E6B4" w14:textId="68A3AFE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XII.15</w:t>
            </w:r>
          </w:p>
        </w:tc>
        <w:tc>
          <w:tcPr>
            <w:tcW w:w="397" w:type="pct"/>
          </w:tcPr>
          <w:p w14:paraId="4BDA456E" w14:textId="380953A8" w:rsidR="00914A1A" w:rsidRPr="00914A1A" w:rsidRDefault="00914A1A" w:rsidP="00914A1A">
            <w:pPr>
              <w:rPr>
                <w:rFonts w:asciiTheme="majorHAnsi" w:hAnsiTheme="majorHAnsi" w:cs="Arial"/>
                <w:sz w:val="20"/>
                <w:szCs w:val="20"/>
              </w:rPr>
            </w:pPr>
            <w:r w:rsidRPr="00914A1A">
              <w:rPr>
                <w:rFonts w:asciiTheme="majorHAnsi" w:hAnsiTheme="majorHAnsi" w:cs="Arial"/>
                <w:b w:val="0"/>
                <w:sz w:val="20"/>
                <w:szCs w:val="20"/>
              </w:rPr>
              <w:t>3.11,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1.2</w:t>
            </w:r>
          </w:p>
        </w:tc>
        <w:tc>
          <w:tcPr>
            <w:tcW w:w="2944" w:type="pct"/>
          </w:tcPr>
          <w:p w14:paraId="0FA67617" w14:textId="12C4CA4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method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protocol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under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translated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toolkit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assist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application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toolkit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TWA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each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step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protocol,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guidance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methods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studies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available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assist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application.</w:t>
            </w:r>
          </w:p>
          <w:p w14:paraId="000CFDC4" w14:textId="77777777" w:rsidR="00914A1A" w:rsidRPr="00914A1A" w:rsidRDefault="00914A1A" w:rsidP="00914A1A">
            <w:pPr>
              <w:rPr>
                <w:rFonts w:asciiTheme="majorHAnsi" w:hAnsiTheme="majorHAnsi" w:cs="Arial"/>
                <w:b w:val="0"/>
                <w:sz w:val="20"/>
                <w:szCs w:val="20"/>
              </w:rPr>
            </w:pPr>
          </w:p>
          <w:p w14:paraId="0D6FFE88" w14:textId="4401255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Toolkit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assessing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application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integrated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p>
          <w:p w14:paraId="1C844EF9" w14:textId="77777777" w:rsidR="00914A1A" w:rsidRPr="00914A1A" w:rsidRDefault="00914A1A" w:rsidP="00914A1A">
            <w:pPr>
              <w:rPr>
                <w:rFonts w:asciiTheme="majorHAnsi" w:hAnsiTheme="majorHAnsi" w:cs="Arial"/>
                <w:b w:val="0"/>
                <w:sz w:val="20"/>
                <w:szCs w:val="20"/>
              </w:rPr>
            </w:pPr>
          </w:p>
          <w:p w14:paraId="2DC6DE1E" w14:textId="5640278F"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p>
        </w:tc>
        <w:tc>
          <w:tcPr>
            <w:tcW w:w="500" w:type="pct"/>
          </w:tcPr>
          <w:p w14:paraId="4143EC61"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20,000</w:t>
            </w:r>
          </w:p>
        </w:tc>
      </w:tr>
      <w:tr w:rsidR="00501577" w:rsidRPr="00914A1A" w14:paraId="271802FC" w14:textId="77777777" w:rsidTr="00836984">
        <w:tc>
          <w:tcPr>
            <w:tcW w:w="514" w:type="pct"/>
          </w:tcPr>
          <w:p w14:paraId="7DE8C10D" w14:textId="083B2D8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3.4</w:t>
            </w:r>
            <w:r w:rsidR="00E01336">
              <w:rPr>
                <w:rFonts w:asciiTheme="majorHAnsi" w:hAnsiTheme="majorHAnsi" w:cs="Arial"/>
                <w:b w:val="0"/>
                <w:sz w:val="20"/>
                <w:szCs w:val="20"/>
              </w:rPr>
              <w:t xml:space="preserve"> </w:t>
            </w:r>
            <w:r w:rsidRPr="00914A1A">
              <w:rPr>
                <w:rFonts w:asciiTheme="majorHAnsi" w:hAnsiTheme="majorHAnsi" w:cs="Arial"/>
                <w:b w:val="0"/>
                <w:bCs/>
                <w:sz w:val="20"/>
                <w:szCs w:val="20"/>
                <w:lang w:val="en-GB"/>
              </w:rPr>
              <w:t>Case</w:t>
            </w:r>
            <w:r w:rsidR="00E01336">
              <w:rPr>
                <w:rFonts w:asciiTheme="majorHAnsi" w:hAnsiTheme="majorHAnsi" w:cs="Arial"/>
                <w:b w:val="0"/>
                <w:bCs/>
                <w:sz w:val="20"/>
                <w:szCs w:val="20"/>
                <w:lang w:val="en-GB"/>
              </w:rPr>
              <w:t xml:space="preserve"> </w:t>
            </w:r>
            <w:r w:rsidRPr="00914A1A">
              <w:rPr>
                <w:rFonts w:asciiTheme="majorHAnsi" w:hAnsiTheme="majorHAnsi" w:cs="Arial"/>
                <w:b w:val="0"/>
                <w:bCs/>
                <w:sz w:val="20"/>
                <w:szCs w:val="20"/>
                <w:lang w:val="en-GB"/>
              </w:rPr>
              <w:t>studies</w:t>
            </w:r>
            <w:r w:rsidR="00E01336">
              <w:rPr>
                <w:rFonts w:asciiTheme="majorHAnsi" w:hAnsiTheme="majorHAnsi" w:cs="Arial"/>
                <w:b w:val="0"/>
                <w:bCs/>
                <w:sz w:val="20"/>
                <w:szCs w:val="20"/>
                <w:lang w:val="en-GB"/>
              </w:rPr>
              <w:t xml:space="preserve"> </w:t>
            </w:r>
            <w:r w:rsidRPr="00914A1A">
              <w:rPr>
                <w:rFonts w:asciiTheme="majorHAnsi" w:hAnsiTheme="majorHAnsi" w:cs="Arial"/>
                <w:b w:val="0"/>
                <w:bCs/>
                <w:sz w:val="20"/>
                <w:szCs w:val="20"/>
                <w:lang w:val="en-GB"/>
              </w:rPr>
              <w:t>on</w:t>
            </w:r>
            <w:r w:rsidR="00E01336">
              <w:rPr>
                <w:rFonts w:asciiTheme="majorHAnsi" w:hAnsiTheme="majorHAnsi" w:cs="Arial"/>
                <w:b w:val="0"/>
                <w:bCs/>
                <w:sz w:val="20"/>
                <w:szCs w:val="20"/>
                <w:lang w:val="en-GB"/>
              </w:rPr>
              <w:t xml:space="preserve"> </w:t>
            </w:r>
            <w:r w:rsidRPr="00914A1A">
              <w:rPr>
                <w:rFonts w:asciiTheme="majorHAnsi" w:hAnsiTheme="majorHAnsi" w:cs="Arial"/>
                <w:b w:val="0"/>
                <w:bCs/>
                <w:sz w:val="20"/>
                <w:szCs w:val="20"/>
                <w:lang w:val="en-GB"/>
              </w:rPr>
              <w:t>‘wetland</w:t>
            </w:r>
            <w:r w:rsidR="00E01336">
              <w:rPr>
                <w:rFonts w:asciiTheme="majorHAnsi" w:hAnsiTheme="majorHAnsi" w:cs="Arial"/>
                <w:b w:val="0"/>
                <w:bCs/>
                <w:sz w:val="20"/>
                <w:szCs w:val="20"/>
                <w:lang w:val="en-GB"/>
              </w:rPr>
              <w:t xml:space="preserve"> </w:t>
            </w:r>
            <w:r w:rsidRPr="00914A1A">
              <w:rPr>
                <w:rFonts w:asciiTheme="majorHAnsi" w:hAnsiTheme="majorHAnsi" w:cs="Arial"/>
                <w:b w:val="0"/>
                <w:bCs/>
                <w:sz w:val="20"/>
                <w:szCs w:val="20"/>
                <w:lang w:val="en-GB"/>
              </w:rPr>
              <w:t>valuation</w:t>
            </w:r>
            <w:r w:rsidR="00E01336">
              <w:rPr>
                <w:rFonts w:asciiTheme="majorHAnsi" w:hAnsiTheme="majorHAnsi" w:cs="Arial"/>
                <w:b w:val="0"/>
                <w:bCs/>
                <w:sz w:val="20"/>
                <w:szCs w:val="20"/>
                <w:lang w:val="en-GB"/>
              </w:rPr>
              <w:t xml:space="preserve"> </w:t>
            </w:r>
            <w:r w:rsidRPr="00914A1A">
              <w:rPr>
                <w:rFonts w:asciiTheme="majorHAnsi" w:hAnsiTheme="majorHAnsi" w:cs="Arial"/>
                <w:b w:val="0"/>
                <w:bCs/>
                <w:sz w:val="20"/>
                <w:szCs w:val="20"/>
                <w:lang w:val="en-GB"/>
              </w:rPr>
              <w:t>and</w:t>
            </w:r>
            <w:r w:rsidR="00E01336">
              <w:rPr>
                <w:rFonts w:asciiTheme="majorHAnsi" w:hAnsiTheme="majorHAnsi" w:cs="Arial"/>
                <w:b w:val="0"/>
                <w:bCs/>
                <w:sz w:val="20"/>
                <w:szCs w:val="20"/>
                <w:lang w:val="en-GB"/>
              </w:rPr>
              <w:t xml:space="preserve"> </w:t>
            </w:r>
            <w:r w:rsidRPr="00914A1A">
              <w:rPr>
                <w:rFonts w:asciiTheme="majorHAnsi" w:hAnsiTheme="majorHAnsi" w:cs="Arial"/>
                <w:b w:val="0"/>
                <w:bCs/>
                <w:sz w:val="20"/>
                <w:szCs w:val="20"/>
                <w:lang w:val="en-GB"/>
              </w:rPr>
              <w:t>wise</w:t>
            </w:r>
            <w:r w:rsidR="00E01336">
              <w:rPr>
                <w:rFonts w:asciiTheme="majorHAnsi" w:hAnsiTheme="majorHAnsi" w:cs="Arial"/>
                <w:b w:val="0"/>
                <w:bCs/>
                <w:sz w:val="20"/>
                <w:szCs w:val="20"/>
                <w:lang w:val="en-GB"/>
              </w:rPr>
              <w:t xml:space="preserve"> </w:t>
            </w:r>
            <w:r w:rsidRPr="00914A1A">
              <w:rPr>
                <w:rFonts w:asciiTheme="majorHAnsi" w:hAnsiTheme="majorHAnsi" w:cs="Arial"/>
                <w:b w:val="0"/>
                <w:bCs/>
                <w:sz w:val="20"/>
                <w:szCs w:val="20"/>
                <w:lang w:val="en-GB"/>
              </w:rPr>
              <w:t>use’</w:t>
            </w:r>
          </w:p>
        </w:tc>
        <w:tc>
          <w:tcPr>
            <w:tcW w:w="297" w:type="pct"/>
          </w:tcPr>
          <w:p w14:paraId="65431B9D" w14:textId="77777777" w:rsidR="00914A1A" w:rsidRPr="00914A1A" w:rsidRDefault="00914A1A" w:rsidP="00914A1A">
            <w:pPr>
              <w:rPr>
                <w:rFonts w:asciiTheme="majorHAnsi" w:hAnsiTheme="majorHAnsi" w:cs="Arial"/>
                <w:b w:val="0"/>
                <w:sz w:val="20"/>
                <w:szCs w:val="20"/>
              </w:rPr>
            </w:pPr>
          </w:p>
        </w:tc>
        <w:tc>
          <w:tcPr>
            <w:tcW w:w="348" w:type="pct"/>
          </w:tcPr>
          <w:p w14:paraId="5A8734AB" w14:textId="614F35F0" w:rsidR="00914A1A" w:rsidRPr="00914A1A" w:rsidRDefault="00914A1A" w:rsidP="00914A1A">
            <w:pPr>
              <w:rPr>
                <w:rFonts w:asciiTheme="majorHAnsi" w:hAnsiTheme="majorHAnsi" w:cs="Arial"/>
                <w:sz w:val="20"/>
                <w:szCs w:val="20"/>
              </w:rPr>
            </w:pPr>
            <w:r w:rsidRPr="00914A1A">
              <w:rPr>
                <w:rFonts w:asciiTheme="majorHAnsi" w:hAnsiTheme="majorHAnsi" w:cs="Arial"/>
                <w:b w:val="0"/>
                <w:sz w:val="20"/>
                <w:szCs w:val="20"/>
              </w:rPr>
              <w:t>XII.13;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XII.15</w:t>
            </w:r>
          </w:p>
        </w:tc>
        <w:tc>
          <w:tcPr>
            <w:tcW w:w="397" w:type="pct"/>
          </w:tcPr>
          <w:p w14:paraId="0FFC6DC6" w14:textId="11C06E67" w:rsidR="00914A1A" w:rsidRPr="00914A1A" w:rsidRDefault="00914A1A" w:rsidP="00914A1A">
            <w:pPr>
              <w:rPr>
                <w:rFonts w:asciiTheme="majorHAnsi" w:hAnsiTheme="majorHAnsi" w:cs="Arial"/>
                <w:sz w:val="20"/>
                <w:szCs w:val="20"/>
              </w:rPr>
            </w:pPr>
            <w:r w:rsidRPr="00914A1A">
              <w:rPr>
                <w:rFonts w:asciiTheme="majorHAnsi" w:hAnsiTheme="majorHAnsi" w:cs="Arial"/>
                <w:b w:val="0"/>
                <w:sz w:val="20"/>
                <w:szCs w:val="20"/>
              </w:rPr>
              <w:t>3.11,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1.2</w:t>
            </w:r>
          </w:p>
        </w:tc>
        <w:tc>
          <w:tcPr>
            <w:tcW w:w="2944" w:type="pct"/>
          </w:tcPr>
          <w:p w14:paraId="620BFCC0" w14:textId="298454A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studies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available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planning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decision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contexts.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carried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TWA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Task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w:t>
            </w:r>
          </w:p>
          <w:p w14:paraId="00EC37F5" w14:textId="54B05512" w:rsidR="00914A1A" w:rsidRPr="00914A1A" w:rsidRDefault="00E01336" w:rsidP="00914A1A">
            <w:pPr>
              <w:rPr>
                <w:rFonts w:asciiTheme="majorHAnsi" w:hAnsiTheme="majorHAnsi" w:cs="Arial"/>
                <w:b w:val="0"/>
                <w:sz w:val="20"/>
                <w:szCs w:val="20"/>
              </w:rPr>
            </w:pPr>
            <w:r>
              <w:rPr>
                <w:rFonts w:asciiTheme="majorHAnsi" w:hAnsiTheme="majorHAnsi" w:cs="Arial"/>
                <w:b w:val="0"/>
                <w:sz w:val="20"/>
                <w:szCs w:val="20"/>
              </w:rPr>
              <w:t xml:space="preserve"> </w:t>
            </w:r>
          </w:p>
          <w:p w14:paraId="012B5C31" w14:textId="18424AE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lastRenderedPageBreak/>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studies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(hosted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online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database,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communication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products)</w:t>
            </w:r>
          </w:p>
          <w:p w14:paraId="777C8164" w14:textId="77777777" w:rsidR="00914A1A" w:rsidRPr="00914A1A" w:rsidRDefault="00914A1A" w:rsidP="00914A1A">
            <w:pPr>
              <w:rPr>
                <w:rFonts w:asciiTheme="majorHAnsi" w:hAnsiTheme="majorHAnsi" w:cs="Arial"/>
                <w:b w:val="0"/>
                <w:sz w:val="20"/>
                <w:szCs w:val="20"/>
              </w:rPr>
            </w:pPr>
          </w:p>
          <w:p w14:paraId="14719B0C" w14:textId="01115DD6" w:rsidR="00914A1A" w:rsidRPr="00E01336"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p>
        </w:tc>
        <w:tc>
          <w:tcPr>
            <w:tcW w:w="500" w:type="pct"/>
          </w:tcPr>
          <w:p w14:paraId="6555C94A" w14:textId="5540CF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10,000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communication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product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finalized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lastRenderedPageBreak/>
              <w:t>consultation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CEPA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expert)</w:t>
            </w:r>
          </w:p>
        </w:tc>
      </w:tr>
    </w:tbl>
    <w:p w14:paraId="5F3754FD" w14:textId="77777777" w:rsidR="00914A1A" w:rsidRPr="00914A1A" w:rsidRDefault="00914A1A" w:rsidP="00914A1A">
      <w:pPr>
        <w:rPr>
          <w:rFonts w:asciiTheme="majorHAnsi" w:hAnsiTheme="majorHAnsi" w:cs="Arial"/>
          <w:sz w:val="20"/>
          <w:szCs w:val="20"/>
        </w:rPr>
      </w:pPr>
    </w:p>
    <w:p w14:paraId="68C446C6" w14:textId="77777777" w:rsidR="00914A1A" w:rsidRPr="00914A1A" w:rsidRDefault="00914A1A" w:rsidP="00914A1A">
      <w:pPr>
        <w:rPr>
          <w:rFonts w:asciiTheme="majorHAnsi" w:hAnsiTheme="majorHAnsi" w:cs="Arial"/>
          <w:sz w:val="20"/>
          <w:szCs w:val="20"/>
        </w:rPr>
      </w:pPr>
    </w:p>
    <w:p w14:paraId="4CDC041A" w14:textId="77777777" w:rsidR="00914A1A" w:rsidRPr="00914A1A" w:rsidRDefault="00914A1A" w:rsidP="00914A1A">
      <w:pPr>
        <w:rPr>
          <w:rFonts w:asciiTheme="majorHAnsi" w:hAnsiTheme="majorHAnsi" w:cs="Arial"/>
          <w:sz w:val="20"/>
          <w:szCs w:val="20"/>
        </w:rPr>
      </w:pPr>
    </w:p>
    <w:tbl>
      <w:tblPr>
        <w:tblStyle w:val="TableGrid3"/>
        <w:tblW w:w="5000" w:type="pct"/>
        <w:tblLook w:val="04A0" w:firstRow="1" w:lastRow="0" w:firstColumn="1" w:lastColumn="0" w:noHBand="0" w:noVBand="1"/>
      </w:tblPr>
      <w:tblGrid>
        <w:gridCol w:w="14174"/>
      </w:tblGrid>
      <w:tr w:rsidR="00914A1A" w:rsidRPr="00914A1A" w14:paraId="32708FB7" w14:textId="77777777" w:rsidTr="00914A1A">
        <w:tc>
          <w:tcPr>
            <w:tcW w:w="5000" w:type="pct"/>
            <w:shd w:val="clear" w:color="auto" w:fill="000000" w:themeFill="text1"/>
          </w:tcPr>
          <w:p w14:paraId="2F96420C" w14:textId="2A2DC945" w:rsidR="00914A1A" w:rsidRPr="00914A1A" w:rsidRDefault="00914A1A" w:rsidP="00914A1A">
            <w:pPr>
              <w:rPr>
                <w:rFonts w:asciiTheme="majorHAnsi" w:hAnsiTheme="majorHAnsi" w:cs="Arial"/>
                <w:sz w:val="20"/>
                <w:szCs w:val="20"/>
                <w:lang w:val="en-GB"/>
              </w:rPr>
            </w:pPr>
            <w:r w:rsidRPr="00914A1A">
              <w:rPr>
                <w:rFonts w:asciiTheme="majorHAnsi" w:hAnsiTheme="majorHAnsi" w:cs="Arial"/>
                <w:sz w:val="20"/>
                <w:szCs w:val="20"/>
                <w:lang w:val="en-GB"/>
              </w:rPr>
              <w:t>Thematic</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Work</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Area</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No.</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4:</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Balancing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wetland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conservation</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development</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e.g.</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infrastructure,</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urbanization,</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forestry,</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extraction,</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industries</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and</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agriculture.</w:t>
            </w:r>
          </w:p>
        </w:tc>
      </w:tr>
    </w:tbl>
    <w:p w14:paraId="234632A7" w14:textId="77777777" w:rsidR="00914A1A" w:rsidRPr="00914A1A" w:rsidRDefault="00914A1A" w:rsidP="00914A1A">
      <w:pPr>
        <w:rPr>
          <w:rFonts w:asciiTheme="majorHAnsi" w:hAnsiTheme="majorHAnsi" w:cs="Arial"/>
          <w:sz w:val="20"/>
          <w:szCs w:val="20"/>
        </w:rPr>
      </w:pPr>
    </w:p>
    <w:tbl>
      <w:tblPr>
        <w:tblStyle w:val="TableGrid22"/>
        <w:tblW w:w="5000" w:type="pct"/>
        <w:jc w:val="center"/>
        <w:tblLook w:val="04A0" w:firstRow="1" w:lastRow="0" w:firstColumn="1" w:lastColumn="0" w:noHBand="0" w:noVBand="1"/>
      </w:tblPr>
      <w:tblGrid>
        <w:gridCol w:w="3561"/>
        <w:gridCol w:w="10613"/>
      </w:tblGrid>
      <w:tr w:rsidR="00914A1A" w:rsidRPr="00914A1A" w14:paraId="54628828" w14:textId="77777777" w:rsidTr="00914A1A">
        <w:trPr>
          <w:jc w:val="center"/>
        </w:trPr>
        <w:tc>
          <w:tcPr>
            <w:tcW w:w="1256" w:type="pct"/>
          </w:tcPr>
          <w:p w14:paraId="5711FBF8" w14:textId="7822264A"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Working</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Group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lead(s)</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and</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participants:</w:t>
            </w:r>
          </w:p>
        </w:tc>
        <w:tc>
          <w:tcPr>
            <w:tcW w:w="3744" w:type="pct"/>
          </w:tcPr>
          <w:p w14:paraId="67FC47FC" w14:textId="34E1E092" w:rsidR="00914A1A" w:rsidRPr="00914A1A" w:rsidRDefault="00914A1A" w:rsidP="00914A1A">
            <w:pPr>
              <w:rPr>
                <w:rFonts w:asciiTheme="majorHAnsi" w:eastAsia="Calibri" w:hAnsiTheme="majorHAnsi" w:cs="Arial"/>
                <w:b w:val="0"/>
                <w:sz w:val="20"/>
                <w:szCs w:val="20"/>
                <w:lang w:val="en-GB"/>
              </w:rPr>
            </w:pPr>
            <w:r w:rsidRPr="00914A1A">
              <w:rPr>
                <w:rFonts w:asciiTheme="majorHAnsi" w:hAnsiTheme="majorHAnsi" w:cs="Arial"/>
                <w:b w:val="0"/>
                <w:sz w:val="20"/>
                <w:szCs w:val="20"/>
              </w:rPr>
              <w:t>Laura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Martinez</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(lead),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Roy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Gardner,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Kassim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Kulindwa,</w:t>
            </w:r>
            <w:r w:rsidR="00E01336">
              <w:rPr>
                <w:rFonts w:asciiTheme="majorHAnsi" w:hAnsiTheme="majorHAnsi" w:cs="Arial"/>
                <w:b w:val="0"/>
                <w:sz w:val="20"/>
                <w:szCs w:val="20"/>
              </w:rPr>
              <w:t xml:space="preserve"> </w:t>
            </w:r>
            <w:r w:rsidR="0090638C" w:rsidRPr="00914A1A">
              <w:rPr>
                <w:rFonts w:asciiTheme="majorHAnsi" w:eastAsia="Calibri" w:hAnsiTheme="majorHAnsi" w:cs="Arial"/>
                <w:b w:val="0"/>
                <w:sz w:val="20"/>
                <w:szCs w:val="20"/>
                <w:lang w:val="en-GB"/>
              </w:rPr>
              <w:t>Dulce</w:t>
            </w:r>
            <w:r w:rsidR="0090638C">
              <w:rPr>
                <w:rFonts w:asciiTheme="majorHAnsi" w:eastAsia="Calibri" w:hAnsiTheme="majorHAnsi" w:cs="Arial"/>
                <w:b w:val="0"/>
                <w:sz w:val="20"/>
                <w:szCs w:val="20"/>
                <w:lang w:val="en-GB"/>
              </w:rPr>
              <w:t xml:space="preserve"> </w:t>
            </w:r>
            <w:r w:rsidR="0090638C" w:rsidRPr="00914A1A">
              <w:rPr>
                <w:rFonts w:asciiTheme="majorHAnsi" w:eastAsia="Calibri" w:hAnsiTheme="majorHAnsi" w:cs="Arial"/>
                <w:b w:val="0"/>
                <w:sz w:val="20"/>
                <w:szCs w:val="20"/>
                <w:lang w:val="en-GB"/>
              </w:rPr>
              <w:t>Infante</w:t>
            </w:r>
            <w:r w:rsidR="0090638C">
              <w:rPr>
                <w:rFonts w:asciiTheme="majorHAnsi" w:eastAsia="Calibri" w:hAnsiTheme="majorHAnsi" w:cs="Arial"/>
                <w:b w:val="0"/>
                <w:sz w:val="20"/>
                <w:szCs w:val="20"/>
                <w:lang w:val="en-GB"/>
              </w:rPr>
              <w:t xml:space="preserve"> Mata</w:t>
            </w:r>
            <w:r w:rsidR="0090638C" w:rsidRPr="00914A1A">
              <w:rPr>
                <w:rFonts w:asciiTheme="majorHAnsi" w:eastAsia="Calibri" w:hAnsiTheme="majorHAnsi" w:cs="Arial"/>
                <w:b w:val="0"/>
                <w:sz w:val="20"/>
                <w:szCs w:val="20"/>
                <w:lang w:val="en-GB"/>
              </w:rPr>
              <w:t>,</w:t>
            </w:r>
            <w:r w:rsidR="0090638C">
              <w:rPr>
                <w:rFonts w:asciiTheme="majorHAnsi" w:eastAsia="Calibri" w:hAnsiTheme="majorHAnsi" w:cs="Arial"/>
                <w:b w:val="0"/>
                <w:sz w:val="20"/>
                <w:szCs w:val="20"/>
                <w:lang w:val="en-GB"/>
              </w:rPr>
              <w:t xml:space="preserve"> </w:t>
            </w:r>
            <w:r w:rsidRPr="00914A1A">
              <w:rPr>
                <w:rFonts w:asciiTheme="majorHAnsi" w:hAnsiTheme="majorHAnsi" w:cs="Arial"/>
                <w:b w:val="0"/>
                <w:sz w:val="20"/>
                <w:szCs w:val="20"/>
              </w:rPr>
              <w:t>Rubén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Quintana</w:t>
            </w:r>
            <w:r w:rsidR="00E01336">
              <w:rPr>
                <w:rFonts w:asciiTheme="majorHAnsi" w:hAnsiTheme="majorHAnsi" w:cs="Arial"/>
                <w:b w:val="0"/>
                <w:sz w:val="20"/>
                <w:szCs w:val="20"/>
              </w:rPr>
              <w:t xml:space="preserve"> </w:t>
            </w:r>
          </w:p>
        </w:tc>
      </w:tr>
      <w:tr w:rsidR="00914A1A" w:rsidRPr="00914A1A" w14:paraId="01A47383" w14:textId="77777777" w:rsidTr="00914A1A">
        <w:trPr>
          <w:jc w:val="center"/>
        </w:trPr>
        <w:tc>
          <w:tcPr>
            <w:tcW w:w="1256" w:type="pct"/>
          </w:tcPr>
          <w:p w14:paraId="630E38CD" w14:textId="79B60716"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Secretariat</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Focal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Point:</w:t>
            </w:r>
          </w:p>
        </w:tc>
        <w:tc>
          <w:tcPr>
            <w:tcW w:w="3744" w:type="pct"/>
          </w:tcPr>
          <w:p w14:paraId="33A5FB3F" w14:textId="573AD5D8" w:rsidR="00914A1A" w:rsidRPr="00914A1A" w:rsidRDefault="00914A1A" w:rsidP="00914A1A">
            <w:pPr>
              <w:rPr>
                <w:rFonts w:asciiTheme="majorHAnsi" w:hAnsiTheme="majorHAnsi" w:cs="Arial"/>
                <w:sz w:val="20"/>
                <w:szCs w:val="20"/>
              </w:rPr>
            </w:pPr>
            <w:r w:rsidRPr="00914A1A">
              <w:rPr>
                <w:rFonts w:asciiTheme="majorHAnsi" w:hAnsiTheme="majorHAnsi" w:cs="Arial"/>
                <w:b w:val="0"/>
                <w:sz w:val="20"/>
                <w:szCs w:val="20"/>
              </w:rPr>
              <w:t>Ania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Grobicki</w:t>
            </w:r>
          </w:p>
        </w:tc>
      </w:tr>
      <w:tr w:rsidR="00914A1A" w:rsidRPr="00914A1A" w14:paraId="580CF6E7" w14:textId="77777777" w:rsidTr="00914A1A">
        <w:trPr>
          <w:jc w:val="center"/>
        </w:trPr>
        <w:tc>
          <w:tcPr>
            <w:tcW w:w="1256" w:type="pct"/>
          </w:tcPr>
          <w:p w14:paraId="1CF010FB" w14:textId="0B44DAF9" w:rsidR="00914A1A" w:rsidRPr="00914A1A" w:rsidRDefault="00914A1A" w:rsidP="00914A1A">
            <w:pPr>
              <w:rPr>
                <w:rFonts w:asciiTheme="majorHAnsi" w:eastAsia="Calibri" w:hAnsiTheme="majorHAnsi" w:cs="Arial"/>
                <w:sz w:val="20"/>
                <w:szCs w:val="20"/>
              </w:rPr>
            </w:pPr>
            <w:r w:rsidRPr="00914A1A">
              <w:rPr>
                <w:rFonts w:asciiTheme="majorHAnsi" w:eastAsia="Calibri" w:hAnsiTheme="majorHAnsi" w:cs="Arial"/>
                <w:sz w:val="20"/>
                <w:szCs w:val="20"/>
              </w:rPr>
              <w:t>Contributing</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organizations:</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[IOPs/observers/others]</w:t>
            </w:r>
          </w:p>
        </w:tc>
        <w:tc>
          <w:tcPr>
            <w:tcW w:w="3744" w:type="pct"/>
          </w:tcPr>
          <w:p w14:paraId="40C81CFD" w14:textId="7302F931" w:rsidR="00914A1A" w:rsidRPr="00914A1A" w:rsidRDefault="00914A1A" w:rsidP="00914A1A">
            <w:pPr>
              <w:rPr>
                <w:rFonts w:asciiTheme="majorHAnsi" w:eastAsia="Calibri" w:hAnsiTheme="majorHAnsi" w:cs="Arial"/>
                <w:b w:val="0"/>
                <w:sz w:val="20"/>
                <w:szCs w:val="20"/>
              </w:rPr>
            </w:pPr>
            <w:r w:rsidRPr="00914A1A">
              <w:rPr>
                <w:rFonts w:asciiTheme="majorHAnsi" w:eastAsia="Calibri" w:hAnsiTheme="majorHAnsi" w:cs="Arial"/>
                <w:b w:val="0"/>
                <w:sz w:val="20"/>
                <w:szCs w:val="20"/>
              </w:rPr>
              <w:t>BirdLife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International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(Zoltan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Waliczky),</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IUCN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(Stefano</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Barchiesi),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IWMI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(Sanjiv</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Silva),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WWF</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International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(Denis</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Landenbergue,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Lifeng</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Li)/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FAO</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(TBC),</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lang w:val="en-GB"/>
              </w:rPr>
              <w:t>SWS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(Nick</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Davidson),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TNC</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(Boze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Hancok</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(TBC))</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UNESCO-IHE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(Anne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van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Dam)/STRP</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NFP</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Malaysia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t>
            </w:r>
            <w:r w:rsidRPr="00914A1A">
              <w:rPr>
                <w:rFonts w:asciiTheme="majorHAnsi" w:hAnsiTheme="majorHAnsi" w:cs="Arial"/>
                <w:b w:val="0"/>
                <w:sz w:val="20"/>
                <w:szCs w:val="20"/>
              </w:rPr>
              <w:t>Abdullah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Rahman),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eFlowNet</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(TBC),</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SIWI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(TBC)</w:t>
            </w:r>
          </w:p>
        </w:tc>
      </w:tr>
    </w:tbl>
    <w:p w14:paraId="0468EE1D" w14:textId="77777777" w:rsidR="00914A1A" w:rsidRPr="00914A1A" w:rsidRDefault="00914A1A" w:rsidP="00914A1A">
      <w:pPr>
        <w:rPr>
          <w:rFonts w:asciiTheme="majorHAnsi" w:hAnsiTheme="majorHAnsi" w:cs="Arial"/>
          <w:sz w:val="20"/>
          <w:szCs w:val="20"/>
        </w:rPr>
      </w:pPr>
    </w:p>
    <w:tbl>
      <w:tblPr>
        <w:tblStyle w:val="TableGrid3"/>
        <w:tblW w:w="5030" w:type="pct"/>
        <w:tblInd w:w="-85" w:type="dxa"/>
        <w:tblLayout w:type="fixed"/>
        <w:tblCellMar>
          <w:top w:w="57" w:type="dxa"/>
          <w:left w:w="57" w:type="dxa"/>
          <w:bottom w:w="57" w:type="dxa"/>
          <w:right w:w="57" w:type="dxa"/>
        </w:tblCellMar>
        <w:tblLook w:val="04A0" w:firstRow="1" w:lastRow="0" w:firstColumn="1" w:lastColumn="0" w:noHBand="0" w:noVBand="1"/>
      </w:tblPr>
      <w:tblGrid>
        <w:gridCol w:w="1452"/>
        <w:gridCol w:w="849"/>
        <w:gridCol w:w="960"/>
        <w:gridCol w:w="1158"/>
        <w:gridCol w:w="8338"/>
        <w:gridCol w:w="1399"/>
      </w:tblGrid>
      <w:tr w:rsidR="00E01336" w:rsidRPr="00914A1A" w14:paraId="1580BDD2" w14:textId="77777777" w:rsidTr="00836984">
        <w:trPr>
          <w:tblHeader/>
        </w:trPr>
        <w:tc>
          <w:tcPr>
            <w:tcW w:w="513" w:type="pct"/>
            <w:shd w:val="clear" w:color="auto" w:fill="D9D9D9" w:themeFill="background1" w:themeFillShade="D9"/>
          </w:tcPr>
          <w:p w14:paraId="77170AA8" w14:textId="541EC5BC"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No.,</w:t>
            </w:r>
          </w:p>
          <w:p w14:paraId="4A00CA4A" w14:textId="3B949DBB" w:rsidR="00914A1A" w:rsidRPr="00914A1A" w:rsidRDefault="00E01336" w:rsidP="00914A1A">
            <w:pPr>
              <w:jc w:val="center"/>
              <w:rPr>
                <w:rFonts w:asciiTheme="majorHAnsi" w:hAnsiTheme="majorHAnsi" w:cs="Arial"/>
                <w:sz w:val="20"/>
                <w:szCs w:val="20"/>
              </w:rPr>
            </w:pPr>
            <w:r>
              <w:rPr>
                <w:rFonts w:asciiTheme="majorHAnsi" w:hAnsiTheme="majorHAnsi" w:cs="Arial"/>
                <w:sz w:val="20"/>
                <w:szCs w:val="20"/>
              </w:rPr>
              <w:t xml:space="preserve"> </w:t>
            </w:r>
            <w:r w:rsidR="00914A1A" w:rsidRPr="00914A1A">
              <w:rPr>
                <w:rFonts w:asciiTheme="majorHAnsi" w:hAnsiTheme="majorHAnsi" w:cs="Arial"/>
                <w:sz w:val="20"/>
                <w:szCs w:val="20"/>
              </w:rPr>
              <w:t>Title</w:t>
            </w:r>
          </w:p>
        </w:tc>
        <w:tc>
          <w:tcPr>
            <w:tcW w:w="300" w:type="pct"/>
            <w:shd w:val="clear" w:color="auto" w:fill="D9D9D9" w:themeFill="background1" w:themeFillShade="D9"/>
          </w:tcPr>
          <w:p w14:paraId="1B5D4B15"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Priority</w:t>
            </w:r>
          </w:p>
        </w:tc>
        <w:tc>
          <w:tcPr>
            <w:tcW w:w="339" w:type="pct"/>
            <w:shd w:val="clear" w:color="auto" w:fill="D9D9D9" w:themeFill="background1" w:themeFillShade="D9"/>
          </w:tcPr>
          <w:p w14:paraId="65162211"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Res.</w:t>
            </w:r>
          </w:p>
        </w:tc>
        <w:tc>
          <w:tcPr>
            <w:tcW w:w="409" w:type="pct"/>
            <w:shd w:val="clear" w:color="auto" w:fill="D9D9D9" w:themeFill="background1" w:themeFillShade="D9"/>
          </w:tcPr>
          <w:p w14:paraId="1D25E448" w14:textId="6E3C1920" w:rsidR="00914A1A" w:rsidRPr="00914A1A" w:rsidRDefault="00914A1A" w:rsidP="00914A1A">
            <w:pPr>
              <w:jc w:val="center"/>
              <w:rPr>
                <w:rFonts w:asciiTheme="majorHAnsi" w:hAnsiTheme="majorHAnsi" w:cs="Arial"/>
                <w:sz w:val="20"/>
                <w:szCs w:val="20"/>
              </w:rPr>
            </w:pPr>
            <w:r w:rsidRPr="00914A1A">
              <w:rPr>
                <w:rFonts w:asciiTheme="majorHAnsi" w:eastAsia="Calibri" w:hAnsiTheme="majorHAnsi" w:cs="Arial"/>
                <w:sz w:val="20"/>
                <w:szCs w:val="20"/>
                <w:lang w:val="en-GB"/>
              </w:rPr>
              <w:t>SP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goal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&amp;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target</w:t>
            </w:r>
          </w:p>
        </w:tc>
        <w:tc>
          <w:tcPr>
            <w:tcW w:w="2945" w:type="pct"/>
            <w:shd w:val="clear" w:color="auto" w:fill="D9D9D9" w:themeFill="background1" w:themeFillShade="D9"/>
          </w:tcPr>
          <w:p w14:paraId="51B36C88" w14:textId="7D5BE9EA"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Description,</w:t>
            </w:r>
            <w:r w:rsidR="00E01336">
              <w:rPr>
                <w:rFonts w:asciiTheme="majorHAnsi" w:hAnsiTheme="majorHAnsi" w:cs="Arial"/>
                <w:sz w:val="20"/>
                <w:szCs w:val="20"/>
              </w:rPr>
              <w:t xml:space="preserve"> </w:t>
            </w:r>
            <w:r w:rsidRPr="00914A1A">
              <w:rPr>
                <w:rFonts w:asciiTheme="majorHAnsi" w:hAnsiTheme="majorHAnsi" w:cs="Arial"/>
                <w:sz w:val="20"/>
                <w:szCs w:val="20"/>
              </w:rPr>
              <w:t>Target</w:t>
            </w:r>
            <w:r w:rsidR="00E01336">
              <w:rPr>
                <w:rFonts w:asciiTheme="majorHAnsi" w:hAnsiTheme="majorHAnsi" w:cs="Arial"/>
                <w:sz w:val="20"/>
                <w:szCs w:val="20"/>
              </w:rPr>
              <w:t xml:space="preserve"> </w:t>
            </w:r>
            <w:r w:rsidRPr="00914A1A">
              <w:rPr>
                <w:rFonts w:asciiTheme="majorHAnsi" w:hAnsiTheme="majorHAnsi" w:cs="Arial"/>
                <w:sz w:val="20"/>
                <w:szCs w:val="20"/>
              </w:rPr>
              <w:t>audience</w:t>
            </w:r>
            <w:r w:rsidR="00E01336">
              <w:rPr>
                <w:rFonts w:asciiTheme="majorHAnsi" w:hAnsiTheme="majorHAnsi" w:cs="Arial"/>
                <w:sz w:val="20"/>
                <w:szCs w:val="20"/>
              </w:rPr>
              <w:t xml:space="preserve"> </w:t>
            </w:r>
            <w:r w:rsidRPr="00914A1A">
              <w:rPr>
                <w:rFonts w:asciiTheme="majorHAnsi" w:hAnsiTheme="majorHAnsi" w:cs="Arial"/>
                <w:sz w:val="20"/>
                <w:szCs w:val="20"/>
              </w:rPr>
              <w:t>&amp;</w:t>
            </w:r>
            <w:r w:rsidR="00E01336">
              <w:rPr>
                <w:rFonts w:asciiTheme="majorHAnsi" w:hAnsiTheme="majorHAnsi" w:cs="Arial"/>
                <w:sz w:val="20"/>
                <w:szCs w:val="20"/>
              </w:rPr>
              <w:t xml:space="preserve"> </w:t>
            </w:r>
            <w:r w:rsidRPr="00914A1A">
              <w:rPr>
                <w:rFonts w:asciiTheme="majorHAnsi" w:hAnsiTheme="majorHAnsi" w:cs="Arial"/>
                <w:sz w:val="20"/>
                <w:szCs w:val="20"/>
              </w:rPr>
              <w:t>expected</w:t>
            </w:r>
            <w:r w:rsidR="00E01336">
              <w:rPr>
                <w:rFonts w:asciiTheme="majorHAnsi" w:hAnsiTheme="majorHAnsi" w:cs="Arial"/>
                <w:sz w:val="20"/>
                <w:szCs w:val="20"/>
              </w:rPr>
              <w:t xml:space="preserve"> </w:t>
            </w:r>
            <w:r w:rsidRPr="00914A1A">
              <w:rPr>
                <w:rFonts w:asciiTheme="majorHAnsi" w:hAnsiTheme="majorHAnsi" w:cs="Arial"/>
                <w:sz w:val="20"/>
                <w:szCs w:val="20"/>
              </w:rPr>
              <w:t>outputs</w:t>
            </w:r>
          </w:p>
        </w:tc>
        <w:tc>
          <w:tcPr>
            <w:tcW w:w="494" w:type="pct"/>
            <w:shd w:val="clear" w:color="auto" w:fill="D9D9D9" w:themeFill="background1" w:themeFillShade="D9"/>
          </w:tcPr>
          <w:p w14:paraId="6B577718" w14:textId="4A29A67A"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Costs</w:t>
            </w:r>
            <w:r w:rsidR="00E01336">
              <w:rPr>
                <w:rFonts w:asciiTheme="majorHAnsi" w:hAnsiTheme="majorHAnsi" w:cs="Arial"/>
                <w:sz w:val="20"/>
                <w:szCs w:val="20"/>
              </w:rPr>
              <w:t xml:space="preserve"> </w:t>
            </w:r>
            <w:r w:rsidRPr="00914A1A">
              <w:rPr>
                <w:rFonts w:asciiTheme="majorHAnsi" w:hAnsiTheme="majorHAnsi" w:cs="Arial"/>
                <w:sz w:val="20"/>
                <w:szCs w:val="20"/>
              </w:rPr>
              <w:t>CHF</w:t>
            </w:r>
          </w:p>
        </w:tc>
      </w:tr>
      <w:tr w:rsidR="00E01336" w:rsidRPr="00914A1A" w14:paraId="610EAD5E" w14:textId="77777777" w:rsidTr="00836984">
        <w:tc>
          <w:tcPr>
            <w:tcW w:w="513" w:type="pct"/>
          </w:tcPr>
          <w:p w14:paraId="06FEDC90" w14:textId="79CD6F7F"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en-GB"/>
              </w:rPr>
              <w:t>4.1</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rPr>
              <w:t>Water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requirements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p>
        </w:tc>
        <w:tc>
          <w:tcPr>
            <w:tcW w:w="300" w:type="pct"/>
          </w:tcPr>
          <w:p w14:paraId="7A60276C" w14:textId="3A300F8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High</w:t>
            </w:r>
            <w:r w:rsidR="0090638C">
              <w:rPr>
                <w:rFonts w:asciiTheme="majorHAnsi" w:hAnsiTheme="majorHAnsi" w:cs="Arial"/>
                <w:b w:val="0"/>
                <w:sz w:val="20"/>
                <w:szCs w:val="20"/>
              </w:rPr>
              <w:t>er</w:t>
            </w:r>
          </w:p>
        </w:tc>
        <w:tc>
          <w:tcPr>
            <w:tcW w:w="339" w:type="pct"/>
          </w:tcPr>
          <w:p w14:paraId="55D55364" w14:textId="5160561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lang w:val="en-GB"/>
              </w:rPr>
              <w:t>XII.12</w:t>
            </w:r>
          </w:p>
        </w:tc>
        <w:tc>
          <w:tcPr>
            <w:tcW w:w="409" w:type="pct"/>
          </w:tcPr>
          <w:p w14:paraId="73ED1897" w14:textId="2C24C969"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lang w:val="en-GB"/>
              </w:rPr>
              <w:t>1.1;</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1.2;</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2.5;</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4.14,</w:t>
            </w:r>
            <w:r w:rsidR="00E01336">
              <w:rPr>
                <w:rFonts w:asciiTheme="majorHAnsi" w:hAnsiTheme="majorHAnsi" w:cs="Arial"/>
                <w:b w:val="0"/>
                <w:sz w:val="20"/>
                <w:szCs w:val="20"/>
                <w:lang w:val="en-GB"/>
              </w:rPr>
              <w:t xml:space="preserve"> </w:t>
            </w:r>
          </w:p>
        </w:tc>
        <w:tc>
          <w:tcPr>
            <w:tcW w:w="2945" w:type="pct"/>
          </w:tcPr>
          <w:p w14:paraId="69D53CF5" w14:textId="47A8975E"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develop</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Policy</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Brief</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how</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incorporate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requirements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national</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sectoral</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policies/plans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river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basin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plans</w:t>
            </w:r>
          </w:p>
          <w:p w14:paraId="3490769F" w14:textId="77777777" w:rsidR="00914A1A" w:rsidRPr="00914A1A" w:rsidRDefault="00914A1A" w:rsidP="00914A1A">
            <w:pPr>
              <w:rPr>
                <w:rFonts w:asciiTheme="majorHAnsi" w:hAnsiTheme="majorHAnsi" w:cs="Arial"/>
                <w:b w:val="0"/>
                <w:sz w:val="20"/>
                <w:szCs w:val="20"/>
                <w:lang w:val="en-GB"/>
              </w:rPr>
            </w:pPr>
          </w:p>
          <w:p w14:paraId="25236FA8" w14:textId="121515A0"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develop</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Technical</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Report</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for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practitioners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how</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incorporate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requirements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SDG</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target</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6.3;</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how</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assess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requirements;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c)</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how</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determine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apply</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strategies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tools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for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the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determination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allocation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of</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how</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develop</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programme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for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monitoring</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the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requirements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of</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wetlands</w:t>
            </w:r>
            <w:r w:rsidR="00E01336">
              <w:rPr>
                <w:rFonts w:asciiTheme="majorHAnsi" w:hAnsiTheme="majorHAnsi" w:cs="Arial"/>
                <w:b w:val="0"/>
                <w:sz w:val="20"/>
                <w:szCs w:val="20"/>
                <w:lang w:val="en-GB"/>
              </w:rPr>
              <w:t xml:space="preserve"> </w:t>
            </w:r>
          </w:p>
          <w:p w14:paraId="5B7F34DB" w14:textId="77777777" w:rsidR="00914A1A" w:rsidRPr="00914A1A" w:rsidRDefault="00914A1A" w:rsidP="00914A1A">
            <w:pPr>
              <w:rPr>
                <w:rFonts w:asciiTheme="majorHAnsi" w:hAnsiTheme="majorHAnsi" w:cs="Arial"/>
                <w:b w:val="0"/>
                <w:sz w:val="20"/>
                <w:szCs w:val="20"/>
                <w:lang w:val="en-GB"/>
              </w:rPr>
            </w:pPr>
          </w:p>
          <w:p w14:paraId="3A1B9192" w14:textId="4CA17749" w:rsidR="00914A1A" w:rsidRPr="00914A1A" w:rsidRDefault="00914A1A" w:rsidP="00914A1A">
            <w:pPr>
              <w:ind w:left="-24" w:firstLine="24"/>
              <w:rPr>
                <w:rFonts w:asciiTheme="majorHAnsi" w:hAnsiTheme="majorHAnsi" w:cs="Arial"/>
                <w:b w:val="0"/>
                <w:sz w:val="20"/>
                <w:szCs w:val="20"/>
                <w:lang w:val="en-GB"/>
              </w:rPr>
            </w:pPr>
            <w:r w:rsidRPr="00914A1A">
              <w:rPr>
                <w:rFonts w:asciiTheme="majorHAnsi" w:hAnsiTheme="majorHAnsi" w:cs="Arial"/>
                <w:b w:val="0"/>
                <w:sz w:val="20"/>
                <w:szCs w:val="20"/>
                <w:lang w:val="en-GB"/>
              </w:rPr>
              <w:t>Based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case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studies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such</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reserves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Mexico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river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basin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plans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China,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Australia,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South</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Africa,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Kenya,</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EU</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member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countries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dam</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management</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the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US</w:t>
            </w:r>
          </w:p>
          <w:p w14:paraId="4EAC69FA" w14:textId="2228D9EF"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u w:val="single"/>
                <w:lang w:val="en-GB"/>
              </w:rPr>
              <w:t>Expected</w:t>
            </w:r>
            <w:r w:rsidR="00E01336">
              <w:rPr>
                <w:rFonts w:asciiTheme="majorHAnsi" w:hAnsiTheme="majorHAnsi" w:cs="Arial"/>
                <w:b w:val="0"/>
                <w:sz w:val="20"/>
                <w:szCs w:val="20"/>
                <w:u w:val="single"/>
                <w:lang w:val="en-GB"/>
              </w:rPr>
              <w:t xml:space="preserve"> </w:t>
            </w:r>
            <w:r w:rsidRPr="00914A1A">
              <w:rPr>
                <w:rFonts w:asciiTheme="majorHAnsi" w:hAnsiTheme="majorHAnsi" w:cs="Arial"/>
                <w:b w:val="0"/>
                <w:sz w:val="20"/>
                <w:szCs w:val="20"/>
                <w:u w:val="single"/>
                <w:lang w:val="en-GB"/>
              </w:rPr>
              <w:t>output(s)</w:t>
            </w:r>
            <w:r w:rsidRPr="00914A1A">
              <w:rPr>
                <w:rFonts w:asciiTheme="majorHAnsi" w:hAnsiTheme="majorHAnsi" w:cs="Arial"/>
                <w:b w:val="0"/>
                <w:sz w:val="20"/>
                <w:szCs w:val="20"/>
                <w:lang w:val="en-GB"/>
              </w:rPr>
              <w:t>:</w:t>
            </w:r>
            <w:r w:rsidR="00E01336">
              <w:rPr>
                <w:rFonts w:asciiTheme="majorHAnsi" w:hAnsiTheme="majorHAnsi" w:cs="Arial"/>
                <w:b w:val="0"/>
                <w:sz w:val="20"/>
                <w:szCs w:val="20"/>
                <w:lang w:val="en-GB"/>
              </w:rPr>
              <w:t xml:space="preserve"> </w:t>
            </w:r>
          </w:p>
          <w:p w14:paraId="476A70CA" w14:textId="3D9EE335"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en-GB"/>
              </w:rPr>
              <w:t>1)</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Policy</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Brief</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Incorporating</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Requirement</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into</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National</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Policies/Plans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River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Basin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Plans</w:t>
            </w:r>
          </w:p>
          <w:p w14:paraId="5975CE79" w14:textId="77777777" w:rsidR="00914A1A" w:rsidRPr="00914A1A" w:rsidRDefault="00914A1A" w:rsidP="00914A1A">
            <w:pPr>
              <w:rPr>
                <w:rFonts w:asciiTheme="majorHAnsi" w:hAnsiTheme="majorHAnsi" w:cs="Arial"/>
                <w:b w:val="0"/>
                <w:sz w:val="20"/>
                <w:szCs w:val="20"/>
                <w:lang w:val="en-GB"/>
              </w:rPr>
            </w:pPr>
          </w:p>
          <w:p w14:paraId="177ED0AD" w14:textId="5F7164E9"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en-GB"/>
              </w:rPr>
              <w:t>2)</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Technical</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Report</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for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Practitioners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Assessing</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Implementing</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Water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Requirements</w:t>
            </w:r>
          </w:p>
          <w:p w14:paraId="771832B8" w14:textId="77777777" w:rsidR="00914A1A" w:rsidRPr="00914A1A" w:rsidRDefault="00914A1A" w:rsidP="00914A1A">
            <w:pPr>
              <w:rPr>
                <w:rFonts w:asciiTheme="majorHAnsi" w:hAnsiTheme="majorHAnsi" w:cs="Arial"/>
                <w:b w:val="0"/>
                <w:sz w:val="20"/>
                <w:szCs w:val="20"/>
                <w:lang w:val="en-GB"/>
              </w:rPr>
            </w:pPr>
          </w:p>
          <w:p w14:paraId="765EADAF" w14:textId="1C393AE1"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en-GB"/>
              </w:rPr>
              <w:t>3)</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Factsheets</w:t>
            </w:r>
          </w:p>
          <w:p w14:paraId="293A01B2" w14:textId="77777777" w:rsidR="00914A1A" w:rsidRPr="00914A1A" w:rsidRDefault="00914A1A" w:rsidP="00914A1A">
            <w:pPr>
              <w:rPr>
                <w:rFonts w:asciiTheme="majorHAnsi" w:hAnsiTheme="majorHAnsi" w:cs="Arial"/>
                <w:b w:val="0"/>
                <w:sz w:val="20"/>
                <w:szCs w:val="20"/>
                <w:lang w:val="en-GB"/>
              </w:rPr>
            </w:pPr>
          </w:p>
          <w:p w14:paraId="430FC6EB" w14:textId="1FA056D5" w:rsidR="00914A1A" w:rsidRPr="00E01336"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u w:val="single"/>
                <w:lang w:val="en-GB"/>
              </w:rPr>
              <w:t>Target</w:t>
            </w:r>
            <w:r w:rsidR="00E01336">
              <w:rPr>
                <w:rFonts w:asciiTheme="majorHAnsi" w:hAnsiTheme="majorHAnsi" w:cs="Arial"/>
                <w:b w:val="0"/>
                <w:sz w:val="20"/>
                <w:szCs w:val="20"/>
                <w:u w:val="single"/>
                <w:lang w:val="en-GB"/>
              </w:rPr>
              <w:t xml:space="preserve"> </w:t>
            </w:r>
            <w:r w:rsidRPr="00914A1A">
              <w:rPr>
                <w:rFonts w:asciiTheme="majorHAnsi" w:hAnsiTheme="majorHAnsi" w:cs="Arial"/>
                <w:b w:val="0"/>
                <w:sz w:val="20"/>
                <w:szCs w:val="20"/>
                <w:u w:val="single"/>
                <w:lang w:val="en-GB"/>
              </w:rPr>
              <w:t>audience(s):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Policymakers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practitioners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at</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national,</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basin,</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local</w:t>
            </w:r>
            <w:r w:rsidR="00E01336">
              <w:rPr>
                <w:rFonts w:asciiTheme="majorHAnsi" w:hAnsiTheme="majorHAnsi" w:cs="Arial"/>
                <w:b w:val="0"/>
                <w:sz w:val="20"/>
                <w:szCs w:val="20"/>
                <w:lang w:val="en-GB"/>
              </w:rPr>
              <w:t xml:space="preserve"> level</w:t>
            </w:r>
          </w:p>
        </w:tc>
        <w:tc>
          <w:tcPr>
            <w:tcW w:w="494" w:type="pct"/>
          </w:tcPr>
          <w:p w14:paraId="4F4F0D25" w14:textId="652FEA91"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en-GB"/>
              </w:rPr>
              <w:t>20,000</w:t>
            </w:r>
            <w:r w:rsidR="00E01336">
              <w:rPr>
                <w:rFonts w:asciiTheme="majorHAnsi" w:hAnsiTheme="majorHAnsi" w:cs="Arial"/>
                <w:b w:val="0"/>
                <w:sz w:val="20"/>
                <w:szCs w:val="20"/>
                <w:lang w:val="en-GB"/>
              </w:rPr>
              <w:t xml:space="preserve"> </w:t>
            </w:r>
          </w:p>
          <w:p w14:paraId="26B8343C" w14:textId="77777777" w:rsidR="00914A1A" w:rsidRPr="00914A1A" w:rsidRDefault="00914A1A" w:rsidP="00914A1A">
            <w:pPr>
              <w:rPr>
                <w:rFonts w:asciiTheme="majorHAnsi" w:hAnsiTheme="majorHAnsi" w:cs="Arial"/>
                <w:b w:val="0"/>
                <w:sz w:val="20"/>
                <w:szCs w:val="20"/>
                <w:lang w:val="en-GB"/>
              </w:rPr>
            </w:pPr>
          </w:p>
          <w:p w14:paraId="03B8BBF1" w14:textId="0A31948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lang w:val="en-GB"/>
              </w:rPr>
              <w:t>[200,000</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for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technical</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report</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would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provided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by</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WWF</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(100,000)</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remaining</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funds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by</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other</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partners.]</w:t>
            </w:r>
          </w:p>
        </w:tc>
      </w:tr>
      <w:tr w:rsidR="00E01336" w:rsidRPr="00914A1A" w14:paraId="177C3061" w14:textId="77777777" w:rsidTr="00836984">
        <w:tc>
          <w:tcPr>
            <w:tcW w:w="513" w:type="pct"/>
          </w:tcPr>
          <w:p w14:paraId="0B1DDE6C" w14:textId="7EE1863A"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4.2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analysis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Advisory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Missions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Reports</w:t>
            </w:r>
          </w:p>
        </w:tc>
        <w:tc>
          <w:tcPr>
            <w:tcW w:w="300" w:type="pct"/>
          </w:tcPr>
          <w:p w14:paraId="13EA7E99" w14:textId="60CF7B0A"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High</w:t>
            </w:r>
            <w:r w:rsidR="0090638C">
              <w:rPr>
                <w:rFonts w:asciiTheme="majorHAnsi" w:hAnsiTheme="majorHAnsi" w:cs="Arial"/>
                <w:b w:val="0"/>
                <w:sz w:val="20"/>
                <w:szCs w:val="20"/>
              </w:rPr>
              <w:t>er</w:t>
            </w:r>
          </w:p>
        </w:tc>
        <w:tc>
          <w:tcPr>
            <w:tcW w:w="339" w:type="pct"/>
          </w:tcPr>
          <w:p w14:paraId="26077140" w14:textId="77777777" w:rsidR="00914A1A" w:rsidRPr="00914A1A" w:rsidRDefault="00914A1A" w:rsidP="00914A1A">
            <w:pPr>
              <w:rPr>
                <w:rFonts w:asciiTheme="majorHAnsi" w:hAnsiTheme="majorHAnsi" w:cs="Arial"/>
                <w:b w:val="0"/>
                <w:sz w:val="20"/>
                <w:szCs w:val="20"/>
              </w:rPr>
            </w:pPr>
          </w:p>
        </w:tc>
        <w:tc>
          <w:tcPr>
            <w:tcW w:w="409" w:type="pct"/>
          </w:tcPr>
          <w:p w14:paraId="06906A89" w14:textId="6E4BF49E"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2.5,</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2.7;</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3.9,</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3.13;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4.14</w:t>
            </w:r>
          </w:p>
        </w:tc>
        <w:tc>
          <w:tcPr>
            <w:tcW w:w="2945" w:type="pct"/>
          </w:tcPr>
          <w:p w14:paraId="6D53CBC7" w14:textId="2C0E13B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analysis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Advisory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Mission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reports.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More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80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have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been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conducted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reports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provide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rich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resource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potential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studies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about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Convention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implementation,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challenges,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successes.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STRP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NFPs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requested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provide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feedback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assistance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process.</w:t>
            </w:r>
            <w:r w:rsidR="00E01336">
              <w:rPr>
                <w:rFonts w:asciiTheme="majorHAnsi" w:hAnsiTheme="majorHAnsi" w:cs="Arial"/>
                <w:b w:val="0"/>
                <w:sz w:val="20"/>
                <w:szCs w:val="20"/>
              </w:rPr>
              <w:t xml:space="preserve"> </w:t>
            </w:r>
          </w:p>
          <w:p w14:paraId="42BD9278" w14:textId="77777777" w:rsidR="00914A1A" w:rsidRPr="00914A1A" w:rsidRDefault="00914A1A" w:rsidP="00914A1A">
            <w:pPr>
              <w:rPr>
                <w:rFonts w:asciiTheme="majorHAnsi" w:hAnsiTheme="majorHAnsi" w:cs="Arial"/>
                <w:b w:val="0"/>
                <w:sz w:val="20"/>
                <w:szCs w:val="20"/>
              </w:rPr>
            </w:pPr>
          </w:p>
          <w:p w14:paraId="7DA8E520" w14:textId="1780BF03"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00E01336">
              <w:rPr>
                <w:rFonts w:asciiTheme="majorHAnsi" w:hAnsiTheme="majorHAnsi" w:cs="Arial"/>
                <w:b w:val="0"/>
                <w:sz w:val="20"/>
                <w:szCs w:val="20"/>
              </w:rPr>
              <w:t xml:space="preserve"> </w:t>
            </w:r>
          </w:p>
          <w:p w14:paraId="536AED2B" w14:textId="5A881D58"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comprehensive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analysis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would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posted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home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website</w:t>
            </w:r>
          </w:p>
          <w:p w14:paraId="48195DDE" w14:textId="77777777" w:rsidR="00914A1A" w:rsidRPr="00914A1A" w:rsidRDefault="00914A1A" w:rsidP="00914A1A">
            <w:pPr>
              <w:rPr>
                <w:rFonts w:asciiTheme="majorHAnsi" w:hAnsiTheme="majorHAnsi" w:cs="Arial"/>
                <w:b w:val="0"/>
                <w:sz w:val="20"/>
                <w:szCs w:val="20"/>
              </w:rPr>
            </w:pPr>
          </w:p>
          <w:p w14:paraId="1032DFEC" w14:textId="3D6E279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from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analysis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would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culled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(facilitating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understanding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concept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highlighting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value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lessons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learned)</w:t>
            </w:r>
          </w:p>
          <w:p w14:paraId="0AC52526" w14:textId="77777777" w:rsidR="00914A1A" w:rsidRPr="00914A1A" w:rsidRDefault="00914A1A" w:rsidP="00914A1A">
            <w:pPr>
              <w:rPr>
                <w:rFonts w:asciiTheme="majorHAnsi" w:hAnsiTheme="majorHAnsi" w:cs="Arial"/>
                <w:b w:val="0"/>
                <w:sz w:val="20"/>
                <w:szCs w:val="20"/>
              </w:rPr>
            </w:pPr>
          </w:p>
          <w:p w14:paraId="482ED010" w14:textId="355E9ECD"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(facilitating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understanding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process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simple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Factsheets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general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audiences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highlight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studies.</w:t>
            </w:r>
            <w:r w:rsidR="00E01336">
              <w:rPr>
                <w:rFonts w:asciiTheme="majorHAnsi" w:hAnsiTheme="majorHAnsi" w:cs="Arial"/>
                <w:b w:val="0"/>
                <w:sz w:val="20"/>
                <w:szCs w:val="20"/>
              </w:rPr>
              <w:t xml:space="preserve"> </w:t>
            </w:r>
          </w:p>
          <w:p w14:paraId="46F0C490" w14:textId="77777777" w:rsidR="00914A1A" w:rsidRPr="00914A1A" w:rsidRDefault="00914A1A" w:rsidP="00914A1A">
            <w:pPr>
              <w:rPr>
                <w:rFonts w:asciiTheme="majorHAnsi" w:hAnsiTheme="majorHAnsi" w:cs="Arial"/>
                <w:b w:val="0"/>
                <w:sz w:val="20"/>
                <w:szCs w:val="20"/>
              </w:rPr>
            </w:pPr>
          </w:p>
          <w:p w14:paraId="1DB19E7C" w14:textId="20F994C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4)</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Webinars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also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conducted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reach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wider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audience.</w:t>
            </w:r>
            <w:r w:rsidR="00E01336">
              <w:rPr>
                <w:rFonts w:asciiTheme="majorHAnsi" w:hAnsiTheme="majorHAnsi" w:cs="Arial"/>
                <w:b w:val="0"/>
                <w:sz w:val="20"/>
                <w:szCs w:val="20"/>
              </w:rPr>
              <w:t xml:space="preserve"> </w:t>
            </w:r>
          </w:p>
          <w:p w14:paraId="4219AA2D" w14:textId="77777777" w:rsidR="00914A1A" w:rsidRPr="00914A1A" w:rsidRDefault="00914A1A" w:rsidP="00914A1A">
            <w:pPr>
              <w:rPr>
                <w:rFonts w:asciiTheme="majorHAnsi" w:hAnsiTheme="majorHAnsi" w:cs="Arial"/>
                <w:b w:val="0"/>
                <w:sz w:val="20"/>
                <w:szCs w:val="20"/>
              </w:rPr>
            </w:pPr>
          </w:p>
          <w:p w14:paraId="09DD846E" w14:textId="5B7162F3" w:rsidR="00914A1A" w:rsidRPr="00E01336" w:rsidRDefault="00914A1A" w:rsidP="00E01336">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Administrative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Authorities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NFPs)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outputs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maybe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useful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resource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mobilization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more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w:t>
            </w:r>
            <w:r w:rsidR="00E01336">
              <w:rPr>
                <w:rFonts w:asciiTheme="majorHAnsi" w:hAnsiTheme="majorHAnsi" w:cs="Arial"/>
                <w:b w:val="0"/>
                <w:sz w:val="20"/>
                <w:szCs w:val="20"/>
              </w:rPr>
              <w:t xml:space="preserve"> </w:t>
            </w:r>
          </w:p>
        </w:tc>
        <w:tc>
          <w:tcPr>
            <w:tcW w:w="494" w:type="pct"/>
          </w:tcPr>
          <w:p w14:paraId="122E2889" w14:textId="27EDF2A6"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66,000</w:t>
            </w:r>
            <w:r w:rsidR="00E01336">
              <w:rPr>
                <w:rFonts w:asciiTheme="majorHAnsi" w:hAnsiTheme="majorHAnsi" w:cs="Arial"/>
                <w:b w:val="0"/>
                <w:sz w:val="20"/>
                <w:szCs w:val="20"/>
              </w:rPr>
              <w:t xml:space="preserve"> </w:t>
            </w:r>
          </w:p>
          <w:p w14:paraId="0FD5C892" w14:textId="77777777" w:rsidR="00914A1A" w:rsidRPr="00914A1A" w:rsidRDefault="00914A1A" w:rsidP="00914A1A">
            <w:pPr>
              <w:rPr>
                <w:rFonts w:asciiTheme="majorHAnsi" w:hAnsiTheme="majorHAnsi" w:cs="Arial"/>
                <w:b w:val="0"/>
                <w:sz w:val="20"/>
                <w:szCs w:val="20"/>
              </w:rPr>
            </w:pPr>
          </w:p>
        </w:tc>
      </w:tr>
      <w:tr w:rsidR="00E01336" w:rsidRPr="00914A1A" w14:paraId="304B2F84" w14:textId="77777777" w:rsidTr="00836984">
        <w:tc>
          <w:tcPr>
            <w:tcW w:w="513" w:type="pct"/>
          </w:tcPr>
          <w:p w14:paraId="1258BA94" w14:textId="1EF367F3" w:rsidR="00914A1A" w:rsidRPr="00914A1A" w:rsidRDefault="00914A1A" w:rsidP="00914A1A">
            <w:pPr>
              <w:rPr>
                <w:rFonts w:asciiTheme="majorHAnsi" w:hAnsiTheme="majorHAnsi" w:cs="Arial"/>
                <w:b w:val="0"/>
                <w:sz w:val="20"/>
                <w:szCs w:val="20"/>
                <w:lang w:val="en-GB"/>
              </w:rPr>
            </w:pPr>
            <w:r w:rsidRPr="00914A1A">
              <w:rPr>
                <w:rFonts w:asciiTheme="majorHAnsi" w:hAnsiTheme="majorHAnsi" w:cs="Arial"/>
                <w:b w:val="0"/>
                <w:sz w:val="20"/>
                <w:szCs w:val="20"/>
                <w:lang w:val="en-GB"/>
              </w:rPr>
              <w:t>4.3</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Aquaculture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developments</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and</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wise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use</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of</w:t>
            </w:r>
            <w:r w:rsidR="00E01336">
              <w:rPr>
                <w:rFonts w:asciiTheme="majorHAnsi" w:hAnsiTheme="majorHAnsi" w:cs="Arial"/>
                <w:b w:val="0"/>
                <w:sz w:val="20"/>
                <w:szCs w:val="20"/>
                <w:lang w:val="en-GB"/>
              </w:rPr>
              <w:t xml:space="preserve"> </w:t>
            </w:r>
            <w:r w:rsidRPr="00914A1A">
              <w:rPr>
                <w:rFonts w:asciiTheme="majorHAnsi" w:hAnsiTheme="majorHAnsi" w:cs="Arial"/>
                <w:b w:val="0"/>
                <w:sz w:val="20"/>
                <w:szCs w:val="20"/>
                <w:lang w:val="en-GB"/>
              </w:rPr>
              <w:t>wetlands</w:t>
            </w:r>
          </w:p>
        </w:tc>
        <w:tc>
          <w:tcPr>
            <w:tcW w:w="300" w:type="pct"/>
          </w:tcPr>
          <w:p w14:paraId="70FA8239" w14:textId="77777777" w:rsidR="00914A1A" w:rsidRPr="00914A1A" w:rsidRDefault="00914A1A" w:rsidP="00914A1A">
            <w:pPr>
              <w:rPr>
                <w:rFonts w:asciiTheme="majorHAnsi" w:hAnsiTheme="majorHAnsi" w:cs="Arial"/>
                <w:b w:val="0"/>
                <w:sz w:val="20"/>
                <w:szCs w:val="20"/>
              </w:rPr>
            </w:pPr>
          </w:p>
        </w:tc>
        <w:tc>
          <w:tcPr>
            <w:tcW w:w="339" w:type="pct"/>
          </w:tcPr>
          <w:p w14:paraId="5562C954" w14:textId="77777777" w:rsidR="00914A1A" w:rsidRPr="00914A1A" w:rsidRDefault="00914A1A" w:rsidP="00914A1A">
            <w:pPr>
              <w:rPr>
                <w:rFonts w:asciiTheme="majorHAnsi" w:hAnsiTheme="majorHAnsi" w:cs="Arial"/>
                <w:b w:val="0"/>
                <w:sz w:val="20"/>
                <w:szCs w:val="20"/>
              </w:rPr>
            </w:pPr>
          </w:p>
        </w:tc>
        <w:tc>
          <w:tcPr>
            <w:tcW w:w="409" w:type="pct"/>
          </w:tcPr>
          <w:p w14:paraId="49D288D6"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4.14</w:t>
            </w:r>
          </w:p>
        </w:tc>
        <w:tc>
          <w:tcPr>
            <w:tcW w:w="2945" w:type="pct"/>
          </w:tcPr>
          <w:p w14:paraId="2CD8541B" w14:textId="3C341434"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linking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types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aquaculture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production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systems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classification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system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context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interactive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governance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framework.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help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sectors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aquaculture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finance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more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balanced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environmental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social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impacts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aquaculture.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demonstrate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potential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aquaculture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contribute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food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security,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sue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therefore,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sustainable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equitable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p>
          <w:p w14:paraId="021F6BE6" w14:textId="77777777" w:rsidR="00914A1A" w:rsidRPr="00914A1A" w:rsidRDefault="00914A1A" w:rsidP="00914A1A">
            <w:pPr>
              <w:rPr>
                <w:rFonts w:asciiTheme="majorHAnsi" w:hAnsiTheme="majorHAnsi" w:cs="Arial"/>
                <w:b w:val="0"/>
                <w:sz w:val="20"/>
                <w:szCs w:val="20"/>
              </w:rPr>
            </w:pPr>
          </w:p>
          <w:p w14:paraId="0A7B131A" w14:textId="1DE3F0D5"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Policy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aquaculture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development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p>
          <w:p w14:paraId="2E9876EF" w14:textId="77777777" w:rsidR="00914A1A" w:rsidRPr="00914A1A" w:rsidRDefault="00914A1A" w:rsidP="00914A1A">
            <w:pPr>
              <w:rPr>
                <w:rFonts w:asciiTheme="majorHAnsi" w:hAnsiTheme="majorHAnsi" w:cs="Arial"/>
                <w:b w:val="0"/>
                <w:sz w:val="20"/>
                <w:szCs w:val="20"/>
              </w:rPr>
            </w:pPr>
          </w:p>
          <w:p w14:paraId="6186B29D" w14:textId="48156308"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both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conservation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aquaculture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communities.</w:t>
            </w:r>
            <w:r w:rsidR="00E01336">
              <w:rPr>
                <w:rFonts w:asciiTheme="majorHAnsi" w:hAnsiTheme="majorHAnsi" w:cs="Arial"/>
                <w:b w:val="0"/>
                <w:sz w:val="20"/>
                <w:szCs w:val="20"/>
              </w:rPr>
              <w:t xml:space="preserve"> </w:t>
            </w:r>
          </w:p>
        </w:tc>
        <w:tc>
          <w:tcPr>
            <w:tcW w:w="494" w:type="pct"/>
          </w:tcPr>
          <w:p w14:paraId="077F0E10"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6,000</w:t>
            </w:r>
          </w:p>
        </w:tc>
      </w:tr>
    </w:tbl>
    <w:p w14:paraId="4F6A9B2B" w14:textId="04F48F32" w:rsidR="00836984" w:rsidRDefault="00836984" w:rsidP="00914A1A">
      <w:pPr>
        <w:rPr>
          <w:rFonts w:asciiTheme="majorHAnsi" w:hAnsiTheme="majorHAnsi" w:cs="Arial"/>
          <w:sz w:val="20"/>
          <w:szCs w:val="20"/>
        </w:rPr>
      </w:pPr>
    </w:p>
    <w:p w14:paraId="35261EB9" w14:textId="77777777" w:rsidR="00836984" w:rsidRDefault="00836984">
      <w:pPr>
        <w:rPr>
          <w:rFonts w:asciiTheme="majorHAnsi" w:hAnsiTheme="majorHAnsi" w:cs="Arial"/>
          <w:sz w:val="20"/>
          <w:szCs w:val="20"/>
        </w:rPr>
      </w:pPr>
      <w:r>
        <w:rPr>
          <w:rFonts w:asciiTheme="majorHAnsi" w:hAnsiTheme="majorHAnsi" w:cs="Arial"/>
          <w:sz w:val="20"/>
          <w:szCs w:val="20"/>
        </w:rPr>
        <w:br w:type="page"/>
      </w:r>
    </w:p>
    <w:p w14:paraId="13537D24" w14:textId="77777777" w:rsidR="00914A1A" w:rsidRPr="00914A1A" w:rsidRDefault="00914A1A" w:rsidP="00914A1A">
      <w:pPr>
        <w:rPr>
          <w:rFonts w:asciiTheme="majorHAnsi" w:hAnsiTheme="majorHAnsi" w:cs="Arial"/>
          <w:sz w:val="20"/>
          <w:szCs w:val="20"/>
        </w:rPr>
      </w:pPr>
    </w:p>
    <w:tbl>
      <w:tblPr>
        <w:tblStyle w:val="TableGrid"/>
        <w:tblpPr w:leftFromText="180" w:rightFromText="180" w:horzAnchor="margin" w:tblpY="204"/>
        <w:tblW w:w="5000" w:type="pct"/>
        <w:tblLook w:val="04A0" w:firstRow="1" w:lastRow="0" w:firstColumn="1" w:lastColumn="0" w:noHBand="0" w:noVBand="1"/>
      </w:tblPr>
      <w:tblGrid>
        <w:gridCol w:w="14174"/>
      </w:tblGrid>
      <w:tr w:rsidR="00914A1A" w:rsidRPr="00914A1A" w14:paraId="0079E8A8" w14:textId="77777777" w:rsidTr="00914A1A">
        <w:tc>
          <w:tcPr>
            <w:tcW w:w="5000" w:type="pct"/>
            <w:shd w:val="clear" w:color="auto" w:fill="000000" w:themeFill="text1"/>
          </w:tcPr>
          <w:p w14:paraId="47CF8DA6" w14:textId="3E310FC8" w:rsidR="00914A1A" w:rsidRPr="00914A1A" w:rsidRDefault="00914A1A" w:rsidP="00914A1A">
            <w:pPr>
              <w:rPr>
                <w:rFonts w:asciiTheme="majorHAnsi" w:hAnsiTheme="majorHAnsi" w:cs="Arial"/>
                <w:sz w:val="20"/>
                <w:szCs w:val="20"/>
                <w:lang w:val="en-GB"/>
              </w:rPr>
            </w:pPr>
            <w:r w:rsidRPr="00914A1A">
              <w:rPr>
                <w:rFonts w:asciiTheme="majorHAnsi" w:hAnsiTheme="majorHAnsi" w:cs="Arial"/>
                <w:sz w:val="20"/>
                <w:szCs w:val="20"/>
                <w:lang w:val="en-GB"/>
              </w:rPr>
              <w:t>Thematic</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Work</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Area</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No.</w:t>
            </w:r>
            <w:r w:rsidR="00E01336">
              <w:rPr>
                <w:rFonts w:asciiTheme="majorHAnsi" w:hAnsiTheme="majorHAnsi" w:cs="Arial"/>
                <w:sz w:val="20"/>
                <w:szCs w:val="20"/>
                <w:lang w:val="en-GB"/>
              </w:rPr>
              <w:t xml:space="preserve"> </w:t>
            </w:r>
            <w:r w:rsidRPr="00914A1A">
              <w:rPr>
                <w:rFonts w:asciiTheme="majorHAnsi" w:hAnsiTheme="majorHAnsi" w:cs="Arial"/>
                <w:sz w:val="20"/>
                <w:szCs w:val="20"/>
                <w:lang w:val="en-GB"/>
              </w:rPr>
              <w:t>5:</w:t>
            </w:r>
            <w:r w:rsidR="00E01336">
              <w:rPr>
                <w:rFonts w:asciiTheme="majorHAnsi" w:hAnsiTheme="majorHAnsi" w:cs="Arial"/>
                <w:sz w:val="20"/>
                <w:szCs w:val="20"/>
                <w:lang w:val="en-GB"/>
              </w:rPr>
              <w:t xml:space="preserve"> </w:t>
            </w:r>
            <w:r w:rsidRPr="00914A1A">
              <w:rPr>
                <w:rFonts w:asciiTheme="majorHAnsi" w:hAnsiTheme="majorHAnsi"/>
                <w:sz w:val="20"/>
                <w:szCs w:val="20"/>
              </w:rPr>
              <w:t>best</w:t>
            </w:r>
            <w:r w:rsidR="00E01336">
              <w:rPr>
                <w:rFonts w:asciiTheme="majorHAnsi" w:hAnsiTheme="majorHAnsi"/>
                <w:sz w:val="20"/>
                <w:szCs w:val="20"/>
              </w:rPr>
              <w:t xml:space="preserve"> </w:t>
            </w:r>
            <w:r w:rsidRPr="00914A1A">
              <w:rPr>
                <w:rFonts w:asciiTheme="majorHAnsi" w:hAnsiTheme="majorHAnsi"/>
                <w:sz w:val="20"/>
                <w:szCs w:val="20"/>
              </w:rPr>
              <w:t>practices</w:t>
            </w:r>
            <w:r w:rsidR="00E01336">
              <w:rPr>
                <w:rFonts w:asciiTheme="majorHAnsi" w:hAnsiTheme="majorHAnsi"/>
                <w:sz w:val="20"/>
                <w:szCs w:val="20"/>
              </w:rPr>
              <w:t xml:space="preserve"> </w:t>
            </w:r>
            <w:r w:rsidRPr="00914A1A">
              <w:rPr>
                <w:rFonts w:asciiTheme="majorHAnsi" w:hAnsiTheme="majorHAnsi"/>
                <w:sz w:val="20"/>
                <w:szCs w:val="20"/>
              </w:rPr>
              <w:t>in</w:t>
            </w:r>
            <w:r w:rsidR="00E01336">
              <w:rPr>
                <w:rFonts w:asciiTheme="majorHAnsi" w:hAnsiTheme="majorHAnsi"/>
                <w:sz w:val="20"/>
                <w:szCs w:val="20"/>
              </w:rPr>
              <w:t xml:space="preserve"> </w:t>
            </w:r>
            <w:r w:rsidRPr="00914A1A">
              <w:rPr>
                <w:rFonts w:asciiTheme="majorHAnsi" w:hAnsiTheme="majorHAnsi"/>
                <w:sz w:val="20"/>
                <w:szCs w:val="20"/>
              </w:rPr>
              <w:t>wetland</w:t>
            </w:r>
            <w:r w:rsidR="00E01336">
              <w:rPr>
                <w:rFonts w:asciiTheme="majorHAnsi" w:hAnsiTheme="majorHAnsi"/>
                <w:sz w:val="20"/>
                <w:szCs w:val="20"/>
              </w:rPr>
              <w:t xml:space="preserve"> </w:t>
            </w:r>
            <w:r w:rsidRPr="00914A1A">
              <w:rPr>
                <w:rFonts w:asciiTheme="majorHAnsi" w:hAnsiTheme="majorHAnsi"/>
                <w:sz w:val="20"/>
                <w:szCs w:val="20"/>
              </w:rPr>
              <w:t>restoration</w:t>
            </w:r>
            <w:r w:rsidR="00E01336">
              <w:rPr>
                <w:rFonts w:asciiTheme="majorHAnsi" w:hAnsiTheme="majorHAnsi"/>
                <w:sz w:val="20"/>
                <w:szCs w:val="20"/>
              </w:rPr>
              <w:t xml:space="preserve"> </w:t>
            </w:r>
            <w:r w:rsidRPr="00914A1A">
              <w:rPr>
                <w:rFonts w:asciiTheme="majorHAnsi" w:hAnsiTheme="majorHAnsi"/>
                <w:sz w:val="20"/>
                <w:szCs w:val="20"/>
              </w:rPr>
              <w:t>for</w:t>
            </w:r>
            <w:r w:rsidR="00E01336">
              <w:rPr>
                <w:rFonts w:asciiTheme="majorHAnsi" w:hAnsiTheme="majorHAnsi"/>
                <w:sz w:val="20"/>
                <w:szCs w:val="20"/>
              </w:rPr>
              <w:t xml:space="preserve"> </w:t>
            </w:r>
            <w:r w:rsidRPr="00914A1A">
              <w:rPr>
                <w:rFonts w:asciiTheme="majorHAnsi" w:hAnsiTheme="majorHAnsi"/>
                <w:sz w:val="20"/>
                <w:szCs w:val="20"/>
              </w:rPr>
              <w:t>climate</w:t>
            </w:r>
            <w:r w:rsidR="00E01336">
              <w:rPr>
                <w:rFonts w:asciiTheme="majorHAnsi" w:hAnsiTheme="majorHAnsi"/>
                <w:sz w:val="20"/>
                <w:szCs w:val="20"/>
              </w:rPr>
              <w:t xml:space="preserve"> </w:t>
            </w:r>
            <w:r w:rsidRPr="00914A1A">
              <w:rPr>
                <w:rFonts w:asciiTheme="majorHAnsi" w:hAnsiTheme="majorHAnsi"/>
                <w:sz w:val="20"/>
                <w:szCs w:val="20"/>
              </w:rPr>
              <w:t>change</w:t>
            </w:r>
            <w:r w:rsidR="00E01336">
              <w:rPr>
                <w:rFonts w:asciiTheme="majorHAnsi" w:hAnsiTheme="majorHAnsi"/>
                <w:sz w:val="20"/>
                <w:szCs w:val="20"/>
              </w:rPr>
              <w:t xml:space="preserve"> </w:t>
            </w:r>
            <w:r w:rsidRPr="00914A1A">
              <w:rPr>
                <w:rFonts w:asciiTheme="majorHAnsi" w:hAnsiTheme="majorHAnsi"/>
                <w:sz w:val="20"/>
                <w:szCs w:val="20"/>
              </w:rPr>
              <w:t>mitigation</w:t>
            </w:r>
            <w:r w:rsidR="00E01336">
              <w:rPr>
                <w:rFonts w:asciiTheme="majorHAnsi" w:hAnsiTheme="majorHAnsi"/>
                <w:sz w:val="20"/>
                <w:szCs w:val="20"/>
              </w:rPr>
              <w:t xml:space="preserve"> </w:t>
            </w:r>
            <w:r w:rsidRPr="00914A1A">
              <w:rPr>
                <w:rFonts w:asciiTheme="majorHAnsi" w:hAnsiTheme="majorHAnsi"/>
                <w:sz w:val="20"/>
                <w:szCs w:val="20"/>
              </w:rPr>
              <w:t>and</w:t>
            </w:r>
            <w:r w:rsidR="00E01336">
              <w:rPr>
                <w:rFonts w:asciiTheme="majorHAnsi" w:hAnsiTheme="majorHAnsi"/>
                <w:sz w:val="20"/>
                <w:szCs w:val="20"/>
              </w:rPr>
              <w:t xml:space="preserve"> </w:t>
            </w:r>
            <w:r w:rsidRPr="00914A1A">
              <w:rPr>
                <w:rFonts w:asciiTheme="majorHAnsi" w:hAnsiTheme="majorHAnsi"/>
                <w:sz w:val="20"/>
                <w:szCs w:val="20"/>
              </w:rPr>
              <w:t>adaptation</w:t>
            </w:r>
          </w:p>
        </w:tc>
      </w:tr>
    </w:tbl>
    <w:tbl>
      <w:tblPr>
        <w:tblStyle w:val="TableGrid2"/>
        <w:tblW w:w="5000" w:type="pct"/>
        <w:jc w:val="center"/>
        <w:tblLook w:val="04A0" w:firstRow="1" w:lastRow="0" w:firstColumn="1" w:lastColumn="0" w:noHBand="0" w:noVBand="1"/>
      </w:tblPr>
      <w:tblGrid>
        <w:gridCol w:w="3561"/>
        <w:gridCol w:w="10613"/>
      </w:tblGrid>
      <w:tr w:rsidR="00914A1A" w:rsidRPr="00914A1A" w14:paraId="6599B775" w14:textId="77777777" w:rsidTr="00914A1A">
        <w:trPr>
          <w:jc w:val="center"/>
        </w:trPr>
        <w:tc>
          <w:tcPr>
            <w:tcW w:w="1256" w:type="pct"/>
          </w:tcPr>
          <w:p w14:paraId="112FDD3C" w14:textId="0884DC9D"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Working</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Group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lead(s)</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and</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participants:</w:t>
            </w:r>
          </w:p>
        </w:tc>
        <w:tc>
          <w:tcPr>
            <w:tcW w:w="3744" w:type="pct"/>
          </w:tcPr>
          <w:p w14:paraId="74471266" w14:textId="613B44AA" w:rsidR="00914A1A" w:rsidRPr="00914A1A" w:rsidRDefault="00914A1A" w:rsidP="00914A1A">
            <w:pPr>
              <w:rPr>
                <w:rFonts w:asciiTheme="majorHAnsi" w:eastAsia="Calibri" w:hAnsiTheme="majorHAnsi" w:cs="Arial"/>
                <w:b w:val="0"/>
                <w:sz w:val="20"/>
                <w:szCs w:val="20"/>
                <w:lang w:val="en-GB"/>
              </w:rPr>
            </w:pPr>
            <w:r w:rsidRPr="00914A1A">
              <w:rPr>
                <w:rFonts w:asciiTheme="majorHAnsi" w:eastAsia="Calibri" w:hAnsiTheme="majorHAnsi" w:cs="Arial"/>
                <w:b w:val="0"/>
                <w:sz w:val="20"/>
                <w:szCs w:val="20"/>
                <w:lang w:val="en-GB"/>
              </w:rPr>
              <w:t>Siobhan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Fennessy</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(co-lead),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Guangchun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Lei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(co-lead),</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Suana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Aguilar,</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Lars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Dinesen,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Vicent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V.</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Hilomen,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Jari</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Ilmonen,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Kassim</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Kulindwa,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Ritesh</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Kumar,</w:t>
            </w:r>
            <w:r w:rsidR="00E01336">
              <w:rPr>
                <w:rFonts w:asciiTheme="majorHAnsi" w:eastAsia="Calibri" w:hAnsiTheme="majorHAnsi" w:cs="Arial"/>
                <w:b w:val="0"/>
                <w:sz w:val="20"/>
                <w:szCs w:val="20"/>
                <w:lang w:val="en-GB"/>
              </w:rPr>
              <w:t xml:space="preserve"> </w:t>
            </w:r>
            <w:r w:rsidR="0090638C" w:rsidRPr="00914A1A">
              <w:rPr>
                <w:rFonts w:asciiTheme="majorHAnsi" w:eastAsia="Calibri" w:hAnsiTheme="majorHAnsi" w:cs="Arial"/>
                <w:b w:val="0"/>
                <w:sz w:val="20"/>
                <w:szCs w:val="20"/>
                <w:lang w:val="en-GB"/>
              </w:rPr>
              <w:t>Dulce</w:t>
            </w:r>
            <w:r w:rsidR="0090638C">
              <w:rPr>
                <w:rFonts w:asciiTheme="majorHAnsi" w:eastAsia="Calibri" w:hAnsiTheme="majorHAnsi" w:cs="Arial"/>
                <w:b w:val="0"/>
                <w:sz w:val="20"/>
                <w:szCs w:val="20"/>
                <w:lang w:val="en-GB"/>
              </w:rPr>
              <w:t xml:space="preserve"> </w:t>
            </w:r>
            <w:r w:rsidR="0090638C" w:rsidRPr="00914A1A">
              <w:rPr>
                <w:rFonts w:asciiTheme="majorHAnsi" w:eastAsia="Calibri" w:hAnsiTheme="majorHAnsi" w:cs="Arial"/>
                <w:b w:val="0"/>
                <w:sz w:val="20"/>
                <w:szCs w:val="20"/>
                <w:lang w:val="en-GB"/>
              </w:rPr>
              <w:t>Infante</w:t>
            </w:r>
            <w:r w:rsidR="0090638C">
              <w:rPr>
                <w:rFonts w:asciiTheme="majorHAnsi" w:eastAsia="Calibri" w:hAnsiTheme="majorHAnsi" w:cs="Arial"/>
                <w:b w:val="0"/>
                <w:sz w:val="20"/>
                <w:szCs w:val="20"/>
                <w:lang w:val="en-GB"/>
              </w:rPr>
              <w:t xml:space="preserve"> Mata</w:t>
            </w:r>
          </w:p>
        </w:tc>
      </w:tr>
      <w:tr w:rsidR="00914A1A" w:rsidRPr="00914A1A" w14:paraId="6F07B0A9" w14:textId="77777777" w:rsidTr="00914A1A">
        <w:trPr>
          <w:jc w:val="center"/>
        </w:trPr>
        <w:tc>
          <w:tcPr>
            <w:tcW w:w="1256" w:type="pct"/>
          </w:tcPr>
          <w:p w14:paraId="551FECA1" w14:textId="5D3D65F0" w:rsidR="00914A1A" w:rsidRPr="00914A1A" w:rsidRDefault="00914A1A" w:rsidP="00914A1A">
            <w:pPr>
              <w:rPr>
                <w:rFonts w:asciiTheme="majorHAnsi" w:eastAsia="Calibri" w:hAnsiTheme="majorHAnsi" w:cs="Arial"/>
                <w:sz w:val="20"/>
                <w:szCs w:val="20"/>
                <w:lang w:val="en-GB"/>
              </w:rPr>
            </w:pPr>
            <w:r w:rsidRPr="00914A1A">
              <w:rPr>
                <w:rFonts w:asciiTheme="majorHAnsi" w:eastAsia="Calibri" w:hAnsiTheme="majorHAnsi" w:cs="Arial"/>
                <w:sz w:val="20"/>
                <w:szCs w:val="20"/>
                <w:lang w:val="en-GB"/>
              </w:rPr>
              <w:t>Secretariat</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Focal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Point:</w:t>
            </w:r>
          </w:p>
        </w:tc>
        <w:tc>
          <w:tcPr>
            <w:tcW w:w="3744" w:type="pct"/>
          </w:tcPr>
          <w:p w14:paraId="44C5B042" w14:textId="177CA03A" w:rsidR="00914A1A" w:rsidRPr="00914A1A" w:rsidRDefault="00914A1A" w:rsidP="00914A1A">
            <w:pPr>
              <w:rPr>
                <w:rFonts w:asciiTheme="majorHAnsi" w:eastAsia="Calibri" w:hAnsiTheme="majorHAnsi" w:cs="Arial"/>
                <w:b w:val="0"/>
                <w:sz w:val="20"/>
                <w:szCs w:val="20"/>
                <w:lang w:val="fr-FR"/>
              </w:rPr>
            </w:pPr>
            <w:r w:rsidRPr="00914A1A">
              <w:rPr>
                <w:rFonts w:asciiTheme="majorHAnsi" w:eastAsia="Calibri" w:hAnsiTheme="majorHAnsi" w:cs="Arial"/>
                <w:b w:val="0"/>
                <w:sz w:val="20"/>
                <w:szCs w:val="20"/>
                <w:lang w:val="fr-FR"/>
              </w:rPr>
              <w:t>Christopher</w:t>
            </w:r>
            <w:r w:rsidR="00E01336">
              <w:rPr>
                <w:rFonts w:asciiTheme="majorHAnsi" w:eastAsia="Calibri" w:hAnsiTheme="majorHAnsi" w:cs="Arial"/>
                <w:b w:val="0"/>
                <w:sz w:val="20"/>
                <w:szCs w:val="20"/>
                <w:lang w:val="fr-FR"/>
              </w:rPr>
              <w:t xml:space="preserve"> </w:t>
            </w:r>
            <w:r w:rsidRPr="00914A1A">
              <w:rPr>
                <w:rFonts w:asciiTheme="majorHAnsi" w:eastAsia="Calibri" w:hAnsiTheme="majorHAnsi" w:cs="Arial"/>
                <w:b w:val="0"/>
                <w:sz w:val="20"/>
                <w:szCs w:val="20"/>
                <w:lang w:val="fr-FR"/>
              </w:rPr>
              <w:t>Briggs</w:t>
            </w:r>
          </w:p>
        </w:tc>
      </w:tr>
      <w:tr w:rsidR="00914A1A" w:rsidRPr="00914A1A" w14:paraId="0DB5D064" w14:textId="77777777" w:rsidTr="00914A1A">
        <w:trPr>
          <w:jc w:val="center"/>
        </w:trPr>
        <w:tc>
          <w:tcPr>
            <w:tcW w:w="1256" w:type="pct"/>
          </w:tcPr>
          <w:p w14:paraId="151137B0" w14:textId="71A7814E" w:rsidR="00914A1A" w:rsidRPr="00914A1A" w:rsidRDefault="00914A1A" w:rsidP="00914A1A">
            <w:pPr>
              <w:rPr>
                <w:rFonts w:asciiTheme="majorHAnsi" w:eastAsia="Calibri" w:hAnsiTheme="majorHAnsi" w:cs="Arial"/>
                <w:sz w:val="20"/>
                <w:szCs w:val="20"/>
              </w:rPr>
            </w:pPr>
            <w:r w:rsidRPr="00914A1A">
              <w:rPr>
                <w:rFonts w:asciiTheme="majorHAnsi" w:eastAsia="Calibri" w:hAnsiTheme="majorHAnsi" w:cs="Arial"/>
                <w:sz w:val="20"/>
                <w:szCs w:val="20"/>
              </w:rPr>
              <w:t>Contributing</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organizations:</w:t>
            </w:r>
            <w:r w:rsidR="00E01336">
              <w:rPr>
                <w:rFonts w:asciiTheme="majorHAnsi" w:eastAsia="Calibri" w:hAnsiTheme="majorHAnsi" w:cs="Arial"/>
                <w:sz w:val="20"/>
                <w:szCs w:val="20"/>
              </w:rPr>
              <w:t xml:space="preserve"> </w:t>
            </w:r>
            <w:r w:rsidRPr="00914A1A">
              <w:rPr>
                <w:rFonts w:asciiTheme="majorHAnsi" w:eastAsia="Calibri" w:hAnsiTheme="majorHAnsi" w:cs="Arial"/>
                <w:sz w:val="20"/>
                <w:szCs w:val="20"/>
              </w:rPr>
              <w:t>[IOPs/observers/others]</w:t>
            </w:r>
          </w:p>
        </w:tc>
        <w:tc>
          <w:tcPr>
            <w:tcW w:w="3744" w:type="pct"/>
          </w:tcPr>
          <w:p w14:paraId="50920AD1" w14:textId="33C79665" w:rsidR="00914A1A" w:rsidRPr="00914A1A" w:rsidRDefault="00914A1A" w:rsidP="00914A1A">
            <w:pPr>
              <w:rPr>
                <w:rFonts w:asciiTheme="majorHAnsi" w:eastAsia="Calibri" w:hAnsiTheme="majorHAnsi" w:cs="Arial"/>
                <w:b w:val="0"/>
                <w:sz w:val="20"/>
                <w:szCs w:val="20"/>
              </w:rPr>
            </w:pPr>
            <w:r w:rsidRPr="00914A1A">
              <w:rPr>
                <w:rFonts w:asciiTheme="majorHAnsi" w:eastAsia="Calibri" w:hAnsiTheme="majorHAnsi" w:cs="Arial"/>
                <w:b w:val="0"/>
                <w:sz w:val="20"/>
                <w:szCs w:val="20"/>
              </w:rPr>
              <w:t>WI</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(Marcel</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Silvius)/</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UNESCO-MAB</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(Marie</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Prchalova),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Tour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du</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Valat</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(Christian</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Perennou)/</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STRP</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NFP</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Canada</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(Barry</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rPr>
              <w:t>Warner),</w:t>
            </w:r>
            <w:r w:rsidR="00E01336">
              <w:rPr>
                <w:rFonts w:asciiTheme="majorHAnsi" w:eastAsia="Calibri" w:hAnsiTheme="majorHAnsi" w:cs="Arial"/>
                <w:b w:val="0"/>
                <w:sz w:val="20"/>
                <w:szCs w:val="20"/>
              </w:rPr>
              <w:t xml:space="preserve"> </w:t>
            </w:r>
            <w:r w:rsidRPr="00914A1A">
              <w:rPr>
                <w:rFonts w:asciiTheme="majorHAnsi" w:eastAsia="Calibri" w:hAnsiTheme="majorHAnsi" w:cs="Arial"/>
                <w:b w:val="0"/>
                <w:sz w:val="20"/>
                <w:szCs w:val="20"/>
                <w:lang w:val="en-GB"/>
              </w:rPr>
              <w:t>STRP</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NFP</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Malaysia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(Abdulla</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Rahman),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UN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Habitat</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(Rob</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McInnes),</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Nick</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Davidson</w:t>
            </w:r>
            <w:r w:rsidR="00E01336">
              <w:rPr>
                <w:rFonts w:asciiTheme="majorHAnsi" w:eastAsia="Calibri" w:hAnsiTheme="majorHAnsi" w:cs="Arial"/>
                <w:b w:val="0"/>
                <w:sz w:val="20"/>
                <w:szCs w:val="20"/>
                <w:lang w:val="en-GB"/>
              </w:rPr>
              <w:t xml:space="preserve"> </w:t>
            </w:r>
            <w:r w:rsidRPr="00914A1A">
              <w:rPr>
                <w:rFonts w:asciiTheme="majorHAnsi" w:eastAsia="Calibri" w:hAnsiTheme="majorHAnsi" w:cs="Arial"/>
                <w:b w:val="0"/>
                <w:sz w:val="20"/>
                <w:szCs w:val="20"/>
                <w:lang w:val="en-GB"/>
              </w:rPr>
              <w:t>(SWS)</w:t>
            </w:r>
          </w:p>
        </w:tc>
      </w:tr>
    </w:tbl>
    <w:p w14:paraId="1308455A" w14:textId="77777777" w:rsidR="00914A1A" w:rsidRPr="00914A1A" w:rsidRDefault="00914A1A" w:rsidP="00914A1A">
      <w:pPr>
        <w:rPr>
          <w:rFonts w:asciiTheme="majorHAnsi" w:hAnsiTheme="majorHAnsi" w:cs="Arial"/>
          <w:sz w:val="20"/>
          <w:szCs w:val="20"/>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50"/>
        <w:gridCol w:w="804"/>
        <w:gridCol w:w="1005"/>
        <w:gridCol w:w="1135"/>
        <w:gridCol w:w="8363"/>
        <w:gridCol w:w="1399"/>
      </w:tblGrid>
      <w:tr w:rsidR="00914A1A" w:rsidRPr="00914A1A" w14:paraId="32EAE771" w14:textId="77777777" w:rsidTr="00836984">
        <w:tc>
          <w:tcPr>
            <w:tcW w:w="512" w:type="pct"/>
            <w:shd w:val="clear" w:color="auto" w:fill="D9D9D9" w:themeFill="background1" w:themeFillShade="D9"/>
          </w:tcPr>
          <w:p w14:paraId="5F765786" w14:textId="0AE170B8"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No.,</w:t>
            </w:r>
          </w:p>
          <w:p w14:paraId="5A0899A1" w14:textId="05ADF606" w:rsidR="00914A1A" w:rsidRPr="00914A1A" w:rsidRDefault="00E01336" w:rsidP="00914A1A">
            <w:pPr>
              <w:jc w:val="center"/>
              <w:rPr>
                <w:rFonts w:asciiTheme="majorHAnsi" w:hAnsiTheme="majorHAnsi" w:cs="Arial"/>
                <w:sz w:val="20"/>
                <w:szCs w:val="20"/>
              </w:rPr>
            </w:pPr>
            <w:r>
              <w:rPr>
                <w:rFonts w:asciiTheme="majorHAnsi" w:hAnsiTheme="majorHAnsi" w:cs="Arial"/>
                <w:sz w:val="20"/>
                <w:szCs w:val="20"/>
              </w:rPr>
              <w:t xml:space="preserve"> </w:t>
            </w:r>
            <w:r w:rsidR="00914A1A" w:rsidRPr="00914A1A">
              <w:rPr>
                <w:rFonts w:asciiTheme="majorHAnsi" w:hAnsiTheme="majorHAnsi" w:cs="Arial"/>
                <w:sz w:val="20"/>
                <w:szCs w:val="20"/>
              </w:rPr>
              <w:t>Title</w:t>
            </w:r>
          </w:p>
        </w:tc>
        <w:tc>
          <w:tcPr>
            <w:tcW w:w="284" w:type="pct"/>
            <w:shd w:val="clear" w:color="auto" w:fill="D9D9D9" w:themeFill="background1" w:themeFillShade="D9"/>
          </w:tcPr>
          <w:p w14:paraId="16FA8930"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Priority</w:t>
            </w:r>
          </w:p>
        </w:tc>
        <w:tc>
          <w:tcPr>
            <w:tcW w:w="355" w:type="pct"/>
            <w:shd w:val="clear" w:color="auto" w:fill="D9D9D9" w:themeFill="background1" w:themeFillShade="D9"/>
          </w:tcPr>
          <w:p w14:paraId="246DA5CB" w14:textId="77777777"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Res.</w:t>
            </w:r>
          </w:p>
        </w:tc>
        <w:tc>
          <w:tcPr>
            <w:tcW w:w="401" w:type="pct"/>
            <w:shd w:val="clear" w:color="auto" w:fill="D9D9D9" w:themeFill="background1" w:themeFillShade="D9"/>
          </w:tcPr>
          <w:p w14:paraId="1D7E2ECC" w14:textId="2B67DA78" w:rsidR="00914A1A" w:rsidRPr="00914A1A" w:rsidRDefault="00914A1A" w:rsidP="00914A1A">
            <w:pPr>
              <w:jc w:val="center"/>
              <w:rPr>
                <w:rFonts w:asciiTheme="majorHAnsi" w:hAnsiTheme="majorHAnsi" w:cs="Arial"/>
                <w:sz w:val="20"/>
                <w:szCs w:val="20"/>
              </w:rPr>
            </w:pPr>
            <w:r w:rsidRPr="00914A1A">
              <w:rPr>
                <w:rFonts w:asciiTheme="majorHAnsi" w:eastAsia="Calibri" w:hAnsiTheme="majorHAnsi" w:cs="Arial"/>
                <w:sz w:val="20"/>
                <w:szCs w:val="20"/>
                <w:lang w:val="en-GB"/>
              </w:rPr>
              <w:t>SP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goal</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&amp;</w:t>
            </w:r>
            <w:r w:rsidR="00E01336">
              <w:rPr>
                <w:rFonts w:asciiTheme="majorHAnsi" w:eastAsia="Calibri" w:hAnsiTheme="majorHAnsi" w:cs="Arial"/>
                <w:sz w:val="20"/>
                <w:szCs w:val="20"/>
                <w:lang w:val="en-GB"/>
              </w:rPr>
              <w:t xml:space="preserve"> </w:t>
            </w:r>
            <w:r w:rsidRPr="00914A1A">
              <w:rPr>
                <w:rFonts w:asciiTheme="majorHAnsi" w:eastAsia="Calibri" w:hAnsiTheme="majorHAnsi" w:cs="Arial"/>
                <w:sz w:val="20"/>
                <w:szCs w:val="20"/>
                <w:lang w:val="en-GB"/>
              </w:rPr>
              <w:t>target</w:t>
            </w:r>
          </w:p>
        </w:tc>
        <w:tc>
          <w:tcPr>
            <w:tcW w:w="2954" w:type="pct"/>
            <w:shd w:val="clear" w:color="auto" w:fill="D9D9D9" w:themeFill="background1" w:themeFillShade="D9"/>
          </w:tcPr>
          <w:p w14:paraId="0CD5F79E" w14:textId="3EFEB8D7" w:rsidR="00914A1A" w:rsidRPr="00914A1A" w:rsidRDefault="00914A1A" w:rsidP="00914A1A">
            <w:pPr>
              <w:rPr>
                <w:rFonts w:asciiTheme="majorHAnsi" w:hAnsiTheme="majorHAnsi" w:cs="Arial"/>
                <w:sz w:val="20"/>
                <w:szCs w:val="20"/>
              </w:rPr>
            </w:pPr>
            <w:r w:rsidRPr="00914A1A">
              <w:rPr>
                <w:rFonts w:asciiTheme="majorHAnsi" w:hAnsiTheme="majorHAnsi" w:cs="Arial"/>
                <w:sz w:val="20"/>
                <w:szCs w:val="20"/>
              </w:rPr>
              <w:t>Task</w:t>
            </w:r>
            <w:r w:rsidR="00E01336">
              <w:rPr>
                <w:rFonts w:asciiTheme="majorHAnsi" w:hAnsiTheme="majorHAnsi" w:cs="Arial"/>
                <w:sz w:val="20"/>
                <w:szCs w:val="20"/>
              </w:rPr>
              <w:t xml:space="preserve"> </w:t>
            </w:r>
            <w:r w:rsidRPr="00914A1A">
              <w:rPr>
                <w:rFonts w:asciiTheme="majorHAnsi" w:hAnsiTheme="majorHAnsi" w:cs="Arial"/>
                <w:sz w:val="20"/>
                <w:szCs w:val="20"/>
              </w:rPr>
              <w:t>Description,</w:t>
            </w:r>
            <w:r w:rsidR="00E01336">
              <w:rPr>
                <w:rFonts w:asciiTheme="majorHAnsi" w:hAnsiTheme="majorHAnsi" w:cs="Arial"/>
                <w:sz w:val="20"/>
                <w:szCs w:val="20"/>
              </w:rPr>
              <w:t xml:space="preserve"> </w:t>
            </w:r>
            <w:r w:rsidRPr="00914A1A">
              <w:rPr>
                <w:rFonts w:asciiTheme="majorHAnsi" w:hAnsiTheme="majorHAnsi" w:cs="Arial"/>
                <w:sz w:val="20"/>
                <w:szCs w:val="20"/>
              </w:rPr>
              <w:t>Target</w:t>
            </w:r>
            <w:r w:rsidR="00E01336">
              <w:rPr>
                <w:rFonts w:asciiTheme="majorHAnsi" w:hAnsiTheme="majorHAnsi" w:cs="Arial"/>
                <w:sz w:val="20"/>
                <w:szCs w:val="20"/>
              </w:rPr>
              <w:t xml:space="preserve"> </w:t>
            </w:r>
            <w:r w:rsidRPr="00914A1A">
              <w:rPr>
                <w:rFonts w:asciiTheme="majorHAnsi" w:hAnsiTheme="majorHAnsi" w:cs="Arial"/>
                <w:sz w:val="20"/>
                <w:szCs w:val="20"/>
              </w:rPr>
              <w:t>audience</w:t>
            </w:r>
            <w:r w:rsidR="00E01336">
              <w:rPr>
                <w:rFonts w:asciiTheme="majorHAnsi" w:hAnsiTheme="majorHAnsi" w:cs="Arial"/>
                <w:sz w:val="20"/>
                <w:szCs w:val="20"/>
              </w:rPr>
              <w:t xml:space="preserve"> </w:t>
            </w:r>
            <w:r w:rsidRPr="00914A1A">
              <w:rPr>
                <w:rFonts w:asciiTheme="majorHAnsi" w:hAnsiTheme="majorHAnsi" w:cs="Arial"/>
                <w:sz w:val="20"/>
                <w:szCs w:val="20"/>
              </w:rPr>
              <w:t>&amp;</w:t>
            </w:r>
            <w:r w:rsidR="00E01336">
              <w:rPr>
                <w:rFonts w:asciiTheme="majorHAnsi" w:hAnsiTheme="majorHAnsi" w:cs="Arial"/>
                <w:sz w:val="20"/>
                <w:szCs w:val="20"/>
              </w:rPr>
              <w:t xml:space="preserve"> </w:t>
            </w:r>
            <w:r w:rsidRPr="00914A1A">
              <w:rPr>
                <w:rFonts w:asciiTheme="majorHAnsi" w:hAnsiTheme="majorHAnsi" w:cs="Arial"/>
                <w:sz w:val="20"/>
                <w:szCs w:val="20"/>
              </w:rPr>
              <w:t>expected</w:t>
            </w:r>
            <w:r w:rsidR="00E01336">
              <w:rPr>
                <w:rFonts w:asciiTheme="majorHAnsi" w:hAnsiTheme="majorHAnsi" w:cs="Arial"/>
                <w:sz w:val="20"/>
                <w:szCs w:val="20"/>
              </w:rPr>
              <w:t xml:space="preserve"> </w:t>
            </w:r>
            <w:r w:rsidRPr="00914A1A">
              <w:rPr>
                <w:rFonts w:asciiTheme="majorHAnsi" w:hAnsiTheme="majorHAnsi" w:cs="Arial"/>
                <w:sz w:val="20"/>
                <w:szCs w:val="20"/>
              </w:rPr>
              <w:t>outputs</w:t>
            </w:r>
          </w:p>
        </w:tc>
        <w:tc>
          <w:tcPr>
            <w:tcW w:w="494" w:type="pct"/>
            <w:shd w:val="clear" w:color="auto" w:fill="D9D9D9" w:themeFill="background1" w:themeFillShade="D9"/>
          </w:tcPr>
          <w:p w14:paraId="07892206" w14:textId="4D05DB42" w:rsidR="00914A1A" w:rsidRPr="00914A1A" w:rsidRDefault="00914A1A" w:rsidP="00914A1A">
            <w:pPr>
              <w:jc w:val="center"/>
              <w:rPr>
                <w:rFonts w:asciiTheme="majorHAnsi" w:hAnsiTheme="majorHAnsi" w:cs="Arial"/>
                <w:sz w:val="20"/>
                <w:szCs w:val="20"/>
              </w:rPr>
            </w:pPr>
            <w:r w:rsidRPr="00914A1A">
              <w:rPr>
                <w:rFonts w:asciiTheme="majorHAnsi" w:hAnsiTheme="majorHAnsi" w:cs="Arial"/>
                <w:sz w:val="20"/>
                <w:szCs w:val="20"/>
              </w:rPr>
              <w:t>Costs</w:t>
            </w:r>
            <w:r w:rsidR="00E01336">
              <w:rPr>
                <w:rFonts w:asciiTheme="majorHAnsi" w:hAnsiTheme="majorHAnsi" w:cs="Arial"/>
                <w:sz w:val="20"/>
                <w:szCs w:val="20"/>
              </w:rPr>
              <w:t xml:space="preserve"> </w:t>
            </w:r>
            <w:r w:rsidRPr="00914A1A">
              <w:rPr>
                <w:rFonts w:asciiTheme="majorHAnsi" w:hAnsiTheme="majorHAnsi" w:cs="Arial"/>
                <w:sz w:val="20"/>
                <w:szCs w:val="20"/>
              </w:rPr>
              <w:t>CHF</w:t>
            </w:r>
          </w:p>
        </w:tc>
      </w:tr>
      <w:tr w:rsidR="00914A1A" w:rsidRPr="00914A1A" w14:paraId="47719E1F" w14:textId="77777777" w:rsidTr="00836984">
        <w:tc>
          <w:tcPr>
            <w:tcW w:w="512" w:type="pct"/>
          </w:tcPr>
          <w:p w14:paraId="78BDBAC8" w14:textId="299EB2CF" w:rsidR="00914A1A" w:rsidRPr="00914A1A" w:rsidRDefault="00914A1A" w:rsidP="00914A1A">
            <w:pPr>
              <w:rPr>
                <w:rFonts w:asciiTheme="majorHAnsi" w:hAnsiTheme="majorHAnsi" w:cs="Arial"/>
                <w:b w:val="0"/>
                <w:sz w:val="20"/>
                <w:szCs w:val="20"/>
                <w:lang w:eastAsia="zh-CN"/>
              </w:rPr>
            </w:pPr>
            <w:r w:rsidRPr="00914A1A">
              <w:rPr>
                <w:rFonts w:asciiTheme="majorHAnsi" w:hAnsiTheme="majorHAnsi" w:cs="Arial"/>
                <w:b w:val="0"/>
                <w:sz w:val="20"/>
                <w:szCs w:val="20"/>
                <w:lang w:eastAsia="zh-CN"/>
              </w:rPr>
              <w:t>5.1</w:t>
            </w:r>
            <w:r w:rsidR="00E01336">
              <w:rPr>
                <w:rFonts w:asciiTheme="majorHAnsi" w:hAnsiTheme="majorHAnsi" w:cs="Arial"/>
                <w:b w:val="0"/>
                <w:sz w:val="20"/>
                <w:szCs w:val="20"/>
                <w:lang w:eastAsia="zh-CN"/>
              </w:rPr>
              <w:t xml:space="preserve"> </w:t>
            </w:r>
            <w:r w:rsidRPr="00914A1A">
              <w:rPr>
                <w:rFonts w:asciiTheme="majorHAnsi" w:hAnsiTheme="majorHAnsi" w:cs="Arial"/>
                <w:b w:val="0"/>
                <w:sz w:val="20"/>
                <w:szCs w:val="20"/>
                <w:lang w:eastAsia="zh-CN"/>
              </w:rPr>
              <w:t>Promoting</w:t>
            </w:r>
            <w:r w:rsidR="00E01336">
              <w:rPr>
                <w:rFonts w:asciiTheme="majorHAnsi" w:hAnsiTheme="majorHAnsi" w:cs="Arial"/>
                <w:b w:val="0"/>
                <w:sz w:val="20"/>
                <w:szCs w:val="20"/>
                <w:lang w:eastAsia="zh-CN"/>
              </w:rPr>
              <w:t xml:space="preserve"> </w:t>
            </w:r>
            <w:r w:rsidRPr="00914A1A">
              <w:rPr>
                <w:rFonts w:asciiTheme="majorHAnsi" w:hAnsiTheme="majorHAnsi" w:cs="Arial"/>
                <w:b w:val="0"/>
                <w:sz w:val="20"/>
                <w:szCs w:val="20"/>
                <w:lang w:eastAsia="zh-CN"/>
              </w:rPr>
              <w:t>best</w:t>
            </w:r>
            <w:r w:rsidR="00E01336">
              <w:rPr>
                <w:rFonts w:asciiTheme="majorHAnsi" w:hAnsiTheme="majorHAnsi" w:cs="Arial"/>
                <w:b w:val="0"/>
                <w:sz w:val="20"/>
                <w:szCs w:val="20"/>
                <w:lang w:eastAsia="zh-CN"/>
              </w:rPr>
              <w:t xml:space="preserve"> </w:t>
            </w:r>
            <w:r w:rsidRPr="00914A1A">
              <w:rPr>
                <w:rFonts w:asciiTheme="majorHAnsi" w:hAnsiTheme="majorHAnsi" w:cs="Arial"/>
                <w:b w:val="0"/>
                <w:sz w:val="20"/>
                <w:szCs w:val="20"/>
                <w:lang w:eastAsia="zh-CN"/>
              </w:rPr>
              <w:t>practices</w:t>
            </w:r>
            <w:r w:rsidR="00E01336">
              <w:rPr>
                <w:rFonts w:asciiTheme="majorHAnsi" w:hAnsiTheme="majorHAnsi" w:cs="Arial"/>
                <w:b w:val="0"/>
                <w:sz w:val="20"/>
                <w:szCs w:val="20"/>
                <w:lang w:eastAsia="zh-CN"/>
              </w:rPr>
              <w:t xml:space="preserve"> </w:t>
            </w:r>
            <w:r w:rsidRPr="00914A1A">
              <w:rPr>
                <w:rFonts w:asciiTheme="majorHAnsi" w:hAnsiTheme="majorHAnsi" w:cs="Arial"/>
                <w:b w:val="0"/>
                <w:sz w:val="20"/>
                <w:szCs w:val="20"/>
                <w:lang w:eastAsia="zh-CN"/>
              </w:rPr>
              <w:t>in</w:t>
            </w:r>
            <w:r w:rsidR="00E01336">
              <w:rPr>
                <w:rFonts w:asciiTheme="majorHAnsi" w:hAnsiTheme="majorHAnsi" w:cs="Arial"/>
                <w:b w:val="0"/>
                <w:sz w:val="20"/>
                <w:szCs w:val="20"/>
                <w:lang w:eastAsia="zh-CN"/>
              </w:rPr>
              <w:t xml:space="preserve"> </w:t>
            </w:r>
            <w:r w:rsidRPr="00914A1A">
              <w:rPr>
                <w:rFonts w:asciiTheme="majorHAnsi" w:hAnsiTheme="majorHAnsi" w:cs="Arial"/>
                <w:b w:val="0"/>
                <w:sz w:val="20"/>
                <w:szCs w:val="20"/>
                <w:lang w:eastAsia="zh-CN"/>
              </w:rPr>
              <w:t>wetland</w:t>
            </w:r>
            <w:r w:rsidR="00E01336">
              <w:rPr>
                <w:rFonts w:asciiTheme="majorHAnsi" w:hAnsiTheme="majorHAnsi" w:cs="Arial"/>
                <w:b w:val="0"/>
                <w:sz w:val="20"/>
                <w:szCs w:val="20"/>
                <w:lang w:eastAsia="zh-CN"/>
              </w:rPr>
              <w:t xml:space="preserve"> </w:t>
            </w:r>
            <w:r w:rsidRPr="00914A1A">
              <w:rPr>
                <w:rFonts w:asciiTheme="majorHAnsi" w:hAnsiTheme="majorHAnsi" w:cs="Arial"/>
                <w:b w:val="0"/>
                <w:sz w:val="20"/>
                <w:szCs w:val="20"/>
                <w:lang w:eastAsia="zh-CN"/>
              </w:rPr>
              <w:t>restoration</w:t>
            </w:r>
          </w:p>
        </w:tc>
        <w:tc>
          <w:tcPr>
            <w:tcW w:w="284" w:type="pct"/>
          </w:tcPr>
          <w:p w14:paraId="21B3779B" w14:textId="77777777" w:rsidR="00914A1A" w:rsidRPr="00914A1A" w:rsidRDefault="00914A1A" w:rsidP="00914A1A">
            <w:pPr>
              <w:rPr>
                <w:rFonts w:asciiTheme="majorHAnsi" w:hAnsiTheme="majorHAnsi" w:cs="Arial"/>
                <w:b w:val="0"/>
                <w:sz w:val="20"/>
                <w:szCs w:val="20"/>
              </w:rPr>
            </w:pPr>
          </w:p>
        </w:tc>
        <w:tc>
          <w:tcPr>
            <w:tcW w:w="355" w:type="pct"/>
          </w:tcPr>
          <w:p w14:paraId="7D002CFA"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XII.2</w:t>
            </w:r>
          </w:p>
        </w:tc>
        <w:tc>
          <w:tcPr>
            <w:tcW w:w="401" w:type="pct"/>
          </w:tcPr>
          <w:p w14:paraId="0ACA7174" w14:textId="77777777" w:rsidR="00914A1A" w:rsidRPr="00914A1A" w:rsidRDefault="00914A1A" w:rsidP="00914A1A">
            <w:pPr>
              <w:rPr>
                <w:rFonts w:asciiTheme="majorHAnsi" w:eastAsia="Calibri" w:hAnsiTheme="majorHAnsi" w:cs="Arial"/>
                <w:b w:val="0"/>
                <w:bCs/>
                <w:sz w:val="20"/>
                <w:szCs w:val="20"/>
              </w:rPr>
            </w:pPr>
            <w:r w:rsidRPr="00914A1A">
              <w:rPr>
                <w:rFonts w:asciiTheme="majorHAnsi" w:hAnsiTheme="majorHAnsi" w:cs="Arial"/>
                <w:b w:val="0"/>
                <w:sz w:val="20"/>
                <w:szCs w:val="20"/>
                <w:lang w:eastAsia="zh-CN"/>
              </w:rPr>
              <w:t>3.12</w:t>
            </w:r>
          </w:p>
        </w:tc>
        <w:tc>
          <w:tcPr>
            <w:tcW w:w="2954" w:type="pct"/>
          </w:tcPr>
          <w:p w14:paraId="136F21B8" w14:textId="3DC43344" w:rsidR="00914A1A" w:rsidRPr="00914A1A" w:rsidRDefault="00914A1A" w:rsidP="00914A1A">
            <w:pPr>
              <w:tabs>
                <w:tab w:val="left" w:pos="0"/>
              </w:tabs>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Compiling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climate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change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mitigation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adaptation,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instruments,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incentives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technical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innovations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from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different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regions.</w:t>
            </w:r>
            <w:r w:rsidR="00E01336">
              <w:rPr>
                <w:rFonts w:asciiTheme="majorHAnsi" w:hAnsiTheme="majorHAnsi" w:cs="Arial"/>
                <w:b w:val="0"/>
                <w:sz w:val="20"/>
                <w:szCs w:val="20"/>
              </w:rPr>
              <w:t xml:space="preserve"> </w:t>
            </w:r>
          </w:p>
          <w:p w14:paraId="296D5AA0" w14:textId="77777777" w:rsidR="00914A1A" w:rsidRPr="00914A1A" w:rsidRDefault="00914A1A" w:rsidP="00914A1A">
            <w:pPr>
              <w:tabs>
                <w:tab w:val="left" w:pos="0"/>
              </w:tabs>
              <w:rPr>
                <w:rFonts w:asciiTheme="majorHAnsi" w:hAnsiTheme="majorHAnsi" w:cs="Arial"/>
                <w:sz w:val="20"/>
                <w:szCs w:val="20"/>
                <w:u w:val="single"/>
              </w:rPr>
            </w:pPr>
          </w:p>
          <w:p w14:paraId="633A6A3D" w14:textId="41D228A3" w:rsidR="00914A1A" w:rsidRPr="00914A1A" w:rsidRDefault="00914A1A" w:rsidP="00914A1A">
            <w:pPr>
              <w:tabs>
                <w:tab w:val="left" w:pos="0"/>
              </w:tabs>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Pr="00914A1A">
              <w:rPr>
                <w:rFonts w:asciiTheme="majorHAnsi" w:hAnsiTheme="majorHAnsi" w:cs="Arial"/>
                <w:b w:val="0"/>
                <w:sz w:val="20"/>
                <w:szCs w:val="20"/>
              </w:rPr>
              <w:t>:</w:t>
            </w:r>
            <w:r w:rsidR="00E01336">
              <w:rPr>
                <w:rFonts w:asciiTheme="majorHAnsi" w:hAnsiTheme="majorHAnsi" w:cs="Arial"/>
                <w:b w:val="0"/>
                <w:sz w:val="20"/>
                <w:szCs w:val="20"/>
              </w:rPr>
              <w:t xml:space="preserve"> </w:t>
            </w:r>
          </w:p>
          <w:p w14:paraId="530A9641" w14:textId="4A801AAD" w:rsidR="00914A1A" w:rsidRPr="00914A1A" w:rsidRDefault="00914A1A" w:rsidP="00914A1A">
            <w:pPr>
              <w:tabs>
                <w:tab w:val="left" w:pos="0"/>
              </w:tabs>
              <w:rPr>
                <w:rFonts w:asciiTheme="majorHAnsi" w:hAnsiTheme="majorHAnsi" w:cs="Arial"/>
                <w:b w:val="0"/>
                <w:sz w:val="20"/>
                <w:szCs w:val="20"/>
              </w:rPr>
            </w:pPr>
            <w:r w:rsidRPr="00914A1A">
              <w:rPr>
                <w:rFonts w:asciiTheme="majorHAnsi" w:hAnsiTheme="majorHAnsi" w:cs="Arial"/>
                <w:b w:val="0"/>
                <w:sz w:val="20"/>
                <w:szCs w:val="20"/>
              </w:rPr>
              <w:t>1)</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Building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Ramsar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[6],</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highlight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potential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reasons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conduct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climate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change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context.</w:t>
            </w:r>
            <w:r w:rsidR="00E01336">
              <w:rPr>
                <w:rFonts w:asciiTheme="majorHAnsi" w:hAnsiTheme="majorHAnsi" w:cs="Arial"/>
                <w:b w:val="0"/>
                <w:sz w:val="20"/>
                <w:szCs w:val="20"/>
              </w:rPr>
              <w:t xml:space="preserve"> </w:t>
            </w:r>
          </w:p>
          <w:p w14:paraId="58330B43" w14:textId="77777777" w:rsidR="00914A1A" w:rsidRPr="00914A1A" w:rsidRDefault="00914A1A" w:rsidP="00914A1A">
            <w:pPr>
              <w:tabs>
                <w:tab w:val="left" w:pos="0"/>
              </w:tabs>
              <w:rPr>
                <w:rFonts w:asciiTheme="majorHAnsi" w:hAnsiTheme="majorHAnsi" w:cs="Arial"/>
                <w:b w:val="0"/>
                <w:sz w:val="20"/>
                <w:szCs w:val="20"/>
              </w:rPr>
            </w:pPr>
          </w:p>
          <w:p w14:paraId="3943E667" w14:textId="578BFA7E" w:rsidR="00914A1A" w:rsidRPr="00914A1A" w:rsidRDefault="00914A1A" w:rsidP="00914A1A">
            <w:pPr>
              <w:tabs>
                <w:tab w:val="left" w:pos="0"/>
              </w:tabs>
              <w:rPr>
                <w:rFonts w:asciiTheme="majorHAnsi" w:hAnsiTheme="majorHAnsi" w:cs="Arial"/>
                <w:b w:val="0"/>
                <w:sz w:val="20"/>
                <w:szCs w:val="20"/>
              </w:rPr>
            </w:pPr>
            <w:r w:rsidRPr="00914A1A">
              <w:rPr>
                <w:rFonts w:asciiTheme="majorHAnsi" w:hAnsiTheme="majorHAnsi" w:cs="Arial"/>
                <w:b w:val="0"/>
                <w:sz w:val="20"/>
                <w:szCs w:val="20"/>
              </w:rPr>
              <w:t>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00263863">
              <w:rPr>
                <w:rFonts w:asciiTheme="majorHAnsi" w:hAnsiTheme="majorHAnsi" w:cs="Arial"/>
                <w:b w:val="0"/>
                <w:sz w:val="20"/>
                <w:szCs w:val="20"/>
              </w:rPr>
              <w:t>P</w:t>
            </w:r>
            <w:r w:rsidR="00263863" w:rsidRPr="00914A1A">
              <w:rPr>
                <w:rFonts w:asciiTheme="majorHAnsi" w:hAnsiTheme="majorHAnsi" w:cs="Arial"/>
                <w:b w:val="0"/>
                <w:sz w:val="20"/>
                <w:szCs w:val="20"/>
              </w:rPr>
              <w:t>olicy</w:t>
            </w:r>
            <w:r w:rsidR="00263863">
              <w:rPr>
                <w:rFonts w:asciiTheme="majorHAnsi" w:hAnsiTheme="majorHAnsi" w:cs="Arial"/>
                <w:b w:val="0"/>
                <w:sz w:val="20"/>
                <w:szCs w:val="20"/>
              </w:rPr>
              <w:t xml:space="preserve"> B</w:t>
            </w:r>
            <w:r w:rsidR="00263863" w:rsidRPr="00914A1A">
              <w:rPr>
                <w:rFonts w:asciiTheme="majorHAnsi" w:hAnsiTheme="majorHAnsi" w:cs="Arial"/>
                <w:b w:val="0"/>
                <w:sz w:val="20"/>
                <w:szCs w:val="20"/>
              </w:rPr>
              <w:t>rief</w:t>
            </w:r>
            <w:r w:rsidR="00263863">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discuss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best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incentives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instruments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carbon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fund\private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sector\VCS\CCBA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climate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community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biodiversity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alliance)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explain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why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resources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should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invested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efforts.</w:t>
            </w:r>
            <w:r w:rsidR="00E01336">
              <w:rPr>
                <w:rFonts w:asciiTheme="majorHAnsi" w:hAnsiTheme="majorHAnsi" w:cs="Arial"/>
                <w:b w:val="0"/>
                <w:sz w:val="20"/>
                <w:szCs w:val="20"/>
              </w:rPr>
              <w:t xml:space="preserve"> </w:t>
            </w:r>
          </w:p>
          <w:p w14:paraId="7CEAC7D2" w14:textId="77777777" w:rsidR="00914A1A" w:rsidRPr="00914A1A" w:rsidRDefault="00914A1A" w:rsidP="00914A1A">
            <w:pPr>
              <w:tabs>
                <w:tab w:val="left" w:pos="0"/>
              </w:tabs>
              <w:rPr>
                <w:rFonts w:asciiTheme="majorHAnsi" w:hAnsiTheme="majorHAnsi" w:cs="Arial"/>
                <w:b w:val="0"/>
                <w:sz w:val="20"/>
                <w:szCs w:val="20"/>
              </w:rPr>
            </w:pPr>
          </w:p>
          <w:p w14:paraId="5600AB4A" w14:textId="28FE26E0" w:rsidR="00914A1A" w:rsidRPr="00914A1A" w:rsidRDefault="00914A1A" w:rsidP="00914A1A">
            <w:pPr>
              <w:tabs>
                <w:tab w:val="left" w:pos="0"/>
              </w:tabs>
              <w:rPr>
                <w:rFonts w:asciiTheme="majorHAnsi" w:hAnsiTheme="majorHAnsi" w:cs="Arial"/>
                <w:b w:val="0"/>
                <w:sz w:val="20"/>
                <w:szCs w:val="20"/>
              </w:rPr>
            </w:pPr>
            <w:r w:rsidRPr="00914A1A">
              <w:rPr>
                <w:rFonts w:asciiTheme="majorHAnsi" w:hAnsiTheme="majorHAnsi" w:cs="Arial"/>
                <w:b w:val="0"/>
                <w:sz w:val="20"/>
                <w:szCs w:val="20"/>
              </w:rPr>
              <w:t>3)</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related</w:t>
            </w:r>
            <w:r w:rsidR="00E01336">
              <w:rPr>
                <w:rFonts w:asciiTheme="majorHAnsi" w:hAnsiTheme="majorHAnsi" w:cs="Arial"/>
                <w:b w:val="0"/>
                <w:sz w:val="20"/>
                <w:szCs w:val="20"/>
              </w:rPr>
              <w:t xml:space="preserve"> </w:t>
            </w:r>
            <w:r w:rsidR="00263863">
              <w:rPr>
                <w:rFonts w:asciiTheme="majorHAnsi" w:hAnsiTheme="majorHAnsi" w:cs="Arial"/>
                <w:b w:val="0"/>
                <w:sz w:val="20"/>
                <w:szCs w:val="20"/>
              </w:rPr>
              <w:t>B</w:t>
            </w:r>
            <w:r w:rsidR="00263863" w:rsidRPr="00914A1A">
              <w:rPr>
                <w:rFonts w:asciiTheme="majorHAnsi" w:hAnsiTheme="majorHAnsi" w:cs="Arial"/>
                <w:b w:val="0"/>
                <w:sz w:val="20"/>
                <w:szCs w:val="20"/>
              </w:rPr>
              <w:t>riefing</w:t>
            </w:r>
            <w:r w:rsidR="00263863">
              <w:rPr>
                <w:rFonts w:asciiTheme="majorHAnsi" w:hAnsiTheme="majorHAnsi" w:cs="Arial"/>
                <w:b w:val="0"/>
                <w:sz w:val="20"/>
                <w:szCs w:val="20"/>
              </w:rPr>
              <w:t xml:space="preserve"> N</w:t>
            </w:r>
            <w:r w:rsidR="00263863" w:rsidRPr="00914A1A">
              <w:rPr>
                <w:rFonts w:asciiTheme="majorHAnsi" w:hAnsiTheme="majorHAnsi" w:cs="Arial"/>
                <w:b w:val="0"/>
                <w:sz w:val="20"/>
                <w:szCs w:val="20"/>
              </w:rPr>
              <w:t>ote</w:t>
            </w:r>
            <w:r w:rsidR="00263863">
              <w:rPr>
                <w:rFonts w:asciiTheme="majorHAnsi" w:hAnsiTheme="majorHAnsi" w:cs="Arial"/>
                <w:b w:val="0"/>
                <w:sz w:val="20"/>
                <w:szCs w:val="20"/>
              </w:rPr>
              <w:t xml:space="preserve"> </w:t>
            </w:r>
            <w:r w:rsidRPr="00914A1A">
              <w:rPr>
                <w:rFonts w:asciiTheme="majorHAnsi" w:hAnsiTheme="majorHAnsi" w:cs="Arial"/>
                <w:b w:val="0"/>
                <w:sz w:val="20"/>
                <w:szCs w:val="20"/>
              </w:rPr>
              <w:t>will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identify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potential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sources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funding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activities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(including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microcredit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programs),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taking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account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equity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gender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issues.</w:t>
            </w:r>
          </w:p>
          <w:p w14:paraId="72B81437" w14:textId="77777777" w:rsidR="00914A1A" w:rsidRPr="00914A1A" w:rsidRDefault="00914A1A" w:rsidP="00914A1A">
            <w:pPr>
              <w:pStyle w:val="ListParagraph"/>
              <w:tabs>
                <w:tab w:val="left" w:pos="0"/>
              </w:tabs>
              <w:ind w:left="360"/>
              <w:rPr>
                <w:rFonts w:asciiTheme="majorHAnsi" w:hAnsiTheme="majorHAnsi" w:cs="Arial"/>
                <w:b w:val="0"/>
                <w:sz w:val="20"/>
                <w:szCs w:val="20"/>
                <w:u w:val="single"/>
              </w:rPr>
            </w:pPr>
          </w:p>
          <w:p w14:paraId="1AEC761F" w14:textId="676925D8" w:rsidR="00914A1A" w:rsidRPr="00914A1A" w:rsidRDefault="00914A1A" w:rsidP="00914A1A">
            <w:pPr>
              <w:tabs>
                <w:tab w:val="left" w:pos="0"/>
              </w:tabs>
              <w:rPr>
                <w:rFonts w:asciiTheme="majorHAnsi" w:hAnsiTheme="majorHAnsi" w:cs="Arial"/>
                <w:sz w:val="20"/>
                <w:szCs w:val="20"/>
                <w:u w:val="single"/>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policymakers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sz w:val="20"/>
                <w:szCs w:val="20"/>
                <w:u w:val="single"/>
              </w:rPr>
              <w:t xml:space="preserve">  </w:t>
            </w:r>
          </w:p>
        </w:tc>
        <w:tc>
          <w:tcPr>
            <w:tcW w:w="494" w:type="pct"/>
          </w:tcPr>
          <w:p w14:paraId="7C7C4BB7"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55,000</w:t>
            </w:r>
          </w:p>
        </w:tc>
      </w:tr>
      <w:tr w:rsidR="00914A1A" w:rsidRPr="00914A1A" w14:paraId="1658DD1A" w14:textId="77777777" w:rsidTr="00836984">
        <w:tc>
          <w:tcPr>
            <w:tcW w:w="512" w:type="pct"/>
          </w:tcPr>
          <w:p w14:paraId="6CCBE1CD" w14:textId="45E5A14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5.2</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implications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REDD-plus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p>
          <w:p w14:paraId="64A26DCE" w14:textId="77777777" w:rsidR="00914A1A" w:rsidRPr="00914A1A" w:rsidRDefault="00914A1A" w:rsidP="00914A1A">
            <w:pPr>
              <w:rPr>
                <w:rFonts w:asciiTheme="majorHAnsi" w:hAnsiTheme="majorHAnsi" w:cs="Arial"/>
                <w:b w:val="0"/>
                <w:sz w:val="20"/>
                <w:szCs w:val="20"/>
              </w:rPr>
            </w:pPr>
          </w:p>
        </w:tc>
        <w:tc>
          <w:tcPr>
            <w:tcW w:w="284" w:type="pct"/>
          </w:tcPr>
          <w:p w14:paraId="465B6D40" w14:textId="77777777" w:rsidR="00914A1A" w:rsidRPr="00914A1A" w:rsidRDefault="00914A1A" w:rsidP="00914A1A">
            <w:pPr>
              <w:rPr>
                <w:rFonts w:asciiTheme="majorHAnsi" w:hAnsiTheme="majorHAnsi" w:cs="Arial"/>
                <w:b w:val="0"/>
                <w:sz w:val="20"/>
                <w:szCs w:val="20"/>
              </w:rPr>
            </w:pPr>
          </w:p>
        </w:tc>
        <w:tc>
          <w:tcPr>
            <w:tcW w:w="355" w:type="pct"/>
          </w:tcPr>
          <w:p w14:paraId="3C7AFBEE"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XII.2</w:t>
            </w:r>
          </w:p>
        </w:tc>
        <w:tc>
          <w:tcPr>
            <w:tcW w:w="401" w:type="pct"/>
          </w:tcPr>
          <w:p w14:paraId="551F9E78"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3.12</w:t>
            </w:r>
          </w:p>
        </w:tc>
        <w:tc>
          <w:tcPr>
            <w:tcW w:w="2954" w:type="pct"/>
          </w:tcPr>
          <w:p w14:paraId="390F4699" w14:textId="3BE2111E"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review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decisions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made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multi-lateral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environment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agreements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concerning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REDD-plus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their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implications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use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wetlands.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This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would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complete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ongoing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work</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from</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previous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triennium.</w:t>
            </w:r>
            <w:r w:rsidR="00E01336">
              <w:rPr>
                <w:rFonts w:asciiTheme="majorHAnsi" w:hAnsiTheme="majorHAnsi" w:cs="Arial"/>
                <w:b w:val="0"/>
                <w:sz w:val="20"/>
                <w:szCs w:val="20"/>
              </w:rPr>
              <w:t xml:space="preserve"> </w:t>
            </w:r>
          </w:p>
          <w:p w14:paraId="1A142FBB" w14:textId="77777777" w:rsidR="00914A1A" w:rsidRPr="00914A1A" w:rsidRDefault="00914A1A" w:rsidP="00914A1A">
            <w:pPr>
              <w:rPr>
                <w:rFonts w:asciiTheme="majorHAnsi" w:hAnsiTheme="majorHAnsi" w:cs="Arial"/>
                <w:b w:val="0"/>
                <w:sz w:val="20"/>
                <w:szCs w:val="20"/>
                <w:u w:val="single"/>
              </w:rPr>
            </w:pPr>
          </w:p>
          <w:p w14:paraId="1377CBBD" w14:textId="758EF1B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output(s):</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Briefing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Note</w:t>
            </w:r>
            <w:r w:rsidR="00E01336">
              <w:rPr>
                <w:rFonts w:asciiTheme="majorHAnsi" w:hAnsiTheme="majorHAnsi" w:cs="Arial"/>
                <w:b w:val="0"/>
                <w:sz w:val="20"/>
                <w:szCs w:val="20"/>
              </w:rPr>
              <w:t xml:space="preserve"> </w:t>
            </w:r>
          </w:p>
          <w:p w14:paraId="75CFCAFA" w14:textId="77777777" w:rsidR="00914A1A" w:rsidRPr="00914A1A" w:rsidRDefault="00914A1A" w:rsidP="00914A1A">
            <w:pPr>
              <w:rPr>
                <w:rFonts w:asciiTheme="majorHAnsi" w:hAnsiTheme="majorHAnsi" w:cs="Arial"/>
                <w:b w:val="0"/>
                <w:sz w:val="20"/>
                <w:szCs w:val="20"/>
              </w:rPr>
            </w:pPr>
          </w:p>
          <w:p w14:paraId="3FAAD74D" w14:textId="32A1407D" w:rsidR="00914A1A" w:rsidRPr="00914A1A" w:rsidRDefault="00914A1A" w:rsidP="00914A1A">
            <w:pPr>
              <w:rPr>
                <w:rFonts w:asciiTheme="majorHAnsi" w:hAnsiTheme="majorHAnsi" w:cs="Arial"/>
                <w:b w:val="0"/>
                <w:sz w:val="20"/>
                <w:szCs w:val="20"/>
                <w:u w:val="single"/>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policymakers</w:t>
            </w:r>
          </w:p>
        </w:tc>
        <w:tc>
          <w:tcPr>
            <w:tcW w:w="494" w:type="pct"/>
          </w:tcPr>
          <w:p w14:paraId="18126FD4"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6,780</w:t>
            </w:r>
          </w:p>
        </w:tc>
      </w:tr>
      <w:tr w:rsidR="00914A1A" w:rsidRPr="00914A1A" w14:paraId="578885D1" w14:textId="77777777" w:rsidTr="00836984">
        <w:tc>
          <w:tcPr>
            <w:tcW w:w="512" w:type="pct"/>
          </w:tcPr>
          <w:p w14:paraId="6A26F40D"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lastRenderedPageBreak/>
              <w:t>5.3</w:t>
            </w:r>
          </w:p>
          <w:p w14:paraId="736D8D1B" w14:textId="289B10D2"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Advice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13th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Meeting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Conference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Parties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methods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rewetting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p>
        </w:tc>
        <w:tc>
          <w:tcPr>
            <w:tcW w:w="284" w:type="pct"/>
          </w:tcPr>
          <w:p w14:paraId="4CCB44B6" w14:textId="77777777" w:rsidR="00914A1A" w:rsidRPr="00914A1A" w:rsidRDefault="00914A1A" w:rsidP="00914A1A">
            <w:pPr>
              <w:rPr>
                <w:rFonts w:asciiTheme="majorHAnsi" w:hAnsiTheme="majorHAnsi" w:cs="Arial"/>
                <w:b w:val="0"/>
                <w:sz w:val="20"/>
                <w:szCs w:val="20"/>
              </w:rPr>
            </w:pPr>
          </w:p>
        </w:tc>
        <w:tc>
          <w:tcPr>
            <w:tcW w:w="355" w:type="pct"/>
          </w:tcPr>
          <w:p w14:paraId="2D17D65B" w14:textId="77777777" w:rsidR="00914A1A" w:rsidRPr="00914A1A" w:rsidRDefault="00914A1A" w:rsidP="00914A1A">
            <w:pPr>
              <w:rPr>
                <w:rFonts w:asciiTheme="majorHAnsi" w:hAnsiTheme="majorHAnsi" w:cs="Arial"/>
                <w:sz w:val="20"/>
                <w:szCs w:val="20"/>
              </w:rPr>
            </w:pPr>
          </w:p>
        </w:tc>
        <w:tc>
          <w:tcPr>
            <w:tcW w:w="401" w:type="pct"/>
          </w:tcPr>
          <w:p w14:paraId="06872B8B"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3.12</w:t>
            </w:r>
          </w:p>
        </w:tc>
        <w:tc>
          <w:tcPr>
            <w:tcW w:w="2954" w:type="pct"/>
          </w:tcPr>
          <w:p w14:paraId="0A9E15BE" w14:textId="49D6EFCC"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Task</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description: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Technical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Report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that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reviews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practical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restoration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rewetting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methods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for</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peatlands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produced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by</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consultant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in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collaboration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the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STRP.</w:t>
            </w:r>
          </w:p>
          <w:p w14:paraId="6DB4CDDF" w14:textId="77777777" w:rsidR="00914A1A" w:rsidRPr="00914A1A" w:rsidRDefault="00914A1A" w:rsidP="00914A1A">
            <w:pPr>
              <w:rPr>
                <w:rFonts w:asciiTheme="majorHAnsi" w:hAnsiTheme="majorHAnsi" w:cs="Arial"/>
                <w:b w:val="0"/>
                <w:sz w:val="20"/>
                <w:szCs w:val="20"/>
              </w:rPr>
            </w:pPr>
          </w:p>
          <w:p w14:paraId="4C4AD886" w14:textId="423E7C70"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Expected</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outcome(s):</w:t>
            </w:r>
            <w:r w:rsidR="00E01336">
              <w:rPr>
                <w:rFonts w:asciiTheme="majorHAnsi" w:hAnsiTheme="majorHAnsi" w:cs="Arial"/>
                <w:sz w:val="20"/>
                <w:szCs w:val="20"/>
              </w:rPr>
              <w:t xml:space="preserve"> </w:t>
            </w:r>
            <w:r w:rsidRPr="00914A1A">
              <w:rPr>
                <w:rFonts w:asciiTheme="majorHAnsi" w:hAnsiTheme="majorHAnsi" w:cs="Arial"/>
                <w:b w:val="0"/>
                <w:sz w:val="20"/>
                <w:szCs w:val="20"/>
              </w:rPr>
              <w:t>Technical</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Report</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overview</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and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with</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references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to</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a</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compilation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experiences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methods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of</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rewetting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based</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on</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existing</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literature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etc.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c.</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20</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p.</w:t>
            </w:r>
          </w:p>
          <w:p w14:paraId="6E6177E6" w14:textId="77777777" w:rsidR="00914A1A" w:rsidRPr="00914A1A" w:rsidRDefault="00914A1A" w:rsidP="00914A1A">
            <w:pPr>
              <w:rPr>
                <w:rFonts w:asciiTheme="majorHAnsi" w:hAnsiTheme="majorHAnsi" w:cs="Arial"/>
                <w:b w:val="0"/>
                <w:sz w:val="20"/>
                <w:szCs w:val="20"/>
              </w:rPr>
            </w:pPr>
          </w:p>
          <w:p w14:paraId="2C41AFFC" w14:textId="6345A1A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u w:val="single"/>
              </w:rPr>
              <w:t>Target</w:t>
            </w:r>
            <w:r w:rsidR="00E01336">
              <w:rPr>
                <w:rFonts w:asciiTheme="majorHAnsi" w:hAnsiTheme="majorHAnsi" w:cs="Arial"/>
                <w:b w:val="0"/>
                <w:sz w:val="20"/>
                <w:szCs w:val="20"/>
                <w:u w:val="single"/>
              </w:rPr>
              <w:t xml:space="preserve"> </w:t>
            </w:r>
            <w:r w:rsidRPr="00914A1A">
              <w:rPr>
                <w:rFonts w:asciiTheme="majorHAnsi" w:hAnsiTheme="majorHAnsi" w:cs="Arial"/>
                <w:b w:val="0"/>
                <w:sz w:val="20"/>
                <w:szCs w:val="20"/>
                <w:u w:val="single"/>
              </w:rPr>
              <w:t>audience(s):</w:t>
            </w:r>
            <w:r w:rsidR="00E01336">
              <w:rPr>
                <w:rFonts w:asciiTheme="majorHAnsi" w:hAnsiTheme="majorHAnsi" w:cs="Arial"/>
                <w:sz w:val="20"/>
                <w:szCs w:val="20"/>
              </w:rPr>
              <w:t xml:space="preserve"> </w:t>
            </w:r>
            <w:r w:rsidRPr="00914A1A">
              <w:rPr>
                <w:rFonts w:asciiTheme="majorHAnsi" w:hAnsiTheme="majorHAnsi" w:cs="Arial"/>
                <w:b w:val="0"/>
                <w:sz w:val="20"/>
                <w:szCs w:val="20"/>
              </w:rPr>
              <w:t>practitioners</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(site</w:t>
            </w:r>
            <w:r w:rsidR="00E01336">
              <w:rPr>
                <w:rFonts w:asciiTheme="majorHAnsi" w:hAnsiTheme="majorHAnsi" w:cs="Arial"/>
                <w:b w:val="0"/>
                <w:sz w:val="20"/>
                <w:szCs w:val="20"/>
              </w:rPr>
              <w:t xml:space="preserve"> </w:t>
            </w:r>
            <w:r w:rsidRPr="00914A1A">
              <w:rPr>
                <w:rFonts w:asciiTheme="majorHAnsi" w:hAnsiTheme="majorHAnsi" w:cs="Arial"/>
                <w:b w:val="0"/>
                <w:sz w:val="20"/>
                <w:szCs w:val="20"/>
              </w:rPr>
              <w:t>managers)</w:t>
            </w:r>
          </w:p>
          <w:p w14:paraId="6F093315" w14:textId="77777777" w:rsidR="00914A1A" w:rsidRPr="00914A1A" w:rsidRDefault="00914A1A" w:rsidP="00914A1A">
            <w:pPr>
              <w:rPr>
                <w:rFonts w:asciiTheme="majorHAnsi" w:hAnsiTheme="majorHAnsi" w:cs="Arial"/>
                <w:sz w:val="20"/>
                <w:szCs w:val="20"/>
              </w:rPr>
            </w:pPr>
          </w:p>
        </w:tc>
        <w:tc>
          <w:tcPr>
            <w:tcW w:w="494" w:type="pct"/>
          </w:tcPr>
          <w:p w14:paraId="4EF992FB" w14:textId="77777777" w:rsidR="00914A1A" w:rsidRPr="00914A1A" w:rsidRDefault="00914A1A" w:rsidP="00914A1A">
            <w:pPr>
              <w:rPr>
                <w:rFonts w:asciiTheme="majorHAnsi" w:hAnsiTheme="majorHAnsi" w:cs="Arial"/>
                <w:b w:val="0"/>
                <w:sz w:val="20"/>
                <w:szCs w:val="20"/>
              </w:rPr>
            </w:pPr>
            <w:r w:rsidRPr="00914A1A">
              <w:rPr>
                <w:rFonts w:asciiTheme="majorHAnsi" w:hAnsiTheme="majorHAnsi" w:cs="Arial"/>
                <w:b w:val="0"/>
                <w:sz w:val="20"/>
                <w:szCs w:val="20"/>
              </w:rPr>
              <w:t>33,500</w:t>
            </w:r>
          </w:p>
        </w:tc>
      </w:tr>
    </w:tbl>
    <w:p w14:paraId="24D534A8" w14:textId="77777777" w:rsidR="00E01336" w:rsidRDefault="00E01336" w:rsidP="00914A1A">
      <w:pPr>
        <w:rPr>
          <w:rFonts w:asciiTheme="majorHAnsi" w:eastAsia="MS Mincho" w:hAnsiTheme="majorHAnsi"/>
          <w:sz w:val="22"/>
          <w:szCs w:val="22"/>
          <w:lang w:val="en-GB" w:eastAsia="ja-JP"/>
        </w:rPr>
      </w:pPr>
    </w:p>
    <w:p w14:paraId="66AD3185" w14:textId="77777777" w:rsidR="00E01336" w:rsidRDefault="00E01336" w:rsidP="00914A1A">
      <w:pPr>
        <w:rPr>
          <w:rFonts w:asciiTheme="majorHAnsi" w:hAnsiTheme="majorHAnsi" w:cs="Arial"/>
          <w:sz w:val="20"/>
          <w:szCs w:val="20"/>
        </w:rPr>
        <w:sectPr w:rsidR="00E01336" w:rsidSect="00914A1A">
          <w:footerReference w:type="default" r:id="rId10"/>
          <w:pgSz w:w="16838" w:h="11906" w:orient="landscape"/>
          <w:pgMar w:top="1440" w:right="1440" w:bottom="1440" w:left="1440" w:header="708" w:footer="708" w:gutter="0"/>
          <w:cols w:space="708"/>
          <w:docGrid w:linePitch="360"/>
        </w:sectPr>
      </w:pPr>
    </w:p>
    <w:p w14:paraId="173196EF" w14:textId="698BF3B7" w:rsidR="00E01336" w:rsidRPr="00836984" w:rsidRDefault="00E01336" w:rsidP="00E01336">
      <w:pPr>
        <w:widowControl w:val="0"/>
        <w:autoSpaceDE w:val="0"/>
        <w:autoSpaceDN w:val="0"/>
        <w:adjustRightInd w:val="0"/>
        <w:rPr>
          <w:rFonts w:asciiTheme="majorHAnsi" w:hAnsiTheme="majorHAnsi" w:cs="Times"/>
          <w:b/>
          <w:color w:val="000000"/>
        </w:rPr>
      </w:pPr>
      <w:r w:rsidRPr="00836984">
        <w:rPr>
          <w:rFonts w:asciiTheme="majorHAnsi" w:hAnsiTheme="majorHAnsi" w:cs="Times"/>
          <w:b/>
          <w:color w:val="000000"/>
        </w:rPr>
        <w:lastRenderedPageBreak/>
        <w:t>Annex 2</w:t>
      </w:r>
    </w:p>
    <w:p w14:paraId="64780F1C" w14:textId="77777777" w:rsidR="00E01336" w:rsidRPr="00836984" w:rsidRDefault="00E01336" w:rsidP="00E01336">
      <w:pPr>
        <w:widowControl w:val="0"/>
        <w:autoSpaceDE w:val="0"/>
        <w:autoSpaceDN w:val="0"/>
        <w:adjustRightInd w:val="0"/>
        <w:rPr>
          <w:rFonts w:asciiTheme="majorHAnsi" w:hAnsiTheme="majorHAnsi" w:cs="Times"/>
          <w:b/>
          <w:color w:val="000000"/>
        </w:rPr>
      </w:pPr>
    </w:p>
    <w:p w14:paraId="2EFDA042" w14:textId="614CC091" w:rsidR="00E01336" w:rsidRPr="00836984" w:rsidRDefault="00E01336" w:rsidP="00E01336">
      <w:pPr>
        <w:widowControl w:val="0"/>
        <w:autoSpaceDE w:val="0"/>
        <w:autoSpaceDN w:val="0"/>
        <w:adjustRightInd w:val="0"/>
        <w:rPr>
          <w:rFonts w:asciiTheme="majorHAnsi" w:hAnsiTheme="majorHAnsi" w:cs="Times"/>
          <w:b/>
          <w:color w:val="000000"/>
        </w:rPr>
      </w:pPr>
      <w:r w:rsidRPr="00836984">
        <w:rPr>
          <w:rFonts w:asciiTheme="majorHAnsi" w:hAnsiTheme="majorHAnsi"/>
          <w:b/>
          <w:szCs w:val="22"/>
        </w:rPr>
        <w:t>Letter to the STRP National Focal Point for Indonesia</w:t>
      </w:r>
    </w:p>
    <w:p w14:paraId="52F9DE6A" w14:textId="77777777" w:rsidR="00E01336" w:rsidRPr="00836984" w:rsidRDefault="00E01336" w:rsidP="00E01336">
      <w:pPr>
        <w:widowControl w:val="0"/>
        <w:autoSpaceDE w:val="0"/>
        <w:autoSpaceDN w:val="0"/>
        <w:adjustRightInd w:val="0"/>
        <w:rPr>
          <w:rFonts w:asciiTheme="majorHAnsi" w:hAnsiTheme="majorHAnsi" w:cs="Times"/>
          <w:color w:val="000000"/>
        </w:rPr>
      </w:pPr>
    </w:p>
    <w:p w14:paraId="487DAB39" w14:textId="77777777" w:rsidR="00836984" w:rsidRPr="00836984" w:rsidRDefault="00836984" w:rsidP="00E01336">
      <w:pPr>
        <w:widowControl w:val="0"/>
        <w:autoSpaceDE w:val="0"/>
        <w:autoSpaceDN w:val="0"/>
        <w:adjustRightInd w:val="0"/>
        <w:rPr>
          <w:rFonts w:asciiTheme="majorHAnsi" w:hAnsiTheme="majorHAnsi" w:cs="Times"/>
          <w:color w:val="000000"/>
        </w:rPr>
      </w:pPr>
    </w:p>
    <w:p w14:paraId="6CE89F87" w14:textId="56383847" w:rsidR="00E01336" w:rsidRPr="00836984" w:rsidRDefault="00E01336" w:rsidP="00E01336">
      <w:pPr>
        <w:widowControl w:val="0"/>
        <w:autoSpaceDE w:val="0"/>
        <w:autoSpaceDN w:val="0"/>
        <w:adjustRightInd w:val="0"/>
        <w:rPr>
          <w:rFonts w:asciiTheme="majorHAnsi" w:hAnsiTheme="majorHAnsi"/>
          <w:color w:val="000000"/>
          <w:sz w:val="22"/>
          <w:szCs w:val="22"/>
        </w:rPr>
      </w:pPr>
      <w:r w:rsidRPr="00836984">
        <w:rPr>
          <w:rFonts w:asciiTheme="majorHAnsi" w:hAnsiTheme="majorHAnsi" w:cs="Times"/>
          <w:color w:val="000000"/>
          <w:sz w:val="22"/>
          <w:szCs w:val="22"/>
        </w:rPr>
        <w:t>Dr. Sulastri Maolan</w:t>
      </w:r>
    </w:p>
    <w:p w14:paraId="333CEFA3" w14:textId="6762507A" w:rsidR="00E01336" w:rsidRPr="00836984" w:rsidRDefault="00E01336" w:rsidP="00E01336">
      <w:pPr>
        <w:widowControl w:val="0"/>
        <w:autoSpaceDE w:val="0"/>
        <w:autoSpaceDN w:val="0"/>
        <w:adjustRightInd w:val="0"/>
        <w:rPr>
          <w:rFonts w:asciiTheme="majorHAnsi" w:hAnsiTheme="majorHAnsi"/>
          <w:color w:val="000000"/>
          <w:sz w:val="22"/>
          <w:szCs w:val="22"/>
        </w:rPr>
      </w:pPr>
      <w:r w:rsidRPr="00836984">
        <w:rPr>
          <w:rFonts w:asciiTheme="majorHAnsi" w:hAnsiTheme="majorHAnsi" w:cs="Times"/>
          <w:color w:val="000000"/>
          <w:sz w:val="22"/>
          <w:szCs w:val="22"/>
        </w:rPr>
        <w:t>Research Centre for Limnology</w:t>
      </w:r>
    </w:p>
    <w:p w14:paraId="43C201C7" w14:textId="6FC39D35" w:rsidR="00E01336" w:rsidRPr="00836984" w:rsidRDefault="00E01336" w:rsidP="00E01336">
      <w:pPr>
        <w:widowControl w:val="0"/>
        <w:autoSpaceDE w:val="0"/>
        <w:autoSpaceDN w:val="0"/>
        <w:adjustRightInd w:val="0"/>
        <w:rPr>
          <w:rFonts w:asciiTheme="majorHAnsi" w:hAnsiTheme="majorHAnsi"/>
          <w:color w:val="000000"/>
          <w:sz w:val="22"/>
          <w:szCs w:val="22"/>
        </w:rPr>
      </w:pPr>
      <w:r w:rsidRPr="00836984">
        <w:rPr>
          <w:rFonts w:asciiTheme="majorHAnsi" w:hAnsiTheme="majorHAnsi" w:cs="Times"/>
          <w:color w:val="000000"/>
          <w:sz w:val="22"/>
          <w:szCs w:val="22"/>
        </w:rPr>
        <w:t xml:space="preserve">Indonesian Scientific Institute </w:t>
      </w:r>
    </w:p>
    <w:p w14:paraId="04CB06AA" w14:textId="5A55D651" w:rsidR="00E01336" w:rsidRPr="00836984" w:rsidRDefault="00E01336" w:rsidP="00E01336">
      <w:pPr>
        <w:widowControl w:val="0"/>
        <w:autoSpaceDE w:val="0"/>
        <w:autoSpaceDN w:val="0"/>
        <w:adjustRightInd w:val="0"/>
        <w:rPr>
          <w:rFonts w:asciiTheme="majorHAnsi" w:hAnsiTheme="majorHAnsi"/>
          <w:color w:val="000000"/>
          <w:sz w:val="22"/>
          <w:szCs w:val="22"/>
        </w:rPr>
      </w:pPr>
      <w:r w:rsidRPr="00836984">
        <w:rPr>
          <w:rFonts w:asciiTheme="majorHAnsi" w:hAnsiTheme="majorHAnsi" w:cs="Times"/>
          <w:color w:val="000000"/>
          <w:sz w:val="22"/>
          <w:szCs w:val="22"/>
        </w:rPr>
        <w:t xml:space="preserve"> </w:t>
      </w:r>
    </w:p>
    <w:p w14:paraId="7BCB534A" w14:textId="26055774"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Dear Dr. Maolan,</w:t>
      </w:r>
    </w:p>
    <w:p w14:paraId="42472C2D" w14:textId="77777777" w:rsidR="00E01336" w:rsidRPr="00836984" w:rsidRDefault="00E01336" w:rsidP="00E01336">
      <w:pPr>
        <w:rPr>
          <w:rFonts w:asciiTheme="majorHAnsi" w:hAnsiTheme="majorHAnsi"/>
          <w:color w:val="000000"/>
          <w:sz w:val="22"/>
          <w:szCs w:val="22"/>
        </w:rPr>
      </w:pPr>
    </w:p>
    <w:p w14:paraId="3F76A293" w14:textId="18FC5E0F"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I am writing to you in your capacity as the Scientific and Technical Review Panel (STRP) National Focal Point for Indonesia. During the course of the 19</w:t>
      </w:r>
      <w:r w:rsidRPr="00836984">
        <w:rPr>
          <w:rFonts w:asciiTheme="majorHAnsi" w:hAnsiTheme="majorHAnsi"/>
          <w:color w:val="000000"/>
          <w:sz w:val="22"/>
          <w:szCs w:val="22"/>
          <w:vertAlign w:val="superscript"/>
        </w:rPr>
        <w:t>th</w:t>
      </w:r>
      <w:r w:rsidRPr="00836984">
        <w:rPr>
          <w:rFonts w:asciiTheme="majorHAnsi" w:hAnsiTheme="majorHAnsi"/>
          <w:color w:val="000000"/>
          <w:sz w:val="22"/>
          <w:szCs w:val="22"/>
        </w:rPr>
        <w:t xml:space="preserve"> Meeting of the STRP, held 2-6 November 2015 in Switzerland, the STRP wished for me to convey an offer to arrange for consultations or assistance regarding the widespread occurrence of uncontrolled fires in Indonesian peatlands. Please be assured that the STRP is willing to lend its expertise should it be desired.</w:t>
      </w:r>
    </w:p>
    <w:p w14:paraId="4547AE47" w14:textId="77777777" w:rsidR="00E01336" w:rsidRPr="00836984" w:rsidRDefault="00E01336" w:rsidP="00E01336">
      <w:pPr>
        <w:rPr>
          <w:rFonts w:asciiTheme="majorHAnsi" w:hAnsiTheme="majorHAnsi"/>
          <w:color w:val="000000"/>
          <w:sz w:val="22"/>
          <w:szCs w:val="22"/>
        </w:rPr>
      </w:pPr>
    </w:p>
    <w:p w14:paraId="69F5C191" w14:textId="4FC0EBCC"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 xml:space="preserve">The STRP expresses great concern about these peatland fires. We understand that they have resulted in severe and widespread haze and smog covering large parts of Southeast Asia, affecting regional economic activity, people’s livelihoods and health, and biodiversity values, including those of Berbak National Park, a Ramsar Site. </w:t>
      </w:r>
    </w:p>
    <w:p w14:paraId="140FC779" w14:textId="77777777" w:rsidR="00E01336" w:rsidRPr="00836984" w:rsidRDefault="00E01336" w:rsidP="00E01336">
      <w:pPr>
        <w:rPr>
          <w:rFonts w:asciiTheme="majorHAnsi" w:hAnsiTheme="majorHAnsi"/>
          <w:color w:val="000000"/>
          <w:sz w:val="22"/>
          <w:szCs w:val="22"/>
        </w:rPr>
      </w:pPr>
    </w:p>
    <w:p w14:paraId="3C6420BC" w14:textId="14626D06"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 xml:space="preserve">The fires also cause significant greenhouse gas emissions. In view of the fact that emissions from drained peatlands, even without fires, contribute more emissions than any other economic activity in Indonesia, we note that such fires will make it more challenging for Indonesia to meet its recent INDC pledge to the UNFCCC to reduce its GHG emissions by 29% by 2030. </w:t>
      </w:r>
    </w:p>
    <w:p w14:paraId="6848937A" w14:textId="77777777" w:rsidR="00E01336" w:rsidRPr="00836984" w:rsidRDefault="00E01336" w:rsidP="00E01336">
      <w:pPr>
        <w:rPr>
          <w:rFonts w:asciiTheme="majorHAnsi" w:hAnsiTheme="majorHAnsi"/>
          <w:color w:val="000000"/>
          <w:sz w:val="22"/>
          <w:szCs w:val="22"/>
        </w:rPr>
      </w:pPr>
    </w:p>
    <w:p w14:paraId="434E9E97" w14:textId="34FBD74F"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 xml:space="preserve">We understand that your Government has been widely consulting and undertaking many rapid actions to address the management of the fires. We are aware that peatland fires can be very difficult to extinguish and that a problem of this magnitude is not easily resolved. We also appreciate that your Government is considering how the reoccurrence of similar peatland fires and smog events can be prevented in the future. </w:t>
      </w:r>
    </w:p>
    <w:p w14:paraId="3A26D694" w14:textId="77777777" w:rsidR="00E01336" w:rsidRPr="00836984" w:rsidRDefault="00E01336" w:rsidP="00E01336">
      <w:pPr>
        <w:rPr>
          <w:rFonts w:asciiTheme="majorHAnsi" w:hAnsiTheme="majorHAnsi"/>
          <w:color w:val="000000"/>
          <w:sz w:val="22"/>
          <w:szCs w:val="22"/>
        </w:rPr>
      </w:pPr>
    </w:p>
    <w:p w14:paraId="7F02CFCB" w14:textId="2C64E041"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 xml:space="preserve">The Ramsar Convention has a large number of tools designed to help Contracting Parties wisely use and conserve wetlands. The STRP has access to the world’s key experts in relation to wetland and peatland management, restoration, and monitoring. In view of the magnitude of the current challenges with peatland management in Indonesia, the STRP would like to offer its help, including advice on how to request a Ramsar Advisory Mission. </w:t>
      </w:r>
    </w:p>
    <w:p w14:paraId="29EA8B65" w14:textId="77777777" w:rsidR="00E01336" w:rsidRPr="00836984" w:rsidRDefault="00E01336" w:rsidP="00E01336">
      <w:pPr>
        <w:rPr>
          <w:rFonts w:asciiTheme="majorHAnsi" w:hAnsiTheme="majorHAnsi"/>
          <w:color w:val="000000"/>
          <w:sz w:val="22"/>
          <w:szCs w:val="22"/>
        </w:rPr>
      </w:pPr>
    </w:p>
    <w:p w14:paraId="25F263DB" w14:textId="2350BB4A"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We look forward to hearing from you soon. Thank you for your kind consideration.</w:t>
      </w:r>
    </w:p>
    <w:p w14:paraId="5EED8AF2" w14:textId="77777777" w:rsidR="00E01336" w:rsidRPr="00836984" w:rsidRDefault="00E01336" w:rsidP="00E01336">
      <w:pPr>
        <w:rPr>
          <w:rFonts w:asciiTheme="majorHAnsi" w:hAnsiTheme="majorHAnsi"/>
          <w:color w:val="000000"/>
          <w:sz w:val="22"/>
          <w:szCs w:val="22"/>
        </w:rPr>
      </w:pPr>
    </w:p>
    <w:p w14:paraId="59F83D34" w14:textId="77777777"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Sincerely,</w:t>
      </w:r>
    </w:p>
    <w:p w14:paraId="2350E52F" w14:textId="77777777" w:rsidR="00E01336" w:rsidRPr="00836984" w:rsidRDefault="00E01336" w:rsidP="00E01336">
      <w:pPr>
        <w:rPr>
          <w:rFonts w:asciiTheme="majorHAnsi" w:hAnsiTheme="majorHAnsi"/>
          <w:color w:val="000000"/>
          <w:sz w:val="22"/>
          <w:szCs w:val="22"/>
        </w:rPr>
      </w:pPr>
    </w:p>
    <w:p w14:paraId="71750820" w14:textId="63407C50" w:rsidR="00E01336" w:rsidRPr="00836984" w:rsidRDefault="00E01336" w:rsidP="00E01336">
      <w:pPr>
        <w:rPr>
          <w:rFonts w:asciiTheme="majorHAnsi" w:hAnsiTheme="majorHAnsi"/>
          <w:color w:val="000000"/>
          <w:sz w:val="22"/>
          <w:szCs w:val="22"/>
        </w:rPr>
      </w:pPr>
      <w:r w:rsidRPr="00836984">
        <w:rPr>
          <w:rFonts w:asciiTheme="majorHAnsi" w:hAnsiTheme="majorHAnsi"/>
          <w:color w:val="000000"/>
          <w:sz w:val="22"/>
          <w:szCs w:val="22"/>
        </w:rPr>
        <w:t>Royal C. Gardner</w:t>
      </w:r>
    </w:p>
    <w:p w14:paraId="04EA67DF" w14:textId="4297869E" w:rsidR="00E01336" w:rsidRPr="00836984" w:rsidRDefault="00E01336" w:rsidP="00E01336">
      <w:pPr>
        <w:rPr>
          <w:rFonts w:asciiTheme="majorHAnsi" w:hAnsiTheme="majorHAnsi"/>
          <w:sz w:val="22"/>
          <w:szCs w:val="22"/>
        </w:rPr>
      </w:pPr>
      <w:r w:rsidRPr="00836984">
        <w:rPr>
          <w:rFonts w:asciiTheme="majorHAnsi" w:hAnsiTheme="majorHAnsi"/>
          <w:color w:val="000000"/>
          <w:sz w:val="22"/>
          <w:szCs w:val="22"/>
        </w:rPr>
        <w:t>STRP Chair</w:t>
      </w:r>
    </w:p>
    <w:p w14:paraId="2251C57C" w14:textId="3611DF38" w:rsidR="00E01336" w:rsidRPr="00836984" w:rsidRDefault="00E01336" w:rsidP="00914A1A">
      <w:pPr>
        <w:rPr>
          <w:rFonts w:asciiTheme="majorHAnsi" w:hAnsiTheme="majorHAnsi" w:cs="Arial"/>
          <w:sz w:val="20"/>
          <w:szCs w:val="20"/>
        </w:rPr>
      </w:pPr>
    </w:p>
    <w:p w14:paraId="6D12FB40" w14:textId="0C3DBD94" w:rsidR="00914A1A" w:rsidRPr="00914A1A" w:rsidRDefault="00914A1A" w:rsidP="00914A1A">
      <w:pPr>
        <w:rPr>
          <w:rFonts w:asciiTheme="majorHAnsi" w:eastAsia="MS Mincho" w:hAnsiTheme="majorHAnsi"/>
          <w:sz w:val="22"/>
          <w:szCs w:val="22"/>
          <w:lang w:val="en-GB" w:eastAsia="ja-JP"/>
        </w:rPr>
      </w:pPr>
    </w:p>
    <w:sectPr w:rsidR="00914A1A" w:rsidRPr="00914A1A" w:rsidSect="00E013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54EC5" w14:textId="77777777" w:rsidR="008C3793" w:rsidRDefault="008C3793" w:rsidP="00B92085">
      <w:r>
        <w:separator/>
      </w:r>
    </w:p>
  </w:endnote>
  <w:endnote w:type="continuationSeparator" w:id="0">
    <w:p w14:paraId="2DE65711" w14:textId="77777777" w:rsidR="008C3793" w:rsidRDefault="008C3793" w:rsidP="00B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C57F" w14:textId="0AB4A175" w:rsidR="008C3793" w:rsidRPr="00A94469" w:rsidRDefault="008C3793">
    <w:pPr>
      <w:pStyle w:val="Footer"/>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DB5016">
      <w:rPr>
        <w:rFonts w:asciiTheme="majorHAnsi" w:hAnsiTheme="majorHAnsi"/>
        <w:noProof/>
        <w:sz w:val="20"/>
        <w:szCs w:val="20"/>
        <w:lang w:val="en-GB"/>
      </w:rPr>
      <w:t>4</w:t>
    </w:r>
    <w:r w:rsidRPr="00A94469">
      <w:rPr>
        <w:rFonts w:asciiTheme="majorHAnsi" w:hAnsiTheme="maj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A2E0" w14:textId="77777777" w:rsidR="008C3793" w:rsidRPr="00A94469" w:rsidRDefault="008C3793" w:rsidP="00836984">
    <w:pPr>
      <w:pStyle w:val="Footer"/>
      <w:tabs>
        <w:tab w:val="clear" w:pos="9360"/>
        <w:tab w:val="right" w:pos="14175"/>
      </w:tabs>
      <w:ind w:right="3752"/>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DB5016">
      <w:rPr>
        <w:rFonts w:asciiTheme="majorHAnsi" w:hAnsiTheme="majorHAnsi"/>
        <w:noProof/>
        <w:sz w:val="20"/>
        <w:szCs w:val="20"/>
        <w:lang w:val="en-GB"/>
      </w:rPr>
      <w:t>9</w:t>
    </w:r>
    <w:r w:rsidRPr="00A94469">
      <w:rPr>
        <w:rFonts w:asciiTheme="majorHAnsi" w:hAnsiTheme="majorHAnsi"/>
        <w:noProof/>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075" w14:textId="77777777" w:rsidR="008C3793" w:rsidRPr="00A94469" w:rsidRDefault="008C3793" w:rsidP="00836984">
    <w:pPr>
      <w:pStyle w:val="Footer"/>
      <w:tabs>
        <w:tab w:val="clear" w:pos="9360"/>
        <w:tab w:val="right" w:pos="9072"/>
      </w:tabs>
      <w:ind w:right="3752"/>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DB5016">
      <w:rPr>
        <w:rFonts w:asciiTheme="majorHAnsi" w:hAnsiTheme="majorHAnsi"/>
        <w:noProof/>
        <w:sz w:val="20"/>
        <w:szCs w:val="20"/>
        <w:lang w:val="en-GB"/>
      </w:rPr>
      <w:t>16</w:t>
    </w:r>
    <w:r w:rsidRPr="00A94469">
      <w:rPr>
        <w:rFonts w:asciiTheme="majorHAnsi" w:hAnsiTheme="maj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2CDD" w14:textId="77777777" w:rsidR="008C3793" w:rsidRDefault="008C3793" w:rsidP="00B92085">
      <w:r>
        <w:separator/>
      </w:r>
    </w:p>
  </w:footnote>
  <w:footnote w:type="continuationSeparator" w:id="0">
    <w:p w14:paraId="3A31F6A3" w14:textId="77777777" w:rsidR="008C3793" w:rsidRDefault="008C3793" w:rsidP="00B9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ED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6272"/>
    <w:multiLevelType w:val="hybridMultilevel"/>
    <w:tmpl w:val="D5A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853"/>
    <w:multiLevelType w:val="hybridMultilevel"/>
    <w:tmpl w:val="501CD170"/>
    <w:lvl w:ilvl="0" w:tplc="1EC02834">
      <w:start w:val="1"/>
      <w:numFmt w:val="decimal"/>
      <w:lvlText w:val="%1."/>
      <w:lvlJc w:val="left"/>
      <w:pPr>
        <w:ind w:left="725" w:hanging="360"/>
      </w:pPr>
      <w:rPr>
        <w:rFonts w:hint="default"/>
        <w:b w:val="0"/>
      </w:rPr>
    </w:lvl>
    <w:lvl w:ilvl="1" w:tplc="0FA8EE7C">
      <w:start w:val="1"/>
      <w:numFmt w:val="lowerRoman"/>
      <w:lvlText w:val="%2)"/>
      <w:lvlJc w:val="left"/>
      <w:pPr>
        <w:ind w:left="1445" w:hanging="360"/>
      </w:pPr>
      <w:rPr>
        <w:rFonts w:ascii="Garamond" w:eastAsia="MS Mincho" w:hAnsi="Garamond" w:cs="Times New Roman" w:hint="default"/>
        <w:b w:val="0"/>
      </w:rPr>
    </w:lvl>
    <w:lvl w:ilvl="2" w:tplc="81CA8584">
      <w:start w:val="1"/>
      <w:numFmt w:val="lowerLetter"/>
      <w:lvlText w:val="%3."/>
      <w:lvlJc w:val="left"/>
      <w:pPr>
        <w:ind w:left="2165" w:hanging="360"/>
      </w:pPr>
      <w:rPr>
        <w:rFonts w:hint="default"/>
        <w:b w:val="0"/>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04C409CD"/>
    <w:multiLevelType w:val="hybridMultilevel"/>
    <w:tmpl w:val="FBDE0666"/>
    <w:lvl w:ilvl="0" w:tplc="D2FA5010">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02"/>
    <w:multiLevelType w:val="hybridMultilevel"/>
    <w:tmpl w:val="5E24061E"/>
    <w:lvl w:ilvl="0" w:tplc="FB8AA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80BAD"/>
    <w:multiLevelType w:val="hybridMultilevel"/>
    <w:tmpl w:val="F7FC2278"/>
    <w:lvl w:ilvl="0" w:tplc="F8687904">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E622F"/>
    <w:multiLevelType w:val="hybridMultilevel"/>
    <w:tmpl w:val="BF8CD2F4"/>
    <w:lvl w:ilvl="0" w:tplc="6DBC5E0E">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F95D69"/>
    <w:multiLevelType w:val="hybridMultilevel"/>
    <w:tmpl w:val="7D165B06"/>
    <w:lvl w:ilvl="0" w:tplc="10090003">
      <w:start w:val="1"/>
      <w:numFmt w:val="bullet"/>
      <w:lvlText w:val="o"/>
      <w:lvlJc w:val="left"/>
      <w:pPr>
        <w:ind w:left="1571" w:hanging="360"/>
      </w:pPr>
      <w:rPr>
        <w:rFonts w:ascii="Courier New" w:hAnsi="Courier New"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nsid w:val="1233603E"/>
    <w:multiLevelType w:val="hybridMultilevel"/>
    <w:tmpl w:val="73E226DE"/>
    <w:lvl w:ilvl="0" w:tplc="826E201E">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016F0"/>
    <w:multiLevelType w:val="hybridMultilevel"/>
    <w:tmpl w:val="539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221FF"/>
    <w:multiLevelType w:val="hybridMultilevel"/>
    <w:tmpl w:val="E2521DA8"/>
    <w:lvl w:ilvl="0" w:tplc="08248A8C">
      <w:start w:val="1"/>
      <w:numFmt w:val="bullet"/>
      <w:lvlText w:val="•"/>
      <w:lvlJc w:val="left"/>
      <w:pPr>
        <w:tabs>
          <w:tab w:val="num" w:pos="720"/>
        </w:tabs>
        <w:ind w:left="720" w:hanging="360"/>
      </w:pPr>
      <w:rPr>
        <w:rFonts w:ascii="Arial" w:hAnsi="Arial" w:hint="default"/>
      </w:rPr>
    </w:lvl>
    <w:lvl w:ilvl="1" w:tplc="9FF87ACC" w:tentative="1">
      <w:start w:val="1"/>
      <w:numFmt w:val="bullet"/>
      <w:lvlText w:val="•"/>
      <w:lvlJc w:val="left"/>
      <w:pPr>
        <w:tabs>
          <w:tab w:val="num" w:pos="1440"/>
        </w:tabs>
        <w:ind w:left="1440" w:hanging="360"/>
      </w:pPr>
      <w:rPr>
        <w:rFonts w:ascii="Arial" w:hAnsi="Arial" w:hint="default"/>
      </w:rPr>
    </w:lvl>
    <w:lvl w:ilvl="2" w:tplc="410E27EA" w:tentative="1">
      <w:start w:val="1"/>
      <w:numFmt w:val="bullet"/>
      <w:lvlText w:val="•"/>
      <w:lvlJc w:val="left"/>
      <w:pPr>
        <w:tabs>
          <w:tab w:val="num" w:pos="2160"/>
        </w:tabs>
        <w:ind w:left="2160" w:hanging="360"/>
      </w:pPr>
      <w:rPr>
        <w:rFonts w:ascii="Arial" w:hAnsi="Arial" w:hint="default"/>
      </w:rPr>
    </w:lvl>
    <w:lvl w:ilvl="3" w:tplc="8E8882FC" w:tentative="1">
      <w:start w:val="1"/>
      <w:numFmt w:val="bullet"/>
      <w:lvlText w:val="•"/>
      <w:lvlJc w:val="left"/>
      <w:pPr>
        <w:tabs>
          <w:tab w:val="num" w:pos="2880"/>
        </w:tabs>
        <w:ind w:left="2880" w:hanging="360"/>
      </w:pPr>
      <w:rPr>
        <w:rFonts w:ascii="Arial" w:hAnsi="Arial" w:hint="default"/>
      </w:rPr>
    </w:lvl>
    <w:lvl w:ilvl="4" w:tplc="81D2CDB6" w:tentative="1">
      <w:start w:val="1"/>
      <w:numFmt w:val="bullet"/>
      <w:lvlText w:val="•"/>
      <w:lvlJc w:val="left"/>
      <w:pPr>
        <w:tabs>
          <w:tab w:val="num" w:pos="3600"/>
        </w:tabs>
        <w:ind w:left="3600" w:hanging="360"/>
      </w:pPr>
      <w:rPr>
        <w:rFonts w:ascii="Arial" w:hAnsi="Arial" w:hint="default"/>
      </w:rPr>
    </w:lvl>
    <w:lvl w:ilvl="5" w:tplc="46AC9ED8" w:tentative="1">
      <w:start w:val="1"/>
      <w:numFmt w:val="bullet"/>
      <w:lvlText w:val="•"/>
      <w:lvlJc w:val="left"/>
      <w:pPr>
        <w:tabs>
          <w:tab w:val="num" w:pos="4320"/>
        </w:tabs>
        <w:ind w:left="4320" w:hanging="360"/>
      </w:pPr>
      <w:rPr>
        <w:rFonts w:ascii="Arial" w:hAnsi="Arial" w:hint="default"/>
      </w:rPr>
    </w:lvl>
    <w:lvl w:ilvl="6" w:tplc="57666456" w:tentative="1">
      <w:start w:val="1"/>
      <w:numFmt w:val="bullet"/>
      <w:lvlText w:val="•"/>
      <w:lvlJc w:val="left"/>
      <w:pPr>
        <w:tabs>
          <w:tab w:val="num" w:pos="5040"/>
        </w:tabs>
        <w:ind w:left="5040" w:hanging="360"/>
      </w:pPr>
      <w:rPr>
        <w:rFonts w:ascii="Arial" w:hAnsi="Arial" w:hint="default"/>
      </w:rPr>
    </w:lvl>
    <w:lvl w:ilvl="7" w:tplc="8D64B3A4" w:tentative="1">
      <w:start w:val="1"/>
      <w:numFmt w:val="bullet"/>
      <w:lvlText w:val="•"/>
      <w:lvlJc w:val="left"/>
      <w:pPr>
        <w:tabs>
          <w:tab w:val="num" w:pos="5760"/>
        </w:tabs>
        <w:ind w:left="5760" w:hanging="360"/>
      </w:pPr>
      <w:rPr>
        <w:rFonts w:ascii="Arial" w:hAnsi="Arial" w:hint="default"/>
      </w:rPr>
    </w:lvl>
    <w:lvl w:ilvl="8" w:tplc="4058E75C" w:tentative="1">
      <w:start w:val="1"/>
      <w:numFmt w:val="bullet"/>
      <w:lvlText w:val="•"/>
      <w:lvlJc w:val="left"/>
      <w:pPr>
        <w:tabs>
          <w:tab w:val="num" w:pos="6480"/>
        </w:tabs>
        <w:ind w:left="6480" w:hanging="360"/>
      </w:pPr>
      <w:rPr>
        <w:rFonts w:ascii="Arial" w:hAnsi="Arial" w:hint="default"/>
      </w:rPr>
    </w:lvl>
  </w:abstractNum>
  <w:abstractNum w:abstractNumId="11">
    <w:nsid w:val="25432DB0"/>
    <w:multiLevelType w:val="hybridMultilevel"/>
    <w:tmpl w:val="E806E182"/>
    <w:lvl w:ilvl="0" w:tplc="69FA05B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2C7149"/>
    <w:multiLevelType w:val="hybridMultilevel"/>
    <w:tmpl w:val="61EE4FCE"/>
    <w:lvl w:ilvl="0" w:tplc="43FA1EC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E7232D"/>
    <w:multiLevelType w:val="hybridMultilevel"/>
    <w:tmpl w:val="2A1E22A8"/>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2F2320B5"/>
    <w:multiLevelType w:val="hybridMultilevel"/>
    <w:tmpl w:val="F0CED3B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B34332"/>
    <w:multiLevelType w:val="hybridMultilevel"/>
    <w:tmpl w:val="7E502B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8F7D68"/>
    <w:multiLevelType w:val="hybridMultilevel"/>
    <w:tmpl w:val="A942F468"/>
    <w:lvl w:ilvl="0" w:tplc="04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nsid w:val="39855262"/>
    <w:multiLevelType w:val="hybridMultilevel"/>
    <w:tmpl w:val="817E6840"/>
    <w:lvl w:ilvl="0" w:tplc="826E201E">
      <w:start w:val="9"/>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E5DBC"/>
    <w:multiLevelType w:val="hybridMultilevel"/>
    <w:tmpl w:val="740C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35D52"/>
    <w:multiLevelType w:val="hybridMultilevel"/>
    <w:tmpl w:val="B3D47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B10BF"/>
    <w:multiLevelType w:val="multilevel"/>
    <w:tmpl w:val="39A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721C9"/>
    <w:multiLevelType w:val="hybridMultilevel"/>
    <w:tmpl w:val="A956CBA6"/>
    <w:lvl w:ilvl="0" w:tplc="CE902708">
      <w:start w:val="7"/>
      <w:numFmt w:val="decimal"/>
      <w:lvlText w:val="%1."/>
      <w:lvlJc w:val="left"/>
      <w:pPr>
        <w:ind w:left="725" w:hanging="360"/>
      </w:pPr>
      <w:rPr>
        <w:rFonts w:hint="default"/>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nsid w:val="4CD30E17"/>
    <w:multiLevelType w:val="hybridMultilevel"/>
    <w:tmpl w:val="70B099F8"/>
    <w:lvl w:ilvl="0" w:tplc="4232FBF8">
      <w:start w:val="1"/>
      <w:numFmt w:val="lowerLetter"/>
      <w:lvlText w:val="%1."/>
      <w:lvlJc w:val="left"/>
      <w:pPr>
        <w:ind w:left="2208" w:hanging="360"/>
      </w:pPr>
      <w:rPr>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3">
    <w:nsid w:val="4DDE01A6"/>
    <w:multiLevelType w:val="hybridMultilevel"/>
    <w:tmpl w:val="6BE0CE4E"/>
    <w:lvl w:ilvl="0" w:tplc="A75E3C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65C35"/>
    <w:multiLevelType w:val="hybridMultilevel"/>
    <w:tmpl w:val="7B4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43180"/>
    <w:multiLevelType w:val="hybridMultilevel"/>
    <w:tmpl w:val="7DE8D3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5EB5BAA"/>
    <w:multiLevelType w:val="hybridMultilevel"/>
    <w:tmpl w:val="942CD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BC2366"/>
    <w:multiLevelType w:val="hybridMultilevel"/>
    <w:tmpl w:val="95FA4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3E0596"/>
    <w:multiLevelType w:val="hybridMultilevel"/>
    <w:tmpl w:val="152A4744"/>
    <w:lvl w:ilvl="0" w:tplc="91AE416E">
      <w:start w:val="1"/>
      <w:numFmt w:val="bullet"/>
      <w:lvlText w:val="•"/>
      <w:lvlJc w:val="left"/>
      <w:pPr>
        <w:tabs>
          <w:tab w:val="num" w:pos="720"/>
        </w:tabs>
        <w:ind w:left="720" w:hanging="360"/>
      </w:pPr>
      <w:rPr>
        <w:rFonts w:ascii="Arial" w:hAnsi="Arial" w:hint="default"/>
      </w:rPr>
    </w:lvl>
    <w:lvl w:ilvl="1" w:tplc="8940CAA6" w:tentative="1">
      <w:start w:val="1"/>
      <w:numFmt w:val="bullet"/>
      <w:lvlText w:val="•"/>
      <w:lvlJc w:val="left"/>
      <w:pPr>
        <w:tabs>
          <w:tab w:val="num" w:pos="1440"/>
        </w:tabs>
        <w:ind w:left="1440" w:hanging="360"/>
      </w:pPr>
      <w:rPr>
        <w:rFonts w:ascii="Arial" w:hAnsi="Arial" w:hint="default"/>
      </w:rPr>
    </w:lvl>
    <w:lvl w:ilvl="2" w:tplc="CF56D35C" w:tentative="1">
      <w:start w:val="1"/>
      <w:numFmt w:val="bullet"/>
      <w:lvlText w:val="•"/>
      <w:lvlJc w:val="left"/>
      <w:pPr>
        <w:tabs>
          <w:tab w:val="num" w:pos="2160"/>
        </w:tabs>
        <w:ind w:left="2160" w:hanging="360"/>
      </w:pPr>
      <w:rPr>
        <w:rFonts w:ascii="Arial" w:hAnsi="Arial" w:hint="default"/>
      </w:rPr>
    </w:lvl>
    <w:lvl w:ilvl="3" w:tplc="00B8E08E" w:tentative="1">
      <w:start w:val="1"/>
      <w:numFmt w:val="bullet"/>
      <w:lvlText w:val="•"/>
      <w:lvlJc w:val="left"/>
      <w:pPr>
        <w:tabs>
          <w:tab w:val="num" w:pos="2880"/>
        </w:tabs>
        <w:ind w:left="2880" w:hanging="360"/>
      </w:pPr>
      <w:rPr>
        <w:rFonts w:ascii="Arial" w:hAnsi="Arial" w:hint="default"/>
      </w:rPr>
    </w:lvl>
    <w:lvl w:ilvl="4" w:tplc="27C66270" w:tentative="1">
      <w:start w:val="1"/>
      <w:numFmt w:val="bullet"/>
      <w:lvlText w:val="•"/>
      <w:lvlJc w:val="left"/>
      <w:pPr>
        <w:tabs>
          <w:tab w:val="num" w:pos="3600"/>
        </w:tabs>
        <w:ind w:left="3600" w:hanging="360"/>
      </w:pPr>
      <w:rPr>
        <w:rFonts w:ascii="Arial" w:hAnsi="Arial" w:hint="default"/>
      </w:rPr>
    </w:lvl>
    <w:lvl w:ilvl="5" w:tplc="03006B3A" w:tentative="1">
      <w:start w:val="1"/>
      <w:numFmt w:val="bullet"/>
      <w:lvlText w:val="•"/>
      <w:lvlJc w:val="left"/>
      <w:pPr>
        <w:tabs>
          <w:tab w:val="num" w:pos="4320"/>
        </w:tabs>
        <w:ind w:left="4320" w:hanging="360"/>
      </w:pPr>
      <w:rPr>
        <w:rFonts w:ascii="Arial" w:hAnsi="Arial" w:hint="default"/>
      </w:rPr>
    </w:lvl>
    <w:lvl w:ilvl="6" w:tplc="31DE5B1A" w:tentative="1">
      <w:start w:val="1"/>
      <w:numFmt w:val="bullet"/>
      <w:lvlText w:val="•"/>
      <w:lvlJc w:val="left"/>
      <w:pPr>
        <w:tabs>
          <w:tab w:val="num" w:pos="5040"/>
        </w:tabs>
        <w:ind w:left="5040" w:hanging="360"/>
      </w:pPr>
      <w:rPr>
        <w:rFonts w:ascii="Arial" w:hAnsi="Arial" w:hint="default"/>
      </w:rPr>
    </w:lvl>
    <w:lvl w:ilvl="7" w:tplc="510C9C0E" w:tentative="1">
      <w:start w:val="1"/>
      <w:numFmt w:val="bullet"/>
      <w:lvlText w:val="•"/>
      <w:lvlJc w:val="left"/>
      <w:pPr>
        <w:tabs>
          <w:tab w:val="num" w:pos="5760"/>
        </w:tabs>
        <w:ind w:left="5760" w:hanging="360"/>
      </w:pPr>
      <w:rPr>
        <w:rFonts w:ascii="Arial" w:hAnsi="Arial" w:hint="default"/>
      </w:rPr>
    </w:lvl>
    <w:lvl w:ilvl="8" w:tplc="53C63072" w:tentative="1">
      <w:start w:val="1"/>
      <w:numFmt w:val="bullet"/>
      <w:lvlText w:val="•"/>
      <w:lvlJc w:val="left"/>
      <w:pPr>
        <w:tabs>
          <w:tab w:val="num" w:pos="6480"/>
        </w:tabs>
        <w:ind w:left="6480" w:hanging="360"/>
      </w:pPr>
      <w:rPr>
        <w:rFonts w:ascii="Arial" w:hAnsi="Arial" w:hint="default"/>
      </w:rPr>
    </w:lvl>
  </w:abstractNum>
  <w:abstractNum w:abstractNumId="29">
    <w:nsid w:val="623732AB"/>
    <w:multiLevelType w:val="hybridMultilevel"/>
    <w:tmpl w:val="33106B36"/>
    <w:lvl w:ilvl="0" w:tplc="65E43F46">
      <w:start w:val="1"/>
      <w:numFmt w:val="bullet"/>
      <w:lvlText w:val="•"/>
      <w:lvlJc w:val="left"/>
      <w:pPr>
        <w:tabs>
          <w:tab w:val="num" w:pos="720"/>
        </w:tabs>
        <w:ind w:left="720" w:hanging="360"/>
      </w:pPr>
      <w:rPr>
        <w:rFonts w:ascii="Arial" w:hAnsi="Arial" w:hint="default"/>
      </w:rPr>
    </w:lvl>
    <w:lvl w:ilvl="1" w:tplc="BD947AC4" w:tentative="1">
      <w:start w:val="1"/>
      <w:numFmt w:val="bullet"/>
      <w:lvlText w:val="•"/>
      <w:lvlJc w:val="left"/>
      <w:pPr>
        <w:tabs>
          <w:tab w:val="num" w:pos="1440"/>
        </w:tabs>
        <w:ind w:left="1440" w:hanging="360"/>
      </w:pPr>
      <w:rPr>
        <w:rFonts w:ascii="Arial" w:hAnsi="Arial" w:hint="default"/>
      </w:rPr>
    </w:lvl>
    <w:lvl w:ilvl="2" w:tplc="3CEA71EA" w:tentative="1">
      <w:start w:val="1"/>
      <w:numFmt w:val="bullet"/>
      <w:lvlText w:val="•"/>
      <w:lvlJc w:val="left"/>
      <w:pPr>
        <w:tabs>
          <w:tab w:val="num" w:pos="2160"/>
        </w:tabs>
        <w:ind w:left="2160" w:hanging="360"/>
      </w:pPr>
      <w:rPr>
        <w:rFonts w:ascii="Arial" w:hAnsi="Arial" w:hint="default"/>
      </w:rPr>
    </w:lvl>
    <w:lvl w:ilvl="3" w:tplc="B5CCEFC8" w:tentative="1">
      <w:start w:val="1"/>
      <w:numFmt w:val="bullet"/>
      <w:lvlText w:val="•"/>
      <w:lvlJc w:val="left"/>
      <w:pPr>
        <w:tabs>
          <w:tab w:val="num" w:pos="2880"/>
        </w:tabs>
        <w:ind w:left="2880" w:hanging="360"/>
      </w:pPr>
      <w:rPr>
        <w:rFonts w:ascii="Arial" w:hAnsi="Arial" w:hint="default"/>
      </w:rPr>
    </w:lvl>
    <w:lvl w:ilvl="4" w:tplc="71C2ABF0" w:tentative="1">
      <w:start w:val="1"/>
      <w:numFmt w:val="bullet"/>
      <w:lvlText w:val="•"/>
      <w:lvlJc w:val="left"/>
      <w:pPr>
        <w:tabs>
          <w:tab w:val="num" w:pos="3600"/>
        </w:tabs>
        <w:ind w:left="3600" w:hanging="360"/>
      </w:pPr>
      <w:rPr>
        <w:rFonts w:ascii="Arial" w:hAnsi="Arial" w:hint="default"/>
      </w:rPr>
    </w:lvl>
    <w:lvl w:ilvl="5" w:tplc="C350596A" w:tentative="1">
      <w:start w:val="1"/>
      <w:numFmt w:val="bullet"/>
      <w:lvlText w:val="•"/>
      <w:lvlJc w:val="left"/>
      <w:pPr>
        <w:tabs>
          <w:tab w:val="num" w:pos="4320"/>
        </w:tabs>
        <w:ind w:left="4320" w:hanging="360"/>
      </w:pPr>
      <w:rPr>
        <w:rFonts w:ascii="Arial" w:hAnsi="Arial" w:hint="default"/>
      </w:rPr>
    </w:lvl>
    <w:lvl w:ilvl="6" w:tplc="C71621C0" w:tentative="1">
      <w:start w:val="1"/>
      <w:numFmt w:val="bullet"/>
      <w:lvlText w:val="•"/>
      <w:lvlJc w:val="left"/>
      <w:pPr>
        <w:tabs>
          <w:tab w:val="num" w:pos="5040"/>
        </w:tabs>
        <w:ind w:left="5040" w:hanging="360"/>
      </w:pPr>
      <w:rPr>
        <w:rFonts w:ascii="Arial" w:hAnsi="Arial" w:hint="default"/>
      </w:rPr>
    </w:lvl>
    <w:lvl w:ilvl="7" w:tplc="1FE86B56" w:tentative="1">
      <w:start w:val="1"/>
      <w:numFmt w:val="bullet"/>
      <w:lvlText w:val="•"/>
      <w:lvlJc w:val="left"/>
      <w:pPr>
        <w:tabs>
          <w:tab w:val="num" w:pos="5760"/>
        </w:tabs>
        <w:ind w:left="5760" w:hanging="360"/>
      </w:pPr>
      <w:rPr>
        <w:rFonts w:ascii="Arial" w:hAnsi="Arial" w:hint="default"/>
      </w:rPr>
    </w:lvl>
    <w:lvl w:ilvl="8" w:tplc="2E5016C2" w:tentative="1">
      <w:start w:val="1"/>
      <w:numFmt w:val="bullet"/>
      <w:lvlText w:val="•"/>
      <w:lvlJc w:val="left"/>
      <w:pPr>
        <w:tabs>
          <w:tab w:val="num" w:pos="6480"/>
        </w:tabs>
        <w:ind w:left="6480" w:hanging="360"/>
      </w:pPr>
      <w:rPr>
        <w:rFonts w:ascii="Arial" w:hAnsi="Arial" w:hint="default"/>
      </w:rPr>
    </w:lvl>
  </w:abstractNum>
  <w:abstractNum w:abstractNumId="30">
    <w:nsid w:val="6A3130D2"/>
    <w:multiLevelType w:val="hybridMultilevel"/>
    <w:tmpl w:val="3AD8E690"/>
    <w:lvl w:ilvl="0" w:tplc="DB04DED6">
      <w:start w:val="1"/>
      <w:numFmt w:val="bullet"/>
      <w:lvlText w:val="•"/>
      <w:lvlJc w:val="left"/>
      <w:pPr>
        <w:tabs>
          <w:tab w:val="num" w:pos="720"/>
        </w:tabs>
        <w:ind w:left="720" w:hanging="360"/>
      </w:pPr>
      <w:rPr>
        <w:rFonts w:ascii="Arial" w:hAnsi="Arial" w:hint="default"/>
      </w:rPr>
    </w:lvl>
    <w:lvl w:ilvl="1" w:tplc="3B9C1A8A" w:tentative="1">
      <w:start w:val="1"/>
      <w:numFmt w:val="bullet"/>
      <w:lvlText w:val="•"/>
      <w:lvlJc w:val="left"/>
      <w:pPr>
        <w:tabs>
          <w:tab w:val="num" w:pos="1440"/>
        </w:tabs>
        <w:ind w:left="1440" w:hanging="360"/>
      </w:pPr>
      <w:rPr>
        <w:rFonts w:ascii="Arial" w:hAnsi="Arial" w:hint="default"/>
      </w:rPr>
    </w:lvl>
    <w:lvl w:ilvl="2" w:tplc="70362A70" w:tentative="1">
      <w:start w:val="1"/>
      <w:numFmt w:val="bullet"/>
      <w:lvlText w:val="•"/>
      <w:lvlJc w:val="left"/>
      <w:pPr>
        <w:tabs>
          <w:tab w:val="num" w:pos="2160"/>
        </w:tabs>
        <w:ind w:left="2160" w:hanging="360"/>
      </w:pPr>
      <w:rPr>
        <w:rFonts w:ascii="Arial" w:hAnsi="Arial" w:hint="default"/>
      </w:rPr>
    </w:lvl>
    <w:lvl w:ilvl="3" w:tplc="6AC802EC" w:tentative="1">
      <w:start w:val="1"/>
      <w:numFmt w:val="bullet"/>
      <w:lvlText w:val="•"/>
      <w:lvlJc w:val="left"/>
      <w:pPr>
        <w:tabs>
          <w:tab w:val="num" w:pos="2880"/>
        </w:tabs>
        <w:ind w:left="2880" w:hanging="360"/>
      </w:pPr>
      <w:rPr>
        <w:rFonts w:ascii="Arial" w:hAnsi="Arial" w:hint="default"/>
      </w:rPr>
    </w:lvl>
    <w:lvl w:ilvl="4" w:tplc="5A781FFC" w:tentative="1">
      <w:start w:val="1"/>
      <w:numFmt w:val="bullet"/>
      <w:lvlText w:val="•"/>
      <w:lvlJc w:val="left"/>
      <w:pPr>
        <w:tabs>
          <w:tab w:val="num" w:pos="3600"/>
        </w:tabs>
        <w:ind w:left="3600" w:hanging="360"/>
      </w:pPr>
      <w:rPr>
        <w:rFonts w:ascii="Arial" w:hAnsi="Arial" w:hint="default"/>
      </w:rPr>
    </w:lvl>
    <w:lvl w:ilvl="5" w:tplc="7222DAE0" w:tentative="1">
      <w:start w:val="1"/>
      <w:numFmt w:val="bullet"/>
      <w:lvlText w:val="•"/>
      <w:lvlJc w:val="left"/>
      <w:pPr>
        <w:tabs>
          <w:tab w:val="num" w:pos="4320"/>
        </w:tabs>
        <w:ind w:left="4320" w:hanging="360"/>
      </w:pPr>
      <w:rPr>
        <w:rFonts w:ascii="Arial" w:hAnsi="Arial" w:hint="default"/>
      </w:rPr>
    </w:lvl>
    <w:lvl w:ilvl="6" w:tplc="4EC8E644" w:tentative="1">
      <w:start w:val="1"/>
      <w:numFmt w:val="bullet"/>
      <w:lvlText w:val="•"/>
      <w:lvlJc w:val="left"/>
      <w:pPr>
        <w:tabs>
          <w:tab w:val="num" w:pos="5040"/>
        </w:tabs>
        <w:ind w:left="5040" w:hanging="360"/>
      </w:pPr>
      <w:rPr>
        <w:rFonts w:ascii="Arial" w:hAnsi="Arial" w:hint="default"/>
      </w:rPr>
    </w:lvl>
    <w:lvl w:ilvl="7" w:tplc="605C2FC0" w:tentative="1">
      <w:start w:val="1"/>
      <w:numFmt w:val="bullet"/>
      <w:lvlText w:val="•"/>
      <w:lvlJc w:val="left"/>
      <w:pPr>
        <w:tabs>
          <w:tab w:val="num" w:pos="5760"/>
        </w:tabs>
        <w:ind w:left="5760" w:hanging="360"/>
      </w:pPr>
      <w:rPr>
        <w:rFonts w:ascii="Arial" w:hAnsi="Arial" w:hint="default"/>
      </w:rPr>
    </w:lvl>
    <w:lvl w:ilvl="8" w:tplc="41303CE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
  </w:num>
  <w:num w:numId="3">
    <w:abstractNumId w:val="23"/>
  </w:num>
  <w:num w:numId="4">
    <w:abstractNumId w:val="22"/>
  </w:num>
  <w:num w:numId="5">
    <w:abstractNumId w:val="4"/>
  </w:num>
  <w:num w:numId="6">
    <w:abstractNumId w:val="21"/>
  </w:num>
  <w:num w:numId="7">
    <w:abstractNumId w:val="6"/>
  </w:num>
  <w:num w:numId="8">
    <w:abstractNumId w:val="11"/>
  </w:num>
  <w:num w:numId="9">
    <w:abstractNumId w:val="5"/>
  </w:num>
  <w:num w:numId="10">
    <w:abstractNumId w:val="3"/>
  </w:num>
  <w:num w:numId="11">
    <w:abstractNumId w:val="12"/>
  </w:num>
  <w:num w:numId="12">
    <w:abstractNumId w:val="25"/>
  </w:num>
  <w:num w:numId="13">
    <w:abstractNumId w:val="18"/>
  </w:num>
  <w:num w:numId="14">
    <w:abstractNumId w:val="8"/>
  </w:num>
  <w:num w:numId="15">
    <w:abstractNumId w:val="17"/>
  </w:num>
  <w:num w:numId="16">
    <w:abstractNumId w:val="13"/>
  </w:num>
  <w:num w:numId="17">
    <w:abstractNumId w:val="28"/>
  </w:num>
  <w:num w:numId="18">
    <w:abstractNumId w:val="30"/>
  </w:num>
  <w:num w:numId="19">
    <w:abstractNumId w:val="29"/>
  </w:num>
  <w:num w:numId="20">
    <w:abstractNumId w:val="10"/>
  </w:num>
  <w:num w:numId="21">
    <w:abstractNumId w:val="7"/>
  </w:num>
  <w:num w:numId="22">
    <w:abstractNumId w:val="1"/>
  </w:num>
  <w:num w:numId="23">
    <w:abstractNumId w:val="16"/>
  </w:num>
  <w:num w:numId="24">
    <w:abstractNumId w:val="24"/>
  </w:num>
  <w:num w:numId="25">
    <w:abstractNumId w:val="14"/>
  </w:num>
  <w:num w:numId="26">
    <w:abstractNumId w:val="15"/>
  </w:num>
  <w:num w:numId="27">
    <w:abstractNumId w:val="9"/>
  </w:num>
  <w:num w:numId="28">
    <w:abstractNumId w:val="0"/>
  </w:num>
  <w:num w:numId="29">
    <w:abstractNumId w:val="27"/>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03340"/>
    <w:rsid w:val="00012E11"/>
    <w:rsid w:val="00022FDE"/>
    <w:rsid w:val="00037FF1"/>
    <w:rsid w:val="00054CFF"/>
    <w:rsid w:val="000B0A62"/>
    <w:rsid w:val="000B17B5"/>
    <w:rsid w:val="000D2DCE"/>
    <w:rsid w:val="000F253D"/>
    <w:rsid w:val="000F29A9"/>
    <w:rsid w:val="000F2E6B"/>
    <w:rsid w:val="00120DB7"/>
    <w:rsid w:val="00135933"/>
    <w:rsid w:val="00137A95"/>
    <w:rsid w:val="001506F4"/>
    <w:rsid w:val="001571F3"/>
    <w:rsid w:val="00176F36"/>
    <w:rsid w:val="001A5866"/>
    <w:rsid w:val="001B7FEF"/>
    <w:rsid w:val="002522BC"/>
    <w:rsid w:val="0025366A"/>
    <w:rsid w:val="00263863"/>
    <w:rsid w:val="002D1CB4"/>
    <w:rsid w:val="002E39D4"/>
    <w:rsid w:val="00302D29"/>
    <w:rsid w:val="003365C7"/>
    <w:rsid w:val="003408ED"/>
    <w:rsid w:val="00352BA4"/>
    <w:rsid w:val="00372E0C"/>
    <w:rsid w:val="003760D6"/>
    <w:rsid w:val="003A160F"/>
    <w:rsid w:val="003D6F87"/>
    <w:rsid w:val="003E1FA4"/>
    <w:rsid w:val="003F42B1"/>
    <w:rsid w:val="00477174"/>
    <w:rsid w:val="00483B33"/>
    <w:rsid w:val="00491713"/>
    <w:rsid w:val="00496E6B"/>
    <w:rsid w:val="004A137C"/>
    <w:rsid w:val="004A3B65"/>
    <w:rsid w:val="004B31D6"/>
    <w:rsid w:val="004E08E9"/>
    <w:rsid w:val="00501577"/>
    <w:rsid w:val="00502323"/>
    <w:rsid w:val="0050367C"/>
    <w:rsid w:val="00512383"/>
    <w:rsid w:val="005143F2"/>
    <w:rsid w:val="005203ED"/>
    <w:rsid w:val="0052281A"/>
    <w:rsid w:val="005425D1"/>
    <w:rsid w:val="00553E75"/>
    <w:rsid w:val="00566D72"/>
    <w:rsid w:val="00580213"/>
    <w:rsid w:val="005A01B4"/>
    <w:rsid w:val="005D1240"/>
    <w:rsid w:val="005F5D36"/>
    <w:rsid w:val="006216A4"/>
    <w:rsid w:val="00656349"/>
    <w:rsid w:val="00664CE1"/>
    <w:rsid w:val="006850F8"/>
    <w:rsid w:val="006934E8"/>
    <w:rsid w:val="006A4B64"/>
    <w:rsid w:val="006C03C2"/>
    <w:rsid w:val="006C541D"/>
    <w:rsid w:val="006E2B9A"/>
    <w:rsid w:val="006F1AF8"/>
    <w:rsid w:val="00703261"/>
    <w:rsid w:val="0070486B"/>
    <w:rsid w:val="00731B68"/>
    <w:rsid w:val="007508C5"/>
    <w:rsid w:val="00752C5C"/>
    <w:rsid w:val="007572F7"/>
    <w:rsid w:val="0079165A"/>
    <w:rsid w:val="007A40E0"/>
    <w:rsid w:val="007B5675"/>
    <w:rsid w:val="007D07CF"/>
    <w:rsid w:val="007E34EC"/>
    <w:rsid w:val="0080122A"/>
    <w:rsid w:val="00836984"/>
    <w:rsid w:val="00847F3E"/>
    <w:rsid w:val="008C3793"/>
    <w:rsid w:val="008E19CA"/>
    <w:rsid w:val="008F1C8C"/>
    <w:rsid w:val="0090638C"/>
    <w:rsid w:val="00914A1A"/>
    <w:rsid w:val="00917A8C"/>
    <w:rsid w:val="00920E7F"/>
    <w:rsid w:val="00955C62"/>
    <w:rsid w:val="009A7F56"/>
    <w:rsid w:val="009C111E"/>
    <w:rsid w:val="009C440A"/>
    <w:rsid w:val="009E16DC"/>
    <w:rsid w:val="00A1002F"/>
    <w:rsid w:val="00A87BC1"/>
    <w:rsid w:val="00A94469"/>
    <w:rsid w:val="00AA223F"/>
    <w:rsid w:val="00AB2826"/>
    <w:rsid w:val="00AB78B9"/>
    <w:rsid w:val="00AC45B7"/>
    <w:rsid w:val="00AF1432"/>
    <w:rsid w:val="00B122E0"/>
    <w:rsid w:val="00B238AD"/>
    <w:rsid w:val="00B33F56"/>
    <w:rsid w:val="00B52CE6"/>
    <w:rsid w:val="00B827A6"/>
    <w:rsid w:val="00B92085"/>
    <w:rsid w:val="00BF6823"/>
    <w:rsid w:val="00CA75EF"/>
    <w:rsid w:val="00CB22A6"/>
    <w:rsid w:val="00CB3946"/>
    <w:rsid w:val="00CD2BED"/>
    <w:rsid w:val="00CE22E2"/>
    <w:rsid w:val="00D406E2"/>
    <w:rsid w:val="00D63503"/>
    <w:rsid w:val="00DB5016"/>
    <w:rsid w:val="00E01336"/>
    <w:rsid w:val="00E23894"/>
    <w:rsid w:val="00E41318"/>
    <w:rsid w:val="00E52773"/>
    <w:rsid w:val="00E77562"/>
    <w:rsid w:val="00EA0941"/>
    <w:rsid w:val="00EC509E"/>
    <w:rsid w:val="00EF211E"/>
    <w:rsid w:val="00F06E9D"/>
    <w:rsid w:val="00F3062A"/>
    <w:rsid w:val="00F424F9"/>
    <w:rsid w:val="00F64020"/>
    <w:rsid w:val="00F74AFE"/>
    <w:rsid w:val="00FA5AB6"/>
    <w:rsid w:val="00FC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94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AD5A-CE20-46A7-ABDE-841621D6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4844</Words>
  <Characters>28580</Characters>
  <Application>Microsoft Office Word</Application>
  <DocSecurity>0</DocSecurity>
  <Lines>952</Lines>
  <Paragraphs>439</Paragraphs>
  <ScaleCrop>false</ScaleCrop>
  <HeadingPairs>
    <vt:vector size="2" baseType="variant">
      <vt:variant>
        <vt:lpstr>Title</vt:lpstr>
      </vt:variant>
      <vt:variant>
        <vt:i4>1</vt:i4>
      </vt:variant>
    </vt:vector>
  </HeadingPairs>
  <TitlesOfParts>
    <vt:vector size="1" baseType="lpstr">
      <vt:lpstr/>
    </vt:vector>
  </TitlesOfParts>
  <Company>Stetson University College of Law</Company>
  <LinksUpToDate>false</LinksUpToDate>
  <CharactersWithSpaces>32985</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3</cp:revision>
  <cp:lastPrinted>2013-03-11T17:47:00Z</cp:lastPrinted>
  <dcterms:created xsi:type="dcterms:W3CDTF">2015-11-19T09:48:00Z</dcterms:created>
  <dcterms:modified xsi:type="dcterms:W3CDTF">2015-11-19T09:49:00Z</dcterms:modified>
</cp:coreProperties>
</file>