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B3" w:rsidRPr="00820E39" w:rsidRDefault="001F558F" w:rsidP="00F26692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2792"/>
        <w:rPr>
          <w:rFonts w:eastAsia="Times New Roman"/>
          <w:bCs/>
          <w:sz w:val="24"/>
          <w:szCs w:val="20"/>
          <w:lang w:val="fr-FR"/>
        </w:rPr>
      </w:pPr>
      <w:bookmarkStart w:id="0" w:name="OLE_LINK1"/>
      <w:r w:rsidRPr="00820E39">
        <w:rPr>
          <w:rFonts w:eastAsia="Times New Roman"/>
          <w:bCs/>
          <w:sz w:val="24"/>
          <w:szCs w:val="20"/>
          <w:lang w:val="fr-FR"/>
        </w:rPr>
        <w:t xml:space="preserve">CONVENTION </w:t>
      </w:r>
      <w:r w:rsidR="00CB551F" w:rsidRPr="00820E39">
        <w:rPr>
          <w:rFonts w:eastAsia="Times New Roman"/>
          <w:bCs/>
          <w:sz w:val="24"/>
          <w:szCs w:val="20"/>
          <w:lang w:val="fr-FR"/>
        </w:rPr>
        <w:t>SUR LES ZONES HUMIDES</w:t>
      </w:r>
      <w:r w:rsidRPr="00820E39">
        <w:rPr>
          <w:rFonts w:eastAsia="Times New Roman"/>
          <w:bCs/>
          <w:sz w:val="24"/>
          <w:szCs w:val="20"/>
          <w:lang w:val="fr-FR"/>
        </w:rPr>
        <w:t xml:space="preserve"> (Ramsar, Iran, 1971)</w:t>
      </w:r>
    </w:p>
    <w:p w:rsidR="00066FB3" w:rsidRPr="00820E39" w:rsidRDefault="007E2269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820E39">
        <w:rPr>
          <w:rFonts w:eastAsia="Times New Roman"/>
          <w:bCs/>
          <w:sz w:val="24"/>
          <w:szCs w:val="20"/>
          <w:lang w:val="fr-FR"/>
        </w:rPr>
        <w:t>50</w:t>
      </w:r>
      <w:r w:rsidR="00CB551F" w:rsidRPr="00820E39">
        <w:rPr>
          <w:rFonts w:eastAsia="Times New Roman"/>
          <w:bCs/>
          <w:sz w:val="24"/>
          <w:szCs w:val="20"/>
          <w:vertAlign w:val="superscript"/>
          <w:lang w:val="fr-FR"/>
        </w:rPr>
        <w:t>e</w:t>
      </w:r>
      <w:r w:rsidR="001F558F" w:rsidRPr="00820E39">
        <w:rPr>
          <w:rFonts w:eastAsia="Times New Roman"/>
          <w:bCs/>
          <w:sz w:val="24"/>
          <w:szCs w:val="20"/>
          <w:lang w:val="fr-FR"/>
        </w:rPr>
        <w:t xml:space="preserve"> </w:t>
      </w:r>
      <w:r w:rsidR="001C3B64" w:rsidRPr="00820E39">
        <w:rPr>
          <w:rFonts w:eastAsia="Times New Roman"/>
          <w:bCs/>
          <w:sz w:val="24"/>
          <w:szCs w:val="20"/>
          <w:lang w:val="fr-FR"/>
        </w:rPr>
        <w:t>Réunion</w:t>
      </w:r>
      <w:r w:rsidR="00CB551F" w:rsidRPr="00820E39">
        <w:rPr>
          <w:rFonts w:eastAsia="Times New Roman"/>
          <w:bCs/>
          <w:sz w:val="24"/>
          <w:szCs w:val="20"/>
          <w:lang w:val="fr-FR"/>
        </w:rPr>
        <w:t xml:space="preserve"> du Comité permanent</w:t>
      </w:r>
    </w:p>
    <w:p w:rsidR="00066FB3" w:rsidRPr="00820E39" w:rsidRDefault="007E2269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D55F6C">
        <w:rPr>
          <w:rFonts w:eastAsia="Times New Roman"/>
          <w:bCs/>
          <w:sz w:val="24"/>
          <w:szCs w:val="20"/>
          <w:lang w:val="fr-FR"/>
        </w:rPr>
        <w:t>Punta del Este</w:t>
      </w:r>
      <w:r w:rsidRPr="00820E39">
        <w:rPr>
          <w:rFonts w:eastAsia="Times New Roman"/>
          <w:bCs/>
          <w:sz w:val="24"/>
          <w:szCs w:val="20"/>
          <w:lang w:val="fr-FR"/>
        </w:rPr>
        <w:t>, Uruguay, 9 juin 2015</w:t>
      </w:r>
    </w:p>
    <w:p w:rsidR="00066FB3" w:rsidRPr="00820E39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820E39" w:rsidRDefault="001F558F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  <w:r w:rsidRPr="00820E39">
        <w:rPr>
          <w:rFonts w:eastAsia="Times New Roman"/>
          <w:b/>
          <w:sz w:val="32"/>
          <w:szCs w:val="20"/>
          <w:lang w:val="fr-FR"/>
        </w:rPr>
        <w:t>SC</w:t>
      </w:r>
      <w:r w:rsidR="007E2269" w:rsidRPr="00820E39">
        <w:rPr>
          <w:rFonts w:eastAsia="Times New Roman"/>
          <w:b/>
          <w:sz w:val="32"/>
          <w:szCs w:val="20"/>
          <w:lang w:val="fr-FR"/>
        </w:rPr>
        <w:t>50</w:t>
      </w:r>
      <w:r w:rsidRPr="00820E39">
        <w:rPr>
          <w:rFonts w:eastAsia="Times New Roman"/>
          <w:b/>
          <w:sz w:val="32"/>
          <w:szCs w:val="20"/>
          <w:lang w:val="fr-FR"/>
        </w:rPr>
        <w:t>-01</w:t>
      </w:r>
      <w:bookmarkEnd w:id="0"/>
    </w:p>
    <w:p w:rsidR="00066FB3" w:rsidRPr="00D55F6C" w:rsidRDefault="00066FB3" w:rsidP="00066FB3">
      <w:pPr>
        <w:keepNext/>
        <w:jc w:val="right"/>
        <w:outlineLvl w:val="0"/>
        <w:rPr>
          <w:rFonts w:eastAsia="Times New Roman"/>
          <w:b/>
          <w:sz w:val="28"/>
          <w:szCs w:val="28"/>
          <w:lang w:val="fr-FR"/>
        </w:rPr>
      </w:pPr>
    </w:p>
    <w:p w:rsidR="00066FB3" w:rsidRPr="00820E39" w:rsidRDefault="00BD0FA9" w:rsidP="00066FB3">
      <w:pPr>
        <w:ind w:right="-46"/>
        <w:jc w:val="center"/>
        <w:rPr>
          <w:rFonts w:eastAsia="Times New Roman"/>
          <w:b/>
          <w:bCs/>
          <w:sz w:val="28"/>
          <w:szCs w:val="28"/>
          <w:lang w:val="fr-FR"/>
        </w:rPr>
      </w:pPr>
      <w:r w:rsidRPr="00820E39">
        <w:rPr>
          <w:rFonts w:eastAsia="Times New Roman"/>
          <w:b/>
          <w:bCs/>
          <w:sz w:val="28"/>
          <w:szCs w:val="28"/>
          <w:lang w:val="fr-FR"/>
        </w:rPr>
        <w:t>50</w:t>
      </w:r>
      <w:r w:rsidR="00CB551F" w:rsidRPr="00820E39">
        <w:rPr>
          <w:rFonts w:eastAsia="Times New Roman"/>
          <w:b/>
          <w:bCs/>
          <w:sz w:val="28"/>
          <w:szCs w:val="28"/>
          <w:vertAlign w:val="superscript"/>
          <w:lang w:val="fr-FR"/>
        </w:rPr>
        <w:t>e</w:t>
      </w:r>
      <w:r w:rsidR="00066FB3" w:rsidRPr="00820E39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r w:rsidR="001C3B64" w:rsidRPr="00820E39">
        <w:rPr>
          <w:rFonts w:eastAsia="Times New Roman"/>
          <w:b/>
          <w:bCs/>
          <w:sz w:val="28"/>
          <w:szCs w:val="28"/>
          <w:lang w:val="fr-FR"/>
        </w:rPr>
        <w:t>Réunion</w:t>
      </w:r>
      <w:r w:rsidR="00CB551F" w:rsidRPr="00820E39">
        <w:rPr>
          <w:rFonts w:eastAsia="Times New Roman"/>
          <w:b/>
          <w:bCs/>
          <w:sz w:val="28"/>
          <w:szCs w:val="28"/>
          <w:lang w:val="fr-FR"/>
        </w:rPr>
        <w:t xml:space="preserve"> du Comité permanent</w:t>
      </w:r>
    </w:p>
    <w:p w:rsidR="00066FB3" w:rsidRPr="00820E39" w:rsidRDefault="00D55F6C" w:rsidP="00066FB3">
      <w:pPr>
        <w:jc w:val="center"/>
        <w:rPr>
          <w:color w:val="000000"/>
          <w:sz w:val="32"/>
          <w:szCs w:val="32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>Projet</w:t>
      </w:r>
      <w:r w:rsidR="00CB551F" w:rsidRPr="00820E39">
        <w:rPr>
          <w:b/>
          <w:bCs/>
          <w:color w:val="000000"/>
          <w:sz w:val="28"/>
          <w:szCs w:val="28"/>
          <w:lang w:val="fr-FR"/>
        </w:rPr>
        <w:t xml:space="preserve"> </w:t>
      </w:r>
      <w:r w:rsidR="001C3B64" w:rsidRPr="00820E39">
        <w:rPr>
          <w:b/>
          <w:bCs/>
          <w:color w:val="000000"/>
          <w:sz w:val="28"/>
          <w:szCs w:val="28"/>
          <w:lang w:val="fr-FR"/>
        </w:rPr>
        <w:t xml:space="preserve">d’ordre du </w:t>
      </w:r>
      <w:r w:rsidR="00CB551F" w:rsidRPr="00820E39">
        <w:rPr>
          <w:b/>
          <w:bCs/>
          <w:color w:val="000000"/>
          <w:sz w:val="28"/>
          <w:szCs w:val="28"/>
          <w:lang w:val="fr-FR"/>
        </w:rPr>
        <w:t>jou</w:t>
      </w:r>
      <w:r w:rsidR="001C3B64" w:rsidRPr="00820E39">
        <w:rPr>
          <w:b/>
          <w:bCs/>
          <w:color w:val="000000"/>
          <w:sz w:val="28"/>
          <w:szCs w:val="28"/>
          <w:lang w:val="fr-FR"/>
        </w:rPr>
        <w:t>r et de</w:t>
      </w:r>
      <w:r w:rsidR="001F558F" w:rsidRPr="00820E39">
        <w:rPr>
          <w:b/>
          <w:bCs/>
          <w:color w:val="000000"/>
          <w:sz w:val="28"/>
          <w:szCs w:val="28"/>
          <w:lang w:val="fr-FR"/>
        </w:rPr>
        <w:t xml:space="preserve"> </w:t>
      </w:r>
      <w:r w:rsidR="001C3B64" w:rsidRPr="00820E39">
        <w:rPr>
          <w:b/>
          <w:bCs/>
          <w:color w:val="000000"/>
          <w:sz w:val="28"/>
          <w:szCs w:val="28"/>
          <w:lang w:val="fr-FR"/>
        </w:rPr>
        <w:t>p</w:t>
      </w:r>
      <w:r w:rsidR="001F558F" w:rsidRPr="00820E39">
        <w:rPr>
          <w:b/>
          <w:bCs/>
          <w:color w:val="000000"/>
          <w:sz w:val="28"/>
          <w:szCs w:val="28"/>
          <w:lang w:val="fr-FR"/>
        </w:rPr>
        <w:t>rogramme</w:t>
      </w:r>
    </w:p>
    <w:p w:rsidR="00066FB3" w:rsidRPr="00820E39" w:rsidRDefault="00066FB3" w:rsidP="00066FB3">
      <w:pPr>
        <w:jc w:val="center"/>
        <w:rPr>
          <w:color w:val="000000"/>
          <w:sz w:val="32"/>
          <w:szCs w:val="32"/>
          <w:lang w:val="fr-FR"/>
        </w:rPr>
      </w:pPr>
      <w:bookmarkStart w:id="1" w:name="_GoBack"/>
      <w:bookmarkEnd w:id="1"/>
    </w:p>
    <w:p w:rsidR="00066FB3" w:rsidRPr="00AA3DF0" w:rsidRDefault="007E2269" w:rsidP="007E2269">
      <w:pPr>
        <w:rPr>
          <w:b/>
          <w:color w:val="000000"/>
          <w:lang w:val="fr-FR"/>
        </w:rPr>
      </w:pPr>
      <w:bookmarkStart w:id="2" w:name="OLE_LINK3"/>
      <w:bookmarkStart w:id="3" w:name="OLE_LINK2"/>
      <w:bookmarkEnd w:id="2"/>
      <w:bookmarkEnd w:id="3"/>
      <w:r w:rsidRPr="00AA3DF0">
        <w:rPr>
          <w:b/>
          <w:color w:val="000000"/>
          <w:lang w:val="fr-FR"/>
        </w:rPr>
        <w:t>Mardi 9 juin 2015</w:t>
      </w:r>
    </w:p>
    <w:p w:rsidR="007E2269" w:rsidRPr="00AA3DF0" w:rsidRDefault="007E2269" w:rsidP="007E2269">
      <w:pPr>
        <w:rPr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color w:val="000000"/>
          <w:lang w:val="fr-FR"/>
        </w:rPr>
      </w:pPr>
      <w:r w:rsidRPr="00AA3DF0">
        <w:rPr>
          <w:b/>
          <w:bCs/>
          <w:color w:val="000000"/>
          <w:lang w:val="fr-FR"/>
        </w:rPr>
        <w:t>1</w:t>
      </w:r>
      <w:r w:rsidR="001D6EB0" w:rsidRPr="00AA3DF0">
        <w:rPr>
          <w:b/>
          <w:bCs/>
          <w:color w:val="000000"/>
          <w:lang w:val="fr-FR"/>
        </w:rPr>
        <w:t>8</w:t>
      </w:r>
      <w:r w:rsidRPr="00AA3DF0">
        <w:rPr>
          <w:b/>
          <w:bCs/>
          <w:color w:val="000000"/>
          <w:lang w:val="fr-FR"/>
        </w:rPr>
        <w:t>:</w:t>
      </w:r>
      <w:r w:rsidR="001D6EB0" w:rsidRPr="00AA3DF0">
        <w:rPr>
          <w:b/>
          <w:bCs/>
          <w:color w:val="000000"/>
          <w:lang w:val="fr-FR"/>
        </w:rPr>
        <w:t>3</w:t>
      </w:r>
      <w:r w:rsidRPr="00AA3DF0">
        <w:rPr>
          <w:b/>
          <w:bCs/>
          <w:color w:val="000000"/>
          <w:lang w:val="fr-FR"/>
        </w:rPr>
        <w:t>0 – </w:t>
      </w:r>
      <w:r w:rsidR="007E2269" w:rsidRPr="00AA3DF0">
        <w:rPr>
          <w:b/>
          <w:bCs/>
          <w:color w:val="000000"/>
          <w:lang w:val="fr-FR"/>
        </w:rPr>
        <w:t>19</w:t>
      </w:r>
      <w:r w:rsidRPr="00AA3DF0">
        <w:rPr>
          <w:b/>
          <w:bCs/>
          <w:color w:val="000000"/>
          <w:lang w:val="fr-FR"/>
        </w:rPr>
        <w:t>:</w:t>
      </w:r>
      <w:r w:rsidR="007E2269" w:rsidRPr="00AA3DF0">
        <w:rPr>
          <w:b/>
          <w:bCs/>
          <w:color w:val="000000"/>
          <w:lang w:val="fr-FR"/>
        </w:rPr>
        <w:t>3</w:t>
      </w:r>
      <w:r w:rsidRPr="00AA3DF0">
        <w:rPr>
          <w:b/>
          <w:bCs/>
          <w:color w:val="000000"/>
          <w:lang w:val="fr-FR"/>
        </w:rPr>
        <w:t xml:space="preserve">0 </w:t>
      </w:r>
    </w:p>
    <w:p w:rsidR="00066FB3" w:rsidRPr="00AA3DF0" w:rsidRDefault="00066FB3" w:rsidP="00066FB3">
      <w:pPr>
        <w:ind w:left="567" w:hanging="567"/>
        <w:rPr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color w:val="000000"/>
          <w:lang w:val="fr-FR"/>
        </w:rPr>
      </w:pPr>
      <w:r w:rsidRPr="00AA3DF0">
        <w:rPr>
          <w:bCs/>
          <w:color w:val="000000"/>
          <w:lang w:val="fr-FR"/>
        </w:rPr>
        <w:t>1.</w:t>
      </w:r>
      <w:r w:rsidR="00241F9B" w:rsidRPr="00AA3DF0">
        <w:rPr>
          <w:color w:val="000000"/>
          <w:lang w:val="fr-FR"/>
        </w:rPr>
        <w:t xml:space="preserve"> </w:t>
      </w:r>
      <w:r w:rsidR="00241F9B" w:rsidRPr="00AA3DF0">
        <w:rPr>
          <w:color w:val="000000"/>
          <w:lang w:val="fr-FR"/>
        </w:rPr>
        <w:tab/>
      </w:r>
      <w:r w:rsidR="001C3B64" w:rsidRPr="00AA3DF0">
        <w:rPr>
          <w:color w:val="000000"/>
          <w:lang w:val="fr-FR"/>
        </w:rPr>
        <w:t>Remarques d’ouverture</w:t>
      </w:r>
    </w:p>
    <w:p w:rsidR="00066FB3" w:rsidRPr="00AA3DF0" w:rsidRDefault="00066FB3" w:rsidP="00066FB3">
      <w:pPr>
        <w:ind w:left="567" w:hanging="567"/>
        <w:rPr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color w:val="000000"/>
          <w:lang w:val="fr-FR"/>
        </w:rPr>
      </w:pPr>
      <w:r w:rsidRPr="00AA3DF0">
        <w:rPr>
          <w:bCs/>
          <w:color w:val="000000"/>
          <w:lang w:val="fr-FR"/>
        </w:rPr>
        <w:t>2.</w:t>
      </w:r>
      <w:r w:rsidR="00241F9B" w:rsidRPr="00AA3DF0">
        <w:rPr>
          <w:bCs/>
          <w:color w:val="000000"/>
          <w:lang w:val="fr-FR"/>
        </w:rPr>
        <w:t xml:space="preserve"> </w:t>
      </w:r>
      <w:r w:rsidR="00241F9B" w:rsidRPr="00AA3DF0">
        <w:rPr>
          <w:bCs/>
          <w:color w:val="000000"/>
          <w:lang w:val="fr-FR"/>
        </w:rPr>
        <w:tab/>
      </w:r>
      <w:r w:rsidR="00AB6087" w:rsidRPr="00AA3DF0">
        <w:rPr>
          <w:bCs/>
          <w:color w:val="000000"/>
          <w:lang w:val="fr-FR"/>
        </w:rPr>
        <w:t>É</w:t>
      </w:r>
      <w:r w:rsidR="001D6EB0" w:rsidRPr="00AA3DF0">
        <w:rPr>
          <w:bCs/>
          <w:color w:val="000000"/>
          <w:lang w:val="fr-FR"/>
        </w:rPr>
        <w:t xml:space="preserve">lection </w:t>
      </w:r>
      <w:r w:rsidR="001C3B64" w:rsidRPr="00AA3DF0">
        <w:rPr>
          <w:bCs/>
          <w:color w:val="000000"/>
          <w:lang w:val="fr-FR"/>
        </w:rPr>
        <w:t>du président et du vice-président du Comité permanent</w:t>
      </w:r>
    </w:p>
    <w:p w:rsidR="00066FB3" w:rsidRPr="00AA3DF0" w:rsidRDefault="00066FB3" w:rsidP="00066FB3">
      <w:pPr>
        <w:ind w:left="567" w:hanging="567"/>
        <w:rPr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color w:val="000000"/>
          <w:lang w:val="fr-FR"/>
        </w:rPr>
      </w:pPr>
      <w:r w:rsidRPr="00AA3DF0">
        <w:rPr>
          <w:bCs/>
          <w:color w:val="000000"/>
          <w:lang w:val="fr-FR"/>
        </w:rPr>
        <w:t>3.</w:t>
      </w:r>
      <w:r w:rsidR="00241F9B" w:rsidRPr="00AA3DF0">
        <w:rPr>
          <w:bCs/>
          <w:color w:val="000000"/>
          <w:lang w:val="fr-FR"/>
        </w:rPr>
        <w:t xml:space="preserve"> </w:t>
      </w:r>
      <w:r w:rsidR="00241F9B" w:rsidRPr="00AA3DF0">
        <w:rPr>
          <w:bCs/>
          <w:color w:val="000000"/>
          <w:lang w:val="fr-FR"/>
        </w:rPr>
        <w:tab/>
      </w:r>
      <w:r w:rsidR="00AB6087" w:rsidRPr="00AA3DF0">
        <w:rPr>
          <w:bCs/>
          <w:color w:val="000000"/>
          <w:lang w:val="fr-FR"/>
        </w:rPr>
        <w:t xml:space="preserve">Élection </w:t>
      </w:r>
      <w:r w:rsidR="001C3B64" w:rsidRPr="00AA3DF0">
        <w:rPr>
          <w:bCs/>
          <w:color w:val="000000"/>
          <w:lang w:val="fr-FR"/>
        </w:rPr>
        <w:t>du Sous-groupe sur les finances</w:t>
      </w:r>
    </w:p>
    <w:p w:rsidR="00066FB3" w:rsidRPr="00AA3DF0" w:rsidRDefault="00066FB3" w:rsidP="00066FB3">
      <w:pPr>
        <w:ind w:left="567" w:hanging="567"/>
        <w:rPr>
          <w:color w:val="000000"/>
          <w:lang w:val="fr-FR"/>
        </w:rPr>
      </w:pPr>
    </w:p>
    <w:p w:rsidR="001D6EB0" w:rsidRDefault="002F0F9D" w:rsidP="00066FB3">
      <w:pPr>
        <w:ind w:left="567" w:hanging="567"/>
        <w:rPr>
          <w:bCs/>
          <w:color w:val="000000"/>
          <w:lang w:val="fr-FR"/>
        </w:rPr>
      </w:pPr>
      <w:r w:rsidRPr="00AA3DF0">
        <w:rPr>
          <w:bCs/>
          <w:color w:val="000000"/>
          <w:lang w:val="fr-FR"/>
        </w:rPr>
        <w:t>4.</w:t>
      </w:r>
      <w:r w:rsidR="00241F9B" w:rsidRPr="00AA3DF0">
        <w:rPr>
          <w:bCs/>
          <w:color w:val="000000"/>
          <w:lang w:val="fr-FR"/>
        </w:rPr>
        <w:t xml:space="preserve"> </w:t>
      </w:r>
      <w:r w:rsidR="00241F9B" w:rsidRPr="00AA3DF0">
        <w:rPr>
          <w:bCs/>
          <w:color w:val="000000"/>
          <w:lang w:val="fr-FR"/>
        </w:rPr>
        <w:tab/>
      </w:r>
      <w:r w:rsidR="007E2269" w:rsidRPr="00AA3DF0">
        <w:rPr>
          <w:bCs/>
          <w:color w:val="000000"/>
          <w:lang w:val="fr-FR"/>
        </w:rPr>
        <w:t xml:space="preserve">Examen du Plan et cadre de mobilisation des ressources et des partenariats (DOC.SC50-02 </w:t>
      </w:r>
      <w:r w:rsidR="007E2269" w:rsidRPr="00AA3DF0">
        <w:rPr>
          <w:bCs/>
          <w:i/>
          <w:color w:val="000000"/>
          <w:lang w:val="fr-FR"/>
        </w:rPr>
        <w:t>Plan et cadre de mobilisation des ressources et des partenariats en appui à la mise en œuvre de la Convention de Ramsar et de son 4</w:t>
      </w:r>
      <w:r w:rsidR="007E2269" w:rsidRPr="00AA3DF0">
        <w:rPr>
          <w:bCs/>
          <w:i/>
          <w:color w:val="000000"/>
          <w:vertAlign w:val="superscript"/>
          <w:lang w:val="fr-FR"/>
        </w:rPr>
        <w:t>e</w:t>
      </w:r>
      <w:r w:rsidR="007E2269" w:rsidRPr="00AA3DF0">
        <w:rPr>
          <w:bCs/>
          <w:i/>
          <w:color w:val="000000"/>
          <w:lang w:val="fr-FR"/>
        </w:rPr>
        <w:t xml:space="preserve"> Plan stratégique pour 2016-2021</w:t>
      </w:r>
      <w:r w:rsidR="007E2269" w:rsidRPr="00AA3DF0">
        <w:rPr>
          <w:bCs/>
          <w:color w:val="000000"/>
          <w:lang w:val="fr-FR"/>
        </w:rPr>
        <w:t>)</w:t>
      </w:r>
    </w:p>
    <w:p w:rsidR="00F26692" w:rsidRDefault="00F26692" w:rsidP="00066FB3">
      <w:pPr>
        <w:ind w:left="567" w:hanging="567"/>
        <w:rPr>
          <w:bCs/>
          <w:color w:val="000000"/>
          <w:lang w:val="fr-FR"/>
        </w:rPr>
      </w:pPr>
    </w:p>
    <w:p w:rsidR="00F26692" w:rsidRPr="00AA3DF0" w:rsidRDefault="00F26692" w:rsidP="00F26692">
      <w:pPr>
        <w:tabs>
          <w:tab w:val="left" w:pos="567"/>
        </w:tabs>
        <w:ind w:left="993" w:hanging="993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ab/>
        <w:t>4.a</w:t>
      </w:r>
      <w:r w:rsidR="007901BF">
        <w:rPr>
          <w:bCs/>
          <w:color w:val="000000"/>
          <w:lang w:val="fr-FR"/>
        </w:rPr>
        <w:t>)</w:t>
      </w:r>
      <w:r>
        <w:rPr>
          <w:bCs/>
          <w:color w:val="000000"/>
          <w:lang w:val="fr-FR"/>
        </w:rPr>
        <w:t xml:space="preserve"> Création d’un Groupe d'un groupe d’étude sur le Partenariat mondial pour la restauration des zones humides</w:t>
      </w:r>
    </w:p>
    <w:p w:rsidR="001D6EB0" w:rsidRPr="00AA3DF0" w:rsidRDefault="001D6EB0" w:rsidP="00066FB3">
      <w:pPr>
        <w:ind w:left="567" w:hanging="567"/>
        <w:rPr>
          <w:bCs/>
          <w:color w:val="000000"/>
          <w:lang w:val="fr-FR"/>
        </w:rPr>
      </w:pPr>
    </w:p>
    <w:p w:rsidR="00F26692" w:rsidRDefault="002F0F9D" w:rsidP="00066FB3">
      <w:pPr>
        <w:ind w:left="567" w:hanging="567"/>
        <w:rPr>
          <w:bCs/>
          <w:color w:val="000000"/>
          <w:lang w:val="fr-FR"/>
        </w:rPr>
      </w:pPr>
      <w:r w:rsidRPr="00AA3DF0">
        <w:rPr>
          <w:bCs/>
          <w:color w:val="000000"/>
          <w:lang w:val="fr-FR"/>
        </w:rPr>
        <w:t>5.</w:t>
      </w:r>
      <w:r w:rsidR="00241F9B" w:rsidRPr="00AA3DF0">
        <w:rPr>
          <w:bCs/>
          <w:color w:val="000000"/>
          <w:lang w:val="fr-FR"/>
        </w:rPr>
        <w:t xml:space="preserve"> </w:t>
      </w:r>
      <w:r w:rsidR="00241F9B" w:rsidRPr="00AA3DF0">
        <w:rPr>
          <w:bCs/>
          <w:color w:val="000000"/>
          <w:lang w:val="fr-FR"/>
        </w:rPr>
        <w:tab/>
      </w:r>
      <w:r w:rsidR="001D6EB0" w:rsidRPr="00AA3DF0">
        <w:rPr>
          <w:bCs/>
          <w:color w:val="000000"/>
          <w:lang w:val="fr-FR"/>
        </w:rPr>
        <w:t xml:space="preserve">Date </w:t>
      </w:r>
      <w:r w:rsidR="001C3B64" w:rsidRPr="00AA3DF0">
        <w:rPr>
          <w:bCs/>
          <w:color w:val="000000"/>
          <w:lang w:val="fr-FR"/>
        </w:rPr>
        <w:t>et lieu de la prochaine réunion du Comité permanent</w:t>
      </w:r>
    </w:p>
    <w:p w:rsidR="001D6EB0" w:rsidRPr="00AA3DF0" w:rsidRDefault="00F26692" w:rsidP="00066FB3">
      <w:pPr>
        <w:ind w:left="567" w:hanging="567"/>
        <w:rPr>
          <w:bCs/>
          <w:color w:val="000000"/>
          <w:lang w:val="fr-FR"/>
        </w:rPr>
      </w:pPr>
      <w:r>
        <w:rPr>
          <w:bCs/>
          <w:color w:val="000000"/>
          <w:lang w:val="fr-FR"/>
        </w:rPr>
        <w:tab/>
        <w:t>Dates proposées : semaine du 15 au 19 février 2016 ou semaine du 22 au 26 février 2016</w:t>
      </w:r>
      <w:r w:rsidR="001D6EB0" w:rsidRPr="00AA3DF0">
        <w:rPr>
          <w:bCs/>
          <w:color w:val="000000"/>
          <w:lang w:val="fr-FR"/>
        </w:rPr>
        <w:t xml:space="preserve"> </w:t>
      </w:r>
    </w:p>
    <w:p w:rsidR="001D6EB0" w:rsidRPr="00AA3DF0" w:rsidRDefault="001D6EB0" w:rsidP="00066FB3">
      <w:pPr>
        <w:ind w:left="567" w:hanging="567"/>
        <w:rPr>
          <w:bCs/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color w:val="000000"/>
          <w:lang w:val="fr-FR"/>
        </w:rPr>
      </w:pPr>
      <w:r w:rsidRPr="00AA3DF0">
        <w:rPr>
          <w:bCs/>
          <w:color w:val="000000"/>
          <w:lang w:val="fr-FR"/>
        </w:rPr>
        <w:t>6.</w:t>
      </w:r>
      <w:r w:rsidR="00241F9B" w:rsidRPr="00AA3DF0">
        <w:rPr>
          <w:color w:val="000000"/>
          <w:lang w:val="fr-FR"/>
        </w:rPr>
        <w:t xml:space="preserve"> </w:t>
      </w:r>
      <w:r w:rsidR="00241F9B" w:rsidRPr="00AA3DF0">
        <w:rPr>
          <w:color w:val="000000"/>
          <w:lang w:val="fr-FR"/>
        </w:rPr>
        <w:tab/>
      </w:r>
      <w:r w:rsidR="001C3B64" w:rsidRPr="00AA3DF0">
        <w:rPr>
          <w:bCs/>
          <w:color w:val="000000"/>
          <w:lang w:val="fr-FR"/>
        </w:rPr>
        <w:t>Divers</w:t>
      </w:r>
      <w:r w:rsidRPr="00AA3DF0">
        <w:rPr>
          <w:bCs/>
          <w:color w:val="000000"/>
          <w:lang w:val="fr-FR"/>
        </w:rPr>
        <w:t xml:space="preserve"> </w:t>
      </w:r>
    </w:p>
    <w:p w:rsidR="00066FB3" w:rsidRPr="00AA3DF0" w:rsidRDefault="00066FB3" w:rsidP="00066FB3">
      <w:pPr>
        <w:ind w:left="567" w:hanging="567"/>
        <w:rPr>
          <w:color w:val="000000"/>
          <w:lang w:val="fr-FR"/>
        </w:rPr>
      </w:pPr>
    </w:p>
    <w:p w:rsidR="00066FB3" w:rsidRPr="00AA3DF0" w:rsidRDefault="002F0F9D" w:rsidP="00066FB3">
      <w:pPr>
        <w:ind w:left="567" w:hanging="567"/>
        <w:rPr>
          <w:bCs/>
          <w:color w:val="000000"/>
          <w:lang w:val="fr-FR"/>
        </w:rPr>
      </w:pPr>
      <w:r w:rsidRPr="00AA3DF0">
        <w:rPr>
          <w:bCs/>
          <w:color w:val="000000"/>
          <w:lang w:val="fr-FR"/>
        </w:rPr>
        <w:t>7.</w:t>
      </w:r>
      <w:r w:rsidR="00241F9B" w:rsidRPr="00AA3DF0">
        <w:rPr>
          <w:color w:val="000000"/>
          <w:lang w:val="fr-FR"/>
        </w:rPr>
        <w:t xml:space="preserve"> </w:t>
      </w:r>
      <w:r w:rsidR="00241F9B" w:rsidRPr="00AA3DF0">
        <w:rPr>
          <w:color w:val="000000"/>
          <w:lang w:val="fr-FR"/>
        </w:rPr>
        <w:tab/>
      </w:r>
      <w:r w:rsidR="001C3B64" w:rsidRPr="00AA3DF0">
        <w:rPr>
          <w:color w:val="000000"/>
          <w:lang w:val="fr-FR"/>
        </w:rPr>
        <w:t xml:space="preserve">Remarques </w:t>
      </w:r>
      <w:r w:rsidR="00AB6087" w:rsidRPr="00AA3DF0">
        <w:rPr>
          <w:color w:val="000000"/>
          <w:lang w:val="fr-FR"/>
        </w:rPr>
        <w:t>de clôture</w:t>
      </w:r>
    </w:p>
    <w:p w:rsidR="00066FB3" w:rsidRPr="00AA3DF0" w:rsidRDefault="00066FB3" w:rsidP="00066FB3">
      <w:pPr>
        <w:ind w:left="567" w:hanging="567"/>
        <w:rPr>
          <w:bCs/>
          <w:color w:val="000000"/>
          <w:lang w:val="fr-FR"/>
        </w:rPr>
      </w:pPr>
    </w:p>
    <w:sectPr w:rsidR="00066FB3" w:rsidRPr="00AA3DF0" w:rsidSect="00066FB3">
      <w:headerReference w:type="default" r:id="rId7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A2" w:rsidRDefault="00CE36A2" w:rsidP="00066FB3">
      <w:r>
        <w:separator/>
      </w:r>
    </w:p>
  </w:endnote>
  <w:endnote w:type="continuationSeparator" w:id="0">
    <w:p w:rsidR="00CE36A2" w:rsidRDefault="00CE36A2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A2" w:rsidRDefault="00CE36A2" w:rsidP="00066FB3">
      <w:r>
        <w:separator/>
      </w:r>
    </w:p>
  </w:footnote>
  <w:footnote w:type="continuationSeparator" w:id="0">
    <w:p w:rsidR="00CE36A2" w:rsidRDefault="00CE36A2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  <w:r w:rsidRPr="00066FB3">
      <w:rPr>
        <w:rFonts w:ascii="Garamond" w:hAnsi="Garamond"/>
        <w:b/>
        <w:lang w:val="en-US"/>
      </w:rPr>
      <w:t>DOC. SC44-01, page</w:t>
    </w:r>
    <w:r w:rsidRPr="00066FB3">
      <w:rPr>
        <w:rFonts w:ascii="Garamond" w:hAnsi="Garamond"/>
        <w:b/>
        <w:lang w:val="en-US"/>
      </w:rPr>
      <w:fldChar w:fldCharType="begin"/>
    </w:r>
    <w:r w:rsidRPr="00066FB3">
      <w:rPr>
        <w:rFonts w:ascii="Garamond" w:hAnsi="Garamond"/>
        <w:b/>
        <w:lang w:val="en-US"/>
      </w:rPr>
      <w:instrText xml:space="preserve"> PAGE   \* MERGEFORMAT </w:instrText>
    </w:r>
    <w:r w:rsidRPr="00066FB3">
      <w:rPr>
        <w:rFonts w:ascii="Garamond" w:hAnsi="Garamond"/>
        <w:b/>
        <w:lang w:val="en-US"/>
      </w:rPr>
      <w:fldChar w:fldCharType="separate"/>
    </w:r>
    <w:r w:rsidR="001D6EB0">
      <w:rPr>
        <w:rFonts w:ascii="Garamond" w:hAnsi="Garamond"/>
        <w:b/>
        <w:noProof/>
        <w:lang w:val="en-US"/>
      </w:rPr>
      <w:t>2</w:t>
    </w:r>
    <w:r w:rsidRPr="00066FB3">
      <w:rPr>
        <w:rFonts w:ascii="Garamond" w:hAnsi="Garamond"/>
        <w:b/>
        <w:lang w:val="en-US"/>
      </w:rPr>
      <w:fldChar w:fldCharType="end"/>
    </w:r>
  </w:p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66FB3"/>
    <w:rsid w:val="0013195E"/>
    <w:rsid w:val="0018213C"/>
    <w:rsid w:val="001C3B64"/>
    <w:rsid w:val="001D6EB0"/>
    <w:rsid w:val="001F558F"/>
    <w:rsid w:val="00241F9B"/>
    <w:rsid w:val="00246052"/>
    <w:rsid w:val="002808CD"/>
    <w:rsid w:val="002F0F9D"/>
    <w:rsid w:val="003F7874"/>
    <w:rsid w:val="00465802"/>
    <w:rsid w:val="005735E4"/>
    <w:rsid w:val="005D2715"/>
    <w:rsid w:val="007901BF"/>
    <w:rsid w:val="007E2269"/>
    <w:rsid w:val="00820E39"/>
    <w:rsid w:val="00994AAE"/>
    <w:rsid w:val="009C3AEA"/>
    <w:rsid w:val="00A54A5A"/>
    <w:rsid w:val="00A9645E"/>
    <w:rsid w:val="00AA3DF0"/>
    <w:rsid w:val="00AA6F10"/>
    <w:rsid w:val="00AB6087"/>
    <w:rsid w:val="00B82697"/>
    <w:rsid w:val="00BC1245"/>
    <w:rsid w:val="00BD0FA9"/>
    <w:rsid w:val="00C337AB"/>
    <w:rsid w:val="00C8279D"/>
    <w:rsid w:val="00CB551F"/>
    <w:rsid w:val="00CE36A2"/>
    <w:rsid w:val="00D00060"/>
    <w:rsid w:val="00D55F6C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9D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6FB3"/>
    <w:rPr>
      <w:rFonts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2012-03-16T14:14:00Z</cp:lastPrinted>
  <dcterms:created xsi:type="dcterms:W3CDTF">2015-05-26T14:25:00Z</dcterms:created>
  <dcterms:modified xsi:type="dcterms:W3CDTF">2015-05-26T14:25:00Z</dcterms:modified>
</cp:coreProperties>
</file>