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53" w:rsidRPr="00EC4E53" w:rsidRDefault="00B105E3" w:rsidP="00714AA0">
      <w:pPr>
        <w:pBdr>
          <w:top w:val="single" w:sz="4" w:space="1" w:color="auto"/>
          <w:left w:val="single" w:sz="4" w:space="4" w:color="auto"/>
          <w:bottom w:val="single" w:sz="4" w:space="1" w:color="auto"/>
          <w:right w:val="single" w:sz="4" w:space="4" w:color="auto"/>
        </w:pBdr>
        <w:spacing w:before="61"/>
        <w:ind w:left="100" w:right="1714"/>
        <w:rPr>
          <w:rFonts w:asciiTheme="minorHAnsi" w:eastAsia="Book Antiqua" w:hAnsiTheme="minorHAnsi" w:cs="Book Antiqua"/>
          <w:sz w:val="24"/>
          <w:szCs w:val="24"/>
          <w:lang w:val="fr-FR"/>
        </w:rPr>
      </w:pPr>
      <w:bookmarkStart w:id="0" w:name="_GoBack"/>
      <w:r w:rsidRPr="00EC4E53">
        <w:rPr>
          <w:rFonts w:asciiTheme="minorHAnsi" w:eastAsia="Book Antiqua" w:hAnsiTheme="minorHAnsi" w:cs="Book Antiqua"/>
          <w:b/>
          <w:sz w:val="24"/>
          <w:szCs w:val="24"/>
          <w:lang w:val="fr-FR"/>
        </w:rPr>
        <w:t xml:space="preserve">CONVENTION </w:t>
      </w:r>
      <w:r w:rsidR="00EC4E53" w:rsidRPr="00EC4E53">
        <w:rPr>
          <w:rFonts w:asciiTheme="minorHAnsi" w:eastAsia="Book Antiqua" w:hAnsiTheme="minorHAnsi" w:cs="Book Antiqua"/>
          <w:b/>
          <w:sz w:val="24"/>
          <w:szCs w:val="24"/>
          <w:lang w:val="fr-FR"/>
        </w:rPr>
        <w:t>SUR LES ZONES HUMIDES</w:t>
      </w:r>
      <w:r w:rsidRPr="00EC4E53">
        <w:rPr>
          <w:rFonts w:asciiTheme="minorHAnsi" w:eastAsia="Book Antiqua" w:hAnsiTheme="minorHAnsi" w:cs="Book Antiqua"/>
          <w:b/>
          <w:sz w:val="24"/>
          <w:szCs w:val="24"/>
          <w:lang w:val="fr-FR"/>
        </w:rPr>
        <w:t xml:space="preserve"> (Ramsar, Iran, 1971)</w:t>
      </w:r>
    </w:p>
    <w:p w:rsidR="00CB5053" w:rsidRPr="00EC4E53" w:rsidRDefault="00C66CC8" w:rsidP="00714AA0">
      <w:pPr>
        <w:pBdr>
          <w:top w:val="single" w:sz="4" w:space="1" w:color="auto"/>
          <w:left w:val="single" w:sz="4" w:space="4" w:color="auto"/>
          <w:bottom w:val="single" w:sz="4" w:space="1" w:color="auto"/>
          <w:right w:val="single" w:sz="4" w:space="4" w:color="auto"/>
        </w:pBdr>
        <w:ind w:left="100" w:right="1714"/>
        <w:rPr>
          <w:rFonts w:asciiTheme="minorHAnsi" w:eastAsia="Book Antiqua" w:hAnsiTheme="minorHAnsi" w:cs="Book Antiqua"/>
          <w:sz w:val="24"/>
          <w:szCs w:val="24"/>
          <w:lang w:val="fr-FR"/>
        </w:rPr>
      </w:pPr>
      <w:r w:rsidRPr="00EC4E53">
        <w:rPr>
          <w:rFonts w:asciiTheme="minorHAnsi" w:eastAsia="Book Antiqua" w:hAnsiTheme="minorHAnsi" w:cs="Book Antiqua"/>
          <w:b/>
          <w:sz w:val="24"/>
          <w:szCs w:val="24"/>
          <w:lang w:val="fr-FR"/>
        </w:rPr>
        <w:t>49</w:t>
      </w:r>
      <w:r w:rsidR="00EC4E53" w:rsidRPr="00EC4E53">
        <w:rPr>
          <w:rFonts w:asciiTheme="minorHAnsi" w:eastAsia="Book Antiqua" w:hAnsiTheme="minorHAnsi" w:cs="Book Antiqua"/>
          <w:b/>
          <w:sz w:val="24"/>
          <w:szCs w:val="24"/>
          <w:vertAlign w:val="superscript"/>
          <w:lang w:val="fr-FR"/>
        </w:rPr>
        <w:t>e</w:t>
      </w:r>
      <w:r w:rsidR="00EC4E53" w:rsidRPr="00EC4E53">
        <w:rPr>
          <w:rFonts w:asciiTheme="minorHAnsi" w:eastAsia="Book Antiqua" w:hAnsiTheme="minorHAnsi" w:cs="Book Antiqua"/>
          <w:b/>
          <w:sz w:val="24"/>
          <w:szCs w:val="24"/>
          <w:lang w:val="fr-FR"/>
        </w:rPr>
        <w:t xml:space="preserve"> Réunion du Comité permanent </w:t>
      </w:r>
    </w:p>
    <w:p w:rsidR="00CB5053" w:rsidRPr="00EC4E53" w:rsidRDefault="00EC4E53" w:rsidP="00714AA0">
      <w:pPr>
        <w:pBdr>
          <w:top w:val="single" w:sz="4" w:space="1" w:color="auto"/>
          <w:left w:val="single" w:sz="4" w:space="4" w:color="auto"/>
          <w:bottom w:val="single" w:sz="4" w:space="1" w:color="auto"/>
          <w:right w:val="single" w:sz="4" w:space="4" w:color="auto"/>
        </w:pBdr>
        <w:spacing w:line="280" w:lineRule="exact"/>
        <w:ind w:left="100" w:right="1714"/>
        <w:rPr>
          <w:rFonts w:asciiTheme="minorHAnsi" w:eastAsia="Book Antiqua" w:hAnsiTheme="minorHAnsi" w:cs="Book Antiqua"/>
          <w:sz w:val="24"/>
          <w:szCs w:val="24"/>
          <w:lang w:val="fr-FR"/>
        </w:rPr>
      </w:pPr>
      <w:r w:rsidRPr="00EC4E53">
        <w:rPr>
          <w:rFonts w:asciiTheme="minorHAnsi" w:eastAsia="Book Antiqua" w:hAnsiTheme="minorHAnsi" w:cs="Book Antiqua"/>
          <w:b/>
          <w:sz w:val="24"/>
          <w:szCs w:val="24"/>
          <w:lang w:val="fr-FR"/>
        </w:rPr>
        <w:t>Punta del Este, Uruguay, 1</w:t>
      </w:r>
      <w:r w:rsidRPr="00EC4E53">
        <w:rPr>
          <w:rFonts w:asciiTheme="minorHAnsi" w:eastAsia="Book Antiqua" w:hAnsiTheme="minorHAnsi" w:cs="Book Antiqua"/>
          <w:b/>
          <w:sz w:val="24"/>
          <w:szCs w:val="24"/>
          <w:vertAlign w:val="superscript"/>
          <w:lang w:val="fr-FR"/>
        </w:rPr>
        <w:t>er</w:t>
      </w:r>
      <w:r w:rsidRPr="00EC4E53">
        <w:rPr>
          <w:rFonts w:asciiTheme="minorHAnsi" w:eastAsia="Book Antiqua" w:hAnsiTheme="minorHAnsi" w:cs="Book Antiqua"/>
          <w:b/>
          <w:sz w:val="24"/>
          <w:szCs w:val="24"/>
          <w:lang w:val="fr-FR"/>
        </w:rPr>
        <w:t> juin </w:t>
      </w:r>
      <w:r w:rsidR="00C66CC8" w:rsidRPr="00EC4E53">
        <w:rPr>
          <w:rFonts w:asciiTheme="minorHAnsi" w:eastAsia="Book Antiqua" w:hAnsiTheme="minorHAnsi" w:cs="Book Antiqua"/>
          <w:b/>
          <w:sz w:val="24"/>
          <w:szCs w:val="24"/>
          <w:lang w:val="fr-FR"/>
        </w:rPr>
        <w:t>2015</w:t>
      </w:r>
    </w:p>
    <w:bookmarkEnd w:id="0"/>
    <w:p w:rsidR="00CB5053" w:rsidRPr="00EC4E53" w:rsidRDefault="00CB5053">
      <w:pPr>
        <w:spacing w:before="17" w:line="280" w:lineRule="exact"/>
        <w:rPr>
          <w:rFonts w:asciiTheme="minorHAnsi" w:hAnsiTheme="minorHAnsi"/>
          <w:sz w:val="24"/>
          <w:szCs w:val="24"/>
          <w:lang w:val="fr-FR"/>
        </w:rPr>
      </w:pPr>
    </w:p>
    <w:p w:rsidR="00CB5053" w:rsidRPr="00EC4E53" w:rsidRDefault="00B105E3">
      <w:pPr>
        <w:spacing w:before="41"/>
        <w:ind w:left="450" w:right="426"/>
        <w:jc w:val="center"/>
        <w:rPr>
          <w:rFonts w:asciiTheme="minorHAnsi" w:eastAsia="Garamond" w:hAnsiTheme="minorHAnsi" w:cs="Garamond"/>
          <w:sz w:val="24"/>
          <w:szCs w:val="24"/>
          <w:lang w:val="fr-FR"/>
        </w:rPr>
      </w:pPr>
      <w:r w:rsidRPr="00EC4E53">
        <w:rPr>
          <w:rFonts w:asciiTheme="minorHAnsi" w:eastAsia="Garamond" w:hAnsiTheme="minorHAnsi" w:cs="Garamond"/>
          <w:b/>
          <w:sz w:val="24"/>
          <w:szCs w:val="24"/>
          <w:lang w:val="fr-FR"/>
        </w:rPr>
        <w:t>R</w:t>
      </w:r>
      <w:r w:rsidR="00EC4E53">
        <w:rPr>
          <w:rFonts w:asciiTheme="minorHAnsi" w:eastAsia="Garamond" w:hAnsiTheme="minorHAnsi" w:cs="Garamond"/>
          <w:b/>
          <w:sz w:val="24"/>
          <w:szCs w:val="24"/>
          <w:lang w:val="fr-FR"/>
        </w:rPr>
        <w:t xml:space="preserve">apport de la </w:t>
      </w:r>
      <w:r w:rsidR="00EC4E53" w:rsidRPr="00EC4E53">
        <w:rPr>
          <w:rFonts w:asciiTheme="minorHAnsi" w:eastAsia="Book Antiqua" w:hAnsiTheme="minorHAnsi" w:cs="Book Antiqua"/>
          <w:b/>
          <w:sz w:val="24"/>
          <w:szCs w:val="24"/>
          <w:lang w:val="fr-FR"/>
        </w:rPr>
        <w:t>49</w:t>
      </w:r>
      <w:r w:rsidR="00EC4E53" w:rsidRPr="00EC4E53">
        <w:rPr>
          <w:rFonts w:asciiTheme="minorHAnsi" w:eastAsia="Book Antiqua" w:hAnsiTheme="minorHAnsi" w:cs="Book Antiqua"/>
          <w:b/>
          <w:sz w:val="24"/>
          <w:szCs w:val="24"/>
          <w:vertAlign w:val="superscript"/>
          <w:lang w:val="fr-FR"/>
        </w:rPr>
        <w:t>e</w:t>
      </w:r>
      <w:r w:rsidR="00EC4E53" w:rsidRPr="00EC4E53">
        <w:rPr>
          <w:rFonts w:asciiTheme="minorHAnsi" w:eastAsia="Book Antiqua" w:hAnsiTheme="minorHAnsi" w:cs="Book Antiqua"/>
          <w:b/>
          <w:sz w:val="24"/>
          <w:szCs w:val="24"/>
          <w:lang w:val="fr-FR"/>
        </w:rPr>
        <w:t xml:space="preserve"> Réunion du Comité permanent </w:t>
      </w:r>
      <w:r w:rsidRPr="00EC4E53">
        <w:rPr>
          <w:rFonts w:asciiTheme="minorHAnsi" w:eastAsia="Garamond" w:hAnsiTheme="minorHAnsi" w:cs="Garamond"/>
          <w:b/>
          <w:sz w:val="24"/>
          <w:szCs w:val="24"/>
          <w:lang w:val="fr-FR"/>
        </w:rPr>
        <w:t>(SC4</w:t>
      </w:r>
      <w:r w:rsidR="004C17D4" w:rsidRPr="00EC4E53">
        <w:rPr>
          <w:rFonts w:asciiTheme="minorHAnsi" w:eastAsia="Garamond" w:hAnsiTheme="minorHAnsi" w:cs="Garamond"/>
          <w:b/>
          <w:sz w:val="24"/>
          <w:szCs w:val="24"/>
          <w:lang w:val="fr-FR"/>
        </w:rPr>
        <w:t>9</w:t>
      </w:r>
      <w:r w:rsidRPr="00EC4E53">
        <w:rPr>
          <w:rFonts w:asciiTheme="minorHAnsi" w:eastAsia="Garamond" w:hAnsiTheme="minorHAnsi" w:cs="Garamond"/>
          <w:b/>
          <w:sz w:val="24"/>
          <w:szCs w:val="24"/>
          <w:lang w:val="fr-FR"/>
        </w:rPr>
        <w:t>)</w:t>
      </w:r>
    </w:p>
    <w:p w:rsidR="00CB5053" w:rsidRPr="00EC4E53" w:rsidRDefault="00CB5053">
      <w:pPr>
        <w:spacing w:before="9" w:line="260" w:lineRule="exact"/>
        <w:rPr>
          <w:rFonts w:asciiTheme="minorHAnsi" w:hAnsiTheme="minorHAnsi"/>
          <w:sz w:val="24"/>
          <w:szCs w:val="24"/>
          <w:lang w:val="fr-FR"/>
        </w:rPr>
      </w:pPr>
    </w:p>
    <w:p w:rsidR="00906818" w:rsidRPr="005D2172" w:rsidRDefault="00A7500E" w:rsidP="00906818">
      <w:pPr>
        <w:ind w:left="100" w:right="71"/>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 xml:space="preserve">Membres du Comité permanent présents </w:t>
      </w:r>
      <w:r w:rsidR="00906818" w:rsidRPr="005D2172">
        <w:rPr>
          <w:rFonts w:asciiTheme="minorHAnsi" w:eastAsia="Garamond" w:hAnsiTheme="minorHAnsi" w:cs="Garamond"/>
          <w:sz w:val="22"/>
          <w:szCs w:val="22"/>
          <w:lang w:val="fr-FR"/>
        </w:rPr>
        <w:t xml:space="preserve">: </w:t>
      </w:r>
      <w:r w:rsidRPr="005D2172">
        <w:rPr>
          <w:rFonts w:asciiTheme="minorHAnsi" w:eastAsia="Garamond" w:hAnsiTheme="minorHAnsi" w:cs="Garamond"/>
          <w:sz w:val="22"/>
          <w:szCs w:val="22"/>
          <w:lang w:val="fr-FR"/>
        </w:rPr>
        <w:t xml:space="preserve">Afrique du Sud, </w:t>
      </w:r>
      <w:r w:rsidR="00906818" w:rsidRPr="005D2172">
        <w:rPr>
          <w:rFonts w:asciiTheme="minorHAnsi" w:eastAsia="Garamond" w:hAnsiTheme="minorHAnsi" w:cs="Garamond"/>
          <w:sz w:val="22"/>
          <w:szCs w:val="22"/>
          <w:lang w:val="fr-FR"/>
        </w:rPr>
        <w:t>Burundi,</w:t>
      </w:r>
      <w:r w:rsidR="00906818" w:rsidRPr="005D2172">
        <w:rPr>
          <w:rFonts w:asciiTheme="minorHAnsi" w:eastAsia="Garamond" w:hAnsiTheme="minorHAnsi" w:cs="Garamond"/>
          <w:color w:val="FF0000"/>
          <w:sz w:val="22"/>
          <w:szCs w:val="22"/>
          <w:lang w:val="fr-FR"/>
        </w:rPr>
        <w:t xml:space="preserve"> </w:t>
      </w:r>
      <w:r w:rsidRPr="005D2172">
        <w:rPr>
          <w:rFonts w:asciiTheme="minorHAnsi" w:eastAsia="Garamond" w:hAnsiTheme="minorHAnsi" w:cs="Garamond"/>
          <w:sz w:val="22"/>
          <w:szCs w:val="22"/>
          <w:lang w:val="fr-FR"/>
        </w:rPr>
        <w:t>Canada, Chili, Croatie</w:t>
      </w:r>
      <w:r w:rsidR="00906818" w:rsidRPr="005D2172">
        <w:rPr>
          <w:rFonts w:asciiTheme="minorHAnsi" w:eastAsia="Garamond" w:hAnsiTheme="minorHAnsi" w:cs="Garamond"/>
          <w:sz w:val="22"/>
          <w:szCs w:val="22"/>
          <w:lang w:val="fr-FR"/>
        </w:rPr>
        <w:t>, Cu</w:t>
      </w:r>
      <w:r w:rsidRPr="005D2172">
        <w:rPr>
          <w:rFonts w:asciiTheme="minorHAnsi" w:eastAsia="Garamond" w:hAnsiTheme="minorHAnsi" w:cs="Garamond"/>
          <w:sz w:val="22"/>
          <w:szCs w:val="22"/>
          <w:lang w:val="fr-FR"/>
        </w:rPr>
        <w:t>ba, Da</w:t>
      </w:r>
      <w:r w:rsidR="004324AC" w:rsidRPr="005D2172">
        <w:rPr>
          <w:rFonts w:asciiTheme="minorHAnsi" w:eastAsia="Garamond" w:hAnsiTheme="minorHAnsi" w:cs="Garamond"/>
          <w:sz w:val="22"/>
          <w:szCs w:val="22"/>
          <w:lang w:val="fr-FR"/>
        </w:rPr>
        <w:t>n</w:t>
      </w:r>
      <w:r w:rsidRPr="005D2172">
        <w:rPr>
          <w:rFonts w:asciiTheme="minorHAnsi" w:eastAsia="Garamond" w:hAnsiTheme="minorHAnsi" w:cs="Garamond"/>
          <w:sz w:val="22"/>
          <w:szCs w:val="22"/>
          <w:lang w:val="fr-FR"/>
        </w:rPr>
        <w:t>e</w:t>
      </w:r>
      <w:r w:rsidR="004324AC" w:rsidRPr="005D2172">
        <w:rPr>
          <w:rFonts w:asciiTheme="minorHAnsi" w:eastAsia="Garamond" w:hAnsiTheme="minorHAnsi" w:cs="Garamond"/>
          <w:sz w:val="22"/>
          <w:szCs w:val="22"/>
          <w:lang w:val="fr-FR"/>
        </w:rPr>
        <w:t xml:space="preserve">mark, </w:t>
      </w:r>
      <w:r w:rsidRPr="005D2172">
        <w:rPr>
          <w:rFonts w:asciiTheme="minorHAnsi" w:eastAsia="Garamond" w:hAnsiTheme="minorHAnsi" w:cs="Garamond"/>
          <w:sz w:val="22"/>
          <w:szCs w:val="22"/>
          <w:lang w:val="fr-FR"/>
        </w:rPr>
        <w:t xml:space="preserve">Émirats arabes unis, Fidji, </w:t>
      </w:r>
      <w:r w:rsidR="004324AC" w:rsidRPr="005D2172">
        <w:rPr>
          <w:rFonts w:asciiTheme="minorHAnsi" w:eastAsia="Garamond" w:hAnsiTheme="minorHAnsi" w:cs="Garamond"/>
          <w:sz w:val="22"/>
          <w:szCs w:val="22"/>
          <w:lang w:val="fr-FR"/>
        </w:rPr>
        <w:t>Finland</w:t>
      </w:r>
      <w:r w:rsidRPr="005D2172">
        <w:rPr>
          <w:rFonts w:asciiTheme="minorHAnsi" w:eastAsia="Garamond" w:hAnsiTheme="minorHAnsi" w:cs="Garamond"/>
          <w:sz w:val="22"/>
          <w:szCs w:val="22"/>
          <w:lang w:val="fr-FR"/>
        </w:rPr>
        <w:t xml:space="preserve">e, France, Guatemala, Guinée, Mali, Népal, République de Corée, </w:t>
      </w:r>
      <w:r w:rsidR="00906818" w:rsidRPr="005D2172">
        <w:rPr>
          <w:rFonts w:asciiTheme="minorHAnsi" w:eastAsia="Garamond" w:hAnsiTheme="minorHAnsi" w:cs="Garamond"/>
          <w:sz w:val="22"/>
          <w:szCs w:val="22"/>
          <w:lang w:val="fr-FR"/>
        </w:rPr>
        <w:t>Ro</w:t>
      </w:r>
      <w:r w:rsidRPr="005D2172">
        <w:rPr>
          <w:rFonts w:asciiTheme="minorHAnsi" w:eastAsia="Garamond" w:hAnsiTheme="minorHAnsi" w:cs="Garamond"/>
          <w:sz w:val="22"/>
          <w:szCs w:val="22"/>
          <w:lang w:val="fr-FR"/>
        </w:rPr>
        <w:t>umanie, Tunisie</w:t>
      </w:r>
      <w:r w:rsidR="00906818" w:rsidRPr="005D2172">
        <w:rPr>
          <w:rFonts w:asciiTheme="minorHAnsi" w:eastAsia="Garamond" w:hAnsiTheme="minorHAnsi" w:cs="Garamond"/>
          <w:sz w:val="22"/>
          <w:szCs w:val="22"/>
          <w:lang w:val="fr-FR"/>
        </w:rPr>
        <w:t>, Uruguay</w:t>
      </w:r>
    </w:p>
    <w:p w:rsidR="00906818" w:rsidRPr="005D2172" w:rsidRDefault="00906818" w:rsidP="00906818">
      <w:pPr>
        <w:spacing w:before="10" w:line="260" w:lineRule="exact"/>
        <w:rPr>
          <w:rFonts w:asciiTheme="minorHAnsi" w:hAnsiTheme="minorHAnsi"/>
          <w:sz w:val="22"/>
          <w:szCs w:val="22"/>
          <w:lang w:val="fr-FR"/>
        </w:rPr>
      </w:pPr>
    </w:p>
    <w:p w:rsidR="00906818" w:rsidRPr="005D2172" w:rsidRDefault="00A7500E" w:rsidP="00906818">
      <w:pPr>
        <w:ind w:left="10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Observateur</w:t>
      </w:r>
      <w:r w:rsidR="00906818" w:rsidRPr="005D2172">
        <w:rPr>
          <w:rFonts w:asciiTheme="minorHAnsi" w:eastAsia="Garamond" w:hAnsiTheme="minorHAnsi" w:cs="Garamond"/>
          <w:b/>
          <w:sz w:val="22"/>
          <w:szCs w:val="22"/>
          <w:lang w:val="fr-FR"/>
        </w:rPr>
        <w:t xml:space="preserve">s </w:t>
      </w:r>
      <w:r w:rsidRPr="005D2172">
        <w:rPr>
          <w:rFonts w:asciiTheme="minorHAnsi" w:eastAsia="Garamond" w:hAnsiTheme="minorHAnsi" w:cs="Garamond"/>
          <w:b/>
          <w:sz w:val="22"/>
          <w:szCs w:val="22"/>
          <w:lang w:val="fr-FR"/>
        </w:rPr>
        <w:t>permanents pré</w:t>
      </w:r>
      <w:r w:rsidR="00906818" w:rsidRPr="005D2172">
        <w:rPr>
          <w:rFonts w:asciiTheme="minorHAnsi" w:eastAsia="Garamond" w:hAnsiTheme="minorHAnsi" w:cs="Garamond"/>
          <w:b/>
          <w:sz w:val="22"/>
          <w:szCs w:val="22"/>
          <w:lang w:val="fr-FR"/>
        </w:rPr>
        <w:t>sent</w:t>
      </w:r>
      <w:r w:rsidRPr="005D2172">
        <w:rPr>
          <w:rFonts w:asciiTheme="minorHAnsi" w:eastAsia="Garamond" w:hAnsiTheme="minorHAnsi" w:cs="Garamond"/>
          <w:b/>
          <w:sz w:val="22"/>
          <w:szCs w:val="22"/>
          <w:lang w:val="fr-FR"/>
        </w:rPr>
        <w:t>s </w:t>
      </w:r>
      <w:r w:rsidR="00906818" w:rsidRPr="005D2172">
        <w:rPr>
          <w:rFonts w:asciiTheme="minorHAnsi" w:eastAsia="Garamond" w:hAnsiTheme="minorHAnsi" w:cs="Garamond"/>
          <w:sz w:val="22"/>
          <w:szCs w:val="22"/>
          <w:lang w:val="fr-FR"/>
        </w:rPr>
        <w:t xml:space="preserve">: </w:t>
      </w:r>
      <w:r w:rsidRPr="005D2172">
        <w:rPr>
          <w:rFonts w:asciiTheme="minorHAnsi" w:eastAsia="Garamond" w:hAnsiTheme="minorHAnsi" w:cs="Garamond"/>
          <w:sz w:val="22"/>
          <w:szCs w:val="22"/>
          <w:lang w:val="fr-FR"/>
        </w:rPr>
        <w:t>Suisse,</w:t>
      </w:r>
      <w:r w:rsidR="00906818" w:rsidRPr="005D2172">
        <w:rPr>
          <w:rFonts w:asciiTheme="minorHAnsi" w:eastAsia="Garamond" w:hAnsiTheme="minorHAnsi" w:cs="Garamond"/>
          <w:sz w:val="22"/>
          <w:szCs w:val="22"/>
          <w:lang w:val="fr-FR"/>
        </w:rPr>
        <w:t xml:space="preserve"> Birdlife International, </w:t>
      </w:r>
      <w:r w:rsidR="006576E4" w:rsidRPr="005D2172">
        <w:rPr>
          <w:rFonts w:asciiTheme="minorHAnsi" w:eastAsia="Garamond" w:hAnsiTheme="minorHAnsi" w:cs="Garamond"/>
          <w:sz w:val="22"/>
          <w:szCs w:val="22"/>
          <w:lang w:val="fr-FR"/>
        </w:rPr>
        <w:t>I</w:t>
      </w:r>
      <w:r w:rsidRPr="005D2172">
        <w:rPr>
          <w:rFonts w:asciiTheme="minorHAnsi" w:eastAsia="Garamond" w:hAnsiTheme="minorHAnsi" w:cs="Garamond"/>
          <w:sz w:val="22"/>
          <w:szCs w:val="22"/>
          <w:lang w:val="fr-FR"/>
        </w:rPr>
        <w:t xml:space="preserve">nternational </w:t>
      </w:r>
      <w:r w:rsidR="006576E4" w:rsidRPr="005D2172">
        <w:rPr>
          <w:rFonts w:asciiTheme="minorHAnsi" w:eastAsia="Garamond" w:hAnsiTheme="minorHAnsi" w:cs="Garamond"/>
          <w:sz w:val="22"/>
          <w:szCs w:val="22"/>
          <w:lang w:val="fr-FR"/>
        </w:rPr>
        <w:t xml:space="preserve">Water Management Institute </w:t>
      </w:r>
      <w:r w:rsidRPr="005D2172">
        <w:rPr>
          <w:rFonts w:asciiTheme="minorHAnsi" w:eastAsia="Garamond" w:hAnsiTheme="minorHAnsi" w:cs="Garamond"/>
          <w:sz w:val="22"/>
          <w:szCs w:val="22"/>
          <w:lang w:val="fr-FR"/>
        </w:rPr>
        <w:t xml:space="preserve">(IWMI), </w:t>
      </w:r>
      <w:r w:rsidR="00906818" w:rsidRPr="005D2172">
        <w:rPr>
          <w:rFonts w:asciiTheme="minorHAnsi" w:eastAsia="Garamond" w:hAnsiTheme="minorHAnsi" w:cs="Garamond"/>
          <w:sz w:val="22"/>
          <w:szCs w:val="22"/>
          <w:lang w:val="fr-FR"/>
        </w:rPr>
        <w:t>U</w:t>
      </w:r>
      <w:r w:rsidRPr="005D2172">
        <w:rPr>
          <w:rFonts w:asciiTheme="minorHAnsi" w:eastAsia="Garamond" w:hAnsiTheme="minorHAnsi" w:cs="Garamond"/>
          <w:sz w:val="22"/>
          <w:szCs w:val="22"/>
          <w:lang w:val="fr-FR"/>
        </w:rPr>
        <w:t>I</w:t>
      </w:r>
      <w:r w:rsidR="00906818" w:rsidRPr="005D2172">
        <w:rPr>
          <w:rFonts w:asciiTheme="minorHAnsi" w:eastAsia="Garamond" w:hAnsiTheme="minorHAnsi" w:cs="Garamond"/>
          <w:sz w:val="22"/>
          <w:szCs w:val="22"/>
          <w:lang w:val="fr-FR"/>
        </w:rPr>
        <w:t xml:space="preserve">CN – </w:t>
      </w:r>
      <w:r w:rsidR="003F06CC" w:rsidRPr="005D2172">
        <w:rPr>
          <w:rFonts w:asciiTheme="minorHAnsi" w:eastAsia="Garamond" w:hAnsiTheme="minorHAnsi" w:cs="Garamond"/>
          <w:sz w:val="22"/>
          <w:szCs w:val="22"/>
          <w:lang w:val="fr-FR"/>
        </w:rPr>
        <w:t>Union</w:t>
      </w:r>
      <w:r w:rsidRPr="005D2172">
        <w:rPr>
          <w:rFonts w:asciiTheme="minorHAnsi" w:eastAsia="Garamond" w:hAnsiTheme="minorHAnsi" w:cs="Garamond"/>
          <w:sz w:val="22"/>
          <w:szCs w:val="22"/>
          <w:lang w:val="fr-FR"/>
        </w:rPr>
        <w:t xml:space="preserve"> i</w:t>
      </w:r>
      <w:r w:rsidR="00906818" w:rsidRPr="005D2172">
        <w:rPr>
          <w:rFonts w:asciiTheme="minorHAnsi" w:eastAsia="Garamond" w:hAnsiTheme="minorHAnsi" w:cs="Garamond"/>
          <w:sz w:val="22"/>
          <w:szCs w:val="22"/>
          <w:lang w:val="fr-FR"/>
        </w:rPr>
        <w:t>nternational</w:t>
      </w:r>
      <w:r w:rsidR="003F06CC" w:rsidRPr="005D2172">
        <w:rPr>
          <w:rFonts w:asciiTheme="minorHAnsi" w:eastAsia="Garamond" w:hAnsiTheme="minorHAnsi" w:cs="Garamond"/>
          <w:sz w:val="22"/>
          <w:szCs w:val="22"/>
          <w:lang w:val="fr-FR"/>
        </w:rPr>
        <w:t>e pour la conservation de la n</w:t>
      </w:r>
      <w:r w:rsidR="00906818" w:rsidRPr="005D2172">
        <w:rPr>
          <w:rFonts w:asciiTheme="minorHAnsi" w:eastAsia="Garamond" w:hAnsiTheme="minorHAnsi" w:cs="Garamond"/>
          <w:sz w:val="22"/>
          <w:szCs w:val="22"/>
          <w:lang w:val="fr-FR"/>
        </w:rPr>
        <w:t>ature, Wetlands I</w:t>
      </w:r>
      <w:r w:rsidR="003F06CC" w:rsidRPr="005D2172">
        <w:rPr>
          <w:rFonts w:asciiTheme="minorHAnsi" w:eastAsia="Garamond" w:hAnsiTheme="minorHAnsi" w:cs="Garamond"/>
          <w:sz w:val="22"/>
          <w:szCs w:val="22"/>
          <w:lang w:val="fr-FR"/>
        </w:rPr>
        <w:t xml:space="preserve">nternational, WWF International, </w:t>
      </w:r>
      <w:r w:rsidR="006576E4" w:rsidRPr="005D2172">
        <w:rPr>
          <w:rFonts w:asciiTheme="minorHAnsi" w:eastAsia="Garamond" w:hAnsiTheme="minorHAnsi" w:cs="Garamond"/>
          <w:sz w:val="22"/>
          <w:szCs w:val="22"/>
          <w:lang w:val="fr-FR"/>
        </w:rPr>
        <w:t>P</w:t>
      </w:r>
      <w:r w:rsidR="003F06CC" w:rsidRPr="005D2172">
        <w:rPr>
          <w:rFonts w:asciiTheme="minorHAnsi" w:eastAsia="Garamond" w:hAnsiTheme="minorHAnsi" w:cs="Garamond"/>
          <w:sz w:val="22"/>
          <w:szCs w:val="22"/>
          <w:lang w:val="fr-FR"/>
        </w:rPr>
        <w:t>résiden</w:t>
      </w:r>
      <w:r w:rsidR="006576E4" w:rsidRPr="005D2172">
        <w:rPr>
          <w:rFonts w:asciiTheme="minorHAnsi" w:eastAsia="Garamond" w:hAnsiTheme="minorHAnsi" w:cs="Garamond"/>
          <w:sz w:val="22"/>
          <w:szCs w:val="22"/>
          <w:lang w:val="fr-FR"/>
        </w:rPr>
        <w:t>t</w:t>
      </w:r>
      <w:r w:rsidR="003F06CC" w:rsidRPr="005D2172">
        <w:rPr>
          <w:rFonts w:asciiTheme="minorHAnsi" w:eastAsia="Garamond" w:hAnsiTheme="minorHAnsi" w:cs="Garamond"/>
          <w:sz w:val="22"/>
          <w:szCs w:val="22"/>
          <w:lang w:val="fr-FR"/>
        </w:rPr>
        <w:t xml:space="preserve"> du GEST</w:t>
      </w:r>
    </w:p>
    <w:p w:rsidR="00906818" w:rsidRPr="005D2172" w:rsidRDefault="00906818" w:rsidP="00906818">
      <w:pPr>
        <w:spacing w:before="10" w:line="260" w:lineRule="exact"/>
        <w:rPr>
          <w:rFonts w:asciiTheme="minorHAnsi" w:hAnsiTheme="minorHAnsi"/>
          <w:sz w:val="22"/>
          <w:szCs w:val="22"/>
          <w:lang w:val="fr-FR"/>
        </w:rPr>
      </w:pPr>
    </w:p>
    <w:p w:rsidR="00906818" w:rsidRPr="005D2172" w:rsidRDefault="00A7500E" w:rsidP="00906818">
      <w:pPr>
        <w:ind w:left="10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Parties présentes en qualité d’observateurs </w:t>
      </w:r>
      <w:r w:rsidR="003F06CC" w:rsidRPr="005D2172">
        <w:rPr>
          <w:rFonts w:asciiTheme="minorHAnsi" w:eastAsia="Garamond" w:hAnsiTheme="minorHAnsi" w:cs="Garamond"/>
          <w:sz w:val="22"/>
          <w:szCs w:val="22"/>
          <w:lang w:val="fr-FR"/>
        </w:rPr>
        <w:t>: Argentine, Autriche</w:t>
      </w:r>
      <w:r w:rsidR="00906818" w:rsidRPr="005D2172">
        <w:rPr>
          <w:rFonts w:asciiTheme="minorHAnsi" w:eastAsia="Garamond" w:hAnsiTheme="minorHAnsi" w:cs="Garamond"/>
          <w:sz w:val="22"/>
          <w:szCs w:val="22"/>
          <w:lang w:val="fr-FR"/>
        </w:rPr>
        <w:t xml:space="preserve">, </w:t>
      </w:r>
      <w:r w:rsidR="003F06CC" w:rsidRPr="005D2172">
        <w:rPr>
          <w:rFonts w:asciiTheme="minorHAnsi" w:eastAsia="Garamond" w:hAnsiTheme="minorHAnsi" w:cs="Garamond"/>
          <w:sz w:val="22"/>
          <w:szCs w:val="22"/>
          <w:lang w:val="fr-FR"/>
        </w:rPr>
        <w:t>Bahreïn</w:t>
      </w:r>
      <w:r w:rsidR="00906818" w:rsidRPr="005D2172">
        <w:rPr>
          <w:rFonts w:asciiTheme="minorHAnsi" w:eastAsia="Garamond" w:hAnsiTheme="minorHAnsi" w:cs="Garamond"/>
          <w:sz w:val="22"/>
          <w:szCs w:val="22"/>
          <w:lang w:val="fr-FR"/>
        </w:rPr>
        <w:t>, Can</w:t>
      </w:r>
      <w:r w:rsidR="00906818" w:rsidRPr="005D2172">
        <w:rPr>
          <w:rFonts w:asciiTheme="minorHAnsi" w:eastAsia="Garamond" w:hAnsiTheme="minorHAnsi" w:cs="Garamond"/>
          <w:spacing w:val="-1"/>
          <w:sz w:val="22"/>
          <w:szCs w:val="22"/>
          <w:lang w:val="fr-FR"/>
        </w:rPr>
        <w:t>a</w:t>
      </w:r>
      <w:r w:rsidR="00906818" w:rsidRPr="005D2172">
        <w:rPr>
          <w:rFonts w:asciiTheme="minorHAnsi" w:eastAsia="Garamond" w:hAnsiTheme="minorHAnsi" w:cs="Garamond"/>
          <w:sz w:val="22"/>
          <w:szCs w:val="22"/>
          <w:lang w:val="fr-FR"/>
        </w:rPr>
        <w:t>da</w:t>
      </w:r>
      <w:r w:rsidR="003F06CC" w:rsidRPr="005D2172">
        <w:rPr>
          <w:rFonts w:asciiTheme="minorHAnsi" w:eastAsia="Garamond" w:hAnsiTheme="minorHAnsi" w:cs="Garamond"/>
          <w:sz w:val="22"/>
          <w:szCs w:val="22"/>
          <w:lang w:val="fr-FR"/>
        </w:rPr>
        <w:t>, Chine, Colombie, États-Unis d’Amérique, Grèce, Iraq, Japon, République kirghize</w:t>
      </w:r>
      <w:r w:rsidR="00906818" w:rsidRPr="005D2172">
        <w:rPr>
          <w:rFonts w:asciiTheme="minorHAnsi" w:eastAsia="Garamond" w:hAnsiTheme="minorHAnsi" w:cs="Garamond"/>
          <w:sz w:val="22"/>
          <w:szCs w:val="22"/>
          <w:lang w:val="fr-FR"/>
        </w:rPr>
        <w:t>, L</w:t>
      </w:r>
      <w:r w:rsidR="003F06CC" w:rsidRPr="005D2172">
        <w:rPr>
          <w:rFonts w:asciiTheme="minorHAnsi" w:eastAsia="Garamond" w:hAnsiTheme="minorHAnsi" w:cs="Garamond"/>
          <w:sz w:val="22"/>
          <w:szCs w:val="22"/>
          <w:lang w:val="fr-FR"/>
        </w:rPr>
        <w:t>ettonie, Mexique</w:t>
      </w:r>
      <w:r w:rsidR="00906818" w:rsidRPr="005D2172">
        <w:rPr>
          <w:rFonts w:asciiTheme="minorHAnsi" w:eastAsia="Garamond" w:hAnsiTheme="minorHAnsi" w:cs="Garamond"/>
          <w:sz w:val="22"/>
          <w:szCs w:val="22"/>
          <w:lang w:val="fr-FR"/>
        </w:rPr>
        <w:t xml:space="preserve">, Paraguay, </w:t>
      </w:r>
      <w:r w:rsidR="00745381" w:rsidRPr="005D2172">
        <w:rPr>
          <w:rFonts w:asciiTheme="minorHAnsi" w:eastAsia="Garamond" w:hAnsiTheme="minorHAnsi" w:cs="Garamond"/>
          <w:sz w:val="22"/>
          <w:szCs w:val="22"/>
          <w:lang w:val="fr-FR"/>
        </w:rPr>
        <w:t>F</w:t>
      </w:r>
      <w:r w:rsidR="003F06CC" w:rsidRPr="005D2172">
        <w:rPr>
          <w:rFonts w:asciiTheme="minorHAnsi" w:eastAsia="Garamond" w:hAnsiTheme="minorHAnsi" w:cs="Garamond"/>
          <w:sz w:val="22"/>
          <w:szCs w:val="22"/>
          <w:lang w:val="fr-FR"/>
        </w:rPr>
        <w:t xml:space="preserve">édération de </w:t>
      </w:r>
      <w:r w:rsidR="00906818" w:rsidRPr="005D2172">
        <w:rPr>
          <w:rFonts w:asciiTheme="minorHAnsi" w:eastAsia="Garamond" w:hAnsiTheme="minorHAnsi" w:cs="Garamond"/>
          <w:sz w:val="22"/>
          <w:szCs w:val="22"/>
          <w:lang w:val="fr-FR"/>
        </w:rPr>
        <w:t>Russi</w:t>
      </w:r>
      <w:r w:rsidR="003F06CC" w:rsidRPr="005D2172">
        <w:rPr>
          <w:rFonts w:asciiTheme="minorHAnsi" w:eastAsia="Garamond" w:hAnsiTheme="minorHAnsi" w:cs="Garamond"/>
          <w:sz w:val="22"/>
          <w:szCs w:val="22"/>
          <w:lang w:val="fr-FR"/>
        </w:rPr>
        <w:t xml:space="preserve">e, Royaume-Uni, </w:t>
      </w:r>
      <w:r w:rsidR="00906818" w:rsidRPr="005D2172">
        <w:rPr>
          <w:rFonts w:asciiTheme="minorHAnsi" w:eastAsia="Garamond" w:hAnsiTheme="minorHAnsi" w:cs="Garamond"/>
          <w:sz w:val="22"/>
          <w:szCs w:val="22"/>
          <w:lang w:val="fr-FR"/>
        </w:rPr>
        <w:t>Venezuela</w:t>
      </w:r>
    </w:p>
    <w:p w:rsidR="00906818" w:rsidRPr="005D2172" w:rsidRDefault="00906818" w:rsidP="00906818">
      <w:pPr>
        <w:spacing w:before="10" w:line="260" w:lineRule="exact"/>
        <w:rPr>
          <w:rFonts w:asciiTheme="minorHAnsi" w:hAnsiTheme="minorHAnsi"/>
          <w:sz w:val="22"/>
          <w:szCs w:val="22"/>
          <w:lang w:val="fr-FR"/>
        </w:rPr>
      </w:pPr>
    </w:p>
    <w:p w:rsidR="00906818" w:rsidRPr="005D2172" w:rsidRDefault="003F06CC" w:rsidP="00906818">
      <w:pPr>
        <w:ind w:left="10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O</w:t>
      </w:r>
      <w:r w:rsidR="00906818" w:rsidRPr="005D2172">
        <w:rPr>
          <w:rFonts w:asciiTheme="minorHAnsi" w:eastAsia="Garamond" w:hAnsiTheme="minorHAnsi" w:cs="Garamond"/>
          <w:b/>
          <w:sz w:val="22"/>
          <w:szCs w:val="22"/>
          <w:lang w:val="fr-FR"/>
        </w:rPr>
        <w:t>bserv</w:t>
      </w:r>
      <w:r w:rsidRPr="005D2172">
        <w:rPr>
          <w:rFonts w:asciiTheme="minorHAnsi" w:eastAsia="Garamond" w:hAnsiTheme="minorHAnsi" w:cs="Garamond"/>
          <w:b/>
          <w:sz w:val="22"/>
          <w:szCs w:val="22"/>
          <w:lang w:val="fr-FR"/>
        </w:rPr>
        <w:t>at</w:t>
      </w:r>
      <w:r w:rsidR="00906818" w:rsidRPr="005D2172">
        <w:rPr>
          <w:rFonts w:asciiTheme="minorHAnsi" w:eastAsia="Garamond" w:hAnsiTheme="minorHAnsi" w:cs="Garamond"/>
          <w:b/>
          <w:sz w:val="22"/>
          <w:szCs w:val="22"/>
          <w:lang w:val="fr-FR"/>
        </w:rPr>
        <w:t>e</w:t>
      </w:r>
      <w:r w:rsidRPr="005D2172">
        <w:rPr>
          <w:rFonts w:asciiTheme="minorHAnsi" w:eastAsia="Garamond" w:hAnsiTheme="minorHAnsi" w:cs="Garamond"/>
          <w:b/>
          <w:sz w:val="22"/>
          <w:szCs w:val="22"/>
          <w:lang w:val="fr-FR"/>
        </w:rPr>
        <w:t>u</w:t>
      </w:r>
      <w:r w:rsidR="00906818" w:rsidRPr="005D2172">
        <w:rPr>
          <w:rFonts w:asciiTheme="minorHAnsi" w:eastAsia="Garamond" w:hAnsiTheme="minorHAnsi" w:cs="Garamond"/>
          <w:b/>
          <w:sz w:val="22"/>
          <w:szCs w:val="22"/>
          <w:lang w:val="fr-FR"/>
        </w:rPr>
        <w:t>rs</w:t>
      </w:r>
      <w:r w:rsidRPr="005D2172">
        <w:rPr>
          <w:rFonts w:asciiTheme="minorHAnsi" w:eastAsia="Garamond" w:hAnsiTheme="minorHAnsi" w:cs="Garamond"/>
          <w:b/>
          <w:sz w:val="22"/>
          <w:szCs w:val="22"/>
          <w:lang w:val="fr-FR"/>
        </w:rPr>
        <w:t xml:space="preserve"> supplémentaires</w:t>
      </w:r>
      <w:r w:rsidRPr="005D2172">
        <w:rPr>
          <w:rFonts w:asciiTheme="minorHAnsi" w:eastAsia="Garamond" w:hAnsiTheme="minorHAnsi" w:cs="Garamond"/>
          <w:sz w:val="22"/>
          <w:szCs w:val="22"/>
          <w:lang w:val="fr-FR"/>
        </w:rPr>
        <w:t> : PNUE</w:t>
      </w:r>
    </w:p>
    <w:p w:rsidR="00906818" w:rsidRPr="005D2172" w:rsidRDefault="00906818" w:rsidP="00906818">
      <w:pPr>
        <w:ind w:left="100"/>
        <w:rPr>
          <w:rFonts w:asciiTheme="minorHAnsi" w:eastAsia="Garamond" w:hAnsiTheme="minorHAnsi" w:cs="Garamond"/>
          <w:sz w:val="22"/>
          <w:szCs w:val="22"/>
          <w:lang w:val="fr-FR"/>
        </w:rPr>
      </w:pPr>
    </w:p>
    <w:p w:rsidR="00CB5053" w:rsidRPr="005D2172" w:rsidRDefault="003F06CC">
      <w:pPr>
        <w:ind w:left="10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Point </w:t>
      </w:r>
      <w:r w:rsidR="00B105E3" w:rsidRPr="005D2172">
        <w:rPr>
          <w:rFonts w:asciiTheme="minorHAnsi" w:eastAsia="Garamond" w:hAnsiTheme="minorHAnsi" w:cs="Garamond"/>
          <w:b/>
          <w:sz w:val="22"/>
          <w:szCs w:val="22"/>
          <w:lang w:val="fr-FR"/>
        </w:rPr>
        <w:t>1</w:t>
      </w:r>
      <w:r w:rsidRPr="005D2172">
        <w:rPr>
          <w:rFonts w:asciiTheme="minorHAnsi" w:eastAsia="Garamond" w:hAnsiTheme="minorHAnsi" w:cs="Garamond"/>
          <w:b/>
          <w:sz w:val="22"/>
          <w:szCs w:val="22"/>
          <w:lang w:val="fr-FR"/>
        </w:rPr>
        <w:t xml:space="preserve"> de l’ordre du jour </w:t>
      </w:r>
      <w:r w:rsidR="00B105E3" w:rsidRPr="005D2172">
        <w:rPr>
          <w:rFonts w:asciiTheme="minorHAnsi" w:eastAsia="Garamond" w:hAnsiTheme="minorHAnsi" w:cs="Garamond"/>
          <w:b/>
          <w:sz w:val="22"/>
          <w:szCs w:val="22"/>
          <w:lang w:val="fr-FR"/>
        </w:rPr>
        <w:t xml:space="preserve">: </w:t>
      </w:r>
      <w:r w:rsidRPr="005D2172">
        <w:rPr>
          <w:rFonts w:asciiTheme="minorHAnsi" w:eastAsia="Garamond" w:hAnsiTheme="minorHAnsi" w:cs="Garamond"/>
          <w:b/>
          <w:sz w:val="22"/>
          <w:szCs w:val="22"/>
          <w:lang w:val="fr-FR"/>
        </w:rPr>
        <w:t xml:space="preserve">remarques </w:t>
      </w:r>
      <w:r w:rsidR="001F3C93" w:rsidRPr="005D2172">
        <w:rPr>
          <w:rFonts w:asciiTheme="minorHAnsi" w:eastAsia="Garamond" w:hAnsiTheme="minorHAnsi" w:cs="Garamond"/>
          <w:b/>
          <w:sz w:val="22"/>
          <w:szCs w:val="22"/>
          <w:lang w:val="fr-FR"/>
        </w:rPr>
        <w:t>de bienvenue</w:t>
      </w:r>
    </w:p>
    <w:p w:rsidR="00CB5053" w:rsidRPr="005D2172" w:rsidRDefault="00CB5053">
      <w:pPr>
        <w:spacing w:before="10" w:line="260" w:lineRule="exact"/>
        <w:rPr>
          <w:rFonts w:asciiTheme="minorHAnsi" w:hAnsiTheme="minorHAnsi"/>
          <w:sz w:val="22"/>
          <w:szCs w:val="22"/>
          <w:lang w:val="fr-FR"/>
        </w:rPr>
      </w:pPr>
    </w:p>
    <w:p w:rsidR="00AD7D6D" w:rsidRPr="005D2172" w:rsidRDefault="00AF33BC" w:rsidP="00AD7D6D">
      <w:pPr>
        <w:pStyle w:val="ListParagraph"/>
        <w:numPr>
          <w:ilvl w:val="0"/>
          <w:numId w:val="5"/>
        </w:numPr>
        <w:tabs>
          <w:tab w:val="left" w:pos="660"/>
        </w:tabs>
        <w:ind w:right="13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 xml:space="preserve">La </w:t>
      </w:r>
      <w:r w:rsidR="006576E4" w:rsidRPr="005D2172">
        <w:rPr>
          <w:rFonts w:asciiTheme="minorHAnsi" w:eastAsia="Garamond" w:hAnsiTheme="minorHAnsi" w:cs="Garamond"/>
          <w:b/>
          <w:sz w:val="22"/>
          <w:szCs w:val="22"/>
          <w:lang w:val="fr-FR"/>
        </w:rPr>
        <w:t>P</w:t>
      </w:r>
      <w:r w:rsidR="00745381" w:rsidRPr="005D2172">
        <w:rPr>
          <w:rFonts w:asciiTheme="minorHAnsi" w:eastAsia="Garamond" w:hAnsiTheme="minorHAnsi" w:cs="Garamond"/>
          <w:b/>
          <w:sz w:val="22"/>
          <w:szCs w:val="22"/>
          <w:lang w:val="fr-FR"/>
        </w:rPr>
        <w:t>résiden</w:t>
      </w:r>
      <w:r w:rsidR="006576E4" w:rsidRPr="005D2172">
        <w:rPr>
          <w:rFonts w:asciiTheme="minorHAnsi" w:eastAsia="Garamond" w:hAnsiTheme="minorHAnsi" w:cs="Garamond"/>
          <w:b/>
          <w:sz w:val="22"/>
          <w:szCs w:val="22"/>
          <w:lang w:val="fr-FR"/>
        </w:rPr>
        <w:t>t</w:t>
      </w:r>
      <w:r w:rsidR="001F3C93" w:rsidRPr="005D2172">
        <w:rPr>
          <w:rFonts w:asciiTheme="minorHAnsi" w:eastAsia="Garamond" w:hAnsiTheme="minorHAnsi" w:cs="Garamond"/>
          <w:b/>
          <w:sz w:val="22"/>
          <w:szCs w:val="22"/>
          <w:lang w:val="fr-FR"/>
        </w:rPr>
        <w:t>e</w:t>
      </w:r>
      <w:r w:rsidR="00123524" w:rsidRPr="005D2172">
        <w:rPr>
          <w:rFonts w:asciiTheme="minorHAnsi" w:eastAsia="Garamond" w:hAnsiTheme="minorHAnsi" w:cs="Garamond"/>
          <w:b/>
          <w:sz w:val="22"/>
          <w:szCs w:val="22"/>
          <w:lang w:val="fr-FR"/>
        </w:rPr>
        <w:t>, Ro</w:t>
      </w:r>
      <w:r w:rsidR="001F3C93" w:rsidRPr="005D2172">
        <w:rPr>
          <w:rFonts w:asciiTheme="minorHAnsi" w:eastAsia="Garamond" w:hAnsiTheme="minorHAnsi" w:cs="Garamond"/>
          <w:b/>
          <w:sz w:val="22"/>
          <w:szCs w:val="22"/>
          <w:lang w:val="fr-FR"/>
        </w:rPr>
        <w:t>umanie</w:t>
      </w:r>
      <w:r w:rsidR="00123524" w:rsidRPr="005D2172">
        <w:rPr>
          <w:rFonts w:asciiTheme="minorHAnsi" w:eastAsia="Garamond" w:hAnsiTheme="minorHAnsi" w:cs="Garamond"/>
          <w:sz w:val="22"/>
          <w:szCs w:val="22"/>
          <w:lang w:val="fr-FR"/>
        </w:rPr>
        <w:t>,</w:t>
      </w:r>
      <w:r w:rsidR="00B105E3" w:rsidRPr="005D2172">
        <w:rPr>
          <w:rFonts w:asciiTheme="minorHAnsi" w:eastAsia="Garamond" w:hAnsiTheme="minorHAnsi" w:cs="Garamond"/>
          <w:sz w:val="22"/>
          <w:szCs w:val="22"/>
          <w:lang w:val="fr-FR"/>
        </w:rPr>
        <w:t xml:space="preserve"> </w:t>
      </w:r>
      <w:r w:rsidR="001F3C93" w:rsidRPr="005D2172">
        <w:rPr>
          <w:rFonts w:asciiTheme="minorHAnsi" w:eastAsia="Garamond" w:hAnsiTheme="minorHAnsi" w:cs="Garamond"/>
          <w:sz w:val="22"/>
          <w:szCs w:val="22"/>
          <w:lang w:val="fr-FR"/>
        </w:rPr>
        <w:t>souhaite la bienvenue aux participants</w:t>
      </w:r>
      <w:r w:rsidR="006576E4" w:rsidRPr="005D2172">
        <w:rPr>
          <w:rFonts w:asciiTheme="minorHAnsi" w:eastAsia="Garamond" w:hAnsiTheme="minorHAnsi" w:cs="Garamond"/>
          <w:sz w:val="22"/>
          <w:szCs w:val="22"/>
          <w:lang w:val="fr-FR"/>
        </w:rPr>
        <w:t>;</w:t>
      </w:r>
      <w:r w:rsidR="001F3C93" w:rsidRPr="005D2172">
        <w:rPr>
          <w:rFonts w:asciiTheme="minorHAnsi" w:eastAsia="Garamond" w:hAnsiTheme="minorHAnsi" w:cs="Garamond"/>
          <w:sz w:val="22"/>
          <w:szCs w:val="22"/>
          <w:lang w:val="fr-FR"/>
        </w:rPr>
        <w:t xml:space="preserve"> elle note que la période écoulée depuis la COP11 a été très </w:t>
      </w:r>
      <w:r w:rsidR="00495888" w:rsidRPr="005D2172">
        <w:rPr>
          <w:rFonts w:asciiTheme="minorHAnsi" w:eastAsia="Garamond" w:hAnsiTheme="minorHAnsi" w:cs="Garamond"/>
          <w:sz w:val="22"/>
          <w:szCs w:val="22"/>
          <w:lang w:val="fr-FR"/>
        </w:rPr>
        <w:t>intense</w:t>
      </w:r>
      <w:r w:rsidR="001F3C93" w:rsidRPr="005D2172">
        <w:rPr>
          <w:rFonts w:asciiTheme="minorHAnsi" w:eastAsia="Garamond" w:hAnsiTheme="minorHAnsi" w:cs="Garamond"/>
          <w:sz w:val="22"/>
          <w:szCs w:val="22"/>
          <w:lang w:val="fr-FR"/>
        </w:rPr>
        <w:t xml:space="preserve"> et très constructive pour le Comité permanent, les Parties contractantes, le Secré</w:t>
      </w:r>
      <w:r w:rsidR="001C454E" w:rsidRPr="005D2172">
        <w:rPr>
          <w:rFonts w:asciiTheme="minorHAnsi" w:eastAsia="Garamond" w:hAnsiTheme="minorHAnsi" w:cs="Garamond"/>
          <w:sz w:val="22"/>
          <w:szCs w:val="22"/>
          <w:lang w:val="fr-FR"/>
        </w:rPr>
        <w:t>tariat</w:t>
      </w:r>
      <w:r w:rsidR="001F3C93" w:rsidRPr="005D2172">
        <w:rPr>
          <w:rFonts w:asciiTheme="minorHAnsi" w:eastAsia="Garamond" w:hAnsiTheme="minorHAnsi" w:cs="Garamond"/>
          <w:sz w:val="22"/>
          <w:szCs w:val="22"/>
          <w:lang w:val="fr-FR"/>
        </w:rPr>
        <w:t xml:space="preserve"> et</w:t>
      </w:r>
      <w:r w:rsidR="00726394" w:rsidRPr="005D2172">
        <w:rPr>
          <w:rFonts w:asciiTheme="minorHAnsi" w:eastAsia="Garamond" w:hAnsiTheme="minorHAnsi" w:cs="Garamond"/>
          <w:sz w:val="22"/>
          <w:szCs w:val="22"/>
          <w:lang w:val="fr-FR"/>
        </w:rPr>
        <w:t xml:space="preserve"> tous les autres acteurs ayant</w:t>
      </w:r>
      <w:r w:rsidR="001C454E" w:rsidRPr="005D2172">
        <w:rPr>
          <w:rFonts w:asciiTheme="minorHAnsi" w:eastAsia="Garamond" w:hAnsiTheme="minorHAnsi" w:cs="Garamond"/>
          <w:sz w:val="22"/>
          <w:szCs w:val="22"/>
          <w:lang w:val="fr-FR"/>
        </w:rPr>
        <w:t xml:space="preserve"> </w:t>
      </w:r>
      <w:r w:rsidR="00495888" w:rsidRPr="005D2172">
        <w:rPr>
          <w:rFonts w:asciiTheme="minorHAnsi" w:eastAsia="Garamond" w:hAnsiTheme="minorHAnsi" w:cs="Garamond"/>
          <w:sz w:val="22"/>
          <w:szCs w:val="22"/>
          <w:lang w:val="fr-FR"/>
        </w:rPr>
        <w:t xml:space="preserve">activement participé à la mise en œuvre de la Convention. Elle fait remarquer que la mission de la Convention s’étant élargie, </w:t>
      </w:r>
      <w:r w:rsidR="008960ED" w:rsidRPr="005D2172">
        <w:rPr>
          <w:rFonts w:asciiTheme="minorHAnsi" w:eastAsia="Garamond" w:hAnsiTheme="minorHAnsi" w:cs="Garamond"/>
          <w:sz w:val="22"/>
          <w:szCs w:val="22"/>
          <w:lang w:val="fr-FR"/>
        </w:rPr>
        <w:t>une action collective et une sensibilisation accrues seront nécessaires. Elle insiste également sur l’importance du renforcement des capacités. Elle rap</w:t>
      </w:r>
      <w:r w:rsidR="00745381" w:rsidRPr="005D2172">
        <w:rPr>
          <w:rFonts w:asciiTheme="minorHAnsi" w:eastAsia="Garamond" w:hAnsiTheme="minorHAnsi" w:cs="Garamond"/>
          <w:sz w:val="22"/>
          <w:szCs w:val="22"/>
          <w:lang w:val="fr-FR"/>
        </w:rPr>
        <w:t>pelle au Comité qu’il a</w:t>
      </w:r>
      <w:r w:rsidR="008960ED" w:rsidRPr="005D2172">
        <w:rPr>
          <w:rFonts w:asciiTheme="minorHAnsi" w:eastAsia="Garamond" w:hAnsiTheme="minorHAnsi" w:cs="Garamond"/>
          <w:sz w:val="22"/>
          <w:szCs w:val="22"/>
          <w:lang w:val="fr-FR"/>
        </w:rPr>
        <w:t xml:space="preserve"> proposé quatre buts au titre du Plan stratégique : lutter contre la dégradation des zones humides, </w:t>
      </w:r>
      <w:r w:rsidR="00AD7D6D" w:rsidRPr="005D2172">
        <w:rPr>
          <w:rFonts w:asciiTheme="minorHAnsi" w:eastAsia="Garamond" w:hAnsiTheme="minorHAnsi" w:cs="Garamond"/>
          <w:sz w:val="22"/>
          <w:szCs w:val="22"/>
          <w:lang w:val="fr-FR"/>
        </w:rPr>
        <w:t>conserv</w:t>
      </w:r>
      <w:r w:rsidR="008960ED" w:rsidRPr="005D2172">
        <w:rPr>
          <w:rFonts w:asciiTheme="minorHAnsi" w:eastAsia="Garamond" w:hAnsiTheme="minorHAnsi" w:cs="Garamond"/>
          <w:sz w:val="22"/>
          <w:szCs w:val="22"/>
          <w:lang w:val="fr-FR"/>
        </w:rPr>
        <w:t xml:space="preserve">er les Sites Ramsar, utiliser les zones humides de façon rationnelle et améliorer la mise en œuvre. Elle fait remarquer </w:t>
      </w:r>
      <w:r w:rsidR="00A72420" w:rsidRPr="005D2172">
        <w:rPr>
          <w:rFonts w:asciiTheme="minorHAnsi" w:eastAsia="Garamond" w:hAnsiTheme="minorHAnsi" w:cs="Garamond"/>
          <w:sz w:val="22"/>
          <w:szCs w:val="22"/>
          <w:lang w:val="fr-FR"/>
        </w:rPr>
        <w:t>que le 1</w:t>
      </w:r>
      <w:r w:rsidR="00A72420" w:rsidRPr="005D2172">
        <w:rPr>
          <w:rFonts w:asciiTheme="minorHAnsi" w:eastAsia="Garamond" w:hAnsiTheme="minorHAnsi" w:cs="Garamond"/>
          <w:sz w:val="22"/>
          <w:szCs w:val="22"/>
          <w:vertAlign w:val="superscript"/>
          <w:lang w:val="fr-FR"/>
        </w:rPr>
        <w:t>er</w:t>
      </w:r>
      <w:r w:rsidR="00A72420" w:rsidRPr="005D2172">
        <w:rPr>
          <w:rFonts w:asciiTheme="minorHAnsi" w:eastAsia="Garamond" w:hAnsiTheme="minorHAnsi" w:cs="Garamond"/>
          <w:sz w:val="22"/>
          <w:szCs w:val="22"/>
          <w:lang w:val="fr-FR"/>
        </w:rPr>
        <w:t xml:space="preserve"> juin est la Journée internationale de l’enfant et que la Convention œuvre à la conservation des zones humides dans l’intérêt des enfants et pour notre avenir.</w:t>
      </w:r>
    </w:p>
    <w:p w:rsidR="00AD7D6D" w:rsidRPr="005D2172" w:rsidRDefault="00AD7D6D" w:rsidP="00AD7D6D">
      <w:pPr>
        <w:tabs>
          <w:tab w:val="left" w:pos="660"/>
        </w:tabs>
        <w:ind w:right="130"/>
        <w:rPr>
          <w:rFonts w:asciiTheme="minorHAnsi" w:eastAsia="Garamond" w:hAnsiTheme="minorHAnsi" w:cs="Garamond"/>
          <w:sz w:val="22"/>
          <w:szCs w:val="22"/>
          <w:lang w:val="fr-FR"/>
        </w:rPr>
      </w:pPr>
    </w:p>
    <w:p w:rsidR="00AD7D6D" w:rsidRPr="005D2172" w:rsidRDefault="00FC2D7F" w:rsidP="00AD7D6D">
      <w:pPr>
        <w:pStyle w:val="ListParagraph"/>
        <w:numPr>
          <w:ilvl w:val="0"/>
          <w:numId w:val="5"/>
        </w:numPr>
        <w:tabs>
          <w:tab w:val="left" w:pos="660"/>
        </w:tabs>
        <w:ind w:right="13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Le Secrétaire géné</w:t>
      </w:r>
      <w:r w:rsidR="00AD7D6D" w:rsidRPr="005D2172">
        <w:rPr>
          <w:rFonts w:asciiTheme="minorHAnsi" w:eastAsia="Garamond" w:hAnsiTheme="minorHAnsi" w:cs="Garamond"/>
          <w:b/>
          <w:sz w:val="22"/>
          <w:szCs w:val="22"/>
          <w:lang w:val="fr-FR"/>
        </w:rPr>
        <w:t>ral</w:t>
      </w:r>
      <w:r w:rsidR="00AD7D6D" w:rsidRPr="005D2172">
        <w:rPr>
          <w:rFonts w:asciiTheme="minorHAnsi" w:eastAsia="Garamond" w:hAnsiTheme="minorHAnsi" w:cs="Garamond"/>
          <w:sz w:val="22"/>
          <w:szCs w:val="22"/>
          <w:lang w:val="fr-FR"/>
        </w:rPr>
        <w:t xml:space="preserve"> </w:t>
      </w:r>
      <w:r w:rsidR="0046123F" w:rsidRPr="005D2172">
        <w:rPr>
          <w:rFonts w:asciiTheme="minorHAnsi" w:eastAsia="Garamond" w:hAnsiTheme="minorHAnsi" w:cs="Garamond"/>
          <w:sz w:val="22"/>
          <w:szCs w:val="22"/>
          <w:lang w:val="fr-FR"/>
        </w:rPr>
        <w:t>insiste sur l’importance de la COP à venir et remercie la Préside</w:t>
      </w:r>
      <w:r w:rsidR="00745381" w:rsidRPr="005D2172">
        <w:rPr>
          <w:rFonts w:asciiTheme="minorHAnsi" w:eastAsia="Garamond" w:hAnsiTheme="minorHAnsi" w:cs="Garamond"/>
          <w:sz w:val="22"/>
          <w:szCs w:val="22"/>
          <w:lang w:val="fr-FR"/>
        </w:rPr>
        <w:t>n</w:t>
      </w:r>
      <w:r w:rsidR="006576E4" w:rsidRPr="005D2172">
        <w:rPr>
          <w:rFonts w:asciiTheme="minorHAnsi" w:eastAsia="Garamond" w:hAnsiTheme="minorHAnsi" w:cs="Garamond"/>
          <w:sz w:val="22"/>
          <w:szCs w:val="22"/>
          <w:lang w:val="fr-FR"/>
        </w:rPr>
        <w:t>t</w:t>
      </w:r>
      <w:r w:rsidR="0046123F" w:rsidRPr="005D2172">
        <w:rPr>
          <w:rFonts w:asciiTheme="minorHAnsi" w:eastAsia="Garamond" w:hAnsiTheme="minorHAnsi" w:cs="Garamond"/>
          <w:sz w:val="22"/>
          <w:szCs w:val="22"/>
          <w:lang w:val="fr-FR"/>
        </w:rPr>
        <w:t xml:space="preserve">e du Comité permanent pour la détermination, la souplesse et l’ouverture dont elle </w:t>
      </w:r>
      <w:r w:rsidR="00745381" w:rsidRPr="005D2172">
        <w:rPr>
          <w:rFonts w:asciiTheme="minorHAnsi" w:eastAsia="Garamond" w:hAnsiTheme="minorHAnsi" w:cs="Garamond"/>
          <w:sz w:val="22"/>
          <w:szCs w:val="22"/>
          <w:lang w:val="fr-FR"/>
        </w:rPr>
        <w:t xml:space="preserve">a </w:t>
      </w:r>
      <w:r w:rsidR="0046123F" w:rsidRPr="005D2172">
        <w:rPr>
          <w:rFonts w:asciiTheme="minorHAnsi" w:eastAsia="Garamond" w:hAnsiTheme="minorHAnsi" w:cs="Garamond"/>
          <w:sz w:val="22"/>
          <w:szCs w:val="22"/>
          <w:lang w:val="fr-FR"/>
        </w:rPr>
        <w:t xml:space="preserve">fait preuve. Il </w:t>
      </w:r>
      <w:r w:rsidR="00545AD9" w:rsidRPr="005D2172">
        <w:rPr>
          <w:rFonts w:asciiTheme="minorHAnsi" w:eastAsia="Garamond" w:hAnsiTheme="minorHAnsi" w:cs="Garamond"/>
          <w:sz w:val="22"/>
          <w:szCs w:val="22"/>
          <w:lang w:val="fr-FR"/>
        </w:rPr>
        <w:t>indique qu’il est essentiel que les enfants aient conscience du rôle des zones humides en tant que piliers du développement durable. Il présente ensuite la nouvelle Secrétaire générale adjointe, récemment nommée, Mme </w:t>
      </w:r>
      <w:r w:rsidR="00644E83" w:rsidRPr="005D2172">
        <w:rPr>
          <w:rFonts w:asciiTheme="minorHAnsi" w:eastAsia="Garamond" w:hAnsiTheme="minorHAnsi" w:cs="Garamond"/>
          <w:sz w:val="22"/>
          <w:szCs w:val="22"/>
          <w:lang w:val="fr-FR"/>
        </w:rPr>
        <w:t>Ani</w:t>
      </w:r>
      <w:r w:rsidR="00545AD9" w:rsidRPr="005D2172">
        <w:rPr>
          <w:rFonts w:asciiTheme="minorHAnsi" w:eastAsia="Garamond" w:hAnsiTheme="minorHAnsi" w:cs="Garamond"/>
          <w:sz w:val="22"/>
          <w:szCs w:val="22"/>
          <w:lang w:val="fr-FR"/>
        </w:rPr>
        <w:t>a </w:t>
      </w:r>
      <w:r w:rsidR="00644E83" w:rsidRPr="005D2172">
        <w:rPr>
          <w:rFonts w:asciiTheme="minorHAnsi" w:eastAsia="Garamond" w:hAnsiTheme="minorHAnsi" w:cs="Garamond"/>
          <w:sz w:val="22"/>
          <w:szCs w:val="22"/>
          <w:lang w:val="fr-FR"/>
        </w:rPr>
        <w:t>Grobicki.</w:t>
      </w:r>
      <w:r w:rsidR="00AD7D6D" w:rsidRPr="005D2172">
        <w:rPr>
          <w:rFonts w:asciiTheme="minorHAnsi" w:eastAsia="Garamond" w:hAnsiTheme="minorHAnsi" w:cs="Garamond"/>
          <w:sz w:val="22"/>
          <w:szCs w:val="22"/>
          <w:lang w:val="fr-FR"/>
        </w:rPr>
        <w:t xml:space="preserve"> </w:t>
      </w:r>
    </w:p>
    <w:p w:rsidR="00AD7D6D" w:rsidRPr="005D2172" w:rsidRDefault="00AD7D6D" w:rsidP="00AD7D6D">
      <w:pPr>
        <w:pStyle w:val="ListParagraph"/>
        <w:rPr>
          <w:rFonts w:asciiTheme="minorHAnsi" w:eastAsia="Garamond" w:hAnsiTheme="minorHAnsi" w:cs="Garamond"/>
          <w:sz w:val="22"/>
          <w:szCs w:val="22"/>
          <w:lang w:val="fr-FR"/>
        </w:rPr>
      </w:pPr>
    </w:p>
    <w:p w:rsidR="00AD7D6D" w:rsidRPr="005D2172" w:rsidRDefault="004D7C71" w:rsidP="00AD7D6D">
      <w:pPr>
        <w:pStyle w:val="ListParagraph"/>
        <w:numPr>
          <w:ilvl w:val="0"/>
          <w:numId w:val="5"/>
        </w:numPr>
        <w:tabs>
          <w:tab w:val="left" w:pos="660"/>
        </w:tabs>
        <w:ind w:right="13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La Secrétaire générale adjointe</w:t>
      </w:r>
      <w:r w:rsidR="00AD7D6D" w:rsidRPr="005D2172">
        <w:rPr>
          <w:rFonts w:asciiTheme="minorHAnsi" w:eastAsia="Garamond" w:hAnsiTheme="minorHAnsi" w:cs="Garamond"/>
          <w:b/>
          <w:sz w:val="22"/>
          <w:szCs w:val="22"/>
          <w:lang w:val="fr-FR"/>
        </w:rPr>
        <w:t xml:space="preserve"> </w:t>
      </w:r>
      <w:r w:rsidRPr="005D2172">
        <w:rPr>
          <w:rFonts w:asciiTheme="minorHAnsi" w:eastAsia="Garamond" w:hAnsiTheme="minorHAnsi" w:cs="Garamond"/>
          <w:sz w:val="22"/>
          <w:szCs w:val="22"/>
          <w:lang w:val="fr-FR"/>
        </w:rPr>
        <w:t xml:space="preserve">remercie le Comité permanent </w:t>
      </w:r>
      <w:r w:rsidR="00AA4DA4" w:rsidRPr="005D2172">
        <w:rPr>
          <w:rFonts w:asciiTheme="minorHAnsi" w:eastAsia="Garamond" w:hAnsiTheme="minorHAnsi" w:cs="Garamond"/>
          <w:sz w:val="22"/>
          <w:szCs w:val="22"/>
          <w:lang w:val="fr-FR"/>
        </w:rPr>
        <w:t xml:space="preserve">de lui avoir permis de siéger en son sein. Forte de son expérience dans la gestion intégrée des ressources en eau, elle indique avoir pris conscience que les zones humides ont un rôle fondamental à jouer dans l’amélioration de la gestion des ressources en eau. Elle </w:t>
      </w:r>
      <w:r w:rsidR="002A36EB" w:rsidRPr="005D2172">
        <w:rPr>
          <w:rFonts w:asciiTheme="minorHAnsi" w:eastAsia="Garamond" w:hAnsiTheme="minorHAnsi" w:cs="Garamond"/>
          <w:sz w:val="22"/>
          <w:szCs w:val="22"/>
          <w:lang w:val="fr-FR"/>
        </w:rPr>
        <w:t>insiste sur l’importance de créer des liens entre les connaissances, les politiques et les mesures mises en œuvre sur le terrain et affirme que la Convention peut apporte</w:t>
      </w:r>
      <w:r w:rsidR="00745381" w:rsidRPr="005D2172">
        <w:rPr>
          <w:rFonts w:asciiTheme="minorHAnsi" w:eastAsia="Garamond" w:hAnsiTheme="minorHAnsi" w:cs="Garamond"/>
          <w:sz w:val="22"/>
          <w:szCs w:val="22"/>
          <w:lang w:val="fr-FR"/>
        </w:rPr>
        <w:t>r</w:t>
      </w:r>
      <w:r w:rsidR="002A36EB" w:rsidRPr="005D2172">
        <w:rPr>
          <w:rFonts w:asciiTheme="minorHAnsi" w:eastAsia="Garamond" w:hAnsiTheme="minorHAnsi" w:cs="Garamond"/>
          <w:sz w:val="22"/>
          <w:szCs w:val="22"/>
          <w:lang w:val="fr-FR"/>
        </w:rPr>
        <w:t xml:space="preserve"> une précieuse contribution aux débats sur les nouveaux objectifs de développement durable qui auront lieu plus tard dans l’année</w:t>
      </w:r>
      <w:r w:rsidR="00644E83" w:rsidRPr="005D2172">
        <w:rPr>
          <w:rFonts w:asciiTheme="minorHAnsi" w:eastAsia="Garamond" w:hAnsiTheme="minorHAnsi" w:cs="Garamond"/>
          <w:sz w:val="22"/>
          <w:szCs w:val="22"/>
          <w:lang w:val="fr-FR"/>
        </w:rPr>
        <w:t xml:space="preserve">. </w:t>
      </w:r>
    </w:p>
    <w:p w:rsidR="0040128E" w:rsidRPr="005D2172" w:rsidRDefault="0040128E" w:rsidP="0040128E">
      <w:pPr>
        <w:pStyle w:val="ListParagraph"/>
        <w:rPr>
          <w:rFonts w:asciiTheme="minorHAnsi" w:eastAsia="Garamond" w:hAnsiTheme="minorHAnsi" w:cs="Garamond"/>
          <w:sz w:val="22"/>
          <w:szCs w:val="22"/>
          <w:lang w:val="fr-FR"/>
        </w:rPr>
      </w:pPr>
    </w:p>
    <w:p w:rsidR="00CC74D0" w:rsidRPr="005D2172" w:rsidRDefault="001E3AEB" w:rsidP="0040128E">
      <w:pPr>
        <w:pStyle w:val="ListParagraph"/>
        <w:numPr>
          <w:ilvl w:val="0"/>
          <w:numId w:val="5"/>
        </w:numPr>
        <w:tabs>
          <w:tab w:val="left" w:pos="660"/>
        </w:tabs>
        <w:ind w:right="13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lastRenderedPageBreak/>
        <w:t>Le Da</w:t>
      </w:r>
      <w:r w:rsidR="00D3260F" w:rsidRPr="005D2172">
        <w:rPr>
          <w:rFonts w:asciiTheme="minorHAnsi" w:eastAsia="Garamond" w:hAnsiTheme="minorHAnsi" w:cs="Garamond"/>
          <w:b/>
          <w:sz w:val="22"/>
          <w:szCs w:val="22"/>
          <w:lang w:val="fr-FR"/>
        </w:rPr>
        <w:t>n</w:t>
      </w:r>
      <w:r w:rsidRPr="005D2172">
        <w:rPr>
          <w:rFonts w:asciiTheme="minorHAnsi" w:eastAsia="Garamond" w:hAnsiTheme="minorHAnsi" w:cs="Garamond"/>
          <w:b/>
          <w:sz w:val="22"/>
          <w:szCs w:val="22"/>
          <w:lang w:val="fr-FR"/>
        </w:rPr>
        <w:t>e</w:t>
      </w:r>
      <w:r w:rsidR="00D3260F" w:rsidRPr="005D2172">
        <w:rPr>
          <w:rFonts w:asciiTheme="minorHAnsi" w:eastAsia="Garamond" w:hAnsiTheme="minorHAnsi" w:cs="Garamond"/>
          <w:b/>
          <w:sz w:val="22"/>
          <w:szCs w:val="22"/>
          <w:lang w:val="fr-FR"/>
        </w:rPr>
        <w:t>mark</w:t>
      </w:r>
      <w:r w:rsidR="00245C20" w:rsidRPr="005D2172">
        <w:rPr>
          <w:rFonts w:asciiTheme="minorHAnsi" w:eastAsia="Garamond" w:hAnsiTheme="minorHAnsi" w:cs="Garamond"/>
          <w:sz w:val="22"/>
          <w:szCs w:val="22"/>
          <w:lang w:val="fr-FR"/>
        </w:rPr>
        <w:t xml:space="preserve"> demande </w:t>
      </w:r>
      <w:r w:rsidR="00667201" w:rsidRPr="005D2172">
        <w:rPr>
          <w:rFonts w:asciiTheme="minorHAnsi" w:eastAsia="Garamond" w:hAnsiTheme="minorHAnsi" w:cs="Garamond"/>
          <w:sz w:val="22"/>
          <w:szCs w:val="22"/>
          <w:lang w:val="fr-FR"/>
        </w:rPr>
        <w:t xml:space="preserve">que l’ordre du jour de </w:t>
      </w:r>
      <w:r w:rsidR="00745381" w:rsidRPr="005D2172">
        <w:rPr>
          <w:rFonts w:asciiTheme="minorHAnsi" w:eastAsia="Garamond" w:hAnsiTheme="minorHAnsi" w:cs="Garamond"/>
          <w:sz w:val="22"/>
          <w:szCs w:val="22"/>
          <w:lang w:val="fr-FR"/>
        </w:rPr>
        <w:t xml:space="preserve">la présente réunion </w:t>
      </w:r>
      <w:r w:rsidR="00667201" w:rsidRPr="005D2172">
        <w:rPr>
          <w:rFonts w:asciiTheme="minorHAnsi" w:eastAsia="Garamond" w:hAnsiTheme="minorHAnsi" w:cs="Garamond"/>
          <w:sz w:val="22"/>
          <w:szCs w:val="22"/>
          <w:lang w:val="fr-FR"/>
        </w:rPr>
        <w:t>du Comité permanent figurant dans le document SC49-01 soit adopté après report de l’examen du point 6 concernant le Plan d’action pour la communication/</w:t>
      </w:r>
      <w:r w:rsidR="00AF33BC" w:rsidRPr="005D2172">
        <w:rPr>
          <w:rFonts w:asciiTheme="minorHAnsi" w:eastAsia="Garamond" w:hAnsiTheme="minorHAnsi" w:cs="Garamond"/>
          <w:sz w:val="22"/>
          <w:szCs w:val="22"/>
          <w:lang w:val="fr-FR"/>
        </w:rPr>
        <w:t>CESP car très peu de temps a</w:t>
      </w:r>
      <w:r w:rsidR="00667201" w:rsidRPr="005D2172">
        <w:rPr>
          <w:rFonts w:asciiTheme="minorHAnsi" w:eastAsia="Garamond" w:hAnsiTheme="minorHAnsi" w:cs="Garamond"/>
          <w:sz w:val="22"/>
          <w:szCs w:val="22"/>
          <w:lang w:val="fr-FR"/>
        </w:rPr>
        <w:t xml:space="preserve"> été prévu </w:t>
      </w:r>
      <w:r w:rsidR="006576E4" w:rsidRPr="005D2172">
        <w:rPr>
          <w:rFonts w:asciiTheme="minorHAnsi" w:eastAsia="Garamond" w:hAnsiTheme="minorHAnsi" w:cs="Garamond"/>
          <w:sz w:val="22"/>
          <w:szCs w:val="22"/>
          <w:lang w:val="fr-FR"/>
        </w:rPr>
        <w:t>à cet effet</w:t>
      </w:r>
      <w:r w:rsidR="00CC74D0" w:rsidRPr="005D2172">
        <w:rPr>
          <w:rFonts w:asciiTheme="minorHAnsi" w:eastAsia="Garamond" w:hAnsiTheme="minorHAnsi" w:cs="Garamond"/>
          <w:sz w:val="22"/>
          <w:szCs w:val="22"/>
          <w:lang w:val="fr-FR"/>
        </w:rPr>
        <w:t xml:space="preserve">. </w:t>
      </w:r>
    </w:p>
    <w:p w:rsidR="00CC74D0" w:rsidRPr="005D2172" w:rsidRDefault="00CC74D0" w:rsidP="00CC74D0">
      <w:pPr>
        <w:pStyle w:val="ListParagraph"/>
        <w:rPr>
          <w:rFonts w:asciiTheme="minorHAnsi" w:eastAsia="Garamond" w:hAnsiTheme="minorHAnsi" w:cs="Garamond"/>
          <w:sz w:val="22"/>
          <w:szCs w:val="22"/>
          <w:lang w:val="fr-FR"/>
        </w:rPr>
      </w:pPr>
    </w:p>
    <w:p w:rsidR="00CC74D0" w:rsidRPr="005D2172" w:rsidRDefault="006576E4" w:rsidP="0040128E">
      <w:pPr>
        <w:pStyle w:val="ListParagraph"/>
        <w:numPr>
          <w:ilvl w:val="0"/>
          <w:numId w:val="5"/>
        </w:numPr>
        <w:tabs>
          <w:tab w:val="left" w:pos="660"/>
        </w:tabs>
        <w:ind w:right="13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La P</w:t>
      </w:r>
      <w:r w:rsidR="001E3AEB" w:rsidRPr="005D2172">
        <w:rPr>
          <w:rFonts w:asciiTheme="minorHAnsi" w:eastAsia="Garamond" w:hAnsiTheme="minorHAnsi" w:cs="Garamond"/>
          <w:b/>
          <w:sz w:val="22"/>
          <w:szCs w:val="22"/>
          <w:lang w:val="fr-FR"/>
        </w:rPr>
        <w:t>résiden</w:t>
      </w:r>
      <w:r w:rsidRPr="005D2172">
        <w:rPr>
          <w:rFonts w:asciiTheme="minorHAnsi" w:eastAsia="Garamond" w:hAnsiTheme="minorHAnsi" w:cs="Garamond"/>
          <w:b/>
          <w:sz w:val="22"/>
          <w:szCs w:val="22"/>
          <w:lang w:val="fr-FR"/>
        </w:rPr>
        <w:t>t</w:t>
      </w:r>
      <w:r w:rsidR="001E3AEB" w:rsidRPr="005D2172">
        <w:rPr>
          <w:rFonts w:asciiTheme="minorHAnsi" w:eastAsia="Garamond" w:hAnsiTheme="minorHAnsi" w:cs="Garamond"/>
          <w:b/>
          <w:sz w:val="22"/>
          <w:szCs w:val="22"/>
          <w:lang w:val="fr-FR"/>
        </w:rPr>
        <w:t>e</w:t>
      </w:r>
      <w:r w:rsidR="00CC74D0" w:rsidRPr="005D2172">
        <w:rPr>
          <w:rFonts w:asciiTheme="minorHAnsi" w:eastAsia="Garamond" w:hAnsiTheme="minorHAnsi" w:cs="Garamond"/>
          <w:sz w:val="22"/>
          <w:szCs w:val="22"/>
          <w:lang w:val="fr-FR"/>
        </w:rPr>
        <w:t xml:space="preserve"> propose</w:t>
      </w:r>
      <w:r w:rsidR="00667201" w:rsidRPr="005D2172">
        <w:rPr>
          <w:rFonts w:asciiTheme="minorHAnsi" w:eastAsia="Garamond" w:hAnsiTheme="minorHAnsi" w:cs="Garamond"/>
          <w:sz w:val="22"/>
          <w:szCs w:val="22"/>
          <w:lang w:val="fr-FR"/>
        </w:rPr>
        <w:t xml:space="preserve"> de reporter l’examen du point 6 de l’ordre du jour </w:t>
      </w:r>
      <w:r w:rsidR="00630C53" w:rsidRPr="005D2172">
        <w:rPr>
          <w:rFonts w:asciiTheme="minorHAnsi" w:eastAsia="Garamond" w:hAnsiTheme="minorHAnsi" w:cs="Garamond"/>
          <w:sz w:val="22"/>
          <w:szCs w:val="22"/>
          <w:lang w:val="fr-FR"/>
        </w:rPr>
        <w:t>le temps que tous les autres points aient été abordés</w:t>
      </w:r>
      <w:r w:rsidR="00CC74D0" w:rsidRPr="005D2172">
        <w:rPr>
          <w:rFonts w:asciiTheme="minorHAnsi" w:eastAsia="Garamond" w:hAnsiTheme="minorHAnsi" w:cs="Garamond"/>
          <w:sz w:val="22"/>
          <w:szCs w:val="22"/>
          <w:lang w:val="fr-FR"/>
        </w:rPr>
        <w:t xml:space="preserve">. </w:t>
      </w:r>
      <w:r w:rsidR="00C13FF6" w:rsidRPr="005D2172">
        <w:rPr>
          <w:rFonts w:asciiTheme="minorHAnsi" w:eastAsia="Garamond" w:hAnsiTheme="minorHAnsi" w:cs="Garamond"/>
          <w:sz w:val="22"/>
          <w:szCs w:val="22"/>
          <w:lang w:val="fr-FR"/>
        </w:rPr>
        <w:t xml:space="preserve">En cas de délai insuffisant pour l’étudier à la fin de la séance du matin, elle propose qu’une autre session </w:t>
      </w:r>
      <w:r w:rsidR="00AF33BC" w:rsidRPr="005D2172">
        <w:rPr>
          <w:rFonts w:asciiTheme="minorHAnsi" w:eastAsia="Garamond" w:hAnsiTheme="minorHAnsi" w:cs="Garamond"/>
          <w:sz w:val="22"/>
          <w:szCs w:val="22"/>
          <w:lang w:val="fr-FR"/>
        </w:rPr>
        <w:t>de la 49</w:t>
      </w:r>
      <w:r w:rsidR="00AF33BC" w:rsidRPr="005D2172">
        <w:rPr>
          <w:rFonts w:asciiTheme="minorHAnsi" w:eastAsia="Garamond" w:hAnsiTheme="minorHAnsi" w:cs="Garamond"/>
          <w:sz w:val="22"/>
          <w:szCs w:val="22"/>
          <w:vertAlign w:val="superscript"/>
          <w:lang w:val="fr-FR"/>
        </w:rPr>
        <w:t xml:space="preserve">e </w:t>
      </w:r>
      <w:r w:rsidR="00AF33BC" w:rsidRPr="005D2172">
        <w:rPr>
          <w:rFonts w:asciiTheme="minorHAnsi" w:eastAsia="Garamond" w:hAnsiTheme="minorHAnsi" w:cs="Garamond"/>
          <w:sz w:val="22"/>
          <w:szCs w:val="22"/>
          <w:lang w:val="fr-FR"/>
        </w:rPr>
        <w:t>Réunion du Comité permanent</w:t>
      </w:r>
      <w:r w:rsidR="00CC74D0" w:rsidRPr="005D2172">
        <w:rPr>
          <w:rFonts w:asciiTheme="minorHAnsi" w:eastAsia="Garamond" w:hAnsiTheme="minorHAnsi" w:cs="Garamond"/>
          <w:sz w:val="22"/>
          <w:szCs w:val="22"/>
          <w:lang w:val="fr-FR"/>
        </w:rPr>
        <w:t xml:space="preserve"> </w:t>
      </w:r>
      <w:r w:rsidR="00C13FF6" w:rsidRPr="005D2172">
        <w:rPr>
          <w:rFonts w:asciiTheme="minorHAnsi" w:eastAsia="Garamond" w:hAnsiTheme="minorHAnsi" w:cs="Garamond"/>
          <w:sz w:val="22"/>
          <w:szCs w:val="22"/>
          <w:lang w:val="fr-FR"/>
        </w:rPr>
        <w:t>se tienne à</w:t>
      </w:r>
      <w:r w:rsidR="00CC74D0" w:rsidRPr="005D2172">
        <w:rPr>
          <w:rFonts w:asciiTheme="minorHAnsi" w:eastAsia="Garamond" w:hAnsiTheme="minorHAnsi" w:cs="Garamond"/>
          <w:sz w:val="22"/>
          <w:szCs w:val="22"/>
          <w:lang w:val="fr-FR"/>
        </w:rPr>
        <w:t xml:space="preserve"> 18h00.</w:t>
      </w:r>
    </w:p>
    <w:p w:rsidR="00CC74D0" w:rsidRPr="005D2172" w:rsidRDefault="00CC74D0" w:rsidP="00CC74D0">
      <w:pPr>
        <w:pStyle w:val="ListParagraph"/>
        <w:rPr>
          <w:rFonts w:asciiTheme="minorHAnsi" w:eastAsia="Garamond" w:hAnsiTheme="minorHAnsi" w:cs="Garamond"/>
          <w:sz w:val="22"/>
          <w:szCs w:val="22"/>
          <w:lang w:val="fr-FR"/>
        </w:rPr>
      </w:pPr>
    </w:p>
    <w:p w:rsidR="00CC74D0" w:rsidRPr="005D2172" w:rsidRDefault="001E3AEB" w:rsidP="00CC74D0">
      <w:pPr>
        <w:pStyle w:val="ListParagraph"/>
        <w:numPr>
          <w:ilvl w:val="0"/>
          <w:numId w:val="5"/>
        </w:numPr>
        <w:tabs>
          <w:tab w:val="left" w:pos="660"/>
        </w:tabs>
        <w:ind w:right="13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Le Danemark</w:t>
      </w:r>
      <w:r w:rsidR="00C13FF6" w:rsidRPr="005D2172">
        <w:rPr>
          <w:rFonts w:asciiTheme="minorHAnsi" w:eastAsia="Garamond" w:hAnsiTheme="minorHAnsi" w:cs="Garamond"/>
          <w:sz w:val="22"/>
          <w:szCs w:val="22"/>
          <w:lang w:val="fr-FR"/>
        </w:rPr>
        <w:t xml:space="preserve"> indique qu’une autre réunion du Groupe de travail sur la gestion a été prévue à cette heure-là et demande </w:t>
      </w:r>
      <w:r w:rsidR="005C0EFE" w:rsidRPr="005D2172">
        <w:rPr>
          <w:rFonts w:asciiTheme="minorHAnsi" w:eastAsia="Garamond" w:hAnsiTheme="minorHAnsi" w:cs="Garamond"/>
          <w:sz w:val="22"/>
          <w:szCs w:val="22"/>
          <w:lang w:val="fr-FR"/>
        </w:rPr>
        <w:t>de convenir</w:t>
      </w:r>
      <w:r w:rsidR="00C13FF6" w:rsidRPr="005D2172">
        <w:rPr>
          <w:rFonts w:asciiTheme="minorHAnsi" w:eastAsia="Garamond" w:hAnsiTheme="minorHAnsi" w:cs="Garamond"/>
          <w:sz w:val="22"/>
          <w:szCs w:val="22"/>
          <w:lang w:val="fr-FR"/>
        </w:rPr>
        <w:t xml:space="preserve"> d’</w:t>
      </w:r>
      <w:r w:rsidR="005C0EFE" w:rsidRPr="005D2172">
        <w:rPr>
          <w:rFonts w:asciiTheme="minorHAnsi" w:eastAsia="Garamond" w:hAnsiTheme="minorHAnsi" w:cs="Garamond"/>
          <w:sz w:val="22"/>
          <w:szCs w:val="22"/>
          <w:lang w:val="fr-FR"/>
        </w:rPr>
        <w:t xml:space="preserve">un </w:t>
      </w:r>
      <w:r w:rsidR="00C13FF6" w:rsidRPr="005D2172">
        <w:rPr>
          <w:rFonts w:asciiTheme="minorHAnsi" w:eastAsia="Garamond" w:hAnsiTheme="minorHAnsi" w:cs="Garamond"/>
          <w:sz w:val="22"/>
          <w:szCs w:val="22"/>
          <w:lang w:val="fr-FR"/>
        </w:rPr>
        <w:t xml:space="preserve">autre horaire pour la réunion </w:t>
      </w:r>
      <w:r w:rsidR="005C0EFE" w:rsidRPr="005D2172">
        <w:rPr>
          <w:rFonts w:asciiTheme="minorHAnsi" w:eastAsia="Garamond" w:hAnsiTheme="minorHAnsi" w:cs="Garamond"/>
          <w:sz w:val="22"/>
          <w:szCs w:val="22"/>
          <w:lang w:val="fr-FR"/>
        </w:rPr>
        <w:t>de ce groupe de travail</w:t>
      </w:r>
      <w:r w:rsidR="00CC74D0" w:rsidRPr="005D2172">
        <w:rPr>
          <w:rFonts w:asciiTheme="minorHAnsi" w:eastAsia="Garamond" w:hAnsiTheme="minorHAnsi" w:cs="Garamond"/>
          <w:sz w:val="22"/>
          <w:szCs w:val="22"/>
          <w:lang w:val="fr-FR"/>
        </w:rPr>
        <w:t xml:space="preserve">. </w:t>
      </w:r>
    </w:p>
    <w:p w:rsidR="005E56AF" w:rsidRPr="005D2172" w:rsidRDefault="005E56AF" w:rsidP="005E56AF">
      <w:pPr>
        <w:tabs>
          <w:tab w:val="left" w:pos="660"/>
        </w:tabs>
        <w:ind w:left="100" w:right="130"/>
        <w:rPr>
          <w:rFonts w:asciiTheme="minorHAnsi" w:eastAsia="Garamond" w:hAnsiTheme="minorHAnsi" w:cs="Garamond"/>
          <w:sz w:val="22"/>
          <w:szCs w:val="22"/>
          <w:lang w:val="fr-FR"/>
        </w:rPr>
      </w:pPr>
    </w:p>
    <w:p w:rsidR="005C0EFE" w:rsidRPr="005D2172" w:rsidRDefault="005C0EFE" w:rsidP="005C7A81">
      <w:pPr>
        <w:ind w:left="100"/>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Point</w:t>
      </w:r>
      <w:r w:rsidR="00C66CC8" w:rsidRPr="005D2172">
        <w:rPr>
          <w:rFonts w:asciiTheme="minorHAnsi" w:eastAsia="Garamond" w:hAnsiTheme="minorHAnsi" w:cs="Garamond"/>
          <w:b/>
          <w:sz w:val="22"/>
          <w:szCs w:val="22"/>
          <w:lang w:val="fr-FR"/>
        </w:rPr>
        <w:t xml:space="preserve"> 2</w:t>
      </w:r>
      <w:r w:rsidRPr="005D2172">
        <w:rPr>
          <w:rFonts w:asciiTheme="minorHAnsi" w:eastAsia="Garamond" w:hAnsiTheme="minorHAnsi" w:cs="Garamond"/>
          <w:b/>
          <w:sz w:val="22"/>
          <w:szCs w:val="22"/>
          <w:lang w:val="fr-FR"/>
        </w:rPr>
        <w:t xml:space="preserve"> de l’ordre du jour </w:t>
      </w:r>
      <w:r w:rsidR="00C66CC8" w:rsidRPr="005D2172">
        <w:rPr>
          <w:rFonts w:asciiTheme="minorHAnsi" w:eastAsia="Garamond" w:hAnsiTheme="minorHAnsi" w:cs="Garamond"/>
          <w:b/>
          <w:sz w:val="22"/>
          <w:szCs w:val="22"/>
          <w:lang w:val="fr-FR"/>
        </w:rPr>
        <w:t xml:space="preserve">: </w:t>
      </w:r>
      <w:r w:rsidRPr="005D2172">
        <w:rPr>
          <w:rFonts w:asciiTheme="minorHAnsi" w:eastAsia="Garamond" w:hAnsiTheme="minorHAnsi" w:cs="Garamond"/>
          <w:b/>
          <w:sz w:val="22"/>
          <w:szCs w:val="22"/>
          <w:lang w:val="fr-FR"/>
        </w:rPr>
        <w:t>Rapport sur les dispositions prises pour la COP12</w:t>
      </w:r>
    </w:p>
    <w:p w:rsidR="00C66CC8" w:rsidRPr="005D2172" w:rsidRDefault="00C66CC8" w:rsidP="00644E83">
      <w:pPr>
        <w:pStyle w:val="ListParagraph"/>
        <w:rPr>
          <w:rFonts w:asciiTheme="minorHAnsi" w:eastAsia="Garamond" w:hAnsiTheme="minorHAnsi" w:cs="Garamond"/>
          <w:b/>
          <w:sz w:val="22"/>
          <w:szCs w:val="22"/>
          <w:lang w:val="fr-FR"/>
        </w:rPr>
      </w:pPr>
    </w:p>
    <w:p w:rsidR="00C66CC8" w:rsidRPr="005D2172" w:rsidRDefault="001E3AEB" w:rsidP="00AD7D6D">
      <w:pPr>
        <w:pStyle w:val="ListParagraph"/>
        <w:numPr>
          <w:ilvl w:val="0"/>
          <w:numId w:val="5"/>
        </w:numPr>
        <w:tabs>
          <w:tab w:val="left" w:pos="660"/>
        </w:tabs>
        <w:ind w:right="13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Le Secrétariat</w:t>
      </w:r>
      <w:r w:rsidR="00A2314B" w:rsidRPr="005D2172">
        <w:rPr>
          <w:rFonts w:asciiTheme="minorHAnsi" w:eastAsia="Garamond" w:hAnsiTheme="minorHAnsi" w:cs="Garamond"/>
          <w:sz w:val="22"/>
          <w:szCs w:val="22"/>
          <w:lang w:val="fr-FR"/>
        </w:rPr>
        <w:t xml:space="preserve"> indique que la collaboration avec l’Uruguay dans le cadre des préparatifs de la COP a été fructueuse et que le pays hôte</w:t>
      </w:r>
      <w:r w:rsidR="00AB6EB0" w:rsidRPr="005D2172">
        <w:rPr>
          <w:rFonts w:asciiTheme="minorHAnsi" w:eastAsia="Garamond" w:hAnsiTheme="minorHAnsi" w:cs="Garamond"/>
          <w:sz w:val="22"/>
          <w:szCs w:val="22"/>
          <w:lang w:val="fr-FR"/>
        </w:rPr>
        <w:t xml:space="preserve"> s’est acqu</w:t>
      </w:r>
      <w:r w:rsidR="00726394" w:rsidRPr="005D2172">
        <w:rPr>
          <w:rFonts w:asciiTheme="minorHAnsi" w:eastAsia="Garamond" w:hAnsiTheme="minorHAnsi" w:cs="Garamond"/>
          <w:sz w:val="22"/>
          <w:szCs w:val="22"/>
          <w:lang w:val="fr-FR"/>
        </w:rPr>
        <w:t>itté de sa mission avec succès.</w:t>
      </w:r>
      <w:r w:rsidR="00AB6EB0" w:rsidRPr="005D2172">
        <w:rPr>
          <w:rFonts w:asciiTheme="minorHAnsi" w:eastAsia="Garamond" w:hAnsiTheme="minorHAnsi" w:cs="Garamond"/>
          <w:sz w:val="22"/>
          <w:szCs w:val="22"/>
          <w:lang w:val="fr-FR"/>
        </w:rPr>
        <w:t xml:space="preserve"> L’Uruguay a mis en place des procédures accélérées pour la délivrance de visas pour les délégués provenant de pays dans lesquels il n’avait pas de représentation diplomatique</w:t>
      </w:r>
      <w:r w:rsidR="00A779B0" w:rsidRPr="005D2172">
        <w:rPr>
          <w:rFonts w:asciiTheme="minorHAnsi" w:eastAsia="Garamond" w:hAnsiTheme="minorHAnsi" w:cs="Garamond"/>
          <w:sz w:val="22"/>
          <w:szCs w:val="22"/>
          <w:lang w:val="fr-FR"/>
        </w:rPr>
        <w:t>, ce qui s’était traduit par l’octroi de 120 à 150</w:t>
      </w:r>
      <w:r w:rsidR="00053F5E" w:rsidRPr="005D2172">
        <w:rPr>
          <w:rFonts w:asciiTheme="minorHAnsi" w:eastAsia="Garamond" w:hAnsiTheme="minorHAnsi" w:cs="Garamond"/>
          <w:sz w:val="22"/>
          <w:szCs w:val="22"/>
          <w:lang w:val="fr-FR"/>
        </w:rPr>
        <w:t> </w:t>
      </w:r>
      <w:r w:rsidR="00A779B0" w:rsidRPr="005D2172">
        <w:rPr>
          <w:rFonts w:asciiTheme="minorHAnsi" w:eastAsia="Garamond" w:hAnsiTheme="minorHAnsi" w:cs="Garamond"/>
          <w:sz w:val="22"/>
          <w:szCs w:val="22"/>
          <w:lang w:val="fr-FR"/>
        </w:rPr>
        <w:t xml:space="preserve">permis d’entrée spéciaux. Il précise que plusieurs délégués ont été retenus en raison de vols retardés et qu’il y a très peu d’espace disponible sur le lieu de la </w:t>
      </w:r>
      <w:r w:rsidR="006068F8" w:rsidRPr="005D2172">
        <w:rPr>
          <w:rFonts w:asciiTheme="minorHAnsi" w:eastAsia="Garamond" w:hAnsiTheme="minorHAnsi" w:cs="Garamond"/>
          <w:sz w:val="22"/>
          <w:szCs w:val="22"/>
          <w:lang w:val="fr-FR"/>
        </w:rPr>
        <w:t>conférence du fait des nombreuses manifestations parallèles prévues</w:t>
      </w:r>
      <w:r w:rsidR="00C66CC8" w:rsidRPr="005D2172">
        <w:rPr>
          <w:rFonts w:asciiTheme="minorHAnsi" w:eastAsia="Garamond" w:hAnsiTheme="minorHAnsi" w:cs="Garamond"/>
          <w:sz w:val="22"/>
          <w:szCs w:val="22"/>
          <w:lang w:val="fr-FR"/>
        </w:rPr>
        <w:t>.</w:t>
      </w:r>
    </w:p>
    <w:p w:rsidR="00C66CC8" w:rsidRPr="005D2172" w:rsidRDefault="00C66CC8" w:rsidP="00C66CC8">
      <w:pPr>
        <w:tabs>
          <w:tab w:val="left" w:pos="660"/>
        </w:tabs>
        <w:ind w:right="130"/>
        <w:rPr>
          <w:rFonts w:asciiTheme="minorHAnsi" w:eastAsia="Garamond" w:hAnsiTheme="minorHAnsi" w:cs="Garamond"/>
          <w:sz w:val="22"/>
          <w:szCs w:val="22"/>
          <w:lang w:val="fr-FR"/>
        </w:rPr>
      </w:pPr>
    </w:p>
    <w:p w:rsidR="00C66CC8" w:rsidRPr="005D2172" w:rsidRDefault="006068F8" w:rsidP="00C66CC8">
      <w:pPr>
        <w:pStyle w:val="ListParagraph"/>
        <w:numPr>
          <w:ilvl w:val="0"/>
          <w:numId w:val="5"/>
        </w:numPr>
        <w:tabs>
          <w:tab w:val="left" w:pos="660"/>
        </w:tabs>
        <w:ind w:right="13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L’</w:t>
      </w:r>
      <w:r w:rsidR="00C66CC8" w:rsidRPr="005D2172">
        <w:rPr>
          <w:rFonts w:asciiTheme="minorHAnsi" w:eastAsia="Garamond" w:hAnsiTheme="minorHAnsi" w:cs="Garamond"/>
          <w:b/>
          <w:sz w:val="22"/>
          <w:szCs w:val="22"/>
          <w:lang w:val="fr-FR"/>
        </w:rPr>
        <w:t>Uruguay</w:t>
      </w:r>
      <w:r w:rsidRPr="005D2172">
        <w:rPr>
          <w:rFonts w:asciiTheme="minorHAnsi" w:eastAsia="Garamond" w:hAnsiTheme="minorHAnsi" w:cs="Garamond"/>
          <w:sz w:val="22"/>
          <w:szCs w:val="22"/>
          <w:lang w:val="fr-FR"/>
        </w:rPr>
        <w:t xml:space="preserve"> souhaite la bienvenue aux participants à la</w:t>
      </w:r>
      <w:r w:rsidR="00C66CC8" w:rsidRPr="005D2172">
        <w:rPr>
          <w:rFonts w:asciiTheme="minorHAnsi" w:eastAsia="Garamond" w:hAnsiTheme="minorHAnsi" w:cs="Garamond"/>
          <w:sz w:val="22"/>
          <w:szCs w:val="22"/>
          <w:lang w:val="fr-FR"/>
        </w:rPr>
        <w:t xml:space="preserve"> </w:t>
      </w:r>
      <w:r w:rsidRPr="005D2172">
        <w:rPr>
          <w:rFonts w:asciiTheme="minorHAnsi" w:eastAsia="Garamond" w:hAnsiTheme="minorHAnsi" w:cs="Garamond"/>
          <w:sz w:val="22"/>
          <w:szCs w:val="22"/>
          <w:lang w:val="fr-FR"/>
        </w:rPr>
        <w:t>49</w:t>
      </w:r>
      <w:r w:rsidRPr="005D2172">
        <w:rPr>
          <w:rFonts w:asciiTheme="minorHAnsi" w:eastAsia="Garamond" w:hAnsiTheme="minorHAnsi" w:cs="Garamond"/>
          <w:sz w:val="22"/>
          <w:szCs w:val="22"/>
          <w:vertAlign w:val="superscript"/>
          <w:lang w:val="fr-FR"/>
        </w:rPr>
        <w:t>e</w:t>
      </w:r>
      <w:r w:rsidRPr="005D2172">
        <w:rPr>
          <w:rFonts w:asciiTheme="minorHAnsi" w:eastAsia="Garamond" w:hAnsiTheme="minorHAnsi" w:cs="Garamond"/>
          <w:sz w:val="22"/>
          <w:szCs w:val="22"/>
          <w:lang w:val="fr-FR"/>
        </w:rPr>
        <w:t xml:space="preserve"> Réunion du Comité permanent et déclare avoir redoublé d’efforts pour surmonter toutes les difficultés. L’Uruguay n’est qu’un petit pays mais il est très ouvert à la communauté internationale. Il fera tout son possible pour contribuer au succès de la COP</w:t>
      </w:r>
      <w:r w:rsidR="00C66CC8" w:rsidRPr="005D2172">
        <w:rPr>
          <w:rFonts w:asciiTheme="minorHAnsi" w:eastAsia="Garamond" w:hAnsiTheme="minorHAnsi" w:cs="Garamond"/>
          <w:sz w:val="22"/>
          <w:szCs w:val="22"/>
          <w:lang w:val="fr-FR"/>
        </w:rPr>
        <w:t>.</w:t>
      </w:r>
    </w:p>
    <w:p w:rsidR="005E56AF" w:rsidRPr="005D2172" w:rsidRDefault="005E56AF" w:rsidP="005E56AF">
      <w:pPr>
        <w:pStyle w:val="ListParagraph"/>
        <w:tabs>
          <w:tab w:val="left" w:pos="660"/>
        </w:tabs>
        <w:ind w:left="655" w:right="130"/>
        <w:rPr>
          <w:rFonts w:asciiTheme="minorHAnsi" w:eastAsia="Garamond" w:hAnsiTheme="minorHAnsi" w:cs="Garamond"/>
          <w:sz w:val="22"/>
          <w:szCs w:val="22"/>
          <w:lang w:val="fr-FR"/>
        </w:rPr>
      </w:pPr>
    </w:p>
    <w:p w:rsidR="00CB5053" w:rsidRPr="005D2172" w:rsidRDefault="00A2314B">
      <w:pPr>
        <w:ind w:left="10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Point 3 de l’ordre du jour </w:t>
      </w:r>
      <w:r w:rsidR="00B105E3" w:rsidRPr="005D2172">
        <w:rPr>
          <w:rFonts w:asciiTheme="minorHAnsi" w:eastAsia="Garamond" w:hAnsiTheme="minorHAnsi" w:cs="Garamond"/>
          <w:b/>
          <w:sz w:val="22"/>
          <w:szCs w:val="22"/>
          <w:lang w:val="fr-FR"/>
        </w:rPr>
        <w:t xml:space="preserve">: </w:t>
      </w:r>
      <w:r w:rsidRPr="005D2172">
        <w:rPr>
          <w:rFonts w:asciiTheme="minorHAnsi" w:eastAsia="Garamond" w:hAnsiTheme="minorHAnsi" w:cs="Garamond"/>
          <w:b/>
          <w:sz w:val="22"/>
          <w:szCs w:val="22"/>
          <w:lang w:val="fr-FR"/>
        </w:rPr>
        <w:t>Examen général de l’ordre du jour provisoire de la COP12</w:t>
      </w:r>
    </w:p>
    <w:p w:rsidR="00CB5053" w:rsidRPr="005D2172" w:rsidRDefault="00CB5053">
      <w:pPr>
        <w:spacing w:before="10" w:line="260" w:lineRule="exact"/>
        <w:rPr>
          <w:rFonts w:asciiTheme="minorHAnsi" w:hAnsiTheme="minorHAnsi"/>
          <w:sz w:val="22"/>
          <w:szCs w:val="22"/>
          <w:lang w:val="fr-FR"/>
        </w:rPr>
      </w:pPr>
    </w:p>
    <w:p w:rsidR="00B105E3" w:rsidRPr="005D2172" w:rsidRDefault="00CC74D0" w:rsidP="00CC74D0">
      <w:pPr>
        <w:tabs>
          <w:tab w:val="left" w:pos="660"/>
        </w:tabs>
        <w:ind w:left="655" w:right="107" w:hanging="5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9</w:t>
      </w:r>
      <w:r w:rsidR="00B105E3" w:rsidRPr="005D2172">
        <w:rPr>
          <w:rFonts w:asciiTheme="minorHAnsi" w:eastAsia="Garamond" w:hAnsiTheme="minorHAnsi" w:cs="Garamond"/>
          <w:sz w:val="22"/>
          <w:szCs w:val="22"/>
          <w:lang w:val="fr-FR"/>
        </w:rPr>
        <w:t>.</w:t>
      </w:r>
      <w:r w:rsidR="00B105E3"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B105E3" w:rsidRPr="005D2172">
        <w:rPr>
          <w:rFonts w:asciiTheme="minorHAnsi" w:eastAsia="Garamond" w:hAnsiTheme="minorHAnsi" w:cs="Garamond"/>
          <w:b/>
          <w:sz w:val="22"/>
          <w:szCs w:val="22"/>
          <w:lang w:val="fr-FR"/>
        </w:rPr>
        <w:t xml:space="preserve"> </w:t>
      </w:r>
      <w:r w:rsidR="006068F8" w:rsidRPr="005D2172">
        <w:rPr>
          <w:rFonts w:asciiTheme="minorHAnsi" w:eastAsia="Garamond" w:hAnsiTheme="minorHAnsi" w:cs="Garamond"/>
          <w:sz w:val="22"/>
          <w:szCs w:val="22"/>
          <w:lang w:val="fr-FR"/>
        </w:rPr>
        <w:t>attire l’</w:t>
      </w:r>
      <w:r w:rsidR="003A6751" w:rsidRPr="005D2172">
        <w:rPr>
          <w:rFonts w:asciiTheme="minorHAnsi" w:eastAsia="Garamond" w:hAnsiTheme="minorHAnsi" w:cs="Garamond"/>
          <w:sz w:val="22"/>
          <w:szCs w:val="22"/>
          <w:lang w:val="fr-FR"/>
        </w:rPr>
        <w:t>attention</w:t>
      </w:r>
      <w:r w:rsidR="006068F8" w:rsidRPr="005D2172">
        <w:rPr>
          <w:rFonts w:asciiTheme="minorHAnsi" w:eastAsia="Garamond" w:hAnsiTheme="minorHAnsi" w:cs="Garamond"/>
          <w:sz w:val="22"/>
          <w:szCs w:val="22"/>
          <w:lang w:val="fr-FR"/>
        </w:rPr>
        <w:t xml:space="preserve"> sur la </w:t>
      </w:r>
      <w:r w:rsidR="0070506C" w:rsidRPr="005D2172">
        <w:rPr>
          <w:rFonts w:asciiTheme="minorHAnsi" w:eastAsia="Garamond" w:hAnsiTheme="minorHAnsi" w:cs="Garamond"/>
          <w:sz w:val="22"/>
          <w:szCs w:val="22"/>
          <w:lang w:val="fr-FR"/>
        </w:rPr>
        <w:t xml:space="preserve">liste définitive des thèmes et des orateurs prévus pour les « exposés spéciaux » du 3 au 6 juin </w:t>
      </w:r>
      <w:r w:rsidR="00AF33BC" w:rsidRPr="005D2172">
        <w:rPr>
          <w:rFonts w:asciiTheme="minorHAnsi" w:eastAsia="Garamond" w:hAnsiTheme="minorHAnsi" w:cs="Garamond"/>
          <w:sz w:val="22"/>
          <w:szCs w:val="22"/>
          <w:lang w:val="fr-FR"/>
        </w:rPr>
        <w:t>figurant</w:t>
      </w:r>
      <w:r w:rsidR="0070506C" w:rsidRPr="005D2172">
        <w:rPr>
          <w:rFonts w:asciiTheme="minorHAnsi" w:eastAsia="Garamond" w:hAnsiTheme="minorHAnsi" w:cs="Garamond"/>
          <w:sz w:val="22"/>
          <w:szCs w:val="22"/>
          <w:lang w:val="fr-FR"/>
        </w:rPr>
        <w:t xml:space="preserve"> au paragraphe 3 du </w:t>
      </w:r>
      <w:r w:rsidR="00726394" w:rsidRPr="005D2172">
        <w:rPr>
          <w:rFonts w:asciiTheme="minorHAnsi" w:eastAsia="Garamond" w:hAnsiTheme="minorHAnsi" w:cs="Garamond"/>
          <w:sz w:val="22"/>
          <w:szCs w:val="22"/>
          <w:lang w:val="fr-FR"/>
        </w:rPr>
        <w:t>document SC49-01bis.</w:t>
      </w:r>
      <w:r w:rsidR="0070506C" w:rsidRPr="005D2172">
        <w:rPr>
          <w:rFonts w:asciiTheme="minorHAnsi" w:eastAsia="Garamond" w:hAnsiTheme="minorHAnsi" w:cs="Garamond"/>
          <w:sz w:val="22"/>
          <w:szCs w:val="22"/>
          <w:lang w:val="fr-FR"/>
        </w:rPr>
        <w:t xml:space="preserve"> </w:t>
      </w:r>
      <w:r w:rsidR="00431345" w:rsidRPr="005D2172">
        <w:rPr>
          <w:rFonts w:asciiTheme="minorHAnsi" w:eastAsia="Garamond" w:hAnsiTheme="minorHAnsi" w:cs="Garamond"/>
          <w:sz w:val="22"/>
          <w:szCs w:val="22"/>
          <w:lang w:val="fr-FR"/>
        </w:rPr>
        <w:t>Il</w:t>
      </w:r>
      <w:r w:rsidR="003A6751" w:rsidRPr="005D2172">
        <w:rPr>
          <w:rFonts w:asciiTheme="minorHAnsi" w:eastAsia="Garamond" w:hAnsiTheme="minorHAnsi" w:cs="Garamond"/>
          <w:sz w:val="22"/>
          <w:szCs w:val="22"/>
          <w:lang w:val="fr-FR"/>
        </w:rPr>
        <w:t xml:space="preserve"> </w:t>
      </w:r>
      <w:r w:rsidR="0070506C" w:rsidRPr="005D2172">
        <w:rPr>
          <w:rFonts w:asciiTheme="minorHAnsi" w:eastAsia="Garamond" w:hAnsiTheme="minorHAnsi" w:cs="Garamond"/>
          <w:sz w:val="22"/>
          <w:szCs w:val="22"/>
          <w:lang w:val="fr-FR"/>
        </w:rPr>
        <w:t xml:space="preserve">ajoute qu’il est d’usage qu’un représentant de la communauté des ONG </w:t>
      </w:r>
      <w:r w:rsidR="00431345" w:rsidRPr="005D2172">
        <w:rPr>
          <w:rFonts w:asciiTheme="minorHAnsi" w:eastAsia="Garamond" w:hAnsiTheme="minorHAnsi" w:cs="Garamond"/>
          <w:sz w:val="22"/>
          <w:szCs w:val="22"/>
          <w:lang w:val="fr-FR"/>
        </w:rPr>
        <w:t>lise une courte déclaration pendant la COP, sous réserve de l’accord préalable du Secrétaire général</w:t>
      </w:r>
      <w:r w:rsidR="0049742F" w:rsidRPr="005D2172">
        <w:rPr>
          <w:rFonts w:asciiTheme="minorHAnsi" w:eastAsia="Garamond" w:hAnsiTheme="minorHAnsi" w:cs="Garamond"/>
          <w:sz w:val="22"/>
          <w:szCs w:val="22"/>
          <w:lang w:val="fr-FR"/>
        </w:rPr>
        <w:t>.</w:t>
      </w:r>
    </w:p>
    <w:p w:rsidR="00B105E3" w:rsidRPr="005D2172" w:rsidRDefault="00B105E3">
      <w:pPr>
        <w:tabs>
          <w:tab w:val="left" w:pos="660"/>
        </w:tabs>
        <w:ind w:left="668" w:right="107" w:hanging="568"/>
        <w:rPr>
          <w:rFonts w:asciiTheme="minorHAnsi" w:eastAsia="Garamond" w:hAnsiTheme="minorHAnsi" w:cs="Garamond"/>
          <w:sz w:val="22"/>
          <w:szCs w:val="22"/>
          <w:lang w:val="fr-FR"/>
        </w:rPr>
      </w:pPr>
    </w:p>
    <w:p w:rsidR="001132F9" w:rsidRPr="005D2172" w:rsidRDefault="00B105E3">
      <w:pPr>
        <w:tabs>
          <w:tab w:val="left" w:pos="660"/>
        </w:tabs>
        <w:ind w:left="668" w:right="107" w:hanging="568"/>
        <w:rPr>
          <w:rFonts w:asciiTheme="minorHAnsi" w:eastAsia="Garamond" w:hAnsiTheme="minorHAnsi" w:cs="Garamond"/>
          <w:b/>
          <w:sz w:val="22"/>
          <w:szCs w:val="22"/>
          <w:lang w:val="fr-FR"/>
        </w:rPr>
      </w:pPr>
      <w:r w:rsidRPr="005D2172">
        <w:rPr>
          <w:rFonts w:asciiTheme="minorHAnsi" w:eastAsia="Garamond" w:hAnsiTheme="minorHAnsi" w:cs="Garamond"/>
          <w:sz w:val="22"/>
          <w:szCs w:val="22"/>
          <w:lang w:val="fr-FR"/>
        </w:rPr>
        <w:tab/>
      </w:r>
      <w:r w:rsidR="00431345" w:rsidRPr="005D2172">
        <w:rPr>
          <w:rFonts w:asciiTheme="minorHAnsi" w:eastAsia="Garamond" w:hAnsiTheme="minorHAnsi" w:cs="Garamond"/>
          <w:b/>
          <w:sz w:val="22"/>
          <w:szCs w:val="22"/>
          <w:lang w:val="fr-FR"/>
        </w:rPr>
        <w:t>Dé</w:t>
      </w:r>
      <w:r w:rsidRPr="005D2172">
        <w:rPr>
          <w:rFonts w:asciiTheme="minorHAnsi" w:eastAsia="Garamond" w:hAnsiTheme="minorHAnsi" w:cs="Garamond"/>
          <w:b/>
          <w:sz w:val="22"/>
          <w:szCs w:val="22"/>
          <w:lang w:val="fr-FR"/>
        </w:rPr>
        <w:t>cision SC</w:t>
      </w:r>
      <w:r w:rsidR="004324AC" w:rsidRPr="005D2172">
        <w:rPr>
          <w:rFonts w:asciiTheme="minorHAnsi" w:eastAsia="Garamond" w:hAnsiTheme="minorHAnsi" w:cs="Garamond"/>
          <w:b/>
          <w:sz w:val="22"/>
          <w:szCs w:val="22"/>
          <w:lang w:val="fr-FR"/>
        </w:rPr>
        <w:t>49-01</w:t>
      </w:r>
      <w:r w:rsidR="00431345" w:rsidRPr="005D2172">
        <w:rPr>
          <w:rFonts w:asciiTheme="minorHAnsi" w:eastAsia="Garamond" w:hAnsiTheme="minorHAnsi" w:cs="Garamond"/>
          <w:b/>
          <w:sz w:val="22"/>
          <w:szCs w:val="22"/>
          <w:lang w:val="fr-FR"/>
        </w:rPr>
        <w:t xml:space="preserve"> : Le Comité permanent convient qu’une brève déclaration pourra être lue par un représentant de la communauté des ONG pendant la </w:t>
      </w:r>
      <w:r w:rsidR="00C469BC" w:rsidRPr="005D2172">
        <w:rPr>
          <w:rFonts w:asciiTheme="minorHAnsi" w:eastAsia="Garamond" w:hAnsiTheme="minorHAnsi" w:cs="Garamond"/>
          <w:b/>
          <w:sz w:val="22"/>
          <w:szCs w:val="22"/>
          <w:lang w:val="fr-FR"/>
        </w:rPr>
        <w:t>1</w:t>
      </w:r>
      <w:r w:rsidR="00C469BC" w:rsidRPr="005D2172">
        <w:rPr>
          <w:rFonts w:asciiTheme="minorHAnsi" w:eastAsia="Garamond" w:hAnsiTheme="minorHAnsi" w:cs="Garamond"/>
          <w:b/>
          <w:sz w:val="22"/>
          <w:szCs w:val="22"/>
          <w:vertAlign w:val="superscript"/>
          <w:lang w:val="fr-FR"/>
        </w:rPr>
        <w:t>re</w:t>
      </w:r>
      <w:r w:rsidR="00C469BC" w:rsidRPr="005D2172">
        <w:rPr>
          <w:rFonts w:asciiTheme="minorHAnsi" w:eastAsia="Garamond" w:hAnsiTheme="minorHAnsi" w:cs="Garamond"/>
          <w:b/>
          <w:sz w:val="22"/>
          <w:szCs w:val="22"/>
          <w:lang w:val="fr-FR"/>
        </w:rPr>
        <w:t> séance plénière de la COP12, le 3 juin.</w:t>
      </w:r>
    </w:p>
    <w:p w:rsidR="002679F8" w:rsidRPr="005D2172" w:rsidRDefault="002679F8" w:rsidP="00E03B6D">
      <w:pPr>
        <w:tabs>
          <w:tab w:val="left" w:pos="660"/>
        </w:tabs>
        <w:ind w:right="107"/>
        <w:rPr>
          <w:rFonts w:asciiTheme="minorHAnsi" w:eastAsia="Garamond" w:hAnsiTheme="minorHAnsi" w:cs="Garamond"/>
          <w:b/>
          <w:sz w:val="22"/>
          <w:szCs w:val="22"/>
          <w:lang w:val="fr-FR"/>
        </w:rPr>
      </w:pPr>
    </w:p>
    <w:p w:rsidR="001F7A22" w:rsidRPr="005D2172" w:rsidRDefault="00FD6201" w:rsidP="005C7A81">
      <w:pPr>
        <w:ind w:left="100"/>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Point 4 de l’ordre du jour </w:t>
      </w:r>
      <w:r w:rsidR="001F7A22" w:rsidRPr="005D2172">
        <w:rPr>
          <w:rFonts w:asciiTheme="minorHAnsi" w:eastAsia="Garamond" w:hAnsiTheme="minorHAnsi" w:cs="Garamond"/>
          <w:b/>
          <w:sz w:val="22"/>
          <w:szCs w:val="22"/>
          <w:lang w:val="fr-FR"/>
        </w:rPr>
        <w:t xml:space="preserve">: </w:t>
      </w:r>
      <w:r w:rsidRPr="005D2172">
        <w:rPr>
          <w:rFonts w:asciiTheme="minorHAnsi" w:eastAsia="Garamond" w:hAnsiTheme="minorHAnsi" w:cs="Garamond"/>
          <w:b/>
          <w:sz w:val="22"/>
          <w:szCs w:val="22"/>
          <w:lang w:val="fr-FR"/>
        </w:rPr>
        <w:t>Questions financières</w:t>
      </w:r>
    </w:p>
    <w:p w:rsidR="001F7A22" w:rsidRPr="005D2172" w:rsidRDefault="001F7A22" w:rsidP="006576E4">
      <w:pPr>
        <w:keepNext/>
        <w:keepLines/>
        <w:tabs>
          <w:tab w:val="left" w:pos="660"/>
        </w:tabs>
        <w:ind w:left="668" w:right="108" w:hanging="568"/>
        <w:rPr>
          <w:rFonts w:asciiTheme="minorHAnsi" w:eastAsia="Garamond" w:hAnsiTheme="minorHAnsi" w:cs="Garamond"/>
          <w:b/>
          <w:sz w:val="22"/>
          <w:szCs w:val="22"/>
          <w:lang w:val="fr-FR"/>
        </w:rPr>
      </w:pPr>
    </w:p>
    <w:p w:rsidR="001F7A22" w:rsidRPr="005D2172" w:rsidRDefault="00E03B6D" w:rsidP="006576E4">
      <w:pPr>
        <w:pStyle w:val="ListParagraph"/>
        <w:keepNext/>
        <w:keepLines/>
        <w:numPr>
          <w:ilvl w:val="0"/>
          <w:numId w:val="4"/>
        </w:numPr>
        <w:tabs>
          <w:tab w:val="left" w:pos="660"/>
        </w:tabs>
        <w:ind w:right="108"/>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Examen de l’état des réattributions du surplus du budget administratif de 2014 selon la Décision </w:t>
      </w:r>
      <w:r w:rsidR="001F7A22" w:rsidRPr="005D2172">
        <w:rPr>
          <w:rFonts w:asciiTheme="minorHAnsi" w:eastAsia="Garamond" w:hAnsiTheme="minorHAnsi" w:cs="Garamond"/>
          <w:b/>
          <w:sz w:val="22"/>
          <w:szCs w:val="22"/>
          <w:lang w:val="fr-FR"/>
        </w:rPr>
        <w:t>SC48-12</w:t>
      </w:r>
      <w:r w:rsidRPr="005D2172">
        <w:rPr>
          <w:rFonts w:asciiTheme="minorHAnsi" w:eastAsia="Garamond" w:hAnsiTheme="minorHAnsi" w:cs="Garamond"/>
          <w:b/>
          <w:sz w:val="22"/>
          <w:szCs w:val="22"/>
          <w:lang w:val="fr-FR"/>
        </w:rPr>
        <w:t>, avec un état actualisé du budget administratif 2014</w:t>
      </w:r>
    </w:p>
    <w:p w:rsidR="001F7A22" w:rsidRPr="005D2172" w:rsidRDefault="00E03B6D" w:rsidP="001F7A22">
      <w:pPr>
        <w:pStyle w:val="ListParagraph"/>
        <w:numPr>
          <w:ilvl w:val="0"/>
          <w:numId w:val="4"/>
        </w:numPr>
        <w:tabs>
          <w:tab w:val="left" w:pos="660"/>
        </w:tabs>
        <w:ind w:right="107"/>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Rap</w:t>
      </w:r>
      <w:r w:rsidR="001F7A22" w:rsidRPr="005D2172">
        <w:rPr>
          <w:rFonts w:asciiTheme="minorHAnsi" w:eastAsia="Garamond" w:hAnsiTheme="minorHAnsi" w:cs="Garamond"/>
          <w:b/>
          <w:sz w:val="22"/>
          <w:szCs w:val="22"/>
          <w:lang w:val="fr-FR"/>
        </w:rPr>
        <w:t xml:space="preserve">port </w:t>
      </w:r>
      <w:r w:rsidRPr="005D2172">
        <w:rPr>
          <w:rFonts w:asciiTheme="minorHAnsi" w:eastAsia="Garamond" w:hAnsiTheme="minorHAnsi" w:cs="Garamond"/>
          <w:b/>
          <w:sz w:val="22"/>
          <w:szCs w:val="22"/>
          <w:lang w:val="fr-FR"/>
        </w:rPr>
        <w:t>du Secrétaire général su</w:t>
      </w:r>
      <w:r w:rsidR="00AC4ADB" w:rsidRPr="005D2172">
        <w:rPr>
          <w:rFonts w:asciiTheme="minorHAnsi" w:eastAsia="Garamond" w:hAnsiTheme="minorHAnsi" w:cs="Garamond"/>
          <w:b/>
          <w:sz w:val="22"/>
          <w:szCs w:val="22"/>
          <w:lang w:val="fr-FR"/>
        </w:rPr>
        <w:t>r</w:t>
      </w:r>
      <w:r w:rsidRPr="005D2172">
        <w:rPr>
          <w:rFonts w:asciiTheme="minorHAnsi" w:eastAsia="Garamond" w:hAnsiTheme="minorHAnsi" w:cs="Garamond"/>
          <w:b/>
          <w:sz w:val="22"/>
          <w:szCs w:val="22"/>
          <w:lang w:val="fr-FR"/>
        </w:rPr>
        <w:t xml:space="preserve"> l’utilisation du Fonds de réserve pour parrainer les délégués à la </w:t>
      </w:r>
      <w:r w:rsidR="001F7A22" w:rsidRPr="005D2172">
        <w:rPr>
          <w:rFonts w:asciiTheme="minorHAnsi" w:eastAsia="Garamond" w:hAnsiTheme="minorHAnsi" w:cs="Garamond"/>
          <w:b/>
          <w:sz w:val="22"/>
          <w:szCs w:val="22"/>
          <w:lang w:val="fr-FR"/>
        </w:rPr>
        <w:t>COP12</w:t>
      </w:r>
    </w:p>
    <w:p w:rsidR="001F7A22" w:rsidRPr="005D2172" w:rsidRDefault="001F7A22" w:rsidP="001F7A22">
      <w:pPr>
        <w:pStyle w:val="ListParagraph"/>
        <w:numPr>
          <w:ilvl w:val="0"/>
          <w:numId w:val="4"/>
        </w:numPr>
        <w:tabs>
          <w:tab w:val="left" w:pos="660"/>
        </w:tabs>
        <w:ind w:right="107"/>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lastRenderedPageBreak/>
        <w:t>Propos</w:t>
      </w:r>
      <w:r w:rsidR="00EA16F6" w:rsidRPr="005D2172">
        <w:rPr>
          <w:rFonts w:asciiTheme="minorHAnsi" w:eastAsia="Garamond" w:hAnsiTheme="minorHAnsi" w:cs="Garamond"/>
          <w:b/>
          <w:sz w:val="22"/>
          <w:szCs w:val="22"/>
          <w:lang w:val="fr-FR"/>
        </w:rPr>
        <w:t xml:space="preserve">ition du </w:t>
      </w:r>
      <w:r w:rsidR="001E3AEB" w:rsidRPr="005D2172">
        <w:rPr>
          <w:rFonts w:asciiTheme="minorHAnsi" w:eastAsia="Garamond" w:hAnsiTheme="minorHAnsi" w:cs="Garamond"/>
          <w:b/>
          <w:sz w:val="22"/>
          <w:szCs w:val="22"/>
          <w:lang w:val="fr-FR"/>
        </w:rPr>
        <w:t>Secrétariat</w:t>
      </w:r>
      <w:r w:rsidRPr="005D2172">
        <w:rPr>
          <w:rFonts w:asciiTheme="minorHAnsi" w:eastAsia="Garamond" w:hAnsiTheme="minorHAnsi" w:cs="Garamond"/>
          <w:b/>
          <w:sz w:val="22"/>
          <w:szCs w:val="22"/>
          <w:lang w:val="fr-FR"/>
        </w:rPr>
        <w:t xml:space="preserve"> </w:t>
      </w:r>
      <w:r w:rsidR="00EA16F6" w:rsidRPr="005D2172">
        <w:rPr>
          <w:rFonts w:asciiTheme="minorHAnsi" w:eastAsia="Garamond" w:hAnsiTheme="minorHAnsi" w:cs="Garamond"/>
          <w:b/>
          <w:sz w:val="22"/>
          <w:szCs w:val="22"/>
          <w:lang w:val="fr-FR"/>
        </w:rPr>
        <w:t>sur les moyens de reconstituer le Fonds de réserve </w:t>
      </w:r>
      <w:r w:rsidRPr="005D2172">
        <w:rPr>
          <w:rFonts w:asciiTheme="minorHAnsi" w:eastAsia="Garamond" w:hAnsiTheme="minorHAnsi" w:cs="Garamond"/>
          <w:b/>
          <w:sz w:val="22"/>
          <w:szCs w:val="22"/>
          <w:lang w:val="fr-FR"/>
        </w:rPr>
        <w:t xml:space="preserve">2016-2018 </w:t>
      </w:r>
      <w:r w:rsidR="00EA16F6" w:rsidRPr="005D2172">
        <w:rPr>
          <w:rFonts w:asciiTheme="minorHAnsi" w:eastAsia="Garamond" w:hAnsiTheme="minorHAnsi" w:cs="Garamond"/>
          <w:b/>
          <w:sz w:val="22"/>
          <w:szCs w:val="22"/>
          <w:lang w:val="fr-FR"/>
        </w:rPr>
        <w:t xml:space="preserve">et d’ajuster les projets de scénarios de budget annexés au projet de résolution </w:t>
      </w:r>
      <w:r w:rsidRPr="005D2172">
        <w:rPr>
          <w:rFonts w:asciiTheme="minorHAnsi" w:eastAsia="Garamond" w:hAnsiTheme="minorHAnsi" w:cs="Garamond"/>
          <w:b/>
          <w:sz w:val="22"/>
          <w:szCs w:val="22"/>
          <w:lang w:val="fr-FR"/>
        </w:rPr>
        <w:t>XII.1</w:t>
      </w:r>
    </w:p>
    <w:p w:rsidR="001F7A22" w:rsidRPr="005D2172" w:rsidRDefault="00EA16F6" w:rsidP="001F7A22">
      <w:pPr>
        <w:pStyle w:val="ListParagraph"/>
        <w:numPr>
          <w:ilvl w:val="0"/>
          <w:numId w:val="4"/>
        </w:numPr>
        <w:tabs>
          <w:tab w:val="left" w:pos="660"/>
        </w:tabs>
        <w:ind w:right="107"/>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Rapport o</w:t>
      </w:r>
      <w:r w:rsidR="001F7A22" w:rsidRPr="005D2172">
        <w:rPr>
          <w:rFonts w:asciiTheme="minorHAnsi" w:eastAsia="Garamond" w:hAnsiTheme="minorHAnsi" w:cs="Garamond"/>
          <w:b/>
          <w:sz w:val="22"/>
          <w:szCs w:val="22"/>
          <w:lang w:val="fr-FR"/>
        </w:rPr>
        <w:t xml:space="preserve">ral </w:t>
      </w:r>
      <w:r w:rsidRPr="005D2172">
        <w:rPr>
          <w:rFonts w:asciiTheme="minorHAnsi" w:eastAsia="Garamond" w:hAnsiTheme="minorHAnsi" w:cs="Garamond"/>
          <w:b/>
          <w:sz w:val="22"/>
          <w:szCs w:val="22"/>
          <w:lang w:val="fr-FR"/>
        </w:rPr>
        <w:t>du</w:t>
      </w:r>
      <w:r w:rsidR="001E3AEB" w:rsidRPr="005D2172">
        <w:rPr>
          <w:rFonts w:asciiTheme="minorHAnsi" w:eastAsia="Garamond" w:hAnsiTheme="minorHAnsi" w:cs="Garamond"/>
          <w:b/>
          <w:sz w:val="22"/>
          <w:szCs w:val="22"/>
          <w:lang w:val="fr-FR"/>
        </w:rPr>
        <w:t xml:space="preserve"> Secréta</w:t>
      </w:r>
      <w:r w:rsidRPr="005D2172">
        <w:rPr>
          <w:rFonts w:asciiTheme="minorHAnsi" w:eastAsia="Garamond" w:hAnsiTheme="minorHAnsi" w:cs="Garamond"/>
          <w:b/>
          <w:sz w:val="22"/>
          <w:szCs w:val="22"/>
          <w:lang w:val="fr-FR"/>
        </w:rPr>
        <w:t>ire général sur le niveau d’appui du Secré</w:t>
      </w:r>
      <w:r w:rsidR="001F7A22" w:rsidRPr="005D2172">
        <w:rPr>
          <w:rFonts w:asciiTheme="minorHAnsi" w:eastAsia="Garamond" w:hAnsiTheme="minorHAnsi" w:cs="Garamond"/>
          <w:b/>
          <w:sz w:val="22"/>
          <w:szCs w:val="22"/>
          <w:lang w:val="fr-FR"/>
        </w:rPr>
        <w:t xml:space="preserve">tariat </w:t>
      </w:r>
      <w:r w:rsidRPr="005D2172">
        <w:rPr>
          <w:rFonts w:asciiTheme="minorHAnsi" w:eastAsia="Garamond" w:hAnsiTheme="minorHAnsi" w:cs="Garamond"/>
          <w:b/>
          <w:sz w:val="22"/>
          <w:szCs w:val="22"/>
          <w:lang w:val="fr-FR"/>
        </w:rPr>
        <w:t>aux délégués parrainés qui assistent aux sessions de la COP et du Comité permanent</w:t>
      </w:r>
    </w:p>
    <w:p w:rsidR="008D6AF2" w:rsidRPr="005D2172" w:rsidRDefault="008D6AF2" w:rsidP="008D6AF2">
      <w:pPr>
        <w:tabs>
          <w:tab w:val="left" w:pos="660"/>
        </w:tabs>
        <w:ind w:right="107"/>
        <w:rPr>
          <w:rFonts w:asciiTheme="minorHAnsi" w:eastAsia="Garamond" w:hAnsiTheme="minorHAnsi" w:cs="Garamond"/>
          <w:sz w:val="22"/>
          <w:szCs w:val="22"/>
          <w:lang w:val="fr-FR"/>
        </w:rPr>
      </w:pPr>
    </w:p>
    <w:p w:rsidR="008D6AF2"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10</w:t>
      </w:r>
      <w:r w:rsidR="008D6AF2" w:rsidRPr="005D2172">
        <w:rPr>
          <w:rFonts w:asciiTheme="minorHAnsi" w:eastAsia="Garamond" w:hAnsiTheme="minorHAnsi" w:cs="Garamond"/>
          <w:sz w:val="22"/>
          <w:szCs w:val="22"/>
          <w:lang w:val="fr-FR"/>
        </w:rPr>
        <w:t>.</w:t>
      </w:r>
      <w:r w:rsidR="008D6AF2"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8D6AF2" w:rsidRPr="005D2172">
        <w:rPr>
          <w:rFonts w:asciiTheme="minorHAnsi" w:eastAsia="Garamond" w:hAnsiTheme="minorHAnsi" w:cs="Garamond"/>
          <w:b/>
          <w:sz w:val="22"/>
          <w:szCs w:val="22"/>
          <w:lang w:val="fr-FR"/>
        </w:rPr>
        <w:t xml:space="preserve"> </w:t>
      </w:r>
      <w:r w:rsidR="00EA16F6" w:rsidRPr="005D2172">
        <w:rPr>
          <w:rFonts w:asciiTheme="minorHAnsi" w:eastAsia="Garamond" w:hAnsiTheme="minorHAnsi" w:cs="Garamond"/>
          <w:sz w:val="22"/>
          <w:szCs w:val="22"/>
          <w:lang w:val="fr-FR"/>
        </w:rPr>
        <w:t xml:space="preserve">présente le </w:t>
      </w:r>
      <w:r w:rsidR="008D6AF2" w:rsidRPr="005D2172">
        <w:rPr>
          <w:rFonts w:asciiTheme="minorHAnsi" w:eastAsia="Garamond" w:hAnsiTheme="minorHAnsi" w:cs="Garamond"/>
          <w:sz w:val="22"/>
          <w:szCs w:val="22"/>
          <w:lang w:val="fr-FR"/>
        </w:rPr>
        <w:t>document SC4</w:t>
      </w:r>
      <w:r w:rsidR="00D21F6C" w:rsidRPr="005D2172">
        <w:rPr>
          <w:rFonts w:asciiTheme="minorHAnsi" w:eastAsia="Garamond" w:hAnsiTheme="minorHAnsi" w:cs="Garamond"/>
          <w:sz w:val="22"/>
          <w:szCs w:val="22"/>
          <w:lang w:val="fr-FR"/>
        </w:rPr>
        <w:t xml:space="preserve">9-03. </w:t>
      </w:r>
      <w:r w:rsidR="00EA16F6" w:rsidRPr="005D2172">
        <w:rPr>
          <w:rFonts w:asciiTheme="minorHAnsi" w:eastAsia="Garamond" w:hAnsiTheme="minorHAnsi" w:cs="Garamond"/>
          <w:sz w:val="22"/>
          <w:szCs w:val="22"/>
          <w:lang w:val="fr-FR"/>
        </w:rPr>
        <w:t xml:space="preserve">Il invite le Comité permanent à prendre note du fait que l’emprunt temporaire de 300 000 USD </w:t>
      </w:r>
      <w:r w:rsidR="00AC4ADB" w:rsidRPr="005D2172">
        <w:rPr>
          <w:rFonts w:asciiTheme="minorHAnsi" w:eastAsia="Garamond" w:hAnsiTheme="minorHAnsi" w:cs="Garamond"/>
          <w:sz w:val="22"/>
          <w:szCs w:val="22"/>
          <w:lang w:val="fr-FR"/>
        </w:rPr>
        <w:t>sur le F</w:t>
      </w:r>
      <w:r w:rsidR="00C00EE3" w:rsidRPr="005D2172">
        <w:rPr>
          <w:rFonts w:asciiTheme="minorHAnsi" w:eastAsia="Garamond" w:hAnsiTheme="minorHAnsi" w:cs="Garamond"/>
          <w:sz w:val="22"/>
          <w:szCs w:val="22"/>
          <w:lang w:val="fr-FR"/>
        </w:rPr>
        <w:t>onds de réserve pour couvrir les frais liés à la participation des délégués parrainés a été remboursé. Il invite également le Comité permanent à dé</w:t>
      </w:r>
      <w:r w:rsidR="008D6AF2" w:rsidRPr="005D2172">
        <w:rPr>
          <w:rFonts w:asciiTheme="minorHAnsi" w:eastAsia="Garamond" w:hAnsiTheme="minorHAnsi" w:cs="Garamond"/>
          <w:sz w:val="22"/>
          <w:szCs w:val="22"/>
          <w:lang w:val="fr-FR"/>
        </w:rPr>
        <w:t>cide</w:t>
      </w:r>
      <w:r w:rsidR="00C00EE3" w:rsidRPr="005D2172">
        <w:rPr>
          <w:rFonts w:asciiTheme="minorHAnsi" w:eastAsia="Garamond" w:hAnsiTheme="minorHAnsi" w:cs="Garamond"/>
          <w:sz w:val="22"/>
          <w:szCs w:val="22"/>
          <w:lang w:val="fr-FR"/>
        </w:rPr>
        <w:t xml:space="preserve">r de la façon de réattribuer le surplus de 2014, en attirant l’attention sur le tableau figurant au </w:t>
      </w:r>
      <w:r w:rsidR="003F6181" w:rsidRPr="005D2172">
        <w:rPr>
          <w:rFonts w:asciiTheme="minorHAnsi" w:eastAsia="Garamond" w:hAnsiTheme="minorHAnsi" w:cs="Garamond"/>
          <w:sz w:val="22"/>
          <w:szCs w:val="22"/>
          <w:lang w:val="fr-FR"/>
        </w:rPr>
        <w:t>paragraph</w:t>
      </w:r>
      <w:r w:rsidR="00C00EE3" w:rsidRPr="005D2172">
        <w:rPr>
          <w:rFonts w:asciiTheme="minorHAnsi" w:eastAsia="Garamond" w:hAnsiTheme="minorHAnsi" w:cs="Garamond"/>
          <w:sz w:val="22"/>
          <w:szCs w:val="22"/>
          <w:lang w:val="fr-FR"/>
        </w:rPr>
        <w:t>e 16 du</w:t>
      </w:r>
      <w:r w:rsidR="003F6181" w:rsidRPr="005D2172">
        <w:rPr>
          <w:rFonts w:asciiTheme="minorHAnsi" w:eastAsia="Garamond" w:hAnsiTheme="minorHAnsi" w:cs="Garamond"/>
          <w:sz w:val="22"/>
          <w:szCs w:val="22"/>
          <w:lang w:val="fr-FR"/>
        </w:rPr>
        <w:t xml:space="preserve"> document</w:t>
      </w:r>
      <w:r w:rsidR="00C00EE3" w:rsidRPr="005D2172">
        <w:rPr>
          <w:rFonts w:asciiTheme="minorHAnsi" w:eastAsia="Garamond" w:hAnsiTheme="minorHAnsi" w:cs="Garamond"/>
          <w:sz w:val="22"/>
          <w:szCs w:val="22"/>
          <w:lang w:val="fr-FR"/>
        </w:rPr>
        <w:t xml:space="preserve"> relatif aux décisions prises à la 48</w:t>
      </w:r>
      <w:r w:rsidR="00C00EE3" w:rsidRPr="005D2172">
        <w:rPr>
          <w:rFonts w:asciiTheme="minorHAnsi" w:eastAsia="Garamond" w:hAnsiTheme="minorHAnsi" w:cs="Garamond"/>
          <w:sz w:val="22"/>
          <w:szCs w:val="22"/>
          <w:vertAlign w:val="superscript"/>
          <w:lang w:val="fr-FR"/>
        </w:rPr>
        <w:t>e</w:t>
      </w:r>
      <w:r w:rsidR="00C00EE3" w:rsidRPr="005D2172">
        <w:rPr>
          <w:rFonts w:asciiTheme="minorHAnsi" w:eastAsia="Garamond" w:hAnsiTheme="minorHAnsi" w:cs="Garamond"/>
          <w:sz w:val="22"/>
          <w:szCs w:val="22"/>
          <w:lang w:val="fr-FR"/>
        </w:rPr>
        <w:t xml:space="preserve"> Réunion du </w:t>
      </w:r>
      <w:r w:rsidR="0010404A" w:rsidRPr="005D2172">
        <w:rPr>
          <w:rFonts w:asciiTheme="minorHAnsi" w:eastAsia="Garamond" w:hAnsiTheme="minorHAnsi" w:cs="Garamond"/>
          <w:sz w:val="22"/>
          <w:szCs w:val="22"/>
          <w:lang w:val="fr-FR"/>
        </w:rPr>
        <w:t>Comité permanent</w:t>
      </w:r>
      <w:r w:rsidR="0025313D" w:rsidRPr="005D2172">
        <w:rPr>
          <w:rFonts w:asciiTheme="minorHAnsi" w:eastAsia="Garamond" w:hAnsiTheme="minorHAnsi" w:cs="Garamond"/>
          <w:sz w:val="22"/>
          <w:szCs w:val="22"/>
          <w:lang w:val="fr-FR"/>
        </w:rPr>
        <w:t>.</w:t>
      </w:r>
    </w:p>
    <w:p w:rsidR="008D6AF2" w:rsidRPr="005D2172" w:rsidRDefault="008D6AF2" w:rsidP="008D6AF2">
      <w:pPr>
        <w:tabs>
          <w:tab w:val="left" w:pos="660"/>
        </w:tabs>
        <w:ind w:left="655" w:right="107" w:hanging="655"/>
        <w:rPr>
          <w:rFonts w:asciiTheme="minorHAnsi" w:eastAsia="Garamond" w:hAnsiTheme="minorHAnsi" w:cs="Garamond"/>
          <w:sz w:val="22"/>
          <w:szCs w:val="22"/>
          <w:lang w:val="fr-FR"/>
        </w:rPr>
      </w:pPr>
    </w:p>
    <w:p w:rsidR="008D6AF2"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11</w:t>
      </w:r>
      <w:r w:rsidR="008D6AF2" w:rsidRPr="005D2172">
        <w:rPr>
          <w:rFonts w:asciiTheme="minorHAnsi" w:eastAsia="Garamond" w:hAnsiTheme="minorHAnsi" w:cs="Garamond"/>
          <w:sz w:val="22"/>
          <w:szCs w:val="22"/>
          <w:lang w:val="fr-FR"/>
        </w:rPr>
        <w:t>.</w:t>
      </w:r>
      <w:r w:rsidR="008D6AF2" w:rsidRPr="005D2172">
        <w:rPr>
          <w:rFonts w:asciiTheme="minorHAnsi" w:eastAsia="Garamond" w:hAnsiTheme="minorHAnsi" w:cs="Garamond"/>
          <w:sz w:val="22"/>
          <w:szCs w:val="22"/>
          <w:lang w:val="fr-FR"/>
        </w:rPr>
        <w:tab/>
      </w:r>
      <w:r w:rsidR="00C00EE3" w:rsidRPr="005D2172">
        <w:rPr>
          <w:rFonts w:asciiTheme="minorHAnsi" w:eastAsia="Garamond" w:hAnsiTheme="minorHAnsi" w:cs="Garamond"/>
          <w:b/>
          <w:sz w:val="22"/>
          <w:szCs w:val="22"/>
          <w:lang w:val="fr-FR"/>
        </w:rPr>
        <w:t>La F</w:t>
      </w:r>
      <w:r w:rsidR="008D6AF2" w:rsidRPr="005D2172">
        <w:rPr>
          <w:rFonts w:asciiTheme="minorHAnsi" w:eastAsia="Garamond" w:hAnsiTheme="minorHAnsi" w:cs="Garamond"/>
          <w:b/>
          <w:sz w:val="22"/>
          <w:szCs w:val="22"/>
          <w:lang w:val="fr-FR"/>
        </w:rPr>
        <w:t>inland</w:t>
      </w:r>
      <w:r w:rsidR="00C00EE3" w:rsidRPr="005D2172">
        <w:rPr>
          <w:rFonts w:asciiTheme="minorHAnsi" w:eastAsia="Garamond" w:hAnsiTheme="minorHAnsi" w:cs="Garamond"/>
          <w:b/>
          <w:sz w:val="22"/>
          <w:szCs w:val="22"/>
          <w:lang w:val="fr-FR"/>
        </w:rPr>
        <w:t>e</w:t>
      </w:r>
      <w:r w:rsidR="00C00EE3" w:rsidRPr="005D2172">
        <w:rPr>
          <w:rFonts w:asciiTheme="minorHAnsi" w:eastAsia="Garamond" w:hAnsiTheme="minorHAnsi" w:cs="Garamond"/>
          <w:sz w:val="22"/>
          <w:szCs w:val="22"/>
          <w:lang w:val="fr-FR"/>
        </w:rPr>
        <w:t xml:space="preserve"> </w:t>
      </w:r>
      <w:r w:rsidR="0010404A" w:rsidRPr="005D2172">
        <w:rPr>
          <w:rFonts w:asciiTheme="minorHAnsi" w:eastAsia="Garamond" w:hAnsiTheme="minorHAnsi" w:cs="Garamond"/>
          <w:sz w:val="22"/>
          <w:szCs w:val="22"/>
          <w:lang w:val="fr-FR"/>
        </w:rPr>
        <w:t xml:space="preserve">demande des précisions sur l’écart apparent entre les chiffres relatifs aux gains de change indiqués dans le tableau du </w:t>
      </w:r>
      <w:r w:rsidR="008D6AF2" w:rsidRPr="005D2172">
        <w:rPr>
          <w:rFonts w:asciiTheme="minorHAnsi" w:eastAsia="Garamond" w:hAnsiTheme="minorHAnsi" w:cs="Garamond"/>
          <w:sz w:val="22"/>
          <w:szCs w:val="22"/>
          <w:lang w:val="fr-FR"/>
        </w:rPr>
        <w:t>paragraph</w:t>
      </w:r>
      <w:r w:rsidR="0010404A" w:rsidRPr="005D2172">
        <w:rPr>
          <w:rFonts w:asciiTheme="minorHAnsi" w:eastAsia="Garamond" w:hAnsiTheme="minorHAnsi" w:cs="Garamond"/>
          <w:sz w:val="22"/>
          <w:szCs w:val="22"/>
          <w:lang w:val="fr-FR"/>
        </w:rPr>
        <w:t>e 1 et dans le</w:t>
      </w:r>
      <w:r w:rsidR="008D6AF2" w:rsidRPr="005D2172">
        <w:rPr>
          <w:rFonts w:asciiTheme="minorHAnsi" w:eastAsia="Garamond" w:hAnsiTheme="minorHAnsi" w:cs="Garamond"/>
          <w:sz w:val="22"/>
          <w:szCs w:val="22"/>
          <w:lang w:val="fr-FR"/>
        </w:rPr>
        <w:t xml:space="preserve"> paragraph</w:t>
      </w:r>
      <w:r w:rsidR="0010404A" w:rsidRPr="005D2172">
        <w:rPr>
          <w:rFonts w:asciiTheme="minorHAnsi" w:eastAsia="Garamond" w:hAnsiTheme="minorHAnsi" w:cs="Garamond"/>
          <w:sz w:val="22"/>
          <w:szCs w:val="22"/>
          <w:lang w:val="fr-FR"/>
        </w:rPr>
        <w:t>e </w:t>
      </w:r>
      <w:r w:rsidR="008D6AF2" w:rsidRPr="005D2172">
        <w:rPr>
          <w:rFonts w:asciiTheme="minorHAnsi" w:eastAsia="Garamond" w:hAnsiTheme="minorHAnsi" w:cs="Garamond"/>
          <w:sz w:val="22"/>
          <w:szCs w:val="22"/>
          <w:lang w:val="fr-FR"/>
        </w:rPr>
        <w:t>13</w:t>
      </w:r>
      <w:r w:rsidR="0010404A" w:rsidRPr="005D2172">
        <w:rPr>
          <w:rFonts w:asciiTheme="minorHAnsi" w:eastAsia="Garamond" w:hAnsiTheme="minorHAnsi" w:cs="Garamond"/>
          <w:sz w:val="22"/>
          <w:szCs w:val="22"/>
          <w:lang w:val="fr-FR"/>
        </w:rPr>
        <w:t xml:space="preserve"> du</w:t>
      </w:r>
      <w:r w:rsidR="00D21F6C" w:rsidRPr="005D2172">
        <w:rPr>
          <w:rFonts w:asciiTheme="minorHAnsi" w:eastAsia="Garamond" w:hAnsiTheme="minorHAnsi" w:cs="Garamond"/>
          <w:sz w:val="22"/>
          <w:szCs w:val="22"/>
          <w:lang w:val="fr-FR"/>
        </w:rPr>
        <w:t xml:space="preserve"> document SC49-03</w:t>
      </w:r>
      <w:r w:rsidR="00FC37A2" w:rsidRPr="005D2172">
        <w:rPr>
          <w:rFonts w:asciiTheme="minorHAnsi" w:eastAsia="Garamond" w:hAnsiTheme="minorHAnsi" w:cs="Garamond"/>
          <w:sz w:val="22"/>
          <w:szCs w:val="22"/>
          <w:lang w:val="fr-FR"/>
        </w:rPr>
        <w:t xml:space="preserve">. </w:t>
      </w:r>
      <w:r w:rsidR="0010404A" w:rsidRPr="005D2172">
        <w:rPr>
          <w:rFonts w:asciiTheme="minorHAnsi" w:eastAsia="Garamond" w:hAnsiTheme="minorHAnsi" w:cs="Garamond"/>
          <w:sz w:val="22"/>
          <w:szCs w:val="22"/>
          <w:lang w:val="fr-FR"/>
        </w:rPr>
        <w:t>Elle relève également une erreur dans le montant de sa contribution en faveur des délégués parrainés figurant dans le t</w:t>
      </w:r>
      <w:r w:rsidR="0049742F" w:rsidRPr="005D2172">
        <w:rPr>
          <w:rFonts w:asciiTheme="minorHAnsi" w:eastAsia="Garamond" w:hAnsiTheme="minorHAnsi" w:cs="Garamond"/>
          <w:sz w:val="22"/>
          <w:szCs w:val="22"/>
          <w:lang w:val="fr-FR"/>
        </w:rPr>
        <w:t>able</w:t>
      </w:r>
      <w:r w:rsidR="0010404A" w:rsidRPr="005D2172">
        <w:rPr>
          <w:rFonts w:asciiTheme="minorHAnsi" w:eastAsia="Garamond" w:hAnsiTheme="minorHAnsi" w:cs="Garamond"/>
          <w:sz w:val="22"/>
          <w:szCs w:val="22"/>
          <w:lang w:val="fr-FR"/>
        </w:rPr>
        <w:t>au 3 du</w:t>
      </w:r>
      <w:r w:rsidR="00D21F6C" w:rsidRPr="005D2172">
        <w:rPr>
          <w:rFonts w:asciiTheme="minorHAnsi" w:eastAsia="Garamond" w:hAnsiTheme="minorHAnsi" w:cs="Garamond"/>
          <w:sz w:val="22"/>
          <w:szCs w:val="22"/>
          <w:lang w:val="fr-FR"/>
        </w:rPr>
        <w:t xml:space="preserve"> document</w:t>
      </w:r>
      <w:r w:rsidR="0049742F" w:rsidRPr="005D2172">
        <w:rPr>
          <w:rFonts w:asciiTheme="minorHAnsi" w:eastAsia="Garamond" w:hAnsiTheme="minorHAnsi" w:cs="Garamond"/>
          <w:sz w:val="22"/>
          <w:szCs w:val="22"/>
          <w:lang w:val="fr-FR"/>
        </w:rPr>
        <w:t>.</w:t>
      </w:r>
    </w:p>
    <w:p w:rsidR="00FC37A2" w:rsidRPr="005D2172" w:rsidRDefault="00FC37A2" w:rsidP="008D6AF2">
      <w:pPr>
        <w:tabs>
          <w:tab w:val="left" w:pos="660"/>
        </w:tabs>
        <w:ind w:left="655" w:right="107" w:hanging="655"/>
        <w:rPr>
          <w:rFonts w:asciiTheme="minorHAnsi" w:eastAsia="Garamond" w:hAnsiTheme="minorHAnsi" w:cs="Garamond"/>
          <w:sz w:val="22"/>
          <w:szCs w:val="22"/>
          <w:lang w:val="fr-FR"/>
        </w:rPr>
      </w:pPr>
    </w:p>
    <w:p w:rsidR="00FC37A2"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12</w:t>
      </w:r>
      <w:r w:rsidR="00FC37A2" w:rsidRPr="005D2172">
        <w:rPr>
          <w:rFonts w:asciiTheme="minorHAnsi" w:eastAsia="Garamond" w:hAnsiTheme="minorHAnsi" w:cs="Garamond"/>
          <w:sz w:val="22"/>
          <w:szCs w:val="22"/>
          <w:lang w:val="fr-FR"/>
        </w:rPr>
        <w:t>.</w:t>
      </w:r>
      <w:r w:rsidR="00FC37A2"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Danemark</w:t>
      </w:r>
      <w:r w:rsidR="00FC37A2" w:rsidRPr="005D2172">
        <w:rPr>
          <w:rFonts w:asciiTheme="minorHAnsi" w:eastAsia="Garamond" w:hAnsiTheme="minorHAnsi" w:cs="Garamond"/>
          <w:sz w:val="22"/>
          <w:szCs w:val="22"/>
          <w:lang w:val="fr-FR"/>
        </w:rPr>
        <w:t xml:space="preserve"> </w:t>
      </w:r>
      <w:r w:rsidR="00AC4ADB" w:rsidRPr="005D2172">
        <w:rPr>
          <w:rFonts w:asciiTheme="minorHAnsi" w:eastAsia="Garamond" w:hAnsiTheme="minorHAnsi" w:cs="Garamond"/>
          <w:sz w:val="22"/>
          <w:szCs w:val="22"/>
          <w:lang w:val="fr-FR"/>
        </w:rPr>
        <w:t xml:space="preserve">salue le fait que des donateurs soient prêts à soutenir des délégués parrainés et se félicite que l’emprunt sur le Fonds de réserve ait été remboursé. Il fait part de sa préoccupation à l’idée que des fonds provenant du budget administratif aient </w:t>
      </w:r>
      <w:r w:rsidR="00AF33BC" w:rsidRPr="005D2172">
        <w:rPr>
          <w:rFonts w:asciiTheme="minorHAnsi" w:eastAsia="Garamond" w:hAnsiTheme="minorHAnsi" w:cs="Garamond"/>
          <w:sz w:val="22"/>
          <w:szCs w:val="22"/>
          <w:lang w:val="fr-FR"/>
        </w:rPr>
        <w:t>été utilisés</w:t>
      </w:r>
      <w:r w:rsidR="00AC4ADB" w:rsidRPr="005D2172">
        <w:rPr>
          <w:rFonts w:asciiTheme="minorHAnsi" w:eastAsia="Garamond" w:hAnsiTheme="minorHAnsi" w:cs="Garamond"/>
          <w:sz w:val="22"/>
          <w:szCs w:val="22"/>
          <w:lang w:val="fr-FR"/>
        </w:rPr>
        <w:t xml:space="preserve"> à cet effet mais reconnaît qu’à l’époque, </w:t>
      </w:r>
      <w:r w:rsidR="00B36B58" w:rsidRPr="005D2172">
        <w:rPr>
          <w:rFonts w:asciiTheme="minorHAnsi" w:eastAsia="Garamond" w:hAnsiTheme="minorHAnsi" w:cs="Garamond"/>
          <w:sz w:val="22"/>
          <w:szCs w:val="22"/>
          <w:lang w:val="fr-FR"/>
        </w:rPr>
        <w:t>le surplus avait effectivement été utilisé à bon escient</w:t>
      </w:r>
      <w:r w:rsidR="00FC37A2" w:rsidRPr="005D2172">
        <w:rPr>
          <w:rFonts w:asciiTheme="minorHAnsi" w:eastAsia="Garamond" w:hAnsiTheme="minorHAnsi" w:cs="Garamond"/>
          <w:sz w:val="22"/>
          <w:szCs w:val="22"/>
          <w:lang w:val="fr-FR"/>
        </w:rPr>
        <w:t xml:space="preserve">. </w:t>
      </w:r>
    </w:p>
    <w:p w:rsidR="00FC37A2" w:rsidRPr="005D2172" w:rsidRDefault="00FC37A2" w:rsidP="008D6AF2">
      <w:pPr>
        <w:tabs>
          <w:tab w:val="left" w:pos="660"/>
        </w:tabs>
        <w:ind w:left="655" w:right="107" w:hanging="655"/>
        <w:rPr>
          <w:rFonts w:asciiTheme="minorHAnsi" w:eastAsia="Garamond" w:hAnsiTheme="minorHAnsi" w:cs="Garamond"/>
          <w:sz w:val="22"/>
          <w:szCs w:val="22"/>
          <w:lang w:val="fr-FR"/>
        </w:rPr>
      </w:pPr>
    </w:p>
    <w:p w:rsidR="004B7563"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13.</w:t>
      </w:r>
      <w:r w:rsidR="00FC37A2" w:rsidRPr="005D2172">
        <w:rPr>
          <w:rFonts w:asciiTheme="minorHAnsi" w:eastAsia="Garamond" w:hAnsiTheme="minorHAnsi" w:cs="Garamond"/>
          <w:sz w:val="22"/>
          <w:szCs w:val="22"/>
          <w:lang w:val="fr-FR"/>
        </w:rPr>
        <w:tab/>
      </w:r>
      <w:r w:rsidR="00FF2EAE" w:rsidRPr="005D2172">
        <w:rPr>
          <w:rFonts w:asciiTheme="minorHAnsi" w:eastAsia="Garamond" w:hAnsiTheme="minorHAnsi" w:cs="Garamond"/>
          <w:b/>
          <w:sz w:val="22"/>
          <w:szCs w:val="22"/>
          <w:lang w:val="fr-FR"/>
        </w:rPr>
        <w:t>Les États-Unis d’Amérique</w:t>
      </w:r>
      <w:r w:rsidR="00FC37A2" w:rsidRPr="005D2172">
        <w:rPr>
          <w:rFonts w:asciiTheme="minorHAnsi" w:eastAsia="Garamond" w:hAnsiTheme="minorHAnsi" w:cs="Garamond"/>
          <w:sz w:val="22"/>
          <w:szCs w:val="22"/>
          <w:lang w:val="fr-FR"/>
        </w:rPr>
        <w:t xml:space="preserve"> </w:t>
      </w:r>
      <w:r w:rsidR="00AF33BC" w:rsidRPr="005D2172">
        <w:rPr>
          <w:rFonts w:asciiTheme="minorHAnsi" w:eastAsia="Garamond" w:hAnsiTheme="minorHAnsi" w:cs="Garamond"/>
          <w:sz w:val="22"/>
          <w:szCs w:val="22"/>
          <w:lang w:val="fr-FR"/>
        </w:rPr>
        <w:t>fon</w:t>
      </w:r>
      <w:r w:rsidR="00B36B58" w:rsidRPr="005D2172">
        <w:rPr>
          <w:rFonts w:asciiTheme="minorHAnsi" w:eastAsia="Garamond" w:hAnsiTheme="minorHAnsi" w:cs="Garamond"/>
          <w:sz w:val="22"/>
          <w:szCs w:val="22"/>
          <w:lang w:val="fr-FR"/>
        </w:rPr>
        <w:t>t observer que cet emprunt a été fait dans des circonstances exceptionnelles et qu’il convient de ne pas créer de précédent. Ils sont également très inquiets de constater que des fonds provenant du budget administratif ont servi à rembourser cet emprunt</w:t>
      </w:r>
      <w:r w:rsidR="006576E4" w:rsidRPr="005D2172">
        <w:rPr>
          <w:rFonts w:asciiTheme="minorHAnsi" w:eastAsia="Garamond" w:hAnsiTheme="minorHAnsi" w:cs="Garamond"/>
          <w:sz w:val="22"/>
          <w:szCs w:val="22"/>
          <w:lang w:val="fr-FR"/>
        </w:rPr>
        <w:t>;</w:t>
      </w:r>
      <w:r w:rsidR="00B36B58" w:rsidRPr="005D2172">
        <w:rPr>
          <w:rFonts w:asciiTheme="minorHAnsi" w:eastAsia="Garamond" w:hAnsiTheme="minorHAnsi" w:cs="Garamond"/>
          <w:sz w:val="22"/>
          <w:szCs w:val="22"/>
          <w:lang w:val="fr-FR"/>
        </w:rPr>
        <w:t xml:space="preserve"> ils s’attendaient à ce que des fons extérieurs soient réunis à cet effet</w:t>
      </w:r>
      <w:r w:rsidR="004B7563" w:rsidRPr="005D2172">
        <w:rPr>
          <w:rFonts w:asciiTheme="minorHAnsi" w:eastAsia="Garamond" w:hAnsiTheme="minorHAnsi" w:cs="Garamond"/>
          <w:sz w:val="22"/>
          <w:szCs w:val="22"/>
          <w:lang w:val="fr-FR"/>
        </w:rPr>
        <w:t xml:space="preserve">. </w:t>
      </w:r>
    </w:p>
    <w:p w:rsidR="004B7563" w:rsidRPr="005D2172" w:rsidRDefault="004B7563" w:rsidP="008D6AF2">
      <w:pPr>
        <w:tabs>
          <w:tab w:val="left" w:pos="660"/>
        </w:tabs>
        <w:ind w:left="655" w:right="107" w:hanging="655"/>
        <w:rPr>
          <w:rFonts w:asciiTheme="minorHAnsi" w:eastAsia="Garamond" w:hAnsiTheme="minorHAnsi" w:cs="Garamond"/>
          <w:sz w:val="22"/>
          <w:szCs w:val="22"/>
          <w:lang w:val="fr-FR"/>
        </w:rPr>
      </w:pPr>
    </w:p>
    <w:p w:rsidR="004B7563"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14</w:t>
      </w:r>
      <w:r w:rsidR="004B7563" w:rsidRPr="005D2172">
        <w:rPr>
          <w:rFonts w:asciiTheme="minorHAnsi" w:eastAsia="Garamond" w:hAnsiTheme="minorHAnsi" w:cs="Garamond"/>
          <w:sz w:val="22"/>
          <w:szCs w:val="22"/>
          <w:lang w:val="fr-FR"/>
        </w:rPr>
        <w:t xml:space="preserve">. </w:t>
      </w:r>
      <w:r w:rsidR="004B7563" w:rsidRPr="005D2172">
        <w:rPr>
          <w:rFonts w:asciiTheme="minorHAnsi" w:eastAsia="Garamond" w:hAnsiTheme="minorHAnsi" w:cs="Garamond"/>
          <w:sz w:val="22"/>
          <w:szCs w:val="22"/>
          <w:lang w:val="fr-FR"/>
        </w:rPr>
        <w:tab/>
      </w:r>
      <w:r w:rsidR="00B36B58" w:rsidRPr="005D2172">
        <w:rPr>
          <w:rFonts w:asciiTheme="minorHAnsi" w:eastAsia="Garamond" w:hAnsiTheme="minorHAnsi" w:cs="Garamond"/>
          <w:b/>
          <w:sz w:val="22"/>
          <w:szCs w:val="22"/>
          <w:lang w:val="fr-FR"/>
        </w:rPr>
        <w:t>Le C</w:t>
      </w:r>
      <w:r w:rsidR="004B7563" w:rsidRPr="005D2172">
        <w:rPr>
          <w:rFonts w:asciiTheme="minorHAnsi" w:eastAsia="Garamond" w:hAnsiTheme="minorHAnsi" w:cs="Garamond"/>
          <w:b/>
          <w:sz w:val="22"/>
          <w:szCs w:val="22"/>
          <w:lang w:val="fr-FR"/>
        </w:rPr>
        <w:t xml:space="preserve">anada </w:t>
      </w:r>
      <w:r w:rsidR="00B36B58" w:rsidRPr="005D2172">
        <w:rPr>
          <w:rFonts w:asciiTheme="minorHAnsi" w:eastAsia="Garamond" w:hAnsiTheme="minorHAnsi" w:cs="Garamond"/>
          <w:sz w:val="22"/>
          <w:szCs w:val="22"/>
          <w:lang w:val="fr-FR"/>
        </w:rPr>
        <w:t xml:space="preserve">demande </w:t>
      </w:r>
      <w:r w:rsidR="004B7563" w:rsidRPr="005D2172">
        <w:rPr>
          <w:rFonts w:asciiTheme="minorHAnsi" w:eastAsia="Garamond" w:hAnsiTheme="minorHAnsi" w:cs="Garamond"/>
          <w:sz w:val="22"/>
          <w:szCs w:val="22"/>
          <w:lang w:val="fr-FR"/>
        </w:rPr>
        <w:t>s</w:t>
      </w:r>
      <w:r w:rsidR="004D6069" w:rsidRPr="005D2172">
        <w:rPr>
          <w:rFonts w:asciiTheme="minorHAnsi" w:eastAsia="Garamond" w:hAnsiTheme="minorHAnsi" w:cs="Garamond"/>
          <w:sz w:val="22"/>
          <w:szCs w:val="22"/>
          <w:lang w:val="fr-FR"/>
        </w:rPr>
        <w:t>’il y a encore une chance</w:t>
      </w:r>
      <w:r w:rsidR="007941F1" w:rsidRPr="005D2172">
        <w:rPr>
          <w:rFonts w:asciiTheme="minorHAnsi" w:eastAsia="Garamond" w:hAnsiTheme="minorHAnsi" w:cs="Garamond"/>
          <w:sz w:val="22"/>
          <w:szCs w:val="22"/>
          <w:lang w:val="fr-FR"/>
        </w:rPr>
        <w:t>,</w:t>
      </w:r>
      <w:r w:rsidR="004D6069" w:rsidRPr="005D2172">
        <w:rPr>
          <w:rFonts w:asciiTheme="minorHAnsi" w:eastAsia="Garamond" w:hAnsiTheme="minorHAnsi" w:cs="Garamond"/>
          <w:sz w:val="22"/>
          <w:szCs w:val="22"/>
          <w:lang w:val="fr-FR"/>
        </w:rPr>
        <w:t xml:space="preserve"> à ce stade</w:t>
      </w:r>
      <w:r w:rsidR="007941F1" w:rsidRPr="005D2172">
        <w:rPr>
          <w:rFonts w:asciiTheme="minorHAnsi" w:eastAsia="Garamond" w:hAnsiTheme="minorHAnsi" w:cs="Garamond"/>
          <w:sz w:val="22"/>
          <w:szCs w:val="22"/>
          <w:lang w:val="fr-FR"/>
        </w:rPr>
        <w:t>,</w:t>
      </w:r>
      <w:r w:rsidR="004D6069" w:rsidRPr="005D2172">
        <w:rPr>
          <w:rFonts w:asciiTheme="minorHAnsi" w:eastAsia="Garamond" w:hAnsiTheme="minorHAnsi" w:cs="Garamond"/>
          <w:sz w:val="22"/>
          <w:szCs w:val="22"/>
          <w:lang w:val="fr-FR"/>
        </w:rPr>
        <w:t xml:space="preserve"> que de nouveaux parrains se manifestent pour soutenir les délégués</w:t>
      </w:r>
      <w:r w:rsidR="004B7563" w:rsidRPr="005D2172">
        <w:rPr>
          <w:rFonts w:asciiTheme="minorHAnsi" w:eastAsia="Garamond" w:hAnsiTheme="minorHAnsi" w:cs="Garamond"/>
          <w:sz w:val="22"/>
          <w:szCs w:val="22"/>
          <w:lang w:val="fr-FR"/>
        </w:rPr>
        <w:t>.</w:t>
      </w:r>
      <w:r w:rsidR="004D6069" w:rsidRPr="005D2172">
        <w:rPr>
          <w:rFonts w:asciiTheme="minorHAnsi" w:eastAsia="Garamond" w:hAnsiTheme="minorHAnsi" w:cs="Garamond"/>
          <w:sz w:val="22"/>
          <w:szCs w:val="22"/>
          <w:lang w:val="fr-FR"/>
        </w:rPr>
        <w:t xml:space="preserve"> Il demande s’il serait possible d’obtenir le montant définitif qui a été consacré aux délégués parrainés</w:t>
      </w:r>
      <w:r w:rsidR="004B7563" w:rsidRPr="005D2172">
        <w:rPr>
          <w:rFonts w:asciiTheme="minorHAnsi" w:eastAsia="Garamond" w:hAnsiTheme="minorHAnsi" w:cs="Garamond"/>
          <w:sz w:val="22"/>
          <w:szCs w:val="22"/>
          <w:lang w:val="fr-FR"/>
        </w:rPr>
        <w:t>.</w:t>
      </w:r>
    </w:p>
    <w:p w:rsidR="004B7563" w:rsidRPr="005D2172" w:rsidRDefault="004B7563" w:rsidP="008D6AF2">
      <w:pPr>
        <w:tabs>
          <w:tab w:val="left" w:pos="660"/>
        </w:tabs>
        <w:ind w:left="655" w:right="107" w:hanging="655"/>
        <w:rPr>
          <w:rFonts w:asciiTheme="minorHAnsi" w:eastAsia="Garamond" w:hAnsiTheme="minorHAnsi" w:cs="Garamond"/>
          <w:sz w:val="22"/>
          <w:szCs w:val="22"/>
          <w:lang w:val="fr-FR"/>
        </w:rPr>
      </w:pPr>
    </w:p>
    <w:p w:rsidR="003F6181"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15</w:t>
      </w:r>
      <w:r w:rsidR="004B7563" w:rsidRPr="005D2172">
        <w:rPr>
          <w:rFonts w:asciiTheme="minorHAnsi" w:eastAsia="Garamond" w:hAnsiTheme="minorHAnsi" w:cs="Garamond"/>
          <w:sz w:val="22"/>
          <w:szCs w:val="22"/>
          <w:lang w:val="fr-FR"/>
        </w:rPr>
        <w:t>.</w:t>
      </w:r>
      <w:r w:rsidR="004B7563"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4D6069" w:rsidRPr="005D2172">
        <w:rPr>
          <w:rFonts w:asciiTheme="minorHAnsi" w:eastAsia="Garamond" w:hAnsiTheme="minorHAnsi" w:cs="Garamond"/>
          <w:sz w:val="22"/>
          <w:szCs w:val="22"/>
          <w:lang w:val="fr-FR"/>
        </w:rPr>
        <w:t xml:space="preserve"> répond que le</w:t>
      </w:r>
      <w:r w:rsidR="001E3AEB" w:rsidRPr="005D2172">
        <w:rPr>
          <w:rFonts w:asciiTheme="minorHAnsi" w:eastAsia="Garamond" w:hAnsiTheme="minorHAnsi" w:cs="Garamond"/>
          <w:sz w:val="22"/>
          <w:szCs w:val="22"/>
          <w:lang w:val="fr-FR"/>
        </w:rPr>
        <w:t xml:space="preserve"> Secrétariat</w:t>
      </w:r>
      <w:r w:rsidR="003F6181" w:rsidRPr="005D2172">
        <w:rPr>
          <w:rFonts w:asciiTheme="minorHAnsi" w:eastAsia="Garamond" w:hAnsiTheme="minorHAnsi" w:cs="Garamond"/>
          <w:sz w:val="22"/>
          <w:szCs w:val="22"/>
          <w:lang w:val="fr-FR"/>
        </w:rPr>
        <w:t xml:space="preserve"> </w:t>
      </w:r>
      <w:r w:rsidR="004D6069" w:rsidRPr="005D2172">
        <w:rPr>
          <w:rFonts w:asciiTheme="minorHAnsi" w:eastAsia="Garamond" w:hAnsiTheme="minorHAnsi" w:cs="Garamond"/>
          <w:sz w:val="22"/>
          <w:szCs w:val="22"/>
          <w:lang w:val="fr-FR"/>
        </w:rPr>
        <w:t>devrait disposer de chiffres plus complets d’ici à la 50</w:t>
      </w:r>
      <w:r w:rsidR="004D6069" w:rsidRPr="005D2172">
        <w:rPr>
          <w:rFonts w:asciiTheme="minorHAnsi" w:eastAsia="Garamond" w:hAnsiTheme="minorHAnsi" w:cs="Garamond"/>
          <w:sz w:val="22"/>
          <w:szCs w:val="22"/>
          <w:vertAlign w:val="superscript"/>
          <w:lang w:val="fr-FR"/>
        </w:rPr>
        <w:t>e</w:t>
      </w:r>
      <w:r w:rsidR="004D6069" w:rsidRPr="005D2172">
        <w:rPr>
          <w:rFonts w:asciiTheme="minorHAnsi" w:eastAsia="Garamond" w:hAnsiTheme="minorHAnsi" w:cs="Garamond"/>
          <w:sz w:val="22"/>
          <w:szCs w:val="22"/>
          <w:lang w:val="fr-FR"/>
        </w:rPr>
        <w:t xml:space="preserve"> Réunion du Comité permanent. Il</w:t>
      </w:r>
      <w:r w:rsidR="00290434" w:rsidRPr="005D2172">
        <w:rPr>
          <w:rFonts w:asciiTheme="minorHAnsi" w:eastAsia="Garamond" w:hAnsiTheme="minorHAnsi" w:cs="Garamond"/>
          <w:sz w:val="22"/>
          <w:szCs w:val="22"/>
          <w:lang w:val="fr-FR"/>
        </w:rPr>
        <w:t xml:space="preserve"> met l’accent sur les frais très importants causés par l’annulation tardive du voyage de certains délégués n’ayant pas respecté les procédures de demande de visa</w:t>
      </w:r>
      <w:r w:rsidR="00DC6721" w:rsidRPr="005D2172">
        <w:rPr>
          <w:rFonts w:asciiTheme="minorHAnsi" w:eastAsia="Garamond" w:hAnsiTheme="minorHAnsi" w:cs="Garamond"/>
          <w:sz w:val="22"/>
          <w:szCs w:val="22"/>
          <w:lang w:val="fr-FR"/>
        </w:rPr>
        <w:t xml:space="preserve">. Il ajoute que le niveau des contributions des Parties en faveur des délégués parrainés est resté relativement stable au cours des trois dernières </w:t>
      </w:r>
      <w:r w:rsidR="007941F1" w:rsidRPr="005D2172">
        <w:rPr>
          <w:rFonts w:asciiTheme="minorHAnsi" w:eastAsia="Garamond" w:hAnsiTheme="minorHAnsi" w:cs="Garamond"/>
          <w:sz w:val="22"/>
          <w:szCs w:val="22"/>
          <w:lang w:val="fr-FR"/>
        </w:rPr>
        <w:t>COP</w:t>
      </w:r>
      <w:r w:rsidR="006576E4" w:rsidRPr="005D2172">
        <w:rPr>
          <w:rFonts w:asciiTheme="minorHAnsi" w:eastAsia="Garamond" w:hAnsiTheme="minorHAnsi" w:cs="Garamond"/>
          <w:sz w:val="22"/>
          <w:szCs w:val="22"/>
          <w:lang w:val="fr-FR"/>
        </w:rPr>
        <w:t>;</w:t>
      </w:r>
      <w:r w:rsidR="00DC6721" w:rsidRPr="005D2172">
        <w:rPr>
          <w:rFonts w:asciiTheme="minorHAnsi" w:eastAsia="Garamond" w:hAnsiTheme="minorHAnsi" w:cs="Garamond"/>
          <w:sz w:val="22"/>
          <w:szCs w:val="22"/>
          <w:lang w:val="fr-FR"/>
        </w:rPr>
        <w:t xml:space="preserve"> en revanche, les co</w:t>
      </w:r>
      <w:r w:rsidR="009D716E" w:rsidRPr="005D2172">
        <w:rPr>
          <w:rFonts w:asciiTheme="minorHAnsi" w:eastAsia="Garamond" w:hAnsiTheme="minorHAnsi" w:cs="Garamond"/>
          <w:sz w:val="22"/>
          <w:szCs w:val="22"/>
          <w:lang w:val="fr-FR"/>
        </w:rPr>
        <w:t xml:space="preserve">ûts ont augmenté. Plusieurs des Parties qui parrainaient auparavant des délégués ne l’ont pas fait pour la </w:t>
      </w:r>
      <w:r w:rsidR="00D21F6C" w:rsidRPr="005D2172">
        <w:rPr>
          <w:rFonts w:asciiTheme="minorHAnsi" w:eastAsia="Garamond" w:hAnsiTheme="minorHAnsi" w:cs="Garamond"/>
          <w:sz w:val="22"/>
          <w:szCs w:val="22"/>
          <w:lang w:val="fr-FR"/>
        </w:rPr>
        <w:t xml:space="preserve">COP12. </w:t>
      </w:r>
      <w:r w:rsidR="009D716E" w:rsidRPr="005D2172">
        <w:rPr>
          <w:rFonts w:asciiTheme="minorHAnsi" w:eastAsia="Garamond" w:hAnsiTheme="minorHAnsi" w:cs="Garamond"/>
          <w:sz w:val="22"/>
          <w:szCs w:val="22"/>
          <w:lang w:val="fr-FR"/>
        </w:rPr>
        <w:t>Contrairement à la Convention de Ramsar, d’autres Accords multilatéraux sur l’environnement disposent d’un système aux termes duquel les coûts des réunions font partie intégrante du budget administratif</w:t>
      </w:r>
      <w:r w:rsidR="003F6181" w:rsidRPr="005D2172">
        <w:rPr>
          <w:rFonts w:asciiTheme="minorHAnsi" w:eastAsia="Garamond" w:hAnsiTheme="minorHAnsi" w:cs="Garamond"/>
          <w:sz w:val="22"/>
          <w:szCs w:val="22"/>
          <w:lang w:val="fr-FR"/>
        </w:rPr>
        <w:t>.</w:t>
      </w:r>
    </w:p>
    <w:p w:rsidR="003F6181" w:rsidRPr="005D2172" w:rsidRDefault="003F6181" w:rsidP="008D6AF2">
      <w:pPr>
        <w:tabs>
          <w:tab w:val="left" w:pos="660"/>
        </w:tabs>
        <w:ind w:left="655" w:right="107" w:hanging="655"/>
        <w:rPr>
          <w:rFonts w:asciiTheme="minorHAnsi" w:eastAsia="Garamond" w:hAnsiTheme="minorHAnsi" w:cs="Garamond"/>
          <w:sz w:val="22"/>
          <w:szCs w:val="22"/>
          <w:lang w:val="fr-FR"/>
        </w:rPr>
      </w:pPr>
    </w:p>
    <w:p w:rsidR="00FC37A2"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16</w:t>
      </w:r>
      <w:r w:rsidR="0025313D" w:rsidRPr="005D2172">
        <w:rPr>
          <w:rFonts w:asciiTheme="minorHAnsi" w:eastAsia="Garamond" w:hAnsiTheme="minorHAnsi" w:cs="Garamond"/>
          <w:sz w:val="22"/>
          <w:szCs w:val="22"/>
          <w:lang w:val="fr-FR"/>
        </w:rPr>
        <w:t>.</w:t>
      </w:r>
      <w:r w:rsidR="0025313D" w:rsidRPr="005D2172">
        <w:rPr>
          <w:rFonts w:asciiTheme="minorHAnsi" w:eastAsia="Garamond" w:hAnsiTheme="minorHAnsi" w:cs="Garamond"/>
          <w:sz w:val="22"/>
          <w:szCs w:val="22"/>
          <w:lang w:val="fr-FR"/>
        </w:rPr>
        <w:tab/>
      </w:r>
      <w:r w:rsidR="0025313D" w:rsidRPr="005D2172">
        <w:rPr>
          <w:rFonts w:asciiTheme="minorHAnsi" w:eastAsia="Garamond" w:hAnsiTheme="minorHAnsi" w:cs="Garamond"/>
          <w:b/>
          <w:sz w:val="22"/>
          <w:szCs w:val="22"/>
          <w:lang w:val="fr-FR"/>
        </w:rPr>
        <w:t>Cuba</w:t>
      </w:r>
      <w:r w:rsidR="0025313D" w:rsidRPr="005D2172">
        <w:rPr>
          <w:rFonts w:asciiTheme="minorHAnsi" w:eastAsia="Garamond" w:hAnsiTheme="minorHAnsi" w:cs="Garamond"/>
          <w:sz w:val="22"/>
          <w:szCs w:val="22"/>
          <w:lang w:val="fr-FR"/>
        </w:rPr>
        <w:t xml:space="preserve"> </w:t>
      </w:r>
      <w:r w:rsidR="009D716E" w:rsidRPr="005D2172">
        <w:rPr>
          <w:rFonts w:asciiTheme="minorHAnsi" w:eastAsia="Garamond" w:hAnsiTheme="minorHAnsi" w:cs="Garamond"/>
          <w:sz w:val="22"/>
          <w:szCs w:val="22"/>
          <w:lang w:val="fr-FR"/>
        </w:rPr>
        <w:t xml:space="preserve">remercie </w:t>
      </w:r>
      <w:r w:rsidR="007941F1" w:rsidRPr="005D2172">
        <w:rPr>
          <w:rFonts w:asciiTheme="minorHAnsi" w:eastAsia="Garamond" w:hAnsiTheme="minorHAnsi" w:cs="Garamond"/>
          <w:sz w:val="22"/>
          <w:szCs w:val="22"/>
          <w:lang w:val="fr-FR"/>
        </w:rPr>
        <w:t xml:space="preserve">toutes </w:t>
      </w:r>
      <w:r w:rsidR="009D716E" w:rsidRPr="005D2172">
        <w:rPr>
          <w:rFonts w:asciiTheme="minorHAnsi" w:eastAsia="Garamond" w:hAnsiTheme="minorHAnsi" w:cs="Garamond"/>
          <w:sz w:val="22"/>
          <w:szCs w:val="22"/>
          <w:lang w:val="fr-FR"/>
        </w:rPr>
        <w:t xml:space="preserve">les Parties </w:t>
      </w:r>
      <w:r w:rsidR="007941F1" w:rsidRPr="005D2172">
        <w:rPr>
          <w:rFonts w:asciiTheme="minorHAnsi" w:eastAsia="Garamond" w:hAnsiTheme="minorHAnsi" w:cs="Garamond"/>
          <w:sz w:val="22"/>
          <w:szCs w:val="22"/>
          <w:lang w:val="fr-FR"/>
        </w:rPr>
        <w:t>qui ont</w:t>
      </w:r>
      <w:r w:rsidR="009D716E" w:rsidRPr="005D2172">
        <w:rPr>
          <w:rFonts w:asciiTheme="minorHAnsi" w:eastAsia="Garamond" w:hAnsiTheme="minorHAnsi" w:cs="Garamond"/>
          <w:sz w:val="22"/>
          <w:szCs w:val="22"/>
          <w:lang w:val="fr-FR"/>
        </w:rPr>
        <w:t xml:space="preserve"> subventionné des délégués et appelle celles qui le faisaient précédemment à rétablir leur financement afin de ne pas </w:t>
      </w:r>
      <w:r w:rsidR="00164D32" w:rsidRPr="005D2172">
        <w:rPr>
          <w:rFonts w:asciiTheme="minorHAnsi" w:eastAsia="Garamond" w:hAnsiTheme="minorHAnsi" w:cs="Garamond"/>
          <w:sz w:val="22"/>
          <w:szCs w:val="22"/>
          <w:lang w:val="fr-FR"/>
        </w:rPr>
        <w:t>mettre</w:t>
      </w:r>
      <w:r w:rsidR="009D716E" w:rsidRPr="005D2172">
        <w:rPr>
          <w:rFonts w:asciiTheme="minorHAnsi" w:eastAsia="Garamond" w:hAnsiTheme="minorHAnsi" w:cs="Garamond"/>
          <w:sz w:val="22"/>
          <w:szCs w:val="22"/>
          <w:lang w:val="fr-FR"/>
        </w:rPr>
        <w:t xml:space="preserve"> le budget de la Convention</w:t>
      </w:r>
      <w:r w:rsidR="00164D32" w:rsidRPr="005D2172">
        <w:rPr>
          <w:rFonts w:asciiTheme="minorHAnsi" w:eastAsia="Garamond" w:hAnsiTheme="minorHAnsi" w:cs="Garamond"/>
          <w:sz w:val="22"/>
          <w:szCs w:val="22"/>
          <w:lang w:val="fr-FR"/>
        </w:rPr>
        <w:t xml:space="preserve"> sous pression</w:t>
      </w:r>
      <w:r w:rsidR="0025313D" w:rsidRPr="005D2172">
        <w:rPr>
          <w:rFonts w:asciiTheme="minorHAnsi" w:eastAsia="Garamond" w:hAnsiTheme="minorHAnsi" w:cs="Garamond"/>
          <w:sz w:val="22"/>
          <w:szCs w:val="22"/>
          <w:lang w:val="fr-FR"/>
        </w:rPr>
        <w:t>.</w:t>
      </w:r>
    </w:p>
    <w:p w:rsidR="0025313D" w:rsidRPr="005D2172" w:rsidRDefault="0025313D" w:rsidP="008D6AF2">
      <w:pPr>
        <w:tabs>
          <w:tab w:val="left" w:pos="660"/>
        </w:tabs>
        <w:ind w:left="655" w:right="107" w:hanging="655"/>
        <w:rPr>
          <w:rFonts w:asciiTheme="minorHAnsi" w:eastAsia="Garamond" w:hAnsiTheme="minorHAnsi" w:cs="Garamond"/>
          <w:sz w:val="22"/>
          <w:szCs w:val="22"/>
          <w:lang w:val="fr-FR"/>
        </w:rPr>
      </w:pPr>
    </w:p>
    <w:p w:rsidR="006773D5"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lastRenderedPageBreak/>
        <w:t>17</w:t>
      </w:r>
      <w:r w:rsidR="006773D5" w:rsidRPr="005D2172">
        <w:rPr>
          <w:rFonts w:asciiTheme="minorHAnsi" w:eastAsia="Garamond" w:hAnsiTheme="minorHAnsi" w:cs="Garamond"/>
          <w:sz w:val="22"/>
          <w:szCs w:val="22"/>
          <w:lang w:val="fr-FR"/>
        </w:rPr>
        <w:t>.</w:t>
      </w:r>
      <w:r w:rsidR="006773D5" w:rsidRPr="005D2172">
        <w:rPr>
          <w:rFonts w:asciiTheme="minorHAnsi" w:eastAsia="Garamond" w:hAnsiTheme="minorHAnsi" w:cs="Garamond"/>
          <w:sz w:val="22"/>
          <w:szCs w:val="22"/>
          <w:lang w:val="fr-FR"/>
        </w:rPr>
        <w:tab/>
      </w:r>
      <w:r w:rsidR="00434293" w:rsidRPr="005D2172">
        <w:rPr>
          <w:rFonts w:asciiTheme="minorHAnsi" w:eastAsia="Garamond" w:hAnsiTheme="minorHAnsi" w:cs="Garamond"/>
          <w:sz w:val="22"/>
          <w:szCs w:val="22"/>
          <w:lang w:val="fr-FR"/>
        </w:rPr>
        <w:t>S’agissant</w:t>
      </w:r>
      <w:r w:rsidR="00164D32" w:rsidRPr="005D2172">
        <w:rPr>
          <w:rFonts w:asciiTheme="minorHAnsi" w:eastAsia="Garamond" w:hAnsiTheme="minorHAnsi" w:cs="Garamond"/>
          <w:sz w:val="22"/>
          <w:szCs w:val="22"/>
          <w:lang w:val="fr-FR"/>
        </w:rPr>
        <w:t xml:space="preserve"> de l’affectation de l’excédent, </w:t>
      </w:r>
      <w:r w:rsidR="00164D32" w:rsidRPr="005D2172">
        <w:rPr>
          <w:rFonts w:asciiTheme="minorHAnsi" w:eastAsia="Garamond" w:hAnsiTheme="minorHAnsi" w:cs="Garamond"/>
          <w:b/>
          <w:sz w:val="22"/>
          <w:szCs w:val="22"/>
          <w:lang w:val="fr-FR"/>
        </w:rPr>
        <w:t xml:space="preserve">le </w:t>
      </w:r>
      <w:r w:rsidR="006773D5" w:rsidRPr="005D2172">
        <w:rPr>
          <w:rFonts w:asciiTheme="minorHAnsi" w:eastAsia="Garamond" w:hAnsiTheme="minorHAnsi" w:cs="Garamond"/>
          <w:b/>
          <w:sz w:val="22"/>
          <w:szCs w:val="22"/>
          <w:lang w:val="fr-FR"/>
        </w:rPr>
        <w:t>Canada</w:t>
      </w:r>
      <w:r w:rsidR="00434293" w:rsidRPr="005D2172">
        <w:rPr>
          <w:rFonts w:asciiTheme="minorHAnsi" w:eastAsia="Garamond" w:hAnsiTheme="minorHAnsi" w:cs="Garamond"/>
          <w:b/>
          <w:sz w:val="22"/>
          <w:szCs w:val="22"/>
          <w:lang w:val="fr-FR"/>
        </w:rPr>
        <w:t>,</w:t>
      </w:r>
      <w:r w:rsidR="006773D5" w:rsidRPr="005D2172">
        <w:rPr>
          <w:rFonts w:asciiTheme="minorHAnsi" w:eastAsia="Garamond" w:hAnsiTheme="minorHAnsi" w:cs="Garamond"/>
          <w:sz w:val="22"/>
          <w:szCs w:val="22"/>
          <w:lang w:val="fr-FR"/>
        </w:rPr>
        <w:t xml:space="preserve"> </w:t>
      </w:r>
      <w:r w:rsidR="007941F1" w:rsidRPr="005D2172">
        <w:rPr>
          <w:rFonts w:asciiTheme="minorHAnsi" w:eastAsia="Garamond" w:hAnsiTheme="minorHAnsi" w:cs="Garamond"/>
          <w:sz w:val="22"/>
          <w:szCs w:val="22"/>
          <w:lang w:val="fr-FR"/>
        </w:rPr>
        <w:t>en sa qualité de président du S</w:t>
      </w:r>
      <w:r w:rsidR="00164D32" w:rsidRPr="005D2172">
        <w:rPr>
          <w:rFonts w:asciiTheme="minorHAnsi" w:eastAsia="Garamond" w:hAnsiTheme="minorHAnsi" w:cs="Garamond"/>
          <w:sz w:val="22"/>
          <w:szCs w:val="22"/>
          <w:lang w:val="fr-FR"/>
        </w:rPr>
        <w:t>ous-groupe sur les finances</w:t>
      </w:r>
      <w:r w:rsidR="00434293" w:rsidRPr="005D2172">
        <w:rPr>
          <w:rFonts w:asciiTheme="minorHAnsi" w:eastAsia="Garamond" w:hAnsiTheme="minorHAnsi" w:cs="Garamond"/>
          <w:sz w:val="22"/>
          <w:szCs w:val="22"/>
          <w:lang w:val="fr-FR"/>
        </w:rPr>
        <w:t>,</w:t>
      </w:r>
      <w:r w:rsidR="00164D32" w:rsidRPr="005D2172">
        <w:rPr>
          <w:rFonts w:asciiTheme="minorHAnsi" w:eastAsia="Garamond" w:hAnsiTheme="minorHAnsi" w:cs="Garamond"/>
          <w:sz w:val="22"/>
          <w:szCs w:val="22"/>
          <w:lang w:val="fr-FR"/>
        </w:rPr>
        <w:t xml:space="preserve"> demande des précisions sur le montant exact </w:t>
      </w:r>
      <w:r w:rsidR="007941F1" w:rsidRPr="005D2172">
        <w:rPr>
          <w:rFonts w:asciiTheme="minorHAnsi" w:eastAsia="Garamond" w:hAnsiTheme="minorHAnsi" w:cs="Garamond"/>
          <w:sz w:val="22"/>
          <w:szCs w:val="22"/>
          <w:lang w:val="fr-FR"/>
        </w:rPr>
        <w:t>des fonds restants</w:t>
      </w:r>
      <w:r w:rsidR="00164D32" w:rsidRPr="005D2172">
        <w:rPr>
          <w:rFonts w:asciiTheme="minorHAnsi" w:eastAsia="Garamond" w:hAnsiTheme="minorHAnsi" w:cs="Garamond"/>
          <w:sz w:val="22"/>
          <w:szCs w:val="22"/>
          <w:lang w:val="fr-FR"/>
        </w:rPr>
        <w:t xml:space="preserve">, remarquant que des fonds ont déjà été dépensés ou engagés </w:t>
      </w:r>
      <w:r w:rsidR="00434293" w:rsidRPr="005D2172">
        <w:rPr>
          <w:rFonts w:asciiTheme="minorHAnsi" w:eastAsia="Garamond" w:hAnsiTheme="minorHAnsi" w:cs="Garamond"/>
          <w:sz w:val="22"/>
          <w:szCs w:val="22"/>
          <w:lang w:val="fr-FR"/>
        </w:rPr>
        <w:t xml:space="preserve">en faveur des postes indiqués dans le tableau figurant au </w:t>
      </w:r>
      <w:r w:rsidR="006773D5" w:rsidRPr="005D2172">
        <w:rPr>
          <w:rFonts w:asciiTheme="minorHAnsi" w:eastAsia="Garamond" w:hAnsiTheme="minorHAnsi" w:cs="Garamond"/>
          <w:sz w:val="22"/>
          <w:szCs w:val="22"/>
          <w:lang w:val="fr-FR"/>
        </w:rPr>
        <w:t>paragraph</w:t>
      </w:r>
      <w:r w:rsidR="00434293" w:rsidRPr="005D2172">
        <w:rPr>
          <w:rFonts w:asciiTheme="minorHAnsi" w:eastAsia="Garamond" w:hAnsiTheme="minorHAnsi" w:cs="Garamond"/>
          <w:sz w:val="22"/>
          <w:szCs w:val="22"/>
          <w:lang w:val="fr-FR"/>
        </w:rPr>
        <w:t>e 16 du</w:t>
      </w:r>
      <w:r w:rsidR="007941F1" w:rsidRPr="005D2172">
        <w:rPr>
          <w:rFonts w:asciiTheme="minorHAnsi" w:eastAsia="Garamond" w:hAnsiTheme="minorHAnsi" w:cs="Garamond"/>
          <w:sz w:val="22"/>
          <w:szCs w:val="22"/>
          <w:lang w:val="fr-FR"/>
        </w:rPr>
        <w:t xml:space="preserve"> document SC</w:t>
      </w:r>
      <w:r w:rsidR="006773D5" w:rsidRPr="005D2172">
        <w:rPr>
          <w:rFonts w:asciiTheme="minorHAnsi" w:eastAsia="Garamond" w:hAnsiTheme="minorHAnsi" w:cs="Garamond"/>
          <w:sz w:val="22"/>
          <w:szCs w:val="22"/>
          <w:lang w:val="fr-FR"/>
        </w:rPr>
        <w:t xml:space="preserve">49-03. </w:t>
      </w:r>
      <w:r w:rsidR="00434293" w:rsidRPr="005D2172">
        <w:rPr>
          <w:rFonts w:asciiTheme="minorHAnsi" w:eastAsia="Garamond" w:hAnsiTheme="minorHAnsi" w:cs="Garamond"/>
          <w:sz w:val="22"/>
          <w:szCs w:val="22"/>
          <w:lang w:val="fr-FR"/>
        </w:rPr>
        <w:t>Il propose de reporter la décision relative à la réattribution du surplus à la 50</w:t>
      </w:r>
      <w:r w:rsidR="00434293" w:rsidRPr="005D2172">
        <w:rPr>
          <w:rFonts w:asciiTheme="minorHAnsi" w:eastAsia="Garamond" w:hAnsiTheme="minorHAnsi" w:cs="Garamond"/>
          <w:sz w:val="22"/>
          <w:szCs w:val="22"/>
          <w:vertAlign w:val="superscript"/>
          <w:lang w:val="fr-FR"/>
        </w:rPr>
        <w:t>e</w:t>
      </w:r>
      <w:r w:rsidR="00434293" w:rsidRPr="005D2172">
        <w:rPr>
          <w:rFonts w:asciiTheme="minorHAnsi" w:eastAsia="Garamond" w:hAnsiTheme="minorHAnsi" w:cs="Garamond"/>
          <w:sz w:val="22"/>
          <w:szCs w:val="22"/>
          <w:lang w:val="fr-FR"/>
        </w:rPr>
        <w:t xml:space="preserve"> Réunion du Comité permanent, date à laquelle des chiffres plus précis seront </w:t>
      </w:r>
      <w:r w:rsidR="007941F1" w:rsidRPr="005D2172">
        <w:rPr>
          <w:rFonts w:asciiTheme="minorHAnsi" w:eastAsia="Garamond" w:hAnsiTheme="minorHAnsi" w:cs="Garamond"/>
          <w:sz w:val="22"/>
          <w:szCs w:val="22"/>
          <w:lang w:val="fr-FR"/>
        </w:rPr>
        <w:t>disponibles</w:t>
      </w:r>
      <w:r w:rsidR="006773D5" w:rsidRPr="005D2172">
        <w:rPr>
          <w:rFonts w:asciiTheme="minorHAnsi" w:eastAsia="Garamond" w:hAnsiTheme="minorHAnsi" w:cs="Garamond"/>
          <w:sz w:val="22"/>
          <w:szCs w:val="22"/>
          <w:lang w:val="fr-FR"/>
        </w:rPr>
        <w:t>.</w:t>
      </w:r>
    </w:p>
    <w:p w:rsidR="006773D5" w:rsidRPr="005D2172" w:rsidRDefault="006773D5" w:rsidP="008D6AF2">
      <w:pPr>
        <w:tabs>
          <w:tab w:val="left" w:pos="660"/>
        </w:tabs>
        <w:ind w:left="655" w:right="107" w:hanging="655"/>
        <w:rPr>
          <w:rFonts w:asciiTheme="minorHAnsi" w:eastAsia="Garamond" w:hAnsiTheme="minorHAnsi" w:cs="Garamond"/>
          <w:sz w:val="22"/>
          <w:szCs w:val="22"/>
          <w:lang w:val="fr-FR"/>
        </w:rPr>
      </w:pPr>
    </w:p>
    <w:p w:rsidR="006773D5"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18</w:t>
      </w:r>
      <w:r w:rsidR="006773D5" w:rsidRPr="005D2172">
        <w:rPr>
          <w:rFonts w:asciiTheme="minorHAnsi" w:eastAsia="Garamond" w:hAnsiTheme="minorHAnsi" w:cs="Garamond"/>
          <w:sz w:val="22"/>
          <w:szCs w:val="22"/>
          <w:lang w:val="fr-FR"/>
        </w:rPr>
        <w:t>.</w:t>
      </w:r>
      <w:r w:rsidR="006773D5"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6773D5" w:rsidRPr="005D2172">
        <w:rPr>
          <w:rFonts w:asciiTheme="minorHAnsi" w:eastAsia="Garamond" w:hAnsiTheme="minorHAnsi" w:cs="Garamond"/>
          <w:sz w:val="22"/>
          <w:szCs w:val="22"/>
          <w:lang w:val="fr-FR"/>
        </w:rPr>
        <w:t xml:space="preserve"> </w:t>
      </w:r>
      <w:r w:rsidR="00434293" w:rsidRPr="005D2172">
        <w:rPr>
          <w:rFonts w:asciiTheme="minorHAnsi" w:eastAsia="Garamond" w:hAnsiTheme="minorHAnsi" w:cs="Garamond"/>
          <w:sz w:val="22"/>
          <w:szCs w:val="22"/>
          <w:lang w:val="fr-FR"/>
        </w:rPr>
        <w:t>indique</w:t>
      </w:r>
      <w:r w:rsidR="00053F5E" w:rsidRPr="005D2172">
        <w:rPr>
          <w:rFonts w:asciiTheme="minorHAnsi" w:eastAsia="Garamond" w:hAnsiTheme="minorHAnsi" w:cs="Garamond"/>
          <w:sz w:val="22"/>
          <w:szCs w:val="22"/>
          <w:lang w:val="fr-FR"/>
        </w:rPr>
        <w:t>,</w:t>
      </w:r>
      <w:r w:rsidR="00434293" w:rsidRPr="005D2172">
        <w:rPr>
          <w:rFonts w:asciiTheme="minorHAnsi" w:eastAsia="Garamond" w:hAnsiTheme="minorHAnsi" w:cs="Garamond"/>
          <w:sz w:val="22"/>
          <w:szCs w:val="22"/>
          <w:lang w:val="fr-FR"/>
        </w:rPr>
        <w:t xml:space="preserve"> au sujet des postes mentionnés dans le tableau</w:t>
      </w:r>
      <w:r w:rsidR="00053F5E" w:rsidRPr="005D2172">
        <w:rPr>
          <w:rFonts w:asciiTheme="minorHAnsi" w:eastAsia="Garamond" w:hAnsiTheme="minorHAnsi" w:cs="Garamond"/>
          <w:sz w:val="22"/>
          <w:szCs w:val="22"/>
          <w:lang w:val="fr-FR"/>
        </w:rPr>
        <w:t>,</w:t>
      </w:r>
      <w:r w:rsidR="00434293" w:rsidRPr="005D2172">
        <w:rPr>
          <w:rFonts w:asciiTheme="minorHAnsi" w:eastAsia="Garamond" w:hAnsiTheme="minorHAnsi" w:cs="Garamond"/>
          <w:sz w:val="22"/>
          <w:szCs w:val="22"/>
          <w:lang w:val="fr-FR"/>
        </w:rPr>
        <w:t xml:space="preserve"> que 50 000 CHF ont été attribués à ENB (appui à la COP12), 25 000 CHF à la réalisation d’une Mission consultative Ramsar au Nicaragua</w:t>
      </w:r>
      <w:r w:rsidR="007941F1" w:rsidRPr="005D2172">
        <w:rPr>
          <w:rFonts w:asciiTheme="minorHAnsi" w:eastAsia="Garamond" w:hAnsiTheme="minorHAnsi" w:cs="Garamond"/>
          <w:sz w:val="22"/>
          <w:szCs w:val="22"/>
          <w:lang w:val="fr-FR"/>
        </w:rPr>
        <w:t>,</w:t>
      </w:r>
      <w:r w:rsidR="00434293" w:rsidRPr="005D2172">
        <w:rPr>
          <w:rFonts w:asciiTheme="minorHAnsi" w:eastAsia="Garamond" w:hAnsiTheme="minorHAnsi" w:cs="Garamond"/>
          <w:sz w:val="22"/>
          <w:szCs w:val="22"/>
          <w:lang w:val="fr-FR"/>
        </w:rPr>
        <w:t xml:space="preserve"> et </w:t>
      </w:r>
      <w:r w:rsidR="007941F1" w:rsidRPr="005D2172">
        <w:rPr>
          <w:rFonts w:asciiTheme="minorHAnsi" w:eastAsia="Garamond" w:hAnsiTheme="minorHAnsi" w:cs="Garamond"/>
          <w:sz w:val="22"/>
          <w:szCs w:val="22"/>
          <w:lang w:val="fr-FR"/>
        </w:rPr>
        <w:t xml:space="preserve">que </w:t>
      </w:r>
      <w:r w:rsidR="00434293" w:rsidRPr="005D2172">
        <w:rPr>
          <w:rFonts w:asciiTheme="minorHAnsi" w:eastAsia="Garamond" w:hAnsiTheme="minorHAnsi" w:cs="Garamond"/>
          <w:sz w:val="22"/>
          <w:szCs w:val="22"/>
          <w:lang w:val="fr-FR"/>
        </w:rPr>
        <w:t>100 </w:t>
      </w:r>
      <w:r w:rsidR="006773D5" w:rsidRPr="005D2172">
        <w:rPr>
          <w:rFonts w:asciiTheme="minorHAnsi" w:eastAsia="Garamond" w:hAnsiTheme="minorHAnsi" w:cs="Garamond"/>
          <w:sz w:val="22"/>
          <w:szCs w:val="22"/>
          <w:lang w:val="fr-FR"/>
        </w:rPr>
        <w:t>000</w:t>
      </w:r>
      <w:r w:rsidR="00434293" w:rsidRPr="005D2172">
        <w:rPr>
          <w:rFonts w:asciiTheme="minorHAnsi" w:eastAsia="Garamond" w:hAnsiTheme="minorHAnsi" w:cs="Garamond"/>
          <w:sz w:val="22"/>
          <w:szCs w:val="22"/>
          <w:lang w:val="fr-FR"/>
        </w:rPr>
        <w:t xml:space="preserve"> CHF ont été mis de côté pour des prestations de personnel. </w:t>
      </w:r>
      <w:r w:rsidR="008A184F" w:rsidRPr="005D2172">
        <w:rPr>
          <w:rFonts w:asciiTheme="minorHAnsi" w:eastAsia="Garamond" w:hAnsiTheme="minorHAnsi" w:cs="Garamond"/>
          <w:sz w:val="22"/>
          <w:szCs w:val="22"/>
          <w:lang w:val="fr-FR"/>
        </w:rPr>
        <w:t>Une fois comptabilisés les 115 000 CHF accumulés depuis la 48</w:t>
      </w:r>
      <w:r w:rsidR="008A184F" w:rsidRPr="005D2172">
        <w:rPr>
          <w:rFonts w:asciiTheme="minorHAnsi" w:eastAsia="Garamond" w:hAnsiTheme="minorHAnsi" w:cs="Garamond"/>
          <w:sz w:val="22"/>
          <w:szCs w:val="22"/>
          <w:vertAlign w:val="superscript"/>
          <w:lang w:val="fr-FR"/>
        </w:rPr>
        <w:t>e</w:t>
      </w:r>
      <w:r w:rsidR="008A184F" w:rsidRPr="005D2172">
        <w:rPr>
          <w:rFonts w:asciiTheme="minorHAnsi" w:eastAsia="Garamond" w:hAnsiTheme="minorHAnsi" w:cs="Garamond"/>
          <w:sz w:val="22"/>
          <w:szCs w:val="22"/>
          <w:lang w:val="fr-FR"/>
        </w:rPr>
        <w:t xml:space="preserve"> Réunion du Comité permanent, l’excédent actuel se monte à 335 000 CHF</w:t>
      </w:r>
      <w:r w:rsidR="006773D5" w:rsidRPr="005D2172">
        <w:rPr>
          <w:rFonts w:asciiTheme="minorHAnsi" w:eastAsia="Garamond" w:hAnsiTheme="minorHAnsi" w:cs="Garamond"/>
          <w:sz w:val="22"/>
          <w:szCs w:val="22"/>
          <w:lang w:val="fr-FR"/>
        </w:rPr>
        <w:t>.</w:t>
      </w:r>
    </w:p>
    <w:p w:rsidR="0049742F" w:rsidRPr="005D2172" w:rsidRDefault="0049742F" w:rsidP="008D6AF2">
      <w:pPr>
        <w:tabs>
          <w:tab w:val="left" w:pos="660"/>
        </w:tabs>
        <w:ind w:left="655" w:right="107" w:hanging="655"/>
        <w:rPr>
          <w:rFonts w:asciiTheme="minorHAnsi" w:eastAsia="Garamond" w:hAnsiTheme="minorHAnsi" w:cs="Garamond"/>
          <w:sz w:val="22"/>
          <w:szCs w:val="22"/>
          <w:lang w:val="fr-FR"/>
        </w:rPr>
      </w:pPr>
    </w:p>
    <w:p w:rsidR="0049742F" w:rsidRPr="005D2172" w:rsidRDefault="00AC5C47" w:rsidP="008D6AF2">
      <w:pPr>
        <w:tabs>
          <w:tab w:val="left" w:pos="660"/>
        </w:tabs>
        <w:ind w:left="655" w:right="107" w:hanging="65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19</w:t>
      </w:r>
      <w:r w:rsidR="0049742F" w:rsidRPr="005D2172">
        <w:rPr>
          <w:rFonts w:asciiTheme="minorHAnsi" w:eastAsia="Garamond" w:hAnsiTheme="minorHAnsi" w:cs="Garamond"/>
          <w:sz w:val="22"/>
          <w:szCs w:val="22"/>
          <w:lang w:val="fr-FR"/>
        </w:rPr>
        <w:t xml:space="preserve">. </w:t>
      </w:r>
      <w:r w:rsidR="0049742F"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Danemark</w:t>
      </w:r>
      <w:r w:rsidR="0049742F" w:rsidRPr="005D2172">
        <w:rPr>
          <w:rFonts w:asciiTheme="minorHAnsi" w:eastAsia="Garamond" w:hAnsiTheme="minorHAnsi" w:cs="Garamond"/>
          <w:sz w:val="22"/>
          <w:szCs w:val="22"/>
          <w:lang w:val="fr-FR"/>
        </w:rPr>
        <w:t xml:space="preserve">, </w:t>
      </w:r>
      <w:r w:rsidR="008A184F" w:rsidRPr="005D2172">
        <w:rPr>
          <w:rFonts w:asciiTheme="minorHAnsi" w:eastAsia="Garamond" w:hAnsiTheme="minorHAnsi" w:cs="Garamond"/>
          <w:sz w:val="22"/>
          <w:szCs w:val="22"/>
          <w:lang w:val="fr-FR"/>
        </w:rPr>
        <w:t xml:space="preserve">avec le soutien du Chili, demande que des chiffres actualisés soient mis à disposition du </w:t>
      </w:r>
      <w:r w:rsidR="00C469BC" w:rsidRPr="005D2172">
        <w:rPr>
          <w:rFonts w:asciiTheme="minorHAnsi" w:eastAsia="Garamond" w:hAnsiTheme="minorHAnsi" w:cs="Garamond"/>
          <w:sz w:val="22"/>
          <w:szCs w:val="22"/>
          <w:lang w:val="fr-FR"/>
        </w:rPr>
        <w:t>Comité des finances et du budget</w:t>
      </w:r>
      <w:r w:rsidR="008A184F" w:rsidRPr="005D2172">
        <w:rPr>
          <w:rFonts w:asciiTheme="minorHAnsi" w:eastAsia="Garamond" w:hAnsiTheme="minorHAnsi" w:cs="Garamond"/>
          <w:sz w:val="22"/>
          <w:szCs w:val="22"/>
          <w:lang w:val="fr-FR"/>
        </w:rPr>
        <w:t>. Le Secrétaire général s’engage à les fournir.</w:t>
      </w:r>
    </w:p>
    <w:p w:rsidR="0025313D" w:rsidRPr="005D2172" w:rsidRDefault="0025313D" w:rsidP="008D6AF2">
      <w:pPr>
        <w:tabs>
          <w:tab w:val="left" w:pos="660"/>
        </w:tabs>
        <w:ind w:left="655" w:right="107" w:hanging="655"/>
        <w:rPr>
          <w:rFonts w:asciiTheme="minorHAnsi" w:eastAsia="Garamond" w:hAnsiTheme="minorHAnsi" w:cs="Garamond"/>
          <w:sz w:val="22"/>
          <w:szCs w:val="22"/>
          <w:lang w:val="fr-FR"/>
        </w:rPr>
      </w:pPr>
    </w:p>
    <w:p w:rsidR="006773D5" w:rsidRPr="005D2172" w:rsidRDefault="0049742F" w:rsidP="007941F1">
      <w:pPr>
        <w:tabs>
          <w:tab w:val="left" w:pos="660"/>
        </w:tabs>
        <w:ind w:left="655" w:right="107" w:hanging="655"/>
        <w:rPr>
          <w:rFonts w:asciiTheme="minorHAnsi" w:eastAsia="Garamond" w:hAnsiTheme="minorHAnsi" w:cs="Garamond"/>
          <w:b/>
          <w:sz w:val="22"/>
          <w:szCs w:val="22"/>
          <w:lang w:val="fr-FR"/>
        </w:rPr>
      </w:pPr>
      <w:r w:rsidRPr="005D2172">
        <w:rPr>
          <w:rFonts w:asciiTheme="minorHAnsi" w:eastAsia="Garamond" w:hAnsiTheme="minorHAnsi" w:cs="Garamond"/>
          <w:sz w:val="22"/>
          <w:szCs w:val="22"/>
          <w:lang w:val="fr-FR"/>
        </w:rPr>
        <w:tab/>
      </w:r>
      <w:r w:rsidR="008A184F" w:rsidRPr="005D2172">
        <w:rPr>
          <w:rFonts w:asciiTheme="minorHAnsi" w:eastAsia="Garamond" w:hAnsiTheme="minorHAnsi" w:cs="Garamond"/>
          <w:b/>
          <w:sz w:val="22"/>
          <w:szCs w:val="22"/>
          <w:lang w:val="fr-FR"/>
        </w:rPr>
        <w:t>Dé</w:t>
      </w:r>
      <w:r w:rsidRPr="005D2172">
        <w:rPr>
          <w:rFonts w:asciiTheme="minorHAnsi" w:eastAsia="Garamond" w:hAnsiTheme="minorHAnsi" w:cs="Garamond"/>
          <w:b/>
          <w:sz w:val="22"/>
          <w:szCs w:val="22"/>
          <w:lang w:val="fr-FR"/>
        </w:rPr>
        <w:t xml:space="preserve">cision </w:t>
      </w:r>
      <w:r w:rsidR="000E5442" w:rsidRPr="005D2172">
        <w:rPr>
          <w:rFonts w:asciiTheme="minorHAnsi" w:eastAsia="Garamond" w:hAnsiTheme="minorHAnsi" w:cs="Garamond"/>
          <w:b/>
          <w:sz w:val="22"/>
          <w:szCs w:val="22"/>
          <w:lang w:val="fr-FR"/>
        </w:rPr>
        <w:t>SC49-02</w:t>
      </w:r>
      <w:r w:rsidR="007941F1" w:rsidRPr="005D2172">
        <w:rPr>
          <w:rFonts w:asciiTheme="minorHAnsi" w:eastAsia="Garamond" w:hAnsiTheme="minorHAnsi" w:cs="Garamond"/>
          <w:b/>
          <w:sz w:val="22"/>
          <w:szCs w:val="22"/>
          <w:lang w:val="fr-FR"/>
        </w:rPr>
        <w:t> :</w:t>
      </w:r>
      <w:r w:rsidR="008A184F" w:rsidRPr="005D2172">
        <w:rPr>
          <w:rFonts w:asciiTheme="minorHAnsi" w:eastAsia="Garamond" w:hAnsiTheme="minorHAnsi" w:cs="Garamond"/>
          <w:b/>
          <w:sz w:val="22"/>
          <w:szCs w:val="22"/>
          <w:lang w:val="fr-FR"/>
        </w:rPr>
        <w:t xml:space="preserve"> Le Comité permanent convient de reporter la décision sur la réattribution du surplus de 2014 à la 50</w:t>
      </w:r>
      <w:r w:rsidR="008A184F" w:rsidRPr="005D2172">
        <w:rPr>
          <w:rFonts w:asciiTheme="minorHAnsi" w:eastAsia="Garamond" w:hAnsiTheme="minorHAnsi" w:cs="Garamond"/>
          <w:b/>
          <w:sz w:val="22"/>
          <w:szCs w:val="22"/>
          <w:vertAlign w:val="superscript"/>
          <w:lang w:val="fr-FR"/>
        </w:rPr>
        <w:t>e</w:t>
      </w:r>
      <w:r w:rsidR="008A184F" w:rsidRPr="005D2172">
        <w:rPr>
          <w:rFonts w:asciiTheme="minorHAnsi" w:eastAsia="Garamond" w:hAnsiTheme="minorHAnsi" w:cs="Garamond"/>
          <w:b/>
          <w:sz w:val="22"/>
          <w:szCs w:val="22"/>
          <w:lang w:val="fr-FR"/>
        </w:rPr>
        <w:t xml:space="preserve"> Réunion du Comité permanent.</w:t>
      </w:r>
    </w:p>
    <w:p w:rsidR="0025313D" w:rsidRPr="005D2172" w:rsidRDefault="0025313D" w:rsidP="008D6AF2">
      <w:pPr>
        <w:tabs>
          <w:tab w:val="left" w:pos="660"/>
        </w:tabs>
        <w:ind w:left="655" w:right="107" w:hanging="655"/>
        <w:rPr>
          <w:rFonts w:asciiTheme="minorHAnsi" w:eastAsia="Garamond" w:hAnsiTheme="minorHAnsi" w:cs="Garamond"/>
          <w:sz w:val="22"/>
          <w:szCs w:val="22"/>
          <w:lang w:val="fr-FR"/>
        </w:rPr>
      </w:pPr>
    </w:p>
    <w:p w:rsidR="00906818" w:rsidRPr="005D2172" w:rsidRDefault="00FD6201" w:rsidP="00906818">
      <w:pPr>
        <w:ind w:left="100"/>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Point 5 de l’ordre du jour </w:t>
      </w:r>
      <w:r w:rsidR="00906818" w:rsidRPr="005D2172">
        <w:rPr>
          <w:rFonts w:asciiTheme="minorHAnsi" w:eastAsia="Garamond" w:hAnsiTheme="minorHAnsi" w:cs="Garamond"/>
          <w:b/>
          <w:sz w:val="22"/>
          <w:szCs w:val="22"/>
          <w:lang w:val="fr-FR"/>
        </w:rPr>
        <w:t>: R</w:t>
      </w:r>
      <w:r w:rsidR="007A5DD9" w:rsidRPr="005D2172">
        <w:rPr>
          <w:rFonts w:asciiTheme="minorHAnsi" w:eastAsia="Garamond" w:hAnsiTheme="minorHAnsi" w:cs="Garamond"/>
          <w:b/>
          <w:sz w:val="22"/>
          <w:szCs w:val="22"/>
          <w:lang w:val="fr-FR"/>
        </w:rPr>
        <w:t>apport sur les Initiatives régionales Ramsar et attribution du financement pour </w:t>
      </w:r>
      <w:r w:rsidR="00906818" w:rsidRPr="005D2172">
        <w:rPr>
          <w:rFonts w:asciiTheme="minorHAnsi" w:eastAsia="Garamond" w:hAnsiTheme="minorHAnsi" w:cs="Garamond"/>
          <w:b/>
          <w:sz w:val="22"/>
          <w:szCs w:val="22"/>
          <w:lang w:val="fr-FR"/>
        </w:rPr>
        <w:t>2015</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F43E89" w:rsidP="009E1A1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20</w:t>
      </w:r>
      <w:r w:rsidR="00C9631C" w:rsidRPr="005D2172">
        <w:rPr>
          <w:rFonts w:asciiTheme="minorHAnsi" w:eastAsia="Garamond" w:hAnsiTheme="minorHAnsi" w:cs="Garamond"/>
          <w:sz w:val="22"/>
          <w:szCs w:val="22"/>
          <w:lang w:val="fr-FR"/>
        </w:rPr>
        <w:t>.</w:t>
      </w:r>
      <w:r w:rsidR="00C9631C"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906818" w:rsidRPr="005D2172">
        <w:rPr>
          <w:rFonts w:asciiTheme="minorHAnsi" w:eastAsia="Garamond" w:hAnsiTheme="minorHAnsi" w:cs="Garamond"/>
          <w:sz w:val="22"/>
          <w:szCs w:val="22"/>
          <w:lang w:val="fr-FR"/>
        </w:rPr>
        <w:t xml:space="preserve"> </w:t>
      </w:r>
      <w:r w:rsidR="009E1A14" w:rsidRPr="005D2172">
        <w:rPr>
          <w:rFonts w:asciiTheme="minorHAnsi" w:eastAsia="Garamond" w:hAnsiTheme="minorHAnsi" w:cs="Garamond"/>
          <w:sz w:val="22"/>
          <w:szCs w:val="22"/>
          <w:lang w:val="fr-FR"/>
        </w:rPr>
        <w:t>présente le d</w:t>
      </w:r>
      <w:r w:rsidR="00906818" w:rsidRPr="005D2172">
        <w:rPr>
          <w:rFonts w:asciiTheme="minorHAnsi" w:eastAsia="Garamond" w:hAnsiTheme="minorHAnsi" w:cs="Garamond"/>
          <w:sz w:val="22"/>
          <w:szCs w:val="22"/>
          <w:lang w:val="fr-FR"/>
        </w:rPr>
        <w:t>ocument SC49-02</w:t>
      </w:r>
      <w:r w:rsidR="009E1A14" w:rsidRPr="005D2172">
        <w:rPr>
          <w:rFonts w:asciiTheme="minorHAnsi" w:eastAsia="Garamond" w:hAnsiTheme="minorHAnsi" w:cs="Garamond"/>
          <w:sz w:val="22"/>
          <w:szCs w:val="22"/>
          <w:lang w:val="fr-FR"/>
        </w:rPr>
        <w:t xml:space="preserve">, </w:t>
      </w:r>
      <w:r w:rsidR="009E1A14" w:rsidRPr="005D2172">
        <w:rPr>
          <w:rFonts w:asciiTheme="minorHAnsi" w:eastAsia="Garamond" w:hAnsiTheme="minorHAnsi" w:cs="Garamond"/>
          <w:i/>
          <w:sz w:val="22"/>
          <w:szCs w:val="22"/>
          <w:lang w:val="fr-FR"/>
        </w:rPr>
        <w:t>Attribution de fonds du budget administratif Ramsar aux Initiatives régionales fonctionnant dans le cadre de la Convention de Ramsar en 2015</w:t>
      </w:r>
      <w:r w:rsidR="00C9631C" w:rsidRPr="005D2172">
        <w:rPr>
          <w:rFonts w:asciiTheme="minorHAnsi" w:eastAsia="Garamond" w:hAnsiTheme="minorHAnsi" w:cs="Garamond"/>
          <w:sz w:val="22"/>
          <w:szCs w:val="22"/>
          <w:lang w:val="fr-FR"/>
        </w:rPr>
        <w:t>,</w:t>
      </w:r>
      <w:r w:rsidR="009E1A14" w:rsidRPr="005D2172">
        <w:rPr>
          <w:rFonts w:asciiTheme="minorHAnsi" w:eastAsia="Garamond" w:hAnsiTheme="minorHAnsi" w:cs="Garamond"/>
          <w:sz w:val="22"/>
          <w:szCs w:val="22"/>
          <w:lang w:val="fr-FR"/>
        </w:rPr>
        <w:t xml:space="preserve"> et invite le Comité permanent à accepter les rapports annuels sur les progrès réalisés en 2014 et les plans de travail pour 2015 des 15 initiatives régionales approuvées pour la période </w:t>
      </w:r>
      <w:r w:rsidR="00C9631C" w:rsidRPr="005D2172">
        <w:rPr>
          <w:rFonts w:asciiTheme="minorHAnsi" w:eastAsia="Garamond" w:hAnsiTheme="minorHAnsi" w:cs="Garamond"/>
          <w:sz w:val="22"/>
          <w:szCs w:val="22"/>
          <w:lang w:val="fr-FR"/>
        </w:rPr>
        <w:t xml:space="preserve">2013-2015. </w:t>
      </w:r>
      <w:r w:rsidR="009E1A14" w:rsidRPr="005D2172">
        <w:rPr>
          <w:rFonts w:asciiTheme="minorHAnsi" w:eastAsia="Garamond" w:hAnsiTheme="minorHAnsi" w:cs="Garamond"/>
          <w:sz w:val="22"/>
          <w:szCs w:val="22"/>
          <w:lang w:val="fr-FR"/>
        </w:rPr>
        <w:t xml:space="preserve">Il invite également le Comité permanent à attribuer </w:t>
      </w:r>
      <w:r w:rsidR="00FD3793" w:rsidRPr="005D2172">
        <w:rPr>
          <w:rFonts w:asciiTheme="minorHAnsi" w:eastAsia="Garamond" w:hAnsiTheme="minorHAnsi" w:cs="Garamond"/>
          <w:sz w:val="22"/>
          <w:szCs w:val="22"/>
          <w:lang w:val="fr-FR"/>
        </w:rPr>
        <w:t xml:space="preserve">aux six initiatives </w:t>
      </w:r>
      <w:r w:rsidR="00E7359C" w:rsidRPr="005D2172">
        <w:rPr>
          <w:rFonts w:asciiTheme="minorHAnsi" w:eastAsia="Garamond" w:hAnsiTheme="minorHAnsi" w:cs="Garamond"/>
          <w:sz w:val="22"/>
          <w:szCs w:val="22"/>
          <w:lang w:val="fr-FR"/>
        </w:rPr>
        <w:t xml:space="preserve">régionales mentionnées les montants provenant du budget administratif indiqués dans le tableau 1 du document. Il précise </w:t>
      </w:r>
      <w:r w:rsidR="00FD3793" w:rsidRPr="005D2172">
        <w:rPr>
          <w:rFonts w:asciiTheme="minorHAnsi" w:eastAsia="Garamond" w:hAnsiTheme="minorHAnsi" w:cs="Garamond"/>
          <w:sz w:val="22"/>
          <w:szCs w:val="22"/>
          <w:lang w:val="fr-FR"/>
        </w:rPr>
        <w:t xml:space="preserve">qu’il y </w:t>
      </w:r>
      <w:r w:rsidR="00702CDE" w:rsidRPr="005D2172">
        <w:rPr>
          <w:rFonts w:asciiTheme="minorHAnsi" w:eastAsia="Garamond" w:hAnsiTheme="minorHAnsi" w:cs="Garamond"/>
          <w:sz w:val="22"/>
          <w:szCs w:val="22"/>
          <w:lang w:val="fr-FR"/>
        </w:rPr>
        <w:t xml:space="preserve">a </w:t>
      </w:r>
      <w:r w:rsidR="00FD3793" w:rsidRPr="005D2172">
        <w:rPr>
          <w:rFonts w:asciiTheme="minorHAnsi" w:eastAsia="Garamond" w:hAnsiTheme="minorHAnsi" w:cs="Garamond"/>
          <w:sz w:val="22"/>
          <w:szCs w:val="22"/>
          <w:lang w:val="fr-FR"/>
        </w:rPr>
        <w:t>suffisamment de fonds disponibles pour ce faire, ainsi qu’un léger excédent,</w:t>
      </w:r>
      <w:r w:rsidR="007B0E9B" w:rsidRPr="005D2172">
        <w:rPr>
          <w:rFonts w:asciiTheme="minorHAnsi" w:eastAsia="Garamond" w:hAnsiTheme="minorHAnsi" w:cs="Garamond"/>
          <w:sz w:val="22"/>
          <w:szCs w:val="22"/>
          <w:lang w:val="fr-FR"/>
        </w:rPr>
        <w:t xml:space="preserve"> lequel</w:t>
      </w:r>
      <w:r w:rsidR="00FD3793" w:rsidRPr="005D2172">
        <w:rPr>
          <w:rFonts w:asciiTheme="minorHAnsi" w:eastAsia="Garamond" w:hAnsiTheme="minorHAnsi" w:cs="Garamond"/>
          <w:sz w:val="22"/>
          <w:szCs w:val="22"/>
          <w:lang w:val="fr-FR"/>
        </w:rPr>
        <w:t xml:space="preserve"> </w:t>
      </w:r>
      <w:r w:rsidR="007B0E9B" w:rsidRPr="005D2172">
        <w:rPr>
          <w:rFonts w:asciiTheme="minorHAnsi" w:eastAsia="Garamond" w:hAnsiTheme="minorHAnsi" w:cs="Garamond"/>
          <w:sz w:val="22"/>
          <w:szCs w:val="22"/>
          <w:lang w:val="fr-FR"/>
        </w:rPr>
        <w:t>pourra</w:t>
      </w:r>
      <w:r w:rsidR="00842BE7" w:rsidRPr="005D2172">
        <w:rPr>
          <w:rFonts w:asciiTheme="minorHAnsi" w:eastAsia="Garamond" w:hAnsiTheme="minorHAnsi" w:cs="Garamond"/>
          <w:sz w:val="22"/>
          <w:szCs w:val="22"/>
          <w:lang w:val="fr-FR"/>
        </w:rPr>
        <w:t xml:space="preserve"> </w:t>
      </w:r>
      <w:r w:rsidR="007B0E9B" w:rsidRPr="005D2172">
        <w:rPr>
          <w:rFonts w:asciiTheme="minorHAnsi" w:eastAsia="Garamond" w:hAnsiTheme="minorHAnsi" w:cs="Garamond"/>
          <w:sz w:val="22"/>
          <w:szCs w:val="22"/>
          <w:lang w:val="fr-FR"/>
        </w:rPr>
        <w:t>être utilisé</w:t>
      </w:r>
      <w:r w:rsidR="00842BE7" w:rsidRPr="005D2172">
        <w:rPr>
          <w:rFonts w:asciiTheme="minorHAnsi" w:eastAsia="Garamond" w:hAnsiTheme="minorHAnsi" w:cs="Garamond"/>
          <w:sz w:val="22"/>
          <w:szCs w:val="22"/>
          <w:lang w:val="fr-FR"/>
        </w:rPr>
        <w:t xml:space="preserve"> conformément à la </w:t>
      </w:r>
      <w:r w:rsidR="00702CDE" w:rsidRPr="005D2172">
        <w:rPr>
          <w:rFonts w:asciiTheme="minorHAnsi" w:eastAsia="Garamond" w:hAnsiTheme="minorHAnsi" w:cs="Garamond"/>
          <w:sz w:val="22"/>
          <w:szCs w:val="22"/>
          <w:lang w:val="fr-FR"/>
        </w:rPr>
        <w:t>procédure</w:t>
      </w:r>
      <w:r w:rsidR="00842BE7" w:rsidRPr="005D2172">
        <w:rPr>
          <w:rFonts w:asciiTheme="minorHAnsi" w:eastAsia="Garamond" w:hAnsiTheme="minorHAnsi" w:cs="Garamond"/>
          <w:sz w:val="22"/>
          <w:szCs w:val="22"/>
          <w:lang w:val="fr-FR"/>
        </w:rPr>
        <w:t xml:space="preserve"> habitue</w:t>
      </w:r>
      <w:r w:rsidR="007B0E9B" w:rsidRPr="005D2172">
        <w:rPr>
          <w:rFonts w:asciiTheme="minorHAnsi" w:eastAsia="Garamond" w:hAnsiTheme="minorHAnsi" w:cs="Garamond"/>
          <w:sz w:val="22"/>
          <w:szCs w:val="22"/>
          <w:lang w:val="fr-FR"/>
        </w:rPr>
        <w:t>lle.</w:t>
      </w:r>
    </w:p>
    <w:p w:rsidR="00C9631C" w:rsidRPr="005D2172" w:rsidRDefault="00C9631C" w:rsidP="00C9631C">
      <w:pPr>
        <w:ind w:left="700" w:hanging="600"/>
        <w:rPr>
          <w:rFonts w:asciiTheme="minorHAnsi" w:eastAsia="Garamond" w:hAnsiTheme="minorHAnsi" w:cs="Garamond"/>
          <w:sz w:val="22"/>
          <w:szCs w:val="22"/>
          <w:lang w:val="fr-FR"/>
        </w:rPr>
      </w:pPr>
    </w:p>
    <w:p w:rsidR="00C9631C" w:rsidRPr="005D2172" w:rsidRDefault="00AC5C47" w:rsidP="00C9631C">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2</w:t>
      </w:r>
      <w:r w:rsidR="00F43E89" w:rsidRPr="005D2172">
        <w:rPr>
          <w:rFonts w:asciiTheme="minorHAnsi" w:eastAsia="Garamond" w:hAnsiTheme="minorHAnsi" w:cs="Garamond"/>
          <w:sz w:val="22"/>
          <w:szCs w:val="22"/>
          <w:lang w:val="fr-FR"/>
        </w:rPr>
        <w:t>1</w:t>
      </w:r>
      <w:r w:rsidR="00C9631C" w:rsidRPr="005D2172">
        <w:rPr>
          <w:rFonts w:asciiTheme="minorHAnsi" w:eastAsia="Garamond" w:hAnsiTheme="minorHAnsi" w:cs="Garamond"/>
          <w:sz w:val="22"/>
          <w:szCs w:val="22"/>
          <w:lang w:val="fr-FR"/>
        </w:rPr>
        <w:t>.</w:t>
      </w:r>
      <w:r w:rsidR="00C9631C"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Le Né</w:t>
      </w:r>
      <w:r w:rsidR="00C9631C" w:rsidRPr="005D2172">
        <w:rPr>
          <w:rFonts w:asciiTheme="minorHAnsi" w:eastAsia="Garamond" w:hAnsiTheme="minorHAnsi" w:cs="Garamond"/>
          <w:b/>
          <w:sz w:val="22"/>
          <w:szCs w:val="22"/>
          <w:lang w:val="fr-FR"/>
        </w:rPr>
        <w:t>pal</w:t>
      </w:r>
      <w:r w:rsidR="00C9631C" w:rsidRPr="005D2172">
        <w:rPr>
          <w:rFonts w:asciiTheme="minorHAnsi" w:eastAsia="Garamond" w:hAnsiTheme="minorHAnsi" w:cs="Garamond"/>
          <w:sz w:val="22"/>
          <w:szCs w:val="22"/>
          <w:lang w:val="fr-FR"/>
        </w:rPr>
        <w:t xml:space="preserve"> ann</w:t>
      </w:r>
      <w:r w:rsidR="007B0E9B" w:rsidRPr="005D2172">
        <w:rPr>
          <w:rFonts w:asciiTheme="minorHAnsi" w:eastAsia="Garamond" w:hAnsiTheme="minorHAnsi" w:cs="Garamond"/>
          <w:sz w:val="22"/>
          <w:szCs w:val="22"/>
          <w:lang w:val="fr-FR"/>
        </w:rPr>
        <w:t xml:space="preserve">once </w:t>
      </w:r>
      <w:r w:rsidR="00A750D7" w:rsidRPr="005D2172">
        <w:rPr>
          <w:rFonts w:asciiTheme="minorHAnsi" w:eastAsia="Garamond" w:hAnsiTheme="minorHAnsi" w:cs="Garamond"/>
          <w:sz w:val="22"/>
          <w:szCs w:val="22"/>
          <w:lang w:val="fr-FR"/>
        </w:rPr>
        <w:t xml:space="preserve">le lancement d’un projet d’initiative régionale en Asie du Sud-Est qui devrait être placé sous l’égide du bureau régional de l’UICN en Asie </w:t>
      </w:r>
      <w:r w:rsidR="00702CDE" w:rsidRPr="005D2172">
        <w:rPr>
          <w:rFonts w:asciiTheme="minorHAnsi" w:eastAsia="Garamond" w:hAnsiTheme="minorHAnsi" w:cs="Garamond"/>
          <w:sz w:val="22"/>
          <w:szCs w:val="22"/>
          <w:lang w:val="fr-FR"/>
        </w:rPr>
        <w:t>situé à</w:t>
      </w:r>
      <w:r w:rsidR="00A750D7" w:rsidRPr="005D2172">
        <w:rPr>
          <w:rFonts w:asciiTheme="minorHAnsi" w:eastAsia="Garamond" w:hAnsiTheme="minorHAnsi" w:cs="Garamond"/>
          <w:sz w:val="22"/>
          <w:szCs w:val="22"/>
          <w:lang w:val="fr-FR"/>
        </w:rPr>
        <w:t xml:space="preserve"> Bangkok. Les Parties concernées demanderont l’approbation de cette initiative à la 51</w:t>
      </w:r>
      <w:r w:rsidR="00A750D7" w:rsidRPr="005D2172">
        <w:rPr>
          <w:rFonts w:asciiTheme="minorHAnsi" w:eastAsia="Garamond" w:hAnsiTheme="minorHAnsi" w:cs="Garamond"/>
          <w:sz w:val="22"/>
          <w:szCs w:val="22"/>
          <w:vertAlign w:val="superscript"/>
          <w:lang w:val="fr-FR"/>
        </w:rPr>
        <w:t>e</w:t>
      </w:r>
      <w:r w:rsidR="00702CDE" w:rsidRPr="005D2172">
        <w:rPr>
          <w:rFonts w:asciiTheme="minorHAnsi" w:eastAsia="Garamond" w:hAnsiTheme="minorHAnsi" w:cs="Garamond"/>
          <w:sz w:val="22"/>
          <w:szCs w:val="22"/>
          <w:lang w:val="fr-FR"/>
        </w:rPr>
        <w:t> </w:t>
      </w:r>
      <w:r w:rsidR="00A750D7" w:rsidRPr="005D2172">
        <w:rPr>
          <w:rFonts w:asciiTheme="minorHAnsi" w:eastAsia="Garamond" w:hAnsiTheme="minorHAnsi" w:cs="Garamond"/>
          <w:sz w:val="22"/>
          <w:szCs w:val="22"/>
          <w:lang w:val="fr-FR"/>
        </w:rPr>
        <w:t>Réunion du Comité permanent</w:t>
      </w:r>
      <w:r w:rsidR="00123524" w:rsidRPr="005D2172">
        <w:rPr>
          <w:rFonts w:asciiTheme="minorHAnsi" w:eastAsia="Garamond" w:hAnsiTheme="minorHAnsi" w:cs="Garamond"/>
          <w:sz w:val="22"/>
          <w:szCs w:val="22"/>
          <w:lang w:val="fr-FR"/>
        </w:rPr>
        <w:t>.</w:t>
      </w:r>
    </w:p>
    <w:p w:rsidR="00123524" w:rsidRPr="005D2172" w:rsidRDefault="00123524" w:rsidP="00C9631C">
      <w:pPr>
        <w:ind w:left="700" w:hanging="600"/>
        <w:rPr>
          <w:rFonts w:asciiTheme="minorHAnsi" w:eastAsia="Garamond" w:hAnsiTheme="minorHAnsi" w:cs="Garamond"/>
          <w:sz w:val="22"/>
          <w:szCs w:val="22"/>
          <w:lang w:val="fr-FR"/>
        </w:rPr>
      </w:pPr>
    </w:p>
    <w:p w:rsidR="00906818" w:rsidRPr="005D2172" w:rsidRDefault="00AC5C47" w:rsidP="0012352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2</w:t>
      </w:r>
      <w:r w:rsidR="00F43E89" w:rsidRPr="005D2172">
        <w:rPr>
          <w:rFonts w:asciiTheme="minorHAnsi" w:eastAsia="Garamond" w:hAnsiTheme="minorHAnsi" w:cs="Garamond"/>
          <w:sz w:val="22"/>
          <w:szCs w:val="22"/>
          <w:lang w:val="fr-FR"/>
        </w:rPr>
        <w:t>2</w:t>
      </w:r>
      <w:r w:rsidR="00123524" w:rsidRPr="005D2172">
        <w:rPr>
          <w:rFonts w:asciiTheme="minorHAnsi" w:eastAsia="Garamond" w:hAnsiTheme="minorHAnsi" w:cs="Garamond"/>
          <w:sz w:val="22"/>
          <w:szCs w:val="22"/>
          <w:lang w:val="fr-FR"/>
        </w:rPr>
        <w:t>.</w:t>
      </w:r>
      <w:r w:rsidR="00123524"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La</w:t>
      </w:r>
      <w:r w:rsidR="00123524" w:rsidRPr="005D2172">
        <w:rPr>
          <w:rFonts w:asciiTheme="minorHAnsi" w:eastAsia="Garamond" w:hAnsiTheme="minorHAnsi" w:cs="Garamond"/>
          <w:b/>
          <w:sz w:val="22"/>
          <w:szCs w:val="22"/>
          <w:lang w:val="fr-FR"/>
        </w:rPr>
        <w:t xml:space="preserve"> </w:t>
      </w:r>
      <w:r w:rsidR="004F448E" w:rsidRPr="005D2172">
        <w:rPr>
          <w:rFonts w:asciiTheme="minorHAnsi" w:eastAsia="Garamond" w:hAnsiTheme="minorHAnsi" w:cs="Garamond"/>
          <w:b/>
          <w:sz w:val="22"/>
          <w:szCs w:val="22"/>
          <w:lang w:val="fr-FR"/>
        </w:rPr>
        <w:t>République kirghize</w:t>
      </w:r>
      <w:r w:rsidR="00123524" w:rsidRPr="005D2172">
        <w:rPr>
          <w:rFonts w:asciiTheme="minorHAnsi" w:eastAsia="Garamond" w:hAnsiTheme="minorHAnsi" w:cs="Garamond"/>
          <w:b/>
          <w:sz w:val="22"/>
          <w:szCs w:val="22"/>
          <w:lang w:val="fr-FR"/>
        </w:rPr>
        <w:t xml:space="preserve"> </w:t>
      </w:r>
      <w:r w:rsidR="00A750D7" w:rsidRPr="005D2172">
        <w:rPr>
          <w:rFonts w:asciiTheme="minorHAnsi" w:eastAsia="Garamond" w:hAnsiTheme="minorHAnsi" w:cs="Garamond"/>
          <w:sz w:val="22"/>
          <w:szCs w:val="22"/>
          <w:lang w:val="fr-FR"/>
        </w:rPr>
        <w:t xml:space="preserve">annonce le lancement d’un projet d’initiative régionale concernant le Kazakhstan, l’Ouzbékistan, la République kirghize, le </w:t>
      </w:r>
      <w:r w:rsidR="00906818" w:rsidRPr="005D2172">
        <w:rPr>
          <w:rFonts w:asciiTheme="minorHAnsi" w:eastAsia="Garamond" w:hAnsiTheme="minorHAnsi" w:cs="Garamond"/>
          <w:sz w:val="22"/>
          <w:szCs w:val="22"/>
          <w:lang w:val="fr-FR"/>
        </w:rPr>
        <w:t>Ta</w:t>
      </w:r>
      <w:r w:rsidR="00A750D7" w:rsidRPr="005D2172">
        <w:rPr>
          <w:rFonts w:asciiTheme="minorHAnsi" w:eastAsia="Garamond" w:hAnsiTheme="minorHAnsi" w:cs="Garamond"/>
          <w:sz w:val="22"/>
          <w:szCs w:val="22"/>
          <w:lang w:val="fr-FR"/>
        </w:rPr>
        <w:t>djikistan et</w:t>
      </w:r>
      <w:r w:rsidR="00906818" w:rsidRPr="005D2172">
        <w:rPr>
          <w:rFonts w:asciiTheme="minorHAnsi" w:eastAsia="Garamond" w:hAnsiTheme="minorHAnsi" w:cs="Garamond"/>
          <w:sz w:val="22"/>
          <w:szCs w:val="22"/>
          <w:lang w:val="fr-FR"/>
        </w:rPr>
        <w:t xml:space="preserve"> </w:t>
      </w:r>
      <w:r w:rsidR="00A750D7" w:rsidRPr="005D2172">
        <w:rPr>
          <w:rFonts w:asciiTheme="minorHAnsi" w:eastAsia="Garamond" w:hAnsiTheme="minorHAnsi" w:cs="Garamond"/>
          <w:sz w:val="22"/>
          <w:szCs w:val="22"/>
          <w:lang w:val="fr-FR"/>
        </w:rPr>
        <w:t xml:space="preserve">le Turkménistan. Le </w:t>
      </w:r>
      <w:r w:rsidR="006576E4" w:rsidRPr="005D2172">
        <w:rPr>
          <w:rFonts w:asciiTheme="minorHAnsi" w:eastAsia="Garamond" w:hAnsiTheme="minorHAnsi" w:cs="Garamond"/>
          <w:sz w:val="22"/>
          <w:szCs w:val="22"/>
          <w:lang w:val="fr-FR"/>
        </w:rPr>
        <w:t>G</w:t>
      </w:r>
      <w:r w:rsidR="00A750D7" w:rsidRPr="005D2172">
        <w:rPr>
          <w:rFonts w:asciiTheme="minorHAnsi" w:eastAsia="Garamond" w:hAnsiTheme="minorHAnsi" w:cs="Garamond"/>
          <w:sz w:val="22"/>
          <w:szCs w:val="22"/>
          <w:lang w:val="fr-FR"/>
        </w:rPr>
        <w:t>ou</w:t>
      </w:r>
      <w:r w:rsidR="00123524" w:rsidRPr="005D2172">
        <w:rPr>
          <w:rFonts w:asciiTheme="minorHAnsi" w:eastAsia="Garamond" w:hAnsiTheme="minorHAnsi" w:cs="Garamond"/>
          <w:sz w:val="22"/>
          <w:szCs w:val="22"/>
          <w:lang w:val="fr-FR"/>
        </w:rPr>
        <w:t>vern</w:t>
      </w:r>
      <w:r w:rsidR="00A750D7" w:rsidRPr="005D2172">
        <w:rPr>
          <w:rFonts w:asciiTheme="minorHAnsi" w:eastAsia="Garamond" w:hAnsiTheme="minorHAnsi" w:cs="Garamond"/>
          <w:sz w:val="22"/>
          <w:szCs w:val="22"/>
          <w:lang w:val="fr-FR"/>
        </w:rPr>
        <w:t>e</w:t>
      </w:r>
      <w:r w:rsidR="00123524" w:rsidRPr="005D2172">
        <w:rPr>
          <w:rFonts w:asciiTheme="minorHAnsi" w:eastAsia="Garamond" w:hAnsiTheme="minorHAnsi" w:cs="Garamond"/>
          <w:sz w:val="22"/>
          <w:szCs w:val="22"/>
          <w:lang w:val="fr-FR"/>
        </w:rPr>
        <w:t>ment</w:t>
      </w:r>
      <w:r w:rsidR="00A750D7" w:rsidRPr="005D2172">
        <w:rPr>
          <w:rFonts w:asciiTheme="minorHAnsi" w:eastAsia="Garamond" w:hAnsiTheme="minorHAnsi" w:cs="Garamond"/>
          <w:sz w:val="22"/>
          <w:szCs w:val="22"/>
          <w:lang w:val="fr-FR"/>
        </w:rPr>
        <w:t xml:space="preserve"> kirg</w:t>
      </w:r>
      <w:r w:rsidR="00702CDE" w:rsidRPr="005D2172">
        <w:rPr>
          <w:rFonts w:asciiTheme="minorHAnsi" w:eastAsia="Garamond" w:hAnsiTheme="minorHAnsi" w:cs="Garamond"/>
          <w:sz w:val="22"/>
          <w:szCs w:val="22"/>
          <w:lang w:val="fr-FR"/>
        </w:rPr>
        <w:t>hize a proposé d’accueillir le S</w:t>
      </w:r>
      <w:r w:rsidR="001E3AEB" w:rsidRPr="005D2172">
        <w:rPr>
          <w:rFonts w:asciiTheme="minorHAnsi" w:eastAsia="Garamond" w:hAnsiTheme="minorHAnsi" w:cs="Garamond"/>
          <w:sz w:val="22"/>
          <w:szCs w:val="22"/>
          <w:lang w:val="fr-FR"/>
        </w:rPr>
        <w:t>ecrétariat</w:t>
      </w:r>
      <w:r w:rsidR="00A750D7" w:rsidRPr="005D2172">
        <w:rPr>
          <w:rFonts w:asciiTheme="minorHAnsi" w:eastAsia="Garamond" w:hAnsiTheme="minorHAnsi" w:cs="Garamond"/>
          <w:sz w:val="22"/>
          <w:szCs w:val="22"/>
          <w:lang w:val="fr-FR"/>
        </w:rPr>
        <w:t xml:space="preserve"> de l’</w:t>
      </w:r>
      <w:r w:rsidR="00123524" w:rsidRPr="005D2172">
        <w:rPr>
          <w:rFonts w:asciiTheme="minorHAnsi" w:eastAsia="Garamond" w:hAnsiTheme="minorHAnsi" w:cs="Garamond"/>
          <w:sz w:val="22"/>
          <w:szCs w:val="22"/>
          <w:lang w:val="fr-FR"/>
        </w:rPr>
        <w:t>initiative</w:t>
      </w:r>
      <w:r w:rsidR="00A750D7" w:rsidRPr="005D2172">
        <w:rPr>
          <w:rFonts w:asciiTheme="minorHAnsi" w:eastAsia="Garamond" w:hAnsiTheme="minorHAnsi" w:cs="Garamond"/>
          <w:sz w:val="22"/>
          <w:szCs w:val="22"/>
          <w:lang w:val="fr-FR"/>
        </w:rPr>
        <w:t xml:space="preserve"> et de fournir le personnel et les locaux nécessaires. </w:t>
      </w:r>
      <w:r w:rsidR="00091C38" w:rsidRPr="005D2172">
        <w:rPr>
          <w:rFonts w:asciiTheme="minorHAnsi" w:eastAsia="Garamond" w:hAnsiTheme="minorHAnsi" w:cs="Garamond"/>
          <w:sz w:val="22"/>
          <w:szCs w:val="22"/>
          <w:lang w:val="fr-FR"/>
        </w:rPr>
        <w:t xml:space="preserve">La République kirghize demandera </w:t>
      </w:r>
      <w:r w:rsidR="003066A6" w:rsidRPr="005D2172">
        <w:rPr>
          <w:rFonts w:asciiTheme="minorHAnsi" w:eastAsia="Garamond" w:hAnsiTheme="minorHAnsi" w:cs="Garamond"/>
          <w:sz w:val="22"/>
          <w:szCs w:val="22"/>
          <w:lang w:val="fr-FR"/>
        </w:rPr>
        <w:t>elle aussi l’approbation de cette initiative à la 51</w:t>
      </w:r>
      <w:r w:rsidR="003066A6" w:rsidRPr="005D2172">
        <w:rPr>
          <w:rFonts w:asciiTheme="minorHAnsi" w:eastAsia="Garamond" w:hAnsiTheme="minorHAnsi" w:cs="Garamond"/>
          <w:sz w:val="22"/>
          <w:szCs w:val="22"/>
          <w:vertAlign w:val="superscript"/>
          <w:lang w:val="fr-FR"/>
        </w:rPr>
        <w:t>e</w:t>
      </w:r>
      <w:r w:rsidR="00702CDE" w:rsidRPr="005D2172">
        <w:rPr>
          <w:rFonts w:asciiTheme="minorHAnsi" w:eastAsia="Garamond" w:hAnsiTheme="minorHAnsi" w:cs="Garamond"/>
          <w:sz w:val="22"/>
          <w:szCs w:val="22"/>
          <w:lang w:val="fr-FR"/>
        </w:rPr>
        <w:t> </w:t>
      </w:r>
      <w:r w:rsidR="003066A6" w:rsidRPr="005D2172">
        <w:rPr>
          <w:rFonts w:asciiTheme="minorHAnsi" w:eastAsia="Garamond" w:hAnsiTheme="minorHAnsi" w:cs="Garamond"/>
          <w:sz w:val="22"/>
          <w:szCs w:val="22"/>
          <w:lang w:val="fr-FR"/>
        </w:rPr>
        <w:t>Réunion du Comité permanent</w:t>
      </w:r>
      <w:r w:rsidR="00091C38" w:rsidRPr="005D2172">
        <w:rPr>
          <w:rFonts w:asciiTheme="minorHAnsi" w:eastAsia="Garamond" w:hAnsiTheme="minorHAnsi" w:cs="Garamond"/>
          <w:sz w:val="22"/>
          <w:szCs w:val="22"/>
          <w:lang w:val="fr-FR"/>
        </w:rPr>
        <w:t xml:space="preserve"> et, au préalable, soumettra un plan de travail et une demande de fonds de démarrage</w:t>
      </w:r>
      <w:r w:rsidR="00123524" w:rsidRPr="005D2172">
        <w:rPr>
          <w:rFonts w:asciiTheme="minorHAnsi" w:eastAsia="Garamond" w:hAnsiTheme="minorHAnsi" w:cs="Garamond"/>
          <w:sz w:val="22"/>
          <w:szCs w:val="22"/>
          <w:lang w:val="fr-FR"/>
        </w:rPr>
        <w:t>.</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123524" w:rsidP="004753AE">
      <w:pPr>
        <w:ind w:left="700"/>
        <w:rPr>
          <w:rFonts w:asciiTheme="minorHAnsi" w:eastAsia="Garamond" w:hAnsiTheme="minorHAnsi" w:cs="Garamond"/>
          <w:b/>
          <w:sz w:val="22"/>
          <w:szCs w:val="22"/>
          <w:lang w:val="fr-FR"/>
        </w:rPr>
      </w:pPr>
      <w:r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Dé</w:t>
      </w:r>
      <w:r w:rsidR="000E5442" w:rsidRPr="005D2172">
        <w:rPr>
          <w:rFonts w:asciiTheme="minorHAnsi" w:eastAsia="Garamond" w:hAnsiTheme="minorHAnsi" w:cs="Garamond"/>
          <w:b/>
          <w:sz w:val="22"/>
          <w:szCs w:val="22"/>
          <w:lang w:val="fr-FR"/>
        </w:rPr>
        <w:t>cision SC49-03</w:t>
      </w:r>
      <w:r w:rsidR="004F448E" w:rsidRPr="005D2172">
        <w:rPr>
          <w:rFonts w:asciiTheme="minorHAnsi" w:eastAsia="Garamond" w:hAnsiTheme="minorHAnsi" w:cs="Garamond"/>
          <w:b/>
          <w:sz w:val="22"/>
          <w:szCs w:val="22"/>
          <w:lang w:val="fr-FR"/>
        </w:rPr>
        <w:t xml:space="preserve"> : Le Comité permanent </w:t>
      </w:r>
      <w:r w:rsidRPr="005D2172">
        <w:rPr>
          <w:rFonts w:asciiTheme="minorHAnsi" w:eastAsia="Garamond" w:hAnsiTheme="minorHAnsi" w:cs="Garamond"/>
          <w:b/>
          <w:sz w:val="22"/>
          <w:szCs w:val="22"/>
          <w:lang w:val="fr-FR"/>
        </w:rPr>
        <w:t>a</w:t>
      </w:r>
      <w:r w:rsidR="00091C38" w:rsidRPr="005D2172">
        <w:rPr>
          <w:rFonts w:asciiTheme="minorHAnsi" w:eastAsia="Garamond" w:hAnsiTheme="minorHAnsi" w:cs="Garamond"/>
          <w:b/>
          <w:sz w:val="22"/>
          <w:szCs w:val="22"/>
          <w:lang w:val="fr-FR"/>
        </w:rPr>
        <w:t>ccepte d’attribuer les montants du poste D du budget administratif conformément à la colonne F du tableau 1 figurant dans le d</w:t>
      </w:r>
      <w:r w:rsidRPr="005D2172">
        <w:rPr>
          <w:rFonts w:asciiTheme="minorHAnsi" w:eastAsia="Garamond" w:hAnsiTheme="minorHAnsi" w:cs="Garamond"/>
          <w:b/>
          <w:sz w:val="22"/>
          <w:szCs w:val="22"/>
          <w:lang w:val="fr-FR"/>
        </w:rPr>
        <w:t>ocument SC49-02.</w:t>
      </w:r>
    </w:p>
    <w:p w:rsidR="00D55734" w:rsidRPr="005D2172" w:rsidRDefault="00D55734" w:rsidP="00D55734">
      <w:pPr>
        <w:ind w:left="700" w:hanging="600"/>
        <w:rPr>
          <w:rFonts w:asciiTheme="minorHAnsi" w:eastAsia="Garamond" w:hAnsiTheme="minorHAnsi" w:cs="Garamond"/>
          <w:b/>
          <w:sz w:val="22"/>
          <w:szCs w:val="22"/>
          <w:lang w:val="fr-FR"/>
        </w:rPr>
      </w:pPr>
    </w:p>
    <w:p w:rsidR="00D55734" w:rsidRPr="005D2172" w:rsidRDefault="00FD6201" w:rsidP="004753AE">
      <w:pPr>
        <w:ind w:left="112"/>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Point 6 de l’ordre du jour </w:t>
      </w:r>
      <w:r w:rsidR="004F448E" w:rsidRPr="005D2172">
        <w:rPr>
          <w:rFonts w:asciiTheme="minorHAnsi" w:eastAsia="Garamond" w:hAnsiTheme="minorHAnsi" w:cs="Garamond"/>
          <w:b/>
          <w:sz w:val="22"/>
          <w:szCs w:val="22"/>
          <w:lang w:val="fr-FR"/>
        </w:rPr>
        <w:t>: Rap</w:t>
      </w:r>
      <w:r w:rsidR="00D55734" w:rsidRPr="005D2172">
        <w:rPr>
          <w:rFonts w:asciiTheme="minorHAnsi" w:eastAsia="Garamond" w:hAnsiTheme="minorHAnsi" w:cs="Garamond"/>
          <w:b/>
          <w:sz w:val="22"/>
          <w:szCs w:val="22"/>
          <w:lang w:val="fr-FR"/>
        </w:rPr>
        <w:t xml:space="preserve">port </w:t>
      </w:r>
      <w:r w:rsidR="004F448E" w:rsidRPr="005D2172">
        <w:rPr>
          <w:rFonts w:asciiTheme="minorHAnsi" w:eastAsia="Garamond" w:hAnsiTheme="minorHAnsi" w:cs="Garamond"/>
          <w:b/>
          <w:sz w:val="22"/>
          <w:szCs w:val="22"/>
          <w:lang w:val="fr-FR"/>
        </w:rPr>
        <w:t>sur le Plan d’action pour la communication/CESP (</w:t>
      </w:r>
      <w:r w:rsidR="00D55734" w:rsidRPr="005D2172">
        <w:rPr>
          <w:rFonts w:asciiTheme="minorHAnsi" w:eastAsia="Garamond" w:hAnsiTheme="minorHAnsi" w:cs="Garamond"/>
          <w:b/>
          <w:sz w:val="22"/>
          <w:szCs w:val="22"/>
          <w:lang w:val="fr-FR"/>
        </w:rPr>
        <w:t xml:space="preserve">COP12 DOC.26 </w:t>
      </w:r>
      <w:r w:rsidR="004F448E" w:rsidRPr="005D2172">
        <w:rPr>
          <w:rFonts w:asciiTheme="minorHAnsi" w:eastAsia="Garamond" w:hAnsiTheme="minorHAnsi" w:cs="Garamond"/>
          <w:b/>
          <w:sz w:val="22"/>
          <w:szCs w:val="22"/>
          <w:lang w:val="fr-FR"/>
        </w:rPr>
        <w:t xml:space="preserve">Plan d’action pour la communication/CESP du Secrétariat </w:t>
      </w:r>
      <w:r w:rsidR="00D55734" w:rsidRPr="005D2172">
        <w:rPr>
          <w:rFonts w:asciiTheme="minorHAnsi" w:eastAsia="Garamond" w:hAnsiTheme="minorHAnsi" w:cs="Garamond"/>
          <w:b/>
          <w:sz w:val="22"/>
          <w:szCs w:val="22"/>
          <w:lang w:val="fr-FR"/>
        </w:rPr>
        <w:t>Ramsar 2016-2021)</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E372F6">
      <w:pPr>
        <w:ind w:left="700" w:hanging="600"/>
        <w:rPr>
          <w:rFonts w:asciiTheme="minorHAnsi" w:eastAsia="Garamond" w:hAnsiTheme="minorHAnsi" w:cs="Garamond"/>
          <w:i/>
          <w:sz w:val="22"/>
          <w:szCs w:val="22"/>
          <w:lang w:val="fr-FR"/>
        </w:rPr>
      </w:pPr>
      <w:r w:rsidRPr="005D2172">
        <w:rPr>
          <w:rFonts w:asciiTheme="minorHAnsi" w:eastAsia="Garamond" w:hAnsiTheme="minorHAnsi" w:cs="Garamond"/>
          <w:sz w:val="22"/>
          <w:szCs w:val="22"/>
          <w:lang w:val="fr-FR"/>
        </w:rPr>
        <w:t>23</w:t>
      </w:r>
      <w:r w:rsidR="00D200CB" w:rsidRPr="005D2172">
        <w:rPr>
          <w:rFonts w:asciiTheme="minorHAnsi" w:eastAsia="Garamond" w:hAnsiTheme="minorHAnsi" w:cs="Garamond"/>
          <w:sz w:val="22"/>
          <w:szCs w:val="22"/>
          <w:lang w:val="fr-FR"/>
        </w:rPr>
        <w:t>.</w:t>
      </w:r>
      <w:r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Secrétariat</w:t>
      </w:r>
      <w:r w:rsidR="00091C38" w:rsidRPr="005D2172">
        <w:rPr>
          <w:rFonts w:asciiTheme="minorHAnsi" w:eastAsia="Garamond" w:hAnsiTheme="minorHAnsi" w:cs="Garamond"/>
          <w:sz w:val="22"/>
          <w:szCs w:val="22"/>
          <w:lang w:val="fr-FR"/>
        </w:rPr>
        <w:t xml:space="preserve"> présente un exposé sur les stratégies actuelles et futures </w:t>
      </w:r>
      <w:r w:rsidR="00E372F6" w:rsidRPr="005D2172">
        <w:rPr>
          <w:rFonts w:asciiTheme="minorHAnsi" w:eastAsia="Garamond" w:hAnsiTheme="minorHAnsi" w:cs="Garamond"/>
          <w:sz w:val="22"/>
          <w:szCs w:val="22"/>
          <w:lang w:val="fr-FR"/>
        </w:rPr>
        <w:t>relatives au Plan d’action en matière de CESP dont il a été convenu à la 48</w:t>
      </w:r>
      <w:r w:rsidR="00E372F6" w:rsidRPr="005D2172">
        <w:rPr>
          <w:rFonts w:asciiTheme="minorHAnsi" w:eastAsia="Garamond" w:hAnsiTheme="minorHAnsi" w:cs="Garamond"/>
          <w:sz w:val="22"/>
          <w:szCs w:val="22"/>
          <w:vertAlign w:val="superscript"/>
          <w:lang w:val="fr-FR"/>
        </w:rPr>
        <w:t>e</w:t>
      </w:r>
      <w:r w:rsidR="00E372F6" w:rsidRPr="005D2172">
        <w:rPr>
          <w:rFonts w:asciiTheme="minorHAnsi" w:eastAsia="Garamond" w:hAnsiTheme="minorHAnsi" w:cs="Garamond"/>
          <w:sz w:val="22"/>
          <w:szCs w:val="22"/>
          <w:lang w:val="fr-FR"/>
        </w:rPr>
        <w:t xml:space="preserve"> Réunion du Comité permanent, dans le cadre du 4</w:t>
      </w:r>
      <w:r w:rsidR="00E372F6" w:rsidRPr="005D2172">
        <w:rPr>
          <w:rFonts w:asciiTheme="minorHAnsi" w:eastAsia="Garamond" w:hAnsiTheme="minorHAnsi" w:cs="Garamond"/>
          <w:sz w:val="22"/>
          <w:szCs w:val="22"/>
          <w:vertAlign w:val="superscript"/>
          <w:lang w:val="fr-FR"/>
        </w:rPr>
        <w:t>e</w:t>
      </w:r>
      <w:r w:rsidR="00E372F6" w:rsidRPr="005D2172">
        <w:rPr>
          <w:rFonts w:asciiTheme="minorHAnsi" w:eastAsia="Garamond" w:hAnsiTheme="minorHAnsi" w:cs="Garamond"/>
          <w:sz w:val="22"/>
          <w:szCs w:val="22"/>
          <w:lang w:val="fr-FR"/>
        </w:rPr>
        <w:t xml:space="preserve"> Plan stratégique. Il se fonde sur les informations figurant dans le </w:t>
      </w:r>
      <w:r w:rsidRPr="005D2172">
        <w:rPr>
          <w:rFonts w:asciiTheme="minorHAnsi" w:eastAsia="Garamond" w:hAnsiTheme="minorHAnsi" w:cs="Garamond"/>
          <w:sz w:val="22"/>
          <w:szCs w:val="22"/>
          <w:lang w:val="fr-FR"/>
        </w:rPr>
        <w:t xml:space="preserve">DOC. 26 </w:t>
      </w:r>
      <w:r w:rsidR="00E372F6" w:rsidRPr="005D2172">
        <w:rPr>
          <w:rFonts w:asciiTheme="minorHAnsi" w:eastAsia="Garamond" w:hAnsiTheme="minorHAnsi" w:cs="Garamond"/>
          <w:i/>
          <w:sz w:val="22"/>
          <w:szCs w:val="22"/>
          <w:lang w:val="fr-FR"/>
        </w:rPr>
        <w:t>Plan d’action en matière de communication/CESP 2016-2021 pour le Secrétariat Ramsar, Projet pour consultation</w:t>
      </w:r>
      <w:r w:rsidRPr="005D2172">
        <w:rPr>
          <w:rFonts w:asciiTheme="minorHAnsi" w:eastAsia="Garamond" w:hAnsiTheme="minorHAnsi" w:cs="Garamond"/>
          <w:sz w:val="22"/>
          <w:szCs w:val="22"/>
          <w:lang w:val="fr-FR"/>
        </w:rPr>
        <w:t>.</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24.</w:t>
      </w:r>
      <w:r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La Fin</w:t>
      </w:r>
      <w:r w:rsidRPr="005D2172">
        <w:rPr>
          <w:rFonts w:asciiTheme="minorHAnsi" w:eastAsia="Garamond" w:hAnsiTheme="minorHAnsi" w:cs="Garamond"/>
          <w:b/>
          <w:sz w:val="22"/>
          <w:szCs w:val="22"/>
          <w:lang w:val="fr-FR"/>
        </w:rPr>
        <w:t>land</w:t>
      </w:r>
      <w:r w:rsidR="004F448E" w:rsidRPr="005D2172">
        <w:rPr>
          <w:rFonts w:asciiTheme="minorHAnsi" w:eastAsia="Garamond" w:hAnsiTheme="minorHAnsi" w:cs="Garamond"/>
          <w:b/>
          <w:sz w:val="22"/>
          <w:szCs w:val="22"/>
          <w:lang w:val="fr-FR"/>
        </w:rPr>
        <w:t>e</w:t>
      </w:r>
      <w:r w:rsidRPr="005D2172">
        <w:rPr>
          <w:rFonts w:asciiTheme="minorHAnsi" w:eastAsia="Garamond" w:hAnsiTheme="minorHAnsi" w:cs="Garamond"/>
          <w:sz w:val="22"/>
          <w:szCs w:val="22"/>
          <w:lang w:val="fr-FR"/>
        </w:rPr>
        <w:t xml:space="preserve"> </w:t>
      </w:r>
      <w:r w:rsidR="00D76849" w:rsidRPr="005D2172">
        <w:rPr>
          <w:rFonts w:asciiTheme="minorHAnsi" w:eastAsia="Garamond" w:hAnsiTheme="minorHAnsi" w:cs="Garamond"/>
          <w:sz w:val="22"/>
          <w:szCs w:val="22"/>
          <w:lang w:val="fr-FR"/>
        </w:rPr>
        <w:t>remercie</w:t>
      </w:r>
      <w:r w:rsidRPr="005D2172">
        <w:rPr>
          <w:rFonts w:asciiTheme="minorHAnsi" w:eastAsia="Garamond" w:hAnsiTheme="minorHAnsi" w:cs="Garamond"/>
          <w:sz w:val="22"/>
          <w:szCs w:val="22"/>
          <w:lang w:val="fr-FR"/>
        </w:rPr>
        <w:t xml:space="preserve"> </w:t>
      </w:r>
      <w:r w:rsidR="00D76849" w:rsidRPr="005D2172">
        <w:rPr>
          <w:rFonts w:asciiTheme="minorHAnsi" w:eastAsia="Garamond" w:hAnsiTheme="minorHAnsi" w:cs="Garamond"/>
          <w:sz w:val="22"/>
          <w:szCs w:val="22"/>
          <w:lang w:val="fr-FR"/>
        </w:rPr>
        <w:t>l</w:t>
      </w:r>
      <w:r w:rsidR="001E3AEB" w:rsidRPr="005D2172">
        <w:rPr>
          <w:rFonts w:asciiTheme="minorHAnsi" w:eastAsia="Garamond" w:hAnsiTheme="minorHAnsi" w:cs="Garamond"/>
          <w:sz w:val="22"/>
          <w:szCs w:val="22"/>
          <w:lang w:val="fr-FR"/>
        </w:rPr>
        <w:t>e Secrétariat</w:t>
      </w:r>
      <w:r w:rsidRPr="005D2172">
        <w:rPr>
          <w:rFonts w:asciiTheme="minorHAnsi" w:eastAsia="Garamond" w:hAnsiTheme="minorHAnsi" w:cs="Garamond"/>
          <w:sz w:val="22"/>
          <w:szCs w:val="22"/>
          <w:lang w:val="fr-FR"/>
        </w:rPr>
        <w:t xml:space="preserve"> </w:t>
      </w:r>
      <w:r w:rsidR="00702CDE" w:rsidRPr="005D2172">
        <w:rPr>
          <w:rFonts w:asciiTheme="minorHAnsi" w:eastAsia="Garamond" w:hAnsiTheme="minorHAnsi" w:cs="Garamond"/>
          <w:sz w:val="22"/>
          <w:szCs w:val="22"/>
          <w:lang w:val="fr-FR"/>
        </w:rPr>
        <w:t>pour</w:t>
      </w:r>
      <w:r w:rsidR="00D76849" w:rsidRPr="005D2172">
        <w:rPr>
          <w:rFonts w:asciiTheme="minorHAnsi" w:eastAsia="Garamond" w:hAnsiTheme="minorHAnsi" w:cs="Garamond"/>
          <w:sz w:val="22"/>
          <w:szCs w:val="22"/>
          <w:lang w:val="fr-FR"/>
        </w:rPr>
        <w:t xml:space="preserve"> ces informations. Elle se demande pourquoi le mot « communication » est mentionné à deux reprises dans </w:t>
      </w:r>
      <w:r w:rsidR="00624F0B" w:rsidRPr="005D2172">
        <w:rPr>
          <w:rFonts w:asciiTheme="minorHAnsi" w:eastAsia="Garamond" w:hAnsiTheme="minorHAnsi" w:cs="Garamond"/>
          <w:sz w:val="22"/>
          <w:szCs w:val="22"/>
          <w:lang w:val="fr-FR"/>
        </w:rPr>
        <w:t xml:space="preserve">le titre du document, sachant que le « C » de « CESP » correspond au terme « communication ». Elle demande également des précisions sur la situation budgétaire </w:t>
      </w:r>
      <w:r w:rsidR="00C35D11" w:rsidRPr="005D2172">
        <w:rPr>
          <w:rFonts w:asciiTheme="minorHAnsi" w:eastAsia="Garamond" w:hAnsiTheme="minorHAnsi" w:cs="Garamond"/>
          <w:sz w:val="22"/>
          <w:szCs w:val="22"/>
          <w:lang w:val="fr-FR"/>
        </w:rPr>
        <w:t>des différents postes répertoriés au point 10. Les postes marqués comme releva</w:t>
      </w:r>
      <w:r w:rsidR="00745381" w:rsidRPr="005D2172">
        <w:rPr>
          <w:rFonts w:asciiTheme="minorHAnsi" w:eastAsia="Garamond" w:hAnsiTheme="minorHAnsi" w:cs="Garamond"/>
          <w:sz w:val="22"/>
          <w:szCs w:val="22"/>
          <w:lang w:val="fr-FR"/>
        </w:rPr>
        <w:t xml:space="preserve">nt du « budget administratif » </w:t>
      </w:r>
      <w:r w:rsidR="00C35D11" w:rsidRPr="005D2172">
        <w:rPr>
          <w:rFonts w:asciiTheme="minorHAnsi" w:eastAsia="Garamond" w:hAnsiTheme="minorHAnsi" w:cs="Garamond"/>
          <w:sz w:val="22"/>
          <w:szCs w:val="22"/>
          <w:lang w:val="fr-FR"/>
        </w:rPr>
        <w:t xml:space="preserve">ont-ils déjà été intégrés dans la proposition de budget </w:t>
      </w:r>
      <w:r w:rsidR="001C4AFD" w:rsidRPr="005D2172">
        <w:rPr>
          <w:rFonts w:asciiTheme="minorHAnsi" w:eastAsia="Garamond" w:hAnsiTheme="minorHAnsi" w:cs="Garamond"/>
          <w:sz w:val="22"/>
          <w:szCs w:val="22"/>
          <w:lang w:val="fr-FR"/>
        </w:rPr>
        <w:t xml:space="preserve">ou </w:t>
      </w:r>
      <w:r w:rsidR="00C35D11" w:rsidRPr="005D2172">
        <w:rPr>
          <w:rFonts w:asciiTheme="minorHAnsi" w:eastAsia="Garamond" w:hAnsiTheme="minorHAnsi" w:cs="Garamond"/>
          <w:sz w:val="22"/>
          <w:szCs w:val="22"/>
          <w:lang w:val="fr-FR"/>
        </w:rPr>
        <w:t xml:space="preserve">s’agit-il simplement d’une proposition </w:t>
      </w:r>
      <w:r w:rsidR="001C4AFD" w:rsidRPr="005D2172">
        <w:rPr>
          <w:rFonts w:asciiTheme="minorHAnsi" w:eastAsia="Garamond" w:hAnsiTheme="minorHAnsi" w:cs="Garamond"/>
          <w:sz w:val="22"/>
          <w:szCs w:val="22"/>
          <w:lang w:val="fr-FR"/>
        </w:rPr>
        <w:t>à cet effet</w:t>
      </w:r>
      <w:r w:rsidR="004753AE" w:rsidRPr="005D2172">
        <w:rPr>
          <w:rFonts w:asciiTheme="minorHAnsi" w:eastAsia="Garamond" w:hAnsiTheme="minorHAnsi" w:cs="Garamond"/>
          <w:sz w:val="22"/>
          <w:szCs w:val="22"/>
          <w:lang w:val="fr-FR"/>
        </w:rPr>
        <w:t>?</w:t>
      </w:r>
      <w:r w:rsidR="00C35D11" w:rsidRPr="005D2172">
        <w:rPr>
          <w:rFonts w:asciiTheme="minorHAnsi" w:eastAsia="Garamond" w:hAnsiTheme="minorHAnsi" w:cs="Garamond"/>
          <w:sz w:val="22"/>
          <w:szCs w:val="22"/>
          <w:lang w:val="fr-FR"/>
        </w:rPr>
        <w:t xml:space="preserve"> Le</w:t>
      </w:r>
      <w:r w:rsidRPr="005D2172">
        <w:rPr>
          <w:rFonts w:asciiTheme="minorHAnsi" w:eastAsia="Garamond" w:hAnsiTheme="minorHAnsi" w:cs="Garamond"/>
          <w:sz w:val="22"/>
          <w:szCs w:val="22"/>
          <w:lang w:val="fr-FR"/>
        </w:rPr>
        <w:t xml:space="preserve"> Canada </w:t>
      </w:r>
      <w:r w:rsidR="00C35D11" w:rsidRPr="005D2172">
        <w:rPr>
          <w:rFonts w:asciiTheme="minorHAnsi" w:eastAsia="Garamond" w:hAnsiTheme="minorHAnsi" w:cs="Garamond"/>
          <w:sz w:val="22"/>
          <w:szCs w:val="22"/>
          <w:lang w:val="fr-FR"/>
        </w:rPr>
        <w:t xml:space="preserve">partage la même interrogation et remet plus particulièrement en question le fait que les activités relatives à la COP12 et à la COP13 </w:t>
      </w:r>
      <w:r w:rsidR="001C4AFD" w:rsidRPr="005D2172">
        <w:rPr>
          <w:rFonts w:asciiTheme="minorHAnsi" w:eastAsia="Garamond" w:hAnsiTheme="minorHAnsi" w:cs="Garamond"/>
          <w:sz w:val="22"/>
          <w:szCs w:val="22"/>
          <w:lang w:val="fr-FR"/>
        </w:rPr>
        <w:t>mentionnées au point 10d relèvent du budget administratif.</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25.</w:t>
      </w:r>
      <w:r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Secrétariat</w:t>
      </w:r>
      <w:r w:rsidRPr="005D2172">
        <w:rPr>
          <w:rFonts w:asciiTheme="minorHAnsi" w:eastAsia="Garamond" w:hAnsiTheme="minorHAnsi" w:cs="Garamond"/>
          <w:sz w:val="22"/>
          <w:szCs w:val="22"/>
          <w:lang w:val="fr-FR"/>
        </w:rPr>
        <w:t xml:space="preserve"> confirme</w:t>
      </w:r>
      <w:r w:rsidR="001C4AFD" w:rsidRPr="005D2172">
        <w:rPr>
          <w:rFonts w:asciiTheme="minorHAnsi" w:eastAsia="Garamond" w:hAnsiTheme="minorHAnsi" w:cs="Garamond"/>
          <w:sz w:val="22"/>
          <w:szCs w:val="22"/>
          <w:lang w:val="fr-FR"/>
        </w:rPr>
        <w:t xml:space="preserve"> que la première occurrence du terme « </w:t>
      </w:r>
      <w:r w:rsidRPr="005D2172">
        <w:rPr>
          <w:rFonts w:asciiTheme="minorHAnsi" w:eastAsia="Garamond" w:hAnsiTheme="minorHAnsi" w:cs="Garamond"/>
          <w:sz w:val="22"/>
          <w:szCs w:val="22"/>
          <w:lang w:val="fr-FR"/>
        </w:rPr>
        <w:t>communication</w:t>
      </w:r>
      <w:r w:rsidR="001C4AFD" w:rsidRPr="005D2172">
        <w:rPr>
          <w:rFonts w:asciiTheme="minorHAnsi" w:eastAsia="Garamond" w:hAnsiTheme="minorHAnsi" w:cs="Garamond"/>
          <w:sz w:val="22"/>
          <w:szCs w:val="22"/>
          <w:lang w:val="fr-FR"/>
        </w:rPr>
        <w:t> » sera retirée du titre du document.</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26.</w:t>
      </w:r>
      <w:r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1C4AFD" w:rsidRPr="005D2172">
        <w:rPr>
          <w:rFonts w:asciiTheme="minorHAnsi" w:eastAsia="Garamond" w:hAnsiTheme="minorHAnsi" w:cs="Garamond"/>
          <w:sz w:val="22"/>
          <w:szCs w:val="22"/>
          <w:lang w:val="fr-FR"/>
        </w:rPr>
        <w:t xml:space="preserve"> indique qu’une erreur s’est glissée sous le point 10d, ces activités relevant effectivement du budget non ad</w:t>
      </w:r>
      <w:r w:rsidR="00AD66B7" w:rsidRPr="005D2172">
        <w:rPr>
          <w:rFonts w:asciiTheme="minorHAnsi" w:eastAsia="Garamond" w:hAnsiTheme="minorHAnsi" w:cs="Garamond"/>
          <w:sz w:val="22"/>
          <w:szCs w:val="22"/>
          <w:lang w:val="fr-FR"/>
        </w:rPr>
        <w:t>ministratif</w:t>
      </w:r>
      <w:r w:rsidRPr="005D2172">
        <w:rPr>
          <w:rFonts w:asciiTheme="minorHAnsi" w:eastAsia="Garamond" w:hAnsiTheme="minorHAnsi" w:cs="Garamond"/>
          <w:sz w:val="22"/>
          <w:szCs w:val="22"/>
          <w:lang w:val="fr-FR"/>
        </w:rPr>
        <w:t xml:space="preserve">. </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27.</w:t>
      </w:r>
      <w:r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Le Japo</w:t>
      </w:r>
      <w:r w:rsidRPr="005D2172">
        <w:rPr>
          <w:rFonts w:asciiTheme="minorHAnsi" w:eastAsia="Garamond" w:hAnsiTheme="minorHAnsi" w:cs="Garamond"/>
          <w:b/>
          <w:sz w:val="22"/>
          <w:szCs w:val="22"/>
          <w:lang w:val="fr-FR"/>
        </w:rPr>
        <w:t>n</w:t>
      </w:r>
      <w:r w:rsidRPr="005D2172">
        <w:rPr>
          <w:rFonts w:asciiTheme="minorHAnsi" w:eastAsia="Garamond" w:hAnsiTheme="minorHAnsi" w:cs="Garamond"/>
          <w:sz w:val="22"/>
          <w:szCs w:val="22"/>
          <w:lang w:val="fr-FR"/>
        </w:rPr>
        <w:t xml:space="preserve"> </w:t>
      </w:r>
      <w:r w:rsidR="00AD66B7" w:rsidRPr="005D2172">
        <w:rPr>
          <w:rFonts w:asciiTheme="minorHAnsi" w:eastAsia="Garamond" w:hAnsiTheme="minorHAnsi" w:cs="Garamond"/>
          <w:sz w:val="22"/>
          <w:szCs w:val="22"/>
          <w:lang w:val="fr-FR"/>
        </w:rPr>
        <w:t xml:space="preserve">demande des précisions concernant les propositions d’action mentionnées au point 10a </w:t>
      </w:r>
      <w:r w:rsidR="00AD66B7" w:rsidRPr="005D2172">
        <w:rPr>
          <w:rFonts w:asciiTheme="minorHAnsi" w:eastAsia="Garamond" w:hAnsiTheme="minorHAnsi" w:cs="Garamond"/>
          <w:i/>
          <w:sz w:val="22"/>
          <w:szCs w:val="22"/>
          <w:lang w:val="fr-FR"/>
        </w:rPr>
        <w:t>Identité et image de marque de l’organisation (fonds administratifs)</w:t>
      </w:r>
      <w:r w:rsidR="00AD66B7" w:rsidRPr="005D2172">
        <w:rPr>
          <w:rFonts w:asciiTheme="minorHAnsi" w:eastAsia="Garamond" w:hAnsiTheme="minorHAnsi" w:cs="Garamond"/>
          <w:sz w:val="22"/>
          <w:szCs w:val="22"/>
          <w:lang w:val="fr-FR"/>
        </w:rPr>
        <w:t xml:space="preserve"> du </w:t>
      </w:r>
      <w:r w:rsidRPr="005D2172">
        <w:rPr>
          <w:rFonts w:asciiTheme="minorHAnsi" w:eastAsia="Garamond" w:hAnsiTheme="minorHAnsi" w:cs="Garamond"/>
          <w:sz w:val="22"/>
          <w:szCs w:val="22"/>
          <w:lang w:val="fr-FR"/>
        </w:rPr>
        <w:t>document COP12 DOC.26.</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28.</w:t>
      </w:r>
      <w:r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Secrétariat</w:t>
      </w:r>
      <w:r w:rsidRPr="005D2172">
        <w:rPr>
          <w:rFonts w:asciiTheme="minorHAnsi" w:eastAsia="Garamond" w:hAnsiTheme="minorHAnsi" w:cs="Garamond"/>
          <w:sz w:val="22"/>
          <w:szCs w:val="22"/>
          <w:lang w:val="fr-FR"/>
        </w:rPr>
        <w:t xml:space="preserve"> r</w:t>
      </w:r>
      <w:r w:rsidR="005C4B6F" w:rsidRPr="005D2172">
        <w:rPr>
          <w:rFonts w:asciiTheme="minorHAnsi" w:eastAsia="Garamond" w:hAnsiTheme="minorHAnsi" w:cs="Garamond"/>
          <w:sz w:val="22"/>
          <w:szCs w:val="22"/>
          <w:lang w:val="fr-FR"/>
        </w:rPr>
        <w:t xml:space="preserve">épond que les Parties n’ont pas la même façon d’utiliser le logo et de présenter des dossiers, raison pour laquelle il est important d’essayer d’employer des modèles identiques pour améliorer l’image de marque et </w:t>
      </w:r>
      <w:r w:rsidR="008E2D9A" w:rsidRPr="005D2172">
        <w:rPr>
          <w:rFonts w:asciiTheme="minorHAnsi" w:eastAsia="Garamond" w:hAnsiTheme="minorHAnsi" w:cs="Garamond"/>
          <w:sz w:val="22"/>
          <w:szCs w:val="22"/>
          <w:lang w:val="fr-FR"/>
        </w:rPr>
        <w:t xml:space="preserve">faire mieux connaître la </w:t>
      </w:r>
      <w:r w:rsidRPr="005D2172">
        <w:rPr>
          <w:rFonts w:asciiTheme="minorHAnsi" w:eastAsia="Garamond" w:hAnsiTheme="minorHAnsi" w:cs="Garamond"/>
          <w:sz w:val="22"/>
          <w:szCs w:val="22"/>
          <w:lang w:val="fr-FR"/>
        </w:rPr>
        <w:t>Convention.</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29.</w:t>
      </w:r>
      <w:r w:rsidRPr="005D2172">
        <w:rPr>
          <w:rFonts w:asciiTheme="minorHAnsi" w:eastAsia="Garamond" w:hAnsiTheme="minorHAnsi" w:cs="Garamond"/>
          <w:sz w:val="22"/>
          <w:szCs w:val="22"/>
          <w:lang w:val="fr-FR"/>
        </w:rPr>
        <w:tab/>
      </w:r>
      <w:r w:rsidR="00FF2EAE" w:rsidRPr="005D2172">
        <w:rPr>
          <w:rFonts w:asciiTheme="minorHAnsi" w:eastAsia="Garamond" w:hAnsiTheme="minorHAnsi" w:cs="Garamond"/>
          <w:b/>
          <w:sz w:val="22"/>
          <w:szCs w:val="22"/>
          <w:lang w:val="fr-FR"/>
        </w:rPr>
        <w:t>Les États-Unis d’Amérique</w:t>
      </w:r>
      <w:r w:rsidRPr="005D2172">
        <w:rPr>
          <w:rFonts w:asciiTheme="minorHAnsi" w:eastAsia="Garamond" w:hAnsiTheme="minorHAnsi" w:cs="Garamond"/>
          <w:sz w:val="22"/>
          <w:szCs w:val="22"/>
          <w:lang w:val="fr-FR"/>
        </w:rPr>
        <w:t xml:space="preserve"> r</w:t>
      </w:r>
      <w:r w:rsidR="00C44016" w:rsidRPr="005D2172">
        <w:rPr>
          <w:rFonts w:asciiTheme="minorHAnsi" w:eastAsia="Garamond" w:hAnsiTheme="minorHAnsi" w:cs="Garamond"/>
          <w:sz w:val="22"/>
          <w:szCs w:val="22"/>
          <w:lang w:val="fr-FR"/>
        </w:rPr>
        <w:t>appelle</w:t>
      </w:r>
      <w:r w:rsidR="00702CDE" w:rsidRPr="005D2172">
        <w:rPr>
          <w:rFonts w:asciiTheme="minorHAnsi" w:eastAsia="Garamond" w:hAnsiTheme="minorHAnsi" w:cs="Garamond"/>
          <w:sz w:val="22"/>
          <w:szCs w:val="22"/>
          <w:lang w:val="fr-FR"/>
        </w:rPr>
        <w:t>nt</w:t>
      </w:r>
      <w:r w:rsidR="00C44016" w:rsidRPr="005D2172">
        <w:rPr>
          <w:rFonts w:asciiTheme="minorHAnsi" w:eastAsia="Garamond" w:hAnsiTheme="minorHAnsi" w:cs="Garamond"/>
          <w:sz w:val="22"/>
          <w:szCs w:val="22"/>
          <w:lang w:val="fr-FR"/>
        </w:rPr>
        <w:t xml:space="preserve"> que les Par</w:t>
      </w:r>
      <w:r w:rsidR="00702CDE" w:rsidRPr="005D2172">
        <w:rPr>
          <w:rFonts w:asciiTheme="minorHAnsi" w:eastAsia="Garamond" w:hAnsiTheme="minorHAnsi" w:cs="Garamond"/>
          <w:sz w:val="22"/>
          <w:szCs w:val="22"/>
          <w:lang w:val="fr-FR"/>
        </w:rPr>
        <w:t>t</w:t>
      </w:r>
      <w:r w:rsidR="00C44016" w:rsidRPr="005D2172">
        <w:rPr>
          <w:rFonts w:asciiTheme="minorHAnsi" w:eastAsia="Garamond" w:hAnsiTheme="minorHAnsi" w:cs="Garamond"/>
          <w:sz w:val="22"/>
          <w:szCs w:val="22"/>
          <w:lang w:val="fr-FR"/>
        </w:rPr>
        <w:t>ies ont précédemment convenu de l’importance de créer des groupe</w:t>
      </w:r>
      <w:r w:rsidR="00844959" w:rsidRPr="005D2172">
        <w:rPr>
          <w:rFonts w:asciiTheme="minorHAnsi" w:eastAsia="Garamond" w:hAnsiTheme="minorHAnsi" w:cs="Garamond"/>
          <w:sz w:val="22"/>
          <w:szCs w:val="22"/>
          <w:lang w:val="fr-FR"/>
        </w:rPr>
        <w:t>s de discussion pour débattre du projet de stratégie de communication</w:t>
      </w:r>
      <w:r w:rsidR="006576E4" w:rsidRPr="005D2172">
        <w:rPr>
          <w:rFonts w:asciiTheme="minorHAnsi" w:eastAsia="Garamond" w:hAnsiTheme="minorHAnsi" w:cs="Garamond"/>
          <w:sz w:val="22"/>
          <w:szCs w:val="22"/>
          <w:lang w:val="fr-FR"/>
        </w:rPr>
        <w:t>;</w:t>
      </w:r>
      <w:r w:rsidR="00844959" w:rsidRPr="005D2172">
        <w:rPr>
          <w:rFonts w:asciiTheme="minorHAnsi" w:eastAsia="Garamond" w:hAnsiTheme="minorHAnsi" w:cs="Garamond"/>
          <w:sz w:val="22"/>
          <w:szCs w:val="22"/>
          <w:lang w:val="fr-FR"/>
        </w:rPr>
        <w:t xml:space="preserve"> or, le présent Plan d’action sou</w:t>
      </w:r>
      <w:r w:rsidR="00C44016" w:rsidRPr="005D2172">
        <w:rPr>
          <w:rFonts w:asciiTheme="minorHAnsi" w:eastAsia="Garamond" w:hAnsiTheme="minorHAnsi" w:cs="Garamond"/>
          <w:sz w:val="22"/>
          <w:szCs w:val="22"/>
          <w:lang w:val="fr-FR"/>
        </w:rPr>
        <w:t>s</w:t>
      </w:r>
      <w:r w:rsidR="00844959" w:rsidRPr="005D2172">
        <w:rPr>
          <w:rFonts w:asciiTheme="minorHAnsi" w:eastAsia="Garamond" w:hAnsiTheme="minorHAnsi" w:cs="Garamond"/>
          <w:sz w:val="22"/>
          <w:szCs w:val="22"/>
          <w:lang w:val="fr-FR"/>
        </w:rPr>
        <w:t>-entend que des stratégies ont déjà été établies</w:t>
      </w:r>
      <w:r w:rsidRPr="005D2172">
        <w:rPr>
          <w:rFonts w:asciiTheme="minorHAnsi" w:eastAsia="Garamond" w:hAnsiTheme="minorHAnsi" w:cs="Garamond"/>
          <w:sz w:val="22"/>
          <w:szCs w:val="22"/>
          <w:lang w:val="fr-FR"/>
        </w:rPr>
        <w:t xml:space="preserve">. </w:t>
      </w:r>
      <w:r w:rsidR="00844959" w:rsidRPr="005D2172">
        <w:rPr>
          <w:rFonts w:asciiTheme="minorHAnsi" w:eastAsia="Garamond" w:hAnsiTheme="minorHAnsi" w:cs="Garamond"/>
          <w:sz w:val="22"/>
          <w:szCs w:val="22"/>
          <w:lang w:val="fr-FR"/>
        </w:rPr>
        <w:t xml:space="preserve">Ils demandent si c’est effectivement le cas ou s’il s’agit juste d’une série d’hypothèses visant à encourager le débat. Ils demandent également quel message entend transmettre le </w:t>
      </w:r>
      <w:r w:rsidR="006068F8" w:rsidRPr="005D2172">
        <w:rPr>
          <w:rFonts w:asciiTheme="minorHAnsi" w:eastAsia="Garamond" w:hAnsiTheme="minorHAnsi" w:cs="Garamond"/>
          <w:sz w:val="22"/>
          <w:szCs w:val="22"/>
          <w:lang w:val="fr-FR"/>
        </w:rPr>
        <w:t>Secrétaire général</w:t>
      </w:r>
      <w:r w:rsidRPr="005D2172">
        <w:rPr>
          <w:rFonts w:asciiTheme="minorHAnsi" w:eastAsia="Garamond" w:hAnsiTheme="minorHAnsi" w:cs="Garamond"/>
          <w:sz w:val="22"/>
          <w:szCs w:val="22"/>
          <w:lang w:val="fr-FR"/>
        </w:rPr>
        <w:t xml:space="preserve"> </w:t>
      </w:r>
      <w:r w:rsidR="00844959" w:rsidRPr="005D2172">
        <w:rPr>
          <w:rFonts w:asciiTheme="minorHAnsi" w:eastAsia="Garamond" w:hAnsiTheme="minorHAnsi" w:cs="Garamond"/>
          <w:sz w:val="22"/>
          <w:szCs w:val="22"/>
          <w:lang w:val="fr-FR"/>
        </w:rPr>
        <w:t>à l’</w:t>
      </w:r>
      <w:r w:rsidR="0097050C" w:rsidRPr="005D2172">
        <w:rPr>
          <w:rFonts w:asciiTheme="minorHAnsi" w:eastAsia="Garamond" w:hAnsiTheme="minorHAnsi" w:cs="Garamond"/>
          <w:sz w:val="22"/>
          <w:szCs w:val="22"/>
          <w:lang w:val="fr-FR"/>
        </w:rPr>
        <w:t>occasion de la manifestation</w:t>
      </w:r>
      <w:r w:rsidR="00844959" w:rsidRPr="005D2172">
        <w:rPr>
          <w:rFonts w:asciiTheme="minorHAnsi" w:eastAsia="Garamond" w:hAnsiTheme="minorHAnsi" w:cs="Garamond"/>
          <w:sz w:val="22"/>
          <w:szCs w:val="22"/>
          <w:lang w:val="fr-FR"/>
        </w:rPr>
        <w:t xml:space="preserve"> </w:t>
      </w:r>
      <w:r w:rsidR="0097050C" w:rsidRPr="005D2172">
        <w:rPr>
          <w:rFonts w:asciiTheme="minorHAnsi" w:eastAsia="Garamond" w:hAnsiTheme="minorHAnsi" w:cs="Garamond"/>
          <w:sz w:val="22"/>
          <w:szCs w:val="22"/>
          <w:lang w:val="fr-FR"/>
        </w:rPr>
        <w:t xml:space="preserve">à laquelle ils ont contribué et </w:t>
      </w:r>
      <w:r w:rsidR="00844959" w:rsidRPr="005D2172">
        <w:rPr>
          <w:rFonts w:asciiTheme="minorHAnsi" w:eastAsia="Garamond" w:hAnsiTheme="minorHAnsi" w:cs="Garamond"/>
          <w:sz w:val="22"/>
          <w:szCs w:val="22"/>
          <w:lang w:val="fr-FR"/>
        </w:rPr>
        <w:t xml:space="preserve">qui réunira une centaine d’individus très fortunés </w:t>
      </w:r>
      <w:r w:rsidR="0097050C" w:rsidRPr="005D2172">
        <w:rPr>
          <w:rFonts w:asciiTheme="minorHAnsi" w:eastAsia="Garamond" w:hAnsiTheme="minorHAnsi" w:cs="Garamond"/>
          <w:sz w:val="22"/>
          <w:szCs w:val="22"/>
          <w:lang w:val="fr-FR"/>
        </w:rPr>
        <w:t>le 16 juin</w:t>
      </w:r>
      <w:r w:rsidRPr="005D2172">
        <w:rPr>
          <w:rFonts w:asciiTheme="minorHAnsi" w:eastAsia="Garamond" w:hAnsiTheme="minorHAnsi" w:cs="Garamond"/>
          <w:sz w:val="22"/>
          <w:szCs w:val="22"/>
          <w:lang w:val="fr-FR"/>
        </w:rPr>
        <w:t xml:space="preserve">. </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30.</w:t>
      </w:r>
      <w:r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Secrétariat</w:t>
      </w:r>
      <w:r w:rsidR="0097050C" w:rsidRPr="005D2172">
        <w:rPr>
          <w:rFonts w:asciiTheme="minorHAnsi" w:eastAsia="Garamond" w:hAnsiTheme="minorHAnsi" w:cs="Garamond"/>
          <w:sz w:val="22"/>
          <w:szCs w:val="22"/>
          <w:lang w:val="fr-FR"/>
        </w:rPr>
        <w:t xml:space="preserve"> répond que le rapport vise à sensibiliser et à stimuler le débat et que l’objectif est de recueillir les réactions des Parties. Il indique </w:t>
      </w:r>
      <w:r w:rsidR="00702CDE" w:rsidRPr="005D2172">
        <w:rPr>
          <w:rFonts w:asciiTheme="minorHAnsi" w:eastAsia="Garamond" w:hAnsiTheme="minorHAnsi" w:cs="Garamond"/>
          <w:sz w:val="22"/>
          <w:szCs w:val="22"/>
          <w:lang w:val="fr-FR"/>
        </w:rPr>
        <w:t xml:space="preserve">que </w:t>
      </w:r>
      <w:r w:rsidR="0097050C" w:rsidRPr="005D2172">
        <w:rPr>
          <w:rFonts w:asciiTheme="minorHAnsi" w:eastAsia="Garamond" w:hAnsiTheme="minorHAnsi" w:cs="Garamond"/>
          <w:sz w:val="22"/>
          <w:szCs w:val="22"/>
          <w:lang w:val="fr-FR"/>
        </w:rPr>
        <w:t>le</w:t>
      </w:r>
      <w:r w:rsidR="006068F8" w:rsidRPr="005D2172">
        <w:rPr>
          <w:rFonts w:asciiTheme="minorHAnsi" w:eastAsia="Garamond" w:hAnsiTheme="minorHAnsi" w:cs="Garamond"/>
          <w:sz w:val="22"/>
          <w:szCs w:val="22"/>
          <w:lang w:val="fr-FR"/>
        </w:rPr>
        <w:t xml:space="preserve"> Secrétaire général</w:t>
      </w:r>
      <w:r w:rsidRPr="005D2172">
        <w:rPr>
          <w:rFonts w:asciiTheme="minorHAnsi" w:eastAsia="Garamond" w:hAnsiTheme="minorHAnsi" w:cs="Garamond"/>
          <w:sz w:val="22"/>
          <w:szCs w:val="22"/>
          <w:lang w:val="fr-FR"/>
        </w:rPr>
        <w:t xml:space="preserve"> </w:t>
      </w:r>
      <w:r w:rsidR="0097050C" w:rsidRPr="005D2172">
        <w:rPr>
          <w:rFonts w:asciiTheme="minorHAnsi" w:eastAsia="Garamond" w:hAnsiTheme="minorHAnsi" w:cs="Garamond"/>
          <w:sz w:val="22"/>
          <w:szCs w:val="22"/>
          <w:lang w:val="fr-FR"/>
        </w:rPr>
        <w:t>a reçu plusieurs notes d’orientation sur lesquelles il pourra s’appuyer à la réunion du 16 juin</w:t>
      </w:r>
      <w:r w:rsidRPr="005D2172">
        <w:rPr>
          <w:rFonts w:asciiTheme="minorHAnsi" w:eastAsia="Garamond" w:hAnsiTheme="minorHAnsi" w:cs="Garamond"/>
          <w:sz w:val="22"/>
          <w:szCs w:val="22"/>
          <w:lang w:val="fr-FR"/>
        </w:rPr>
        <w:t xml:space="preserve">. </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lastRenderedPageBreak/>
        <w:t>31.</w:t>
      </w:r>
      <w:r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Pr="005D2172">
        <w:rPr>
          <w:rFonts w:asciiTheme="minorHAnsi" w:eastAsia="Garamond" w:hAnsiTheme="minorHAnsi" w:cs="Garamond"/>
          <w:sz w:val="22"/>
          <w:szCs w:val="22"/>
          <w:lang w:val="fr-FR"/>
        </w:rPr>
        <w:t xml:space="preserve"> </w:t>
      </w:r>
      <w:r w:rsidR="0097050C" w:rsidRPr="005D2172">
        <w:rPr>
          <w:rFonts w:asciiTheme="minorHAnsi" w:eastAsia="Garamond" w:hAnsiTheme="minorHAnsi" w:cs="Garamond"/>
          <w:sz w:val="22"/>
          <w:szCs w:val="22"/>
          <w:lang w:val="fr-FR"/>
        </w:rPr>
        <w:t>attire l’</w:t>
      </w:r>
      <w:r w:rsidRPr="005D2172">
        <w:rPr>
          <w:rFonts w:asciiTheme="minorHAnsi" w:eastAsia="Garamond" w:hAnsiTheme="minorHAnsi" w:cs="Garamond"/>
          <w:sz w:val="22"/>
          <w:szCs w:val="22"/>
          <w:lang w:val="fr-FR"/>
        </w:rPr>
        <w:t xml:space="preserve">attention </w:t>
      </w:r>
      <w:r w:rsidR="00706C3C" w:rsidRPr="005D2172">
        <w:rPr>
          <w:rFonts w:asciiTheme="minorHAnsi" w:eastAsia="Garamond" w:hAnsiTheme="minorHAnsi" w:cs="Garamond"/>
          <w:sz w:val="22"/>
          <w:szCs w:val="22"/>
          <w:lang w:val="fr-FR"/>
        </w:rPr>
        <w:t xml:space="preserve">sur certains points dont il a déjà été convenu avec le GEST, notamment la nécessité de créer un réseau de professionnels des zones humides. Il souligne l’importance des zones humides pour les activités sportives et de loisir mais constate que de solides données d’évaluation font défaut. Il </w:t>
      </w:r>
      <w:r w:rsidR="001F2F94" w:rsidRPr="005D2172">
        <w:rPr>
          <w:rFonts w:asciiTheme="minorHAnsi" w:eastAsia="Garamond" w:hAnsiTheme="minorHAnsi" w:cs="Garamond"/>
          <w:sz w:val="22"/>
          <w:szCs w:val="22"/>
          <w:lang w:val="fr-FR"/>
        </w:rPr>
        <w:t xml:space="preserve">demande aux Parties de lui indiquer quels points relatifs à la communication devraient être traités en priorité. </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32.</w:t>
      </w:r>
      <w:r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La Fi</w:t>
      </w:r>
      <w:r w:rsidRPr="005D2172">
        <w:rPr>
          <w:rFonts w:asciiTheme="minorHAnsi" w:eastAsia="Garamond" w:hAnsiTheme="minorHAnsi" w:cs="Garamond"/>
          <w:b/>
          <w:sz w:val="22"/>
          <w:szCs w:val="22"/>
          <w:lang w:val="fr-FR"/>
        </w:rPr>
        <w:t>nland</w:t>
      </w:r>
      <w:r w:rsidR="004F448E" w:rsidRPr="005D2172">
        <w:rPr>
          <w:rFonts w:asciiTheme="minorHAnsi" w:eastAsia="Garamond" w:hAnsiTheme="minorHAnsi" w:cs="Garamond"/>
          <w:b/>
          <w:sz w:val="22"/>
          <w:szCs w:val="22"/>
          <w:lang w:val="fr-FR"/>
        </w:rPr>
        <w:t>e</w:t>
      </w:r>
      <w:r w:rsidRPr="005D2172">
        <w:rPr>
          <w:rFonts w:asciiTheme="minorHAnsi" w:eastAsia="Garamond" w:hAnsiTheme="minorHAnsi" w:cs="Garamond"/>
          <w:sz w:val="22"/>
          <w:szCs w:val="22"/>
          <w:lang w:val="fr-FR"/>
        </w:rPr>
        <w:t xml:space="preserve"> </w:t>
      </w:r>
      <w:r w:rsidR="001F2F94" w:rsidRPr="005D2172">
        <w:rPr>
          <w:rFonts w:asciiTheme="minorHAnsi" w:eastAsia="Garamond" w:hAnsiTheme="minorHAnsi" w:cs="Garamond"/>
          <w:sz w:val="22"/>
          <w:szCs w:val="22"/>
          <w:lang w:val="fr-FR"/>
        </w:rPr>
        <w:t xml:space="preserve">propose de mentionner la conservation chaque fois qu’il sera fait référence à l’utilisation rationnelle des zones humides, </w:t>
      </w:r>
      <w:r w:rsidR="000F13E1" w:rsidRPr="005D2172">
        <w:rPr>
          <w:rFonts w:asciiTheme="minorHAnsi" w:eastAsia="Garamond" w:hAnsiTheme="minorHAnsi" w:cs="Garamond"/>
          <w:sz w:val="22"/>
          <w:szCs w:val="22"/>
          <w:lang w:val="fr-FR"/>
        </w:rPr>
        <w:t xml:space="preserve">dans </w:t>
      </w:r>
      <w:r w:rsidR="001F2F94" w:rsidRPr="005D2172">
        <w:rPr>
          <w:rFonts w:asciiTheme="minorHAnsi" w:eastAsia="Garamond" w:hAnsiTheme="minorHAnsi" w:cs="Garamond"/>
          <w:sz w:val="22"/>
          <w:szCs w:val="22"/>
          <w:lang w:val="fr-FR"/>
        </w:rPr>
        <w:t>l’e</w:t>
      </w:r>
      <w:r w:rsidR="000F13E1" w:rsidRPr="005D2172">
        <w:rPr>
          <w:rFonts w:asciiTheme="minorHAnsi" w:eastAsia="Garamond" w:hAnsiTheme="minorHAnsi" w:cs="Garamond"/>
          <w:sz w:val="22"/>
          <w:szCs w:val="22"/>
          <w:lang w:val="fr-FR"/>
        </w:rPr>
        <w:t>sprit de la Convention</w:t>
      </w:r>
      <w:r w:rsidRPr="005D2172">
        <w:rPr>
          <w:rFonts w:asciiTheme="minorHAnsi" w:eastAsia="Garamond" w:hAnsiTheme="minorHAnsi" w:cs="Garamond"/>
          <w:sz w:val="22"/>
          <w:szCs w:val="22"/>
          <w:lang w:val="fr-FR"/>
        </w:rPr>
        <w:t xml:space="preserve">. </w:t>
      </w:r>
      <w:r w:rsidR="000F13E1" w:rsidRPr="005D2172">
        <w:rPr>
          <w:rFonts w:asciiTheme="minorHAnsi" w:eastAsia="Garamond" w:hAnsiTheme="minorHAnsi" w:cs="Garamond"/>
          <w:sz w:val="22"/>
          <w:szCs w:val="22"/>
          <w:lang w:val="fr-FR"/>
        </w:rPr>
        <w:t xml:space="preserve">Elle demande par ailleurs si le projet d’image de marque visant à présenter les zones humides comme « source de développement durable » a fait l’objet de discussions </w:t>
      </w:r>
      <w:r w:rsidR="0004718C" w:rsidRPr="005D2172">
        <w:rPr>
          <w:rFonts w:asciiTheme="minorHAnsi" w:eastAsia="Garamond" w:hAnsiTheme="minorHAnsi" w:cs="Garamond"/>
          <w:sz w:val="22"/>
          <w:szCs w:val="22"/>
          <w:lang w:val="fr-FR"/>
        </w:rPr>
        <w:t>préalables</w:t>
      </w:r>
      <w:r w:rsidRPr="005D2172">
        <w:rPr>
          <w:rFonts w:asciiTheme="minorHAnsi" w:eastAsia="Garamond" w:hAnsiTheme="minorHAnsi" w:cs="Garamond"/>
          <w:sz w:val="22"/>
          <w:szCs w:val="22"/>
          <w:lang w:val="fr-FR"/>
        </w:rPr>
        <w:t>.</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 xml:space="preserve">33. </w:t>
      </w:r>
      <w:r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Secrétariat</w:t>
      </w:r>
      <w:r w:rsidR="0004718C" w:rsidRPr="005D2172">
        <w:rPr>
          <w:rFonts w:asciiTheme="minorHAnsi" w:eastAsia="Garamond" w:hAnsiTheme="minorHAnsi" w:cs="Garamond"/>
          <w:sz w:val="22"/>
          <w:szCs w:val="22"/>
          <w:lang w:val="fr-FR"/>
        </w:rPr>
        <w:t xml:space="preserve"> indique que la référence à la conservation sera ajoutée. Il explique que la mention « source de développement durable » n’a pas fait l’objet de discussions antérieures mais que ce pourrait être un </w:t>
      </w:r>
      <w:r w:rsidR="00C13FA2" w:rsidRPr="005D2172">
        <w:rPr>
          <w:rFonts w:asciiTheme="minorHAnsi" w:eastAsia="Garamond" w:hAnsiTheme="minorHAnsi" w:cs="Garamond"/>
          <w:sz w:val="22"/>
          <w:szCs w:val="22"/>
          <w:lang w:val="fr-FR"/>
        </w:rPr>
        <w:t xml:space="preserve">bon </w:t>
      </w:r>
      <w:r w:rsidR="00702CDE" w:rsidRPr="005D2172">
        <w:rPr>
          <w:rFonts w:asciiTheme="minorHAnsi" w:eastAsia="Garamond" w:hAnsiTheme="minorHAnsi" w:cs="Garamond"/>
          <w:sz w:val="22"/>
          <w:szCs w:val="22"/>
          <w:lang w:val="fr-FR"/>
        </w:rPr>
        <w:t>slogan ou concept-</w:t>
      </w:r>
      <w:r w:rsidR="00C13FA2" w:rsidRPr="005D2172">
        <w:rPr>
          <w:rFonts w:asciiTheme="minorHAnsi" w:eastAsia="Garamond" w:hAnsiTheme="minorHAnsi" w:cs="Garamond"/>
          <w:sz w:val="22"/>
          <w:szCs w:val="22"/>
          <w:lang w:val="fr-FR"/>
        </w:rPr>
        <w:t>cadre pour la Convention, qui en est actuellement dépourvue</w:t>
      </w:r>
      <w:r w:rsidRPr="005D2172">
        <w:rPr>
          <w:rFonts w:asciiTheme="minorHAnsi" w:eastAsia="Garamond" w:hAnsiTheme="minorHAnsi" w:cs="Garamond"/>
          <w:sz w:val="22"/>
          <w:szCs w:val="22"/>
          <w:lang w:val="fr-FR"/>
        </w:rPr>
        <w:t>.</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 xml:space="preserve">34. </w:t>
      </w:r>
      <w:r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Danemark</w:t>
      </w:r>
      <w:r w:rsidRPr="005D2172">
        <w:rPr>
          <w:rFonts w:asciiTheme="minorHAnsi" w:eastAsia="Garamond" w:hAnsiTheme="minorHAnsi" w:cs="Garamond"/>
          <w:sz w:val="22"/>
          <w:szCs w:val="22"/>
          <w:lang w:val="fr-FR"/>
        </w:rPr>
        <w:t xml:space="preserve"> </w:t>
      </w:r>
      <w:r w:rsidR="00C13FA2" w:rsidRPr="005D2172">
        <w:rPr>
          <w:rFonts w:asciiTheme="minorHAnsi" w:eastAsia="Garamond" w:hAnsiTheme="minorHAnsi" w:cs="Garamond"/>
          <w:sz w:val="22"/>
          <w:szCs w:val="22"/>
          <w:lang w:val="fr-FR"/>
        </w:rPr>
        <w:t>fait remarquer que, selon lui, le projet de résolution </w:t>
      </w:r>
      <w:r w:rsidRPr="005D2172">
        <w:rPr>
          <w:rFonts w:asciiTheme="minorHAnsi" w:eastAsia="Garamond" w:hAnsiTheme="minorHAnsi" w:cs="Garamond"/>
          <w:sz w:val="22"/>
          <w:szCs w:val="22"/>
          <w:lang w:val="fr-FR"/>
        </w:rPr>
        <w:t>XII.9</w:t>
      </w:r>
      <w:r w:rsidR="00C13FA2" w:rsidRPr="005D2172">
        <w:rPr>
          <w:rFonts w:asciiTheme="minorHAnsi" w:eastAsia="Garamond" w:hAnsiTheme="minorHAnsi" w:cs="Garamond"/>
          <w:sz w:val="22"/>
          <w:szCs w:val="22"/>
          <w:lang w:val="fr-FR"/>
        </w:rPr>
        <w:t xml:space="preserve"> constitue un programme en soi</w:t>
      </w:r>
      <w:r w:rsidR="00B84D41" w:rsidRPr="005D2172">
        <w:rPr>
          <w:rFonts w:asciiTheme="minorHAnsi" w:eastAsia="Garamond" w:hAnsiTheme="minorHAnsi" w:cs="Garamond"/>
          <w:sz w:val="22"/>
          <w:szCs w:val="22"/>
          <w:lang w:val="fr-FR"/>
        </w:rPr>
        <w:t xml:space="preserve"> et que le présent </w:t>
      </w:r>
      <w:r w:rsidR="00C13FA2" w:rsidRPr="005D2172">
        <w:rPr>
          <w:rFonts w:asciiTheme="minorHAnsi" w:eastAsia="Garamond" w:hAnsiTheme="minorHAnsi" w:cs="Garamond"/>
          <w:sz w:val="22"/>
          <w:szCs w:val="22"/>
          <w:lang w:val="fr-FR"/>
        </w:rPr>
        <w:t xml:space="preserve">plan d’action </w:t>
      </w:r>
      <w:r w:rsidR="00B84D41" w:rsidRPr="005D2172">
        <w:rPr>
          <w:rFonts w:asciiTheme="minorHAnsi" w:eastAsia="Garamond" w:hAnsiTheme="minorHAnsi" w:cs="Garamond"/>
          <w:sz w:val="22"/>
          <w:szCs w:val="22"/>
          <w:lang w:val="fr-FR"/>
        </w:rPr>
        <w:t>vise à le mettre en œuvre</w:t>
      </w:r>
      <w:r w:rsidRPr="005D2172">
        <w:rPr>
          <w:rFonts w:asciiTheme="minorHAnsi" w:eastAsia="Garamond" w:hAnsiTheme="minorHAnsi" w:cs="Garamond"/>
          <w:sz w:val="22"/>
          <w:szCs w:val="22"/>
          <w:lang w:val="fr-FR"/>
        </w:rPr>
        <w:t xml:space="preserve">. </w:t>
      </w:r>
      <w:r w:rsidR="00B84D41" w:rsidRPr="005D2172">
        <w:rPr>
          <w:rFonts w:asciiTheme="minorHAnsi" w:eastAsia="Garamond" w:hAnsiTheme="minorHAnsi" w:cs="Garamond"/>
          <w:sz w:val="22"/>
          <w:szCs w:val="22"/>
          <w:lang w:val="fr-FR"/>
        </w:rPr>
        <w:t>Il pense que la présente réunion sera la seule occasion de discuter de ce plan d’action, lequel devra faire l’objet d’un nouvel examen à la 51</w:t>
      </w:r>
      <w:r w:rsidR="00B84D41" w:rsidRPr="005D2172">
        <w:rPr>
          <w:rFonts w:asciiTheme="minorHAnsi" w:eastAsia="Garamond" w:hAnsiTheme="minorHAnsi" w:cs="Garamond"/>
          <w:sz w:val="22"/>
          <w:szCs w:val="22"/>
          <w:vertAlign w:val="superscript"/>
          <w:lang w:val="fr-FR"/>
        </w:rPr>
        <w:t>e</w:t>
      </w:r>
      <w:r w:rsidR="00B84D41" w:rsidRPr="005D2172">
        <w:rPr>
          <w:rFonts w:asciiTheme="minorHAnsi" w:eastAsia="Garamond" w:hAnsiTheme="minorHAnsi" w:cs="Garamond"/>
          <w:sz w:val="22"/>
          <w:szCs w:val="22"/>
          <w:lang w:val="fr-FR"/>
        </w:rPr>
        <w:t xml:space="preserve"> Réunion du Comité permanent. Il propose de définir des priorités et de demander aux Parties de fournir des orientations sur ce point lors de l’examen du programme de CESP en séance plénière.</w:t>
      </w:r>
    </w:p>
    <w:p w:rsidR="00D55734" w:rsidRPr="005D2172" w:rsidRDefault="00D55734" w:rsidP="00D55734">
      <w:pPr>
        <w:ind w:left="700" w:hanging="600"/>
        <w:rPr>
          <w:rFonts w:asciiTheme="minorHAnsi" w:eastAsia="Garamond" w:hAnsiTheme="minorHAnsi" w:cs="Garamond"/>
          <w:sz w:val="22"/>
          <w:szCs w:val="22"/>
          <w:lang w:val="fr-FR"/>
        </w:rPr>
      </w:pPr>
    </w:p>
    <w:p w:rsidR="00D55734"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35.</w:t>
      </w:r>
      <w:r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Secrétariat</w:t>
      </w:r>
      <w:r w:rsidRPr="005D2172">
        <w:rPr>
          <w:rFonts w:asciiTheme="minorHAnsi" w:eastAsia="Garamond" w:hAnsiTheme="minorHAnsi" w:cs="Garamond"/>
          <w:sz w:val="22"/>
          <w:szCs w:val="22"/>
          <w:lang w:val="fr-FR"/>
        </w:rPr>
        <w:t xml:space="preserve"> </w:t>
      </w:r>
      <w:r w:rsidR="00834F70" w:rsidRPr="005D2172">
        <w:rPr>
          <w:rFonts w:asciiTheme="minorHAnsi" w:eastAsia="Garamond" w:hAnsiTheme="minorHAnsi" w:cs="Garamond"/>
          <w:sz w:val="22"/>
          <w:szCs w:val="22"/>
          <w:lang w:val="fr-FR"/>
        </w:rPr>
        <w:t>pense qu’il serait très utile de disposer d’orientations. Il précise que la mise en œuvre de certaines activités a déjà démarré et qu’il est persuadé que le plan d’action pourra être exécuté.</w:t>
      </w:r>
    </w:p>
    <w:p w:rsidR="00D55734" w:rsidRPr="005D2172" w:rsidRDefault="00D55734" w:rsidP="00D55734">
      <w:pPr>
        <w:ind w:left="700" w:hanging="600"/>
        <w:rPr>
          <w:rFonts w:asciiTheme="minorHAnsi" w:eastAsia="Garamond" w:hAnsiTheme="minorHAnsi" w:cs="Garamond"/>
          <w:sz w:val="22"/>
          <w:szCs w:val="22"/>
          <w:lang w:val="fr-FR"/>
        </w:rPr>
      </w:pPr>
    </w:p>
    <w:p w:rsidR="001132F9" w:rsidRPr="005D2172" w:rsidRDefault="00D55734" w:rsidP="00D55734">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36.</w:t>
      </w:r>
      <w:r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834F70" w:rsidRPr="005D2172">
        <w:rPr>
          <w:rFonts w:asciiTheme="minorHAnsi" w:eastAsia="Garamond" w:hAnsiTheme="minorHAnsi" w:cs="Garamond"/>
          <w:sz w:val="22"/>
          <w:szCs w:val="22"/>
          <w:lang w:val="fr-FR"/>
        </w:rPr>
        <w:t xml:space="preserve"> indique qu’en l’absence d’une forte </w:t>
      </w:r>
      <w:r w:rsidR="000D094D" w:rsidRPr="005D2172">
        <w:rPr>
          <w:rFonts w:asciiTheme="minorHAnsi" w:eastAsia="Garamond" w:hAnsiTheme="minorHAnsi" w:cs="Garamond"/>
          <w:sz w:val="22"/>
          <w:szCs w:val="22"/>
          <w:lang w:val="fr-FR"/>
        </w:rPr>
        <w:t>hausse</w:t>
      </w:r>
      <w:r w:rsidR="00834F70" w:rsidRPr="005D2172">
        <w:rPr>
          <w:rFonts w:asciiTheme="minorHAnsi" w:eastAsia="Garamond" w:hAnsiTheme="minorHAnsi" w:cs="Garamond"/>
          <w:sz w:val="22"/>
          <w:szCs w:val="22"/>
          <w:lang w:val="fr-FR"/>
        </w:rPr>
        <w:t xml:space="preserve"> du budget, les fonds du budget administratif</w:t>
      </w:r>
      <w:r w:rsidR="000D094D" w:rsidRPr="005D2172">
        <w:rPr>
          <w:rFonts w:asciiTheme="minorHAnsi" w:eastAsia="Garamond" w:hAnsiTheme="minorHAnsi" w:cs="Garamond"/>
          <w:sz w:val="22"/>
          <w:szCs w:val="22"/>
          <w:lang w:val="fr-FR"/>
        </w:rPr>
        <w:t xml:space="preserve"> consacrés à la communication n’augmenteraient que très légèrement et qu’une partie des activités proposées devraient être financées à partir du budget non administratif</w:t>
      </w:r>
      <w:r w:rsidRPr="005D2172">
        <w:rPr>
          <w:rFonts w:asciiTheme="minorHAnsi" w:eastAsia="Garamond" w:hAnsiTheme="minorHAnsi" w:cs="Garamond"/>
          <w:sz w:val="22"/>
          <w:szCs w:val="22"/>
          <w:lang w:val="fr-FR"/>
        </w:rPr>
        <w:t>.</w:t>
      </w:r>
    </w:p>
    <w:p w:rsidR="002679F8" w:rsidRPr="005D2172" w:rsidRDefault="002679F8" w:rsidP="00D55734">
      <w:pPr>
        <w:ind w:left="700" w:hanging="600"/>
        <w:rPr>
          <w:rFonts w:asciiTheme="minorHAnsi" w:eastAsia="Garamond" w:hAnsiTheme="minorHAnsi" w:cs="Garamond"/>
          <w:sz w:val="22"/>
          <w:szCs w:val="22"/>
          <w:lang w:val="fr-FR"/>
        </w:rPr>
      </w:pPr>
    </w:p>
    <w:p w:rsidR="00CB5053" w:rsidRPr="005D2172" w:rsidRDefault="00FD6201" w:rsidP="006576E4">
      <w:pPr>
        <w:keepNext/>
        <w:keepLines/>
        <w:ind w:left="10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Point 7 de l’ordre du jour </w:t>
      </w:r>
      <w:r w:rsidR="00D72AF8" w:rsidRPr="005D2172">
        <w:rPr>
          <w:rFonts w:asciiTheme="minorHAnsi" w:eastAsia="Garamond" w:hAnsiTheme="minorHAnsi" w:cs="Garamond"/>
          <w:b/>
          <w:sz w:val="22"/>
          <w:szCs w:val="22"/>
          <w:lang w:val="fr-FR"/>
        </w:rPr>
        <w:t xml:space="preserve">: </w:t>
      </w:r>
      <w:r w:rsidR="004F448E" w:rsidRPr="005D2172">
        <w:rPr>
          <w:rFonts w:asciiTheme="minorHAnsi" w:eastAsia="Garamond" w:hAnsiTheme="minorHAnsi" w:cs="Garamond"/>
          <w:b/>
          <w:sz w:val="22"/>
          <w:szCs w:val="22"/>
          <w:lang w:val="fr-FR"/>
        </w:rPr>
        <w:t>Règlement intérieur de la C</w:t>
      </w:r>
      <w:r w:rsidR="00D72AF8" w:rsidRPr="005D2172">
        <w:rPr>
          <w:rFonts w:asciiTheme="minorHAnsi" w:eastAsia="Garamond" w:hAnsiTheme="minorHAnsi" w:cs="Garamond"/>
          <w:b/>
          <w:sz w:val="22"/>
          <w:szCs w:val="22"/>
          <w:lang w:val="fr-FR"/>
        </w:rPr>
        <w:t>OP12</w:t>
      </w:r>
    </w:p>
    <w:p w:rsidR="00CB5053" w:rsidRPr="005D2172" w:rsidRDefault="00CB5053" w:rsidP="006576E4">
      <w:pPr>
        <w:keepNext/>
        <w:keepLines/>
        <w:spacing w:before="10" w:line="260" w:lineRule="exact"/>
        <w:rPr>
          <w:rFonts w:asciiTheme="minorHAnsi" w:hAnsiTheme="minorHAnsi"/>
          <w:sz w:val="22"/>
          <w:szCs w:val="22"/>
          <w:lang w:val="fr-FR"/>
        </w:rPr>
      </w:pPr>
    </w:p>
    <w:p w:rsidR="00BA581F" w:rsidRPr="005D2172" w:rsidRDefault="00D200CB" w:rsidP="006576E4">
      <w:pPr>
        <w:keepNext/>
        <w:keepLines/>
        <w:tabs>
          <w:tab w:val="left" w:pos="660"/>
        </w:tabs>
        <w:ind w:left="668" w:right="81" w:hanging="56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37.</w:t>
      </w:r>
      <w:r w:rsidR="00B105E3"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B105E3" w:rsidRPr="005D2172">
        <w:rPr>
          <w:rFonts w:asciiTheme="minorHAnsi" w:eastAsia="Garamond" w:hAnsiTheme="minorHAnsi" w:cs="Garamond"/>
          <w:b/>
          <w:sz w:val="22"/>
          <w:szCs w:val="22"/>
          <w:lang w:val="fr-FR"/>
        </w:rPr>
        <w:t xml:space="preserve"> </w:t>
      </w:r>
      <w:r w:rsidR="000D094D" w:rsidRPr="005D2172">
        <w:rPr>
          <w:rFonts w:asciiTheme="minorHAnsi" w:eastAsia="Garamond" w:hAnsiTheme="minorHAnsi" w:cs="Garamond"/>
          <w:sz w:val="22"/>
          <w:szCs w:val="22"/>
          <w:lang w:val="fr-FR"/>
        </w:rPr>
        <w:t xml:space="preserve">prend note de l’inquiétude précédemment manifestée par le </w:t>
      </w:r>
      <w:r w:rsidR="001E3AEB" w:rsidRPr="005D2172">
        <w:rPr>
          <w:rFonts w:asciiTheme="minorHAnsi" w:eastAsia="Garamond" w:hAnsiTheme="minorHAnsi" w:cs="Garamond"/>
          <w:sz w:val="22"/>
          <w:szCs w:val="22"/>
          <w:lang w:val="fr-FR"/>
        </w:rPr>
        <w:t>Danemark</w:t>
      </w:r>
      <w:r w:rsidR="00D72AF8" w:rsidRPr="005D2172">
        <w:rPr>
          <w:rFonts w:asciiTheme="minorHAnsi" w:eastAsia="Garamond" w:hAnsiTheme="minorHAnsi" w:cs="Garamond"/>
          <w:sz w:val="22"/>
          <w:szCs w:val="22"/>
          <w:lang w:val="fr-FR"/>
        </w:rPr>
        <w:t xml:space="preserve"> </w:t>
      </w:r>
      <w:r w:rsidR="000D094D" w:rsidRPr="005D2172">
        <w:rPr>
          <w:rFonts w:asciiTheme="minorHAnsi" w:eastAsia="Garamond" w:hAnsiTheme="minorHAnsi" w:cs="Garamond"/>
          <w:sz w:val="22"/>
          <w:szCs w:val="22"/>
          <w:lang w:val="fr-FR"/>
        </w:rPr>
        <w:t>au sujet de l’exigence actuelle selon laquelle tous les projets de résolution</w:t>
      </w:r>
      <w:r w:rsidR="00ED5E35" w:rsidRPr="005D2172">
        <w:rPr>
          <w:rFonts w:asciiTheme="minorHAnsi" w:eastAsia="Garamond" w:hAnsiTheme="minorHAnsi" w:cs="Garamond"/>
          <w:sz w:val="22"/>
          <w:szCs w:val="22"/>
          <w:lang w:val="fr-FR"/>
        </w:rPr>
        <w:t>s</w:t>
      </w:r>
      <w:r w:rsidR="000D094D" w:rsidRPr="005D2172">
        <w:rPr>
          <w:rFonts w:asciiTheme="minorHAnsi" w:eastAsia="Garamond" w:hAnsiTheme="minorHAnsi" w:cs="Garamond"/>
          <w:sz w:val="22"/>
          <w:szCs w:val="22"/>
          <w:lang w:val="fr-FR"/>
        </w:rPr>
        <w:t>, y compris ceux présentés par les Parties</w:t>
      </w:r>
      <w:r w:rsidR="004F5AC7" w:rsidRPr="005D2172">
        <w:rPr>
          <w:rFonts w:asciiTheme="minorHAnsi" w:eastAsia="Garamond" w:hAnsiTheme="minorHAnsi" w:cs="Garamond"/>
          <w:sz w:val="22"/>
          <w:szCs w:val="22"/>
          <w:lang w:val="fr-FR"/>
        </w:rPr>
        <w:t xml:space="preserve"> à titre individuel</w:t>
      </w:r>
      <w:r w:rsidR="000D094D" w:rsidRPr="005D2172">
        <w:rPr>
          <w:rFonts w:asciiTheme="minorHAnsi" w:eastAsia="Garamond" w:hAnsiTheme="minorHAnsi" w:cs="Garamond"/>
          <w:sz w:val="22"/>
          <w:szCs w:val="22"/>
          <w:lang w:val="fr-FR"/>
        </w:rPr>
        <w:t>, doivent recevoir l’approbation du Comité permanent avant de po</w:t>
      </w:r>
      <w:r w:rsidR="004F5AC7" w:rsidRPr="005D2172">
        <w:rPr>
          <w:rFonts w:asciiTheme="minorHAnsi" w:eastAsia="Garamond" w:hAnsiTheme="minorHAnsi" w:cs="Garamond"/>
          <w:sz w:val="22"/>
          <w:szCs w:val="22"/>
          <w:lang w:val="fr-FR"/>
        </w:rPr>
        <w:t>uvoir être soumis à la COP</w:t>
      </w:r>
      <w:r w:rsidR="00D72AF8" w:rsidRPr="005D2172">
        <w:rPr>
          <w:rFonts w:asciiTheme="minorHAnsi" w:eastAsia="Garamond" w:hAnsiTheme="minorHAnsi" w:cs="Garamond"/>
          <w:sz w:val="22"/>
          <w:szCs w:val="22"/>
          <w:lang w:val="fr-FR"/>
        </w:rPr>
        <w:t xml:space="preserve">. </w:t>
      </w:r>
      <w:r w:rsidR="004F5AC7" w:rsidRPr="005D2172">
        <w:rPr>
          <w:rFonts w:asciiTheme="minorHAnsi" w:eastAsia="Garamond" w:hAnsiTheme="minorHAnsi" w:cs="Garamond"/>
          <w:sz w:val="22"/>
          <w:szCs w:val="22"/>
          <w:lang w:val="fr-FR"/>
        </w:rPr>
        <w:t>Il présente les conclusions d’un rapport juridique indiquant qu’au titre du Règlement intérieur en vigueur, tous les projets de résolution</w:t>
      </w:r>
      <w:r w:rsidR="00ED5E35" w:rsidRPr="005D2172">
        <w:rPr>
          <w:rFonts w:asciiTheme="minorHAnsi" w:eastAsia="Garamond" w:hAnsiTheme="minorHAnsi" w:cs="Garamond"/>
          <w:sz w:val="22"/>
          <w:szCs w:val="22"/>
          <w:lang w:val="fr-FR"/>
        </w:rPr>
        <w:t>s</w:t>
      </w:r>
      <w:r w:rsidR="005567B0" w:rsidRPr="005D2172">
        <w:rPr>
          <w:rFonts w:asciiTheme="minorHAnsi" w:eastAsia="Garamond" w:hAnsiTheme="minorHAnsi" w:cs="Garamond"/>
          <w:sz w:val="22"/>
          <w:szCs w:val="22"/>
          <w:lang w:val="fr-FR"/>
        </w:rPr>
        <w:t>,</w:t>
      </w:r>
      <w:r w:rsidR="004F5AC7" w:rsidRPr="005D2172">
        <w:rPr>
          <w:rFonts w:asciiTheme="minorHAnsi" w:eastAsia="Garamond" w:hAnsiTheme="minorHAnsi" w:cs="Garamond"/>
          <w:sz w:val="22"/>
          <w:szCs w:val="22"/>
          <w:lang w:val="fr-FR"/>
        </w:rPr>
        <w:t xml:space="preserve"> qu’ils émanent du Comité permanent ou des Parties, doivent être traités de la même manière.</w:t>
      </w:r>
    </w:p>
    <w:p w:rsidR="00BA581F" w:rsidRPr="005D2172" w:rsidRDefault="00BA581F">
      <w:pPr>
        <w:tabs>
          <w:tab w:val="left" w:pos="660"/>
        </w:tabs>
        <w:ind w:left="668" w:right="81" w:hanging="568"/>
        <w:rPr>
          <w:rFonts w:asciiTheme="minorHAnsi" w:eastAsia="Garamond" w:hAnsiTheme="minorHAnsi" w:cs="Garamond"/>
          <w:sz w:val="22"/>
          <w:szCs w:val="22"/>
          <w:lang w:val="fr-FR"/>
        </w:rPr>
      </w:pPr>
    </w:p>
    <w:p w:rsidR="00BA581F" w:rsidRPr="005D2172" w:rsidRDefault="00D200CB">
      <w:pPr>
        <w:tabs>
          <w:tab w:val="left" w:pos="660"/>
        </w:tabs>
        <w:ind w:left="668" w:right="81" w:hanging="56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38</w:t>
      </w:r>
      <w:r w:rsidR="00BA581F" w:rsidRPr="005D2172">
        <w:rPr>
          <w:rFonts w:asciiTheme="minorHAnsi" w:eastAsia="Garamond" w:hAnsiTheme="minorHAnsi" w:cs="Garamond"/>
          <w:sz w:val="22"/>
          <w:szCs w:val="22"/>
          <w:lang w:val="fr-FR"/>
        </w:rPr>
        <w:t>.</w:t>
      </w:r>
      <w:r w:rsidR="00BA581F"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Danemark</w:t>
      </w:r>
      <w:r w:rsidR="00BA581F" w:rsidRPr="005D2172">
        <w:rPr>
          <w:rFonts w:asciiTheme="minorHAnsi" w:eastAsia="Garamond" w:hAnsiTheme="minorHAnsi" w:cs="Garamond"/>
          <w:sz w:val="22"/>
          <w:szCs w:val="22"/>
          <w:lang w:val="fr-FR"/>
        </w:rPr>
        <w:t xml:space="preserve"> </w:t>
      </w:r>
      <w:r w:rsidR="004F5AC7" w:rsidRPr="005D2172">
        <w:rPr>
          <w:rFonts w:asciiTheme="minorHAnsi" w:eastAsia="Garamond" w:hAnsiTheme="minorHAnsi" w:cs="Garamond"/>
          <w:sz w:val="22"/>
          <w:szCs w:val="22"/>
          <w:lang w:val="fr-FR"/>
        </w:rPr>
        <w:t>remercie le</w:t>
      </w:r>
      <w:r w:rsidR="001E3AEB" w:rsidRPr="005D2172">
        <w:rPr>
          <w:rFonts w:asciiTheme="minorHAnsi" w:eastAsia="Garamond" w:hAnsiTheme="minorHAnsi" w:cs="Garamond"/>
          <w:sz w:val="22"/>
          <w:szCs w:val="22"/>
          <w:lang w:val="fr-FR"/>
        </w:rPr>
        <w:t xml:space="preserve"> Secrétariat</w:t>
      </w:r>
      <w:r w:rsidR="00BA581F" w:rsidRPr="005D2172">
        <w:rPr>
          <w:rFonts w:asciiTheme="minorHAnsi" w:eastAsia="Garamond" w:hAnsiTheme="minorHAnsi" w:cs="Garamond"/>
          <w:sz w:val="22"/>
          <w:szCs w:val="22"/>
          <w:lang w:val="fr-FR"/>
        </w:rPr>
        <w:t xml:space="preserve"> </w:t>
      </w:r>
      <w:r w:rsidR="004F5AC7" w:rsidRPr="005D2172">
        <w:rPr>
          <w:rFonts w:asciiTheme="minorHAnsi" w:eastAsia="Garamond" w:hAnsiTheme="minorHAnsi" w:cs="Garamond"/>
          <w:sz w:val="22"/>
          <w:szCs w:val="22"/>
          <w:lang w:val="fr-FR"/>
        </w:rPr>
        <w:t>pour cette interprétation du Règlement intérieur et indique qu’il proposera de modifier ledit règlement de sorte que le Comité permanent n’ait plus la possibilité de modifier ou d’opposer son véto à des projets de résolution</w:t>
      </w:r>
      <w:r w:rsidR="00ED5E35" w:rsidRPr="005D2172">
        <w:rPr>
          <w:rFonts w:asciiTheme="minorHAnsi" w:eastAsia="Garamond" w:hAnsiTheme="minorHAnsi" w:cs="Garamond"/>
          <w:sz w:val="22"/>
          <w:szCs w:val="22"/>
          <w:lang w:val="fr-FR"/>
        </w:rPr>
        <w:t>s</w:t>
      </w:r>
      <w:r w:rsidR="004F5AC7" w:rsidRPr="005D2172">
        <w:rPr>
          <w:rFonts w:asciiTheme="minorHAnsi" w:eastAsia="Garamond" w:hAnsiTheme="minorHAnsi" w:cs="Garamond"/>
          <w:sz w:val="22"/>
          <w:szCs w:val="22"/>
          <w:lang w:val="fr-FR"/>
        </w:rPr>
        <w:t xml:space="preserve"> soumis par les Parties.</w:t>
      </w:r>
    </w:p>
    <w:p w:rsidR="00BA581F" w:rsidRPr="005D2172" w:rsidRDefault="00BA581F">
      <w:pPr>
        <w:tabs>
          <w:tab w:val="left" w:pos="660"/>
        </w:tabs>
        <w:ind w:left="668" w:right="81" w:hanging="568"/>
        <w:rPr>
          <w:rFonts w:asciiTheme="minorHAnsi" w:eastAsia="Garamond" w:hAnsiTheme="minorHAnsi" w:cs="Garamond"/>
          <w:sz w:val="22"/>
          <w:szCs w:val="22"/>
          <w:lang w:val="fr-FR"/>
        </w:rPr>
      </w:pPr>
    </w:p>
    <w:p w:rsidR="00B11883" w:rsidRPr="005D2172" w:rsidRDefault="00D200CB">
      <w:pPr>
        <w:tabs>
          <w:tab w:val="left" w:pos="660"/>
        </w:tabs>
        <w:ind w:left="668" w:right="81" w:hanging="56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lastRenderedPageBreak/>
        <w:t>39</w:t>
      </w:r>
      <w:r w:rsidR="00BA581F" w:rsidRPr="005D2172">
        <w:rPr>
          <w:rFonts w:asciiTheme="minorHAnsi" w:eastAsia="Garamond" w:hAnsiTheme="minorHAnsi" w:cs="Garamond"/>
          <w:sz w:val="22"/>
          <w:szCs w:val="22"/>
          <w:lang w:val="fr-FR"/>
        </w:rPr>
        <w:t>.</w:t>
      </w:r>
      <w:r w:rsidR="00BA581F"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La Fin</w:t>
      </w:r>
      <w:r w:rsidR="00BA581F" w:rsidRPr="005D2172">
        <w:rPr>
          <w:rFonts w:asciiTheme="minorHAnsi" w:eastAsia="Garamond" w:hAnsiTheme="minorHAnsi" w:cs="Garamond"/>
          <w:b/>
          <w:sz w:val="22"/>
          <w:szCs w:val="22"/>
          <w:lang w:val="fr-FR"/>
        </w:rPr>
        <w:t>land</w:t>
      </w:r>
      <w:r w:rsidR="004F448E" w:rsidRPr="005D2172">
        <w:rPr>
          <w:rFonts w:asciiTheme="minorHAnsi" w:eastAsia="Garamond" w:hAnsiTheme="minorHAnsi" w:cs="Garamond"/>
          <w:b/>
          <w:sz w:val="22"/>
          <w:szCs w:val="22"/>
          <w:lang w:val="fr-FR"/>
        </w:rPr>
        <w:t>e</w:t>
      </w:r>
      <w:r w:rsidR="00BA581F" w:rsidRPr="005D2172">
        <w:rPr>
          <w:rFonts w:asciiTheme="minorHAnsi" w:eastAsia="Garamond" w:hAnsiTheme="minorHAnsi" w:cs="Garamond"/>
          <w:sz w:val="22"/>
          <w:szCs w:val="22"/>
          <w:lang w:val="fr-FR"/>
        </w:rPr>
        <w:t xml:space="preserve"> </w:t>
      </w:r>
      <w:r w:rsidR="004F5AC7" w:rsidRPr="005D2172">
        <w:rPr>
          <w:rFonts w:asciiTheme="minorHAnsi" w:eastAsia="Garamond" w:hAnsiTheme="minorHAnsi" w:cs="Garamond"/>
          <w:sz w:val="22"/>
          <w:szCs w:val="22"/>
          <w:lang w:val="fr-FR"/>
        </w:rPr>
        <w:t>demande</w:t>
      </w:r>
      <w:r w:rsidR="00BC1E98" w:rsidRPr="005D2172">
        <w:rPr>
          <w:rFonts w:asciiTheme="minorHAnsi" w:eastAsia="Garamond" w:hAnsiTheme="minorHAnsi" w:cs="Garamond"/>
          <w:sz w:val="22"/>
          <w:szCs w:val="22"/>
          <w:lang w:val="fr-FR"/>
        </w:rPr>
        <w:t xml:space="preserve"> au Secrétariat s’il lui serait possible de communiquer une liste des projets de résolution</w:t>
      </w:r>
      <w:r w:rsidR="00ED5E35" w:rsidRPr="005D2172">
        <w:rPr>
          <w:rFonts w:asciiTheme="minorHAnsi" w:eastAsia="Garamond" w:hAnsiTheme="minorHAnsi" w:cs="Garamond"/>
          <w:sz w:val="22"/>
          <w:szCs w:val="22"/>
          <w:lang w:val="fr-FR"/>
        </w:rPr>
        <w:t>s</w:t>
      </w:r>
      <w:r w:rsidR="00BC1E98" w:rsidRPr="005D2172">
        <w:rPr>
          <w:rFonts w:asciiTheme="minorHAnsi" w:eastAsia="Garamond" w:hAnsiTheme="minorHAnsi" w:cs="Garamond"/>
          <w:sz w:val="22"/>
          <w:szCs w:val="22"/>
          <w:lang w:val="fr-FR"/>
        </w:rPr>
        <w:t xml:space="preserve"> accompagnée des dates auxquelles elles ont été initialement soumises au Secrétariat puis mises à la disposition du Comité permanent. Le Secrétariat accepte de fournir cette liste.</w:t>
      </w:r>
    </w:p>
    <w:p w:rsidR="00B11883" w:rsidRPr="005D2172" w:rsidRDefault="00B11883">
      <w:pPr>
        <w:tabs>
          <w:tab w:val="left" w:pos="660"/>
        </w:tabs>
        <w:ind w:left="668" w:right="81" w:hanging="568"/>
        <w:rPr>
          <w:rFonts w:asciiTheme="minorHAnsi" w:eastAsia="Garamond" w:hAnsiTheme="minorHAnsi" w:cs="Garamond"/>
          <w:sz w:val="22"/>
          <w:szCs w:val="22"/>
          <w:lang w:val="fr-FR"/>
        </w:rPr>
      </w:pPr>
    </w:p>
    <w:p w:rsidR="0025313D" w:rsidRPr="005D2172" w:rsidRDefault="00D200CB">
      <w:pPr>
        <w:tabs>
          <w:tab w:val="left" w:pos="660"/>
        </w:tabs>
        <w:ind w:left="668" w:right="81" w:hanging="56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40</w:t>
      </w:r>
      <w:r w:rsidR="00B11883" w:rsidRPr="005D2172">
        <w:rPr>
          <w:rFonts w:asciiTheme="minorHAnsi" w:eastAsia="Garamond" w:hAnsiTheme="minorHAnsi" w:cs="Garamond"/>
          <w:sz w:val="22"/>
          <w:szCs w:val="22"/>
          <w:lang w:val="fr-FR"/>
        </w:rPr>
        <w:t>.</w:t>
      </w:r>
      <w:r w:rsidR="00B11883" w:rsidRPr="005D2172">
        <w:rPr>
          <w:rFonts w:asciiTheme="minorHAnsi" w:eastAsia="Garamond" w:hAnsiTheme="minorHAnsi" w:cs="Garamond"/>
          <w:sz w:val="22"/>
          <w:szCs w:val="22"/>
          <w:lang w:val="fr-FR"/>
        </w:rPr>
        <w:tab/>
      </w:r>
      <w:r w:rsidR="00BC1E98" w:rsidRPr="005D2172">
        <w:rPr>
          <w:rFonts w:asciiTheme="minorHAnsi" w:eastAsia="Garamond" w:hAnsiTheme="minorHAnsi" w:cs="Garamond"/>
          <w:sz w:val="22"/>
          <w:szCs w:val="22"/>
          <w:lang w:val="fr-FR"/>
        </w:rPr>
        <w:t>Sur proposition de l</w:t>
      </w:r>
      <w:r w:rsidR="001E3AEB" w:rsidRPr="005D2172">
        <w:rPr>
          <w:rFonts w:asciiTheme="minorHAnsi" w:eastAsia="Garamond" w:hAnsiTheme="minorHAnsi" w:cs="Garamond"/>
          <w:sz w:val="22"/>
          <w:szCs w:val="22"/>
          <w:lang w:val="fr-FR"/>
        </w:rPr>
        <w:t>a présidence</w:t>
      </w:r>
      <w:r w:rsidR="00B11883" w:rsidRPr="005D2172">
        <w:rPr>
          <w:rFonts w:asciiTheme="minorHAnsi" w:eastAsia="Garamond" w:hAnsiTheme="minorHAnsi" w:cs="Garamond"/>
          <w:sz w:val="22"/>
          <w:szCs w:val="22"/>
          <w:lang w:val="fr-FR"/>
        </w:rPr>
        <w:t xml:space="preserve">, </w:t>
      </w:r>
      <w:r w:rsidR="00BC1E98" w:rsidRPr="005D2172">
        <w:rPr>
          <w:rFonts w:asciiTheme="minorHAnsi" w:eastAsia="Garamond" w:hAnsiTheme="minorHAnsi" w:cs="Garamond"/>
          <w:b/>
          <w:sz w:val="22"/>
          <w:szCs w:val="22"/>
          <w:lang w:val="fr-FR"/>
        </w:rPr>
        <w:t>l</w:t>
      </w:r>
      <w:r w:rsidR="006068F8" w:rsidRPr="005D2172">
        <w:rPr>
          <w:rFonts w:asciiTheme="minorHAnsi" w:eastAsia="Garamond" w:hAnsiTheme="minorHAnsi" w:cs="Garamond"/>
          <w:b/>
          <w:sz w:val="22"/>
          <w:szCs w:val="22"/>
          <w:lang w:val="fr-FR"/>
        </w:rPr>
        <w:t>e Secrétaire général</w:t>
      </w:r>
      <w:r w:rsidR="00B11883" w:rsidRPr="005D2172">
        <w:rPr>
          <w:rFonts w:asciiTheme="minorHAnsi" w:eastAsia="Garamond" w:hAnsiTheme="minorHAnsi" w:cs="Garamond"/>
          <w:sz w:val="22"/>
          <w:szCs w:val="22"/>
          <w:lang w:val="fr-FR"/>
        </w:rPr>
        <w:t xml:space="preserve"> a</w:t>
      </w:r>
      <w:r w:rsidR="00BC1E98" w:rsidRPr="005D2172">
        <w:rPr>
          <w:rFonts w:asciiTheme="minorHAnsi" w:eastAsia="Garamond" w:hAnsiTheme="minorHAnsi" w:cs="Garamond"/>
          <w:sz w:val="22"/>
          <w:szCs w:val="22"/>
          <w:lang w:val="fr-FR"/>
        </w:rPr>
        <w:t xml:space="preserve">ccepte de publier </w:t>
      </w:r>
      <w:r w:rsidR="00F8566C" w:rsidRPr="005D2172">
        <w:rPr>
          <w:rFonts w:asciiTheme="minorHAnsi" w:eastAsia="Garamond" w:hAnsiTheme="minorHAnsi" w:cs="Garamond"/>
          <w:sz w:val="22"/>
          <w:szCs w:val="22"/>
          <w:lang w:val="fr-FR"/>
        </w:rPr>
        <w:t>en sus des autres documents relatifs à la 49</w:t>
      </w:r>
      <w:r w:rsidR="00F8566C" w:rsidRPr="005D2172">
        <w:rPr>
          <w:rFonts w:asciiTheme="minorHAnsi" w:eastAsia="Garamond" w:hAnsiTheme="minorHAnsi" w:cs="Garamond"/>
          <w:sz w:val="22"/>
          <w:szCs w:val="22"/>
          <w:vertAlign w:val="superscript"/>
          <w:lang w:val="fr-FR"/>
        </w:rPr>
        <w:t>e</w:t>
      </w:r>
      <w:r w:rsidR="00F8566C" w:rsidRPr="005D2172">
        <w:rPr>
          <w:rFonts w:asciiTheme="minorHAnsi" w:eastAsia="Garamond" w:hAnsiTheme="minorHAnsi" w:cs="Garamond"/>
          <w:sz w:val="22"/>
          <w:szCs w:val="22"/>
          <w:lang w:val="fr-FR"/>
        </w:rPr>
        <w:t xml:space="preserve"> Réunion du Comité permanent </w:t>
      </w:r>
      <w:r w:rsidR="00BC1E98" w:rsidRPr="005D2172">
        <w:rPr>
          <w:rFonts w:asciiTheme="minorHAnsi" w:eastAsia="Garamond" w:hAnsiTheme="minorHAnsi" w:cs="Garamond"/>
          <w:sz w:val="22"/>
          <w:szCs w:val="22"/>
          <w:lang w:val="fr-FR"/>
        </w:rPr>
        <w:t xml:space="preserve">une version électronique de l’avis juridique </w:t>
      </w:r>
      <w:r w:rsidR="00F8566C" w:rsidRPr="005D2172">
        <w:rPr>
          <w:rFonts w:asciiTheme="minorHAnsi" w:eastAsia="Garamond" w:hAnsiTheme="minorHAnsi" w:cs="Garamond"/>
          <w:sz w:val="22"/>
          <w:szCs w:val="22"/>
          <w:lang w:val="fr-FR"/>
        </w:rPr>
        <w:t>précédemment présenté</w:t>
      </w:r>
      <w:r w:rsidR="0025313D" w:rsidRPr="005D2172">
        <w:rPr>
          <w:rFonts w:asciiTheme="minorHAnsi" w:eastAsia="Garamond" w:hAnsiTheme="minorHAnsi" w:cs="Garamond"/>
          <w:sz w:val="22"/>
          <w:szCs w:val="22"/>
          <w:lang w:val="fr-FR"/>
        </w:rPr>
        <w:t>.</w:t>
      </w:r>
    </w:p>
    <w:p w:rsidR="0025313D" w:rsidRPr="005D2172" w:rsidRDefault="0025313D">
      <w:pPr>
        <w:tabs>
          <w:tab w:val="left" w:pos="660"/>
        </w:tabs>
        <w:ind w:left="668" w:right="81" w:hanging="568"/>
        <w:rPr>
          <w:rFonts w:asciiTheme="minorHAnsi" w:eastAsia="Garamond" w:hAnsiTheme="minorHAnsi" w:cs="Garamond"/>
          <w:sz w:val="22"/>
          <w:szCs w:val="22"/>
          <w:lang w:val="fr-FR"/>
        </w:rPr>
      </w:pPr>
    </w:p>
    <w:p w:rsidR="00B11883" w:rsidRPr="005D2172" w:rsidRDefault="00D200CB">
      <w:pPr>
        <w:tabs>
          <w:tab w:val="left" w:pos="660"/>
        </w:tabs>
        <w:ind w:left="668" w:right="81" w:hanging="56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41</w:t>
      </w:r>
      <w:r w:rsidR="00B11883" w:rsidRPr="005D2172">
        <w:rPr>
          <w:rFonts w:asciiTheme="minorHAnsi" w:eastAsia="Garamond" w:hAnsiTheme="minorHAnsi" w:cs="Garamond"/>
          <w:sz w:val="22"/>
          <w:szCs w:val="22"/>
          <w:lang w:val="fr-FR"/>
        </w:rPr>
        <w:t>.</w:t>
      </w:r>
      <w:r w:rsidR="00B11883"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Danemark</w:t>
      </w:r>
      <w:r w:rsidR="00B11883" w:rsidRPr="005D2172">
        <w:rPr>
          <w:rFonts w:asciiTheme="minorHAnsi" w:eastAsia="Garamond" w:hAnsiTheme="minorHAnsi" w:cs="Garamond"/>
          <w:sz w:val="22"/>
          <w:szCs w:val="22"/>
          <w:lang w:val="fr-FR"/>
        </w:rPr>
        <w:t xml:space="preserve"> propose</w:t>
      </w:r>
      <w:r w:rsidR="00F8566C" w:rsidRPr="005D2172">
        <w:rPr>
          <w:rFonts w:asciiTheme="minorHAnsi" w:eastAsia="Garamond" w:hAnsiTheme="minorHAnsi" w:cs="Garamond"/>
          <w:sz w:val="22"/>
          <w:szCs w:val="22"/>
          <w:lang w:val="fr-FR"/>
        </w:rPr>
        <w:t xml:space="preserve"> d’inviter la COP à adopter le Règlement intérieur utilisé pour la COP11 plutôt que la version modifiée proposée par la 48</w:t>
      </w:r>
      <w:r w:rsidR="00F8566C" w:rsidRPr="005D2172">
        <w:rPr>
          <w:rFonts w:asciiTheme="minorHAnsi" w:eastAsia="Garamond" w:hAnsiTheme="minorHAnsi" w:cs="Garamond"/>
          <w:sz w:val="22"/>
          <w:szCs w:val="22"/>
          <w:vertAlign w:val="superscript"/>
          <w:lang w:val="fr-FR"/>
        </w:rPr>
        <w:t>e</w:t>
      </w:r>
      <w:r w:rsidR="00F8566C" w:rsidRPr="005D2172">
        <w:rPr>
          <w:rFonts w:asciiTheme="minorHAnsi" w:eastAsia="Garamond" w:hAnsiTheme="minorHAnsi" w:cs="Garamond"/>
          <w:sz w:val="22"/>
          <w:szCs w:val="22"/>
          <w:lang w:val="fr-FR"/>
        </w:rPr>
        <w:t xml:space="preserve"> Réunion du Comité permanent telle qu’elle figure dans le </w:t>
      </w:r>
      <w:r w:rsidR="005567B0" w:rsidRPr="005D2172">
        <w:rPr>
          <w:rFonts w:asciiTheme="minorHAnsi" w:eastAsia="Garamond" w:hAnsiTheme="minorHAnsi" w:cs="Garamond"/>
          <w:sz w:val="22"/>
          <w:szCs w:val="22"/>
          <w:lang w:val="fr-FR"/>
        </w:rPr>
        <w:t>document COP12 Doc.</w:t>
      </w:r>
      <w:r w:rsidR="00AE250A" w:rsidRPr="005D2172">
        <w:rPr>
          <w:rFonts w:asciiTheme="minorHAnsi" w:eastAsia="Garamond" w:hAnsiTheme="minorHAnsi" w:cs="Garamond"/>
          <w:sz w:val="22"/>
          <w:szCs w:val="22"/>
          <w:lang w:val="fr-FR"/>
        </w:rPr>
        <w:t xml:space="preserve">3. </w:t>
      </w:r>
      <w:r w:rsidR="00F8566C" w:rsidRPr="005D2172">
        <w:rPr>
          <w:rFonts w:asciiTheme="minorHAnsi" w:eastAsia="Garamond" w:hAnsiTheme="minorHAnsi" w:cs="Garamond"/>
          <w:sz w:val="22"/>
          <w:szCs w:val="22"/>
          <w:lang w:val="fr-FR"/>
        </w:rPr>
        <w:t>Il propose également de créer un groupe de contact au cours de la présente COP chargé de se pencher sur une version</w:t>
      </w:r>
      <w:r w:rsidR="0074330B" w:rsidRPr="005D2172">
        <w:rPr>
          <w:rFonts w:asciiTheme="minorHAnsi" w:eastAsia="Garamond" w:hAnsiTheme="minorHAnsi" w:cs="Garamond"/>
          <w:sz w:val="22"/>
          <w:szCs w:val="22"/>
          <w:lang w:val="fr-FR"/>
        </w:rPr>
        <w:t xml:space="preserve"> révisée du R</w:t>
      </w:r>
      <w:r w:rsidR="00F8566C" w:rsidRPr="005D2172">
        <w:rPr>
          <w:rFonts w:asciiTheme="minorHAnsi" w:eastAsia="Garamond" w:hAnsiTheme="minorHAnsi" w:cs="Garamond"/>
          <w:sz w:val="22"/>
          <w:szCs w:val="22"/>
          <w:lang w:val="fr-FR"/>
        </w:rPr>
        <w:t>èglement intérieur qui sera soumise pour adoption à la fin de la COP en vue d’être utilisée lors de COP ultérieures</w:t>
      </w:r>
      <w:r w:rsidR="009F70CC" w:rsidRPr="005D2172">
        <w:rPr>
          <w:rFonts w:asciiTheme="minorHAnsi" w:eastAsia="Garamond" w:hAnsiTheme="minorHAnsi" w:cs="Garamond"/>
          <w:sz w:val="22"/>
          <w:szCs w:val="22"/>
          <w:lang w:val="fr-FR"/>
        </w:rPr>
        <w:t>.</w:t>
      </w:r>
    </w:p>
    <w:p w:rsidR="009F70CC" w:rsidRPr="005D2172" w:rsidRDefault="009F70CC">
      <w:pPr>
        <w:tabs>
          <w:tab w:val="left" w:pos="660"/>
        </w:tabs>
        <w:ind w:left="668" w:right="81" w:hanging="568"/>
        <w:rPr>
          <w:rFonts w:asciiTheme="minorHAnsi" w:eastAsia="Garamond" w:hAnsiTheme="minorHAnsi" w:cs="Garamond"/>
          <w:sz w:val="22"/>
          <w:szCs w:val="22"/>
          <w:lang w:val="fr-FR"/>
        </w:rPr>
      </w:pPr>
    </w:p>
    <w:p w:rsidR="00AC5C47" w:rsidRPr="005D2172" w:rsidRDefault="00D200CB" w:rsidP="00AC5C47">
      <w:pPr>
        <w:tabs>
          <w:tab w:val="left" w:pos="660"/>
        </w:tabs>
        <w:ind w:left="668" w:right="81" w:hanging="56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42</w:t>
      </w:r>
      <w:r w:rsidR="009F70CC" w:rsidRPr="005D2172">
        <w:rPr>
          <w:rFonts w:asciiTheme="minorHAnsi" w:eastAsia="Garamond" w:hAnsiTheme="minorHAnsi" w:cs="Garamond"/>
          <w:sz w:val="22"/>
          <w:szCs w:val="22"/>
          <w:lang w:val="fr-FR"/>
        </w:rPr>
        <w:t xml:space="preserve">. </w:t>
      </w:r>
      <w:r w:rsidR="009F70CC" w:rsidRPr="005D2172">
        <w:rPr>
          <w:rFonts w:asciiTheme="minorHAnsi" w:eastAsia="Garamond" w:hAnsiTheme="minorHAnsi" w:cs="Garamond"/>
          <w:sz w:val="22"/>
          <w:szCs w:val="22"/>
          <w:lang w:val="fr-FR"/>
        </w:rPr>
        <w:tab/>
      </w:r>
      <w:r w:rsidR="00FF2EAE" w:rsidRPr="005D2172">
        <w:rPr>
          <w:rFonts w:asciiTheme="minorHAnsi" w:eastAsia="Garamond" w:hAnsiTheme="minorHAnsi" w:cs="Garamond"/>
          <w:b/>
          <w:sz w:val="22"/>
          <w:szCs w:val="22"/>
          <w:lang w:val="fr-FR"/>
        </w:rPr>
        <w:t>Les États-Unis d’Amérique</w:t>
      </w:r>
      <w:r w:rsidR="009F70CC" w:rsidRPr="005D2172">
        <w:rPr>
          <w:rFonts w:asciiTheme="minorHAnsi" w:eastAsia="Garamond" w:hAnsiTheme="minorHAnsi" w:cs="Garamond"/>
          <w:sz w:val="22"/>
          <w:szCs w:val="22"/>
          <w:lang w:val="fr-FR"/>
        </w:rPr>
        <w:t xml:space="preserve"> </w:t>
      </w:r>
      <w:r w:rsidR="00F8566C" w:rsidRPr="005D2172">
        <w:rPr>
          <w:rFonts w:asciiTheme="minorHAnsi" w:eastAsia="Garamond" w:hAnsiTheme="minorHAnsi" w:cs="Garamond"/>
          <w:sz w:val="22"/>
          <w:szCs w:val="22"/>
          <w:lang w:val="fr-FR"/>
        </w:rPr>
        <w:t xml:space="preserve">proposent aux Parties d’adopter le Règlement intérieur en vigueur en début de COP </w:t>
      </w:r>
      <w:r w:rsidR="0074330B" w:rsidRPr="005D2172">
        <w:rPr>
          <w:rFonts w:asciiTheme="minorHAnsi" w:eastAsia="Garamond" w:hAnsiTheme="minorHAnsi" w:cs="Garamond"/>
          <w:sz w:val="22"/>
          <w:szCs w:val="22"/>
          <w:lang w:val="fr-FR"/>
        </w:rPr>
        <w:t>et de créer un groupe de travail informel chargé de se pencher rapidement sur une révision du texte en vue de l’entrée en vigueur d’une version révisée du Règlement intérieur avant la fin de la présente COP.</w:t>
      </w:r>
    </w:p>
    <w:p w:rsidR="00AC5C47" w:rsidRPr="005D2172" w:rsidRDefault="00AC5C47" w:rsidP="00AC5C47">
      <w:pPr>
        <w:tabs>
          <w:tab w:val="left" w:pos="660"/>
        </w:tabs>
        <w:ind w:left="668" w:right="81" w:hanging="568"/>
        <w:rPr>
          <w:rFonts w:asciiTheme="minorHAnsi" w:eastAsia="Garamond" w:hAnsiTheme="minorHAnsi" w:cs="Garamond"/>
          <w:sz w:val="22"/>
          <w:szCs w:val="22"/>
          <w:lang w:val="fr-FR"/>
        </w:rPr>
      </w:pPr>
    </w:p>
    <w:p w:rsidR="00F43E89" w:rsidRPr="005D2172" w:rsidRDefault="00D200CB" w:rsidP="00F43E89">
      <w:pPr>
        <w:tabs>
          <w:tab w:val="left" w:pos="660"/>
        </w:tabs>
        <w:ind w:left="668" w:right="81" w:hanging="56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43</w:t>
      </w:r>
      <w:r w:rsidR="009F70CC" w:rsidRPr="005D2172">
        <w:rPr>
          <w:rFonts w:asciiTheme="minorHAnsi" w:eastAsia="Garamond" w:hAnsiTheme="minorHAnsi" w:cs="Garamond"/>
          <w:sz w:val="22"/>
          <w:szCs w:val="22"/>
          <w:lang w:val="fr-FR"/>
        </w:rPr>
        <w:t>.</w:t>
      </w:r>
      <w:r w:rsidR="009F70CC"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L’Argentine</w:t>
      </w:r>
      <w:r w:rsidR="009F70CC" w:rsidRPr="005D2172">
        <w:rPr>
          <w:rFonts w:asciiTheme="minorHAnsi" w:eastAsia="Garamond" w:hAnsiTheme="minorHAnsi" w:cs="Garamond"/>
          <w:b/>
          <w:sz w:val="22"/>
          <w:szCs w:val="22"/>
          <w:lang w:val="fr-FR"/>
        </w:rPr>
        <w:t xml:space="preserve">, </w:t>
      </w:r>
      <w:r w:rsidR="004F448E" w:rsidRPr="005D2172">
        <w:rPr>
          <w:rFonts w:asciiTheme="minorHAnsi" w:eastAsia="Garamond" w:hAnsiTheme="minorHAnsi" w:cs="Garamond"/>
          <w:b/>
          <w:sz w:val="22"/>
          <w:szCs w:val="22"/>
          <w:lang w:val="fr-FR"/>
        </w:rPr>
        <w:t>le Chili</w:t>
      </w:r>
      <w:r w:rsidR="009F70CC" w:rsidRPr="005D2172">
        <w:rPr>
          <w:rFonts w:asciiTheme="minorHAnsi" w:eastAsia="Garamond" w:hAnsiTheme="minorHAnsi" w:cs="Garamond"/>
          <w:b/>
          <w:sz w:val="22"/>
          <w:szCs w:val="22"/>
          <w:lang w:val="fr-FR"/>
        </w:rPr>
        <w:t xml:space="preserve">, </w:t>
      </w:r>
      <w:r w:rsidR="004F448E" w:rsidRPr="005D2172">
        <w:rPr>
          <w:rFonts w:asciiTheme="minorHAnsi" w:eastAsia="Garamond" w:hAnsiTheme="minorHAnsi" w:cs="Garamond"/>
          <w:b/>
          <w:sz w:val="22"/>
          <w:szCs w:val="22"/>
          <w:lang w:val="fr-FR"/>
        </w:rPr>
        <w:t xml:space="preserve">la France </w:t>
      </w:r>
      <w:r w:rsidR="004F448E" w:rsidRPr="005D2172">
        <w:rPr>
          <w:rFonts w:asciiTheme="minorHAnsi" w:eastAsia="Garamond" w:hAnsiTheme="minorHAnsi" w:cs="Garamond"/>
          <w:sz w:val="22"/>
          <w:szCs w:val="22"/>
          <w:lang w:val="fr-FR"/>
        </w:rPr>
        <w:t>et</w:t>
      </w:r>
      <w:r w:rsidR="004F448E" w:rsidRPr="005D2172">
        <w:rPr>
          <w:rFonts w:asciiTheme="minorHAnsi" w:eastAsia="Garamond" w:hAnsiTheme="minorHAnsi" w:cs="Garamond"/>
          <w:b/>
          <w:sz w:val="22"/>
          <w:szCs w:val="22"/>
          <w:lang w:val="fr-FR"/>
        </w:rPr>
        <w:t xml:space="preserve"> l’</w:t>
      </w:r>
      <w:r w:rsidR="009F70CC" w:rsidRPr="005D2172">
        <w:rPr>
          <w:rFonts w:asciiTheme="minorHAnsi" w:eastAsia="Garamond" w:hAnsiTheme="minorHAnsi" w:cs="Garamond"/>
          <w:b/>
          <w:sz w:val="22"/>
          <w:szCs w:val="22"/>
          <w:lang w:val="fr-FR"/>
        </w:rPr>
        <w:t>Uruguay</w:t>
      </w:r>
      <w:r w:rsidR="009F70CC" w:rsidRPr="005D2172">
        <w:rPr>
          <w:rFonts w:asciiTheme="minorHAnsi" w:eastAsia="Garamond" w:hAnsiTheme="minorHAnsi" w:cs="Garamond"/>
          <w:sz w:val="22"/>
          <w:szCs w:val="22"/>
          <w:lang w:val="fr-FR"/>
        </w:rPr>
        <w:t xml:space="preserve"> </w:t>
      </w:r>
      <w:r w:rsidR="0074330B" w:rsidRPr="005D2172">
        <w:rPr>
          <w:rFonts w:asciiTheme="minorHAnsi" w:eastAsia="Garamond" w:hAnsiTheme="minorHAnsi" w:cs="Garamond"/>
          <w:sz w:val="22"/>
          <w:szCs w:val="22"/>
          <w:lang w:val="fr-FR"/>
        </w:rPr>
        <w:t xml:space="preserve">sont tous d’avis qu’il serait compliqué de changer de Règlement intérieur en cours de COP et appuient la proposition du Danemark. Le Chili </w:t>
      </w:r>
      <w:r w:rsidR="007E7743" w:rsidRPr="005D2172">
        <w:rPr>
          <w:rFonts w:asciiTheme="minorHAnsi" w:eastAsia="Garamond" w:hAnsiTheme="minorHAnsi" w:cs="Garamond"/>
          <w:sz w:val="22"/>
          <w:szCs w:val="22"/>
          <w:lang w:val="fr-FR"/>
        </w:rPr>
        <w:t>prévient toutefois qu’il pourrait être difficile d’achever la révision avant la fin de la COP</w:t>
      </w:r>
      <w:r w:rsidR="00AE250A" w:rsidRPr="005D2172">
        <w:rPr>
          <w:rFonts w:asciiTheme="minorHAnsi" w:eastAsia="Garamond" w:hAnsiTheme="minorHAnsi" w:cs="Garamond"/>
          <w:sz w:val="22"/>
          <w:szCs w:val="22"/>
          <w:lang w:val="fr-FR"/>
        </w:rPr>
        <w:t>.</w:t>
      </w:r>
    </w:p>
    <w:p w:rsidR="00F43E89" w:rsidRPr="005D2172" w:rsidRDefault="00F43E89" w:rsidP="00F43E89">
      <w:pPr>
        <w:tabs>
          <w:tab w:val="left" w:pos="660"/>
        </w:tabs>
        <w:ind w:left="668" w:right="81" w:hanging="568"/>
        <w:rPr>
          <w:rFonts w:asciiTheme="minorHAnsi" w:eastAsia="Garamond" w:hAnsiTheme="minorHAnsi" w:cs="Garamond"/>
          <w:sz w:val="22"/>
          <w:szCs w:val="22"/>
          <w:lang w:val="fr-FR"/>
        </w:rPr>
      </w:pPr>
    </w:p>
    <w:p w:rsidR="009F70CC" w:rsidRPr="005D2172" w:rsidRDefault="00D200CB" w:rsidP="00F43E89">
      <w:pPr>
        <w:tabs>
          <w:tab w:val="left" w:pos="660"/>
        </w:tabs>
        <w:ind w:left="668" w:right="81" w:hanging="56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44</w:t>
      </w:r>
      <w:r w:rsidR="00AE250A" w:rsidRPr="005D2172">
        <w:rPr>
          <w:rFonts w:asciiTheme="minorHAnsi" w:eastAsia="Garamond" w:hAnsiTheme="minorHAnsi" w:cs="Garamond"/>
          <w:sz w:val="22"/>
          <w:szCs w:val="22"/>
          <w:lang w:val="fr-FR"/>
        </w:rPr>
        <w:t>.</w:t>
      </w:r>
      <w:r w:rsidR="00AE250A" w:rsidRPr="005D2172">
        <w:rPr>
          <w:rFonts w:asciiTheme="minorHAnsi" w:eastAsia="Garamond" w:hAnsiTheme="minorHAnsi" w:cs="Garamond"/>
          <w:sz w:val="22"/>
          <w:szCs w:val="22"/>
          <w:lang w:val="fr-FR"/>
        </w:rPr>
        <w:tab/>
      </w:r>
      <w:r w:rsidR="006576E4" w:rsidRPr="005D2172">
        <w:rPr>
          <w:rFonts w:asciiTheme="minorHAnsi" w:eastAsia="Garamond" w:hAnsiTheme="minorHAnsi" w:cs="Garamond"/>
          <w:b/>
          <w:sz w:val="22"/>
          <w:szCs w:val="22"/>
          <w:lang w:val="fr-FR"/>
        </w:rPr>
        <w:t>La P</w:t>
      </w:r>
      <w:r w:rsidR="001E3AEB" w:rsidRPr="005D2172">
        <w:rPr>
          <w:rFonts w:asciiTheme="minorHAnsi" w:eastAsia="Garamond" w:hAnsiTheme="minorHAnsi" w:cs="Garamond"/>
          <w:b/>
          <w:sz w:val="22"/>
          <w:szCs w:val="22"/>
          <w:lang w:val="fr-FR"/>
        </w:rPr>
        <w:t>résiden</w:t>
      </w:r>
      <w:r w:rsidR="006576E4" w:rsidRPr="005D2172">
        <w:rPr>
          <w:rFonts w:asciiTheme="minorHAnsi" w:eastAsia="Garamond" w:hAnsiTheme="minorHAnsi" w:cs="Garamond"/>
          <w:b/>
          <w:sz w:val="22"/>
          <w:szCs w:val="22"/>
          <w:lang w:val="fr-FR"/>
        </w:rPr>
        <w:t>t</w:t>
      </w:r>
      <w:r w:rsidR="001E3AEB" w:rsidRPr="005D2172">
        <w:rPr>
          <w:rFonts w:asciiTheme="minorHAnsi" w:eastAsia="Garamond" w:hAnsiTheme="minorHAnsi" w:cs="Garamond"/>
          <w:b/>
          <w:sz w:val="22"/>
          <w:szCs w:val="22"/>
          <w:lang w:val="fr-FR"/>
        </w:rPr>
        <w:t>e</w:t>
      </w:r>
      <w:r w:rsidR="00AE250A" w:rsidRPr="005D2172">
        <w:rPr>
          <w:rFonts w:asciiTheme="minorHAnsi" w:eastAsia="Garamond" w:hAnsiTheme="minorHAnsi" w:cs="Garamond"/>
          <w:sz w:val="22"/>
          <w:szCs w:val="22"/>
          <w:lang w:val="fr-FR"/>
        </w:rPr>
        <w:t xml:space="preserve"> </w:t>
      </w:r>
      <w:r w:rsidR="0057037D" w:rsidRPr="005D2172">
        <w:rPr>
          <w:rFonts w:asciiTheme="minorHAnsi" w:eastAsia="Garamond" w:hAnsiTheme="minorHAnsi" w:cs="Garamond"/>
          <w:sz w:val="22"/>
          <w:szCs w:val="22"/>
          <w:lang w:val="fr-FR"/>
        </w:rPr>
        <w:t>suggère</w:t>
      </w:r>
      <w:r w:rsidR="00971859" w:rsidRPr="005D2172">
        <w:rPr>
          <w:rFonts w:asciiTheme="minorHAnsi" w:eastAsia="Garamond" w:hAnsiTheme="minorHAnsi" w:cs="Garamond"/>
          <w:sz w:val="22"/>
          <w:szCs w:val="22"/>
          <w:lang w:val="fr-FR"/>
        </w:rPr>
        <w:t xml:space="preserve"> que le </w:t>
      </w:r>
      <w:r w:rsidR="001E3AEB" w:rsidRPr="005D2172">
        <w:rPr>
          <w:rFonts w:asciiTheme="minorHAnsi" w:eastAsia="Garamond" w:hAnsiTheme="minorHAnsi" w:cs="Garamond"/>
          <w:sz w:val="22"/>
          <w:szCs w:val="22"/>
          <w:lang w:val="fr-FR"/>
        </w:rPr>
        <w:t>Danemark</w:t>
      </w:r>
      <w:r w:rsidR="007E7743" w:rsidRPr="005D2172">
        <w:rPr>
          <w:rFonts w:asciiTheme="minorHAnsi" w:eastAsia="Garamond" w:hAnsiTheme="minorHAnsi" w:cs="Garamond"/>
          <w:sz w:val="22"/>
          <w:szCs w:val="22"/>
          <w:lang w:val="fr-FR"/>
        </w:rPr>
        <w:t xml:space="preserve"> et </w:t>
      </w:r>
      <w:r w:rsidR="00971859" w:rsidRPr="005D2172">
        <w:rPr>
          <w:rFonts w:asciiTheme="minorHAnsi" w:eastAsia="Garamond" w:hAnsiTheme="minorHAnsi" w:cs="Garamond"/>
          <w:sz w:val="22"/>
          <w:szCs w:val="22"/>
          <w:lang w:val="fr-FR"/>
        </w:rPr>
        <w:t>les</w:t>
      </w:r>
      <w:r w:rsidR="00FF2EAE" w:rsidRPr="005D2172">
        <w:rPr>
          <w:rFonts w:asciiTheme="minorHAnsi" w:eastAsia="Garamond" w:hAnsiTheme="minorHAnsi" w:cs="Garamond"/>
          <w:sz w:val="22"/>
          <w:szCs w:val="22"/>
          <w:lang w:val="fr-FR"/>
        </w:rPr>
        <w:t xml:space="preserve"> États-Unis d’Amérique</w:t>
      </w:r>
      <w:r w:rsidR="007E7743" w:rsidRPr="005D2172">
        <w:rPr>
          <w:rFonts w:asciiTheme="minorHAnsi" w:eastAsia="Garamond" w:hAnsiTheme="minorHAnsi" w:cs="Garamond"/>
          <w:sz w:val="22"/>
          <w:szCs w:val="22"/>
          <w:lang w:val="fr-FR"/>
        </w:rPr>
        <w:t xml:space="preserve"> </w:t>
      </w:r>
      <w:r w:rsidR="00971859" w:rsidRPr="005D2172">
        <w:rPr>
          <w:rFonts w:asciiTheme="minorHAnsi" w:eastAsia="Garamond" w:hAnsiTheme="minorHAnsi" w:cs="Garamond"/>
          <w:sz w:val="22"/>
          <w:szCs w:val="22"/>
          <w:lang w:val="fr-FR"/>
        </w:rPr>
        <w:t>tiennent</w:t>
      </w:r>
      <w:r w:rsidR="007E7743" w:rsidRPr="005D2172">
        <w:rPr>
          <w:rFonts w:asciiTheme="minorHAnsi" w:eastAsia="Garamond" w:hAnsiTheme="minorHAnsi" w:cs="Garamond"/>
          <w:sz w:val="22"/>
          <w:szCs w:val="22"/>
          <w:lang w:val="fr-FR"/>
        </w:rPr>
        <w:t xml:space="preserve"> une réunion informelle</w:t>
      </w:r>
      <w:r w:rsidR="0057037D" w:rsidRPr="005D2172">
        <w:rPr>
          <w:rFonts w:asciiTheme="minorHAnsi" w:eastAsia="Garamond" w:hAnsiTheme="minorHAnsi" w:cs="Garamond"/>
          <w:sz w:val="22"/>
          <w:szCs w:val="22"/>
          <w:lang w:val="fr-FR"/>
        </w:rPr>
        <w:t xml:space="preserve"> et </w:t>
      </w:r>
      <w:r w:rsidR="00971859" w:rsidRPr="005D2172">
        <w:rPr>
          <w:rFonts w:asciiTheme="minorHAnsi" w:eastAsia="Garamond" w:hAnsiTheme="minorHAnsi" w:cs="Garamond"/>
          <w:sz w:val="22"/>
          <w:szCs w:val="22"/>
          <w:lang w:val="fr-FR"/>
        </w:rPr>
        <w:t xml:space="preserve">proposent d’adhérer à un groupe de </w:t>
      </w:r>
      <w:r w:rsidR="00693F2B" w:rsidRPr="005D2172">
        <w:rPr>
          <w:rFonts w:asciiTheme="minorHAnsi" w:eastAsia="Garamond" w:hAnsiTheme="minorHAnsi" w:cs="Garamond"/>
          <w:sz w:val="22"/>
          <w:szCs w:val="22"/>
          <w:lang w:val="fr-FR"/>
        </w:rPr>
        <w:t>travail</w:t>
      </w:r>
      <w:r w:rsidR="00971859" w:rsidRPr="005D2172">
        <w:rPr>
          <w:rFonts w:asciiTheme="minorHAnsi" w:eastAsia="Garamond" w:hAnsiTheme="minorHAnsi" w:cs="Garamond"/>
          <w:sz w:val="22"/>
          <w:szCs w:val="22"/>
          <w:lang w:val="fr-FR"/>
        </w:rPr>
        <w:t xml:space="preserve"> sur le Règlement intérieur. Elle précise, en réponse à une observation faite par l’Argentine, que ce groupe sera ouvert à toutes les Parties.</w:t>
      </w:r>
    </w:p>
    <w:p w:rsidR="00AE250A" w:rsidRPr="005D2172" w:rsidRDefault="00AE250A" w:rsidP="009F70CC">
      <w:pPr>
        <w:tabs>
          <w:tab w:val="left" w:pos="660"/>
        </w:tabs>
        <w:ind w:left="660" w:right="81" w:hanging="660"/>
        <w:rPr>
          <w:rFonts w:asciiTheme="minorHAnsi" w:eastAsia="Garamond" w:hAnsiTheme="minorHAnsi" w:cs="Garamond"/>
          <w:sz w:val="22"/>
          <w:szCs w:val="22"/>
          <w:lang w:val="fr-FR"/>
        </w:rPr>
      </w:pPr>
    </w:p>
    <w:p w:rsidR="00AE250A" w:rsidRPr="005D2172" w:rsidRDefault="00AE250A" w:rsidP="009F70CC">
      <w:pPr>
        <w:tabs>
          <w:tab w:val="left" w:pos="660"/>
        </w:tabs>
        <w:ind w:left="660" w:right="81" w:hanging="660"/>
        <w:rPr>
          <w:rFonts w:asciiTheme="minorHAnsi" w:eastAsia="Garamond" w:hAnsiTheme="minorHAnsi" w:cs="Garamond"/>
          <w:b/>
          <w:sz w:val="22"/>
          <w:szCs w:val="22"/>
          <w:lang w:val="fr-FR"/>
        </w:rPr>
      </w:pPr>
      <w:r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Dé</w:t>
      </w:r>
      <w:r w:rsidR="000E5442" w:rsidRPr="005D2172">
        <w:rPr>
          <w:rFonts w:asciiTheme="minorHAnsi" w:eastAsia="Garamond" w:hAnsiTheme="minorHAnsi" w:cs="Garamond"/>
          <w:b/>
          <w:sz w:val="22"/>
          <w:szCs w:val="22"/>
          <w:lang w:val="fr-FR"/>
        </w:rPr>
        <w:t>cision SC49-04</w:t>
      </w:r>
      <w:r w:rsidR="004F448E" w:rsidRPr="005D2172">
        <w:rPr>
          <w:rFonts w:asciiTheme="minorHAnsi" w:eastAsia="Garamond" w:hAnsiTheme="minorHAnsi" w:cs="Garamond"/>
          <w:b/>
          <w:sz w:val="22"/>
          <w:szCs w:val="22"/>
          <w:lang w:val="fr-FR"/>
        </w:rPr>
        <w:t> : Le Comité permanent</w:t>
      </w:r>
      <w:r w:rsidR="00D92ECF" w:rsidRPr="005D2172">
        <w:rPr>
          <w:rFonts w:asciiTheme="minorHAnsi" w:eastAsia="Garamond" w:hAnsiTheme="minorHAnsi" w:cs="Garamond"/>
          <w:b/>
          <w:sz w:val="22"/>
          <w:szCs w:val="22"/>
          <w:lang w:val="fr-FR"/>
        </w:rPr>
        <w:t xml:space="preserve"> convient de transmettre le Règlement intérieur non modifié utilisé à la COP11 pour adoption par les Parties contractantes en vue de son application à la COP12</w:t>
      </w:r>
      <w:r w:rsidR="001F7A22" w:rsidRPr="005D2172">
        <w:rPr>
          <w:rFonts w:asciiTheme="minorHAnsi" w:eastAsia="Garamond" w:hAnsiTheme="minorHAnsi" w:cs="Garamond"/>
          <w:b/>
          <w:sz w:val="22"/>
          <w:szCs w:val="22"/>
          <w:lang w:val="fr-FR"/>
        </w:rPr>
        <w:t>.</w:t>
      </w:r>
    </w:p>
    <w:p w:rsidR="000F249C" w:rsidRPr="005D2172" w:rsidRDefault="000F249C" w:rsidP="009F70CC">
      <w:pPr>
        <w:tabs>
          <w:tab w:val="left" w:pos="660"/>
        </w:tabs>
        <w:ind w:left="660" w:right="81" w:hanging="660"/>
        <w:rPr>
          <w:rFonts w:asciiTheme="minorHAnsi" w:eastAsia="Garamond" w:hAnsiTheme="minorHAnsi" w:cs="Garamond"/>
          <w:b/>
          <w:sz w:val="22"/>
          <w:szCs w:val="22"/>
          <w:lang w:val="fr-FR"/>
        </w:rPr>
      </w:pPr>
    </w:p>
    <w:p w:rsidR="000F249C" w:rsidRPr="005D2172" w:rsidRDefault="000F249C" w:rsidP="00646D59">
      <w:pPr>
        <w:tabs>
          <w:tab w:val="left" w:pos="660"/>
        </w:tabs>
        <w:ind w:left="700" w:right="81" w:hanging="14"/>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 xml:space="preserve">Décision SC49-05 : </w:t>
      </w:r>
      <w:r w:rsidR="00646D59" w:rsidRPr="005D2172">
        <w:rPr>
          <w:rFonts w:asciiTheme="minorHAnsi" w:eastAsia="Garamond" w:hAnsiTheme="minorHAnsi" w:cs="Garamond"/>
          <w:b/>
          <w:sz w:val="22"/>
          <w:szCs w:val="22"/>
          <w:lang w:val="fr-FR"/>
        </w:rPr>
        <w:t xml:space="preserve">Le Comité permanent décide d’établir un groupe de travail sur le Règlement intérieur qui se réunira durant toute la COP, à des moments spécifiques et dans un lieu </w:t>
      </w:r>
      <w:r w:rsidR="007C0068" w:rsidRPr="005D2172">
        <w:rPr>
          <w:rFonts w:asciiTheme="minorHAnsi" w:eastAsia="Garamond" w:hAnsiTheme="minorHAnsi" w:cs="Garamond"/>
          <w:b/>
          <w:sz w:val="22"/>
          <w:szCs w:val="22"/>
          <w:lang w:val="fr-FR"/>
        </w:rPr>
        <w:t>communiqué</w:t>
      </w:r>
      <w:r w:rsidR="00646D59" w:rsidRPr="005D2172">
        <w:rPr>
          <w:rFonts w:asciiTheme="minorHAnsi" w:eastAsia="Garamond" w:hAnsiTheme="minorHAnsi" w:cs="Garamond"/>
          <w:b/>
          <w:sz w:val="22"/>
          <w:szCs w:val="22"/>
          <w:lang w:val="fr-FR"/>
        </w:rPr>
        <w:t xml:space="preserve"> dès que possible par le Secrétariat. Dans la mesure du possible, le groupe de travail conduira ses travaux par voie électronique. </w:t>
      </w:r>
    </w:p>
    <w:p w:rsidR="002679F8" w:rsidRPr="005D2172" w:rsidRDefault="002679F8" w:rsidP="009F70CC">
      <w:pPr>
        <w:tabs>
          <w:tab w:val="left" w:pos="660"/>
        </w:tabs>
        <w:ind w:left="660" w:right="81" w:hanging="660"/>
        <w:rPr>
          <w:rFonts w:asciiTheme="minorHAnsi" w:eastAsia="Garamond" w:hAnsiTheme="minorHAnsi" w:cs="Garamond"/>
          <w:b/>
          <w:sz w:val="22"/>
          <w:szCs w:val="22"/>
          <w:lang w:val="fr-FR"/>
        </w:rPr>
      </w:pPr>
    </w:p>
    <w:p w:rsidR="00906818" w:rsidRPr="005D2172" w:rsidRDefault="00FD6201" w:rsidP="005C7A81">
      <w:pPr>
        <w:keepNext/>
        <w:keepLines/>
        <w:ind w:left="100"/>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Point 8 de l’ordre du jour </w:t>
      </w:r>
      <w:r w:rsidR="005E2967" w:rsidRPr="005D2172">
        <w:rPr>
          <w:rFonts w:asciiTheme="minorHAnsi" w:eastAsia="Garamond" w:hAnsiTheme="minorHAnsi" w:cs="Garamond"/>
          <w:b/>
          <w:sz w:val="22"/>
          <w:szCs w:val="22"/>
          <w:lang w:val="fr-FR"/>
        </w:rPr>
        <w:t xml:space="preserve">: Nomination </w:t>
      </w:r>
      <w:r w:rsidR="004F448E" w:rsidRPr="005D2172">
        <w:rPr>
          <w:rFonts w:asciiTheme="minorHAnsi" w:eastAsia="Garamond" w:hAnsiTheme="minorHAnsi" w:cs="Garamond"/>
          <w:b/>
          <w:sz w:val="22"/>
          <w:szCs w:val="22"/>
          <w:lang w:val="fr-FR"/>
        </w:rPr>
        <w:t>du président et des vice-présidents de la</w:t>
      </w:r>
      <w:r w:rsidR="005E2967" w:rsidRPr="005D2172">
        <w:rPr>
          <w:rFonts w:asciiTheme="minorHAnsi" w:eastAsia="Garamond" w:hAnsiTheme="minorHAnsi" w:cs="Garamond"/>
          <w:b/>
          <w:sz w:val="22"/>
          <w:szCs w:val="22"/>
          <w:lang w:val="fr-FR"/>
        </w:rPr>
        <w:t xml:space="preserve"> CO</w:t>
      </w:r>
      <w:r w:rsidR="004F448E" w:rsidRPr="005D2172">
        <w:rPr>
          <w:rFonts w:asciiTheme="minorHAnsi" w:eastAsia="Garamond" w:hAnsiTheme="minorHAnsi" w:cs="Garamond"/>
          <w:b/>
          <w:sz w:val="22"/>
          <w:szCs w:val="22"/>
          <w:lang w:val="fr-FR"/>
        </w:rPr>
        <w:t>P12</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D200CB" w:rsidP="005C7A81">
      <w:pPr>
        <w:ind w:left="705" w:hanging="607"/>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45</w:t>
      </w:r>
      <w:r w:rsidR="00906818" w:rsidRPr="005D2172">
        <w:rPr>
          <w:rFonts w:asciiTheme="minorHAnsi" w:eastAsia="Garamond" w:hAnsiTheme="minorHAnsi" w:cs="Garamond"/>
          <w:sz w:val="22"/>
          <w:szCs w:val="22"/>
          <w:lang w:val="fr-FR"/>
        </w:rPr>
        <w:t>.</w:t>
      </w:r>
      <w:r w:rsidR="00906818" w:rsidRPr="005D2172">
        <w:rPr>
          <w:rFonts w:asciiTheme="minorHAnsi" w:eastAsia="Garamond" w:hAnsiTheme="minorHAnsi" w:cs="Garamond"/>
          <w:sz w:val="22"/>
          <w:szCs w:val="22"/>
          <w:lang w:val="fr-FR"/>
        </w:rPr>
        <w:tab/>
      </w:r>
      <w:r w:rsidR="004F448E" w:rsidRPr="005D2172">
        <w:rPr>
          <w:rFonts w:asciiTheme="minorHAnsi" w:eastAsia="Garamond" w:hAnsiTheme="minorHAnsi" w:cs="Garamond"/>
          <w:b/>
          <w:sz w:val="22"/>
          <w:szCs w:val="22"/>
          <w:lang w:val="fr-FR"/>
        </w:rPr>
        <w:t>L’U</w:t>
      </w:r>
      <w:r w:rsidR="00906818" w:rsidRPr="005D2172">
        <w:rPr>
          <w:rFonts w:asciiTheme="minorHAnsi" w:eastAsia="Garamond" w:hAnsiTheme="minorHAnsi" w:cs="Garamond"/>
          <w:b/>
          <w:sz w:val="22"/>
          <w:szCs w:val="22"/>
          <w:lang w:val="fr-FR"/>
        </w:rPr>
        <w:t xml:space="preserve">ruguay </w:t>
      </w:r>
      <w:r w:rsidR="00D92ECF" w:rsidRPr="005D2172">
        <w:rPr>
          <w:rFonts w:asciiTheme="minorHAnsi" w:eastAsia="Garamond" w:hAnsiTheme="minorHAnsi" w:cs="Garamond"/>
          <w:sz w:val="22"/>
          <w:szCs w:val="22"/>
          <w:lang w:val="fr-FR"/>
        </w:rPr>
        <w:t>présente les propositions de candida</w:t>
      </w:r>
      <w:r w:rsidR="00BE5319" w:rsidRPr="005D2172">
        <w:rPr>
          <w:rFonts w:asciiTheme="minorHAnsi" w:eastAsia="Garamond" w:hAnsiTheme="minorHAnsi" w:cs="Garamond"/>
          <w:sz w:val="22"/>
          <w:szCs w:val="22"/>
          <w:lang w:val="fr-FR"/>
        </w:rPr>
        <w:t>t</w:t>
      </w:r>
      <w:r w:rsidR="00D92ECF" w:rsidRPr="005D2172">
        <w:rPr>
          <w:rFonts w:asciiTheme="minorHAnsi" w:eastAsia="Garamond" w:hAnsiTheme="minorHAnsi" w:cs="Garamond"/>
          <w:sz w:val="22"/>
          <w:szCs w:val="22"/>
          <w:lang w:val="fr-FR"/>
        </w:rPr>
        <w:t>s aux postes de prési</w:t>
      </w:r>
      <w:r w:rsidR="002B19BC" w:rsidRPr="005D2172">
        <w:rPr>
          <w:rFonts w:asciiTheme="minorHAnsi" w:eastAsia="Garamond" w:hAnsiTheme="minorHAnsi" w:cs="Garamond"/>
          <w:sz w:val="22"/>
          <w:szCs w:val="22"/>
          <w:lang w:val="fr-FR"/>
        </w:rPr>
        <w:t xml:space="preserve">dent et de président suppléant et donne quelques éléments biographiques. </w:t>
      </w:r>
      <w:r w:rsidR="006068F8" w:rsidRPr="005D2172">
        <w:rPr>
          <w:rFonts w:asciiTheme="minorHAnsi" w:eastAsia="Garamond" w:hAnsiTheme="minorHAnsi" w:cs="Garamond"/>
          <w:sz w:val="22"/>
          <w:szCs w:val="22"/>
          <w:lang w:val="fr-FR"/>
        </w:rPr>
        <w:t>Le Secrétaire général</w:t>
      </w:r>
      <w:r w:rsidR="00906818" w:rsidRPr="005D2172">
        <w:rPr>
          <w:rFonts w:asciiTheme="minorHAnsi" w:eastAsia="Garamond" w:hAnsiTheme="minorHAnsi" w:cs="Garamond"/>
          <w:sz w:val="22"/>
          <w:szCs w:val="22"/>
          <w:lang w:val="fr-FR"/>
        </w:rPr>
        <w:t xml:space="preserve"> </w:t>
      </w:r>
      <w:r w:rsidR="002B19BC" w:rsidRPr="005D2172">
        <w:rPr>
          <w:rFonts w:asciiTheme="minorHAnsi" w:eastAsia="Garamond" w:hAnsiTheme="minorHAnsi" w:cs="Garamond"/>
          <w:sz w:val="22"/>
          <w:szCs w:val="22"/>
          <w:lang w:val="fr-FR"/>
        </w:rPr>
        <w:t xml:space="preserve">demande que ces informations soient remises au </w:t>
      </w:r>
      <w:r w:rsidR="001E3AEB" w:rsidRPr="005D2172">
        <w:rPr>
          <w:rFonts w:asciiTheme="minorHAnsi" w:eastAsia="Garamond" w:hAnsiTheme="minorHAnsi" w:cs="Garamond"/>
          <w:sz w:val="22"/>
          <w:szCs w:val="22"/>
          <w:lang w:val="fr-FR"/>
        </w:rPr>
        <w:t>Secrétariat</w:t>
      </w:r>
      <w:r w:rsidR="00906818" w:rsidRPr="005D2172">
        <w:rPr>
          <w:rFonts w:asciiTheme="minorHAnsi" w:eastAsia="Garamond" w:hAnsiTheme="minorHAnsi" w:cs="Garamond"/>
          <w:sz w:val="22"/>
          <w:szCs w:val="22"/>
          <w:lang w:val="fr-FR"/>
        </w:rPr>
        <w:t>.</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D200CB" w:rsidP="005C7A81">
      <w:pPr>
        <w:ind w:left="705" w:hanging="63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46</w:t>
      </w:r>
      <w:r w:rsidR="00906818" w:rsidRPr="005D2172">
        <w:rPr>
          <w:rFonts w:asciiTheme="minorHAnsi" w:eastAsia="Garamond" w:hAnsiTheme="minorHAnsi" w:cs="Garamond"/>
          <w:sz w:val="22"/>
          <w:szCs w:val="22"/>
          <w:lang w:val="fr-FR"/>
        </w:rPr>
        <w:t>.</w:t>
      </w:r>
      <w:r w:rsidR="00906818"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906818" w:rsidRPr="005D2172">
        <w:rPr>
          <w:rFonts w:asciiTheme="minorHAnsi" w:eastAsia="Garamond" w:hAnsiTheme="minorHAnsi" w:cs="Garamond"/>
          <w:sz w:val="22"/>
          <w:szCs w:val="22"/>
          <w:lang w:val="fr-FR"/>
        </w:rPr>
        <w:t xml:space="preserve"> </w:t>
      </w:r>
      <w:r w:rsidR="000A6DF4" w:rsidRPr="005D2172">
        <w:rPr>
          <w:rFonts w:asciiTheme="minorHAnsi" w:eastAsia="Garamond" w:hAnsiTheme="minorHAnsi" w:cs="Garamond"/>
          <w:sz w:val="22"/>
          <w:szCs w:val="22"/>
          <w:lang w:val="fr-FR"/>
        </w:rPr>
        <w:t>propose, en tenant compte de la répartition géographique, des langues officielles et des Parties ayant occupé ces postes lors de précédentes COP, que les vice-présidents régionaux pour la COP12 proviennent d’Amérique du Nord et d’Océanie.</w:t>
      </w:r>
      <w:r w:rsidR="000E5442" w:rsidRPr="005D2172">
        <w:rPr>
          <w:rFonts w:asciiTheme="minorHAnsi" w:eastAsia="Garamond" w:hAnsiTheme="minorHAnsi" w:cs="Garamond"/>
          <w:sz w:val="22"/>
          <w:szCs w:val="22"/>
          <w:lang w:val="fr-FR"/>
        </w:rPr>
        <w:t xml:space="preserve"> </w:t>
      </w:r>
      <w:r w:rsidR="00FF2EAE" w:rsidRPr="005D2172">
        <w:rPr>
          <w:rFonts w:asciiTheme="minorHAnsi" w:eastAsia="Garamond" w:hAnsiTheme="minorHAnsi" w:cs="Garamond"/>
          <w:b/>
          <w:sz w:val="22"/>
          <w:szCs w:val="22"/>
          <w:lang w:val="fr-FR"/>
        </w:rPr>
        <w:t>Les États-Unis d’Amérique</w:t>
      </w:r>
      <w:r w:rsidR="00906818" w:rsidRPr="005D2172">
        <w:rPr>
          <w:rFonts w:asciiTheme="minorHAnsi" w:eastAsia="Garamond" w:hAnsiTheme="minorHAnsi" w:cs="Garamond"/>
          <w:sz w:val="22"/>
          <w:szCs w:val="22"/>
          <w:lang w:val="fr-FR"/>
        </w:rPr>
        <w:t xml:space="preserve"> </w:t>
      </w:r>
      <w:r w:rsidR="000A6DF4" w:rsidRPr="005D2172">
        <w:rPr>
          <w:rFonts w:asciiTheme="minorHAnsi" w:eastAsia="Garamond" w:hAnsiTheme="minorHAnsi" w:cs="Garamond"/>
          <w:sz w:val="22"/>
          <w:szCs w:val="22"/>
          <w:lang w:val="fr-FR"/>
        </w:rPr>
        <w:t xml:space="preserve">se disent heureux d’avoir été </w:t>
      </w:r>
      <w:r w:rsidR="005567B0" w:rsidRPr="005D2172">
        <w:rPr>
          <w:rFonts w:asciiTheme="minorHAnsi" w:eastAsia="Garamond" w:hAnsiTheme="minorHAnsi" w:cs="Garamond"/>
          <w:sz w:val="22"/>
          <w:szCs w:val="22"/>
          <w:lang w:val="fr-FR"/>
        </w:rPr>
        <w:t xml:space="preserve">nommés au poste </w:t>
      </w:r>
      <w:r w:rsidR="005567B0" w:rsidRPr="005D2172">
        <w:rPr>
          <w:rFonts w:asciiTheme="minorHAnsi" w:eastAsia="Garamond" w:hAnsiTheme="minorHAnsi" w:cs="Garamond"/>
          <w:sz w:val="22"/>
          <w:szCs w:val="22"/>
          <w:lang w:val="fr-FR"/>
        </w:rPr>
        <w:lastRenderedPageBreak/>
        <w:t xml:space="preserve">de </w:t>
      </w:r>
      <w:r w:rsidR="000A6DF4" w:rsidRPr="005D2172">
        <w:rPr>
          <w:rFonts w:asciiTheme="minorHAnsi" w:eastAsia="Garamond" w:hAnsiTheme="minorHAnsi" w:cs="Garamond"/>
          <w:sz w:val="22"/>
          <w:szCs w:val="22"/>
          <w:lang w:val="fr-FR"/>
        </w:rPr>
        <w:t xml:space="preserve">vice-président. </w:t>
      </w:r>
      <w:r w:rsidR="000E5442" w:rsidRPr="005D2172">
        <w:rPr>
          <w:rFonts w:asciiTheme="minorHAnsi" w:eastAsia="Garamond" w:hAnsiTheme="minorHAnsi" w:cs="Garamond"/>
          <w:b/>
          <w:sz w:val="22"/>
          <w:szCs w:val="22"/>
          <w:lang w:val="fr-FR"/>
        </w:rPr>
        <w:t>Fi</w:t>
      </w:r>
      <w:r w:rsidR="004F448E" w:rsidRPr="005D2172">
        <w:rPr>
          <w:rFonts w:asciiTheme="minorHAnsi" w:eastAsia="Garamond" w:hAnsiTheme="minorHAnsi" w:cs="Garamond"/>
          <w:b/>
          <w:sz w:val="22"/>
          <w:szCs w:val="22"/>
          <w:lang w:val="fr-FR"/>
        </w:rPr>
        <w:t>d</w:t>
      </w:r>
      <w:r w:rsidR="000E5442" w:rsidRPr="005D2172">
        <w:rPr>
          <w:rFonts w:asciiTheme="minorHAnsi" w:eastAsia="Garamond" w:hAnsiTheme="minorHAnsi" w:cs="Garamond"/>
          <w:b/>
          <w:sz w:val="22"/>
          <w:szCs w:val="22"/>
          <w:lang w:val="fr-FR"/>
        </w:rPr>
        <w:t>ji</w:t>
      </w:r>
      <w:r w:rsidR="000A6DF4" w:rsidRPr="005D2172">
        <w:rPr>
          <w:rFonts w:asciiTheme="minorHAnsi" w:eastAsia="Garamond" w:hAnsiTheme="minorHAnsi" w:cs="Garamond"/>
          <w:sz w:val="22"/>
          <w:szCs w:val="22"/>
          <w:lang w:val="fr-FR"/>
        </w:rPr>
        <w:t>, en qualité de représentant de l’Océanie, indique ne pas encore être en mesure de nommer un vice-pré</w:t>
      </w:r>
      <w:r w:rsidR="00906818" w:rsidRPr="005D2172">
        <w:rPr>
          <w:rFonts w:asciiTheme="minorHAnsi" w:eastAsia="Garamond" w:hAnsiTheme="minorHAnsi" w:cs="Garamond"/>
          <w:sz w:val="22"/>
          <w:szCs w:val="22"/>
          <w:lang w:val="fr-FR"/>
        </w:rPr>
        <w:t>sident.</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FD6201" w:rsidP="00906818">
      <w:pPr>
        <w:ind w:left="10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Point 9 de l’ordre du jour </w:t>
      </w:r>
      <w:r w:rsidR="00906818" w:rsidRPr="005D2172">
        <w:rPr>
          <w:rFonts w:asciiTheme="minorHAnsi" w:eastAsia="Garamond" w:hAnsiTheme="minorHAnsi" w:cs="Garamond"/>
          <w:b/>
          <w:sz w:val="22"/>
          <w:szCs w:val="22"/>
          <w:lang w:val="fr-FR"/>
        </w:rPr>
        <w:t xml:space="preserve">: </w:t>
      </w:r>
      <w:r w:rsidR="004F448E" w:rsidRPr="005D2172">
        <w:rPr>
          <w:rFonts w:asciiTheme="minorHAnsi" w:eastAsia="Garamond" w:hAnsiTheme="minorHAnsi" w:cs="Garamond"/>
          <w:b/>
          <w:sz w:val="22"/>
          <w:szCs w:val="22"/>
          <w:lang w:val="fr-FR"/>
        </w:rPr>
        <w:t>Nomination du Comité de vérification des pouvoirs de la COP12</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D200CB" w:rsidP="00906818">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47.</w:t>
      </w:r>
      <w:r w:rsidR="00906818"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sz w:val="22"/>
          <w:szCs w:val="22"/>
          <w:lang w:val="fr-FR"/>
        </w:rPr>
        <w:t>Le Secrétariat</w:t>
      </w:r>
      <w:r w:rsidR="00906818" w:rsidRPr="005D2172">
        <w:rPr>
          <w:rFonts w:asciiTheme="minorHAnsi" w:eastAsia="Garamond" w:hAnsiTheme="minorHAnsi" w:cs="Garamond"/>
          <w:sz w:val="22"/>
          <w:szCs w:val="22"/>
          <w:lang w:val="fr-FR"/>
        </w:rPr>
        <w:t xml:space="preserve"> </w:t>
      </w:r>
      <w:r w:rsidR="000A6DF4" w:rsidRPr="005D2172">
        <w:rPr>
          <w:rFonts w:asciiTheme="minorHAnsi" w:eastAsia="Garamond" w:hAnsiTheme="minorHAnsi" w:cs="Garamond"/>
          <w:sz w:val="22"/>
          <w:szCs w:val="22"/>
          <w:lang w:val="fr-FR"/>
        </w:rPr>
        <w:t>a reçu les candidatures suivantes pour former le Comité de vérification des pouvoirs </w:t>
      </w:r>
      <w:r w:rsidR="00906818" w:rsidRPr="005D2172">
        <w:rPr>
          <w:rFonts w:asciiTheme="minorHAnsi" w:eastAsia="Garamond" w:hAnsiTheme="minorHAnsi" w:cs="Garamond"/>
          <w:sz w:val="22"/>
          <w:szCs w:val="22"/>
          <w:lang w:val="fr-FR"/>
        </w:rPr>
        <w:t>:</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906818" w:rsidP="00FE63CC">
      <w:pPr>
        <w:ind w:left="100" w:firstLine="60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Afri</w:t>
      </w:r>
      <w:r w:rsidR="004F448E" w:rsidRPr="005D2172">
        <w:rPr>
          <w:rFonts w:asciiTheme="minorHAnsi" w:eastAsia="Garamond" w:hAnsiTheme="minorHAnsi" w:cs="Garamond"/>
          <w:sz w:val="22"/>
          <w:szCs w:val="22"/>
          <w:lang w:val="fr-FR"/>
        </w:rPr>
        <w:t>que </w:t>
      </w:r>
      <w:r w:rsidRPr="005D2172">
        <w:rPr>
          <w:rFonts w:asciiTheme="minorHAnsi" w:eastAsia="Garamond" w:hAnsiTheme="minorHAnsi" w:cs="Garamond"/>
          <w:sz w:val="22"/>
          <w:szCs w:val="22"/>
          <w:lang w:val="fr-FR"/>
        </w:rPr>
        <w:t>: James Njogu (Kenya)</w:t>
      </w:r>
    </w:p>
    <w:p w:rsidR="00906818" w:rsidRPr="005D2172" w:rsidRDefault="004F448E" w:rsidP="00FE63CC">
      <w:pPr>
        <w:ind w:left="100" w:firstLine="60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Asie </w:t>
      </w:r>
      <w:r w:rsidR="00906818" w:rsidRPr="005D2172">
        <w:rPr>
          <w:rFonts w:asciiTheme="minorHAnsi" w:eastAsia="Garamond" w:hAnsiTheme="minorHAnsi" w:cs="Garamond"/>
          <w:sz w:val="22"/>
          <w:szCs w:val="22"/>
          <w:lang w:val="fr-FR"/>
        </w:rPr>
        <w:t>: Nirawan Pipitsombat (</w:t>
      </w:r>
      <w:r w:rsidR="00726394" w:rsidRPr="005D2172">
        <w:rPr>
          <w:rFonts w:asciiTheme="minorHAnsi" w:eastAsia="Garamond" w:hAnsiTheme="minorHAnsi" w:cs="Garamond"/>
          <w:sz w:val="22"/>
          <w:szCs w:val="22"/>
          <w:lang w:val="fr-FR"/>
        </w:rPr>
        <w:t>Thaïlande</w:t>
      </w:r>
      <w:r w:rsidR="00906818" w:rsidRPr="005D2172">
        <w:rPr>
          <w:rFonts w:asciiTheme="minorHAnsi" w:eastAsia="Garamond" w:hAnsiTheme="minorHAnsi" w:cs="Garamond"/>
          <w:sz w:val="22"/>
          <w:szCs w:val="22"/>
          <w:lang w:val="fr-FR"/>
        </w:rPr>
        <w:t>)</w:t>
      </w:r>
    </w:p>
    <w:p w:rsidR="00906818" w:rsidRPr="005D2172" w:rsidRDefault="00906818" w:rsidP="00FE63CC">
      <w:pPr>
        <w:ind w:left="100" w:firstLine="60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Europe</w:t>
      </w:r>
      <w:r w:rsidR="004F448E" w:rsidRPr="005D2172">
        <w:rPr>
          <w:rFonts w:asciiTheme="minorHAnsi" w:eastAsia="Garamond" w:hAnsiTheme="minorHAnsi" w:cs="Garamond"/>
          <w:sz w:val="22"/>
          <w:szCs w:val="22"/>
          <w:lang w:val="fr-FR"/>
        </w:rPr>
        <w:t> </w:t>
      </w:r>
      <w:r w:rsidR="00726394" w:rsidRPr="005D2172">
        <w:rPr>
          <w:rFonts w:asciiTheme="minorHAnsi" w:eastAsia="Garamond" w:hAnsiTheme="minorHAnsi" w:cs="Garamond"/>
          <w:sz w:val="22"/>
          <w:szCs w:val="22"/>
          <w:lang w:val="fr-FR"/>
        </w:rPr>
        <w:t>: Wolfgang Pelikan (Autriche</w:t>
      </w:r>
      <w:r w:rsidRPr="005D2172">
        <w:rPr>
          <w:rFonts w:asciiTheme="minorHAnsi" w:eastAsia="Garamond" w:hAnsiTheme="minorHAnsi" w:cs="Garamond"/>
          <w:sz w:val="22"/>
          <w:szCs w:val="22"/>
          <w:lang w:val="fr-FR"/>
        </w:rPr>
        <w:t>)</w:t>
      </w:r>
    </w:p>
    <w:p w:rsidR="00906818" w:rsidRPr="005D2172" w:rsidRDefault="004F448E" w:rsidP="00FE63CC">
      <w:pPr>
        <w:ind w:left="100" w:firstLine="60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Néotropique</w:t>
      </w:r>
      <w:r w:rsidR="00906818" w:rsidRPr="005D2172">
        <w:rPr>
          <w:rFonts w:asciiTheme="minorHAnsi" w:eastAsia="Garamond" w:hAnsiTheme="minorHAnsi" w:cs="Garamond"/>
          <w:sz w:val="22"/>
          <w:szCs w:val="22"/>
          <w:lang w:val="fr-FR"/>
        </w:rPr>
        <w:t>s</w:t>
      </w:r>
      <w:r w:rsidRPr="005D2172">
        <w:rPr>
          <w:rFonts w:asciiTheme="minorHAnsi" w:eastAsia="Garamond" w:hAnsiTheme="minorHAnsi" w:cs="Garamond"/>
          <w:sz w:val="22"/>
          <w:szCs w:val="22"/>
          <w:lang w:val="fr-FR"/>
        </w:rPr>
        <w:t> </w:t>
      </w:r>
      <w:r w:rsidR="00726394" w:rsidRPr="005D2172">
        <w:rPr>
          <w:rFonts w:asciiTheme="minorHAnsi" w:eastAsia="Garamond" w:hAnsiTheme="minorHAnsi" w:cs="Garamond"/>
          <w:sz w:val="22"/>
          <w:szCs w:val="22"/>
          <w:lang w:val="fr-FR"/>
        </w:rPr>
        <w:t>: Fernando Thourte (Argentine</w:t>
      </w:r>
      <w:r w:rsidR="00906818" w:rsidRPr="005D2172">
        <w:rPr>
          <w:rFonts w:asciiTheme="minorHAnsi" w:eastAsia="Garamond" w:hAnsiTheme="minorHAnsi" w:cs="Garamond"/>
          <w:sz w:val="22"/>
          <w:szCs w:val="22"/>
          <w:lang w:val="fr-FR"/>
        </w:rPr>
        <w:t>)</w:t>
      </w:r>
    </w:p>
    <w:p w:rsidR="00906818" w:rsidRPr="005D2172" w:rsidRDefault="004F448E" w:rsidP="00FE63CC">
      <w:pPr>
        <w:ind w:left="100" w:firstLine="60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Amérique du Nord </w:t>
      </w:r>
      <w:r w:rsidR="00726394" w:rsidRPr="005D2172">
        <w:rPr>
          <w:rFonts w:asciiTheme="minorHAnsi" w:eastAsia="Garamond" w:hAnsiTheme="minorHAnsi" w:cs="Garamond"/>
          <w:sz w:val="22"/>
          <w:szCs w:val="22"/>
          <w:lang w:val="fr-FR"/>
        </w:rPr>
        <w:t>: Talia Cruz (Mexique</w:t>
      </w:r>
      <w:r w:rsidR="00906818" w:rsidRPr="005D2172">
        <w:rPr>
          <w:rFonts w:asciiTheme="minorHAnsi" w:eastAsia="Garamond" w:hAnsiTheme="minorHAnsi" w:cs="Garamond"/>
          <w:sz w:val="22"/>
          <w:szCs w:val="22"/>
          <w:lang w:val="fr-FR"/>
        </w:rPr>
        <w:t>)</w:t>
      </w:r>
    </w:p>
    <w:p w:rsidR="00906818" w:rsidRPr="005D2172" w:rsidRDefault="004F448E" w:rsidP="00FE63CC">
      <w:pPr>
        <w:ind w:left="100" w:firstLine="608"/>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Océanie </w:t>
      </w:r>
      <w:r w:rsidR="00726394" w:rsidRPr="005D2172">
        <w:rPr>
          <w:rFonts w:asciiTheme="minorHAnsi" w:eastAsia="Garamond" w:hAnsiTheme="minorHAnsi" w:cs="Garamond"/>
          <w:sz w:val="22"/>
          <w:szCs w:val="22"/>
          <w:lang w:val="fr-FR"/>
        </w:rPr>
        <w:t>: Margriet de Poorter (Nouvelle-Zé</w:t>
      </w:r>
      <w:r w:rsidR="00906818" w:rsidRPr="005D2172">
        <w:rPr>
          <w:rFonts w:asciiTheme="minorHAnsi" w:eastAsia="Garamond" w:hAnsiTheme="minorHAnsi" w:cs="Garamond"/>
          <w:sz w:val="22"/>
          <w:szCs w:val="22"/>
          <w:lang w:val="fr-FR"/>
        </w:rPr>
        <w:t>land</w:t>
      </w:r>
      <w:r w:rsidR="00726394" w:rsidRPr="005D2172">
        <w:rPr>
          <w:rFonts w:asciiTheme="minorHAnsi" w:eastAsia="Garamond" w:hAnsiTheme="minorHAnsi" w:cs="Garamond"/>
          <w:sz w:val="22"/>
          <w:szCs w:val="22"/>
          <w:lang w:val="fr-FR"/>
        </w:rPr>
        <w:t>e</w:t>
      </w:r>
      <w:r w:rsidR="00906818" w:rsidRPr="005D2172">
        <w:rPr>
          <w:rFonts w:asciiTheme="minorHAnsi" w:eastAsia="Garamond" w:hAnsiTheme="minorHAnsi" w:cs="Garamond"/>
          <w:sz w:val="22"/>
          <w:szCs w:val="22"/>
          <w:lang w:val="fr-FR"/>
        </w:rPr>
        <w:t>)</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D200CB" w:rsidP="00D200CB">
      <w:pPr>
        <w:ind w:left="705" w:hanging="705"/>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 xml:space="preserve">48. </w:t>
      </w:r>
      <w:r w:rsidRPr="005D2172">
        <w:rPr>
          <w:rFonts w:asciiTheme="minorHAnsi" w:eastAsia="Garamond" w:hAnsiTheme="minorHAnsi" w:cs="Garamond"/>
          <w:sz w:val="22"/>
          <w:szCs w:val="22"/>
          <w:lang w:val="fr-FR"/>
        </w:rPr>
        <w:tab/>
      </w:r>
      <w:r w:rsidR="00BE5319" w:rsidRPr="005D2172">
        <w:rPr>
          <w:rFonts w:asciiTheme="minorHAnsi" w:eastAsia="Garamond" w:hAnsiTheme="minorHAnsi" w:cs="Garamond"/>
          <w:sz w:val="22"/>
          <w:szCs w:val="22"/>
          <w:lang w:val="fr-FR"/>
        </w:rPr>
        <w:t>En réponse à une demande de</w:t>
      </w:r>
      <w:r w:rsidR="00906818" w:rsidRPr="005D2172">
        <w:rPr>
          <w:rFonts w:asciiTheme="minorHAnsi" w:eastAsia="Garamond" w:hAnsiTheme="minorHAnsi" w:cs="Garamond"/>
          <w:sz w:val="22"/>
          <w:szCs w:val="22"/>
          <w:lang w:val="fr-FR"/>
        </w:rPr>
        <w:t xml:space="preserve"> clarification</w:t>
      </w:r>
      <w:r w:rsidR="00BE5319" w:rsidRPr="005D2172">
        <w:rPr>
          <w:rFonts w:asciiTheme="minorHAnsi" w:eastAsia="Garamond" w:hAnsiTheme="minorHAnsi" w:cs="Garamond"/>
          <w:sz w:val="22"/>
          <w:szCs w:val="22"/>
          <w:lang w:val="fr-FR"/>
        </w:rPr>
        <w:t xml:space="preserve"> du </w:t>
      </w:r>
      <w:r w:rsidR="00906818" w:rsidRPr="005D2172">
        <w:rPr>
          <w:rFonts w:asciiTheme="minorHAnsi" w:eastAsia="Garamond" w:hAnsiTheme="minorHAnsi" w:cs="Garamond"/>
          <w:b/>
          <w:sz w:val="22"/>
          <w:szCs w:val="22"/>
          <w:lang w:val="fr-FR"/>
        </w:rPr>
        <w:t>Chil</w:t>
      </w:r>
      <w:r w:rsidR="00726394" w:rsidRPr="005D2172">
        <w:rPr>
          <w:rFonts w:asciiTheme="minorHAnsi" w:eastAsia="Garamond" w:hAnsiTheme="minorHAnsi" w:cs="Garamond"/>
          <w:b/>
          <w:sz w:val="22"/>
          <w:szCs w:val="22"/>
          <w:lang w:val="fr-FR"/>
        </w:rPr>
        <w:t>i</w:t>
      </w:r>
      <w:r w:rsidR="00906818" w:rsidRPr="005D2172">
        <w:rPr>
          <w:rFonts w:asciiTheme="minorHAnsi" w:eastAsia="Garamond" w:hAnsiTheme="minorHAnsi" w:cs="Garamond"/>
          <w:sz w:val="22"/>
          <w:szCs w:val="22"/>
          <w:lang w:val="fr-FR"/>
        </w:rPr>
        <w:t xml:space="preserve">, </w:t>
      </w:r>
      <w:r w:rsidR="00BE5319" w:rsidRPr="005D2172">
        <w:rPr>
          <w:rFonts w:asciiTheme="minorHAnsi" w:eastAsia="Garamond" w:hAnsiTheme="minorHAnsi" w:cs="Garamond"/>
          <w:b/>
          <w:sz w:val="22"/>
          <w:szCs w:val="22"/>
          <w:lang w:val="fr-FR"/>
        </w:rPr>
        <w:t>l</w:t>
      </w:r>
      <w:r w:rsidR="006068F8" w:rsidRPr="005D2172">
        <w:rPr>
          <w:rFonts w:asciiTheme="minorHAnsi" w:eastAsia="Garamond" w:hAnsiTheme="minorHAnsi" w:cs="Garamond"/>
          <w:b/>
          <w:sz w:val="22"/>
          <w:szCs w:val="22"/>
          <w:lang w:val="fr-FR"/>
        </w:rPr>
        <w:t>e Secrétaire général</w:t>
      </w:r>
      <w:r w:rsidR="00906818" w:rsidRPr="005D2172">
        <w:rPr>
          <w:rFonts w:asciiTheme="minorHAnsi" w:eastAsia="Garamond" w:hAnsiTheme="minorHAnsi" w:cs="Garamond"/>
          <w:sz w:val="22"/>
          <w:szCs w:val="22"/>
          <w:lang w:val="fr-FR"/>
        </w:rPr>
        <w:t xml:space="preserve"> </w:t>
      </w:r>
      <w:r w:rsidR="00BE5319" w:rsidRPr="005D2172">
        <w:rPr>
          <w:rFonts w:asciiTheme="minorHAnsi" w:eastAsia="Garamond" w:hAnsiTheme="minorHAnsi" w:cs="Garamond"/>
          <w:sz w:val="22"/>
          <w:szCs w:val="22"/>
          <w:lang w:val="fr-FR"/>
        </w:rPr>
        <w:t>indique que des consultations régionales se sont tenues par voie électronique préalablement à la COP12, lesquelles ont débouché sur les présentes propositions de candidats.</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FD6201" w:rsidP="005C7A81">
      <w:pPr>
        <w:ind w:left="56" w:hanging="28"/>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Point 10 de l’ordre du jour </w:t>
      </w:r>
      <w:r w:rsidR="00726394" w:rsidRPr="005D2172">
        <w:rPr>
          <w:rFonts w:asciiTheme="minorHAnsi" w:eastAsia="Garamond" w:hAnsiTheme="minorHAnsi" w:cs="Garamond"/>
          <w:b/>
          <w:sz w:val="22"/>
          <w:szCs w:val="22"/>
          <w:lang w:val="fr-FR"/>
        </w:rPr>
        <w:t>: Établisse</w:t>
      </w:r>
      <w:r w:rsidR="005E2967" w:rsidRPr="005D2172">
        <w:rPr>
          <w:rFonts w:asciiTheme="minorHAnsi" w:eastAsia="Garamond" w:hAnsiTheme="minorHAnsi" w:cs="Garamond"/>
          <w:b/>
          <w:sz w:val="22"/>
          <w:szCs w:val="22"/>
          <w:lang w:val="fr-FR"/>
        </w:rPr>
        <w:t xml:space="preserve">ment </w:t>
      </w:r>
      <w:r w:rsidR="00726394" w:rsidRPr="005D2172">
        <w:rPr>
          <w:rFonts w:asciiTheme="minorHAnsi" w:eastAsia="Garamond" w:hAnsiTheme="minorHAnsi" w:cs="Garamond"/>
          <w:b/>
          <w:sz w:val="22"/>
          <w:szCs w:val="22"/>
          <w:lang w:val="fr-FR"/>
        </w:rPr>
        <w:t xml:space="preserve">des comités et des groupes de contact de la </w:t>
      </w:r>
      <w:r w:rsidR="005E2967" w:rsidRPr="005D2172">
        <w:rPr>
          <w:rFonts w:asciiTheme="minorHAnsi" w:eastAsia="Garamond" w:hAnsiTheme="minorHAnsi" w:cs="Garamond"/>
          <w:b/>
          <w:sz w:val="22"/>
          <w:szCs w:val="22"/>
          <w:lang w:val="fr-FR"/>
        </w:rPr>
        <w:t>CO</w:t>
      </w:r>
      <w:r w:rsidR="00726394" w:rsidRPr="005D2172">
        <w:rPr>
          <w:rFonts w:asciiTheme="minorHAnsi" w:eastAsia="Garamond" w:hAnsiTheme="minorHAnsi" w:cs="Garamond"/>
          <w:b/>
          <w:sz w:val="22"/>
          <w:szCs w:val="22"/>
          <w:lang w:val="fr-FR"/>
        </w:rPr>
        <w:t>P12</w:t>
      </w:r>
    </w:p>
    <w:p w:rsidR="00906818" w:rsidRPr="005D2172" w:rsidRDefault="00906818" w:rsidP="005C7A81">
      <w:pPr>
        <w:ind w:left="100" w:hanging="86"/>
        <w:rPr>
          <w:rFonts w:asciiTheme="minorHAnsi" w:eastAsia="Garamond" w:hAnsiTheme="minorHAnsi" w:cs="Garamond"/>
          <w:sz w:val="22"/>
          <w:szCs w:val="22"/>
          <w:lang w:val="fr-FR"/>
        </w:rPr>
      </w:pPr>
    </w:p>
    <w:p w:rsidR="00906818" w:rsidRPr="005D2172" w:rsidRDefault="00906818" w:rsidP="005C7A81">
      <w:pPr>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10.1</w:t>
      </w:r>
      <w:r w:rsidRPr="005D2172">
        <w:rPr>
          <w:rFonts w:asciiTheme="minorHAnsi" w:eastAsia="Garamond" w:hAnsiTheme="minorHAnsi" w:cs="Garamond"/>
          <w:sz w:val="22"/>
          <w:szCs w:val="22"/>
          <w:lang w:val="fr-FR"/>
        </w:rPr>
        <w:t xml:space="preserve"> </w:t>
      </w:r>
      <w:r w:rsidR="00694439" w:rsidRPr="005D2172">
        <w:rPr>
          <w:rFonts w:asciiTheme="minorHAnsi" w:eastAsia="Garamond" w:hAnsiTheme="minorHAnsi" w:cs="Garamond"/>
          <w:sz w:val="22"/>
          <w:szCs w:val="22"/>
          <w:lang w:val="fr-FR"/>
        </w:rPr>
        <w:tab/>
      </w:r>
      <w:r w:rsidRPr="005D2172">
        <w:rPr>
          <w:rFonts w:asciiTheme="minorHAnsi" w:eastAsia="Garamond" w:hAnsiTheme="minorHAnsi" w:cs="Garamond"/>
          <w:sz w:val="22"/>
          <w:szCs w:val="22"/>
          <w:lang w:val="fr-FR"/>
        </w:rPr>
        <w:t>Com</w:t>
      </w:r>
      <w:r w:rsidR="00726394" w:rsidRPr="005D2172">
        <w:rPr>
          <w:rFonts w:asciiTheme="minorHAnsi" w:eastAsia="Garamond" w:hAnsiTheme="minorHAnsi" w:cs="Garamond"/>
          <w:sz w:val="22"/>
          <w:szCs w:val="22"/>
          <w:lang w:val="fr-FR"/>
        </w:rPr>
        <w:t>ité des finances et du budget</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D200CB" w:rsidP="00927DED">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49</w:t>
      </w:r>
      <w:r w:rsidR="00927DED" w:rsidRPr="005D2172">
        <w:rPr>
          <w:rFonts w:asciiTheme="minorHAnsi" w:eastAsia="Garamond" w:hAnsiTheme="minorHAnsi" w:cs="Garamond"/>
          <w:sz w:val="22"/>
          <w:szCs w:val="22"/>
          <w:lang w:val="fr-FR"/>
        </w:rPr>
        <w:t>.</w:t>
      </w:r>
      <w:r w:rsidR="00927DED" w:rsidRPr="005D2172">
        <w:rPr>
          <w:rFonts w:asciiTheme="minorHAnsi" w:eastAsia="Garamond" w:hAnsiTheme="minorHAnsi" w:cs="Garamond"/>
          <w:sz w:val="22"/>
          <w:szCs w:val="22"/>
          <w:lang w:val="fr-FR"/>
        </w:rPr>
        <w:tab/>
      </w:r>
      <w:r w:rsidR="00726394" w:rsidRPr="005D2172">
        <w:rPr>
          <w:rFonts w:asciiTheme="minorHAnsi" w:eastAsia="Garamond" w:hAnsiTheme="minorHAnsi" w:cs="Garamond"/>
          <w:b/>
          <w:sz w:val="22"/>
          <w:szCs w:val="22"/>
          <w:lang w:val="fr-FR"/>
        </w:rPr>
        <w:t>La F</w:t>
      </w:r>
      <w:r w:rsidR="00906818" w:rsidRPr="005D2172">
        <w:rPr>
          <w:rFonts w:asciiTheme="minorHAnsi" w:eastAsia="Garamond" w:hAnsiTheme="minorHAnsi" w:cs="Garamond"/>
          <w:b/>
          <w:sz w:val="22"/>
          <w:szCs w:val="22"/>
          <w:lang w:val="fr-FR"/>
        </w:rPr>
        <w:t>inland</w:t>
      </w:r>
      <w:r w:rsidR="00726394" w:rsidRPr="005D2172">
        <w:rPr>
          <w:rFonts w:asciiTheme="minorHAnsi" w:eastAsia="Garamond" w:hAnsiTheme="minorHAnsi" w:cs="Garamond"/>
          <w:b/>
          <w:sz w:val="22"/>
          <w:szCs w:val="22"/>
          <w:lang w:val="fr-FR"/>
        </w:rPr>
        <w:t>e</w:t>
      </w:r>
      <w:r w:rsidR="00906818" w:rsidRPr="005D2172">
        <w:rPr>
          <w:rFonts w:asciiTheme="minorHAnsi" w:eastAsia="Garamond" w:hAnsiTheme="minorHAnsi" w:cs="Garamond"/>
          <w:b/>
          <w:sz w:val="22"/>
          <w:szCs w:val="22"/>
          <w:lang w:val="fr-FR"/>
        </w:rPr>
        <w:t xml:space="preserve"> </w:t>
      </w:r>
      <w:r w:rsidR="00927DED" w:rsidRPr="005D2172">
        <w:rPr>
          <w:rFonts w:asciiTheme="minorHAnsi" w:eastAsia="Garamond" w:hAnsiTheme="minorHAnsi" w:cs="Garamond"/>
          <w:sz w:val="22"/>
          <w:szCs w:val="22"/>
          <w:lang w:val="fr-FR"/>
        </w:rPr>
        <w:t>r</w:t>
      </w:r>
      <w:r w:rsidR="00BE5319" w:rsidRPr="005D2172">
        <w:rPr>
          <w:rFonts w:asciiTheme="minorHAnsi" w:eastAsia="Garamond" w:hAnsiTheme="minorHAnsi" w:cs="Garamond"/>
          <w:sz w:val="22"/>
          <w:szCs w:val="22"/>
          <w:lang w:val="fr-FR"/>
        </w:rPr>
        <w:t>appelle au Comité permanent qu’en tant que présidente sortante du Sous-groupe sur les finances, elle continue</w:t>
      </w:r>
      <w:r w:rsidR="005567B0" w:rsidRPr="005D2172">
        <w:rPr>
          <w:rFonts w:asciiTheme="minorHAnsi" w:eastAsia="Garamond" w:hAnsiTheme="minorHAnsi" w:cs="Garamond"/>
          <w:sz w:val="22"/>
          <w:szCs w:val="22"/>
          <w:lang w:val="fr-FR"/>
        </w:rPr>
        <w:t>ra</w:t>
      </w:r>
      <w:r w:rsidR="00BE5319" w:rsidRPr="005D2172">
        <w:rPr>
          <w:rFonts w:asciiTheme="minorHAnsi" w:eastAsia="Garamond" w:hAnsiTheme="minorHAnsi" w:cs="Garamond"/>
          <w:sz w:val="22"/>
          <w:szCs w:val="22"/>
          <w:lang w:val="fr-FR"/>
        </w:rPr>
        <w:t xml:space="preserve"> d’être membre du groupe.</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D200CB" w:rsidP="00927DED">
      <w:pPr>
        <w:ind w:left="708"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50</w:t>
      </w:r>
      <w:r w:rsidR="00F43E89" w:rsidRPr="005D2172">
        <w:rPr>
          <w:rFonts w:asciiTheme="minorHAnsi" w:eastAsia="Garamond" w:hAnsiTheme="minorHAnsi" w:cs="Garamond"/>
          <w:sz w:val="22"/>
          <w:szCs w:val="22"/>
          <w:lang w:val="fr-FR"/>
        </w:rPr>
        <w:t>.</w:t>
      </w:r>
      <w:r w:rsidR="00927DED" w:rsidRPr="005D2172">
        <w:rPr>
          <w:rFonts w:asciiTheme="minorHAnsi" w:eastAsia="Garamond" w:hAnsiTheme="minorHAnsi" w:cs="Garamond"/>
          <w:sz w:val="22"/>
          <w:szCs w:val="22"/>
          <w:lang w:val="fr-FR"/>
        </w:rPr>
        <w:tab/>
      </w:r>
      <w:r w:rsidR="00726394" w:rsidRPr="005D2172">
        <w:rPr>
          <w:rFonts w:asciiTheme="minorHAnsi" w:eastAsia="Garamond" w:hAnsiTheme="minorHAnsi" w:cs="Garamond"/>
          <w:b/>
          <w:sz w:val="22"/>
          <w:szCs w:val="22"/>
          <w:lang w:val="fr-FR"/>
        </w:rPr>
        <w:t>Le C</w:t>
      </w:r>
      <w:r w:rsidR="00906818" w:rsidRPr="005D2172">
        <w:rPr>
          <w:rFonts w:asciiTheme="minorHAnsi" w:eastAsia="Garamond" w:hAnsiTheme="minorHAnsi" w:cs="Garamond"/>
          <w:b/>
          <w:sz w:val="22"/>
          <w:szCs w:val="22"/>
          <w:lang w:val="fr-FR"/>
        </w:rPr>
        <w:t>anada</w:t>
      </w:r>
      <w:r w:rsidR="00906818" w:rsidRPr="005D2172">
        <w:rPr>
          <w:rFonts w:asciiTheme="minorHAnsi" w:eastAsia="Garamond" w:hAnsiTheme="minorHAnsi" w:cs="Garamond"/>
          <w:sz w:val="22"/>
          <w:szCs w:val="22"/>
          <w:lang w:val="fr-FR"/>
        </w:rPr>
        <w:t xml:space="preserve"> </w:t>
      </w:r>
      <w:r w:rsidR="00BE5319" w:rsidRPr="005D2172">
        <w:rPr>
          <w:rFonts w:asciiTheme="minorHAnsi" w:eastAsia="Garamond" w:hAnsiTheme="minorHAnsi" w:cs="Garamond"/>
          <w:sz w:val="22"/>
          <w:szCs w:val="22"/>
          <w:lang w:val="fr-FR"/>
        </w:rPr>
        <w:t>précise que le projet de résolution</w:t>
      </w:r>
      <w:r w:rsidR="002414A4" w:rsidRPr="005D2172">
        <w:rPr>
          <w:rFonts w:asciiTheme="minorHAnsi" w:eastAsia="Garamond" w:hAnsiTheme="minorHAnsi" w:cs="Garamond"/>
          <w:sz w:val="22"/>
          <w:szCs w:val="22"/>
          <w:lang w:val="fr-FR"/>
        </w:rPr>
        <w:t xml:space="preserve"> XII.1</w:t>
      </w:r>
      <w:r w:rsidR="00BE5319" w:rsidRPr="005D2172">
        <w:rPr>
          <w:rFonts w:asciiTheme="minorHAnsi" w:eastAsia="Garamond" w:hAnsiTheme="minorHAnsi" w:cs="Garamond"/>
          <w:sz w:val="22"/>
          <w:szCs w:val="22"/>
          <w:lang w:val="fr-FR"/>
        </w:rPr>
        <w:t xml:space="preserve"> sur les questions financières et budgétaires ne sera pas présenté au titre du point XIII de l’ordre du jour </w:t>
      </w:r>
      <w:r w:rsidR="009E1F6E" w:rsidRPr="005D2172">
        <w:rPr>
          <w:rFonts w:asciiTheme="minorHAnsi" w:eastAsia="Garamond" w:hAnsiTheme="minorHAnsi" w:cs="Garamond"/>
          <w:sz w:val="22"/>
          <w:szCs w:val="22"/>
          <w:lang w:val="fr-FR"/>
        </w:rPr>
        <w:t>relatif au</w:t>
      </w:r>
      <w:r w:rsidR="00BE5319" w:rsidRPr="005D2172">
        <w:rPr>
          <w:rFonts w:asciiTheme="minorHAnsi" w:eastAsia="Garamond" w:hAnsiTheme="minorHAnsi" w:cs="Garamond"/>
          <w:sz w:val="22"/>
          <w:szCs w:val="22"/>
          <w:lang w:val="fr-FR"/>
        </w:rPr>
        <w:t xml:space="preserve"> </w:t>
      </w:r>
      <w:r w:rsidR="00ED5E35" w:rsidRPr="005D2172">
        <w:rPr>
          <w:rFonts w:asciiTheme="minorHAnsi" w:eastAsia="Garamond" w:hAnsiTheme="minorHAnsi" w:cs="Garamond"/>
          <w:sz w:val="22"/>
          <w:szCs w:val="22"/>
          <w:lang w:val="fr-FR"/>
        </w:rPr>
        <w:t xml:space="preserve">rapport sur les finances </w:t>
      </w:r>
      <w:r w:rsidR="00927DED" w:rsidRPr="005D2172">
        <w:rPr>
          <w:rFonts w:asciiTheme="minorHAnsi" w:eastAsia="Garamond" w:hAnsiTheme="minorHAnsi" w:cs="Garamond"/>
          <w:sz w:val="22"/>
          <w:szCs w:val="22"/>
          <w:lang w:val="fr-FR"/>
        </w:rPr>
        <w:t xml:space="preserve">2012-2015 </w:t>
      </w:r>
      <w:r w:rsidR="00ED5E35" w:rsidRPr="005D2172">
        <w:rPr>
          <w:rFonts w:asciiTheme="minorHAnsi" w:eastAsia="Garamond" w:hAnsiTheme="minorHAnsi" w:cs="Garamond"/>
          <w:sz w:val="22"/>
          <w:szCs w:val="22"/>
          <w:lang w:val="fr-FR"/>
        </w:rPr>
        <w:t>mais au titre du point XV sur l’examen des projets de résolutions</w:t>
      </w:r>
      <w:r w:rsidR="00927DED" w:rsidRPr="005D2172">
        <w:rPr>
          <w:rFonts w:asciiTheme="minorHAnsi" w:eastAsia="Garamond" w:hAnsiTheme="minorHAnsi" w:cs="Garamond"/>
          <w:sz w:val="22"/>
          <w:szCs w:val="22"/>
          <w:lang w:val="fr-FR"/>
        </w:rPr>
        <w:t>.</w:t>
      </w:r>
    </w:p>
    <w:p w:rsidR="00906818" w:rsidRPr="005D2172" w:rsidRDefault="00906818" w:rsidP="00906818">
      <w:pPr>
        <w:ind w:left="100"/>
        <w:rPr>
          <w:rFonts w:asciiTheme="minorHAnsi" w:eastAsia="Garamond" w:hAnsiTheme="minorHAnsi" w:cs="Garamond"/>
          <w:sz w:val="22"/>
          <w:szCs w:val="22"/>
          <w:lang w:val="fr-FR"/>
        </w:rPr>
      </w:pPr>
    </w:p>
    <w:p w:rsidR="00332040" w:rsidRPr="005D2172" w:rsidRDefault="00D200CB" w:rsidP="00927DED">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51</w:t>
      </w:r>
      <w:r w:rsidR="00F43E89" w:rsidRPr="005D2172">
        <w:rPr>
          <w:rFonts w:asciiTheme="minorHAnsi" w:eastAsia="Garamond" w:hAnsiTheme="minorHAnsi" w:cs="Garamond"/>
          <w:sz w:val="22"/>
          <w:szCs w:val="22"/>
          <w:lang w:val="fr-FR"/>
        </w:rPr>
        <w:t>.</w:t>
      </w:r>
      <w:r w:rsidR="00927DED" w:rsidRPr="005D2172">
        <w:rPr>
          <w:rFonts w:asciiTheme="minorHAnsi" w:eastAsia="Garamond" w:hAnsiTheme="minorHAnsi" w:cs="Garamond"/>
          <w:sz w:val="22"/>
          <w:szCs w:val="22"/>
          <w:lang w:val="fr-FR"/>
        </w:rPr>
        <w:tab/>
      </w:r>
      <w:r w:rsidR="00726394" w:rsidRPr="005D2172">
        <w:rPr>
          <w:rFonts w:asciiTheme="minorHAnsi" w:eastAsia="Garamond" w:hAnsiTheme="minorHAnsi" w:cs="Garamond"/>
          <w:b/>
          <w:sz w:val="22"/>
          <w:szCs w:val="22"/>
          <w:lang w:val="fr-FR"/>
        </w:rPr>
        <w:t>La Suisse</w:t>
      </w:r>
      <w:r w:rsidR="00927DED" w:rsidRPr="005D2172">
        <w:rPr>
          <w:rFonts w:asciiTheme="minorHAnsi" w:eastAsia="Garamond" w:hAnsiTheme="minorHAnsi" w:cs="Garamond"/>
          <w:sz w:val="22"/>
          <w:szCs w:val="22"/>
          <w:lang w:val="fr-FR"/>
        </w:rPr>
        <w:t xml:space="preserve"> </w:t>
      </w:r>
      <w:r w:rsidR="00ED5E35" w:rsidRPr="005D2172">
        <w:rPr>
          <w:rFonts w:asciiTheme="minorHAnsi" w:eastAsia="Garamond" w:hAnsiTheme="minorHAnsi" w:cs="Garamond"/>
          <w:sz w:val="22"/>
          <w:szCs w:val="22"/>
          <w:lang w:val="fr-FR"/>
        </w:rPr>
        <w:t xml:space="preserve">indique que le Comité des finances et du budget est à composition non limitée et que toutes les Parties peuvent y participer. Elle demande au </w:t>
      </w:r>
      <w:r w:rsidR="001E3AEB" w:rsidRPr="005D2172">
        <w:rPr>
          <w:rFonts w:asciiTheme="minorHAnsi" w:eastAsia="Garamond" w:hAnsiTheme="minorHAnsi" w:cs="Garamond"/>
          <w:sz w:val="22"/>
          <w:szCs w:val="22"/>
          <w:lang w:val="fr-FR"/>
        </w:rPr>
        <w:t>Secrétariat</w:t>
      </w:r>
      <w:r w:rsidR="00906818" w:rsidRPr="005D2172">
        <w:rPr>
          <w:rFonts w:asciiTheme="minorHAnsi" w:eastAsia="Garamond" w:hAnsiTheme="minorHAnsi" w:cs="Garamond"/>
          <w:sz w:val="22"/>
          <w:szCs w:val="22"/>
          <w:lang w:val="fr-FR"/>
        </w:rPr>
        <w:t xml:space="preserve"> </w:t>
      </w:r>
      <w:r w:rsidR="00ED5E35" w:rsidRPr="005D2172">
        <w:rPr>
          <w:rFonts w:asciiTheme="minorHAnsi" w:eastAsia="Garamond" w:hAnsiTheme="minorHAnsi" w:cs="Garamond"/>
          <w:sz w:val="22"/>
          <w:szCs w:val="22"/>
          <w:lang w:val="fr-FR"/>
        </w:rPr>
        <w:t xml:space="preserve">de remettre au Comité une liste de tous les consultants </w:t>
      </w:r>
      <w:r w:rsidR="008A1CE9" w:rsidRPr="005D2172">
        <w:rPr>
          <w:rFonts w:asciiTheme="minorHAnsi" w:eastAsia="Garamond" w:hAnsiTheme="minorHAnsi" w:cs="Garamond"/>
          <w:sz w:val="22"/>
          <w:szCs w:val="22"/>
          <w:lang w:val="fr-FR"/>
        </w:rPr>
        <w:t>employés par le Secrétariat au cours de l’année passée en indiquant les dates d’embauche et les sources de financement et en donnant un bref descriptif de leurs fonctions</w:t>
      </w:r>
      <w:r w:rsidR="00332040" w:rsidRPr="005D2172">
        <w:rPr>
          <w:rFonts w:asciiTheme="minorHAnsi" w:eastAsia="Garamond" w:hAnsiTheme="minorHAnsi" w:cs="Garamond"/>
          <w:sz w:val="22"/>
          <w:szCs w:val="22"/>
          <w:lang w:val="fr-FR"/>
        </w:rPr>
        <w:t>.</w:t>
      </w:r>
    </w:p>
    <w:p w:rsidR="00332040" w:rsidRPr="005D2172" w:rsidRDefault="00332040" w:rsidP="00927DED">
      <w:pPr>
        <w:ind w:left="700" w:hanging="600"/>
        <w:rPr>
          <w:rFonts w:asciiTheme="minorHAnsi" w:eastAsia="Garamond" w:hAnsiTheme="minorHAnsi" w:cs="Garamond"/>
          <w:sz w:val="22"/>
          <w:szCs w:val="22"/>
          <w:lang w:val="fr-FR"/>
        </w:rPr>
      </w:pPr>
    </w:p>
    <w:p w:rsidR="00906818" w:rsidRPr="005D2172" w:rsidRDefault="00D200CB" w:rsidP="00927DED">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52</w:t>
      </w:r>
      <w:r w:rsidR="00332040" w:rsidRPr="005D2172">
        <w:rPr>
          <w:rFonts w:asciiTheme="minorHAnsi" w:eastAsia="Garamond" w:hAnsiTheme="minorHAnsi" w:cs="Garamond"/>
          <w:sz w:val="22"/>
          <w:szCs w:val="22"/>
          <w:lang w:val="fr-FR"/>
        </w:rPr>
        <w:t>.</w:t>
      </w:r>
      <w:r w:rsidR="00332040" w:rsidRPr="005D2172">
        <w:rPr>
          <w:rFonts w:asciiTheme="minorHAnsi" w:eastAsia="Garamond" w:hAnsiTheme="minorHAnsi" w:cs="Garamond"/>
          <w:sz w:val="22"/>
          <w:szCs w:val="22"/>
          <w:lang w:val="fr-FR"/>
        </w:rPr>
        <w:tab/>
      </w:r>
      <w:r w:rsidR="00FF2EAE" w:rsidRPr="005D2172">
        <w:rPr>
          <w:rFonts w:asciiTheme="minorHAnsi" w:eastAsia="Garamond" w:hAnsiTheme="minorHAnsi" w:cs="Garamond"/>
          <w:b/>
          <w:sz w:val="22"/>
          <w:szCs w:val="22"/>
          <w:lang w:val="fr-FR"/>
        </w:rPr>
        <w:t>Les États-Unis d’Amérique</w:t>
      </w:r>
      <w:r w:rsidR="00332040" w:rsidRPr="005D2172">
        <w:rPr>
          <w:rFonts w:asciiTheme="minorHAnsi" w:eastAsia="Garamond" w:hAnsiTheme="minorHAnsi" w:cs="Garamond"/>
          <w:sz w:val="22"/>
          <w:szCs w:val="22"/>
          <w:lang w:val="fr-FR"/>
        </w:rPr>
        <w:t xml:space="preserve"> </w:t>
      </w:r>
      <w:r w:rsidR="008A1CE9" w:rsidRPr="005D2172">
        <w:rPr>
          <w:rFonts w:asciiTheme="minorHAnsi" w:eastAsia="Garamond" w:hAnsiTheme="minorHAnsi" w:cs="Garamond"/>
          <w:sz w:val="22"/>
          <w:szCs w:val="22"/>
          <w:lang w:val="fr-FR"/>
        </w:rPr>
        <w:t>appuient la demande de la Suisse</w:t>
      </w:r>
      <w:r w:rsidR="006576E4" w:rsidRPr="005D2172">
        <w:rPr>
          <w:rFonts w:asciiTheme="minorHAnsi" w:eastAsia="Garamond" w:hAnsiTheme="minorHAnsi" w:cs="Garamond"/>
          <w:sz w:val="22"/>
          <w:szCs w:val="22"/>
          <w:lang w:val="fr-FR"/>
        </w:rPr>
        <w:t>;</w:t>
      </w:r>
      <w:r w:rsidR="008A1CE9" w:rsidRPr="005D2172">
        <w:rPr>
          <w:rFonts w:asciiTheme="minorHAnsi" w:eastAsia="Garamond" w:hAnsiTheme="minorHAnsi" w:cs="Garamond"/>
          <w:sz w:val="22"/>
          <w:szCs w:val="22"/>
          <w:lang w:val="fr-FR"/>
        </w:rPr>
        <w:t xml:space="preserve"> ils ajoutent qu’ils entendent adhérer au Comité et encouragent </w:t>
      </w:r>
      <w:r w:rsidR="00694439" w:rsidRPr="005D2172">
        <w:rPr>
          <w:rFonts w:asciiTheme="minorHAnsi" w:eastAsia="Garamond" w:hAnsiTheme="minorHAnsi" w:cs="Garamond"/>
          <w:sz w:val="22"/>
          <w:szCs w:val="22"/>
          <w:lang w:val="fr-FR"/>
        </w:rPr>
        <w:t>d’</w:t>
      </w:r>
      <w:r w:rsidR="008A1CE9" w:rsidRPr="005D2172">
        <w:rPr>
          <w:rFonts w:asciiTheme="minorHAnsi" w:eastAsia="Garamond" w:hAnsiTheme="minorHAnsi" w:cs="Garamond"/>
          <w:sz w:val="22"/>
          <w:szCs w:val="22"/>
          <w:lang w:val="fr-FR"/>
        </w:rPr>
        <w:t>autres Parties à faire de même</w:t>
      </w:r>
      <w:r w:rsidR="00332040" w:rsidRPr="005D2172">
        <w:rPr>
          <w:rFonts w:asciiTheme="minorHAnsi" w:eastAsia="Garamond" w:hAnsiTheme="minorHAnsi" w:cs="Garamond"/>
          <w:sz w:val="22"/>
          <w:szCs w:val="22"/>
          <w:lang w:val="fr-FR"/>
        </w:rPr>
        <w:t xml:space="preserve">. </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D200CB" w:rsidP="00332040">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53.</w:t>
      </w:r>
      <w:r w:rsidR="00332040"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C63079" w:rsidRPr="005D2172">
        <w:rPr>
          <w:rFonts w:asciiTheme="minorHAnsi" w:eastAsia="Garamond" w:hAnsiTheme="minorHAnsi" w:cs="Garamond"/>
          <w:sz w:val="22"/>
          <w:szCs w:val="22"/>
          <w:lang w:val="fr-FR"/>
        </w:rPr>
        <w:t xml:space="preserve"> fait savoir qu’une liste de ce type a été remise à la 48</w:t>
      </w:r>
      <w:r w:rsidR="00C63079" w:rsidRPr="005D2172">
        <w:rPr>
          <w:rFonts w:asciiTheme="minorHAnsi" w:eastAsia="Garamond" w:hAnsiTheme="minorHAnsi" w:cs="Garamond"/>
          <w:sz w:val="22"/>
          <w:szCs w:val="22"/>
          <w:vertAlign w:val="superscript"/>
          <w:lang w:val="fr-FR"/>
        </w:rPr>
        <w:t>e</w:t>
      </w:r>
      <w:r w:rsidR="009E1F6E" w:rsidRPr="005D2172">
        <w:rPr>
          <w:rFonts w:asciiTheme="minorHAnsi" w:eastAsia="Garamond" w:hAnsiTheme="minorHAnsi" w:cs="Garamond"/>
          <w:sz w:val="22"/>
          <w:szCs w:val="22"/>
          <w:lang w:val="fr-FR"/>
        </w:rPr>
        <w:t> </w:t>
      </w:r>
      <w:r w:rsidR="00C63079" w:rsidRPr="005D2172">
        <w:rPr>
          <w:rFonts w:asciiTheme="minorHAnsi" w:eastAsia="Garamond" w:hAnsiTheme="minorHAnsi" w:cs="Garamond"/>
          <w:sz w:val="22"/>
          <w:szCs w:val="22"/>
          <w:lang w:val="fr-FR"/>
        </w:rPr>
        <w:t>Réunion du Comité permanent et qu’une liste actualisée sera également mise à la disposition de la COP12</w:t>
      </w:r>
      <w:r w:rsidR="00906818" w:rsidRPr="005D2172">
        <w:rPr>
          <w:rFonts w:asciiTheme="minorHAnsi" w:eastAsia="Garamond" w:hAnsiTheme="minorHAnsi" w:cs="Garamond"/>
          <w:sz w:val="22"/>
          <w:szCs w:val="22"/>
          <w:lang w:val="fr-FR"/>
        </w:rPr>
        <w:t>.</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906818" w:rsidP="00694439">
      <w:pPr>
        <w:ind w:left="100" w:hanging="2"/>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10.2</w:t>
      </w:r>
      <w:r w:rsidRPr="005D2172">
        <w:rPr>
          <w:rFonts w:asciiTheme="minorHAnsi" w:eastAsia="Garamond" w:hAnsiTheme="minorHAnsi" w:cs="Garamond"/>
          <w:sz w:val="22"/>
          <w:szCs w:val="22"/>
          <w:lang w:val="fr-FR"/>
        </w:rPr>
        <w:t xml:space="preserve"> </w:t>
      </w:r>
      <w:r w:rsidR="00694439" w:rsidRPr="005D2172">
        <w:rPr>
          <w:rFonts w:asciiTheme="minorHAnsi" w:eastAsia="Garamond" w:hAnsiTheme="minorHAnsi" w:cs="Garamond"/>
          <w:sz w:val="22"/>
          <w:szCs w:val="22"/>
          <w:lang w:val="fr-FR"/>
        </w:rPr>
        <w:tab/>
      </w:r>
      <w:r w:rsidR="00726394" w:rsidRPr="005D2172">
        <w:rPr>
          <w:rFonts w:asciiTheme="minorHAnsi" w:eastAsia="Garamond" w:hAnsiTheme="minorHAnsi" w:cs="Garamond"/>
          <w:sz w:val="22"/>
          <w:szCs w:val="22"/>
          <w:lang w:val="fr-FR"/>
        </w:rPr>
        <w:t>Établisse</w:t>
      </w:r>
      <w:r w:rsidRPr="005D2172">
        <w:rPr>
          <w:rFonts w:asciiTheme="minorHAnsi" w:eastAsia="Garamond" w:hAnsiTheme="minorHAnsi" w:cs="Garamond"/>
          <w:sz w:val="22"/>
          <w:szCs w:val="22"/>
          <w:lang w:val="fr-FR"/>
        </w:rPr>
        <w:t xml:space="preserve">ment </w:t>
      </w:r>
      <w:r w:rsidR="00726394" w:rsidRPr="005D2172">
        <w:rPr>
          <w:rFonts w:asciiTheme="minorHAnsi" w:eastAsia="Garamond" w:hAnsiTheme="minorHAnsi" w:cs="Garamond"/>
          <w:sz w:val="22"/>
          <w:szCs w:val="22"/>
          <w:lang w:val="fr-FR"/>
        </w:rPr>
        <w:t>des groupes de contact</w:t>
      </w:r>
    </w:p>
    <w:p w:rsidR="002679F8" w:rsidRPr="005D2172" w:rsidRDefault="00906818" w:rsidP="002679F8">
      <w:pPr>
        <w:ind w:left="100"/>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 xml:space="preserve"> </w:t>
      </w:r>
    </w:p>
    <w:p w:rsidR="00906818" w:rsidRPr="005D2172" w:rsidRDefault="00D200CB" w:rsidP="00332040">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54.</w:t>
      </w:r>
      <w:r w:rsidR="00332040"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906818" w:rsidRPr="005D2172">
        <w:rPr>
          <w:rFonts w:asciiTheme="minorHAnsi" w:eastAsia="Garamond" w:hAnsiTheme="minorHAnsi" w:cs="Garamond"/>
          <w:sz w:val="22"/>
          <w:szCs w:val="22"/>
          <w:lang w:val="fr-FR"/>
        </w:rPr>
        <w:t xml:space="preserve"> </w:t>
      </w:r>
      <w:r w:rsidR="00C63079" w:rsidRPr="005D2172">
        <w:rPr>
          <w:rFonts w:asciiTheme="minorHAnsi" w:eastAsia="Garamond" w:hAnsiTheme="minorHAnsi" w:cs="Garamond"/>
          <w:sz w:val="22"/>
          <w:szCs w:val="22"/>
          <w:lang w:val="fr-FR"/>
        </w:rPr>
        <w:t xml:space="preserve">présente un résumé des fonctions des groupes de contact et attire l’attention sur la proposition de calendrier de leurs réunions </w:t>
      </w:r>
      <w:r w:rsidR="007D4F67" w:rsidRPr="005D2172">
        <w:rPr>
          <w:rFonts w:asciiTheme="minorHAnsi" w:eastAsia="Garamond" w:hAnsiTheme="minorHAnsi" w:cs="Garamond"/>
          <w:sz w:val="22"/>
          <w:szCs w:val="22"/>
          <w:lang w:val="fr-FR"/>
        </w:rPr>
        <w:t>figurant dans le document SC49-01bis</w:t>
      </w:r>
      <w:r w:rsidR="009E1F6E" w:rsidRPr="005D2172">
        <w:rPr>
          <w:rFonts w:asciiTheme="minorHAnsi" w:eastAsia="Garamond" w:hAnsiTheme="minorHAnsi" w:cs="Garamond"/>
          <w:sz w:val="22"/>
          <w:szCs w:val="22"/>
          <w:lang w:val="fr-FR"/>
        </w:rPr>
        <w:t>. Il p</w:t>
      </w:r>
      <w:r w:rsidR="007D4F67" w:rsidRPr="005D2172">
        <w:rPr>
          <w:rFonts w:asciiTheme="minorHAnsi" w:eastAsia="Garamond" w:hAnsiTheme="minorHAnsi" w:cs="Garamond"/>
          <w:sz w:val="22"/>
          <w:szCs w:val="22"/>
          <w:lang w:val="fr-FR"/>
        </w:rPr>
        <w:t>réc</w:t>
      </w:r>
      <w:r w:rsidR="009E1F6E" w:rsidRPr="005D2172">
        <w:rPr>
          <w:rFonts w:asciiTheme="minorHAnsi" w:eastAsia="Garamond" w:hAnsiTheme="minorHAnsi" w:cs="Garamond"/>
          <w:sz w:val="22"/>
          <w:szCs w:val="22"/>
          <w:lang w:val="fr-FR"/>
        </w:rPr>
        <w:t>ise</w:t>
      </w:r>
      <w:r w:rsidR="007D4F67" w:rsidRPr="005D2172">
        <w:rPr>
          <w:rFonts w:asciiTheme="minorHAnsi" w:eastAsia="Garamond" w:hAnsiTheme="minorHAnsi" w:cs="Garamond"/>
          <w:sz w:val="22"/>
          <w:szCs w:val="22"/>
          <w:lang w:val="fr-FR"/>
        </w:rPr>
        <w:t xml:space="preserve"> que les groupes de contact devront impérativement </w:t>
      </w:r>
      <w:r w:rsidR="007D4F67" w:rsidRPr="005D2172">
        <w:rPr>
          <w:rFonts w:asciiTheme="minorHAnsi" w:eastAsia="Garamond" w:hAnsiTheme="minorHAnsi" w:cs="Garamond"/>
          <w:sz w:val="22"/>
          <w:szCs w:val="22"/>
          <w:lang w:val="fr-FR"/>
        </w:rPr>
        <w:lastRenderedPageBreak/>
        <w:t>terminer leurs travaux le samedi 6 juin à 18h30 au plus tard pour que le Secrétariat ait le temps de finaliser, traduire et publier tout projet de résolution révisé pour distribution aux délégués le lundi 8 juin, pour adoption à la dernière séance plénière</w:t>
      </w:r>
      <w:r w:rsidR="00906818" w:rsidRPr="005D2172">
        <w:rPr>
          <w:rFonts w:asciiTheme="minorHAnsi" w:eastAsia="Garamond" w:hAnsiTheme="minorHAnsi" w:cs="Garamond"/>
          <w:sz w:val="22"/>
          <w:szCs w:val="22"/>
          <w:lang w:val="fr-FR"/>
        </w:rPr>
        <w:t>.</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D200CB" w:rsidP="00600EDF">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55</w:t>
      </w:r>
      <w:r w:rsidR="00332040" w:rsidRPr="005D2172">
        <w:rPr>
          <w:rFonts w:asciiTheme="minorHAnsi" w:eastAsia="Garamond" w:hAnsiTheme="minorHAnsi" w:cs="Garamond"/>
          <w:sz w:val="22"/>
          <w:szCs w:val="22"/>
          <w:lang w:val="fr-FR"/>
        </w:rPr>
        <w:t>.</w:t>
      </w:r>
      <w:r w:rsidR="00332040" w:rsidRPr="005D2172">
        <w:rPr>
          <w:rFonts w:asciiTheme="minorHAnsi" w:eastAsia="Garamond" w:hAnsiTheme="minorHAnsi" w:cs="Garamond"/>
          <w:sz w:val="22"/>
          <w:szCs w:val="22"/>
          <w:lang w:val="fr-FR"/>
        </w:rPr>
        <w:tab/>
      </w:r>
      <w:r w:rsidR="00726394" w:rsidRPr="005D2172">
        <w:rPr>
          <w:rFonts w:asciiTheme="minorHAnsi" w:eastAsia="Garamond" w:hAnsiTheme="minorHAnsi" w:cs="Garamond"/>
          <w:b/>
          <w:sz w:val="22"/>
          <w:szCs w:val="22"/>
          <w:lang w:val="fr-FR"/>
        </w:rPr>
        <w:t>La F</w:t>
      </w:r>
      <w:r w:rsidR="00906818" w:rsidRPr="005D2172">
        <w:rPr>
          <w:rFonts w:asciiTheme="minorHAnsi" w:eastAsia="Garamond" w:hAnsiTheme="minorHAnsi" w:cs="Garamond"/>
          <w:b/>
          <w:sz w:val="22"/>
          <w:szCs w:val="22"/>
          <w:lang w:val="fr-FR"/>
        </w:rPr>
        <w:t>inland</w:t>
      </w:r>
      <w:r w:rsidR="00726394" w:rsidRPr="005D2172">
        <w:rPr>
          <w:rFonts w:asciiTheme="minorHAnsi" w:eastAsia="Garamond" w:hAnsiTheme="minorHAnsi" w:cs="Garamond"/>
          <w:b/>
          <w:sz w:val="22"/>
          <w:szCs w:val="22"/>
          <w:lang w:val="fr-FR"/>
        </w:rPr>
        <w:t>e</w:t>
      </w:r>
      <w:r w:rsidR="00ED14AF" w:rsidRPr="005D2172">
        <w:rPr>
          <w:rFonts w:asciiTheme="minorHAnsi" w:eastAsia="Garamond" w:hAnsiTheme="minorHAnsi" w:cs="Garamond"/>
          <w:sz w:val="22"/>
          <w:szCs w:val="22"/>
          <w:lang w:val="fr-FR"/>
        </w:rPr>
        <w:t xml:space="preserve"> indique que les États membres de l’UE pensent qu’il </w:t>
      </w:r>
      <w:r w:rsidR="009E1F6E" w:rsidRPr="005D2172">
        <w:rPr>
          <w:rFonts w:asciiTheme="minorHAnsi" w:eastAsia="Garamond" w:hAnsiTheme="minorHAnsi" w:cs="Garamond"/>
          <w:sz w:val="22"/>
          <w:szCs w:val="22"/>
          <w:lang w:val="fr-FR"/>
        </w:rPr>
        <w:t xml:space="preserve">est </w:t>
      </w:r>
      <w:r w:rsidR="00ED14AF" w:rsidRPr="005D2172">
        <w:rPr>
          <w:rFonts w:asciiTheme="minorHAnsi" w:eastAsia="Garamond" w:hAnsiTheme="minorHAnsi" w:cs="Garamond"/>
          <w:sz w:val="22"/>
          <w:szCs w:val="22"/>
          <w:lang w:val="fr-FR"/>
        </w:rPr>
        <w:t>nécessaire de créer un groupe de contact sur le projet de résolution </w:t>
      </w:r>
      <w:r w:rsidR="002414A4" w:rsidRPr="005D2172">
        <w:rPr>
          <w:rFonts w:asciiTheme="minorHAnsi" w:eastAsia="Garamond" w:hAnsiTheme="minorHAnsi" w:cs="Garamond"/>
          <w:sz w:val="22"/>
          <w:szCs w:val="22"/>
          <w:lang w:val="fr-FR"/>
        </w:rPr>
        <w:t xml:space="preserve">XII.2, </w:t>
      </w:r>
      <w:r w:rsidR="00ED14AF" w:rsidRPr="005D2172">
        <w:rPr>
          <w:rFonts w:asciiTheme="minorHAnsi" w:eastAsia="Garamond" w:hAnsiTheme="minorHAnsi" w:cs="Garamond"/>
          <w:i/>
          <w:sz w:val="22"/>
          <w:szCs w:val="22"/>
          <w:lang w:val="fr-FR"/>
        </w:rPr>
        <w:t>Le Plan stratégique Ramsar </w:t>
      </w:r>
      <w:r w:rsidR="002414A4" w:rsidRPr="005D2172">
        <w:rPr>
          <w:rFonts w:asciiTheme="minorHAnsi" w:eastAsia="Garamond" w:hAnsiTheme="minorHAnsi" w:cs="Garamond"/>
          <w:i/>
          <w:sz w:val="22"/>
          <w:szCs w:val="22"/>
          <w:lang w:val="fr-FR"/>
        </w:rPr>
        <w:t>2016-2021</w:t>
      </w:r>
      <w:r w:rsidR="00906818" w:rsidRPr="005D2172">
        <w:rPr>
          <w:rFonts w:asciiTheme="minorHAnsi" w:eastAsia="Garamond" w:hAnsiTheme="minorHAnsi" w:cs="Garamond"/>
          <w:sz w:val="22"/>
          <w:szCs w:val="22"/>
          <w:lang w:val="fr-FR"/>
        </w:rPr>
        <w:t>.</w:t>
      </w:r>
      <w:r w:rsidR="00600EDF" w:rsidRPr="005D2172">
        <w:rPr>
          <w:rFonts w:asciiTheme="minorHAnsi" w:eastAsia="Garamond" w:hAnsiTheme="minorHAnsi" w:cs="Garamond"/>
          <w:sz w:val="22"/>
          <w:szCs w:val="22"/>
          <w:lang w:val="fr-FR"/>
        </w:rPr>
        <w:t xml:space="preserve"> </w:t>
      </w:r>
      <w:r w:rsidR="00726394" w:rsidRPr="005D2172">
        <w:rPr>
          <w:rFonts w:asciiTheme="minorHAnsi" w:eastAsia="Garamond" w:hAnsiTheme="minorHAnsi" w:cs="Garamond"/>
          <w:b/>
          <w:sz w:val="22"/>
          <w:szCs w:val="22"/>
          <w:lang w:val="fr-FR"/>
        </w:rPr>
        <w:t>La F</w:t>
      </w:r>
      <w:r w:rsidR="00332040" w:rsidRPr="005D2172">
        <w:rPr>
          <w:rFonts w:asciiTheme="minorHAnsi" w:eastAsia="Garamond" w:hAnsiTheme="minorHAnsi" w:cs="Garamond"/>
          <w:b/>
          <w:sz w:val="22"/>
          <w:szCs w:val="22"/>
          <w:lang w:val="fr-FR"/>
        </w:rPr>
        <w:t>rance</w:t>
      </w:r>
      <w:r w:rsidR="00332040" w:rsidRPr="005D2172">
        <w:rPr>
          <w:rFonts w:asciiTheme="minorHAnsi" w:eastAsia="Garamond" w:hAnsiTheme="minorHAnsi" w:cs="Garamond"/>
          <w:sz w:val="22"/>
          <w:szCs w:val="22"/>
          <w:lang w:val="fr-FR"/>
        </w:rPr>
        <w:t xml:space="preserve"> </w:t>
      </w:r>
      <w:r w:rsidR="00ED14AF" w:rsidRPr="005D2172">
        <w:rPr>
          <w:rFonts w:asciiTheme="minorHAnsi" w:eastAsia="Garamond" w:hAnsiTheme="minorHAnsi" w:cs="Garamond"/>
          <w:sz w:val="22"/>
          <w:szCs w:val="22"/>
          <w:lang w:val="fr-FR"/>
        </w:rPr>
        <w:t>estime que des groupes de contact seront nécessaires pour traiter du projet de résolution </w:t>
      </w:r>
      <w:r w:rsidR="002414A4" w:rsidRPr="005D2172">
        <w:rPr>
          <w:rFonts w:asciiTheme="minorHAnsi" w:eastAsia="Garamond" w:hAnsiTheme="minorHAnsi" w:cs="Garamond"/>
          <w:sz w:val="22"/>
          <w:szCs w:val="22"/>
          <w:lang w:val="fr-FR"/>
        </w:rPr>
        <w:t>XII.</w:t>
      </w:r>
      <w:r w:rsidR="00906818" w:rsidRPr="005D2172">
        <w:rPr>
          <w:rFonts w:asciiTheme="minorHAnsi" w:eastAsia="Garamond" w:hAnsiTheme="minorHAnsi" w:cs="Garamond"/>
          <w:sz w:val="22"/>
          <w:szCs w:val="22"/>
          <w:lang w:val="fr-FR"/>
        </w:rPr>
        <w:t>5</w:t>
      </w:r>
      <w:r w:rsidR="00ED14AF" w:rsidRPr="005D2172">
        <w:rPr>
          <w:rFonts w:asciiTheme="minorHAnsi" w:eastAsia="Garamond" w:hAnsiTheme="minorHAnsi" w:cs="Garamond"/>
          <w:sz w:val="22"/>
          <w:szCs w:val="22"/>
          <w:lang w:val="fr-FR"/>
        </w:rPr>
        <w:t xml:space="preserve">, </w:t>
      </w:r>
      <w:r w:rsidR="00ED14AF" w:rsidRPr="005D2172">
        <w:rPr>
          <w:rFonts w:asciiTheme="minorHAnsi" w:eastAsia="Garamond" w:hAnsiTheme="minorHAnsi" w:cs="Garamond"/>
          <w:i/>
          <w:sz w:val="22"/>
          <w:szCs w:val="22"/>
          <w:lang w:val="fr-FR"/>
        </w:rPr>
        <w:t>Projet de nouveau cadre pour la fourniture d'avis et d'orientations scientifiques et techniques à la Convention</w:t>
      </w:r>
      <w:r w:rsidR="00ED14AF" w:rsidRPr="005D2172">
        <w:rPr>
          <w:rFonts w:asciiTheme="minorHAnsi" w:eastAsia="Garamond" w:hAnsiTheme="minorHAnsi" w:cs="Garamond"/>
          <w:sz w:val="22"/>
          <w:szCs w:val="22"/>
          <w:lang w:val="fr-FR"/>
        </w:rPr>
        <w:t xml:space="preserve"> et le projet de résolution </w:t>
      </w:r>
      <w:r w:rsidR="002414A4" w:rsidRPr="005D2172">
        <w:rPr>
          <w:rFonts w:asciiTheme="minorHAnsi" w:eastAsia="Garamond" w:hAnsiTheme="minorHAnsi" w:cs="Garamond"/>
          <w:sz w:val="22"/>
          <w:szCs w:val="22"/>
          <w:lang w:val="fr-FR"/>
        </w:rPr>
        <w:t>XII.</w:t>
      </w:r>
      <w:r w:rsidR="00906818" w:rsidRPr="005D2172">
        <w:rPr>
          <w:rFonts w:asciiTheme="minorHAnsi" w:eastAsia="Garamond" w:hAnsiTheme="minorHAnsi" w:cs="Garamond"/>
          <w:sz w:val="22"/>
          <w:szCs w:val="22"/>
          <w:lang w:val="fr-FR"/>
        </w:rPr>
        <w:t>10</w:t>
      </w:r>
      <w:r w:rsidR="00ED14AF" w:rsidRPr="005D2172">
        <w:rPr>
          <w:rFonts w:asciiTheme="minorHAnsi" w:eastAsia="Garamond" w:hAnsiTheme="minorHAnsi" w:cs="Garamond"/>
          <w:sz w:val="22"/>
          <w:szCs w:val="22"/>
          <w:lang w:val="fr-FR"/>
        </w:rPr>
        <w:t xml:space="preserve">, </w:t>
      </w:r>
      <w:r w:rsidR="00ED14AF" w:rsidRPr="005D2172">
        <w:rPr>
          <w:rFonts w:asciiTheme="minorHAnsi" w:eastAsia="Garamond" w:hAnsiTheme="minorHAnsi" w:cs="Garamond"/>
          <w:i/>
          <w:sz w:val="22"/>
          <w:szCs w:val="22"/>
          <w:lang w:val="fr-FR"/>
        </w:rPr>
        <w:t>Label Ramsar pour les zones humides urbaines</w:t>
      </w:r>
      <w:r w:rsidR="00ED14AF" w:rsidRPr="005D2172">
        <w:rPr>
          <w:rFonts w:asciiTheme="minorHAnsi" w:eastAsia="Garamond" w:hAnsiTheme="minorHAnsi" w:cs="Garamond"/>
          <w:sz w:val="22"/>
          <w:szCs w:val="22"/>
          <w:lang w:val="fr-FR"/>
        </w:rPr>
        <w:t xml:space="preserve">. </w:t>
      </w:r>
      <w:r w:rsidR="00726394" w:rsidRPr="005D2172">
        <w:rPr>
          <w:rFonts w:asciiTheme="minorHAnsi" w:eastAsia="Garamond" w:hAnsiTheme="minorHAnsi" w:cs="Garamond"/>
          <w:b/>
          <w:sz w:val="22"/>
          <w:szCs w:val="22"/>
          <w:lang w:val="fr-FR"/>
        </w:rPr>
        <w:t>La Suisse</w:t>
      </w:r>
      <w:r w:rsidR="00ED14AF" w:rsidRPr="005D2172">
        <w:rPr>
          <w:rFonts w:asciiTheme="minorHAnsi" w:eastAsia="Garamond" w:hAnsiTheme="minorHAnsi" w:cs="Garamond"/>
          <w:sz w:val="22"/>
          <w:szCs w:val="22"/>
          <w:lang w:val="fr-FR"/>
        </w:rPr>
        <w:t xml:space="preserve"> propose de créer un groupe de contact sur le projet de résolution </w:t>
      </w:r>
      <w:r w:rsidR="002414A4" w:rsidRPr="005D2172">
        <w:rPr>
          <w:rFonts w:asciiTheme="minorHAnsi" w:eastAsia="Garamond" w:hAnsiTheme="minorHAnsi" w:cs="Garamond"/>
          <w:sz w:val="22"/>
          <w:szCs w:val="22"/>
          <w:lang w:val="fr-FR"/>
        </w:rPr>
        <w:t>XII.7</w:t>
      </w:r>
      <w:r w:rsidR="0077269C" w:rsidRPr="005D2172">
        <w:rPr>
          <w:rFonts w:asciiTheme="minorHAnsi" w:eastAsia="Garamond" w:hAnsiTheme="minorHAnsi" w:cs="Garamond"/>
          <w:sz w:val="22"/>
          <w:szCs w:val="22"/>
          <w:lang w:val="fr-FR"/>
        </w:rPr>
        <w:t xml:space="preserve"> relatif à la</w:t>
      </w:r>
      <w:r w:rsidR="00ED14AF" w:rsidRPr="00714AA0">
        <w:rPr>
          <w:rFonts w:asciiTheme="minorHAnsi" w:eastAsia="Garamond" w:hAnsiTheme="minorHAnsi" w:cs="Garamond"/>
          <w:sz w:val="22"/>
          <w:szCs w:val="22"/>
          <w:lang w:val="es-ES"/>
        </w:rPr>
        <w:t xml:space="preserve"> mobilisation de </w:t>
      </w:r>
      <w:r w:rsidR="0077269C" w:rsidRPr="00714AA0">
        <w:rPr>
          <w:rFonts w:asciiTheme="minorHAnsi" w:eastAsia="Garamond" w:hAnsiTheme="minorHAnsi" w:cs="Garamond"/>
          <w:sz w:val="22"/>
          <w:szCs w:val="22"/>
          <w:lang w:val="es-ES"/>
        </w:rPr>
        <w:t xml:space="preserve">resources, </w:t>
      </w:r>
      <w:r w:rsidR="0077269C" w:rsidRPr="005D2172">
        <w:rPr>
          <w:rFonts w:asciiTheme="minorHAnsi" w:eastAsia="Garamond" w:hAnsiTheme="minorHAnsi" w:cs="Garamond"/>
          <w:b/>
          <w:sz w:val="22"/>
          <w:szCs w:val="22"/>
          <w:lang w:val="fr-FR"/>
        </w:rPr>
        <w:t>l</w:t>
      </w:r>
      <w:r w:rsidR="00FF2EAE" w:rsidRPr="005D2172">
        <w:rPr>
          <w:rFonts w:asciiTheme="minorHAnsi" w:eastAsia="Garamond" w:hAnsiTheme="minorHAnsi" w:cs="Garamond"/>
          <w:b/>
          <w:sz w:val="22"/>
          <w:szCs w:val="22"/>
          <w:lang w:val="fr-FR"/>
        </w:rPr>
        <w:t>es États-Unis d’Amérique</w:t>
      </w:r>
      <w:r w:rsidR="00332040" w:rsidRPr="005D2172">
        <w:rPr>
          <w:rFonts w:asciiTheme="minorHAnsi" w:eastAsia="Garamond" w:hAnsiTheme="minorHAnsi" w:cs="Garamond"/>
          <w:sz w:val="22"/>
          <w:szCs w:val="22"/>
          <w:lang w:val="fr-FR"/>
        </w:rPr>
        <w:t xml:space="preserve"> propose</w:t>
      </w:r>
      <w:r w:rsidR="0077269C" w:rsidRPr="005D2172">
        <w:rPr>
          <w:rFonts w:asciiTheme="minorHAnsi" w:eastAsia="Garamond" w:hAnsiTheme="minorHAnsi" w:cs="Garamond"/>
          <w:sz w:val="22"/>
          <w:szCs w:val="22"/>
          <w:lang w:val="fr-FR"/>
        </w:rPr>
        <w:t>nt de créer un groupe de contact sur le projet de résolution </w:t>
      </w:r>
      <w:r w:rsidR="002414A4" w:rsidRPr="005D2172">
        <w:rPr>
          <w:rFonts w:asciiTheme="minorHAnsi" w:eastAsia="Garamond" w:hAnsiTheme="minorHAnsi" w:cs="Garamond"/>
          <w:sz w:val="22"/>
          <w:szCs w:val="22"/>
          <w:lang w:val="fr-FR"/>
        </w:rPr>
        <w:t>XII.9 (</w:t>
      </w:r>
      <w:r w:rsidR="0077269C" w:rsidRPr="005D2172">
        <w:rPr>
          <w:rFonts w:asciiTheme="minorHAnsi" w:eastAsia="Garamond" w:hAnsiTheme="minorHAnsi" w:cs="Garamond"/>
          <w:sz w:val="22"/>
          <w:szCs w:val="22"/>
          <w:lang w:val="fr-FR"/>
        </w:rPr>
        <w:t>CESP</w:t>
      </w:r>
      <w:r w:rsidR="002414A4" w:rsidRPr="005D2172">
        <w:rPr>
          <w:rFonts w:asciiTheme="minorHAnsi" w:eastAsia="Garamond" w:hAnsiTheme="minorHAnsi" w:cs="Garamond"/>
          <w:sz w:val="22"/>
          <w:szCs w:val="22"/>
          <w:lang w:val="fr-FR"/>
        </w:rPr>
        <w:t>)</w:t>
      </w:r>
      <w:r w:rsidR="0077269C" w:rsidRPr="005D2172">
        <w:rPr>
          <w:rFonts w:asciiTheme="minorHAnsi" w:eastAsia="Garamond" w:hAnsiTheme="minorHAnsi" w:cs="Garamond"/>
          <w:sz w:val="22"/>
          <w:szCs w:val="22"/>
          <w:lang w:val="fr-FR"/>
        </w:rPr>
        <w:t xml:space="preserve"> et</w:t>
      </w:r>
      <w:r w:rsidR="00332040" w:rsidRPr="005D2172">
        <w:rPr>
          <w:rFonts w:asciiTheme="minorHAnsi" w:eastAsia="Garamond" w:hAnsiTheme="minorHAnsi" w:cs="Garamond"/>
          <w:sz w:val="22"/>
          <w:szCs w:val="22"/>
          <w:lang w:val="fr-FR"/>
        </w:rPr>
        <w:t xml:space="preserve"> </w:t>
      </w:r>
      <w:r w:rsidR="00726394" w:rsidRPr="005D2172">
        <w:rPr>
          <w:rFonts w:asciiTheme="minorHAnsi" w:eastAsia="Garamond" w:hAnsiTheme="minorHAnsi" w:cs="Garamond"/>
          <w:b/>
          <w:sz w:val="22"/>
          <w:szCs w:val="22"/>
          <w:lang w:val="fr-FR"/>
        </w:rPr>
        <w:t>l’A</w:t>
      </w:r>
      <w:r w:rsidR="00600EDF" w:rsidRPr="005D2172">
        <w:rPr>
          <w:rFonts w:asciiTheme="minorHAnsi" w:eastAsia="Garamond" w:hAnsiTheme="minorHAnsi" w:cs="Garamond"/>
          <w:b/>
          <w:sz w:val="22"/>
          <w:szCs w:val="22"/>
          <w:lang w:val="fr-FR"/>
        </w:rPr>
        <w:t>rgentin</w:t>
      </w:r>
      <w:r w:rsidR="00726394" w:rsidRPr="005D2172">
        <w:rPr>
          <w:rFonts w:asciiTheme="minorHAnsi" w:eastAsia="Garamond" w:hAnsiTheme="minorHAnsi" w:cs="Garamond"/>
          <w:b/>
          <w:sz w:val="22"/>
          <w:szCs w:val="22"/>
          <w:lang w:val="fr-FR"/>
        </w:rPr>
        <w:t>e</w:t>
      </w:r>
      <w:r w:rsidR="00600EDF" w:rsidRPr="005D2172">
        <w:rPr>
          <w:rFonts w:asciiTheme="minorHAnsi" w:eastAsia="Garamond" w:hAnsiTheme="minorHAnsi" w:cs="Garamond"/>
          <w:sz w:val="22"/>
          <w:szCs w:val="22"/>
          <w:lang w:val="fr-FR"/>
        </w:rPr>
        <w:t xml:space="preserve"> </w:t>
      </w:r>
      <w:r w:rsidR="0077269C" w:rsidRPr="005D2172">
        <w:rPr>
          <w:rFonts w:asciiTheme="minorHAnsi" w:eastAsia="Garamond" w:hAnsiTheme="minorHAnsi" w:cs="Garamond"/>
          <w:sz w:val="22"/>
          <w:szCs w:val="22"/>
          <w:lang w:val="fr-FR"/>
        </w:rPr>
        <w:t>un autre sur le projet de résolution </w:t>
      </w:r>
      <w:r w:rsidR="002414A4" w:rsidRPr="005D2172">
        <w:rPr>
          <w:rFonts w:asciiTheme="minorHAnsi" w:eastAsia="Garamond" w:hAnsiTheme="minorHAnsi" w:cs="Garamond"/>
          <w:sz w:val="22"/>
          <w:szCs w:val="22"/>
          <w:lang w:val="fr-FR"/>
        </w:rPr>
        <w:t>XII.</w:t>
      </w:r>
      <w:r w:rsidR="0077269C" w:rsidRPr="005D2172">
        <w:rPr>
          <w:rFonts w:asciiTheme="minorHAnsi" w:eastAsia="Garamond" w:hAnsiTheme="minorHAnsi" w:cs="Garamond"/>
          <w:sz w:val="22"/>
          <w:szCs w:val="22"/>
          <w:lang w:val="fr-FR"/>
        </w:rPr>
        <w:t xml:space="preserve">15, </w:t>
      </w:r>
      <w:r w:rsidR="0077269C" w:rsidRPr="005D2172">
        <w:rPr>
          <w:rFonts w:asciiTheme="minorHAnsi" w:eastAsia="Garamond" w:hAnsiTheme="minorHAnsi" w:cs="Garamond"/>
          <w:i/>
          <w:sz w:val="22"/>
          <w:szCs w:val="22"/>
          <w:lang w:val="fr-FR"/>
        </w:rPr>
        <w:t>É</w:t>
      </w:r>
      <w:r w:rsidR="00906818" w:rsidRPr="005D2172">
        <w:rPr>
          <w:rFonts w:asciiTheme="minorHAnsi" w:eastAsia="Garamond" w:hAnsiTheme="minorHAnsi" w:cs="Garamond"/>
          <w:i/>
          <w:sz w:val="22"/>
          <w:szCs w:val="22"/>
          <w:lang w:val="fr-FR"/>
        </w:rPr>
        <w:t>valu</w:t>
      </w:r>
      <w:r w:rsidR="0077269C" w:rsidRPr="005D2172">
        <w:rPr>
          <w:rFonts w:asciiTheme="minorHAnsi" w:eastAsia="Garamond" w:hAnsiTheme="minorHAnsi" w:cs="Garamond"/>
          <w:i/>
          <w:sz w:val="22"/>
          <w:szCs w:val="22"/>
          <w:lang w:val="fr-FR"/>
        </w:rPr>
        <w:t>er et assurer la gestion efficace et la conservation des Sites Ramsar</w:t>
      </w:r>
      <w:r w:rsidR="0077269C" w:rsidRPr="005D2172">
        <w:rPr>
          <w:rFonts w:asciiTheme="minorHAnsi" w:eastAsia="Garamond" w:hAnsiTheme="minorHAnsi" w:cs="Garamond"/>
          <w:sz w:val="22"/>
          <w:szCs w:val="22"/>
          <w:lang w:val="fr-FR"/>
        </w:rPr>
        <w:t>.</w:t>
      </w:r>
    </w:p>
    <w:p w:rsidR="00600EDF" w:rsidRPr="005D2172" w:rsidRDefault="00600EDF" w:rsidP="00332040">
      <w:pPr>
        <w:ind w:left="700" w:hanging="600"/>
        <w:rPr>
          <w:rFonts w:asciiTheme="minorHAnsi" w:eastAsia="Garamond" w:hAnsiTheme="minorHAnsi" w:cs="Garamond"/>
          <w:sz w:val="22"/>
          <w:szCs w:val="22"/>
          <w:lang w:val="fr-FR"/>
        </w:rPr>
      </w:pPr>
    </w:p>
    <w:p w:rsidR="00906818" w:rsidRPr="005D2172" w:rsidRDefault="00D200CB" w:rsidP="00600EDF">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56</w:t>
      </w:r>
      <w:r w:rsidR="00600EDF" w:rsidRPr="005D2172">
        <w:rPr>
          <w:rFonts w:asciiTheme="minorHAnsi" w:eastAsia="Garamond" w:hAnsiTheme="minorHAnsi" w:cs="Garamond"/>
          <w:sz w:val="22"/>
          <w:szCs w:val="22"/>
          <w:lang w:val="fr-FR"/>
        </w:rPr>
        <w:t>.</w:t>
      </w:r>
      <w:r w:rsidR="00600EDF" w:rsidRPr="005D2172">
        <w:rPr>
          <w:rFonts w:asciiTheme="minorHAnsi" w:eastAsia="Garamond" w:hAnsiTheme="minorHAnsi" w:cs="Garamond"/>
          <w:sz w:val="22"/>
          <w:szCs w:val="22"/>
          <w:lang w:val="fr-FR"/>
        </w:rPr>
        <w:tab/>
      </w:r>
      <w:r w:rsidR="00726394" w:rsidRPr="005D2172">
        <w:rPr>
          <w:rFonts w:asciiTheme="minorHAnsi" w:eastAsia="Garamond" w:hAnsiTheme="minorHAnsi" w:cs="Garamond"/>
          <w:b/>
          <w:sz w:val="22"/>
          <w:szCs w:val="22"/>
          <w:lang w:val="fr-FR"/>
        </w:rPr>
        <w:t>L’</w:t>
      </w:r>
      <w:r w:rsidR="00600EDF" w:rsidRPr="005D2172">
        <w:rPr>
          <w:rFonts w:asciiTheme="minorHAnsi" w:eastAsia="Garamond" w:hAnsiTheme="minorHAnsi" w:cs="Garamond"/>
          <w:b/>
          <w:sz w:val="22"/>
          <w:szCs w:val="22"/>
          <w:lang w:val="fr-FR"/>
        </w:rPr>
        <w:t>Afri</w:t>
      </w:r>
      <w:r w:rsidR="00726394" w:rsidRPr="005D2172">
        <w:rPr>
          <w:rFonts w:asciiTheme="minorHAnsi" w:eastAsia="Garamond" w:hAnsiTheme="minorHAnsi" w:cs="Garamond"/>
          <w:b/>
          <w:sz w:val="22"/>
          <w:szCs w:val="22"/>
          <w:lang w:val="fr-FR"/>
        </w:rPr>
        <w:t>que du Sud</w:t>
      </w:r>
      <w:r w:rsidR="00600EDF" w:rsidRPr="005D2172">
        <w:rPr>
          <w:rFonts w:asciiTheme="minorHAnsi" w:eastAsia="Garamond" w:hAnsiTheme="minorHAnsi" w:cs="Garamond"/>
          <w:sz w:val="22"/>
          <w:szCs w:val="22"/>
          <w:lang w:val="fr-FR"/>
        </w:rPr>
        <w:t xml:space="preserve"> propose</w:t>
      </w:r>
      <w:r w:rsidR="0077269C" w:rsidRPr="005D2172">
        <w:rPr>
          <w:rFonts w:asciiTheme="minorHAnsi" w:eastAsia="Garamond" w:hAnsiTheme="minorHAnsi" w:cs="Garamond"/>
          <w:sz w:val="22"/>
          <w:szCs w:val="22"/>
          <w:lang w:val="fr-FR"/>
        </w:rPr>
        <w:t xml:space="preserve"> de fusionner les groupes de contact sur la mobilisation de ressources et le Plan stratégique.</w:t>
      </w:r>
    </w:p>
    <w:p w:rsidR="00906818" w:rsidRPr="005D2172" w:rsidRDefault="00906818" w:rsidP="00906818">
      <w:pPr>
        <w:ind w:left="100"/>
        <w:rPr>
          <w:rFonts w:asciiTheme="minorHAnsi" w:eastAsia="Garamond" w:hAnsiTheme="minorHAnsi" w:cs="Garamond"/>
          <w:sz w:val="22"/>
          <w:szCs w:val="22"/>
          <w:lang w:val="fr-FR"/>
        </w:rPr>
      </w:pPr>
    </w:p>
    <w:p w:rsidR="00906818" w:rsidRPr="005D2172" w:rsidRDefault="00D200CB" w:rsidP="00600EDF">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57</w:t>
      </w:r>
      <w:r w:rsidR="00F43E89" w:rsidRPr="005D2172">
        <w:rPr>
          <w:rFonts w:asciiTheme="minorHAnsi" w:eastAsia="Garamond" w:hAnsiTheme="minorHAnsi" w:cs="Garamond"/>
          <w:sz w:val="22"/>
          <w:szCs w:val="22"/>
          <w:lang w:val="fr-FR"/>
        </w:rPr>
        <w:t>.</w:t>
      </w:r>
      <w:r w:rsidR="00600EDF" w:rsidRPr="005D2172">
        <w:rPr>
          <w:rFonts w:asciiTheme="minorHAnsi" w:eastAsia="Garamond" w:hAnsiTheme="minorHAnsi" w:cs="Garamond"/>
          <w:sz w:val="22"/>
          <w:szCs w:val="22"/>
          <w:lang w:val="fr-FR"/>
        </w:rPr>
        <w:tab/>
      </w:r>
      <w:r w:rsidR="006068F8" w:rsidRPr="005D2172">
        <w:rPr>
          <w:rFonts w:asciiTheme="minorHAnsi" w:eastAsia="Garamond" w:hAnsiTheme="minorHAnsi" w:cs="Garamond"/>
          <w:b/>
          <w:sz w:val="22"/>
          <w:szCs w:val="22"/>
          <w:lang w:val="fr-FR"/>
        </w:rPr>
        <w:t>Le Secrétaire général</w:t>
      </w:r>
      <w:r w:rsidR="00906818" w:rsidRPr="005D2172">
        <w:rPr>
          <w:rFonts w:asciiTheme="minorHAnsi" w:eastAsia="Garamond" w:hAnsiTheme="minorHAnsi" w:cs="Garamond"/>
          <w:sz w:val="22"/>
          <w:szCs w:val="22"/>
          <w:lang w:val="fr-FR"/>
        </w:rPr>
        <w:t xml:space="preserve"> </w:t>
      </w:r>
      <w:r w:rsidR="0077269C" w:rsidRPr="005D2172">
        <w:rPr>
          <w:rFonts w:asciiTheme="minorHAnsi" w:eastAsia="Garamond" w:hAnsiTheme="minorHAnsi" w:cs="Garamond"/>
          <w:sz w:val="22"/>
          <w:szCs w:val="22"/>
          <w:lang w:val="fr-FR"/>
        </w:rPr>
        <w:t xml:space="preserve">fait remarquer que le lieu de la conférence ne permettra pas d’accueillir les six groupes de contact qu’il est désormais proposé de créer </w:t>
      </w:r>
      <w:r w:rsidR="00600EDF" w:rsidRPr="005D2172">
        <w:rPr>
          <w:rFonts w:asciiTheme="minorHAnsi" w:eastAsia="Garamond" w:hAnsiTheme="minorHAnsi" w:cs="Garamond"/>
          <w:sz w:val="22"/>
          <w:szCs w:val="22"/>
          <w:lang w:val="fr-FR"/>
        </w:rPr>
        <w:t>(</w:t>
      </w:r>
      <w:r w:rsidR="0077269C" w:rsidRPr="005D2172">
        <w:rPr>
          <w:rFonts w:asciiTheme="minorHAnsi" w:eastAsia="Garamond" w:hAnsiTheme="minorHAnsi" w:cs="Garamond"/>
          <w:sz w:val="22"/>
          <w:szCs w:val="22"/>
          <w:lang w:val="fr-FR"/>
        </w:rPr>
        <w:t>sur les projets de résolutions XII.</w:t>
      </w:r>
      <w:r w:rsidR="002414A4" w:rsidRPr="005D2172">
        <w:rPr>
          <w:rFonts w:asciiTheme="minorHAnsi" w:eastAsia="Garamond" w:hAnsiTheme="minorHAnsi" w:cs="Garamond"/>
          <w:sz w:val="22"/>
          <w:szCs w:val="22"/>
          <w:lang w:val="fr-FR"/>
        </w:rPr>
        <w:t>1,</w:t>
      </w:r>
      <w:r w:rsidR="009D60FA" w:rsidRPr="005D2172">
        <w:rPr>
          <w:rFonts w:asciiTheme="minorHAnsi" w:eastAsia="Garamond" w:hAnsiTheme="minorHAnsi" w:cs="Garamond"/>
          <w:sz w:val="22"/>
          <w:szCs w:val="22"/>
          <w:lang w:val="fr-FR"/>
        </w:rPr>
        <w:t xml:space="preserve"> </w:t>
      </w:r>
      <w:r w:rsidR="0077269C" w:rsidRPr="005D2172">
        <w:rPr>
          <w:rFonts w:asciiTheme="minorHAnsi" w:eastAsia="Garamond" w:hAnsiTheme="minorHAnsi" w:cs="Garamond"/>
          <w:sz w:val="22"/>
          <w:szCs w:val="22"/>
          <w:lang w:val="fr-FR"/>
        </w:rPr>
        <w:t>5, 9, 10, et</w:t>
      </w:r>
      <w:r w:rsidR="002414A4" w:rsidRPr="005D2172">
        <w:rPr>
          <w:rFonts w:asciiTheme="minorHAnsi" w:eastAsia="Garamond" w:hAnsiTheme="minorHAnsi" w:cs="Garamond"/>
          <w:sz w:val="22"/>
          <w:szCs w:val="22"/>
          <w:lang w:val="fr-FR"/>
        </w:rPr>
        <w:t xml:space="preserve"> 15</w:t>
      </w:r>
      <w:r w:rsidR="0077269C" w:rsidRPr="005D2172">
        <w:rPr>
          <w:rFonts w:asciiTheme="minorHAnsi" w:eastAsia="Garamond" w:hAnsiTheme="minorHAnsi" w:cs="Garamond"/>
          <w:sz w:val="22"/>
          <w:szCs w:val="22"/>
          <w:lang w:val="fr-FR"/>
        </w:rPr>
        <w:t>, ainsi que le groupe conjoint sur les projets de résolutions XII.2 et</w:t>
      </w:r>
      <w:r w:rsidR="002414A4" w:rsidRPr="005D2172">
        <w:rPr>
          <w:rFonts w:asciiTheme="minorHAnsi" w:eastAsia="Garamond" w:hAnsiTheme="minorHAnsi" w:cs="Garamond"/>
          <w:sz w:val="22"/>
          <w:szCs w:val="22"/>
          <w:lang w:val="fr-FR"/>
        </w:rPr>
        <w:t xml:space="preserve"> 7).</w:t>
      </w:r>
      <w:r w:rsidR="00906818" w:rsidRPr="005D2172">
        <w:rPr>
          <w:rFonts w:asciiTheme="minorHAnsi" w:eastAsia="Garamond" w:hAnsiTheme="minorHAnsi" w:cs="Garamond"/>
          <w:sz w:val="22"/>
          <w:szCs w:val="22"/>
          <w:lang w:val="fr-FR"/>
        </w:rPr>
        <w:t xml:space="preserve"> </w:t>
      </w:r>
    </w:p>
    <w:p w:rsidR="00906818" w:rsidRPr="005D2172" w:rsidRDefault="00906818" w:rsidP="00906818">
      <w:pPr>
        <w:ind w:left="100"/>
        <w:rPr>
          <w:rFonts w:asciiTheme="minorHAnsi" w:eastAsia="Garamond" w:hAnsiTheme="minorHAnsi" w:cs="Garamond"/>
          <w:sz w:val="22"/>
          <w:szCs w:val="22"/>
          <w:lang w:val="fr-FR"/>
        </w:rPr>
      </w:pPr>
    </w:p>
    <w:p w:rsidR="006C3BC2" w:rsidRPr="005D2172" w:rsidRDefault="00D200CB" w:rsidP="006C3BC2">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58</w:t>
      </w:r>
      <w:r w:rsidR="00600EDF" w:rsidRPr="005D2172">
        <w:rPr>
          <w:rFonts w:asciiTheme="minorHAnsi" w:eastAsia="Garamond" w:hAnsiTheme="minorHAnsi" w:cs="Garamond"/>
          <w:sz w:val="22"/>
          <w:szCs w:val="22"/>
          <w:lang w:val="fr-FR"/>
        </w:rPr>
        <w:t>.</w:t>
      </w:r>
      <w:r w:rsidR="00600EDF" w:rsidRPr="005D2172">
        <w:rPr>
          <w:rFonts w:asciiTheme="minorHAnsi" w:eastAsia="Garamond" w:hAnsiTheme="minorHAnsi" w:cs="Garamond"/>
          <w:sz w:val="22"/>
          <w:szCs w:val="22"/>
          <w:lang w:val="fr-FR"/>
        </w:rPr>
        <w:tab/>
      </w:r>
      <w:r w:rsidR="00726394" w:rsidRPr="005D2172">
        <w:rPr>
          <w:rFonts w:asciiTheme="minorHAnsi" w:eastAsia="Garamond" w:hAnsiTheme="minorHAnsi" w:cs="Garamond"/>
          <w:b/>
          <w:sz w:val="22"/>
          <w:szCs w:val="22"/>
          <w:lang w:val="fr-FR"/>
        </w:rPr>
        <w:t>L’</w:t>
      </w:r>
      <w:r w:rsidR="00600EDF" w:rsidRPr="005D2172">
        <w:rPr>
          <w:rFonts w:asciiTheme="minorHAnsi" w:eastAsia="Garamond" w:hAnsiTheme="minorHAnsi" w:cs="Garamond"/>
          <w:b/>
          <w:sz w:val="22"/>
          <w:szCs w:val="22"/>
          <w:lang w:val="fr-FR"/>
        </w:rPr>
        <w:t>Afri</w:t>
      </w:r>
      <w:r w:rsidR="00726394" w:rsidRPr="005D2172">
        <w:rPr>
          <w:rFonts w:asciiTheme="minorHAnsi" w:eastAsia="Garamond" w:hAnsiTheme="minorHAnsi" w:cs="Garamond"/>
          <w:b/>
          <w:sz w:val="22"/>
          <w:szCs w:val="22"/>
          <w:lang w:val="fr-FR"/>
        </w:rPr>
        <w:t>que du Sud</w:t>
      </w:r>
      <w:r w:rsidR="00600EDF" w:rsidRPr="005D2172">
        <w:rPr>
          <w:rFonts w:asciiTheme="minorHAnsi" w:eastAsia="Garamond" w:hAnsiTheme="minorHAnsi" w:cs="Garamond"/>
          <w:sz w:val="22"/>
          <w:szCs w:val="22"/>
          <w:lang w:val="fr-FR"/>
        </w:rPr>
        <w:t xml:space="preserve"> </w:t>
      </w:r>
      <w:r w:rsidR="00BA7BD1" w:rsidRPr="005D2172">
        <w:rPr>
          <w:rFonts w:asciiTheme="minorHAnsi" w:eastAsia="Garamond" w:hAnsiTheme="minorHAnsi" w:cs="Garamond"/>
          <w:sz w:val="22"/>
          <w:szCs w:val="22"/>
          <w:lang w:val="fr-FR"/>
        </w:rPr>
        <w:t xml:space="preserve">s’inquiète elle aussi du nombre de groupes de contact envisagé sachant que plusieurs des délégations parrainées ne se composent que d’une seule personne. Elle propose d’attendre de voir comment évolueront les discussions sur tel ou tel point de l’ordre du jour en séance plénière avant de décider s’il est utile </w:t>
      </w:r>
      <w:r w:rsidR="009E1F6E" w:rsidRPr="005D2172">
        <w:rPr>
          <w:rFonts w:asciiTheme="minorHAnsi" w:eastAsia="Garamond" w:hAnsiTheme="minorHAnsi" w:cs="Garamond"/>
          <w:sz w:val="22"/>
          <w:szCs w:val="22"/>
          <w:lang w:val="fr-FR"/>
        </w:rPr>
        <w:t xml:space="preserve">ou non </w:t>
      </w:r>
      <w:r w:rsidR="00BA7BD1" w:rsidRPr="005D2172">
        <w:rPr>
          <w:rFonts w:asciiTheme="minorHAnsi" w:eastAsia="Garamond" w:hAnsiTheme="minorHAnsi" w:cs="Garamond"/>
          <w:sz w:val="22"/>
          <w:szCs w:val="22"/>
          <w:lang w:val="fr-FR"/>
        </w:rPr>
        <w:t xml:space="preserve">de créer un groupe de contact. Elle demande qu’un maximum de deux groupes se réunissent </w:t>
      </w:r>
      <w:r w:rsidR="009E1F6E" w:rsidRPr="005D2172">
        <w:rPr>
          <w:rFonts w:asciiTheme="minorHAnsi" w:eastAsia="Garamond" w:hAnsiTheme="minorHAnsi" w:cs="Garamond"/>
          <w:sz w:val="22"/>
          <w:szCs w:val="22"/>
          <w:lang w:val="fr-FR"/>
        </w:rPr>
        <w:t>simultanément</w:t>
      </w:r>
      <w:r w:rsidR="006C3BC2" w:rsidRPr="005D2172">
        <w:rPr>
          <w:rFonts w:asciiTheme="minorHAnsi" w:eastAsia="Garamond" w:hAnsiTheme="minorHAnsi" w:cs="Garamond"/>
          <w:sz w:val="22"/>
          <w:szCs w:val="22"/>
          <w:lang w:val="fr-FR"/>
        </w:rPr>
        <w:t>.</w:t>
      </w:r>
    </w:p>
    <w:p w:rsidR="006C3BC2" w:rsidRPr="005D2172" w:rsidRDefault="006C3BC2" w:rsidP="00906818">
      <w:pPr>
        <w:ind w:left="100"/>
        <w:rPr>
          <w:rFonts w:asciiTheme="minorHAnsi" w:eastAsia="Garamond" w:hAnsiTheme="minorHAnsi" w:cs="Garamond"/>
          <w:sz w:val="22"/>
          <w:szCs w:val="22"/>
          <w:lang w:val="fr-FR"/>
        </w:rPr>
      </w:pPr>
    </w:p>
    <w:p w:rsidR="006C3BC2" w:rsidRPr="005D2172" w:rsidRDefault="00D200CB" w:rsidP="006C3BC2">
      <w:pPr>
        <w:ind w:left="708"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59</w:t>
      </w:r>
      <w:r w:rsidR="006C3BC2" w:rsidRPr="005D2172">
        <w:rPr>
          <w:rFonts w:asciiTheme="minorHAnsi" w:eastAsia="Garamond" w:hAnsiTheme="minorHAnsi" w:cs="Garamond"/>
          <w:sz w:val="22"/>
          <w:szCs w:val="22"/>
          <w:lang w:val="fr-FR"/>
        </w:rPr>
        <w:t>.</w:t>
      </w:r>
      <w:r w:rsidR="006C3BC2" w:rsidRPr="005D2172">
        <w:rPr>
          <w:rFonts w:asciiTheme="minorHAnsi" w:eastAsia="Garamond" w:hAnsiTheme="minorHAnsi" w:cs="Garamond"/>
          <w:sz w:val="22"/>
          <w:szCs w:val="22"/>
          <w:lang w:val="fr-FR"/>
        </w:rPr>
        <w:tab/>
      </w:r>
      <w:r w:rsidR="00FF2EAE" w:rsidRPr="005D2172">
        <w:rPr>
          <w:rFonts w:asciiTheme="minorHAnsi" w:eastAsia="Garamond" w:hAnsiTheme="minorHAnsi" w:cs="Garamond"/>
          <w:b/>
          <w:sz w:val="22"/>
          <w:szCs w:val="22"/>
          <w:lang w:val="fr-FR"/>
        </w:rPr>
        <w:t>Les États-Unis d’Amérique</w:t>
      </w:r>
      <w:r w:rsidR="006C3BC2" w:rsidRPr="005D2172">
        <w:rPr>
          <w:rFonts w:asciiTheme="minorHAnsi" w:eastAsia="Garamond" w:hAnsiTheme="minorHAnsi" w:cs="Garamond"/>
          <w:sz w:val="22"/>
          <w:szCs w:val="22"/>
          <w:lang w:val="fr-FR"/>
        </w:rPr>
        <w:t xml:space="preserve"> propos</w:t>
      </w:r>
      <w:r w:rsidR="00BA7BD1" w:rsidRPr="005D2172">
        <w:rPr>
          <w:rFonts w:asciiTheme="minorHAnsi" w:eastAsia="Garamond" w:hAnsiTheme="minorHAnsi" w:cs="Garamond"/>
          <w:sz w:val="22"/>
          <w:szCs w:val="22"/>
          <w:lang w:val="fr-FR"/>
        </w:rPr>
        <w:t>ent que chaque groupe de contact organise une r</w:t>
      </w:r>
      <w:r w:rsidR="00EB7B17" w:rsidRPr="005D2172">
        <w:rPr>
          <w:rFonts w:asciiTheme="minorHAnsi" w:eastAsia="Garamond" w:hAnsiTheme="minorHAnsi" w:cs="Garamond"/>
          <w:sz w:val="22"/>
          <w:szCs w:val="22"/>
          <w:lang w:val="fr-FR"/>
        </w:rPr>
        <w:t>éunion préliminaire pour décider en fonct</w:t>
      </w:r>
      <w:r w:rsidR="009E1F6E" w:rsidRPr="005D2172">
        <w:rPr>
          <w:rFonts w:asciiTheme="minorHAnsi" w:eastAsia="Garamond" w:hAnsiTheme="minorHAnsi" w:cs="Garamond"/>
          <w:sz w:val="22"/>
          <w:szCs w:val="22"/>
          <w:lang w:val="fr-FR"/>
        </w:rPr>
        <w:t>ion de l</w:t>
      </w:r>
      <w:r w:rsidR="00EB7B17" w:rsidRPr="005D2172">
        <w:rPr>
          <w:rFonts w:asciiTheme="minorHAnsi" w:eastAsia="Garamond" w:hAnsiTheme="minorHAnsi" w:cs="Garamond"/>
          <w:sz w:val="22"/>
          <w:szCs w:val="22"/>
          <w:lang w:val="fr-FR"/>
        </w:rPr>
        <w:t>a charge de travail en perspective s’il est nécessaire de le maintenir</w:t>
      </w:r>
      <w:r w:rsidR="006C3BC2" w:rsidRPr="005D2172">
        <w:rPr>
          <w:rFonts w:asciiTheme="minorHAnsi" w:eastAsia="Garamond" w:hAnsiTheme="minorHAnsi" w:cs="Garamond"/>
          <w:sz w:val="22"/>
          <w:szCs w:val="22"/>
          <w:lang w:val="fr-FR"/>
        </w:rPr>
        <w:t>.</w:t>
      </w:r>
    </w:p>
    <w:p w:rsidR="006C3BC2" w:rsidRPr="005D2172" w:rsidRDefault="006C3BC2" w:rsidP="006C3BC2">
      <w:pPr>
        <w:ind w:left="708" w:hanging="600"/>
        <w:rPr>
          <w:rFonts w:asciiTheme="minorHAnsi" w:eastAsia="Garamond" w:hAnsiTheme="minorHAnsi" w:cs="Garamond"/>
          <w:sz w:val="22"/>
          <w:szCs w:val="22"/>
          <w:lang w:val="fr-FR"/>
        </w:rPr>
      </w:pPr>
    </w:p>
    <w:p w:rsidR="00906818" w:rsidRPr="005D2172" w:rsidRDefault="00D200CB" w:rsidP="006C3BC2">
      <w:pPr>
        <w:ind w:left="708"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60.</w:t>
      </w:r>
      <w:r w:rsidR="006C3BC2" w:rsidRPr="005D2172">
        <w:rPr>
          <w:rFonts w:asciiTheme="minorHAnsi" w:eastAsia="Garamond" w:hAnsiTheme="minorHAnsi" w:cs="Garamond"/>
          <w:sz w:val="22"/>
          <w:szCs w:val="22"/>
          <w:lang w:val="fr-FR"/>
        </w:rPr>
        <w:tab/>
      </w:r>
      <w:r w:rsidR="001E3AEB" w:rsidRPr="005D2172">
        <w:rPr>
          <w:rFonts w:asciiTheme="minorHAnsi" w:eastAsia="Garamond" w:hAnsiTheme="minorHAnsi" w:cs="Garamond"/>
          <w:b/>
          <w:sz w:val="22"/>
          <w:szCs w:val="22"/>
          <w:lang w:val="fr-FR"/>
        </w:rPr>
        <w:t>Le Danemark</w:t>
      </w:r>
      <w:r w:rsidR="00906818" w:rsidRPr="005D2172">
        <w:rPr>
          <w:rFonts w:asciiTheme="minorHAnsi" w:eastAsia="Garamond" w:hAnsiTheme="minorHAnsi" w:cs="Garamond"/>
          <w:b/>
          <w:sz w:val="22"/>
          <w:szCs w:val="22"/>
          <w:lang w:val="fr-FR"/>
        </w:rPr>
        <w:t xml:space="preserve"> </w:t>
      </w:r>
      <w:r w:rsidR="00726394" w:rsidRPr="005D2172">
        <w:rPr>
          <w:rFonts w:asciiTheme="minorHAnsi" w:eastAsia="Garamond" w:hAnsiTheme="minorHAnsi" w:cs="Garamond"/>
          <w:sz w:val="22"/>
          <w:szCs w:val="22"/>
          <w:lang w:val="fr-FR"/>
        </w:rPr>
        <w:t>et</w:t>
      </w:r>
      <w:r w:rsidR="00726394" w:rsidRPr="005D2172">
        <w:rPr>
          <w:rFonts w:asciiTheme="minorHAnsi" w:eastAsia="Garamond" w:hAnsiTheme="minorHAnsi" w:cs="Garamond"/>
          <w:b/>
          <w:sz w:val="22"/>
          <w:szCs w:val="22"/>
          <w:lang w:val="fr-FR"/>
        </w:rPr>
        <w:t xml:space="preserve"> la Ré</w:t>
      </w:r>
      <w:r w:rsidR="006C3BC2" w:rsidRPr="005D2172">
        <w:rPr>
          <w:rFonts w:asciiTheme="minorHAnsi" w:eastAsia="Garamond" w:hAnsiTheme="minorHAnsi" w:cs="Garamond"/>
          <w:b/>
          <w:sz w:val="22"/>
          <w:szCs w:val="22"/>
          <w:lang w:val="fr-FR"/>
        </w:rPr>
        <w:t>publi</w:t>
      </w:r>
      <w:r w:rsidR="00726394" w:rsidRPr="005D2172">
        <w:rPr>
          <w:rFonts w:asciiTheme="minorHAnsi" w:eastAsia="Garamond" w:hAnsiTheme="minorHAnsi" w:cs="Garamond"/>
          <w:b/>
          <w:sz w:val="22"/>
          <w:szCs w:val="22"/>
          <w:lang w:val="fr-FR"/>
        </w:rPr>
        <w:t>que de Corée</w:t>
      </w:r>
      <w:r w:rsidR="006C3BC2" w:rsidRPr="005D2172">
        <w:rPr>
          <w:rFonts w:asciiTheme="minorHAnsi" w:eastAsia="Garamond" w:hAnsiTheme="minorHAnsi" w:cs="Garamond"/>
          <w:sz w:val="22"/>
          <w:szCs w:val="22"/>
          <w:lang w:val="fr-FR"/>
        </w:rPr>
        <w:t xml:space="preserve"> </w:t>
      </w:r>
      <w:r w:rsidR="00EB7B17" w:rsidRPr="005D2172">
        <w:rPr>
          <w:rFonts w:asciiTheme="minorHAnsi" w:eastAsia="Garamond" w:hAnsiTheme="minorHAnsi" w:cs="Garamond"/>
          <w:sz w:val="22"/>
          <w:szCs w:val="22"/>
          <w:lang w:val="fr-FR"/>
        </w:rPr>
        <w:t>propose</w:t>
      </w:r>
      <w:r w:rsidR="009E1F6E" w:rsidRPr="005D2172">
        <w:rPr>
          <w:rFonts w:asciiTheme="minorHAnsi" w:eastAsia="Garamond" w:hAnsiTheme="minorHAnsi" w:cs="Garamond"/>
          <w:sz w:val="22"/>
          <w:szCs w:val="22"/>
          <w:lang w:val="fr-FR"/>
        </w:rPr>
        <w:t>nt</w:t>
      </w:r>
      <w:r w:rsidR="00EB7B17" w:rsidRPr="005D2172">
        <w:rPr>
          <w:rFonts w:asciiTheme="minorHAnsi" w:eastAsia="Garamond" w:hAnsiTheme="minorHAnsi" w:cs="Garamond"/>
          <w:sz w:val="22"/>
          <w:szCs w:val="22"/>
          <w:lang w:val="fr-FR"/>
        </w:rPr>
        <w:t xml:space="preserve"> que la question de la création de groupes de contact soit étudiée au cours des réunions régionales afin de définir les priorités</w:t>
      </w:r>
      <w:r w:rsidR="006C3BC2" w:rsidRPr="005D2172">
        <w:rPr>
          <w:rFonts w:asciiTheme="minorHAnsi" w:eastAsia="Garamond" w:hAnsiTheme="minorHAnsi" w:cs="Garamond"/>
          <w:sz w:val="22"/>
          <w:szCs w:val="22"/>
          <w:lang w:val="fr-FR"/>
        </w:rPr>
        <w:t xml:space="preserve">. </w:t>
      </w:r>
    </w:p>
    <w:p w:rsidR="006C3BC2" w:rsidRPr="005D2172" w:rsidRDefault="006C3BC2" w:rsidP="006C3BC2">
      <w:pPr>
        <w:ind w:left="708" w:hanging="600"/>
        <w:rPr>
          <w:rFonts w:asciiTheme="minorHAnsi" w:eastAsia="Garamond" w:hAnsiTheme="minorHAnsi" w:cs="Garamond"/>
          <w:sz w:val="22"/>
          <w:szCs w:val="22"/>
          <w:lang w:val="fr-FR"/>
        </w:rPr>
      </w:pPr>
    </w:p>
    <w:p w:rsidR="00D200CB" w:rsidRPr="005D2172" w:rsidRDefault="00D200CB" w:rsidP="00D200CB">
      <w:pPr>
        <w:ind w:left="708"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61.</w:t>
      </w:r>
      <w:r w:rsidR="006C3BC2" w:rsidRPr="005D2172">
        <w:rPr>
          <w:rFonts w:asciiTheme="minorHAnsi" w:eastAsia="Garamond" w:hAnsiTheme="minorHAnsi" w:cs="Garamond"/>
          <w:sz w:val="22"/>
          <w:szCs w:val="22"/>
          <w:lang w:val="fr-FR"/>
        </w:rPr>
        <w:tab/>
      </w:r>
      <w:r w:rsidR="006576E4" w:rsidRPr="005D2172">
        <w:rPr>
          <w:rFonts w:asciiTheme="minorHAnsi" w:eastAsia="Garamond" w:hAnsiTheme="minorHAnsi" w:cs="Garamond"/>
          <w:b/>
          <w:sz w:val="22"/>
          <w:szCs w:val="22"/>
          <w:lang w:val="fr-FR"/>
        </w:rPr>
        <w:t>La Président</w:t>
      </w:r>
      <w:r w:rsidR="001E3AEB" w:rsidRPr="005D2172">
        <w:rPr>
          <w:rFonts w:asciiTheme="minorHAnsi" w:eastAsia="Garamond" w:hAnsiTheme="minorHAnsi" w:cs="Garamond"/>
          <w:b/>
          <w:sz w:val="22"/>
          <w:szCs w:val="22"/>
          <w:lang w:val="fr-FR"/>
        </w:rPr>
        <w:t>e</w:t>
      </w:r>
      <w:r w:rsidR="006C3BC2" w:rsidRPr="005D2172">
        <w:rPr>
          <w:rFonts w:asciiTheme="minorHAnsi" w:eastAsia="Garamond" w:hAnsiTheme="minorHAnsi" w:cs="Garamond"/>
          <w:sz w:val="22"/>
          <w:szCs w:val="22"/>
          <w:lang w:val="fr-FR"/>
        </w:rPr>
        <w:t xml:space="preserve"> a</w:t>
      </w:r>
      <w:r w:rsidR="00EB7B17" w:rsidRPr="005D2172">
        <w:rPr>
          <w:rFonts w:asciiTheme="minorHAnsi" w:eastAsia="Garamond" w:hAnsiTheme="minorHAnsi" w:cs="Garamond"/>
          <w:sz w:val="22"/>
          <w:szCs w:val="22"/>
          <w:lang w:val="fr-FR"/>
        </w:rPr>
        <w:t xml:space="preserve">ccepte cette proposition et demande aux membres du Comité permanent de rendre compte des résultats de ces discussions. Au cours de la séance ultérieure, le Chili et le Danemark </w:t>
      </w:r>
      <w:r w:rsidR="006576E4" w:rsidRPr="005D2172">
        <w:rPr>
          <w:rFonts w:asciiTheme="minorHAnsi" w:eastAsia="Garamond" w:hAnsiTheme="minorHAnsi" w:cs="Garamond"/>
          <w:sz w:val="22"/>
          <w:szCs w:val="22"/>
          <w:lang w:val="fr-FR"/>
        </w:rPr>
        <w:t>indiquent</w:t>
      </w:r>
      <w:r w:rsidR="00EB7B17" w:rsidRPr="005D2172">
        <w:rPr>
          <w:rFonts w:asciiTheme="minorHAnsi" w:eastAsia="Garamond" w:hAnsiTheme="minorHAnsi" w:cs="Garamond"/>
          <w:sz w:val="22"/>
          <w:szCs w:val="22"/>
          <w:lang w:val="fr-FR"/>
        </w:rPr>
        <w:t xml:space="preserve"> que leurs deux régions </w:t>
      </w:r>
      <w:r w:rsidR="006576E4" w:rsidRPr="005D2172">
        <w:rPr>
          <w:rFonts w:asciiTheme="minorHAnsi" w:eastAsia="Garamond" w:hAnsiTheme="minorHAnsi" w:cs="Garamond"/>
          <w:sz w:val="22"/>
          <w:szCs w:val="22"/>
          <w:lang w:val="fr-FR"/>
        </w:rPr>
        <w:t>ont</w:t>
      </w:r>
      <w:r w:rsidR="00EB7B17" w:rsidRPr="005D2172">
        <w:rPr>
          <w:rFonts w:asciiTheme="minorHAnsi" w:eastAsia="Garamond" w:hAnsiTheme="minorHAnsi" w:cs="Garamond"/>
          <w:sz w:val="22"/>
          <w:szCs w:val="22"/>
          <w:lang w:val="fr-FR"/>
        </w:rPr>
        <w:t xml:space="preserve"> besoin d’un délai supplémentaire pour étudier les </w:t>
      </w:r>
      <w:r w:rsidR="00694439" w:rsidRPr="005D2172">
        <w:rPr>
          <w:rFonts w:asciiTheme="minorHAnsi" w:eastAsia="Garamond" w:hAnsiTheme="minorHAnsi" w:cs="Garamond"/>
          <w:sz w:val="22"/>
          <w:szCs w:val="22"/>
          <w:lang w:val="fr-FR"/>
        </w:rPr>
        <w:t>projets</w:t>
      </w:r>
      <w:r w:rsidR="00EB7B17" w:rsidRPr="005D2172">
        <w:rPr>
          <w:rFonts w:asciiTheme="minorHAnsi" w:eastAsia="Garamond" w:hAnsiTheme="minorHAnsi" w:cs="Garamond"/>
          <w:sz w:val="22"/>
          <w:szCs w:val="22"/>
          <w:lang w:val="fr-FR"/>
        </w:rPr>
        <w:t xml:space="preserve"> de résolutions et les groupes de contact propo</w:t>
      </w:r>
      <w:r w:rsidR="00EB4830" w:rsidRPr="005D2172">
        <w:rPr>
          <w:rFonts w:asciiTheme="minorHAnsi" w:eastAsia="Garamond" w:hAnsiTheme="minorHAnsi" w:cs="Garamond"/>
          <w:sz w:val="22"/>
          <w:szCs w:val="22"/>
          <w:lang w:val="fr-FR"/>
        </w:rPr>
        <w:t xml:space="preserve">sés, ce qu’ils </w:t>
      </w:r>
      <w:r w:rsidR="006576E4" w:rsidRPr="005D2172">
        <w:rPr>
          <w:rFonts w:asciiTheme="minorHAnsi" w:eastAsia="Garamond" w:hAnsiTheme="minorHAnsi" w:cs="Garamond"/>
          <w:sz w:val="22"/>
          <w:szCs w:val="22"/>
          <w:lang w:val="fr-FR"/>
        </w:rPr>
        <w:t>feront</w:t>
      </w:r>
      <w:r w:rsidR="00EB4830" w:rsidRPr="005D2172">
        <w:rPr>
          <w:rFonts w:asciiTheme="minorHAnsi" w:eastAsia="Garamond" w:hAnsiTheme="minorHAnsi" w:cs="Garamond"/>
          <w:sz w:val="22"/>
          <w:szCs w:val="22"/>
          <w:lang w:val="fr-FR"/>
        </w:rPr>
        <w:t xml:space="preserve"> lors des réunions régionales prévues le lendemain</w:t>
      </w:r>
      <w:r w:rsidRPr="005D2172">
        <w:rPr>
          <w:rFonts w:asciiTheme="minorHAnsi" w:eastAsia="Garamond" w:hAnsiTheme="minorHAnsi" w:cs="Garamond"/>
          <w:sz w:val="22"/>
          <w:szCs w:val="22"/>
          <w:lang w:val="fr-FR"/>
        </w:rPr>
        <w:t>.</w:t>
      </w:r>
    </w:p>
    <w:p w:rsidR="002679F8" w:rsidRPr="005D2172" w:rsidRDefault="002679F8" w:rsidP="00D200CB">
      <w:pPr>
        <w:ind w:left="708" w:hanging="600"/>
        <w:rPr>
          <w:rFonts w:asciiTheme="minorHAnsi" w:eastAsia="Garamond" w:hAnsiTheme="minorHAnsi" w:cs="Garamond"/>
          <w:b/>
          <w:sz w:val="22"/>
          <w:szCs w:val="22"/>
          <w:lang w:val="fr-FR"/>
        </w:rPr>
      </w:pPr>
    </w:p>
    <w:p w:rsidR="00F43E89" w:rsidRPr="005D2172" w:rsidRDefault="00FD6201" w:rsidP="00E056B2">
      <w:pPr>
        <w:tabs>
          <w:tab w:val="left" w:pos="660"/>
        </w:tabs>
        <w:ind w:left="660" w:right="81" w:hanging="660"/>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Point 11 de l’ordre du jour </w:t>
      </w:r>
      <w:r w:rsidR="00E056B2" w:rsidRPr="005D2172">
        <w:rPr>
          <w:rFonts w:asciiTheme="minorHAnsi" w:eastAsia="Garamond" w:hAnsiTheme="minorHAnsi" w:cs="Garamond"/>
          <w:b/>
          <w:sz w:val="22"/>
          <w:szCs w:val="22"/>
          <w:lang w:val="fr-FR"/>
        </w:rPr>
        <w:t xml:space="preserve">: </w:t>
      </w:r>
      <w:r w:rsidR="00726394" w:rsidRPr="005D2172">
        <w:rPr>
          <w:rFonts w:asciiTheme="minorHAnsi" w:eastAsia="Garamond" w:hAnsiTheme="minorHAnsi" w:cs="Garamond"/>
          <w:b/>
          <w:sz w:val="22"/>
          <w:szCs w:val="22"/>
          <w:lang w:val="fr-FR"/>
        </w:rPr>
        <w:t>Ordre du jour de la 50</w:t>
      </w:r>
      <w:r w:rsidR="00726394" w:rsidRPr="005D2172">
        <w:rPr>
          <w:rFonts w:asciiTheme="minorHAnsi" w:eastAsia="Garamond" w:hAnsiTheme="minorHAnsi" w:cs="Garamond"/>
          <w:b/>
          <w:sz w:val="22"/>
          <w:szCs w:val="22"/>
          <w:vertAlign w:val="superscript"/>
          <w:lang w:val="fr-FR"/>
        </w:rPr>
        <w:t>e</w:t>
      </w:r>
      <w:r w:rsidR="00726394" w:rsidRPr="005D2172">
        <w:rPr>
          <w:rFonts w:asciiTheme="minorHAnsi" w:eastAsia="Garamond" w:hAnsiTheme="minorHAnsi" w:cs="Garamond"/>
          <w:b/>
          <w:sz w:val="22"/>
          <w:szCs w:val="22"/>
          <w:lang w:val="fr-FR"/>
        </w:rPr>
        <w:t xml:space="preserve"> Réunion du Comité permanent</w:t>
      </w:r>
    </w:p>
    <w:p w:rsidR="00F43E89" w:rsidRPr="005D2172" w:rsidRDefault="00F43E89" w:rsidP="00E056B2">
      <w:pPr>
        <w:tabs>
          <w:tab w:val="left" w:pos="660"/>
        </w:tabs>
        <w:ind w:left="660" w:right="81" w:hanging="660"/>
        <w:rPr>
          <w:rFonts w:asciiTheme="minorHAnsi" w:eastAsia="Garamond" w:hAnsiTheme="minorHAnsi" w:cs="Garamond"/>
          <w:b/>
          <w:sz w:val="22"/>
          <w:szCs w:val="22"/>
          <w:lang w:val="fr-FR"/>
        </w:rPr>
      </w:pPr>
    </w:p>
    <w:p w:rsidR="00D200CB" w:rsidRPr="005D2172" w:rsidRDefault="00D200CB" w:rsidP="00E056B2">
      <w:pPr>
        <w:tabs>
          <w:tab w:val="left" w:pos="660"/>
        </w:tabs>
        <w:ind w:left="660" w:right="81" w:hanging="66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62</w:t>
      </w:r>
      <w:r w:rsidR="00F43E89" w:rsidRPr="005D2172">
        <w:rPr>
          <w:rFonts w:asciiTheme="minorHAnsi" w:eastAsia="Garamond" w:hAnsiTheme="minorHAnsi" w:cs="Garamond"/>
          <w:sz w:val="22"/>
          <w:szCs w:val="22"/>
          <w:lang w:val="fr-FR"/>
        </w:rPr>
        <w:t>.</w:t>
      </w:r>
      <w:r w:rsidR="00E056B2" w:rsidRPr="005D2172">
        <w:rPr>
          <w:rFonts w:asciiTheme="minorHAnsi" w:eastAsia="Garamond" w:hAnsiTheme="minorHAnsi" w:cs="Garamond"/>
          <w:sz w:val="22"/>
          <w:szCs w:val="22"/>
          <w:lang w:val="fr-FR"/>
        </w:rPr>
        <w:tab/>
      </w:r>
      <w:r w:rsidR="00EB4830" w:rsidRPr="005D2172">
        <w:rPr>
          <w:rFonts w:asciiTheme="minorHAnsi" w:eastAsia="Garamond" w:hAnsiTheme="minorHAnsi" w:cs="Garamond"/>
          <w:sz w:val="22"/>
          <w:szCs w:val="22"/>
          <w:lang w:val="fr-FR"/>
        </w:rPr>
        <w:t xml:space="preserve">Sur proposition de la Finlande, il est décidé d’inscrire des points supplémentaires concernant le rapport du </w:t>
      </w:r>
      <w:r w:rsidR="00694439" w:rsidRPr="005D2172">
        <w:rPr>
          <w:rFonts w:asciiTheme="minorHAnsi" w:eastAsia="Garamond" w:hAnsiTheme="minorHAnsi" w:cs="Garamond"/>
          <w:sz w:val="22"/>
          <w:szCs w:val="22"/>
          <w:lang w:val="fr-FR"/>
        </w:rPr>
        <w:t>G</w:t>
      </w:r>
      <w:r w:rsidR="00EB4830" w:rsidRPr="005D2172">
        <w:rPr>
          <w:rFonts w:asciiTheme="minorHAnsi" w:eastAsia="Garamond" w:hAnsiTheme="minorHAnsi" w:cs="Garamond"/>
          <w:sz w:val="22"/>
          <w:szCs w:val="22"/>
          <w:lang w:val="fr-FR"/>
        </w:rPr>
        <w:t>roupe de travail sur la gestion et la réattribution du surplus de 2014 à l’ordre du jour de la 50</w:t>
      </w:r>
      <w:r w:rsidR="00EB4830" w:rsidRPr="005D2172">
        <w:rPr>
          <w:rFonts w:asciiTheme="minorHAnsi" w:eastAsia="Garamond" w:hAnsiTheme="minorHAnsi" w:cs="Garamond"/>
          <w:sz w:val="22"/>
          <w:szCs w:val="22"/>
          <w:vertAlign w:val="superscript"/>
          <w:lang w:val="fr-FR"/>
        </w:rPr>
        <w:t>e</w:t>
      </w:r>
      <w:r w:rsidR="00EB4830" w:rsidRPr="005D2172">
        <w:rPr>
          <w:rFonts w:asciiTheme="minorHAnsi" w:eastAsia="Garamond" w:hAnsiTheme="minorHAnsi" w:cs="Garamond"/>
          <w:sz w:val="22"/>
          <w:szCs w:val="22"/>
          <w:lang w:val="fr-FR"/>
        </w:rPr>
        <w:t xml:space="preserve"> Réunion du Comité permanent</w:t>
      </w:r>
      <w:r w:rsidR="00E056B2" w:rsidRPr="005D2172">
        <w:rPr>
          <w:rFonts w:asciiTheme="minorHAnsi" w:eastAsia="Garamond" w:hAnsiTheme="minorHAnsi" w:cs="Garamond"/>
          <w:sz w:val="22"/>
          <w:szCs w:val="22"/>
          <w:lang w:val="fr-FR"/>
        </w:rPr>
        <w:t>.</w:t>
      </w:r>
      <w:r w:rsidRPr="005D2172">
        <w:rPr>
          <w:rFonts w:asciiTheme="minorHAnsi" w:eastAsia="Garamond" w:hAnsiTheme="minorHAnsi" w:cs="Garamond"/>
          <w:sz w:val="22"/>
          <w:szCs w:val="22"/>
          <w:lang w:val="fr-FR"/>
        </w:rPr>
        <w:t xml:space="preserve"> </w:t>
      </w:r>
    </w:p>
    <w:p w:rsidR="00E056B2" w:rsidRPr="005D2172" w:rsidRDefault="00E056B2" w:rsidP="00E056B2">
      <w:pPr>
        <w:tabs>
          <w:tab w:val="left" w:pos="660"/>
        </w:tabs>
        <w:ind w:left="660" w:right="81" w:hanging="660"/>
        <w:rPr>
          <w:rFonts w:asciiTheme="minorHAnsi" w:eastAsia="Garamond" w:hAnsiTheme="minorHAnsi" w:cs="Garamond"/>
          <w:sz w:val="22"/>
          <w:szCs w:val="22"/>
          <w:lang w:val="fr-FR"/>
        </w:rPr>
      </w:pPr>
    </w:p>
    <w:p w:rsidR="00CB5053" w:rsidRPr="005D2172" w:rsidRDefault="00E056B2" w:rsidP="009E1F6E">
      <w:pPr>
        <w:keepLines/>
        <w:tabs>
          <w:tab w:val="left" w:pos="660"/>
        </w:tabs>
        <w:ind w:left="658" w:right="79" w:hanging="658"/>
        <w:rPr>
          <w:rFonts w:asciiTheme="minorHAnsi" w:eastAsia="Garamond" w:hAnsiTheme="minorHAnsi" w:cs="Garamond"/>
          <w:b/>
          <w:sz w:val="22"/>
          <w:szCs w:val="22"/>
          <w:lang w:val="fr-FR"/>
        </w:rPr>
      </w:pPr>
      <w:r w:rsidRPr="005D2172">
        <w:rPr>
          <w:rFonts w:asciiTheme="minorHAnsi" w:eastAsia="Garamond" w:hAnsiTheme="minorHAnsi" w:cs="Garamond"/>
          <w:sz w:val="22"/>
          <w:szCs w:val="22"/>
          <w:lang w:val="fr-FR"/>
        </w:rPr>
        <w:tab/>
      </w:r>
      <w:r w:rsidR="00726394" w:rsidRPr="005D2172">
        <w:rPr>
          <w:rFonts w:asciiTheme="minorHAnsi" w:eastAsia="Garamond" w:hAnsiTheme="minorHAnsi" w:cs="Garamond"/>
          <w:b/>
          <w:sz w:val="22"/>
          <w:szCs w:val="22"/>
          <w:lang w:val="fr-FR"/>
        </w:rPr>
        <w:t>Dé</w:t>
      </w:r>
      <w:r w:rsidR="000E5442" w:rsidRPr="005D2172">
        <w:rPr>
          <w:rFonts w:asciiTheme="minorHAnsi" w:eastAsia="Garamond" w:hAnsiTheme="minorHAnsi" w:cs="Garamond"/>
          <w:b/>
          <w:sz w:val="22"/>
          <w:szCs w:val="22"/>
          <w:lang w:val="fr-FR"/>
        </w:rPr>
        <w:t>cision SC49-0</w:t>
      </w:r>
      <w:r w:rsidR="00694439" w:rsidRPr="005D2172">
        <w:rPr>
          <w:rFonts w:asciiTheme="minorHAnsi" w:eastAsia="Garamond" w:hAnsiTheme="minorHAnsi" w:cs="Garamond"/>
          <w:b/>
          <w:sz w:val="22"/>
          <w:szCs w:val="22"/>
          <w:lang w:val="fr-FR"/>
        </w:rPr>
        <w:t>6</w:t>
      </w:r>
      <w:r w:rsidR="00726394" w:rsidRPr="005D2172">
        <w:rPr>
          <w:rFonts w:asciiTheme="minorHAnsi" w:eastAsia="Garamond" w:hAnsiTheme="minorHAnsi" w:cs="Garamond"/>
          <w:b/>
          <w:sz w:val="22"/>
          <w:szCs w:val="22"/>
          <w:lang w:val="fr-FR"/>
        </w:rPr>
        <w:t xml:space="preserve"> : Le Comité permanent </w:t>
      </w:r>
      <w:r w:rsidRPr="005D2172">
        <w:rPr>
          <w:rFonts w:asciiTheme="minorHAnsi" w:eastAsia="Garamond" w:hAnsiTheme="minorHAnsi" w:cs="Garamond"/>
          <w:b/>
          <w:sz w:val="22"/>
          <w:szCs w:val="22"/>
          <w:lang w:val="fr-FR"/>
        </w:rPr>
        <w:t>a</w:t>
      </w:r>
      <w:r w:rsidR="00EB4830" w:rsidRPr="005D2172">
        <w:rPr>
          <w:rFonts w:asciiTheme="minorHAnsi" w:eastAsia="Garamond" w:hAnsiTheme="minorHAnsi" w:cs="Garamond"/>
          <w:b/>
          <w:sz w:val="22"/>
          <w:szCs w:val="22"/>
          <w:lang w:val="fr-FR"/>
        </w:rPr>
        <w:t>pprouve l’ordre du jour de la 50</w:t>
      </w:r>
      <w:r w:rsidR="00EB4830" w:rsidRPr="005D2172">
        <w:rPr>
          <w:rFonts w:asciiTheme="minorHAnsi" w:eastAsia="Garamond" w:hAnsiTheme="minorHAnsi" w:cs="Garamond"/>
          <w:b/>
          <w:sz w:val="22"/>
          <w:szCs w:val="22"/>
          <w:vertAlign w:val="superscript"/>
          <w:lang w:val="fr-FR"/>
        </w:rPr>
        <w:t>e</w:t>
      </w:r>
      <w:r w:rsidR="009E1F6E" w:rsidRPr="005D2172">
        <w:rPr>
          <w:rFonts w:asciiTheme="minorHAnsi" w:eastAsia="Garamond" w:hAnsiTheme="minorHAnsi" w:cs="Garamond"/>
          <w:b/>
          <w:sz w:val="22"/>
          <w:szCs w:val="22"/>
          <w:lang w:val="fr-FR"/>
        </w:rPr>
        <w:t> </w:t>
      </w:r>
      <w:r w:rsidR="00EB4830" w:rsidRPr="005D2172">
        <w:rPr>
          <w:rFonts w:asciiTheme="minorHAnsi" w:eastAsia="Garamond" w:hAnsiTheme="minorHAnsi" w:cs="Garamond"/>
          <w:b/>
          <w:sz w:val="22"/>
          <w:szCs w:val="22"/>
          <w:lang w:val="fr-FR"/>
        </w:rPr>
        <w:t xml:space="preserve">Réunion du Comité permanent figurant au </w:t>
      </w:r>
      <w:r w:rsidRPr="005D2172">
        <w:rPr>
          <w:rFonts w:asciiTheme="minorHAnsi" w:eastAsia="Garamond" w:hAnsiTheme="minorHAnsi" w:cs="Garamond"/>
          <w:b/>
          <w:sz w:val="22"/>
          <w:szCs w:val="22"/>
          <w:lang w:val="fr-FR"/>
        </w:rPr>
        <w:t>paragraph</w:t>
      </w:r>
      <w:r w:rsidR="00EB4830" w:rsidRPr="005D2172">
        <w:rPr>
          <w:rFonts w:asciiTheme="minorHAnsi" w:eastAsia="Garamond" w:hAnsiTheme="minorHAnsi" w:cs="Garamond"/>
          <w:b/>
          <w:sz w:val="22"/>
          <w:szCs w:val="22"/>
          <w:lang w:val="fr-FR"/>
        </w:rPr>
        <w:t>e </w:t>
      </w:r>
      <w:r w:rsidRPr="005D2172">
        <w:rPr>
          <w:rFonts w:asciiTheme="minorHAnsi" w:eastAsia="Garamond" w:hAnsiTheme="minorHAnsi" w:cs="Garamond"/>
          <w:b/>
          <w:sz w:val="22"/>
          <w:szCs w:val="22"/>
          <w:lang w:val="fr-FR"/>
        </w:rPr>
        <w:t xml:space="preserve">11 </w:t>
      </w:r>
      <w:r w:rsidR="00B634A4" w:rsidRPr="005D2172">
        <w:rPr>
          <w:rFonts w:asciiTheme="minorHAnsi" w:eastAsia="Garamond" w:hAnsiTheme="minorHAnsi" w:cs="Garamond"/>
          <w:b/>
          <w:sz w:val="22"/>
          <w:szCs w:val="22"/>
          <w:lang w:val="fr-FR"/>
        </w:rPr>
        <w:t>du document </w:t>
      </w:r>
      <w:r w:rsidRPr="005D2172">
        <w:rPr>
          <w:rFonts w:asciiTheme="minorHAnsi" w:eastAsia="Garamond" w:hAnsiTheme="minorHAnsi" w:cs="Garamond"/>
          <w:b/>
          <w:sz w:val="22"/>
          <w:szCs w:val="22"/>
          <w:lang w:val="fr-FR"/>
        </w:rPr>
        <w:t xml:space="preserve">SC49-01bis </w:t>
      </w:r>
      <w:r w:rsidR="00EB4830" w:rsidRPr="005D2172">
        <w:rPr>
          <w:rFonts w:asciiTheme="minorHAnsi" w:eastAsia="Garamond" w:hAnsiTheme="minorHAnsi" w:cs="Garamond"/>
          <w:b/>
          <w:sz w:val="22"/>
          <w:szCs w:val="22"/>
          <w:lang w:val="fr-FR"/>
        </w:rPr>
        <w:t xml:space="preserve">après inscription de deux points supplémentaires concernant le rapport du </w:t>
      </w:r>
      <w:r w:rsidR="00694439" w:rsidRPr="005D2172">
        <w:rPr>
          <w:rFonts w:asciiTheme="minorHAnsi" w:eastAsia="Garamond" w:hAnsiTheme="minorHAnsi" w:cs="Garamond"/>
          <w:b/>
          <w:sz w:val="22"/>
          <w:szCs w:val="22"/>
          <w:lang w:val="fr-FR"/>
        </w:rPr>
        <w:t>G</w:t>
      </w:r>
      <w:r w:rsidR="00EB4830" w:rsidRPr="005D2172">
        <w:rPr>
          <w:rFonts w:asciiTheme="minorHAnsi" w:eastAsia="Garamond" w:hAnsiTheme="minorHAnsi" w:cs="Garamond"/>
          <w:b/>
          <w:sz w:val="22"/>
          <w:szCs w:val="22"/>
          <w:lang w:val="fr-FR"/>
        </w:rPr>
        <w:t>roupe de travail sur la gestion et la réattribution du surplus de 2014</w:t>
      </w:r>
      <w:r w:rsidR="0011029C" w:rsidRPr="005D2172">
        <w:rPr>
          <w:rFonts w:asciiTheme="minorHAnsi" w:eastAsia="Garamond" w:hAnsiTheme="minorHAnsi" w:cs="Garamond"/>
          <w:b/>
          <w:sz w:val="22"/>
          <w:szCs w:val="22"/>
          <w:lang w:val="fr-FR"/>
        </w:rPr>
        <w:t>.</w:t>
      </w:r>
    </w:p>
    <w:p w:rsidR="00906818" w:rsidRPr="005D2172" w:rsidRDefault="00906818" w:rsidP="00906818">
      <w:pPr>
        <w:spacing w:before="9" w:line="260" w:lineRule="exact"/>
        <w:rPr>
          <w:rFonts w:asciiTheme="minorHAnsi" w:hAnsiTheme="minorHAnsi"/>
          <w:sz w:val="22"/>
          <w:szCs w:val="22"/>
          <w:lang w:val="fr-FR"/>
        </w:rPr>
      </w:pPr>
    </w:p>
    <w:p w:rsidR="00906818" w:rsidRPr="005D2172" w:rsidRDefault="00FD6201" w:rsidP="00906818">
      <w:pPr>
        <w:ind w:left="100"/>
        <w:rPr>
          <w:rFonts w:asciiTheme="minorHAnsi" w:eastAsia="Garamond" w:hAnsiTheme="minorHAnsi" w:cs="Garamond"/>
          <w:sz w:val="22"/>
          <w:szCs w:val="22"/>
          <w:lang w:val="fr-FR"/>
        </w:rPr>
      </w:pPr>
      <w:r w:rsidRPr="005D2172">
        <w:rPr>
          <w:rFonts w:asciiTheme="minorHAnsi" w:eastAsia="Garamond" w:hAnsiTheme="minorHAnsi" w:cs="Garamond"/>
          <w:b/>
          <w:sz w:val="22"/>
          <w:szCs w:val="22"/>
          <w:lang w:val="fr-FR"/>
        </w:rPr>
        <w:t>Point 12</w:t>
      </w:r>
      <w:r w:rsidR="00726394" w:rsidRPr="005D2172">
        <w:rPr>
          <w:rFonts w:asciiTheme="minorHAnsi" w:eastAsia="Garamond" w:hAnsiTheme="minorHAnsi" w:cs="Garamond"/>
          <w:b/>
          <w:sz w:val="22"/>
          <w:szCs w:val="22"/>
          <w:lang w:val="fr-FR"/>
        </w:rPr>
        <w:t xml:space="preserve"> de l’ordre du jour :</w:t>
      </w:r>
      <w:r w:rsidR="00906818" w:rsidRPr="005D2172">
        <w:rPr>
          <w:rFonts w:asciiTheme="minorHAnsi" w:eastAsia="Garamond" w:hAnsiTheme="minorHAnsi" w:cs="Garamond"/>
          <w:b/>
          <w:sz w:val="22"/>
          <w:szCs w:val="22"/>
          <w:lang w:val="fr-FR"/>
        </w:rPr>
        <w:t xml:space="preserve"> </w:t>
      </w:r>
      <w:r w:rsidR="00726394" w:rsidRPr="005D2172">
        <w:rPr>
          <w:rFonts w:asciiTheme="minorHAnsi" w:eastAsia="Garamond" w:hAnsiTheme="minorHAnsi" w:cs="Garamond"/>
          <w:b/>
          <w:sz w:val="22"/>
          <w:szCs w:val="22"/>
          <w:lang w:val="fr-FR"/>
        </w:rPr>
        <w:t>Remerciements aux membres du Comité permanent de la période écoulée</w:t>
      </w:r>
    </w:p>
    <w:p w:rsidR="00884840" w:rsidRPr="005D2172" w:rsidRDefault="00884840" w:rsidP="00906818">
      <w:pPr>
        <w:ind w:left="100"/>
        <w:rPr>
          <w:rFonts w:asciiTheme="minorHAnsi" w:eastAsia="Garamond" w:hAnsiTheme="minorHAnsi" w:cs="Garamond"/>
          <w:sz w:val="22"/>
          <w:szCs w:val="22"/>
          <w:lang w:val="fr-FR"/>
        </w:rPr>
      </w:pPr>
    </w:p>
    <w:p w:rsidR="00884840" w:rsidRPr="005D2172" w:rsidRDefault="00D200CB" w:rsidP="00884840">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63</w:t>
      </w:r>
      <w:r w:rsidR="00884840" w:rsidRPr="005D2172">
        <w:rPr>
          <w:rFonts w:asciiTheme="minorHAnsi" w:eastAsia="Garamond" w:hAnsiTheme="minorHAnsi" w:cs="Garamond"/>
          <w:sz w:val="22"/>
          <w:szCs w:val="22"/>
          <w:lang w:val="fr-FR"/>
        </w:rPr>
        <w:t>.</w:t>
      </w:r>
      <w:r w:rsidR="00884840" w:rsidRPr="005D2172">
        <w:rPr>
          <w:rFonts w:asciiTheme="minorHAnsi" w:eastAsia="Garamond" w:hAnsiTheme="minorHAnsi" w:cs="Garamond"/>
          <w:sz w:val="22"/>
          <w:szCs w:val="22"/>
          <w:lang w:val="fr-FR"/>
        </w:rPr>
        <w:tab/>
      </w:r>
      <w:r w:rsidR="00EC53A2" w:rsidRPr="005D2172">
        <w:rPr>
          <w:rFonts w:asciiTheme="minorHAnsi" w:eastAsia="Garamond" w:hAnsiTheme="minorHAnsi" w:cs="Garamond"/>
          <w:b/>
          <w:sz w:val="22"/>
          <w:szCs w:val="22"/>
          <w:lang w:val="fr-FR"/>
        </w:rPr>
        <w:t>La Président</w:t>
      </w:r>
      <w:r w:rsidR="00EB7539" w:rsidRPr="005D2172">
        <w:rPr>
          <w:rFonts w:asciiTheme="minorHAnsi" w:eastAsia="Garamond" w:hAnsiTheme="minorHAnsi" w:cs="Garamond"/>
          <w:b/>
          <w:sz w:val="22"/>
          <w:szCs w:val="22"/>
          <w:lang w:val="fr-FR"/>
        </w:rPr>
        <w:t>e</w:t>
      </w:r>
      <w:r w:rsidR="00884840" w:rsidRPr="005D2172">
        <w:rPr>
          <w:rFonts w:asciiTheme="minorHAnsi" w:eastAsia="Garamond" w:hAnsiTheme="minorHAnsi" w:cs="Garamond"/>
          <w:b/>
          <w:sz w:val="22"/>
          <w:szCs w:val="22"/>
          <w:lang w:val="fr-FR"/>
        </w:rPr>
        <w:t xml:space="preserve"> </w:t>
      </w:r>
      <w:r w:rsidR="00EB7539" w:rsidRPr="005D2172">
        <w:rPr>
          <w:rFonts w:asciiTheme="minorHAnsi" w:eastAsia="Garamond" w:hAnsiTheme="minorHAnsi" w:cs="Garamond"/>
          <w:sz w:val="22"/>
          <w:szCs w:val="22"/>
          <w:lang w:val="fr-FR"/>
        </w:rPr>
        <w:t>sortante remercie les membres du Comité permanent et toutes les personnes avec qui elle a collaboré pour leur soutien, leur compréhension et leur détermination. Elle ajoute qu’en très peu de temps, elle a énormément appris sur les zones humides, la famille Ramsar et l’esprit Ramsar</w:t>
      </w:r>
      <w:r w:rsidR="00884840" w:rsidRPr="005D2172">
        <w:rPr>
          <w:rFonts w:asciiTheme="minorHAnsi" w:eastAsia="Garamond" w:hAnsiTheme="minorHAnsi" w:cs="Garamond"/>
          <w:sz w:val="22"/>
          <w:szCs w:val="22"/>
          <w:lang w:val="fr-FR"/>
        </w:rPr>
        <w:t xml:space="preserve">. </w:t>
      </w:r>
      <w:r w:rsidR="00EB7539" w:rsidRPr="005D2172">
        <w:rPr>
          <w:rFonts w:asciiTheme="minorHAnsi" w:eastAsia="Garamond" w:hAnsiTheme="minorHAnsi" w:cs="Garamond"/>
          <w:sz w:val="22"/>
          <w:szCs w:val="22"/>
          <w:lang w:val="fr-FR"/>
        </w:rPr>
        <w:t xml:space="preserve">Elle </w:t>
      </w:r>
      <w:r w:rsidR="00884840" w:rsidRPr="005D2172">
        <w:rPr>
          <w:rFonts w:asciiTheme="minorHAnsi" w:eastAsia="Garamond" w:hAnsiTheme="minorHAnsi" w:cs="Garamond"/>
          <w:sz w:val="22"/>
          <w:szCs w:val="22"/>
          <w:lang w:val="fr-FR"/>
        </w:rPr>
        <w:t>exhorte</w:t>
      </w:r>
      <w:r w:rsidR="00EB7539" w:rsidRPr="005D2172">
        <w:rPr>
          <w:rFonts w:asciiTheme="minorHAnsi" w:eastAsia="Garamond" w:hAnsiTheme="minorHAnsi" w:cs="Garamond"/>
          <w:sz w:val="22"/>
          <w:szCs w:val="22"/>
          <w:lang w:val="fr-FR"/>
        </w:rPr>
        <w:t xml:space="preserve"> tous les</w:t>
      </w:r>
      <w:r w:rsidR="00884840" w:rsidRPr="005D2172">
        <w:rPr>
          <w:rFonts w:asciiTheme="minorHAnsi" w:eastAsia="Garamond" w:hAnsiTheme="minorHAnsi" w:cs="Garamond"/>
          <w:sz w:val="22"/>
          <w:szCs w:val="22"/>
          <w:lang w:val="fr-FR"/>
        </w:rPr>
        <w:t xml:space="preserve"> participants</w:t>
      </w:r>
      <w:r w:rsidR="00EB7539" w:rsidRPr="005D2172">
        <w:rPr>
          <w:rFonts w:asciiTheme="minorHAnsi" w:eastAsia="Garamond" w:hAnsiTheme="minorHAnsi" w:cs="Garamond"/>
          <w:sz w:val="22"/>
          <w:szCs w:val="22"/>
          <w:lang w:val="fr-FR"/>
        </w:rPr>
        <w:t xml:space="preserve"> à la réunion à rester fidèles à l’esprit de la Convention.</w:t>
      </w:r>
      <w:r w:rsidR="00884840" w:rsidRPr="005D2172">
        <w:rPr>
          <w:rFonts w:asciiTheme="minorHAnsi" w:eastAsia="Garamond" w:hAnsiTheme="minorHAnsi" w:cs="Garamond"/>
          <w:sz w:val="22"/>
          <w:szCs w:val="22"/>
          <w:lang w:val="fr-FR"/>
        </w:rPr>
        <w:t xml:space="preserve"> </w:t>
      </w:r>
    </w:p>
    <w:p w:rsidR="00906818" w:rsidRPr="005D2172" w:rsidRDefault="00906818" w:rsidP="00906818">
      <w:pPr>
        <w:ind w:left="100"/>
        <w:rPr>
          <w:rFonts w:asciiTheme="minorHAnsi" w:eastAsia="Garamond" w:hAnsiTheme="minorHAnsi" w:cs="Garamond"/>
          <w:b/>
          <w:sz w:val="22"/>
          <w:szCs w:val="22"/>
          <w:lang w:val="fr-FR"/>
        </w:rPr>
      </w:pPr>
    </w:p>
    <w:p w:rsidR="00906818" w:rsidRPr="005D2172" w:rsidRDefault="00FD6201" w:rsidP="00906818">
      <w:pPr>
        <w:ind w:left="100"/>
        <w:rPr>
          <w:rFonts w:asciiTheme="minorHAnsi" w:eastAsia="Garamond" w:hAnsiTheme="minorHAnsi" w:cs="Garamond"/>
          <w:b/>
          <w:sz w:val="22"/>
          <w:szCs w:val="22"/>
          <w:lang w:val="fr-FR"/>
        </w:rPr>
      </w:pPr>
      <w:r w:rsidRPr="005D2172">
        <w:rPr>
          <w:rFonts w:asciiTheme="minorHAnsi" w:eastAsia="Garamond" w:hAnsiTheme="minorHAnsi" w:cs="Garamond"/>
          <w:b/>
          <w:sz w:val="22"/>
          <w:szCs w:val="22"/>
          <w:lang w:val="fr-FR"/>
        </w:rPr>
        <w:t>Point 1</w:t>
      </w:r>
      <w:r w:rsidR="00726394" w:rsidRPr="005D2172">
        <w:rPr>
          <w:rFonts w:asciiTheme="minorHAnsi" w:eastAsia="Garamond" w:hAnsiTheme="minorHAnsi" w:cs="Garamond"/>
          <w:b/>
          <w:sz w:val="22"/>
          <w:szCs w:val="22"/>
          <w:lang w:val="fr-FR"/>
        </w:rPr>
        <w:t>3 de l’ordre du jour :</w:t>
      </w:r>
      <w:r w:rsidR="00906818" w:rsidRPr="005D2172">
        <w:rPr>
          <w:rFonts w:asciiTheme="minorHAnsi" w:eastAsia="Garamond" w:hAnsiTheme="minorHAnsi" w:cs="Garamond"/>
          <w:b/>
          <w:sz w:val="22"/>
          <w:szCs w:val="22"/>
          <w:lang w:val="fr-FR"/>
        </w:rPr>
        <w:t xml:space="preserve"> </w:t>
      </w:r>
      <w:r w:rsidR="00726394" w:rsidRPr="005D2172">
        <w:rPr>
          <w:rFonts w:asciiTheme="minorHAnsi" w:eastAsia="Garamond" w:hAnsiTheme="minorHAnsi" w:cs="Garamond"/>
          <w:b/>
          <w:sz w:val="22"/>
          <w:szCs w:val="22"/>
          <w:lang w:val="fr-FR"/>
        </w:rPr>
        <w:t>Divers</w:t>
      </w:r>
      <w:r w:rsidR="00F4379A" w:rsidRPr="005D2172">
        <w:rPr>
          <w:rFonts w:asciiTheme="minorHAnsi" w:eastAsia="Garamond" w:hAnsiTheme="minorHAnsi" w:cs="Garamond"/>
          <w:b/>
          <w:sz w:val="22"/>
          <w:szCs w:val="22"/>
          <w:lang w:val="fr-FR"/>
        </w:rPr>
        <w:t> (i</w:t>
      </w:r>
      <w:r w:rsidR="00906818" w:rsidRPr="005D2172">
        <w:rPr>
          <w:rFonts w:asciiTheme="minorHAnsi" w:eastAsia="Garamond" w:hAnsiTheme="minorHAnsi" w:cs="Garamond"/>
          <w:b/>
          <w:sz w:val="22"/>
          <w:szCs w:val="22"/>
          <w:lang w:val="fr-FR"/>
        </w:rPr>
        <w:t>nformation </w:t>
      </w:r>
      <w:r w:rsidR="00F4379A" w:rsidRPr="005D2172">
        <w:rPr>
          <w:rFonts w:asciiTheme="minorHAnsi" w:eastAsia="Garamond" w:hAnsiTheme="minorHAnsi" w:cs="Garamond"/>
          <w:b/>
          <w:sz w:val="22"/>
          <w:szCs w:val="22"/>
          <w:lang w:val="fr-FR"/>
        </w:rPr>
        <w:t xml:space="preserve">sur l’accueil de la COP13 par les </w:t>
      </w:r>
      <w:r w:rsidR="00694439" w:rsidRPr="005D2172">
        <w:rPr>
          <w:rFonts w:asciiTheme="minorHAnsi" w:eastAsia="Garamond" w:hAnsiTheme="minorHAnsi" w:cs="Garamond"/>
          <w:b/>
          <w:sz w:val="22"/>
          <w:szCs w:val="22"/>
          <w:lang w:val="fr-FR"/>
        </w:rPr>
        <w:t>Émirats arabes unis</w:t>
      </w:r>
      <w:r w:rsidR="00906818" w:rsidRPr="005D2172">
        <w:rPr>
          <w:rFonts w:asciiTheme="minorHAnsi" w:eastAsia="Garamond" w:hAnsiTheme="minorHAnsi" w:cs="Garamond"/>
          <w:b/>
          <w:sz w:val="22"/>
          <w:szCs w:val="22"/>
          <w:lang w:val="fr-FR"/>
        </w:rPr>
        <w:t>)</w:t>
      </w:r>
    </w:p>
    <w:p w:rsidR="00906818" w:rsidRPr="005D2172" w:rsidRDefault="00906818" w:rsidP="00906818">
      <w:pPr>
        <w:ind w:left="100"/>
        <w:rPr>
          <w:rFonts w:asciiTheme="minorHAnsi" w:eastAsia="Garamond" w:hAnsiTheme="minorHAnsi" w:cs="Garamond"/>
          <w:b/>
          <w:sz w:val="22"/>
          <w:szCs w:val="22"/>
          <w:lang w:val="fr-FR"/>
        </w:rPr>
      </w:pPr>
    </w:p>
    <w:p w:rsidR="00906818" w:rsidRPr="005D2172" w:rsidRDefault="00D200CB" w:rsidP="00884840">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64</w:t>
      </w:r>
      <w:r w:rsidR="00123524" w:rsidRPr="005D2172">
        <w:rPr>
          <w:rFonts w:asciiTheme="minorHAnsi" w:eastAsia="Garamond" w:hAnsiTheme="minorHAnsi" w:cs="Garamond"/>
          <w:sz w:val="22"/>
          <w:szCs w:val="22"/>
          <w:lang w:val="fr-FR"/>
        </w:rPr>
        <w:t>.</w:t>
      </w:r>
      <w:r w:rsidR="00123524" w:rsidRPr="005D2172">
        <w:rPr>
          <w:rFonts w:asciiTheme="minorHAnsi" w:eastAsia="Garamond" w:hAnsiTheme="minorHAnsi" w:cs="Garamond"/>
          <w:sz w:val="22"/>
          <w:szCs w:val="22"/>
          <w:lang w:val="fr-FR"/>
        </w:rPr>
        <w:tab/>
      </w:r>
      <w:r w:rsidR="00726394" w:rsidRPr="005D2172">
        <w:rPr>
          <w:rFonts w:asciiTheme="minorHAnsi" w:eastAsia="Garamond" w:hAnsiTheme="minorHAnsi" w:cs="Garamond"/>
          <w:b/>
          <w:sz w:val="22"/>
          <w:szCs w:val="22"/>
          <w:lang w:val="fr-FR"/>
        </w:rPr>
        <w:t xml:space="preserve">Les Émirats arabes unis </w:t>
      </w:r>
      <w:r w:rsidR="00EB7539" w:rsidRPr="005D2172">
        <w:rPr>
          <w:rFonts w:asciiTheme="minorHAnsi" w:eastAsia="Garamond" w:hAnsiTheme="minorHAnsi" w:cs="Garamond"/>
          <w:sz w:val="22"/>
          <w:szCs w:val="22"/>
          <w:lang w:val="fr-FR"/>
        </w:rPr>
        <w:t xml:space="preserve">annoncent que, suite à l’approbation par le Cabinet des ministres du gouvernement </w:t>
      </w:r>
      <w:r w:rsidR="00B634A4" w:rsidRPr="005D2172">
        <w:rPr>
          <w:rFonts w:asciiTheme="minorHAnsi" w:eastAsia="Garamond" w:hAnsiTheme="minorHAnsi" w:cs="Garamond"/>
          <w:sz w:val="22"/>
          <w:szCs w:val="22"/>
          <w:lang w:val="fr-FR"/>
        </w:rPr>
        <w:t>national</w:t>
      </w:r>
      <w:r w:rsidR="00EB7539" w:rsidRPr="005D2172">
        <w:rPr>
          <w:rFonts w:asciiTheme="minorHAnsi" w:eastAsia="Garamond" w:hAnsiTheme="minorHAnsi" w:cs="Garamond"/>
          <w:sz w:val="22"/>
          <w:szCs w:val="22"/>
          <w:lang w:val="fr-FR"/>
        </w:rPr>
        <w:t>, le pays est en mesure de confirmer qu’il propose d’accueillir la COP13 en 2018. Le Comité permanent</w:t>
      </w:r>
      <w:r w:rsidR="00F4379A" w:rsidRPr="005D2172">
        <w:rPr>
          <w:rFonts w:asciiTheme="minorHAnsi" w:eastAsia="Garamond" w:hAnsiTheme="minorHAnsi" w:cs="Garamond"/>
          <w:sz w:val="22"/>
          <w:szCs w:val="22"/>
          <w:lang w:val="fr-FR"/>
        </w:rPr>
        <w:t xml:space="preserve"> remercie les Émirats arabes unis par</w:t>
      </w:r>
      <w:r w:rsidR="00884840" w:rsidRPr="005D2172">
        <w:rPr>
          <w:rFonts w:asciiTheme="minorHAnsi" w:eastAsia="Garamond" w:hAnsiTheme="minorHAnsi" w:cs="Garamond"/>
          <w:sz w:val="22"/>
          <w:szCs w:val="22"/>
          <w:lang w:val="fr-FR"/>
        </w:rPr>
        <w:t xml:space="preserve"> acclamation. </w:t>
      </w:r>
    </w:p>
    <w:p w:rsidR="00D200CB" w:rsidRPr="005D2172" w:rsidRDefault="00D200CB" w:rsidP="00884840">
      <w:pPr>
        <w:ind w:left="700" w:hanging="600"/>
        <w:rPr>
          <w:rFonts w:asciiTheme="minorHAnsi" w:eastAsia="Garamond" w:hAnsiTheme="minorHAnsi" w:cs="Garamond"/>
          <w:sz w:val="22"/>
          <w:szCs w:val="22"/>
          <w:lang w:val="fr-FR"/>
        </w:rPr>
      </w:pPr>
    </w:p>
    <w:p w:rsidR="00D200CB" w:rsidRPr="005D2172" w:rsidRDefault="00D200CB" w:rsidP="00884840">
      <w:pPr>
        <w:ind w:left="700" w:hanging="600"/>
        <w:rPr>
          <w:rFonts w:asciiTheme="minorHAnsi" w:eastAsia="Garamond" w:hAnsiTheme="minorHAnsi" w:cs="Garamond"/>
          <w:sz w:val="22"/>
          <w:szCs w:val="22"/>
          <w:lang w:val="fr-FR"/>
        </w:rPr>
      </w:pPr>
      <w:r w:rsidRPr="005D2172">
        <w:rPr>
          <w:rFonts w:asciiTheme="minorHAnsi" w:eastAsia="Garamond" w:hAnsiTheme="minorHAnsi" w:cs="Garamond"/>
          <w:sz w:val="22"/>
          <w:szCs w:val="22"/>
          <w:lang w:val="fr-FR"/>
        </w:rPr>
        <w:t>65.</w:t>
      </w:r>
      <w:r w:rsidRPr="005D2172">
        <w:rPr>
          <w:rFonts w:asciiTheme="minorHAnsi" w:eastAsia="Garamond" w:hAnsiTheme="minorHAnsi" w:cs="Garamond"/>
          <w:sz w:val="22"/>
          <w:szCs w:val="22"/>
          <w:lang w:val="fr-FR"/>
        </w:rPr>
        <w:tab/>
      </w:r>
      <w:r w:rsidR="00F4379A" w:rsidRPr="005D2172">
        <w:rPr>
          <w:rFonts w:asciiTheme="minorHAnsi" w:eastAsia="Garamond" w:hAnsiTheme="minorHAnsi" w:cs="Garamond"/>
          <w:sz w:val="22"/>
          <w:szCs w:val="22"/>
          <w:lang w:val="fr-FR"/>
        </w:rPr>
        <w:t xml:space="preserve">En fin de réunion, </w:t>
      </w:r>
      <w:r w:rsidR="00F4379A" w:rsidRPr="005D2172">
        <w:rPr>
          <w:rFonts w:asciiTheme="minorHAnsi" w:eastAsia="Garamond" w:hAnsiTheme="minorHAnsi" w:cs="Garamond"/>
          <w:b/>
          <w:sz w:val="22"/>
          <w:szCs w:val="22"/>
          <w:lang w:val="fr-FR"/>
        </w:rPr>
        <w:t>l</w:t>
      </w:r>
      <w:r w:rsidR="006068F8" w:rsidRPr="005D2172">
        <w:rPr>
          <w:rFonts w:asciiTheme="minorHAnsi" w:eastAsia="Garamond" w:hAnsiTheme="minorHAnsi" w:cs="Garamond"/>
          <w:b/>
          <w:sz w:val="22"/>
          <w:szCs w:val="22"/>
          <w:lang w:val="fr-FR"/>
        </w:rPr>
        <w:t>e Secrétaire général</w:t>
      </w:r>
      <w:r w:rsidR="00F4379A" w:rsidRPr="005D2172">
        <w:rPr>
          <w:rFonts w:asciiTheme="minorHAnsi" w:eastAsia="Garamond" w:hAnsiTheme="minorHAnsi" w:cs="Garamond"/>
          <w:sz w:val="22"/>
          <w:szCs w:val="22"/>
          <w:lang w:val="fr-FR"/>
        </w:rPr>
        <w:t xml:space="preserve"> mentionne l’ordre du jour de la 50</w:t>
      </w:r>
      <w:r w:rsidR="00F4379A" w:rsidRPr="005D2172">
        <w:rPr>
          <w:rFonts w:asciiTheme="minorHAnsi" w:eastAsia="Garamond" w:hAnsiTheme="minorHAnsi" w:cs="Garamond"/>
          <w:sz w:val="22"/>
          <w:szCs w:val="22"/>
          <w:vertAlign w:val="superscript"/>
          <w:lang w:val="fr-FR"/>
        </w:rPr>
        <w:t>e</w:t>
      </w:r>
      <w:r w:rsidR="00B634A4" w:rsidRPr="005D2172">
        <w:rPr>
          <w:rFonts w:asciiTheme="minorHAnsi" w:eastAsia="Garamond" w:hAnsiTheme="minorHAnsi" w:cs="Garamond"/>
          <w:sz w:val="22"/>
          <w:szCs w:val="22"/>
          <w:lang w:val="fr-FR"/>
        </w:rPr>
        <w:t> </w:t>
      </w:r>
      <w:r w:rsidR="00F4379A" w:rsidRPr="005D2172">
        <w:rPr>
          <w:rFonts w:asciiTheme="minorHAnsi" w:eastAsia="Garamond" w:hAnsiTheme="minorHAnsi" w:cs="Garamond"/>
          <w:sz w:val="22"/>
          <w:szCs w:val="22"/>
          <w:lang w:val="fr-FR"/>
        </w:rPr>
        <w:t xml:space="preserve">Réunion du Comité permanent et indique qu’une nouvelle version sera publiée faisant apparaître les points supplémentaires requis. Il informe le Comité permanent que le document indiquant les dates de réception par le Secrétariat des projets de résolutions est désormais disponible en ligne </w:t>
      </w:r>
      <w:r w:rsidRPr="005D2172">
        <w:rPr>
          <w:rFonts w:asciiTheme="minorHAnsi" w:eastAsia="Garamond" w:hAnsiTheme="minorHAnsi" w:cs="Garamond"/>
          <w:sz w:val="22"/>
          <w:szCs w:val="22"/>
          <w:lang w:val="fr-FR"/>
        </w:rPr>
        <w:t>(48/16)</w:t>
      </w:r>
      <w:r w:rsidR="00B634A4" w:rsidRPr="005D2172">
        <w:rPr>
          <w:rFonts w:asciiTheme="minorHAnsi" w:eastAsia="Garamond" w:hAnsiTheme="minorHAnsi" w:cs="Garamond"/>
          <w:sz w:val="22"/>
          <w:szCs w:val="22"/>
          <w:lang w:val="fr-FR"/>
        </w:rPr>
        <w:t>, tout comme le document sur les rapports</w:t>
      </w:r>
      <w:r w:rsidR="00F4379A" w:rsidRPr="005D2172">
        <w:rPr>
          <w:rFonts w:asciiTheme="minorHAnsi" w:eastAsia="Garamond" w:hAnsiTheme="minorHAnsi" w:cs="Garamond"/>
          <w:sz w:val="22"/>
          <w:szCs w:val="22"/>
          <w:lang w:val="fr-FR"/>
        </w:rPr>
        <w:t xml:space="preserve"> entre Ramsar et la CCNUCC</w:t>
      </w:r>
      <w:r w:rsidRPr="005D2172">
        <w:rPr>
          <w:rFonts w:asciiTheme="minorHAnsi" w:eastAsia="Garamond" w:hAnsiTheme="minorHAnsi" w:cs="Garamond"/>
          <w:sz w:val="22"/>
          <w:szCs w:val="22"/>
          <w:lang w:val="fr-FR"/>
        </w:rPr>
        <w:t xml:space="preserve"> </w:t>
      </w:r>
      <w:r w:rsidR="00F4379A" w:rsidRPr="005D2172">
        <w:rPr>
          <w:rFonts w:asciiTheme="minorHAnsi" w:eastAsia="Garamond" w:hAnsiTheme="minorHAnsi" w:cs="Garamond"/>
          <w:sz w:val="22"/>
          <w:szCs w:val="22"/>
          <w:lang w:val="fr-FR"/>
        </w:rPr>
        <w:t xml:space="preserve">établi par le conseiller juridique </w:t>
      </w:r>
      <w:r w:rsidRPr="005D2172">
        <w:rPr>
          <w:rFonts w:asciiTheme="minorHAnsi" w:eastAsia="Garamond" w:hAnsiTheme="minorHAnsi" w:cs="Garamond"/>
          <w:sz w:val="22"/>
          <w:szCs w:val="22"/>
          <w:lang w:val="fr-FR"/>
        </w:rPr>
        <w:t>(49/04).</w:t>
      </w:r>
    </w:p>
    <w:p w:rsidR="00CB5053" w:rsidRPr="005D2172" w:rsidRDefault="00CB5053" w:rsidP="00726394">
      <w:pPr>
        <w:rPr>
          <w:rFonts w:asciiTheme="minorHAnsi" w:eastAsia="Garamond" w:hAnsiTheme="minorHAnsi" w:cs="Garamond"/>
          <w:sz w:val="22"/>
          <w:szCs w:val="22"/>
          <w:lang w:val="fr-FR"/>
        </w:rPr>
      </w:pPr>
    </w:p>
    <w:sectPr w:rsidR="00CB5053" w:rsidRPr="005D2172" w:rsidSect="005D2172">
      <w:headerReference w:type="default" r:id="rId8"/>
      <w:pgSz w:w="11920" w:h="16840"/>
      <w:pgMar w:top="1417" w:right="1701" w:bottom="1417" w:left="1701" w:header="1155"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40" w:rsidRDefault="00B84F40">
      <w:r>
        <w:separator/>
      </w:r>
    </w:p>
  </w:endnote>
  <w:endnote w:type="continuationSeparator" w:id="0">
    <w:p w:rsidR="00B84F40" w:rsidRDefault="00B8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40" w:rsidRDefault="00B84F40">
      <w:r>
        <w:separator/>
      </w:r>
    </w:p>
  </w:footnote>
  <w:footnote w:type="continuationSeparator" w:id="0">
    <w:p w:rsidR="00B84F40" w:rsidRDefault="00B84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4D" w:rsidRDefault="005D2172" w:rsidP="001E3AEB">
    <w:pPr>
      <w:tabs>
        <w:tab w:val="right" w:pos="9260"/>
      </w:tabs>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2950210</wp:posOffset>
              </wp:positionH>
              <wp:positionV relativeFrom="page">
                <wp:posOffset>720725</wp:posOffset>
              </wp:positionV>
              <wp:extent cx="3724275" cy="16510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94D" w:rsidRPr="00EC4E53" w:rsidRDefault="000D094D">
                          <w:pPr>
                            <w:spacing w:line="240" w:lineRule="exact"/>
                            <w:ind w:left="20"/>
                            <w:rPr>
                              <w:rFonts w:ascii="Garamond" w:eastAsia="Garamond" w:hAnsi="Garamond" w:cs="Garamond"/>
                              <w:sz w:val="22"/>
                              <w:szCs w:val="22"/>
                              <w:lang w:val="fr-FR"/>
                            </w:rPr>
                          </w:pPr>
                          <w:r w:rsidRPr="00EC4E53">
                            <w:rPr>
                              <w:rFonts w:ascii="Garamond" w:eastAsia="Garamond" w:hAnsi="Garamond" w:cs="Garamond"/>
                              <w:b/>
                              <w:position w:val="1"/>
                              <w:sz w:val="22"/>
                              <w:szCs w:val="22"/>
                              <w:lang w:val="fr-FR"/>
                            </w:rPr>
                            <w:t>Rapport de la 49</w:t>
                          </w:r>
                          <w:r w:rsidRPr="00EC4E53">
                            <w:rPr>
                              <w:rFonts w:ascii="Garamond" w:eastAsia="Garamond" w:hAnsi="Garamond" w:cs="Garamond"/>
                              <w:b/>
                              <w:position w:val="1"/>
                              <w:sz w:val="22"/>
                              <w:szCs w:val="22"/>
                              <w:vertAlign w:val="superscript"/>
                              <w:lang w:val="fr-FR"/>
                            </w:rPr>
                            <w:t>e</w:t>
                          </w:r>
                          <w:r w:rsidRPr="00EC4E53">
                            <w:rPr>
                              <w:rFonts w:ascii="Garamond" w:eastAsia="Garamond" w:hAnsi="Garamond" w:cs="Garamond"/>
                              <w:b/>
                              <w:position w:val="1"/>
                              <w:sz w:val="22"/>
                              <w:szCs w:val="22"/>
                              <w:lang w:val="fr-FR"/>
                            </w:rPr>
                            <w:t xml:space="preserve"> Réunion du Comité permanent,</w:t>
                          </w:r>
                          <w:r w:rsidRPr="00EC4E53">
                            <w:rPr>
                              <w:rFonts w:ascii="Garamond" w:eastAsia="Garamond" w:hAnsi="Garamond" w:cs="Garamond"/>
                              <w:b/>
                              <w:spacing w:val="-11"/>
                              <w:position w:val="1"/>
                              <w:sz w:val="22"/>
                              <w:szCs w:val="22"/>
                              <w:lang w:val="fr-FR"/>
                            </w:rPr>
                            <w:t xml:space="preserve"> </w:t>
                          </w:r>
                          <w:r w:rsidRPr="00EC4E53">
                            <w:rPr>
                              <w:rFonts w:ascii="Garamond" w:eastAsia="Garamond" w:hAnsi="Garamond" w:cs="Garamond"/>
                              <w:b/>
                              <w:position w:val="1"/>
                              <w:sz w:val="22"/>
                              <w:szCs w:val="22"/>
                              <w:lang w:val="fr-FR"/>
                            </w:rPr>
                            <w:t>page</w:t>
                          </w:r>
                          <w:r w:rsidRPr="00EC4E53">
                            <w:rPr>
                              <w:rFonts w:ascii="Garamond" w:eastAsia="Garamond" w:hAnsi="Garamond" w:cs="Garamond"/>
                              <w:b/>
                              <w:spacing w:val="-4"/>
                              <w:position w:val="1"/>
                              <w:sz w:val="22"/>
                              <w:szCs w:val="22"/>
                              <w:lang w:val="fr-FR"/>
                            </w:rPr>
                            <w:t xml:space="preserve"> </w:t>
                          </w:r>
                          <w:r w:rsidRPr="00EC4E53">
                            <w:rPr>
                              <w:lang w:val="fr-FR"/>
                            </w:rPr>
                            <w:fldChar w:fldCharType="begin"/>
                          </w:r>
                          <w:r w:rsidRPr="00EC4E53">
                            <w:rPr>
                              <w:rFonts w:ascii="Garamond" w:eastAsia="Garamond" w:hAnsi="Garamond" w:cs="Garamond"/>
                              <w:b/>
                              <w:position w:val="1"/>
                              <w:sz w:val="22"/>
                              <w:szCs w:val="22"/>
                              <w:lang w:val="fr-FR"/>
                            </w:rPr>
                            <w:instrText xml:space="preserve"> PAGE </w:instrText>
                          </w:r>
                          <w:r w:rsidRPr="00EC4E53">
                            <w:rPr>
                              <w:lang w:val="fr-FR"/>
                            </w:rPr>
                            <w:fldChar w:fldCharType="separate"/>
                          </w:r>
                          <w:r w:rsidR="00714AA0">
                            <w:rPr>
                              <w:rFonts w:ascii="Garamond" w:eastAsia="Garamond" w:hAnsi="Garamond" w:cs="Garamond"/>
                              <w:b/>
                              <w:noProof/>
                              <w:position w:val="1"/>
                              <w:sz w:val="22"/>
                              <w:szCs w:val="22"/>
                              <w:lang w:val="fr-FR"/>
                            </w:rPr>
                            <w:t>10</w:t>
                          </w:r>
                          <w:r w:rsidRPr="00EC4E53">
                            <w:rPr>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2.3pt;margin-top:56.75pt;width:293.2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gr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" filled="f" stroked="f">
              <v:textbox inset="0,0,0,0">
                <w:txbxContent>
                  <w:p w:rsidR="000D094D" w:rsidRPr="00EC4E53" w:rsidRDefault="000D094D">
                    <w:pPr>
                      <w:spacing w:line="240" w:lineRule="exact"/>
                      <w:ind w:left="20"/>
                      <w:rPr>
                        <w:rFonts w:ascii="Garamond" w:eastAsia="Garamond" w:hAnsi="Garamond" w:cs="Garamond"/>
                        <w:sz w:val="22"/>
                        <w:szCs w:val="22"/>
                        <w:lang w:val="fr-FR"/>
                      </w:rPr>
                    </w:pPr>
                    <w:r w:rsidRPr="00EC4E53">
                      <w:rPr>
                        <w:rFonts w:ascii="Garamond" w:eastAsia="Garamond" w:hAnsi="Garamond" w:cs="Garamond"/>
                        <w:b/>
                        <w:position w:val="1"/>
                        <w:sz w:val="22"/>
                        <w:szCs w:val="22"/>
                        <w:lang w:val="fr-FR"/>
                      </w:rPr>
                      <w:t>Rapport de la 49</w:t>
                    </w:r>
                    <w:r w:rsidRPr="00EC4E53">
                      <w:rPr>
                        <w:rFonts w:ascii="Garamond" w:eastAsia="Garamond" w:hAnsi="Garamond" w:cs="Garamond"/>
                        <w:b/>
                        <w:position w:val="1"/>
                        <w:sz w:val="22"/>
                        <w:szCs w:val="22"/>
                        <w:vertAlign w:val="superscript"/>
                        <w:lang w:val="fr-FR"/>
                      </w:rPr>
                      <w:t>e</w:t>
                    </w:r>
                    <w:r w:rsidRPr="00EC4E53">
                      <w:rPr>
                        <w:rFonts w:ascii="Garamond" w:eastAsia="Garamond" w:hAnsi="Garamond" w:cs="Garamond"/>
                        <w:b/>
                        <w:position w:val="1"/>
                        <w:sz w:val="22"/>
                        <w:szCs w:val="22"/>
                        <w:lang w:val="fr-FR"/>
                      </w:rPr>
                      <w:t xml:space="preserve"> Réunion du Comité permanent,</w:t>
                    </w:r>
                    <w:r w:rsidRPr="00EC4E53">
                      <w:rPr>
                        <w:rFonts w:ascii="Garamond" w:eastAsia="Garamond" w:hAnsi="Garamond" w:cs="Garamond"/>
                        <w:b/>
                        <w:spacing w:val="-11"/>
                        <w:position w:val="1"/>
                        <w:sz w:val="22"/>
                        <w:szCs w:val="22"/>
                        <w:lang w:val="fr-FR"/>
                      </w:rPr>
                      <w:t xml:space="preserve"> </w:t>
                    </w:r>
                    <w:r w:rsidRPr="00EC4E53">
                      <w:rPr>
                        <w:rFonts w:ascii="Garamond" w:eastAsia="Garamond" w:hAnsi="Garamond" w:cs="Garamond"/>
                        <w:b/>
                        <w:position w:val="1"/>
                        <w:sz w:val="22"/>
                        <w:szCs w:val="22"/>
                        <w:lang w:val="fr-FR"/>
                      </w:rPr>
                      <w:t>page</w:t>
                    </w:r>
                    <w:r w:rsidRPr="00EC4E53">
                      <w:rPr>
                        <w:rFonts w:ascii="Garamond" w:eastAsia="Garamond" w:hAnsi="Garamond" w:cs="Garamond"/>
                        <w:b/>
                        <w:spacing w:val="-4"/>
                        <w:position w:val="1"/>
                        <w:sz w:val="22"/>
                        <w:szCs w:val="22"/>
                        <w:lang w:val="fr-FR"/>
                      </w:rPr>
                      <w:t xml:space="preserve"> </w:t>
                    </w:r>
                    <w:r w:rsidRPr="00EC4E53">
                      <w:rPr>
                        <w:lang w:val="fr-FR"/>
                      </w:rPr>
                      <w:fldChar w:fldCharType="begin"/>
                    </w:r>
                    <w:r w:rsidRPr="00EC4E53">
                      <w:rPr>
                        <w:rFonts w:ascii="Garamond" w:eastAsia="Garamond" w:hAnsi="Garamond" w:cs="Garamond"/>
                        <w:b/>
                        <w:position w:val="1"/>
                        <w:sz w:val="22"/>
                        <w:szCs w:val="22"/>
                        <w:lang w:val="fr-FR"/>
                      </w:rPr>
                      <w:instrText xml:space="preserve"> PAGE </w:instrText>
                    </w:r>
                    <w:r w:rsidRPr="00EC4E53">
                      <w:rPr>
                        <w:lang w:val="fr-FR"/>
                      </w:rPr>
                      <w:fldChar w:fldCharType="separate"/>
                    </w:r>
                    <w:r w:rsidR="00714AA0">
                      <w:rPr>
                        <w:rFonts w:ascii="Garamond" w:eastAsia="Garamond" w:hAnsi="Garamond" w:cs="Garamond"/>
                        <w:b/>
                        <w:noProof/>
                        <w:position w:val="1"/>
                        <w:sz w:val="22"/>
                        <w:szCs w:val="22"/>
                        <w:lang w:val="fr-FR"/>
                      </w:rPr>
                      <w:t>10</w:t>
                    </w:r>
                    <w:r w:rsidRPr="00EC4E53">
                      <w:rPr>
                        <w:lang w:val="fr-FR"/>
                      </w:rPr>
                      <w:fldChar w:fldCharType="end"/>
                    </w:r>
                  </w:p>
                </w:txbxContent>
              </v:textbox>
              <w10:wrap anchorx="page" anchory="page"/>
            </v:shape>
          </w:pict>
        </mc:Fallback>
      </mc:AlternateContent>
    </w:r>
    <w:r w:rsidR="000D094D">
      <w:tab/>
    </w:r>
  </w:p>
  <w:p w:rsidR="005D2172" w:rsidRDefault="005D2172" w:rsidP="001E3AEB">
    <w:pPr>
      <w:tabs>
        <w:tab w:val="right" w:pos="9260"/>
      </w:tabs>
      <w:spacing w:line="200" w:lineRule="exact"/>
    </w:pPr>
  </w:p>
  <w:p w:rsidR="000D094D" w:rsidRDefault="000D094D" w:rsidP="001E3AEB">
    <w:pPr>
      <w:tabs>
        <w:tab w:val="right" w:pos="9260"/>
      </w:tabs>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58EC"/>
    <w:multiLevelType w:val="hybridMultilevel"/>
    <w:tmpl w:val="AA98FC1A"/>
    <w:lvl w:ilvl="0" w:tplc="E5B6188A">
      <w:start w:val="1"/>
      <w:numFmt w:val="decimal"/>
      <w:lvlText w:val="%1"/>
      <w:lvlJc w:val="left"/>
      <w:pPr>
        <w:ind w:left="730" w:hanging="630"/>
      </w:pPr>
      <w:rPr>
        <w:rFonts w:hint="default"/>
      </w:rPr>
    </w:lvl>
    <w:lvl w:ilvl="1" w:tplc="380A0019" w:tentative="1">
      <w:start w:val="1"/>
      <w:numFmt w:val="lowerLetter"/>
      <w:lvlText w:val="%2."/>
      <w:lvlJc w:val="left"/>
      <w:pPr>
        <w:ind w:left="1180" w:hanging="360"/>
      </w:pPr>
    </w:lvl>
    <w:lvl w:ilvl="2" w:tplc="380A001B" w:tentative="1">
      <w:start w:val="1"/>
      <w:numFmt w:val="lowerRoman"/>
      <w:lvlText w:val="%3."/>
      <w:lvlJc w:val="right"/>
      <w:pPr>
        <w:ind w:left="1900" w:hanging="180"/>
      </w:pPr>
    </w:lvl>
    <w:lvl w:ilvl="3" w:tplc="380A000F" w:tentative="1">
      <w:start w:val="1"/>
      <w:numFmt w:val="decimal"/>
      <w:lvlText w:val="%4."/>
      <w:lvlJc w:val="left"/>
      <w:pPr>
        <w:ind w:left="2620" w:hanging="360"/>
      </w:pPr>
    </w:lvl>
    <w:lvl w:ilvl="4" w:tplc="380A0019" w:tentative="1">
      <w:start w:val="1"/>
      <w:numFmt w:val="lowerLetter"/>
      <w:lvlText w:val="%5."/>
      <w:lvlJc w:val="left"/>
      <w:pPr>
        <w:ind w:left="3340" w:hanging="360"/>
      </w:pPr>
    </w:lvl>
    <w:lvl w:ilvl="5" w:tplc="380A001B" w:tentative="1">
      <w:start w:val="1"/>
      <w:numFmt w:val="lowerRoman"/>
      <w:lvlText w:val="%6."/>
      <w:lvlJc w:val="right"/>
      <w:pPr>
        <w:ind w:left="4060" w:hanging="180"/>
      </w:pPr>
    </w:lvl>
    <w:lvl w:ilvl="6" w:tplc="380A000F" w:tentative="1">
      <w:start w:val="1"/>
      <w:numFmt w:val="decimal"/>
      <w:lvlText w:val="%7."/>
      <w:lvlJc w:val="left"/>
      <w:pPr>
        <w:ind w:left="4780" w:hanging="360"/>
      </w:pPr>
    </w:lvl>
    <w:lvl w:ilvl="7" w:tplc="380A0019" w:tentative="1">
      <w:start w:val="1"/>
      <w:numFmt w:val="lowerLetter"/>
      <w:lvlText w:val="%8."/>
      <w:lvlJc w:val="left"/>
      <w:pPr>
        <w:ind w:left="5500" w:hanging="360"/>
      </w:pPr>
    </w:lvl>
    <w:lvl w:ilvl="8" w:tplc="380A001B" w:tentative="1">
      <w:start w:val="1"/>
      <w:numFmt w:val="lowerRoman"/>
      <w:lvlText w:val="%9."/>
      <w:lvlJc w:val="right"/>
      <w:pPr>
        <w:ind w:left="6220" w:hanging="180"/>
      </w:pPr>
    </w:lvl>
  </w:abstractNum>
  <w:abstractNum w:abstractNumId="1">
    <w:nsid w:val="0AB90934"/>
    <w:multiLevelType w:val="hybridMultilevel"/>
    <w:tmpl w:val="2488D8EA"/>
    <w:lvl w:ilvl="0" w:tplc="1158DAAA">
      <w:start w:val="2"/>
      <w:numFmt w:val="decimal"/>
      <w:lvlText w:val="%1."/>
      <w:lvlJc w:val="left"/>
      <w:pPr>
        <w:ind w:left="460" w:hanging="360"/>
      </w:pPr>
      <w:rPr>
        <w:rFonts w:hint="default"/>
      </w:rPr>
    </w:lvl>
    <w:lvl w:ilvl="1" w:tplc="380A0019" w:tentative="1">
      <w:start w:val="1"/>
      <w:numFmt w:val="lowerLetter"/>
      <w:lvlText w:val="%2."/>
      <w:lvlJc w:val="left"/>
      <w:pPr>
        <w:ind w:left="1180" w:hanging="360"/>
      </w:pPr>
    </w:lvl>
    <w:lvl w:ilvl="2" w:tplc="380A001B" w:tentative="1">
      <w:start w:val="1"/>
      <w:numFmt w:val="lowerRoman"/>
      <w:lvlText w:val="%3."/>
      <w:lvlJc w:val="right"/>
      <w:pPr>
        <w:ind w:left="1900" w:hanging="180"/>
      </w:pPr>
    </w:lvl>
    <w:lvl w:ilvl="3" w:tplc="380A000F" w:tentative="1">
      <w:start w:val="1"/>
      <w:numFmt w:val="decimal"/>
      <w:lvlText w:val="%4."/>
      <w:lvlJc w:val="left"/>
      <w:pPr>
        <w:ind w:left="2620" w:hanging="360"/>
      </w:pPr>
    </w:lvl>
    <w:lvl w:ilvl="4" w:tplc="380A0019" w:tentative="1">
      <w:start w:val="1"/>
      <w:numFmt w:val="lowerLetter"/>
      <w:lvlText w:val="%5."/>
      <w:lvlJc w:val="left"/>
      <w:pPr>
        <w:ind w:left="3340" w:hanging="360"/>
      </w:pPr>
    </w:lvl>
    <w:lvl w:ilvl="5" w:tplc="380A001B" w:tentative="1">
      <w:start w:val="1"/>
      <w:numFmt w:val="lowerRoman"/>
      <w:lvlText w:val="%6."/>
      <w:lvlJc w:val="right"/>
      <w:pPr>
        <w:ind w:left="4060" w:hanging="180"/>
      </w:pPr>
    </w:lvl>
    <w:lvl w:ilvl="6" w:tplc="380A000F" w:tentative="1">
      <w:start w:val="1"/>
      <w:numFmt w:val="decimal"/>
      <w:lvlText w:val="%7."/>
      <w:lvlJc w:val="left"/>
      <w:pPr>
        <w:ind w:left="4780" w:hanging="360"/>
      </w:pPr>
    </w:lvl>
    <w:lvl w:ilvl="7" w:tplc="380A0019" w:tentative="1">
      <w:start w:val="1"/>
      <w:numFmt w:val="lowerLetter"/>
      <w:lvlText w:val="%8."/>
      <w:lvlJc w:val="left"/>
      <w:pPr>
        <w:ind w:left="5500" w:hanging="360"/>
      </w:pPr>
    </w:lvl>
    <w:lvl w:ilvl="8" w:tplc="380A001B" w:tentative="1">
      <w:start w:val="1"/>
      <w:numFmt w:val="lowerRoman"/>
      <w:lvlText w:val="%9."/>
      <w:lvlJc w:val="right"/>
      <w:pPr>
        <w:ind w:left="6220" w:hanging="180"/>
      </w:pPr>
    </w:lvl>
  </w:abstractNum>
  <w:abstractNum w:abstractNumId="2">
    <w:nsid w:val="15F75D06"/>
    <w:multiLevelType w:val="hybridMultilevel"/>
    <w:tmpl w:val="920AEE7E"/>
    <w:lvl w:ilvl="0" w:tplc="67B0501C">
      <w:start w:val="1"/>
      <w:numFmt w:val="decimal"/>
      <w:lvlText w:val="%1."/>
      <w:lvlJc w:val="left"/>
      <w:pPr>
        <w:ind w:left="655" w:hanging="555"/>
      </w:pPr>
      <w:rPr>
        <w:rFonts w:hint="default"/>
      </w:rPr>
    </w:lvl>
    <w:lvl w:ilvl="1" w:tplc="380A0019" w:tentative="1">
      <w:start w:val="1"/>
      <w:numFmt w:val="lowerLetter"/>
      <w:lvlText w:val="%2."/>
      <w:lvlJc w:val="left"/>
      <w:pPr>
        <w:ind w:left="1180" w:hanging="360"/>
      </w:pPr>
    </w:lvl>
    <w:lvl w:ilvl="2" w:tplc="380A001B" w:tentative="1">
      <w:start w:val="1"/>
      <w:numFmt w:val="lowerRoman"/>
      <w:lvlText w:val="%3."/>
      <w:lvlJc w:val="right"/>
      <w:pPr>
        <w:ind w:left="1900" w:hanging="180"/>
      </w:pPr>
    </w:lvl>
    <w:lvl w:ilvl="3" w:tplc="380A000F" w:tentative="1">
      <w:start w:val="1"/>
      <w:numFmt w:val="decimal"/>
      <w:lvlText w:val="%4."/>
      <w:lvlJc w:val="left"/>
      <w:pPr>
        <w:ind w:left="2620" w:hanging="360"/>
      </w:pPr>
    </w:lvl>
    <w:lvl w:ilvl="4" w:tplc="380A0019" w:tentative="1">
      <w:start w:val="1"/>
      <w:numFmt w:val="lowerLetter"/>
      <w:lvlText w:val="%5."/>
      <w:lvlJc w:val="left"/>
      <w:pPr>
        <w:ind w:left="3340" w:hanging="360"/>
      </w:pPr>
    </w:lvl>
    <w:lvl w:ilvl="5" w:tplc="380A001B" w:tentative="1">
      <w:start w:val="1"/>
      <w:numFmt w:val="lowerRoman"/>
      <w:lvlText w:val="%6."/>
      <w:lvlJc w:val="right"/>
      <w:pPr>
        <w:ind w:left="4060" w:hanging="180"/>
      </w:pPr>
    </w:lvl>
    <w:lvl w:ilvl="6" w:tplc="380A000F" w:tentative="1">
      <w:start w:val="1"/>
      <w:numFmt w:val="decimal"/>
      <w:lvlText w:val="%7."/>
      <w:lvlJc w:val="left"/>
      <w:pPr>
        <w:ind w:left="4780" w:hanging="360"/>
      </w:pPr>
    </w:lvl>
    <w:lvl w:ilvl="7" w:tplc="380A0019" w:tentative="1">
      <w:start w:val="1"/>
      <w:numFmt w:val="lowerLetter"/>
      <w:lvlText w:val="%8."/>
      <w:lvlJc w:val="left"/>
      <w:pPr>
        <w:ind w:left="5500" w:hanging="360"/>
      </w:pPr>
    </w:lvl>
    <w:lvl w:ilvl="8" w:tplc="380A001B" w:tentative="1">
      <w:start w:val="1"/>
      <w:numFmt w:val="lowerRoman"/>
      <w:lvlText w:val="%9."/>
      <w:lvlJc w:val="right"/>
      <w:pPr>
        <w:ind w:left="6220" w:hanging="180"/>
      </w:pPr>
    </w:lvl>
  </w:abstractNum>
  <w:abstractNum w:abstractNumId="3">
    <w:nsid w:val="4E1242F1"/>
    <w:multiLevelType w:val="hybridMultilevel"/>
    <w:tmpl w:val="692C3C38"/>
    <w:lvl w:ilvl="0" w:tplc="E89C53C0">
      <w:start w:val="1"/>
      <w:numFmt w:val="lowerLetter"/>
      <w:lvlText w:val="%1)"/>
      <w:lvlJc w:val="left"/>
      <w:pPr>
        <w:ind w:left="1015" w:hanging="360"/>
      </w:pPr>
      <w:rPr>
        <w:rFonts w:hint="default"/>
      </w:rPr>
    </w:lvl>
    <w:lvl w:ilvl="1" w:tplc="380A0019" w:tentative="1">
      <w:start w:val="1"/>
      <w:numFmt w:val="lowerLetter"/>
      <w:lvlText w:val="%2."/>
      <w:lvlJc w:val="left"/>
      <w:pPr>
        <w:ind w:left="1735" w:hanging="360"/>
      </w:pPr>
    </w:lvl>
    <w:lvl w:ilvl="2" w:tplc="380A001B" w:tentative="1">
      <w:start w:val="1"/>
      <w:numFmt w:val="lowerRoman"/>
      <w:lvlText w:val="%3."/>
      <w:lvlJc w:val="right"/>
      <w:pPr>
        <w:ind w:left="2455" w:hanging="180"/>
      </w:pPr>
    </w:lvl>
    <w:lvl w:ilvl="3" w:tplc="380A000F" w:tentative="1">
      <w:start w:val="1"/>
      <w:numFmt w:val="decimal"/>
      <w:lvlText w:val="%4."/>
      <w:lvlJc w:val="left"/>
      <w:pPr>
        <w:ind w:left="3175" w:hanging="360"/>
      </w:pPr>
    </w:lvl>
    <w:lvl w:ilvl="4" w:tplc="380A0019" w:tentative="1">
      <w:start w:val="1"/>
      <w:numFmt w:val="lowerLetter"/>
      <w:lvlText w:val="%5."/>
      <w:lvlJc w:val="left"/>
      <w:pPr>
        <w:ind w:left="3895" w:hanging="360"/>
      </w:pPr>
    </w:lvl>
    <w:lvl w:ilvl="5" w:tplc="380A001B" w:tentative="1">
      <w:start w:val="1"/>
      <w:numFmt w:val="lowerRoman"/>
      <w:lvlText w:val="%6."/>
      <w:lvlJc w:val="right"/>
      <w:pPr>
        <w:ind w:left="4615" w:hanging="180"/>
      </w:pPr>
    </w:lvl>
    <w:lvl w:ilvl="6" w:tplc="380A000F" w:tentative="1">
      <w:start w:val="1"/>
      <w:numFmt w:val="decimal"/>
      <w:lvlText w:val="%7."/>
      <w:lvlJc w:val="left"/>
      <w:pPr>
        <w:ind w:left="5335" w:hanging="360"/>
      </w:pPr>
    </w:lvl>
    <w:lvl w:ilvl="7" w:tplc="380A0019" w:tentative="1">
      <w:start w:val="1"/>
      <w:numFmt w:val="lowerLetter"/>
      <w:lvlText w:val="%8."/>
      <w:lvlJc w:val="left"/>
      <w:pPr>
        <w:ind w:left="6055" w:hanging="360"/>
      </w:pPr>
    </w:lvl>
    <w:lvl w:ilvl="8" w:tplc="380A001B" w:tentative="1">
      <w:start w:val="1"/>
      <w:numFmt w:val="lowerRoman"/>
      <w:lvlText w:val="%9."/>
      <w:lvlJc w:val="right"/>
      <w:pPr>
        <w:ind w:left="6775" w:hanging="180"/>
      </w:pPr>
    </w:lvl>
  </w:abstractNum>
  <w:abstractNum w:abstractNumId="4">
    <w:nsid w:val="5591644E"/>
    <w:multiLevelType w:val="multilevel"/>
    <w:tmpl w:val="AECC62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73CB7E0F"/>
    <w:multiLevelType w:val="hybridMultilevel"/>
    <w:tmpl w:val="B2BEC32A"/>
    <w:lvl w:ilvl="0" w:tplc="67B0501C">
      <w:start w:val="1"/>
      <w:numFmt w:val="decimal"/>
      <w:lvlText w:val="%1."/>
      <w:lvlJc w:val="left"/>
      <w:pPr>
        <w:ind w:left="655" w:hanging="55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53"/>
    <w:rsid w:val="0004718C"/>
    <w:rsid w:val="00053F5E"/>
    <w:rsid w:val="00091C38"/>
    <w:rsid w:val="000A6DF4"/>
    <w:rsid w:val="000B6C2B"/>
    <w:rsid w:val="000D094D"/>
    <w:rsid w:val="000E3D63"/>
    <w:rsid w:val="000E5442"/>
    <w:rsid w:val="000F13E1"/>
    <w:rsid w:val="000F249C"/>
    <w:rsid w:val="0010404A"/>
    <w:rsid w:val="0011029C"/>
    <w:rsid w:val="001132F9"/>
    <w:rsid w:val="00123524"/>
    <w:rsid w:val="00154B94"/>
    <w:rsid w:val="00164D32"/>
    <w:rsid w:val="001C454E"/>
    <w:rsid w:val="001C4AFD"/>
    <w:rsid w:val="001E3AEB"/>
    <w:rsid w:val="001F2F94"/>
    <w:rsid w:val="001F3C93"/>
    <w:rsid w:val="001F7A22"/>
    <w:rsid w:val="002414A4"/>
    <w:rsid w:val="00245C20"/>
    <w:rsid w:val="0025313D"/>
    <w:rsid w:val="002679F8"/>
    <w:rsid w:val="00290434"/>
    <w:rsid w:val="002A36EB"/>
    <w:rsid w:val="002B19BC"/>
    <w:rsid w:val="002B41EA"/>
    <w:rsid w:val="002D1652"/>
    <w:rsid w:val="003066A6"/>
    <w:rsid w:val="00332040"/>
    <w:rsid w:val="003733CC"/>
    <w:rsid w:val="003A6751"/>
    <w:rsid w:val="003F06CC"/>
    <w:rsid w:val="003F6181"/>
    <w:rsid w:val="0040128E"/>
    <w:rsid w:val="00431345"/>
    <w:rsid w:val="004324AC"/>
    <w:rsid w:val="00434293"/>
    <w:rsid w:val="0046123F"/>
    <w:rsid w:val="004753AE"/>
    <w:rsid w:val="00482BA9"/>
    <w:rsid w:val="00495888"/>
    <w:rsid w:val="0049742F"/>
    <w:rsid w:val="004B7563"/>
    <w:rsid w:val="004C17D4"/>
    <w:rsid w:val="004C436A"/>
    <w:rsid w:val="004D6069"/>
    <w:rsid w:val="004D7C71"/>
    <w:rsid w:val="004E5A18"/>
    <w:rsid w:val="004F448E"/>
    <w:rsid w:val="004F5AC7"/>
    <w:rsid w:val="00545AD9"/>
    <w:rsid w:val="005567B0"/>
    <w:rsid w:val="0057037D"/>
    <w:rsid w:val="005C0EFE"/>
    <w:rsid w:val="005C4B6F"/>
    <w:rsid w:val="005C7A81"/>
    <w:rsid w:val="005D2172"/>
    <w:rsid w:val="005E2967"/>
    <w:rsid w:val="005E56AF"/>
    <w:rsid w:val="00600EDF"/>
    <w:rsid w:val="006068F8"/>
    <w:rsid w:val="00624F0B"/>
    <w:rsid w:val="00630C53"/>
    <w:rsid w:val="00644E83"/>
    <w:rsid w:val="00646D59"/>
    <w:rsid w:val="006576E4"/>
    <w:rsid w:val="00667201"/>
    <w:rsid w:val="006773D5"/>
    <w:rsid w:val="00693F2B"/>
    <w:rsid w:val="00694439"/>
    <w:rsid w:val="006C3BC2"/>
    <w:rsid w:val="006C7214"/>
    <w:rsid w:val="006D0810"/>
    <w:rsid w:val="00702CDE"/>
    <w:rsid w:val="0070506C"/>
    <w:rsid w:val="00706C3C"/>
    <w:rsid w:val="00714AA0"/>
    <w:rsid w:val="00726394"/>
    <w:rsid w:val="0074330B"/>
    <w:rsid w:val="00745381"/>
    <w:rsid w:val="00751A01"/>
    <w:rsid w:val="0077269C"/>
    <w:rsid w:val="007941F1"/>
    <w:rsid w:val="007A5DD9"/>
    <w:rsid w:val="007B0E9B"/>
    <w:rsid w:val="007C0068"/>
    <w:rsid w:val="007D4F67"/>
    <w:rsid w:val="007E7743"/>
    <w:rsid w:val="00804377"/>
    <w:rsid w:val="00834F70"/>
    <w:rsid w:val="00842BE7"/>
    <w:rsid w:val="00844959"/>
    <w:rsid w:val="00884840"/>
    <w:rsid w:val="0089274A"/>
    <w:rsid w:val="0089573E"/>
    <w:rsid w:val="008960ED"/>
    <w:rsid w:val="008A184F"/>
    <w:rsid w:val="008A1CE9"/>
    <w:rsid w:val="008D6AF2"/>
    <w:rsid w:val="008E2D9A"/>
    <w:rsid w:val="00906818"/>
    <w:rsid w:val="00927DED"/>
    <w:rsid w:val="00940868"/>
    <w:rsid w:val="0097050C"/>
    <w:rsid w:val="00971859"/>
    <w:rsid w:val="009D60FA"/>
    <w:rsid w:val="009D716E"/>
    <w:rsid w:val="009E1A14"/>
    <w:rsid w:val="009E1F6E"/>
    <w:rsid w:val="009F70CC"/>
    <w:rsid w:val="00A2314B"/>
    <w:rsid w:val="00A72420"/>
    <w:rsid w:val="00A7500E"/>
    <w:rsid w:val="00A750D7"/>
    <w:rsid w:val="00A779B0"/>
    <w:rsid w:val="00AA4DA4"/>
    <w:rsid w:val="00AB6EB0"/>
    <w:rsid w:val="00AC4ADB"/>
    <w:rsid w:val="00AC5C47"/>
    <w:rsid w:val="00AD66B7"/>
    <w:rsid w:val="00AD7D6D"/>
    <w:rsid w:val="00AE250A"/>
    <w:rsid w:val="00AF33BC"/>
    <w:rsid w:val="00B105E3"/>
    <w:rsid w:val="00B11883"/>
    <w:rsid w:val="00B36B58"/>
    <w:rsid w:val="00B634A4"/>
    <w:rsid w:val="00B83BFD"/>
    <w:rsid w:val="00B84D41"/>
    <w:rsid w:val="00B84F40"/>
    <w:rsid w:val="00BA581F"/>
    <w:rsid w:val="00BA7BD1"/>
    <w:rsid w:val="00BC1E98"/>
    <w:rsid w:val="00BD086F"/>
    <w:rsid w:val="00BE5319"/>
    <w:rsid w:val="00C00EE3"/>
    <w:rsid w:val="00C13FA2"/>
    <w:rsid w:val="00C13FF6"/>
    <w:rsid w:val="00C35D11"/>
    <w:rsid w:val="00C44016"/>
    <w:rsid w:val="00C469BC"/>
    <w:rsid w:val="00C63079"/>
    <w:rsid w:val="00C66CC8"/>
    <w:rsid w:val="00C728C1"/>
    <w:rsid w:val="00C9631C"/>
    <w:rsid w:val="00CA5093"/>
    <w:rsid w:val="00CB5053"/>
    <w:rsid w:val="00CC74D0"/>
    <w:rsid w:val="00D200CB"/>
    <w:rsid w:val="00D21F6C"/>
    <w:rsid w:val="00D3260F"/>
    <w:rsid w:val="00D55734"/>
    <w:rsid w:val="00D72AF8"/>
    <w:rsid w:val="00D76849"/>
    <w:rsid w:val="00D92ECF"/>
    <w:rsid w:val="00DC6721"/>
    <w:rsid w:val="00E03B6D"/>
    <w:rsid w:val="00E056B2"/>
    <w:rsid w:val="00E10D63"/>
    <w:rsid w:val="00E372F6"/>
    <w:rsid w:val="00E454B5"/>
    <w:rsid w:val="00E7359C"/>
    <w:rsid w:val="00EA16F6"/>
    <w:rsid w:val="00EB4830"/>
    <w:rsid w:val="00EB7539"/>
    <w:rsid w:val="00EB7B17"/>
    <w:rsid w:val="00EC4E53"/>
    <w:rsid w:val="00EC53A2"/>
    <w:rsid w:val="00ED14AF"/>
    <w:rsid w:val="00ED5E35"/>
    <w:rsid w:val="00F4379A"/>
    <w:rsid w:val="00F43E89"/>
    <w:rsid w:val="00F8566C"/>
    <w:rsid w:val="00FC2D7F"/>
    <w:rsid w:val="00FC37A2"/>
    <w:rsid w:val="00FD3793"/>
    <w:rsid w:val="00FD6201"/>
    <w:rsid w:val="00FE63CC"/>
    <w:rsid w:val="00FF2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9774B-367C-45A8-941C-99F20E81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83BFD"/>
    <w:pPr>
      <w:ind w:left="720"/>
      <w:contextualSpacing/>
    </w:pPr>
  </w:style>
  <w:style w:type="paragraph" w:styleId="BalloonText">
    <w:name w:val="Balloon Text"/>
    <w:basedOn w:val="Normal"/>
    <w:link w:val="BalloonTextChar"/>
    <w:uiPriority w:val="99"/>
    <w:semiHidden/>
    <w:unhideWhenUsed/>
    <w:rsid w:val="00BD0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6F"/>
    <w:rPr>
      <w:rFonts w:ascii="Segoe UI" w:hAnsi="Segoe UI" w:cs="Segoe UI"/>
      <w:sz w:val="18"/>
      <w:szCs w:val="18"/>
    </w:rPr>
  </w:style>
  <w:style w:type="paragraph" w:styleId="Header">
    <w:name w:val="header"/>
    <w:basedOn w:val="Normal"/>
    <w:link w:val="HeaderChar"/>
    <w:uiPriority w:val="99"/>
    <w:unhideWhenUsed/>
    <w:rsid w:val="00D21F6C"/>
    <w:pPr>
      <w:tabs>
        <w:tab w:val="center" w:pos="4252"/>
        <w:tab w:val="right" w:pos="8504"/>
      </w:tabs>
    </w:pPr>
  </w:style>
  <w:style w:type="character" w:customStyle="1" w:styleId="HeaderChar">
    <w:name w:val="Header Char"/>
    <w:basedOn w:val="DefaultParagraphFont"/>
    <w:link w:val="Header"/>
    <w:uiPriority w:val="99"/>
    <w:rsid w:val="00D21F6C"/>
  </w:style>
  <w:style w:type="paragraph" w:styleId="Footer">
    <w:name w:val="footer"/>
    <w:basedOn w:val="Normal"/>
    <w:link w:val="FooterChar"/>
    <w:uiPriority w:val="99"/>
    <w:unhideWhenUsed/>
    <w:rsid w:val="00D21F6C"/>
    <w:pPr>
      <w:tabs>
        <w:tab w:val="center" w:pos="4252"/>
        <w:tab w:val="right" w:pos="8504"/>
      </w:tabs>
    </w:pPr>
  </w:style>
  <w:style w:type="character" w:customStyle="1" w:styleId="FooterChar">
    <w:name w:val="Footer Char"/>
    <w:basedOn w:val="DefaultParagraphFont"/>
    <w:link w:val="Footer"/>
    <w:uiPriority w:val="99"/>
    <w:rsid w:val="00D2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143">
      <w:bodyDiv w:val="1"/>
      <w:marLeft w:val="0"/>
      <w:marRight w:val="0"/>
      <w:marTop w:val="0"/>
      <w:marBottom w:val="0"/>
      <w:divBdr>
        <w:top w:val="none" w:sz="0" w:space="0" w:color="auto"/>
        <w:left w:val="none" w:sz="0" w:space="0" w:color="auto"/>
        <w:bottom w:val="none" w:sz="0" w:space="0" w:color="auto"/>
        <w:right w:val="none" w:sz="0" w:space="0" w:color="auto"/>
      </w:divBdr>
    </w:div>
    <w:div w:id="480654860">
      <w:bodyDiv w:val="1"/>
      <w:marLeft w:val="0"/>
      <w:marRight w:val="0"/>
      <w:marTop w:val="0"/>
      <w:marBottom w:val="0"/>
      <w:divBdr>
        <w:top w:val="none" w:sz="0" w:space="0" w:color="auto"/>
        <w:left w:val="none" w:sz="0" w:space="0" w:color="auto"/>
        <w:bottom w:val="none" w:sz="0" w:space="0" w:color="auto"/>
        <w:right w:val="none" w:sz="0" w:space="0" w:color="auto"/>
      </w:divBdr>
      <w:divsChild>
        <w:div w:id="655303017">
          <w:marLeft w:val="0"/>
          <w:marRight w:val="0"/>
          <w:marTop w:val="0"/>
          <w:marBottom w:val="0"/>
          <w:divBdr>
            <w:top w:val="none" w:sz="0" w:space="0" w:color="auto"/>
            <w:left w:val="none" w:sz="0" w:space="0" w:color="auto"/>
            <w:bottom w:val="none" w:sz="0" w:space="0" w:color="auto"/>
            <w:right w:val="none" w:sz="0" w:space="0" w:color="auto"/>
          </w:divBdr>
        </w:div>
        <w:div w:id="1557618748">
          <w:marLeft w:val="0"/>
          <w:marRight w:val="0"/>
          <w:marTop w:val="0"/>
          <w:marBottom w:val="0"/>
          <w:divBdr>
            <w:top w:val="none" w:sz="0" w:space="0" w:color="auto"/>
            <w:left w:val="none" w:sz="0" w:space="0" w:color="auto"/>
            <w:bottom w:val="none" w:sz="0" w:space="0" w:color="auto"/>
            <w:right w:val="none" w:sz="0" w:space="0" w:color="auto"/>
          </w:divBdr>
        </w:div>
        <w:div w:id="199826868">
          <w:marLeft w:val="0"/>
          <w:marRight w:val="0"/>
          <w:marTop w:val="0"/>
          <w:marBottom w:val="0"/>
          <w:divBdr>
            <w:top w:val="none" w:sz="0" w:space="0" w:color="auto"/>
            <w:left w:val="none" w:sz="0" w:space="0" w:color="auto"/>
            <w:bottom w:val="none" w:sz="0" w:space="0" w:color="auto"/>
            <w:right w:val="none" w:sz="0" w:space="0" w:color="auto"/>
          </w:divBdr>
        </w:div>
        <w:div w:id="95366817">
          <w:marLeft w:val="0"/>
          <w:marRight w:val="0"/>
          <w:marTop w:val="0"/>
          <w:marBottom w:val="0"/>
          <w:divBdr>
            <w:top w:val="none" w:sz="0" w:space="0" w:color="auto"/>
            <w:left w:val="none" w:sz="0" w:space="0" w:color="auto"/>
            <w:bottom w:val="none" w:sz="0" w:space="0" w:color="auto"/>
            <w:right w:val="none" w:sz="0" w:space="0" w:color="auto"/>
          </w:divBdr>
        </w:div>
        <w:div w:id="2040809530">
          <w:marLeft w:val="0"/>
          <w:marRight w:val="0"/>
          <w:marTop w:val="0"/>
          <w:marBottom w:val="0"/>
          <w:divBdr>
            <w:top w:val="none" w:sz="0" w:space="0" w:color="auto"/>
            <w:left w:val="none" w:sz="0" w:space="0" w:color="auto"/>
            <w:bottom w:val="none" w:sz="0" w:space="0" w:color="auto"/>
            <w:right w:val="none" w:sz="0" w:space="0" w:color="auto"/>
          </w:divBdr>
        </w:div>
        <w:div w:id="123741829">
          <w:marLeft w:val="0"/>
          <w:marRight w:val="0"/>
          <w:marTop w:val="0"/>
          <w:marBottom w:val="0"/>
          <w:divBdr>
            <w:top w:val="none" w:sz="0" w:space="0" w:color="auto"/>
            <w:left w:val="none" w:sz="0" w:space="0" w:color="auto"/>
            <w:bottom w:val="none" w:sz="0" w:space="0" w:color="auto"/>
            <w:right w:val="none" w:sz="0" w:space="0" w:color="auto"/>
          </w:divBdr>
        </w:div>
        <w:div w:id="1369529480">
          <w:marLeft w:val="0"/>
          <w:marRight w:val="0"/>
          <w:marTop w:val="0"/>
          <w:marBottom w:val="0"/>
          <w:divBdr>
            <w:top w:val="none" w:sz="0" w:space="0" w:color="auto"/>
            <w:left w:val="none" w:sz="0" w:space="0" w:color="auto"/>
            <w:bottom w:val="none" w:sz="0" w:space="0" w:color="auto"/>
            <w:right w:val="none" w:sz="0" w:space="0" w:color="auto"/>
          </w:divBdr>
        </w:div>
        <w:div w:id="2081168882">
          <w:marLeft w:val="0"/>
          <w:marRight w:val="0"/>
          <w:marTop w:val="0"/>
          <w:marBottom w:val="0"/>
          <w:divBdr>
            <w:top w:val="none" w:sz="0" w:space="0" w:color="auto"/>
            <w:left w:val="none" w:sz="0" w:space="0" w:color="auto"/>
            <w:bottom w:val="none" w:sz="0" w:space="0" w:color="auto"/>
            <w:right w:val="none" w:sz="0" w:space="0" w:color="auto"/>
          </w:divBdr>
        </w:div>
        <w:div w:id="1314724715">
          <w:marLeft w:val="0"/>
          <w:marRight w:val="0"/>
          <w:marTop w:val="0"/>
          <w:marBottom w:val="0"/>
          <w:divBdr>
            <w:top w:val="none" w:sz="0" w:space="0" w:color="auto"/>
            <w:left w:val="none" w:sz="0" w:space="0" w:color="auto"/>
            <w:bottom w:val="none" w:sz="0" w:space="0" w:color="auto"/>
            <w:right w:val="none" w:sz="0" w:space="0" w:color="auto"/>
          </w:divBdr>
        </w:div>
        <w:div w:id="2024892518">
          <w:marLeft w:val="0"/>
          <w:marRight w:val="0"/>
          <w:marTop w:val="0"/>
          <w:marBottom w:val="0"/>
          <w:divBdr>
            <w:top w:val="none" w:sz="0" w:space="0" w:color="auto"/>
            <w:left w:val="none" w:sz="0" w:space="0" w:color="auto"/>
            <w:bottom w:val="none" w:sz="0" w:space="0" w:color="auto"/>
            <w:right w:val="none" w:sz="0" w:space="0" w:color="auto"/>
          </w:divBdr>
        </w:div>
        <w:div w:id="708459409">
          <w:marLeft w:val="0"/>
          <w:marRight w:val="0"/>
          <w:marTop w:val="0"/>
          <w:marBottom w:val="0"/>
          <w:divBdr>
            <w:top w:val="none" w:sz="0" w:space="0" w:color="auto"/>
            <w:left w:val="none" w:sz="0" w:space="0" w:color="auto"/>
            <w:bottom w:val="none" w:sz="0" w:space="0" w:color="auto"/>
            <w:right w:val="none" w:sz="0" w:space="0" w:color="auto"/>
          </w:divBdr>
        </w:div>
        <w:div w:id="1328051312">
          <w:marLeft w:val="0"/>
          <w:marRight w:val="0"/>
          <w:marTop w:val="0"/>
          <w:marBottom w:val="0"/>
          <w:divBdr>
            <w:top w:val="none" w:sz="0" w:space="0" w:color="auto"/>
            <w:left w:val="none" w:sz="0" w:space="0" w:color="auto"/>
            <w:bottom w:val="none" w:sz="0" w:space="0" w:color="auto"/>
            <w:right w:val="none" w:sz="0" w:space="0" w:color="auto"/>
          </w:divBdr>
        </w:div>
        <w:div w:id="555974066">
          <w:marLeft w:val="0"/>
          <w:marRight w:val="0"/>
          <w:marTop w:val="0"/>
          <w:marBottom w:val="0"/>
          <w:divBdr>
            <w:top w:val="none" w:sz="0" w:space="0" w:color="auto"/>
            <w:left w:val="none" w:sz="0" w:space="0" w:color="auto"/>
            <w:bottom w:val="none" w:sz="0" w:space="0" w:color="auto"/>
            <w:right w:val="none" w:sz="0" w:space="0" w:color="auto"/>
          </w:divBdr>
        </w:div>
        <w:div w:id="1100490971">
          <w:marLeft w:val="0"/>
          <w:marRight w:val="0"/>
          <w:marTop w:val="0"/>
          <w:marBottom w:val="0"/>
          <w:divBdr>
            <w:top w:val="none" w:sz="0" w:space="0" w:color="auto"/>
            <w:left w:val="none" w:sz="0" w:space="0" w:color="auto"/>
            <w:bottom w:val="none" w:sz="0" w:space="0" w:color="auto"/>
            <w:right w:val="none" w:sz="0" w:space="0" w:color="auto"/>
          </w:divBdr>
        </w:div>
        <w:div w:id="1854487777">
          <w:marLeft w:val="0"/>
          <w:marRight w:val="0"/>
          <w:marTop w:val="0"/>
          <w:marBottom w:val="0"/>
          <w:divBdr>
            <w:top w:val="none" w:sz="0" w:space="0" w:color="auto"/>
            <w:left w:val="none" w:sz="0" w:space="0" w:color="auto"/>
            <w:bottom w:val="none" w:sz="0" w:space="0" w:color="auto"/>
            <w:right w:val="none" w:sz="0" w:space="0" w:color="auto"/>
          </w:divBdr>
        </w:div>
        <w:div w:id="219440739">
          <w:marLeft w:val="0"/>
          <w:marRight w:val="0"/>
          <w:marTop w:val="0"/>
          <w:marBottom w:val="0"/>
          <w:divBdr>
            <w:top w:val="none" w:sz="0" w:space="0" w:color="auto"/>
            <w:left w:val="none" w:sz="0" w:space="0" w:color="auto"/>
            <w:bottom w:val="none" w:sz="0" w:space="0" w:color="auto"/>
            <w:right w:val="none" w:sz="0" w:space="0" w:color="auto"/>
          </w:divBdr>
        </w:div>
        <w:div w:id="413093426">
          <w:marLeft w:val="0"/>
          <w:marRight w:val="0"/>
          <w:marTop w:val="0"/>
          <w:marBottom w:val="0"/>
          <w:divBdr>
            <w:top w:val="none" w:sz="0" w:space="0" w:color="auto"/>
            <w:left w:val="none" w:sz="0" w:space="0" w:color="auto"/>
            <w:bottom w:val="none" w:sz="0" w:space="0" w:color="auto"/>
            <w:right w:val="none" w:sz="0" w:space="0" w:color="auto"/>
          </w:divBdr>
        </w:div>
        <w:div w:id="1828351647">
          <w:marLeft w:val="0"/>
          <w:marRight w:val="0"/>
          <w:marTop w:val="0"/>
          <w:marBottom w:val="0"/>
          <w:divBdr>
            <w:top w:val="none" w:sz="0" w:space="0" w:color="auto"/>
            <w:left w:val="none" w:sz="0" w:space="0" w:color="auto"/>
            <w:bottom w:val="none" w:sz="0" w:space="0" w:color="auto"/>
            <w:right w:val="none" w:sz="0" w:space="0" w:color="auto"/>
          </w:divBdr>
        </w:div>
        <w:div w:id="1617102935">
          <w:marLeft w:val="0"/>
          <w:marRight w:val="0"/>
          <w:marTop w:val="0"/>
          <w:marBottom w:val="0"/>
          <w:divBdr>
            <w:top w:val="none" w:sz="0" w:space="0" w:color="auto"/>
            <w:left w:val="none" w:sz="0" w:space="0" w:color="auto"/>
            <w:bottom w:val="none" w:sz="0" w:space="0" w:color="auto"/>
            <w:right w:val="none" w:sz="0" w:space="0" w:color="auto"/>
          </w:divBdr>
        </w:div>
        <w:div w:id="1829982347">
          <w:marLeft w:val="0"/>
          <w:marRight w:val="0"/>
          <w:marTop w:val="0"/>
          <w:marBottom w:val="0"/>
          <w:divBdr>
            <w:top w:val="none" w:sz="0" w:space="0" w:color="auto"/>
            <w:left w:val="none" w:sz="0" w:space="0" w:color="auto"/>
            <w:bottom w:val="none" w:sz="0" w:space="0" w:color="auto"/>
            <w:right w:val="none" w:sz="0" w:space="0" w:color="auto"/>
          </w:divBdr>
        </w:div>
        <w:div w:id="2055543881">
          <w:marLeft w:val="0"/>
          <w:marRight w:val="0"/>
          <w:marTop w:val="0"/>
          <w:marBottom w:val="0"/>
          <w:divBdr>
            <w:top w:val="none" w:sz="0" w:space="0" w:color="auto"/>
            <w:left w:val="none" w:sz="0" w:space="0" w:color="auto"/>
            <w:bottom w:val="none" w:sz="0" w:space="0" w:color="auto"/>
            <w:right w:val="none" w:sz="0" w:space="0" w:color="auto"/>
          </w:divBdr>
        </w:div>
      </w:divsChild>
    </w:div>
    <w:div w:id="632369652">
      <w:bodyDiv w:val="1"/>
      <w:marLeft w:val="0"/>
      <w:marRight w:val="0"/>
      <w:marTop w:val="0"/>
      <w:marBottom w:val="0"/>
      <w:divBdr>
        <w:top w:val="none" w:sz="0" w:space="0" w:color="auto"/>
        <w:left w:val="none" w:sz="0" w:space="0" w:color="auto"/>
        <w:bottom w:val="none" w:sz="0" w:space="0" w:color="auto"/>
        <w:right w:val="none" w:sz="0" w:space="0" w:color="auto"/>
      </w:divBdr>
      <w:divsChild>
        <w:div w:id="39524266">
          <w:marLeft w:val="0"/>
          <w:marRight w:val="0"/>
          <w:marTop w:val="0"/>
          <w:marBottom w:val="0"/>
          <w:divBdr>
            <w:top w:val="none" w:sz="0" w:space="0" w:color="auto"/>
            <w:left w:val="none" w:sz="0" w:space="0" w:color="auto"/>
            <w:bottom w:val="none" w:sz="0" w:space="0" w:color="auto"/>
            <w:right w:val="none" w:sz="0" w:space="0" w:color="auto"/>
          </w:divBdr>
        </w:div>
        <w:div w:id="1385444084">
          <w:marLeft w:val="0"/>
          <w:marRight w:val="0"/>
          <w:marTop w:val="0"/>
          <w:marBottom w:val="0"/>
          <w:divBdr>
            <w:top w:val="none" w:sz="0" w:space="0" w:color="auto"/>
            <w:left w:val="none" w:sz="0" w:space="0" w:color="auto"/>
            <w:bottom w:val="none" w:sz="0" w:space="0" w:color="auto"/>
            <w:right w:val="none" w:sz="0" w:space="0" w:color="auto"/>
          </w:divBdr>
        </w:div>
        <w:div w:id="1440753893">
          <w:marLeft w:val="0"/>
          <w:marRight w:val="0"/>
          <w:marTop w:val="0"/>
          <w:marBottom w:val="0"/>
          <w:divBdr>
            <w:top w:val="none" w:sz="0" w:space="0" w:color="auto"/>
            <w:left w:val="none" w:sz="0" w:space="0" w:color="auto"/>
            <w:bottom w:val="none" w:sz="0" w:space="0" w:color="auto"/>
            <w:right w:val="none" w:sz="0" w:space="0" w:color="auto"/>
          </w:divBdr>
        </w:div>
        <w:div w:id="2114398953">
          <w:marLeft w:val="0"/>
          <w:marRight w:val="0"/>
          <w:marTop w:val="0"/>
          <w:marBottom w:val="0"/>
          <w:divBdr>
            <w:top w:val="none" w:sz="0" w:space="0" w:color="auto"/>
            <w:left w:val="none" w:sz="0" w:space="0" w:color="auto"/>
            <w:bottom w:val="none" w:sz="0" w:space="0" w:color="auto"/>
            <w:right w:val="none" w:sz="0" w:space="0" w:color="auto"/>
          </w:divBdr>
        </w:div>
        <w:div w:id="1193764614">
          <w:marLeft w:val="0"/>
          <w:marRight w:val="0"/>
          <w:marTop w:val="0"/>
          <w:marBottom w:val="0"/>
          <w:divBdr>
            <w:top w:val="none" w:sz="0" w:space="0" w:color="auto"/>
            <w:left w:val="none" w:sz="0" w:space="0" w:color="auto"/>
            <w:bottom w:val="none" w:sz="0" w:space="0" w:color="auto"/>
            <w:right w:val="none" w:sz="0" w:space="0" w:color="auto"/>
          </w:divBdr>
        </w:div>
        <w:div w:id="1938250973">
          <w:marLeft w:val="0"/>
          <w:marRight w:val="0"/>
          <w:marTop w:val="0"/>
          <w:marBottom w:val="0"/>
          <w:divBdr>
            <w:top w:val="none" w:sz="0" w:space="0" w:color="auto"/>
            <w:left w:val="none" w:sz="0" w:space="0" w:color="auto"/>
            <w:bottom w:val="none" w:sz="0" w:space="0" w:color="auto"/>
            <w:right w:val="none" w:sz="0" w:space="0" w:color="auto"/>
          </w:divBdr>
        </w:div>
        <w:div w:id="519900539">
          <w:marLeft w:val="0"/>
          <w:marRight w:val="0"/>
          <w:marTop w:val="0"/>
          <w:marBottom w:val="0"/>
          <w:divBdr>
            <w:top w:val="none" w:sz="0" w:space="0" w:color="auto"/>
            <w:left w:val="none" w:sz="0" w:space="0" w:color="auto"/>
            <w:bottom w:val="none" w:sz="0" w:space="0" w:color="auto"/>
            <w:right w:val="none" w:sz="0" w:space="0" w:color="auto"/>
          </w:divBdr>
        </w:div>
        <w:div w:id="992295492">
          <w:marLeft w:val="0"/>
          <w:marRight w:val="0"/>
          <w:marTop w:val="0"/>
          <w:marBottom w:val="0"/>
          <w:divBdr>
            <w:top w:val="none" w:sz="0" w:space="0" w:color="auto"/>
            <w:left w:val="none" w:sz="0" w:space="0" w:color="auto"/>
            <w:bottom w:val="none" w:sz="0" w:space="0" w:color="auto"/>
            <w:right w:val="none" w:sz="0" w:space="0" w:color="auto"/>
          </w:divBdr>
        </w:div>
        <w:div w:id="1777090840">
          <w:marLeft w:val="0"/>
          <w:marRight w:val="0"/>
          <w:marTop w:val="0"/>
          <w:marBottom w:val="0"/>
          <w:divBdr>
            <w:top w:val="none" w:sz="0" w:space="0" w:color="auto"/>
            <w:left w:val="none" w:sz="0" w:space="0" w:color="auto"/>
            <w:bottom w:val="none" w:sz="0" w:space="0" w:color="auto"/>
            <w:right w:val="none" w:sz="0" w:space="0" w:color="auto"/>
          </w:divBdr>
        </w:div>
        <w:div w:id="1386491300">
          <w:marLeft w:val="0"/>
          <w:marRight w:val="0"/>
          <w:marTop w:val="0"/>
          <w:marBottom w:val="0"/>
          <w:divBdr>
            <w:top w:val="none" w:sz="0" w:space="0" w:color="auto"/>
            <w:left w:val="none" w:sz="0" w:space="0" w:color="auto"/>
            <w:bottom w:val="none" w:sz="0" w:space="0" w:color="auto"/>
            <w:right w:val="none" w:sz="0" w:space="0" w:color="auto"/>
          </w:divBdr>
        </w:div>
        <w:div w:id="209913335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625548947">
          <w:marLeft w:val="0"/>
          <w:marRight w:val="0"/>
          <w:marTop w:val="0"/>
          <w:marBottom w:val="0"/>
          <w:divBdr>
            <w:top w:val="none" w:sz="0" w:space="0" w:color="auto"/>
            <w:left w:val="none" w:sz="0" w:space="0" w:color="auto"/>
            <w:bottom w:val="none" w:sz="0" w:space="0" w:color="auto"/>
            <w:right w:val="none" w:sz="0" w:space="0" w:color="auto"/>
          </w:divBdr>
        </w:div>
        <w:div w:id="1876582016">
          <w:marLeft w:val="0"/>
          <w:marRight w:val="0"/>
          <w:marTop w:val="0"/>
          <w:marBottom w:val="0"/>
          <w:divBdr>
            <w:top w:val="none" w:sz="0" w:space="0" w:color="auto"/>
            <w:left w:val="none" w:sz="0" w:space="0" w:color="auto"/>
            <w:bottom w:val="none" w:sz="0" w:space="0" w:color="auto"/>
            <w:right w:val="none" w:sz="0" w:space="0" w:color="auto"/>
          </w:divBdr>
        </w:div>
        <w:div w:id="1752775211">
          <w:marLeft w:val="0"/>
          <w:marRight w:val="0"/>
          <w:marTop w:val="0"/>
          <w:marBottom w:val="0"/>
          <w:divBdr>
            <w:top w:val="none" w:sz="0" w:space="0" w:color="auto"/>
            <w:left w:val="none" w:sz="0" w:space="0" w:color="auto"/>
            <w:bottom w:val="none" w:sz="0" w:space="0" w:color="auto"/>
            <w:right w:val="none" w:sz="0" w:space="0" w:color="auto"/>
          </w:divBdr>
        </w:div>
        <w:div w:id="659122092">
          <w:marLeft w:val="0"/>
          <w:marRight w:val="0"/>
          <w:marTop w:val="0"/>
          <w:marBottom w:val="0"/>
          <w:divBdr>
            <w:top w:val="none" w:sz="0" w:space="0" w:color="auto"/>
            <w:left w:val="none" w:sz="0" w:space="0" w:color="auto"/>
            <w:bottom w:val="none" w:sz="0" w:space="0" w:color="auto"/>
            <w:right w:val="none" w:sz="0" w:space="0" w:color="auto"/>
          </w:divBdr>
        </w:div>
        <w:div w:id="1177231753">
          <w:marLeft w:val="0"/>
          <w:marRight w:val="0"/>
          <w:marTop w:val="0"/>
          <w:marBottom w:val="0"/>
          <w:divBdr>
            <w:top w:val="none" w:sz="0" w:space="0" w:color="auto"/>
            <w:left w:val="none" w:sz="0" w:space="0" w:color="auto"/>
            <w:bottom w:val="none" w:sz="0" w:space="0" w:color="auto"/>
            <w:right w:val="none" w:sz="0" w:space="0" w:color="auto"/>
          </w:divBdr>
        </w:div>
        <w:div w:id="686177589">
          <w:marLeft w:val="0"/>
          <w:marRight w:val="0"/>
          <w:marTop w:val="0"/>
          <w:marBottom w:val="0"/>
          <w:divBdr>
            <w:top w:val="none" w:sz="0" w:space="0" w:color="auto"/>
            <w:left w:val="none" w:sz="0" w:space="0" w:color="auto"/>
            <w:bottom w:val="none" w:sz="0" w:space="0" w:color="auto"/>
            <w:right w:val="none" w:sz="0" w:space="0" w:color="auto"/>
          </w:divBdr>
        </w:div>
      </w:divsChild>
    </w:div>
    <w:div w:id="1149712694">
      <w:bodyDiv w:val="1"/>
      <w:marLeft w:val="0"/>
      <w:marRight w:val="0"/>
      <w:marTop w:val="0"/>
      <w:marBottom w:val="0"/>
      <w:divBdr>
        <w:top w:val="none" w:sz="0" w:space="0" w:color="auto"/>
        <w:left w:val="none" w:sz="0" w:space="0" w:color="auto"/>
        <w:bottom w:val="none" w:sz="0" w:space="0" w:color="auto"/>
        <w:right w:val="none" w:sz="0" w:space="0" w:color="auto"/>
      </w:divBdr>
      <w:divsChild>
        <w:div w:id="191842968">
          <w:marLeft w:val="0"/>
          <w:marRight w:val="0"/>
          <w:marTop w:val="0"/>
          <w:marBottom w:val="0"/>
          <w:divBdr>
            <w:top w:val="none" w:sz="0" w:space="0" w:color="auto"/>
            <w:left w:val="none" w:sz="0" w:space="0" w:color="auto"/>
            <w:bottom w:val="none" w:sz="0" w:space="0" w:color="auto"/>
            <w:right w:val="none" w:sz="0" w:space="0" w:color="auto"/>
          </w:divBdr>
          <w:divsChild>
            <w:div w:id="1827435007">
              <w:marLeft w:val="0"/>
              <w:marRight w:val="0"/>
              <w:marTop w:val="0"/>
              <w:marBottom w:val="0"/>
              <w:divBdr>
                <w:top w:val="none" w:sz="0" w:space="0" w:color="auto"/>
                <w:left w:val="none" w:sz="0" w:space="0" w:color="auto"/>
                <w:bottom w:val="none" w:sz="0" w:space="0" w:color="auto"/>
                <w:right w:val="none" w:sz="0" w:space="0" w:color="auto"/>
              </w:divBdr>
            </w:div>
            <w:div w:id="1848904124">
              <w:marLeft w:val="0"/>
              <w:marRight w:val="0"/>
              <w:marTop w:val="0"/>
              <w:marBottom w:val="0"/>
              <w:divBdr>
                <w:top w:val="none" w:sz="0" w:space="0" w:color="auto"/>
                <w:left w:val="none" w:sz="0" w:space="0" w:color="auto"/>
                <w:bottom w:val="none" w:sz="0" w:space="0" w:color="auto"/>
                <w:right w:val="none" w:sz="0" w:space="0" w:color="auto"/>
              </w:divBdr>
            </w:div>
            <w:div w:id="1968125964">
              <w:marLeft w:val="0"/>
              <w:marRight w:val="0"/>
              <w:marTop w:val="0"/>
              <w:marBottom w:val="0"/>
              <w:divBdr>
                <w:top w:val="none" w:sz="0" w:space="0" w:color="auto"/>
                <w:left w:val="none" w:sz="0" w:space="0" w:color="auto"/>
                <w:bottom w:val="none" w:sz="0" w:space="0" w:color="auto"/>
                <w:right w:val="none" w:sz="0" w:space="0" w:color="auto"/>
              </w:divBdr>
            </w:div>
            <w:div w:id="1009480851">
              <w:marLeft w:val="0"/>
              <w:marRight w:val="0"/>
              <w:marTop w:val="0"/>
              <w:marBottom w:val="0"/>
              <w:divBdr>
                <w:top w:val="none" w:sz="0" w:space="0" w:color="auto"/>
                <w:left w:val="none" w:sz="0" w:space="0" w:color="auto"/>
                <w:bottom w:val="none" w:sz="0" w:space="0" w:color="auto"/>
                <w:right w:val="none" w:sz="0" w:space="0" w:color="auto"/>
              </w:divBdr>
            </w:div>
            <w:div w:id="1139297310">
              <w:marLeft w:val="0"/>
              <w:marRight w:val="0"/>
              <w:marTop w:val="0"/>
              <w:marBottom w:val="0"/>
              <w:divBdr>
                <w:top w:val="none" w:sz="0" w:space="0" w:color="auto"/>
                <w:left w:val="none" w:sz="0" w:space="0" w:color="auto"/>
                <w:bottom w:val="none" w:sz="0" w:space="0" w:color="auto"/>
                <w:right w:val="none" w:sz="0" w:space="0" w:color="auto"/>
              </w:divBdr>
            </w:div>
            <w:div w:id="732654442">
              <w:marLeft w:val="0"/>
              <w:marRight w:val="0"/>
              <w:marTop w:val="0"/>
              <w:marBottom w:val="0"/>
              <w:divBdr>
                <w:top w:val="none" w:sz="0" w:space="0" w:color="auto"/>
                <w:left w:val="none" w:sz="0" w:space="0" w:color="auto"/>
                <w:bottom w:val="none" w:sz="0" w:space="0" w:color="auto"/>
                <w:right w:val="none" w:sz="0" w:space="0" w:color="auto"/>
              </w:divBdr>
            </w:div>
            <w:div w:id="1895040993">
              <w:marLeft w:val="0"/>
              <w:marRight w:val="0"/>
              <w:marTop w:val="0"/>
              <w:marBottom w:val="0"/>
              <w:divBdr>
                <w:top w:val="none" w:sz="0" w:space="0" w:color="auto"/>
                <w:left w:val="none" w:sz="0" w:space="0" w:color="auto"/>
                <w:bottom w:val="none" w:sz="0" w:space="0" w:color="auto"/>
                <w:right w:val="none" w:sz="0" w:space="0" w:color="auto"/>
              </w:divBdr>
            </w:div>
            <w:div w:id="1463379246">
              <w:marLeft w:val="0"/>
              <w:marRight w:val="0"/>
              <w:marTop w:val="0"/>
              <w:marBottom w:val="0"/>
              <w:divBdr>
                <w:top w:val="none" w:sz="0" w:space="0" w:color="auto"/>
                <w:left w:val="none" w:sz="0" w:space="0" w:color="auto"/>
                <w:bottom w:val="none" w:sz="0" w:space="0" w:color="auto"/>
                <w:right w:val="none" w:sz="0" w:space="0" w:color="auto"/>
              </w:divBdr>
            </w:div>
            <w:div w:id="1057633272">
              <w:marLeft w:val="0"/>
              <w:marRight w:val="0"/>
              <w:marTop w:val="0"/>
              <w:marBottom w:val="0"/>
              <w:divBdr>
                <w:top w:val="none" w:sz="0" w:space="0" w:color="auto"/>
                <w:left w:val="none" w:sz="0" w:space="0" w:color="auto"/>
                <w:bottom w:val="none" w:sz="0" w:space="0" w:color="auto"/>
                <w:right w:val="none" w:sz="0" w:space="0" w:color="auto"/>
              </w:divBdr>
            </w:div>
            <w:div w:id="896281604">
              <w:marLeft w:val="0"/>
              <w:marRight w:val="0"/>
              <w:marTop w:val="0"/>
              <w:marBottom w:val="0"/>
              <w:divBdr>
                <w:top w:val="none" w:sz="0" w:space="0" w:color="auto"/>
                <w:left w:val="none" w:sz="0" w:space="0" w:color="auto"/>
                <w:bottom w:val="none" w:sz="0" w:space="0" w:color="auto"/>
                <w:right w:val="none" w:sz="0" w:space="0" w:color="auto"/>
              </w:divBdr>
            </w:div>
            <w:div w:id="656112122">
              <w:marLeft w:val="0"/>
              <w:marRight w:val="0"/>
              <w:marTop w:val="0"/>
              <w:marBottom w:val="0"/>
              <w:divBdr>
                <w:top w:val="none" w:sz="0" w:space="0" w:color="auto"/>
                <w:left w:val="none" w:sz="0" w:space="0" w:color="auto"/>
                <w:bottom w:val="none" w:sz="0" w:space="0" w:color="auto"/>
                <w:right w:val="none" w:sz="0" w:space="0" w:color="auto"/>
              </w:divBdr>
            </w:div>
            <w:div w:id="631792758">
              <w:marLeft w:val="0"/>
              <w:marRight w:val="0"/>
              <w:marTop w:val="0"/>
              <w:marBottom w:val="0"/>
              <w:divBdr>
                <w:top w:val="none" w:sz="0" w:space="0" w:color="auto"/>
                <w:left w:val="none" w:sz="0" w:space="0" w:color="auto"/>
                <w:bottom w:val="none" w:sz="0" w:space="0" w:color="auto"/>
                <w:right w:val="none" w:sz="0" w:space="0" w:color="auto"/>
              </w:divBdr>
            </w:div>
            <w:div w:id="561407146">
              <w:marLeft w:val="0"/>
              <w:marRight w:val="0"/>
              <w:marTop w:val="0"/>
              <w:marBottom w:val="0"/>
              <w:divBdr>
                <w:top w:val="none" w:sz="0" w:space="0" w:color="auto"/>
                <w:left w:val="none" w:sz="0" w:space="0" w:color="auto"/>
                <w:bottom w:val="none" w:sz="0" w:space="0" w:color="auto"/>
                <w:right w:val="none" w:sz="0" w:space="0" w:color="auto"/>
              </w:divBdr>
            </w:div>
            <w:div w:id="1708025369">
              <w:marLeft w:val="0"/>
              <w:marRight w:val="0"/>
              <w:marTop w:val="0"/>
              <w:marBottom w:val="0"/>
              <w:divBdr>
                <w:top w:val="none" w:sz="0" w:space="0" w:color="auto"/>
                <w:left w:val="none" w:sz="0" w:space="0" w:color="auto"/>
                <w:bottom w:val="none" w:sz="0" w:space="0" w:color="auto"/>
                <w:right w:val="none" w:sz="0" w:space="0" w:color="auto"/>
              </w:divBdr>
            </w:div>
            <w:div w:id="1820540127">
              <w:marLeft w:val="0"/>
              <w:marRight w:val="0"/>
              <w:marTop w:val="0"/>
              <w:marBottom w:val="0"/>
              <w:divBdr>
                <w:top w:val="none" w:sz="0" w:space="0" w:color="auto"/>
                <w:left w:val="none" w:sz="0" w:space="0" w:color="auto"/>
                <w:bottom w:val="none" w:sz="0" w:space="0" w:color="auto"/>
                <w:right w:val="none" w:sz="0" w:space="0" w:color="auto"/>
              </w:divBdr>
            </w:div>
            <w:div w:id="1587416729">
              <w:marLeft w:val="0"/>
              <w:marRight w:val="0"/>
              <w:marTop w:val="0"/>
              <w:marBottom w:val="0"/>
              <w:divBdr>
                <w:top w:val="none" w:sz="0" w:space="0" w:color="auto"/>
                <w:left w:val="none" w:sz="0" w:space="0" w:color="auto"/>
                <w:bottom w:val="none" w:sz="0" w:space="0" w:color="auto"/>
                <w:right w:val="none" w:sz="0" w:space="0" w:color="auto"/>
              </w:divBdr>
            </w:div>
            <w:div w:id="557396800">
              <w:marLeft w:val="0"/>
              <w:marRight w:val="0"/>
              <w:marTop w:val="0"/>
              <w:marBottom w:val="0"/>
              <w:divBdr>
                <w:top w:val="none" w:sz="0" w:space="0" w:color="auto"/>
                <w:left w:val="none" w:sz="0" w:space="0" w:color="auto"/>
                <w:bottom w:val="none" w:sz="0" w:space="0" w:color="auto"/>
                <w:right w:val="none" w:sz="0" w:space="0" w:color="auto"/>
              </w:divBdr>
            </w:div>
            <w:div w:id="662705807">
              <w:marLeft w:val="0"/>
              <w:marRight w:val="0"/>
              <w:marTop w:val="0"/>
              <w:marBottom w:val="0"/>
              <w:divBdr>
                <w:top w:val="none" w:sz="0" w:space="0" w:color="auto"/>
                <w:left w:val="none" w:sz="0" w:space="0" w:color="auto"/>
                <w:bottom w:val="none" w:sz="0" w:space="0" w:color="auto"/>
                <w:right w:val="none" w:sz="0" w:space="0" w:color="auto"/>
              </w:divBdr>
            </w:div>
            <w:div w:id="1745906182">
              <w:marLeft w:val="0"/>
              <w:marRight w:val="0"/>
              <w:marTop w:val="0"/>
              <w:marBottom w:val="0"/>
              <w:divBdr>
                <w:top w:val="none" w:sz="0" w:space="0" w:color="auto"/>
                <w:left w:val="none" w:sz="0" w:space="0" w:color="auto"/>
                <w:bottom w:val="none" w:sz="0" w:space="0" w:color="auto"/>
                <w:right w:val="none" w:sz="0" w:space="0" w:color="auto"/>
              </w:divBdr>
            </w:div>
            <w:div w:id="378405616">
              <w:marLeft w:val="0"/>
              <w:marRight w:val="0"/>
              <w:marTop w:val="0"/>
              <w:marBottom w:val="0"/>
              <w:divBdr>
                <w:top w:val="none" w:sz="0" w:space="0" w:color="auto"/>
                <w:left w:val="none" w:sz="0" w:space="0" w:color="auto"/>
                <w:bottom w:val="none" w:sz="0" w:space="0" w:color="auto"/>
                <w:right w:val="none" w:sz="0" w:space="0" w:color="auto"/>
              </w:divBdr>
            </w:div>
            <w:div w:id="1163738051">
              <w:marLeft w:val="0"/>
              <w:marRight w:val="0"/>
              <w:marTop w:val="0"/>
              <w:marBottom w:val="0"/>
              <w:divBdr>
                <w:top w:val="none" w:sz="0" w:space="0" w:color="auto"/>
                <w:left w:val="none" w:sz="0" w:space="0" w:color="auto"/>
                <w:bottom w:val="none" w:sz="0" w:space="0" w:color="auto"/>
                <w:right w:val="none" w:sz="0" w:space="0" w:color="auto"/>
              </w:divBdr>
            </w:div>
            <w:div w:id="107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7144">
      <w:bodyDiv w:val="1"/>
      <w:marLeft w:val="0"/>
      <w:marRight w:val="0"/>
      <w:marTop w:val="0"/>
      <w:marBottom w:val="0"/>
      <w:divBdr>
        <w:top w:val="none" w:sz="0" w:space="0" w:color="auto"/>
        <w:left w:val="none" w:sz="0" w:space="0" w:color="auto"/>
        <w:bottom w:val="none" w:sz="0" w:space="0" w:color="auto"/>
        <w:right w:val="none" w:sz="0" w:space="0" w:color="auto"/>
      </w:divBdr>
      <w:divsChild>
        <w:div w:id="839084286">
          <w:marLeft w:val="0"/>
          <w:marRight w:val="0"/>
          <w:marTop w:val="0"/>
          <w:marBottom w:val="0"/>
          <w:divBdr>
            <w:top w:val="none" w:sz="0" w:space="0" w:color="auto"/>
            <w:left w:val="none" w:sz="0" w:space="0" w:color="auto"/>
            <w:bottom w:val="none" w:sz="0" w:space="0" w:color="auto"/>
            <w:right w:val="none" w:sz="0" w:space="0" w:color="auto"/>
          </w:divBdr>
        </w:div>
        <w:div w:id="150995016">
          <w:marLeft w:val="0"/>
          <w:marRight w:val="0"/>
          <w:marTop w:val="0"/>
          <w:marBottom w:val="0"/>
          <w:divBdr>
            <w:top w:val="none" w:sz="0" w:space="0" w:color="auto"/>
            <w:left w:val="none" w:sz="0" w:space="0" w:color="auto"/>
            <w:bottom w:val="none" w:sz="0" w:space="0" w:color="auto"/>
            <w:right w:val="none" w:sz="0" w:space="0" w:color="auto"/>
          </w:divBdr>
        </w:div>
        <w:div w:id="1530486758">
          <w:marLeft w:val="0"/>
          <w:marRight w:val="0"/>
          <w:marTop w:val="0"/>
          <w:marBottom w:val="0"/>
          <w:divBdr>
            <w:top w:val="none" w:sz="0" w:space="0" w:color="auto"/>
            <w:left w:val="none" w:sz="0" w:space="0" w:color="auto"/>
            <w:bottom w:val="none" w:sz="0" w:space="0" w:color="auto"/>
            <w:right w:val="none" w:sz="0" w:space="0" w:color="auto"/>
          </w:divBdr>
        </w:div>
        <w:div w:id="485360300">
          <w:marLeft w:val="0"/>
          <w:marRight w:val="0"/>
          <w:marTop w:val="0"/>
          <w:marBottom w:val="0"/>
          <w:divBdr>
            <w:top w:val="none" w:sz="0" w:space="0" w:color="auto"/>
            <w:left w:val="none" w:sz="0" w:space="0" w:color="auto"/>
            <w:bottom w:val="none" w:sz="0" w:space="0" w:color="auto"/>
            <w:right w:val="none" w:sz="0" w:space="0" w:color="auto"/>
          </w:divBdr>
        </w:div>
        <w:div w:id="2110422855">
          <w:marLeft w:val="0"/>
          <w:marRight w:val="0"/>
          <w:marTop w:val="0"/>
          <w:marBottom w:val="0"/>
          <w:divBdr>
            <w:top w:val="none" w:sz="0" w:space="0" w:color="auto"/>
            <w:left w:val="none" w:sz="0" w:space="0" w:color="auto"/>
            <w:bottom w:val="none" w:sz="0" w:space="0" w:color="auto"/>
            <w:right w:val="none" w:sz="0" w:space="0" w:color="auto"/>
          </w:divBdr>
        </w:div>
        <w:div w:id="1654213346">
          <w:marLeft w:val="0"/>
          <w:marRight w:val="0"/>
          <w:marTop w:val="0"/>
          <w:marBottom w:val="0"/>
          <w:divBdr>
            <w:top w:val="none" w:sz="0" w:space="0" w:color="auto"/>
            <w:left w:val="none" w:sz="0" w:space="0" w:color="auto"/>
            <w:bottom w:val="none" w:sz="0" w:space="0" w:color="auto"/>
            <w:right w:val="none" w:sz="0" w:space="0" w:color="auto"/>
          </w:divBdr>
        </w:div>
        <w:div w:id="1809279492">
          <w:marLeft w:val="0"/>
          <w:marRight w:val="0"/>
          <w:marTop w:val="0"/>
          <w:marBottom w:val="0"/>
          <w:divBdr>
            <w:top w:val="none" w:sz="0" w:space="0" w:color="auto"/>
            <w:left w:val="none" w:sz="0" w:space="0" w:color="auto"/>
            <w:bottom w:val="none" w:sz="0" w:space="0" w:color="auto"/>
            <w:right w:val="none" w:sz="0" w:space="0" w:color="auto"/>
          </w:divBdr>
        </w:div>
        <w:div w:id="1250771916">
          <w:marLeft w:val="0"/>
          <w:marRight w:val="0"/>
          <w:marTop w:val="0"/>
          <w:marBottom w:val="0"/>
          <w:divBdr>
            <w:top w:val="none" w:sz="0" w:space="0" w:color="auto"/>
            <w:left w:val="none" w:sz="0" w:space="0" w:color="auto"/>
            <w:bottom w:val="none" w:sz="0" w:space="0" w:color="auto"/>
            <w:right w:val="none" w:sz="0" w:space="0" w:color="auto"/>
          </w:divBdr>
        </w:div>
        <w:div w:id="1970550602">
          <w:marLeft w:val="0"/>
          <w:marRight w:val="0"/>
          <w:marTop w:val="0"/>
          <w:marBottom w:val="0"/>
          <w:divBdr>
            <w:top w:val="none" w:sz="0" w:space="0" w:color="auto"/>
            <w:left w:val="none" w:sz="0" w:space="0" w:color="auto"/>
            <w:bottom w:val="none" w:sz="0" w:space="0" w:color="auto"/>
            <w:right w:val="none" w:sz="0" w:space="0" w:color="auto"/>
          </w:divBdr>
        </w:div>
        <w:div w:id="539099407">
          <w:marLeft w:val="0"/>
          <w:marRight w:val="0"/>
          <w:marTop w:val="0"/>
          <w:marBottom w:val="0"/>
          <w:divBdr>
            <w:top w:val="none" w:sz="0" w:space="0" w:color="auto"/>
            <w:left w:val="none" w:sz="0" w:space="0" w:color="auto"/>
            <w:bottom w:val="none" w:sz="0" w:space="0" w:color="auto"/>
            <w:right w:val="none" w:sz="0" w:space="0" w:color="auto"/>
          </w:divBdr>
        </w:div>
        <w:div w:id="702941078">
          <w:marLeft w:val="0"/>
          <w:marRight w:val="0"/>
          <w:marTop w:val="0"/>
          <w:marBottom w:val="0"/>
          <w:divBdr>
            <w:top w:val="none" w:sz="0" w:space="0" w:color="auto"/>
            <w:left w:val="none" w:sz="0" w:space="0" w:color="auto"/>
            <w:bottom w:val="none" w:sz="0" w:space="0" w:color="auto"/>
            <w:right w:val="none" w:sz="0" w:space="0" w:color="auto"/>
          </w:divBdr>
        </w:div>
        <w:div w:id="262540025">
          <w:marLeft w:val="0"/>
          <w:marRight w:val="0"/>
          <w:marTop w:val="0"/>
          <w:marBottom w:val="0"/>
          <w:divBdr>
            <w:top w:val="none" w:sz="0" w:space="0" w:color="auto"/>
            <w:left w:val="none" w:sz="0" w:space="0" w:color="auto"/>
            <w:bottom w:val="none" w:sz="0" w:space="0" w:color="auto"/>
            <w:right w:val="none" w:sz="0" w:space="0" w:color="auto"/>
          </w:divBdr>
        </w:div>
        <w:div w:id="270094875">
          <w:marLeft w:val="0"/>
          <w:marRight w:val="0"/>
          <w:marTop w:val="0"/>
          <w:marBottom w:val="0"/>
          <w:divBdr>
            <w:top w:val="none" w:sz="0" w:space="0" w:color="auto"/>
            <w:left w:val="none" w:sz="0" w:space="0" w:color="auto"/>
            <w:bottom w:val="none" w:sz="0" w:space="0" w:color="auto"/>
            <w:right w:val="none" w:sz="0" w:space="0" w:color="auto"/>
          </w:divBdr>
        </w:div>
        <w:div w:id="94794471">
          <w:marLeft w:val="0"/>
          <w:marRight w:val="0"/>
          <w:marTop w:val="0"/>
          <w:marBottom w:val="0"/>
          <w:divBdr>
            <w:top w:val="none" w:sz="0" w:space="0" w:color="auto"/>
            <w:left w:val="none" w:sz="0" w:space="0" w:color="auto"/>
            <w:bottom w:val="none" w:sz="0" w:space="0" w:color="auto"/>
            <w:right w:val="none" w:sz="0" w:space="0" w:color="auto"/>
          </w:divBdr>
        </w:div>
        <w:div w:id="872498689">
          <w:marLeft w:val="0"/>
          <w:marRight w:val="0"/>
          <w:marTop w:val="0"/>
          <w:marBottom w:val="0"/>
          <w:divBdr>
            <w:top w:val="none" w:sz="0" w:space="0" w:color="auto"/>
            <w:left w:val="none" w:sz="0" w:space="0" w:color="auto"/>
            <w:bottom w:val="none" w:sz="0" w:space="0" w:color="auto"/>
            <w:right w:val="none" w:sz="0" w:space="0" w:color="auto"/>
          </w:divBdr>
        </w:div>
        <w:div w:id="1008675704">
          <w:marLeft w:val="0"/>
          <w:marRight w:val="0"/>
          <w:marTop w:val="0"/>
          <w:marBottom w:val="0"/>
          <w:divBdr>
            <w:top w:val="none" w:sz="0" w:space="0" w:color="auto"/>
            <w:left w:val="none" w:sz="0" w:space="0" w:color="auto"/>
            <w:bottom w:val="none" w:sz="0" w:space="0" w:color="auto"/>
            <w:right w:val="none" w:sz="0" w:space="0" w:color="auto"/>
          </w:divBdr>
        </w:div>
        <w:div w:id="850680203">
          <w:marLeft w:val="0"/>
          <w:marRight w:val="0"/>
          <w:marTop w:val="0"/>
          <w:marBottom w:val="0"/>
          <w:divBdr>
            <w:top w:val="none" w:sz="0" w:space="0" w:color="auto"/>
            <w:left w:val="none" w:sz="0" w:space="0" w:color="auto"/>
            <w:bottom w:val="none" w:sz="0" w:space="0" w:color="auto"/>
            <w:right w:val="none" w:sz="0" w:space="0" w:color="auto"/>
          </w:divBdr>
        </w:div>
        <w:div w:id="1274174044">
          <w:marLeft w:val="0"/>
          <w:marRight w:val="0"/>
          <w:marTop w:val="0"/>
          <w:marBottom w:val="0"/>
          <w:divBdr>
            <w:top w:val="none" w:sz="0" w:space="0" w:color="auto"/>
            <w:left w:val="none" w:sz="0" w:space="0" w:color="auto"/>
            <w:bottom w:val="none" w:sz="0" w:space="0" w:color="auto"/>
            <w:right w:val="none" w:sz="0" w:space="0" w:color="auto"/>
          </w:divBdr>
        </w:div>
        <w:div w:id="206839564">
          <w:marLeft w:val="0"/>
          <w:marRight w:val="0"/>
          <w:marTop w:val="0"/>
          <w:marBottom w:val="0"/>
          <w:divBdr>
            <w:top w:val="none" w:sz="0" w:space="0" w:color="auto"/>
            <w:left w:val="none" w:sz="0" w:space="0" w:color="auto"/>
            <w:bottom w:val="none" w:sz="0" w:space="0" w:color="auto"/>
            <w:right w:val="none" w:sz="0" w:space="0" w:color="auto"/>
          </w:divBdr>
        </w:div>
        <w:div w:id="622228917">
          <w:marLeft w:val="0"/>
          <w:marRight w:val="0"/>
          <w:marTop w:val="0"/>
          <w:marBottom w:val="0"/>
          <w:divBdr>
            <w:top w:val="none" w:sz="0" w:space="0" w:color="auto"/>
            <w:left w:val="none" w:sz="0" w:space="0" w:color="auto"/>
            <w:bottom w:val="none" w:sz="0" w:space="0" w:color="auto"/>
            <w:right w:val="none" w:sz="0" w:space="0" w:color="auto"/>
          </w:divBdr>
        </w:div>
        <w:div w:id="11223359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639-05D8-425F-A8E4-0112DCA4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4212</Words>
  <Characters>24014</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sc26</dc:creator>
  <cp:lastModifiedBy>infoland40</cp:lastModifiedBy>
  <cp:revision>3</cp:revision>
  <cp:lastPrinted>2015-06-06T13:18:00Z</cp:lastPrinted>
  <dcterms:created xsi:type="dcterms:W3CDTF">2015-06-06T13:17:00Z</dcterms:created>
  <dcterms:modified xsi:type="dcterms:W3CDTF">2015-06-06T13:18:00Z</dcterms:modified>
</cp:coreProperties>
</file>