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CA" w:rsidRPr="007756D4" w:rsidRDefault="001E4FCA" w:rsidP="00BA452D">
      <w:pPr>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lang w:val="es-ES_tradnl"/>
        </w:rPr>
      </w:pPr>
      <w:r w:rsidRPr="007756D4">
        <w:rPr>
          <w:rFonts w:ascii="Calibri" w:eastAsia="Calibri" w:hAnsi="Calibri"/>
          <w:bCs/>
          <w:lang w:val="es-ES_tradnl"/>
        </w:rPr>
        <w:t>CONVEN</w:t>
      </w:r>
      <w:r w:rsidR="00B620E1" w:rsidRPr="007756D4">
        <w:rPr>
          <w:rFonts w:ascii="Calibri" w:eastAsia="Calibri" w:hAnsi="Calibri"/>
          <w:bCs/>
          <w:lang w:val="es-ES_tradnl"/>
        </w:rPr>
        <w:t>CIÓN SOBRE LOS HUMEDALES (Ramsar, Irá</w:t>
      </w:r>
      <w:r w:rsidRPr="007756D4">
        <w:rPr>
          <w:rFonts w:ascii="Calibri" w:eastAsia="Calibri" w:hAnsi="Calibri"/>
          <w:bCs/>
          <w:lang w:val="es-ES_tradnl"/>
        </w:rPr>
        <w:t>n, 1971)</w:t>
      </w:r>
    </w:p>
    <w:p w:rsidR="001E4FCA" w:rsidRPr="007756D4" w:rsidRDefault="001E4FCA" w:rsidP="00BA452D">
      <w:pPr>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lang w:val="es-ES_tradnl"/>
        </w:rPr>
      </w:pPr>
      <w:r w:rsidRPr="007756D4">
        <w:rPr>
          <w:rFonts w:ascii="Calibri" w:eastAsia="Calibri" w:hAnsi="Calibri"/>
          <w:bCs/>
          <w:lang w:val="es-ES_tradnl"/>
        </w:rPr>
        <w:t>48</w:t>
      </w:r>
      <w:r w:rsidR="00B620E1" w:rsidRPr="007756D4">
        <w:rPr>
          <w:rFonts w:ascii="Calibri" w:eastAsia="Calibri" w:hAnsi="Calibri"/>
          <w:bCs/>
          <w:lang w:val="es-ES_tradnl"/>
        </w:rPr>
        <w:t>ª Reunión del Comité Permanente</w:t>
      </w:r>
    </w:p>
    <w:p w:rsidR="001E4FCA" w:rsidRPr="007756D4" w:rsidRDefault="001E4FCA" w:rsidP="00BA452D">
      <w:pPr>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lang w:val="es-ES_tradnl"/>
        </w:rPr>
      </w:pPr>
      <w:r w:rsidRPr="007756D4">
        <w:rPr>
          <w:rFonts w:ascii="Calibri" w:eastAsia="Calibri" w:hAnsi="Calibri"/>
          <w:bCs/>
          <w:lang w:val="es-ES_tradnl"/>
        </w:rPr>
        <w:t>Gland, S</w:t>
      </w:r>
      <w:r w:rsidR="00B620E1" w:rsidRPr="007756D4">
        <w:rPr>
          <w:rFonts w:ascii="Calibri" w:eastAsia="Calibri" w:hAnsi="Calibri"/>
          <w:bCs/>
          <w:lang w:val="es-ES_tradnl"/>
        </w:rPr>
        <w:t>uiza</w:t>
      </w:r>
      <w:r w:rsidRPr="007756D4">
        <w:rPr>
          <w:rFonts w:ascii="Calibri" w:eastAsia="Calibri" w:hAnsi="Calibri"/>
          <w:bCs/>
          <w:lang w:val="es-ES_tradnl"/>
        </w:rPr>
        <w:t xml:space="preserve">, 28–30 </w:t>
      </w:r>
      <w:r w:rsidR="00B620E1" w:rsidRPr="007756D4">
        <w:rPr>
          <w:rFonts w:ascii="Calibri" w:eastAsia="Calibri" w:hAnsi="Calibri"/>
          <w:bCs/>
          <w:lang w:val="es-ES_tradnl"/>
        </w:rPr>
        <w:t xml:space="preserve">de enero de </w:t>
      </w:r>
      <w:r w:rsidRPr="007756D4">
        <w:rPr>
          <w:rFonts w:ascii="Calibri" w:eastAsia="Calibri" w:hAnsi="Calibri"/>
          <w:bCs/>
          <w:lang w:val="es-ES_tradnl"/>
        </w:rPr>
        <w:t>2015</w:t>
      </w:r>
    </w:p>
    <w:p w:rsidR="001E4FCA" w:rsidRPr="007756D4" w:rsidRDefault="001E4FCA" w:rsidP="00BA45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Calibri" w:hAnsi="Calibri"/>
          <w:b/>
          <w:lang w:val="es-ES_tradnl"/>
        </w:rPr>
      </w:pPr>
    </w:p>
    <w:p w:rsidR="001E4FCA" w:rsidRPr="007756D4" w:rsidRDefault="001E4FCA" w:rsidP="00BA452D">
      <w:pPr>
        <w:jc w:val="center"/>
        <w:rPr>
          <w:rFonts w:ascii="Calibri" w:hAnsi="Calibri"/>
          <w:b/>
          <w:sz w:val="22"/>
          <w:szCs w:val="22"/>
          <w:lang w:val="es-ES_tradnl"/>
        </w:rPr>
      </w:pPr>
    </w:p>
    <w:p w:rsidR="001E4FCA" w:rsidRPr="007756D4" w:rsidRDefault="00B620E1" w:rsidP="00BA452D">
      <w:pPr>
        <w:jc w:val="center"/>
        <w:rPr>
          <w:rFonts w:ascii="Calibri" w:hAnsi="Calibri"/>
          <w:b/>
          <w:sz w:val="32"/>
          <w:szCs w:val="32"/>
          <w:lang w:val="es-ES_tradnl"/>
        </w:rPr>
      </w:pPr>
      <w:r w:rsidRPr="007756D4">
        <w:rPr>
          <w:rFonts w:ascii="Calibri" w:hAnsi="Calibri"/>
          <w:b/>
          <w:sz w:val="32"/>
          <w:szCs w:val="32"/>
          <w:lang w:val="es-ES_tradnl"/>
        </w:rPr>
        <w:t>Informe de la 48ª reunión del Comité Permanente</w:t>
      </w:r>
      <w:r w:rsidR="001E4FCA" w:rsidRPr="007756D4">
        <w:rPr>
          <w:rFonts w:ascii="Calibri" w:hAnsi="Calibri"/>
          <w:b/>
          <w:sz w:val="32"/>
          <w:szCs w:val="32"/>
          <w:lang w:val="es-ES_tradnl"/>
        </w:rPr>
        <w:t xml:space="preserve"> </w:t>
      </w:r>
    </w:p>
    <w:p w:rsidR="001E4FCA" w:rsidRPr="007756D4" w:rsidRDefault="001E4FCA" w:rsidP="00BA452D">
      <w:pPr>
        <w:rPr>
          <w:rFonts w:ascii="Calibri" w:hAnsi="Calibri"/>
          <w:b/>
          <w:sz w:val="22"/>
          <w:szCs w:val="22"/>
          <w:lang w:val="es-ES_tradnl"/>
        </w:rPr>
      </w:pPr>
    </w:p>
    <w:p w:rsidR="001E4FCA" w:rsidRPr="007756D4" w:rsidRDefault="001E4FCA" w:rsidP="00BA452D">
      <w:pPr>
        <w:rPr>
          <w:rFonts w:ascii="Calibri" w:hAnsi="Calibri"/>
          <w:b/>
          <w:sz w:val="22"/>
          <w:szCs w:val="22"/>
          <w:lang w:val="es-ES_tradnl"/>
        </w:rPr>
      </w:pPr>
    </w:p>
    <w:p w:rsidR="001E4FCA" w:rsidRPr="007756D4" w:rsidRDefault="001E4FCA" w:rsidP="00BA452D">
      <w:pPr>
        <w:rPr>
          <w:rFonts w:ascii="Calibri" w:hAnsi="Calibri"/>
          <w:b/>
          <w:sz w:val="32"/>
          <w:szCs w:val="32"/>
          <w:lang w:val="es-ES_tradnl"/>
        </w:rPr>
      </w:pPr>
      <w:r w:rsidRPr="007756D4">
        <w:rPr>
          <w:rFonts w:ascii="Calibri" w:hAnsi="Calibri"/>
          <w:b/>
          <w:sz w:val="32"/>
          <w:szCs w:val="32"/>
          <w:lang w:val="es-ES_tradnl"/>
        </w:rPr>
        <w:t>D</w:t>
      </w:r>
      <w:r w:rsidR="005873D8" w:rsidRPr="007756D4">
        <w:rPr>
          <w:rFonts w:ascii="Calibri" w:hAnsi="Calibri"/>
          <w:b/>
          <w:sz w:val="32"/>
          <w:szCs w:val="32"/>
          <w:lang w:val="es-ES_tradnl"/>
        </w:rPr>
        <w:t>ía</w:t>
      </w:r>
      <w:r w:rsidRPr="007756D4">
        <w:rPr>
          <w:rFonts w:ascii="Calibri" w:hAnsi="Calibri"/>
          <w:b/>
          <w:sz w:val="32"/>
          <w:szCs w:val="32"/>
          <w:lang w:val="es-ES_tradnl"/>
        </w:rPr>
        <w:t xml:space="preserve"> 1 – </w:t>
      </w:r>
      <w:r w:rsidR="00B620E1" w:rsidRPr="007756D4">
        <w:rPr>
          <w:rFonts w:ascii="Calibri" w:hAnsi="Calibri"/>
          <w:b/>
          <w:sz w:val="32"/>
          <w:szCs w:val="32"/>
          <w:lang w:val="es-ES_tradnl"/>
        </w:rPr>
        <w:t xml:space="preserve">Miércoles </w:t>
      </w:r>
      <w:r w:rsidRPr="007756D4">
        <w:rPr>
          <w:rFonts w:ascii="Calibri" w:hAnsi="Calibri"/>
          <w:b/>
          <w:sz w:val="32"/>
          <w:szCs w:val="32"/>
          <w:lang w:val="es-ES_tradnl"/>
        </w:rPr>
        <w:t>28</w:t>
      </w:r>
      <w:r w:rsidR="00B620E1" w:rsidRPr="007756D4">
        <w:rPr>
          <w:rFonts w:ascii="Calibri" w:hAnsi="Calibri"/>
          <w:b/>
          <w:sz w:val="32"/>
          <w:szCs w:val="32"/>
          <w:lang w:val="es-ES_tradnl"/>
        </w:rPr>
        <w:t xml:space="preserve"> de enero de </w:t>
      </w:r>
      <w:r w:rsidR="002E20FB" w:rsidRPr="007756D4">
        <w:rPr>
          <w:rFonts w:ascii="Calibri" w:hAnsi="Calibri"/>
          <w:b/>
          <w:sz w:val="32"/>
          <w:szCs w:val="32"/>
          <w:lang w:val="es-ES_tradnl"/>
        </w:rPr>
        <w:t>2015</w:t>
      </w:r>
    </w:p>
    <w:p w:rsidR="00AC144F" w:rsidRPr="007756D4" w:rsidRDefault="00AC144F" w:rsidP="00BA452D">
      <w:pPr>
        <w:rPr>
          <w:rFonts w:ascii="Calibri" w:hAnsi="Calibri"/>
          <w:b/>
          <w:color w:val="A6A6A6" w:themeColor="background1" w:themeShade="A6"/>
          <w:sz w:val="22"/>
          <w:szCs w:val="22"/>
          <w:lang w:val="es-ES_tradnl"/>
        </w:rPr>
      </w:pPr>
    </w:p>
    <w:p w:rsidR="00AC144F" w:rsidRPr="007756D4" w:rsidRDefault="00B620E1"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lang w:val="es-ES_tradnl"/>
        </w:rPr>
      </w:pPr>
      <w:r w:rsidRPr="007756D4">
        <w:rPr>
          <w:rFonts w:ascii="Calibri" w:hAnsi="Calibri"/>
          <w:sz w:val="22"/>
          <w:szCs w:val="22"/>
          <w:lang w:val="es-ES_tradnl"/>
        </w:rPr>
        <w:t>Punto 1 del orden del día</w:t>
      </w:r>
      <w:r w:rsidR="00AC144F" w:rsidRPr="007756D4">
        <w:rPr>
          <w:rFonts w:ascii="Calibri" w:hAnsi="Calibri"/>
          <w:sz w:val="22"/>
          <w:szCs w:val="22"/>
          <w:lang w:val="es-ES_tradnl"/>
        </w:rPr>
        <w:t xml:space="preserve">: </w:t>
      </w:r>
      <w:r w:rsidRPr="007756D4">
        <w:rPr>
          <w:rFonts w:ascii="Calibri" w:hAnsi="Calibri"/>
          <w:sz w:val="22"/>
          <w:szCs w:val="22"/>
          <w:lang w:val="es-ES_tradnl"/>
        </w:rPr>
        <w:t>Discursos de apertura</w:t>
      </w:r>
    </w:p>
    <w:p w:rsidR="00AC144F" w:rsidRPr="007756D4" w:rsidRDefault="00AC144F" w:rsidP="00BA452D">
      <w:pPr>
        <w:rPr>
          <w:rFonts w:ascii="Calibri" w:hAnsi="Calibri"/>
          <w:sz w:val="22"/>
          <w:szCs w:val="22"/>
          <w:lang w:val="es-ES_tradnl"/>
        </w:rPr>
      </w:pPr>
    </w:p>
    <w:p w:rsidR="0065131F" w:rsidRPr="007756D4" w:rsidRDefault="00B620E1" w:rsidP="00BA452D">
      <w:pPr>
        <w:pStyle w:val="ListParagraph"/>
        <w:numPr>
          <w:ilvl w:val="0"/>
          <w:numId w:val="1"/>
        </w:numPr>
        <w:spacing w:after="0" w:line="240" w:lineRule="auto"/>
        <w:ind w:left="426" w:hanging="426"/>
        <w:contextualSpacing w:val="0"/>
        <w:rPr>
          <w:lang w:val="es-ES_tradnl"/>
        </w:rPr>
      </w:pPr>
      <w:r w:rsidRPr="007756D4">
        <w:rPr>
          <w:lang w:val="es-ES_tradnl"/>
        </w:rPr>
        <w:t>El Secretario General dio</w:t>
      </w:r>
      <w:r w:rsidR="00EB0608" w:rsidRPr="007756D4">
        <w:rPr>
          <w:lang w:val="es-ES_tradnl"/>
        </w:rPr>
        <w:t xml:space="preserve"> una cálida bienvenida a la nueva Presidenta</w:t>
      </w:r>
      <w:r w:rsidRPr="007756D4">
        <w:rPr>
          <w:lang w:val="es-ES_tradnl"/>
        </w:rPr>
        <w:t xml:space="preserve"> del Comité Permanente y a la nueva Directora de la UICN</w:t>
      </w:r>
      <w:r w:rsidR="0065131F" w:rsidRPr="007756D4">
        <w:rPr>
          <w:lang w:val="es-ES_tradnl"/>
        </w:rPr>
        <w:t>.</w:t>
      </w:r>
    </w:p>
    <w:p w:rsidR="00BA452D" w:rsidRPr="007756D4" w:rsidRDefault="00BA452D" w:rsidP="00BA452D">
      <w:pPr>
        <w:rPr>
          <w:lang w:val="es-ES_tradnl"/>
        </w:rPr>
      </w:pPr>
    </w:p>
    <w:p w:rsidR="00AC144F" w:rsidRPr="007756D4" w:rsidRDefault="00B620E1" w:rsidP="00BA452D">
      <w:pPr>
        <w:pStyle w:val="ListParagraph"/>
        <w:numPr>
          <w:ilvl w:val="0"/>
          <w:numId w:val="1"/>
        </w:numPr>
        <w:spacing w:after="0" w:line="240" w:lineRule="auto"/>
        <w:ind w:left="426" w:hanging="426"/>
        <w:contextualSpacing w:val="0"/>
        <w:rPr>
          <w:lang w:val="es-ES_tradnl"/>
        </w:rPr>
      </w:pPr>
      <w:r w:rsidRPr="007756D4">
        <w:rPr>
          <w:lang w:val="es-ES_tradnl"/>
        </w:rPr>
        <w:t>El Comité Permanente escuchó las declaraciones de apertura de las siguientes personas</w:t>
      </w:r>
      <w:r w:rsidR="00AC144F" w:rsidRPr="007756D4">
        <w:rPr>
          <w:lang w:val="es-ES_tradnl"/>
        </w:rPr>
        <w:t>:</w:t>
      </w:r>
    </w:p>
    <w:p w:rsidR="00AC144F" w:rsidRPr="007756D4" w:rsidRDefault="00AC144F" w:rsidP="00BA452D">
      <w:pPr>
        <w:pStyle w:val="ListParagraph"/>
        <w:numPr>
          <w:ilvl w:val="0"/>
          <w:numId w:val="2"/>
        </w:numPr>
        <w:spacing w:after="0" w:line="240" w:lineRule="auto"/>
        <w:ind w:left="851" w:hanging="425"/>
        <w:contextualSpacing w:val="0"/>
        <w:rPr>
          <w:lang w:val="es-ES_tradnl"/>
        </w:rPr>
      </w:pPr>
      <w:r w:rsidRPr="007756D4">
        <w:rPr>
          <w:b/>
          <w:lang w:val="es-ES_tradnl"/>
        </w:rPr>
        <w:t>Doina CATRINOIU</w:t>
      </w:r>
      <w:r w:rsidRPr="007756D4">
        <w:rPr>
          <w:lang w:val="es-ES_tradnl"/>
        </w:rPr>
        <w:t>, R</w:t>
      </w:r>
      <w:r w:rsidR="00483D8A" w:rsidRPr="007756D4">
        <w:rPr>
          <w:lang w:val="es-ES_tradnl"/>
        </w:rPr>
        <w:t>umania, Presidenta del Comité Permanente de Ramsar</w:t>
      </w:r>
      <w:r w:rsidRPr="007756D4">
        <w:rPr>
          <w:lang w:val="es-ES_tradnl"/>
        </w:rPr>
        <w:t>;</w:t>
      </w:r>
    </w:p>
    <w:p w:rsidR="00AC144F" w:rsidRPr="007756D4" w:rsidRDefault="00AC144F" w:rsidP="00BA452D">
      <w:pPr>
        <w:pStyle w:val="ListParagraph"/>
        <w:numPr>
          <w:ilvl w:val="0"/>
          <w:numId w:val="2"/>
        </w:numPr>
        <w:spacing w:after="0" w:line="240" w:lineRule="auto"/>
        <w:ind w:left="851" w:hanging="425"/>
        <w:contextualSpacing w:val="0"/>
        <w:rPr>
          <w:lang w:val="es-ES_tradnl"/>
        </w:rPr>
      </w:pPr>
      <w:r w:rsidRPr="007756D4">
        <w:rPr>
          <w:b/>
          <w:lang w:val="es-ES_tradnl"/>
        </w:rPr>
        <w:t>Inger ANDERSEN</w:t>
      </w:r>
      <w:r w:rsidRPr="007756D4">
        <w:rPr>
          <w:lang w:val="es-ES_tradnl"/>
        </w:rPr>
        <w:t>, Director</w:t>
      </w:r>
      <w:r w:rsidR="009067C2" w:rsidRPr="007756D4">
        <w:rPr>
          <w:lang w:val="es-ES_tradnl"/>
        </w:rPr>
        <w:t>a</w:t>
      </w:r>
      <w:r w:rsidRPr="007756D4">
        <w:rPr>
          <w:lang w:val="es-ES_tradnl"/>
        </w:rPr>
        <w:t xml:space="preserve"> General </w:t>
      </w:r>
      <w:r w:rsidR="009067C2" w:rsidRPr="007756D4">
        <w:rPr>
          <w:lang w:val="es-ES_tradnl"/>
        </w:rPr>
        <w:t>de la UICN</w:t>
      </w:r>
      <w:r w:rsidRPr="007756D4">
        <w:rPr>
          <w:lang w:val="es-ES_tradnl"/>
        </w:rPr>
        <w:t>;</w:t>
      </w:r>
    </w:p>
    <w:p w:rsidR="00AC144F" w:rsidRPr="007756D4" w:rsidRDefault="00AC144F" w:rsidP="00BA452D">
      <w:pPr>
        <w:pStyle w:val="ListParagraph"/>
        <w:numPr>
          <w:ilvl w:val="0"/>
          <w:numId w:val="2"/>
        </w:numPr>
        <w:spacing w:after="0" w:line="240" w:lineRule="auto"/>
        <w:ind w:left="851" w:hanging="425"/>
        <w:contextualSpacing w:val="0"/>
        <w:rPr>
          <w:lang w:val="es-ES_tradnl"/>
        </w:rPr>
      </w:pPr>
      <w:r w:rsidRPr="007756D4">
        <w:rPr>
          <w:b/>
          <w:lang w:val="es-ES_tradnl"/>
        </w:rPr>
        <w:t>Denis LANDENBERGUE</w:t>
      </w:r>
      <w:r w:rsidRPr="007756D4">
        <w:rPr>
          <w:lang w:val="es-ES_tradnl"/>
        </w:rPr>
        <w:t>,</w:t>
      </w:r>
      <w:r w:rsidRPr="007756D4">
        <w:rPr>
          <w:b/>
          <w:lang w:val="es-ES_tradnl"/>
        </w:rPr>
        <w:t xml:space="preserve"> </w:t>
      </w:r>
      <w:r w:rsidR="009067C2" w:rsidRPr="007756D4">
        <w:rPr>
          <w:lang w:val="es-ES_tradnl"/>
        </w:rPr>
        <w:t>Programa de Agua Dulce</w:t>
      </w:r>
      <w:r w:rsidRPr="007756D4">
        <w:rPr>
          <w:lang w:val="es-ES_tradnl"/>
        </w:rPr>
        <w:t>, WWF Interna</w:t>
      </w:r>
      <w:r w:rsidR="00EB0608" w:rsidRPr="007756D4">
        <w:rPr>
          <w:lang w:val="es-ES_tradnl"/>
        </w:rPr>
        <w:t>t</w:t>
      </w:r>
      <w:r w:rsidR="009067C2" w:rsidRPr="007756D4">
        <w:rPr>
          <w:lang w:val="es-ES_tradnl"/>
        </w:rPr>
        <w:t>i</w:t>
      </w:r>
      <w:r w:rsidRPr="007756D4">
        <w:rPr>
          <w:lang w:val="es-ES_tradnl"/>
        </w:rPr>
        <w:t xml:space="preserve">onal, </w:t>
      </w:r>
      <w:r w:rsidR="009067C2" w:rsidRPr="007756D4">
        <w:rPr>
          <w:lang w:val="es-ES_tradnl"/>
        </w:rPr>
        <w:t xml:space="preserve">en nombre de </w:t>
      </w:r>
      <w:r w:rsidR="00EB0608" w:rsidRPr="007756D4">
        <w:rPr>
          <w:lang w:val="es-ES_tradnl"/>
        </w:rPr>
        <w:t>l</w:t>
      </w:r>
      <w:r w:rsidR="009067C2" w:rsidRPr="007756D4">
        <w:rPr>
          <w:lang w:val="es-ES_tradnl"/>
        </w:rPr>
        <w:t xml:space="preserve">as Organizaciones Internacionales Asociadas </w:t>
      </w:r>
      <w:r w:rsidR="001B6813" w:rsidRPr="007756D4">
        <w:rPr>
          <w:lang w:val="es-ES_tradnl"/>
        </w:rPr>
        <w:t>a Ramsar</w:t>
      </w:r>
      <w:r w:rsidR="00614A43" w:rsidRPr="007756D4">
        <w:rPr>
          <w:lang w:val="es-ES_tradnl"/>
        </w:rPr>
        <w:t xml:space="preserve"> (OIA)</w:t>
      </w:r>
      <w:r w:rsidRPr="007756D4">
        <w:rPr>
          <w:lang w:val="es-ES_tradnl"/>
        </w:rPr>
        <w:t>;</w:t>
      </w:r>
    </w:p>
    <w:p w:rsidR="00AC144F" w:rsidRPr="007756D4" w:rsidRDefault="00AC144F" w:rsidP="00BA452D">
      <w:pPr>
        <w:pStyle w:val="ListParagraph"/>
        <w:numPr>
          <w:ilvl w:val="0"/>
          <w:numId w:val="2"/>
        </w:numPr>
        <w:spacing w:after="0" w:line="240" w:lineRule="auto"/>
        <w:ind w:left="851" w:hanging="425"/>
        <w:contextualSpacing w:val="0"/>
        <w:rPr>
          <w:lang w:val="es-ES_tradnl"/>
        </w:rPr>
      </w:pPr>
      <w:r w:rsidRPr="007756D4">
        <w:rPr>
          <w:b/>
          <w:lang w:val="es-ES_tradnl"/>
        </w:rPr>
        <w:t>Christopher BRIGGS</w:t>
      </w:r>
      <w:r w:rsidRPr="007756D4">
        <w:rPr>
          <w:lang w:val="es-ES_tradnl"/>
        </w:rPr>
        <w:t>, Secretar</w:t>
      </w:r>
      <w:r w:rsidR="009067C2" w:rsidRPr="007756D4">
        <w:rPr>
          <w:lang w:val="es-ES_tradnl"/>
        </w:rPr>
        <w:t>io General de la Convención de Ramsar.</w:t>
      </w:r>
    </w:p>
    <w:p w:rsidR="00AC144F" w:rsidRPr="007756D4" w:rsidRDefault="00AC144F" w:rsidP="00BA452D">
      <w:pPr>
        <w:rPr>
          <w:rFonts w:ascii="Calibri" w:hAnsi="Calibri"/>
          <w:sz w:val="22"/>
          <w:szCs w:val="22"/>
          <w:lang w:val="es-ES_tradnl"/>
        </w:rPr>
      </w:pPr>
    </w:p>
    <w:p w:rsidR="00AC144F" w:rsidRPr="007756D4" w:rsidRDefault="00B620E1"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lang w:val="es-ES_tradnl"/>
        </w:rPr>
      </w:pPr>
      <w:r w:rsidRPr="007756D4">
        <w:rPr>
          <w:rFonts w:ascii="Calibri" w:hAnsi="Calibri"/>
          <w:sz w:val="22"/>
          <w:szCs w:val="22"/>
          <w:lang w:val="es-ES_tradnl"/>
        </w:rPr>
        <w:t xml:space="preserve">Punto </w:t>
      </w:r>
      <w:r w:rsidR="009067C2" w:rsidRPr="007756D4">
        <w:rPr>
          <w:rFonts w:ascii="Calibri" w:hAnsi="Calibri"/>
          <w:sz w:val="22"/>
          <w:szCs w:val="22"/>
          <w:lang w:val="es-ES_tradnl"/>
        </w:rPr>
        <w:t xml:space="preserve">2 </w:t>
      </w:r>
      <w:r w:rsidRPr="007756D4">
        <w:rPr>
          <w:rFonts w:ascii="Calibri" w:hAnsi="Calibri"/>
          <w:sz w:val="22"/>
          <w:szCs w:val="22"/>
          <w:lang w:val="es-ES_tradnl"/>
        </w:rPr>
        <w:t>del orden del día</w:t>
      </w:r>
      <w:r w:rsidR="009067C2" w:rsidRPr="007756D4">
        <w:rPr>
          <w:rFonts w:ascii="Calibri" w:hAnsi="Calibri"/>
          <w:sz w:val="22"/>
          <w:szCs w:val="22"/>
          <w:lang w:val="es-ES_tradnl"/>
        </w:rPr>
        <w:t>: Examen y adopción del orden del día provisional</w:t>
      </w:r>
    </w:p>
    <w:p w:rsidR="00AC144F" w:rsidRPr="007756D4" w:rsidRDefault="00AC144F" w:rsidP="00BA452D">
      <w:pPr>
        <w:rPr>
          <w:rFonts w:ascii="Calibri" w:hAnsi="Calibri"/>
          <w:b/>
          <w:sz w:val="22"/>
          <w:szCs w:val="22"/>
          <w:lang w:val="es-ES_tradnl" w:eastAsia="en-US"/>
        </w:rPr>
      </w:pPr>
    </w:p>
    <w:p w:rsidR="00AC144F" w:rsidRPr="007756D4" w:rsidRDefault="009067C2" w:rsidP="00BA452D">
      <w:pPr>
        <w:pStyle w:val="ListParagraph"/>
        <w:numPr>
          <w:ilvl w:val="0"/>
          <w:numId w:val="1"/>
        </w:numPr>
        <w:spacing w:after="0" w:line="240" w:lineRule="auto"/>
        <w:ind w:left="426" w:hanging="426"/>
        <w:rPr>
          <w:bCs/>
          <w:lang w:val="es-ES_tradnl"/>
        </w:rPr>
      </w:pPr>
      <w:r w:rsidRPr="007756D4">
        <w:rPr>
          <w:lang w:val="es-ES_tradnl"/>
        </w:rPr>
        <w:t xml:space="preserve">El </w:t>
      </w:r>
      <w:r w:rsidR="0065131F" w:rsidRPr="007756D4">
        <w:rPr>
          <w:b/>
          <w:lang w:val="es-ES_tradnl"/>
        </w:rPr>
        <w:t>Secretar</w:t>
      </w:r>
      <w:r w:rsidRPr="007756D4">
        <w:rPr>
          <w:b/>
          <w:lang w:val="es-ES_tradnl"/>
        </w:rPr>
        <w:t xml:space="preserve">io General </w:t>
      </w:r>
      <w:r w:rsidRPr="007756D4">
        <w:rPr>
          <w:lang w:val="es-ES_tradnl"/>
        </w:rPr>
        <w:t xml:space="preserve">remitió a los participantes al </w:t>
      </w:r>
      <w:r w:rsidR="00CC49BB">
        <w:rPr>
          <w:lang w:val="es-ES_tradnl"/>
        </w:rPr>
        <w:t xml:space="preserve">documento </w:t>
      </w:r>
      <w:r w:rsidR="0065131F" w:rsidRPr="007756D4">
        <w:rPr>
          <w:bCs/>
          <w:lang w:val="es-ES_tradnl"/>
        </w:rPr>
        <w:t>SC48-01</w:t>
      </w:r>
      <w:r w:rsidR="000F71C1" w:rsidRPr="007756D4">
        <w:rPr>
          <w:bCs/>
          <w:lang w:val="es-ES_tradnl"/>
        </w:rPr>
        <w:t xml:space="preserve"> </w:t>
      </w:r>
      <w:r w:rsidR="0065131F" w:rsidRPr="007756D4">
        <w:rPr>
          <w:bCs/>
          <w:lang w:val="es-ES_tradnl"/>
        </w:rPr>
        <w:t xml:space="preserve">Rev.2 </w:t>
      </w:r>
      <w:r w:rsidRPr="007756D4">
        <w:rPr>
          <w:bCs/>
          <w:lang w:val="es-ES_tradnl"/>
        </w:rPr>
        <w:t>–</w:t>
      </w:r>
      <w:r w:rsidRPr="007756D4">
        <w:rPr>
          <w:bCs/>
          <w:color w:val="FF0000"/>
          <w:lang w:val="es-ES_tradnl"/>
        </w:rPr>
        <w:t xml:space="preserve"> </w:t>
      </w:r>
      <w:r w:rsidRPr="007756D4">
        <w:rPr>
          <w:bCs/>
          <w:i/>
          <w:lang w:val="es-ES_tradnl"/>
        </w:rPr>
        <w:t xml:space="preserve">Orden del día provisional </w:t>
      </w:r>
      <w:r w:rsidRPr="007756D4">
        <w:rPr>
          <w:lang w:val="es-ES_tradnl"/>
        </w:rPr>
        <w:t xml:space="preserve">y señaló </w:t>
      </w:r>
      <w:r w:rsidR="00D508C8" w:rsidRPr="007756D4">
        <w:rPr>
          <w:lang w:val="es-ES_tradnl"/>
        </w:rPr>
        <w:t xml:space="preserve">a </w:t>
      </w:r>
      <w:r w:rsidRPr="007756D4">
        <w:rPr>
          <w:lang w:val="es-ES_tradnl"/>
        </w:rPr>
        <w:t>su atención el punto adicional 2a relativo a una propuesta de Resolución para la COP12 sobre los humedales polares</w:t>
      </w:r>
      <w:r w:rsidR="00AC144F" w:rsidRPr="007756D4">
        <w:rPr>
          <w:lang w:val="es-ES_tradnl"/>
        </w:rPr>
        <w:t xml:space="preserve"> </w:t>
      </w:r>
      <w:r w:rsidR="0065131F" w:rsidRPr="007756D4">
        <w:rPr>
          <w:lang w:val="es-ES_tradnl"/>
        </w:rPr>
        <w:t>(</w:t>
      </w:r>
      <w:r w:rsidR="00AC144F" w:rsidRPr="007756D4">
        <w:rPr>
          <w:bCs/>
          <w:lang w:val="es-ES_tradnl"/>
        </w:rPr>
        <w:t>DOC. SC48-</w:t>
      </w:r>
      <w:r w:rsidR="0065131F" w:rsidRPr="007756D4">
        <w:rPr>
          <w:bCs/>
          <w:lang w:val="es-ES_tradnl"/>
        </w:rPr>
        <w:t>32)</w:t>
      </w:r>
      <w:r w:rsidRPr="007756D4">
        <w:rPr>
          <w:bCs/>
          <w:lang w:val="es-ES_tradnl"/>
        </w:rPr>
        <w:t xml:space="preserve"> presentada por </w:t>
      </w:r>
      <w:r w:rsidR="0065131F" w:rsidRPr="007756D4">
        <w:rPr>
          <w:b/>
          <w:bCs/>
          <w:lang w:val="es-ES_tradnl"/>
        </w:rPr>
        <w:t>Finland</w:t>
      </w:r>
      <w:r w:rsidRPr="007756D4">
        <w:rPr>
          <w:b/>
          <w:bCs/>
          <w:lang w:val="es-ES_tradnl"/>
        </w:rPr>
        <w:t>ia</w:t>
      </w:r>
      <w:r w:rsidRPr="007756D4">
        <w:rPr>
          <w:bCs/>
          <w:lang w:val="es-ES_tradnl"/>
        </w:rPr>
        <w:t>.</w:t>
      </w:r>
    </w:p>
    <w:p w:rsidR="00AC144F" w:rsidRPr="007756D4" w:rsidRDefault="00AC144F" w:rsidP="00BA452D">
      <w:pPr>
        <w:ind w:left="426" w:hanging="426"/>
        <w:rPr>
          <w:rFonts w:ascii="Calibri" w:hAnsi="Calibri"/>
          <w:bCs/>
          <w:sz w:val="22"/>
          <w:szCs w:val="22"/>
          <w:lang w:val="es-ES_tradnl"/>
        </w:rPr>
      </w:pPr>
    </w:p>
    <w:p w:rsidR="0065131F" w:rsidRPr="007756D4" w:rsidRDefault="0038559C" w:rsidP="00BA452D">
      <w:pPr>
        <w:pStyle w:val="ListParagraph"/>
        <w:numPr>
          <w:ilvl w:val="0"/>
          <w:numId w:val="1"/>
        </w:numPr>
        <w:spacing w:after="0" w:line="240" w:lineRule="auto"/>
        <w:ind w:left="426" w:hanging="426"/>
        <w:rPr>
          <w:bCs/>
          <w:lang w:val="es-ES_tradnl"/>
        </w:rPr>
      </w:pPr>
      <w:r w:rsidRPr="007756D4">
        <w:rPr>
          <w:bCs/>
          <w:lang w:val="es-ES_tradnl"/>
        </w:rPr>
        <w:t>Tras un de</w:t>
      </w:r>
      <w:r w:rsidR="00890345" w:rsidRPr="007756D4">
        <w:rPr>
          <w:bCs/>
          <w:lang w:val="es-ES_tradnl"/>
        </w:rPr>
        <w:t>bate</w:t>
      </w:r>
      <w:r w:rsidRPr="007756D4">
        <w:rPr>
          <w:bCs/>
          <w:lang w:val="es-ES_tradnl"/>
        </w:rPr>
        <w:t xml:space="preserve"> sobre la cuestión</w:t>
      </w:r>
      <w:r w:rsidR="00890345" w:rsidRPr="007756D4">
        <w:rPr>
          <w:bCs/>
          <w:lang w:val="es-ES_tradnl"/>
        </w:rPr>
        <w:t xml:space="preserve">, con </w:t>
      </w:r>
      <w:r w:rsidRPr="007756D4">
        <w:rPr>
          <w:bCs/>
          <w:lang w:val="es-ES_tradnl"/>
        </w:rPr>
        <w:t>aportaciones</w:t>
      </w:r>
      <w:r w:rsidR="00890345" w:rsidRPr="007756D4">
        <w:rPr>
          <w:bCs/>
          <w:lang w:val="es-ES_tradnl"/>
        </w:rPr>
        <w:t xml:space="preserve"> de </w:t>
      </w:r>
      <w:r w:rsidR="0065131F" w:rsidRPr="007756D4">
        <w:rPr>
          <w:b/>
          <w:bCs/>
          <w:lang w:val="es-ES_tradnl"/>
        </w:rPr>
        <w:t>Chile</w:t>
      </w:r>
      <w:r w:rsidR="0065131F" w:rsidRPr="007756D4">
        <w:rPr>
          <w:bCs/>
          <w:lang w:val="es-ES_tradnl"/>
        </w:rPr>
        <w:t xml:space="preserve">, </w:t>
      </w:r>
      <w:r w:rsidR="00614A43" w:rsidRPr="007756D4">
        <w:rPr>
          <w:bCs/>
          <w:lang w:val="es-ES_tradnl"/>
        </w:rPr>
        <w:t>los</w:t>
      </w:r>
      <w:r w:rsidR="00614A43" w:rsidRPr="007756D4">
        <w:rPr>
          <w:b/>
          <w:bCs/>
          <w:lang w:val="es-ES_tradnl"/>
        </w:rPr>
        <w:t xml:space="preserve"> Estados Unidos </w:t>
      </w:r>
      <w:r w:rsidR="00614A43" w:rsidRPr="007756D4">
        <w:rPr>
          <w:bCs/>
          <w:lang w:val="es-ES_tradnl"/>
        </w:rPr>
        <w:t>y</w:t>
      </w:r>
      <w:r w:rsidR="00614A43" w:rsidRPr="007756D4">
        <w:rPr>
          <w:b/>
          <w:bCs/>
          <w:lang w:val="es-ES_tradnl"/>
        </w:rPr>
        <w:t xml:space="preserve"> </w:t>
      </w:r>
      <w:r w:rsidR="0065131F" w:rsidRPr="007756D4">
        <w:rPr>
          <w:b/>
          <w:bCs/>
          <w:lang w:val="es-ES_tradnl"/>
        </w:rPr>
        <w:t>Finland</w:t>
      </w:r>
      <w:r w:rsidR="00890345" w:rsidRPr="007756D4">
        <w:rPr>
          <w:b/>
          <w:bCs/>
          <w:lang w:val="es-ES_tradnl"/>
        </w:rPr>
        <w:t>ia</w:t>
      </w:r>
      <w:r w:rsidR="0065131F" w:rsidRPr="007756D4">
        <w:rPr>
          <w:bCs/>
          <w:lang w:val="es-ES_tradnl"/>
        </w:rPr>
        <w:t>, Finland</w:t>
      </w:r>
      <w:r w:rsidR="00890345" w:rsidRPr="007756D4">
        <w:rPr>
          <w:bCs/>
          <w:lang w:val="es-ES_tradnl"/>
        </w:rPr>
        <w:t xml:space="preserve">ia reconoció que la propuesta de Resolución sobre los humedales polares se había presentado justo después del </w:t>
      </w:r>
      <w:r w:rsidRPr="007756D4">
        <w:rPr>
          <w:bCs/>
          <w:lang w:val="es-ES_tradnl"/>
        </w:rPr>
        <w:t>plazo límite establecido en el r</w:t>
      </w:r>
      <w:r w:rsidR="00890345" w:rsidRPr="007756D4">
        <w:rPr>
          <w:bCs/>
          <w:lang w:val="es-ES_tradnl"/>
        </w:rPr>
        <w:t xml:space="preserve">eglamento. </w:t>
      </w:r>
      <w:r w:rsidRPr="007756D4">
        <w:rPr>
          <w:bCs/>
          <w:lang w:val="es-ES_tradnl"/>
        </w:rPr>
        <w:t>Por lo tanto, Finlandia</w:t>
      </w:r>
      <w:r w:rsidR="00890345" w:rsidRPr="007756D4">
        <w:rPr>
          <w:bCs/>
          <w:lang w:val="es-ES_tradnl"/>
        </w:rPr>
        <w:t xml:space="preserve"> propuso volver a presentar la propuesta para </w:t>
      </w:r>
      <w:r w:rsidRPr="007756D4">
        <w:rPr>
          <w:bCs/>
          <w:lang w:val="es-ES_tradnl"/>
        </w:rPr>
        <w:t xml:space="preserve">que se debatiera </w:t>
      </w:r>
      <w:r w:rsidR="00890345" w:rsidRPr="007756D4">
        <w:rPr>
          <w:bCs/>
          <w:lang w:val="es-ES_tradnl"/>
        </w:rPr>
        <w:t>en la CO</w:t>
      </w:r>
      <w:r w:rsidR="0065131F" w:rsidRPr="007756D4">
        <w:rPr>
          <w:bCs/>
          <w:lang w:val="es-ES_tradnl"/>
        </w:rPr>
        <w:t xml:space="preserve">P13 </w:t>
      </w:r>
      <w:r w:rsidR="00890345" w:rsidRPr="007756D4">
        <w:rPr>
          <w:bCs/>
          <w:lang w:val="es-ES_tradnl"/>
        </w:rPr>
        <w:t>e invitó a todas las Parte</w:t>
      </w:r>
      <w:r w:rsidRPr="007756D4">
        <w:rPr>
          <w:bCs/>
          <w:lang w:val="es-ES_tradnl"/>
        </w:rPr>
        <w:t>s interesadas a contribuir a un</w:t>
      </w:r>
      <w:r w:rsidR="00890345" w:rsidRPr="007756D4">
        <w:rPr>
          <w:bCs/>
          <w:lang w:val="es-ES_tradnl"/>
        </w:rPr>
        <w:t xml:space="preserve"> mayor desarrollo del texto.</w:t>
      </w:r>
    </w:p>
    <w:p w:rsidR="00AC144F" w:rsidRPr="007756D4" w:rsidRDefault="00AC144F" w:rsidP="00BA452D">
      <w:pPr>
        <w:ind w:left="426" w:hanging="426"/>
        <w:rPr>
          <w:rFonts w:ascii="Calibri" w:hAnsi="Calibri"/>
          <w:bCs/>
          <w:sz w:val="22"/>
          <w:szCs w:val="22"/>
          <w:lang w:val="es-ES_tradnl"/>
        </w:rPr>
      </w:pPr>
    </w:p>
    <w:p w:rsidR="00AC144F" w:rsidRPr="007756D4" w:rsidRDefault="00890345" w:rsidP="00BA452D">
      <w:pPr>
        <w:pStyle w:val="ListParagraph"/>
        <w:numPr>
          <w:ilvl w:val="0"/>
          <w:numId w:val="1"/>
        </w:numPr>
        <w:spacing w:after="0" w:line="240" w:lineRule="auto"/>
        <w:ind w:left="426" w:hanging="426"/>
        <w:rPr>
          <w:bCs/>
          <w:lang w:val="es-ES_tradnl"/>
        </w:rPr>
      </w:pPr>
      <w:r w:rsidRPr="007756D4">
        <w:rPr>
          <w:bCs/>
          <w:lang w:val="es-ES_tradnl"/>
        </w:rPr>
        <w:t xml:space="preserve">El </w:t>
      </w:r>
      <w:r w:rsidRPr="007756D4">
        <w:rPr>
          <w:b/>
          <w:bCs/>
          <w:lang w:val="es-ES_tradnl"/>
        </w:rPr>
        <w:t>Secretario General</w:t>
      </w:r>
      <w:r w:rsidR="00E23E96" w:rsidRPr="007756D4">
        <w:rPr>
          <w:bCs/>
          <w:lang w:val="es-ES_tradnl"/>
        </w:rPr>
        <w:t xml:space="preserve"> </w:t>
      </w:r>
      <w:r w:rsidR="0038559C" w:rsidRPr="007756D4">
        <w:rPr>
          <w:bCs/>
          <w:lang w:val="es-ES_tradnl"/>
        </w:rPr>
        <w:t xml:space="preserve">señaló </w:t>
      </w:r>
      <w:r w:rsidR="00C81B6E" w:rsidRPr="007756D4">
        <w:rPr>
          <w:bCs/>
          <w:lang w:val="es-ES_tradnl"/>
        </w:rPr>
        <w:t xml:space="preserve">los ajustes propuestos </w:t>
      </w:r>
      <w:r w:rsidR="00413572" w:rsidRPr="007756D4">
        <w:rPr>
          <w:bCs/>
          <w:lang w:val="es-ES_tradnl"/>
        </w:rPr>
        <w:t xml:space="preserve">en el horario previsto para tratar los </w:t>
      </w:r>
      <w:r w:rsidR="00C81B6E" w:rsidRPr="007756D4">
        <w:rPr>
          <w:bCs/>
          <w:lang w:val="es-ES_tradnl"/>
        </w:rPr>
        <w:t xml:space="preserve">puntos del orden del día </w:t>
      </w:r>
      <w:r w:rsidR="00413572" w:rsidRPr="007756D4">
        <w:rPr>
          <w:bCs/>
          <w:lang w:val="es-ES_tradnl"/>
        </w:rPr>
        <w:t>de</w:t>
      </w:r>
      <w:r w:rsidR="00C81B6E" w:rsidRPr="007756D4">
        <w:rPr>
          <w:bCs/>
          <w:lang w:val="es-ES_tradnl"/>
        </w:rPr>
        <w:t xml:space="preserve"> la </w:t>
      </w:r>
      <w:r w:rsidR="00413572" w:rsidRPr="007756D4">
        <w:rPr>
          <w:bCs/>
          <w:lang w:val="es-ES_tradnl"/>
        </w:rPr>
        <w:t xml:space="preserve">48ª </w:t>
      </w:r>
      <w:r w:rsidR="00C81B6E" w:rsidRPr="007756D4">
        <w:rPr>
          <w:bCs/>
          <w:lang w:val="es-ES_tradnl"/>
        </w:rPr>
        <w:t>reunión</w:t>
      </w:r>
      <w:r w:rsidR="00413572" w:rsidRPr="007756D4">
        <w:rPr>
          <w:bCs/>
          <w:lang w:val="es-ES_tradnl"/>
        </w:rPr>
        <w:t xml:space="preserve"> del Comité Permanente (CP)</w:t>
      </w:r>
      <w:r w:rsidR="00E23E96" w:rsidRPr="007756D4">
        <w:rPr>
          <w:bCs/>
          <w:lang w:val="es-ES_tradnl"/>
        </w:rPr>
        <w:t xml:space="preserve">, </w:t>
      </w:r>
      <w:r w:rsidR="00C81B6E" w:rsidRPr="007756D4">
        <w:rPr>
          <w:bCs/>
          <w:lang w:val="es-ES_tradnl"/>
        </w:rPr>
        <w:t xml:space="preserve">la mayoría de los cuales se habían </w:t>
      </w:r>
      <w:r w:rsidR="00B47A3B" w:rsidRPr="007756D4">
        <w:rPr>
          <w:bCs/>
          <w:lang w:val="es-ES_tradnl"/>
        </w:rPr>
        <w:t>notificado</w:t>
      </w:r>
      <w:r w:rsidR="00C81B6E" w:rsidRPr="007756D4">
        <w:rPr>
          <w:bCs/>
          <w:lang w:val="es-ES_tradnl"/>
        </w:rPr>
        <w:t xml:space="preserve"> previamente a las Partes. Entre </w:t>
      </w:r>
      <w:r w:rsidR="00413572" w:rsidRPr="007756D4">
        <w:rPr>
          <w:bCs/>
          <w:lang w:val="es-ES_tradnl"/>
        </w:rPr>
        <w:t xml:space="preserve">estos </w:t>
      </w:r>
      <w:r w:rsidR="00C81B6E" w:rsidRPr="007756D4">
        <w:rPr>
          <w:bCs/>
          <w:lang w:val="es-ES_tradnl"/>
        </w:rPr>
        <w:t>se incluía</w:t>
      </w:r>
      <w:r w:rsidR="00413572" w:rsidRPr="007756D4">
        <w:rPr>
          <w:bCs/>
          <w:lang w:val="es-ES_tradnl"/>
        </w:rPr>
        <w:t xml:space="preserve">n prolongar la </w:t>
      </w:r>
      <w:r w:rsidR="00C81B6E" w:rsidRPr="007756D4">
        <w:rPr>
          <w:bCs/>
          <w:lang w:val="es-ES_tradnl"/>
        </w:rPr>
        <w:t xml:space="preserve">tarde </w:t>
      </w:r>
      <w:r w:rsidR="00413572" w:rsidRPr="007756D4">
        <w:rPr>
          <w:bCs/>
          <w:lang w:val="es-ES_tradnl"/>
        </w:rPr>
        <w:t xml:space="preserve">del </w:t>
      </w:r>
      <w:r w:rsidR="00C81B6E" w:rsidRPr="007756D4">
        <w:rPr>
          <w:bCs/>
          <w:lang w:val="es-ES_tradnl"/>
        </w:rPr>
        <w:t>Día 2</w:t>
      </w:r>
      <w:r w:rsidR="00413572" w:rsidRPr="007756D4">
        <w:rPr>
          <w:bCs/>
          <w:lang w:val="es-ES_tradnl"/>
        </w:rPr>
        <w:t xml:space="preserve"> añadiendo una sesión</w:t>
      </w:r>
      <w:r w:rsidR="00C81B6E" w:rsidRPr="007756D4">
        <w:rPr>
          <w:bCs/>
          <w:lang w:val="es-ES_tradnl"/>
        </w:rPr>
        <w:t xml:space="preserve"> y empezar la sesión de mañana </w:t>
      </w:r>
      <w:r w:rsidR="00413572" w:rsidRPr="007756D4">
        <w:rPr>
          <w:bCs/>
          <w:lang w:val="es-ES_tradnl"/>
        </w:rPr>
        <w:t xml:space="preserve">más temprano </w:t>
      </w:r>
      <w:r w:rsidR="00C81B6E" w:rsidRPr="007756D4">
        <w:rPr>
          <w:bCs/>
          <w:lang w:val="es-ES_tradnl"/>
        </w:rPr>
        <w:t xml:space="preserve">el Día 3. El único nuevo </w:t>
      </w:r>
      <w:r w:rsidR="00413572" w:rsidRPr="007756D4">
        <w:rPr>
          <w:bCs/>
          <w:lang w:val="es-ES_tradnl"/>
        </w:rPr>
        <w:t>ajuste</w:t>
      </w:r>
      <w:r w:rsidR="00C81B6E" w:rsidRPr="007756D4">
        <w:rPr>
          <w:bCs/>
          <w:lang w:val="es-ES_tradnl"/>
        </w:rPr>
        <w:t xml:space="preserve"> propuesto fue </w:t>
      </w:r>
      <w:r w:rsidR="00413572" w:rsidRPr="007756D4">
        <w:rPr>
          <w:bCs/>
          <w:lang w:val="es-ES_tradnl"/>
        </w:rPr>
        <w:t xml:space="preserve">desplazar </w:t>
      </w:r>
      <w:r w:rsidR="00FE49BD" w:rsidRPr="007756D4">
        <w:rPr>
          <w:bCs/>
          <w:lang w:val="es-ES_tradnl"/>
        </w:rPr>
        <w:t xml:space="preserve">el </w:t>
      </w:r>
      <w:r w:rsidR="00614A43" w:rsidRPr="007756D4">
        <w:rPr>
          <w:bCs/>
          <w:lang w:val="es-ES_tradnl"/>
        </w:rPr>
        <w:t>i</w:t>
      </w:r>
      <w:r w:rsidR="00FE49BD" w:rsidRPr="007756D4">
        <w:rPr>
          <w:bCs/>
          <w:lang w:val="es-ES_tradnl"/>
        </w:rPr>
        <w:t xml:space="preserve">nforme del Subgrupo de Finanzas de la tarde del Día 1 a la mañana del Día 2 para conceder suficiente tiempo al Subgrupo para finalizar </w:t>
      </w:r>
      <w:r w:rsidR="00413572" w:rsidRPr="007756D4">
        <w:rPr>
          <w:bCs/>
          <w:lang w:val="es-ES_tradnl"/>
        </w:rPr>
        <w:t>sus deliberaciones</w:t>
      </w:r>
      <w:r w:rsidR="00FE49BD" w:rsidRPr="007756D4">
        <w:rPr>
          <w:bCs/>
          <w:lang w:val="es-ES_tradnl"/>
        </w:rPr>
        <w:t>.</w:t>
      </w:r>
    </w:p>
    <w:p w:rsidR="00AC144F" w:rsidRPr="007756D4" w:rsidRDefault="00AC144F" w:rsidP="00BA452D">
      <w:pPr>
        <w:ind w:left="426" w:hanging="426"/>
        <w:rPr>
          <w:rFonts w:ascii="Calibri" w:hAnsi="Calibri"/>
          <w:b/>
          <w:sz w:val="22"/>
          <w:szCs w:val="22"/>
          <w:lang w:val="es-ES_tradnl" w:eastAsia="en-US"/>
        </w:rPr>
      </w:pPr>
    </w:p>
    <w:p w:rsidR="006E0740" w:rsidRPr="007756D4" w:rsidRDefault="00FE49BD" w:rsidP="00BA452D">
      <w:pPr>
        <w:pStyle w:val="ListParagraph"/>
        <w:numPr>
          <w:ilvl w:val="0"/>
          <w:numId w:val="1"/>
        </w:numPr>
        <w:spacing w:after="0" w:line="240" w:lineRule="auto"/>
        <w:ind w:left="426" w:hanging="426"/>
        <w:rPr>
          <w:lang w:val="es-ES_tradnl"/>
        </w:rPr>
      </w:pPr>
      <w:r w:rsidRPr="007756D4">
        <w:rPr>
          <w:lang w:val="es-ES_tradnl"/>
        </w:rPr>
        <w:t xml:space="preserve">Al no haber </w:t>
      </w:r>
      <w:r w:rsidR="007974B1" w:rsidRPr="007756D4">
        <w:rPr>
          <w:lang w:val="es-ES_tradnl"/>
        </w:rPr>
        <w:t>observaciones</w:t>
      </w:r>
      <w:r w:rsidRPr="007756D4">
        <w:rPr>
          <w:lang w:val="es-ES_tradnl"/>
        </w:rPr>
        <w:t xml:space="preserve"> ni preguntas de los participantes, </w:t>
      </w:r>
      <w:r w:rsidR="007974B1" w:rsidRPr="007756D4">
        <w:rPr>
          <w:lang w:val="es-ES_tradnl"/>
        </w:rPr>
        <w:t xml:space="preserve">se adoptó </w:t>
      </w:r>
      <w:r w:rsidRPr="007756D4">
        <w:rPr>
          <w:lang w:val="es-ES_tradnl"/>
        </w:rPr>
        <w:t>el orden del día</w:t>
      </w:r>
      <w:r w:rsidR="007974B1" w:rsidRPr="007756D4">
        <w:rPr>
          <w:lang w:val="es-ES_tradnl"/>
        </w:rPr>
        <w:t xml:space="preserve">, </w:t>
      </w:r>
      <w:r w:rsidRPr="007756D4">
        <w:rPr>
          <w:lang w:val="es-ES_tradnl"/>
        </w:rPr>
        <w:t xml:space="preserve">sujeto a la inclusión de los cambios </w:t>
      </w:r>
      <w:r w:rsidR="007974B1" w:rsidRPr="007756D4">
        <w:rPr>
          <w:lang w:val="es-ES_tradnl"/>
        </w:rPr>
        <w:t>señalados</w:t>
      </w:r>
      <w:r w:rsidRPr="007756D4">
        <w:rPr>
          <w:lang w:val="es-ES_tradnl"/>
        </w:rPr>
        <w:t xml:space="preserve"> por el </w:t>
      </w:r>
      <w:r w:rsidR="00890345" w:rsidRPr="007756D4">
        <w:rPr>
          <w:lang w:val="es-ES_tradnl"/>
        </w:rPr>
        <w:t>Secretario General</w:t>
      </w:r>
      <w:r w:rsidR="006E0740" w:rsidRPr="007756D4">
        <w:rPr>
          <w:lang w:val="es-ES_tradnl"/>
        </w:rPr>
        <w:t>.</w:t>
      </w:r>
    </w:p>
    <w:p w:rsidR="006E0740" w:rsidRPr="007756D4" w:rsidRDefault="006E0740" w:rsidP="00BA452D">
      <w:pPr>
        <w:rPr>
          <w:rFonts w:ascii="Calibri" w:hAnsi="Calibri"/>
          <w:b/>
          <w:sz w:val="22"/>
          <w:szCs w:val="22"/>
          <w:lang w:val="es-ES_tradnl" w:eastAsia="en-US"/>
        </w:rPr>
      </w:pPr>
    </w:p>
    <w:p w:rsidR="00AC144F" w:rsidRPr="007756D4" w:rsidRDefault="00FE49BD" w:rsidP="00BA452D">
      <w:pPr>
        <w:rPr>
          <w:rFonts w:ascii="Calibri" w:hAnsi="Calibri" w:cs="Arial"/>
          <w:i/>
          <w:sz w:val="22"/>
          <w:szCs w:val="22"/>
          <w:lang w:val="es-ES_tradnl"/>
        </w:rPr>
      </w:pPr>
      <w:r w:rsidRPr="007756D4">
        <w:rPr>
          <w:rFonts w:ascii="Calibri" w:hAnsi="Calibri"/>
          <w:b/>
          <w:sz w:val="22"/>
          <w:szCs w:val="22"/>
          <w:lang w:val="es-ES_tradnl" w:eastAsia="en-US"/>
        </w:rPr>
        <w:t xml:space="preserve">Decisión SC48-01: El Comité Permanente adoptó el orden del día de su 48ª reunión </w:t>
      </w:r>
      <w:r w:rsidRPr="007756D4">
        <w:rPr>
          <w:rFonts w:ascii="Calibri" w:hAnsi="Calibri"/>
          <w:bCs/>
          <w:sz w:val="22"/>
          <w:szCs w:val="22"/>
          <w:lang w:val="es-ES_tradnl"/>
        </w:rPr>
        <w:t xml:space="preserve">(DOC. SC48-01 Rev.2 – </w:t>
      </w:r>
      <w:r w:rsidRPr="007756D4">
        <w:rPr>
          <w:rFonts w:ascii="Calibri" w:hAnsi="Calibri" w:cs="Arial"/>
          <w:i/>
          <w:sz w:val="22"/>
          <w:szCs w:val="22"/>
          <w:lang w:val="es-ES_tradnl"/>
        </w:rPr>
        <w:t>48ª Reunión del Comité Permanente, orden del día provisional</w:t>
      </w:r>
      <w:r w:rsidRPr="007756D4">
        <w:rPr>
          <w:rFonts w:ascii="Calibri" w:hAnsi="Calibri"/>
          <w:bCs/>
          <w:sz w:val="22"/>
          <w:szCs w:val="22"/>
          <w:lang w:val="es-ES_tradnl"/>
        </w:rPr>
        <w:t>)</w:t>
      </w:r>
      <w:r w:rsidRPr="007756D4">
        <w:rPr>
          <w:rFonts w:ascii="Calibri" w:hAnsi="Calibri"/>
          <w:b/>
          <w:sz w:val="22"/>
          <w:szCs w:val="22"/>
          <w:lang w:val="es-ES_tradnl" w:eastAsia="en-US"/>
        </w:rPr>
        <w:t xml:space="preserve"> en su forma enmendada</w:t>
      </w:r>
      <w:r w:rsidR="00AC144F" w:rsidRPr="007756D4">
        <w:rPr>
          <w:rFonts w:ascii="Calibri" w:hAnsi="Calibri"/>
          <w:b/>
          <w:sz w:val="22"/>
          <w:szCs w:val="22"/>
          <w:lang w:val="es-ES_tradnl" w:eastAsia="en-US"/>
        </w:rPr>
        <w:t>.</w:t>
      </w:r>
    </w:p>
    <w:p w:rsidR="00AC144F" w:rsidRPr="007756D4" w:rsidRDefault="00AC144F" w:rsidP="00BA452D">
      <w:pPr>
        <w:contextualSpacing/>
        <w:rPr>
          <w:rFonts w:ascii="Calibri" w:hAnsi="Calibri"/>
          <w:sz w:val="22"/>
          <w:szCs w:val="22"/>
          <w:lang w:val="es-ES_tradnl"/>
        </w:rPr>
      </w:pPr>
    </w:p>
    <w:p w:rsidR="00AC144F" w:rsidRPr="007756D4" w:rsidRDefault="00B620E1"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lang w:val="es-ES_tradnl"/>
        </w:rPr>
      </w:pPr>
      <w:r w:rsidRPr="007756D4">
        <w:rPr>
          <w:rFonts w:ascii="Calibri" w:hAnsi="Calibri"/>
          <w:sz w:val="22"/>
          <w:szCs w:val="22"/>
          <w:lang w:val="es-ES_tradnl"/>
        </w:rPr>
        <w:t xml:space="preserve">Punto </w:t>
      </w:r>
      <w:r w:rsidR="00FE49BD" w:rsidRPr="007756D4">
        <w:rPr>
          <w:rFonts w:ascii="Calibri" w:hAnsi="Calibri"/>
          <w:sz w:val="22"/>
          <w:szCs w:val="22"/>
          <w:lang w:val="es-ES_tradnl"/>
        </w:rPr>
        <w:t>3 de</w:t>
      </w:r>
      <w:r w:rsidRPr="007756D4">
        <w:rPr>
          <w:rFonts w:ascii="Calibri" w:hAnsi="Calibri"/>
          <w:sz w:val="22"/>
          <w:szCs w:val="22"/>
          <w:lang w:val="es-ES_tradnl"/>
        </w:rPr>
        <w:t>l orden del día</w:t>
      </w:r>
      <w:r w:rsidR="00AC144F" w:rsidRPr="007756D4">
        <w:rPr>
          <w:rFonts w:ascii="Calibri" w:hAnsi="Calibri"/>
          <w:sz w:val="22"/>
          <w:szCs w:val="22"/>
          <w:lang w:val="es-ES_tradnl"/>
        </w:rPr>
        <w:t>: Admis</w:t>
      </w:r>
      <w:r w:rsidR="00FE49BD" w:rsidRPr="007756D4">
        <w:rPr>
          <w:rFonts w:ascii="Calibri" w:hAnsi="Calibri"/>
          <w:sz w:val="22"/>
          <w:szCs w:val="22"/>
          <w:lang w:val="es-ES_tradnl"/>
        </w:rPr>
        <w:t>ión de observadores</w:t>
      </w:r>
    </w:p>
    <w:p w:rsidR="00AC144F" w:rsidRPr="007756D4" w:rsidRDefault="00AC144F" w:rsidP="00BA452D">
      <w:pPr>
        <w:ind w:left="567" w:hanging="567"/>
        <w:rPr>
          <w:rFonts w:ascii="Calibri" w:hAnsi="Calibri"/>
          <w:sz w:val="22"/>
          <w:szCs w:val="22"/>
          <w:lang w:val="es-ES_tradnl"/>
        </w:rPr>
      </w:pPr>
    </w:p>
    <w:p w:rsidR="00AC144F" w:rsidRPr="007756D4" w:rsidRDefault="00FE49BD" w:rsidP="00BA452D">
      <w:pPr>
        <w:pStyle w:val="ListParagraph"/>
        <w:numPr>
          <w:ilvl w:val="0"/>
          <w:numId w:val="1"/>
        </w:numPr>
        <w:spacing w:after="0" w:line="240" w:lineRule="auto"/>
        <w:ind w:left="426" w:hanging="426"/>
        <w:rPr>
          <w:lang w:val="es-ES_tradnl"/>
        </w:rPr>
      </w:pPr>
      <w:r w:rsidRPr="007756D4">
        <w:rPr>
          <w:b/>
          <w:lang w:val="es-ES_tradnl"/>
        </w:rPr>
        <w:lastRenderedPageBreak/>
        <w:t>El</w:t>
      </w:r>
      <w:r w:rsidR="00AC144F" w:rsidRPr="007756D4">
        <w:rPr>
          <w:lang w:val="es-ES_tradnl"/>
        </w:rPr>
        <w:t xml:space="preserve"> </w:t>
      </w:r>
      <w:r w:rsidR="00890345" w:rsidRPr="007756D4">
        <w:rPr>
          <w:b/>
          <w:lang w:val="es-ES_tradnl"/>
        </w:rPr>
        <w:t>Secretario General</w:t>
      </w:r>
      <w:r w:rsidR="00AC144F" w:rsidRPr="007756D4">
        <w:rPr>
          <w:lang w:val="es-ES_tradnl"/>
        </w:rPr>
        <w:t xml:space="preserve"> </w:t>
      </w:r>
      <w:r w:rsidRPr="007756D4">
        <w:rPr>
          <w:lang w:val="es-ES_tradnl"/>
        </w:rPr>
        <w:t xml:space="preserve">enumeró a los participantes que debían ser admitidos como observadores en la </w:t>
      </w:r>
      <w:r w:rsidR="007974B1" w:rsidRPr="007756D4">
        <w:rPr>
          <w:lang w:val="es-ES_tradnl"/>
        </w:rPr>
        <w:t xml:space="preserve">48ª </w:t>
      </w:r>
      <w:r w:rsidR="00B47A3B" w:rsidRPr="007756D4">
        <w:rPr>
          <w:lang w:val="es-ES_tradnl"/>
        </w:rPr>
        <w:t>reunión</w:t>
      </w:r>
      <w:r w:rsidRPr="007756D4">
        <w:rPr>
          <w:lang w:val="es-ES_tradnl"/>
        </w:rPr>
        <w:t xml:space="preserve"> </w:t>
      </w:r>
      <w:r w:rsidR="007974B1" w:rsidRPr="007756D4">
        <w:rPr>
          <w:lang w:val="es-ES_tradnl"/>
        </w:rPr>
        <w:t>del CP</w:t>
      </w:r>
      <w:r w:rsidR="00AC144F" w:rsidRPr="007756D4">
        <w:rPr>
          <w:lang w:val="es-ES_tradnl"/>
        </w:rPr>
        <w:t>:</w:t>
      </w:r>
    </w:p>
    <w:p w:rsidR="00AC144F" w:rsidRPr="007756D4" w:rsidRDefault="00FE49BD" w:rsidP="00BA452D">
      <w:pPr>
        <w:pStyle w:val="ListParagraph"/>
        <w:numPr>
          <w:ilvl w:val="0"/>
          <w:numId w:val="3"/>
        </w:numPr>
        <w:spacing w:after="0" w:line="240" w:lineRule="auto"/>
        <w:ind w:left="851" w:hanging="425"/>
        <w:contextualSpacing w:val="0"/>
        <w:rPr>
          <w:lang w:val="es-ES_tradnl"/>
        </w:rPr>
      </w:pPr>
      <w:r w:rsidRPr="007756D4">
        <w:rPr>
          <w:lang w:val="es-ES_tradnl"/>
        </w:rPr>
        <w:t>Estados que no son Partes Contratantes</w:t>
      </w:r>
      <w:r w:rsidR="00AC144F" w:rsidRPr="007756D4">
        <w:rPr>
          <w:lang w:val="es-ES_tradnl"/>
        </w:rPr>
        <w:t xml:space="preserve">: </w:t>
      </w:r>
      <w:r w:rsidR="007974B1" w:rsidRPr="007756D4">
        <w:rPr>
          <w:lang w:val="es-ES_tradnl"/>
        </w:rPr>
        <w:t xml:space="preserve">República Popular Democrática </w:t>
      </w:r>
      <w:r w:rsidRPr="007756D4">
        <w:rPr>
          <w:lang w:val="es-ES_tradnl"/>
        </w:rPr>
        <w:t>de Corea</w:t>
      </w:r>
      <w:r w:rsidR="00AC144F" w:rsidRPr="007756D4">
        <w:rPr>
          <w:lang w:val="es-ES_tradnl"/>
        </w:rPr>
        <w:t xml:space="preserve">; </w:t>
      </w:r>
    </w:p>
    <w:p w:rsidR="00AC144F" w:rsidRPr="007756D4" w:rsidRDefault="006E0740" w:rsidP="00BA452D">
      <w:pPr>
        <w:pStyle w:val="ListParagraph"/>
        <w:numPr>
          <w:ilvl w:val="0"/>
          <w:numId w:val="3"/>
        </w:numPr>
        <w:spacing w:after="0" w:line="240" w:lineRule="auto"/>
        <w:ind w:left="851" w:hanging="426"/>
        <w:contextualSpacing w:val="0"/>
        <w:rPr>
          <w:lang w:val="es-ES_tradnl"/>
        </w:rPr>
      </w:pPr>
      <w:r w:rsidRPr="007756D4">
        <w:rPr>
          <w:lang w:val="es-ES_tradnl"/>
        </w:rPr>
        <w:t>O</w:t>
      </w:r>
      <w:r w:rsidR="00FE49BD" w:rsidRPr="007756D4">
        <w:rPr>
          <w:lang w:val="es-ES_tradnl"/>
        </w:rPr>
        <w:t>tros</w:t>
      </w:r>
      <w:r w:rsidR="00AC144F" w:rsidRPr="007756D4">
        <w:rPr>
          <w:lang w:val="es-ES_tradnl"/>
        </w:rPr>
        <w:t xml:space="preserve">: Gyeongnam Environmental Foundation, </w:t>
      </w:r>
      <w:r w:rsidRPr="007756D4">
        <w:rPr>
          <w:lang w:val="es-ES_tradnl"/>
        </w:rPr>
        <w:t xml:space="preserve">ICLEI – </w:t>
      </w:r>
      <w:r w:rsidR="00614A43" w:rsidRPr="007756D4">
        <w:rPr>
          <w:lang w:val="es-ES_tradnl"/>
        </w:rPr>
        <w:t>Gobiernos Locales por la Sostenibilidad</w:t>
      </w:r>
      <w:r w:rsidR="00AC144F" w:rsidRPr="007756D4">
        <w:rPr>
          <w:lang w:val="es-ES_tradnl"/>
        </w:rPr>
        <w:t xml:space="preserve">, </w:t>
      </w:r>
      <w:r w:rsidR="00614A43" w:rsidRPr="007756D4">
        <w:rPr>
          <w:lang w:val="es-ES_tradnl"/>
        </w:rPr>
        <w:t xml:space="preserve">la </w:t>
      </w:r>
      <w:r w:rsidR="00FE49BD" w:rsidRPr="007756D4">
        <w:rPr>
          <w:lang w:val="es-ES_tradnl"/>
        </w:rPr>
        <w:t>Secre</w:t>
      </w:r>
      <w:r w:rsidR="009B1C4E" w:rsidRPr="007756D4">
        <w:rPr>
          <w:lang w:val="es-ES_tradnl"/>
        </w:rPr>
        <w:t>ta</w:t>
      </w:r>
      <w:r w:rsidR="00FE49BD" w:rsidRPr="007756D4">
        <w:rPr>
          <w:lang w:val="es-ES_tradnl"/>
        </w:rPr>
        <w:t xml:space="preserve">ría de </w:t>
      </w:r>
      <w:r w:rsidR="00AC144F" w:rsidRPr="007756D4">
        <w:rPr>
          <w:lang w:val="es-ES_tradnl"/>
        </w:rPr>
        <w:t xml:space="preserve">MedWet, </w:t>
      </w:r>
      <w:r w:rsidR="00614A43" w:rsidRPr="007756D4">
        <w:rPr>
          <w:lang w:val="es-ES_tradnl"/>
        </w:rPr>
        <w:t xml:space="preserve">el </w:t>
      </w:r>
      <w:r w:rsidR="009B1C4E" w:rsidRPr="007756D4">
        <w:rPr>
          <w:lang w:val="es-ES_tradnl"/>
        </w:rPr>
        <w:t xml:space="preserve">Centro Regional </w:t>
      </w:r>
      <w:r w:rsidR="00A82F88" w:rsidRPr="007756D4">
        <w:rPr>
          <w:lang w:val="es-ES_tradnl"/>
        </w:rPr>
        <w:t xml:space="preserve">de </w:t>
      </w:r>
      <w:r w:rsidR="00AC144F" w:rsidRPr="007756D4">
        <w:rPr>
          <w:lang w:val="es-ES_tradnl"/>
        </w:rPr>
        <w:t xml:space="preserve">Ramsar </w:t>
      </w:r>
      <w:r w:rsidR="009B1C4E" w:rsidRPr="007756D4">
        <w:rPr>
          <w:lang w:val="es-ES_tradnl"/>
        </w:rPr>
        <w:t>para Asia Oriental</w:t>
      </w:r>
      <w:r w:rsidR="00AC144F" w:rsidRPr="007756D4">
        <w:rPr>
          <w:lang w:val="es-ES_tradnl"/>
        </w:rPr>
        <w:t xml:space="preserve">, </w:t>
      </w:r>
      <w:r w:rsidR="00A82F88" w:rsidRPr="007756D4">
        <w:rPr>
          <w:lang w:val="es-ES_tradnl"/>
        </w:rPr>
        <w:t xml:space="preserve">el </w:t>
      </w:r>
      <w:r w:rsidR="00FE49BD" w:rsidRPr="007756D4">
        <w:rPr>
          <w:lang w:val="es-ES_tradnl"/>
        </w:rPr>
        <w:t>PNUMA</w:t>
      </w:r>
      <w:r w:rsidR="00AC144F" w:rsidRPr="007756D4">
        <w:rPr>
          <w:lang w:val="es-ES_tradnl"/>
        </w:rPr>
        <w:t>, W</w:t>
      </w:r>
      <w:r w:rsidRPr="007756D4">
        <w:rPr>
          <w:lang w:val="es-ES_tradnl"/>
        </w:rPr>
        <w:t xml:space="preserve">ildfowl and </w:t>
      </w:r>
      <w:r w:rsidR="00AC144F" w:rsidRPr="007756D4">
        <w:rPr>
          <w:lang w:val="es-ES_tradnl"/>
        </w:rPr>
        <w:t>W</w:t>
      </w:r>
      <w:r w:rsidRPr="007756D4">
        <w:rPr>
          <w:lang w:val="es-ES_tradnl"/>
        </w:rPr>
        <w:t xml:space="preserve">etlands </w:t>
      </w:r>
      <w:r w:rsidR="00AC144F" w:rsidRPr="007756D4">
        <w:rPr>
          <w:lang w:val="es-ES_tradnl"/>
        </w:rPr>
        <w:t>T</w:t>
      </w:r>
      <w:r w:rsidRPr="007756D4">
        <w:rPr>
          <w:lang w:val="es-ES_tradnl"/>
        </w:rPr>
        <w:t>rust</w:t>
      </w:r>
      <w:r w:rsidR="00AC144F" w:rsidRPr="007756D4">
        <w:rPr>
          <w:lang w:val="es-ES_tradnl"/>
        </w:rPr>
        <w:t xml:space="preserve">, </w:t>
      </w:r>
      <w:r w:rsidR="00FE49BD" w:rsidRPr="007756D4">
        <w:rPr>
          <w:lang w:val="es-ES_tradnl"/>
        </w:rPr>
        <w:t xml:space="preserve">y cuatro consultores de la </w:t>
      </w:r>
      <w:r w:rsidR="00AC144F" w:rsidRPr="007756D4">
        <w:rPr>
          <w:lang w:val="es-ES_tradnl"/>
        </w:rPr>
        <w:t>Secretar</w:t>
      </w:r>
      <w:r w:rsidR="009B1C4E" w:rsidRPr="007756D4">
        <w:rPr>
          <w:lang w:val="es-ES_tradnl"/>
        </w:rPr>
        <w:t>ía</w:t>
      </w:r>
      <w:r w:rsidR="00AC144F" w:rsidRPr="007756D4">
        <w:rPr>
          <w:lang w:val="es-ES_tradnl"/>
        </w:rPr>
        <w:t>.</w:t>
      </w:r>
    </w:p>
    <w:p w:rsidR="00AC144F" w:rsidRPr="007756D4" w:rsidRDefault="00AC144F" w:rsidP="00BA452D">
      <w:pPr>
        <w:rPr>
          <w:rFonts w:ascii="Calibri" w:hAnsi="Calibri"/>
          <w:sz w:val="22"/>
          <w:szCs w:val="22"/>
          <w:lang w:val="es-ES_tradnl"/>
        </w:rPr>
      </w:pPr>
    </w:p>
    <w:p w:rsidR="00AC144F" w:rsidRPr="007756D4" w:rsidRDefault="00FE49BD" w:rsidP="00BA452D">
      <w:pPr>
        <w:rPr>
          <w:rFonts w:ascii="Calibri" w:hAnsi="Calibri"/>
          <w:b/>
          <w:sz w:val="22"/>
          <w:szCs w:val="22"/>
          <w:lang w:val="es-ES_tradnl"/>
        </w:rPr>
      </w:pPr>
      <w:r w:rsidRPr="007756D4">
        <w:rPr>
          <w:rFonts w:ascii="Calibri" w:hAnsi="Calibri"/>
          <w:b/>
          <w:sz w:val="22"/>
          <w:szCs w:val="22"/>
          <w:lang w:val="es-ES_tradnl"/>
        </w:rPr>
        <w:t>Decisión SC48-02</w:t>
      </w:r>
      <w:r w:rsidRPr="007756D4">
        <w:rPr>
          <w:rFonts w:ascii="Calibri" w:hAnsi="Calibri"/>
          <w:sz w:val="22"/>
          <w:szCs w:val="22"/>
          <w:lang w:val="es-ES_tradnl"/>
        </w:rPr>
        <w:t xml:space="preserve">: </w:t>
      </w:r>
      <w:r w:rsidRPr="007756D4">
        <w:rPr>
          <w:rFonts w:ascii="Calibri" w:hAnsi="Calibri"/>
          <w:b/>
          <w:sz w:val="22"/>
          <w:szCs w:val="22"/>
          <w:lang w:val="es-ES_tradnl"/>
        </w:rPr>
        <w:t>El Comité Permanente admitió a los observadores enumerados por el Secretario General</w:t>
      </w:r>
      <w:r w:rsidR="00AC144F" w:rsidRPr="007756D4">
        <w:rPr>
          <w:rFonts w:ascii="Calibri" w:hAnsi="Calibri"/>
          <w:b/>
          <w:sz w:val="22"/>
          <w:szCs w:val="22"/>
          <w:lang w:val="es-ES_tradnl"/>
        </w:rPr>
        <w:t>.</w:t>
      </w:r>
    </w:p>
    <w:p w:rsidR="00AC144F" w:rsidRPr="007756D4" w:rsidRDefault="00AC144F" w:rsidP="00BA452D">
      <w:pPr>
        <w:rPr>
          <w:rFonts w:ascii="Calibri" w:hAnsi="Calibri"/>
          <w:sz w:val="22"/>
          <w:szCs w:val="22"/>
          <w:lang w:val="es-ES_tradnl"/>
        </w:rPr>
      </w:pPr>
    </w:p>
    <w:p w:rsidR="00AC144F" w:rsidRPr="007756D4" w:rsidRDefault="00B620E1"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lang w:val="es-ES_tradnl"/>
        </w:rPr>
      </w:pPr>
      <w:r w:rsidRPr="007756D4">
        <w:rPr>
          <w:rFonts w:ascii="Calibri" w:hAnsi="Calibri"/>
          <w:sz w:val="22"/>
          <w:szCs w:val="22"/>
          <w:lang w:val="es-ES_tradnl"/>
        </w:rPr>
        <w:t xml:space="preserve">Punto </w:t>
      </w:r>
      <w:r w:rsidR="00FE49BD" w:rsidRPr="007756D4">
        <w:rPr>
          <w:rFonts w:ascii="Calibri" w:hAnsi="Calibri"/>
          <w:sz w:val="22"/>
          <w:szCs w:val="22"/>
          <w:lang w:val="es-ES_tradnl"/>
        </w:rPr>
        <w:t xml:space="preserve">4 </w:t>
      </w:r>
      <w:r w:rsidRPr="007756D4">
        <w:rPr>
          <w:rFonts w:ascii="Calibri" w:hAnsi="Calibri"/>
          <w:sz w:val="22"/>
          <w:szCs w:val="22"/>
          <w:lang w:val="es-ES_tradnl"/>
        </w:rPr>
        <w:t>del orden del día</w:t>
      </w:r>
      <w:r w:rsidR="00AC144F" w:rsidRPr="007756D4">
        <w:rPr>
          <w:rFonts w:ascii="Calibri" w:hAnsi="Calibri"/>
          <w:sz w:val="22"/>
          <w:szCs w:val="22"/>
          <w:lang w:val="es-ES_tradnl"/>
        </w:rPr>
        <w:t xml:space="preserve">: </w:t>
      </w:r>
      <w:r w:rsidR="00B47A3B" w:rsidRPr="007756D4">
        <w:rPr>
          <w:rFonts w:ascii="Calibri" w:hAnsi="Calibri"/>
          <w:sz w:val="22"/>
          <w:szCs w:val="22"/>
          <w:lang w:val="es-ES_tradnl"/>
        </w:rPr>
        <w:t>Informe</w:t>
      </w:r>
      <w:r w:rsidR="00FE49BD" w:rsidRPr="007756D4">
        <w:rPr>
          <w:rFonts w:ascii="Calibri" w:hAnsi="Calibri"/>
          <w:sz w:val="22"/>
          <w:szCs w:val="22"/>
          <w:lang w:val="es-ES_tradnl"/>
        </w:rPr>
        <w:t xml:space="preserve"> del Grupo de Trabajo Administrativo</w:t>
      </w:r>
    </w:p>
    <w:p w:rsidR="00AC144F" w:rsidRPr="007756D4" w:rsidRDefault="00AC144F" w:rsidP="00BA452D">
      <w:pPr>
        <w:rPr>
          <w:rFonts w:ascii="Calibri" w:hAnsi="Calibri"/>
          <w:b/>
          <w:sz w:val="22"/>
          <w:szCs w:val="22"/>
          <w:lang w:val="es-ES_tradnl"/>
        </w:rPr>
      </w:pPr>
    </w:p>
    <w:p w:rsidR="00AC144F" w:rsidRPr="007756D4" w:rsidRDefault="00FE49BD" w:rsidP="00BA452D">
      <w:pPr>
        <w:pStyle w:val="ListParagraph"/>
        <w:numPr>
          <w:ilvl w:val="0"/>
          <w:numId w:val="1"/>
        </w:numPr>
        <w:spacing w:after="0" w:line="240" w:lineRule="auto"/>
        <w:ind w:left="426" w:hanging="426"/>
        <w:rPr>
          <w:lang w:val="es-ES_tradnl"/>
        </w:rPr>
      </w:pPr>
      <w:r w:rsidRPr="007756D4">
        <w:rPr>
          <w:lang w:val="es-ES_tradnl"/>
        </w:rPr>
        <w:t xml:space="preserve">La </w:t>
      </w:r>
      <w:r w:rsidRPr="007756D4">
        <w:rPr>
          <w:b/>
          <w:lang w:val="es-ES_tradnl"/>
        </w:rPr>
        <w:t>Presiden</w:t>
      </w:r>
      <w:r w:rsidR="00B606BB" w:rsidRPr="007756D4">
        <w:rPr>
          <w:b/>
          <w:lang w:val="es-ES_tradnl"/>
        </w:rPr>
        <w:t>ta</w:t>
      </w:r>
      <w:r w:rsidR="006E0740" w:rsidRPr="007756D4">
        <w:rPr>
          <w:b/>
          <w:lang w:val="es-ES_tradnl"/>
        </w:rPr>
        <w:t xml:space="preserve">, </w:t>
      </w:r>
      <w:r w:rsidRPr="007756D4">
        <w:rPr>
          <w:lang w:val="es-ES_tradnl"/>
        </w:rPr>
        <w:t xml:space="preserve">hablando también </w:t>
      </w:r>
      <w:r w:rsidR="00B606BB" w:rsidRPr="007756D4">
        <w:rPr>
          <w:lang w:val="es-ES_tradnl"/>
        </w:rPr>
        <w:t xml:space="preserve">en nombre de </w:t>
      </w:r>
      <w:r w:rsidR="00B606BB" w:rsidRPr="007756D4">
        <w:rPr>
          <w:b/>
          <w:lang w:val="es-ES_tradnl"/>
        </w:rPr>
        <w:t>Rumania</w:t>
      </w:r>
      <w:r w:rsidR="00B606BB" w:rsidRPr="007756D4">
        <w:rPr>
          <w:b/>
          <w:color w:val="FF0000"/>
          <w:lang w:val="es-ES_tradnl"/>
        </w:rPr>
        <w:t xml:space="preserve"> </w:t>
      </w:r>
      <w:r w:rsidR="00B606BB" w:rsidRPr="007756D4">
        <w:rPr>
          <w:lang w:val="es-ES_tradnl"/>
        </w:rPr>
        <w:t xml:space="preserve">en su calidad de </w:t>
      </w:r>
      <w:r w:rsidRPr="007756D4">
        <w:rPr>
          <w:b/>
          <w:lang w:val="es-ES_tradnl"/>
        </w:rPr>
        <w:t>Presidencia del Grupo de Trabajo Administrativo (GTA)</w:t>
      </w:r>
      <w:r w:rsidR="006E0740" w:rsidRPr="007756D4">
        <w:rPr>
          <w:lang w:val="es-ES_tradnl"/>
        </w:rPr>
        <w:t>,</w:t>
      </w:r>
      <w:r w:rsidRPr="007756D4">
        <w:rPr>
          <w:lang w:val="es-ES_tradnl"/>
        </w:rPr>
        <w:t xml:space="preserve"> remitió a los participantes a los siguientes documentos de la </w:t>
      </w:r>
      <w:r w:rsidR="00B606BB" w:rsidRPr="007756D4">
        <w:rPr>
          <w:lang w:val="es-ES_tradnl"/>
        </w:rPr>
        <w:t xml:space="preserve">48ª </w:t>
      </w:r>
      <w:r w:rsidRPr="007756D4">
        <w:rPr>
          <w:lang w:val="es-ES_tradnl"/>
        </w:rPr>
        <w:t>reunión</w:t>
      </w:r>
      <w:r w:rsidR="00B606BB" w:rsidRPr="007756D4">
        <w:rPr>
          <w:lang w:val="es-ES_tradnl"/>
        </w:rPr>
        <w:t xml:space="preserve"> del CP</w:t>
      </w:r>
      <w:r w:rsidRPr="007756D4">
        <w:rPr>
          <w:lang w:val="es-ES_tradnl"/>
        </w:rPr>
        <w:t>:</w:t>
      </w:r>
    </w:p>
    <w:p w:rsidR="00AC144F" w:rsidRPr="007756D4" w:rsidRDefault="00AC144F" w:rsidP="00BA452D">
      <w:pPr>
        <w:pStyle w:val="ListParagraph"/>
        <w:numPr>
          <w:ilvl w:val="0"/>
          <w:numId w:val="6"/>
        </w:numPr>
        <w:spacing w:after="0" w:line="240" w:lineRule="auto"/>
        <w:ind w:left="851" w:hanging="425"/>
        <w:rPr>
          <w:bCs/>
          <w:lang w:val="es-ES_tradnl"/>
        </w:rPr>
      </w:pPr>
      <w:r w:rsidRPr="007756D4">
        <w:rPr>
          <w:bCs/>
          <w:lang w:val="es-ES_tradnl"/>
        </w:rPr>
        <w:t>DOC. SC48-03</w:t>
      </w:r>
      <w:r w:rsidR="00A82F88" w:rsidRPr="007756D4">
        <w:rPr>
          <w:bCs/>
          <w:lang w:val="es-ES_tradnl"/>
        </w:rPr>
        <w:t xml:space="preserve"> –</w:t>
      </w:r>
      <w:r w:rsidRPr="007756D4">
        <w:rPr>
          <w:i/>
          <w:lang w:val="es-ES_tradnl"/>
        </w:rPr>
        <w:t xml:space="preserve"> Pro</w:t>
      </w:r>
      <w:r w:rsidR="00FE49BD" w:rsidRPr="007756D4">
        <w:rPr>
          <w:i/>
          <w:lang w:val="es-ES_tradnl"/>
        </w:rPr>
        <w:t>puestas para enmendar el reglamento</w:t>
      </w:r>
    </w:p>
    <w:p w:rsidR="00AC144F" w:rsidRPr="007756D4" w:rsidRDefault="00AC144F" w:rsidP="00BA452D">
      <w:pPr>
        <w:pStyle w:val="ListParagraph"/>
        <w:numPr>
          <w:ilvl w:val="0"/>
          <w:numId w:val="6"/>
        </w:numPr>
        <w:spacing w:after="0" w:line="240" w:lineRule="auto"/>
        <w:ind w:left="851" w:hanging="425"/>
        <w:rPr>
          <w:bCs/>
          <w:lang w:val="es-ES_tradnl"/>
        </w:rPr>
      </w:pPr>
      <w:r w:rsidRPr="007756D4">
        <w:rPr>
          <w:bCs/>
          <w:lang w:val="es-ES_tradnl"/>
        </w:rPr>
        <w:t>DOC. SC48-04</w:t>
      </w:r>
      <w:r w:rsidRPr="007756D4">
        <w:rPr>
          <w:lang w:val="es-ES_tradnl"/>
        </w:rPr>
        <w:t xml:space="preserve"> </w:t>
      </w:r>
      <w:r w:rsidR="00A82F88" w:rsidRPr="007756D4">
        <w:rPr>
          <w:lang w:val="es-ES_tradnl"/>
        </w:rPr>
        <w:t xml:space="preserve">– </w:t>
      </w:r>
      <w:r w:rsidR="00FE49BD" w:rsidRPr="007756D4">
        <w:rPr>
          <w:rFonts w:eastAsia="Times New Roman"/>
          <w:i/>
          <w:lang w:val="es-ES_tradnl"/>
        </w:rPr>
        <w:t xml:space="preserve">Consideraciones del Grupo de Trabajo sobre el Plan Estratégico acerca de mecanismos para mejorar la visibilidad y la envergadura de la Convención de Ramsar y para aumentar las sinergias </w:t>
      </w:r>
      <w:r w:rsidR="00FE49BD" w:rsidRPr="007756D4">
        <w:rPr>
          <w:rFonts w:eastAsia="Times New Roman"/>
          <w:bCs/>
          <w:i/>
          <w:lang w:val="es-ES_tradnl"/>
        </w:rPr>
        <w:t>con acuerdos multilaterales sobre el medio ambiente (AMMA) y otras entidades internacionales</w:t>
      </w:r>
      <w:r w:rsidRPr="007756D4">
        <w:rPr>
          <w:i/>
          <w:lang w:val="es-ES_tradnl"/>
        </w:rPr>
        <w:t xml:space="preserve"> </w:t>
      </w:r>
    </w:p>
    <w:p w:rsidR="00AC144F" w:rsidRPr="007756D4" w:rsidRDefault="00AC144F" w:rsidP="00BA452D">
      <w:pPr>
        <w:pStyle w:val="ListParagraph"/>
        <w:numPr>
          <w:ilvl w:val="0"/>
          <w:numId w:val="6"/>
        </w:numPr>
        <w:spacing w:after="0" w:line="240" w:lineRule="auto"/>
        <w:ind w:left="851" w:hanging="425"/>
        <w:rPr>
          <w:bCs/>
          <w:lang w:val="es-ES_tradnl"/>
        </w:rPr>
      </w:pPr>
      <w:r w:rsidRPr="007756D4">
        <w:rPr>
          <w:bCs/>
          <w:lang w:val="es-ES_tradnl"/>
        </w:rPr>
        <w:t>DOC. SC48-05</w:t>
      </w:r>
      <w:r w:rsidRPr="007756D4">
        <w:rPr>
          <w:i/>
          <w:lang w:val="es-ES_tradnl"/>
        </w:rPr>
        <w:t xml:space="preserve"> </w:t>
      </w:r>
      <w:r w:rsidR="00A82F88" w:rsidRPr="007756D4">
        <w:rPr>
          <w:i/>
          <w:lang w:val="es-ES_tradnl"/>
        </w:rPr>
        <w:t xml:space="preserve">– </w:t>
      </w:r>
      <w:r w:rsidR="00FE49BD" w:rsidRPr="007756D4">
        <w:rPr>
          <w:rFonts w:eastAsia="Times New Roman"/>
          <w:i/>
          <w:lang w:val="es-ES_tradnl"/>
        </w:rPr>
        <w:t>Informe jurídico: Dictamen sobre la incorporación del idioma árabe y otros idiomas de las Naciones Unidas en la Convención de Ramsar</w:t>
      </w:r>
    </w:p>
    <w:p w:rsidR="00AC144F" w:rsidRPr="007756D4" w:rsidRDefault="00AC144F" w:rsidP="00BA452D">
      <w:pPr>
        <w:pStyle w:val="ListParagraph"/>
        <w:numPr>
          <w:ilvl w:val="0"/>
          <w:numId w:val="6"/>
        </w:numPr>
        <w:spacing w:after="0" w:line="240" w:lineRule="auto"/>
        <w:ind w:left="851" w:hanging="425"/>
        <w:rPr>
          <w:bCs/>
          <w:lang w:val="es-ES_tradnl"/>
        </w:rPr>
      </w:pPr>
      <w:r w:rsidRPr="007756D4">
        <w:rPr>
          <w:bCs/>
          <w:lang w:val="es-ES_tradnl"/>
        </w:rPr>
        <w:t>DOC. SC48-17</w:t>
      </w:r>
      <w:r w:rsidRPr="007756D4">
        <w:rPr>
          <w:i/>
          <w:lang w:val="es-ES_tradnl"/>
        </w:rPr>
        <w:t xml:space="preserve"> </w:t>
      </w:r>
      <w:r w:rsidR="00A82F88" w:rsidRPr="007756D4">
        <w:rPr>
          <w:i/>
          <w:lang w:val="es-ES_tradnl"/>
        </w:rPr>
        <w:t xml:space="preserve">– </w:t>
      </w:r>
      <w:r w:rsidR="00FE49BD" w:rsidRPr="007756D4">
        <w:rPr>
          <w:rFonts w:eastAsia="Times New Roman"/>
          <w:i/>
          <w:lang w:val="es-ES_tradnl"/>
        </w:rPr>
        <w:t>Seguimiento de la Resolución XI.1: Idiomas, visibilidad y envergadura de la Convención, sesiones ministeriales de la Conferencia de las Partes, y sinergias con acuerdos multilaterales sobre el medio ambiente y otras entidades internacionales</w:t>
      </w:r>
    </w:p>
    <w:p w:rsidR="00AC144F" w:rsidRPr="007756D4" w:rsidRDefault="00AC144F" w:rsidP="00BA452D">
      <w:pPr>
        <w:pStyle w:val="ListParagraph"/>
        <w:numPr>
          <w:ilvl w:val="0"/>
          <w:numId w:val="6"/>
        </w:numPr>
        <w:spacing w:after="0" w:line="240" w:lineRule="auto"/>
        <w:ind w:left="851" w:hanging="425"/>
        <w:rPr>
          <w:b/>
          <w:lang w:val="es-ES_tradnl"/>
        </w:rPr>
      </w:pPr>
      <w:r w:rsidRPr="007756D4">
        <w:rPr>
          <w:bCs/>
          <w:lang w:val="es-ES_tradnl"/>
        </w:rPr>
        <w:t>DOC. SC48-18</w:t>
      </w:r>
      <w:r w:rsidRPr="007756D4">
        <w:rPr>
          <w:i/>
          <w:lang w:val="es-ES_tradnl"/>
        </w:rPr>
        <w:t xml:space="preserve"> </w:t>
      </w:r>
      <w:r w:rsidR="00A82F88" w:rsidRPr="007756D4">
        <w:rPr>
          <w:i/>
          <w:lang w:val="es-ES_tradnl"/>
        </w:rPr>
        <w:t xml:space="preserve">– </w:t>
      </w:r>
      <w:r w:rsidR="00FE49BD" w:rsidRPr="007756D4">
        <w:rPr>
          <w:rFonts w:eastAsia="Times New Roman"/>
          <w:i/>
          <w:lang w:val="es-ES_tradnl"/>
        </w:rPr>
        <w:t>Propuesta de nuevo marco para la provisión de asesoramiento y orientaciones de carácter científico y técnico a la Convención</w:t>
      </w:r>
      <w:r w:rsidRPr="007756D4">
        <w:rPr>
          <w:bCs/>
          <w:lang w:val="es-ES_tradnl"/>
        </w:rPr>
        <w:t>.</w:t>
      </w:r>
    </w:p>
    <w:p w:rsidR="00AC144F" w:rsidRPr="007756D4" w:rsidRDefault="00AC144F" w:rsidP="00BA452D">
      <w:pPr>
        <w:pStyle w:val="ListParagraph"/>
        <w:spacing w:after="0" w:line="240" w:lineRule="auto"/>
        <w:ind w:left="0"/>
        <w:rPr>
          <w:lang w:val="es-ES_tradnl"/>
        </w:rPr>
      </w:pPr>
    </w:p>
    <w:p w:rsidR="00AC144F" w:rsidRPr="007756D4" w:rsidRDefault="008739C9" w:rsidP="00BA452D">
      <w:pPr>
        <w:pStyle w:val="ListParagraph"/>
        <w:numPr>
          <w:ilvl w:val="0"/>
          <w:numId w:val="1"/>
        </w:numPr>
        <w:spacing w:after="0" w:line="240" w:lineRule="auto"/>
        <w:ind w:left="426" w:hanging="426"/>
        <w:rPr>
          <w:lang w:val="es-ES_tradnl"/>
        </w:rPr>
      </w:pPr>
      <w:r w:rsidRPr="007756D4">
        <w:rPr>
          <w:lang w:val="es-ES_tradnl"/>
        </w:rPr>
        <w:t xml:space="preserve">El </w:t>
      </w:r>
      <w:r w:rsidRPr="007756D4">
        <w:rPr>
          <w:b/>
          <w:lang w:val="es-ES_tradnl"/>
        </w:rPr>
        <w:t>S</w:t>
      </w:r>
      <w:r w:rsidR="00890345" w:rsidRPr="007756D4">
        <w:rPr>
          <w:b/>
          <w:lang w:val="es-ES_tradnl"/>
        </w:rPr>
        <w:t>ecretario General</w:t>
      </w:r>
      <w:r w:rsidR="006E0740" w:rsidRPr="007756D4">
        <w:rPr>
          <w:lang w:val="es-ES_tradnl"/>
        </w:rPr>
        <w:t xml:space="preserve"> </w:t>
      </w:r>
      <w:r w:rsidRPr="007756D4">
        <w:rPr>
          <w:lang w:val="es-ES_tradnl"/>
        </w:rPr>
        <w:t>señaló</w:t>
      </w:r>
      <w:r w:rsidR="00CA009F" w:rsidRPr="007756D4">
        <w:rPr>
          <w:lang w:val="es-ES_tradnl"/>
        </w:rPr>
        <w:t xml:space="preserve"> que</w:t>
      </w:r>
      <w:r w:rsidR="001F44A0" w:rsidRPr="007756D4">
        <w:rPr>
          <w:lang w:val="es-ES_tradnl"/>
        </w:rPr>
        <w:t xml:space="preserve">, </w:t>
      </w:r>
      <w:r w:rsidR="00A82F88" w:rsidRPr="007756D4">
        <w:rPr>
          <w:lang w:val="es-ES_tradnl"/>
        </w:rPr>
        <w:t>como resultado</w:t>
      </w:r>
      <w:r w:rsidR="001F44A0" w:rsidRPr="007756D4">
        <w:rPr>
          <w:lang w:val="es-ES_tradnl"/>
        </w:rPr>
        <w:t xml:space="preserve"> de las deliberaciones del GTA, también se habían preparado</w:t>
      </w:r>
      <w:r w:rsidR="00CA009F" w:rsidRPr="007756D4">
        <w:rPr>
          <w:lang w:val="es-ES_tradnl"/>
        </w:rPr>
        <w:t xml:space="preserve"> </w:t>
      </w:r>
      <w:r w:rsidR="00547C69" w:rsidRPr="007756D4">
        <w:rPr>
          <w:lang w:val="es-ES_tradnl"/>
        </w:rPr>
        <w:t>los siguientes documentos</w:t>
      </w:r>
      <w:r w:rsidR="001F44A0" w:rsidRPr="007756D4">
        <w:rPr>
          <w:lang w:val="es-ES_tradnl"/>
        </w:rPr>
        <w:t xml:space="preserve">, que </w:t>
      </w:r>
      <w:r w:rsidR="00547C69" w:rsidRPr="007756D4">
        <w:rPr>
          <w:lang w:val="es-ES_tradnl"/>
        </w:rPr>
        <w:t xml:space="preserve">se estaban </w:t>
      </w:r>
      <w:r w:rsidR="001F44A0" w:rsidRPr="007756D4">
        <w:rPr>
          <w:lang w:val="es-ES_tradnl"/>
        </w:rPr>
        <w:t>poniendo a disposición de l</w:t>
      </w:r>
      <w:r w:rsidR="00547C69" w:rsidRPr="007756D4">
        <w:rPr>
          <w:lang w:val="es-ES_tradnl"/>
        </w:rPr>
        <w:t>os participantes en soporte impreso y electrónico:</w:t>
      </w:r>
    </w:p>
    <w:p w:rsidR="00AC144F" w:rsidRPr="007756D4" w:rsidRDefault="00547C69" w:rsidP="00BA452D">
      <w:pPr>
        <w:pStyle w:val="ListParagraph"/>
        <w:numPr>
          <w:ilvl w:val="0"/>
          <w:numId w:val="5"/>
        </w:numPr>
        <w:spacing w:after="0" w:line="240" w:lineRule="auto"/>
        <w:ind w:left="851" w:hanging="425"/>
        <w:rPr>
          <w:lang w:val="es-ES_tradnl"/>
        </w:rPr>
      </w:pPr>
      <w:r w:rsidRPr="007756D4">
        <w:rPr>
          <w:lang w:val="es-ES_tradnl"/>
        </w:rPr>
        <w:t>Informe del Grupo de Trabajo Administrativo;</w:t>
      </w:r>
    </w:p>
    <w:p w:rsidR="00AC144F" w:rsidRPr="007756D4" w:rsidRDefault="00AC144F" w:rsidP="00BA452D">
      <w:pPr>
        <w:pStyle w:val="ListParagraph"/>
        <w:numPr>
          <w:ilvl w:val="0"/>
          <w:numId w:val="5"/>
        </w:numPr>
        <w:spacing w:after="0" w:line="240" w:lineRule="auto"/>
        <w:ind w:left="851" w:hanging="425"/>
        <w:rPr>
          <w:lang w:val="es-ES_tradnl"/>
        </w:rPr>
      </w:pPr>
      <w:r w:rsidRPr="007756D4">
        <w:rPr>
          <w:lang w:val="es-ES_tradnl"/>
        </w:rPr>
        <w:t>SC4</w:t>
      </w:r>
      <w:r w:rsidR="00FC72EB" w:rsidRPr="007756D4">
        <w:rPr>
          <w:lang w:val="es-ES_tradnl"/>
        </w:rPr>
        <w:t>8-17</w:t>
      </w:r>
      <w:r w:rsidRPr="007756D4">
        <w:rPr>
          <w:lang w:val="es-ES_tradnl"/>
        </w:rPr>
        <w:t xml:space="preserve">Rev.1 – </w:t>
      </w:r>
      <w:r w:rsidR="00547C69" w:rsidRPr="007756D4">
        <w:rPr>
          <w:lang w:val="es-ES_tradnl"/>
        </w:rPr>
        <w:t xml:space="preserve">texto revisado de la propuesta de Resolución para la COP12 sobre </w:t>
      </w:r>
      <w:r w:rsidR="00C266C3" w:rsidRPr="007756D4">
        <w:rPr>
          <w:lang w:val="es-ES_tradnl"/>
        </w:rPr>
        <w:t xml:space="preserve">la </w:t>
      </w:r>
      <w:r w:rsidR="00C266C3" w:rsidRPr="007756D4">
        <w:rPr>
          <w:i/>
          <w:lang w:val="es-ES_tradnl"/>
        </w:rPr>
        <w:t>Mejora de los idiomas, la visibilidad y la envergadura de la Convención, y de las sinergias con otros acuerdos multilaterales sobre el medio ambiente y otras instituciones internacionales</w:t>
      </w:r>
      <w:r w:rsidRPr="007756D4">
        <w:rPr>
          <w:lang w:val="es-ES_tradnl"/>
        </w:rPr>
        <w:t>;</w:t>
      </w:r>
    </w:p>
    <w:p w:rsidR="00AC144F" w:rsidRPr="007756D4" w:rsidRDefault="00AC144F" w:rsidP="00BA452D">
      <w:pPr>
        <w:pStyle w:val="ListParagraph"/>
        <w:numPr>
          <w:ilvl w:val="0"/>
          <w:numId w:val="5"/>
        </w:numPr>
        <w:spacing w:after="0" w:line="240" w:lineRule="auto"/>
        <w:ind w:left="851" w:hanging="425"/>
        <w:rPr>
          <w:lang w:val="es-ES_tradnl"/>
        </w:rPr>
      </w:pPr>
      <w:r w:rsidRPr="007756D4">
        <w:rPr>
          <w:lang w:val="es-ES_tradnl"/>
        </w:rPr>
        <w:t xml:space="preserve">SC48-03Rev.1 – </w:t>
      </w:r>
      <w:r w:rsidR="00547C69" w:rsidRPr="007756D4">
        <w:rPr>
          <w:lang w:val="es-ES_tradnl"/>
        </w:rPr>
        <w:t xml:space="preserve">texto revisado de </w:t>
      </w:r>
      <w:r w:rsidR="00C266C3" w:rsidRPr="007756D4">
        <w:rPr>
          <w:lang w:val="es-ES_tradnl"/>
        </w:rPr>
        <w:t xml:space="preserve">los cambios </w:t>
      </w:r>
      <w:r w:rsidR="00547C69" w:rsidRPr="007756D4">
        <w:rPr>
          <w:lang w:val="es-ES_tradnl"/>
        </w:rPr>
        <w:t>propuest</w:t>
      </w:r>
      <w:r w:rsidR="00C266C3" w:rsidRPr="007756D4">
        <w:rPr>
          <w:lang w:val="es-ES_tradnl"/>
        </w:rPr>
        <w:t>os en el reglamento</w:t>
      </w:r>
      <w:r w:rsidRPr="007756D4">
        <w:rPr>
          <w:lang w:val="es-ES_tradnl"/>
        </w:rPr>
        <w:t>.</w:t>
      </w:r>
    </w:p>
    <w:p w:rsidR="00AC144F" w:rsidRPr="007756D4" w:rsidRDefault="00AC144F" w:rsidP="00BA452D">
      <w:pPr>
        <w:pStyle w:val="ListParagraph"/>
        <w:spacing w:after="0" w:line="240" w:lineRule="auto"/>
        <w:ind w:left="0"/>
        <w:rPr>
          <w:lang w:val="es-ES_tradnl"/>
        </w:rPr>
      </w:pPr>
    </w:p>
    <w:p w:rsidR="00C74ADD" w:rsidRPr="007756D4" w:rsidRDefault="00F56EE6" w:rsidP="00BA452D">
      <w:pPr>
        <w:pStyle w:val="ListParagraph"/>
        <w:numPr>
          <w:ilvl w:val="0"/>
          <w:numId w:val="1"/>
        </w:numPr>
        <w:spacing w:after="0" w:line="240" w:lineRule="auto"/>
        <w:ind w:left="426" w:hanging="426"/>
        <w:rPr>
          <w:lang w:val="es-ES_tradnl"/>
        </w:rPr>
      </w:pPr>
      <w:r w:rsidRPr="007756D4">
        <w:rPr>
          <w:lang w:val="es-ES_tradnl"/>
        </w:rPr>
        <w:t xml:space="preserve">El </w:t>
      </w:r>
      <w:r w:rsidRPr="007756D4">
        <w:rPr>
          <w:b/>
          <w:lang w:val="es-ES_tradnl"/>
        </w:rPr>
        <w:t>Secretario General</w:t>
      </w:r>
      <w:r w:rsidRPr="007756D4">
        <w:rPr>
          <w:lang w:val="es-ES_tradnl"/>
        </w:rPr>
        <w:t xml:space="preserve"> e</w:t>
      </w:r>
      <w:r w:rsidR="009D063A" w:rsidRPr="007756D4">
        <w:rPr>
          <w:lang w:val="es-ES_tradnl"/>
        </w:rPr>
        <w:t xml:space="preserve">xpresó su </w:t>
      </w:r>
      <w:r w:rsidR="000D0176" w:rsidRPr="007756D4">
        <w:rPr>
          <w:lang w:val="es-ES_tradnl"/>
        </w:rPr>
        <w:t xml:space="preserve">acuerdo con una observación realizada por </w:t>
      </w:r>
      <w:r w:rsidR="000D0176" w:rsidRPr="007756D4">
        <w:rPr>
          <w:b/>
          <w:lang w:val="es-ES_tradnl"/>
        </w:rPr>
        <w:t>Letonia</w:t>
      </w:r>
      <w:r w:rsidR="00C74ADD" w:rsidRPr="007756D4">
        <w:rPr>
          <w:lang w:val="es-ES_tradnl"/>
        </w:rPr>
        <w:t xml:space="preserve"> </w:t>
      </w:r>
      <w:r w:rsidR="000D0176" w:rsidRPr="007756D4">
        <w:rPr>
          <w:lang w:val="es-ES_tradnl"/>
        </w:rPr>
        <w:t>de que la reunión debería</w:t>
      </w:r>
      <w:r w:rsidR="009D063A" w:rsidRPr="007756D4">
        <w:rPr>
          <w:lang w:val="es-ES_tradnl"/>
        </w:rPr>
        <w:t xml:space="preserve"> realizarse “sin papel”</w:t>
      </w:r>
      <w:r w:rsidR="000D0176" w:rsidRPr="007756D4">
        <w:rPr>
          <w:lang w:val="es-ES_tradnl"/>
        </w:rPr>
        <w:t xml:space="preserve"> en la medida de lo posible,</w:t>
      </w:r>
      <w:r w:rsidR="006D3B48">
        <w:rPr>
          <w:lang w:val="es-ES_tradnl"/>
        </w:rPr>
        <w:t xml:space="preserve"> pero señaló que en ocasiones era</w:t>
      </w:r>
      <w:r w:rsidR="000D0176" w:rsidRPr="007756D4">
        <w:rPr>
          <w:lang w:val="es-ES_tradnl"/>
        </w:rPr>
        <w:t xml:space="preserve"> útil distribuir un número limitado de copias </w:t>
      </w:r>
      <w:r w:rsidR="009D063A" w:rsidRPr="007756D4">
        <w:rPr>
          <w:lang w:val="es-ES_tradnl"/>
        </w:rPr>
        <w:t>impresas</w:t>
      </w:r>
      <w:r w:rsidR="000D0176" w:rsidRPr="007756D4">
        <w:rPr>
          <w:lang w:val="es-ES_tradnl"/>
        </w:rPr>
        <w:t xml:space="preserve"> de </w:t>
      </w:r>
      <w:r w:rsidR="00B47A3B" w:rsidRPr="007756D4">
        <w:rPr>
          <w:lang w:val="es-ES_tradnl"/>
        </w:rPr>
        <w:t>documentos</w:t>
      </w:r>
      <w:r w:rsidR="000D0176" w:rsidRPr="007756D4">
        <w:rPr>
          <w:lang w:val="es-ES_tradnl"/>
        </w:rPr>
        <w:t xml:space="preserve"> </w:t>
      </w:r>
      <w:r w:rsidR="009D063A" w:rsidRPr="007756D4">
        <w:rPr>
          <w:lang w:val="es-ES_tradnl"/>
        </w:rPr>
        <w:t>recién publicados</w:t>
      </w:r>
      <w:r w:rsidR="000D0176" w:rsidRPr="007756D4">
        <w:rPr>
          <w:lang w:val="es-ES_tradnl"/>
        </w:rPr>
        <w:t>.</w:t>
      </w:r>
    </w:p>
    <w:p w:rsidR="00C74ADD" w:rsidRPr="007756D4" w:rsidRDefault="00C74ADD" w:rsidP="00BA452D">
      <w:pPr>
        <w:pStyle w:val="ListParagraph"/>
        <w:spacing w:after="0" w:line="240" w:lineRule="auto"/>
        <w:ind w:left="426" w:hanging="426"/>
        <w:rPr>
          <w:lang w:val="es-ES_tradnl"/>
        </w:rPr>
      </w:pPr>
    </w:p>
    <w:p w:rsidR="0001308E" w:rsidRPr="007756D4" w:rsidRDefault="000D0176" w:rsidP="00BA452D">
      <w:pPr>
        <w:pStyle w:val="ListParagraph"/>
        <w:numPr>
          <w:ilvl w:val="0"/>
          <w:numId w:val="1"/>
        </w:numPr>
        <w:spacing w:after="0" w:line="240" w:lineRule="auto"/>
        <w:ind w:left="426" w:hanging="426"/>
        <w:rPr>
          <w:lang w:val="es-ES_tradnl"/>
        </w:rPr>
      </w:pPr>
      <w:r w:rsidRPr="007756D4">
        <w:rPr>
          <w:lang w:val="es-ES_tradnl"/>
        </w:rPr>
        <w:t xml:space="preserve">La </w:t>
      </w:r>
      <w:r w:rsidR="009D063A" w:rsidRPr="007756D4">
        <w:rPr>
          <w:b/>
          <w:lang w:val="es-ES_tradnl"/>
        </w:rPr>
        <w:t>Presidenta</w:t>
      </w:r>
      <w:r w:rsidRPr="007756D4">
        <w:rPr>
          <w:b/>
          <w:lang w:val="es-ES_tradnl"/>
        </w:rPr>
        <w:t xml:space="preserve"> </w:t>
      </w:r>
      <w:r w:rsidRPr="007756D4">
        <w:rPr>
          <w:lang w:val="es-ES_tradnl"/>
        </w:rPr>
        <w:t xml:space="preserve">leyó en voz alta el informe del GTA para </w:t>
      </w:r>
      <w:r w:rsidR="009D063A" w:rsidRPr="007756D4">
        <w:rPr>
          <w:lang w:val="es-ES_tradnl"/>
        </w:rPr>
        <w:t xml:space="preserve">que se pudiera realizar la interpretación simultánea </w:t>
      </w:r>
      <w:r w:rsidRPr="007756D4">
        <w:rPr>
          <w:lang w:val="es-ES_tradnl"/>
        </w:rPr>
        <w:t>al españo</w:t>
      </w:r>
      <w:r w:rsidR="009D063A" w:rsidRPr="007756D4">
        <w:rPr>
          <w:lang w:val="es-ES_tradnl"/>
        </w:rPr>
        <w:t>l y al francés</w:t>
      </w:r>
      <w:r w:rsidRPr="007756D4">
        <w:rPr>
          <w:lang w:val="es-ES_tradnl"/>
        </w:rPr>
        <w:t>.</w:t>
      </w:r>
    </w:p>
    <w:p w:rsidR="0001308E" w:rsidRPr="007756D4" w:rsidRDefault="0001308E" w:rsidP="00BA452D">
      <w:pPr>
        <w:pStyle w:val="ListParagraph"/>
        <w:spacing w:after="0" w:line="240" w:lineRule="auto"/>
        <w:ind w:left="426" w:hanging="426"/>
        <w:rPr>
          <w:lang w:val="es-ES_tradnl"/>
        </w:rPr>
      </w:pPr>
    </w:p>
    <w:p w:rsidR="00FC72EB" w:rsidRPr="007756D4" w:rsidRDefault="00D772B5" w:rsidP="00BA452D">
      <w:pPr>
        <w:pStyle w:val="ListParagraph"/>
        <w:numPr>
          <w:ilvl w:val="0"/>
          <w:numId w:val="1"/>
        </w:numPr>
        <w:spacing w:after="0" w:line="240" w:lineRule="auto"/>
        <w:ind w:left="426" w:hanging="426"/>
        <w:rPr>
          <w:lang w:val="es-ES_tradnl"/>
        </w:rPr>
      </w:pPr>
      <w:r w:rsidRPr="007756D4">
        <w:rPr>
          <w:lang w:val="es-ES_tradnl"/>
        </w:rPr>
        <w:t xml:space="preserve">En respuesta a cuestiones señaladas por </w:t>
      </w:r>
      <w:r w:rsidR="00C74ADD" w:rsidRPr="007756D4">
        <w:rPr>
          <w:b/>
          <w:lang w:val="es-ES_tradnl"/>
        </w:rPr>
        <w:t>Chile</w:t>
      </w:r>
      <w:r w:rsidR="008B03B2" w:rsidRPr="007756D4">
        <w:rPr>
          <w:lang w:val="es-ES_tradnl"/>
        </w:rPr>
        <w:t xml:space="preserve"> y </w:t>
      </w:r>
      <w:r w:rsidR="00FC72EB" w:rsidRPr="007756D4">
        <w:rPr>
          <w:b/>
          <w:lang w:val="es-ES_tradnl"/>
        </w:rPr>
        <w:t>D</w:t>
      </w:r>
      <w:r w:rsidRPr="007756D4">
        <w:rPr>
          <w:b/>
          <w:lang w:val="es-ES_tradnl"/>
        </w:rPr>
        <w:t>inamarca</w:t>
      </w:r>
      <w:r w:rsidR="00FC72EB" w:rsidRPr="007756D4">
        <w:rPr>
          <w:lang w:val="es-ES_tradnl"/>
        </w:rPr>
        <w:t xml:space="preserve">, </w:t>
      </w:r>
      <w:r w:rsidRPr="007756D4">
        <w:rPr>
          <w:lang w:val="es-ES_tradnl"/>
        </w:rPr>
        <w:t xml:space="preserve">el </w:t>
      </w:r>
      <w:r w:rsidR="00890345" w:rsidRPr="007756D4">
        <w:rPr>
          <w:b/>
          <w:lang w:val="es-ES_tradnl"/>
        </w:rPr>
        <w:t>Secretario General</w:t>
      </w:r>
      <w:r w:rsidR="00FC72EB" w:rsidRPr="007756D4">
        <w:rPr>
          <w:lang w:val="es-ES_tradnl"/>
        </w:rPr>
        <w:t xml:space="preserve"> confirm</w:t>
      </w:r>
      <w:r w:rsidRPr="007756D4">
        <w:rPr>
          <w:lang w:val="es-ES_tradnl"/>
        </w:rPr>
        <w:t xml:space="preserve">ó que </w:t>
      </w:r>
      <w:r w:rsidR="00E7630A" w:rsidRPr="007756D4">
        <w:rPr>
          <w:lang w:val="es-ES_tradnl"/>
        </w:rPr>
        <w:t xml:space="preserve">el debate de fondo sobre </w:t>
      </w:r>
      <w:r w:rsidRPr="007756D4">
        <w:rPr>
          <w:lang w:val="es-ES_tradnl"/>
        </w:rPr>
        <w:t xml:space="preserve">las cuestiones tratadas </w:t>
      </w:r>
      <w:r w:rsidR="00E7630A" w:rsidRPr="007756D4">
        <w:rPr>
          <w:lang w:val="es-ES_tradnl"/>
        </w:rPr>
        <w:t>por</w:t>
      </w:r>
      <w:r w:rsidRPr="007756D4">
        <w:rPr>
          <w:lang w:val="es-ES_tradnl"/>
        </w:rPr>
        <w:t xml:space="preserve"> el GTA, incluidas las </w:t>
      </w:r>
      <w:r w:rsidR="000D1546">
        <w:rPr>
          <w:lang w:val="es-ES_tradnl"/>
        </w:rPr>
        <w:t>propuestas de Resoluciones</w:t>
      </w:r>
      <w:r w:rsidR="00E7630A" w:rsidRPr="007756D4">
        <w:rPr>
          <w:lang w:val="es-ES_tradnl"/>
        </w:rPr>
        <w:t xml:space="preserve"> pertinentes </w:t>
      </w:r>
      <w:r w:rsidRPr="007756D4">
        <w:rPr>
          <w:lang w:val="es-ES_tradnl"/>
        </w:rPr>
        <w:t xml:space="preserve">y el reglamento, </w:t>
      </w:r>
      <w:r w:rsidR="00E7630A" w:rsidRPr="007756D4">
        <w:rPr>
          <w:lang w:val="es-ES_tradnl"/>
        </w:rPr>
        <w:t xml:space="preserve">tendría lugar </w:t>
      </w:r>
      <w:r w:rsidRPr="007756D4">
        <w:rPr>
          <w:lang w:val="es-ES_tradnl"/>
        </w:rPr>
        <w:t xml:space="preserve">más adelante en el orden del día del Comité Permanente para </w:t>
      </w:r>
      <w:r w:rsidR="00E7630A" w:rsidRPr="007756D4">
        <w:rPr>
          <w:lang w:val="es-ES_tradnl"/>
        </w:rPr>
        <w:t xml:space="preserve">que </w:t>
      </w:r>
      <w:r w:rsidRPr="007756D4">
        <w:rPr>
          <w:lang w:val="es-ES_tradnl"/>
        </w:rPr>
        <w:t>todos</w:t>
      </w:r>
      <w:r w:rsidR="00E7630A" w:rsidRPr="007756D4">
        <w:rPr>
          <w:lang w:val="es-ES_tradnl"/>
        </w:rPr>
        <w:t xml:space="preserve"> los participantes tuviesen</w:t>
      </w:r>
      <w:r w:rsidRPr="007756D4">
        <w:rPr>
          <w:lang w:val="es-ES_tradnl"/>
        </w:rPr>
        <w:t xml:space="preserve"> tiempo de leer los documentos </w:t>
      </w:r>
      <w:r w:rsidR="00E7630A" w:rsidRPr="007756D4">
        <w:rPr>
          <w:lang w:val="es-ES_tradnl"/>
        </w:rPr>
        <w:t>nuevos</w:t>
      </w:r>
      <w:r w:rsidRPr="007756D4">
        <w:rPr>
          <w:lang w:val="es-ES_tradnl"/>
        </w:rPr>
        <w:t xml:space="preserve">. Confirmó que </w:t>
      </w:r>
      <w:r w:rsidR="00F56EE6" w:rsidRPr="007756D4">
        <w:rPr>
          <w:lang w:val="es-ES_tradnl"/>
        </w:rPr>
        <w:t xml:space="preserve">las revisiones propuestas al reglamento </w:t>
      </w:r>
      <w:r w:rsidR="00E7630A" w:rsidRPr="007756D4">
        <w:rPr>
          <w:lang w:val="es-ES_tradnl"/>
        </w:rPr>
        <w:t xml:space="preserve">se presentarían </w:t>
      </w:r>
      <w:r w:rsidR="00F56EE6" w:rsidRPr="007756D4">
        <w:rPr>
          <w:lang w:val="es-ES_tradnl"/>
        </w:rPr>
        <w:t xml:space="preserve">a la COP12 </w:t>
      </w:r>
      <w:r w:rsidR="007142C6" w:rsidRPr="007756D4">
        <w:rPr>
          <w:lang w:val="es-ES_tradnl"/>
        </w:rPr>
        <w:t>con una nota explicativa del C</w:t>
      </w:r>
      <w:r w:rsidR="00890345" w:rsidRPr="007756D4">
        <w:rPr>
          <w:lang w:val="es-ES_tradnl"/>
        </w:rPr>
        <w:t>omité Permanente</w:t>
      </w:r>
      <w:r w:rsidR="00E7630A" w:rsidRPr="007756D4">
        <w:rPr>
          <w:lang w:val="es-ES_tradnl"/>
        </w:rPr>
        <w:t xml:space="preserve"> al respecto</w:t>
      </w:r>
      <w:r w:rsidR="00FC72EB" w:rsidRPr="007756D4">
        <w:rPr>
          <w:lang w:val="es-ES_tradnl"/>
        </w:rPr>
        <w:t xml:space="preserve">. </w:t>
      </w:r>
      <w:r w:rsidR="00F56EE6" w:rsidRPr="007756D4">
        <w:rPr>
          <w:lang w:val="es-ES_tradnl"/>
        </w:rPr>
        <w:t>Señaló que e</w:t>
      </w:r>
      <w:r w:rsidR="007142C6" w:rsidRPr="007756D4">
        <w:rPr>
          <w:lang w:val="es-ES_tradnl"/>
        </w:rPr>
        <w:t xml:space="preserve">sto </w:t>
      </w:r>
      <w:r w:rsidR="00E7630A" w:rsidRPr="007756D4">
        <w:rPr>
          <w:lang w:val="es-ES_tradnl"/>
        </w:rPr>
        <w:t xml:space="preserve">subrayaría </w:t>
      </w:r>
      <w:r w:rsidR="007142C6" w:rsidRPr="007756D4">
        <w:rPr>
          <w:lang w:val="es-ES_tradnl"/>
        </w:rPr>
        <w:t xml:space="preserve">el principio de que, una vez adoptado, el nuevo reglamento se debería aplicar automáticamente a </w:t>
      </w:r>
      <w:r w:rsidR="00E7630A" w:rsidRPr="007756D4">
        <w:rPr>
          <w:lang w:val="es-ES_tradnl"/>
        </w:rPr>
        <w:t xml:space="preserve">las </w:t>
      </w:r>
      <w:r w:rsidR="007142C6" w:rsidRPr="007756D4">
        <w:rPr>
          <w:lang w:val="es-ES_tradnl"/>
        </w:rPr>
        <w:t xml:space="preserve">reuniones futuras de la COP sin que </w:t>
      </w:r>
      <w:r w:rsidR="00F56EE6" w:rsidRPr="007756D4">
        <w:rPr>
          <w:lang w:val="es-ES_tradnl"/>
        </w:rPr>
        <w:t>fueran</w:t>
      </w:r>
      <w:r w:rsidR="007142C6" w:rsidRPr="007756D4">
        <w:rPr>
          <w:lang w:val="es-ES_tradnl"/>
        </w:rPr>
        <w:t xml:space="preserve"> necesari</w:t>
      </w:r>
      <w:r w:rsidR="00E7630A" w:rsidRPr="007756D4">
        <w:rPr>
          <w:lang w:val="es-ES_tradnl"/>
        </w:rPr>
        <w:t>as</w:t>
      </w:r>
      <w:r w:rsidR="007142C6" w:rsidRPr="007756D4">
        <w:rPr>
          <w:lang w:val="es-ES_tradnl"/>
        </w:rPr>
        <w:t xml:space="preserve"> deliberaciones detalladas en cada </w:t>
      </w:r>
      <w:r w:rsidR="00B47A3B" w:rsidRPr="007756D4">
        <w:rPr>
          <w:lang w:val="es-ES_tradnl"/>
        </w:rPr>
        <w:t>ocasión</w:t>
      </w:r>
      <w:r w:rsidR="007142C6" w:rsidRPr="007756D4">
        <w:rPr>
          <w:lang w:val="es-ES_tradnl"/>
        </w:rPr>
        <w:t>.</w:t>
      </w:r>
      <w:r w:rsidR="00F56EE6" w:rsidRPr="007756D4">
        <w:rPr>
          <w:lang w:val="es-ES_tradnl"/>
        </w:rPr>
        <w:t xml:space="preserve"> Afirmó que s</w:t>
      </w:r>
      <w:r w:rsidR="007142C6" w:rsidRPr="007756D4">
        <w:rPr>
          <w:lang w:val="es-ES_tradnl"/>
        </w:rPr>
        <w:t xml:space="preserve">olo se deberían realizar </w:t>
      </w:r>
      <w:r w:rsidR="00E7630A" w:rsidRPr="007756D4">
        <w:rPr>
          <w:lang w:val="es-ES_tradnl"/>
        </w:rPr>
        <w:t xml:space="preserve">más </w:t>
      </w:r>
      <w:r w:rsidR="007142C6" w:rsidRPr="007756D4">
        <w:rPr>
          <w:lang w:val="es-ES_tradnl"/>
        </w:rPr>
        <w:t>cambios</w:t>
      </w:r>
      <w:r w:rsidR="00F56EE6" w:rsidRPr="007756D4">
        <w:rPr>
          <w:lang w:val="es-ES_tradnl"/>
        </w:rPr>
        <w:t xml:space="preserve"> si surgiese</w:t>
      </w:r>
      <w:r w:rsidR="00E7630A" w:rsidRPr="007756D4">
        <w:rPr>
          <w:lang w:val="es-ES_tradnl"/>
        </w:rPr>
        <w:t xml:space="preserve"> una necesidad excepcional.</w:t>
      </w:r>
    </w:p>
    <w:p w:rsidR="00C74ADD" w:rsidRPr="007756D4" w:rsidRDefault="00C74ADD" w:rsidP="00BA452D">
      <w:pPr>
        <w:pStyle w:val="ListParagraph"/>
        <w:spacing w:after="0" w:line="240" w:lineRule="auto"/>
        <w:ind w:left="426" w:hanging="426"/>
        <w:rPr>
          <w:lang w:val="es-ES_tradnl"/>
        </w:rPr>
      </w:pPr>
    </w:p>
    <w:p w:rsidR="00C74ADD" w:rsidRPr="007756D4" w:rsidRDefault="00CF11F7" w:rsidP="00BA452D">
      <w:pPr>
        <w:pStyle w:val="ListParagraph"/>
        <w:numPr>
          <w:ilvl w:val="0"/>
          <w:numId w:val="1"/>
        </w:numPr>
        <w:spacing w:after="0" w:line="240" w:lineRule="auto"/>
        <w:ind w:left="426" w:hanging="426"/>
        <w:rPr>
          <w:lang w:val="es-ES_tradnl"/>
        </w:rPr>
      </w:pPr>
      <w:r w:rsidRPr="007756D4">
        <w:rPr>
          <w:lang w:val="es-ES_tradnl"/>
        </w:rPr>
        <w:t xml:space="preserve">A raíz de otra pregunta planteada por </w:t>
      </w:r>
      <w:r w:rsidR="00C74ADD" w:rsidRPr="007756D4">
        <w:rPr>
          <w:b/>
          <w:lang w:val="es-ES_tradnl"/>
        </w:rPr>
        <w:t>D</w:t>
      </w:r>
      <w:r w:rsidR="007142C6" w:rsidRPr="007756D4">
        <w:rPr>
          <w:b/>
          <w:lang w:val="es-ES_tradnl"/>
        </w:rPr>
        <w:t>inamarca</w:t>
      </w:r>
      <w:r w:rsidR="00C74ADD" w:rsidRPr="007756D4">
        <w:rPr>
          <w:lang w:val="es-ES_tradnl"/>
        </w:rPr>
        <w:t xml:space="preserve">, </w:t>
      </w:r>
      <w:r w:rsidR="007142C6" w:rsidRPr="007756D4">
        <w:rPr>
          <w:lang w:val="es-ES_tradnl"/>
        </w:rPr>
        <w:t xml:space="preserve">la </w:t>
      </w:r>
      <w:r w:rsidR="007142C6" w:rsidRPr="007756D4">
        <w:rPr>
          <w:b/>
          <w:lang w:val="es-ES_tradnl"/>
        </w:rPr>
        <w:t>Presiden</w:t>
      </w:r>
      <w:r w:rsidRPr="007756D4">
        <w:rPr>
          <w:b/>
          <w:lang w:val="es-ES_tradnl"/>
        </w:rPr>
        <w:t>ta</w:t>
      </w:r>
      <w:r w:rsidR="007142C6" w:rsidRPr="007756D4">
        <w:rPr>
          <w:b/>
          <w:lang w:val="es-ES_tradnl"/>
        </w:rPr>
        <w:t xml:space="preserve"> </w:t>
      </w:r>
      <w:r w:rsidR="00C74ADD" w:rsidRPr="007756D4">
        <w:rPr>
          <w:lang w:val="es-ES_tradnl"/>
        </w:rPr>
        <w:t>invit</w:t>
      </w:r>
      <w:r w:rsidR="007142C6" w:rsidRPr="007756D4">
        <w:rPr>
          <w:lang w:val="es-ES_tradnl"/>
        </w:rPr>
        <w:t xml:space="preserve">ó a los miembros del GTA que </w:t>
      </w:r>
      <w:r w:rsidR="00B47A3B" w:rsidRPr="007756D4">
        <w:rPr>
          <w:lang w:val="es-ES_tradnl"/>
        </w:rPr>
        <w:t>habían</w:t>
      </w:r>
      <w:r w:rsidR="007142C6" w:rsidRPr="007756D4">
        <w:rPr>
          <w:lang w:val="es-ES_tradnl"/>
        </w:rPr>
        <w:t xml:space="preserve"> participado en la sesión a puerta cerrada sobre cuestiones de </w:t>
      </w:r>
      <w:r w:rsidRPr="007756D4">
        <w:rPr>
          <w:lang w:val="es-ES_tradnl"/>
        </w:rPr>
        <w:t xml:space="preserve">dotación de personal </w:t>
      </w:r>
      <w:r w:rsidR="007142C6" w:rsidRPr="007756D4">
        <w:rPr>
          <w:lang w:val="es-ES_tradnl"/>
        </w:rPr>
        <w:t xml:space="preserve">a que se </w:t>
      </w:r>
      <w:r w:rsidR="00B47A3B" w:rsidRPr="007756D4">
        <w:rPr>
          <w:lang w:val="es-ES_tradnl"/>
        </w:rPr>
        <w:t>reunieran</w:t>
      </w:r>
      <w:r w:rsidR="007142C6" w:rsidRPr="007756D4">
        <w:rPr>
          <w:lang w:val="es-ES_tradnl"/>
        </w:rPr>
        <w:t xml:space="preserve"> </w:t>
      </w:r>
      <w:r w:rsidR="006E1BCE" w:rsidRPr="007756D4">
        <w:rPr>
          <w:lang w:val="es-ES_tradnl"/>
        </w:rPr>
        <w:t>informalmente</w:t>
      </w:r>
      <w:r w:rsidR="007142C6" w:rsidRPr="007756D4">
        <w:rPr>
          <w:lang w:val="es-ES_tradnl"/>
        </w:rPr>
        <w:t xml:space="preserve"> </w:t>
      </w:r>
      <w:r w:rsidR="006E1BCE" w:rsidRPr="007756D4">
        <w:rPr>
          <w:lang w:val="es-ES_tradnl"/>
        </w:rPr>
        <w:t>durante el</w:t>
      </w:r>
      <w:r w:rsidR="007142C6" w:rsidRPr="007756D4">
        <w:rPr>
          <w:lang w:val="es-ES_tradnl"/>
        </w:rPr>
        <w:t xml:space="preserve"> día </w:t>
      </w:r>
      <w:r w:rsidR="00302D45" w:rsidRPr="007756D4">
        <w:rPr>
          <w:lang w:val="es-ES_tradnl"/>
        </w:rPr>
        <w:t xml:space="preserve">y </w:t>
      </w:r>
      <w:r w:rsidR="00B47A3B" w:rsidRPr="007756D4">
        <w:rPr>
          <w:lang w:val="es-ES_tradnl"/>
        </w:rPr>
        <w:t>decidieran</w:t>
      </w:r>
      <w:r w:rsidR="00302D45" w:rsidRPr="007756D4">
        <w:rPr>
          <w:lang w:val="es-ES_tradnl"/>
        </w:rPr>
        <w:t xml:space="preserve"> entre ellos cómo se debería informar </w:t>
      </w:r>
      <w:r w:rsidR="006E1BCE" w:rsidRPr="007756D4">
        <w:rPr>
          <w:lang w:val="es-ES_tradnl"/>
        </w:rPr>
        <w:t xml:space="preserve">al Comité Permanente </w:t>
      </w:r>
      <w:r w:rsidR="00302D45" w:rsidRPr="007756D4">
        <w:rPr>
          <w:lang w:val="es-ES_tradnl"/>
        </w:rPr>
        <w:t>sobre las delib</w:t>
      </w:r>
      <w:r w:rsidR="006E1BCE" w:rsidRPr="007756D4">
        <w:rPr>
          <w:lang w:val="es-ES_tradnl"/>
        </w:rPr>
        <w:t>eraciones de esa sesión</w:t>
      </w:r>
      <w:r w:rsidR="00C74ADD" w:rsidRPr="007756D4">
        <w:rPr>
          <w:lang w:val="es-ES_tradnl"/>
        </w:rPr>
        <w:t>.</w:t>
      </w:r>
    </w:p>
    <w:p w:rsidR="00AC144F" w:rsidRPr="007756D4" w:rsidRDefault="00AC144F" w:rsidP="00BA452D">
      <w:pPr>
        <w:pStyle w:val="ListParagraph"/>
        <w:spacing w:after="0" w:line="240" w:lineRule="auto"/>
        <w:ind w:left="0"/>
        <w:rPr>
          <w:lang w:val="es-ES_tradnl"/>
        </w:rPr>
      </w:pPr>
    </w:p>
    <w:p w:rsidR="00AC144F" w:rsidRPr="007756D4" w:rsidRDefault="00302D45" w:rsidP="00BA452D">
      <w:pPr>
        <w:pStyle w:val="ListParagraph"/>
        <w:spacing w:after="0" w:line="240" w:lineRule="auto"/>
        <w:ind w:left="0"/>
        <w:rPr>
          <w:lang w:val="es-ES_tradnl"/>
        </w:rPr>
      </w:pPr>
      <w:r w:rsidRPr="007756D4">
        <w:rPr>
          <w:b/>
          <w:lang w:val="es-ES_tradnl"/>
        </w:rPr>
        <w:t>Decisión SC48-03</w:t>
      </w:r>
      <w:r w:rsidRPr="007756D4">
        <w:rPr>
          <w:lang w:val="es-ES_tradnl"/>
        </w:rPr>
        <w:t xml:space="preserve">: </w:t>
      </w:r>
      <w:r w:rsidRPr="007756D4">
        <w:rPr>
          <w:b/>
          <w:lang w:val="es-ES_tradnl"/>
        </w:rPr>
        <w:t xml:space="preserve">El Comité Permanente aprobó el informe del Grupo de Trabajo Administrativo </w:t>
      </w:r>
      <w:r w:rsidRPr="007756D4">
        <w:rPr>
          <w:b/>
          <w:color w:val="FF0000"/>
          <w:lang w:val="es-ES_tradnl"/>
        </w:rPr>
        <w:t xml:space="preserve"> </w:t>
      </w:r>
      <w:r w:rsidRPr="007756D4">
        <w:rPr>
          <w:b/>
          <w:lang w:val="es-ES_tradnl"/>
        </w:rPr>
        <w:t>(tomando nota de que se tratarían productos sustantivos de dicho Grupo en un punto posterior del orden del día de la reunión SC48)</w:t>
      </w:r>
      <w:r w:rsidR="00DA1995" w:rsidRPr="007756D4">
        <w:rPr>
          <w:b/>
          <w:lang w:val="es-ES_tradnl"/>
        </w:rPr>
        <w:t>.</w:t>
      </w:r>
    </w:p>
    <w:p w:rsidR="00AC144F" w:rsidRPr="007756D4" w:rsidRDefault="00AC144F" w:rsidP="00BA452D">
      <w:pPr>
        <w:pStyle w:val="ListParagraph"/>
        <w:spacing w:after="0" w:line="240" w:lineRule="auto"/>
        <w:ind w:left="0"/>
        <w:rPr>
          <w:lang w:val="es-ES_tradnl"/>
        </w:rPr>
      </w:pPr>
    </w:p>
    <w:p w:rsidR="00AC144F" w:rsidRPr="007756D4" w:rsidRDefault="00B620E1"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lang w:val="es-ES_tradnl"/>
        </w:rPr>
      </w:pPr>
      <w:r w:rsidRPr="007756D4">
        <w:rPr>
          <w:rFonts w:ascii="Calibri" w:hAnsi="Calibri"/>
          <w:sz w:val="22"/>
          <w:szCs w:val="22"/>
          <w:lang w:val="es-ES_tradnl"/>
        </w:rPr>
        <w:t xml:space="preserve">Punto </w:t>
      </w:r>
      <w:r w:rsidR="00302D45" w:rsidRPr="007756D4">
        <w:rPr>
          <w:rFonts w:ascii="Calibri" w:hAnsi="Calibri"/>
          <w:sz w:val="22"/>
          <w:szCs w:val="22"/>
          <w:lang w:val="es-ES_tradnl"/>
        </w:rPr>
        <w:t>5 de</w:t>
      </w:r>
      <w:r w:rsidRPr="007756D4">
        <w:rPr>
          <w:rFonts w:ascii="Calibri" w:hAnsi="Calibri"/>
          <w:sz w:val="22"/>
          <w:szCs w:val="22"/>
          <w:lang w:val="es-ES_tradnl"/>
        </w:rPr>
        <w:t>l orden del día</w:t>
      </w:r>
      <w:r w:rsidR="00AC144F" w:rsidRPr="007756D4">
        <w:rPr>
          <w:rFonts w:ascii="Calibri" w:hAnsi="Calibri"/>
          <w:sz w:val="22"/>
          <w:szCs w:val="22"/>
          <w:lang w:val="es-ES_tradnl"/>
        </w:rPr>
        <w:t xml:space="preserve">: </w:t>
      </w:r>
      <w:r w:rsidR="00302D45" w:rsidRPr="007756D4">
        <w:rPr>
          <w:rFonts w:ascii="Calibri" w:hAnsi="Calibri"/>
          <w:sz w:val="22"/>
          <w:szCs w:val="22"/>
          <w:lang w:val="es-ES_tradnl"/>
        </w:rPr>
        <w:t>Informe del Grupo de Trabajo sobre el Plan Estratégico</w:t>
      </w:r>
    </w:p>
    <w:p w:rsidR="00AC144F" w:rsidRPr="007756D4" w:rsidRDefault="00AC144F" w:rsidP="00BA452D">
      <w:pPr>
        <w:rPr>
          <w:rFonts w:ascii="Calibri" w:hAnsi="Calibri"/>
          <w:sz w:val="22"/>
          <w:szCs w:val="22"/>
          <w:lang w:val="es-ES_tradnl"/>
        </w:rPr>
      </w:pPr>
    </w:p>
    <w:p w:rsidR="00AC144F" w:rsidRPr="007756D4" w:rsidRDefault="009C6CA3" w:rsidP="00BA452D">
      <w:pPr>
        <w:pStyle w:val="ListParagraph"/>
        <w:numPr>
          <w:ilvl w:val="0"/>
          <w:numId w:val="1"/>
        </w:numPr>
        <w:spacing w:after="0" w:line="240" w:lineRule="auto"/>
        <w:ind w:left="426" w:hanging="426"/>
        <w:rPr>
          <w:lang w:val="es-ES_tradnl"/>
        </w:rPr>
      </w:pPr>
      <w:r w:rsidRPr="007756D4">
        <w:rPr>
          <w:lang w:val="es-ES_tradnl"/>
        </w:rPr>
        <w:t xml:space="preserve">La </w:t>
      </w:r>
      <w:r w:rsidR="006E1BCE" w:rsidRPr="007756D4">
        <w:rPr>
          <w:b/>
          <w:lang w:val="es-ES_tradnl"/>
        </w:rPr>
        <w:t>Presidenta</w:t>
      </w:r>
      <w:r w:rsidR="00AC144F" w:rsidRPr="007756D4">
        <w:rPr>
          <w:lang w:val="es-ES_tradnl"/>
        </w:rPr>
        <w:t xml:space="preserve"> </w:t>
      </w:r>
      <w:r w:rsidR="006E1BCE" w:rsidRPr="007756D4">
        <w:rPr>
          <w:lang w:val="es-ES_tradnl"/>
        </w:rPr>
        <w:t>remitió a los participantes a los documentos siguientes</w:t>
      </w:r>
      <w:r w:rsidR="00AC144F" w:rsidRPr="007756D4">
        <w:rPr>
          <w:lang w:val="es-ES_tradnl"/>
        </w:rPr>
        <w:t>:</w:t>
      </w:r>
    </w:p>
    <w:p w:rsidR="00AC144F" w:rsidRPr="007756D4" w:rsidRDefault="00AC144F" w:rsidP="00BA452D">
      <w:pPr>
        <w:pStyle w:val="ListParagraph"/>
        <w:numPr>
          <w:ilvl w:val="0"/>
          <w:numId w:val="7"/>
        </w:numPr>
        <w:spacing w:after="0" w:line="240" w:lineRule="auto"/>
        <w:ind w:left="851" w:hanging="425"/>
        <w:rPr>
          <w:lang w:val="es-ES_tradnl"/>
        </w:rPr>
      </w:pPr>
      <w:r w:rsidRPr="007756D4">
        <w:rPr>
          <w:lang w:val="es-ES_tradnl"/>
        </w:rPr>
        <w:t xml:space="preserve">DOC. SC48-04 </w:t>
      </w:r>
      <w:r w:rsidR="00F56EE6" w:rsidRPr="007756D4">
        <w:rPr>
          <w:lang w:val="es-ES_tradnl"/>
        </w:rPr>
        <w:t xml:space="preserve">– </w:t>
      </w:r>
      <w:r w:rsidR="009C6CA3" w:rsidRPr="007756D4">
        <w:rPr>
          <w:rFonts w:eastAsia="Times New Roman"/>
          <w:i/>
          <w:lang w:val="es-ES_tradnl"/>
        </w:rPr>
        <w:t xml:space="preserve">Consideraciones del Grupo de Trabajo sobre el Plan Estratégico acerca de mecanismos para mejorar la visibilidad y la envergadura de la Convención de Ramsar y para aumentar las sinergias </w:t>
      </w:r>
      <w:r w:rsidR="009C6CA3" w:rsidRPr="007756D4">
        <w:rPr>
          <w:rFonts w:eastAsia="Times New Roman"/>
          <w:bCs/>
          <w:i/>
          <w:lang w:val="es-ES_tradnl"/>
        </w:rPr>
        <w:t>con acuerdos multilaterales sobre el medio ambiente (AMMA) y otras entidades internacionales</w:t>
      </w:r>
    </w:p>
    <w:p w:rsidR="00AC144F" w:rsidRPr="007756D4" w:rsidRDefault="00AC144F" w:rsidP="00BA452D">
      <w:pPr>
        <w:pStyle w:val="ListParagraph"/>
        <w:numPr>
          <w:ilvl w:val="0"/>
          <w:numId w:val="7"/>
        </w:numPr>
        <w:spacing w:after="0" w:line="240" w:lineRule="auto"/>
        <w:ind w:left="851" w:hanging="425"/>
        <w:rPr>
          <w:lang w:val="es-ES_tradnl"/>
        </w:rPr>
      </w:pPr>
      <w:r w:rsidRPr="007756D4">
        <w:rPr>
          <w:lang w:val="es-ES_tradnl"/>
        </w:rPr>
        <w:t>DOC. SC48-19</w:t>
      </w:r>
      <w:r w:rsidRPr="007756D4">
        <w:rPr>
          <w:i/>
          <w:lang w:val="es-ES_tradnl"/>
        </w:rPr>
        <w:t xml:space="preserve"> </w:t>
      </w:r>
      <w:r w:rsidR="00F56EE6" w:rsidRPr="007756D4">
        <w:rPr>
          <w:i/>
          <w:lang w:val="es-ES_tradnl"/>
        </w:rPr>
        <w:t xml:space="preserve">– </w:t>
      </w:r>
      <w:r w:rsidR="009C6CA3" w:rsidRPr="007756D4">
        <w:rPr>
          <w:rFonts w:eastAsia="Times New Roman"/>
          <w:i/>
          <w:lang w:val="es-ES_tradnl"/>
        </w:rPr>
        <w:t>El Plan Estratégico de Ramsar para 2016-2021</w:t>
      </w:r>
      <w:r w:rsidRPr="007756D4">
        <w:rPr>
          <w:lang w:val="es-ES_tradnl"/>
        </w:rPr>
        <w:t>.</w:t>
      </w:r>
    </w:p>
    <w:p w:rsidR="00482826" w:rsidRPr="007756D4" w:rsidRDefault="00482826" w:rsidP="00BA452D">
      <w:pPr>
        <w:rPr>
          <w:rFonts w:ascii="Calibri" w:hAnsi="Calibri"/>
          <w:sz w:val="22"/>
          <w:szCs w:val="22"/>
          <w:lang w:val="es-ES_tradnl"/>
        </w:rPr>
      </w:pPr>
    </w:p>
    <w:p w:rsidR="00AC144F" w:rsidRPr="007756D4" w:rsidRDefault="009C6CA3" w:rsidP="00BA452D">
      <w:pPr>
        <w:pStyle w:val="ListParagraph"/>
        <w:numPr>
          <w:ilvl w:val="0"/>
          <w:numId w:val="1"/>
        </w:numPr>
        <w:spacing w:after="0" w:line="240" w:lineRule="auto"/>
        <w:ind w:left="426" w:hanging="426"/>
        <w:rPr>
          <w:lang w:val="es-ES_tradnl"/>
        </w:rPr>
      </w:pPr>
      <w:r w:rsidRPr="007756D4">
        <w:rPr>
          <w:lang w:val="es-ES_tradnl"/>
        </w:rPr>
        <w:t xml:space="preserve">La </w:t>
      </w:r>
      <w:r w:rsidRPr="007756D4">
        <w:rPr>
          <w:b/>
          <w:lang w:val="es-ES_tradnl"/>
        </w:rPr>
        <w:t xml:space="preserve">Copresidencia del Grupo de Trabajo sobre el Plan Estratégico </w:t>
      </w:r>
      <w:r w:rsidR="00DA1995" w:rsidRPr="007756D4">
        <w:rPr>
          <w:b/>
          <w:lang w:val="es-ES_tradnl"/>
        </w:rPr>
        <w:t xml:space="preserve">– </w:t>
      </w:r>
      <w:r w:rsidRPr="007756D4">
        <w:rPr>
          <w:b/>
          <w:lang w:val="es-ES_tradnl"/>
        </w:rPr>
        <w:t>GTP</w:t>
      </w:r>
      <w:r w:rsidR="00AF5A09" w:rsidRPr="007756D4">
        <w:rPr>
          <w:b/>
          <w:lang w:val="es-ES_tradnl"/>
        </w:rPr>
        <w:t xml:space="preserve">E </w:t>
      </w:r>
      <w:r w:rsidR="00AC144F" w:rsidRPr="007756D4">
        <w:rPr>
          <w:lang w:val="es-ES_tradnl"/>
        </w:rPr>
        <w:t>(</w:t>
      </w:r>
      <w:r w:rsidR="00AC144F" w:rsidRPr="007756D4">
        <w:rPr>
          <w:b/>
          <w:lang w:val="es-ES_tradnl"/>
        </w:rPr>
        <w:t>Finland</w:t>
      </w:r>
      <w:r w:rsidRPr="007756D4">
        <w:rPr>
          <w:b/>
          <w:lang w:val="es-ES_tradnl"/>
        </w:rPr>
        <w:t>ia</w:t>
      </w:r>
      <w:r w:rsidR="00DA1995" w:rsidRPr="007756D4">
        <w:rPr>
          <w:lang w:val="es-ES_tradnl"/>
        </w:rPr>
        <w:t xml:space="preserve">) </w:t>
      </w:r>
      <w:r w:rsidRPr="007756D4">
        <w:rPr>
          <w:lang w:val="es-ES_tradnl"/>
        </w:rPr>
        <w:t xml:space="preserve">informó sobre un año </w:t>
      </w:r>
      <w:r w:rsidR="003150D0" w:rsidRPr="007756D4">
        <w:rPr>
          <w:lang w:val="es-ES_tradnl"/>
        </w:rPr>
        <w:t xml:space="preserve">de </w:t>
      </w:r>
      <w:r w:rsidR="00821778" w:rsidRPr="007756D4">
        <w:rPr>
          <w:lang w:val="es-ES_tradnl"/>
        </w:rPr>
        <w:t>gran</w:t>
      </w:r>
      <w:r w:rsidR="003150D0" w:rsidRPr="007756D4">
        <w:rPr>
          <w:lang w:val="es-ES_tradnl"/>
        </w:rPr>
        <w:t xml:space="preserve"> actividad </w:t>
      </w:r>
      <w:r w:rsidRPr="007756D4">
        <w:rPr>
          <w:lang w:val="es-ES_tradnl"/>
        </w:rPr>
        <w:t xml:space="preserve">desde la 47ª reunión del Comité Permanente. </w:t>
      </w:r>
      <w:r w:rsidR="003150D0" w:rsidRPr="007756D4">
        <w:rPr>
          <w:lang w:val="es-ES_tradnl"/>
        </w:rPr>
        <w:t>Detalló la composición</w:t>
      </w:r>
      <w:r w:rsidR="0094577B" w:rsidRPr="007756D4">
        <w:rPr>
          <w:lang w:val="es-ES_tradnl"/>
        </w:rPr>
        <w:t xml:space="preserve"> del GTPE</w:t>
      </w:r>
      <w:r w:rsidRPr="007756D4">
        <w:rPr>
          <w:lang w:val="es-ES_tradnl"/>
        </w:rPr>
        <w:t xml:space="preserve"> y recordó que había sido copresidido por Francia. </w:t>
      </w:r>
      <w:r w:rsidR="00AF5A09" w:rsidRPr="007756D4">
        <w:rPr>
          <w:lang w:val="es-ES_tradnl"/>
        </w:rPr>
        <w:t>Ex</w:t>
      </w:r>
      <w:r w:rsidR="000400A7" w:rsidRPr="007756D4">
        <w:rPr>
          <w:lang w:val="es-ES_tradnl"/>
        </w:rPr>
        <w:t>plicó que se había contratado a un consultor</w:t>
      </w:r>
      <w:r w:rsidR="00B72EB1" w:rsidRPr="007756D4">
        <w:rPr>
          <w:lang w:val="es-ES_tradnl"/>
        </w:rPr>
        <w:t xml:space="preserve"> (</w:t>
      </w:r>
      <w:r w:rsidR="000400A7" w:rsidRPr="007756D4">
        <w:rPr>
          <w:lang w:val="es-ES_tradnl"/>
        </w:rPr>
        <w:t xml:space="preserve">el </w:t>
      </w:r>
      <w:r w:rsidRPr="007756D4">
        <w:rPr>
          <w:lang w:val="es-ES_tradnl"/>
        </w:rPr>
        <w:t>Sr. Peter Hislaire</w:t>
      </w:r>
      <w:r w:rsidR="00B72EB1" w:rsidRPr="007756D4">
        <w:rPr>
          <w:lang w:val="es-ES_tradnl"/>
        </w:rPr>
        <w:t>)</w:t>
      </w:r>
      <w:r w:rsidRPr="007756D4">
        <w:rPr>
          <w:lang w:val="es-ES_tradnl"/>
        </w:rPr>
        <w:t xml:space="preserve"> para trabajar con el </w:t>
      </w:r>
      <w:r w:rsidR="0094577B" w:rsidRPr="007756D4">
        <w:rPr>
          <w:lang w:val="es-ES_tradnl"/>
        </w:rPr>
        <w:t xml:space="preserve">GTPE y con la </w:t>
      </w:r>
      <w:r w:rsidRPr="007756D4">
        <w:rPr>
          <w:lang w:val="es-ES_tradnl"/>
        </w:rPr>
        <w:t>Secretaría</w:t>
      </w:r>
      <w:r w:rsidR="007F1342" w:rsidRPr="007756D4">
        <w:rPr>
          <w:lang w:val="es-ES_tradnl"/>
        </w:rPr>
        <w:t>.</w:t>
      </w:r>
      <w:r w:rsidR="00E2181B" w:rsidRPr="007756D4">
        <w:rPr>
          <w:lang w:val="es-ES_tradnl"/>
        </w:rPr>
        <w:t xml:space="preserve"> Señaló </w:t>
      </w:r>
      <w:r w:rsidRPr="007756D4">
        <w:rPr>
          <w:lang w:val="es-ES_tradnl"/>
        </w:rPr>
        <w:t xml:space="preserve">que se habían celebrado tres reuniones del Grupo y que se había </w:t>
      </w:r>
      <w:r w:rsidR="005F32C3">
        <w:rPr>
          <w:lang w:val="es-ES_tradnl"/>
        </w:rPr>
        <w:t xml:space="preserve">facilitado </w:t>
      </w:r>
      <w:r w:rsidR="000400A7" w:rsidRPr="007756D4">
        <w:rPr>
          <w:lang w:val="es-ES_tradnl"/>
        </w:rPr>
        <w:t>una versión de la propuesta de</w:t>
      </w:r>
      <w:r w:rsidRPr="007756D4">
        <w:rPr>
          <w:lang w:val="es-ES_tradnl"/>
        </w:rPr>
        <w:t xml:space="preserve"> Plan Estratégico para </w:t>
      </w:r>
      <w:r w:rsidR="000400A7" w:rsidRPr="007756D4">
        <w:rPr>
          <w:lang w:val="es-ES_tradnl"/>
        </w:rPr>
        <w:t xml:space="preserve">su discusión en todas las reuniones </w:t>
      </w:r>
      <w:r w:rsidRPr="007756D4">
        <w:rPr>
          <w:lang w:val="es-ES_tradnl"/>
        </w:rPr>
        <w:t xml:space="preserve">regionales </w:t>
      </w:r>
      <w:r w:rsidR="00B47A3B" w:rsidRPr="007756D4">
        <w:rPr>
          <w:lang w:val="es-ES_tradnl"/>
        </w:rPr>
        <w:t>previas</w:t>
      </w:r>
      <w:r w:rsidRPr="007756D4">
        <w:rPr>
          <w:lang w:val="es-ES_tradnl"/>
        </w:rPr>
        <w:t xml:space="preserve"> a la COP. </w:t>
      </w:r>
      <w:r w:rsidR="00B72EB1" w:rsidRPr="007756D4">
        <w:rPr>
          <w:lang w:val="es-ES_tradnl"/>
        </w:rPr>
        <w:t>Explicó que l</w:t>
      </w:r>
      <w:r w:rsidRPr="007756D4">
        <w:rPr>
          <w:lang w:val="es-ES_tradnl"/>
        </w:rPr>
        <w:t xml:space="preserve">a cuarta reunión del Grupo se </w:t>
      </w:r>
      <w:r w:rsidR="00B72EB1" w:rsidRPr="007756D4">
        <w:rPr>
          <w:lang w:val="es-ES_tradnl"/>
        </w:rPr>
        <w:t>había celebrado</w:t>
      </w:r>
      <w:r w:rsidRPr="007756D4">
        <w:rPr>
          <w:lang w:val="es-ES_tradnl"/>
        </w:rPr>
        <w:t xml:space="preserve"> el 26 de enero de 2015 y </w:t>
      </w:r>
      <w:r w:rsidR="00B72EB1" w:rsidRPr="007756D4">
        <w:rPr>
          <w:lang w:val="es-ES_tradnl"/>
        </w:rPr>
        <w:t xml:space="preserve">que, </w:t>
      </w:r>
      <w:r w:rsidR="000400A7" w:rsidRPr="007756D4">
        <w:rPr>
          <w:lang w:val="es-ES_tradnl"/>
        </w:rPr>
        <w:t>como resultado de la misma</w:t>
      </w:r>
      <w:r w:rsidR="00B72EB1" w:rsidRPr="007756D4">
        <w:rPr>
          <w:lang w:val="es-ES_tradnl"/>
        </w:rPr>
        <w:t>,</w:t>
      </w:r>
      <w:r w:rsidR="000400A7" w:rsidRPr="007756D4">
        <w:rPr>
          <w:lang w:val="es-ES_tradnl"/>
        </w:rPr>
        <w:t xml:space="preserve"> </w:t>
      </w:r>
      <w:r w:rsidRPr="007756D4">
        <w:rPr>
          <w:lang w:val="es-ES_tradnl"/>
        </w:rPr>
        <w:t xml:space="preserve">se </w:t>
      </w:r>
      <w:r w:rsidR="00B72EB1" w:rsidRPr="007756D4">
        <w:rPr>
          <w:lang w:val="es-ES_tradnl"/>
        </w:rPr>
        <w:t>habían incorporado</w:t>
      </w:r>
      <w:r w:rsidRPr="007756D4">
        <w:rPr>
          <w:lang w:val="es-ES_tradnl"/>
        </w:rPr>
        <w:t xml:space="preserve"> varias </w:t>
      </w:r>
      <w:r w:rsidR="00B47A3B" w:rsidRPr="007756D4">
        <w:rPr>
          <w:lang w:val="es-ES_tradnl"/>
        </w:rPr>
        <w:t>modificaciones</w:t>
      </w:r>
      <w:r w:rsidR="000400A7" w:rsidRPr="007756D4">
        <w:rPr>
          <w:lang w:val="es-ES_tradnl"/>
        </w:rPr>
        <w:t xml:space="preserve"> en la propuesta de </w:t>
      </w:r>
      <w:r w:rsidRPr="007756D4">
        <w:rPr>
          <w:lang w:val="es-ES_tradnl"/>
        </w:rPr>
        <w:t xml:space="preserve">Plan Estratégico. </w:t>
      </w:r>
      <w:r w:rsidR="000400A7" w:rsidRPr="007756D4">
        <w:rPr>
          <w:lang w:val="es-ES_tradnl"/>
        </w:rPr>
        <w:t xml:space="preserve">Indicó que, en comparación con el Plan Estratégico </w:t>
      </w:r>
      <w:r w:rsidR="00B72EB1" w:rsidRPr="007756D4">
        <w:rPr>
          <w:lang w:val="es-ES_tradnl"/>
        </w:rPr>
        <w:t>vigente</w:t>
      </w:r>
      <w:r w:rsidR="000400A7" w:rsidRPr="007756D4">
        <w:rPr>
          <w:lang w:val="es-ES_tradnl"/>
        </w:rPr>
        <w:t xml:space="preserve">, el Plan propuesto </w:t>
      </w:r>
      <w:r w:rsidRPr="007756D4">
        <w:rPr>
          <w:lang w:val="es-ES_tradnl"/>
        </w:rPr>
        <w:t xml:space="preserve">para </w:t>
      </w:r>
      <w:r w:rsidR="006661EE" w:rsidRPr="007756D4">
        <w:rPr>
          <w:lang w:val="es-ES_tradnl"/>
        </w:rPr>
        <w:t xml:space="preserve">2016–2021 </w:t>
      </w:r>
      <w:r w:rsidR="000400A7" w:rsidRPr="007756D4">
        <w:rPr>
          <w:lang w:val="es-ES_tradnl"/>
        </w:rPr>
        <w:t>contenía</w:t>
      </w:r>
      <w:r w:rsidRPr="007756D4">
        <w:rPr>
          <w:lang w:val="es-ES_tradnl"/>
        </w:rPr>
        <w:t xml:space="preserve"> muchos elementos nuevos. </w:t>
      </w:r>
      <w:r w:rsidR="000400A7" w:rsidRPr="007756D4">
        <w:rPr>
          <w:lang w:val="es-ES_tradnl"/>
        </w:rPr>
        <w:t xml:space="preserve">Por ejemplo, se </w:t>
      </w:r>
      <w:r w:rsidR="00BC0DA1" w:rsidRPr="007756D4">
        <w:rPr>
          <w:lang w:val="es-ES_tradnl"/>
        </w:rPr>
        <w:t>hacía</w:t>
      </w:r>
      <w:r w:rsidR="000400A7" w:rsidRPr="007756D4">
        <w:rPr>
          <w:lang w:val="es-ES_tradnl"/>
        </w:rPr>
        <w:t xml:space="preserve"> mayor </w:t>
      </w:r>
      <w:r w:rsidR="008B03B2" w:rsidRPr="007756D4">
        <w:rPr>
          <w:lang w:val="es-ES_tradnl"/>
        </w:rPr>
        <w:t>hincapié</w:t>
      </w:r>
      <w:r w:rsidR="000400A7" w:rsidRPr="007756D4">
        <w:rPr>
          <w:lang w:val="es-ES_tradnl"/>
        </w:rPr>
        <w:t xml:space="preserve"> en </w:t>
      </w:r>
      <w:r w:rsidR="00562574" w:rsidRPr="007756D4">
        <w:rPr>
          <w:lang w:val="es-ES_tradnl"/>
        </w:rPr>
        <w:t xml:space="preserve">el </w:t>
      </w:r>
      <w:r w:rsidR="005F32C3">
        <w:rPr>
          <w:lang w:val="es-ES_tradnl"/>
        </w:rPr>
        <w:t>seguimiento</w:t>
      </w:r>
      <w:r w:rsidR="000400A7" w:rsidRPr="007756D4">
        <w:rPr>
          <w:lang w:val="es-ES_tradnl"/>
        </w:rPr>
        <w:t xml:space="preserve"> y la evaluación continuos</w:t>
      </w:r>
      <w:r w:rsidR="00562574" w:rsidRPr="007756D4">
        <w:rPr>
          <w:lang w:val="es-ES_tradnl"/>
        </w:rPr>
        <w:t>,</w:t>
      </w:r>
      <w:r w:rsidR="000400A7" w:rsidRPr="007756D4">
        <w:rPr>
          <w:lang w:val="es-ES_tradnl"/>
        </w:rPr>
        <w:t xml:space="preserve"> el establecimiento</w:t>
      </w:r>
      <w:r w:rsidR="00562574" w:rsidRPr="007756D4">
        <w:rPr>
          <w:lang w:val="es-ES_tradnl"/>
        </w:rPr>
        <w:t xml:space="preserve"> de </w:t>
      </w:r>
      <w:r w:rsidR="00B47A3B" w:rsidRPr="007756D4">
        <w:rPr>
          <w:lang w:val="es-ES_tradnl"/>
        </w:rPr>
        <w:t>prioridades</w:t>
      </w:r>
      <w:r w:rsidR="00562574" w:rsidRPr="007756D4">
        <w:rPr>
          <w:lang w:val="es-ES_tradnl"/>
        </w:rPr>
        <w:t xml:space="preserve"> nacionales y la supervisión </w:t>
      </w:r>
      <w:r w:rsidR="00BC0DA1" w:rsidRPr="007756D4">
        <w:rPr>
          <w:lang w:val="es-ES_tradnl"/>
        </w:rPr>
        <w:t xml:space="preserve">por </w:t>
      </w:r>
      <w:r w:rsidR="00562574" w:rsidRPr="007756D4">
        <w:rPr>
          <w:lang w:val="es-ES_tradnl"/>
        </w:rPr>
        <w:t xml:space="preserve">el </w:t>
      </w:r>
      <w:r w:rsidR="00B47A3B" w:rsidRPr="007756D4">
        <w:rPr>
          <w:lang w:val="es-ES_tradnl"/>
        </w:rPr>
        <w:t>Comité</w:t>
      </w:r>
      <w:r w:rsidR="000400A7" w:rsidRPr="007756D4">
        <w:rPr>
          <w:lang w:val="es-ES_tradnl"/>
        </w:rPr>
        <w:t xml:space="preserve"> Permanente.</w:t>
      </w:r>
      <w:r w:rsidR="00DC52C4" w:rsidRPr="007756D4">
        <w:rPr>
          <w:lang w:val="es-ES_tradnl"/>
        </w:rPr>
        <w:t xml:space="preserve"> Por último, dio las gracias</w:t>
      </w:r>
      <w:r w:rsidR="00562574" w:rsidRPr="007756D4">
        <w:rPr>
          <w:lang w:val="es-ES_tradnl"/>
        </w:rPr>
        <w:t xml:space="preserve"> a los </w:t>
      </w:r>
      <w:r w:rsidR="00B47A3B" w:rsidRPr="007756D4">
        <w:rPr>
          <w:lang w:val="es-ES_tradnl"/>
        </w:rPr>
        <w:t>miembros</w:t>
      </w:r>
      <w:r w:rsidR="00562574" w:rsidRPr="007756D4">
        <w:rPr>
          <w:lang w:val="es-ES_tradnl"/>
        </w:rPr>
        <w:t xml:space="preserve"> del </w:t>
      </w:r>
      <w:r w:rsidR="0094577B" w:rsidRPr="007756D4">
        <w:rPr>
          <w:lang w:val="es-ES_tradnl"/>
        </w:rPr>
        <w:t>GTPE</w:t>
      </w:r>
      <w:r w:rsidR="00DA1995" w:rsidRPr="007756D4">
        <w:rPr>
          <w:lang w:val="es-ES_tradnl"/>
        </w:rPr>
        <w:t xml:space="preserve">, </w:t>
      </w:r>
      <w:r w:rsidR="000400A7" w:rsidRPr="007756D4">
        <w:rPr>
          <w:lang w:val="es-ES_tradnl"/>
        </w:rPr>
        <w:t>al</w:t>
      </w:r>
      <w:r w:rsidR="00562574" w:rsidRPr="007756D4">
        <w:rPr>
          <w:lang w:val="es-ES_tradnl"/>
        </w:rPr>
        <w:t xml:space="preserve"> consultor,</w:t>
      </w:r>
      <w:r w:rsidR="000400A7" w:rsidRPr="007756D4">
        <w:rPr>
          <w:lang w:val="es-ES_tradnl"/>
        </w:rPr>
        <w:t xml:space="preserve"> a</w:t>
      </w:r>
      <w:r w:rsidR="00562574" w:rsidRPr="007756D4">
        <w:rPr>
          <w:lang w:val="es-ES_tradnl"/>
        </w:rPr>
        <w:t xml:space="preserve"> la </w:t>
      </w:r>
      <w:r w:rsidR="00B47A3B" w:rsidRPr="007756D4">
        <w:rPr>
          <w:lang w:val="es-ES_tradnl"/>
        </w:rPr>
        <w:t>Secretaría</w:t>
      </w:r>
      <w:r w:rsidR="00562574" w:rsidRPr="007756D4">
        <w:rPr>
          <w:lang w:val="es-ES_tradnl"/>
        </w:rPr>
        <w:t xml:space="preserve"> y </w:t>
      </w:r>
      <w:r w:rsidR="000400A7" w:rsidRPr="007756D4">
        <w:rPr>
          <w:lang w:val="es-ES_tradnl"/>
        </w:rPr>
        <w:t xml:space="preserve">a los </w:t>
      </w:r>
      <w:r w:rsidR="00B47A3B" w:rsidRPr="007756D4">
        <w:rPr>
          <w:lang w:val="es-ES_tradnl"/>
        </w:rPr>
        <w:t>cientos</w:t>
      </w:r>
      <w:r w:rsidR="00562574" w:rsidRPr="007756D4">
        <w:rPr>
          <w:lang w:val="es-ES_tradnl"/>
        </w:rPr>
        <w:t xml:space="preserve"> de personas </w:t>
      </w:r>
      <w:r w:rsidR="000400A7" w:rsidRPr="007756D4">
        <w:rPr>
          <w:lang w:val="es-ES_tradnl"/>
        </w:rPr>
        <w:t>implicadas</w:t>
      </w:r>
      <w:r w:rsidR="00562574" w:rsidRPr="007756D4">
        <w:rPr>
          <w:lang w:val="es-ES_tradnl"/>
        </w:rPr>
        <w:t xml:space="preserve"> activamente en el proceso.</w:t>
      </w:r>
    </w:p>
    <w:p w:rsidR="00AC144F" w:rsidRPr="007756D4" w:rsidRDefault="00AC144F" w:rsidP="00BA452D">
      <w:pPr>
        <w:rPr>
          <w:rFonts w:ascii="Calibri" w:hAnsi="Calibri"/>
          <w:sz w:val="22"/>
          <w:szCs w:val="22"/>
          <w:lang w:val="es-ES_tradnl"/>
        </w:rPr>
      </w:pPr>
    </w:p>
    <w:p w:rsidR="005A4458" w:rsidRPr="007756D4" w:rsidRDefault="00040F30" w:rsidP="00BA452D">
      <w:pPr>
        <w:pStyle w:val="ListParagraph"/>
        <w:numPr>
          <w:ilvl w:val="0"/>
          <w:numId w:val="1"/>
        </w:numPr>
        <w:spacing w:after="0" w:line="240" w:lineRule="auto"/>
        <w:ind w:left="425" w:hanging="425"/>
        <w:rPr>
          <w:lang w:val="es-ES_tradnl"/>
        </w:rPr>
      </w:pPr>
      <w:r w:rsidRPr="007756D4">
        <w:rPr>
          <w:lang w:val="es-ES_tradnl"/>
        </w:rPr>
        <w:t xml:space="preserve">En respuesta a una pregunta planteada </w:t>
      </w:r>
      <w:r w:rsidR="001457B8" w:rsidRPr="007756D4">
        <w:rPr>
          <w:lang w:val="es-ES_tradnl"/>
        </w:rPr>
        <w:t xml:space="preserve">por </w:t>
      </w:r>
      <w:r w:rsidR="005A4458" w:rsidRPr="007756D4">
        <w:rPr>
          <w:b/>
          <w:lang w:val="es-ES_tradnl"/>
        </w:rPr>
        <w:t>Bolivia</w:t>
      </w:r>
      <w:r w:rsidR="005A4458" w:rsidRPr="007756D4">
        <w:rPr>
          <w:lang w:val="es-ES_tradnl"/>
        </w:rPr>
        <w:t xml:space="preserve">, </w:t>
      </w:r>
      <w:r w:rsidRPr="007756D4">
        <w:rPr>
          <w:lang w:val="es-ES_tradnl"/>
        </w:rPr>
        <w:t xml:space="preserve">el </w:t>
      </w:r>
      <w:r w:rsidR="00890345" w:rsidRPr="007756D4">
        <w:rPr>
          <w:b/>
          <w:lang w:val="es-ES_tradnl"/>
        </w:rPr>
        <w:t>Secretario General</w:t>
      </w:r>
      <w:r w:rsidR="005A4458" w:rsidRPr="007756D4">
        <w:rPr>
          <w:lang w:val="es-ES_tradnl"/>
        </w:rPr>
        <w:t xml:space="preserve"> confirm</w:t>
      </w:r>
      <w:r w:rsidRPr="007756D4">
        <w:rPr>
          <w:lang w:val="es-ES_tradnl"/>
        </w:rPr>
        <w:t xml:space="preserve">ó que la versión revisada del Plan </w:t>
      </w:r>
      <w:r w:rsidR="00B47A3B" w:rsidRPr="007756D4">
        <w:rPr>
          <w:lang w:val="es-ES_tradnl"/>
        </w:rPr>
        <w:t>Estratégico</w:t>
      </w:r>
      <w:r w:rsidRPr="007756D4">
        <w:rPr>
          <w:lang w:val="es-ES_tradnl"/>
        </w:rPr>
        <w:t xml:space="preserve"> se distribuiría a los participantes </w:t>
      </w:r>
      <w:r w:rsidR="001457B8" w:rsidRPr="007756D4">
        <w:rPr>
          <w:lang w:val="es-ES_tradnl"/>
        </w:rPr>
        <w:t>en</w:t>
      </w:r>
      <w:r w:rsidRPr="007756D4">
        <w:rPr>
          <w:lang w:val="es-ES_tradnl"/>
        </w:rPr>
        <w:t xml:space="preserve"> la 48ª reunión del Comité Permanente lo antes posible</w:t>
      </w:r>
      <w:r w:rsidR="005A4458" w:rsidRPr="007756D4">
        <w:rPr>
          <w:lang w:val="es-ES_tradnl"/>
        </w:rPr>
        <w:t>.</w:t>
      </w:r>
    </w:p>
    <w:p w:rsidR="005A4458" w:rsidRPr="007756D4" w:rsidRDefault="005A4458" w:rsidP="00BA452D">
      <w:pPr>
        <w:ind w:left="425" w:hanging="425"/>
        <w:rPr>
          <w:rFonts w:ascii="Calibri" w:hAnsi="Calibri"/>
          <w:sz w:val="22"/>
          <w:szCs w:val="22"/>
          <w:lang w:val="es-ES_tradnl"/>
        </w:rPr>
      </w:pPr>
    </w:p>
    <w:p w:rsidR="00AC144F" w:rsidRPr="007756D4" w:rsidRDefault="001120FD" w:rsidP="00BA452D">
      <w:pPr>
        <w:pStyle w:val="ListParagraph"/>
        <w:numPr>
          <w:ilvl w:val="0"/>
          <w:numId w:val="1"/>
        </w:numPr>
        <w:spacing w:after="0" w:line="240" w:lineRule="auto"/>
        <w:ind w:left="425" w:hanging="425"/>
        <w:rPr>
          <w:lang w:val="es-ES_tradnl"/>
        </w:rPr>
      </w:pPr>
      <w:r w:rsidRPr="007756D4">
        <w:rPr>
          <w:lang w:val="es-ES_tradnl"/>
        </w:rPr>
        <w:t xml:space="preserve">Los </w:t>
      </w:r>
      <w:r w:rsidRPr="007756D4">
        <w:rPr>
          <w:b/>
          <w:lang w:val="es-ES_tradnl"/>
        </w:rPr>
        <w:t xml:space="preserve">Estados Unidos </w:t>
      </w:r>
      <w:r w:rsidR="005A4458" w:rsidRPr="007756D4">
        <w:rPr>
          <w:lang w:val="es-ES_tradnl"/>
        </w:rPr>
        <w:t>c</w:t>
      </w:r>
      <w:r w:rsidRPr="007756D4">
        <w:rPr>
          <w:lang w:val="es-ES_tradnl"/>
        </w:rPr>
        <w:t xml:space="preserve">onfirmaron su satisfacción con </w:t>
      </w:r>
      <w:r w:rsidR="00BC0DA1" w:rsidRPr="007756D4">
        <w:rPr>
          <w:lang w:val="es-ES_tradnl"/>
        </w:rPr>
        <w:t>el trabajo realizado</w:t>
      </w:r>
      <w:r w:rsidR="001457B8" w:rsidRPr="007756D4">
        <w:rPr>
          <w:lang w:val="es-ES_tradnl"/>
        </w:rPr>
        <w:t xml:space="preserve"> </w:t>
      </w:r>
      <w:r w:rsidRPr="007756D4">
        <w:rPr>
          <w:lang w:val="es-ES_tradnl"/>
        </w:rPr>
        <w:t xml:space="preserve">por el </w:t>
      </w:r>
      <w:r w:rsidR="0094577B" w:rsidRPr="007756D4">
        <w:rPr>
          <w:lang w:val="es-ES_tradnl"/>
        </w:rPr>
        <w:t>GTPE</w:t>
      </w:r>
      <w:r w:rsidR="00AC144F" w:rsidRPr="007756D4">
        <w:rPr>
          <w:lang w:val="es-ES_tradnl"/>
        </w:rPr>
        <w:t xml:space="preserve"> </w:t>
      </w:r>
      <w:r w:rsidR="001457B8" w:rsidRPr="007756D4">
        <w:rPr>
          <w:lang w:val="es-ES_tradnl"/>
        </w:rPr>
        <w:t>e indicaron que esperaban</w:t>
      </w:r>
      <w:r w:rsidRPr="007756D4">
        <w:rPr>
          <w:lang w:val="es-ES_tradnl"/>
        </w:rPr>
        <w:t xml:space="preserve"> que el</w:t>
      </w:r>
      <w:r w:rsidR="001457B8" w:rsidRPr="007756D4">
        <w:rPr>
          <w:lang w:val="es-ES_tradnl"/>
        </w:rPr>
        <w:t xml:space="preserve"> Comité Permanente lo considerase</w:t>
      </w:r>
      <w:r w:rsidRPr="007756D4">
        <w:rPr>
          <w:lang w:val="es-ES_tradnl"/>
        </w:rPr>
        <w:t xml:space="preserve"> un esfuerzo útil y constructivo</w:t>
      </w:r>
      <w:r w:rsidR="00AC144F" w:rsidRPr="007756D4">
        <w:rPr>
          <w:lang w:val="es-ES_tradnl"/>
        </w:rPr>
        <w:t>.</w:t>
      </w:r>
    </w:p>
    <w:p w:rsidR="00AC144F" w:rsidRPr="007756D4" w:rsidRDefault="00AC144F" w:rsidP="00BA452D">
      <w:pPr>
        <w:rPr>
          <w:rFonts w:ascii="Calibri" w:hAnsi="Calibri"/>
          <w:sz w:val="22"/>
          <w:szCs w:val="22"/>
          <w:lang w:val="es-ES_tradnl"/>
        </w:rPr>
      </w:pPr>
    </w:p>
    <w:p w:rsidR="00AC144F" w:rsidRPr="007756D4" w:rsidRDefault="00010A2D" w:rsidP="00BA452D">
      <w:pPr>
        <w:pStyle w:val="ListParagraph"/>
        <w:spacing w:after="0" w:line="240" w:lineRule="auto"/>
        <w:ind w:left="0"/>
        <w:rPr>
          <w:lang w:val="es-ES_tradnl"/>
        </w:rPr>
      </w:pPr>
      <w:r w:rsidRPr="007756D4">
        <w:rPr>
          <w:b/>
          <w:lang w:val="es-ES_tradnl"/>
        </w:rPr>
        <w:t>Decisión SC48-04</w:t>
      </w:r>
      <w:r w:rsidRPr="007756D4">
        <w:rPr>
          <w:lang w:val="es-ES_tradnl"/>
        </w:rPr>
        <w:t xml:space="preserve">: </w:t>
      </w:r>
      <w:r w:rsidRPr="007756D4">
        <w:rPr>
          <w:b/>
          <w:lang w:val="es-ES_tradnl"/>
        </w:rPr>
        <w:t>El Comité Permanente aprobó el informe del Grupo de Trabajo sobre el Plan Estratégico (tomando nota de que se tratarían productos sustantivos de dicho Grupo en un punto posterior del orden del día de la reunión SC48)</w:t>
      </w:r>
      <w:r w:rsidR="00860CAB" w:rsidRPr="007756D4">
        <w:rPr>
          <w:b/>
          <w:lang w:val="es-ES_tradnl"/>
        </w:rPr>
        <w:t>.</w:t>
      </w:r>
    </w:p>
    <w:p w:rsidR="00AC144F" w:rsidRPr="007756D4" w:rsidRDefault="00AC144F" w:rsidP="00BA452D">
      <w:pPr>
        <w:rPr>
          <w:rFonts w:ascii="Calibri" w:hAnsi="Calibri"/>
          <w:sz w:val="22"/>
          <w:szCs w:val="22"/>
          <w:lang w:val="es-ES_tradnl"/>
        </w:rPr>
      </w:pPr>
    </w:p>
    <w:p w:rsidR="00AC144F" w:rsidRPr="007756D4" w:rsidRDefault="00B620E1"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lang w:val="es-ES_tradnl"/>
        </w:rPr>
      </w:pPr>
      <w:r w:rsidRPr="007756D4">
        <w:rPr>
          <w:rFonts w:ascii="Calibri" w:hAnsi="Calibri"/>
          <w:sz w:val="22"/>
          <w:szCs w:val="22"/>
          <w:lang w:val="es-ES_tradnl"/>
        </w:rPr>
        <w:t xml:space="preserve">Punto </w:t>
      </w:r>
      <w:r w:rsidR="00010A2D" w:rsidRPr="007756D4">
        <w:rPr>
          <w:rFonts w:ascii="Calibri" w:hAnsi="Calibri"/>
          <w:sz w:val="22"/>
          <w:szCs w:val="22"/>
          <w:lang w:val="es-ES_tradnl"/>
        </w:rPr>
        <w:t xml:space="preserve">6 </w:t>
      </w:r>
      <w:r w:rsidRPr="007756D4">
        <w:rPr>
          <w:rFonts w:ascii="Calibri" w:hAnsi="Calibri"/>
          <w:sz w:val="22"/>
          <w:szCs w:val="22"/>
          <w:lang w:val="es-ES_tradnl"/>
        </w:rPr>
        <w:t>del orden del día</w:t>
      </w:r>
      <w:r w:rsidR="00AC144F" w:rsidRPr="007756D4">
        <w:rPr>
          <w:rFonts w:ascii="Calibri" w:hAnsi="Calibri"/>
          <w:sz w:val="22"/>
          <w:szCs w:val="22"/>
          <w:lang w:val="es-ES_tradnl"/>
        </w:rPr>
        <w:t>: Progres</w:t>
      </w:r>
      <w:r w:rsidR="00010A2D" w:rsidRPr="007756D4">
        <w:rPr>
          <w:rFonts w:ascii="Calibri" w:hAnsi="Calibri"/>
          <w:sz w:val="22"/>
          <w:szCs w:val="22"/>
          <w:lang w:val="es-ES_tradnl"/>
        </w:rPr>
        <w:t xml:space="preserve">os realizados en los preparativos para la </w:t>
      </w:r>
      <w:r w:rsidR="00AC144F" w:rsidRPr="007756D4">
        <w:rPr>
          <w:rFonts w:ascii="Calibri" w:hAnsi="Calibri"/>
          <w:sz w:val="22"/>
          <w:szCs w:val="22"/>
          <w:lang w:val="es-ES_tradnl"/>
        </w:rPr>
        <w:t xml:space="preserve">COP12: </w:t>
      </w:r>
      <w:r w:rsidR="00010A2D" w:rsidRPr="007756D4">
        <w:rPr>
          <w:rFonts w:ascii="Calibri" w:hAnsi="Calibri"/>
          <w:sz w:val="22"/>
          <w:szCs w:val="22"/>
          <w:lang w:val="es-ES_tradnl"/>
        </w:rPr>
        <w:t xml:space="preserve">Informe del Subgrupo sobre la </w:t>
      </w:r>
      <w:r w:rsidR="00AC144F" w:rsidRPr="007756D4">
        <w:rPr>
          <w:rFonts w:ascii="Calibri" w:hAnsi="Calibri"/>
          <w:sz w:val="22"/>
          <w:szCs w:val="22"/>
          <w:lang w:val="es-ES_tradnl"/>
        </w:rPr>
        <w:t>COP12</w:t>
      </w:r>
    </w:p>
    <w:p w:rsidR="00AC144F" w:rsidRPr="007756D4" w:rsidRDefault="00AC144F" w:rsidP="00BA452D">
      <w:pPr>
        <w:rPr>
          <w:rFonts w:ascii="Calibri" w:hAnsi="Calibri"/>
          <w:sz w:val="22"/>
          <w:szCs w:val="22"/>
          <w:lang w:val="es-ES_tradnl"/>
        </w:rPr>
      </w:pPr>
    </w:p>
    <w:p w:rsidR="00AC144F" w:rsidRPr="007756D4" w:rsidRDefault="00010A2D" w:rsidP="00BA452D">
      <w:pPr>
        <w:pStyle w:val="ListParagraph"/>
        <w:numPr>
          <w:ilvl w:val="0"/>
          <w:numId w:val="1"/>
        </w:numPr>
        <w:spacing w:after="0" w:line="240" w:lineRule="auto"/>
        <w:ind w:left="425" w:hanging="425"/>
        <w:rPr>
          <w:lang w:val="es-ES_tradnl"/>
        </w:rPr>
      </w:pPr>
      <w:r w:rsidRPr="007756D4">
        <w:rPr>
          <w:lang w:val="es-ES_tradnl"/>
        </w:rPr>
        <w:t xml:space="preserve">La </w:t>
      </w:r>
      <w:r w:rsidR="00DC52C4" w:rsidRPr="007756D4">
        <w:rPr>
          <w:b/>
          <w:lang w:val="es-ES_tradnl"/>
        </w:rPr>
        <w:t>Presidenta</w:t>
      </w:r>
      <w:r w:rsidR="00AC144F" w:rsidRPr="007756D4">
        <w:rPr>
          <w:lang w:val="es-ES_tradnl"/>
        </w:rPr>
        <w:t xml:space="preserve"> </w:t>
      </w:r>
      <w:r w:rsidRPr="007756D4">
        <w:rPr>
          <w:lang w:val="es-ES_tradnl"/>
        </w:rPr>
        <w:t>remitió a los participantes a los siguientes documentos</w:t>
      </w:r>
      <w:r w:rsidR="00AC144F" w:rsidRPr="007756D4">
        <w:rPr>
          <w:lang w:val="es-ES_tradnl"/>
        </w:rPr>
        <w:t>:</w:t>
      </w:r>
    </w:p>
    <w:p w:rsidR="00AC144F" w:rsidRPr="007756D4" w:rsidRDefault="00AC144F" w:rsidP="00BA452D">
      <w:pPr>
        <w:pStyle w:val="ListParagraph"/>
        <w:numPr>
          <w:ilvl w:val="0"/>
          <w:numId w:val="8"/>
        </w:numPr>
        <w:spacing w:after="0" w:line="240" w:lineRule="auto"/>
        <w:ind w:left="851" w:hanging="425"/>
        <w:rPr>
          <w:rFonts w:eastAsiaTheme="minorHAnsi" w:cstheme="minorBidi"/>
          <w:lang w:val="es-ES_tradnl"/>
        </w:rPr>
      </w:pPr>
      <w:r w:rsidRPr="007756D4">
        <w:rPr>
          <w:rFonts w:eastAsiaTheme="minorHAnsi" w:cstheme="minorBidi"/>
          <w:lang w:val="es-ES_tradnl"/>
        </w:rPr>
        <w:t>DOC. SC48-0</w:t>
      </w:r>
      <w:r w:rsidR="00DC52C4" w:rsidRPr="007756D4">
        <w:rPr>
          <w:rFonts w:eastAsiaTheme="minorHAnsi" w:cstheme="minorBidi"/>
          <w:lang w:val="es-ES_tradnl"/>
        </w:rPr>
        <w:t xml:space="preserve">6 – </w:t>
      </w:r>
      <w:r w:rsidR="00010A2D" w:rsidRPr="007756D4">
        <w:rPr>
          <w:rFonts w:eastAsia="Times New Roman"/>
          <w:i/>
          <w:lang w:val="es-ES_tradnl"/>
        </w:rPr>
        <w:t>Progresos realizados en los preparativos para la COP12</w:t>
      </w:r>
    </w:p>
    <w:p w:rsidR="00AC144F" w:rsidRPr="007756D4" w:rsidRDefault="00AC144F" w:rsidP="00BA452D">
      <w:pPr>
        <w:pStyle w:val="ListParagraph"/>
        <w:numPr>
          <w:ilvl w:val="0"/>
          <w:numId w:val="8"/>
        </w:numPr>
        <w:spacing w:after="0" w:line="240" w:lineRule="auto"/>
        <w:ind w:left="851" w:hanging="425"/>
        <w:rPr>
          <w:lang w:val="es-ES_tradnl"/>
        </w:rPr>
      </w:pPr>
      <w:r w:rsidRPr="007756D4">
        <w:rPr>
          <w:rFonts w:eastAsiaTheme="minorHAnsi" w:cstheme="minorBidi"/>
          <w:lang w:val="es-ES_tradnl"/>
        </w:rPr>
        <w:t>DOC. SC48-07</w:t>
      </w:r>
      <w:r w:rsidR="00DC52C4" w:rsidRPr="007756D4">
        <w:rPr>
          <w:rFonts w:eastAsiaTheme="minorHAnsi" w:cstheme="minorBidi"/>
          <w:lang w:val="es-ES_tradnl"/>
        </w:rPr>
        <w:t xml:space="preserve"> –</w:t>
      </w:r>
      <w:r w:rsidR="00010A2D" w:rsidRPr="007756D4">
        <w:rPr>
          <w:i/>
          <w:lang w:val="es-ES_tradnl"/>
        </w:rPr>
        <w:t xml:space="preserve"> Orientaciones para las Partes Contratantes acerca del funcionam</w:t>
      </w:r>
      <w:r w:rsidR="001457B8" w:rsidRPr="007756D4">
        <w:rPr>
          <w:i/>
          <w:lang w:val="es-ES_tradnl"/>
        </w:rPr>
        <w:t xml:space="preserve">iento </w:t>
      </w:r>
      <w:r w:rsidR="00010A2D" w:rsidRPr="007756D4">
        <w:rPr>
          <w:i/>
          <w:lang w:val="es-ES_tradnl"/>
        </w:rPr>
        <w:t>de la COP12</w:t>
      </w:r>
      <w:r w:rsidRPr="007756D4">
        <w:rPr>
          <w:rFonts w:eastAsiaTheme="minorHAnsi" w:cstheme="minorBidi"/>
          <w:lang w:val="es-ES_tradnl"/>
        </w:rPr>
        <w:t>.</w:t>
      </w:r>
    </w:p>
    <w:p w:rsidR="00AC144F" w:rsidRPr="007756D4" w:rsidRDefault="00AC144F" w:rsidP="00BA452D">
      <w:pPr>
        <w:pStyle w:val="ListParagraph"/>
        <w:numPr>
          <w:ilvl w:val="0"/>
          <w:numId w:val="8"/>
        </w:numPr>
        <w:spacing w:after="0" w:line="240" w:lineRule="auto"/>
        <w:ind w:left="851" w:hanging="425"/>
        <w:rPr>
          <w:bCs/>
          <w:lang w:val="es-ES_tradnl"/>
        </w:rPr>
      </w:pPr>
      <w:r w:rsidRPr="007756D4">
        <w:rPr>
          <w:bCs/>
          <w:lang w:val="es-ES_tradnl"/>
        </w:rPr>
        <w:t xml:space="preserve">DOC SC48-13 </w:t>
      </w:r>
      <w:r w:rsidR="00DC52C4" w:rsidRPr="007756D4">
        <w:rPr>
          <w:bCs/>
          <w:lang w:val="es-ES_tradnl"/>
        </w:rPr>
        <w:t xml:space="preserve">– </w:t>
      </w:r>
      <w:r w:rsidR="00D5521F" w:rsidRPr="007756D4">
        <w:rPr>
          <w:rFonts w:eastAsia="Times New Roman"/>
          <w:i/>
          <w:lang w:val="es-ES_tradnl"/>
        </w:rPr>
        <w:t>Orden del día provisional de la COP12</w:t>
      </w:r>
    </w:p>
    <w:p w:rsidR="00BA452D" w:rsidRPr="007756D4" w:rsidRDefault="00BA452D" w:rsidP="00BA452D">
      <w:pPr>
        <w:ind w:left="426"/>
        <w:rPr>
          <w:bCs/>
          <w:lang w:val="es-ES_tradnl"/>
        </w:rPr>
      </w:pPr>
    </w:p>
    <w:p w:rsidR="00AC144F" w:rsidRPr="007756D4" w:rsidRDefault="00D5521F" w:rsidP="00BA452D">
      <w:pPr>
        <w:pStyle w:val="ListParagraph"/>
        <w:numPr>
          <w:ilvl w:val="0"/>
          <w:numId w:val="1"/>
        </w:numPr>
        <w:spacing w:after="0" w:line="240" w:lineRule="auto"/>
        <w:ind w:left="426" w:hanging="426"/>
        <w:rPr>
          <w:bCs/>
          <w:lang w:val="es-ES_tradnl"/>
        </w:rPr>
      </w:pPr>
      <w:r w:rsidRPr="007756D4">
        <w:rPr>
          <w:bCs/>
          <w:lang w:val="es-ES_tradnl"/>
        </w:rPr>
        <w:t xml:space="preserve">La </w:t>
      </w:r>
      <w:r w:rsidR="00DC52C4" w:rsidRPr="007756D4">
        <w:rPr>
          <w:b/>
          <w:bCs/>
          <w:lang w:val="es-ES_tradnl"/>
        </w:rPr>
        <w:t>Presidencia</w:t>
      </w:r>
      <w:r w:rsidR="00AC144F" w:rsidRPr="007756D4">
        <w:rPr>
          <w:b/>
          <w:bCs/>
          <w:lang w:val="es-ES_tradnl"/>
        </w:rPr>
        <w:t xml:space="preserve"> </w:t>
      </w:r>
      <w:r w:rsidRPr="007756D4">
        <w:rPr>
          <w:b/>
          <w:bCs/>
          <w:lang w:val="es-ES_tradnl"/>
        </w:rPr>
        <w:t xml:space="preserve">del Subgrupo sobre la </w:t>
      </w:r>
      <w:r w:rsidR="00AC144F" w:rsidRPr="007756D4">
        <w:rPr>
          <w:b/>
          <w:bCs/>
          <w:lang w:val="es-ES_tradnl"/>
        </w:rPr>
        <w:t>COP12</w:t>
      </w:r>
      <w:r w:rsidR="00AC144F" w:rsidRPr="007756D4">
        <w:rPr>
          <w:bCs/>
          <w:lang w:val="es-ES_tradnl"/>
        </w:rPr>
        <w:t xml:space="preserve"> (</w:t>
      </w:r>
      <w:r w:rsidR="00AC144F" w:rsidRPr="007756D4">
        <w:rPr>
          <w:b/>
          <w:bCs/>
          <w:lang w:val="es-ES_tradnl"/>
        </w:rPr>
        <w:t>Uruguay</w:t>
      </w:r>
      <w:r w:rsidR="00482826" w:rsidRPr="007756D4">
        <w:rPr>
          <w:bCs/>
          <w:lang w:val="es-ES_tradnl"/>
        </w:rPr>
        <w:t xml:space="preserve">) </w:t>
      </w:r>
      <w:r w:rsidRPr="007756D4">
        <w:rPr>
          <w:bCs/>
          <w:lang w:val="es-ES_tradnl"/>
        </w:rPr>
        <w:t xml:space="preserve">informó de que el Subgrupo había tratado tres </w:t>
      </w:r>
      <w:r w:rsidR="001457B8" w:rsidRPr="007756D4">
        <w:rPr>
          <w:bCs/>
          <w:lang w:val="es-ES_tradnl"/>
        </w:rPr>
        <w:t>cuestiones</w:t>
      </w:r>
      <w:r w:rsidRPr="007756D4">
        <w:rPr>
          <w:bCs/>
          <w:lang w:val="es-ES_tradnl"/>
        </w:rPr>
        <w:t>:</w:t>
      </w:r>
    </w:p>
    <w:p w:rsidR="00AC144F" w:rsidRPr="007756D4" w:rsidRDefault="001457B8" w:rsidP="00BA452D">
      <w:pPr>
        <w:pStyle w:val="ListParagraph"/>
        <w:numPr>
          <w:ilvl w:val="0"/>
          <w:numId w:val="9"/>
        </w:numPr>
        <w:spacing w:after="0" w:line="240" w:lineRule="auto"/>
        <w:ind w:left="851" w:hanging="425"/>
        <w:rPr>
          <w:bCs/>
          <w:lang w:val="es-ES_tradnl"/>
        </w:rPr>
      </w:pPr>
      <w:r w:rsidRPr="007756D4">
        <w:rPr>
          <w:bCs/>
          <w:lang w:val="es-ES_tradnl"/>
        </w:rPr>
        <w:t>Los p</w:t>
      </w:r>
      <w:r w:rsidR="00B47A3B" w:rsidRPr="007756D4">
        <w:rPr>
          <w:bCs/>
          <w:lang w:val="es-ES_tradnl"/>
        </w:rPr>
        <w:t>rogresos</w:t>
      </w:r>
      <w:r w:rsidR="00C74DF1" w:rsidRPr="007756D4">
        <w:rPr>
          <w:bCs/>
          <w:lang w:val="es-ES_tradnl"/>
        </w:rPr>
        <w:t xml:space="preserve"> </w:t>
      </w:r>
      <w:r w:rsidRPr="007756D4">
        <w:rPr>
          <w:bCs/>
          <w:lang w:val="es-ES_tradnl"/>
        </w:rPr>
        <w:t xml:space="preserve">realizados por el </w:t>
      </w:r>
      <w:r w:rsidR="00C74DF1" w:rsidRPr="007756D4">
        <w:rPr>
          <w:bCs/>
          <w:lang w:val="es-ES_tradnl"/>
        </w:rPr>
        <w:t xml:space="preserve">Uruguay en los preparativos para la </w:t>
      </w:r>
      <w:r w:rsidR="00482826" w:rsidRPr="007756D4">
        <w:rPr>
          <w:bCs/>
          <w:lang w:val="es-ES_tradnl"/>
        </w:rPr>
        <w:t xml:space="preserve">COP12 </w:t>
      </w:r>
    </w:p>
    <w:p w:rsidR="00AC144F" w:rsidRPr="007756D4" w:rsidRDefault="001457B8" w:rsidP="00BA452D">
      <w:pPr>
        <w:pStyle w:val="ListParagraph"/>
        <w:numPr>
          <w:ilvl w:val="0"/>
          <w:numId w:val="9"/>
        </w:numPr>
        <w:spacing w:after="0" w:line="240" w:lineRule="auto"/>
        <w:ind w:left="851" w:hanging="425"/>
        <w:rPr>
          <w:bCs/>
          <w:lang w:val="es-ES_tradnl"/>
        </w:rPr>
      </w:pPr>
      <w:r w:rsidRPr="007756D4">
        <w:rPr>
          <w:bCs/>
          <w:lang w:val="es-ES_tradnl"/>
        </w:rPr>
        <w:t>Los progresos realizados por la Secretaría en los preparativos para la COP12</w:t>
      </w:r>
    </w:p>
    <w:p w:rsidR="00AC144F" w:rsidRPr="007756D4" w:rsidRDefault="001457B8" w:rsidP="00BA452D">
      <w:pPr>
        <w:pStyle w:val="ListParagraph"/>
        <w:numPr>
          <w:ilvl w:val="0"/>
          <w:numId w:val="9"/>
        </w:numPr>
        <w:spacing w:after="0" w:line="240" w:lineRule="auto"/>
        <w:ind w:left="851" w:hanging="425"/>
        <w:rPr>
          <w:bCs/>
          <w:lang w:val="es-ES_tradnl"/>
        </w:rPr>
      </w:pPr>
      <w:r w:rsidRPr="007756D4">
        <w:rPr>
          <w:bCs/>
          <w:lang w:val="es-ES_tradnl"/>
        </w:rPr>
        <w:t xml:space="preserve">Los </w:t>
      </w:r>
      <w:r w:rsidR="00C74DF1" w:rsidRPr="007756D4">
        <w:rPr>
          <w:bCs/>
          <w:lang w:val="es-ES_tradnl"/>
        </w:rPr>
        <w:t>Premios Ramsar</w:t>
      </w:r>
    </w:p>
    <w:p w:rsidR="00312571" w:rsidRPr="007756D4" w:rsidRDefault="00312571" w:rsidP="00BA452D">
      <w:pPr>
        <w:pStyle w:val="ListParagraph"/>
        <w:spacing w:after="0" w:line="240" w:lineRule="auto"/>
        <w:rPr>
          <w:bCs/>
          <w:lang w:val="es-ES_tradnl"/>
        </w:rPr>
      </w:pPr>
    </w:p>
    <w:p w:rsidR="00AC144F" w:rsidRPr="007756D4" w:rsidRDefault="00DC52C4" w:rsidP="00BA452D">
      <w:pPr>
        <w:pStyle w:val="ListParagraph"/>
        <w:numPr>
          <w:ilvl w:val="0"/>
          <w:numId w:val="1"/>
        </w:numPr>
        <w:spacing w:after="0" w:line="240" w:lineRule="auto"/>
        <w:ind w:left="426" w:hanging="426"/>
        <w:rPr>
          <w:bCs/>
          <w:lang w:val="es-ES_tradnl"/>
        </w:rPr>
      </w:pPr>
      <w:r w:rsidRPr="007756D4">
        <w:rPr>
          <w:bCs/>
          <w:lang w:val="es-ES_tradnl"/>
        </w:rPr>
        <w:t>Indicó que e</w:t>
      </w:r>
      <w:r w:rsidR="00A90BA3" w:rsidRPr="007756D4">
        <w:rPr>
          <w:bCs/>
          <w:lang w:val="es-ES_tradnl"/>
        </w:rPr>
        <w:t>l</w:t>
      </w:r>
      <w:r w:rsidR="001457B8" w:rsidRPr="007756D4">
        <w:rPr>
          <w:bCs/>
          <w:lang w:val="es-ES_tradnl"/>
        </w:rPr>
        <w:t xml:space="preserve"> Subgrupo </w:t>
      </w:r>
      <w:r w:rsidRPr="007756D4">
        <w:rPr>
          <w:bCs/>
          <w:lang w:val="es-ES_tradnl"/>
        </w:rPr>
        <w:t>había determinado</w:t>
      </w:r>
      <w:r w:rsidRPr="007756D4">
        <w:rPr>
          <w:bCs/>
          <w:color w:val="FF0000"/>
          <w:lang w:val="es-ES_tradnl"/>
        </w:rPr>
        <w:t xml:space="preserve"> </w:t>
      </w:r>
      <w:r w:rsidR="00A90BA3" w:rsidRPr="007756D4">
        <w:rPr>
          <w:bCs/>
          <w:lang w:val="es-ES_tradnl"/>
        </w:rPr>
        <w:t xml:space="preserve">que </w:t>
      </w:r>
      <w:r w:rsidR="001457B8" w:rsidRPr="007756D4">
        <w:rPr>
          <w:bCs/>
          <w:lang w:val="es-ES_tradnl"/>
        </w:rPr>
        <w:t xml:space="preserve">el </w:t>
      </w:r>
      <w:r w:rsidR="00A90BA3" w:rsidRPr="007756D4">
        <w:rPr>
          <w:bCs/>
          <w:lang w:val="es-ES_tradnl"/>
        </w:rPr>
        <w:t xml:space="preserve">Uruguay había </w:t>
      </w:r>
      <w:r w:rsidR="00B47A3B" w:rsidRPr="007756D4">
        <w:rPr>
          <w:bCs/>
          <w:lang w:val="es-ES_tradnl"/>
        </w:rPr>
        <w:t>cumplido</w:t>
      </w:r>
      <w:r w:rsidR="00A90BA3" w:rsidRPr="007756D4">
        <w:rPr>
          <w:bCs/>
          <w:lang w:val="es-ES_tradnl"/>
        </w:rPr>
        <w:t xml:space="preserve"> s</w:t>
      </w:r>
      <w:r w:rsidR="00BB539D" w:rsidRPr="007756D4">
        <w:rPr>
          <w:bCs/>
          <w:lang w:val="es-ES_tradnl"/>
        </w:rPr>
        <w:t>u mandato en lo que se refería a</w:t>
      </w:r>
      <w:r w:rsidR="00A90BA3" w:rsidRPr="007756D4">
        <w:rPr>
          <w:bCs/>
          <w:lang w:val="es-ES_tradnl"/>
        </w:rPr>
        <w:t>l</w:t>
      </w:r>
      <w:r w:rsidRPr="007756D4">
        <w:rPr>
          <w:bCs/>
          <w:lang w:val="es-ES_tradnl"/>
        </w:rPr>
        <w:t xml:space="preserve"> memorando de entendimiento</w:t>
      </w:r>
      <w:r w:rsidR="00A90BA3" w:rsidRPr="007756D4">
        <w:rPr>
          <w:bCs/>
          <w:lang w:val="es-ES_tradnl"/>
        </w:rPr>
        <w:t xml:space="preserve"> en el que</w:t>
      </w:r>
      <w:r w:rsidR="00BB539D" w:rsidRPr="007756D4">
        <w:rPr>
          <w:bCs/>
          <w:lang w:val="es-ES_tradnl"/>
        </w:rPr>
        <w:t xml:space="preserve"> estipulaban </w:t>
      </w:r>
      <w:r w:rsidR="00A90BA3" w:rsidRPr="007756D4">
        <w:rPr>
          <w:bCs/>
          <w:lang w:val="es-ES_tradnl"/>
        </w:rPr>
        <w:t xml:space="preserve">las responsabilidades para la preparación de la COP12. </w:t>
      </w:r>
      <w:r w:rsidR="002C0605" w:rsidRPr="007756D4">
        <w:rPr>
          <w:bCs/>
          <w:lang w:val="es-ES_tradnl"/>
        </w:rPr>
        <w:t>Añadió que e</w:t>
      </w:r>
      <w:r w:rsidR="00A90BA3" w:rsidRPr="007756D4">
        <w:rPr>
          <w:bCs/>
          <w:lang w:val="es-ES_tradnl"/>
        </w:rPr>
        <w:t xml:space="preserve">l Subgrupo también </w:t>
      </w:r>
      <w:r w:rsidR="002C0605" w:rsidRPr="007756D4">
        <w:rPr>
          <w:bCs/>
          <w:lang w:val="es-ES_tradnl"/>
        </w:rPr>
        <w:t>había aprobado</w:t>
      </w:r>
      <w:r w:rsidR="00A90BA3" w:rsidRPr="007756D4">
        <w:rPr>
          <w:bCs/>
          <w:lang w:val="es-ES_tradnl"/>
        </w:rPr>
        <w:t xml:space="preserve"> el orden del día provisional para la </w:t>
      </w:r>
      <w:r w:rsidR="00A35A0E" w:rsidRPr="007756D4">
        <w:rPr>
          <w:bCs/>
          <w:lang w:val="es-ES_tradnl"/>
        </w:rPr>
        <w:t>COP</w:t>
      </w:r>
      <w:r w:rsidR="00A90BA3" w:rsidRPr="007756D4">
        <w:rPr>
          <w:bCs/>
          <w:lang w:val="es-ES_tradnl"/>
        </w:rPr>
        <w:t xml:space="preserve"> y </w:t>
      </w:r>
      <w:r w:rsidR="004B1E5D">
        <w:rPr>
          <w:bCs/>
          <w:lang w:val="es-ES_tradnl"/>
        </w:rPr>
        <w:t xml:space="preserve">había </w:t>
      </w:r>
      <w:r w:rsidR="002C0605" w:rsidRPr="007756D4">
        <w:rPr>
          <w:bCs/>
          <w:lang w:val="es-ES_tradnl"/>
        </w:rPr>
        <w:t>celebrado</w:t>
      </w:r>
      <w:r w:rsidR="00A90BA3" w:rsidRPr="007756D4">
        <w:rPr>
          <w:bCs/>
          <w:lang w:val="es-ES_tradnl"/>
        </w:rPr>
        <w:t xml:space="preserve"> una </w:t>
      </w:r>
      <w:r w:rsidR="00D856C3" w:rsidRPr="007756D4">
        <w:rPr>
          <w:bCs/>
          <w:lang w:val="es-ES_tradnl"/>
        </w:rPr>
        <w:t xml:space="preserve">sesión a puerta cerrada </w:t>
      </w:r>
      <w:r w:rsidR="00A90BA3" w:rsidRPr="007756D4">
        <w:rPr>
          <w:bCs/>
          <w:lang w:val="es-ES_tradnl"/>
        </w:rPr>
        <w:t>sobre los Premios Ramsar.</w:t>
      </w:r>
    </w:p>
    <w:p w:rsidR="00AC144F" w:rsidRPr="007756D4" w:rsidRDefault="00AC144F" w:rsidP="00BA452D">
      <w:pPr>
        <w:ind w:left="426" w:hanging="426"/>
        <w:rPr>
          <w:rFonts w:ascii="Calibri" w:hAnsi="Calibri"/>
          <w:bCs/>
          <w:sz w:val="22"/>
          <w:szCs w:val="22"/>
          <w:lang w:val="es-ES_tradnl"/>
        </w:rPr>
      </w:pPr>
    </w:p>
    <w:p w:rsidR="00A41051" w:rsidRPr="007756D4" w:rsidRDefault="00A41051" w:rsidP="00BA452D">
      <w:pPr>
        <w:pStyle w:val="ListParagraph"/>
        <w:numPr>
          <w:ilvl w:val="0"/>
          <w:numId w:val="1"/>
        </w:numPr>
        <w:spacing w:after="0" w:line="240" w:lineRule="auto"/>
        <w:ind w:left="426" w:hanging="426"/>
        <w:rPr>
          <w:bCs/>
          <w:lang w:val="es-ES_tradnl"/>
        </w:rPr>
      </w:pPr>
      <w:r w:rsidRPr="007756D4">
        <w:rPr>
          <w:b/>
          <w:bCs/>
          <w:lang w:val="es-ES_tradnl"/>
        </w:rPr>
        <w:t>Colombia</w:t>
      </w:r>
      <w:r w:rsidRPr="007756D4">
        <w:rPr>
          <w:bCs/>
          <w:lang w:val="es-ES_tradnl"/>
        </w:rPr>
        <w:t xml:space="preserve">, </w:t>
      </w:r>
      <w:r w:rsidR="00B47A3B" w:rsidRPr="007756D4">
        <w:rPr>
          <w:b/>
          <w:bCs/>
          <w:lang w:val="es-ES_tradnl"/>
        </w:rPr>
        <w:t>Dinamarca</w:t>
      </w:r>
      <w:r w:rsidR="008B03B2" w:rsidRPr="007756D4">
        <w:rPr>
          <w:bCs/>
          <w:lang w:val="es-ES_tradnl"/>
        </w:rPr>
        <w:t xml:space="preserve"> y </w:t>
      </w:r>
      <w:r w:rsidRPr="007756D4">
        <w:rPr>
          <w:b/>
          <w:bCs/>
          <w:lang w:val="es-ES_tradnl"/>
        </w:rPr>
        <w:t>Uganda</w:t>
      </w:r>
      <w:r w:rsidRPr="007756D4">
        <w:rPr>
          <w:bCs/>
          <w:lang w:val="es-ES_tradnl"/>
        </w:rPr>
        <w:t xml:space="preserve"> </w:t>
      </w:r>
      <w:r w:rsidR="00B47A3B" w:rsidRPr="007756D4">
        <w:rPr>
          <w:bCs/>
          <w:lang w:val="es-ES_tradnl"/>
        </w:rPr>
        <w:t>expresaron</w:t>
      </w:r>
      <w:r w:rsidR="00AF08A3" w:rsidRPr="007756D4">
        <w:rPr>
          <w:bCs/>
          <w:lang w:val="es-ES_tradnl"/>
        </w:rPr>
        <w:t xml:space="preserve"> su agradecimiento al</w:t>
      </w:r>
      <w:r w:rsidRPr="007756D4">
        <w:rPr>
          <w:bCs/>
          <w:lang w:val="es-ES_tradnl"/>
        </w:rPr>
        <w:t xml:space="preserve"> </w:t>
      </w:r>
      <w:r w:rsidRPr="007756D4">
        <w:rPr>
          <w:b/>
          <w:bCs/>
          <w:lang w:val="es-ES_tradnl"/>
        </w:rPr>
        <w:t>Uruguay</w:t>
      </w:r>
      <w:r w:rsidRPr="007756D4">
        <w:rPr>
          <w:bCs/>
          <w:lang w:val="es-ES_tradnl"/>
        </w:rPr>
        <w:t xml:space="preserve"> </w:t>
      </w:r>
      <w:r w:rsidR="00AF08A3" w:rsidRPr="007756D4">
        <w:rPr>
          <w:bCs/>
          <w:lang w:val="es-ES_tradnl"/>
        </w:rPr>
        <w:t xml:space="preserve">por </w:t>
      </w:r>
      <w:r w:rsidR="00B6650A" w:rsidRPr="007756D4">
        <w:rPr>
          <w:bCs/>
          <w:lang w:val="es-ES_tradnl"/>
        </w:rPr>
        <w:t xml:space="preserve">sus esfuerzos en la preparación de la </w:t>
      </w:r>
      <w:r w:rsidRPr="007756D4">
        <w:rPr>
          <w:bCs/>
          <w:lang w:val="es-ES_tradnl"/>
        </w:rPr>
        <w:t>COP12.</w:t>
      </w:r>
    </w:p>
    <w:p w:rsidR="00A41051" w:rsidRPr="007756D4" w:rsidRDefault="00A41051" w:rsidP="00BA452D">
      <w:pPr>
        <w:ind w:left="426" w:hanging="426"/>
        <w:rPr>
          <w:rFonts w:ascii="Calibri" w:hAnsi="Calibri"/>
          <w:bCs/>
          <w:sz w:val="22"/>
          <w:szCs w:val="22"/>
          <w:lang w:val="es-ES_tradnl"/>
        </w:rPr>
      </w:pPr>
    </w:p>
    <w:p w:rsidR="00AC144F" w:rsidRPr="007756D4" w:rsidRDefault="00B6650A" w:rsidP="00BA452D">
      <w:pPr>
        <w:pStyle w:val="ListParagraph"/>
        <w:numPr>
          <w:ilvl w:val="0"/>
          <w:numId w:val="1"/>
        </w:numPr>
        <w:spacing w:after="0" w:line="240" w:lineRule="auto"/>
        <w:ind w:left="426" w:hanging="426"/>
        <w:rPr>
          <w:bCs/>
          <w:lang w:val="es-ES_tradnl"/>
        </w:rPr>
      </w:pPr>
      <w:r w:rsidRPr="007756D4">
        <w:rPr>
          <w:bCs/>
          <w:lang w:val="es-ES_tradnl"/>
        </w:rPr>
        <w:t xml:space="preserve">En respuesta a una pregunta planteada por la </w:t>
      </w:r>
      <w:r w:rsidRPr="007756D4">
        <w:rPr>
          <w:b/>
          <w:bCs/>
          <w:lang w:val="es-ES_tradnl"/>
        </w:rPr>
        <w:t>República Islámica del Irán</w:t>
      </w:r>
      <w:r w:rsidRPr="007756D4">
        <w:rPr>
          <w:bCs/>
          <w:lang w:val="es-ES_tradnl"/>
        </w:rPr>
        <w:t xml:space="preserve">, el </w:t>
      </w:r>
      <w:r w:rsidR="00890345" w:rsidRPr="007756D4">
        <w:rPr>
          <w:b/>
          <w:bCs/>
          <w:lang w:val="es-ES_tradnl"/>
        </w:rPr>
        <w:t>Secretario General</w:t>
      </w:r>
      <w:r w:rsidR="00A41051" w:rsidRPr="007756D4">
        <w:rPr>
          <w:bCs/>
          <w:lang w:val="es-ES_tradnl"/>
        </w:rPr>
        <w:t xml:space="preserve"> confirm</w:t>
      </w:r>
      <w:r w:rsidRPr="007756D4">
        <w:rPr>
          <w:bCs/>
          <w:lang w:val="es-ES_tradnl"/>
        </w:rPr>
        <w:t xml:space="preserve">ó que la discusión </w:t>
      </w:r>
      <w:r w:rsidR="00D856C3" w:rsidRPr="007756D4">
        <w:rPr>
          <w:bCs/>
          <w:lang w:val="es-ES_tradnl"/>
        </w:rPr>
        <w:t xml:space="preserve">sobre las </w:t>
      </w:r>
      <w:r w:rsidR="000D1546">
        <w:rPr>
          <w:bCs/>
          <w:lang w:val="es-ES_tradnl"/>
        </w:rPr>
        <w:t>propuestas de Resoluciones</w:t>
      </w:r>
      <w:r w:rsidRPr="007756D4">
        <w:rPr>
          <w:bCs/>
          <w:lang w:val="es-ES_tradnl"/>
        </w:rPr>
        <w:t xml:space="preserve"> para la COP </w:t>
      </w:r>
      <w:r w:rsidR="00D856C3" w:rsidRPr="007756D4">
        <w:rPr>
          <w:bCs/>
          <w:lang w:val="es-ES_tradnl"/>
        </w:rPr>
        <w:t xml:space="preserve">en la 48ª reunión del CP </w:t>
      </w:r>
      <w:r w:rsidRPr="007756D4">
        <w:rPr>
          <w:bCs/>
          <w:lang w:val="es-ES_tradnl"/>
        </w:rPr>
        <w:t xml:space="preserve">comenzaría durante la sesión </w:t>
      </w:r>
      <w:r w:rsidR="00D856C3" w:rsidRPr="007756D4">
        <w:rPr>
          <w:bCs/>
          <w:lang w:val="es-ES_tradnl"/>
        </w:rPr>
        <w:t>plenaria de la mañana del Día 2</w:t>
      </w:r>
      <w:r w:rsidR="00A41051" w:rsidRPr="007756D4">
        <w:rPr>
          <w:bCs/>
          <w:lang w:val="es-ES_tradnl"/>
        </w:rPr>
        <w:t>.</w:t>
      </w:r>
    </w:p>
    <w:p w:rsidR="00A41051" w:rsidRPr="007756D4" w:rsidRDefault="00A41051" w:rsidP="00BA452D">
      <w:pPr>
        <w:ind w:left="426" w:hanging="426"/>
        <w:rPr>
          <w:rFonts w:ascii="Calibri" w:hAnsi="Calibri"/>
          <w:bCs/>
          <w:sz w:val="22"/>
          <w:szCs w:val="22"/>
          <w:lang w:val="es-ES_tradnl"/>
        </w:rPr>
      </w:pPr>
    </w:p>
    <w:p w:rsidR="00A41051" w:rsidRPr="007756D4" w:rsidRDefault="00D856C3" w:rsidP="00BA452D">
      <w:pPr>
        <w:pStyle w:val="ListParagraph"/>
        <w:numPr>
          <w:ilvl w:val="0"/>
          <w:numId w:val="1"/>
        </w:numPr>
        <w:spacing w:after="0" w:line="240" w:lineRule="auto"/>
        <w:ind w:left="426" w:hanging="426"/>
        <w:rPr>
          <w:bCs/>
          <w:lang w:val="es-ES_tradnl"/>
        </w:rPr>
      </w:pPr>
      <w:r w:rsidRPr="007756D4">
        <w:rPr>
          <w:bCs/>
          <w:lang w:val="es-ES_tradnl"/>
        </w:rPr>
        <w:t xml:space="preserve">Respondiendo a una pregunta planteada por </w:t>
      </w:r>
      <w:r w:rsidR="00A41051" w:rsidRPr="007756D4">
        <w:rPr>
          <w:b/>
          <w:bCs/>
          <w:lang w:val="es-ES_tradnl"/>
        </w:rPr>
        <w:t>D</w:t>
      </w:r>
      <w:r w:rsidR="00B6650A" w:rsidRPr="007756D4">
        <w:rPr>
          <w:b/>
          <w:bCs/>
          <w:lang w:val="es-ES_tradnl"/>
        </w:rPr>
        <w:t>inamarca</w:t>
      </w:r>
      <w:r w:rsidR="00A41051" w:rsidRPr="007756D4">
        <w:rPr>
          <w:bCs/>
          <w:lang w:val="es-ES_tradnl"/>
        </w:rPr>
        <w:t xml:space="preserve">, </w:t>
      </w:r>
      <w:r w:rsidR="00B6650A" w:rsidRPr="007756D4">
        <w:rPr>
          <w:bCs/>
          <w:lang w:val="es-ES_tradnl"/>
        </w:rPr>
        <w:t>el</w:t>
      </w:r>
      <w:r w:rsidR="00A41051" w:rsidRPr="007756D4">
        <w:rPr>
          <w:bCs/>
          <w:lang w:val="es-ES_tradnl"/>
        </w:rPr>
        <w:t xml:space="preserve"> </w:t>
      </w:r>
      <w:r w:rsidR="00890345" w:rsidRPr="007756D4">
        <w:rPr>
          <w:b/>
          <w:bCs/>
          <w:lang w:val="es-ES_tradnl"/>
        </w:rPr>
        <w:t>Secretario General</w:t>
      </w:r>
      <w:r w:rsidR="00A41051" w:rsidRPr="007756D4">
        <w:rPr>
          <w:b/>
          <w:bCs/>
          <w:lang w:val="es-ES_tradnl"/>
        </w:rPr>
        <w:t xml:space="preserve"> </w:t>
      </w:r>
      <w:r w:rsidR="00B6650A" w:rsidRPr="007756D4">
        <w:rPr>
          <w:bCs/>
          <w:lang w:val="es-ES_tradnl"/>
        </w:rPr>
        <w:t>confirmó que</w:t>
      </w:r>
      <w:r w:rsidR="00A41051" w:rsidRPr="007756D4">
        <w:rPr>
          <w:bCs/>
          <w:lang w:val="es-ES_tradnl"/>
        </w:rPr>
        <w:t>,</w:t>
      </w:r>
      <w:r w:rsidRPr="007756D4">
        <w:rPr>
          <w:bCs/>
          <w:lang w:val="es-ES_tradnl"/>
        </w:rPr>
        <w:t xml:space="preserve"> al igual que en r</w:t>
      </w:r>
      <w:r w:rsidR="00B6650A" w:rsidRPr="007756D4">
        <w:rPr>
          <w:bCs/>
          <w:lang w:val="es-ES_tradnl"/>
        </w:rPr>
        <w:t xml:space="preserve">euniones anteriores de la </w:t>
      </w:r>
      <w:r w:rsidR="00A41051" w:rsidRPr="007756D4">
        <w:rPr>
          <w:bCs/>
          <w:lang w:val="es-ES_tradnl"/>
        </w:rPr>
        <w:t>COP</w:t>
      </w:r>
      <w:r w:rsidR="00B6650A" w:rsidRPr="007756D4">
        <w:rPr>
          <w:bCs/>
          <w:lang w:val="es-ES_tradnl"/>
        </w:rPr>
        <w:t xml:space="preserve">, el Comité de Finanzas de la </w:t>
      </w:r>
      <w:r w:rsidR="00A41051" w:rsidRPr="007756D4">
        <w:rPr>
          <w:bCs/>
          <w:lang w:val="es-ES_tradnl"/>
        </w:rPr>
        <w:t xml:space="preserve">COP12 </w:t>
      </w:r>
      <w:r w:rsidR="0074441C" w:rsidRPr="007756D4">
        <w:rPr>
          <w:bCs/>
          <w:lang w:val="es-ES_tradnl"/>
        </w:rPr>
        <w:t xml:space="preserve">estaría </w:t>
      </w:r>
      <w:r w:rsidRPr="007756D4">
        <w:rPr>
          <w:bCs/>
          <w:lang w:val="es-ES_tradnl"/>
        </w:rPr>
        <w:t>integrado</w:t>
      </w:r>
      <w:r w:rsidR="0074441C" w:rsidRPr="007756D4">
        <w:rPr>
          <w:bCs/>
          <w:lang w:val="es-ES_tradnl"/>
        </w:rPr>
        <w:t xml:space="preserve"> por los miembros del Subgrupo de Finanzas y que el Comité se</w:t>
      </w:r>
      <w:r w:rsidRPr="007756D4">
        <w:rPr>
          <w:bCs/>
          <w:lang w:val="es-ES_tradnl"/>
        </w:rPr>
        <w:t xml:space="preserve"> </w:t>
      </w:r>
      <w:r w:rsidR="0074441C" w:rsidRPr="007756D4">
        <w:rPr>
          <w:bCs/>
          <w:lang w:val="es-ES_tradnl"/>
        </w:rPr>
        <w:t>constituiría a</w:t>
      </w:r>
      <w:r w:rsidR="00890718">
        <w:rPr>
          <w:bCs/>
          <w:lang w:val="es-ES_tradnl"/>
        </w:rPr>
        <w:t>l principio</w:t>
      </w:r>
      <w:r w:rsidR="0074441C" w:rsidRPr="007756D4">
        <w:rPr>
          <w:bCs/>
          <w:lang w:val="es-ES_tradnl"/>
        </w:rPr>
        <w:t xml:space="preserve"> de la COP para </w:t>
      </w:r>
      <w:r w:rsidR="00B47A3B" w:rsidRPr="007756D4">
        <w:rPr>
          <w:bCs/>
          <w:lang w:val="es-ES_tradnl"/>
        </w:rPr>
        <w:t>maximizar</w:t>
      </w:r>
      <w:r w:rsidR="0074441C" w:rsidRPr="007756D4">
        <w:rPr>
          <w:bCs/>
          <w:lang w:val="es-ES_tradnl"/>
        </w:rPr>
        <w:t xml:space="preserve"> el tiempo disponible para las negociaciones</w:t>
      </w:r>
      <w:r w:rsidR="00A41051" w:rsidRPr="007756D4">
        <w:rPr>
          <w:bCs/>
          <w:lang w:val="es-ES_tradnl"/>
        </w:rPr>
        <w:t>.</w:t>
      </w:r>
    </w:p>
    <w:p w:rsidR="00A41051" w:rsidRPr="007756D4" w:rsidRDefault="00A41051" w:rsidP="00BA452D">
      <w:pPr>
        <w:ind w:left="426" w:hanging="426"/>
        <w:rPr>
          <w:rFonts w:ascii="Calibri" w:hAnsi="Calibri"/>
          <w:bCs/>
          <w:sz w:val="22"/>
          <w:szCs w:val="22"/>
          <w:lang w:val="es-ES_tradnl"/>
        </w:rPr>
      </w:pPr>
    </w:p>
    <w:p w:rsidR="00A41051" w:rsidRPr="0022343D" w:rsidRDefault="00D856C3" w:rsidP="0022343D">
      <w:pPr>
        <w:pStyle w:val="ListParagraph"/>
        <w:numPr>
          <w:ilvl w:val="0"/>
          <w:numId w:val="1"/>
        </w:numPr>
        <w:spacing w:after="0" w:line="240" w:lineRule="auto"/>
        <w:ind w:left="426" w:hanging="426"/>
        <w:rPr>
          <w:bCs/>
          <w:lang w:val="es-ES_tradnl"/>
        </w:rPr>
      </w:pPr>
      <w:r w:rsidRPr="007756D4">
        <w:rPr>
          <w:bCs/>
          <w:lang w:val="es-ES_tradnl"/>
        </w:rPr>
        <w:t xml:space="preserve">En respuesta a una pregunta planteada por </w:t>
      </w:r>
      <w:r w:rsidRPr="007756D4">
        <w:rPr>
          <w:b/>
          <w:bCs/>
          <w:lang w:val="es-ES_tradnl"/>
        </w:rPr>
        <w:t>Uganda</w:t>
      </w:r>
      <w:r w:rsidRPr="007756D4">
        <w:rPr>
          <w:bCs/>
          <w:lang w:val="es-ES_tradnl"/>
        </w:rPr>
        <w:t>, el</w:t>
      </w:r>
      <w:r w:rsidRPr="007756D4">
        <w:rPr>
          <w:b/>
          <w:bCs/>
          <w:lang w:val="es-ES_tradnl"/>
        </w:rPr>
        <w:t xml:space="preserve"> </w:t>
      </w:r>
      <w:r w:rsidR="00A35A0E" w:rsidRPr="007756D4">
        <w:rPr>
          <w:b/>
          <w:bCs/>
          <w:lang w:val="es-ES_tradnl"/>
        </w:rPr>
        <w:t>Uruguay</w:t>
      </w:r>
      <w:r w:rsidR="00334939" w:rsidRPr="007756D4">
        <w:rPr>
          <w:bCs/>
          <w:lang w:val="es-ES_tradnl"/>
        </w:rPr>
        <w:t xml:space="preserve"> </w:t>
      </w:r>
      <w:r w:rsidR="00B6650A" w:rsidRPr="007756D4">
        <w:rPr>
          <w:bCs/>
          <w:lang w:val="es-ES_tradnl"/>
        </w:rPr>
        <w:t>confirmó que</w:t>
      </w:r>
      <w:r w:rsidR="009E25F9" w:rsidRPr="007756D4">
        <w:rPr>
          <w:bCs/>
          <w:lang w:val="es-ES_tradnl"/>
        </w:rPr>
        <w:t xml:space="preserve">, aunque no se había previsto </w:t>
      </w:r>
      <w:r w:rsidRPr="007756D4">
        <w:rPr>
          <w:bCs/>
          <w:lang w:val="es-ES_tradnl"/>
        </w:rPr>
        <w:t xml:space="preserve">ninguna sesión ministerial de alto nivel </w:t>
      </w:r>
      <w:r w:rsidR="009E25F9" w:rsidRPr="007756D4">
        <w:rPr>
          <w:bCs/>
          <w:lang w:val="es-ES_tradnl"/>
        </w:rPr>
        <w:t xml:space="preserve">para la </w:t>
      </w:r>
      <w:r w:rsidR="00334939" w:rsidRPr="007756D4">
        <w:rPr>
          <w:bCs/>
          <w:lang w:val="es-ES_tradnl"/>
        </w:rPr>
        <w:t xml:space="preserve">COP12, </w:t>
      </w:r>
      <w:r w:rsidR="009E25F9" w:rsidRPr="007756D4">
        <w:rPr>
          <w:bCs/>
          <w:lang w:val="es-ES_tradnl"/>
        </w:rPr>
        <w:t xml:space="preserve">se </w:t>
      </w:r>
      <w:r w:rsidR="0022343D">
        <w:rPr>
          <w:bCs/>
          <w:lang w:val="es-ES_tradnl"/>
        </w:rPr>
        <w:t xml:space="preserve">tomarían todas las disposiciones necesarias </w:t>
      </w:r>
      <w:r w:rsidR="009E25F9" w:rsidRPr="0022343D">
        <w:rPr>
          <w:bCs/>
          <w:lang w:val="es-ES_tradnl"/>
        </w:rPr>
        <w:t xml:space="preserve">para </w:t>
      </w:r>
      <w:r w:rsidRPr="0022343D">
        <w:rPr>
          <w:bCs/>
          <w:lang w:val="es-ES_tradnl"/>
        </w:rPr>
        <w:t xml:space="preserve">que los </w:t>
      </w:r>
      <w:r w:rsidR="00D46ACB" w:rsidRPr="0022343D">
        <w:rPr>
          <w:bCs/>
          <w:lang w:val="es-ES_tradnl"/>
        </w:rPr>
        <w:t>m</w:t>
      </w:r>
      <w:r w:rsidR="009E25F9" w:rsidRPr="0022343D">
        <w:rPr>
          <w:bCs/>
          <w:lang w:val="es-ES_tradnl"/>
        </w:rPr>
        <w:t>inistros que asis</w:t>
      </w:r>
      <w:r w:rsidRPr="0022343D">
        <w:rPr>
          <w:bCs/>
          <w:lang w:val="es-ES_tradnl"/>
        </w:rPr>
        <w:t xml:space="preserve">tieran </w:t>
      </w:r>
      <w:r w:rsidR="009E25F9" w:rsidRPr="0022343D">
        <w:rPr>
          <w:bCs/>
          <w:lang w:val="es-ES_tradnl"/>
        </w:rPr>
        <w:t xml:space="preserve">a la COP </w:t>
      </w:r>
      <w:r w:rsidRPr="0022343D">
        <w:rPr>
          <w:bCs/>
          <w:lang w:val="es-ES_tradnl"/>
        </w:rPr>
        <w:t>tuvieran</w:t>
      </w:r>
      <w:r w:rsidR="009E25F9" w:rsidRPr="0022343D">
        <w:rPr>
          <w:bCs/>
          <w:lang w:val="es-ES_tradnl"/>
        </w:rPr>
        <w:t xml:space="preserve"> la mejor experiencia posible. </w:t>
      </w:r>
      <w:r w:rsidRPr="0022343D">
        <w:rPr>
          <w:bCs/>
          <w:lang w:val="es-ES_tradnl"/>
        </w:rPr>
        <w:t>Indicó que, e</w:t>
      </w:r>
      <w:r w:rsidR="009E25F9" w:rsidRPr="0022343D">
        <w:rPr>
          <w:bCs/>
          <w:lang w:val="es-ES_tradnl"/>
        </w:rPr>
        <w:t xml:space="preserve">n el caso de las </w:t>
      </w:r>
      <w:r w:rsidR="00B46AD2" w:rsidRPr="0022343D">
        <w:rPr>
          <w:bCs/>
          <w:lang w:val="es-ES_tradnl"/>
        </w:rPr>
        <w:t>Partes</w:t>
      </w:r>
      <w:r w:rsidR="009E25F9" w:rsidRPr="0022343D">
        <w:rPr>
          <w:bCs/>
          <w:lang w:val="es-ES_tradnl"/>
        </w:rPr>
        <w:t xml:space="preserve"> que no </w:t>
      </w:r>
      <w:r w:rsidR="00D46ACB" w:rsidRPr="0022343D">
        <w:rPr>
          <w:bCs/>
          <w:lang w:val="es-ES_tradnl"/>
        </w:rPr>
        <w:t>contaban con</w:t>
      </w:r>
      <w:r w:rsidR="009E25F9" w:rsidRPr="0022343D">
        <w:rPr>
          <w:bCs/>
          <w:lang w:val="es-ES_tradnl"/>
        </w:rPr>
        <w:t xml:space="preserve"> un consulado </w:t>
      </w:r>
      <w:r w:rsidR="00B46AD2" w:rsidRPr="0022343D">
        <w:rPr>
          <w:bCs/>
          <w:lang w:val="es-ES_tradnl"/>
        </w:rPr>
        <w:t xml:space="preserve">del </w:t>
      </w:r>
      <w:r w:rsidR="009E25F9" w:rsidRPr="0022343D">
        <w:rPr>
          <w:bCs/>
          <w:lang w:val="es-ES_tradnl"/>
        </w:rPr>
        <w:t>Uruguay</w:t>
      </w:r>
      <w:r w:rsidR="00B46AD2" w:rsidRPr="0022343D">
        <w:rPr>
          <w:bCs/>
          <w:lang w:val="es-ES_tradnl"/>
        </w:rPr>
        <w:t>, todas las gestiones necesaria</w:t>
      </w:r>
      <w:r w:rsidR="009E25F9" w:rsidRPr="0022343D">
        <w:rPr>
          <w:bCs/>
          <w:lang w:val="es-ES_tradnl"/>
        </w:rPr>
        <w:t xml:space="preserve">s se </w:t>
      </w:r>
      <w:r w:rsidR="00B47A3B" w:rsidRPr="0022343D">
        <w:rPr>
          <w:bCs/>
          <w:lang w:val="es-ES_tradnl"/>
        </w:rPr>
        <w:t>realizar</w:t>
      </w:r>
      <w:r w:rsidR="00B46AD2" w:rsidRPr="0022343D">
        <w:rPr>
          <w:bCs/>
          <w:lang w:val="es-ES_tradnl"/>
        </w:rPr>
        <w:t>ía</w:t>
      </w:r>
      <w:r w:rsidR="00B47A3B" w:rsidRPr="0022343D">
        <w:rPr>
          <w:bCs/>
          <w:lang w:val="es-ES_tradnl"/>
        </w:rPr>
        <w:t>n</w:t>
      </w:r>
      <w:r w:rsidR="009E25F9" w:rsidRPr="0022343D">
        <w:rPr>
          <w:bCs/>
          <w:lang w:val="es-ES_tradnl"/>
        </w:rPr>
        <w:t xml:space="preserve"> desde </w:t>
      </w:r>
      <w:r w:rsidR="00334939" w:rsidRPr="0022343D">
        <w:rPr>
          <w:bCs/>
          <w:lang w:val="es-ES_tradnl"/>
        </w:rPr>
        <w:t xml:space="preserve">Montevideo, </w:t>
      </w:r>
      <w:r w:rsidR="009E25F9" w:rsidRPr="0022343D">
        <w:rPr>
          <w:bCs/>
          <w:lang w:val="es-ES_tradnl"/>
        </w:rPr>
        <w:t>a partir de la información de pre</w:t>
      </w:r>
      <w:r w:rsidR="008B03B2" w:rsidRPr="0022343D">
        <w:rPr>
          <w:bCs/>
          <w:lang w:val="es-ES_tradnl"/>
        </w:rPr>
        <w:t>inscripción</w:t>
      </w:r>
      <w:r w:rsidR="009E25F9" w:rsidRPr="0022343D">
        <w:rPr>
          <w:bCs/>
          <w:lang w:val="es-ES_tradnl"/>
        </w:rPr>
        <w:t xml:space="preserve"> que </w:t>
      </w:r>
      <w:r w:rsidR="00D46ACB" w:rsidRPr="0022343D">
        <w:rPr>
          <w:bCs/>
          <w:lang w:val="es-ES_tradnl"/>
        </w:rPr>
        <w:t>se comunicaría</w:t>
      </w:r>
      <w:r w:rsidR="009E25F9" w:rsidRPr="0022343D">
        <w:rPr>
          <w:bCs/>
          <w:lang w:val="es-ES_tradnl"/>
        </w:rPr>
        <w:t xml:space="preserve"> a través de la Secretaría.</w:t>
      </w:r>
    </w:p>
    <w:p w:rsidR="00AC144F" w:rsidRPr="007756D4" w:rsidRDefault="008B03B2" w:rsidP="008B03B2">
      <w:pPr>
        <w:tabs>
          <w:tab w:val="left" w:pos="7164"/>
        </w:tabs>
        <w:ind w:left="426" w:hanging="426"/>
        <w:rPr>
          <w:rFonts w:ascii="Calibri" w:hAnsi="Calibri"/>
          <w:bCs/>
          <w:sz w:val="22"/>
          <w:szCs w:val="22"/>
          <w:lang w:val="es-ES_tradnl"/>
        </w:rPr>
      </w:pPr>
      <w:r w:rsidRPr="007756D4">
        <w:rPr>
          <w:rFonts w:ascii="Calibri" w:hAnsi="Calibri"/>
          <w:bCs/>
          <w:sz w:val="22"/>
          <w:szCs w:val="22"/>
          <w:lang w:val="es-ES_tradnl"/>
        </w:rPr>
        <w:tab/>
      </w:r>
      <w:r w:rsidRPr="007756D4">
        <w:rPr>
          <w:rFonts w:ascii="Calibri" w:hAnsi="Calibri"/>
          <w:bCs/>
          <w:sz w:val="22"/>
          <w:szCs w:val="22"/>
          <w:lang w:val="es-ES_tradnl"/>
        </w:rPr>
        <w:tab/>
      </w:r>
    </w:p>
    <w:p w:rsidR="00334939" w:rsidRPr="007756D4" w:rsidRDefault="009E25F9" w:rsidP="00BA452D">
      <w:pPr>
        <w:pStyle w:val="ListParagraph"/>
        <w:numPr>
          <w:ilvl w:val="0"/>
          <w:numId w:val="1"/>
        </w:numPr>
        <w:spacing w:after="0" w:line="240" w:lineRule="auto"/>
        <w:ind w:left="426" w:hanging="426"/>
        <w:rPr>
          <w:bCs/>
          <w:lang w:val="es-ES_tradnl"/>
        </w:rPr>
      </w:pPr>
      <w:r w:rsidRPr="007756D4">
        <w:rPr>
          <w:bCs/>
          <w:lang w:val="es-ES_tradnl"/>
        </w:rPr>
        <w:t xml:space="preserve">La </w:t>
      </w:r>
      <w:r w:rsidR="00D46ACB" w:rsidRPr="007756D4">
        <w:rPr>
          <w:b/>
          <w:lang w:val="es-ES_tradnl"/>
        </w:rPr>
        <w:t>Presidenta</w:t>
      </w:r>
      <w:r w:rsidR="00D46ACB" w:rsidRPr="007756D4">
        <w:rPr>
          <w:lang w:val="es-ES_tradnl"/>
        </w:rPr>
        <w:t xml:space="preserve"> </w:t>
      </w:r>
      <w:r w:rsidR="00334939" w:rsidRPr="007756D4">
        <w:rPr>
          <w:bCs/>
          <w:lang w:val="es-ES_tradnl"/>
        </w:rPr>
        <w:t>invit</w:t>
      </w:r>
      <w:r w:rsidRPr="007756D4">
        <w:rPr>
          <w:bCs/>
          <w:lang w:val="es-ES_tradnl"/>
        </w:rPr>
        <w:t xml:space="preserve">ó al </w:t>
      </w:r>
      <w:r w:rsidR="00890345" w:rsidRPr="007756D4">
        <w:rPr>
          <w:bCs/>
          <w:lang w:val="es-ES_tradnl"/>
        </w:rPr>
        <w:t>Comité Permanente</w:t>
      </w:r>
      <w:r w:rsidR="002E20FB" w:rsidRPr="007756D4">
        <w:rPr>
          <w:bCs/>
          <w:lang w:val="es-ES_tradnl"/>
        </w:rPr>
        <w:t xml:space="preserve"> </w:t>
      </w:r>
      <w:r w:rsidRPr="007756D4">
        <w:rPr>
          <w:bCs/>
          <w:lang w:val="es-ES_tradnl"/>
        </w:rPr>
        <w:t xml:space="preserve">a </w:t>
      </w:r>
      <w:r w:rsidR="00B47A3B" w:rsidRPr="007756D4">
        <w:rPr>
          <w:bCs/>
          <w:lang w:val="es-ES_tradnl"/>
        </w:rPr>
        <w:t>aprobar</w:t>
      </w:r>
      <w:r w:rsidRPr="007756D4">
        <w:rPr>
          <w:bCs/>
          <w:lang w:val="es-ES_tradnl"/>
        </w:rPr>
        <w:t xml:space="preserve"> el orden del día provisional para la </w:t>
      </w:r>
      <w:r w:rsidR="00334939" w:rsidRPr="007756D4">
        <w:rPr>
          <w:bCs/>
          <w:lang w:val="es-ES_tradnl"/>
        </w:rPr>
        <w:t>COP12 (DOC</w:t>
      </w:r>
      <w:r w:rsidR="0022343D">
        <w:rPr>
          <w:bCs/>
          <w:lang w:val="es-ES_tradnl"/>
        </w:rPr>
        <w:t>.</w:t>
      </w:r>
      <w:r w:rsidR="00334939" w:rsidRPr="007756D4">
        <w:rPr>
          <w:bCs/>
          <w:lang w:val="es-ES_tradnl"/>
        </w:rPr>
        <w:t xml:space="preserve"> SC48-13)</w:t>
      </w:r>
      <w:r w:rsidR="00A67EA0" w:rsidRPr="007756D4">
        <w:rPr>
          <w:bCs/>
          <w:lang w:val="es-ES_tradnl"/>
        </w:rPr>
        <w:t>.</w:t>
      </w:r>
    </w:p>
    <w:p w:rsidR="00A67EA0" w:rsidRPr="007756D4" w:rsidRDefault="00A67EA0" w:rsidP="00BA452D">
      <w:pPr>
        <w:ind w:left="426" w:hanging="426"/>
        <w:rPr>
          <w:rFonts w:ascii="Calibri" w:hAnsi="Calibri"/>
          <w:bCs/>
          <w:sz w:val="22"/>
          <w:szCs w:val="22"/>
          <w:lang w:val="es-ES_tradnl"/>
        </w:rPr>
      </w:pPr>
    </w:p>
    <w:p w:rsidR="00AC144F" w:rsidRPr="007756D4" w:rsidRDefault="00D856C3" w:rsidP="00BA452D">
      <w:pPr>
        <w:pStyle w:val="ListParagraph"/>
        <w:numPr>
          <w:ilvl w:val="0"/>
          <w:numId w:val="1"/>
        </w:numPr>
        <w:spacing w:after="0" w:line="240" w:lineRule="auto"/>
        <w:ind w:left="426" w:hanging="426"/>
        <w:rPr>
          <w:bCs/>
          <w:lang w:val="es-ES_tradnl"/>
        </w:rPr>
      </w:pPr>
      <w:r w:rsidRPr="007756D4">
        <w:rPr>
          <w:bCs/>
          <w:lang w:val="es-ES_tradnl"/>
        </w:rPr>
        <w:t>En respuesta a una pregunta planteada por</w:t>
      </w:r>
      <w:r w:rsidR="00A67EA0" w:rsidRPr="007756D4">
        <w:rPr>
          <w:bCs/>
          <w:lang w:val="es-ES_tradnl"/>
        </w:rPr>
        <w:t xml:space="preserve"> </w:t>
      </w:r>
      <w:r w:rsidR="00A67EA0" w:rsidRPr="007756D4">
        <w:rPr>
          <w:b/>
          <w:bCs/>
          <w:lang w:val="es-ES_tradnl"/>
        </w:rPr>
        <w:t>Chile</w:t>
      </w:r>
      <w:r w:rsidR="00A67EA0" w:rsidRPr="007756D4">
        <w:rPr>
          <w:bCs/>
          <w:lang w:val="es-ES_tradnl"/>
        </w:rPr>
        <w:t xml:space="preserve">, </w:t>
      </w:r>
      <w:r w:rsidR="00D85DA1" w:rsidRPr="007756D4">
        <w:rPr>
          <w:bCs/>
          <w:lang w:val="es-ES_tradnl"/>
        </w:rPr>
        <w:t>el</w:t>
      </w:r>
      <w:r w:rsidR="00A67EA0" w:rsidRPr="007756D4">
        <w:rPr>
          <w:bCs/>
          <w:lang w:val="es-ES_tradnl"/>
        </w:rPr>
        <w:t xml:space="preserve"> </w:t>
      </w:r>
      <w:r w:rsidR="00890345" w:rsidRPr="007756D4">
        <w:rPr>
          <w:b/>
          <w:bCs/>
          <w:lang w:val="es-ES_tradnl"/>
        </w:rPr>
        <w:t>Secretario General</w:t>
      </w:r>
      <w:r w:rsidR="00A67EA0" w:rsidRPr="007756D4">
        <w:rPr>
          <w:bCs/>
          <w:lang w:val="es-ES_tradnl"/>
        </w:rPr>
        <w:t xml:space="preserve"> </w:t>
      </w:r>
      <w:r w:rsidR="00B6650A" w:rsidRPr="007756D4">
        <w:rPr>
          <w:bCs/>
          <w:lang w:val="es-ES_tradnl"/>
        </w:rPr>
        <w:t>confirmó que</w:t>
      </w:r>
      <w:r w:rsidR="00B46AD2" w:rsidRPr="007756D4">
        <w:rPr>
          <w:bCs/>
          <w:lang w:val="es-ES_tradnl"/>
        </w:rPr>
        <w:t>, una vez que se hubiesen</w:t>
      </w:r>
      <w:r w:rsidR="00A67EA0" w:rsidRPr="007756D4">
        <w:rPr>
          <w:bCs/>
          <w:lang w:val="es-ES_tradnl"/>
        </w:rPr>
        <w:t xml:space="preserve"> </w:t>
      </w:r>
      <w:r w:rsidR="00B46AD2" w:rsidRPr="007756D4">
        <w:rPr>
          <w:bCs/>
          <w:lang w:val="es-ES_tradnl"/>
        </w:rPr>
        <w:t xml:space="preserve">aprobado los elementos principales del orden del día provisional, </w:t>
      </w:r>
      <w:r w:rsidR="00D85DA1" w:rsidRPr="007756D4">
        <w:rPr>
          <w:bCs/>
          <w:lang w:val="es-ES_tradnl"/>
        </w:rPr>
        <w:t>se prepararía un orden del día anotado</w:t>
      </w:r>
      <w:r w:rsidR="00B46AD2" w:rsidRPr="007756D4">
        <w:rPr>
          <w:bCs/>
          <w:lang w:val="es-ES_tradnl"/>
        </w:rPr>
        <w:t xml:space="preserve"> completo</w:t>
      </w:r>
      <w:r w:rsidR="00D85DA1" w:rsidRPr="007756D4">
        <w:rPr>
          <w:bCs/>
          <w:lang w:val="es-ES_tradnl"/>
        </w:rPr>
        <w:t xml:space="preserve">, </w:t>
      </w:r>
      <w:r w:rsidR="00B46AD2" w:rsidRPr="007756D4">
        <w:rPr>
          <w:bCs/>
          <w:lang w:val="es-ES_tradnl"/>
        </w:rPr>
        <w:t>al igual que</w:t>
      </w:r>
      <w:r w:rsidR="00D85DA1" w:rsidRPr="007756D4">
        <w:rPr>
          <w:bCs/>
          <w:lang w:val="es-ES_tradnl"/>
        </w:rPr>
        <w:t xml:space="preserve"> en </w:t>
      </w:r>
      <w:r w:rsidR="00B47A3B" w:rsidRPr="007756D4">
        <w:rPr>
          <w:bCs/>
          <w:lang w:val="es-ES_tradnl"/>
        </w:rPr>
        <w:t>reuniones</w:t>
      </w:r>
      <w:r w:rsidR="00D85DA1" w:rsidRPr="007756D4">
        <w:rPr>
          <w:bCs/>
          <w:lang w:val="es-ES_tradnl"/>
        </w:rPr>
        <w:t xml:space="preserve"> anteriores de la COP</w:t>
      </w:r>
      <w:r w:rsidR="00131A65" w:rsidRPr="007756D4">
        <w:rPr>
          <w:bCs/>
          <w:lang w:val="es-ES_tradnl"/>
        </w:rPr>
        <w:t>.</w:t>
      </w:r>
    </w:p>
    <w:p w:rsidR="00AC144F" w:rsidRPr="007756D4" w:rsidRDefault="00AC144F" w:rsidP="00BA452D">
      <w:pPr>
        <w:ind w:left="426" w:hanging="426"/>
        <w:rPr>
          <w:rFonts w:ascii="Calibri" w:hAnsi="Calibri"/>
          <w:sz w:val="22"/>
          <w:szCs w:val="22"/>
          <w:lang w:val="es-ES_tradnl"/>
        </w:rPr>
      </w:pPr>
    </w:p>
    <w:p w:rsidR="006661EE" w:rsidRPr="007756D4" w:rsidRDefault="00B46AD2" w:rsidP="00BA452D">
      <w:pPr>
        <w:pStyle w:val="ListParagraph"/>
        <w:numPr>
          <w:ilvl w:val="0"/>
          <w:numId w:val="1"/>
        </w:numPr>
        <w:spacing w:after="0" w:line="240" w:lineRule="auto"/>
        <w:ind w:left="426" w:hanging="426"/>
        <w:rPr>
          <w:lang w:val="es-ES_tradnl"/>
        </w:rPr>
      </w:pPr>
      <w:r w:rsidRPr="007756D4">
        <w:rPr>
          <w:lang w:val="es-ES_tradnl"/>
        </w:rPr>
        <w:t>Al no haber más observaciones ni preguntas</w:t>
      </w:r>
      <w:r w:rsidR="006661EE" w:rsidRPr="007756D4">
        <w:rPr>
          <w:lang w:val="es-ES_tradnl"/>
        </w:rPr>
        <w:t xml:space="preserve">, </w:t>
      </w:r>
      <w:r w:rsidR="00D85DA1" w:rsidRPr="007756D4">
        <w:rPr>
          <w:lang w:val="es-ES_tradnl"/>
        </w:rPr>
        <w:t xml:space="preserve">la </w:t>
      </w:r>
      <w:r w:rsidR="00954BD7" w:rsidRPr="007756D4">
        <w:rPr>
          <w:b/>
          <w:lang w:val="es-ES_tradnl"/>
        </w:rPr>
        <w:t>Presidenta</w:t>
      </w:r>
      <w:r w:rsidR="00954BD7" w:rsidRPr="007756D4">
        <w:rPr>
          <w:lang w:val="es-ES_tradnl"/>
        </w:rPr>
        <w:t xml:space="preserve"> </w:t>
      </w:r>
      <w:r w:rsidR="00D85DA1" w:rsidRPr="007756D4">
        <w:rPr>
          <w:lang w:val="es-ES_tradnl"/>
        </w:rPr>
        <w:t>concluyó que el orden del día provisional para la COP1</w:t>
      </w:r>
      <w:r w:rsidR="006661EE" w:rsidRPr="007756D4">
        <w:rPr>
          <w:lang w:val="es-ES_tradnl"/>
        </w:rPr>
        <w:t>2</w:t>
      </w:r>
      <w:r w:rsidRPr="007756D4">
        <w:rPr>
          <w:lang w:val="es-ES_tradnl"/>
        </w:rPr>
        <w:t xml:space="preserve"> había </w:t>
      </w:r>
      <w:r w:rsidR="00954BD7" w:rsidRPr="007756D4">
        <w:rPr>
          <w:lang w:val="es-ES_tradnl"/>
        </w:rPr>
        <w:t xml:space="preserve">quedado </w:t>
      </w:r>
      <w:r w:rsidRPr="007756D4">
        <w:rPr>
          <w:lang w:val="es-ES_tradnl"/>
        </w:rPr>
        <w:t>aprobado</w:t>
      </w:r>
      <w:r w:rsidR="006661EE" w:rsidRPr="007756D4">
        <w:rPr>
          <w:lang w:val="es-ES_tradnl"/>
        </w:rPr>
        <w:t>.</w:t>
      </w:r>
    </w:p>
    <w:p w:rsidR="006661EE" w:rsidRPr="007756D4" w:rsidRDefault="006661EE" w:rsidP="00BA452D">
      <w:pPr>
        <w:rPr>
          <w:rFonts w:ascii="Calibri" w:hAnsi="Calibri"/>
          <w:sz w:val="22"/>
          <w:szCs w:val="22"/>
          <w:lang w:val="es-ES_tradnl"/>
        </w:rPr>
      </w:pPr>
    </w:p>
    <w:p w:rsidR="00AC144F" w:rsidRPr="007756D4" w:rsidRDefault="00D85DA1" w:rsidP="00BA452D">
      <w:pPr>
        <w:pStyle w:val="ListParagraph"/>
        <w:spacing w:after="0" w:line="240" w:lineRule="auto"/>
        <w:ind w:left="0"/>
        <w:rPr>
          <w:b/>
          <w:lang w:val="es-ES_tradnl"/>
        </w:rPr>
      </w:pPr>
      <w:r w:rsidRPr="007756D4">
        <w:rPr>
          <w:b/>
          <w:lang w:val="es-ES_tradnl"/>
        </w:rPr>
        <w:t>Decisión SC48-05</w:t>
      </w:r>
      <w:r w:rsidRPr="007756D4">
        <w:rPr>
          <w:lang w:val="es-ES_tradnl"/>
        </w:rPr>
        <w:t xml:space="preserve">: </w:t>
      </w:r>
      <w:r w:rsidRPr="007756D4">
        <w:rPr>
          <w:b/>
          <w:lang w:val="es-ES_tradnl"/>
        </w:rPr>
        <w:t>El Comité Permanente aprobó el informe del Subgrupo sobre la COP12</w:t>
      </w:r>
      <w:r w:rsidR="00AC144F" w:rsidRPr="007756D4">
        <w:rPr>
          <w:b/>
          <w:lang w:val="es-ES_tradnl"/>
        </w:rPr>
        <w:t>.</w:t>
      </w:r>
    </w:p>
    <w:p w:rsidR="00892016" w:rsidRPr="007756D4" w:rsidRDefault="00892016" w:rsidP="00BA452D">
      <w:pPr>
        <w:pStyle w:val="ListParagraph"/>
        <w:spacing w:after="0" w:line="240" w:lineRule="auto"/>
        <w:ind w:left="0"/>
        <w:rPr>
          <w:b/>
          <w:lang w:val="es-ES_tradnl"/>
        </w:rPr>
      </w:pPr>
    </w:p>
    <w:p w:rsidR="00AC144F" w:rsidRPr="007756D4" w:rsidRDefault="00D85DA1" w:rsidP="00BA452D">
      <w:pPr>
        <w:pStyle w:val="ListParagraph"/>
        <w:spacing w:after="0" w:line="240" w:lineRule="auto"/>
        <w:ind w:left="0"/>
        <w:rPr>
          <w:lang w:val="es-ES_tradnl"/>
        </w:rPr>
      </w:pPr>
      <w:r w:rsidRPr="007756D4">
        <w:rPr>
          <w:b/>
          <w:lang w:val="es-ES_tradnl"/>
        </w:rPr>
        <w:t>Decisión SC48-06</w:t>
      </w:r>
      <w:r w:rsidRPr="007756D4">
        <w:rPr>
          <w:lang w:val="es-ES_tradnl"/>
        </w:rPr>
        <w:t xml:space="preserve">: </w:t>
      </w:r>
      <w:r w:rsidRPr="007756D4">
        <w:rPr>
          <w:b/>
          <w:lang w:val="es-ES_tradnl"/>
        </w:rPr>
        <w:t>El Comité Permanente aprobó el orden del día provisional para la COP12 (DOC. SC48</w:t>
      </w:r>
      <w:r w:rsidRPr="007756D4">
        <w:rPr>
          <w:b/>
          <w:lang w:val="es-ES_tradnl"/>
        </w:rPr>
        <w:softHyphen/>
        <w:t>-13)</w:t>
      </w:r>
      <w:r w:rsidR="00AC144F" w:rsidRPr="007756D4">
        <w:rPr>
          <w:b/>
          <w:lang w:val="es-ES_tradnl"/>
        </w:rPr>
        <w:t>.</w:t>
      </w:r>
    </w:p>
    <w:p w:rsidR="00AC144F" w:rsidRPr="007756D4" w:rsidRDefault="00AC144F" w:rsidP="00BA452D">
      <w:pPr>
        <w:rPr>
          <w:rFonts w:ascii="Calibri" w:hAnsi="Calibri"/>
          <w:sz w:val="22"/>
          <w:szCs w:val="22"/>
          <w:lang w:val="es-ES_tradnl"/>
        </w:rPr>
      </w:pPr>
    </w:p>
    <w:p w:rsidR="00AC144F" w:rsidRPr="007756D4" w:rsidRDefault="00B620E1"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lang w:val="es-ES_tradnl"/>
        </w:rPr>
      </w:pPr>
      <w:r w:rsidRPr="007756D4">
        <w:rPr>
          <w:rFonts w:ascii="Calibri" w:hAnsi="Calibri"/>
          <w:sz w:val="22"/>
          <w:szCs w:val="22"/>
          <w:lang w:val="es-ES_tradnl"/>
        </w:rPr>
        <w:t xml:space="preserve">Punto </w:t>
      </w:r>
      <w:r w:rsidR="00D85DA1" w:rsidRPr="007756D4">
        <w:rPr>
          <w:rFonts w:ascii="Calibri" w:hAnsi="Calibri"/>
          <w:sz w:val="22"/>
          <w:szCs w:val="22"/>
          <w:lang w:val="es-ES_tradnl"/>
        </w:rPr>
        <w:t>7 d</w:t>
      </w:r>
      <w:r w:rsidRPr="007756D4">
        <w:rPr>
          <w:rFonts w:ascii="Calibri" w:hAnsi="Calibri"/>
          <w:sz w:val="22"/>
          <w:szCs w:val="22"/>
          <w:lang w:val="es-ES_tradnl"/>
        </w:rPr>
        <w:t>el orden del día</w:t>
      </w:r>
      <w:r w:rsidR="00D85DA1" w:rsidRPr="007756D4">
        <w:rPr>
          <w:rFonts w:ascii="Calibri" w:hAnsi="Calibri"/>
          <w:sz w:val="22"/>
          <w:szCs w:val="22"/>
          <w:lang w:val="es-ES_tradnl"/>
        </w:rPr>
        <w:t xml:space="preserve">: </w:t>
      </w:r>
      <w:r w:rsidR="00AC144F" w:rsidRPr="007756D4">
        <w:rPr>
          <w:rFonts w:ascii="Calibri" w:hAnsi="Calibri"/>
          <w:sz w:val="22"/>
          <w:szCs w:val="22"/>
          <w:lang w:val="es-ES_tradnl"/>
        </w:rPr>
        <w:t xml:space="preserve"> </w:t>
      </w:r>
      <w:r w:rsidR="00AC144F" w:rsidRPr="007756D4">
        <w:rPr>
          <w:rFonts w:ascii="Calibri" w:hAnsi="Calibri"/>
          <w:bCs/>
          <w:sz w:val="22"/>
          <w:szCs w:val="22"/>
          <w:lang w:val="es-ES_tradnl"/>
        </w:rPr>
        <w:t>Selec</w:t>
      </w:r>
      <w:r w:rsidR="00B60935" w:rsidRPr="007756D4">
        <w:rPr>
          <w:rFonts w:ascii="Calibri" w:hAnsi="Calibri"/>
          <w:bCs/>
          <w:sz w:val="22"/>
          <w:szCs w:val="22"/>
          <w:lang w:val="es-ES_tradnl"/>
        </w:rPr>
        <w:t xml:space="preserve">ción de los ganadores de los Premios de la Convención de Ramsar </w:t>
      </w:r>
    </w:p>
    <w:p w:rsidR="00AC144F" w:rsidRPr="007756D4" w:rsidRDefault="00AC144F" w:rsidP="00BA452D">
      <w:pPr>
        <w:rPr>
          <w:rFonts w:ascii="Calibri" w:hAnsi="Calibri"/>
          <w:sz w:val="22"/>
          <w:szCs w:val="22"/>
          <w:lang w:val="es-ES_tradnl"/>
        </w:rPr>
      </w:pPr>
    </w:p>
    <w:p w:rsidR="00AC144F" w:rsidRPr="007756D4" w:rsidRDefault="00B60935" w:rsidP="00BA452D">
      <w:pPr>
        <w:pStyle w:val="ListParagraph"/>
        <w:numPr>
          <w:ilvl w:val="0"/>
          <w:numId w:val="1"/>
        </w:numPr>
        <w:spacing w:after="0" w:line="240" w:lineRule="auto"/>
        <w:ind w:left="426" w:hanging="426"/>
        <w:rPr>
          <w:lang w:val="es-ES_tradnl"/>
        </w:rPr>
      </w:pPr>
      <w:r w:rsidRPr="007756D4">
        <w:rPr>
          <w:lang w:val="es-ES_tradnl"/>
        </w:rPr>
        <w:t xml:space="preserve">El </w:t>
      </w:r>
      <w:r w:rsidR="00890345" w:rsidRPr="007756D4">
        <w:rPr>
          <w:b/>
          <w:lang w:val="es-ES_tradnl"/>
        </w:rPr>
        <w:t>Secretario General</w:t>
      </w:r>
      <w:r w:rsidR="00AC144F" w:rsidRPr="007756D4">
        <w:rPr>
          <w:lang w:val="es-ES_tradnl"/>
        </w:rPr>
        <w:t xml:space="preserve"> </w:t>
      </w:r>
      <w:r w:rsidR="00F27246" w:rsidRPr="007756D4">
        <w:rPr>
          <w:lang w:val="es-ES_tradnl"/>
        </w:rPr>
        <w:t xml:space="preserve">señaló que el Subgrupo sobre la COP12 se había reunido el 27 de </w:t>
      </w:r>
      <w:r w:rsidR="00B47A3B" w:rsidRPr="007756D4">
        <w:rPr>
          <w:lang w:val="es-ES_tradnl"/>
        </w:rPr>
        <w:t>ene</w:t>
      </w:r>
      <w:r w:rsidR="00F27246" w:rsidRPr="007756D4">
        <w:rPr>
          <w:lang w:val="es-ES_tradnl"/>
        </w:rPr>
        <w:t xml:space="preserve">ro de </w:t>
      </w:r>
      <w:r w:rsidR="00AB0EDE" w:rsidRPr="007756D4">
        <w:rPr>
          <w:lang w:val="es-ES_tradnl"/>
        </w:rPr>
        <w:t>2015</w:t>
      </w:r>
      <w:r w:rsidR="00AC144F" w:rsidRPr="007756D4">
        <w:rPr>
          <w:lang w:val="es-ES_tradnl"/>
        </w:rPr>
        <w:t xml:space="preserve"> </w:t>
      </w:r>
      <w:r w:rsidR="00F27246" w:rsidRPr="007756D4">
        <w:rPr>
          <w:lang w:val="es-ES_tradnl"/>
        </w:rPr>
        <w:t xml:space="preserve">para </w:t>
      </w:r>
      <w:r w:rsidR="000300A3" w:rsidRPr="007756D4">
        <w:rPr>
          <w:lang w:val="es-ES_tradnl"/>
        </w:rPr>
        <w:t>deliberar</w:t>
      </w:r>
      <w:r w:rsidR="00F27246" w:rsidRPr="007756D4">
        <w:rPr>
          <w:lang w:val="es-ES_tradnl"/>
        </w:rPr>
        <w:t xml:space="preserve"> sobre </w:t>
      </w:r>
      <w:r w:rsidR="00B47A3B" w:rsidRPr="007756D4">
        <w:rPr>
          <w:lang w:val="es-ES_tradnl"/>
        </w:rPr>
        <w:t>los</w:t>
      </w:r>
      <w:r w:rsidR="00F27246" w:rsidRPr="007756D4">
        <w:rPr>
          <w:lang w:val="es-ES_tradnl"/>
        </w:rPr>
        <w:t xml:space="preserve"> Premios Ramsar, </w:t>
      </w:r>
      <w:r w:rsidR="000300A3" w:rsidRPr="007756D4">
        <w:rPr>
          <w:lang w:val="es-ES_tradnl"/>
        </w:rPr>
        <w:t xml:space="preserve">restringiendo </w:t>
      </w:r>
      <w:r w:rsidR="00F27246" w:rsidRPr="007756D4">
        <w:rPr>
          <w:lang w:val="es-ES_tradnl"/>
        </w:rPr>
        <w:t xml:space="preserve">la participación </w:t>
      </w:r>
      <w:r w:rsidR="000300A3" w:rsidRPr="007756D4">
        <w:rPr>
          <w:lang w:val="es-ES_tradnl"/>
        </w:rPr>
        <w:t>a los</w:t>
      </w:r>
      <w:r w:rsidR="00F27246" w:rsidRPr="007756D4">
        <w:rPr>
          <w:lang w:val="es-ES_tradnl"/>
        </w:rPr>
        <w:t xml:space="preserve"> </w:t>
      </w:r>
      <w:r w:rsidR="00B47A3B" w:rsidRPr="007756D4">
        <w:rPr>
          <w:lang w:val="es-ES_tradnl"/>
        </w:rPr>
        <w:t>miembros</w:t>
      </w:r>
      <w:r w:rsidR="00F27246" w:rsidRPr="007756D4">
        <w:rPr>
          <w:lang w:val="es-ES_tradnl"/>
        </w:rPr>
        <w:t xml:space="preserve"> del Subgrupo, </w:t>
      </w:r>
      <w:r w:rsidR="000300A3" w:rsidRPr="007756D4">
        <w:rPr>
          <w:lang w:val="es-ES_tradnl"/>
        </w:rPr>
        <w:t xml:space="preserve">de los cuales todos excepto Fiji </w:t>
      </w:r>
      <w:r w:rsidR="00F27246" w:rsidRPr="007756D4">
        <w:rPr>
          <w:lang w:val="es-ES_tradnl"/>
        </w:rPr>
        <w:t>estaban presentes en la</w:t>
      </w:r>
      <w:r w:rsidR="000300A3" w:rsidRPr="007756D4">
        <w:rPr>
          <w:lang w:val="es-ES_tradnl"/>
        </w:rPr>
        <w:t xml:space="preserve"> 48ª</w:t>
      </w:r>
      <w:r w:rsidR="00F27246" w:rsidRPr="007756D4">
        <w:rPr>
          <w:lang w:val="es-ES_tradnl"/>
        </w:rPr>
        <w:t xml:space="preserve"> reunión </w:t>
      </w:r>
      <w:r w:rsidR="000300A3" w:rsidRPr="007756D4">
        <w:rPr>
          <w:lang w:val="es-ES_tradnl"/>
        </w:rPr>
        <w:t>del CP</w:t>
      </w:r>
      <w:r w:rsidR="00F27246" w:rsidRPr="007756D4">
        <w:rPr>
          <w:lang w:val="es-ES_tradnl"/>
        </w:rPr>
        <w:t xml:space="preserve">. Recordó el procedimiento </w:t>
      </w:r>
      <w:r w:rsidR="000300A3" w:rsidRPr="007756D4">
        <w:rPr>
          <w:lang w:val="es-ES_tradnl"/>
        </w:rPr>
        <w:t>seguido</w:t>
      </w:r>
      <w:r w:rsidR="00F27246" w:rsidRPr="007756D4">
        <w:rPr>
          <w:lang w:val="es-ES_tradnl"/>
        </w:rPr>
        <w:t xml:space="preserve"> durante los meses </w:t>
      </w:r>
      <w:r w:rsidR="000300A3" w:rsidRPr="007756D4">
        <w:rPr>
          <w:lang w:val="es-ES_tradnl"/>
        </w:rPr>
        <w:t>anteriores, en el que se inc</w:t>
      </w:r>
      <w:r w:rsidR="00D945B5" w:rsidRPr="007756D4">
        <w:rPr>
          <w:lang w:val="es-ES_tradnl"/>
        </w:rPr>
        <w:t>l</w:t>
      </w:r>
      <w:r w:rsidR="000300A3" w:rsidRPr="007756D4">
        <w:rPr>
          <w:lang w:val="es-ES_tradnl"/>
        </w:rPr>
        <w:t xml:space="preserve">uía </w:t>
      </w:r>
      <w:r w:rsidR="00F27246" w:rsidRPr="007756D4">
        <w:rPr>
          <w:lang w:val="es-ES_tradnl"/>
        </w:rPr>
        <w:t xml:space="preserve">una convocatoria de </w:t>
      </w:r>
      <w:r w:rsidR="00541B11" w:rsidRPr="007756D4">
        <w:rPr>
          <w:lang w:val="es-ES_tradnl"/>
        </w:rPr>
        <w:t>candidaturas a los Premi</w:t>
      </w:r>
      <w:r w:rsidR="00F27246" w:rsidRPr="007756D4">
        <w:rPr>
          <w:lang w:val="es-ES_tradnl"/>
        </w:rPr>
        <w:t>o</w:t>
      </w:r>
      <w:r w:rsidR="00541B11" w:rsidRPr="007756D4">
        <w:rPr>
          <w:lang w:val="es-ES_tradnl"/>
        </w:rPr>
        <w:t>s</w:t>
      </w:r>
      <w:r w:rsidR="00F27246" w:rsidRPr="007756D4">
        <w:rPr>
          <w:lang w:val="es-ES_tradnl"/>
        </w:rPr>
        <w:t xml:space="preserve"> Ramsar</w:t>
      </w:r>
      <w:r w:rsidR="00954BD7" w:rsidRPr="007756D4">
        <w:rPr>
          <w:lang w:val="es-ES_tradnl"/>
        </w:rPr>
        <w:t xml:space="preserve"> para su presentación a la </w:t>
      </w:r>
      <w:r w:rsidR="00F27246" w:rsidRPr="007756D4">
        <w:rPr>
          <w:lang w:val="es-ES_tradnl"/>
        </w:rPr>
        <w:t xml:space="preserve">COP12 </w:t>
      </w:r>
      <w:r w:rsidR="005C099E" w:rsidRPr="007756D4">
        <w:rPr>
          <w:lang w:val="es-ES_tradnl"/>
        </w:rPr>
        <w:t>en las tres categorías de Uso r</w:t>
      </w:r>
      <w:r w:rsidR="00F27246" w:rsidRPr="007756D4">
        <w:rPr>
          <w:lang w:val="es-ES_tradnl"/>
        </w:rPr>
        <w:t>acional</w:t>
      </w:r>
      <w:r w:rsidR="005C099E" w:rsidRPr="007756D4">
        <w:rPr>
          <w:lang w:val="es-ES_tradnl"/>
        </w:rPr>
        <w:t xml:space="preserve">, </w:t>
      </w:r>
      <w:r w:rsidR="00F27246" w:rsidRPr="007756D4">
        <w:rPr>
          <w:lang w:val="es-ES_tradnl"/>
        </w:rPr>
        <w:t>Innovación</w:t>
      </w:r>
      <w:r w:rsidR="005C099E" w:rsidRPr="007756D4">
        <w:rPr>
          <w:lang w:val="es-ES_tradnl"/>
        </w:rPr>
        <w:t xml:space="preserve"> </w:t>
      </w:r>
      <w:r w:rsidR="00F27246" w:rsidRPr="007756D4">
        <w:rPr>
          <w:lang w:val="es-ES_tradnl"/>
        </w:rPr>
        <w:t xml:space="preserve">y Jóvenes defensores de los humedales. </w:t>
      </w:r>
      <w:r w:rsidR="00954BD7" w:rsidRPr="007756D4">
        <w:rPr>
          <w:lang w:val="es-ES_tradnl"/>
        </w:rPr>
        <w:t xml:space="preserve">Explicó que se habían recibido </w:t>
      </w:r>
      <w:r w:rsidR="00F27246" w:rsidRPr="007756D4">
        <w:rPr>
          <w:lang w:val="es-ES_tradnl"/>
        </w:rPr>
        <w:t xml:space="preserve">68 </w:t>
      </w:r>
      <w:r w:rsidR="005C099E" w:rsidRPr="007756D4">
        <w:rPr>
          <w:lang w:val="es-ES_tradnl"/>
        </w:rPr>
        <w:t>candidaturas</w:t>
      </w:r>
      <w:r w:rsidR="00954BD7" w:rsidRPr="007756D4">
        <w:rPr>
          <w:lang w:val="es-ES_tradnl"/>
        </w:rPr>
        <w:t xml:space="preserve"> en total y que t</w:t>
      </w:r>
      <w:r w:rsidR="00F27246" w:rsidRPr="007756D4">
        <w:rPr>
          <w:lang w:val="es-ES_tradnl"/>
        </w:rPr>
        <w:t xml:space="preserve">ambién se </w:t>
      </w:r>
      <w:r w:rsidR="00954BD7" w:rsidRPr="007756D4">
        <w:rPr>
          <w:lang w:val="es-ES_tradnl"/>
        </w:rPr>
        <w:t xml:space="preserve">había estudiado </w:t>
      </w:r>
      <w:r w:rsidR="00F27246" w:rsidRPr="007756D4">
        <w:rPr>
          <w:lang w:val="es-ES_tradnl"/>
        </w:rPr>
        <w:t xml:space="preserve">la posibilidad de </w:t>
      </w:r>
      <w:r w:rsidR="005C099E" w:rsidRPr="007756D4">
        <w:rPr>
          <w:lang w:val="es-ES_tradnl"/>
        </w:rPr>
        <w:t>conceder premios al m</w:t>
      </w:r>
      <w:r w:rsidR="00F27246" w:rsidRPr="007756D4">
        <w:rPr>
          <w:lang w:val="es-ES_tradnl"/>
        </w:rPr>
        <w:t xml:space="preserve">érito para reconocer las contribuciones de instituciones y/o personas </w:t>
      </w:r>
      <w:r w:rsidR="005C099E" w:rsidRPr="007756D4">
        <w:rPr>
          <w:lang w:val="es-ES_tradnl"/>
        </w:rPr>
        <w:t>a</w:t>
      </w:r>
      <w:r w:rsidR="00F27246" w:rsidRPr="007756D4">
        <w:rPr>
          <w:lang w:val="es-ES_tradnl"/>
        </w:rPr>
        <w:t xml:space="preserve"> los humedales</w:t>
      </w:r>
      <w:r w:rsidR="005C099E" w:rsidRPr="007756D4">
        <w:rPr>
          <w:lang w:val="es-ES_tradnl"/>
        </w:rPr>
        <w:t xml:space="preserve"> a lo largo de muchos años</w:t>
      </w:r>
      <w:r w:rsidR="00F27246" w:rsidRPr="007756D4">
        <w:rPr>
          <w:lang w:val="es-ES_tradnl"/>
        </w:rPr>
        <w:t xml:space="preserve">. </w:t>
      </w:r>
      <w:r w:rsidR="00954BD7" w:rsidRPr="007756D4">
        <w:rPr>
          <w:lang w:val="es-ES_tradnl"/>
        </w:rPr>
        <w:t>Indicó que e</w:t>
      </w:r>
      <w:r w:rsidR="00F27246" w:rsidRPr="007756D4">
        <w:rPr>
          <w:lang w:val="es-ES_tradnl"/>
        </w:rPr>
        <w:t xml:space="preserve">l ganador de cada uno de los tres Premios Ramsar recibiría un certificado, una obra de arte, un premio de 10.000 dólares de los EE.UU. y una invitación para asistir a la </w:t>
      </w:r>
      <w:r w:rsidR="00AC144F" w:rsidRPr="007756D4">
        <w:rPr>
          <w:lang w:val="es-ES_tradnl"/>
        </w:rPr>
        <w:t>COP12.</w:t>
      </w:r>
      <w:r w:rsidR="00F27246" w:rsidRPr="007756D4">
        <w:rPr>
          <w:lang w:val="es-ES_tradnl"/>
        </w:rPr>
        <w:t xml:space="preserve"> </w:t>
      </w:r>
      <w:r w:rsidR="004E0020" w:rsidRPr="007756D4">
        <w:rPr>
          <w:lang w:val="es-ES_tradnl"/>
        </w:rPr>
        <w:t>El Secretario General indicó que</w:t>
      </w:r>
      <w:r w:rsidR="00B348C1" w:rsidRPr="007756D4">
        <w:rPr>
          <w:lang w:val="es-ES_tradnl"/>
        </w:rPr>
        <w:t>,</w:t>
      </w:r>
      <w:r w:rsidR="004E0020" w:rsidRPr="007756D4">
        <w:rPr>
          <w:lang w:val="es-ES_tradnl"/>
        </w:rPr>
        <w:t xml:space="preserve"> </w:t>
      </w:r>
      <w:r w:rsidR="00B348C1" w:rsidRPr="007756D4">
        <w:rPr>
          <w:lang w:val="es-ES_tradnl"/>
        </w:rPr>
        <w:t xml:space="preserve">aparte del tiempo </w:t>
      </w:r>
      <w:r w:rsidR="00954BD7" w:rsidRPr="007756D4">
        <w:rPr>
          <w:lang w:val="es-ES_tradnl"/>
        </w:rPr>
        <w:t xml:space="preserve">dedicado por </w:t>
      </w:r>
      <w:r w:rsidR="00B348C1" w:rsidRPr="007756D4">
        <w:rPr>
          <w:lang w:val="es-ES_tradnl"/>
        </w:rPr>
        <w:t xml:space="preserve">el personal, </w:t>
      </w:r>
      <w:r w:rsidR="004E0020" w:rsidRPr="007756D4">
        <w:rPr>
          <w:lang w:val="es-ES_tradnl"/>
        </w:rPr>
        <w:t>esto no representaba coste alguno para el presupuesto básico de la Convención</w:t>
      </w:r>
      <w:r w:rsidR="00B348C1" w:rsidRPr="007756D4">
        <w:rPr>
          <w:lang w:val="es-ES_tradnl"/>
        </w:rPr>
        <w:t xml:space="preserve"> ya que </w:t>
      </w:r>
      <w:r w:rsidR="00954BD7" w:rsidRPr="007756D4">
        <w:rPr>
          <w:lang w:val="es-ES_tradnl"/>
        </w:rPr>
        <w:t>la asociación Danone-Evian (</w:t>
      </w:r>
      <w:r w:rsidR="00954BD7" w:rsidRPr="007756D4">
        <w:rPr>
          <w:i/>
          <w:lang w:val="es-ES_tradnl"/>
        </w:rPr>
        <w:t>Danone-Evian Partnership</w:t>
      </w:r>
      <w:r w:rsidR="00954BD7" w:rsidRPr="007756D4">
        <w:rPr>
          <w:lang w:val="es-ES_tradnl"/>
        </w:rPr>
        <w:t xml:space="preserve">) estaba aportando </w:t>
      </w:r>
      <w:r w:rsidR="00F27246" w:rsidRPr="007756D4">
        <w:rPr>
          <w:lang w:val="es-ES_tradnl"/>
        </w:rPr>
        <w:t xml:space="preserve">toda la financiación </w:t>
      </w:r>
      <w:r w:rsidR="00B348C1" w:rsidRPr="007756D4">
        <w:rPr>
          <w:lang w:val="es-ES_tradnl"/>
        </w:rPr>
        <w:t>restante</w:t>
      </w:r>
      <w:r w:rsidR="00AC144F" w:rsidRPr="007756D4">
        <w:rPr>
          <w:lang w:val="es-ES_tradnl"/>
        </w:rPr>
        <w:t>.</w:t>
      </w:r>
      <w:r w:rsidR="008042E1" w:rsidRPr="007756D4">
        <w:rPr>
          <w:lang w:val="es-ES_tradnl"/>
        </w:rPr>
        <w:t xml:space="preserve"> </w:t>
      </w:r>
      <w:r w:rsidR="00954BD7" w:rsidRPr="007756D4">
        <w:rPr>
          <w:lang w:val="es-ES_tradnl"/>
        </w:rPr>
        <w:t>Señaló</w:t>
      </w:r>
      <w:r w:rsidR="008042E1" w:rsidRPr="007756D4">
        <w:rPr>
          <w:lang w:val="es-ES_tradnl"/>
        </w:rPr>
        <w:t xml:space="preserve"> que l</w:t>
      </w:r>
      <w:r w:rsidR="00F27246" w:rsidRPr="007756D4">
        <w:rPr>
          <w:lang w:val="es-ES_tradnl"/>
        </w:rPr>
        <w:t xml:space="preserve">a </w:t>
      </w:r>
      <w:r w:rsidR="008042E1" w:rsidRPr="007756D4">
        <w:rPr>
          <w:lang w:val="es-ES_tradnl"/>
        </w:rPr>
        <w:t>forma</w:t>
      </w:r>
      <w:r w:rsidR="00F27246" w:rsidRPr="007756D4">
        <w:rPr>
          <w:lang w:val="es-ES_tradnl"/>
        </w:rPr>
        <w:t xml:space="preserve"> de premiar</w:t>
      </w:r>
      <w:r w:rsidR="008042E1" w:rsidRPr="007756D4">
        <w:rPr>
          <w:lang w:val="es-ES_tradnl"/>
        </w:rPr>
        <w:t xml:space="preserve"> al ganador o a los ganadores de los premios al mérito además de mediante un certificado aún estaba por finalizar y dependía de</w:t>
      </w:r>
      <w:r w:rsidR="00F27246" w:rsidRPr="007756D4">
        <w:rPr>
          <w:lang w:val="es-ES_tradnl"/>
        </w:rPr>
        <w:t xml:space="preserve"> la disponibilidad de </w:t>
      </w:r>
      <w:r w:rsidR="00B47A3B" w:rsidRPr="007756D4">
        <w:rPr>
          <w:lang w:val="es-ES_tradnl"/>
        </w:rPr>
        <w:t>fondos</w:t>
      </w:r>
      <w:r w:rsidR="00860CAB" w:rsidRPr="007756D4">
        <w:rPr>
          <w:lang w:val="es-ES_tradnl"/>
        </w:rPr>
        <w:t>.</w:t>
      </w:r>
    </w:p>
    <w:p w:rsidR="00AC144F" w:rsidRPr="007756D4" w:rsidRDefault="00AC144F" w:rsidP="00BA452D">
      <w:pPr>
        <w:ind w:left="426" w:hanging="426"/>
        <w:rPr>
          <w:rFonts w:ascii="Calibri" w:hAnsi="Calibri"/>
          <w:sz w:val="22"/>
          <w:szCs w:val="22"/>
          <w:lang w:val="es-ES_tradnl"/>
        </w:rPr>
      </w:pPr>
    </w:p>
    <w:p w:rsidR="00AC144F" w:rsidRPr="007756D4" w:rsidRDefault="00AD5B58" w:rsidP="00BA452D">
      <w:pPr>
        <w:pStyle w:val="ListParagraph"/>
        <w:numPr>
          <w:ilvl w:val="0"/>
          <w:numId w:val="1"/>
        </w:numPr>
        <w:spacing w:after="0" w:line="240" w:lineRule="auto"/>
        <w:ind w:left="426" w:hanging="426"/>
        <w:rPr>
          <w:i/>
          <w:lang w:val="es-ES_tradnl"/>
        </w:rPr>
      </w:pPr>
      <w:r w:rsidRPr="007756D4">
        <w:rPr>
          <w:lang w:val="es-ES_tradnl"/>
        </w:rPr>
        <w:t xml:space="preserve">El </w:t>
      </w:r>
      <w:r w:rsidRPr="007756D4">
        <w:rPr>
          <w:b/>
          <w:lang w:val="es-ES_tradnl"/>
        </w:rPr>
        <w:t>Secretario General</w:t>
      </w:r>
      <w:r w:rsidRPr="007756D4">
        <w:rPr>
          <w:lang w:val="es-ES_tradnl"/>
        </w:rPr>
        <w:t xml:space="preserve"> </w:t>
      </w:r>
      <w:r w:rsidR="00923948" w:rsidRPr="007756D4">
        <w:rPr>
          <w:lang w:val="es-ES_tradnl"/>
        </w:rPr>
        <w:t>indicó que s</w:t>
      </w:r>
      <w:r w:rsidR="008042E1" w:rsidRPr="007756D4">
        <w:rPr>
          <w:lang w:val="es-ES_tradnl"/>
        </w:rPr>
        <w:t xml:space="preserve">e había presentado </w:t>
      </w:r>
      <w:r w:rsidR="00AE6998" w:rsidRPr="007756D4">
        <w:rPr>
          <w:lang w:val="es-ES_tradnl"/>
        </w:rPr>
        <w:t xml:space="preserve">información sobre tres </w:t>
      </w:r>
      <w:r w:rsidR="008042E1" w:rsidRPr="007756D4">
        <w:rPr>
          <w:lang w:val="es-ES_tradnl"/>
        </w:rPr>
        <w:t>candidaturas</w:t>
      </w:r>
      <w:r w:rsidR="00AE6998" w:rsidRPr="007756D4">
        <w:rPr>
          <w:lang w:val="es-ES_tradnl"/>
        </w:rPr>
        <w:t xml:space="preserve"> preselecci</w:t>
      </w:r>
      <w:r w:rsidR="007C6FBC" w:rsidRPr="007756D4">
        <w:rPr>
          <w:lang w:val="es-ES_tradnl"/>
        </w:rPr>
        <w:t>onadas en cada categoría</w:t>
      </w:r>
      <w:r w:rsidR="00AE6998" w:rsidRPr="007756D4">
        <w:rPr>
          <w:lang w:val="es-ES_tradnl"/>
        </w:rPr>
        <w:t xml:space="preserve"> al Subgrupo sobre la COP12 (en el </w:t>
      </w:r>
      <w:r w:rsidR="00CC49BB">
        <w:rPr>
          <w:lang w:val="es-ES_tradnl"/>
        </w:rPr>
        <w:t xml:space="preserve">documento </w:t>
      </w:r>
      <w:r w:rsidR="00860CAB" w:rsidRPr="007756D4">
        <w:rPr>
          <w:rFonts w:eastAsiaTheme="minorHAnsi" w:cstheme="minorBidi"/>
          <w:lang w:val="es-ES_tradnl"/>
        </w:rPr>
        <w:t>SC48-08</w:t>
      </w:r>
      <w:r w:rsidR="00185F9A">
        <w:rPr>
          <w:rFonts w:eastAsiaTheme="minorHAnsi" w:cstheme="minorBidi"/>
          <w:lang w:val="es-ES_tradnl"/>
        </w:rPr>
        <w:t xml:space="preserve"> –</w:t>
      </w:r>
      <w:r w:rsidR="00AE6998" w:rsidRPr="007756D4">
        <w:rPr>
          <w:i/>
          <w:lang w:val="es-ES_tradnl"/>
        </w:rPr>
        <w:t xml:space="preserve"> Premios Ramsar</w:t>
      </w:r>
      <w:r w:rsidR="00AE6998" w:rsidRPr="007756D4">
        <w:rPr>
          <w:lang w:val="es-ES_tradnl"/>
        </w:rPr>
        <w:t>,</w:t>
      </w:r>
      <w:r w:rsidR="00AE6998" w:rsidRPr="007756D4">
        <w:rPr>
          <w:i/>
          <w:lang w:val="es-ES_tradnl"/>
        </w:rPr>
        <w:t xml:space="preserve"> </w:t>
      </w:r>
      <w:r w:rsidR="00AE6998" w:rsidRPr="007756D4">
        <w:rPr>
          <w:lang w:val="es-ES_tradnl"/>
        </w:rPr>
        <w:t xml:space="preserve">de </w:t>
      </w:r>
      <w:r w:rsidR="00A124D9" w:rsidRPr="007756D4">
        <w:rPr>
          <w:lang w:val="es-ES_tradnl"/>
        </w:rPr>
        <w:t xml:space="preserve">circulación restringida). </w:t>
      </w:r>
      <w:r w:rsidRPr="007756D4">
        <w:rPr>
          <w:lang w:val="es-ES_tradnl"/>
        </w:rPr>
        <w:t>S</w:t>
      </w:r>
      <w:r w:rsidR="00A124D9" w:rsidRPr="007756D4">
        <w:rPr>
          <w:lang w:val="es-ES_tradnl"/>
        </w:rPr>
        <w:t>eñaló que se invitaría a l</w:t>
      </w:r>
      <w:r w:rsidR="00AE6998" w:rsidRPr="007756D4">
        <w:rPr>
          <w:lang w:val="es-ES_tradnl"/>
        </w:rPr>
        <w:t>a Presidencia del Subgrupo</w:t>
      </w:r>
      <w:r w:rsidR="00A124D9" w:rsidRPr="007756D4">
        <w:rPr>
          <w:lang w:val="es-ES_tradnl"/>
        </w:rPr>
        <w:t xml:space="preserve"> a</w:t>
      </w:r>
      <w:r w:rsidR="00AE6998" w:rsidRPr="007756D4">
        <w:rPr>
          <w:lang w:val="es-ES_tradnl"/>
        </w:rPr>
        <w:t xml:space="preserve"> </w:t>
      </w:r>
      <w:r w:rsidR="00A124D9" w:rsidRPr="007756D4">
        <w:rPr>
          <w:lang w:val="es-ES_tradnl"/>
        </w:rPr>
        <w:t xml:space="preserve">explicar las recomendaciones del Subgrupo acerca de los ganadores propuestos entre las candidaturas preseleccionadas </w:t>
      </w:r>
      <w:r w:rsidRPr="007756D4">
        <w:rPr>
          <w:lang w:val="es-ES_tradnl"/>
        </w:rPr>
        <w:t>en</w:t>
      </w:r>
      <w:r w:rsidR="00521FBB" w:rsidRPr="007756D4">
        <w:rPr>
          <w:lang w:val="es-ES_tradnl"/>
        </w:rPr>
        <w:t xml:space="preserve"> una sesión </w:t>
      </w:r>
      <w:r w:rsidR="00CE3FF8" w:rsidRPr="007756D4">
        <w:rPr>
          <w:lang w:val="es-ES_tradnl"/>
        </w:rPr>
        <w:t xml:space="preserve">a puerta </w:t>
      </w:r>
      <w:r w:rsidR="00521FBB" w:rsidRPr="007756D4">
        <w:rPr>
          <w:lang w:val="es-ES_tradnl"/>
        </w:rPr>
        <w:t>cerrada</w:t>
      </w:r>
      <w:r w:rsidR="00CE3FF8" w:rsidRPr="007756D4">
        <w:rPr>
          <w:lang w:val="es-ES_tradnl"/>
        </w:rPr>
        <w:t xml:space="preserve"> constituida únicamente por </w:t>
      </w:r>
      <w:r w:rsidR="00912757">
        <w:rPr>
          <w:lang w:val="es-ES_tradnl"/>
        </w:rPr>
        <w:t xml:space="preserve">los </w:t>
      </w:r>
      <w:r w:rsidR="00B47A3B" w:rsidRPr="007756D4">
        <w:rPr>
          <w:lang w:val="es-ES_tradnl"/>
        </w:rPr>
        <w:t>miembros</w:t>
      </w:r>
      <w:r w:rsidR="00521FBB" w:rsidRPr="007756D4">
        <w:rPr>
          <w:lang w:val="es-ES_tradnl"/>
        </w:rPr>
        <w:t xml:space="preserve"> del </w:t>
      </w:r>
      <w:r w:rsidR="00CE3FF8" w:rsidRPr="007756D4">
        <w:rPr>
          <w:lang w:val="es-ES_tradnl"/>
        </w:rPr>
        <w:t>Comité Permanente</w:t>
      </w:r>
      <w:r w:rsidR="00912757">
        <w:rPr>
          <w:lang w:val="es-ES_tradnl"/>
        </w:rPr>
        <w:t xml:space="preserve"> con derecho a voto</w:t>
      </w:r>
      <w:r w:rsidR="00CE3FF8" w:rsidRPr="007756D4">
        <w:rPr>
          <w:lang w:val="es-ES_tradnl"/>
        </w:rPr>
        <w:t xml:space="preserve">. </w:t>
      </w:r>
      <w:r w:rsidRPr="007756D4">
        <w:rPr>
          <w:lang w:val="es-ES_tradnl"/>
        </w:rPr>
        <w:t xml:space="preserve">Recordó que </w:t>
      </w:r>
      <w:r w:rsidR="00912757">
        <w:rPr>
          <w:lang w:val="es-ES_tradnl"/>
        </w:rPr>
        <w:t xml:space="preserve">estos </w:t>
      </w:r>
      <w:r w:rsidR="00CE3FF8" w:rsidRPr="007756D4">
        <w:rPr>
          <w:lang w:val="es-ES_tradnl"/>
        </w:rPr>
        <w:t>eran los siguientes</w:t>
      </w:r>
      <w:r w:rsidR="00521FBB" w:rsidRPr="007756D4">
        <w:rPr>
          <w:lang w:val="es-ES_tradnl"/>
        </w:rPr>
        <w:t>:</w:t>
      </w:r>
    </w:p>
    <w:p w:rsidR="00AC144F" w:rsidRPr="007756D4" w:rsidRDefault="00521FBB" w:rsidP="00BA452D">
      <w:pPr>
        <w:pStyle w:val="ListParagraph"/>
        <w:spacing w:after="0" w:line="240" w:lineRule="auto"/>
        <w:ind w:left="426"/>
        <w:rPr>
          <w:lang w:val="es-ES_tradnl"/>
        </w:rPr>
      </w:pPr>
      <w:r w:rsidRPr="007756D4">
        <w:rPr>
          <w:b/>
          <w:lang w:val="es-ES_tradnl"/>
        </w:rPr>
        <w:t>Á</w:t>
      </w:r>
      <w:r w:rsidR="00860CAB" w:rsidRPr="007756D4">
        <w:rPr>
          <w:b/>
          <w:lang w:val="es-ES_tradnl"/>
        </w:rPr>
        <w:t>frica</w:t>
      </w:r>
      <w:r w:rsidR="00BA452D" w:rsidRPr="007756D4">
        <w:rPr>
          <w:lang w:val="es-ES_tradnl"/>
        </w:rPr>
        <w:t xml:space="preserve"> </w:t>
      </w:r>
      <w:r w:rsidR="00860CAB" w:rsidRPr="007756D4">
        <w:rPr>
          <w:lang w:val="es-ES_tradnl"/>
        </w:rPr>
        <w:t xml:space="preserve">– </w:t>
      </w:r>
      <w:r w:rsidR="00AC144F" w:rsidRPr="007756D4">
        <w:rPr>
          <w:lang w:val="es-ES_tradnl"/>
        </w:rPr>
        <w:t>Bur</w:t>
      </w:r>
      <w:r w:rsidR="00860CAB" w:rsidRPr="007756D4">
        <w:rPr>
          <w:lang w:val="es-ES_tradnl"/>
        </w:rPr>
        <w:t>undi, Guinea, S</w:t>
      </w:r>
      <w:r w:rsidR="00CE3FF8" w:rsidRPr="007756D4">
        <w:rPr>
          <w:lang w:val="es-ES_tradnl"/>
        </w:rPr>
        <w:t>udáfrica y</w:t>
      </w:r>
      <w:r w:rsidRPr="007756D4">
        <w:rPr>
          <w:lang w:val="es-ES_tradnl"/>
        </w:rPr>
        <w:t xml:space="preserve"> Túnez</w:t>
      </w:r>
      <w:r w:rsidR="00860CAB" w:rsidRPr="007756D4">
        <w:rPr>
          <w:lang w:val="es-ES_tradnl"/>
        </w:rPr>
        <w:t xml:space="preserve">; </w:t>
      </w:r>
      <w:r w:rsidR="00860CAB" w:rsidRPr="007756D4">
        <w:rPr>
          <w:b/>
          <w:lang w:val="es-ES_tradnl"/>
        </w:rPr>
        <w:t>Asia</w:t>
      </w:r>
      <w:r w:rsidR="00860CAB" w:rsidRPr="007756D4">
        <w:rPr>
          <w:lang w:val="es-ES_tradnl"/>
        </w:rPr>
        <w:t xml:space="preserve"> –</w:t>
      </w:r>
      <w:r w:rsidR="00AC144F" w:rsidRPr="007756D4">
        <w:rPr>
          <w:lang w:val="es-ES_tradnl"/>
        </w:rPr>
        <w:t xml:space="preserve"> Camb</w:t>
      </w:r>
      <w:r w:rsidR="00860CAB" w:rsidRPr="007756D4">
        <w:rPr>
          <w:lang w:val="es-ES_tradnl"/>
        </w:rPr>
        <w:t>o</w:t>
      </w:r>
      <w:r w:rsidR="00CE3FF8" w:rsidRPr="007756D4">
        <w:rPr>
          <w:lang w:val="es-ES_tradnl"/>
        </w:rPr>
        <w:t xml:space="preserve">ya, </w:t>
      </w:r>
      <w:r w:rsidR="00AD5B58" w:rsidRPr="007756D4">
        <w:rPr>
          <w:lang w:val="es-ES_tradnl"/>
        </w:rPr>
        <w:t xml:space="preserve">los </w:t>
      </w:r>
      <w:r w:rsidRPr="007756D4">
        <w:rPr>
          <w:lang w:val="es-ES_tradnl"/>
        </w:rPr>
        <w:t>Emiratos Árabes Unidos</w:t>
      </w:r>
      <w:r w:rsidR="00AD5B58" w:rsidRPr="007756D4">
        <w:rPr>
          <w:lang w:val="es-ES_tradnl"/>
        </w:rPr>
        <w:t xml:space="preserve"> y la República de Corea</w:t>
      </w:r>
      <w:r w:rsidR="00860CAB" w:rsidRPr="007756D4">
        <w:rPr>
          <w:lang w:val="es-ES_tradnl"/>
        </w:rPr>
        <w:t>;</w:t>
      </w:r>
      <w:r w:rsidR="00AC144F" w:rsidRPr="007756D4">
        <w:rPr>
          <w:lang w:val="es-ES_tradnl"/>
        </w:rPr>
        <w:t xml:space="preserve"> </w:t>
      </w:r>
      <w:r w:rsidR="00860CAB" w:rsidRPr="007756D4">
        <w:rPr>
          <w:b/>
          <w:lang w:val="es-ES_tradnl"/>
        </w:rPr>
        <w:t>Europ</w:t>
      </w:r>
      <w:r w:rsidRPr="007756D4">
        <w:rPr>
          <w:b/>
          <w:lang w:val="es-ES_tradnl"/>
        </w:rPr>
        <w:t>a</w:t>
      </w:r>
      <w:r w:rsidR="00860CAB" w:rsidRPr="007756D4">
        <w:rPr>
          <w:lang w:val="es-ES_tradnl"/>
        </w:rPr>
        <w:t xml:space="preserve"> – </w:t>
      </w:r>
      <w:r w:rsidR="00AC144F" w:rsidRPr="007756D4">
        <w:rPr>
          <w:lang w:val="es-ES_tradnl"/>
        </w:rPr>
        <w:t>Cro</w:t>
      </w:r>
      <w:r w:rsidR="00860CAB" w:rsidRPr="007756D4">
        <w:rPr>
          <w:lang w:val="es-ES_tradnl"/>
        </w:rPr>
        <w:t>a</w:t>
      </w:r>
      <w:r w:rsidRPr="007756D4">
        <w:rPr>
          <w:lang w:val="es-ES_tradnl"/>
        </w:rPr>
        <w:t>cia, D</w:t>
      </w:r>
      <w:r w:rsidR="00CE3FF8" w:rsidRPr="007756D4">
        <w:rPr>
          <w:lang w:val="es-ES_tradnl"/>
        </w:rPr>
        <w:t>inamarca, Finlandia y</w:t>
      </w:r>
      <w:r w:rsidRPr="007756D4">
        <w:rPr>
          <w:lang w:val="es-ES_tradnl"/>
        </w:rPr>
        <w:t xml:space="preserve"> Francia</w:t>
      </w:r>
      <w:r w:rsidR="00860CAB" w:rsidRPr="007756D4">
        <w:rPr>
          <w:lang w:val="es-ES_tradnl"/>
        </w:rPr>
        <w:t xml:space="preserve">; </w:t>
      </w:r>
      <w:r w:rsidR="00860CAB" w:rsidRPr="007756D4">
        <w:rPr>
          <w:b/>
          <w:lang w:val="es-ES_tradnl"/>
        </w:rPr>
        <w:t>Neotr</w:t>
      </w:r>
      <w:r w:rsidRPr="007756D4">
        <w:rPr>
          <w:b/>
          <w:lang w:val="es-ES_tradnl"/>
        </w:rPr>
        <w:t>ópico</w:t>
      </w:r>
      <w:r w:rsidR="00860CAB" w:rsidRPr="007756D4">
        <w:rPr>
          <w:lang w:val="es-ES_tradnl"/>
        </w:rPr>
        <w:t xml:space="preserve"> – </w:t>
      </w:r>
      <w:r w:rsidR="00CE3FF8" w:rsidRPr="007756D4">
        <w:rPr>
          <w:lang w:val="es-ES_tradnl"/>
        </w:rPr>
        <w:t>Chile, Cuba y</w:t>
      </w:r>
      <w:r w:rsidR="00AC144F" w:rsidRPr="007756D4">
        <w:rPr>
          <w:lang w:val="es-ES_tradnl"/>
        </w:rPr>
        <w:t xml:space="preserve"> Guat</w:t>
      </w:r>
      <w:r w:rsidR="00860CAB" w:rsidRPr="007756D4">
        <w:rPr>
          <w:lang w:val="es-ES_tradnl"/>
        </w:rPr>
        <w:t xml:space="preserve">emala; </w:t>
      </w:r>
      <w:r w:rsidR="00CE3FF8" w:rsidRPr="007756D4">
        <w:rPr>
          <w:b/>
          <w:lang w:val="es-ES_tradnl"/>
        </w:rPr>
        <w:t>América del Norte</w:t>
      </w:r>
      <w:r w:rsidRPr="007756D4">
        <w:rPr>
          <w:b/>
          <w:lang w:val="es-ES_tradnl"/>
        </w:rPr>
        <w:t xml:space="preserve"> </w:t>
      </w:r>
      <w:r w:rsidR="00860CAB" w:rsidRPr="007756D4">
        <w:rPr>
          <w:lang w:val="es-ES_tradnl"/>
        </w:rPr>
        <w:t>–</w:t>
      </w:r>
      <w:r w:rsidR="00AC144F" w:rsidRPr="007756D4">
        <w:rPr>
          <w:lang w:val="es-ES_tradnl"/>
        </w:rPr>
        <w:t xml:space="preserve"> </w:t>
      </w:r>
      <w:r w:rsidR="00185F9A">
        <w:rPr>
          <w:lang w:val="es-ES_tradnl"/>
        </w:rPr>
        <w:t xml:space="preserve">el </w:t>
      </w:r>
      <w:r w:rsidR="00AC144F" w:rsidRPr="007756D4">
        <w:rPr>
          <w:lang w:val="es-ES_tradnl"/>
        </w:rPr>
        <w:t>Can</w:t>
      </w:r>
      <w:r w:rsidR="00860CAB" w:rsidRPr="007756D4">
        <w:rPr>
          <w:lang w:val="es-ES_tradnl"/>
        </w:rPr>
        <w:t>ad</w:t>
      </w:r>
      <w:r w:rsidRPr="007756D4">
        <w:rPr>
          <w:lang w:val="es-ES_tradnl"/>
        </w:rPr>
        <w:t>á</w:t>
      </w:r>
      <w:r w:rsidR="00860CAB" w:rsidRPr="007756D4">
        <w:rPr>
          <w:lang w:val="es-ES_tradnl"/>
        </w:rPr>
        <w:t xml:space="preserve">; </w:t>
      </w:r>
      <w:r w:rsidR="00860CAB" w:rsidRPr="007756D4">
        <w:rPr>
          <w:b/>
          <w:lang w:val="es-ES_tradnl"/>
        </w:rPr>
        <w:t>Ocean</w:t>
      </w:r>
      <w:r w:rsidRPr="007756D4">
        <w:rPr>
          <w:b/>
          <w:lang w:val="es-ES_tradnl"/>
        </w:rPr>
        <w:t>ía</w:t>
      </w:r>
      <w:r w:rsidR="00860CAB" w:rsidRPr="007756D4">
        <w:rPr>
          <w:b/>
          <w:lang w:val="es-ES_tradnl"/>
        </w:rPr>
        <w:t xml:space="preserve"> </w:t>
      </w:r>
      <w:r w:rsidR="00860CAB" w:rsidRPr="007756D4">
        <w:rPr>
          <w:lang w:val="es-ES_tradnl"/>
        </w:rPr>
        <w:t xml:space="preserve">– Fiji; </w:t>
      </w:r>
      <w:r w:rsidR="00AD5B58" w:rsidRPr="007756D4">
        <w:rPr>
          <w:b/>
          <w:lang w:val="es-ES_tradnl"/>
        </w:rPr>
        <w:t>el</w:t>
      </w:r>
      <w:r w:rsidR="00AD5B58" w:rsidRPr="007756D4">
        <w:rPr>
          <w:lang w:val="es-ES_tradnl"/>
        </w:rPr>
        <w:t xml:space="preserve"> </w:t>
      </w:r>
      <w:r w:rsidR="00CE3FF8" w:rsidRPr="007756D4">
        <w:rPr>
          <w:b/>
          <w:lang w:val="es-ES_tradnl"/>
        </w:rPr>
        <w:t>país a</w:t>
      </w:r>
      <w:r w:rsidR="00D970A6" w:rsidRPr="007756D4">
        <w:rPr>
          <w:b/>
          <w:lang w:val="es-ES_tradnl"/>
        </w:rPr>
        <w:t xml:space="preserve">nfitrión de la </w:t>
      </w:r>
      <w:r w:rsidR="00860CAB" w:rsidRPr="007756D4">
        <w:rPr>
          <w:b/>
          <w:lang w:val="es-ES_tradnl"/>
        </w:rPr>
        <w:t>COP11</w:t>
      </w:r>
      <w:r w:rsidR="00860CAB" w:rsidRPr="007756D4">
        <w:rPr>
          <w:lang w:val="es-ES_tradnl"/>
        </w:rPr>
        <w:t xml:space="preserve"> –</w:t>
      </w:r>
      <w:r w:rsidR="00AC144F" w:rsidRPr="007756D4">
        <w:rPr>
          <w:lang w:val="es-ES_tradnl"/>
        </w:rPr>
        <w:t xml:space="preserve"> R</w:t>
      </w:r>
      <w:r w:rsidR="00D970A6" w:rsidRPr="007756D4">
        <w:rPr>
          <w:lang w:val="es-ES_tradnl"/>
        </w:rPr>
        <w:t>u</w:t>
      </w:r>
      <w:r w:rsidR="00AC144F" w:rsidRPr="007756D4">
        <w:rPr>
          <w:lang w:val="es-ES_tradnl"/>
        </w:rPr>
        <w:t>m</w:t>
      </w:r>
      <w:r w:rsidR="00860CAB" w:rsidRPr="007756D4">
        <w:rPr>
          <w:lang w:val="es-ES_tradnl"/>
        </w:rPr>
        <w:t xml:space="preserve">ania; </w:t>
      </w:r>
      <w:r w:rsidR="00D970A6" w:rsidRPr="007756D4">
        <w:rPr>
          <w:lang w:val="es-ES_tradnl"/>
        </w:rPr>
        <w:t xml:space="preserve">y </w:t>
      </w:r>
      <w:r w:rsidR="00AD5B58" w:rsidRPr="007756D4">
        <w:rPr>
          <w:b/>
          <w:lang w:val="es-ES_tradnl"/>
        </w:rPr>
        <w:t>el p</w:t>
      </w:r>
      <w:r w:rsidR="00CE3FF8" w:rsidRPr="007756D4">
        <w:rPr>
          <w:b/>
          <w:lang w:val="es-ES_tradnl"/>
        </w:rPr>
        <w:t>aís</w:t>
      </w:r>
      <w:r w:rsidR="00CE3FF8" w:rsidRPr="007756D4">
        <w:rPr>
          <w:lang w:val="es-ES_tradnl"/>
        </w:rPr>
        <w:t xml:space="preserve"> </w:t>
      </w:r>
      <w:r w:rsidR="00B47A3B" w:rsidRPr="007756D4">
        <w:rPr>
          <w:b/>
          <w:lang w:val="es-ES_tradnl"/>
        </w:rPr>
        <w:t>anfitrión</w:t>
      </w:r>
      <w:r w:rsidR="00D970A6" w:rsidRPr="007756D4">
        <w:rPr>
          <w:b/>
          <w:lang w:val="es-ES_tradnl"/>
        </w:rPr>
        <w:t xml:space="preserve"> de la </w:t>
      </w:r>
      <w:r w:rsidR="00860CAB" w:rsidRPr="007756D4">
        <w:rPr>
          <w:b/>
          <w:lang w:val="es-ES_tradnl"/>
        </w:rPr>
        <w:t>COP12</w:t>
      </w:r>
      <w:r w:rsidR="00860CAB" w:rsidRPr="007756D4">
        <w:rPr>
          <w:lang w:val="es-ES_tradnl"/>
        </w:rPr>
        <w:t xml:space="preserve"> </w:t>
      </w:r>
      <w:r w:rsidR="000F71C1" w:rsidRPr="007756D4">
        <w:rPr>
          <w:lang w:val="es-ES_tradnl"/>
        </w:rPr>
        <w:t xml:space="preserve">– </w:t>
      </w:r>
      <w:r w:rsidR="00185F9A">
        <w:rPr>
          <w:lang w:val="es-ES_tradnl"/>
        </w:rPr>
        <w:t xml:space="preserve">el </w:t>
      </w:r>
      <w:r w:rsidR="00860CAB" w:rsidRPr="007756D4">
        <w:rPr>
          <w:lang w:val="es-ES_tradnl"/>
        </w:rPr>
        <w:t>Uruguay</w:t>
      </w:r>
      <w:r w:rsidR="00AC144F" w:rsidRPr="007756D4">
        <w:rPr>
          <w:lang w:val="es-ES_tradnl"/>
        </w:rPr>
        <w:t xml:space="preserve">. </w:t>
      </w:r>
      <w:r w:rsidR="00D970A6" w:rsidRPr="007756D4">
        <w:rPr>
          <w:lang w:val="es-ES_tradnl"/>
        </w:rPr>
        <w:t xml:space="preserve">De estos, solo </w:t>
      </w:r>
      <w:r w:rsidR="00AC144F" w:rsidRPr="007756D4">
        <w:rPr>
          <w:lang w:val="es-ES_tradnl"/>
        </w:rPr>
        <w:t xml:space="preserve">Fiji </w:t>
      </w:r>
      <w:r w:rsidR="00D970A6" w:rsidRPr="007756D4">
        <w:rPr>
          <w:lang w:val="es-ES_tradnl"/>
        </w:rPr>
        <w:t>no estaba presente en la</w:t>
      </w:r>
      <w:r w:rsidR="00CE3FF8" w:rsidRPr="007756D4">
        <w:rPr>
          <w:lang w:val="es-ES_tradnl"/>
        </w:rPr>
        <w:t xml:space="preserve"> 48ª</w:t>
      </w:r>
      <w:r w:rsidR="00D970A6" w:rsidRPr="007756D4">
        <w:rPr>
          <w:lang w:val="es-ES_tradnl"/>
        </w:rPr>
        <w:t xml:space="preserve"> reunión</w:t>
      </w:r>
      <w:r w:rsidR="00AC144F" w:rsidRPr="007756D4">
        <w:rPr>
          <w:lang w:val="es-ES_tradnl"/>
        </w:rPr>
        <w:t xml:space="preserve"> </w:t>
      </w:r>
      <w:r w:rsidR="00CE3FF8" w:rsidRPr="007756D4">
        <w:rPr>
          <w:lang w:val="es-ES_tradnl"/>
        </w:rPr>
        <w:t>del CP</w:t>
      </w:r>
      <w:r w:rsidR="00AC144F" w:rsidRPr="007756D4">
        <w:rPr>
          <w:lang w:val="es-ES_tradnl"/>
        </w:rPr>
        <w:t>.</w:t>
      </w:r>
    </w:p>
    <w:p w:rsidR="00AC144F" w:rsidRPr="007756D4" w:rsidRDefault="00AC144F" w:rsidP="00BA452D">
      <w:pPr>
        <w:rPr>
          <w:rFonts w:ascii="Calibri" w:hAnsi="Calibri"/>
          <w:sz w:val="22"/>
          <w:szCs w:val="22"/>
          <w:lang w:val="es-ES_tradnl"/>
        </w:rPr>
      </w:pPr>
    </w:p>
    <w:p w:rsidR="00AC144F" w:rsidRPr="007756D4" w:rsidRDefault="00AD5B58" w:rsidP="00BA452D">
      <w:pPr>
        <w:pStyle w:val="ListParagraph"/>
        <w:numPr>
          <w:ilvl w:val="0"/>
          <w:numId w:val="1"/>
        </w:numPr>
        <w:spacing w:after="0" w:line="240" w:lineRule="auto"/>
        <w:ind w:left="426" w:hanging="426"/>
        <w:rPr>
          <w:lang w:val="es-ES_tradnl"/>
        </w:rPr>
      </w:pPr>
      <w:r w:rsidRPr="007756D4">
        <w:rPr>
          <w:lang w:val="es-ES_tradnl"/>
        </w:rPr>
        <w:t xml:space="preserve">Las deliberaciones </w:t>
      </w:r>
      <w:r w:rsidR="00CE3FF8" w:rsidRPr="007756D4">
        <w:rPr>
          <w:lang w:val="es-ES_tradnl"/>
        </w:rPr>
        <w:t>so</w:t>
      </w:r>
      <w:r w:rsidR="006A060C" w:rsidRPr="007756D4">
        <w:rPr>
          <w:lang w:val="es-ES_tradnl"/>
        </w:rPr>
        <w:t xml:space="preserve">bre este </w:t>
      </w:r>
      <w:r w:rsidR="00B620E1" w:rsidRPr="007756D4">
        <w:rPr>
          <w:lang w:val="es-ES_tradnl"/>
        </w:rPr>
        <w:t>punto del orden del día</w:t>
      </w:r>
      <w:r w:rsidR="00860CAB" w:rsidRPr="007756D4">
        <w:rPr>
          <w:lang w:val="es-ES_tradnl"/>
        </w:rPr>
        <w:t xml:space="preserve"> </w:t>
      </w:r>
      <w:r w:rsidRPr="007756D4">
        <w:rPr>
          <w:lang w:val="es-ES_tradnl"/>
        </w:rPr>
        <w:t>prosiguieron</w:t>
      </w:r>
      <w:r w:rsidR="006A060C" w:rsidRPr="007756D4">
        <w:rPr>
          <w:lang w:val="es-ES_tradnl"/>
        </w:rPr>
        <w:t xml:space="preserve"> en una sesión </w:t>
      </w:r>
      <w:r w:rsidR="00CE3FF8" w:rsidRPr="007756D4">
        <w:rPr>
          <w:lang w:val="es-ES_tradnl"/>
        </w:rPr>
        <w:t xml:space="preserve">a puerta </w:t>
      </w:r>
      <w:r w:rsidR="006A060C" w:rsidRPr="007756D4">
        <w:rPr>
          <w:lang w:val="es-ES_tradnl"/>
        </w:rPr>
        <w:t xml:space="preserve">cerrada </w:t>
      </w:r>
      <w:r w:rsidRPr="007756D4">
        <w:rPr>
          <w:lang w:val="es-ES_tradnl"/>
        </w:rPr>
        <w:t>constituida</w:t>
      </w:r>
      <w:r w:rsidR="00CE3FF8" w:rsidRPr="007756D4">
        <w:rPr>
          <w:lang w:val="es-ES_tradnl"/>
        </w:rPr>
        <w:t xml:space="preserve"> por</w:t>
      </w:r>
      <w:r w:rsidR="006A060C" w:rsidRPr="007756D4">
        <w:rPr>
          <w:lang w:val="es-ES_tradnl"/>
        </w:rPr>
        <w:t xml:space="preserve"> </w:t>
      </w:r>
      <w:r w:rsidRPr="007756D4">
        <w:rPr>
          <w:lang w:val="es-ES_tradnl"/>
        </w:rPr>
        <w:t xml:space="preserve">los </w:t>
      </w:r>
      <w:r w:rsidR="006A060C" w:rsidRPr="007756D4">
        <w:rPr>
          <w:lang w:val="es-ES_tradnl"/>
        </w:rPr>
        <w:t xml:space="preserve">miembros del </w:t>
      </w:r>
      <w:r w:rsidR="00890345" w:rsidRPr="007756D4">
        <w:rPr>
          <w:lang w:val="es-ES_tradnl"/>
        </w:rPr>
        <w:t>Comité Permanente</w:t>
      </w:r>
      <w:r w:rsidR="00912757">
        <w:rPr>
          <w:lang w:val="es-ES_tradnl"/>
        </w:rPr>
        <w:t xml:space="preserve"> con derecho a voto</w:t>
      </w:r>
      <w:r w:rsidR="00860CAB" w:rsidRPr="007756D4">
        <w:rPr>
          <w:lang w:val="es-ES_tradnl"/>
        </w:rPr>
        <w:t>.</w:t>
      </w:r>
    </w:p>
    <w:p w:rsidR="001A000B" w:rsidRPr="007756D4" w:rsidRDefault="001A000B" w:rsidP="00BA452D">
      <w:pPr>
        <w:contextualSpacing/>
        <w:rPr>
          <w:rFonts w:ascii="Calibri" w:hAnsi="Calibri"/>
          <w:bCs/>
          <w:sz w:val="22"/>
          <w:szCs w:val="22"/>
          <w:lang w:val="es-ES_tradnl"/>
        </w:rPr>
      </w:pPr>
    </w:p>
    <w:p w:rsidR="001A000B" w:rsidRPr="007756D4" w:rsidRDefault="00B620E1"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es-ES_tradnl"/>
        </w:rPr>
      </w:pPr>
      <w:r w:rsidRPr="007756D4">
        <w:rPr>
          <w:rFonts w:ascii="Calibri" w:hAnsi="Calibri"/>
          <w:bCs/>
          <w:sz w:val="22"/>
          <w:szCs w:val="22"/>
          <w:lang w:val="es-ES_tradnl"/>
        </w:rPr>
        <w:t xml:space="preserve">Punto </w:t>
      </w:r>
      <w:r w:rsidR="006A060C" w:rsidRPr="007756D4">
        <w:rPr>
          <w:rFonts w:ascii="Calibri" w:hAnsi="Calibri"/>
          <w:bCs/>
          <w:sz w:val="22"/>
          <w:szCs w:val="22"/>
          <w:lang w:val="es-ES_tradnl"/>
        </w:rPr>
        <w:t>9 d</w:t>
      </w:r>
      <w:r w:rsidRPr="007756D4">
        <w:rPr>
          <w:rFonts w:ascii="Calibri" w:hAnsi="Calibri"/>
          <w:bCs/>
          <w:sz w:val="22"/>
          <w:szCs w:val="22"/>
          <w:lang w:val="es-ES_tradnl"/>
        </w:rPr>
        <w:t>el orden del día</w:t>
      </w:r>
      <w:r w:rsidR="001A000B" w:rsidRPr="007756D4">
        <w:rPr>
          <w:rFonts w:ascii="Calibri" w:hAnsi="Calibri"/>
          <w:bCs/>
          <w:sz w:val="22"/>
          <w:szCs w:val="22"/>
          <w:lang w:val="es-ES_tradnl"/>
        </w:rPr>
        <w:t xml:space="preserve">: </w:t>
      </w:r>
      <w:r w:rsidR="006A060C" w:rsidRPr="007756D4">
        <w:rPr>
          <w:rFonts w:ascii="Calibri" w:hAnsi="Calibri"/>
          <w:bCs/>
          <w:sz w:val="22"/>
          <w:szCs w:val="22"/>
          <w:lang w:val="es-ES_tradnl"/>
        </w:rPr>
        <w:t xml:space="preserve">Informe del </w:t>
      </w:r>
      <w:r w:rsidR="00890345" w:rsidRPr="007756D4">
        <w:rPr>
          <w:rFonts w:ascii="Calibri" w:hAnsi="Calibri"/>
          <w:bCs/>
          <w:sz w:val="22"/>
          <w:szCs w:val="22"/>
          <w:lang w:val="es-ES_tradnl"/>
        </w:rPr>
        <w:t>Secretario General</w:t>
      </w:r>
      <w:r w:rsidR="001A000B" w:rsidRPr="007756D4">
        <w:rPr>
          <w:rFonts w:ascii="Calibri" w:hAnsi="Calibri"/>
          <w:bCs/>
          <w:sz w:val="22"/>
          <w:szCs w:val="22"/>
          <w:lang w:val="es-ES_tradnl"/>
        </w:rPr>
        <w:t xml:space="preserve"> </w:t>
      </w:r>
      <w:r w:rsidR="006A060C" w:rsidRPr="007756D4">
        <w:rPr>
          <w:rFonts w:ascii="Calibri" w:hAnsi="Calibri"/>
          <w:bCs/>
          <w:sz w:val="22"/>
          <w:szCs w:val="22"/>
          <w:lang w:val="es-ES_tradnl"/>
        </w:rPr>
        <w:t xml:space="preserve">y plan de trabajo de la Secretaría para </w:t>
      </w:r>
      <w:r w:rsidR="001A000B" w:rsidRPr="007756D4">
        <w:rPr>
          <w:rFonts w:ascii="Calibri" w:hAnsi="Calibri"/>
          <w:bCs/>
          <w:sz w:val="22"/>
          <w:szCs w:val="22"/>
          <w:lang w:val="es-ES_tradnl"/>
        </w:rPr>
        <w:t>2015</w:t>
      </w:r>
    </w:p>
    <w:p w:rsidR="001A000B" w:rsidRPr="007756D4" w:rsidRDefault="001A000B" w:rsidP="00BA452D">
      <w:pPr>
        <w:contextualSpacing/>
        <w:rPr>
          <w:rFonts w:ascii="Calibri" w:hAnsi="Calibri"/>
          <w:bCs/>
          <w:sz w:val="22"/>
          <w:szCs w:val="22"/>
          <w:lang w:val="es-ES_tradnl"/>
        </w:rPr>
      </w:pPr>
    </w:p>
    <w:p w:rsidR="001A000B" w:rsidRPr="007756D4" w:rsidRDefault="00E22964" w:rsidP="00BA452D">
      <w:pPr>
        <w:pStyle w:val="ListParagraph"/>
        <w:numPr>
          <w:ilvl w:val="0"/>
          <w:numId w:val="1"/>
        </w:numPr>
        <w:spacing w:after="0" w:line="240" w:lineRule="auto"/>
        <w:ind w:left="426" w:hanging="426"/>
        <w:rPr>
          <w:bCs/>
          <w:lang w:val="es-ES_tradnl"/>
        </w:rPr>
      </w:pPr>
      <w:r w:rsidRPr="007756D4">
        <w:rPr>
          <w:bCs/>
          <w:lang w:val="es-ES_tradnl"/>
        </w:rPr>
        <w:t xml:space="preserve">Complementando su informe escrito </w:t>
      </w:r>
      <w:r w:rsidR="001A000B" w:rsidRPr="007756D4">
        <w:rPr>
          <w:bCs/>
          <w:lang w:val="es-ES_tradnl"/>
        </w:rPr>
        <w:t>(DOC. SC48-11</w:t>
      </w:r>
      <w:r w:rsidR="00AD5B58" w:rsidRPr="007756D4">
        <w:rPr>
          <w:bCs/>
          <w:lang w:val="es-ES_tradnl"/>
        </w:rPr>
        <w:t xml:space="preserve"> –</w:t>
      </w:r>
      <w:r w:rsidR="001A000B" w:rsidRPr="007756D4">
        <w:rPr>
          <w:bCs/>
          <w:lang w:val="es-ES_tradnl"/>
        </w:rPr>
        <w:t xml:space="preserve"> </w:t>
      </w:r>
      <w:r w:rsidR="00CF03B5" w:rsidRPr="007756D4">
        <w:rPr>
          <w:bCs/>
          <w:i/>
          <w:lang w:val="es-ES_tradnl"/>
        </w:rPr>
        <w:t xml:space="preserve">Informe del </w:t>
      </w:r>
      <w:r w:rsidR="00890345" w:rsidRPr="007756D4">
        <w:rPr>
          <w:bCs/>
          <w:i/>
          <w:lang w:val="es-ES_tradnl"/>
        </w:rPr>
        <w:t>Secretario General</w:t>
      </w:r>
      <w:r w:rsidR="001A000B" w:rsidRPr="007756D4">
        <w:rPr>
          <w:bCs/>
          <w:i/>
          <w:lang w:val="es-ES_tradnl"/>
        </w:rPr>
        <w:t xml:space="preserve"> </w:t>
      </w:r>
      <w:r w:rsidR="00CF03B5" w:rsidRPr="007756D4">
        <w:rPr>
          <w:bCs/>
          <w:i/>
          <w:lang w:val="es-ES_tradnl"/>
        </w:rPr>
        <w:t>y de la Secretaría</w:t>
      </w:r>
      <w:r w:rsidR="001A000B" w:rsidRPr="007756D4">
        <w:rPr>
          <w:bCs/>
          <w:lang w:val="es-ES_tradnl"/>
        </w:rPr>
        <w:t xml:space="preserve">), </w:t>
      </w:r>
      <w:r w:rsidR="00CF03B5" w:rsidRPr="007756D4">
        <w:rPr>
          <w:bCs/>
          <w:lang w:val="es-ES_tradnl"/>
        </w:rPr>
        <w:t>el</w:t>
      </w:r>
      <w:r w:rsidR="001A000B" w:rsidRPr="007756D4">
        <w:rPr>
          <w:bCs/>
          <w:lang w:val="es-ES_tradnl"/>
        </w:rPr>
        <w:t xml:space="preserve"> </w:t>
      </w:r>
      <w:r w:rsidR="00890345" w:rsidRPr="007756D4">
        <w:rPr>
          <w:b/>
          <w:bCs/>
          <w:lang w:val="es-ES_tradnl"/>
        </w:rPr>
        <w:t>Secretario General</w:t>
      </w:r>
      <w:r w:rsidR="001A000B" w:rsidRPr="007756D4">
        <w:rPr>
          <w:bCs/>
          <w:lang w:val="es-ES_tradnl"/>
        </w:rPr>
        <w:t xml:space="preserve"> </w:t>
      </w:r>
      <w:r w:rsidR="00CF03B5" w:rsidRPr="007756D4">
        <w:rPr>
          <w:bCs/>
          <w:lang w:val="es-ES_tradnl"/>
        </w:rPr>
        <w:t xml:space="preserve">realizó una presentación </w:t>
      </w:r>
      <w:r w:rsidR="00170383" w:rsidRPr="007756D4">
        <w:rPr>
          <w:bCs/>
          <w:lang w:val="es-ES_tradnl"/>
        </w:rPr>
        <w:t xml:space="preserve">en la que destacó </w:t>
      </w:r>
      <w:r w:rsidR="00CF03B5" w:rsidRPr="007756D4">
        <w:rPr>
          <w:bCs/>
          <w:lang w:val="es-ES_tradnl"/>
        </w:rPr>
        <w:t>lo siguiente:</w:t>
      </w:r>
    </w:p>
    <w:p w:rsidR="001A000B" w:rsidRPr="007756D4" w:rsidRDefault="00170383" w:rsidP="00BA452D">
      <w:pPr>
        <w:pStyle w:val="ListParagraph"/>
        <w:numPr>
          <w:ilvl w:val="0"/>
          <w:numId w:val="10"/>
        </w:numPr>
        <w:spacing w:after="0" w:line="240" w:lineRule="auto"/>
        <w:ind w:left="851" w:hanging="425"/>
        <w:contextualSpacing w:val="0"/>
        <w:rPr>
          <w:bCs/>
          <w:lang w:val="es-ES_tradnl"/>
        </w:rPr>
      </w:pPr>
      <w:r w:rsidRPr="007756D4">
        <w:rPr>
          <w:bCs/>
          <w:lang w:val="es-ES_tradnl"/>
        </w:rPr>
        <w:t xml:space="preserve">La función crucial </w:t>
      </w:r>
      <w:r w:rsidR="00CF03B5" w:rsidRPr="007756D4">
        <w:rPr>
          <w:bCs/>
          <w:lang w:val="es-ES_tradnl"/>
        </w:rPr>
        <w:t>de los humedal</w:t>
      </w:r>
      <w:r w:rsidRPr="007756D4">
        <w:rPr>
          <w:bCs/>
          <w:lang w:val="es-ES_tradnl"/>
        </w:rPr>
        <w:t>es en el desarrollo sostenible</w:t>
      </w:r>
      <w:r w:rsidR="00CF03B5" w:rsidRPr="007756D4">
        <w:rPr>
          <w:bCs/>
          <w:lang w:val="es-ES_tradnl"/>
        </w:rPr>
        <w:t xml:space="preserve"> como fuente de agua y alimento</w:t>
      </w:r>
      <w:r w:rsidRPr="007756D4">
        <w:rPr>
          <w:bCs/>
          <w:lang w:val="es-ES_tradnl"/>
        </w:rPr>
        <w:t>, entre otras cosas</w:t>
      </w:r>
      <w:r w:rsidR="00CF03B5" w:rsidRPr="007756D4">
        <w:rPr>
          <w:bCs/>
          <w:lang w:val="es-ES_tradnl"/>
        </w:rPr>
        <w:t>, así como su importancia para mitigar el cambio climático.</w:t>
      </w:r>
    </w:p>
    <w:p w:rsidR="001A000B" w:rsidRPr="007756D4" w:rsidRDefault="00CF03B5" w:rsidP="00BA452D">
      <w:pPr>
        <w:pStyle w:val="ListParagraph"/>
        <w:numPr>
          <w:ilvl w:val="0"/>
          <w:numId w:val="10"/>
        </w:numPr>
        <w:spacing w:after="0" w:line="240" w:lineRule="auto"/>
        <w:ind w:left="851" w:hanging="425"/>
        <w:contextualSpacing w:val="0"/>
        <w:rPr>
          <w:bCs/>
          <w:lang w:val="es-ES_tradnl"/>
        </w:rPr>
      </w:pPr>
      <w:r w:rsidRPr="007756D4">
        <w:rPr>
          <w:bCs/>
          <w:lang w:val="es-ES_tradnl"/>
        </w:rPr>
        <w:t xml:space="preserve">El </w:t>
      </w:r>
      <w:r w:rsidR="00170383" w:rsidRPr="007756D4">
        <w:rPr>
          <w:bCs/>
          <w:lang w:val="es-ES_tradnl"/>
        </w:rPr>
        <w:t xml:space="preserve">actual </w:t>
      </w:r>
      <w:r w:rsidRPr="007756D4">
        <w:rPr>
          <w:bCs/>
          <w:lang w:val="es-ES_tradnl"/>
        </w:rPr>
        <w:t xml:space="preserve">ritmo alarmante de la pérdida de </w:t>
      </w:r>
      <w:r w:rsidR="00170383" w:rsidRPr="007756D4">
        <w:rPr>
          <w:bCs/>
          <w:lang w:val="es-ES_tradnl"/>
        </w:rPr>
        <w:t xml:space="preserve">los </w:t>
      </w:r>
      <w:r w:rsidRPr="007756D4">
        <w:rPr>
          <w:bCs/>
          <w:lang w:val="es-ES_tradnl"/>
        </w:rPr>
        <w:t xml:space="preserve">humedales </w:t>
      </w:r>
      <w:r w:rsidR="00170383" w:rsidRPr="007756D4">
        <w:rPr>
          <w:bCs/>
          <w:lang w:val="es-ES_tradnl"/>
        </w:rPr>
        <w:t xml:space="preserve">y la falta de un entendimiento </w:t>
      </w:r>
      <w:r w:rsidRPr="007756D4">
        <w:rPr>
          <w:bCs/>
          <w:lang w:val="es-ES_tradnl"/>
        </w:rPr>
        <w:t>generalizado de l</w:t>
      </w:r>
      <w:r w:rsidR="00170383" w:rsidRPr="007756D4">
        <w:rPr>
          <w:bCs/>
          <w:lang w:val="es-ES_tradnl"/>
        </w:rPr>
        <w:t>os beneficios de los humedales.</w:t>
      </w:r>
    </w:p>
    <w:p w:rsidR="001A000B" w:rsidRPr="007756D4" w:rsidRDefault="00CF03B5" w:rsidP="00BA452D">
      <w:pPr>
        <w:pStyle w:val="ListParagraph"/>
        <w:numPr>
          <w:ilvl w:val="0"/>
          <w:numId w:val="10"/>
        </w:numPr>
        <w:spacing w:after="0" w:line="240" w:lineRule="auto"/>
        <w:ind w:left="851" w:hanging="425"/>
        <w:contextualSpacing w:val="0"/>
        <w:rPr>
          <w:bCs/>
          <w:lang w:val="es-ES_tradnl"/>
        </w:rPr>
      </w:pPr>
      <w:r w:rsidRPr="007756D4">
        <w:rPr>
          <w:bCs/>
          <w:lang w:val="es-ES_tradnl"/>
        </w:rPr>
        <w:t xml:space="preserve">Su visión para </w:t>
      </w:r>
      <w:r w:rsidR="001A000B" w:rsidRPr="007756D4">
        <w:rPr>
          <w:bCs/>
          <w:lang w:val="es-ES_tradnl"/>
        </w:rPr>
        <w:t xml:space="preserve">Ramsar, </w:t>
      </w:r>
      <w:r w:rsidRPr="007756D4">
        <w:rPr>
          <w:bCs/>
          <w:lang w:val="es-ES_tradnl"/>
        </w:rPr>
        <w:t xml:space="preserve">como Convención sobre los Humedales, para frenar, detener e invertir la </w:t>
      </w:r>
      <w:r w:rsidR="00170383" w:rsidRPr="007756D4">
        <w:rPr>
          <w:bCs/>
          <w:lang w:val="es-ES_tradnl"/>
        </w:rPr>
        <w:t>pérdida</w:t>
      </w:r>
      <w:r w:rsidRPr="007756D4">
        <w:rPr>
          <w:bCs/>
          <w:lang w:val="es-ES_tradnl"/>
        </w:rPr>
        <w:t xml:space="preserve"> y degradación de los humedales a través de cuatro </w:t>
      </w:r>
      <w:r w:rsidR="00170383" w:rsidRPr="007756D4">
        <w:rPr>
          <w:bCs/>
          <w:lang w:val="es-ES_tradnl"/>
        </w:rPr>
        <w:t xml:space="preserve">áreas de trabajo </w:t>
      </w:r>
      <w:r w:rsidR="00912757">
        <w:rPr>
          <w:bCs/>
          <w:lang w:val="es-ES_tradnl"/>
        </w:rPr>
        <w:t>fundamentales</w:t>
      </w:r>
      <w:r w:rsidR="001A000B" w:rsidRPr="007756D4">
        <w:rPr>
          <w:bCs/>
          <w:lang w:val="es-ES_tradnl"/>
        </w:rPr>
        <w:t>:</w:t>
      </w:r>
    </w:p>
    <w:p w:rsidR="001A000B" w:rsidRPr="007756D4" w:rsidRDefault="008B03B2" w:rsidP="00BA452D">
      <w:pPr>
        <w:pStyle w:val="ListParagraph"/>
        <w:numPr>
          <w:ilvl w:val="1"/>
          <w:numId w:val="10"/>
        </w:numPr>
        <w:spacing w:after="0" w:line="240" w:lineRule="auto"/>
        <w:ind w:left="1276" w:hanging="425"/>
        <w:contextualSpacing w:val="0"/>
        <w:rPr>
          <w:bCs/>
          <w:lang w:val="es-ES_tradnl"/>
        </w:rPr>
      </w:pPr>
      <w:r w:rsidRPr="007756D4">
        <w:rPr>
          <w:bCs/>
          <w:lang w:val="es-ES_tradnl"/>
        </w:rPr>
        <w:t>Comunicaciones</w:t>
      </w:r>
      <w:r w:rsidR="00170383" w:rsidRPr="007756D4">
        <w:rPr>
          <w:bCs/>
          <w:lang w:val="es-ES_tradnl"/>
        </w:rPr>
        <w:t xml:space="preserve"> y divulgación</w:t>
      </w:r>
      <w:r w:rsidR="001A000B" w:rsidRPr="007756D4">
        <w:rPr>
          <w:bCs/>
          <w:lang w:val="es-ES_tradnl"/>
        </w:rPr>
        <w:t>;</w:t>
      </w:r>
    </w:p>
    <w:p w:rsidR="001A000B" w:rsidRPr="007756D4" w:rsidRDefault="00170383" w:rsidP="00BA452D">
      <w:pPr>
        <w:pStyle w:val="ListParagraph"/>
        <w:numPr>
          <w:ilvl w:val="1"/>
          <w:numId w:val="10"/>
        </w:numPr>
        <w:spacing w:after="0" w:line="240" w:lineRule="auto"/>
        <w:ind w:left="1276" w:hanging="425"/>
        <w:contextualSpacing w:val="0"/>
        <w:rPr>
          <w:bCs/>
          <w:lang w:val="es-ES_tradnl"/>
        </w:rPr>
      </w:pPr>
      <w:r w:rsidRPr="007756D4">
        <w:rPr>
          <w:bCs/>
          <w:lang w:val="es-ES_tradnl"/>
        </w:rPr>
        <w:t>Creación de capacidad para los países</w:t>
      </w:r>
      <w:r w:rsidR="001A000B" w:rsidRPr="007756D4">
        <w:rPr>
          <w:bCs/>
          <w:lang w:val="es-ES_tradnl"/>
        </w:rPr>
        <w:t>;</w:t>
      </w:r>
    </w:p>
    <w:p w:rsidR="001A000B" w:rsidRPr="007756D4" w:rsidRDefault="00170383" w:rsidP="00BA452D">
      <w:pPr>
        <w:pStyle w:val="ListParagraph"/>
        <w:numPr>
          <w:ilvl w:val="1"/>
          <w:numId w:val="10"/>
        </w:numPr>
        <w:spacing w:after="0" w:line="240" w:lineRule="auto"/>
        <w:ind w:left="1276" w:hanging="425"/>
        <w:contextualSpacing w:val="0"/>
        <w:rPr>
          <w:bCs/>
          <w:lang w:val="es-ES_tradnl"/>
        </w:rPr>
      </w:pPr>
      <w:r w:rsidRPr="007756D4">
        <w:rPr>
          <w:bCs/>
          <w:lang w:val="es-ES_tradnl"/>
        </w:rPr>
        <w:t>Asociaciones de colaboración para contribuir a lograr los objetivos</w:t>
      </w:r>
      <w:r w:rsidR="001A000B" w:rsidRPr="007756D4">
        <w:rPr>
          <w:bCs/>
          <w:lang w:val="es-ES_tradnl"/>
        </w:rPr>
        <w:t xml:space="preserve"> (</w:t>
      </w:r>
      <w:r w:rsidRPr="007756D4">
        <w:rPr>
          <w:bCs/>
          <w:lang w:val="es-ES_tradnl"/>
        </w:rPr>
        <w:t xml:space="preserve">incluyendo </w:t>
      </w:r>
      <w:r w:rsidR="00ED4B07" w:rsidRPr="007756D4">
        <w:rPr>
          <w:bCs/>
          <w:lang w:val="es-ES_tradnl"/>
        </w:rPr>
        <w:t>el concepto de un “Desafío de Gland” sobre los humedales, comparable al “Desafío de Bonn” sobre los bosques</w:t>
      </w:r>
      <w:r w:rsidR="001A000B" w:rsidRPr="007756D4">
        <w:rPr>
          <w:bCs/>
          <w:lang w:val="es-ES_tradnl"/>
        </w:rPr>
        <w:t>);</w:t>
      </w:r>
    </w:p>
    <w:p w:rsidR="001A000B" w:rsidRPr="007756D4" w:rsidRDefault="001A000B" w:rsidP="00BA452D">
      <w:pPr>
        <w:pStyle w:val="ListParagraph"/>
        <w:numPr>
          <w:ilvl w:val="1"/>
          <w:numId w:val="10"/>
        </w:numPr>
        <w:spacing w:after="0" w:line="240" w:lineRule="auto"/>
        <w:ind w:left="1276" w:hanging="425"/>
        <w:contextualSpacing w:val="0"/>
        <w:rPr>
          <w:bCs/>
          <w:lang w:val="es-ES_tradnl"/>
        </w:rPr>
      </w:pPr>
      <w:r w:rsidRPr="007756D4">
        <w:rPr>
          <w:bCs/>
          <w:lang w:val="es-ES_tradnl"/>
        </w:rPr>
        <w:t>M</w:t>
      </w:r>
      <w:r w:rsidR="00ED4B07" w:rsidRPr="007756D4">
        <w:rPr>
          <w:bCs/>
          <w:lang w:val="es-ES_tradnl"/>
        </w:rPr>
        <w:t xml:space="preserve">edida del estado y </w:t>
      </w:r>
      <w:r w:rsidR="00AD5B58" w:rsidRPr="007756D4">
        <w:rPr>
          <w:bCs/>
          <w:lang w:val="es-ES_tradnl"/>
        </w:rPr>
        <w:t xml:space="preserve">de </w:t>
      </w:r>
      <w:r w:rsidR="00ED4B07" w:rsidRPr="007756D4">
        <w:rPr>
          <w:bCs/>
          <w:lang w:val="es-ES_tradnl"/>
        </w:rPr>
        <w:t>los valores de los humedales (</w:t>
      </w:r>
      <w:r w:rsidR="00E901DD" w:rsidRPr="007756D4">
        <w:rPr>
          <w:bCs/>
          <w:lang w:val="es-ES_tradnl"/>
        </w:rPr>
        <w:t>a falta de información actual clara sobre la extensión mundial de los humedales y las tasas de pérdida de los mismos).</w:t>
      </w:r>
    </w:p>
    <w:p w:rsidR="001A000B" w:rsidRPr="007756D4" w:rsidRDefault="001A000B" w:rsidP="00BA452D">
      <w:pPr>
        <w:rPr>
          <w:rFonts w:ascii="Calibri" w:hAnsi="Calibri"/>
          <w:b/>
          <w:bCs/>
          <w:sz w:val="22"/>
          <w:szCs w:val="22"/>
          <w:lang w:val="es-ES_tradnl"/>
        </w:rPr>
      </w:pPr>
    </w:p>
    <w:p w:rsidR="001A000B" w:rsidRPr="007756D4" w:rsidRDefault="00DC5E59" w:rsidP="00BA452D">
      <w:pPr>
        <w:pStyle w:val="ListParagraph"/>
        <w:numPr>
          <w:ilvl w:val="0"/>
          <w:numId w:val="1"/>
        </w:numPr>
        <w:spacing w:after="0" w:line="240" w:lineRule="auto"/>
        <w:ind w:left="426" w:hanging="426"/>
        <w:rPr>
          <w:bCs/>
          <w:lang w:val="es-ES_tradnl"/>
        </w:rPr>
      </w:pPr>
      <w:r w:rsidRPr="007756D4">
        <w:rPr>
          <w:bCs/>
          <w:lang w:val="es-ES_tradnl"/>
        </w:rPr>
        <w:t xml:space="preserve">La </w:t>
      </w:r>
      <w:r w:rsidR="00AD5B58" w:rsidRPr="007756D4">
        <w:rPr>
          <w:b/>
          <w:lang w:val="es-ES_tradnl"/>
        </w:rPr>
        <w:t>Presidenta</w:t>
      </w:r>
      <w:r w:rsidR="00AD5B58" w:rsidRPr="007756D4">
        <w:rPr>
          <w:lang w:val="es-ES_tradnl"/>
        </w:rPr>
        <w:t xml:space="preserve"> </w:t>
      </w:r>
      <w:r w:rsidRPr="007756D4">
        <w:rPr>
          <w:bCs/>
          <w:lang w:val="es-ES_tradnl"/>
        </w:rPr>
        <w:t xml:space="preserve">abrió </w:t>
      </w:r>
      <w:r w:rsidR="003421A5">
        <w:rPr>
          <w:bCs/>
          <w:lang w:val="es-ES_tradnl"/>
        </w:rPr>
        <w:t>un turno de comentarios</w:t>
      </w:r>
      <w:r w:rsidR="007D355C" w:rsidRPr="007756D4">
        <w:rPr>
          <w:bCs/>
          <w:lang w:val="es-ES_tradnl"/>
        </w:rPr>
        <w:t xml:space="preserve"> y preguntas.</w:t>
      </w:r>
    </w:p>
    <w:p w:rsidR="001A000B" w:rsidRPr="007756D4" w:rsidRDefault="001A000B" w:rsidP="00BA452D">
      <w:pPr>
        <w:ind w:left="426" w:hanging="426"/>
        <w:rPr>
          <w:rFonts w:ascii="Calibri" w:hAnsi="Calibri"/>
          <w:bCs/>
          <w:sz w:val="22"/>
          <w:szCs w:val="22"/>
          <w:lang w:val="es-ES_tradnl"/>
        </w:rPr>
      </w:pPr>
    </w:p>
    <w:p w:rsidR="001A000B" w:rsidRPr="007756D4" w:rsidRDefault="00DC5E59" w:rsidP="00BA452D">
      <w:pPr>
        <w:pStyle w:val="ListParagraph"/>
        <w:numPr>
          <w:ilvl w:val="0"/>
          <w:numId w:val="1"/>
        </w:numPr>
        <w:spacing w:after="0" w:line="240" w:lineRule="auto"/>
        <w:ind w:left="426" w:hanging="426"/>
        <w:rPr>
          <w:bCs/>
          <w:lang w:val="es-ES_tradnl"/>
        </w:rPr>
      </w:pPr>
      <w:r w:rsidRPr="007756D4">
        <w:rPr>
          <w:bCs/>
          <w:lang w:val="es-ES_tradnl"/>
        </w:rPr>
        <w:t xml:space="preserve">Se realizaron intervenciones por parte de </w:t>
      </w:r>
      <w:r w:rsidR="001A000B" w:rsidRPr="007756D4">
        <w:rPr>
          <w:b/>
          <w:bCs/>
          <w:lang w:val="es-ES_tradnl"/>
        </w:rPr>
        <w:t>Bolivia</w:t>
      </w:r>
      <w:r w:rsidR="001A000B" w:rsidRPr="007756D4">
        <w:rPr>
          <w:bCs/>
          <w:lang w:val="es-ES_tradnl"/>
        </w:rPr>
        <w:t xml:space="preserve">, </w:t>
      </w:r>
      <w:r w:rsidR="001A000B" w:rsidRPr="007756D4">
        <w:rPr>
          <w:b/>
          <w:bCs/>
          <w:lang w:val="es-ES_tradnl"/>
        </w:rPr>
        <w:t>Chile</w:t>
      </w:r>
      <w:r w:rsidR="001A000B" w:rsidRPr="007756D4">
        <w:rPr>
          <w:bCs/>
          <w:lang w:val="es-ES_tradnl"/>
        </w:rPr>
        <w:t xml:space="preserve">, </w:t>
      </w:r>
      <w:r w:rsidR="001A000B" w:rsidRPr="007756D4">
        <w:rPr>
          <w:b/>
          <w:bCs/>
          <w:lang w:val="es-ES_tradnl"/>
        </w:rPr>
        <w:t>S</w:t>
      </w:r>
      <w:r w:rsidRPr="007756D4">
        <w:rPr>
          <w:b/>
          <w:bCs/>
          <w:lang w:val="es-ES_tradnl"/>
        </w:rPr>
        <w:t>udáfrica</w:t>
      </w:r>
      <w:r w:rsidR="001A000B" w:rsidRPr="007756D4">
        <w:rPr>
          <w:bCs/>
          <w:lang w:val="es-ES_tradnl"/>
        </w:rPr>
        <w:t xml:space="preserve">, </w:t>
      </w:r>
      <w:r w:rsidR="004C0F2E" w:rsidRPr="007756D4">
        <w:rPr>
          <w:bCs/>
          <w:lang w:val="es-ES_tradnl"/>
        </w:rPr>
        <w:t xml:space="preserve">el </w:t>
      </w:r>
      <w:r w:rsidR="001A000B" w:rsidRPr="007756D4">
        <w:rPr>
          <w:b/>
          <w:bCs/>
          <w:lang w:val="es-ES_tradnl"/>
        </w:rPr>
        <w:t>Uruguay</w:t>
      </w:r>
      <w:r w:rsidR="001A000B" w:rsidRPr="007756D4">
        <w:rPr>
          <w:bCs/>
          <w:lang w:val="es-ES_tradnl"/>
        </w:rPr>
        <w:t xml:space="preserve"> </w:t>
      </w:r>
      <w:r w:rsidRPr="007756D4">
        <w:rPr>
          <w:bCs/>
          <w:lang w:val="es-ES_tradnl"/>
        </w:rPr>
        <w:t xml:space="preserve">y el observador de </w:t>
      </w:r>
      <w:r w:rsidR="001A000B" w:rsidRPr="007756D4">
        <w:rPr>
          <w:b/>
          <w:bCs/>
          <w:lang w:val="es-ES_tradnl"/>
        </w:rPr>
        <w:t xml:space="preserve">ICLEI </w:t>
      </w:r>
      <w:r w:rsidR="001A000B" w:rsidRPr="007756D4">
        <w:rPr>
          <w:b/>
          <w:bCs/>
          <w:lang w:val="es-ES_tradnl"/>
        </w:rPr>
        <w:softHyphen/>
        <w:t xml:space="preserve">– </w:t>
      </w:r>
      <w:r w:rsidR="0027107D" w:rsidRPr="007756D4">
        <w:rPr>
          <w:b/>
          <w:bCs/>
          <w:lang w:val="es-ES_tradnl"/>
        </w:rPr>
        <w:t>Gobiernos Locales por la Sostenibilidad</w:t>
      </w:r>
      <w:r w:rsidRPr="007756D4">
        <w:rPr>
          <w:bCs/>
          <w:lang w:val="es-ES_tradnl"/>
        </w:rPr>
        <w:t xml:space="preserve">; todos ellos acogieron con beneplácito la presentación </w:t>
      </w:r>
      <w:r w:rsidR="008F4F04" w:rsidRPr="007756D4">
        <w:rPr>
          <w:bCs/>
          <w:lang w:val="es-ES_tradnl"/>
        </w:rPr>
        <w:t xml:space="preserve">del </w:t>
      </w:r>
      <w:r w:rsidR="00890345" w:rsidRPr="007756D4">
        <w:rPr>
          <w:bCs/>
          <w:lang w:val="es-ES_tradnl"/>
        </w:rPr>
        <w:t>Secretario General</w:t>
      </w:r>
      <w:r w:rsidR="008F4F04" w:rsidRPr="007756D4">
        <w:rPr>
          <w:bCs/>
          <w:lang w:val="es-ES_tradnl"/>
        </w:rPr>
        <w:t xml:space="preserve">. </w:t>
      </w:r>
      <w:r w:rsidR="004C0F2E" w:rsidRPr="007756D4">
        <w:rPr>
          <w:bCs/>
          <w:lang w:val="es-ES_tradnl"/>
        </w:rPr>
        <w:t xml:space="preserve">Entre las cuestiones señaladas se incluyeron las </w:t>
      </w:r>
      <w:r w:rsidR="008F4F04" w:rsidRPr="007756D4">
        <w:rPr>
          <w:bCs/>
          <w:lang w:val="es-ES_tradnl"/>
        </w:rPr>
        <w:t>siguientes</w:t>
      </w:r>
      <w:r w:rsidR="001A000B" w:rsidRPr="007756D4">
        <w:rPr>
          <w:bCs/>
          <w:lang w:val="es-ES_tradnl"/>
        </w:rPr>
        <w:t>:</w:t>
      </w:r>
    </w:p>
    <w:p w:rsidR="00DC55C0" w:rsidRPr="007756D4" w:rsidRDefault="008F4F04" w:rsidP="00BA452D">
      <w:pPr>
        <w:pStyle w:val="ListParagraph"/>
        <w:numPr>
          <w:ilvl w:val="0"/>
          <w:numId w:val="14"/>
        </w:numPr>
        <w:spacing w:after="0" w:line="240" w:lineRule="auto"/>
        <w:ind w:left="851" w:hanging="425"/>
        <w:contextualSpacing w:val="0"/>
        <w:rPr>
          <w:bCs/>
          <w:lang w:val="es-ES_tradnl"/>
        </w:rPr>
      </w:pPr>
      <w:r w:rsidRPr="007756D4">
        <w:rPr>
          <w:bCs/>
          <w:lang w:val="es-ES_tradnl"/>
        </w:rPr>
        <w:t xml:space="preserve">La importancia de </w:t>
      </w:r>
      <w:r w:rsidR="004C0F2E" w:rsidRPr="007756D4">
        <w:rPr>
          <w:bCs/>
          <w:lang w:val="es-ES_tradnl"/>
        </w:rPr>
        <w:t>no adoptar un enfoque demasiado centrado en</w:t>
      </w:r>
      <w:r w:rsidRPr="007756D4">
        <w:rPr>
          <w:bCs/>
          <w:lang w:val="es-ES_tradnl"/>
        </w:rPr>
        <w:t xml:space="preserve"> el valor económico</w:t>
      </w:r>
      <w:r w:rsidR="00912757">
        <w:rPr>
          <w:bCs/>
          <w:lang w:val="es-ES_tradnl"/>
        </w:rPr>
        <w:t xml:space="preserve"> de los humedales que redundara</w:t>
      </w:r>
      <w:r w:rsidR="00BF28F4" w:rsidRPr="007756D4">
        <w:rPr>
          <w:bCs/>
          <w:lang w:val="es-ES_tradnl"/>
        </w:rPr>
        <w:t xml:space="preserve"> en la falta de reconocimiento de </w:t>
      </w:r>
      <w:r w:rsidR="004C0F2E" w:rsidRPr="007756D4">
        <w:rPr>
          <w:bCs/>
          <w:lang w:val="es-ES_tradnl"/>
        </w:rPr>
        <w:t xml:space="preserve">sus valores más </w:t>
      </w:r>
      <w:r w:rsidR="00BF28F4" w:rsidRPr="007756D4">
        <w:rPr>
          <w:bCs/>
          <w:lang w:val="es-ES_tradnl"/>
        </w:rPr>
        <w:t>generales</w:t>
      </w:r>
      <w:r w:rsidR="004C0F2E" w:rsidRPr="007756D4">
        <w:rPr>
          <w:bCs/>
          <w:lang w:val="es-ES_tradnl"/>
        </w:rPr>
        <w:t xml:space="preserve"> </w:t>
      </w:r>
      <w:r w:rsidR="00DC55C0" w:rsidRPr="007756D4">
        <w:rPr>
          <w:bCs/>
          <w:lang w:val="es-ES_tradnl"/>
        </w:rPr>
        <w:t>(Bolivia);</w:t>
      </w:r>
    </w:p>
    <w:p w:rsidR="00DC55C0" w:rsidRPr="007756D4" w:rsidRDefault="008F4F04" w:rsidP="00BA452D">
      <w:pPr>
        <w:pStyle w:val="ListParagraph"/>
        <w:numPr>
          <w:ilvl w:val="0"/>
          <w:numId w:val="14"/>
        </w:numPr>
        <w:spacing w:after="0" w:line="240" w:lineRule="auto"/>
        <w:ind w:left="851" w:hanging="425"/>
        <w:contextualSpacing w:val="0"/>
        <w:rPr>
          <w:bCs/>
          <w:lang w:val="es-ES_tradnl"/>
        </w:rPr>
      </w:pPr>
      <w:r w:rsidRPr="007756D4">
        <w:rPr>
          <w:bCs/>
          <w:lang w:val="es-ES_tradnl"/>
        </w:rPr>
        <w:t>La necesidad de centrarse en la educación de los niños como clave</w:t>
      </w:r>
      <w:r w:rsidR="004C0F2E" w:rsidRPr="007756D4">
        <w:rPr>
          <w:bCs/>
          <w:lang w:val="es-ES_tradnl"/>
        </w:rPr>
        <w:t xml:space="preserve"> </w:t>
      </w:r>
      <w:r w:rsidRPr="007756D4">
        <w:rPr>
          <w:bCs/>
          <w:lang w:val="es-ES_tradnl"/>
        </w:rPr>
        <w:t xml:space="preserve">para cambiar la sensibilización y percepción </w:t>
      </w:r>
      <w:r w:rsidR="004C0F2E" w:rsidRPr="007756D4">
        <w:rPr>
          <w:bCs/>
          <w:lang w:val="es-ES_tradnl"/>
        </w:rPr>
        <w:t>pública</w:t>
      </w:r>
      <w:r w:rsidRPr="007756D4">
        <w:rPr>
          <w:bCs/>
          <w:lang w:val="es-ES_tradnl"/>
        </w:rPr>
        <w:t xml:space="preserve"> acerca </w:t>
      </w:r>
      <w:r w:rsidR="004C0F2E" w:rsidRPr="007756D4">
        <w:rPr>
          <w:bCs/>
          <w:lang w:val="es-ES_tradnl"/>
        </w:rPr>
        <w:t>de</w:t>
      </w:r>
      <w:r w:rsidRPr="007756D4">
        <w:rPr>
          <w:bCs/>
          <w:lang w:val="es-ES_tradnl"/>
        </w:rPr>
        <w:t xml:space="preserve"> los humedales</w:t>
      </w:r>
      <w:r w:rsidR="00DC55C0" w:rsidRPr="007756D4">
        <w:rPr>
          <w:bCs/>
          <w:lang w:val="es-ES_tradnl"/>
        </w:rPr>
        <w:t xml:space="preserve"> (Chile);</w:t>
      </w:r>
    </w:p>
    <w:p w:rsidR="001A000B" w:rsidRPr="007756D4" w:rsidRDefault="009D6502" w:rsidP="00BA452D">
      <w:pPr>
        <w:pStyle w:val="ListParagraph"/>
        <w:numPr>
          <w:ilvl w:val="0"/>
          <w:numId w:val="14"/>
        </w:numPr>
        <w:spacing w:after="0" w:line="240" w:lineRule="auto"/>
        <w:ind w:left="851" w:hanging="425"/>
        <w:contextualSpacing w:val="0"/>
        <w:rPr>
          <w:bCs/>
          <w:lang w:val="es-ES_tradnl"/>
        </w:rPr>
      </w:pPr>
      <w:r w:rsidRPr="007756D4">
        <w:rPr>
          <w:bCs/>
          <w:lang w:val="es-ES_tradnl"/>
        </w:rPr>
        <w:t xml:space="preserve">La necesidad de </w:t>
      </w:r>
      <w:r w:rsidR="004C0F2E" w:rsidRPr="007756D4">
        <w:rPr>
          <w:bCs/>
          <w:lang w:val="es-ES_tradnl"/>
        </w:rPr>
        <w:t xml:space="preserve">incrementar la visibilidad </w:t>
      </w:r>
      <w:r w:rsidRPr="007756D4">
        <w:rPr>
          <w:bCs/>
          <w:lang w:val="es-ES_tradnl"/>
        </w:rPr>
        <w:t>de Ramsar en general</w:t>
      </w:r>
      <w:r w:rsidR="004C0F2E" w:rsidRPr="007756D4">
        <w:rPr>
          <w:bCs/>
          <w:lang w:val="es-ES_tradnl"/>
        </w:rPr>
        <w:t xml:space="preserve"> y sobre todo </w:t>
      </w:r>
      <w:r w:rsidRPr="007756D4">
        <w:rPr>
          <w:bCs/>
          <w:lang w:val="es-ES_tradnl"/>
        </w:rPr>
        <w:t>en relación con otras Convenciones, el sector privado y la sociedad civil (U</w:t>
      </w:r>
      <w:r w:rsidR="00DC55C0" w:rsidRPr="007756D4">
        <w:rPr>
          <w:bCs/>
          <w:lang w:val="es-ES_tradnl"/>
        </w:rPr>
        <w:t>ruguay);</w:t>
      </w:r>
    </w:p>
    <w:p w:rsidR="00DC55C0" w:rsidRPr="007756D4" w:rsidRDefault="009D6502" w:rsidP="00BA452D">
      <w:pPr>
        <w:pStyle w:val="ListParagraph"/>
        <w:numPr>
          <w:ilvl w:val="0"/>
          <w:numId w:val="14"/>
        </w:numPr>
        <w:spacing w:after="0" w:line="240" w:lineRule="auto"/>
        <w:ind w:left="851" w:hanging="425"/>
        <w:contextualSpacing w:val="0"/>
        <w:rPr>
          <w:bCs/>
          <w:lang w:val="es-ES_tradnl"/>
        </w:rPr>
      </w:pPr>
      <w:r w:rsidRPr="007756D4">
        <w:rPr>
          <w:bCs/>
          <w:lang w:val="es-ES_tradnl"/>
        </w:rPr>
        <w:t xml:space="preserve">La </w:t>
      </w:r>
      <w:r w:rsidR="00B47A3B" w:rsidRPr="007756D4">
        <w:rPr>
          <w:bCs/>
          <w:lang w:val="es-ES_tradnl"/>
        </w:rPr>
        <w:t>importancia</w:t>
      </w:r>
      <w:r w:rsidR="00912757">
        <w:rPr>
          <w:bCs/>
          <w:lang w:val="es-ES_tradnl"/>
        </w:rPr>
        <w:t xml:space="preserve"> de que Ramsar documentara</w:t>
      </w:r>
      <w:r w:rsidRPr="007756D4">
        <w:rPr>
          <w:bCs/>
          <w:lang w:val="es-ES_tradnl"/>
        </w:rPr>
        <w:t xml:space="preserve"> </w:t>
      </w:r>
      <w:r w:rsidR="00D01C6C" w:rsidRPr="007756D4">
        <w:rPr>
          <w:bCs/>
          <w:lang w:val="es-ES_tradnl"/>
        </w:rPr>
        <w:t xml:space="preserve">y </w:t>
      </w:r>
      <w:r w:rsidR="00912757">
        <w:rPr>
          <w:bCs/>
          <w:lang w:val="es-ES_tradnl"/>
        </w:rPr>
        <w:t>divulgara</w:t>
      </w:r>
      <w:r w:rsidR="00D01C6C" w:rsidRPr="007756D4">
        <w:rPr>
          <w:bCs/>
          <w:lang w:val="es-ES_tradnl"/>
        </w:rPr>
        <w:t xml:space="preserve"> las </w:t>
      </w:r>
      <w:r w:rsidRPr="007756D4">
        <w:rPr>
          <w:bCs/>
          <w:lang w:val="es-ES_tradnl"/>
        </w:rPr>
        <w:t>buenas prácticas en la restauración de humedales</w:t>
      </w:r>
      <w:r w:rsidR="00D01C6C" w:rsidRPr="007756D4">
        <w:rPr>
          <w:bCs/>
          <w:lang w:val="es-ES_tradnl"/>
        </w:rPr>
        <w:t>, por ejemplo</w:t>
      </w:r>
      <w:r w:rsidRPr="007756D4">
        <w:rPr>
          <w:bCs/>
          <w:lang w:val="es-ES_tradnl"/>
        </w:rPr>
        <w:t>, para compartir</w:t>
      </w:r>
      <w:r w:rsidR="00D01C6C" w:rsidRPr="007756D4">
        <w:rPr>
          <w:bCs/>
          <w:lang w:val="es-ES_tradnl"/>
        </w:rPr>
        <w:t xml:space="preserve">las </w:t>
      </w:r>
      <w:r w:rsidRPr="007756D4">
        <w:rPr>
          <w:bCs/>
          <w:lang w:val="es-ES_tradnl"/>
        </w:rPr>
        <w:t>con las P</w:t>
      </w:r>
      <w:r w:rsidR="00D01C6C" w:rsidRPr="007756D4">
        <w:rPr>
          <w:bCs/>
          <w:lang w:val="es-ES_tradnl"/>
        </w:rPr>
        <w:t xml:space="preserve">artes Contratantes y otros </w:t>
      </w:r>
      <w:r w:rsidRPr="007756D4">
        <w:rPr>
          <w:bCs/>
          <w:lang w:val="es-ES_tradnl"/>
        </w:rPr>
        <w:t>(Sudáfrica</w:t>
      </w:r>
      <w:r w:rsidR="00DC55C0" w:rsidRPr="007756D4">
        <w:rPr>
          <w:bCs/>
          <w:lang w:val="es-ES_tradnl"/>
        </w:rPr>
        <w:t>);</w:t>
      </w:r>
    </w:p>
    <w:p w:rsidR="00DC55C0" w:rsidRPr="007756D4" w:rsidRDefault="003E145D" w:rsidP="00BA452D">
      <w:pPr>
        <w:pStyle w:val="ListParagraph"/>
        <w:numPr>
          <w:ilvl w:val="0"/>
          <w:numId w:val="14"/>
        </w:numPr>
        <w:spacing w:after="0" w:line="240" w:lineRule="auto"/>
        <w:ind w:left="851" w:hanging="425"/>
        <w:contextualSpacing w:val="0"/>
        <w:rPr>
          <w:bCs/>
          <w:lang w:val="es-ES_tradnl"/>
        </w:rPr>
      </w:pPr>
      <w:r w:rsidRPr="007756D4">
        <w:rPr>
          <w:bCs/>
          <w:lang w:val="es-ES_tradnl"/>
        </w:rPr>
        <w:t xml:space="preserve">La necesidad de una integración vertical a escala nacional, teniendo en cuenta las </w:t>
      </w:r>
      <w:r w:rsidR="00D01C6C" w:rsidRPr="007756D4">
        <w:rPr>
          <w:bCs/>
          <w:lang w:val="es-ES_tradnl"/>
        </w:rPr>
        <w:t>aportaciones</w:t>
      </w:r>
      <w:r w:rsidRPr="007756D4">
        <w:rPr>
          <w:bCs/>
          <w:lang w:val="es-ES_tradnl"/>
        </w:rPr>
        <w:t xml:space="preserve"> de las c</w:t>
      </w:r>
      <w:r w:rsidR="00D01C6C" w:rsidRPr="007756D4">
        <w:rPr>
          <w:bCs/>
          <w:lang w:val="es-ES_tradnl"/>
        </w:rPr>
        <w:t>iudades y los gobiernos locales</w:t>
      </w:r>
      <w:r w:rsidRPr="007756D4">
        <w:rPr>
          <w:bCs/>
          <w:lang w:val="es-ES_tradnl"/>
        </w:rPr>
        <w:t xml:space="preserve"> </w:t>
      </w:r>
      <w:r w:rsidR="00DC55C0" w:rsidRPr="007756D4">
        <w:rPr>
          <w:bCs/>
          <w:lang w:val="es-ES_tradnl"/>
        </w:rPr>
        <w:t>(ICLEI).</w:t>
      </w:r>
    </w:p>
    <w:p w:rsidR="00BF44B6" w:rsidRPr="007756D4" w:rsidRDefault="00BF44B6" w:rsidP="00BA452D">
      <w:pPr>
        <w:rPr>
          <w:rFonts w:ascii="Calibri" w:hAnsi="Calibri"/>
          <w:bCs/>
          <w:sz w:val="22"/>
          <w:szCs w:val="22"/>
          <w:lang w:val="es-ES_tradnl"/>
        </w:rPr>
      </w:pPr>
    </w:p>
    <w:p w:rsidR="00BF44B6" w:rsidRPr="007756D4" w:rsidRDefault="003E145D" w:rsidP="00BA452D">
      <w:pPr>
        <w:rPr>
          <w:rFonts w:ascii="Calibri" w:hAnsi="Calibri"/>
          <w:bCs/>
          <w:sz w:val="22"/>
          <w:szCs w:val="22"/>
          <w:lang w:val="es-ES_tradnl"/>
        </w:rPr>
      </w:pPr>
      <w:r w:rsidRPr="007756D4">
        <w:rPr>
          <w:rFonts w:ascii="Calibri" w:hAnsi="Calibri"/>
          <w:bCs/>
          <w:sz w:val="22"/>
          <w:szCs w:val="22"/>
          <w:lang w:val="es-ES_tradnl"/>
        </w:rPr>
        <w:t xml:space="preserve">Varios participantes </w:t>
      </w:r>
      <w:r w:rsidR="00B47A3B" w:rsidRPr="007756D4">
        <w:rPr>
          <w:rFonts w:ascii="Calibri" w:hAnsi="Calibri"/>
          <w:bCs/>
          <w:sz w:val="22"/>
          <w:szCs w:val="22"/>
          <w:lang w:val="es-ES_tradnl"/>
        </w:rPr>
        <w:t>también</w:t>
      </w:r>
      <w:r w:rsidRPr="007756D4">
        <w:rPr>
          <w:rFonts w:ascii="Calibri" w:hAnsi="Calibri"/>
          <w:bCs/>
          <w:sz w:val="22"/>
          <w:szCs w:val="22"/>
          <w:lang w:val="es-ES_tradnl"/>
        </w:rPr>
        <w:t xml:space="preserve"> solicitaron que</w:t>
      </w:r>
      <w:r w:rsidR="00BF28F4" w:rsidRPr="007756D4">
        <w:rPr>
          <w:rFonts w:ascii="Calibri" w:hAnsi="Calibri"/>
          <w:bCs/>
          <w:sz w:val="22"/>
          <w:szCs w:val="22"/>
          <w:lang w:val="es-ES_tradnl"/>
        </w:rPr>
        <w:t xml:space="preserve"> se</w:t>
      </w:r>
      <w:r w:rsidRPr="007756D4">
        <w:rPr>
          <w:rFonts w:ascii="Calibri" w:hAnsi="Calibri"/>
          <w:bCs/>
          <w:sz w:val="22"/>
          <w:szCs w:val="22"/>
          <w:lang w:val="es-ES_tradnl"/>
        </w:rPr>
        <w:t xml:space="preserve"> </w:t>
      </w:r>
      <w:r w:rsidR="00BF28F4" w:rsidRPr="007756D4">
        <w:rPr>
          <w:rFonts w:ascii="Calibri" w:hAnsi="Calibri"/>
          <w:bCs/>
          <w:sz w:val="22"/>
          <w:szCs w:val="22"/>
          <w:lang w:val="es-ES_tradnl"/>
        </w:rPr>
        <w:t>facilitara</w:t>
      </w:r>
      <w:r w:rsidR="00D01C6C" w:rsidRPr="007756D4">
        <w:rPr>
          <w:rFonts w:ascii="Calibri" w:hAnsi="Calibri"/>
          <w:bCs/>
          <w:sz w:val="22"/>
          <w:szCs w:val="22"/>
          <w:lang w:val="es-ES_tradnl"/>
        </w:rPr>
        <w:t xml:space="preserve"> </w:t>
      </w:r>
      <w:r w:rsidRPr="007756D4">
        <w:rPr>
          <w:rFonts w:ascii="Calibri" w:hAnsi="Calibri"/>
          <w:bCs/>
          <w:sz w:val="22"/>
          <w:szCs w:val="22"/>
          <w:lang w:val="es-ES_tradnl"/>
        </w:rPr>
        <w:t xml:space="preserve">una transcripción de la presentación del </w:t>
      </w:r>
      <w:r w:rsidR="00B47A3B" w:rsidRPr="007756D4">
        <w:rPr>
          <w:rFonts w:ascii="Calibri" w:hAnsi="Calibri"/>
          <w:bCs/>
          <w:sz w:val="22"/>
          <w:szCs w:val="22"/>
          <w:lang w:val="es-ES_tradnl"/>
        </w:rPr>
        <w:t>Secretario</w:t>
      </w:r>
      <w:r w:rsidRPr="007756D4">
        <w:rPr>
          <w:rFonts w:ascii="Calibri" w:hAnsi="Calibri"/>
          <w:bCs/>
          <w:sz w:val="22"/>
          <w:szCs w:val="22"/>
          <w:lang w:val="es-ES_tradnl"/>
        </w:rPr>
        <w:t xml:space="preserve"> General y/o </w:t>
      </w:r>
      <w:r w:rsidR="00BF28F4" w:rsidRPr="007756D4">
        <w:rPr>
          <w:rFonts w:ascii="Calibri" w:hAnsi="Calibri"/>
          <w:bCs/>
          <w:sz w:val="22"/>
          <w:szCs w:val="22"/>
          <w:lang w:val="es-ES_tradnl"/>
        </w:rPr>
        <w:t xml:space="preserve">resúmenes en video </w:t>
      </w:r>
      <w:r w:rsidR="00D01C6C" w:rsidRPr="007756D4">
        <w:rPr>
          <w:rFonts w:ascii="Calibri" w:hAnsi="Calibri"/>
          <w:bCs/>
          <w:sz w:val="22"/>
          <w:szCs w:val="22"/>
          <w:lang w:val="es-ES_tradnl"/>
        </w:rPr>
        <w:t xml:space="preserve">de </w:t>
      </w:r>
      <w:r w:rsidR="00912757">
        <w:rPr>
          <w:rFonts w:ascii="Calibri" w:hAnsi="Calibri"/>
          <w:bCs/>
          <w:sz w:val="22"/>
          <w:szCs w:val="22"/>
          <w:lang w:val="es-ES_tradnl"/>
        </w:rPr>
        <w:t>sus</w:t>
      </w:r>
      <w:r w:rsidR="00D01C6C" w:rsidRPr="007756D4">
        <w:rPr>
          <w:rFonts w:ascii="Calibri" w:hAnsi="Calibri"/>
          <w:bCs/>
          <w:sz w:val="22"/>
          <w:szCs w:val="22"/>
          <w:lang w:val="es-ES_tradnl"/>
        </w:rPr>
        <w:t xml:space="preserve"> secciones más importantes </w:t>
      </w:r>
      <w:r w:rsidRPr="007756D4">
        <w:rPr>
          <w:rFonts w:ascii="Calibri" w:hAnsi="Calibri"/>
          <w:bCs/>
          <w:sz w:val="22"/>
          <w:szCs w:val="22"/>
          <w:lang w:val="es-ES_tradnl"/>
        </w:rPr>
        <w:t xml:space="preserve">para que los </w:t>
      </w:r>
      <w:r w:rsidR="00D01C6C" w:rsidRPr="007756D4">
        <w:rPr>
          <w:rFonts w:ascii="Calibri" w:hAnsi="Calibri"/>
          <w:bCs/>
          <w:sz w:val="22"/>
          <w:szCs w:val="22"/>
          <w:lang w:val="es-ES_tradnl"/>
        </w:rPr>
        <w:t>pudieran</w:t>
      </w:r>
      <w:r w:rsidRPr="007756D4">
        <w:rPr>
          <w:rFonts w:ascii="Calibri" w:hAnsi="Calibri"/>
          <w:bCs/>
          <w:sz w:val="22"/>
          <w:szCs w:val="22"/>
          <w:lang w:val="es-ES_tradnl"/>
        </w:rPr>
        <w:t xml:space="preserve"> utilizar las Partes</w:t>
      </w:r>
      <w:r w:rsidR="00BF44B6" w:rsidRPr="007756D4">
        <w:rPr>
          <w:rFonts w:ascii="Calibri" w:hAnsi="Calibri"/>
          <w:bCs/>
          <w:sz w:val="22"/>
          <w:szCs w:val="22"/>
          <w:lang w:val="es-ES_tradnl"/>
        </w:rPr>
        <w:t>.</w:t>
      </w:r>
    </w:p>
    <w:p w:rsidR="001A000B" w:rsidRPr="007756D4" w:rsidRDefault="001A000B" w:rsidP="00BA452D">
      <w:pPr>
        <w:rPr>
          <w:rFonts w:ascii="Calibri" w:hAnsi="Calibri"/>
          <w:bCs/>
          <w:sz w:val="22"/>
          <w:szCs w:val="22"/>
          <w:lang w:val="es-ES_tradnl"/>
        </w:rPr>
      </w:pPr>
    </w:p>
    <w:p w:rsidR="00BF44B6" w:rsidRPr="007756D4" w:rsidRDefault="003E145D" w:rsidP="00BA452D">
      <w:pPr>
        <w:pStyle w:val="ListParagraph"/>
        <w:numPr>
          <w:ilvl w:val="0"/>
          <w:numId w:val="1"/>
        </w:numPr>
        <w:spacing w:after="0" w:line="240" w:lineRule="auto"/>
        <w:ind w:left="426" w:hanging="426"/>
        <w:rPr>
          <w:bCs/>
          <w:lang w:val="es-ES_tradnl"/>
        </w:rPr>
      </w:pPr>
      <w:r w:rsidRPr="007756D4">
        <w:rPr>
          <w:bCs/>
          <w:lang w:val="es-ES_tradnl"/>
        </w:rPr>
        <w:t xml:space="preserve">El </w:t>
      </w:r>
      <w:r w:rsidR="00890345" w:rsidRPr="007756D4">
        <w:rPr>
          <w:b/>
          <w:bCs/>
          <w:lang w:val="es-ES_tradnl"/>
        </w:rPr>
        <w:t>Secretario General</w:t>
      </w:r>
      <w:r w:rsidR="00BF44B6" w:rsidRPr="007756D4">
        <w:rPr>
          <w:bCs/>
          <w:lang w:val="es-ES_tradnl"/>
        </w:rPr>
        <w:t xml:space="preserve"> </w:t>
      </w:r>
      <w:r w:rsidR="00D01C6C" w:rsidRPr="007756D4">
        <w:rPr>
          <w:bCs/>
          <w:lang w:val="es-ES_tradnl"/>
        </w:rPr>
        <w:t xml:space="preserve">acogió con agrado </w:t>
      </w:r>
      <w:r w:rsidRPr="007756D4">
        <w:rPr>
          <w:bCs/>
          <w:lang w:val="es-ES_tradnl"/>
        </w:rPr>
        <w:t xml:space="preserve">estas observaciones y sugerencias y prometió estudiar la forma de </w:t>
      </w:r>
      <w:r w:rsidR="00B47A3B" w:rsidRPr="007756D4">
        <w:rPr>
          <w:bCs/>
          <w:lang w:val="es-ES_tradnl"/>
        </w:rPr>
        <w:t>proporcionar</w:t>
      </w:r>
      <w:r w:rsidRPr="007756D4">
        <w:rPr>
          <w:bCs/>
          <w:lang w:val="es-ES_tradnl"/>
        </w:rPr>
        <w:t xml:space="preserve"> </w:t>
      </w:r>
      <w:r w:rsidR="00B47A3B" w:rsidRPr="007756D4">
        <w:rPr>
          <w:bCs/>
          <w:lang w:val="es-ES_tradnl"/>
        </w:rPr>
        <w:t>acceso</w:t>
      </w:r>
      <w:r w:rsidRPr="007756D4">
        <w:rPr>
          <w:bCs/>
          <w:lang w:val="es-ES_tradnl"/>
        </w:rPr>
        <w:t xml:space="preserve"> a toda su presentación o a partes de la misma.</w:t>
      </w:r>
    </w:p>
    <w:p w:rsidR="001A000B" w:rsidRPr="007756D4" w:rsidRDefault="001A000B" w:rsidP="00BA452D">
      <w:pPr>
        <w:ind w:left="426" w:hanging="426"/>
        <w:rPr>
          <w:rFonts w:ascii="Calibri" w:hAnsi="Calibri"/>
          <w:bCs/>
          <w:sz w:val="22"/>
          <w:szCs w:val="22"/>
          <w:lang w:val="es-ES_tradnl"/>
        </w:rPr>
      </w:pPr>
    </w:p>
    <w:p w:rsidR="001A000B" w:rsidRPr="007756D4" w:rsidRDefault="003E145D" w:rsidP="00BA452D">
      <w:pPr>
        <w:pStyle w:val="ListParagraph"/>
        <w:numPr>
          <w:ilvl w:val="0"/>
          <w:numId w:val="1"/>
        </w:numPr>
        <w:spacing w:after="0" w:line="240" w:lineRule="auto"/>
        <w:ind w:left="426" w:hanging="426"/>
        <w:rPr>
          <w:bCs/>
          <w:lang w:val="es-ES_tradnl"/>
        </w:rPr>
      </w:pPr>
      <w:r w:rsidRPr="007756D4">
        <w:rPr>
          <w:bCs/>
          <w:lang w:val="es-ES_tradnl"/>
        </w:rPr>
        <w:t>La</w:t>
      </w:r>
      <w:r w:rsidR="00FE625C" w:rsidRPr="007756D4">
        <w:rPr>
          <w:b/>
          <w:bCs/>
          <w:lang w:val="es-ES_tradnl"/>
        </w:rPr>
        <w:t xml:space="preserve"> </w:t>
      </w:r>
      <w:r w:rsidR="00BF28F4" w:rsidRPr="007756D4">
        <w:rPr>
          <w:b/>
          <w:lang w:val="es-ES_tradnl"/>
        </w:rPr>
        <w:t>Presidenta</w:t>
      </w:r>
      <w:r w:rsidR="00BF28F4" w:rsidRPr="007756D4">
        <w:rPr>
          <w:lang w:val="es-ES_tradnl"/>
        </w:rPr>
        <w:t xml:space="preserve"> </w:t>
      </w:r>
      <w:r w:rsidR="00FE625C" w:rsidRPr="007756D4">
        <w:rPr>
          <w:bCs/>
          <w:lang w:val="es-ES_tradnl"/>
        </w:rPr>
        <w:t>r</w:t>
      </w:r>
      <w:r w:rsidRPr="007756D4">
        <w:rPr>
          <w:bCs/>
          <w:lang w:val="es-ES_tradnl"/>
        </w:rPr>
        <w:t xml:space="preserve">ecordó que el documento correspondiente a este </w:t>
      </w:r>
      <w:r w:rsidR="00B620E1" w:rsidRPr="007756D4">
        <w:rPr>
          <w:bCs/>
          <w:lang w:val="es-ES_tradnl"/>
        </w:rPr>
        <w:t>punto del orden del día</w:t>
      </w:r>
      <w:r w:rsidR="00B81D96" w:rsidRPr="007756D4">
        <w:rPr>
          <w:bCs/>
          <w:lang w:val="es-ES_tradnl"/>
        </w:rPr>
        <w:t xml:space="preserve"> (SC48-11</w:t>
      </w:r>
      <w:r w:rsidR="00BF28F4" w:rsidRPr="007756D4">
        <w:rPr>
          <w:bCs/>
          <w:lang w:val="es-ES_tradnl"/>
        </w:rPr>
        <w:t>,</w:t>
      </w:r>
      <w:r w:rsidR="00B81D96" w:rsidRPr="007756D4">
        <w:rPr>
          <w:bCs/>
          <w:lang w:val="es-ES_tradnl"/>
        </w:rPr>
        <w:t xml:space="preserve"> A</w:t>
      </w:r>
      <w:r w:rsidRPr="007756D4">
        <w:rPr>
          <w:bCs/>
          <w:lang w:val="es-ES_tradnl"/>
        </w:rPr>
        <w:t>nexo</w:t>
      </w:r>
      <w:r w:rsidR="00B81D96" w:rsidRPr="007756D4">
        <w:rPr>
          <w:bCs/>
          <w:lang w:val="es-ES_tradnl"/>
        </w:rPr>
        <w:t xml:space="preserve"> I</w:t>
      </w:r>
      <w:r w:rsidR="00FE625C" w:rsidRPr="007756D4">
        <w:rPr>
          <w:bCs/>
          <w:lang w:val="es-ES_tradnl"/>
        </w:rPr>
        <w:t xml:space="preserve">) </w:t>
      </w:r>
      <w:r w:rsidR="00D01C6C" w:rsidRPr="007756D4">
        <w:rPr>
          <w:bCs/>
          <w:lang w:val="es-ES_tradnl"/>
        </w:rPr>
        <w:t>contenía el plan de t</w:t>
      </w:r>
      <w:r w:rsidRPr="007756D4">
        <w:rPr>
          <w:bCs/>
          <w:lang w:val="es-ES_tradnl"/>
        </w:rPr>
        <w:t xml:space="preserve">rabajo de la </w:t>
      </w:r>
      <w:r w:rsidR="00B47A3B" w:rsidRPr="007756D4">
        <w:rPr>
          <w:bCs/>
          <w:lang w:val="es-ES_tradnl"/>
        </w:rPr>
        <w:t>Secretaría</w:t>
      </w:r>
      <w:r w:rsidRPr="007756D4">
        <w:rPr>
          <w:bCs/>
          <w:lang w:val="es-ES_tradnl"/>
        </w:rPr>
        <w:t xml:space="preserve"> para </w:t>
      </w:r>
      <w:r w:rsidR="00FE625C" w:rsidRPr="007756D4">
        <w:rPr>
          <w:bCs/>
          <w:lang w:val="es-ES_tradnl"/>
        </w:rPr>
        <w:t xml:space="preserve">2015 </w:t>
      </w:r>
      <w:r w:rsidRPr="007756D4">
        <w:rPr>
          <w:bCs/>
          <w:lang w:val="es-ES_tradnl"/>
        </w:rPr>
        <w:t xml:space="preserve">y que se invitaba al </w:t>
      </w:r>
      <w:r w:rsidR="00890345" w:rsidRPr="007756D4">
        <w:rPr>
          <w:bCs/>
          <w:lang w:val="es-ES_tradnl"/>
        </w:rPr>
        <w:t>Comité Permanente</w:t>
      </w:r>
      <w:r w:rsidR="002E20FB" w:rsidRPr="007756D4">
        <w:rPr>
          <w:bCs/>
          <w:lang w:val="es-ES_tradnl"/>
        </w:rPr>
        <w:t xml:space="preserve"> </w:t>
      </w:r>
      <w:r w:rsidR="006A5103" w:rsidRPr="007756D4">
        <w:rPr>
          <w:bCs/>
          <w:lang w:val="es-ES_tradnl"/>
        </w:rPr>
        <w:t>a aprobar dicho plan</w:t>
      </w:r>
      <w:r w:rsidR="00FE625C" w:rsidRPr="007756D4">
        <w:rPr>
          <w:bCs/>
          <w:lang w:val="es-ES_tradnl"/>
        </w:rPr>
        <w:t xml:space="preserve">. </w:t>
      </w:r>
    </w:p>
    <w:p w:rsidR="00FE625C" w:rsidRPr="007756D4" w:rsidRDefault="00FE625C" w:rsidP="00BA452D">
      <w:pPr>
        <w:ind w:left="426" w:hanging="426"/>
        <w:rPr>
          <w:rFonts w:ascii="Calibri" w:hAnsi="Calibri"/>
          <w:bCs/>
          <w:sz w:val="22"/>
          <w:szCs w:val="22"/>
          <w:lang w:val="es-ES_tradnl"/>
        </w:rPr>
      </w:pPr>
    </w:p>
    <w:p w:rsidR="00FE625C" w:rsidRPr="007756D4" w:rsidRDefault="006A5103" w:rsidP="00BA452D">
      <w:pPr>
        <w:pStyle w:val="ListParagraph"/>
        <w:numPr>
          <w:ilvl w:val="0"/>
          <w:numId w:val="1"/>
        </w:numPr>
        <w:spacing w:after="0" w:line="240" w:lineRule="auto"/>
        <w:ind w:left="426" w:hanging="426"/>
        <w:rPr>
          <w:bCs/>
          <w:lang w:val="es-ES_tradnl"/>
        </w:rPr>
      </w:pPr>
      <w:r w:rsidRPr="007756D4">
        <w:rPr>
          <w:lang w:val="es-ES_tradnl"/>
        </w:rPr>
        <w:t>Al no haber observaciones ni preguntas de los participantes</w:t>
      </w:r>
      <w:r w:rsidR="00B81D96" w:rsidRPr="007756D4">
        <w:rPr>
          <w:bCs/>
          <w:lang w:val="es-ES_tradnl"/>
        </w:rPr>
        <w:t>,</w:t>
      </w:r>
      <w:r w:rsidR="00FE625C" w:rsidRPr="007756D4">
        <w:rPr>
          <w:bCs/>
          <w:lang w:val="es-ES_tradnl"/>
        </w:rPr>
        <w:t xml:space="preserve"> </w:t>
      </w:r>
      <w:r w:rsidR="003E145D" w:rsidRPr="007756D4">
        <w:rPr>
          <w:bCs/>
          <w:lang w:val="es-ES_tradnl"/>
        </w:rPr>
        <w:t xml:space="preserve">el </w:t>
      </w:r>
      <w:r w:rsidRPr="007756D4">
        <w:rPr>
          <w:bCs/>
          <w:lang w:val="es-ES_tradnl"/>
        </w:rPr>
        <w:t>p</w:t>
      </w:r>
      <w:r w:rsidR="003E145D" w:rsidRPr="007756D4">
        <w:rPr>
          <w:bCs/>
          <w:lang w:val="es-ES_tradnl"/>
        </w:rPr>
        <w:t xml:space="preserve">lan de </w:t>
      </w:r>
      <w:r w:rsidRPr="007756D4">
        <w:rPr>
          <w:bCs/>
          <w:lang w:val="es-ES_tradnl"/>
        </w:rPr>
        <w:t>t</w:t>
      </w:r>
      <w:r w:rsidR="003E145D" w:rsidRPr="007756D4">
        <w:rPr>
          <w:bCs/>
          <w:lang w:val="es-ES_tradnl"/>
        </w:rPr>
        <w:t xml:space="preserve">rabajo </w:t>
      </w:r>
      <w:r w:rsidRPr="007756D4">
        <w:rPr>
          <w:bCs/>
          <w:lang w:val="es-ES_tradnl"/>
        </w:rPr>
        <w:t>quedó aprobado</w:t>
      </w:r>
      <w:r w:rsidR="00FE625C" w:rsidRPr="007756D4">
        <w:rPr>
          <w:bCs/>
          <w:lang w:val="es-ES_tradnl"/>
        </w:rPr>
        <w:t>.</w:t>
      </w:r>
    </w:p>
    <w:p w:rsidR="001A000B" w:rsidRPr="007756D4" w:rsidRDefault="001A000B" w:rsidP="00BA452D">
      <w:pPr>
        <w:rPr>
          <w:rFonts w:ascii="Calibri" w:hAnsi="Calibri"/>
          <w:bCs/>
          <w:sz w:val="22"/>
          <w:szCs w:val="22"/>
          <w:lang w:val="es-ES_tradnl"/>
        </w:rPr>
      </w:pPr>
    </w:p>
    <w:p w:rsidR="001A000B" w:rsidRPr="007756D4" w:rsidRDefault="003E145D" w:rsidP="00BA452D">
      <w:pPr>
        <w:pStyle w:val="ListParagraph"/>
        <w:spacing w:after="0" w:line="240" w:lineRule="auto"/>
        <w:ind w:left="0"/>
        <w:rPr>
          <w:lang w:val="es-ES_tradnl"/>
        </w:rPr>
      </w:pPr>
      <w:r w:rsidRPr="007756D4">
        <w:rPr>
          <w:b/>
          <w:lang w:val="es-ES_tradnl"/>
        </w:rPr>
        <w:t>Decisión SC48-07</w:t>
      </w:r>
      <w:r w:rsidRPr="007756D4">
        <w:rPr>
          <w:lang w:val="es-ES_tradnl"/>
        </w:rPr>
        <w:t xml:space="preserve">: </w:t>
      </w:r>
      <w:r w:rsidRPr="007756D4">
        <w:rPr>
          <w:b/>
          <w:lang w:val="es-ES_tradnl"/>
        </w:rPr>
        <w:t>El Comité Permanente tomó nota del informe del Secretario General y aprobó el plan de trabajo de la Secretaría para 2015</w:t>
      </w:r>
      <w:r w:rsidR="001A000B" w:rsidRPr="007756D4">
        <w:rPr>
          <w:b/>
          <w:lang w:val="es-ES_tradnl"/>
        </w:rPr>
        <w:t>.</w:t>
      </w:r>
    </w:p>
    <w:p w:rsidR="001A000B" w:rsidRPr="007756D4" w:rsidRDefault="001A000B" w:rsidP="00BA452D">
      <w:pPr>
        <w:pStyle w:val="ListParagraph"/>
        <w:spacing w:after="0" w:line="240" w:lineRule="auto"/>
        <w:ind w:left="0"/>
        <w:rPr>
          <w:bCs/>
          <w:lang w:val="es-ES_tradnl"/>
        </w:rPr>
      </w:pPr>
    </w:p>
    <w:p w:rsidR="001A000B" w:rsidRPr="007756D4" w:rsidRDefault="00B620E1"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es-ES_tradnl"/>
        </w:rPr>
      </w:pPr>
      <w:r w:rsidRPr="007756D4">
        <w:rPr>
          <w:rFonts w:ascii="Calibri" w:hAnsi="Calibri"/>
          <w:bCs/>
          <w:sz w:val="22"/>
          <w:szCs w:val="22"/>
          <w:lang w:val="es-ES_tradnl"/>
        </w:rPr>
        <w:t xml:space="preserve">Punto </w:t>
      </w:r>
      <w:r w:rsidR="003E145D" w:rsidRPr="007756D4">
        <w:rPr>
          <w:rFonts w:ascii="Calibri" w:hAnsi="Calibri"/>
          <w:bCs/>
          <w:sz w:val="22"/>
          <w:szCs w:val="22"/>
          <w:lang w:val="es-ES_tradnl"/>
        </w:rPr>
        <w:t>10 del</w:t>
      </w:r>
      <w:r w:rsidRPr="007756D4">
        <w:rPr>
          <w:rFonts w:ascii="Calibri" w:hAnsi="Calibri"/>
          <w:bCs/>
          <w:sz w:val="22"/>
          <w:szCs w:val="22"/>
          <w:lang w:val="es-ES_tradnl"/>
        </w:rPr>
        <w:t xml:space="preserve"> orden del día</w:t>
      </w:r>
      <w:r w:rsidR="003E145D" w:rsidRPr="007756D4">
        <w:rPr>
          <w:rFonts w:ascii="Calibri" w:hAnsi="Calibri"/>
          <w:bCs/>
          <w:sz w:val="22"/>
          <w:szCs w:val="22"/>
          <w:lang w:val="es-ES_tradnl"/>
        </w:rPr>
        <w:t>: Informe de la Presidencia del GECT</w:t>
      </w:r>
      <w:r w:rsidR="001A000B" w:rsidRPr="007756D4">
        <w:rPr>
          <w:rFonts w:ascii="Calibri" w:hAnsi="Calibri"/>
          <w:bCs/>
          <w:sz w:val="22"/>
          <w:szCs w:val="22"/>
          <w:lang w:val="es-ES_tradnl"/>
        </w:rPr>
        <w:t xml:space="preserve"> </w:t>
      </w:r>
    </w:p>
    <w:p w:rsidR="001A000B" w:rsidRPr="007756D4" w:rsidRDefault="001A000B" w:rsidP="00BA452D">
      <w:pPr>
        <w:contextualSpacing/>
        <w:rPr>
          <w:rFonts w:ascii="Calibri" w:hAnsi="Calibri"/>
          <w:bCs/>
          <w:sz w:val="22"/>
          <w:szCs w:val="22"/>
          <w:lang w:val="es-ES_tradnl"/>
        </w:rPr>
      </w:pPr>
    </w:p>
    <w:p w:rsidR="001A000B" w:rsidRPr="007756D4" w:rsidRDefault="006A5103" w:rsidP="00BC21BA">
      <w:pPr>
        <w:pStyle w:val="ListParagraph"/>
        <w:numPr>
          <w:ilvl w:val="0"/>
          <w:numId w:val="1"/>
        </w:numPr>
        <w:spacing w:after="0" w:line="240" w:lineRule="auto"/>
        <w:ind w:left="426" w:hanging="426"/>
        <w:rPr>
          <w:bCs/>
          <w:lang w:val="es-ES_tradnl"/>
        </w:rPr>
      </w:pPr>
      <w:r w:rsidRPr="007756D4">
        <w:rPr>
          <w:bCs/>
          <w:lang w:val="es-ES_tradnl"/>
        </w:rPr>
        <w:t>El</w:t>
      </w:r>
      <w:r w:rsidR="003E145D" w:rsidRPr="007756D4">
        <w:rPr>
          <w:bCs/>
          <w:lang w:val="es-ES_tradnl"/>
        </w:rPr>
        <w:t xml:space="preserve"> </w:t>
      </w:r>
      <w:r w:rsidRPr="007756D4">
        <w:rPr>
          <w:b/>
          <w:bCs/>
          <w:lang w:val="es-ES_tradnl"/>
        </w:rPr>
        <w:t>Presidente</w:t>
      </w:r>
      <w:r w:rsidR="001A000B" w:rsidRPr="007756D4">
        <w:rPr>
          <w:b/>
          <w:bCs/>
          <w:lang w:val="es-ES_tradnl"/>
        </w:rPr>
        <w:t xml:space="preserve"> </w:t>
      </w:r>
      <w:r w:rsidR="003E145D" w:rsidRPr="007756D4">
        <w:rPr>
          <w:b/>
          <w:bCs/>
          <w:lang w:val="es-ES_tradnl"/>
        </w:rPr>
        <w:t xml:space="preserve">del Grupo de Examen Científico y Técnico </w:t>
      </w:r>
      <w:r w:rsidR="001A000B" w:rsidRPr="007756D4">
        <w:rPr>
          <w:bCs/>
          <w:lang w:val="es-ES_tradnl"/>
        </w:rPr>
        <w:t>(</w:t>
      </w:r>
      <w:r w:rsidR="003E145D" w:rsidRPr="007756D4">
        <w:rPr>
          <w:bCs/>
          <w:lang w:val="es-ES_tradnl"/>
        </w:rPr>
        <w:t>GECT</w:t>
      </w:r>
      <w:r w:rsidR="001A000B" w:rsidRPr="007756D4">
        <w:rPr>
          <w:bCs/>
          <w:lang w:val="es-ES_tradnl"/>
        </w:rPr>
        <w:t>)</w:t>
      </w:r>
      <w:r w:rsidR="000B6227" w:rsidRPr="007756D4">
        <w:rPr>
          <w:bCs/>
          <w:lang w:val="es-ES_tradnl"/>
        </w:rPr>
        <w:t>,</w:t>
      </w:r>
      <w:r w:rsidR="003E145D" w:rsidRPr="007756D4">
        <w:rPr>
          <w:bCs/>
          <w:lang w:val="es-ES_tradnl"/>
        </w:rPr>
        <w:t xml:space="preserve"> el Dr. </w:t>
      </w:r>
      <w:r w:rsidR="000B6227" w:rsidRPr="007756D4">
        <w:rPr>
          <w:bCs/>
          <w:lang w:val="es-ES_tradnl"/>
        </w:rPr>
        <w:t>Royal Gard</w:t>
      </w:r>
      <w:r w:rsidR="0008039E" w:rsidRPr="007756D4">
        <w:rPr>
          <w:bCs/>
          <w:lang w:val="es-ES_tradnl"/>
        </w:rPr>
        <w:t>ner,</w:t>
      </w:r>
      <w:r w:rsidR="001A000B" w:rsidRPr="007756D4">
        <w:rPr>
          <w:bCs/>
          <w:lang w:val="es-ES_tradnl"/>
        </w:rPr>
        <w:t xml:space="preserve"> </w:t>
      </w:r>
      <w:r w:rsidR="00BC21BA" w:rsidRPr="007756D4">
        <w:rPr>
          <w:bCs/>
          <w:lang w:val="es-ES_tradnl"/>
        </w:rPr>
        <w:t xml:space="preserve">realizó una breve presentación para destacar </w:t>
      </w:r>
      <w:r w:rsidRPr="007756D4">
        <w:rPr>
          <w:bCs/>
          <w:lang w:val="es-ES_tradnl"/>
        </w:rPr>
        <w:t xml:space="preserve">algunos </w:t>
      </w:r>
      <w:r w:rsidR="00BC21BA" w:rsidRPr="007756D4">
        <w:rPr>
          <w:bCs/>
          <w:lang w:val="es-ES_tradnl"/>
        </w:rPr>
        <w:t xml:space="preserve">elementos de su </w:t>
      </w:r>
      <w:r w:rsidR="00B47A3B" w:rsidRPr="007756D4">
        <w:rPr>
          <w:bCs/>
          <w:lang w:val="es-ES_tradnl"/>
        </w:rPr>
        <w:t>informe</w:t>
      </w:r>
      <w:r w:rsidR="00BC21BA" w:rsidRPr="007756D4">
        <w:rPr>
          <w:bCs/>
          <w:lang w:val="es-ES_tradnl"/>
        </w:rPr>
        <w:t xml:space="preserve"> escrito </w:t>
      </w:r>
      <w:r w:rsidR="001A000B" w:rsidRPr="007756D4">
        <w:rPr>
          <w:bCs/>
          <w:lang w:val="es-ES_tradnl"/>
        </w:rPr>
        <w:t>(DOC. SC48-12</w:t>
      </w:r>
      <w:r w:rsidR="00BF28F4" w:rsidRPr="007756D4">
        <w:rPr>
          <w:bCs/>
          <w:lang w:val="es-ES_tradnl"/>
        </w:rPr>
        <w:t xml:space="preserve"> –</w:t>
      </w:r>
      <w:r w:rsidR="001A000B" w:rsidRPr="007756D4">
        <w:rPr>
          <w:bCs/>
          <w:lang w:val="es-ES_tradnl"/>
        </w:rPr>
        <w:t xml:space="preserve"> </w:t>
      </w:r>
      <w:r w:rsidRPr="007756D4">
        <w:rPr>
          <w:bCs/>
          <w:i/>
          <w:lang w:val="es-ES_tradnl"/>
        </w:rPr>
        <w:t>Informe</w:t>
      </w:r>
      <w:r w:rsidR="00BC21BA" w:rsidRPr="007756D4">
        <w:rPr>
          <w:bCs/>
          <w:i/>
          <w:lang w:val="es-ES_tradnl"/>
        </w:rPr>
        <w:t xml:space="preserve"> de la Presidencia del Grupo de Examen Científico y Técnico</w:t>
      </w:r>
      <w:r w:rsidR="00BC21BA" w:rsidRPr="007756D4">
        <w:rPr>
          <w:bCs/>
          <w:lang w:val="es-ES_tradnl"/>
        </w:rPr>
        <w:t xml:space="preserve">). Entre estos se </w:t>
      </w:r>
      <w:r w:rsidRPr="007756D4">
        <w:rPr>
          <w:bCs/>
          <w:lang w:val="es-ES_tradnl"/>
        </w:rPr>
        <w:t>incluían</w:t>
      </w:r>
      <w:r w:rsidR="00BC21BA" w:rsidRPr="007756D4">
        <w:rPr>
          <w:bCs/>
          <w:lang w:val="es-ES_tradnl"/>
        </w:rPr>
        <w:t xml:space="preserve"> los siguientes:</w:t>
      </w:r>
    </w:p>
    <w:p w:rsidR="001A000B" w:rsidRPr="007756D4" w:rsidRDefault="006A5103" w:rsidP="00BA452D">
      <w:pPr>
        <w:pStyle w:val="ListParagraph"/>
        <w:numPr>
          <w:ilvl w:val="0"/>
          <w:numId w:val="11"/>
        </w:numPr>
        <w:spacing w:after="0" w:line="240" w:lineRule="auto"/>
        <w:ind w:left="851" w:hanging="425"/>
        <w:contextualSpacing w:val="0"/>
        <w:rPr>
          <w:bCs/>
          <w:lang w:val="es-ES_tradnl"/>
        </w:rPr>
      </w:pPr>
      <w:r w:rsidRPr="007756D4">
        <w:rPr>
          <w:bCs/>
          <w:lang w:val="es-ES_tradnl"/>
        </w:rPr>
        <w:t xml:space="preserve">Los </w:t>
      </w:r>
      <w:r w:rsidR="008B03B2" w:rsidRPr="007756D4">
        <w:rPr>
          <w:bCs/>
          <w:lang w:val="es-ES_tradnl"/>
        </w:rPr>
        <w:t>progresos</w:t>
      </w:r>
      <w:r w:rsidR="00BC21BA" w:rsidRPr="007756D4">
        <w:rPr>
          <w:bCs/>
          <w:lang w:val="es-ES_tradnl"/>
        </w:rPr>
        <w:t xml:space="preserve"> realizados en las </w:t>
      </w:r>
      <w:r w:rsidRPr="007756D4">
        <w:rPr>
          <w:bCs/>
          <w:lang w:val="es-ES_tradnl"/>
        </w:rPr>
        <w:t xml:space="preserve">tareas de máxima prioridad </w:t>
      </w:r>
      <w:r w:rsidR="00BC21BA" w:rsidRPr="007756D4">
        <w:rPr>
          <w:bCs/>
          <w:lang w:val="es-ES_tradnl"/>
        </w:rPr>
        <w:t>del GECT, entre ellas el proyecto</w:t>
      </w:r>
      <w:r w:rsidR="00BF28F4" w:rsidRPr="007756D4">
        <w:rPr>
          <w:bCs/>
          <w:lang w:val="es-ES_tradnl"/>
        </w:rPr>
        <w:t xml:space="preserve"> titulado</w:t>
      </w:r>
      <w:r w:rsidRPr="007756D4">
        <w:rPr>
          <w:bCs/>
          <w:lang w:val="es-ES_tradnl"/>
        </w:rPr>
        <w:t xml:space="preserve"> </w:t>
      </w:r>
      <w:r w:rsidRPr="007756D4">
        <w:rPr>
          <w:bCs/>
          <w:i/>
          <w:lang w:val="es-ES_tradnl"/>
        </w:rPr>
        <w:t>Estado de los humedales del mundo</w:t>
      </w:r>
      <w:r w:rsidR="00BF28F4" w:rsidRPr="007756D4">
        <w:rPr>
          <w:bCs/>
          <w:i/>
          <w:lang w:val="es-ES_tradnl"/>
        </w:rPr>
        <w:t xml:space="preserve"> </w:t>
      </w:r>
      <w:r w:rsidR="00BF28F4" w:rsidRPr="007756D4">
        <w:rPr>
          <w:bCs/>
          <w:lang w:val="es-ES_tradnl"/>
        </w:rPr>
        <w:t>(</w:t>
      </w:r>
      <w:r w:rsidR="00BF28F4" w:rsidRPr="007756D4">
        <w:rPr>
          <w:bCs/>
          <w:i/>
          <w:lang w:val="es-ES_tradnl"/>
        </w:rPr>
        <w:t>State of the World’s Wetlands</w:t>
      </w:r>
      <w:r w:rsidR="00BF28F4" w:rsidRPr="007756D4">
        <w:rPr>
          <w:bCs/>
          <w:lang w:val="es-ES_tradnl"/>
        </w:rPr>
        <w:t>, en inglés)</w:t>
      </w:r>
      <w:r w:rsidR="00C943BF" w:rsidRPr="007756D4">
        <w:rPr>
          <w:bCs/>
          <w:lang w:val="es-ES_tradnl"/>
        </w:rPr>
        <w:t>;</w:t>
      </w:r>
    </w:p>
    <w:p w:rsidR="001A000B" w:rsidRPr="007756D4" w:rsidRDefault="006A5103" w:rsidP="00BA452D">
      <w:pPr>
        <w:pStyle w:val="ListParagraph"/>
        <w:numPr>
          <w:ilvl w:val="0"/>
          <w:numId w:val="11"/>
        </w:numPr>
        <w:spacing w:after="0" w:line="240" w:lineRule="auto"/>
        <w:ind w:left="851" w:hanging="425"/>
        <w:contextualSpacing w:val="0"/>
        <w:rPr>
          <w:bCs/>
          <w:lang w:val="es-ES_tradnl"/>
        </w:rPr>
      </w:pPr>
      <w:r w:rsidRPr="007756D4">
        <w:rPr>
          <w:bCs/>
          <w:lang w:val="es-ES_tradnl"/>
        </w:rPr>
        <w:t xml:space="preserve">Las funciones de asesoría </w:t>
      </w:r>
      <w:r w:rsidR="00BC21BA" w:rsidRPr="007756D4">
        <w:rPr>
          <w:bCs/>
          <w:lang w:val="es-ES_tradnl"/>
        </w:rPr>
        <w:t xml:space="preserve">del GECT (por ejemplo, en relación con la supresión de </w:t>
      </w:r>
      <w:r w:rsidRPr="007756D4">
        <w:rPr>
          <w:bCs/>
          <w:lang w:val="es-ES_tradnl"/>
        </w:rPr>
        <w:t>sitios del Registro de Montreux,</w:t>
      </w:r>
      <w:r w:rsidR="00BC21BA" w:rsidRPr="007756D4">
        <w:rPr>
          <w:bCs/>
          <w:lang w:val="es-ES_tradnl"/>
        </w:rPr>
        <w:t xml:space="preserve"> </w:t>
      </w:r>
      <w:r w:rsidR="002B21FF" w:rsidRPr="007756D4">
        <w:rPr>
          <w:bCs/>
          <w:lang w:val="es-ES_tradnl"/>
        </w:rPr>
        <w:t xml:space="preserve">las </w:t>
      </w:r>
      <w:r w:rsidR="000D1546">
        <w:rPr>
          <w:bCs/>
          <w:lang w:val="es-ES_tradnl"/>
        </w:rPr>
        <w:t>propuestas de Resoluciones</w:t>
      </w:r>
      <w:r w:rsidR="00BC21BA" w:rsidRPr="007756D4">
        <w:rPr>
          <w:bCs/>
          <w:lang w:val="es-ES_tradnl"/>
        </w:rPr>
        <w:t xml:space="preserve"> para la </w:t>
      </w:r>
      <w:r w:rsidR="00B81D96" w:rsidRPr="007756D4">
        <w:rPr>
          <w:bCs/>
          <w:lang w:val="es-ES_tradnl"/>
        </w:rPr>
        <w:t>COP12</w:t>
      </w:r>
      <w:r w:rsidRPr="007756D4">
        <w:rPr>
          <w:bCs/>
          <w:lang w:val="es-ES_tradnl"/>
        </w:rPr>
        <w:t>,</w:t>
      </w:r>
      <w:r w:rsidR="001A000B" w:rsidRPr="007756D4">
        <w:rPr>
          <w:bCs/>
          <w:lang w:val="es-ES_tradnl"/>
        </w:rPr>
        <w:t xml:space="preserve"> </w:t>
      </w:r>
      <w:r w:rsidR="00BC21BA" w:rsidRPr="007756D4">
        <w:rPr>
          <w:bCs/>
          <w:lang w:val="es-ES_tradnl"/>
        </w:rPr>
        <w:t xml:space="preserve">el Plan Estratégico de Ramsar para </w:t>
      </w:r>
      <w:r w:rsidR="00B81D96" w:rsidRPr="007756D4">
        <w:rPr>
          <w:bCs/>
          <w:lang w:val="es-ES_tradnl"/>
        </w:rPr>
        <w:t>2016–2021</w:t>
      </w:r>
      <w:r w:rsidR="002B21FF" w:rsidRPr="007756D4">
        <w:rPr>
          <w:bCs/>
          <w:lang w:val="es-ES_tradnl"/>
        </w:rPr>
        <w:t>,</w:t>
      </w:r>
      <w:r w:rsidR="001A000B" w:rsidRPr="007756D4">
        <w:rPr>
          <w:bCs/>
          <w:lang w:val="es-ES_tradnl"/>
        </w:rPr>
        <w:t xml:space="preserve"> </w:t>
      </w:r>
      <w:r w:rsidRPr="007756D4">
        <w:rPr>
          <w:bCs/>
          <w:lang w:val="es-ES_tradnl"/>
        </w:rPr>
        <w:t>el Grupo de trabajo científico sobre la gripe aviar</w:t>
      </w:r>
      <w:r w:rsidR="00C943BF" w:rsidRPr="007756D4">
        <w:rPr>
          <w:bCs/>
          <w:lang w:val="es-ES_tradnl"/>
        </w:rPr>
        <w:t xml:space="preserve"> y las aves silvestres de la</w:t>
      </w:r>
      <w:r w:rsidRPr="007756D4">
        <w:rPr>
          <w:bCs/>
          <w:lang w:val="es-ES_tradnl"/>
        </w:rPr>
        <w:t xml:space="preserve"> </w:t>
      </w:r>
      <w:r w:rsidR="00C943BF" w:rsidRPr="007756D4">
        <w:rPr>
          <w:bCs/>
          <w:lang w:val="es-ES_tradnl"/>
        </w:rPr>
        <w:t>CEM/FAO</w:t>
      </w:r>
      <w:r w:rsidR="00B81D96" w:rsidRPr="007756D4">
        <w:rPr>
          <w:bCs/>
          <w:lang w:val="es-ES_tradnl"/>
        </w:rPr>
        <w:t xml:space="preserve"> </w:t>
      </w:r>
      <w:r w:rsidR="00BC21BA" w:rsidRPr="007756D4">
        <w:rPr>
          <w:bCs/>
          <w:lang w:val="es-ES_tradnl"/>
        </w:rPr>
        <w:t xml:space="preserve">y la asistencia </w:t>
      </w:r>
      <w:r w:rsidR="00C943BF" w:rsidRPr="007756D4">
        <w:rPr>
          <w:bCs/>
          <w:lang w:val="es-ES_tradnl"/>
        </w:rPr>
        <w:t>a</w:t>
      </w:r>
      <w:r w:rsidR="00BC21BA" w:rsidRPr="007756D4">
        <w:rPr>
          <w:bCs/>
          <w:lang w:val="es-ES_tradnl"/>
        </w:rPr>
        <w:t xml:space="preserve"> países concretos</w:t>
      </w:r>
      <w:r w:rsidR="00C943BF" w:rsidRPr="007756D4">
        <w:rPr>
          <w:bCs/>
          <w:lang w:val="es-ES_tradnl"/>
        </w:rPr>
        <w:t>)</w:t>
      </w:r>
      <w:r w:rsidR="001A000B" w:rsidRPr="007756D4">
        <w:rPr>
          <w:bCs/>
          <w:lang w:val="es-ES_tradnl"/>
        </w:rPr>
        <w:t>;</w:t>
      </w:r>
    </w:p>
    <w:p w:rsidR="001A000B" w:rsidRPr="007756D4" w:rsidRDefault="00BC21BA" w:rsidP="00BA452D">
      <w:pPr>
        <w:pStyle w:val="ListParagraph"/>
        <w:numPr>
          <w:ilvl w:val="0"/>
          <w:numId w:val="11"/>
        </w:numPr>
        <w:spacing w:after="0" w:line="240" w:lineRule="auto"/>
        <w:ind w:left="851" w:hanging="425"/>
        <w:contextualSpacing w:val="0"/>
        <w:rPr>
          <w:bCs/>
          <w:lang w:val="es-ES_tradnl"/>
        </w:rPr>
      </w:pPr>
      <w:r w:rsidRPr="007756D4">
        <w:rPr>
          <w:bCs/>
          <w:lang w:val="es-ES_tradnl"/>
        </w:rPr>
        <w:t xml:space="preserve">El trabajo </w:t>
      </w:r>
      <w:r w:rsidR="00C943BF" w:rsidRPr="007756D4">
        <w:rPr>
          <w:bCs/>
          <w:lang w:val="es-ES_tradnl"/>
        </w:rPr>
        <w:t xml:space="preserve">relacionado con </w:t>
      </w:r>
      <w:r w:rsidRPr="007756D4">
        <w:rPr>
          <w:bCs/>
          <w:lang w:val="es-ES_tradnl"/>
        </w:rPr>
        <w:t xml:space="preserve">la </w:t>
      </w:r>
      <w:r w:rsidR="00C943BF" w:rsidRPr="007756D4">
        <w:rPr>
          <w:bCs/>
          <w:lang w:val="es-ES_tradnl"/>
        </w:rPr>
        <w:t>Plataforma Intergubernamental Científico-Normativa sobre Diversidad Biológica y Servicios de los Ecosistemas</w:t>
      </w:r>
      <w:r w:rsidR="001A000B" w:rsidRPr="007756D4">
        <w:rPr>
          <w:bCs/>
          <w:lang w:val="es-ES_tradnl"/>
        </w:rPr>
        <w:t xml:space="preserve"> </w:t>
      </w:r>
      <w:r w:rsidR="00B81D96" w:rsidRPr="007756D4">
        <w:rPr>
          <w:bCs/>
          <w:lang w:val="es-ES_tradnl"/>
        </w:rPr>
        <w:t>(</w:t>
      </w:r>
      <w:r w:rsidR="001A000B" w:rsidRPr="007756D4">
        <w:rPr>
          <w:bCs/>
          <w:lang w:val="es-ES_tradnl"/>
        </w:rPr>
        <w:t>IPBES</w:t>
      </w:r>
      <w:r w:rsidR="00B81D96" w:rsidRPr="007756D4">
        <w:rPr>
          <w:bCs/>
          <w:lang w:val="es-ES_tradnl"/>
        </w:rPr>
        <w:t>)</w:t>
      </w:r>
      <w:r w:rsidR="001A000B" w:rsidRPr="007756D4">
        <w:rPr>
          <w:bCs/>
          <w:lang w:val="es-ES_tradnl"/>
        </w:rPr>
        <w:t>.</w:t>
      </w:r>
    </w:p>
    <w:p w:rsidR="001A000B" w:rsidRPr="007756D4" w:rsidRDefault="001A000B" w:rsidP="00BA452D">
      <w:pPr>
        <w:contextualSpacing/>
        <w:rPr>
          <w:rFonts w:ascii="Calibri" w:hAnsi="Calibri"/>
          <w:bCs/>
          <w:sz w:val="22"/>
          <w:szCs w:val="22"/>
          <w:lang w:val="es-ES_tradnl"/>
        </w:rPr>
      </w:pPr>
    </w:p>
    <w:p w:rsidR="004A6C16" w:rsidRPr="007756D4" w:rsidRDefault="002B21FF" w:rsidP="00BA452D">
      <w:pPr>
        <w:pStyle w:val="ListParagraph"/>
        <w:numPr>
          <w:ilvl w:val="0"/>
          <w:numId w:val="1"/>
        </w:numPr>
        <w:spacing w:after="0" w:line="240" w:lineRule="auto"/>
        <w:ind w:left="426" w:hanging="426"/>
        <w:rPr>
          <w:bCs/>
          <w:lang w:val="es-ES_tradnl"/>
        </w:rPr>
      </w:pPr>
      <w:r w:rsidRPr="007756D4">
        <w:rPr>
          <w:bCs/>
          <w:lang w:val="es-ES_tradnl"/>
        </w:rPr>
        <w:t>La</w:t>
      </w:r>
      <w:r w:rsidR="00C943BF" w:rsidRPr="007756D4">
        <w:rPr>
          <w:bCs/>
          <w:lang w:val="es-ES_tradnl"/>
        </w:rPr>
        <w:t xml:space="preserve"> </w:t>
      </w:r>
      <w:r w:rsidR="00C943BF" w:rsidRPr="007756D4">
        <w:rPr>
          <w:b/>
          <w:bCs/>
          <w:lang w:val="es-ES_tradnl"/>
        </w:rPr>
        <w:t>Presiden</w:t>
      </w:r>
      <w:r w:rsidRPr="007756D4">
        <w:rPr>
          <w:b/>
          <w:bCs/>
          <w:lang w:val="es-ES_tradnl"/>
        </w:rPr>
        <w:t>ta</w:t>
      </w:r>
      <w:r w:rsidR="004A6C16" w:rsidRPr="007756D4">
        <w:rPr>
          <w:bCs/>
          <w:lang w:val="es-ES_tradnl"/>
        </w:rPr>
        <w:t xml:space="preserve"> </w:t>
      </w:r>
      <w:r w:rsidR="00C943BF" w:rsidRPr="007756D4">
        <w:rPr>
          <w:bCs/>
          <w:lang w:val="es-ES_tradnl"/>
        </w:rPr>
        <w:t xml:space="preserve">abrió </w:t>
      </w:r>
      <w:r w:rsidR="003421A5">
        <w:rPr>
          <w:bCs/>
          <w:lang w:val="es-ES_tradnl"/>
        </w:rPr>
        <w:t>un turno de comentarios</w:t>
      </w:r>
      <w:r w:rsidR="00C943BF" w:rsidRPr="007756D4">
        <w:rPr>
          <w:bCs/>
          <w:lang w:val="es-ES_tradnl"/>
        </w:rPr>
        <w:t xml:space="preserve"> y preguntas</w:t>
      </w:r>
      <w:r w:rsidR="004A6C16" w:rsidRPr="007756D4">
        <w:rPr>
          <w:bCs/>
          <w:lang w:val="es-ES_tradnl"/>
        </w:rPr>
        <w:t>.</w:t>
      </w:r>
    </w:p>
    <w:p w:rsidR="004A6C16" w:rsidRPr="007756D4" w:rsidRDefault="004A6C16" w:rsidP="00BA452D">
      <w:pPr>
        <w:contextualSpacing/>
        <w:rPr>
          <w:rFonts w:ascii="Calibri" w:hAnsi="Calibri"/>
          <w:bCs/>
          <w:sz w:val="22"/>
          <w:szCs w:val="22"/>
          <w:lang w:val="es-ES_tradnl"/>
        </w:rPr>
      </w:pPr>
    </w:p>
    <w:p w:rsidR="001A000B" w:rsidRPr="007756D4" w:rsidRDefault="00C943BF" w:rsidP="00C943BF">
      <w:pPr>
        <w:pStyle w:val="ListParagraph"/>
        <w:numPr>
          <w:ilvl w:val="0"/>
          <w:numId w:val="1"/>
        </w:numPr>
        <w:spacing w:after="0" w:line="240" w:lineRule="auto"/>
        <w:ind w:left="426" w:hanging="426"/>
        <w:rPr>
          <w:bCs/>
          <w:lang w:val="es-ES_tradnl"/>
        </w:rPr>
      </w:pPr>
      <w:r w:rsidRPr="007756D4">
        <w:rPr>
          <w:bCs/>
          <w:lang w:val="es-ES_tradnl"/>
        </w:rPr>
        <w:t xml:space="preserve">Respondiendo a una pregunta planteada por los </w:t>
      </w:r>
      <w:r w:rsidRPr="007756D4">
        <w:rPr>
          <w:b/>
          <w:bCs/>
          <w:lang w:val="es-ES_tradnl"/>
        </w:rPr>
        <w:t>Estados Unidos</w:t>
      </w:r>
      <w:r w:rsidR="00B81D96" w:rsidRPr="007756D4">
        <w:rPr>
          <w:bCs/>
          <w:lang w:val="es-ES_tradnl"/>
        </w:rPr>
        <w:t xml:space="preserve">, </w:t>
      </w:r>
      <w:r w:rsidRPr="007756D4">
        <w:rPr>
          <w:bCs/>
          <w:lang w:val="es-ES_tradnl"/>
        </w:rPr>
        <w:t>el</w:t>
      </w:r>
      <w:r w:rsidR="00BC21BA" w:rsidRPr="007756D4">
        <w:rPr>
          <w:bCs/>
          <w:lang w:val="es-ES_tradnl"/>
        </w:rPr>
        <w:t xml:space="preserve"> </w:t>
      </w:r>
      <w:r w:rsidRPr="007756D4">
        <w:rPr>
          <w:b/>
          <w:bCs/>
          <w:lang w:val="es-ES_tradnl"/>
        </w:rPr>
        <w:t>Presidente</w:t>
      </w:r>
      <w:r w:rsidR="00BC21BA" w:rsidRPr="007756D4">
        <w:rPr>
          <w:b/>
          <w:bCs/>
          <w:lang w:val="es-ES_tradnl"/>
        </w:rPr>
        <w:t xml:space="preserve"> del GECT</w:t>
      </w:r>
      <w:r w:rsidR="00BC21BA" w:rsidRPr="007756D4">
        <w:rPr>
          <w:bCs/>
          <w:lang w:val="es-ES_tradnl"/>
        </w:rPr>
        <w:t xml:space="preserve"> resumió el proceso y</w:t>
      </w:r>
      <w:r w:rsidRPr="007756D4">
        <w:rPr>
          <w:bCs/>
          <w:lang w:val="es-ES_tradnl"/>
        </w:rPr>
        <w:t xml:space="preserve"> el</w:t>
      </w:r>
      <w:r w:rsidR="00BC21BA" w:rsidRPr="007756D4">
        <w:rPr>
          <w:bCs/>
          <w:lang w:val="es-ES_tradnl"/>
        </w:rPr>
        <w:t xml:space="preserve"> calendario </w:t>
      </w:r>
      <w:r w:rsidRPr="007756D4">
        <w:rPr>
          <w:bCs/>
          <w:lang w:val="es-ES_tradnl"/>
        </w:rPr>
        <w:t xml:space="preserve">previstos </w:t>
      </w:r>
      <w:r w:rsidR="00BC21BA" w:rsidRPr="007756D4">
        <w:rPr>
          <w:bCs/>
          <w:lang w:val="es-ES_tradnl"/>
        </w:rPr>
        <w:t xml:space="preserve">para finalizar el </w:t>
      </w:r>
      <w:r w:rsidR="00B47A3B" w:rsidRPr="007756D4">
        <w:rPr>
          <w:bCs/>
          <w:lang w:val="es-ES_tradnl"/>
        </w:rPr>
        <w:t>informe</w:t>
      </w:r>
      <w:r w:rsidRPr="007756D4">
        <w:rPr>
          <w:bCs/>
          <w:lang w:val="es-ES_tradnl"/>
        </w:rPr>
        <w:t xml:space="preserve"> sobre el </w:t>
      </w:r>
      <w:r w:rsidRPr="007756D4">
        <w:rPr>
          <w:bCs/>
          <w:i/>
          <w:lang w:val="es-ES_tradnl"/>
        </w:rPr>
        <w:t>Estado de los humedales del mundo</w:t>
      </w:r>
      <w:r w:rsidRPr="007756D4">
        <w:rPr>
          <w:bCs/>
          <w:lang w:val="es-ES_tradnl"/>
        </w:rPr>
        <w:t xml:space="preserve">. </w:t>
      </w:r>
      <w:r w:rsidR="00BC21BA" w:rsidRPr="007756D4">
        <w:rPr>
          <w:bCs/>
          <w:lang w:val="es-ES_tradnl"/>
        </w:rPr>
        <w:t xml:space="preserve">Indicó que se distribuiría un borrador en las semanas </w:t>
      </w:r>
      <w:r w:rsidRPr="007756D4">
        <w:rPr>
          <w:bCs/>
          <w:lang w:val="es-ES_tradnl"/>
        </w:rPr>
        <w:t>siguientes</w:t>
      </w:r>
      <w:r w:rsidR="00BC21BA" w:rsidRPr="007756D4">
        <w:rPr>
          <w:bCs/>
          <w:lang w:val="es-ES_tradnl"/>
        </w:rPr>
        <w:t>.</w:t>
      </w:r>
      <w:r w:rsidRPr="007756D4">
        <w:rPr>
          <w:bCs/>
          <w:lang w:val="es-ES_tradnl"/>
        </w:rPr>
        <w:t xml:space="preserve"> Añadió que se necesitarían </w:t>
      </w:r>
      <w:r w:rsidR="00BC21BA" w:rsidRPr="007756D4">
        <w:rPr>
          <w:bCs/>
          <w:lang w:val="es-ES_tradnl"/>
        </w:rPr>
        <w:t xml:space="preserve">dos o tres semanas más para </w:t>
      </w:r>
      <w:r w:rsidRPr="007756D4">
        <w:rPr>
          <w:bCs/>
          <w:lang w:val="es-ES_tradnl"/>
        </w:rPr>
        <w:t xml:space="preserve">recibir </w:t>
      </w:r>
      <w:r w:rsidR="00BC21BA" w:rsidRPr="007756D4">
        <w:rPr>
          <w:bCs/>
          <w:lang w:val="es-ES_tradnl"/>
        </w:rPr>
        <w:t>comentarios</w:t>
      </w:r>
      <w:r w:rsidRPr="007756D4">
        <w:rPr>
          <w:bCs/>
          <w:lang w:val="es-ES_tradnl"/>
        </w:rPr>
        <w:t xml:space="preserve"> y</w:t>
      </w:r>
      <w:r w:rsidR="00BC21BA" w:rsidRPr="007756D4">
        <w:rPr>
          <w:bCs/>
          <w:lang w:val="es-ES_tradnl"/>
        </w:rPr>
        <w:t xml:space="preserve"> un período</w:t>
      </w:r>
      <w:r w:rsidR="00D52792" w:rsidRPr="007756D4">
        <w:rPr>
          <w:bCs/>
          <w:lang w:val="es-ES_tradnl"/>
        </w:rPr>
        <w:t xml:space="preserve"> final de hasta cinco semanas </w:t>
      </w:r>
      <w:r w:rsidR="00BC21BA" w:rsidRPr="007756D4">
        <w:rPr>
          <w:bCs/>
          <w:lang w:val="es-ES_tradnl"/>
        </w:rPr>
        <w:t xml:space="preserve">para finalizar el documento en </w:t>
      </w:r>
      <w:r w:rsidR="00B47A3B" w:rsidRPr="007756D4">
        <w:rPr>
          <w:bCs/>
          <w:lang w:val="es-ES_tradnl"/>
        </w:rPr>
        <w:t>colaboración</w:t>
      </w:r>
      <w:r w:rsidR="00BC21BA" w:rsidRPr="007756D4">
        <w:rPr>
          <w:bCs/>
          <w:lang w:val="es-ES_tradnl"/>
        </w:rPr>
        <w:t xml:space="preserve"> con </w:t>
      </w:r>
      <w:r w:rsidR="00D4287B">
        <w:rPr>
          <w:bCs/>
          <w:lang w:val="es-ES_tradnl"/>
        </w:rPr>
        <w:t>el personal encargado</w:t>
      </w:r>
      <w:r w:rsidR="00D52792" w:rsidRPr="007756D4">
        <w:rPr>
          <w:bCs/>
          <w:lang w:val="es-ES_tradnl"/>
        </w:rPr>
        <w:t xml:space="preserve"> de las comunicaciones</w:t>
      </w:r>
      <w:r w:rsidR="00BC21BA" w:rsidRPr="007756D4">
        <w:rPr>
          <w:bCs/>
          <w:lang w:val="es-ES_tradnl"/>
        </w:rPr>
        <w:t xml:space="preserve">. </w:t>
      </w:r>
      <w:r w:rsidR="00D52792" w:rsidRPr="007756D4">
        <w:rPr>
          <w:bCs/>
          <w:lang w:val="es-ES_tradnl"/>
        </w:rPr>
        <w:t>Señaló que el</w:t>
      </w:r>
      <w:r w:rsidR="00BC21BA" w:rsidRPr="007756D4">
        <w:rPr>
          <w:bCs/>
          <w:lang w:val="es-ES_tradnl"/>
        </w:rPr>
        <w:t xml:space="preserve"> objetivo e</w:t>
      </w:r>
      <w:r w:rsidR="00D52792" w:rsidRPr="007756D4">
        <w:rPr>
          <w:bCs/>
          <w:lang w:val="es-ES_tradnl"/>
        </w:rPr>
        <w:t>ra</w:t>
      </w:r>
      <w:r w:rsidR="00BC21BA" w:rsidRPr="007756D4">
        <w:rPr>
          <w:bCs/>
          <w:lang w:val="es-ES_tradnl"/>
        </w:rPr>
        <w:t xml:space="preserve"> minimizar los costes de </w:t>
      </w:r>
      <w:r w:rsidR="00D52792" w:rsidRPr="007756D4">
        <w:rPr>
          <w:bCs/>
          <w:lang w:val="es-ES_tradnl"/>
        </w:rPr>
        <w:t>impresión</w:t>
      </w:r>
      <w:r w:rsidR="00BC21BA" w:rsidRPr="007756D4">
        <w:rPr>
          <w:bCs/>
          <w:lang w:val="es-ES_tradnl"/>
        </w:rPr>
        <w:t xml:space="preserve"> pasando </w:t>
      </w:r>
      <w:r w:rsidR="00D52792" w:rsidRPr="007756D4">
        <w:rPr>
          <w:bCs/>
          <w:lang w:val="es-ES_tradnl"/>
        </w:rPr>
        <w:t>a la publicación en línea en la medida de lo posible</w:t>
      </w:r>
      <w:r w:rsidR="00BC21BA" w:rsidRPr="007756D4">
        <w:rPr>
          <w:bCs/>
          <w:lang w:val="es-ES_tradnl"/>
        </w:rPr>
        <w:t xml:space="preserve">, aunque </w:t>
      </w:r>
      <w:r w:rsidR="00D52792" w:rsidRPr="007756D4">
        <w:rPr>
          <w:bCs/>
          <w:lang w:val="es-ES_tradnl"/>
        </w:rPr>
        <w:t>estaba previsto publicar una tirada limitada de ejemplares impresos</w:t>
      </w:r>
      <w:r w:rsidR="00BC21BA" w:rsidRPr="007756D4">
        <w:rPr>
          <w:bCs/>
          <w:lang w:val="es-ES_tradnl"/>
        </w:rPr>
        <w:t>.</w:t>
      </w:r>
    </w:p>
    <w:p w:rsidR="001A000B" w:rsidRPr="007756D4" w:rsidRDefault="001A000B" w:rsidP="00BA452D">
      <w:pPr>
        <w:ind w:left="426" w:hanging="426"/>
        <w:contextualSpacing/>
        <w:rPr>
          <w:rFonts w:ascii="Calibri" w:hAnsi="Calibri"/>
          <w:bCs/>
          <w:sz w:val="22"/>
          <w:szCs w:val="22"/>
          <w:lang w:val="es-ES_tradnl"/>
        </w:rPr>
      </w:pPr>
    </w:p>
    <w:p w:rsidR="001A000B" w:rsidRPr="007756D4" w:rsidRDefault="00514950" w:rsidP="00BA452D">
      <w:pPr>
        <w:pStyle w:val="ListParagraph"/>
        <w:numPr>
          <w:ilvl w:val="0"/>
          <w:numId w:val="1"/>
        </w:numPr>
        <w:spacing w:after="0" w:line="240" w:lineRule="auto"/>
        <w:ind w:left="426" w:hanging="426"/>
        <w:rPr>
          <w:bCs/>
          <w:lang w:val="es-ES_tradnl"/>
        </w:rPr>
      </w:pPr>
      <w:r w:rsidRPr="007756D4">
        <w:rPr>
          <w:b/>
          <w:bCs/>
          <w:lang w:val="es-ES_tradnl"/>
        </w:rPr>
        <w:t xml:space="preserve">Chile, </w:t>
      </w:r>
      <w:r w:rsidR="0008039E" w:rsidRPr="007756D4">
        <w:rPr>
          <w:b/>
          <w:bCs/>
          <w:lang w:val="es-ES_tradnl"/>
        </w:rPr>
        <w:t>S</w:t>
      </w:r>
      <w:r w:rsidR="00BC21BA" w:rsidRPr="007756D4">
        <w:rPr>
          <w:b/>
          <w:bCs/>
          <w:lang w:val="es-ES_tradnl"/>
        </w:rPr>
        <w:t xml:space="preserve">udáfrica </w:t>
      </w:r>
      <w:r w:rsidR="00D52792" w:rsidRPr="007756D4">
        <w:rPr>
          <w:bCs/>
          <w:lang w:val="es-ES_tradnl"/>
        </w:rPr>
        <w:t>y el</w:t>
      </w:r>
      <w:r w:rsidRPr="007756D4">
        <w:rPr>
          <w:bCs/>
          <w:lang w:val="es-ES_tradnl"/>
        </w:rPr>
        <w:t xml:space="preserve"> </w:t>
      </w:r>
      <w:r w:rsidRPr="007756D4">
        <w:rPr>
          <w:b/>
          <w:bCs/>
          <w:lang w:val="es-ES_tradnl"/>
        </w:rPr>
        <w:t>Uruguay</w:t>
      </w:r>
      <w:r w:rsidRPr="007756D4">
        <w:rPr>
          <w:bCs/>
          <w:lang w:val="es-ES_tradnl"/>
        </w:rPr>
        <w:t xml:space="preserve"> </w:t>
      </w:r>
      <w:r w:rsidR="00D52792" w:rsidRPr="007756D4">
        <w:rPr>
          <w:bCs/>
          <w:lang w:val="es-ES_tradnl"/>
        </w:rPr>
        <w:t>acogieron con beneplácito</w:t>
      </w:r>
      <w:r w:rsidR="0008039E" w:rsidRPr="007756D4">
        <w:rPr>
          <w:bCs/>
          <w:lang w:val="es-ES_tradnl"/>
        </w:rPr>
        <w:t xml:space="preserve"> </w:t>
      </w:r>
      <w:r w:rsidR="00BC21BA" w:rsidRPr="007756D4">
        <w:rPr>
          <w:bCs/>
          <w:lang w:val="es-ES_tradnl"/>
        </w:rPr>
        <w:t>el compromiso diligente y oportuno de</w:t>
      </w:r>
      <w:r w:rsidR="00D52792" w:rsidRPr="007756D4">
        <w:rPr>
          <w:bCs/>
          <w:lang w:val="es-ES_tradnl"/>
        </w:rPr>
        <w:t>l Presidente del GECT con la IPBES.</w:t>
      </w:r>
    </w:p>
    <w:p w:rsidR="001A000B" w:rsidRPr="007756D4" w:rsidRDefault="001A000B" w:rsidP="00BA452D">
      <w:pPr>
        <w:ind w:left="426" w:hanging="426"/>
        <w:contextualSpacing/>
        <w:rPr>
          <w:rFonts w:ascii="Calibri" w:hAnsi="Calibri"/>
          <w:bCs/>
          <w:sz w:val="22"/>
          <w:szCs w:val="22"/>
          <w:lang w:val="es-ES_tradnl"/>
        </w:rPr>
      </w:pPr>
    </w:p>
    <w:p w:rsidR="0008039E" w:rsidRPr="007756D4" w:rsidRDefault="00D52792" w:rsidP="00BA452D">
      <w:pPr>
        <w:pStyle w:val="ListParagraph"/>
        <w:numPr>
          <w:ilvl w:val="0"/>
          <w:numId w:val="1"/>
        </w:numPr>
        <w:spacing w:after="0" w:line="240" w:lineRule="auto"/>
        <w:ind w:left="426" w:hanging="426"/>
        <w:rPr>
          <w:bCs/>
          <w:lang w:val="es-ES_tradnl"/>
        </w:rPr>
      </w:pPr>
      <w:r w:rsidRPr="007756D4">
        <w:rPr>
          <w:bCs/>
          <w:lang w:val="es-ES_tradnl"/>
        </w:rPr>
        <w:t>Respondiendo a una pregunta planteada por</w:t>
      </w:r>
      <w:r w:rsidR="0008039E" w:rsidRPr="007756D4">
        <w:rPr>
          <w:bCs/>
          <w:lang w:val="es-ES_tradnl"/>
        </w:rPr>
        <w:t xml:space="preserve"> </w:t>
      </w:r>
      <w:r w:rsidR="0008039E" w:rsidRPr="007756D4">
        <w:rPr>
          <w:b/>
          <w:bCs/>
          <w:lang w:val="es-ES_tradnl"/>
        </w:rPr>
        <w:t>Chile</w:t>
      </w:r>
      <w:r w:rsidR="0008039E" w:rsidRPr="007756D4">
        <w:rPr>
          <w:bCs/>
          <w:lang w:val="es-ES_tradnl"/>
        </w:rPr>
        <w:t xml:space="preserve">, </w:t>
      </w:r>
      <w:r w:rsidRPr="007756D4">
        <w:rPr>
          <w:bCs/>
          <w:lang w:val="es-ES_tradnl"/>
        </w:rPr>
        <w:t>el</w:t>
      </w:r>
      <w:r w:rsidR="00392218" w:rsidRPr="007756D4">
        <w:rPr>
          <w:bCs/>
          <w:lang w:val="es-ES_tradnl"/>
        </w:rPr>
        <w:t xml:space="preserve"> </w:t>
      </w:r>
      <w:r w:rsidR="00392218" w:rsidRPr="007756D4">
        <w:rPr>
          <w:b/>
          <w:bCs/>
          <w:lang w:val="es-ES_tradnl"/>
        </w:rPr>
        <w:t>Presiden</w:t>
      </w:r>
      <w:r w:rsidRPr="007756D4">
        <w:rPr>
          <w:b/>
          <w:bCs/>
          <w:lang w:val="es-ES_tradnl"/>
        </w:rPr>
        <w:t>te</w:t>
      </w:r>
      <w:r w:rsidR="00392218" w:rsidRPr="007756D4">
        <w:rPr>
          <w:b/>
          <w:bCs/>
          <w:lang w:val="es-ES_tradnl"/>
        </w:rPr>
        <w:t xml:space="preserve"> del GECT </w:t>
      </w:r>
      <w:r w:rsidRPr="007756D4">
        <w:rPr>
          <w:bCs/>
          <w:lang w:val="es-ES_tradnl"/>
        </w:rPr>
        <w:t xml:space="preserve">señaló que el programa de trabajo actual de la IPBES ya estaba establecido </w:t>
      </w:r>
      <w:r w:rsidR="00392218" w:rsidRPr="007756D4">
        <w:rPr>
          <w:bCs/>
          <w:lang w:val="es-ES_tradnl"/>
        </w:rPr>
        <w:t xml:space="preserve">para los años </w:t>
      </w:r>
      <w:r w:rsidRPr="007756D4">
        <w:rPr>
          <w:bCs/>
          <w:lang w:val="es-ES_tradnl"/>
        </w:rPr>
        <w:t>siguientes</w:t>
      </w:r>
      <w:r w:rsidR="00392218" w:rsidRPr="007756D4">
        <w:rPr>
          <w:bCs/>
          <w:lang w:val="es-ES_tradnl"/>
        </w:rPr>
        <w:t xml:space="preserve">. </w:t>
      </w:r>
      <w:r w:rsidRPr="007756D4">
        <w:rPr>
          <w:bCs/>
          <w:lang w:val="es-ES_tradnl"/>
        </w:rPr>
        <w:t>Indicó, n</w:t>
      </w:r>
      <w:r w:rsidR="00392218" w:rsidRPr="007756D4">
        <w:rPr>
          <w:bCs/>
          <w:lang w:val="es-ES_tradnl"/>
        </w:rPr>
        <w:t xml:space="preserve">o obstante, </w:t>
      </w:r>
      <w:r w:rsidRPr="007756D4">
        <w:rPr>
          <w:bCs/>
          <w:lang w:val="es-ES_tradnl"/>
        </w:rPr>
        <w:t>que existían</w:t>
      </w:r>
      <w:r w:rsidR="00392218" w:rsidRPr="007756D4">
        <w:rPr>
          <w:bCs/>
          <w:lang w:val="es-ES_tradnl"/>
        </w:rPr>
        <w:t xml:space="preserve"> </w:t>
      </w:r>
      <w:r w:rsidRPr="007756D4">
        <w:rPr>
          <w:bCs/>
          <w:lang w:val="es-ES_tradnl"/>
        </w:rPr>
        <w:t>vínculos claros</w:t>
      </w:r>
      <w:r w:rsidR="00392218" w:rsidRPr="007756D4">
        <w:rPr>
          <w:bCs/>
          <w:lang w:val="es-ES_tradnl"/>
        </w:rPr>
        <w:t xml:space="preserve"> con los humedales </w:t>
      </w:r>
      <w:r w:rsidRPr="007756D4">
        <w:rPr>
          <w:bCs/>
          <w:lang w:val="es-ES_tradnl"/>
        </w:rPr>
        <w:t xml:space="preserve">en varias </w:t>
      </w:r>
      <w:r w:rsidR="00392218" w:rsidRPr="007756D4">
        <w:rPr>
          <w:bCs/>
          <w:lang w:val="es-ES_tradnl"/>
        </w:rPr>
        <w:t xml:space="preserve">de </w:t>
      </w:r>
      <w:r w:rsidRPr="007756D4">
        <w:rPr>
          <w:bCs/>
          <w:lang w:val="es-ES_tradnl"/>
        </w:rPr>
        <w:t>las evaluaciones t</w:t>
      </w:r>
      <w:r w:rsidR="00392218" w:rsidRPr="007756D4">
        <w:rPr>
          <w:bCs/>
          <w:lang w:val="es-ES_tradnl"/>
        </w:rPr>
        <w:t>emáticas que est</w:t>
      </w:r>
      <w:r w:rsidRPr="007756D4">
        <w:rPr>
          <w:bCs/>
          <w:lang w:val="es-ES_tradnl"/>
        </w:rPr>
        <w:t>aba</w:t>
      </w:r>
      <w:r w:rsidR="00392218" w:rsidRPr="007756D4">
        <w:rPr>
          <w:bCs/>
          <w:lang w:val="es-ES_tradnl"/>
        </w:rPr>
        <w:t xml:space="preserve"> realizando la IPBES, </w:t>
      </w:r>
      <w:r w:rsidRPr="007756D4">
        <w:rPr>
          <w:bCs/>
          <w:lang w:val="es-ES_tradnl"/>
        </w:rPr>
        <w:t xml:space="preserve">lo cual ofrecía posibles </w:t>
      </w:r>
      <w:r w:rsidR="00392218" w:rsidRPr="007756D4">
        <w:rPr>
          <w:bCs/>
          <w:lang w:val="es-ES_tradnl"/>
        </w:rPr>
        <w:t xml:space="preserve">oportunidades de cooperación. </w:t>
      </w:r>
      <w:r w:rsidRPr="007756D4">
        <w:rPr>
          <w:bCs/>
          <w:lang w:val="es-ES_tradnl"/>
        </w:rPr>
        <w:t xml:space="preserve">Añadió que también era </w:t>
      </w:r>
      <w:r w:rsidR="00392218" w:rsidRPr="007756D4">
        <w:rPr>
          <w:bCs/>
          <w:lang w:val="es-ES_tradnl"/>
        </w:rPr>
        <w:t>importante que el GECT y las Partes permane</w:t>
      </w:r>
      <w:r w:rsidRPr="007756D4">
        <w:rPr>
          <w:bCs/>
          <w:lang w:val="es-ES_tradnl"/>
        </w:rPr>
        <w:t>cieran alerta y dispuesto</w:t>
      </w:r>
      <w:r w:rsidR="00392218" w:rsidRPr="007756D4">
        <w:rPr>
          <w:bCs/>
          <w:lang w:val="es-ES_tradnl"/>
        </w:rPr>
        <w:t xml:space="preserve">s a contribuir cuando se </w:t>
      </w:r>
      <w:r w:rsidR="00D4287B">
        <w:rPr>
          <w:bCs/>
          <w:lang w:val="es-ES_tradnl"/>
        </w:rPr>
        <w:t xml:space="preserve">publicara la convocatoria de </w:t>
      </w:r>
      <w:r w:rsidR="002B21FF" w:rsidRPr="007756D4">
        <w:rPr>
          <w:bCs/>
          <w:lang w:val="es-ES_tradnl"/>
        </w:rPr>
        <w:t>propuestas</w:t>
      </w:r>
      <w:r w:rsidR="00392218" w:rsidRPr="007756D4">
        <w:rPr>
          <w:bCs/>
          <w:lang w:val="es-ES_tradnl"/>
        </w:rPr>
        <w:t xml:space="preserve"> para el </w:t>
      </w:r>
      <w:r w:rsidRPr="007756D4">
        <w:rPr>
          <w:bCs/>
          <w:lang w:val="es-ES_tradnl"/>
        </w:rPr>
        <w:t>p</w:t>
      </w:r>
      <w:r w:rsidR="00392218" w:rsidRPr="007756D4">
        <w:rPr>
          <w:bCs/>
          <w:lang w:val="es-ES_tradnl"/>
        </w:rPr>
        <w:t>ro</w:t>
      </w:r>
      <w:r w:rsidRPr="007756D4">
        <w:rPr>
          <w:bCs/>
          <w:lang w:val="es-ES_tradnl"/>
        </w:rPr>
        <w:t>grama de t</w:t>
      </w:r>
      <w:r w:rsidR="00392218" w:rsidRPr="007756D4">
        <w:rPr>
          <w:bCs/>
          <w:lang w:val="es-ES_tradnl"/>
        </w:rPr>
        <w:t>rabajo de los cinco años</w:t>
      </w:r>
      <w:r w:rsidRPr="007756D4">
        <w:rPr>
          <w:bCs/>
          <w:lang w:val="es-ES_tradnl"/>
        </w:rPr>
        <w:t xml:space="preserve"> siguientes</w:t>
      </w:r>
      <w:r w:rsidR="00392218" w:rsidRPr="007756D4">
        <w:rPr>
          <w:bCs/>
          <w:lang w:val="es-ES_tradnl"/>
        </w:rPr>
        <w:t>.</w:t>
      </w:r>
    </w:p>
    <w:p w:rsidR="001A000B" w:rsidRPr="007756D4" w:rsidRDefault="001A000B" w:rsidP="00BA452D">
      <w:pPr>
        <w:ind w:left="426" w:hanging="426"/>
        <w:contextualSpacing/>
        <w:rPr>
          <w:rFonts w:ascii="Calibri" w:hAnsi="Calibri"/>
          <w:bCs/>
          <w:sz w:val="22"/>
          <w:szCs w:val="22"/>
          <w:lang w:val="es-ES_tradnl"/>
        </w:rPr>
      </w:pPr>
    </w:p>
    <w:p w:rsidR="001A000B" w:rsidRPr="007756D4" w:rsidRDefault="00D52792" w:rsidP="00BA452D">
      <w:pPr>
        <w:pStyle w:val="ListParagraph"/>
        <w:numPr>
          <w:ilvl w:val="0"/>
          <w:numId w:val="1"/>
        </w:numPr>
        <w:spacing w:after="0" w:line="240" w:lineRule="auto"/>
        <w:ind w:left="426" w:hanging="426"/>
        <w:rPr>
          <w:bCs/>
          <w:lang w:val="es-ES_tradnl"/>
        </w:rPr>
      </w:pPr>
      <w:r w:rsidRPr="007756D4">
        <w:rPr>
          <w:bCs/>
          <w:lang w:val="es-ES_tradnl"/>
        </w:rPr>
        <w:t>El</w:t>
      </w:r>
      <w:r w:rsidRPr="007756D4">
        <w:rPr>
          <w:b/>
          <w:bCs/>
          <w:lang w:val="es-ES_tradnl"/>
        </w:rPr>
        <w:t xml:space="preserve"> </w:t>
      </w:r>
      <w:r w:rsidR="00514950" w:rsidRPr="007756D4">
        <w:rPr>
          <w:b/>
          <w:bCs/>
          <w:lang w:val="es-ES_tradnl"/>
        </w:rPr>
        <w:t>Uruguay</w:t>
      </w:r>
      <w:r w:rsidR="00514950" w:rsidRPr="007756D4">
        <w:rPr>
          <w:bCs/>
          <w:lang w:val="es-ES_tradnl"/>
        </w:rPr>
        <w:t xml:space="preserve"> </w:t>
      </w:r>
      <w:r w:rsidRPr="007756D4">
        <w:rPr>
          <w:bCs/>
          <w:lang w:val="es-ES_tradnl"/>
        </w:rPr>
        <w:t>dio las gracias</w:t>
      </w:r>
      <w:r w:rsidR="00392218" w:rsidRPr="007756D4">
        <w:rPr>
          <w:bCs/>
          <w:lang w:val="es-ES_tradnl"/>
        </w:rPr>
        <w:t xml:space="preserve"> al GECT </w:t>
      </w:r>
      <w:r w:rsidRPr="007756D4">
        <w:rPr>
          <w:bCs/>
          <w:lang w:val="es-ES_tradnl"/>
        </w:rPr>
        <w:t>por su asesoramiento</w:t>
      </w:r>
      <w:r w:rsidR="00392218" w:rsidRPr="007756D4">
        <w:rPr>
          <w:bCs/>
          <w:lang w:val="es-ES_tradnl"/>
        </w:rPr>
        <w:t xml:space="preserve"> y apoyo </w:t>
      </w:r>
      <w:r w:rsidR="002B21FF" w:rsidRPr="007756D4">
        <w:rPr>
          <w:bCs/>
          <w:lang w:val="es-ES_tradnl"/>
        </w:rPr>
        <w:t>en el</w:t>
      </w:r>
      <w:r w:rsidR="00392218" w:rsidRPr="007756D4">
        <w:rPr>
          <w:bCs/>
          <w:lang w:val="es-ES_tradnl"/>
        </w:rPr>
        <w:t xml:space="preserve"> proceso de </w:t>
      </w:r>
      <w:r w:rsidR="00A66280" w:rsidRPr="007756D4">
        <w:rPr>
          <w:bCs/>
          <w:lang w:val="es-ES_tradnl"/>
        </w:rPr>
        <w:t>supresión d</w:t>
      </w:r>
      <w:r w:rsidR="00392218" w:rsidRPr="007756D4">
        <w:rPr>
          <w:bCs/>
          <w:lang w:val="es-ES_tradnl"/>
        </w:rPr>
        <w:t xml:space="preserve">el sitio Ramsar </w:t>
      </w:r>
      <w:r w:rsidR="00514950" w:rsidRPr="007756D4">
        <w:rPr>
          <w:bCs/>
          <w:lang w:val="es-ES_tradnl"/>
        </w:rPr>
        <w:t>Bañados del Este</w:t>
      </w:r>
      <w:r w:rsidR="00B47A3B" w:rsidRPr="007756D4">
        <w:rPr>
          <w:bCs/>
          <w:lang w:val="es-ES_tradnl"/>
        </w:rPr>
        <w:t xml:space="preserve"> del Registro de Mont</w:t>
      </w:r>
      <w:r w:rsidR="00392218" w:rsidRPr="007756D4">
        <w:rPr>
          <w:bCs/>
          <w:lang w:val="es-ES_tradnl"/>
        </w:rPr>
        <w:t xml:space="preserve">reux. </w:t>
      </w:r>
      <w:r w:rsidR="00A66280" w:rsidRPr="007756D4">
        <w:rPr>
          <w:bCs/>
          <w:lang w:val="es-ES_tradnl"/>
        </w:rPr>
        <w:t>Indicó que y</w:t>
      </w:r>
      <w:r w:rsidR="00392218" w:rsidRPr="007756D4">
        <w:rPr>
          <w:bCs/>
          <w:lang w:val="es-ES_tradnl"/>
        </w:rPr>
        <w:t xml:space="preserve">a se había logrado mucho en el sitio y </w:t>
      </w:r>
      <w:r w:rsidR="00A66280" w:rsidRPr="007756D4">
        <w:rPr>
          <w:bCs/>
          <w:lang w:val="es-ES_tradnl"/>
        </w:rPr>
        <w:t xml:space="preserve">que </w:t>
      </w:r>
      <w:r w:rsidR="00392218" w:rsidRPr="007756D4">
        <w:rPr>
          <w:bCs/>
          <w:lang w:val="es-ES_tradnl"/>
        </w:rPr>
        <w:t xml:space="preserve">la experiencia y las lecciones aprendidas podrían </w:t>
      </w:r>
      <w:r w:rsidR="00A66280" w:rsidRPr="007756D4">
        <w:rPr>
          <w:bCs/>
          <w:lang w:val="es-ES_tradnl"/>
        </w:rPr>
        <w:t xml:space="preserve">constituir un </w:t>
      </w:r>
      <w:r w:rsidR="00392218" w:rsidRPr="007756D4">
        <w:rPr>
          <w:bCs/>
          <w:lang w:val="es-ES_tradnl"/>
        </w:rPr>
        <w:t>ejemplo interesante para otras Partes.</w:t>
      </w:r>
    </w:p>
    <w:p w:rsidR="001A000B" w:rsidRPr="007756D4" w:rsidRDefault="001A000B" w:rsidP="00BA452D">
      <w:pPr>
        <w:ind w:left="426" w:hanging="426"/>
        <w:contextualSpacing/>
        <w:rPr>
          <w:rFonts w:ascii="Calibri" w:hAnsi="Calibri"/>
          <w:bCs/>
          <w:sz w:val="22"/>
          <w:szCs w:val="22"/>
          <w:lang w:val="es-ES_tradnl"/>
        </w:rPr>
      </w:pPr>
    </w:p>
    <w:p w:rsidR="001A000B" w:rsidRPr="007756D4" w:rsidRDefault="00392218" w:rsidP="00BA452D">
      <w:pPr>
        <w:pStyle w:val="ListParagraph"/>
        <w:numPr>
          <w:ilvl w:val="0"/>
          <w:numId w:val="1"/>
        </w:numPr>
        <w:spacing w:after="0" w:line="240" w:lineRule="auto"/>
        <w:ind w:left="426" w:hanging="426"/>
        <w:rPr>
          <w:bCs/>
          <w:lang w:val="es-ES_tradnl"/>
        </w:rPr>
      </w:pPr>
      <w:r w:rsidRPr="007756D4">
        <w:rPr>
          <w:bCs/>
          <w:lang w:val="es-ES_tradnl"/>
        </w:rPr>
        <w:t xml:space="preserve">El representante de </w:t>
      </w:r>
      <w:r w:rsidR="004A6C16" w:rsidRPr="007756D4">
        <w:rPr>
          <w:b/>
          <w:bCs/>
          <w:lang w:val="es-ES_tradnl"/>
        </w:rPr>
        <w:t>Om</w:t>
      </w:r>
      <w:r w:rsidR="00A66280" w:rsidRPr="007756D4">
        <w:rPr>
          <w:b/>
          <w:bCs/>
          <w:lang w:val="es-ES_tradnl"/>
        </w:rPr>
        <w:t>á</w:t>
      </w:r>
      <w:r w:rsidR="004A6C16" w:rsidRPr="007756D4">
        <w:rPr>
          <w:b/>
          <w:bCs/>
          <w:lang w:val="es-ES_tradnl"/>
        </w:rPr>
        <w:t>n</w:t>
      </w:r>
      <w:r w:rsidRPr="007756D4">
        <w:rPr>
          <w:bCs/>
          <w:lang w:val="es-ES_tradnl"/>
        </w:rPr>
        <w:t xml:space="preserve"> dio las gracias al Presidente del GECT por </w:t>
      </w:r>
      <w:r w:rsidR="00A66280" w:rsidRPr="007756D4">
        <w:rPr>
          <w:bCs/>
          <w:lang w:val="es-ES_tradnl"/>
        </w:rPr>
        <w:t>haber visitado su país. Señaló que Omán</w:t>
      </w:r>
      <w:r w:rsidRPr="007756D4">
        <w:rPr>
          <w:bCs/>
          <w:lang w:val="es-ES_tradnl"/>
        </w:rPr>
        <w:t xml:space="preserve"> había establecido muy recientemente un Comité Nacional de Humedales y pronto iniciaría un proyecto para desarrollar una Estrategia Nacional </w:t>
      </w:r>
      <w:r w:rsidR="00A66280" w:rsidRPr="007756D4">
        <w:rPr>
          <w:bCs/>
          <w:lang w:val="es-ES_tradnl"/>
        </w:rPr>
        <w:t>de Humedales</w:t>
      </w:r>
      <w:r w:rsidRPr="007756D4">
        <w:rPr>
          <w:bCs/>
          <w:lang w:val="es-ES_tradnl"/>
        </w:rPr>
        <w:t>.</w:t>
      </w:r>
    </w:p>
    <w:p w:rsidR="001A000B" w:rsidRPr="007756D4" w:rsidRDefault="001A000B" w:rsidP="00BA452D">
      <w:pPr>
        <w:ind w:left="426" w:hanging="426"/>
        <w:contextualSpacing/>
        <w:rPr>
          <w:rFonts w:ascii="Calibri" w:hAnsi="Calibri"/>
          <w:bCs/>
          <w:sz w:val="22"/>
          <w:szCs w:val="22"/>
          <w:lang w:val="es-ES_tradnl"/>
        </w:rPr>
      </w:pPr>
    </w:p>
    <w:p w:rsidR="001A000B" w:rsidRPr="007756D4" w:rsidRDefault="00392218" w:rsidP="00BA452D">
      <w:pPr>
        <w:pStyle w:val="ListParagraph"/>
        <w:numPr>
          <w:ilvl w:val="0"/>
          <w:numId w:val="1"/>
        </w:numPr>
        <w:spacing w:after="0" w:line="240" w:lineRule="auto"/>
        <w:ind w:left="426" w:hanging="426"/>
        <w:rPr>
          <w:bCs/>
          <w:lang w:val="es-ES_tradnl"/>
        </w:rPr>
      </w:pPr>
      <w:r w:rsidRPr="007756D4">
        <w:rPr>
          <w:bCs/>
          <w:lang w:val="es-ES_tradnl"/>
        </w:rPr>
        <w:t xml:space="preserve">Los </w:t>
      </w:r>
      <w:r w:rsidRPr="007756D4">
        <w:rPr>
          <w:b/>
          <w:bCs/>
          <w:lang w:val="es-ES_tradnl"/>
        </w:rPr>
        <w:t xml:space="preserve">Estados Unidos </w:t>
      </w:r>
      <w:r w:rsidR="00A66280" w:rsidRPr="007756D4">
        <w:rPr>
          <w:bCs/>
          <w:lang w:val="es-ES_tradnl"/>
        </w:rPr>
        <w:t>agradecieron</w:t>
      </w:r>
      <w:r w:rsidR="004A6C16" w:rsidRPr="007756D4">
        <w:rPr>
          <w:bCs/>
          <w:lang w:val="es-ES_tradnl"/>
        </w:rPr>
        <w:t xml:space="preserve"> </w:t>
      </w:r>
      <w:r w:rsidRPr="007756D4">
        <w:rPr>
          <w:bCs/>
          <w:lang w:val="es-ES_tradnl"/>
        </w:rPr>
        <w:t xml:space="preserve">la estrecha colaboración </w:t>
      </w:r>
      <w:r w:rsidR="00A66280" w:rsidRPr="007756D4">
        <w:rPr>
          <w:bCs/>
          <w:lang w:val="es-ES_tradnl"/>
        </w:rPr>
        <w:t>del</w:t>
      </w:r>
      <w:r w:rsidR="00B34A1A" w:rsidRPr="007756D4">
        <w:rPr>
          <w:bCs/>
          <w:lang w:val="es-ES_tradnl"/>
        </w:rPr>
        <w:t xml:space="preserve"> GECT y su Presidente durante el proceso </w:t>
      </w:r>
      <w:r w:rsidR="00A66280" w:rsidRPr="007756D4">
        <w:rPr>
          <w:bCs/>
          <w:lang w:val="es-ES_tradnl"/>
        </w:rPr>
        <w:t xml:space="preserve">dirigido </w:t>
      </w:r>
      <w:r w:rsidR="00B34A1A" w:rsidRPr="007756D4">
        <w:rPr>
          <w:bCs/>
          <w:lang w:val="es-ES_tradnl"/>
        </w:rPr>
        <w:t xml:space="preserve">por los Estados Unidos para </w:t>
      </w:r>
      <w:r w:rsidR="00A66280" w:rsidRPr="007756D4">
        <w:rPr>
          <w:bCs/>
          <w:lang w:val="es-ES_tradnl"/>
        </w:rPr>
        <w:t>reformar</w:t>
      </w:r>
      <w:r w:rsidR="00B34A1A" w:rsidRPr="007756D4">
        <w:rPr>
          <w:bCs/>
          <w:lang w:val="es-ES_tradnl"/>
        </w:rPr>
        <w:t xml:space="preserve"> la </w:t>
      </w:r>
      <w:r w:rsidR="00A66280" w:rsidRPr="007756D4">
        <w:rPr>
          <w:bCs/>
          <w:lang w:val="es-ES_tradnl"/>
        </w:rPr>
        <w:t>provisión</w:t>
      </w:r>
      <w:r w:rsidR="004A6C16" w:rsidRPr="007756D4">
        <w:rPr>
          <w:bCs/>
          <w:lang w:val="es-ES_tradnl"/>
        </w:rPr>
        <w:t xml:space="preserve"> </w:t>
      </w:r>
      <w:r w:rsidR="00B34A1A" w:rsidRPr="007756D4">
        <w:rPr>
          <w:bCs/>
          <w:lang w:val="es-ES_tradnl"/>
        </w:rPr>
        <w:t>de asesoramiento científico y técnico a la Convención</w:t>
      </w:r>
      <w:r w:rsidR="004A6C16" w:rsidRPr="007756D4">
        <w:rPr>
          <w:bCs/>
          <w:lang w:val="es-ES_tradnl"/>
        </w:rPr>
        <w:t>.</w:t>
      </w:r>
    </w:p>
    <w:p w:rsidR="001A000B" w:rsidRPr="007756D4" w:rsidRDefault="001A000B" w:rsidP="00BA452D">
      <w:pPr>
        <w:contextualSpacing/>
        <w:rPr>
          <w:rFonts w:ascii="Calibri" w:hAnsi="Calibri"/>
          <w:bCs/>
          <w:sz w:val="22"/>
          <w:szCs w:val="22"/>
          <w:lang w:val="es-ES_tradnl"/>
        </w:rPr>
      </w:pPr>
    </w:p>
    <w:p w:rsidR="001A000B" w:rsidRPr="007756D4" w:rsidRDefault="00933A25" w:rsidP="00BA452D">
      <w:pPr>
        <w:pStyle w:val="ListParagraph"/>
        <w:spacing w:after="0" w:line="240" w:lineRule="auto"/>
        <w:ind w:left="0"/>
        <w:rPr>
          <w:lang w:val="es-ES_tradnl"/>
        </w:rPr>
      </w:pPr>
      <w:r w:rsidRPr="007756D4">
        <w:rPr>
          <w:b/>
          <w:lang w:val="es-ES_tradnl"/>
        </w:rPr>
        <w:t>Decisión SC48-08</w:t>
      </w:r>
      <w:r w:rsidRPr="007756D4">
        <w:rPr>
          <w:lang w:val="es-ES_tradnl"/>
        </w:rPr>
        <w:t xml:space="preserve">: </w:t>
      </w:r>
      <w:r w:rsidRPr="007756D4">
        <w:rPr>
          <w:b/>
          <w:lang w:val="es-ES_tradnl"/>
        </w:rPr>
        <w:t>El Comité Permanente tomó nota del informe de la Presidencia del Grupo de Examen Científico y Técnico</w:t>
      </w:r>
      <w:r w:rsidR="001A000B" w:rsidRPr="007756D4">
        <w:rPr>
          <w:b/>
          <w:lang w:val="es-ES_tradnl"/>
        </w:rPr>
        <w:t>.</w:t>
      </w:r>
    </w:p>
    <w:p w:rsidR="001A000B" w:rsidRPr="007756D4" w:rsidRDefault="001A000B" w:rsidP="00BA452D">
      <w:pPr>
        <w:contextualSpacing/>
        <w:rPr>
          <w:rFonts w:ascii="Calibri" w:hAnsi="Calibri"/>
          <w:bCs/>
          <w:sz w:val="22"/>
          <w:szCs w:val="22"/>
          <w:lang w:val="es-ES_tradnl"/>
        </w:rPr>
      </w:pPr>
    </w:p>
    <w:p w:rsidR="001A000B" w:rsidRPr="007756D4" w:rsidRDefault="00B620E1"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es-ES_tradnl"/>
        </w:rPr>
      </w:pPr>
      <w:r w:rsidRPr="007756D4">
        <w:rPr>
          <w:rFonts w:ascii="Calibri" w:hAnsi="Calibri"/>
          <w:bCs/>
          <w:sz w:val="22"/>
          <w:szCs w:val="22"/>
          <w:lang w:val="es-ES_tradnl"/>
        </w:rPr>
        <w:t xml:space="preserve">Punto </w:t>
      </w:r>
      <w:r w:rsidR="00933A25" w:rsidRPr="007756D4">
        <w:rPr>
          <w:rFonts w:ascii="Calibri" w:hAnsi="Calibri"/>
          <w:bCs/>
          <w:sz w:val="22"/>
          <w:szCs w:val="22"/>
          <w:lang w:val="es-ES_tradnl"/>
        </w:rPr>
        <w:t>11 de</w:t>
      </w:r>
      <w:r w:rsidRPr="007756D4">
        <w:rPr>
          <w:rFonts w:ascii="Calibri" w:hAnsi="Calibri"/>
          <w:bCs/>
          <w:sz w:val="22"/>
          <w:szCs w:val="22"/>
          <w:lang w:val="es-ES_tradnl"/>
        </w:rPr>
        <w:t>l orden del día</w:t>
      </w:r>
      <w:r w:rsidR="00933A25" w:rsidRPr="007756D4">
        <w:rPr>
          <w:rFonts w:ascii="Calibri" w:hAnsi="Calibri"/>
          <w:bCs/>
          <w:sz w:val="22"/>
          <w:szCs w:val="22"/>
          <w:lang w:val="es-ES_tradnl"/>
        </w:rPr>
        <w:t xml:space="preserve">: </w:t>
      </w:r>
      <w:r w:rsidR="00B47A3B" w:rsidRPr="007756D4">
        <w:rPr>
          <w:rFonts w:ascii="Calibri" w:hAnsi="Calibri"/>
          <w:bCs/>
          <w:sz w:val="22"/>
          <w:szCs w:val="22"/>
          <w:lang w:val="es-ES_tradnl"/>
        </w:rPr>
        <w:t>Informe</w:t>
      </w:r>
      <w:r w:rsidR="00933A25" w:rsidRPr="007756D4">
        <w:rPr>
          <w:rFonts w:ascii="Calibri" w:hAnsi="Calibri"/>
          <w:bCs/>
          <w:sz w:val="22"/>
          <w:szCs w:val="22"/>
          <w:lang w:val="es-ES_tradnl"/>
        </w:rPr>
        <w:t xml:space="preserve"> de la Presidencia del Grupo de supervisión de las actividades de CECoP</w:t>
      </w:r>
    </w:p>
    <w:p w:rsidR="001A000B" w:rsidRPr="007756D4" w:rsidRDefault="001A000B" w:rsidP="00BA452D">
      <w:pPr>
        <w:pStyle w:val="ListParagraph"/>
        <w:spacing w:after="0" w:line="240" w:lineRule="auto"/>
        <w:ind w:left="0"/>
        <w:rPr>
          <w:bCs/>
          <w:lang w:val="es-ES_tradnl"/>
        </w:rPr>
      </w:pPr>
    </w:p>
    <w:p w:rsidR="00AB6FE6" w:rsidRPr="007756D4" w:rsidRDefault="004E204D" w:rsidP="005C611F">
      <w:pPr>
        <w:pStyle w:val="ListParagraph"/>
        <w:numPr>
          <w:ilvl w:val="0"/>
          <w:numId w:val="1"/>
        </w:numPr>
        <w:spacing w:after="0" w:line="240" w:lineRule="auto"/>
        <w:ind w:left="426" w:hanging="426"/>
        <w:rPr>
          <w:bCs/>
          <w:lang w:val="es-ES_tradnl"/>
        </w:rPr>
      </w:pPr>
      <w:r w:rsidRPr="007756D4">
        <w:rPr>
          <w:bCs/>
          <w:lang w:val="es-ES_tradnl"/>
        </w:rPr>
        <w:t xml:space="preserve">La </w:t>
      </w:r>
      <w:r w:rsidR="00A66280" w:rsidRPr="007756D4">
        <w:rPr>
          <w:b/>
          <w:bCs/>
          <w:lang w:val="es-ES_tradnl"/>
        </w:rPr>
        <w:t>Presidencia</w:t>
      </w:r>
      <w:r w:rsidR="001A000B" w:rsidRPr="007756D4">
        <w:rPr>
          <w:b/>
          <w:bCs/>
          <w:lang w:val="es-ES_tradnl"/>
        </w:rPr>
        <w:t xml:space="preserve"> </w:t>
      </w:r>
      <w:r w:rsidRPr="007756D4">
        <w:rPr>
          <w:b/>
          <w:bCs/>
          <w:lang w:val="es-ES_tradnl"/>
        </w:rPr>
        <w:t>del Grupo de supervisión de las actividades de CECoP (Sudáfrica</w:t>
      </w:r>
      <w:r w:rsidR="001A000B" w:rsidRPr="007756D4">
        <w:rPr>
          <w:b/>
          <w:bCs/>
          <w:lang w:val="es-ES_tradnl"/>
        </w:rPr>
        <w:t>)</w:t>
      </w:r>
      <w:r w:rsidR="001A000B" w:rsidRPr="007756D4">
        <w:rPr>
          <w:bCs/>
          <w:lang w:val="es-ES_tradnl"/>
        </w:rPr>
        <w:t xml:space="preserve"> </w:t>
      </w:r>
      <w:r w:rsidRPr="007756D4">
        <w:rPr>
          <w:bCs/>
          <w:lang w:val="es-ES_tradnl"/>
        </w:rPr>
        <w:t>recordó que el Grupo se había reunido dos veces desde</w:t>
      </w:r>
      <w:r w:rsidR="00A66280" w:rsidRPr="007756D4">
        <w:rPr>
          <w:bCs/>
          <w:lang w:val="es-ES_tradnl"/>
        </w:rPr>
        <w:t xml:space="preserve"> la 46ª reunión del CP</w:t>
      </w:r>
      <w:r w:rsidR="001A000B" w:rsidRPr="007756D4">
        <w:rPr>
          <w:bCs/>
          <w:lang w:val="es-ES_tradnl"/>
        </w:rPr>
        <w:t xml:space="preserve">, </w:t>
      </w:r>
      <w:r w:rsidRPr="007756D4">
        <w:rPr>
          <w:bCs/>
          <w:lang w:val="es-ES_tradnl"/>
        </w:rPr>
        <w:t xml:space="preserve">en abril de </w:t>
      </w:r>
      <w:r w:rsidR="001A000B" w:rsidRPr="007756D4">
        <w:rPr>
          <w:bCs/>
          <w:lang w:val="es-ES_tradnl"/>
        </w:rPr>
        <w:t>2013 (6</w:t>
      </w:r>
      <w:r w:rsidR="00A66280" w:rsidRPr="007756D4">
        <w:rPr>
          <w:bCs/>
          <w:lang w:val="es-ES_tradnl"/>
        </w:rPr>
        <w:t>ª r</w:t>
      </w:r>
      <w:r w:rsidRPr="007756D4">
        <w:rPr>
          <w:bCs/>
          <w:lang w:val="es-ES_tradnl"/>
        </w:rPr>
        <w:t xml:space="preserve">eunión) y en diciembre de </w:t>
      </w:r>
      <w:r w:rsidR="001A000B" w:rsidRPr="007756D4">
        <w:rPr>
          <w:bCs/>
          <w:lang w:val="es-ES_tradnl"/>
        </w:rPr>
        <w:t>2013 (7</w:t>
      </w:r>
      <w:r w:rsidR="00A66280" w:rsidRPr="007756D4">
        <w:rPr>
          <w:bCs/>
          <w:lang w:val="es-ES_tradnl"/>
        </w:rPr>
        <w:t>ª r</w:t>
      </w:r>
      <w:r w:rsidRPr="007756D4">
        <w:rPr>
          <w:bCs/>
          <w:lang w:val="es-ES_tradnl"/>
        </w:rPr>
        <w:t>eunión).</w:t>
      </w:r>
      <w:r w:rsidR="00A66280" w:rsidRPr="007756D4">
        <w:rPr>
          <w:bCs/>
          <w:lang w:val="es-ES_tradnl"/>
        </w:rPr>
        <w:t xml:space="preserve"> Señaló que l</w:t>
      </w:r>
      <w:r w:rsidRPr="007756D4">
        <w:rPr>
          <w:bCs/>
          <w:lang w:val="es-ES_tradnl"/>
        </w:rPr>
        <w:t xml:space="preserve">os resultados de dichas reuniones se </w:t>
      </w:r>
      <w:r w:rsidR="002B21FF" w:rsidRPr="007756D4">
        <w:rPr>
          <w:bCs/>
          <w:lang w:val="es-ES_tradnl"/>
        </w:rPr>
        <w:t>habían comunicado</w:t>
      </w:r>
      <w:r w:rsidRPr="007756D4">
        <w:rPr>
          <w:bCs/>
          <w:lang w:val="es-ES_tradnl"/>
        </w:rPr>
        <w:t xml:space="preserve"> a la </w:t>
      </w:r>
      <w:r w:rsidR="00A66280" w:rsidRPr="007756D4">
        <w:rPr>
          <w:bCs/>
          <w:lang w:val="es-ES_tradnl"/>
        </w:rPr>
        <w:t>47ª reunión del CP</w:t>
      </w:r>
      <w:r w:rsidR="004A6C16" w:rsidRPr="007756D4">
        <w:rPr>
          <w:bCs/>
          <w:lang w:val="es-ES_tradnl"/>
        </w:rPr>
        <w:t xml:space="preserve"> </w:t>
      </w:r>
      <w:r w:rsidRPr="007756D4">
        <w:rPr>
          <w:bCs/>
          <w:lang w:val="es-ES_tradnl"/>
        </w:rPr>
        <w:t xml:space="preserve">en el </w:t>
      </w:r>
      <w:r w:rsidR="00CC49BB" w:rsidRPr="00B00263">
        <w:rPr>
          <w:bCs/>
          <w:lang w:val="es-ES_tradnl"/>
        </w:rPr>
        <w:t>documento</w:t>
      </w:r>
      <w:r w:rsidR="00CC49BB">
        <w:rPr>
          <w:bCs/>
          <w:color w:val="FF0000"/>
          <w:lang w:val="es-ES_tradnl"/>
        </w:rPr>
        <w:t xml:space="preserve"> </w:t>
      </w:r>
      <w:r w:rsidR="001A000B" w:rsidRPr="007756D4">
        <w:rPr>
          <w:bCs/>
          <w:lang w:val="es-ES_tradnl"/>
        </w:rPr>
        <w:t>SC47–</w:t>
      </w:r>
      <w:r w:rsidR="00AB6FE6" w:rsidRPr="007756D4">
        <w:rPr>
          <w:bCs/>
          <w:lang w:val="es-ES_tradnl"/>
        </w:rPr>
        <w:t>18</w:t>
      </w:r>
      <w:r w:rsidR="001A000B" w:rsidRPr="007756D4">
        <w:rPr>
          <w:bCs/>
          <w:lang w:val="es-ES_tradnl"/>
        </w:rPr>
        <w:t>.</w:t>
      </w:r>
      <w:r w:rsidR="00A66280" w:rsidRPr="007756D4">
        <w:rPr>
          <w:bCs/>
          <w:lang w:val="es-ES_tradnl"/>
        </w:rPr>
        <w:t xml:space="preserve"> Indicó que e</w:t>
      </w:r>
      <w:r w:rsidR="002B21FF" w:rsidRPr="007756D4">
        <w:rPr>
          <w:bCs/>
          <w:lang w:val="es-ES_tradnl"/>
        </w:rPr>
        <w:t>l desarrollo del nuevo Programa de T</w:t>
      </w:r>
      <w:r w:rsidRPr="007756D4">
        <w:rPr>
          <w:bCs/>
          <w:lang w:val="es-ES_tradnl"/>
        </w:rPr>
        <w:t xml:space="preserve">rabajo de CECoP para </w:t>
      </w:r>
      <w:r w:rsidR="001A000B" w:rsidRPr="007756D4">
        <w:rPr>
          <w:bCs/>
          <w:lang w:val="es-ES_tradnl"/>
        </w:rPr>
        <w:t xml:space="preserve">2016-2021 </w:t>
      </w:r>
      <w:r w:rsidR="00A66280" w:rsidRPr="007756D4">
        <w:rPr>
          <w:bCs/>
          <w:lang w:val="es-ES_tradnl"/>
        </w:rPr>
        <w:t>había sido</w:t>
      </w:r>
      <w:r w:rsidRPr="007756D4">
        <w:rPr>
          <w:bCs/>
          <w:lang w:val="es-ES_tradnl"/>
        </w:rPr>
        <w:t xml:space="preserve"> la tarea más importante durante el trienio. </w:t>
      </w:r>
      <w:r w:rsidR="00A66280" w:rsidRPr="007756D4">
        <w:rPr>
          <w:bCs/>
          <w:lang w:val="es-ES_tradnl"/>
        </w:rPr>
        <w:t>Añadió que el</w:t>
      </w:r>
      <w:r w:rsidR="002B21FF" w:rsidRPr="007756D4">
        <w:rPr>
          <w:bCs/>
          <w:lang w:val="es-ES_tradnl"/>
        </w:rPr>
        <w:t xml:space="preserve"> P</w:t>
      </w:r>
      <w:r w:rsidRPr="007756D4">
        <w:rPr>
          <w:bCs/>
          <w:lang w:val="es-ES_tradnl"/>
        </w:rPr>
        <w:t xml:space="preserve">rograma de CECoP </w:t>
      </w:r>
      <w:r w:rsidR="002B21FF" w:rsidRPr="007756D4">
        <w:rPr>
          <w:bCs/>
          <w:lang w:val="es-ES_tradnl"/>
        </w:rPr>
        <w:t>vigente</w:t>
      </w:r>
      <w:r w:rsidRPr="007756D4">
        <w:rPr>
          <w:bCs/>
          <w:lang w:val="es-ES_tradnl"/>
        </w:rPr>
        <w:t xml:space="preserve"> abarca</w:t>
      </w:r>
      <w:r w:rsidR="00A66280" w:rsidRPr="007756D4">
        <w:rPr>
          <w:bCs/>
          <w:lang w:val="es-ES_tradnl"/>
        </w:rPr>
        <w:t>ba</w:t>
      </w:r>
      <w:r w:rsidRPr="007756D4">
        <w:rPr>
          <w:bCs/>
          <w:lang w:val="es-ES_tradnl"/>
        </w:rPr>
        <w:t xml:space="preserve"> el período hasta la </w:t>
      </w:r>
      <w:r w:rsidR="001A000B" w:rsidRPr="007756D4">
        <w:rPr>
          <w:bCs/>
          <w:lang w:val="es-ES_tradnl"/>
        </w:rPr>
        <w:t xml:space="preserve">COP12, </w:t>
      </w:r>
      <w:r w:rsidRPr="007756D4">
        <w:rPr>
          <w:bCs/>
          <w:lang w:val="es-ES_tradnl"/>
        </w:rPr>
        <w:t xml:space="preserve">por lo que el </w:t>
      </w:r>
      <w:r w:rsidR="00B47A3B" w:rsidRPr="007756D4">
        <w:rPr>
          <w:bCs/>
          <w:lang w:val="es-ES_tradnl"/>
        </w:rPr>
        <w:t>nuevo</w:t>
      </w:r>
      <w:r w:rsidRPr="007756D4">
        <w:rPr>
          <w:bCs/>
          <w:lang w:val="es-ES_tradnl"/>
        </w:rPr>
        <w:t xml:space="preserve"> </w:t>
      </w:r>
      <w:r w:rsidR="002B21FF" w:rsidRPr="007756D4">
        <w:rPr>
          <w:bCs/>
          <w:lang w:val="es-ES_tradnl"/>
        </w:rPr>
        <w:t>P</w:t>
      </w:r>
      <w:r w:rsidR="00B47A3B" w:rsidRPr="007756D4">
        <w:rPr>
          <w:bCs/>
          <w:lang w:val="es-ES_tradnl"/>
        </w:rPr>
        <w:t>rograma</w:t>
      </w:r>
      <w:r w:rsidR="002B21FF" w:rsidRPr="007756D4">
        <w:rPr>
          <w:bCs/>
          <w:lang w:val="es-ES_tradnl"/>
        </w:rPr>
        <w:t xml:space="preserve"> de T</w:t>
      </w:r>
      <w:r w:rsidRPr="007756D4">
        <w:rPr>
          <w:bCs/>
          <w:lang w:val="es-ES_tradnl"/>
        </w:rPr>
        <w:t xml:space="preserve">rabajo, titulado </w:t>
      </w:r>
      <w:r w:rsidR="005C611F" w:rsidRPr="007756D4">
        <w:rPr>
          <w:bCs/>
          <w:i/>
          <w:lang w:val="es-ES_tradnl"/>
        </w:rPr>
        <w:t xml:space="preserve">Programa de los Humedales y las Personas </w:t>
      </w:r>
      <w:r w:rsidRPr="007756D4">
        <w:rPr>
          <w:bCs/>
          <w:lang w:val="es-ES_tradnl"/>
        </w:rPr>
        <w:t xml:space="preserve">y contenido en el </w:t>
      </w:r>
      <w:r w:rsidR="00B00263" w:rsidRPr="00B00263">
        <w:rPr>
          <w:bCs/>
          <w:lang w:val="es-ES_tradnl"/>
        </w:rPr>
        <w:t>documento</w:t>
      </w:r>
      <w:r w:rsidR="00AB6FE6" w:rsidRPr="007756D4">
        <w:rPr>
          <w:bCs/>
          <w:lang w:val="es-ES_tradnl"/>
        </w:rPr>
        <w:t xml:space="preserve"> SC48-23, </w:t>
      </w:r>
      <w:r w:rsidRPr="007756D4">
        <w:rPr>
          <w:bCs/>
          <w:lang w:val="es-ES_tradnl"/>
        </w:rPr>
        <w:t xml:space="preserve">junto con </w:t>
      </w:r>
      <w:r w:rsidR="002B21FF" w:rsidRPr="007756D4">
        <w:rPr>
          <w:bCs/>
          <w:lang w:val="es-ES_tradnl"/>
        </w:rPr>
        <w:t>la</w:t>
      </w:r>
      <w:r w:rsidR="005C611F" w:rsidRPr="007756D4">
        <w:rPr>
          <w:bCs/>
          <w:lang w:val="es-ES_tradnl"/>
        </w:rPr>
        <w:t xml:space="preserve"> correspondiente </w:t>
      </w:r>
      <w:r w:rsidR="002B21FF" w:rsidRPr="007756D4">
        <w:rPr>
          <w:bCs/>
          <w:lang w:val="es-ES_tradnl"/>
        </w:rPr>
        <w:t>propuesta</w:t>
      </w:r>
      <w:r w:rsidRPr="007756D4">
        <w:rPr>
          <w:bCs/>
          <w:lang w:val="es-ES_tradnl"/>
        </w:rPr>
        <w:t xml:space="preserve"> de Resolución</w:t>
      </w:r>
      <w:r w:rsidR="005C611F" w:rsidRPr="007756D4">
        <w:rPr>
          <w:bCs/>
          <w:lang w:val="es-ES_tradnl"/>
        </w:rPr>
        <w:t>, necesitaba el apoyo de la 48ª reunión del CP</w:t>
      </w:r>
      <w:r w:rsidR="00AB6FE6" w:rsidRPr="007756D4">
        <w:rPr>
          <w:bCs/>
          <w:lang w:val="es-ES_tradnl"/>
        </w:rPr>
        <w:t xml:space="preserve"> </w:t>
      </w:r>
      <w:r w:rsidRPr="007756D4">
        <w:rPr>
          <w:bCs/>
          <w:lang w:val="es-ES_tradnl"/>
        </w:rPr>
        <w:t xml:space="preserve">para remitirlo a la </w:t>
      </w:r>
      <w:r w:rsidR="00AB6FE6" w:rsidRPr="007756D4">
        <w:rPr>
          <w:bCs/>
          <w:lang w:val="es-ES_tradnl"/>
        </w:rPr>
        <w:t>COP12</w:t>
      </w:r>
      <w:r w:rsidR="00892016" w:rsidRPr="007756D4">
        <w:rPr>
          <w:bCs/>
          <w:lang w:val="es-ES_tradnl"/>
        </w:rPr>
        <w:t>.</w:t>
      </w:r>
    </w:p>
    <w:p w:rsidR="001A000B" w:rsidRPr="007756D4" w:rsidRDefault="001A000B" w:rsidP="00BA452D">
      <w:pPr>
        <w:pStyle w:val="ListParagraph"/>
        <w:spacing w:after="0" w:line="240" w:lineRule="auto"/>
        <w:ind w:left="0"/>
        <w:rPr>
          <w:bCs/>
          <w:lang w:val="es-ES_tradnl"/>
        </w:rPr>
      </w:pPr>
    </w:p>
    <w:p w:rsidR="001A000B" w:rsidRPr="007756D4" w:rsidRDefault="004E204D" w:rsidP="00BA452D">
      <w:pPr>
        <w:pStyle w:val="ListParagraph"/>
        <w:spacing w:after="0" w:line="240" w:lineRule="auto"/>
        <w:ind w:left="0"/>
        <w:rPr>
          <w:lang w:val="es-ES_tradnl"/>
        </w:rPr>
      </w:pPr>
      <w:r w:rsidRPr="007756D4">
        <w:rPr>
          <w:b/>
          <w:lang w:val="es-ES_tradnl"/>
        </w:rPr>
        <w:t>Decisión SC48-09</w:t>
      </w:r>
      <w:r w:rsidRPr="007756D4">
        <w:rPr>
          <w:lang w:val="es-ES_tradnl"/>
        </w:rPr>
        <w:t xml:space="preserve">: </w:t>
      </w:r>
      <w:r w:rsidRPr="007756D4">
        <w:rPr>
          <w:b/>
          <w:lang w:val="es-ES_tradnl"/>
        </w:rPr>
        <w:t xml:space="preserve">El Comité Permanente aprobó el informe de la Presidencia del Grupo de supervisión de las actividades de CECoP (reconociendo que se considerarían en detalle la propuesta de Resolución y el Programa de Trabajo de CECoP para </w:t>
      </w:r>
      <w:r w:rsidRPr="007756D4">
        <w:rPr>
          <w:b/>
          <w:bCs/>
          <w:lang w:val="es-ES_tradnl"/>
        </w:rPr>
        <w:t>2016–2021 en un punto posterior del orden del día de la reunión SC48)</w:t>
      </w:r>
      <w:r w:rsidR="001A000B" w:rsidRPr="007756D4">
        <w:rPr>
          <w:b/>
          <w:lang w:val="es-ES_tradnl"/>
        </w:rPr>
        <w:t>.</w:t>
      </w:r>
    </w:p>
    <w:p w:rsidR="001A000B" w:rsidRPr="007756D4" w:rsidRDefault="001A000B" w:rsidP="00BA452D">
      <w:pPr>
        <w:pStyle w:val="ListParagraph"/>
        <w:spacing w:after="0" w:line="240" w:lineRule="auto"/>
        <w:ind w:left="0"/>
        <w:rPr>
          <w:bCs/>
          <w:lang w:val="es-ES_tradnl"/>
        </w:rPr>
      </w:pPr>
    </w:p>
    <w:p w:rsidR="001A000B" w:rsidRPr="007756D4" w:rsidRDefault="00B620E1"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es-ES_tradnl"/>
        </w:rPr>
      </w:pPr>
      <w:r w:rsidRPr="007756D4">
        <w:rPr>
          <w:rFonts w:ascii="Calibri" w:hAnsi="Calibri"/>
          <w:bCs/>
          <w:sz w:val="22"/>
          <w:szCs w:val="22"/>
          <w:lang w:val="es-ES_tradnl"/>
        </w:rPr>
        <w:t xml:space="preserve">Punto </w:t>
      </w:r>
      <w:r w:rsidR="004E204D" w:rsidRPr="007756D4">
        <w:rPr>
          <w:rFonts w:ascii="Calibri" w:hAnsi="Calibri"/>
          <w:bCs/>
          <w:sz w:val="22"/>
          <w:szCs w:val="22"/>
          <w:lang w:val="es-ES_tradnl"/>
        </w:rPr>
        <w:t xml:space="preserve">12 </w:t>
      </w:r>
      <w:r w:rsidRPr="007756D4">
        <w:rPr>
          <w:rFonts w:ascii="Calibri" w:hAnsi="Calibri"/>
          <w:bCs/>
          <w:sz w:val="22"/>
          <w:szCs w:val="22"/>
          <w:lang w:val="es-ES_tradnl"/>
        </w:rPr>
        <w:t>del orden del día</w:t>
      </w:r>
      <w:r w:rsidR="001A000B" w:rsidRPr="007756D4">
        <w:rPr>
          <w:rFonts w:ascii="Calibri" w:hAnsi="Calibri"/>
          <w:bCs/>
          <w:sz w:val="22"/>
          <w:szCs w:val="22"/>
          <w:lang w:val="es-ES_tradnl"/>
        </w:rPr>
        <w:t>:</w:t>
      </w:r>
      <w:r w:rsidR="004E204D" w:rsidRPr="007756D4">
        <w:rPr>
          <w:rFonts w:ascii="Calibri" w:hAnsi="Calibri"/>
          <w:bCs/>
          <w:sz w:val="22"/>
          <w:szCs w:val="22"/>
          <w:lang w:val="es-ES_tradnl"/>
        </w:rPr>
        <w:t xml:space="preserve"> Informe sobre las comunicaciones</w:t>
      </w:r>
      <w:r w:rsidR="001A000B" w:rsidRPr="007756D4">
        <w:rPr>
          <w:rFonts w:ascii="Calibri" w:hAnsi="Calibri"/>
          <w:bCs/>
          <w:sz w:val="22"/>
          <w:szCs w:val="22"/>
          <w:lang w:val="es-ES_tradnl"/>
        </w:rPr>
        <w:t xml:space="preserve"> </w:t>
      </w:r>
    </w:p>
    <w:p w:rsidR="001A000B" w:rsidRPr="007756D4" w:rsidRDefault="001A000B" w:rsidP="00BA452D">
      <w:pPr>
        <w:pStyle w:val="ListParagraph"/>
        <w:spacing w:after="0" w:line="240" w:lineRule="auto"/>
        <w:ind w:left="0"/>
        <w:rPr>
          <w:bCs/>
          <w:lang w:val="es-ES_tradnl"/>
        </w:rPr>
      </w:pPr>
    </w:p>
    <w:p w:rsidR="001A000B" w:rsidRPr="007756D4" w:rsidRDefault="004E204D" w:rsidP="00BA452D">
      <w:pPr>
        <w:pStyle w:val="ListParagraph"/>
        <w:numPr>
          <w:ilvl w:val="0"/>
          <w:numId w:val="1"/>
        </w:numPr>
        <w:spacing w:after="0" w:line="240" w:lineRule="auto"/>
        <w:ind w:left="426" w:hanging="426"/>
        <w:contextualSpacing w:val="0"/>
        <w:rPr>
          <w:bCs/>
          <w:lang w:val="es-ES_tradnl"/>
        </w:rPr>
      </w:pPr>
      <w:r w:rsidRPr="007756D4">
        <w:rPr>
          <w:bCs/>
          <w:lang w:val="es-ES_tradnl"/>
        </w:rPr>
        <w:t xml:space="preserve">La </w:t>
      </w:r>
      <w:r w:rsidR="002B21FF" w:rsidRPr="007756D4">
        <w:rPr>
          <w:b/>
          <w:bCs/>
          <w:lang w:val="es-ES_tradnl"/>
        </w:rPr>
        <w:t>R</w:t>
      </w:r>
      <w:r w:rsidR="00B47A3B" w:rsidRPr="007756D4">
        <w:rPr>
          <w:b/>
          <w:bCs/>
          <w:lang w:val="es-ES_tradnl"/>
        </w:rPr>
        <w:t>esponsable</w:t>
      </w:r>
      <w:r w:rsidR="002B21FF" w:rsidRPr="007756D4">
        <w:rPr>
          <w:b/>
          <w:bCs/>
          <w:lang w:val="es-ES_tradnl"/>
        </w:rPr>
        <w:t xml:space="preserve"> de C</w:t>
      </w:r>
      <w:r w:rsidRPr="007756D4">
        <w:rPr>
          <w:b/>
          <w:bCs/>
          <w:lang w:val="es-ES_tradnl"/>
        </w:rPr>
        <w:t>omunicacione</w:t>
      </w:r>
      <w:r w:rsidR="005C611F" w:rsidRPr="007756D4">
        <w:rPr>
          <w:b/>
          <w:bCs/>
          <w:lang w:val="es-ES_tradnl"/>
        </w:rPr>
        <w:t>s</w:t>
      </w:r>
      <w:r w:rsidRPr="007756D4">
        <w:rPr>
          <w:bCs/>
          <w:lang w:val="es-ES_tradnl"/>
        </w:rPr>
        <w:t xml:space="preserve"> de la Secre</w:t>
      </w:r>
      <w:r w:rsidR="005C611F" w:rsidRPr="007756D4">
        <w:rPr>
          <w:bCs/>
          <w:lang w:val="es-ES_tradnl"/>
        </w:rPr>
        <w:t xml:space="preserve">taría </w:t>
      </w:r>
      <w:r w:rsidR="00AB6FE6" w:rsidRPr="007756D4">
        <w:rPr>
          <w:bCs/>
          <w:lang w:val="es-ES_tradnl"/>
        </w:rPr>
        <w:t>(Camilla Chalmers)</w:t>
      </w:r>
      <w:r w:rsidRPr="007756D4">
        <w:rPr>
          <w:bCs/>
          <w:lang w:val="es-ES_tradnl"/>
        </w:rPr>
        <w:t xml:space="preserve"> realizó una presentación </w:t>
      </w:r>
      <w:r w:rsidR="005C611F" w:rsidRPr="007756D4">
        <w:rPr>
          <w:bCs/>
          <w:lang w:val="es-ES_tradnl"/>
        </w:rPr>
        <w:t>en la que se trataron las siguientes cuestiones</w:t>
      </w:r>
      <w:r w:rsidR="001A000B" w:rsidRPr="007756D4">
        <w:rPr>
          <w:bCs/>
          <w:lang w:val="es-ES_tradnl"/>
        </w:rPr>
        <w:t>:</w:t>
      </w:r>
    </w:p>
    <w:p w:rsidR="001A000B" w:rsidRPr="007756D4" w:rsidRDefault="004E204D" w:rsidP="00BA452D">
      <w:pPr>
        <w:pStyle w:val="ListParagraph"/>
        <w:numPr>
          <w:ilvl w:val="0"/>
          <w:numId w:val="12"/>
        </w:numPr>
        <w:spacing w:after="0" w:line="240" w:lineRule="auto"/>
        <w:ind w:left="851" w:hanging="425"/>
        <w:rPr>
          <w:bCs/>
          <w:lang w:val="es-ES_tradnl"/>
        </w:rPr>
      </w:pPr>
      <w:r w:rsidRPr="007756D4">
        <w:rPr>
          <w:bCs/>
          <w:lang w:val="es-ES_tradnl"/>
        </w:rPr>
        <w:t xml:space="preserve">El contexto más amplio </w:t>
      </w:r>
      <w:r w:rsidR="005C611F" w:rsidRPr="007756D4">
        <w:rPr>
          <w:bCs/>
          <w:lang w:val="es-ES_tradnl"/>
        </w:rPr>
        <w:t>de</w:t>
      </w:r>
      <w:r w:rsidRPr="007756D4">
        <w:rPr>
          <w:bCs/>
          <w:lang w:val="es-ES_tradnl"/>
        </w:rPr>
        <w:t xml:space="preserve"> las comunicaciones en relación </w:t>
      </w:r>
      <w:r w:rsidR="00B47A3B" w:rsidRPr="007756D4">
        <w:rPr>
          <w:bCs/>
          <w:lang w:val="es-ES_tradnl"/>
        </w:rPr>
        <w:t>con</w:t>
      </w:r>
      <w:r w:rsidRPr="007756D4">
        <w:rPr>
          <w:bCs/>
          <w:lang w:val="es-ES_tradnl"/>
        </w:rPr>
        <w:t xml:space="preserve"> el nuevo Plan Estratégico</w:t>
      </w:r>
      <w:r w:rsidR="001A000B" w:rsidRPr="007756D4">
        <w:rPr>
          <w:bCs/>
          <w:lang w:val="es-ES_tradnl"/>
        </w:rPr>
        <w:t>;</w:t>
      </w:r>
    </w:p>
    <w:p w:rsidR="001A000B" w:rsidRPr="007756D4" w:rsidRDefault="004E204D" w:rsidP="00BA452D">
      <w:pPr>
        <w:pStyle w:val="ListParagraph"/>
        <w:numPr>
          <w:ilvl w:val="0"/>
          <w:numId w:val="12"/>
        </w:numPr>
        <w:spacing w:after="0" w:line="240" w:lineRule="auto"/>
        <w:ind w:left="851" w:hanging="425"/>
        <w:rPr>
          <w:bCs/>
          <w:lang w:val="es-ES_tradnl"/>
        </w:rPr>
      </w:pPr>
      <w:r w:rsidRPr="007756D4">
        <w:rPr>
          <w:bCs/>
          <w:lang w:val="es-ES_tradnl"/>
        </w:rPr>
        <w:t>El programa de CECoP</w:t>
      </w:r>
      <w:r w:rsidR="005C611F" w:rsidRPr="007756D4">
        <w:rPr>
          <w:bCs/>
          <w:lang w:val="es-ES_tradnl"/>
        </w:rPr>
        <w:t xml:space="preserve"> de Ramsar titulado</w:t>
      </w:r>
      <w:r w:rsidRPr="007756D4">
        <w:rPr>
          <w:bCs/>
          <w:lang w:val="es-ES_tradnl"/>
        </w:rPr>
        <w:t xml:space="preserve"> </w:t>
      </w:r>
      <w:r w:rsidR="005C611F" w:rsidRPr="007756D4">
        <w:rPr>
          <w:bCs/>
          <w:i/>
          <w:lang w:val="es-ES_tradnl"/>
        </w:rPr>
        <w:t xml:space="preserve">Programa de los Humedales y las Personas </w:t>
      </w:r>
      <w:r w:rsidR="001A000B" w:rsidRPr="007756D4">
        <w:rPr>
          <w:bCs/>
          <w:i/>
          <w:lang w:val="es-ES_tradnl"/>
        </w:rPr>
        <w:t>2016–2021</w:t>
      </w:r>
      <w:r w:rsidR="001A000B" w:rsidRPr="007756D4">
        <w:rPr>
          <w:bCs/>
          <w:lang w:val="es-ES_tradnl"/>
        </w:rPr>
        <w:t xml:space="preserve"> (</w:t>
      </w:r>
      <w:r w:rsidR="005C611F" w:rsidRPr="007756D4">
        <w:rPr>
          <w:bCs/>
          <w:lang w:val="es-ES_tradnl"/>
        </w:rPr>
        <w:t xml:space="preserve">incluyendo </w:t>
      </w:r>
      <w:r w:rsidR="002B21FF" w:rsidRPr="007756D4">
        <w:rPr>
          <w:bCs/>
          <w:lang w:val="es-ES_tradnl"/>
        </w:rPr>
        <w:t>la propuesta</w:t>
      </w:r>
      <w:r w:rsidR="005C611F" w:rsidRPr="007756D4">
        <w:rPr>
          <w:bCs/>
          <w:lang w:val="es-ES_tradnl"/>
        </w:rPr>
        <w:t xml:space="preserve"> d</w:t>
      </w:r>
      <w:r w:rsidRPr="007756D4">
        <w:rPr>
          <w:bCs/>
          <w:lang w:val="es-ES_tradnl"/>
        </w:rPr>
        <w:t xml:space="preserve">e Resolución </w:t>
      </w:r>
      <w:r w:rsidR="00B47A3B" w:rsidRPr="007756D4">
        <w:rPr>
          <w:bCs/>
          <w:lang w:val="es-ES_tradnl"/>
        </w:rPr>
        <w:t>correspondiente</w:t>
      </w:r>
      <w:r w:rsidRPr="007756D4">
        <w:rPr>
          <w:bCs/>
          <w:lang w:val="es-ES_tradnl"/>
        </w:rPr>
        <w:t xml:space="preserve"> para la </w:t>
      </w:r>
      <w:r w:rsidR="001A000B" w:rsidRPr="007756D4">
        <w:rPr>
          <w:bCs/>
          <w:lang w:val="es-ES_tradnl"/>
        </w:rPr>
        <w:t>COP12</w:t>
      </w:r>
      <w:r w:rsidRPr="007756D4">
        <w:rPr>
          <w:bCs/>
          <w:lang w:val="es-ES_tradnl"/>
        </w:rPr>
        <w:t xml:space="preserve">, la visión de </w:t>
      </w:r>
      <w:r w:rsidR="001A000B" w:rsidRPr="007756D4">
        <w:rPr>
          <w:bCs/>
          <w:lang w:val="es-ES_tradnl"/>
        </w:rPr>
        <w:t>“</w:t>
      </w:r>
      <w:r w:rsidR="005C611F" w:rsidRPr="007756D4">
        <w:rPr>
          <w:bCs/>
          <w:lang w:val="es-ES_tradnl"/>
        </w:rPr>
        <w:t>Que la gente pase a la acción en pro del uso racional de los humedales</w:t>
      </w:r>
      <w:r w:rsidR="00AB6FE6" w:rsidRPr="007756D4">
        <w:rPr>
          <w:lang w:val="es-ES_tradnl"/>
        </w:rPr>
        <w:t>”</w:t>
      </w:r>
      <w:r w:rsidRPr="007756D4">
        <w:rPr>
          <w:lang w:val="es-ES_tradnl"/>
        </w:rPr>
        <w:t xml:space="preserve"> y las ocho estrategias para</w:t>
      </w:r>
      <w:r w:rsidR="00CA75AB" w:rsidRPr="007756D4">
        <w:rPr>
          <w:lang w:val="es-ES_tradnl"/>
        </w:rPr>
        <w:t xml:space="preserve"> la provisión de </w:t>
      </w:r>
      <w:r w:rsidRPr="007756D4">
        <w:rPr>
          <w:lang w:val="es-ES_tradnl"/>
        </w:rPr>
        <w:t xml:space="preserve">CECoP </w:t>
      </w:r>
      <w:r w:rsidR="00CA75AB" w:rsidRPr="007756D4">
        <w:rPr>
          <w:lang w:val="es-ES_tradnl"/>
        </w:rPr>
        <w:t>en</w:t>
      </w:r>
      <w:r w:rsidRPr="007756D4">
        <w:rPr>
          <w:lang w:val="es-ES_tradnl"/>
        </w:rPr>
        <w:t xml:space="preserve"> </w:t>
      </w:r>
      <w:r w:rsidR="00CA75AB" w:rsidRPr="007756D4">
        <w:rPr>
          <w:lang w:val="es-ES_tradnl"/>
        </w:rPr>
        <w:t xml:space="preserve">el marco de </w:t>
      </w:r>
      <w:r w:rsidRPr="007756D4">
        <w:rPr>
          <w:lang w:val="es-ES_tradnl"/>
        </w:rPr>
        <w:t>Ramsar)</w:t>
      </w:r>
      <w:r w:rsidR="00CA75AB" w:rsidRPr="007756D4">
        <w:rPr>
          <w:lang w:val="es-ES_tradnl"/>
        </w:rPr>
        <w:t>;</w:t>
      </w:r>
    </w:p>
    <w:p w:rsidR="001A000B" w:rsidRPr="007756D4" w:rsidRDefault="004E204D" w:rsidP="00BA452D">
      <w:pPr>
        <w:pStyle w:val="ListParagraph"/>
        <w:numPr>
          <w:ilvl w:val="0"/>
          <w:numId w:val="12"/>
        </w:numPr>
        <w:spacing w:after="0" w:line="240" w:lineRule="auto"/>
        <w:ind w:left="851" w:hanging="425"/>
        <w:rPr>
          <w:bCs/>
          <w:lang w:val="es-ES_tradnl"/>
        </w:rPr>
      </w:pPr>
      <w:r w:rsidRPr="007756D4">
        <w:rPr>
          <w:bCs/>
          <w:lang w:val="es-ES_tradnl"/>
        </w:rPr>
        <w:t xml:space="preserve">El Día </w:t>
      </w:r>
      <w:r w:rsidR="00B47A3B" w:rsidRPr="007756D4">
        <w:rPr>
          <w:bCs/>
          <w:lang w:val="es-ES_tradnl"/>
        </w:rPr>
        <w:t>Mundial</w:t>
      </w:r>
      <w:r w:rsidRPr="007756D4">
        <w:rPr>
          <w:bCs/>
          <w:lang w:val="es-ES_tradnl"/>
        </w:rPr>
        <w:t xml:space="preserve"> de los Humedales </w:t>
      </w:r>
      <w:r w:rsidR="001A000B" w:rsidRPr="007756D4">
        <w:rPr>
          <w:bCs/>
          <w:lang w:val="es-ES_tradnl"/>
        </w:rPr>
        <w:t>2015 (</w:t>
      </w:r>
      <w:r w:rsidR="00CA75AB" w:rsidRPr="007756D4">
        <w:rPr>
          <w:bCs/>
          <w:lang w:val="es-ES_tradnl"/>
        </w:rPr>
        <w:t xml:space="preserve">el </w:t>
      </w:r>
      <w:r w:rsidRPr="007756D4">
        <w:rPr>
          <w:bCs/>
          <w:lang w:val="es-ES_tradnl"/>
        </w:rPr>
        <w:t>tema “Humedales para nuestro futuro”</w:t>
      </w:r>
      <w:r w:rsidR="00CA75AB" w:rsidRPr="007756D4">
        <w:rPr>
          <w:bCs/>
          <w:lang w:val="es-ES_tradnl"/>
        </w:rPr>
        <w:t>,</w:t>
      </w:r>
      <w:r w:rsidRPr="007756D4">
        <w:rPr>
          <w:bCs/>
          <w:lang w:val="es-ES_tradnl"/>
        </w:rPr>
        <w:t xml:space="preserve"> </w:t>
      </w:r>
      <w:r w:rsidR="00CA75AB" w:rsidRPr="007756D4">
        <w:rPr>
          <w:bCs/>
          <w:lang w:val="es-ES_tradnl"/>
        </w:rPr>
        <w:t>el</w:t>
      </w:r>
      <w:r w:rsidRPr="007756D4">
        <w:rPr>
          <w:bCs/>
          <w:lang w:val="es-ES_tradnl"/>
        </w:rPr>
        <w:t xml:space="preserve"> enfoque basado en la web con materiales descargables </w:t>
      </w:r>
      <w:r w:rsidR="00B00263">
        <w:rPr>
          <w:bCs/>
          <w:lang w:val="es-ES_tradnl"/>
        </w:rPr>
        <w:t xml:space="preserve">así como </w:t>
      </w:r>
      <w:r w:rsidRPr="007756D4">
        <w:rPr>
          <w:bCs/>
          <w:lang w:val="es-ES_tradnl"/>
        </w:rPr>
        <w:t xml:space="preserve">una </w:t>
      </w:r>
      <w:r w:rsidR="00B47A3B" w:rsidRPr="007756D4">
        <w:rPr>
          <w:bCs/>
          <w:lang w:val="es-ES_tradnl"/>
        </w:rPr>
        <w:t>amplia</w:t>
      </w:r>
      <w:r w:rsidRPr="007756D4">
        <w:rPr>
          <w:bCs/>
          <w:lang w:val="es-ES_tradnl"/>
        </w:rPr>
        <w:t xml:space="preserve"> </w:t>
      </w:r>
      <w:r w:rsidR="00B47A3B" w:rsidRPr="007756D4">
        <w:rPr>
          <w:bCs/>
          <w:lang w:val="es-ES_tradnl"/>
        </w:rPr>
        <w:t>campaña</w:t>
      </w:r>
      <w:r w:rsidR="00CA75AB" w:rsidRPr="007756D4">
        <w:rPr>
          <w:bCs/>
          <w:lang w:val="es-ES_tradnl"/>
        </w:rPr>
        <w:t xml:space="preserve"> en los medios sociales y el hecho de </w:t>
      </w:r>
      <w:r w:rsidRPr="007756D4">
        <w:rPr>
          <w:bCs/>
          <w:lang w:val="es-ES_tradnl"/>
        </w:rPr>
        <w:t xml:space="preserve">abarcar </w:t>
      </w:r>
      <w:r w:rsidR="00CA75AB" w:rsidRPr="007756D4">
        <w:rPr>
          <w:bCs/>
          <w:lang w:val="es-ES_tradnl"/>
        </w:rPr>
        <w:t>un mes entero</w:t>
      </w:r>
      <w:r w:rsidRPr="007756D4">
        <w:rPr>
          <w:bCs/>
          <w:lang w:val="es-ES_tradnl"/>
        </w:rPr>
        <w:t xml:space="preserve"> en vez de solo un día);</w:t>
      </w:r>
    </w:p>
    <w:p w:rsidR="001A000B" w:rsidRPr="007756D4" w:rsidRDefault="00F61FE3" w:rsidP="00BA452D">
      <w:pPr>
        <w:pStyle w:val="ListParagraph"/>
        <w:numPr>
          <w:ilvl w:val="0"/>
          <w:numId w:val="12"/>
        </w:numPr>
        <w:spacing w:after="0" w:line="240" w:lineRule="auto"/>
        <w:ind w:left="851" w:hanging="425"/>
        <w:rPr>
          <w:bCs/>
          <w:lang w:val="es-ES_tradnl"/>
        </w:rPr>
      </w:pPr>
      <w:r w:rsidRPr="007756D4">
        <w:rPr>
          <w:bCs/>
          <w:lang w:val="es-ES_tradnl"/>
        </w:rPr>
        <w:t>El e</w:t>
      </w:r>
      <w:r w:rsidR="004E204D" w:rsidRPr="007756D4">
        <w:rPr>
          <w:bCs/>
          <w:lang w:val="es-ES_tradnl"/>
        </w:rPr>
        <w:t xml:space="preserve">xamen </w:t>
      </w:r>
      <w:r w:rsidR="00CA75AB" w:rsidRPr="007756D4">
        <w:rPr>
          <w:bCs/>
          <w:lang w:val="es-ES_tradnl"/>
        </w:rPr>
        <w:t>de los materiales orientativos del GECT</w:t>
      </w:r>
      <w:r w:rsidR="004E204D" w:rsidRPr="007756D4">
        <w:rPr>
          <w:bCs/>
          <w:lang w:val="es-ES_tradnl"/>
        </w:rPr>
        <w:t xml:space="preserve"> (desarrollo de las </w:t>
      </w:r>
      <w:r w:rsidR="00CA75AB" w:rsidRPr="007756D4">
        <w:rPr>
          <w:bCs/>
          <w:lang w:val="es-ES_tradnl"/>
        </w:rPr>
        <w:t xml:space="preserve">cuatro </w:t>
      </w:r>
      <w:r w:rsidR="004E204D" w:rsidRPr="007756D4">
        <w:rPr>
          <w:bCs/>
          <w:lang w:val="es-ES_tradnl"/>
        </w:rPr>
        <w:t>primeras</w:t>
      </w:r>
      <w:r w:rsidR="00CA75AB" w:rsidRPr="007756D4">
        <w:rPr>
          <w:bCs/>
          <w:lang w:val="es-ES_tradnl"/>
        </w:rPr>
        <w:t xml:space="preserve"> </w:t>
      </w:r>
      <w:r w:rsidR="004E204D" w:rsidRPr="007756D4">
        <w:rPr>
          <w:bCs/>
          <w:lang w:val="es-ES_tradnl"/>
        </w:rPr>
        <w:t xml:space="preserve">fichas informativas para </w:t>
      </w:r>
      <w:r w:rsidR="00CA75AB" w:rsidRPr="007756D4">
        <w:rPr>
          <w:bCs/>
          <w:lang w:val="es-ES_tradnl"/>
        </w:rPr>
        <w:t xml:space="preserve">concienciar a las personas </w:t>
      </w:r>
      <w:r w:rsidR="004E204D" w:rsidRPr="007756D4">
        <w:rPr>
          <w:bCs/>
          <w:lang w:val="es-ES_tradnl"/>
        </w:rPr>
        <w:t xml:space="preserve">sobre los </w:t>
      </w:r>
      <w:r w:rsidR="00B47A3B" w:rsidRPr="007756D4">
        <w:rPr>
          <w:bCs/>
          <w:lang w:val="es-ES_tradnl"/>
        </w:rPr>
        <w:t>beneficios</w:t>
      </w:r>
      <w:r w:rsidR="004E204D" w:rsidRPr="007756D4">
        <w:rPr>
          <w:bCs/>
          <w:lang w:val="es-ES_tradnl"/>
        </w:rPr>
        <w:t xml:space="preserve"> y los retos de los humedales);</w:t>
      </w:r>
    </w:p>
    <w:p w:rsidR="001A000B" w:rsidRPr="007756D4" w:rsidRDefault="004E204D" w:rsidP="00BA452D">
      <w:pPr>
        <w:pStyle w:val="ListParagraph"/>
        <w:numPr>
          <w:ilvl w:val="0"/>
          <w:numId w:val="12"/>
        </w:numPr>
        <w:spacing w:after="0" w:line="240" w:lineRule="auto"/>
        <w:ind w:left="851" w:hanging="425"/>
        <w:rPr>
          <w:bCs/>
          <w:lang w:val="es-ES_tradnl"/>
        </w:rPr>
      </w:pPr>
      <w:r w:rsidRPr="007756D4">
        <w:rPr>
          <w:bCs/>
          <w:lang w:val="es-ES_tradnl"/>
        </w:rPr>
        <w:t xml:space="preserve">Los conceptos para </w:t>
      </w:r>
      <w:r w:rsidR="00CA75AB" w:rsidRPr="007756D4">
        <w:rPr>
          <w:bCs/>
          <w:lang w:val="es-ES_tradnl"/>
        </w:rPr>
        <w:t xml:space="preserve">el desarrollo de </w:t>
      </w:r>
      <w:r w:rsidR="004D1EF5" w:rsidRPr="007756D4">
        <w:rPr>
          <w:bCs/>
          <w:lang w:val="es-ES_tradnl"/>
        </w:rPr>
        <w:t>(i)</w:t>
      </w:r>
      <w:r w:rsidRPr="007756D4">
        <w:rPr>
          <w:bCs/>
          <w:lang w:val="es-ES_tradnl"/>
        </w:rPr>
        <w:t xml:space="preserve"> una publicación sobre el “Efecto Ramsar” </w:t>
      </w:r>
      <w:r w:rsidR="00256A88" w:rsidRPr="007756D4">
        <w:rPr>
          <w:bCs/>
          <w:lang w:val="es-ES_tradnl"/>
        </w:rPr>
        <w:t xml:space="preserve">que </w:t>
      </w:r>
      <w:r w:rsidR="007E736A">
        <w:rPr>
          <w:bCs/>
          <w:lang w:val="es-ES_tradnl"/>
        </w:rPr>
        <w:t>subrayara</w:t>
      </w:r>
      <w:r w:rsidR="00CA75AB" w:rsidRPr="007756D4">
        <w:rPr>
          <w:bCs/>
          <w:lang w:val="es-ES_tradnl"/>
        </w:rPr>
        <w:t xml:space="preserve"> la función específica</w:t>
      </w:r>
      <w:r w:rsidR="00256A88" w:rsidRPr="007756D4">
        <w:rPr>
          <w:bCs/>
          <w:lang w:val="es-ES_tradnl"/>
        </w:rPr>
        <w:t xml:space="preserve"> de Ramsar </w:t>
      </w:r>
      <w:r w:rsidR="00CA75AB" w:rsidRPr="007756D4">
        <w:rPr>
          <w:bCs/>
          <w:lang w:val="es-ES_tradnl"/>
        </w:rPr>
        <w:t xml:space="preserve">en el logro de </w:t>
      </w:r>
      <w:r w:rsidR="00256A88" w:rsidRPr="007756D4">
        <w:rPr>
          <w:bCs/>
          <w:lang w:val="es-ES_tradnl"/>
        </w:rPr>
        <w:t>cambios positivos para l</w:t>
      </w:r>
      <w:r w:rsidR="00F61FE3" w:rsidRPr="007756D4">
        <w:rPr>
          <w:bCs/>
          <w:lang w:val="es-ES_tradnl"/>
        </w:rPr>
        <w:t>a conservación de los humedales</w:t>
      </w:r>
      <w:r w:rsidR="00256A88" w:rsidRPr="007756D4">
        <w:rPr>
          <w:bCs/>
          <w:lang w:val="es-ES_tradnl"/>
        </w:rPr>
        <w:t xml:space="preserve"> y </w:t>
      </w:r>
      <w:r w:rsidR="00CA75AB" w:rsidRPr="007756D4">
        <w:rPr>
          <w:bCs/>
          <w:lang w:val="es-ES_tradnl"/>
        </w:rPr>
        <w:t xml:space="preserve">de </w:t>
      </w:r>
      <w:r w:rsidR="004D1EF5" w:rsidRPr="007756D4">
        <w:rPr>
          <w:bCs/>
          <w:lang w:val="es-ES_tradnl"/>
        </w:rPr>
        <w:t>(ii)</w:t>
      </w:r>
      <w:r w:rsidR="00256A88" w:rsidRPr="007756D4">
        <w:rPr>
          <w:bCs/>
          <w:lang w:val="es-ES_tradnl"/>
        </w:rPr>
        <w:t xml:space="preserve"> un “Compendio Ramsar” de resúmenes atractivos de los sitios Ramsar </w:t>
      </w:r>
      <w:r w:rsidR="00CA75AB" w:rsidRPr="007756D4">
        <w:rPr>
          <w:bCs/>
          <w:lang w:val="es-ES_tradnl"/>
        </w:rPr>
        <w:t>de</w:t>
      </w:r>
      <w:r w:rsidR="00256A88" w:rsidRPr="007756D4">
        <w:rPr>
          <w:bCs/>
          <w:lang w:val="es-ES_tradnl"/>
        </w:rPr>
        <w:t xml:space="preserve"> cada región o Parte;</w:t>
      </w:r>
    </w:p>
    <w:p w:rsidR="001A000B" w:rsidRPr="007756D4" w:rsidRDefault="00CA75AB" w:rsidP="00BA452D">
      <w:pPr>
        <w:pStyle w:val="ListParagraph"/>
        <w:numPr>
          <w:ilvl w:val="0"/>
          <w:numId w:val="12"/>
        </w:numPr>
        <w:spacing w:after="0" w:line="240" w:lineRule="auto"/>
        <w:ind w:left="851" w:hanging="425"/>
        <w:rPr>
          <w:bCs/>
          <w:lang w:val="es-ES_tradnl"/>
        </w:rPr>
      </w:pPr>
      <w:r w:rsidRPr="007756D4">
        <w:rPr>
          <w:bCs/>
          <w:lang w:val="es-ES_tradnl"/>
        </w:rPr>
        <w:t>Una a</w:t>
      </w:r>
      <w:r w:rsidR="0068745D" w:rsidRPr="007756D4">
        <w:rPr>
          <w:bCs/>
          <w:lang w:val="es-ES_tradnl"/>
        </w:rPr>
        <w:t>ctualización sobre el desarrollo del sitio web de Rams</w:t>
      </w:r>
      <w:r w:rsidR="001A000B" w:rsidRPr="007756D4">
        <w:rPr>
          <w:bCs/>
          <w:lang w:val="es-ES_tradnl"/>
        </w:rPr>
        <w:t xml:space="preserve">ar </w:t>
      </w:r>
      <w:r w:rsidR="0068745D" w:rsidRPr="007756D4">
        <w:rPr>
          <w:bCs/>
          <w:lang w:val="es-ES_tradnl"/>
        </w:rPr>
        <w:t xml:space="preserve">(incluyendo el mantenimiento del antiguo sitio web hasta finales de 2015, momento en el cual </w:t>
      </w:r>
      <w:r w:rsidRPr="007756D4">
        <w:rPr>
          <w:bCs/>
          <w:lang w:val="es-ES_tradnl"/>
        </w:rPr>
        <w:t xml:space="preserve">se debería haber completado la migración </w:t>
      </w:r>
      <w:r w:rsidR="0068745D" w:rsidRPr="007756D4">
        <w:rPr>
          <w:bCs/>
          <w:lang w:val="es-ES_tradnl"/>
        </w:rPr>
        <w:t>de datos</w:t>
      </w:r>
      <w:r w:rsidRPr="007756D4">
        <w:rPr>
          <w:bCs/>
          <w:lang w:val="es-ES_tradnl"/>
        </w:rPr>
        <w:t xml:space="preserve"> </w:t>
      </w:r>
      <w:r w:rsidR="0068745D" w:rsidRPr="007756D4">
        <w:rPr>
          <w:bCs/>
          <w:lang w:val="es-ES_tradnl"/>
        </w:rPr>
        <w:t>al nuevo sitio web</w:t>
      </w:r>
      <w:r w:rsidRPr="007756D4">
        <w:rPr>
          <w:bCs/>
          <w:lang w:val="es-ES_tradnl"/>
        </w:rPr>
        <w:t>)</w:t>
      </w:r>
      <w:r w:rsidR="001A000B" w:rsidRPr="007756D4">
        <w:rPr>
          <w:bCs/>
          <w:lang w:val="es-ES_tradnl"/>
        </w:rPr>
        <w:t>;</w:t>
      </w:r>
    </w:p>
    <w:p w:rsidR="001A000B" w:rsidRPr="007756D4" w:rsidRDefault="004D1EF5" w:rsidP="00BA452D">
      <w:pPr>
        <w:pStyle w:val="ListParagraph"/>
        <w:numPr>
          <w:ilvl w:val="0"/>
          <w:numId w:val="12"/>
        </w:numPr>
        <w:spacing w:after="0" w:line="240" w:lineRule="auto"/>
        <w:ind w:left="851" w:hanging="425"/>
        <w:rPr>
          <w:bCs/>
          <w:lang w:val="es-ES_tradnl"/>
        </w:rPr>
      </w:pPr>
      <w:r w:rsidRPr="007756D4">
        <w:rPr>
          <w:bCs/>
          <w:lang w:val="es-ES_tradnl"/>
        </w:rPr>
        <w:t>“</w:t>
      </w:r>
      <w:r w:rsidR="00CA75AB" w:rsidRPr="007756D4">
        <w:rPr>
          <w:bCs/>
          <w:lang w:val="es-ES_tradnl"/>
        </w:rPr>
        <w:t>D</w:t>
      </w:r>
      <w:r w:rsidR="0068745D" w:rsidRPr="007756D4">
        <w:rPr>
          <w:bCs/>
          <w:lang w:val="es-ES_tradnl"/>
        </w:rPr>
        <w:t>arle vida al SISR</w:t>
      </w:r>
      <w:r w:rsidRPr="007756D4">
        <w:rPr>
          <w:bCs/>
          <w:lang w:val="es-ES_tradnl"/>
        </w:rPr>
        <w:t>”</w:t>
      </w:r>
      <w:r w:rsidR="001A000B" w:rsidRPr="007756D4">
        <w:rPr>
          <w:bCs/>
          <w:lang w:val="es-ES_tradnl"/>
        </w:rPr>
        <w:t xml:space="preserve"> </w:t>
      </w:r>
      <w:r w:rsidR="0068745D" w:rsidRPr="007756D4">
        <w:rPr>
          <w:bCs/>
          <w:lang w:val="es-ES_tradnl"/>
        </w:rPr>
        <w:t>(se proyectó una versión de demostración de un video</w:t>
      </w:r>
      <w:r w:rsidR="001A000B" w:rsidRPr="007756D4">
        <w:rPr>
          <w:bCs/>
          <w:lang w:val="es-ES_tradnl"/>
        </w:rPr>
        <w:t>).</w:t>
      </w:r>
    </w:p>
    <w:p w:rsidR="001A000B" w:rsidRPr="007756D4" w:rsidRDefault="001A000B" w:rsidP="00BA452D">
      <w:pPr>
        <w:rPr>
          <w:rFonts w:ascii="Calibri" w:hAnsi="Calibri"/>
          <w:bCs/>
          <w:sz w:val="22"/>
          <w:szCs w:val="22"/>
          <w:lang w:val="es-ES_tradnl"/>
        </w:rPr>
      </w:pPr>
    </w:p>
    <w:p w:rsidR="001A000B" w:rsidRPr="007756D4" w:rsidRDefault="005F3EA7" w:rsidP="00BA452D">
      <w:pPr>
        <w:pStyle w:val="ListParagraph"/>
        <w:numPr>
          <w:ilvl w:val="0"/>
          <w:numId w:val="1"/>
        </w:numPr>
        <w:spacing w:after="0" w:line="240" w:lineRule="auto"/>
        <w:ind w:left="426" w:hanging="426"/>
        <w:rPr>
          <w:bCs/>
          <w:lang w:val="es-ES_tradnl"/>
        </w:rPr>
      </w:pPr>
      <w:r w:rsidRPr="007756D4">
        <w:rPr>
          <w:bCs/>
          <w:lang w:val="es-ES_tradnl"/>
        </w:rPr>
        <w:t xml:space="preserve">La </w:t>
      </w:r>
      <w:r w:rsidR="00F61FE3" w:rsidRPr="007756D4">
        <w:rPr>
          <w:b/>
          <w:bCs/>
          <w:lang w:val="es-ES_tradnl"/>
        </w:rPr>
        <w:t>Presidenta</w:t>
      </w:r>
      <w:r w:rsidR="007F5790" w:rsidRPr="007756D4">
        <w:rPr>
          <w:b/>
          <w:bCs/>
          <w:lang w:val="es-ES_tradnl"/>
        </w:rPr>
        <w:t xml:space="preserve"> </w:t>
      </w:r>
      <w:r w:rsidR="007F5790" w:rsidRPr="007756D4">
        <w:rPr>
          <w:bCs/>
          <w:lang w:val="es-ES_tradnl"/>
        </w:rPr>
        <w:t xml:space="preserve">abrió </w:t>
      </w:r>
      <w:r w:rsidR="003421A5">
        <w:rPr>
          <w:bCs/>
          <w:lang w:val="es-ES_tradnl"/>
        </w:rPr>
        <w:t>un turno de comentarios</w:t>
      </w:r>
      <w:r w:rsidR="007F5790" w:rsidRPr="007756D4">
        <w:rPr>
          <w:bCs/>
          <w:lang w:val="es-ES_tradnl"/>
        </w:rPr>
        <w:t xml:space="preserve"> y preguntas</w:t>
      </w:r>
      <w:r w:rsidR="001A000B" w:rsidRPr="007756D4">
        <w:rPr>
          <w:bCs/>
          <w:lang w:val="es-ES_tradnl"/>
        </w:rPr>
        <w:t>.</w:t>
      </w:r>
      <w:r w:rsidRPr="007756D4">
        <w:rPr>
          <w:bCs/>
          <w:lang w:val="es-ES_tradnl"/>
        </w:rPr>
        <w:t xml:space="preserve"> Realizaron intervenciones</w:t>
      </w:r>
      <w:r w:rsidR="004D1EF5" w:rsidRPr="007756D4">
        <w:rPr>
          <w:bCs/>
          <w:lang w:val="es-ES_tradnl"/>
        </w:rPr>
        <w:t xml:space="preserve"> </w:t>
      </w:r>
      <w:r w:rsidR="004D1EF5" w:rsidRPr="007756D4">
        <w:rPr>
          <w:b/>
          <w:bCs/>
          <w:lang w:val="es-ES_tradnl"/>
        </w:rPr>
        <w:t>Burundi</w:t>
      </w:r>
      <w:r w:rsidR="004D1EF5" w:rsidRPr="007756D4">
        <w:rPr>
          <w:bCs/>
          <w:lang w:val="es-ES_tradnl"/>
        </w:rPr>
        <w:t xml:space="preserve">, </w:t>
      </w:r>
      <w:r w:rsidR="004D1EF5" w:rsidRPr="007756D4">
        <w:rPr>
          <w:b/>
          <w:bCs/>
          <w:lang w:val="es-ES_tradnl"/>
        </w:rPr>
        <w:t>Chile</w:t>
      </w:r>
      <w:r w:rsidR="004D1EF5" w:rsidRPr="007756D4">
        <w:rPr>
          <w:bCs/>
          <w:lang w:val="es-ES_tradnl"/>
        </w:rPr>
        <w:t xml:space="preserve">, </w:t>
      </w:r>
      <w:r w:rsidR="004D1EF5" w:rsidRPr="007756D4">
        <w:rPr>
          <w:b/>
          <w:bCs/>
          <w:lang w:val="es-ES_tradnl"/>
        </w:rPr>
        <w:t>Cuba</w:t>
      </w:r>
      <w:r w:rsidR="004D1EF5" w:rsidRPr="007756D4">
        <w:rPr>
          <w:bCs/>
          <w:lang w:val="es-ES_tradnl"/>
        </w:rPr>
        <w:t xml:space="preserve">, </w:t>
      </w:r>
      <w:r w:rsidR="00F61FE3" w:rsidRPr="007756D4">
        <w:rPr>
          <w:bCs/>
          <w:lang w:val="es-ES_tradnl"/>
        </w:rPr>
        <w:t xml:space="preserve">los </w:t>
      </w:r>
      <w:r w:rsidR="00F61FE3" w:rsidRPr="007756D4">
        <w:rPr>
          <w:b/>
          <w:bCs/>
          <w:lang w:val="es-ES_tradnl"/>
        </w:rPr>
        <w:t>Estados Unidos</w:t>
      </w:r>
      <w:r w:rsidR="00F61FE3" w:rsidRPr="007756D4">
        <w:rPr>
          <w:bCs/>
          <w:lang w:val="es-ES_tradnl"/>
        </w:rPr>
        <w:t>,</w:t>
      </w:r>
      <w:r w:rsidR="00F61FE3" w:rsidRPr="007756D4">
        <w:rPr>
          <w:b/>
          <w:bCs/>
          <w:lang w:val="es-ES_tradnl"/>
        </w:rPr>
        <w:t xml:space="preserve"> </w:t>
      </w:r>
      <w:r w:rsidR="004D1EF5" w:rsidRPr="007756D4">
        <w:rPr>
          <w:b/>
          <w:bCs/>
          <w:lang w:val="es-ES_tradnl"/>
        </w:rPr>
        <w:t>Finland</w:t>
      </w:r>
      <w:r w:rsidRPr="007756D4">
        <w:rPr>
          <w:b/>
          <w:bCs/>
          <w:lang w:val="es-ES_tradnl"/>
        </w:rPr>
        <w:t>ia</w:t>
      </w:r>
      <w:r w:rsidR="004D1EF5" w:rsidRPr="007756D4">
        <w:rPr>
          <w:bCs/>
          <w:lang w:val="es-ES_tradnl"/>
        </w:rPr>
        <w:t xml:space="preserve">, </w:t>
      </w:r>
      <w:r w:rsidR="004D1EF5" w:rsidRPr="007756D4">
        <w:rPr>
          <w:b/>
          <w:bCs/>
          <w:lang w:val="es-ES_tradnl"/>
        </w:rPr>
        <w:t>Guatemala</w:t>
      </w:r>
      <w:r w:rsidR="004D1EF5" w:rsidRPr="007756D4">
        <w:rPr>
          <w:bCs/>
          <w:lang w:val="es-ES_tradnl"/>
        </w:rPr>
        <w:t xml:space="preserve">, </w:t>
      </w:r>
      <w:r w:rsidR="004D1EF5" w:rsidRPr="007756D4">
        <w:rPr>
          <w:b/>
          <w:bCs/>
          <w:lang w:val="es-ES_tradnl"/>
        </w:rPr>
        <w:t>M</w:t>
      </w:r>
      <w:r w:rsidRPr="007756D4">
        <w:rPr>
          <w:b/>
          <w:bCs/>
          <w:lang w:val="es-ES_tradnl"/>
        </w:rPr>
        <w:t>é</w:t>
      </w:r>
      <w:r w:rsidR="004D1EF5" w:rsidRPr="007756D4">
        <w:rPr>
          <w:b/>
          <w:bCs/>
          <w:lang w:val="es-ES_tradnl"/>
        </w:rPr>
        <w:t>xico</w:t>
      </w:r>
      <w:r w:rsidR="004D1EF5" w:rsidRPr="007756D4">
        <w:rPr>
          <w:bCs/>
          <w:lang w:val="es-ES_tradnl"/>
        </w:rPr>
        <w:t xml:space="preserve">, </w:t>
      </w:r>
      <w:r w:rsidR="004D1EF5" w:rsidRPr="007756D4">
        <w:rPr>
          <w:b/>
          <w:bCs/>
          <w:lang w:val="es-ES_tradnl"/>
        </w:rPr>
        <w:t>S</w:t>
      </w:r>
      <w:r w:rsidRPr="007756D4">
        <w:rPr>
          <w:b/>
          <w:bCs/>
          <w:lang w:val="es-ES_tradnl"/>
        </w:rPr>
        <w:t>udáfrica</w:t>
      </w:r>
      <w:r w:rsidR="004D1EF5" w:rsidRPr="007756D4">
        <w:rPr>
          <w:bCs/>
          <w:lang w:val="es-ES_tradnl"/>
        </w:rPr>
        <w:t xml:space="preserve">, </w:t>
      </w:r>
      <w:r w:rsidR="004D1EF5" w:rsidRPr="007756D4">
        <w:rPr>
          <w:b/>
          <w:bCs/>
          <w:lang w:val="es-ES_tradnl"/>
        </w:rPr>
        <w:t>T</w:t>
      </w:r>
      <w:r w:rsidRPr="007756D4">
        <w:rPr>
          <w:b/>
          <w:bCs/>
          <w:lang w:val="es-ES_tradnl"/>
        </w:rPr>
        <w:t>únez</w:t>
      </w:r>
      <w:r w:rsidR="00F61FE3" w:rsidRPr="007756D4">
        <w:rPr>
          <w:bCs/>
          <w:lang w:val="es-ES_tradnl"/>
        </w:rPr>
        <w:t xml:space="preserve"> y</w:t>
      </w:r>
      <w:r w:rsidR="004D1EF5" w:rsidRPr="007756D4">
        <w:rPr>
          <w:bCs/>
          <w:lang w:val="es-ES_tradnl"/>
        </w:rPr>
        <w:t xml:space="preserve"> </w:t>
      </w:r>
      <w:r w:rsidR="004D1EF5" w:rsidRPr="007756D4">
        <w:rPr>
          <w:b/>
          <w:bCs/>
          <w:lang w:val="es-ES_tradnl"/>
        </w:rPr>
        <w:t>Uganda</w:t>
      </w:r>
      <w:r w:rsidR="00F61FE3" w:rsidRPr="007756D4">
        <w:rPr>
          <w:bCs/>
          <w:lang w:val="es-ES_tradnl"/>
        </w:rPr>
        <w:t>,</w:t>
      </w:r>
      <w:r w:rsidR="004D1EF5" w:rsidRPr="007756D4">
        <w:rPr>
          <w:bCs/>
          <w:lang w:val="es-ES_tradnl"/>
        </w:rPr>
        <w:t xml:space="preserve"> m</w:t>
      </w:r>
      <w:r w:rsidR="007F5790" w:rsidRPr="007756D4">
        <w:rPr>
          <w:bCs/>
          <w:lang w:val="es-ES_tradnl"/>
        </w:rPr>
        <w:t xml:space="preserve">uchos de los cuales </w:t>
      </w:r>
      <w:r w:rsidRPr="007756D4">
        <w:rPr>
          <w:bCs/>
          <w:lang w:val="es-ES_tradnl"/>
        </w:rPr>
        <w:t>felicitaron a la Secretaría por aportar una nueva energía y visión a las actividades de comunicación de la Convención</w:t>
      </w:r>
      <w:r w:rsidR="004D1EF5" w:rsidRPr="007756D4">
        <w:rPr>
          <w:bCs/>
          <w:lang w:val="es-ES_tradnl"/>
        </w:rPr>
        <w:t>.</w:t>
      </w:r>
    </w:p>
    <w:p w:rsidR="004D1EF5" w:rsidRPr="007756D4" w:rsidRDefault="004D1EF5" w:rsidP="00BA452D">
      <w:pPr>
        <w:ind w:left="426" w:hanging="426"/>
        <w:rPr>
          <w:rFonts w:ascii="Calibri" w:hAnsi="Calibri"/>
          <w:bCs/>
          <w:sz w:val="22"/>
          <w:szCs w:val="22"/>
          <w:lang w:val="es-ES_tradnl"/>
        </w:rPr>
      </w:pPr>
    </w:p>
    <w:p w:rsidR="004D1EF5" w:rsidRPr="007756D4" w:rsidRDefault="005F3EA7" w:rsidP="00BA452D">
      <w:pPr>
        <w:pStyle w:val="ListParagraph"/>
        <w:numPr>
          <w:ilvl w:val="0"/>
          <w:numId w:val="1"/>
        </w:numPr>
        <w:spacing w:after="0" w:line="240" w:lineRule="auto"/>
        <w:ind w:left="426" w:hanging="426"/>
        <w:rPr>
          <w:bCs/>
          <w:lang w:val="es-ES_tradnl"/>
        </w:rPr>
      </w:pPr>
      <w:r w:rsidRPr="007756D4">
        <w:rPr>
          <w:bCs/>
          <w:lang w:val="es-ES_tradnl"/>
        </w:rPr>
        <w:t xml:space="preserve">Entre las distintas </w:t>
      </w:r>
      <w:r w:rsidR="000F76F0" w:rsidRPr="007756D4">
        <w:rPr>
          <w:bCs/>
          <w:lang w:val="es-ES_tradnl"/>
        </w:rPr>
        <w:t>observaciones</w:t>
      </w:r>
      <w:r w:rsidRPr="007756D4">
        <w:rPr>
          <w:bCs/>
          <w:lang w:val="es-ES_tradnl"/>
        </w:rPr>
        <w:t xml:space="preserve"> </w:t>
      </w:r>
      <w:r w:rsidR="00B47A3B" w:rsidRPr="007756D4">
        <w:rPr>
          <w:bCs/>
          <w:lang w:val="es-ES_tradnl"/>
        </w:rPr>
        <w:t>concretas</w:t>
      </w:r>
      <w:r w:rsidRPr="007756D4">
        <w:rPr>
          <w:bCs/>
          <w:lang w:val="es-ES_tradnl"/>
        </w:rPr>
        <w:t xml:space="preserve"> que se </w:t>
      </w:r>
      <w:r w:rsidR="000F76F0" w:rsidRPr="007756D4">
        <w:rPr>
          <w:bCs/>
          <w:lang w:val="es-ES_tradnl"/>
        </w:rPr>
        <w:t>realizaron</w:t>
      </w:r>
      <w:r w:rsidRPr="007756D4">
        <w:rPr>
          <w:bCs/>
          <w:lang w:val="es-ES_tradnl"/>
        </w:rPr>
        <w:t xml:space="preserve"> </w:t>
      </w:r>
      <w:r w:rsidR="007F428E" w:rsidRPr="007756D4">
        <w:rPr>
          <w:bCs/>
          <w:lang w:val="es-ES_tradnl"/>
        </w:rPr>
        <w:t>se incluían</w:t>
      </w:r>
      <w:r w:rsidRPr="007756D4">
        <w:rPr>
          <w:bCs/>
          <w:lang w:val="es-ES_tradnl"/>
        </w:rPr>
        <w:t xml:space="preserve"> las siguientes:</w:t>
      </w:r>
    </w:p>
    <w:p w:rsidR="004D1EF5" w:rsidRPr="007756D4" w:rsidRDefault="005F3EA7" w:rsidP="00BA452D">
      <w:pPr>
        <w:pStyle w:val="ListParagraph"/>
        <w:numPr>
          <w:ilvl w:val="0"/>
          <w:numId w:val="15"/>
        </w:numPr>
        <w:spacing w:after="0" w:line="240" w:lineRule="auto"/>
        <w:ind w:left="851" w:hanging="425"/>
        <w:contextualSpacing w:val="0"/>
        <w:rPr>
          <w:bCs/>
          <w:lang w:val="es-ES_tradnl"/>
        </w:rPr>
      </w:pPr>
      <w:r w:rsidRPr="007756D4">
        <w:rPr>
          <w:bCs/>
          <w:lang w:val="es-ES_tradnl"/>
        </w:rPr>
        <w:t xml:space="preserve">La necesidad </w:t>
      </w:r>
      <w:r w:rsidR="000D6BA1" w:rsidRPr="007756D4">
        <w:rPr>
          <w:bCs/>
          <w:lang w:val="es-ES_tradnl"/>
        </w:rPr>
        <w:t>de tener en cuenta el acc</w:t>
      </w:r>
      <w:r w:rsidR="000F76F0" w:rsidRPr="007756D4">
        <w:rPr>
          <w:bCs/>
          <w:lang w:val="es-ES_tradnl"/>
        </w:rPr>
        <w:t xml:space="preserve">eso limitado de algunas Partes </w:t>
      </w:r>
      <w:r w:rsidR="000D6BA1" w:rsidRPr="007756D4">
        <w:rPr>
          <w:bCs/>
          <w:lang w:val="es-ES_tradnl"/>
        </w:rPr>
        <w:t>a los mate</w:t>
      </w:r>
      <w:r w:rsidR="000F76F0" w:rsidRPr="007756D4">
        <w:rPr>
          <w:bCs/>
          <w:lang w:val="es-ES_tradnl"/>
        </w:rPr>
        <w:t xml:space="preserve">riales de comunicación en línea, </w:t>
      </w:r>
      <w:r w:rsidR="007F428E" w:rsidRPr="007756D4">
        <w:rPr>
          <w:bCs/>
          <w:lang w:val="es-ES_tradnl"/>
        </w:rPr>
        <w:t>sobre todo</w:t>
      </w:r>
      <w:r w:rsidR="000F76F0" w:rsidRPr="007756D4">
        <w:rPr>
          <w:bCs/>
          <w:lang w:val="es-ES_tradnl"/>
        </w:rPr>
        <w:t xml:space="preserve"> en la región de África, </w:t>
      </w:r>
      <w:r w:rsidR="000D6BA1" w:rsidRPr="007756D4">
        <w:rPr>
          <w:bCs/>
          <w:lang w:val="es-ES_tradnl"/>
        </w:rPr>
        <w:t>y de seguir facilitando copias impresas (</w:t>
      </w:r>
      <w:r w:rsidR="00B47A3B" w:rsidRPr="007756D4">
        <w:rPr>
          <w:bCs/>
          <w:lang w:val="es-ES_tradnl"/>
        </w:rPr>
        <w:t>particularmente</w:t>
      </w:r>
      <w:r w:rsidR="000D6BA1" w:rsidRPr="007756D4">
        <w:rPr>
          <w:bCs/>
          <w:lang w:val="es-ES_tradnl"/>
        </w:rPr>
        <w:t xml:space="preserve"> para el Día </w:t>
      </w:r>
      <w:r w:rsidR="00B47A3B" w:rsidRPr="007756D4">
        <w:rPr>
          <w:bCs/>
          <w:lang w:val="es-ES_tradnl"/>
        </w:rPr>
        <w:t>Mundial</w:t>
      </w:r>
      <w:r w:rsidR="000D6BA1" w:rsidRPr="007756D4">
        <w:rPr>
          <w:bCs/>
          <w:lang w:val="es-ES_tradnl"/>
        </w:rPr>
        <w:t xml:space="preserve"> de los Humedales) en dichos casos</w:t>
      </w:r>
      <w:r w:rsidR="004D1EF5" w:rsidRPr="007756D4">
        <w:rPr>
          <w:bCs/>
          <w:lang w:val="es-ES_tradnl"/>
        </w:rPr>
        <w:t>;</w:t>
      </w:r>
    </w:p>
    <w:p w:rsidR="004D1EF5" w:rsidRPr="007756D4" w:rsidRDefault="000D6BA1" w:rsidP="00BA452D">
      <w:pPr>
        <w:pStyle w:val="ListParagraph"/>
        <w:numPr>
          <w:ilvl w:val="0"/>
          <w:numId w:val="15"/>
        </w:numPr>
        <w:spacing w:after="0" w:line="240" w:lineRule="auto"/>
        <w:ind w:left="851" w:hanging="425"/>
        <w:contextualSpacing w:val="0"/>
        <w:rPr>
          <w:bCs/>
          <w:lang w:val="es-ES_tradnl"/>
        </w:rPr>
      </w:pPr>
      <w:r w:rsidRPr="007756D4">
        <w:rPr>
          <w:bCs/>
          <w:lang w:val="es-ES_tradnl"/>
        </w:rPr>
        <w:t xml:space="preserve">La importancia de </w:t>
      </w:r>
      <w:r w:rsidR="000F76F0" w:rsidRPr="007756D4">
        <w:rPr>
          <w:bCs/>
          <w:lang w:val="es-ES_tradnl"/>
        </w:rPr>
        <w:t>poner a disposición de las Partes</w:t>
      </w:r>
      <w:r w:rsidRPr="007756D4">
        <w:rPr>
          <w:bCs/>
          <w:lang w:val="es-ES_tradnl"/>
        </w:rPr>
        <w:t xml:space="preserve"> el Plan de Comunicaciones de la </w:t>
      </w:r>
      <w:r w:rsidR="00B47A3B" w:rsidRPr="007756D4">
        <w:rPr>
          <w:bCs/>
          <w:lang w:val="es-ES_tradnl"/>
        </w:rPr>
        <w:t>Secretaría</w:t>
      </w:r>
      <w:r w:rsidRPr="007756D4">
        <w:rPr>
          <w:bCs/>
          <w:lang w:val="es-ES_tradnl"/>
        </w:rPr>
        <w:t xml:space="preserve"> y de considerar a las Partes como </w:t>
      </w:r>
      <w:r w:rsidR="000F76F0" w:rsidRPr="007756D4">
        <w:rPr>
          <w:bCs/>
          <w:lang w:val="es-ES_tradnl"/>
        </w:rPr>
        <w:t xml:space="preserve">asociados en el desarrollo y la puesta en práctica </w:t>
      </w:r>
      <w:r w:rsidRPr="007756D4">
        <w:rPr>
          <w:bCs/>
          <w:lang w:val="es-ES_tradnl"/>
        </w:rPr>
        <w:t>del Plan;</w:t>
      </w:r>
    </w:p>
    <w:p w:rsidR="00251311" w:rsidRPr="007756D4" w:rsidRDefault="000D6BA1" w:rsidP="00BA452D">
      <w:pPr>
        <w:pStyle w:val="ListParagraph"/>
        <w:numPr>
          <w:ilvl w:val="0"/>
          <w:numId w:val="15"/>
        </w:numPr>
        <w:spacing w:after="0" w:line="240" w:lineRule="auto"/>
        <w:ind w:left="851" w:hanging="425"/>
        <w:contextualSpacing w:val="0"/>
        <w:rPr>
          <w:bCs/>
          <w:lang w:val="es-ES_tradnl"/>
        </w:rPr>
      </w:pPr>
      <w:r w:rsidRPr="007756D4">
        <w:rPr>
          <w:bCs/>
          <w:lang w:val="es-ES_tradnl"/>
        </w:rPr>
        <w:t xml:space="preserve">La importancia de </w:t>
      </w:r>
      <w:r w:rsidR="000F76F0" w:rsidRPr="007756D4">
        <w:rPr>
          <w:bCs/>
          <w:lang w:val="es-ES_tradnl"/>
        </w:rPr>
        <w:t>velar por</w:t>
      </w:r>
      <w:r w:rsidRPr="007756D4">
        <w:rPr>
          <w:bCs/>
          <w:lang w:val="es-ES_tradnl"/>
        </w:rPr>
        <w:t xml:space="preserve"> que las actividades de comunicación de la </w:t>
      </w:r>
      <w:r w:rsidR="00B47A3B" w:rsidRPr="007756D4">
        <w:rPr>
          <w:bCs/>
          <w:lang w:val="es-ES_tradnl"/>
        </w:rPr>
        <w:t>Secretaría</w:t>
      </w:r>
      <w:r w:rsidRPr="007756D4">
        <w:rPr>
          <w:bCs/>
          <w:lang w:val="es-ES_tradnl"/>
        </w:rPr>
        <w:t xml:space="preserve"> </w:t>
      </w:r>
      <w:r w:rsidR="007E736A">
        <w:rPr>
          <w:bCs/>
          <w:lang w:val="es-ES_tradnl"/>
        </w:rPr>
        <w:t>estuvieran</w:t>
      </w:r>
      <w:r w:rsidRPr="007756D4">
        <w:rPr>
          <w:bCs/>
          <w:lang w:val="es-ES_tradnl"/>
        </w:rPr>
        <w:t xml:space="preserve"> </w:t>
      </w:r>
      <w:r w:rsidR="000F76F0" w:rsidRPr="007756D4">
        <w:rPr>
          <w:bCs/>
          <w:lang w:val="es-ES_tradnl"/>
        </w:rPr>
        <w:t>totalmente en consonancia</w:t>
      </w:r>
      <w:r w:rsidRPr="007756D4">
        <w:rPr>
          <w:bCs/>
          <w:lang w:val="es-ES_tradnl"/>
        </w:rPr>
        <w:t xml:space="preserve"> con el Plan Estratégico </w:t>
      </w:r>
      <w:r w:rsidR="000F76F0" w:rsidRPr="007756D4">
        <w:rPr>
          <w:bCs/>
          <w:lang w:val="es-ES_tradnl"/>
        </w:rPr>
        <w:t>y c</w:t>
      </w:r>
      <w:r w:rsidRPr="007756D4">
        <w:rPr>
          <w:bCs/>
          <w:lang w:val="es-ES_tradnl"/>
        </w:rPr>
        <w:t xml:space="preserve">on los </w:t>
      </w:r>
      <w:r w:rsidR="00B47A3B" w:rsidRPr="007756D4">
        <w:rPr>
          <w:bCs/>
          <w:lang w:val="es-ES_tradnl"/>
        </w:rPr>
        <w:t>programas</w:t>
      </w:r>
      <w:r w:rsidRPr="007756D4">
        <w:rPr>
          <w:bCs/>
          <w:lang w:val="es-ES_tradnl"/>
        </w:rPr>
        <w:t xml:space="preserve"> de trabajo (</w:t>
      </w:r>
      <w:r w:rsidR="00B47A3B" w:rsidRPr="007756D4">
        <w:rPr>
          <w:bCs/>
          <w:lang w:val="es-ES_tradnl"/>
        </w:rPr>
        <w:t>actuales</w:t>
      </w:r>
      <w:r w:rsidRPr="007756D4">
        <w:rPr>
          <w:bCs/>
          <w:lang w:val="es-ES_tradnl"/>
        </w:rPr>
        <w:t xml:space="preserve"> y futuros) de CECoP;</w:t>
      </w:r>
    </w:p>
    <w:p w:rsidR="00290150" w:rsidRPr="007756D4" w:rsidRDefault="000D6BA1" w:rsidP="00BA452D">
      <w:pPr>
        <w:pStyle w:val="ListParagraph"/>
        <w:numPr>
          <w:ilvl w:val="0"/>
          <w:numId w:val="15"/>
        </w:numPr>
        <w:spacing w:after="0" w:line="240" w:lineRule="auto"/>
        <w:ind w:left="851" w:hanging="425"/>
        <w:contextualSpacing w:val="0"/>
        <w:rPr>
          <w:bCs/>
          <w:lang w:val="es-ES_tradnl"/>
        </w:rPr>
      </w:pPr>
      <w:r w:rsidRPr="007756D4">
        <w:rPr>
          <w:bCs/>
          <w:lang w:val="es-ES_tradnl"/>
        </w:rPr>
        <w:t xml:space="preserve">La </w:t>
      </w:r>
      <w:r w:rsidR="00B47A3B" w:rsidRPr="007756D4">
        <w:rPr>
          <w:bCs/>
          <w:lang w:val="es-ES_tradnl"/>
        </w:rPr>
        <w:t>necesidad</w:t>
      </w:r>
      <w:r w:rsidRPr="007756D4">
        <w:rPr>
          <w:bCs/>
          <w:lang w:val="es-ES_tradnl"/>
        </w:rPr>
        <w:t xml:space="preserve"> de mensajes que </w:t>
      </w:r>
      <w:r w:rsidR="000F76F0" w:rsidRPr="007756D4">
        <w:rPr>
          <w:bCs/>
          <w:lang w:val="es-ES_tradnl"/>
        </w:rPr>
        <w:t>d</w:t>
      </w:r>
      <w:r w:rsidR="007E736A">
        <w:rPr>
          <w:bCs/>
          <w:lang w:val="es-ES_tradnl"/>
        </w:rPr>
        <w:t>espertaran</w:t>
      </w:r>
      <w:r w:rsidR="000F76F0" w:rsidRPr="007756D4">
        <w:rPr>
          <w:bCs/>
          <w:lang w:val="es-ES_tradnl"/>
        </w:rPr>
        <w:t xml:space="preserve"> la sensibilidad de </w:t>
      </w:r>
      <w:r w:rsidRPr="007756D4">
        <w:rPr>
          <w:bCs/>
          <w:lang w:val="es-ES_tradnl"/>
        </w:rPr>
        <w:t xml:space="preserve">los responsables de la toma de </w:t>
      </w:r>
      <w:r w:rsidR="00B47A3B" w:rsidRPr="007756D4">
        <w:rPr>
          <w:bCs/>
          <w:lang w:val="es-ES_tradnl"/>
        </w:rPr>
        <w:t>decisiones</w:t>
      </w:r>
      <w:r w:rsidRPr="007756D4">
        <w:rPr>
          <w:bCs/>
          <w:lang w:val="es-ES_tradnl"/>
        </w:rPr>
        <w:t xml:space="preserve"> y </w:t>
      </w:r>
      <w:r w:rsidR="000F76F0" w:rsidRPr="007756D4">
        <w:rPr>
          <w:bCs/>
          <w:lang w:val="es-ES_tradnl"/>
        </w:rPr>
        <w:t xml:space="preserve">la comunidad en general, </w:t>
      </w:r>
      <w:r w:rsidR="00B47A3B" w:rsidRPr="007756D4">
        <w:rPr>
          <w:bCs/>
          <w:lang w:val="es-ES_tradnl"/>
        </w:rPr>
        <w:t>particularmente</w:t>
      </w:r>
      <w:r w:rsidRPr="007756D4">
        <w:rPr>
          <w:bCs/>
          <w:lang w:val="es-ES_tradnl"/>
        </w:rPr>
        <w:t xml:space="preserve"> en relación con los </w:t>
      </w:r>
      <w:r w:rsidR="00B47A3B" w:rsidRPr="007756D4">
        <w:rPr>
          <w:bCs/>
          <w:lang w:val="es-ES_tradnl"/>
        </w:rPr>
        <w:t>problemas</w:t>
      </w:r>
      <w:r w:rsidRPr="007756D4">
        <w:rPr>
          <w:bCs/>
          <w:lang w:val="es-ES_tradnl"/>
        </w:rPr>
        <w:t xml:space="preserve"> </w:t>
      </w:r>
      <w:r w:rsidR="007E736A">
        <w:rPr>
          <w:bCs/>
          <w:lang w:val="es-ES_tradnl"/>
        </w:rPr>
        <w:t>de l</w:t>
      </w:r>
      <w:r w:rsidRPr="007756D4">
        <w:rPr>
          <w:bCs/>
          <w:lang w:val="es-ES_tradnl"/>
        </w:rPr>
        <w:t xml:space="preserve">os </w:t>
      </w:r>
      <w:r w:rsidR="00B47A3B" w:rsidRPr="007756D4">
        <w:rPr>
          <w:bCs/>
          <w:lang w:val="es-ES_tradnl"/>
        </w:rPr>
        <w:t>pequeños</w:t>
      </w:r>
      <w:r w:rsidR="000F76F0" w:rsidRPr="007756D4">
        <w:rPr>
          <w:bCs/>
          <w:lang w:val="es-ES_tradnl"/>
        </w:rPr>
        <w:t xml:space="preserve"> países en desarrollo;</w:t>
      </w:r>
    </w:p>
    <w:p w:rsidR="00290150" w:rsidRPr="007756D4" w:rsidRDefault="000D6BA1" w:rsidP="00BA452D">
      <w:pPr>
        <w:pStyle w:val="ListParagraph"/>
        <w:numPr>
          <w:ilvl w:val="0"/>
          <w:numId w:val="15"/>
        </w:numPr>
        <w:spacing w:after="0" w:line="240" w:lineRule="auto"/>
        <w:ind w:left="851" w:hanging="425"/>
        <w:contextualSpacing w:val="0"/>
        <w:rPr>
          <w:bCs/>
          <w:lang w:val="es-ES_tradnl"/>
        </w:rPr>
      </w:pPr>
      <w:r w:rsidRPr="007756D4">
        <w:rPr>
          <w:bCs/>
          <w:lang w:val="es-ES_tradnl"/>
        </w:rPr>
        <w:t xml:space="preserve">El papel </w:t>
      </w:r>
      <w:r w:rsidR="005C75C5" w:rsidRPr="007756D4">
        <w:rPr>
          <w:bCs/>
          <w:lang w:val="es-ES_tradnl"/>
        </w:rPr>
        <w:t>posiblemente</w:t>
      </w:r>
      <w:r w:rsidRPr="007756D4">
        <w:rPr>
          <w:bCs/>
          <w:lang w:val="es-ES_tradnl"/>
        </w:rPr>
        <w:t xml:space="preserve"> </w:t>
      </w:r>
      <w:r w:rsidR="00B47A3B" w:rsidRPr="007756D4">
        <w:rPr>
          <w:bCs/>
          <w:lang w:val="es-ES_tradnl"/>
        </w:rPr>
        <w:t>importante</w:t>
      </w:r>
      <w:r w:rsidRPr="007756D4">
        <w:rPr>
          <w:bCs/>
          <w:lang w:val="es-ES_tradnl"/>
        </w:rPr>
        <w:t xml:space="preserve"> de los medios sociales</w:t>
      </w:r>
      <w:r w:rsidR="000F76F0" w:rsidRPr="007756D4">
        <w:rPr>
          <w:bCs/>
          <w:lang w:val="es-ES_tradnl"/>
        </w:rPr>
        <w:t xml:space="preserve"> para aumentar la visibilidad de la </w:t>
      </w:r>
      <w:r w:rsidRPr="007756D4">
        <w:rPr>
          <w:bCs/>
          <w:lang w:val="es-ES_tradnl"/>
        </w:rPr>
        <w:t xml:space="preserve">Convención y </w:t>
      </w:r>
      <w:r w:rsidR="00B47A3B" w:rsidRPr="007756D4">
        <w:rPr>
          <w:bCs/>
          <w:lang w:val="es-ES_tradnl"/>
        </w:rPr>
        <w:t>particularmente</w:t>
      </w:r>
      <w:r w:rsidRPr="007756D4">
        <w:rPr>
          <w:bCs/>
          <w:lang w:val="es-ES_tradnl"/>
        </w:rPr>
        <w:t xml:space="preserve"> </w:t>
      </w:r>
      <w:r w:rsidR="00B47A3B" w:rsidRPr="007756D4">
        <w:rPr>
          <w:bCs/>
          <w:lang w:val="es-ES_tradnl"/>
        </w:rPr>
        <w:t>movilizar</w:t>
      </w:r>
      <w:r w:rsidR="000F76F0" w:rsidRPr="007756D4">
        <w:rPr>
          <w:bCs/>
          <w:lang w:val="es-ES_tradnl"/>
        </w:rPr>
        <w:t xml:space="preserve"> a</w:t>
      </w:r>
      <w:r w:rsidRPr="007756D4">
        <w:rPr>
          <w:bCs/>
          <w:lang w:val="es-ES_tradnl"/>
        </w:rPr>
        <w:t xml:space="preserve"> la opinión pública para</w:t>
      </w:r>
      <w:r w:rsidR="00290150" w:rsidRPr="007756D4">
        <w:rPr>
          <w:bCs/>
          <w:lang w:val="es-ES_tradnl"/>
        </w:rPr>
        <w:t xml:space="preserve"> </w:t>
      </w:r>
      <w:r w:rsidR="000F76F0" w:rsidRPr="007756D4">
        <w:rPr>
          <w:bCs/>
          <w:lang w:val="es-ES_tradnl"/>
        </w:rPr>
        <w:t>ejercer presión sobre los gobiernos</w:t>
      </w:r>
      <w:r w:rsidRPr="007756D4">
        <w:rPr>
          <w:bCs/>
          <w:lang w:val="es-ES_tradnl"/>
        </w:rPr>
        <w:t>.</w:t>
      </w:r>
    </w:p>
    <w:p w:rsidR="001A000B" w:rsidRPr="007756D4" w:rsidRDefault="001A000B" w:rsidP="00BA452D">
      <w:pPr>
        <w:rPr>
          <w:rFonts w:ascii="Calibri" w:hAnsi="Calibri"/>
          <w:bCs/>
          <w:sz w:val="22"/>
          <w:szCs w:val="22"/>
          <w:lang w:val="es-ES_tradnl"/>
        </w:rPr>
      </w:pPr>
    </w:p>
    <w:p w:rsidR="00251311" w:rsidRPr="007756D4" w:rsidRDefault="00D856C3" w:rsidP="00BA452D">
      <w:pPr>
        <w:pStyle w:val="ListParagraph"/>
        <w:numPr>
          <w:ilvl w:val="0"/>
          <w:numId w:val="1"/>
        </w:numPr>
        <w:spacing w:after="0" w:line="240" w:lineRule="auto"/>
        <w:ind w:left="426" w:hanging="426"/>
        <w:rPr>
          <w:bCs/>
          <w:lang w:val="es-ES_tradnl"/>
        </w:rPr>
      </w:pPr>
      <w:r w:rsidRPr="007756D4">
        <w:rPr>
          <w:bCs/>
          <w:lang w:val="es-ES_tradnl"/>
        </w:rPr>
        <w:t>En respuesta a una pregunta planteada por</w:t>
      </w:r>
      <w:r w:rsidR="00251311" w:rsidRPr="007756D4">
        <w:rPr>
          <w:bCs/>
          <w:lang w:val="es-ES_tradnl"/>
        </w:rPr>
        <w:t xml:space="preserve"> </w:t>
      </w:r>
      <w:r w:rsidR="00251311" w:rsidRPr="007756D4">
        <w:rPr>
          <w:b/>
          <w:bCs/>
          <w:lang w:val="es-ES_tradnl"/>
        </w:rPr>
        <w:t>S</w:t>
      </w:r>
      <w:r w:rsidR="00366EFA" w:rsidRPr="007756D4">
        <w:rPr>
          <w:b/>
          <w:bCs/>
          <w:lang w:val="es-ES_tradnl"/>
        </w:rPr>
        <w:t>udáfrica</w:t>
      </w:r>
      <w:r w:rsidR="00251311" w:rsidRPr="007756D4">
        <w:rPr>
          <w:bCs/>
          <w:lang w:val="es-ES_tradnl"/>
        </w:rPr>
        <w:t xml:space="preserve">, </w:t>
      </w:r>
      <w:r w:rsidR="00D9273A" w:rsidRPr="007756D4">
        <w:rPr>
          <w:bCs/>
          <w:lang w:val="es-ES_tradnl"/>
        </w:rPr>
        <w:t xml:space="preserve">la </w:t>
      </w:r>
      <w:r w:rsidR="00B80A74" w:rsidRPr="007756D4">
        <w:rPr>
          <w:b/>
          <w:bCs/>
          <w:lang w:val="es-ES_tradnl"/>
        </w:rPr>
        <w:t>Responsable de C</w:t>
      </w:r>
      <w:r w:rsidR="00D9273A" w:rsidRPr="007756D4">
        <w:rPr>
          <w:b/>
          <w:bCs/>
          <w:lang w:val="es-ES_tradnl"/>
        </w:rPr>
        <w:t>omunicaciones</w:t>
      </w:r>
      <w:r w:rsidR="00251311" w:rsidRPr="007756D4">
        <w:rPr>
          <w:bCs/>
          <w:lang w:val="es-ES_tradnl"/>
        </w:rPr>
        <w:t xml:space="preserve"> </w:t>
      </w:r>
      <w:r w:rsidR="00D9273A" w:rsidRPr="007756D4">
        <w:rPr>
          <w:bCs/>
          <w:lang w:val="es-ES_tradnl"/>
        </w:rPr>
        <w:t xml:space="preserve">pidió disculpas por las dificultades imprevistas asociadas a la migración </w:t>
      </w:r>
      <w:r w:rsidR="00B80A74" w:rsidRPr="007756D4">
        <w:rPr>
          <w:bCs/>
          <w:lang w:val="es-ES_tradnl"/>
        </w:rPr>
        <w:t>de datos desde el</w:t>
      </w:r>
      <w:r w:rsidR="00D9273A" w:rsidRPr="007756D4">
        <w:rPr>
          <w:bCs/>
          <w:lang w:val="es-ES_tradnl"/>
        </w:rPr>
        <w:t xml:space="preserve"> antiguo sitio web al nuevo sitio. Señaló que se había contratado a </w:t>
      </w:r>
      <w:r w:rsidR="00B80A74" w:rsidRPr="007756D4">
        <w:rPr>
          <w:bCs/>
          <w:lang w:val="es-ES_tradnl"/>
        </w:rPr>
        <w:t>una persona de forma</w:t>
      </w:r>
      <w:r w:rsidR="00D9273A" w:rsidRPr="007756D4">
        <w:rPr>
          <w:bCs/>
          <w:lang w:val="es-ES_tradnl"/>
        </w:rPr>
        <w:t xml:space="preserve"> temporal para trabajar sobre esta cuestión y que se estaba finalizando un contrato con el servidor </w:t>
      </w:r>
      <w:r w:rsidR="00B80A74" w:rsidRPr="007756D4">
        <w:rPr>
          <w:bCs/>
          <w:lang w:val="es-ES_tradnl"/>
        </w:rPr>
        <w:t>donde se encontraba alojado el</w:t>
      </w:r>
      <w:r w:rsidR="00D9273A" w:rsidRPr="007756D4">
        <w:rPr>
          <w:bCs/>
          <w:lang w:val="es-ES_tradnl"/>
        </w:rPr>
        <w:t xml:space="preserve"> antiguo sitio web para garantizar </w:t>
      </w:r>
      <w:r w:rsidR="00B80A74" w:rsidRPr="007756D4">
        <w:rPr>
          <w:bCs/>
          <w:lang w:val="es-ES_tradnl"/>
        </w:rPr>
        <w:t>el arreglo de</w:t>
      </w:r>
      <w:r w:rsidR="00D9273A" w:rsidRPr="007756D4">
        <w:rPr>
          <w:bCs/>
          <w:lang w:val="es-ES_tradnl"/>
        </w:rPr>
        <w:t xml:space="preserve"> los enlaces defectuosos en </w:t>
      </w:r>
      <w:r w:rsidR="00B80A74" w:rsidRPr="007756D4">
        <w:rPr>
          <w:bCs/>
          <w:lang w:val="es-ES_tradnl"/>
        </w:rPr>
        <w:t>un</w:t>
      </w:r>
      <w:r w:rsidR="00D9273A" w:rsidRPr="007756D4">
        <w:rPr>
          <w:bCs/>
          <w:lang w:val="es-ES_tradnl"/>
        </w:rPr>
        <w:t xml:space="preserve"> plazo de cinco días laborables a partir de la firma del contrato</w:t>
      </w:r>
      <w:r w:rsidR="00251311" w:rsidRPr="007756D4">
        <w:rPr>
          <w:bCs/>
          <w:lang w:val="es-ES_tradnl"/>
        </w:rPr>
        <w:t>.</w:t>
      </w:r>
    </w:p>
    <w:p w:rsidR="001A000B" w:rsidRPr="007756D4" w:rsidRDefault="001A000B" w:rsidP="00BA452D">
      <w:pPr>
        <w:pStyle w:val="ListParagraph"/>
        <w:spacing w:after="0" w:line="240" w:lineRule="auto"/>
        <w:ind w:left="426" w:hanging="426"/>
        <w:rPr>
          <w:bCs/>
          <w:lang w:val="es-ES_tradnl"/>
        </w:rPr>
      </w:pPr>
    </w:p>
    <w:p w:rsidR="001A000B" w:rsidRPr="007756D4" w:rsidRDefault="00D52792" w:rsidP="00BA452D">
      <w:pPr>
        <w:pStyle w:val="ListParagraph"/>
        <w:numPr>
          <w:ilvl w:val="0"/>
          <w:numId w:val="1"/>
        </w:numPr>
        <w:spacing w:after="0" w:line="240" w:lineRule="auto"/>
        <w:ind w:left="426" w:hanging="426"/>
        <w:rPr>
          <w:bCs/>
          <w:lang w:val="es-ES_tradnl"/>
        </w:rPr>
      </w:pPr>
      <w:r w:rsidRPr="007756D4">
        <w:rPr>
          <w:bCs/>
          <w:lang w:val="es-ES_tradnl"/>
        </w:rPr>
        <w:t>Respondiendo a una pregunta planteada por</w:t>
      </w:r>
      <w:r w:rsidR="00290150" w:rsidRPr="007756D4">
        <w:rPr>
          <w:bCs/>
          <w:lang w:val="es-ES_tradnl"/>
        </w:rPr>
        <w:t xml:space="preserve"> </w:t>
      </w:r>
      <w:r w:rsidR="00CB0503" w:rsidRPr="007756D4">
        <w:rPr>
          <w:bCs/>
          <w:lang w:val="es-ES_tradnl"/>
        </w:rPr>
        <w:t xml:space="preserve">los </w:t>
      </w:r>
      <w:r w:rsidR="00CB0503" w:rsidRPr="007756D4">
        <w:rPr>
          <w:b/>
          <w:bCs/>
          <w:lang w:val="es-ES_tradnl"/>
        </w:rPr>
        <w:t>Estados Unidos</w:t>
      </w:r>
      <w:r w:rsidR="00CB0503" w:rsidRPr="007756D4">
        <w:rPr>
          <w:bCs/>
          <w:lang w:val="es-ES_tradnl"/>
        </w:rPr>
        <w:t>, la</w:t>
      </w:r>
      <w:r w:rsidR="00290150" w:rsidRPr="007756D4">
        <w:rPr>
          <w:bCs/>
          <w:lang w:val="es-ES_tradnl"/>
        </w:rPr>
        <w:t xml:space="preserve"> </w:t>
      </w:r>
      <w:r w:rsidR="00B80A74" w:rsidRPr="007756D4">
        <w:rPr>
          <w:b/>
          <w:bCs/>
          <w:lang w:val="es-ES_tradnl"/>
        </w:rPr>
        <w:t>R</w:t>
      </w:r>
      <w:r w:rsidR="00CB0503" w:rsidRPr="007756D4">
        <w:rPr>
          <w:b/>
          <w:bCs/>
          <w:lang w:val="es-ES_tradnl"/>
        </w:rPr>
        <w:t xml:space="preserve">esponsable de </w:t>
      </w:r>
      <w:r w:rsidR="00B80A74" w:rsidRPr="007756D4">
        <w:rPr>
          <w:b/>
          <w:bCs/>
          <w:lang w:val="es-ES_tradnl"/>
        </w:rPr>
        <w:t>C</w:t>
      </w:r>
      <w:r w:rsidR="00CB0503" w:rsidRPr="007756D4">
        <w:rPr>
          <w:b/>
          <w:bCs/>
          <w:lang w:val="es-ES_tradnl"/>
        </w:rPr>
        <w:t>omunicaciones</w:t>
      </w:r>
      <w:r w:rsidR="00CB0503" w:rsidRPr="007756D4">
        <w:rPr>
          <w:bCs/>
          <w:lang w:val="es-ES_tradnl"/>
        </w:rPr>
        <w:t xml:space="preserve"> </w:t>
      </w:r>
      <w:r w:rsidR="00290150" w:rsidRPr="007756D4">
        <w:rPr>
          <w:bCs/>
          <w:lang w:val="es-ES_tradnl"/>
        </w:rPr>
        <w:t>expl</w:t>
      </w:r>
      <w:r w:rsidR="00CB0503" w:rsidRPr="007756D4">
        <w:rPr>
          <w:bCs/>
          <w:lang w:val="es-ES_tradnl"/>
        </w:rPr>
        <w:t>icó que había sido necesario crear un sitio web independiente para el Día Mundial de los Humedales para manejar el volumen de imágenes previsto en el concurso de fotografía, ya que no era fácil llevar esta tarea a cabo a través del sitio web principal de Ramsar</w:t>
      </w:r>
      <w:r w:rsidR="00290150" w:rsidRPr="007756D4">
        <w:rPr>
          <w:bCs/>
          <w:lang w:val="es-ES_tradnl"/>
        </w:rPr>
        <w:t>.</w:t>
      </w:r>
    </w:p>
    <w:p w:rsidR="001A000B" w:rsidRPr="007756D4" w:rsidRDefault="001A000B" w:rsidP="00BA452D">
      <w:pPr>
        <w:pStyle w:val="ListParagraph"/>
        <w:spacing w:after="0" w:line="240" w:lineRule="auto"/>
        <w:ind w:left="426" w:hanging="426"/>
        <w:rPr>
          <w:bCs/>
          <w:lang w:val="es-ES_tradnl"/>
        </w:rPr>
      </w:pPr>
    </w:p>
    <w:p w:rsidR="001A000B" w:rsidRPr="007756D4" w:rsidRDefault="00CB0503" w:rsidP="00BA452D">
      <w:pPr>
        <w:pStyle w:val="ListParagraph"/>
        <w:numPr>
          <w:ilvl w:val="0"/>
          <w:numId w:val="1"/>
        </w:numPr>
        <w:spacing w:after="0" w:line="240" w:lineRule="auto"/>
        <w:ind w:left="426" w:hanging="426"/>
        <w:rPr>
          <w:bCs/>
          <w:lang w:val="es-ES_tradnl"/>
        </w:rPr>
      </w:pPr>
      <w:r w:rsidRPr="007756D4">
        <w:rPr>
          <w:bCs/>
          <w:lang w:val="es-ES_tradnl"/>
        </w:rPr>
        <w:t xml:space="preserve">El observador de la </w:t>
      </w:r>
      <w:r w:rsidRPr="007756D4">
        <w:rPr>
          <w:b/>
          <w:bCs/>
          <w:lang w:val="es-ES_tradnl"/>
        </w:rPr>
        <w:t>Secretaría de M</w:t>
      </w:r>
      <w:r w:rsidR="001A000B" w:rsidRPr="007756D4">
        <w:rPr>
          <w:b/>
          <w:bCs/>
          <w:lang w:val="es-ES_tradnl"/>
        </w:rPr>
        <w:t xml:space="preserve">edWet </w:t>
      </w:r>
      <w:r w:rsidRPr="007756D4">
        <w:rPr>
          <w:bCs/>
          <w:lang w:val="es-ES_tradnl"/>
        </w:rPr>
        <w:t xml:space="preserve">aconsejó que se estudiaran con detenimiento los mensajes que se transmitían, ya que los mensajes positivos </w:t>
      </w:r>
      <w:r w:rsidR="00B80A74" w:rsidRPr="007756D4">
        <w:rPr>
          <w:bCs/>
          <w:lang w:val="es-ES_tradnl"/>
        </w:rPr>
        <w:t>generarían una motivación</w:t>
      </w:r>
      <w:r w:rsidRPr="007756D4">
        <w:rPr>
          <w:bCs/>
          <w:lang w:val="es-ES_tradnl"/>
        </w:rPr>
        <w:t xml:space="preserve"> mucho mayor que los mensajes más negativos sobre la pérdida y degradación de los humedales. </w:t>
      </w:r>
      <w:r w:rsidR="0037460E" w:rsidRPr="007756D4">
        <w:rPr>
          <w:bCs/>
          <w:lang w:val="es-ES_tradnl"/>
        </w:rPr>
        <w:t>Además, s</w:t>
      </w:r>
      <w:r w:rsidRPr="007756D4">
        <w:rPr>
          <w:bCs/>
          <w:lang w:val="es-ES_tradnl"/>
        </w:rPr>
        <w:t xml:space="preserve">eñaló que </w:t>
      </w:r>
      <w:r w:rsidR="009E32F3" w:rsidRPr="007756D4">
        <w:rPr>
          <w:bCs/>
          <w:lang w:val="es-ES_tradnl"/>
        </w:rPr>
        <w:t xml:space="preserve">MedWet </w:t>
      </w:r>
      <w:r w:rsidRPr="007756D4">
        <w:rPr>
          <w:bCs/>
          <w:lang w:val="es-ES_tradnl"/>
        </w:rPr>
        <w:t xml:space="preserve">y las otras Iniciativas Regionales se encontraban en primer plano en las relaciones con las Partes y </w:t>
      </w:r>
      <w:r w:rsidR="0037460E" w:rsidRPr="007756D4">
        <w:rPr>
          <w:bCs/>
          <w:lang w:val="es-ES_tradnl"/>
        </w:rPr>
        <w:t xml:space="preserve">que </w:t>
      </w:r>
      <w:r w:rsidRPr="007756D4">
        <w:rPr>
          <w:bCs/>
          <w:lang w:val="es-ES_tradnl"/>
        </w:rPr>
        <w:t xml:space="preserve">por consiguiente era </w:t>
      </w:r>
      <w:r w:rsidR="008B03B2" w:rsidRPr="007756D4">
        <w:rPr>
          <w:bCs/>
          <w:lang w:val="es-ES_tradnl"/>
        </w:rPr>
        <w:t>esencial</w:t>
      </w:r>
      <w:r w:rsidRPr="007756D4">
        <w:rPr>
          <w:bCs/>
          <w:lang w:val="es-ES_tradnl"/>
        </w:rPr>
        <w:t xml:space="preserve"> que fueran parte integrante de las actividades de divulgación y comunicación de la Convención, particularmente en lo que se refería a la COP.</w:t>
      </w:r>
    </w:p>
    <w:p w:rsidR="001A000B" w:rsidRPr="007756D4" w:rsidRDefault="001A000B" w:rsidP="00BA452D">
      <w:pPr>
        <w:pStyle w:val="ListParagraph"/>
        <w:spacing w:after="0" w:line="240" w:lineRule="auto"/>
        <w:ind w:left="426" w:hanging="426"/>
        <w:rPr>
          <w:bCs/>
          <w:lang w:val="es-ES_tradnl"/>
        </w:rPr>
      </w:pPr>
    </w:p>
    <w:p w:rsidR="001A000B" w:rsidRPr="007756D4" w:rsidRDefault="00CB0503" w:rsidP="00BA452D">
      <w:pPr>
        <w:pStyle w:val="ListParagraph"/>
        <w:numPr>
          <w:ilvl w:val="0"/>
          <w:numId w:val="1"/>
        </w:numPr>
        <w:spacing w:after="0" w:line="240" w:lineRule="auto"/>
        <w:ind w:left="426" w:hanging="426"/>
        <w:rPr>
          <w:bCs/>
          <w:lang w:val="es-ES_tradnl"/>
        </w:rPr>
      </w:pPr>
      <w:r w:rsidRPr="007756D4">
        <w:rPr>
          <w:bCs/>
          <w:lang w:val="es-ES_tradnl"/>
        </w:rPr>
        <w:t xml:space="preserve">La </w:t>
      </w:r>
      <w:r w:rsidR="0037460E" w:rsidRPr="007756D4">
        <w:rPr>
          <w:b/>
          <w:bCs/>
          <w:lang w:val="es-ES_tradnl"/>
        </w:rPr>
        <w:t>Responsable de C</w:t>
      </w:r>
      <w:r w:rsidRPr="007756D4">
        <w:rPr>
          <w:b/>
          <w:bCs/>
          <w:lang w:val="es-ES_tradnl"/>
        </w:rPr>
        <w:t>omunicaciones</w:t>
      </w:r>
      <w:r w:rsidRPr="007756D4">
        <w:rPr>
          <w:bCs/>
          <w:lang w:val="es-ES_tradnl"/>
        </w:rPr>
        <w:t xml:space="preserve"> </w:t>
      </w:r>
      <w:r w:rsidR="00B6650A" w:rsidRPr="007756D4">
        <w:rPr>
          <w:bCs/>
          <w:lang w:val="es-ES_tradnl"/>
        </w:rPr>
        <w:t>confirmó que</w:t>
      </w:r>
      <w:r w:rsidRPr="007756D4">
        <w:rPr>
          <w:bCs/>
          <w:lang w:val="es-ES_tradnl"/>
        </w:rPr>
        <w:t xml:space="preserve"> su objetivo era garantizar un equilibrio a favor de las medidas positivas y se comprometió a velar por </w:t>
      </w:r>
      <w:r w:rsidR="0037460E" w:rsidRPr="007756D4">
        <w:rPr>
          <w:bCs/>
          <w:lang w:val="es-ES_tradnl"/>
        </w:rPr>
        <w:t>la plena implicación de</w:t>
      </w:r>
      <w:r w:rsidRPr="007756D4">
        <w:rPr>
          <w:bCs/>
          <w:lang w:val="es-ES_tradnl"/>
        </w:rPr>
        <w:t xml:space="preserve"> las Iniciativas Regionales.</w:t>
      </w:r>
    </w:p>
    <w:p w:rsidR="001A000B" w:rsidRPr="007756D4" w:rsidRDefault="001A000B" w:rsidP="00BA452D">
      <w:pPr>
        <w:pStyle w:val="ListParagraph"/>
        <w:spacing w:after="0" w:line="240" w:lineRule="auto"/>
        <w:ind w:left="0"/>
        <w:rPr>
          <w:bCs/>
          <w:lang w:val="es-ES_tradnl"/>
        </w:rPr>
      </w:pPr>
    </w:p>
    <w:p w:rsidR="001A000B" w:rsidRPr="007756D4" w:rsidRDefault="00CB0503" w:rsidP="00BA452D">
      <w:pPr>
        <w:pStyle w:val="ListParagraph"/>
        <w:spacing w:after="0" w:line="240" w:lineRule="auto"/>
        <w:ind w:left="0"/>
        <w:rPr>
          <w:lang w:val="es-ES_tradnl"/>
        </w:rPr>
      </w:pPr>
      <w:r w:rsidRPr="007756D4">
        <w:rPr>
          <w:b/>
          <w:lang w:val="es-ES_tradnl"/>
        </w:rPr>
        <w:t>Decisión SC48-10</w:t>
      </w:r>
      <w:r w:rsidRPr="007756D4">
        <w:rPr>
          <w:lang w:val="es-ES_tradnl"/>
        </w:rPr>
        <w:t xml:space="preserve">: </w:t>
      </w:r>
      <w:r w:rsidRPr="007756D4">
        <w:rPr>
          <w:b/>
          <w:lang w:val="es-ES_tradnl"/>
        </w:rPr>
        <w:t>El Comité Permanente tomó nota del informe de la Secretaría sobre las comunicaciones</w:t>
      </w:r>
      <w:r w:rsidR="001A000B" w:rsidRPr="007756D4">
        <w:rPr>
          <w:b/>
          <w:lang w:val="es-ES_tradnl"/>
        </w:rPr>
        <w:t>.</w:t>
      </w:r>
    </w:p>
    <w:p w:rsidR="001A000B" w:rsidRPr="007756D4" w:rsidRDefault="001A000B" w:rsidP="00BA452D">
      <w:pPr>
        <w:pStyle w:val="ListParagraph"/>
        <w:spacing w:after="0" w:line="240" w:lineRule="auto"/>
        <w:ind w:left="0"/>
        <w:rPr>
          <w:bCs/>
          <w:lang w:val="es-ES_tradnl"/>
        </w:rPr>
      </w:pPr>
    </w:p>
    <w:p w:rsidR="001A000B" w:rsidRPr="007756D4" w:rsidRDefault="00B620E1"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es-ES_tradnl"/>
        </w:rPr>
      </w:pPr>
      <w:r w:rsidRPr="007756D4">
        <w:rPr>
          <w:rFonts w:ascii="Calibri" w:hAnsi="Calibri"/>
          <w:bCs/>
          <w:sz w:val="22"/>
          <w:szCs w:val="22"/>
          <w:lang w:val="es-ES_tradnl"/>
        </w:rPr>
        <w:t xml:space="preserve">Punto </w:t>
      </w:r>
      <w:r w:rsidR="00CB0503" w:rsidRPr="007756D4">
        <w:rPr>
          <w:rFonts w:ascii="Calibri" w:hAnsi="Calibri"/>
          <w:bCs/>
          <w:sz w:val="22"/>
          <w:szCs w:val="22"/>
          <w:lang w:val="es-ES_tradnl"/>
        </w:rPr>
        <w:t xml:space="preserve">13 del </w:t>
      </w:r>
      <w:r w:rsidRPr="007756D4">
        <w:rPr>
          <w:rFonts w:ascii="Calibri" w:hAnsi="Calibri"/>
          <w:bCs/>
          <w:sz w:val="22"/>
          <w:szCs w:val="22"/>
          <w:lang w:val="es-ES_tradnl"/>
        </w:rPr>
        <w:t>orden del día</w:t>
      </w:r>
      <w:r w:rsidR="001A000B" w:rsidRPr="007756D4">
        <w:rPr>
          <w:rFonts w:ascii="Calibri" w:hAnsi="Calibri"/>
          <w:bCs/>
          <w:sz w:val="22"/>
          <w:szCs w:val="22"/>
          <w:lang w:val="es-ES_tradnl"/>
        </w:rPr>
        <w:t xml:space="preserve"> 13: </w:t>
      </w:r>
      <w:r w:rsidR="00CB0503" w:rsidRPr="007756D4">
        <w:rPr>
          <w:rFonts w:ascii="Calibri" w:hAnsi="Calibri"/>
          <w:bCs/>
          <w:sz w:val="22"/>
          <w:szCs w:val="22"/>
          <w:lang w:val="es-ES_tradnl"/>
        </w:rPr>
        <w:t>Informe sobre las asociaciones de colaboración</w:t>
      </w:r>
    </w:p>
    <w:p w:rsidR="001A000B" w:rsidRPr="007756D4" w:rsidRDefault="001A000B" w:rsidP="00BA452D">
      <w:pPr>
        <w:rPr>
          <w:rFonts w:ascii="Calibri" w:hAnsi="Calibri"/>
          <w:bCs/>
          <w:sz w:val="22"/>
          <w:szCs w:val="22"/>
          <w:lang w:val="es-ES_tradnl"/>
        </w:rPr>
      </w:pPr>
    </w:p>
    <w:p w:rsidR="001A000B" w:rsidRPr="007756D4" w:rsidRDefault="00CB0503" w:rsidP="00BA452D">
      <w:pPr>
        <w:pStyle w:val="ListParagraph"/>
        <w:numPr>
          <w:ilvl w:val="0"/>
          <w:numId w:val="1"/>
        </w:numPr>
        <w:spacing w:after="0" w:line="240" w:lineRule="auto"/>
        <w:ind w:left="426" w:hanging="426"/>
        <w:rPr>
          <w:bCs/>
          <w:lang w:val="es-ES_tradnl"/>
        </w:rPr>
      </w:pPr>
      <w:r w:rsidRPr="007756D4">
        <w:rPr>
          <w:bCs/>
          <w:lang w:val="es-ES_tradnl"/>
        </w:rPr>
        <w:t xml:space="preserve">El </w:t>
      </w:r>
      <w:r w:rsidR="0094604B" w:rsidRPr="007756D4">
        <w:rPr>
          <w:b/>
          <w:bCs/>
          <w:lang w:val="es-ES_tradnl"/>
        </w:rPr>
        <w:t>Responsable de las Asociaciones de C</w:t>
      </w:r>
      <w:r w:rsidRPr="007756D4">
        <w:rPr>
          <w:b/>
          <w:bCs/>
          <w:lang w:val="es-ES_tradnl"/>
        </w:rPr>
        <w:t>olaboración</w:t>
      </w:r>
      <w:r w:rsidRPr="007756D4">
        <w:rPr>
          <w:bCs/>
          <w:lang w:val="es-ES_tradnl"/>
        </w:rPr>
        <w:t xml:space="preserve"> de la Secretaría </w:t>
      </w:r>
      <w:r w:rsidR="00475A18" w:rsidRPr="007756D4">
        <w:rPr>
          <w:bCs/>
          <w:lang w:val="es-ES_tradnl"/>
        </w:rPr>
        <w:t>(Chris Perceval)</w:t>
      </w:r>
      <w:r w:rsidR="001A000B" w:rsidRPr="007756D4">
        <w:rPr>
          <w:bCs/>
          <w:lang w:val="es-ES_tradnl"/>
        </w:rPr>
        <w:t xml:space="preserve"> </w:t>
      </w:r>
      <w:r w:rsidRPr="007756D4">
        <w:rPr>
          <w:bCs/>
          <w:lang w:val="es-ES_tradnl"/>
        </w:rPr>
        <w:t>realizó una presentación en la que destacó lo siguiente:</w:t>
      </w:r>
    </w:p>
    <w:p w:rsidR="001A000B" w:rsidRPr="007756D4" w:rsidRDefault="00CB0503" w:rsidP="00BA452D">
      <w:pPr>
        <w:pStyle w:val="ListParagraph"/>
        <w:numPr>
          <w:ilvl w:val="0"/>
          <w:numId w:val="13"/>
        </w:numPr>
        <w:spacing w:after="0" w:line="240" w:lineRule="auto"/>
        <w:ind w:left="851" w:hanging="425"/>
        <w:contextualSpacing w:val="0"/>
        <w:rPr>
          <w:bCs/>
          <w:lang w:val="es-ES_tradnl"/>
        </w:rPr>
      </w:pPr>
      <w:r w:rsidRPr="007756D4">
        <w:rPr>
          <w:bCs/>
          <w:lang w:val="es-ES_tradnl"/>
        </w:rPr>
        <w:t xml:space="preserve">El desarrollo de productos atractivos </w:t>
      </w:r>
      <w:r w:rsidR="0094604B" w:rsidRPr="007756D4">
        <w:rPr>
          <w:bCs/>
          <w:lang w:val="es-ES_tradnl"/>
        </w:rPr>
        <w:t>relativos a las</w:t>
      </w:r>
      <w:r w:rsidRPr="007756D4">
        <w:rPr>
          <w:bCs/>
          <w:lang w:val="es-ES_tradnl"/>
        </w:rPr>
        <w:t xml:space="preserve"> asociaciones de colaboración </w:t>
      </w:r>
      <w:r w:rsidR="001A000B" w:rsidRPr="007756D4">
        <w:rPr>
          <w:bCs/>
          <w:lang w:val="es-ES_tradnl"/>
        </w:rPr>
        <w:t>(</w:t>
      </w:r>
      <w:r w:rsidRPr="007756D4">
        <w:rPr>
          <w:bCs/>
          <w:lang w:val="es-ES_tradnl"/>
        </w:rPr>
        <w:t xml:space="preserve">centrándose en el desarrollo de seis áreas, incluyendo la Alianza </w:t>
      </w:r>
      <w:r w:rsidR="00557327" w:rsidRPr="007756D4">
        <w:rPr>
          <w:bCs/>
          <w:lang w:val="es-ES_tradnl"/>
        </w:rPr>
        <w:t>Mundial para la Restauración de los Humedales</w:t>
      </w:r>
      <w:r w:rsidR="001A000B" w:rsidRPr="007756D4">
        <w:rPr>
          <w:bCs/>
          <w:lang w:val="es-ES_tradnl"/>
        </w:rPr>
        <w:t xml:space="preserve"> </w:t>
      </w:r>
      <w:r w:rsidR="001A000B" w:rsidRPr="007756D4">
        <w:rPr>
          <w:bCs/>
          <w:lang w:val="es-ES_tradnl"/>
        </w:rPr>
        <w:softHyphen/>
      </w:r>
      <w:r w:rsidR="001A000B" w:rsidRPr="007756D4">
        <w:rPr>
          <w:bCs/>
          <w:lang w:val="es-ES_tradnl"/>
        </w:rPr>
        <w:softHyphen/>
        <w:t xml:space="preserve">– </w:t>
      </w:r>
      <w:r w:rsidR="00557327" w:rsidRPr="007756D4">
        <w:rPr>
          <w:bCs/>
          <w:lang w:val="es-ES_tradnl"/>
        </w:rPr>
        <w:t xml:space="preserve">indicó que se celebraría un evento paralelo sobre esta iniciativa en la 28ª reunión del CP a las </w:t>
      </w:r>
      <w:r w:rsidR="001D6877" w:rsidRPr="007756D4">
        <w:rPr>
          <w:bCs/>
          <w:lang w:val="es-ES_tradnl"/>
        </w:rPr>
        <w:t>14:</w:t>
      </w:r>
      <w:r w:rsidR="00557327" w:rsidRPr="007756D4">
        <w:rPr>
          <w:bCs/>
          <w:lang w:val="es-ES_tradnl"/>
        </w:rPr>
        <w:t>00 h</w:t>
      </w:r>
      <w:r w:rsidR="001D6877" w:rsidRPr="007756D4">
        <w:rPr>
          <w:bCs/>
          <w:lang w:val="es-ES_tradnl"/>
        </w:rPr>
        <w:t>oras</w:t>
      </w:r>
      <w:r w:rsidR="00557327" w:rsidRPr="007756D4">
        <w:rPr>
          <w:bCs/>
          <w:lang w:val="es-ES_tradnl"/>
        </w:rPr>
        <w:t xml:space="preserve"> del jueves 29 de enero</w:t>
      </w:r>
      <w:r w:rsidR="001A000B" w:rsidRPr="007756D4">
        <w:rPr>
          <w:bCs/>
          <w:lang w:val="es-ES_tradnl"/>
        </w:rPr>
        <w:t>);</w:t>
      </w:r>
    </w:p>
    <w:p w:rsidR="001A000B" w:rsidRPr="007756D4" w:rsidRDefault="00557327" w:rsidP="00BA452D">
      <w:pPr>
        <w:pStyle w:val="ListParagraph"/>
        <w:numPr>
          <w:ilvl w:val="0"/>
          <w:numId w:val="13"/>
        </w:numPr>
        <w:spacing w:after="0" w:line="240" w:lineRule="auto"/>
        <w:ind w:left="851" w:hanging="425"/>
        <w:contextualSpacing w:val="0"/>
        <w:rPr>
          <w:bCs/>
          <w:lang w:val="es-ES_tradnl"/>
        </w:rPr>
      </w:pPr>
      <w:r w:rsidRPr="007756D4">
        <w:rPr>
          <w:bCs/>
          <w:lang w:val="es-ES_tradnl"/>
        </w:rPr>
        <w:t>La obtención de fondos y la movilización de recursos (incluyendo los nuevos fondos voluntarios conseguidos, los progresos hacia la o</w:t>
      </w:r>
      <w:r w:rsidR="001F10C1" w:rsidRPr="007756D4">
        <w:rPr>
          <w:bCs/>
          <w:lang w:val="es-ES_tradnl"/>
        </w:rPr>
        <w:t>btención de mayor financiación</w:t>
      </w:r>
      <w:r w:rsidRPr="007756D4">
        <w:rPr>
          <w:bCs/>
          <w:lang w:val="es-ES_tradnl"/>
        </w:rPr>
        <w:t xml:space="preserve"> y la planificación de la movilización de recursos en el futuro</w:t>
      </w:r>
      <w:r w:rsidR="001A000B" w:rsidRPr="007756D4">
        <w:rPr>
          <w:bCs/>
          <w:lang w:val="es-ES_tradnl"/>
        </w:rPr>
        <w:t>);</w:t>
      </w:r>
    </w:p>
    <w:p w:rsidR="001A000B" w:rsidRPr="007756D4" w:rsidRDefault="00557327" w:rsidP="00BA452D">
      <w:pPr>
        <w:pStyle w:val="ListParagraph"/>
        <w:numPr>
          <w:ilvl w:val="0"/>
          <w:numId w:val="13"/>
        </w:numPr>
        <w:spacing w:after="0" w:line="240" w:lineRule="auto"/>
        <w:ind w:left="851" w:hanging="425"/>
        <w:contextualSpacing w:val="0"/>
        <w:rPr>
          <w:bCs/>
          <w:lang w:val="es-ES_tradnl"/>
        </w:rPr>
      </w:pPr>
      <w:r w:rsidRPr="007756D4">
        <w:rPr>
          <w:bCs/>
          <w:lang w:val="es-ES_tradnl"/>
        </w:rPr>
        <w:t xml:space="preserve">El trabajo con asociados </w:t>
      </w:r>
      <w:r w:rsidR="001A000B" w:rsidRPr="007756D4">
        <w:rPr>
          <w:bCs/>
          <w:lang w:val="es-ES_tradnl"/>
        </w:rPr>
        <w:t>(</w:t>
      </w:r>
      <w:r w:rsidRPr="007756D4">
        <w:rPr>
          <w:bCs/>
          <w:lang w:val="es-ES_tradnl"/>
        </w:rPr>
        <w:t>refiriéndose a las asociaciones de colaboración específicas en el sector gubernamental o intergub</w:t>
      </w:r>
      <w:r w:rsidR="001F10C1" w:rsidRPr="007756D4">
        <w:rPr>
          <w:bCs/>
          <w:lang w:val="es-ES_tradnl"/>
        </w:rPr>
        <w:t xml:space="preserve">ernamental, con el sector académico, </w:t>
      </w:r>
      <w:r w:rsidRPr="007756D4">
        <w:rPr>
          <w:bCs/>
          <w:lang w:val="es-ES_tradnl"/>
        </w:rPr>
        <w:t>el sector privado y las ONG o las OIA)</w:t>
      </w:r>
      <w:r w:rsidR="00475A18" w:rsidRPr="007756D4">
        <w:rPr>
          <w:bCs/>
          <w:lang w:val="es-ES_tradnl"/>
        </w:rPr>
        <w:t>;</w:t>
      </w:r>
    </w:p>
    <w:p w:rsidR="001A000B" w:rsidRPr="007756D4" w:rsidRDefault="00557327" w:rsidP="00BA452D">
      <w:pPr>
        <w:pStyle w:val="ListParagraph"/>
        <w:numPr>
          <w:ilvl w:val="0"/>
          <w:numId w:val="13"/>
        </w:numPr>
        <w:spacing w:after="0" w:line="240" w:lineRule="auto"/>
        <w:ind w:left="851" w:hanging="425"/>
        <w:contextualSpacing w:val="0"/>
        <w:rPr>
          <w:bCs/>
          <w:lang w:val="es-ES_tradnl"/>
        </w:rPr>
      </w:pPr>
      <w:r w:rsidRPr="007756D4">
        <w:rPr>
          <w:bCs/>
          <w:lang w:val="es-ES_tradnl"/>
        </w:rPr>
        <w:t xml:space="preserve">La promoción de la labor de </w:t>
      </w:r>
      <w:r w:rsidR="00475A18" w:rsidRPr="007756D4">
        <w:rPr>
          <w:bCs/>
          <w:lang w:val="es-ES_tradnl"/>
        </w:rPr>
        <w:t>Ramsar</w:t>
      </w:r>
      <w:r w:rsidRPr="007756D4">
        <w:rPr>
          <w:bCs/>
          <w:lang w:val="es-ES_tradnl"/>
        </w:rPr>
        <w:t xml:space="preserve"> (abarcando la participación de la Secretaría como </w:t>
      </w:r>
      <w:r w:rsidR="00A71617">
        <w:rPr>
          <w:bCs/>
          <w:lang w:val="es-ES_tradnl"/>
        </w:rPr>
        <w:t>conferenciante</w:t>
      </w:r>
      <w:r w:rsidRPr="007756D4">
        <w:rPr>
          <w:bCs/>
          <w:lang w:val="es-ES_tradnl"/>
        </w:rPr>
        <w:t xml:space="preserve"> y/o co-organizador en eventos internacionales seleccionados</w:t>
      </w:r>
      <w:r w:rsidR="001A000B" w:rsidRPr="007756D4">
        <w:rPr>
          <w:bCs/>
          <w:lang w:val="es-ES_tradnl"/>
        </w:rPr>
        <w:t>)</w:t>
      </w:r>
      <w:r w:rsidR="00475A18" w:rsidRPr="007756D4">
        <w:rPr>
          <w:bCs/>
          <w:lang w:val="es-ES_tradnl"/>
        </w:rPr>
        <w:t>;</w:t>
      </w:r>
    </w:p>
    <w:p w:rsidR="001A000B" w:rsidRPr="007756D4" w:rsidRDefault="00557327" w:rsidP="00BA452D">
      <w:pPr>
        <w:pStyle w:val="ListParagraph"/>
        <w:numPr>
          <w:ilvl w:val="0"/>
          <w:numId w:val="13"/>
        </w:numPr>
        <w:spacing w:after="0" w:line="240" w:lineRule="auto"/>
        <w:ind w:left="851" w:hanging="425"/>
        <w:contextualSpacing w:val="0"/>
        <w:rPr>
          <w:bCs/>
          <w:lang w:val="es-ES_tradnl"/>
        </w:rPr>
      </w:pPr>
      <w:r w:rsidRPr="007756D4">
        <w:rPr>
          <w:bCs/>
          <w:lang w:val="es-ES_tradnl"/>
        </w:rPr>
        <w:t>El desarrollo de un</w:t>
      </w:r>
      <w:r w:rsidR="00CB70D9" w:rsidRPr="007756D4">
        <w:rPr>
          <w:bCs/>
          <w:lang w:val="es-ES_tradnl"/>
        </w:rPr>
        <w:t xml:space="preserve">a propuesta </w:t>
      </w:r>
      <w:r w:rsidRPr="007756D4">
        <w:rPr>
          <w:bCs/>
          <w:lang w:val="es-ES_tradnl"/>
        </w:rPr>
        <w:t>de Resolución para la COP12 sobre</w:t>
      </w:r>
      <w:r w:rsidR="001A000B" w:rsidRPr="007756D4">
        <w:rPr>
          <w:bCs/>
          <w:lang w:val="es-ES_tradnl"/>
        </w:rPr>
        <w:t xml:space="preserve"> </w:t>
      </w:r>
      <w:r w:rsidRPr="007756D4">
        <w:rPr>
          <w:bCs/>
          <w:lang w:val="es-ES_tradnl"/>
        </w:rPr>
        <w:t>las asociaciones de colaboración (que se trataría el Día 2 de la 48ª reunión del CP</w:t>
      </w:r>
      <w:r w:rsidR="001A000B" w:rsidRPr="007756D4">
        <w:rPr>
          <w:bCs/>
          <w:lang w:val="es-ES_tradnl"/>
        </w:rPr>
        <w:t>)</w:t>
      </w:r>
      <w:r w:rsidR="00475A18" w:rsidRPr="007756D4">
        <w:rPr>
          <w:bCs/>
          <w:lang w:val="es-ES_tradnl"/>
        </w:rPr>
        <w:t>;</w:t>
      </w:r>
    </w:p>
    <w:p w:rsidR="001A000B" w:rsidRPr="007756D4" w:rsidRDefault="00557327" w:rsidP="00BA452D">
      <w:pPr>
        <w:pStyle w:val="ListParagraph"/>
        <w:numPr>
          <w:ilvl w:val="0"/>
          <w:numId w:val="13"/>
        </w:numPr>
        <w:spacing w:after="0" w:line="240" w:lineRule="auto"/>
        <w:ind w:left="851" w:hanging="425"/>
        <w:contextualSpacing w:val="0"/>
        <w:rPr>
          <w:bCs/>
          <w:lang w:val="es-ES_tradnl"/>
        </w:rPr>
      </w:pPr>
      <w:r w:rsidRPr="007756D4">
        <w:rPr>
          <w:bCs/>
          <w:lang w:val="es-ES_tradnl"/>
        </w:rPr>
        <w:t xml:space="preserve">El apoyo al concepto de asociación de colaboración (encaminado a equilibrar las muchas necesidades con las </w:t>
      </w:r>
      <w:r w:rsidR="00CB70D9" w:rsidRPr="007756D4">
        <w:rPr>
          <w:bCs/>
          <w:lang w:val="es-ES_tradnl"/>
        </w:rPr>
        <w:t>mejores</w:t>
      </w:r>
      <w:r w:rsidRPr="007756D4">
        <w:rPr>
          <w:bCs/>
          <w:lang w:val="es-ES_tradnl"/>
        </w:rPr>
        <w:t xml:space="preserve"> oportunidades);</w:t>
      </w:r>
    </w:p>
    <w:p w:rsidR="001A000B" w:rsidRPr="007756D4" w:rsidRDefault="00557327" w:rsidP="00BA452D">
      <w:pPr>
        <w:pStyle w:val="ListParagraph"/>
        <w:numPr>
          <w:ilvl w:val="0"/>
          <w:numId w:val="13"/>
        </w:numPr>
        <w:spacing w:after="0" w:line="240" w:lineRule="auto"/>
        <w:ind w:left="851" w:hanging="425"/>
        <w:contextualSpacing w:val="0"/>
        <w:rPr>
          <w:bCs/>
          <w:lang w:val="es-ES_tradnl"/>
        </w:rPr>
      </w:pPr>
      <w:r w:rsidRPr="007756D4">
        <w:rPr>
          <w:bCs/>
          <w:lang w:val="es-ES_tradnl"/>
        </w:rPr>
        <w:t xml:space="preserve">El </w:t>
      </w:r>
      <w:r w:rsidR="002804E4" w:rsidRPr="002804E4">
        <w:rPr>
          <w:bCs/>
          <w:lang w:val="es-ES_tradnl"/>
        </w:rPr>
        <w:t>apoyo al desplazamiento</w:t>
      </w:r>
      <w:r w:rsidRPr="002804E4">
        <w:rPr>
          <w:bCs/>
          <w:lang w:val="es-ES_tradnl"/>
        </w:rPr>
        <w:t xml:space="preserve"> de delegados</w:t>
      </w:r>
      <w:r w:rsidRPr="007756D4">
        <w:rPr>
          <w:bCs/>
          <w:lang w:val="es-ES_tradnl"/>
        </w:rPr>
        <w:t xml:space="preserve"> </w:t>
      </w:r>
      <w:r w:rsidR="002804E4">
        <w:rPr>
          <w:bCs/>
          <w:lang w:val="es-ES_tradnl"/>
        </w:rPr>
        <w:t>a</w:t>
      </w:r>
      <w:r w:rsidRPr="007756D4">
        <w:rPr>
          <w:bCs/>
          <w:lang w:val="es-ES_tradnl"/>
        </w:rPr>
        <w:t xml:space="preserve"> la </w:t>
      </w:r>
      <w:r w:rsidR="001A000B" w:rsidRPr="007756D4">
        <w:rPr>
          <w:bCs/>
          <w:lang w:val="es-ES_tradnl"/>
        </w:rPr>
        <w:t>COP (</w:t>
      </w:r>
      <w:r w:rsidRPr="007756D4">
        <w:rPr>
          <w:bCs/>
          <w:lang w:val="es-ES_tradnl"/>
        </w:rPr>
        <w:t xml:space="preserve">el trabajo con posibles donantes de las Partes Contratantes para dar cumplimiento a una solicitud </w:t>
      </w:r>
      <w:r w:rsidR="008503AB" w:rsidRPr="007756D4">
        <w:rPr>
          <w:bCs/>
          <w:lang w:val="es-ES_tradnl"/>
        </w:rPr>
        <w:t xml:space="preserve">enviada por el </w:t>
      </w:r>
      <w:r w:rsidR="00890345" w:rsidRPr="007756D4">
        <w:rPr>
          <w:bCs/>
          <w:lang w:val="es-ES_tradnl"/>
        </w:rPr>
        <w:t>Secretario General</w:t>
      </w:r>
      <w:r w:rsidR="001A000B" w:rsidRPr="007756D4">
        <w:rPr>
          <w:bCs/>
          <w:lang w:val="es-ES_tradnl"/>
        </w:rPr>
        <w:t xml:space="preserve"> </w:t>
      </w:r>
      <w:r w:rsidR="008503AB" w:rsidRPr="007756D4">
        <w:rPr>
          <w:bCs/>
          <w:lang w:val="es-ES_tradnl"/>
        </w:rPr>
        <w:t>en noviembre de 2014).</w:t>
      </w:r>
    </w:p>
    <w:p w:rsidR="001A000B" w:rsidRPr="007756D4" w:rsidRDefault="001A000B" w:rsidP="00BA452D">
      <w:pPr>
        <w:rPr>
          <w:rFonts w:ascii="Calibri" w:hAnsi="Calibri"/>
          <w:bCs/>
          <w:sz w:val="22"/>
          <w:szCs w:val="22"/>
          <w:lang w:val="es-ES_tradnl"/>
        </w:rPr>
      </w:pPr>
    </w:p>
    <w:p w:rsidR="001A000B" w:rsidRPr="007756D4" w:rsidRDefault="008503AB" w:rsidP="00BA452D">
      <w:pPr>
        <w:pStyle w:val="ListParagraph"/>
        <w:numPr>
          <w:ilvl w:val="0"/>
          <w:numId w:val="1"/>
        </w:numPr>
        <w:spacing w:after="0" w:line="240" w:lineRule="auto"/>
        <w:ind w:left="426" w:hanging="426"/>
        <w:rPr>
          <w:bCs/>
          <w:lang w:val="es-ES_tradnl"/>
        </w:rPr>
      </w:pPr>
      <w:r w:rsidRPr="007756D4">
        <w:rPr>
          <w:bCs/>
          <w:lang w:val="es-ES_tradnl"/>
        </w:rPr>
        <w:t xml:space="preserve">En respuesta a una pregunta planteada por </w:t>
      </w:r>
      <w:r w:rsidR="00366EFA" w:rsidRPr="007756D4">
        <w:rPr>
          <w:b/>
          <w:bCs/>
          <w:lang w:val="es-ES_tradnl"/>
        </w:rPr>
        <w:t>Sudáfrica</w:t>
      </w:r>
      <w:r w:rsidR="00475A18" w:rsidRPr="007756D4">
        <w:rPr>
          <w:bCs/>
          <w:lang w:val="es-ES_tradnl"/>
        </w:rPr>
        <w:t xml:space="preserve"> </w:t>
      </w:r>
      <w:r w:rsidR="00366EFA" w:rsidRPr="007756D4">
        <w:rPr>
          <w:bCs/>
          <w:lang w:val="es-ES_tradnl"/>
        </w:rPr>
        <w:t xml:space="preserve">acerca del papel de la </w:t>
      </w:r>
      <w:r w:rsidR="008B03B2" w:rsidRPr="007756D4">
        <w:rPr>
          <w:bCs/>
          <w:lang w:val="es-ES_tradnl"/>
        </w:rPr>
        <w:t>Secretaría</w:t>
      </w:r>
      <w:r w:rsidR="00366EFA" w:rsidRPr="007756D4">
        <w:rPr>
          <w:bCs/>
          <w:lang w:val="es-ES_tradnl"/>
        </w:rPr>
        <w:t xml:space="preserve"> de Ramsar en la Alianza Mundial </w:t>
      </w:r>
      <w:r w:rsidRPr="007756D4">
        <w:rPr>
          <w:bCs/>
          <w:lang w:val="es-ES_tradnl"/>
        </w:rPr>
        <w:t>para la Restauración d</w:t>
      </w:r>
      <w:bookmarkStart w:id="0" w:name="_GoBack"/>
      <w:bookmarkEnd w:id="0"/>
      <w:r w:rsidRPr="007756D4">
        <w:rPr>
          <w:bCs/>
          <w:lang w:val="es-ES_tradnl"/>
        </w:rPr>
        <w:t xml:space="preserve">e los Humedales, </w:t>
      </w:r>
      <w:r w:rsidR="00366EFA" w:rsidRPr="007756D4">
        <w:rPr>
          <w:bCs/>
          <w:lang w:val="es-ES_tradnl"/>
        </w:rPr>
        <w:t xml:space="preserve">el </w:t>
      </w:r>
      <w:r w:rsidR="00CB70D9" w:rsidRPr="007756D4">
        <w:rPr>
          <w:b/>
          <w:bCs/>
          <w:lang w:val="es-ES_tradnl"/>
        </w:rPr>
        <w:t>R</w:t>
      </w:r>
      <w:r w:rsidR="00366EFA" w:rsidRPr="007756D4">
        <w:rPr>
          <w:b/>
          <w:bCs/>
          <w:lang w:val="es-ES_tradnl"/>
        </w:rPr>
        <w:t>espons</w:t>
      </w:r>
      <w:r w:rsidRPr="007756D4">
        <w:rPr>
          <w:b/>
          <w:bCs/>
          <w:lang w:val="es-ES_tradnl"/>
        </w:rPr>
        <w:t>a</w:t>
      </w:r>
      <w:r w:rsidR="00366EFA" w:rsidRPr="007756D4">
        <w:rPr>
          <w:b/>
          <w:bCs/>
          <w:lang w:val="es-ES_tradnl"/>
        </w:rPr>
        <w:t xml:space="preserve">ble de </w:t>
      </w:r>
      <w:r w:rsidRPr="007756D4">
        <w:rPr>
          <w:b/>
          <w:bCs/>
          <w:lang w:val="es-ES_tradnl"/>
        </w:rPr>
        <w:t xml:space="preserve">las </w:t>
      </w:r>
      <w:r w:rsidR="00CB70D9" w:rsidRPr="007756D4">
        <w:rPr>
          <w:b/>
          <w:bCs/>
          <w:lang w:val="es-ES_tradnl"/>
        </w:rPr>
        <w:t>A</w:t>
      </w:r>
      <w:r w:rsidR="008B03B2" w:rsidRPr="007756D4">
        <w:rPr>
          <w:b/>
          <w:bCs/>
          <w:lang w:val="es-ES_tradnl"/>
        </w:rPr>
        <w:t>sociaciones</w:t>
      </w:r>
      <w:r w:rsidR="00CB70D9" w:rsidRPr="007756D4">
        <w:rPr>
          <w:b/>
          <w:bCs/>
          <w:lang w:val="es-ES_tradnl"/>
        </w:rPr>
        <w:t xml:space="preserve"> de C</w:t>
      </w:r>
      <w:r w:rsidR="00366EFA" w:rsidRPr="007756D4">
        <w:rPr>
          <w:b/>
          <w:bCs/>
          <w:lang w:val="es-ES_tradnl"/>
        </w:rPr>
        <w:t xml:space="preserve">olaboración </w:t>
      </w:r>
      <w:r w:rsidR="00B6650A" w:rsidRPr="007756D4">
        <w:rPr>
          <w:bCs/>
          <w:lang w:val="es-ES_tradnl"/>
        </w:rPr>
        <w:t>confirmó que</w:t>
      </w:r>
      <w:r w:rsidR="004A6948" w:rsidRPr="007756D4">
        <w:rPr>
          <w:bCs/>
          <w:lang w:val="es-ES_tradnl"/>
        </w:rPr>
        <w:t xml:space="preserve"> </w:t>
      </w:r>
      <w:r w:rsidR="00366EFA" w:rsidRPr="007756D4">
        <w:rPr>
          <w:bCs/>
          <w:lang w:val="es-ES_tradnl"/>
        </w:rPr>
        <w:t>esta cuestión se trataría en deta</w:t>
      </w:r>
      <w:r w:rsidRPr="007756D4">
        <w:rPr>
          <w:bCs/>
          <w:lang w:val="es-ES_tradnl"/>
        </w:rPr>
        <w:t>lle en el evento paralelo</w:t>
      </w:r>
      <w:r w:rsidR="00366EFA" w:rsidRPr="007756D4">
        <w:rPr>
          <w:bCs/>
          <w:lang w:val="es-ES_tradnl"/>
        </w:rPr>
        <w:t xml:space="preserve"> previsto para el día siguiente. </w:t>
      </w:r>
      <w:r w:rsidRPr="007756D4">
        <w:rPr>
          <w:bCs/>
          <w:lang w:val="es-ES_tradnl"/>
        </w:rPr>
        <w:t xml:space="preserve">Indicó, </w:t>
      </w:r>
      <w:r w:rsidR="00CB70D9" w:rsidRPr="007756D4">
        <w:rPr>
          <w:bCs/>
          <w:lang w:val="es-ES_tradnl"/>
        </w:rPr>
        <w:t>en resumen</w:t>
      </w:r>
      <w:r w:rsidRPr="007756D4">
        <w:rPr>
          <w:bCs/>
          <w:lang w:val="es-ES_tradnl"/>
        </w:rPr>
        <w:t xml:space="preserve">, que </w:t>
      </w:r>
      <w:r w:rsidR="00366EFA" w:rsidRPr="007756D4">
        <w:rPr>
          <w:bCs/>
          <w:lang w:val="es-ES_tradnl"/>
        </w:rPr>
        <w:t xml:space="preserve">la iniciativa </w:t>
      </w:r>
      <w:r w:rsidR="00034B63" w:rsidRPr="007756D4">
        <w:rPr>
          <w:bCs/>
          <w:lang w:val="es-ES_tradnl"/>
        </w:rPr>
        <w:t xml:space="preserve">aún </w:t>
      </w:r>
      <w:r w:rsidRPr="007756D4">
        <w:rPr>
          <w:bCs/>
          <w:lang w:val="es-ES_tradnl"/>
        </w:rPr>
        <w:t>se encontraba</w:t>
      </w:r>
      <w:r w:rsidR="00366EFA" w:rsidRPr="007756D4">
        <w:rPr>
          <w:bCs/>
          <w:lang w:val="es-ES_tradnl"/>
        </w:rPr>
        <w:t xml:space="preserve"> en una etapa muy temprana de su desarrollo pero </w:t>
      </w:r>
      <w:r w:rsidRPr="007756D4">
        <w:rPr>
          <w:bCs/>
          <w:lang w:val="es-ES_tradnl"/>
        </w:rPr>
        <w:t xml:space="preserve">funcionaría bajo la dirección y el control de </w:t>
      </w:r>
      <w:r w:rsidR="00366EFA" w:rsidRPr="007756D4">
        <w:rPr>
          <w:bCs/>
          <w:lang w:val="es-ES_tradnl"/>
        </w:rPr>
        <w:t xml:space="preserve">las Partes. </w:t>
      </w:r>
      <w:r w:rsidRPr="007756D4">
        <w:rPr>
          <w:bCs/>
          <w:lang w:val="es-ES_tradnl"/>
        </w:rPr>
        <w:t>Afirmó que e</w:t>
      </w:r>
      <w:r w:rsidR="00366EFA" w:rsidRPr="007756D4">
        <w:rPr>
          <w:bCs/>
          <w:lang w:val="es-ES_tradnl"/>
        </w:rPr>
        <w:t xml:space="preserve">l papel de la </w:t>
      </w:r>
      <w:r w:rsidR="008B03B2" w:rsidRPr="007756D4">
        <w:rPr>
          <w:bCs/>
          <w:lang w:val="es-ES_tradnl"/>
        </w:rPr>
        <w:t>Secretaría</w:t>
      </w:r>
      <w:r w:rsidR="00366EFA" w:rsidRPr="007756D4">
        <w:rPr>
          <w:bCs/>
          <w:lang w:val="es-ES_tradnl"/>
        </w:rPr>
        <w:t xml:space="preserve"> era reunir asociados y </w:t>
      </w:r>
      <w:r w:rsidRPr="007756D4">
        <w:rPr>
          <w:bCs/>
          <w:lang w:val="es-ES_tradnl"/>
        </w:rPr>
        <w:t xml:space="preserve">facilitar la existencia de un diálogo y añadió que NORAD había indicado muy pronto que la iniciativa respondía a </w:t>
      </w:r>
      <w:r w:rsidR="00351454" w:rsidRPr="007756D4">
        <w:rPr>
          <w:bCs/>
          <w:lang w:val="es-ES_tradnl"/>
        </w:rPr>
        <w:t>sus prioridades, por lo que la Secre</w:t>
      </w:r>
      <w:r w:rsidRPr="007756D4">
        <w:rPr>
          <w:bCs/>
          <w:lang w:val="es-ES_tradnl"/>
        </w:rPr>
        <w:t>t</w:t>
      </w:r>
      <w:r w:rsidR="00351454" w:rsidRPr="007756D4">
        <w:rPr>
          <w:bCs/>
          <w:lang w:val="es-ES_tradnl"/>
        </w:rPr>
        <w:t xml:space="preserve">aría </w:t>
      </w:r>
      <w:r w:rsidRPr="007756D4">
        <w:rPr>
          <w:bCs/>
          <w:lang w:val="es-ES_tradnl"/>
        </w:rPr>
        <w:t xml:space="preserve">había trabajado </w:t>
      </w:r>
      <w:r w:rsidR="00351454" w:rsidRPr="007756D4">
        <w:rPr>
          <w:bCs/>
          <w:lang w:val="es-ES_tradnl"/>
        </w:rPr>
        <w:t>con las Autoridades Administrativas de los países prioritarios de NORAD para desarrollar cinco proyect</w:t>
      </w:r>
      <w:r w:rsidRPr="007756D4">
        <w:rPr>
          <w:bCs/>
          <w:lang w:val="es-ES_tradnl"/>
        </w:rPr>
        <w:t>os. Señaló que s</w:t>
      </w:r>
      <w:r w:rsidR="00351454" w:rsidRPr="007756D4">
        <w:rPr>
          <w:bCs/>
          <w:lang w:val="es-ES_tradnl"/>
        </w:rPr>
        <w:t xml:space="preserve">e esperaba que estos dieran resultados </w:t>
      </w:r>
      <w:r w:rsidRPr="007756D4">
        <w:rPr>
          <w:bCs/>
          <w:lang w:val="es-ES_tradnl"/>
        </w:rPr>
        <w:t>un corto espacio de tiempo (seis meses).</w:t>
      </w:r>
    </w:p>
    <w:p w:rsidR="004A6948" w:rsidRPr="007756D4" w:rsidRDefault="004A6948" w:rsidP="00BA452D">
      <w:pPr>
        <w:ind w:left="426" w:hanging="426"/>
        <w:rPr>
          <w:rFonts w:ascii="Calibri" w:hAnsi="Calibri"/>
          <w:bCs/>
          <w:sz w:val="22"/>
          <w:szCs w:val="22"/>
          <w:lang w:val="es-ES_tradnl"/>
        </w:rPr>
      </w:pPr>
    </w:p>
    <w:p w:rsidR="001A000B" w:rsidRPr="007756D4" w:rsidRDefault="00351454" w:rsidP="00BA452D">
      <w:pPr>
        <w:pStyle w:val="ListParagraph"/>
        <w:numPr>
          <w:ilvl w:val="0"/>
          <w:numId w:val="1"/>
        </w:numPr>
        <w:spacing w:after="0" w:line="240" w:lineRule="auto"/>
        <w:ind w:left="426" w:hanging="426"/>
        <w:rPr>
          <w:bCs/>
          <w:lang w:val="es-ES_tradnl"/>
        </w:rPr>
      </w:pPr>
      <w:r w:rsidRPr="007756D4">
        <w:rPr>
          <w:b/>
          <w:bCs/>
          <w:lang w:val="es-ES_tradnl"/>
        </w:rPr>
        <w:t>Suiza</w:t>
      </w:r>
      <w:r w:rsidR="001A000B" w:rsidRPr="007756D4">
        <w:rPr>
          <w:bCs/>
          <w:lang w:val="es-ES_tradnl"/>
        </w:rPr>
        <w:t xml:space="preserve"> </w:t>
      </w:r>
      <w:r w:rsidRPr="007756D4">
        <w:rPr>
          <w:bCs/>
          <w:lang w:val="es-ES_tradnl"/>
        </w:rPr>
        <w:t xml:space="preserve">solicitó aclaraciones sobre varios </w:t>
      </w:r>
      <w:r w:rsidR="008503AB" w:rsidRPr="007756D4">
        <w:rPr>
          <w:bCs/>
          <w:lang w:val="es-ES_tradnl"/>
        </w:rPr>
        <w:t xml:space="preserve">aspectos del informe </w:t>
      </w:r>
      <w:r w:rsidR="008066F3">
        <w:rPr>
          <w:bCs/>
          <w:lang w:val="es-ES_tradnl"/>
        </w:rPr>
        <w:t>relativo a</w:t>
      </w:r>
      <w:r w:rsidR="008503AB" w:rsidRPr="007756D4">
        <w:rPr>
          <w:bCs/>
          <w:lang w:val="es-ES_tradnl"/>
        </w:rPr>
        <w:t xml:space="preserve"> las </w:t>
      </w:r>
      <w:r w:rsidR="008B03B2" w:rsidRPr="007756D4">
        <w:rPr>
          <w:bCs/>
          <w:lang w:val="es-ES_tradnl"/>
        </w:rPr>
        <w:t>asociaciones</w:t>
      </w:r>
      <w:r w:rsidR="008503AB" w:rsidRPr="007756D4">
        <w:rPr>
          <w:bCs/>
          <w:lang w:val="es-ES_tradnl"/>
        </w:rPr>
        <w:t xml:space="preserve"> de colaboración. Indicó que h</w:t>
      </w:r>
      <w:r w:rsidRPr="007756D4">
        <w:rPr>
          <w:bCs/>
          <w:lang w:val="es-ES_tradnl"/>
        </w:rPr>
        <w:t xml:space="preserve">abía muchas actividades y pasos pero </w:t>
      </w:r>
      <w:r w:rsidR="008503AB" w:rsidRPr="007756D4">
        <w:rPr>
          <w:bCs/>
          <w:lang w:val="es-ES_tradnl"/>
        </w:rPr>
        <w:t xml:space="preserve">que las metas y </w:t>
      </w:r>
      <w:r w:rsidRPr="007756D4">
        <w:rPr>
          <w:bCs/>
          <w:lang w:val="es-ES_tradnl"/>
        </w:rPr>
        <w:t xml:space="preserve">resultados concretos no estaban claros. </w:t>
      </w:r>
      <w:r w:rsidR="008503AB" w:rsidRPr="007756D4">
        <w:rPr>
          <w:bCs/>
          <w:lang w:val="es-ES_tradnl"/>
        </w:rPr>
        <w:t>Añadió que l</w:t>
      </w:r>
      <w:r w:rsidRPr="007756D4">
        <w:rPr>
          <w:bCs/>
          <w:lang w:val="es-ES_tradnl"/>
        </w:rPr>
        <w:t xml:space="preserve">as Partes </w:t>
      </w:r>
      <w:r w:rsidR="008503AB" w:rsidRPr="007756D4">
        <w:rPr>
          <w:bCs/>
          <w:lang w:val="es-ES_tradnl"/>
        </w:rPr>
        <w:t>deseaban ver</w:t>
      </w:r>
      <w:r w:rsidRPr="007756D4">
        <w:rPr>
          <w:bCs/>
          <w:lang w:val="es-ES_tradnl"/>
        </w:rPr>
        <w:t xml:space="preserve"> una hoja de ruta y un</w:t>
      </w:r>
      <w:r w:rsidR="008503AB" w:rsidRPr="007756D4">
        <w:rPr>
          <w:bCs/>
          <w:lang w:val="es-ES_tradnl"/>
        </w:rPr>
        <w:t xml:space="preserve"> enfoque mucho más estratégico y que s</w:t>
      </w:r>
      <w:r w:rsidRPr="007756D4">
        <w:rPr>
          <w:bCs/>
          <w:lang w:val="es-ES_tradnl"/>
        </w:rPr>
        <w:t xml:space="preserve">ería interesante saber, por ejemplo, si se había contactado al </w:t>
      </w:r>
      <w:r w:rsidR="00CB70D9" w:rsidRPr="007756D4">
        <w:rPr>
          <w:bCs/>
          <w:lang w:val="es-ES_tradnl"/>
        </w:rPr>
        <w:t>Foro Económico Mundial y al Consejo Empresarial Mundial para el Desarrollo Sostenible (</w:t>
      </w:r>
      <w:r w:rsidR="00E73F3D" w:rsidRPr="007756D4">
        <w:rPr>
          <w:bCs/>
          <w:lang w:val="es-ES_tradnl"/>
        </w:rPr>
        <w:t>WBCSD</w:t>
      </w:r>
      <w:r w:rsidR="00CB70D9" w:rsidRPr="007756D4">
        <w:rPr>
          <w:bCs/>
          <w:lang w:val="es-ES_tradnl"/>
        </w:rPr>
        <w:t>, por sus siglas en inglés</w:t>
      </w:r>
      <w:r w:rsidR="00E73F3D" w:rsidRPr="007756D4">
        <w:rPr>
          <w:bCs/>
          <w:lang w:val="es-ES_tradnl"/>
        </w:rPr>
        <w:t>)</w:t>
      </w:r>
      <w:r w:rsidRPr="007756D4">
        <w:rPr>
          <w:bCs/>
          <w:lang w:val="es-ES_tradnl"/>
        </w:rPr>
        <w:t xml:space="preserve">. </w:t>
      </w:r>
      <w:r w:rsidR="008503AB" w:rsidRPr="007756D4">
        <w:rPr>
          <w:bCs/>
          <w:lang w:val="es-ES_tradnl"/>
        </w:rPr>
        <w:t xml:space="preserve">Señaló que </w:t>
      </w:r>
      <w:r w:rsidRPr="007756D4">
        <w:rPr>
          <w:bCs/>
          <w:lang w:val="es-ES_tradnl"/>
        </w:rPr>
        <w:t xml:space="preserve">Suiza también estaba un poco confundida </w:t>
      </w:r>
      <w:r w:rsidR="008503AB" w:rsidRPr="007756D4">
        <w:rPr>
          <w:bCs/>
          <w:lang w:val="es-ES_tradnl"/>
        </w:rPr>
        <w:t>al</w:t>
      </w:r>
      <w:r w:rsidRPr="007756D4">
        <w:rPr>
          <w:bCs/>
          <w:lang w:val="es-ES_tradnl"/>
        </w:rPr>
        <w:t xml:space="preserve"> </w:t>
      </w:r>
      <w:r w:rsidR="008503AB" w:rsidRPr="007756D4">
        <w:rPr>
          <w:bCs/>
          <w:lang w:val="es-ES_tradnl"/>
        </w:rPr>
        <w:t xml:space="preserve">aprender que </w:t>
      </w:r>
      <w:r w:rsidRPr="007756D4">
        <w:rPr>
          <w:bCs/>
          <w:lang w:val="es-ES_tradnl"/>
        </w:rPr>
        <w:t xml:space="preserve">al parecer ya se </w:t>
      </w:r>
      <w:r w:rsidR="008503AB" w:rsidRPr="007756D4">
        <w:rPr>
          <w:bCs/>
          <w:lang w:val="es-ES_tradnl"/>
        </w:rPr>
        <w:t xml:space="preserve">había contratado a </w:t>
      </w:r>
      <w:r w:rsidRPr="007756D4">
        <w:rPr>
          <w:bCs/>
          <w:lang w:val="es-ES_tradnl"/>
        </w:rPr>
        <w:t xml:space="preserve">alguien para trabajar en la </w:t>
      </w:r>
      <w:r w:rsidR="008503AB" w:rsidRPr="007756D4">
        <w:rPr>
          <w:bCs/>
          <w:lang w:val="es-ES_tradnl"/>
        </w:rPr>
        <w:t>Alianza Mundial para la Restauración de los Humedales</w:t>
      </w:r>
      <w:r w:rsidR="001A000B" w:rsidRPr="007756D4">
        <w:rPr>
          <w:bCs/>
          <w:lang w:val="es-ES_tradnl"/>
        </w:rPr>
        <w:t xml:space="preserve">. </w:t>
      </w:r>
      <w:r w:rsidR="008503AB" w:rsidRPr="007756D4">
        <w:rPr>
          <w:bCs/>
          <w:lang w:val="es-ES_tradnl"/>
        </w:rPr>
        <w:t>Por último, manifestó que e</w:t>
      </w:r>
      <w:r w:rsidRPr="007756D4">
        <w:rPr>
          <w:bCs/>
          <w:lang w:val="es-ES_tradnl"/>
        </w:rPr>
        <w:t>ra necesari</w:t>
      </w:r>
      <w:r w:rsidR="008503AB" w:rsidRPr="007756D4">
        <w:rPr>
          <w:bCs/>
          <w:lang w:val="es-ES_tradnl"/>
        </w:rPr>
        <w:t xml:space="preserve">a </w:t>
      </w:r>
      <w:r w:rsidRPr="007756D4">
        <w:rPr>
          <w:bCs/>
          <w:lang w:val="es-ES_tradnl"/>
        </w:rPr>
        <w:t>una mayor comprensión por las Partes y</w:t>
      </w:r>
      <w:r w:rsidR="00CE05FD" w:rsidRPr="007756D4">
        <w:rPr>
          <w:bCs/>
          <w:lang w:val="es-ES_tradnl"/>
        </w:rPr>
        <w:t xml:space="preserve"> que</w:t>
      </w:r>
      <w:r w:rsidRPr="007756D4">
        <w:rPr>
          <w:bCs/>
          <w:lang w:val="es-ES_tradnl"/>
        </w:rPr>
        <w:t xml:space="preserve"> esto requería más con</w:t>
      </w:r>
      <w:r w:rsidR="008503AB" w:rsidRPr="007756D4">
        <w:rPr>
          <w:bCs/>
          <w:lang w:val="es-ES_tradnl"/>
        </w:rPr>
        <w:t>s</w:t>
      </w:r>
      <w:r w:rsidRPr="007756D4">
        <w:rPr>
          <w:bCs/>
          <w:lang w:val="es-ES_tradnl"/>
        </w:rPr>
        <w:t>ultas de la Secretaría</w:t>
      </w:r>
      <w:r w:rsidR="001A000B" w:rsidRPr="007756D4">
        <w:rPr>
          <w:bCs/>
          <w:lang w:val="es-ES_tradnl"/>
        </w:rPr>
        <w:t>.</w:t>
      </w:r>
    </w:p>
    <w:p w:rsidR="001A000B" w:rsidRPr="007756D4" w:rsidRDefault="001A000B" w:rsidP="00BA452D">
      <w:pPr>
        <w:ind w:left="426" w:hanging="426"/>
        <w:rPr>
          <w:rFonts w:ascii="Calibri" w:hAnsi="Calibri"/>
          <w:bCs/>
          <w:sz w:val="22"/>
          <w:szCs w:val="22"/>
          <w:lang w:val="es-ES_tradnl"/>
        </w:rPr>
      </w:pPr>
    </w:p>
    <w:p w:rsidR="001A000B" w:rsidRPr="007756D4" w:rsidRDefault="00ED5A62" w:rsidP="008C2215">
      <w:pPr>
        <w:pStyle w:val="ListParagraph"/>
        <w:numPr>
          <w:ilvl w:val="0"/>
          <w:numId w:val="1"/>
        </w:numPr>
        <w:spacing w:after="0" w:line="240" w:lineRule="auto"/>
        <w:ind w:left="426" w:hanging="426"/>
        <w:rPr>
          <w:bCs/>
          <w:lang w:val="es-ES_tradnl"/>
        </w:rPr>
      </w:pPr>
      <w:r w:rsidRPr="007756D4">
        <w:rPr>
          <w:bCs/>
          <w:lang w:val="es-ES_tradnl"/>
        </w:rPr>
        <w:t xml:space="preserve">El </w:t>
      </w:r>
      <w:r w:rsidR="00890345" w:rsidRPr="007756D4">
        <w:rPr>
          <w:b/>
          <w:bCs/>
          <w:lang w:val="es-ES_tradnl"/>
        </w:rPr>
        <w:t>Secretario General</w:t>
      </w:r>
      <w:r w:rsidR="008743FF" w:rsidRPr="007756D4">
        <w:rPr>
          <w:bCs/>
          <w:lang w:val="es-ES_tradnl"/>
        </w:rPr>
        <w:t xml:space="preserve"> </w:t>
      </w:r>
      <w:r w:rsidR="00CE05FD" w:rsidRPr="007756D4">
        <w:rPr>
          <w:bCs/>
          <w:lang w:val="es-ES_tradnl"/>
        </w:rPr>
        <w:t>reconoció</w:t>
      </w:r>
      <w:r w:rsidRPr="007756D4">
        <w:rPr>
          <w:bCs/>
          <w:lang w:val="es-ES_tradnl"/>
        </w:rPr>
        <w:t xml:space="preserve"> que la Secretaría ha</w:t>
      </w:r>
      <w:r w:rsidR="00082FC8" w:rsidRPr="007756D4">
        <w:rPr>
          <w:bCs/>
          <w:lang w:val="es-ES_tradnl"/>
        </w:rPr>
        <w:t xml:space="preserve">bía </w:t>
      </w:r>
      <w:r w:rsidR="00336EDF" w:rsidRPr="007756D4">
        <w:rPr>
          <w:bCs/>
          <w:lang w:val="es-ES_tradnl"/>
        </w:rPr>
        <w:t>actuado de manera inadecuada. Indicó que cuando NORAD le</w:t>
      </w:r>
      <w:r w:rsidRPr="007756D4">
        <w:rPr>
          <w:bCs/>
          <w:lang w:val="es-ES_tradnl"/>
        </w:rPr>
        <w:t xml:space="preserve"> había contactado ofreciendo fondos específicos para la restauración de los humedales, había considerado</w:t>
      </w:r>
      <w:r w:rsidR="00336EDF" w:rsidRPr="007756D4">
        <w:rPr>
          <w:bCs/>
          <w:lang w:val="es-ES_tradnl"/>
        </w:rPr>
        <w:t xml:space="preserve"> que sería</w:t>
      </w:r>
      <w:r w:rsidRPr="007756D4">
        <w:rPr>
          <w:bCs/>
          <w:lang w:val="es-ES_tradnl"/>
        </w:rPr>
        <w:t xml:space="preserve"> una oportunida</w:t>
      </w:r>
      <w:r w:rsidR="00336EDF" w:rsidRPr="007756D4">
        <w:rPr>
          <w:bCs/>
          <w:lang w:val="es-ES_tradnl"/>
        </w:rPr>
        <w:t>d estupenda</w:t>
      </w:r>
      <w:r w:rsidRPr="007756D4">
        <w:rPr>
          <w:bCs/>
          <w:lang w:val="es-ES_tradnl"/>
        </w:rPr>
        <w:t xml:space="preserve"> pero no había consultado al Comité Permanente. </w:t>
      </w:r>
      <w:r w:rsidR="00336EDF" w:rsidRPr="007756D4">
        <w:rPr>
          <w:bCs/>
          <w:lang w:val="es-ES_tradnl"/>
        </w:rPr>
        <w:t>Explicó que l</w:t>
      </w:r>
      <w:r w:rsidRPr="007756D4">
        <w:rPr>
          <w:bCs/>
          <w:lang w:val="es-ES_tradnl"/>
        </w:rPr>
        <w:t>a Secretaría había trabajado con</w:t>
      </w:r>
      <w:r w:rsidR="00336EDF" w:rsidRPr="007756D4">
        <w:rPr>
          <w:bCs/>
          <w:lang w:val="es-ES_tradnl"/>
        </w:rPr>
        <w:t xml:space="preserve"> determinadas</w:t>
      </w:r>
      <w:r w:rsidRPr="007756D4">
        <w:rPr>
          <w:bCs/>
          <w:lang w:val="es-ES_tradnl"/>
        </w:rPr>
        <w:t xml:space="preserve"> Partes, que </w:t>
      </w:r>
      <w:r w:rsidR="00336EDF" w:rsidRPr="007756D4">
        <w:rPr>
          <w:bCs/>
          <w:lang w:val="es-ES_tradnl"/>
        </w:rPr>
        <w:t>habían mostrado un interés unánime</w:t>
      </w:r>
      <w:r w:rsidRPr="007756D4">
        <w:rPr>
          <w:bCs/>
          <w:lang w:val="es-ES_tradnl"/>
        </w:rPr>
        <w:t xml:space="preserve">, y con la UICN para desarrollar proyectos. </w:t>
      </w:r>
      <w:r w:rsidR="00336EDF" w:rsidRPr="007756D4">
        <w:rPr>
          <w:bCs/>
          <w:lang w:val="es-ES_tradnl"/>
        </w:rPr>
        <w:t>Añadió, n</w:t>
      </w:r>
      <w:r w:rsidRPr="007756D4">
        <w:rPr>
          <w:bCs/>
          <w:lang w:val="es-ES_tradnl"/>
        </w:rPr>
        <w:t xml:space="preserve">o obstante, </w:t>
      </w:r>
      <w:r w:rsidR="008066F3">
        <w:rPr>
          <w:bCs/>
          <w:lang w:val="es-ES_tradnl"/>
        </w:rPr>
        <w:t>que este</w:t>
      </w:r>
      <w:r w:rsidRPr="007756D4">
        <w:rPr>
          <w:bCs/>
          <w:lang w:val="es-ES_tradnl"/>
        </w:rPr>
        <w:t xml:space="preserve"> no sería </w:t>
      </w:r>
      <w:r w:rsidR="008066F3">
        <w:rPr>
          <w:bCs/>
          <w:lang w:val="es-ES_tradnl"/>
        </w:rPr>
        <w:t>el papel</w:t>
      </w:r>
      <w:r w:rsidRPr="007756D4">
        <w:rPr>
          <w:bCs/>
          <w:lang w:val="es-ES_tradnl"/>
        </w:rPr>
        <w:t xml:space="preserve"> normal </w:t>
      </w:r>
      <w:r w:rsidR="00336EDF" w:rsidRPr="007756D4">
        <w:rPr>
          <w:bCs/>
          <w:lang w:val="es-ES_tradnl"/>
        </w:rPr>
        <w:t>de</w:t>
      </w:r>
      <w:r w:rsidRPr="007756D4">
        <w:rPr>
          <w:bCs/>
          <w:lang w:val="es-ES_tradnl"/>
        </w:rPr>
        <w:t xml:space="preserve"> la Secre</w:t>
      </w:r>
      <w:r w:rsidR="00336EDF" w:rsidRPr="007756D4">
        <w:rPr>
          <w:bCs/>
          <w:lang w:val="es-ES_tradnl"/>
        </w:rPr>
        <w:t>ta</w:t>
      </w:r>
      <w:r w:rsidRPr="007756D4">
        <w:rPr>
          <w:bCs/>
          <w:lang w:val="es-ES_tradnl"/>
        </w:rPr>
        <w:t xml:space="preserve">ría </w:t>
      </w:r>
      <w:r w:rsidR="00336EDF" w:rsidRPr="007756D4">
        <w:rPr>
          <w:bCs/>
          <w:lang w:val="es-ES_tradnl"/>
        </w:rPr>
        <w:t>al desarrollar la Alianza Mundial en mayor medida. Señaló que la</w:t>
      </w:r>
      <w:r w:rsidRPr="007756D4">
        <w:rPr>
          <w:bCs/>
          <w:lang w:val="es-ES_tradnl"/>
        </w:rPr>
        <w:t xml:space="preserve"> Alianza no trataba de los proyectos en sí sino del trabajo con las Partes, las OIA y los sectores pú</w:t>
      </w:r>
      <w:r w:rsidR="00417706" w:rsidRPr="007756D4">
        <w:rPr>
          <w:bCs/>
          <w:lang w:val="es-ES_tradnl"/>
        </w:rPr>
        <w:t>b</w:t>
      </w:r>
      <w:r w:rsidRPr="007756D4">
        <w:rPr>
          <w:bCs/>
          <w:lang w:val="es-ES_tradnl"/>
        </w:rPr>
        <w:t>lico y privado para desa</w:t>
      </w:r>
      <w:r w:rsidR="00417706" w:rsidRPr="007756D4">
        <w:rPr>
          <w:bCs/>
          <w:lang w:val="es-ES_tradnl"/>
        </w:rPr>
        <w:t>rrollar una alianza que funcionara</w:t>
      </w:r>
      <w:r w:rsidRPr="007756D4">
        <w:rPr>
          <w:bCs/>
          <w:lang w:val="es-ES_tradnl"/>
        </w:rPr>
        <w:t xml:space="preserve"> como un paraguas </w:t>
      </w:r>
      <w:r w:rsidR="003421A5">
        <w:rPr>
          <w:bCs/>
          <w:lang w:val="es-ES_tradnl"/>
        </w:rPr>
        <w:t xml:space="preserve">bajo el cual quedara documentado </w:t>
      </w:r>
      <w:r w:rsidR="008C2215" w:rsidRPr="007756D4">
        <w:rPr>
          <w:bCs/>
          <w:lang w:val="es-ES_tradnl"/>
        </w:rPr>
        <w:t xml:space="preserve">el trabajo en curso en la </w:t>
      </w:r>
      <w:r w:rsidRPr="007756D4">
        <w:rPr>
          <w:bCs/>
          <w:lang w:val="es-ES_tradnl"/>
        </w:rPr>
        <w:t>rest</w:t>
      </w:r>
      <w:r w:rsidR="008C2215" w:rsidRPr="007756D4">
        <w:rPr>
          <w:bCs/>
          <w:lang w:val="es-ES_tradnl"/>
        </w:rPr>
        <w:t>a</w:t>
      </w:r>
      <w:r w:rsidRPr="007756D4">
        <w:rPr>
          <w:bCs/>
          <w:lang w:val="es-ES_tradnl"/>
        </w:rPr>
        <w:t xml:space="preserve">uración de humedales así como un mecanismo de facilitación para </w:t>
      </w:r>
      <w:r w:rsidR="008C2215" w:rsidRPr="007756D4">
        <w:rPr>
          <w:bCs/>
          <w:lang w:val="es-ES_tradnl"/>
        </w:rPr>
        <w:t>intercambiar ideas y opiniones</w:t>
      </w:r>
      <w:r w:rsidRPr="007756D4">
        <w:rPr>
          <w:bCs/>
          <w:lang w:val="es-ES_tradnl"/>
        </w:rPr>
        <w:t xml:space="preserve"> con los </w:t>
      </w:r>
      <w:r w:rsidR="008C2215" w:rsidRPr="007756D4">
        <w:rPr>
          <w:bCs/>
          <w:lang w:val="es-ES_tradnl"/>
        </w:rPr>
        <w:t xml:space="preserve">organismos </w:t>
      </w:r>
      <w:r w:rsidRPr="007756D4">
        <w:rPr>
          <w:bCs/>
          <w:lang w:val="es-ES_tradnl"/>
        </w:rPr>
        <w:t xml:space="preserve">financiadores. </w:t>
      </w:r>
      <w:r w:rsidR="008C2215" w:rsidRPr="007756D4">
        <w:rPr>
          <w:bCs/>
          <w:lang w:val="es-ES_tradnl"/>
        </w:rPr>
        <w:t>Indicó que se necesitaría tiempo y energía para c</w:t>
      </w:r>
      <w:r w:rsidRPr="007756D4">
        <w:rPr>
          <w:bCs/>
          <w:lang w:val="es-ES_tradnl"/>
        </w:rPr>
        <w:t xml:space="preserve">onstruir dicha Alianza </w:t>
      </w:r>
      <w:r w:rsidR="008C2215" w:rsidRPr="007756D4">
        <w:rPr>
          <w:bCs/>
          <w:lang w:val="es-ES_tradnl"/>
        </w:rPr>
        <w:t>y que l</w:t>
      </w:r>
      <w:r w:rsidRPr="007756D4">
        <w:rPr>
          <w:bCs/>
          <w:lang w:val="es-ES_tradnl"/>
        </w:rPr>
        <w:t xml:space="preserve">a </w:t>
      </w:r>
      <w:r w:rsidR="008B03B2" w:rsidRPr="007756D4">
        <w:rPr>
          <w:bCs/>
          <w:lang w:val="es-ES_tradnl"/>
        </w:rPr>
        <w:t>Secretaría</w:t>
      </w:r>
      <w:r w:rsidRPr="007756D4">
        <w:rPr>
          <w:bCs/>
          <w:lang w:val="es-ES_tradnl"/>
        </w:rPr>
        <w:t xml:space="preserve"> </w:t>
      </w:r>
      <w:r w:rsidR="008C2215" w:rsidRPr="007756D4">
        <w:rPr>
          <w:bCs/>
          <w:lang w:val="es-ES_tradnl"/>
        </w:rPr>
        <w:t>deseaba</w:t>
      </w:r>
      <w:r w:rsidRPr="007756D4">
        <w:rPr>
          <w:bCs/>
          <w:lang w:val="es-ES_tradnl"/>
        </w:rPr>
        <w:t xml:space="preserve"> </w:t>
      </w:r>
      <w:r w:rsidR="008C2215" w:rsidRPr="007756D4">
        <w:rPr>
          <w:bCs/>
          <w:lang w:val="es-ES_tradnl"/>
        </w:rPr>
        <w:t>disponer de</w:t>
      </w:r>
      <w:r w:rsidRPr="007756D4">
        <w:rPr>
          <w:bCs/>
          <w:lang w:val="es-ES_tradnl"/>
        </w:rPr>
        <w:t xml:space="preserve"> una estructura mucho más detallada y lógica para </w:t>
      </w:r>
      <w:r w:rsidR="008C2215" w:rsidRPr="007756D4">
        <w:rPr>
          <w:bCs/>
          <w:lang w:val="es-ES_tradnl"/>
        </w:rPr>
        <w:t>hacer progresar</w:t>
      </w:r>
      <w:r w:rsidRPr="007756D4">
        <w:rPr>
          <w:bCs/>
          <w:lang w:val="es-ES_tradnl"/>
        </w:rPr>
        <w:t xml:space="preserve"> la Asociación y esperaba que se produjera un diálogo </w:t>
      </w:r>
      <w:r w:rsidR="008C2215" w:rsidRPr="007756D4">
        <w:rPr>
          <w:bCs/>
          <w:lang w:val="es-ES_tradnl"/>
        </w:rPr>
        <w:t>continuo para lograrlo.</w:t>
      </w:r>
    </w:p>
    <w:p w:rsidR="009B5DAF" w:rsidRPr="007756D4" w:rsidRDefault="009B5DAF" w:rsidP="00BA452D">
      <w:pPr>
        <w:ind w:left="426" w:hanging="426"/>
        <w:rPr>
          <w:rFonts w:ascii="Calibri" w:hAnsi="Calibri"/>
          <w:bCs/>
          <w:sz w:val="22"/>
          <w:szCs w:val="22"/>
          <w:lang w:val="es-ES_tradnl"/>
        </w:rPr>
      </w:pPr>
    </w:p>
    <w:p w:rsidR="001A000B" w:rsidRPr="007756D4" w:rsidRDefault="009B5DAF" w:rsidP="00BA452D">
      <w:pPr>
        <w:pStyle w:val="ListParagraph"/>
        <w:numPr>
          <w:ilvl w:val="0"/>
          <w:numId w:val="1"/>
        </w:numPr>
        <w:spacing w:after="0" w:line="240" w:lineRule="auto"/>
        <w:ind w:left="426" w:hanging="426"/>
        <w:rPr>
          <w:bCs/>
          <w:lang w:val="es-ES_tradnl"/>
        </w:rPr>
      </w:pPr>
      <w:r w:rsidRPr="007756D4">
        <w:rPr>
          <w:bCs/>
          <w:lang w:val="es-ES_tradnl"/>
        </w:rPr>
        <w:t>Respond</w:t>
      </w:r>
      <w:r w:rsidR="00ED5A62" w:rsidRPr="007756D4">
        <w:rPr>
          <w:bCs/>
          <w:lang w:val="es-ES_tradnl"/>
        </w:rPr>
        <w:t xml:space="preserve">iendo a una de las cuestiones mencionadas por </w:t>
      </w:r>
      <w:r w:rsidR="00351454" w:rsidRPr="007756D4">
        <w:rPr>
          <w:bCs/>
          <w:lang w:val="es-ES_tradnl"/>
        </w:rPr>
        <w:t>Suiza</w:t>
      </w:r>
      <w:r w:rsidRPr="007756D4">
        <w:rPr>
          <w:bCs/>
          <w:lang w:val="es-ES_tradnl"/>
        </w:rPr>
        <w:t xml:space="preserve">, </w:t>
      </w:r>
      <w:r w:rsidR="00ED5A62" w:rsidRPr="007756D4">
        <w:rPr>
          <w:bCs/>
          <w:lang w:val="es-ES_tradnl"/>
        </w:rPr>
        <w:t>el</w:t>
      </w:r>
      <w:r w:rsidRPr="007756D4">
        <w:rPr>
          <w:bCs/>
          <w:lang w:val="es-ES_tradnl"/>
        </w:rPr>
        <w:t xml:space="preserve"> </w:t>
      </w:r>
      <w:r w:rsidR="00CE05FD" w:rsidRPr="007756D4">
        <w:rPr>
          <w:b/>
          <w:bCs/>
          <w:lang w:val="es-ES_tradnl"/>
        </w:rPr>
        <w:t>Responsable de las Asociaciones de C</w:t>
      </w:r>
      <w:r w:rsidR="008C2215" w:rsidRPr="007756D4">
        <w:rPr>
          <w:b/>
          <w:bCs/>
          <w:lang w:val="es-ES_tradnl"/>
        </w:rPr>
        <w:t>olaboración</w:t>
      </w:r>
      <w:r w:rsidR="008C2215" w:rsidRPr="007756D4">
        <w:rPr>
          <w:bCs/>
          <w:lang w:val="es-ES_tradnl"/>
        </w:rPr>
        <w:t xml:space="preserve"> </w:t>
      </w:r>
      <w:r w:rsidR="00B6650A" w:rsidRPr="007756D4">
        <w:rPr>
          <w:bCs/>
          <w:lang w:val="es-ES_tradnl"/>
        </w:rPr>
        <w:t>confirmó que</w:t>
      </w:r>
      <w:r w:rsidR="001F1A08" w:rsidRPr="007756D4">
        <w:rPr>
          <w:bCs/>
          <w:lang w:val="es-ES_tradnl"/>
        </w:rPr>
        <w:t xml:space="preserve"> la Secretaría había implicado activamente al Consejo Empresarial Mundial </w:t>
      </w:r>
      <w:r w:rsidR="00CE05FD" w:rsidRPr="007756D4">
        <w:rPr>
          <w:bCs/>
          <w:lang w:val="es-ES_tradnl"/>
        </w:rPr>
        <w:t>para el</w:t>
      </w:r>
      <w:r w:rsidR="001F1A08" w:rsidRPr="007756D4">
        <w:rPr>
          <w:bCs/>
          <w:lang w:val="es-ES_tradnl"/>
        </w:rPr>
        <w:t xml:space="preserve"> Desarrollo Sostenible</w:t>
      </w:r>
      <w:r w:rsidR="00976935">
        <w:rPr>
          <w:bCs/>
          <w:lang w:val="es-ES_tradnl"/>
        </w:rPr>
        <w:t xml:space="preserve">. </w:t>
      </w:r>
      <w:r w:rsidR="001F1A08" w:rsidRPr="007756D4">
        <w:rPr>
          <w:bCs/>
          <w:lang w:val="es-ES_tradnl"/>
        </w:rPr>
        <w:t xml:space="preserve">Además, </w:t>
      </w:r>
      <w:r w:rsidR="00ED5A62" w:rsidRPr="007756D4">
        <w:rPr>
          <w:bCs/>
          <w:lang w:val="es-ES_tradnl"/>
        </w:rPr>
        <w:t xml:space="preserve">reconoció las </w:t>
      </w:r>
      <w:r w:rsidR="001F1A08" w:rsidRPr="007756D4">
        <w:rPr>
          <w:bCs/>
          <w:lang w:val="es-ES_tradnl"/>
        </w:rPr>
        <w:t xml:space="preserve">importantes </w:t>
      </w:r>
      <w:r w:rsidR="008B03B2" w:rsidRPr="007756D4">
        <w:rPr>
          <w:bCs/>
          <w:lang w:val="es-ES_tradnl"/>
        </w:rPr>
        <w:t>contribuciones</w:t>
      </w:r>
      <w:r w:rsidR="00ED5A62" w:rsidRPr="007756D4">
        <w:rPr>
          <w:bCs/>
          <w:lang w:val="es-ES_tradnl"/>
        </w:rPr>
        <w:t xml:space="preserve"> realizadas por las OIA</w:t>
      </w:r>
      <w:r w:rsidRPr="007756D4">
        <w:rPr>
          <w:bCs/>
          <w:lang w:val="es-ES_tradnl"/>
        </w:rPr>
        <w:t>.</w:t>
      </w:r>
    </w:p>
    <w:p w:rsidR="009B5DAF" w:rsidRPr="007756D4" w:rsidRDefault="009B5DAF" w:rsidP="00BA452D">
      <w:pPr>
        <w:ind w:left="426" w:hanging="426"/>
        <w:rPr>
          <w:rFonts w:ascii="Calibri" w:hAnsi="Calibri"/>
          <w:bCs/>
          <w:sz w:val="22"/>
          <w:szCs w:val="22"/>
          <w:lang w:val="es-ES_tradnl"/>
        </w:rPr>
      </w:pPr>
    </w:p>
    <w:p w:rsidR="009B5DAF" w:rsidRPr="007756D4" w:rsidRDefault="001A000B" w:rsidP="00BA452D">
      <w:pPr>
        <w:pStyle w:val="ListParagraph"/>
        <w:numPr>
          <w:ilvl w:val="0"/>
          <w:numId w:val="1"/>
        </w:numPr>
        <w:spacing w:after="0" w:line="240" w:lineRule="auto"/>
        <w:ind w:left="426" w:hanging="426"/>
        <w:rPr>
          <w:bCs/>
          <w:lang w:val="es-ES_tradnl"/>
        </w:rPr>
      </w:pPr>
      <w:r w:rsidRPr="007756D4">
        <w:rPr>
          <w:b/>
          <w:bCs/>
          <w:lang w:val="es-ES_tradnl"/>
        </w:rPr>
        <w:t>Finland</w:t>
      </w:r>
      <w:r w:rsidR="001F1A08" w:rsidRPr="007756D4">
        <w:rPr>
          <w:b/>
          <w:bCs/>
          <w:lang w:val="es-ES_tradnl"/>
        </w:rPr>
        <w:t>ia</w:t>
      </w:r>
      <w:r w:rsidR="009B5DAF" w:rsidRPr="007756D4">
        <w:rPr>
          <w:bCs/>
          <w:lang w:val="es-ES_tradnl"/>
        </w:rPr>
        <w:t xml:space="preserve"> </w:t>
      </w:r>
      <w:r w:rsidR="001F1A08" w:rsidRPr="007756D4">
        <w:rPr>
          <w:bCs/>
          <w:lang w:val="es-ES_tradnl"/>
        </w:rPr>
        <w:t>manifestó que compartía las preocupaciones de Suiza pero consideraba que se estaba avanzando en la dirección adecuada. Señaló que era positivo que se estuviera utilizando el Plan Estratégico para servir de marco para el trabajo sobre las asociaciones de colaboración.</w:t>
      </w:r>
    </w:p>
    <w:p w:rsidR="009B5DAF" w:rsidRPr="007756D4" w:rsidRDefault="009B5DAF" w:rsidP="00BA452D">
      <w:pPr>
        <w:ind w:left="426" w:hanging="426"/>
        <w:rPr>
          <w:rFonts w:ascii="Calibri" w:hAnsi="Calibri"/>
          <w:bCs/>
          <w:sz w:val="22"/>
          <w:szCs w:val="22"/>
          <w:lang w:val="es-ES_tradnl"/>
        </w:rPr>
      </w:pPr>
    </w:p>
    <w:p w:rsidR="009B5DAF" w:rsidRPr="007756D4" w:rsidRDefault="009B5DAF" w:rsidP="00BA452D">
      <w:pPr>
        <w:pStyle w:val="ListParagraph"/>
        <w:numPr>
          <w:ilvl w:val="0"/>
          <w:numId w:val="1"/>
        </w:numPr>
        <w:spacing w:after="0" w:line="240" w:lineRule="auto"/>
        <w:ind w:left="426" w:hanging="426"/>
        <w:rPr>
          <w:bCs/>
          <w:lang w:val="es-ES_tradnl"/>
        </w:rPr>
      </w:pPr>
      <w:r w:rsidRPr="007756D4">
        <w:rPr>
          <w:b/>
          <w:bCs/>
          <w:lang w:val="es-ES_tradnl"/>
        </w:rPr>
        <w:t>D</w:t>
      </w:r>
      <w:r w:rsidR="001F4E32" w:rsidRPr="007756D4">
        <w:rPr>
          <w:b/>
          <w:bCs/>
          <w:lang w:val="es-ES_tradnl"/>
        </w:rPr>
        <w:t xml:space="preserve">inamarca </w:t>
      </w:r>
      <w:r w:rsidR="00221267" w:rsidRPr="007756D4">
        <w:rPr>
          <w:bCs/>
          <w:lang w:val="es-ES_tradnl"/>
        </w:rPr>
        <w:t>manifestó que t</w:t>
      </w:r>
      <w:r w:rsidR="001F4E32" w:rsidRPr="007756D4">
        <w:rPr>
          <w:bCs/>
          <w:lang w:val="es-ES_tradnl"/>
        </w:rPr>
        <w:t xml:space="preserve">ambién consideraba que se estaba </w:t>
      </w:r>
      <w:r w:rsidR="00221267" w:rsidRPr="007756D4">
        <w:rPr>
          <w:bCs/>
          <w:lang w:val="es-ES_tradnl"/>
        </w:rPr>
        <w:t>avanzando en la dirección adecuada</w:t>
      </w:r>
      <w:r w:rsidR="001F4E32" w:rsidRPr="007756D4">
        <w:rPr>
          <w:bCs/>
          <w:lang w:val="es-ES_tradnl"/>
        </w:rPr>
        <w:t xml:space="preserve">, pero </w:t>
      </w:r>
      <w:r w:rsidR="00221267" w:rsidRPr="007756D4">
        <w:rPr>
          <w:bCs/>
          <w:lang w:val="es-ES_tradnl"/>
        </w:rPr>
        <w:t xml:space="preserve">expresó su preocupación de que sería difícil lograr el éxito en </w:t>
      </w:r>
      <w:r w:rsidR="001F4E32" w:rsidRPr="007756D4">
        <w:rPr>
          <w:bCs/>
          <w:lang w:val="es-ES_tradnl"/>
        </w:rPr>
        <w:t>las áreas de trabajo propuestas</w:t>
      </w:r>
      <w:r w:rsidR="00221267" w:rsidRPr="007756D4">
        <w:rPr>
          <w:bCs/>
          <w:lang w:val="es-ES_tradnl"/>
        </w:rPr>
        <w:t xml:space="preserve"> </w:t>
      </w:r>
      <w:r w:rsidR="001F4E32" w:rsidRPr="007756D4">
        <w:rPr>
          <w:bCs/>
          <w:lang w:val="es-ES_tradnl"/>
        </w:rPr>
        <w:t xml:space="preserve">con los </w:t>
      </w:r>
      <w:r w:rsidR="008B03B2" w:rsidRPr="007756D4">
        <w:rPr>
          <w:bCs/>
          <w:lang w:val="es-ES_tradnl"/>
        </w:rPr>
        <w:t>recursos</w:t>
      </w:r>
      <w:r w:rsidR="001F4E32" w:rsidRPr="007756D4">
        <w:rPr>
          <w:bCs/>
          <w:lang w:val="es-ES_tradnl"/>
        </w:rPr>
        <w:t xml:space="preserve"> </w:t>
      </w:r>
      <w:r w:rsidR="008B03B2" w:rsidRPr="007756D4">
        <w:rPr>
          <w:bCs/>
          <w:lang w:val="es-ES_tradnl"/>
        </w:rPr>
        <w:t>existentes</w:t>
      </w:r>
      <w:r w:rsidR="001F4E32" w:rsidRPr="007756D4">
        <w:rPr>
          <w:bCs/>
          <w:lang w:val="es-ES_tradnl"/>
        </w:rPr>
        <w:t xml:space="preserve">. </w:t>
      </w:r>
      <w:r w:rsidR="00221267" w:rsidRPr="007756D4">
        <w:rPr>
          <w:bCs/>
          <w:lang w:val="es-ES_tradnl"/>
        </w:rPr>
        <w:t xml:space="preserve">Indicó que </w:t>
      </w:r>
      <w:r w:rsidR="001F4E32" w:rsidRPr="007756D4">
        <w:rPr>
          <w:bCs/>
          <w:lang w:val="es-ES_tradnl"/>
        </w:rPr>
        <w:t>estaba claro que el FMAM</w:t>
      </w:r>
      <w:r w:rsidR="00976935">
        <w:rPr>
          <w:bCs/>
          <w:lang w:val="es-ES_tradnl"/>
        </w:rPr>
        <w:t xml:space="preserve"> (GEF en inglés)</w:t>
      </w:r>
      <w:r w:rsidR="001F4E32" w:rsidRPr="007756D4">
        <w:rPr>
          <w:bCs/>
          <w:lang w:val="es-ES_tradnl"/>
        </w:rPr>
        <w:t xml:space="preserve"> y otros donantes importantes habían financiado cientos de proyectos relativos a los humedales. </w:t>
      </w:r>
      <w:r w:rsidR="00221267" w:rsidRPr="007756D4">
        <w:rPr>
          <w:bCs/>
          <w:lang w:val="es-ES_tradnl"/>
        </w:rPr>
        <w:t xml:space="preserve">Señaló, además, que era importante informar a todos aquellos implicados en </w:t>
      </w:r>
      <w:r w:rsidR="001F4E32" w:rsidRPr="007756D4">
        <w:rPr>
          <w:bCs/>
          <w:lang w:val="es-ES_tradnl"/>
        </w:rPr>
        <w:t xml:space="preserve">la financiación y la </w:t>
      </w:r>
      <w:r w:rsidR="008B03B2" w:rsidRPr="007756D4">
        <w:rPr>
          <w:bCs/>
          <w:lang w:val="es-ES_tradnl"/>
        </w:rPr>
        <w:t>aplicación</w:t>
      </w:r>
      <w:r w:rsidR="001F4E32" w:rsidRPr="007756D4">
        <w:rPr>
          <w:bCs/>
          <w:lang w:val="es-ES_tradnl"/>
        </w:rPr>
        <w:t xml:space="preserve"> de la </w:t>
      </w:r>
      <w:r w:rsidR="008B03B2" w:rsidRPr="007756D4">
        <w:rPr>
          <w:bCs/>
          <w:lang w:val="es-ES_tradnl"/>
        </w:rPr>
        <w:t>restauración</w:t>
      </w:r>
      <w:r w:rsidR="001F4E32" w:rsidRPr="007756D4">
        <w:rPr>
          <w:bCs/>
          <w:lang w:val="es-ES_tradnl"/>
        </w:rPr>
        <w:t xml:space="preserve"> de los humedales </w:t>
      </w:r>
      <w:r w:rsidR="00221267" w:rsidRPr="007756D4">
        <w:rPr>
          <w:bCs/>
          <w:lang w:val="es-ES_tradnl"/>
        </w:rPr>
        <w:t>sobre</w:t>
      </w:r>
      <w:r w:rsidR="001F4E32" w:rsidRPr="007756D4">
        <w:rPr>
          <w:bCs/>
          <w:lang w:val="es-ES_tradnl"/>
        </w:rPr>
        <w:t xml:space="preserve"> la existencia de la Convención sobre los Humedales</w:t>
      </w:r>
      <w:r w:rsidR="00221267" w:rsidRPr="007756D4">
        <w:rPr>
          <w:bCs/>
          <w:lang w:val="es-ES_tradnl"/>
        </w:rPr>
        <w:t xml:space="preserve">, </w:t>
      </w:r>
      <w:r w:rsidR="001F4E32" w:rsidRPr="007756D4">
        <w:rPr>
          <w:bCs/>
          <w:lang w:val="es-ES_tradnl"/>
        </w:rPr>
        <w:t xml:space="preserve">con </w:t>
      </w:r>
      <w:r w:rsidR="00DA4274" w:rsidRPr="007756D4">
        <w:rPr>
          <w:bCs/>
          <w:lang w:val="es-ES_tradnl"/>
        </w:rPr>
        <w:t xml:space="preserve">168 </w:t>
      </w:r>
      <w:r w:rsidR="001F4E32" w:rsidRPr="007756D4">
        <w:rPr>
          <w:bCs/>
          <w:lang w:val="es-ES_tradnl"/>
        </w:rPr>
        <w:t xml:space="preserve">Partes que </w:t>
      </w:r>
      <w:r w:rsidR="00221267" w:rsidRPr="007756D4">
        <w:rPr>
          <w:bCs/>
          <w:lang w:val="es-ES_tradnl"/>
        </w:rPr>
        <w:t>habían</w:t>
      </w:r>
      <w:r w:rsidR="001F4E32" w:rsidRPr="007756D4">
        <w:rPr>
          <w:bCs/>
          <w:lang w:val="es-ES_tradnl"/>
        </w:rPr>
        <w:t xml:space="preserve"> </w:t>
      </w:r>
      <w:r w:rsidR="00221267" w:rsidRPr="007756D4">
        <w:rPr>
          <w:bCs/>
          <w:lang w:val="es-ES_tradnl"/>
        </w:rPr>
        <w:t>identificado prioridades claras</w:t>
      </w:r>
      <w:r w:rsidR="001F4E32" w:rsidRPr="007756D4">
        <w:rPr>
          <w:bCs/>
          <w:lang w:val="es-ES_tradnl"/>
        </w:rPr>
        <w:t xml:space="preserve">. </w:t>
      </w:r>
      <w:r w:rsidR="00221267" w:rsidRPr="007756D4">
        <w:rPr>
          <w:bCs/>
          <w:lang w:val="es-ES_tradnl"/>
        </w:rPr>
        <w:t>Por último, afirmó que e</w:t>
      </w:r>
      <w:r w:rsidR="001F4E32" w:rsidRPr="007756D4">
        <w:rPr>
          <w:bCs/>
          <w:lang w:val="es-ES_tradnl"/>
        </w:rPr>
        <w:t>l FMAM y otros</w:t>
      </w:r>
      <w:r w:rsidR="00D83F0F" w:rsidRPr="007756D4">
        <w:rPr>
          <w:bCs/>
          <w:lang w:val="es-ES_tradnl"/>
        </w:rPr>
        <w:t xml:space="preserve"> organismos</w:t>
      </w:r>
      <w:r w:rsidR="001F4E32" w:rsidRPr="007756D4">
        <w:rPr>
          <w:bCs/>
          <w:lang w:val="es-ES_tradnl"/>
        </w:rPr>
        <w:t xml:space="preserve"> deberían exigir que </w:t>
      </w:r>
      <w:r w:rsidR="00D83F0F" w:rsidRPr="007756D4">
        <w:rPr>
          <w:bCs/>
          <w:lang w:val="es-ES_tradnl"/>
        </w:rPr>
        <w:t xml:space="preserve">se </w:t>
      </w:r>
      <w:r w:rsidR="00DE53E4" w:rsidRPr="007756D4">
        <w:rPr>
          <w:bCs/>
          <w:lang w:val="es-ES_tradnl"/>
        </w:rPr>
        <w:t>tuvieran</w:t>
      </w:r>
      <w:r w:rsidR="00D83F0F" w:rsidRPr="007756D4">
        <w:rPr>
          <w:bCs/>
          <w:lang w:val="es-ES_tradnl"/>
        </w:rPr>
        <w:t xml:space="preserve"> en cuenta las</w:t>
      </w:r>
      <w:r w:rsidR="001F4E32" w:rsidRPr="007756D4">
        <w:rPr>
          <w:bCs/>
          <w:lang w:val="es-ES_tradnl"/>
        </w:rPr>
        <w:t xml:space="preserve"> </w:t>
      </w:r>
      <w:r w:rsidR="008B03B2" w:rsidRPr="007756D4">
        <w:rPr>
          <w:bCs/>
          <w:lang w:val="es-ES_tradnl"/>
        </w:rPr>
        <w:t>prioridades</w:t>
      </w:r>
      <w:r w:rsidR="001F4E32" w:rsidRPr="007756D4">
        <w:rPr>
          <w:bCs/>
          <w:lang w:val="es-ES_tradnl"/>
        </w:rPr>
        <w:t xml:space="preserve"> y recomendaciones de Ramsar en todas las </w:t>
      </w:r>
      <w:r w:rsidR="008B03B2" w:rsidRPr="007756D4">
        <w:rPr>
          <w:bCs/>
          <w:lang w:val="es-ES_tradnl"/>
        </w:rPr>
        <w:t>solicitudes</w:t>
      </w:r>
      <w:r w:rsidR="001F4E32" w:rsidRPr="007756D4">
        <w:rPr>
          <w:bCs/>
          <w:lang w:val="es-ES_tradnl"/>
        </w:rPr>
        <w:t xml:space="preserve"> de financiación.</w:t>
      </w:r>
    </w:p>
    <w:p w:rsidR="001A000B" w:rsidRPr="007756D4" w:rsidRDefault="001A000B" w:rsidP="00BA452D">
      <w:pPr>
        <w:ind w:left="426" w:hanging="426"/>
        <w:rPr>
          <w:rFonts w:ascii="Calibri" w:hAnsi="Calibri"/>
          <w:bCs/>
          <w:sz w:val="22"/>
          <w:szCs w:val="22"/>
          <w:lang w:val="es-ES_tradnl"/>
        </w:rPr>
      </w:pPr>
    </w:p>
    <w:p w:rsidR="001A000B" w:rsidRPr="007756D4" w:rsidRDefault="001A000B" w:rsidP="00BA452D">
      <w:pPr>
        <w:pStyle w:val="ListParagraph"/>
        <w:numPr>
          <w:ilvl w:val="0"/>
          <w:numId w:val="1"/>
        </w:numPr>
        <w:spacing w:after="0" w:line="240" w:lineRule="auto"/>
        <w:ind w:left="426" w:hanging="426"/>
        <w:rPr>
          <w:bCs/>
          <w:lang w:val="es-ES_tradnl"/>
        </w:rPr>
      </w:pPr>
      <w:r w:rsidRPr="007756D4">
        <w:rPr>
          <w:b/>
          <w:bCs/>
          <w:lang w:val="es-ES_tradnl"/>
        </w:rPr>
        <w:t>Uganda</w:t>
      </w:r>
      <w:r w:rsidR="00DA4274" w:rsidRPr="007756D4">
        <w:rPr>
          <w:bCs/>
          <w:lang w:val="es-ES_tradnl"/>
        </w:rPr>
        <w:t xml:space="preserve"> </w:t>
      </w:r>
      <w:r w:rsidR="001F4E32" w:rsidRPr="007756D4">
        <w:rPr>
          <w:bCs/>
          <w:lang w:val="es-ES_tradnl"/>
        </w:rPr>
        <w:t xml:space="preserve">destacó </w:t>
      </w:r>
      <w:r w:rsidR="00D83F0F" w:rsidRPr="007756D4">
        <w:rPr>
          <w:bCs/>
          <w:lang w:val="es-ES_tradnl"/>
        </w:rPr>
        <w:t xml:space="preserve">la necesidad </w:t>
      </w:r>
      <w:r w:rsidR="001F4E32" w:rsidRPr="007756D4">
        <w:rPr>
          <w:bCs/>
          <w:lang w:val="es-ES_tradnl"/>
        </w:rPr>
        <w:t xml:space="preserve">de incluir en el proceso </w:t>
      </w:r>
      <w:r w:rsidR="00DE53E4" w:rsidRPr="007756D4">
        <w:rPr>
          <w:bCs/>
          <w:lang w:val="es-ES_tradnl"/>
        </w:rPr>
        <w:t xml:space="preserve">a </w:t>
      </w:r>
      <w:r w:rsidR="001F4E32" w:rsidRPr="007756D4">
        <w:rPr>
          <w:bCs/>
          <w:lang w:val="es-ES_tradnl"/>
        </w:rPr>
        <w:t xml:space="preserve">interesados que </w:t>
      </w:r>
      <w:r w:rsidR="00D83F0F" w:rsidRPr="007756D4">
        <w:rPr>
          <w:bCs/>
          <w:lang w:val="es-ES_tradnl"/>
        </w:rPr>
        <w:t>fueran los</w:t>
      </w:r>
      <w:r w:rsidR="001F4E32" w:rsidRPr="007756D4">
        <w:rPr>
          <w:bCs/>
          <w:lang w:val="es-ES_tradnl"/>
        </w:rPr>
        <w:t xml:space="preserve"> “usuarios finales” o beneficiarios de los proyectos de </w:t>
      </w:r>
      <w:r w:rsidR="008B03B2" w:rsidRPr="007756D4">
        <w:rPr>
          <w:bCs/>
          <w:lang w:val="es-ES_tradnl"/>
        </w:rPr>
        <w:t>restauración</w:t>
      </w:r>
      <w:r w:rsidR="001F4E32" w:rsidRPr="007756D4">
        <w:rPr>
          <w:bCs/>
          <w:lang w:val="es-ES_tradnl"/>
        </w:rPr>
        <w:t xml:space="preserve"> de los humedales. </w:t>
      </w:r>
      <w:r w:rsidR="00D83F0F" w:rsidRPr="007756D4">
        <w:rPr>
          <w:bCs/>
          <w:lang w:val="es-ES_tradnl"/>
        </w:rPr>
        <w:t>Explicó que e</w:t>
      </w:r>
      <w:r w:rsidR="001F4E32" w:rsidRPr="007756D4">
        <w:rPr>
          <w:bCs/>
          <w:lang w:val="es-ES_tradnl"/>
        </w:rPr>
        <w:t>sto tal vez se podría hacer a través de los Centros Regionales de Ram</w:t>
      </w:r>
      <w:r w:rsidR="008B03B2" w:rsidRPr="007756D4">
        <w:rPr>
          <w:bCs/>
          <w:lang w:val="es-ES_tradnl"/>
        </w:rPr>
        <w:t>sar</w:t>
      </w:r>
      <w:r w:rsidR="001F4E32" w:rsidRPr="007756D4">
        <w:rPr>
          <w:bCs/>
          <w:lang w:val="es-ES_tradnl"/>
        </w:rPr>
        <w:t xml:space="preserve">. </w:t>
      </w:r>
      <w:r w:rsidR="00D83F0F" w:rsidRPr="007756D4">
        <w:rPr>
          <w:bCs/>
          <w:lang w:val="es-ES_tradnl"/>
        </w:rPr>
        <w:t>Indicó que t</w:t>
      </w:r>
      <w:r w:rsidR="001F4E32" w:rsidRPr="007756D4">
        <w:rPr>
          <w:bCs/>
          <w:lang w:val="es-ES_tradnl"/>
        </w:rPr>
        <w:t xml:space="preserve">ambién era necesario estudiar maneras </w:t>
      </w:r>
      <w:r w:rsidR="008B03B2" w:rsidRPr="007756D4">
        <w:rPr>
          <w:bCs/>
          <w:lang w:val="es-ES_tradnl"/>
        </w:rPr>
        <w:t>innovadoras</w:t>
      </w:r>
      <w:r w:rsidR="001F4E32" w:rsidRPr="007756D4">
        <w:rPr>
          <w:bCs/>
          <w:lang w:val="es-ES_tradnl"/>
        </w:rPr>
        <w:t xml:space="preserve"> de acceder a</w:t>
      </w:r>
      <w:r w:rsidR="00D83F0F" w:rsidRPr="007756D4">
        <w:rPr>
          <w:bCs/>
          <w:lang w:val="es-ES_tradnl"/>
        </w:rPr>
        <w:t>l programa sobre</w:t>
      </w:r>
      <w:r w:rsidR="00DE53E4" w:rsidRPr="007756D4">
        <w:rPr>
          <w:bCs/>
          <w:lang w:val="es-ES_tradnl"/>
        </w:rPr>
        <w:t xml:space="preserve"> las aguas internacionales del </w:t>
      </w:r>
      <w:r w:rsidR="001F4E32" w:rsidRPr="007756D4">
        <w:rPr>
          <w:bCs/>
          <w:lang w:val="es-ES_tradnl"/>
        </w:rPr>
        <w:t xml:space="preserve">FMAM – del cual Ramsar no era beneficiario directo – </w:t>
      </w:r>
      <w:r w:rsidR="00D83F0F" w:rsidRPr="007756D4">
        <w:rPr>
          <w:bCs/>
          <w:lang w:val="es-ES_tradnl"/>
        </w:rPr>
        <w:t xml:space="preserve">y las </w:t>
      </w:r>
      <w:r w:rsidR="00DE53E4" w:rsidRPr="007756D4">
        <w:rPr>
          <w:bCs/>
          <w:lang w:val="es-ES_tradnl"/>
        </w:rPr>
        <w:t>formas</w:t>
      </w:r>
      <w:r w:rsidR="00D83F0F" w:rsidRPr="007756D4">
        <w:rPr>
          <w:bCs/>
          <w:lang w:val="es-ES_tradnl"/>
        </w:rPr>
        <w:t xml:space="preserve"> </w:t>
      </w:r>
      <w:r w:rsidR="001F4E32" w:rsidRPr="007756D4">
        <w:rPr>
          <w:bCs/>
          <w:lang w:val="es-ES_tradnl"/>
        </w:rPr>
        <w:t>de aprovechar el</w:t>
      </w:r>
      <w:r w:rsidR="00D83F0F" w:rsidRPr="007756D4">
        <w:rPr>
          <w:bCs/>
          <w:lang w:val="es-ES_tradnl"/>
        </w:rPr>
        <w:t xml:space="preserve"> Programa de Pequeñas Donaciones del FMAM</w:t>
      </w:r>
      <w:r w:rsidRPr="007756D4">
        <w:rPr>
          <w:bCs/>
          <w:lang w:val="es-ES_tradnl"/>
        </w:rPr>
        <w:t>.</w:t>
      </w:r>
    </w:p>
    <w:p w:rsidR="001A000B" w:rsidRPr="007756D4" w:rsidRDefault="001A000B" w:rsidP="00BA452D">
      <w:pPr>
        <w:ind w:left="426" w:hanging="426"/>
        <w:rPr>
          <w:rFonts w:ascii="Calibri" w:hAnsi="Calibri"/>
          <w:bCs/>
          <w:sz w:val="22"/>
          <w:szCs w:val="22"/>
          <w:lang w:val="es-ES_tradnl"/>
        </w:rPr>
      </w:pPr>
    </w:p>
    <w:p w:rsidR="001A000B" w:rsidRPr="007756D4" w:rsidRDefault="001F4E32" w:rsidP="00BA452D">
      <w:pPr>
        <w:pStyle w:val="ListParagraph"/>
        <w:numPr>
          <w:ilvl w:val="0"/>
          <w:numId w:val="1"/>
        </w:numPr>
        <w:spacing w:after="0" w:line="240" w:lineRule="auto"/>
        <w:ind w:left="426" w:hanging="426"/>
        <w:rPr>
          <w:bCs/>
          <w:lang w:val="es-ES_tradnl"/>
        </w:rPr>
      </w:pPr>
      <w:r w:rsidRPr="007756D4">
        <w:rPr>
          <w:b/>
          <w:bCs/>
          <w:lang w:val="es-ES_tradnl"/>
        </w:rPr>
        <w:t>T</w:t>
      </w:r>
      <w:r w:rsidR="0056535B" w:rsidRPr="007756D4">
        <w:rPr>
          <w:b/>
          <w:bCs/>
          <w:lang w:val="es-ES_tradnl"/>
        </w:rPr>
        <w:t>únez</w:t>
      </w:r>
      <w:r w:rsidRPr="007756D4">
        <w:rPr>
          <w:b/>
          <w:bCs/>
          <w:lang w:val="es-ES_tradnl"/>
        </w:rPr>
        <w:t xml:space="preserve"> </w:t>
      </w:r>
      <w:r w:rsidR="00D83F0F" w:rsidRPr="007756D4">
        <w:rPr>
          <w:bCs/>
          <w:lang w:val="es-ES_tradnl"/>
        </w:rPr>
        <w:t>prop</w:t>
      </w:r>
      <w:r w:rsidRPr="007756D4">
        <w:rPr>
          <w:bCs/>
          <w:lang w:val="es-ES_tradnl"/>
        </w:rPr>
        <w:t xml:space="preserve">orcionó información sobre </w:t>
      </w:r>
      <w:r w:rsidR="00D83F0F" w:rsidRPr="007756D4">
        <w:rPr>
          <w:bCs/>
          <w:lang w:val="es-ES_tradnl"/>
        </w:rPr>
        <w:t xml:space="preserve">la Alianza para los Bosques y la Alianza para las Montañas </w:t>
      </w:r>
      <w:r w:rsidRPr="007756D4">
        <w:rPr>
          <w:bCs/>
          <w:lang w:val="es-ES_tradnl"/>
        </w:rPr>
        <w:t xml:space="preserve">de la FAO. </w:t>
      </w:r>
      <w:r w:rsidR="00D83F0F" w:rsidRPr="007756D4">
        <w:rPr>
          <w:bCs/>
          <w:lang w:val="es-ES_tradnl"/>
        </w:rPr>
        <w:t>Señaló que el</w:t>
      </w:r>
      <w:r w:rsidRPr="007756D4">
        <w:rPr>
          <w:bCs/>
          <w:lang w:val="es-ES_tradnl"/>
        </w:rPr>
        <w:t xml:space="preserve"> </w:t>
      </w:r>
      <w:r w:rsidR="008B03B2" w:rsidRPr="007756D4">
        <w:rPr>
          <w:bCs/>
          <w:lang w:val="es-ES_tradnl"/>
        </w:rPr>
        <w:t>compromiso</w:t>
      </w:r>
      <w:r w:rsidRPr="007756D4">
        <w:rPr>
          <w:bCs/>
          <w:lang w:val="es-ES_tradnl"/>
        </w:rPr>
        <w:t xml:space="preserve"> programático nacional </w:t>
      </w:r>
      <w:r w:rsidR="00D83F0F" w:rsidRPr="007756D4">
        <w:rPr>
          <w:bCs/>
          <w:lang w:val="es-ES_tradnl"/>
        </w:rPr>
        <w:t>adoptado</w:t>
      </w:r>
      <w:r w:rsidRPr="007756D4">
        <w:rPr>
          <w:bCs/>
          <w:lang w:val="es-ES_tradnl"/>
        </w:rPr>
        <w:t xml:space="preserve"> a través de estas Asociaciones ha</w:t>
      </w:r>
      <w:r w:rsidR="0056535B" w:rsidRPr="007756D4">
        <w:rPr>
          <w:bCs/>
          <w:lang w:val="es-ES_tradnl"/>
        </w:rPr>
        <w:t>bía</w:t>
      </w:r>
      <w:r w:rsidRPr="007756D4">
        <w:rPr>
          <w:bCs/>
          <w:lang w:val="es-ES_tradnl"/>
        </w:rPr>
        <w:t xml:space="preserve"> sido más eficaz que el de proyectos convencionales.</w:t>
      </w:r>
    </w:p>
    <w:p w:rsidR="001A000B" w:rsidRPr="007756D4" w:rsidRDefault="001A000B" w:rsidP="00BA452D">
      <w:pPr>
        <w:ind w:left="426" w:hanging="426"/>
        <w:rPr>
          <w:rFonts w:ascii="Calibri" w:hAnsi="Calibri"/>
          <w:bCs/>
          <w:sz w:val="22"/>
          <w:szCs w:val="22"/>
          <w:lang w:val="es-ES_tradnl"/>
        </w:rPr>
      </w:pPr>
    </w:p>
    <w:p w:rsidR="001A000B" w:rsidRPr="007756D4" w:rsidRDefault="001F4E32" w:rsidP="00BA452D">
      <w:pPr>
        <w:pStyle w:val="ListParagraph"/>
        <w:numPr>
          <w:ilvl w:val="0"/>
          <w:numId w:val="1"/>
        </w:numPr>
        <w:spacing w:after="0" w:line="240" w:lineRule="auto"/>
        <w:ind w:left="426" w:hanging="426"/>
        <w:rPr>
          <w:bCs/>
          <w:lang w:val="es-ES_tradnl"/>
        </w:rPr>
      </w:pPr>
      <w:r w:rsidRPr="007756D4">
        <w:rPr>
          <w:bCs/>
          <w:lang w:val="es-ES_tradnl"/>
        </w:rPr>
        <w:t xml:space="preserve">El observador de </w:t>
      </w:r>
      <w:r w:rsidR="00DA4274" w:rsidRPr="007756D4">
        <w:rPr>
          <w:b/>
          <w:bCs/>
          <w:lang w:val="es-ES_tradnl"/>
        </w:rPr>
        <w:t>Wetlands International</w:t>
      </w:r>
      <w:r w:rsidR="00DA4274" w:rsidRPr="007756D4">
        <w:rPr>
          <w:bCs/>
          <w:lang w:val="es-ES_tradnl"/>
        </w:rPr>
        <w:t xml:space="preserve">, </w:t>
      </w:r>
      <w:r w:rsidRPr="007756D4">
        <w:rPr>
          <w:bCs/>
          <w:lang w:val="es-ES_tradnl"/>
        </w:rPr>
        <w:t xml:space="preserve">hablando en nombre de las OIA, destacó que </w:t>
      </w:r>
      <w:r w:rsidR="004567CF" w:rsidRPr="007756D4">
        <w:rPr>
          <w:bCs/>
          <w:lang w:val="es-ES_tradnl"/>
        </w:rPr>
        <w:t>en la Convención se debería aprovechar la</w:t>
      </w:r>
      <w:r w:rsidRPr="007756D4">
        <w:rPr>
          <w:bCs/>
          <w:lang w:val="es-ES_tradnl"/>
        </w:rPr>
        <w:t xml:space="preserve"> oportunidad </w:t>
      </w:r>
      <w:r w:rsidR="004567CF" w:rsidRPr="007756D4">
        <w:rPr>
          <w:bCs/>
          <w:lang w:val="es-ES_tradnl"/>
        </w:rPr>
        <w:t>de</w:t>
      </w:r>
      <w:r w:rsidRPr="007756D4">
        <w:rPr>
          <w:bCs/>
          <w:lang w:val="es-ES_tradnl"/>
        </w:rPr>
        <w:t xml:space="preserve"> beneficiarse de </w:t>
      </w:r>
      <w:r w:rsidR="0056535B" w:rsidRPr="007756D4">
        <w:rPr>
          <w:bCs/>
          <w:lang w:val="es-ES_tradnl"/>
        </w:rPr>
        <w:t xml:space="preserve">las </w:t>
      </w:r>
      <w:r w:rsidRPr="007756D4">
        <w:rPr>
          <w:bCs/>
          <w:lang w:val="es-ES_tradnl"/>
        </w:rPr>
        <w:t xml:space="preserve">asociaciones </w:t>
      </w:r>
      <w:r w:rsidRPr="007756D4">
        <w:rPr>
          <w:bCs/>
          <w:u w:val="single"/>
          <w:lang w:val="es-ES_tradnl"/>
        </w:rPr>
        <w:t>existentes</w:t>
      </w:r>
      <w:r w:rsidRPr="007756D4">
        <w:rPr>
          <w:bCs/>
          <w:lang w:val="es-ES_tradnl"/>
        </w:rPr>
        <w:t xml:space="preserve"> y </w:t>
      </w:r>
      <w:r w:rsidR="0056535B" w:rsidRPr="007756D4">
        <w:rPr>
          <w:bCs/>
          <w:lang w:val="es-ES_tradnl"/>
        </w:rPr>
        <w:t>desarrollar</w:t>
      </w:r>
      <w:r w:rsidRPr="007756D4">
        <w:rPr>
          <w:bCs/>
          <w:lang w:val="es-ES_tradnl"/>
        </w:rPr>
        <w:t xml:space="preserve"> mejores sinergias. </w:t>
      </w:r>
      <w:r w:rsidR="0056535B" w:rsidRPr="007756D4">
        <w:rPr>
          <w:bCs/>
          <w:lang w:val="es-ES_tradnl"/>
        </w:rPr>
        <w:t>Señaló que l</w:t>
      </w:r>
      <w:r w:rsidRPr="007756D4">
        <w:rPr>
          <w:bCs/>
          <w:lang w:val="es-ES_tradnl"/>
        </w:rPr>
        <w:t>as OIA</w:t>
      </w:r>
      <w:r w:rsidR="0056535B" w:rsidRPr="007756D4">
        <w:rPr>
          <w:bCs/>
          <w:lang w:val="es-ES_tradnl"/>
        </w:rPr>
        <w:t xml:space="preserve"> acogían con beneplácito </w:t>
      </w:r>
      <w:r w:rsidRPr="007756D4">
        <w:rPr>
          <w:bCs/>
          <w:lang w:val="es-ES_tradnl"/>
        </w:rPr>
        <w:t xml:space="preserve">la iniciativa de la Alianza </w:t>
      </w:r>
      <w:r w:rsidR="008B03B2" w:rsidRPr="007756D4">
        <w:rPr>
          <w:bCs/>
          <w:lang w:val="es-ES_tradnl"/>
        </w:rPr>
        <w:t>Mundial</w:t>
      </w:r>
      <w:r w:rsidRPr="007756D4">
        <w:rPr>
          <w:bCs/>
          <w:lang w:val="es-ES_tradnl"/>
        </w:rPr>
        <w:t xml:space="preserve">, pero </w:t>
      </w:r>
      <w:r w:rsidR="0056535B" w:rsidRPr="007756D4">
        <w:rPr>
          <w:bCs/>
          <w:lang w:val="es-ES_tradnl"/>
        </w:rPr>
        <w:t xml:space="preserve">que </w:t>
      </w:r>
      <w:r w:rsidRPr="007756D4">
        <w:rPr>
          <w:bCs/>
          <w:lang w:val="es-ES_tradnl"/>
        </w:rPr>
        <w:t>hasta el momento había habido un</w:t>
      </w:r>
      <w:r w:rsidR="006974A0">
        <w:rPr>
          <w:bCs/>
          <w:lang w:val="es-ES_tradnl"/>
        </w:rPr>
        <w:t xml:space="preserve"> déficit de</w:t>
      </w:r>
      <w:r w:rsidR="00671444" w:rsidRPr="007756D4">
        <w:rPr>
          <w:bCs/>
          <w:lang w:val="es-ES_tradnl"/>
        </w:rPr>
        <w:t xml:space="preserve"> procedimientos</w:t>
      </w:r>
      <w:r w:rsidR="006974A0">
        <w:rPr>
          <w:bCs/>
          <w:lang w:val="es-ES_tradnl"/>
        </w:rPr>
        <w:t xml:space="preserve"> para desarrollar</w:t>
      </w:r>
      <w:r w:rsidRPr="007756D4">
        <w:rPr>
          <w:bCs/>
          <w:lang w:val="es-ES_tradnl"/>
        </w:rPr>
        <w:t xml:space="preserve"> una visión </w:t>
      </w:r>
      <w:r w:rsidR="0056535B" w:rsidRPr="007756D4">
        <w:rPr>
          <w:bCs/>
          <w:lang w:val="es-ES_tradnl"/>
        </w:rPr>
        <w:t xml:space="preserve">compartida. Añadió que las OIA ya estaban </w:t>
      </w:r>
      <w:r w:rsidR="008B03B2" w:rsidRPr="007756D4">
        <w:rPr>
          <w:bCs/>
          <w:lang w:val="es-ES_tradnl"/>
        </w:rPr>
        <w:t>movilizando</w:t>
      </w:r>
      <w:r w:rsidR="00671444" w:rsidRPr="007756D4">
        <w:rPr>
          <w:bCs/>
          <w:lang w:val="es-ES_tradnl"/>
        </w:rPr>
        <w:t xml:space="preserve"> grandes</w:t>
      </w:r>
      <w:r w:rsidR="0056535B" w:rsidRPr="007756D4">
        <w:rPr>
          <w:bCs/>
          <w:lang w:val="es-ES_tradnl"/>
        </w:rPr>
        <w:t xml:space="preserve"> </w:t>
      </w:r>
      <w:r w:rsidR="00035825" w:rsidRPr="007756D4">
        <w:rPr>
          <w:bCs/>
          <w:lang w:val="es-ES_tradnl"/>
        </w:rPr>
        <w:t>iniciativas de restauración de los humedales</w:t>
      </w:r>
      <w:r w:rsidR="0056535B" w:rsidRPr="007756D4">
        <w:rPr>
          <w:bCs/>
          <w:lang w:val="es-ES_tradnl"/>
        </w:rPr>
        <w:t xml:space="preserve"> y que existía la </w:t>
      </w:r>
      <w:r w:rsidR="00035825" w:rsidRPr="007756D4">
        <w:rPr>
          <w:bCs/>
          <w:lang w:val="es-ES_tradnl"/>
        </w:rPr>
        <w:t>oportunidad de añadir valor</w:t>
      </w:r>
      <w:r w:rsidR="0056535B" w:rsidRPr="007756D4">
        <w:rPr>
          <w:bCs/>
          <w:lang w:val="es-ES_tradnl"/>
        </w:rPr>
        <w:t xml:space="preserve"> pero para ello serían necesarias unas </w:t>
      </w:r>
      <w:r w:rsidR="006974A0">
        <w:rPr>
          <w:bCs/>
          <w:lang w:val="es-ES_tradnl"/>
        </w:rPr>
        <w:t>cuanta</w:t>
      </w:r>
      <w:r w:rsidR="00035825" w:rsidRPr="007756D4">
        <w:rPr>
          <w:bCs/>
          <w:lang w:val="es-ES_tradnl"/>
        </w:rPr>
        <w:t xml:space="preserve">s </w:t>
      </w:r>
      <w:r w:rsidR="0056535B" w:rsidRPr="007756D4">
        <w:rPr>
          <w:bCs/>
          <w:lang w:val="es-ES_tradnl"/>
        </w:rPr>
        <w:t>etapas</w:t>
      </w:r>
      <w:r w:rsidR="00035825" w:rsidRPr="007756D4">
        <w:rPr>
          <w:bCs/>
          <w:lang w:val="es-ES_tradnl"/>
        </w:rPr>
        <w:t xml:space="preserve"> más en el proceso</w:t>
      </w:r>
      <w:r w:rsidR="0056535B" w:rsidRPr="007756D4">
        <w:rPr>
          <w:bCs/>
          <w:lang w:val="es-ES_tradnl"/>
        </w:rPr>
        <w:t xml:space="preserve">. Por último, recordó </w:t>
      </w:r>
      <w:r w:rsidR="00035825" w:rsidRPr="007756D4">
        <w:rPr>
          <w:bCs/>
          <w:lang w:val="es-ES_tradnl"/>
        </w:rPr>
        <w:t xml:space="preserve">que </w:t>
      </w:r>
      <w:r w:rsidR="0056535B" w:rsidRPr="007756D4">
        <w:rPr>
          <w:bCs/>
          <w:lang w:val="es-ES_tradnl"/>
        </w:rPr>
        <w:t xml:space="preserve">era igual de importante </w:t>
      </w:r>
      <w:r w:rsidR="00035825" w:rsidRPr="007756D4">
        <w:rPr>
          <w:bCs/>
          <w:lang w:val="es-ES_tradnl"/>
        </w:rPr>
        <w:t xml:space="preserve">conservar los humedales intactos que </w:t>
      </w:r>
      <w:r w:rsidR="0056535B" w:rsidRPr="007756D4">
        <w:rPr>
          <w:bCs/>
          <w:lang w:val="es-ES_tradnl"/>
        </w:rPr>
        <w:t xml:space="preserve">quedaban </w:t>
      </w:r>
      <w:r w:rsidR="00035825" w:rsidRPr="007756D4">
        <w:rPr>
          <w:bCs/>
          <w:lang w:val="es-ES_tradnl"/>
        </w:rPr>
        <w:t>qu</w:t>
      </w:r>
      <w:r w:rsidR="0056535B" w:rsidRPr="007756D4">
        <w:rPr>
          <w:bCs/>
          <w:lang w:val="es-ES_tradnl"/>
        </w:rPr>
        <w:t>e restaurar humedales perdidos o</w:t>
      </w:r>
      <w:r w:rsidR="00035825" w:rsidRPr="007756D4">
        <w:rPr>
          <w:bCs/>
          <w:lang w:val="es-ES_tradnl"/>
        </w:rPr>
        <w:t xml:space="preserve"> </w:t>
      </w:r>
      <w:r w:rsidR="008B03B2" w:rsidRPr="007756D4">
        <w:rPr>
          <w:bCs/>
          <w:lang w:val="es-ES_tradnl"/>
        </w:rPr>
        <w:t>degradados</w:t>
      </w:r>
      <w:r w:rsidR="002A1A5B" w:rsidRPr="007756D4">
        <w:rPr>
          <w:bCs/>
          <w:lang w:val="es-ES_tradnl"/>
        </w:rPr>
        <w:t>.</w:t>
      </w:r>
    </w:p>
    <w:p w:rsidR="001A000B" w:rsidRPr="007756D4" w:rsidRDefault="001A000B" w:rsidP="00BA452D">
      <w:pPr>
        <w:ind w:left="426" w:hanging="426"/>
        <w:rPr>
          <w:rFonts w:ascii="Calibri" w:hAnsi="Calibri"/>
          <w:bCs/>
          <w:sz w:val="22"/>
          <w:szCs w:val="22"/>
          <w:lang w:val="es-ES_tradnl"/>
        </w:rPr>
      </w:pPr>
    </w:p>
    <w:p w:rsidR="001A000B" w:rsidRPr="007756D4" w:rsidRDefault="00035825" w:rsidP="00BA452D">
      <w:pPr>
        <w:pStyle w:val="ListParagraph"/>
        <w:numPr>
          <w:ilvl w:val="0"/>
          <w:numId w:val="1"/>
        </w:numPr>
        <w:spacing w:after="0" w:line="240" w:lineRule="auto"/>
        <w:ind w:left="426" w:hanging="426"/>
        <w:rPr>
          <w:bCs/>
          <w:lang w:val="es-ES_tradnl"/>
        </w:rPr>
      </w:pPr>
      <w:r w:rsidRPr="007756D4">
        <w:rPr>
          <w:bCs/>
          <w:lang w:val="es-ES_tradnl"/>
        </w:rPr>
        <w:t xml:space="preserve">El </w:t>
      </w:r>
      <w:r w:rsidR="00671444" w:rsidRPr="007756D4">
        <w:rPr>
          <w:b/>
          <w:bCs/>
          <w:lang w:val="es-ES_tradnl"/>
        </w:rPr>
        <w:t>Responsable de las Asociaciones de C</w:t>
      </w:r>
      <w:r w:rsidR="0056535B" w:rsidRPr="007756D4">
        <w:rPr>
          <w:b/>
          <w:bCs/>
          <w:lang w:val="es-ES_tradnl"/>
        </w:rPr>
        <w:t>olaboración</w:t>
      </w:r>
      <w:r w:rsidR="0056535B" w:rsidRPr="007756D4">
        <w:rPr>
          <w:bCs/>
          <w:lang w:val="es-ES_tradnl"/>
        </w:rPr>
        <w:t xml:space="preserve"> </w:t>
      </w:r>
      <w:r w:rsidR="009F6256" w:rsidRPr="007756D4">
        <w:rPr>
          <w:bCs/>
          <w:lang w:val="es-ES_tradnl"/>
        </w:rPr>
        <w:t>a</w:t>
      </w:r>
      <w:r w:rsidRPr="007756D4">
        <w:rPr>
          <w:bCs/>
          <w:lang w:val="es-ES_tradnl"/>
        </w:rPr>
        <w:t xml:space="preserve">dmitió que </w:t>
      </w:r>
      <w:r w:rsidR="0056535B" w:rsidRPr="007756D4">
        <w:rPr>
          <w:bCs/>
          <w:lang w:val="es-ES_tradnl"/>
        </w:rPr>
        <w:t>se necesitaban</w:t>
      </w:r>
      <w:r w:rsidRPr="007756D4">
        <w:rPr>
          <w:bCs/>
          <w:lang w:val="es-ES_tradnl"/>
        </w:rPr>
        <w:t xml:space="preserve"> una mayor especificidad y </w:t>
      </w:r>
      <w:r w:rsidR="0056535B" w:rsidRPr="007756D4">
        <w:rPr>
          <w:bCs/>
          <w:lang w:val="es-ES_tradnl"/>
        </w:rPr>
        <w:t>más</w:t>
      </w:r>
      <w:r w:rsidRPr="007756D4">
        <w:rPr>
          <w:bCs/>
          <w:lang w:val="es-ES_tradnl"/>
        </w:rPr>
        <w:t xml:space="preserve"> consultas </w:t>
      </w:r>
      <w:r w:rsidR="0056535B" w:rsidRPr="007756D4">
        <w:rPr>
          <w:bCs/>
          <w:lang w:val="es-ES_tradnl"/>
        </w:rPr>
        <w:t>acerca de</w:t>
      </w:r>
      <w:r w:rsidRPr="007756D4">
        <w:rPr>
          <w:bCs/>
          <w:lang w:val="es-ES_tradnl"/>
        </w:rPr>
        <w:t xml:space="preserve"> la </w:t>
      </w:r>
      <w:r w:rsidR="0056535B" w:rsidRPr="007756D4">
        <w:rPr>
          <w:bCs/>
          <w:lang w:val="es-ES_tradnl"/>
        </w:rPr>
        <w:t>Alianza Mundial para la Restauración de los Humedales</w:t>
      </w:r>
      <w:r w:rsidR="001A000B" w:rsidRPr="007756D4">
        <w:rPr>
          <w:bCs/>
          <w:lang w:val="es-ES_tradnl"/>
        </w:rPr>
        <w:t xml:space="preserve">. </w:t>
      </w:r>
      <w:r w:rsidRPr="007756D4">
        <w:rPr>
          <w:bCs/>
          <w:lang w:val="es-ES_tradnl"/>
        </w:rPr>
        <w:t xml:space="preserve">Reiteró que la </w:t>
      </w:r>
      <w:r w:rsidR="008B03B2" w:rsidRPr="007756D4">
        <w:rPr>
          <w:bCs/>
          <w:lang w:val="es-ES_tradnl"/>
        </w:rPr>
        <w:t>iniciativa</w:t>
      </w:r>
      <w:r w:rsidRPr="007756D4">
        <w:rPr>
          <w:bCs/>
          <w:lang w:val="es-ES_tradnl"/>
        </w:rPr>
        <w:t xml:space="preserve"> aún estaba en una </w:t>
      </w:r>
      <w:r w:rsidR="0056535B" w:rsidRPr="007756D4">
        <w:rPr>
          <w:bCs/>
          <w:lang w:val="es-ES_tradnl"/>
        </w:rPr>
        <w:t>etapa</w:t>
      </w:r>
      <w:r w:rsidRPr="007756D4">
        <w:rPr>
          <w:bCs/>
          <w:lang w:val="es-ES_tradnl"/>
        </w:rPr>
        <w:t xml:space="preserve"> muy </w:t>
      </w:r>
      <w:r w:rsidR="008B03B2" w:rsidRPr="007756D4">
        <w:rPr>
          <w:bCs/>
          <w:lang w:val="es-ES_tradnl"/>
        </w:rPr>
        <w:t>inicial</w:t>
      </w:r>
      <w:r w:rsidRPr="007756D4">
        <w:rPr>
          <w:bCs/>
          <w:lang w:val="es-ES_tradnl"/>
        </w:rPr>
        <w:t xml:space="preserve"> pero aseguró a los participantes que </w:t>
      </w:r>
      <w:r w:rsidR="0056535B" w:rsidRPr="007756D4">
        <w:rPr>
          <w:bCs/>
          <w:lang w:val="es-ES_tradnl"/>
        </w:rPr>
        <w:t xml:space="preserve">se había tomado buena nota de </w:t>
      </w:r>
      <w:r w:rsidRPr="007756D4">
        <w:rPr>
          <w:bCs/>
          <w:lang w:val="es-ES_tradnl"/>
        </w:rPr>
        <w:t>sus mensajes</w:t>
      </w:r>
      <w:r w:rsidR="0056535B" w:rsidRPr="007756D4">
        <w:rPr>
          <w:bCs/>
          <w:lang w:val="es-ES_tradnl"/>
        </w:rPr>
        <w:t>.</w:t>
      </w:r>
    </w:p>
    <w:p w:rsidR="001A000B" w:rsidRPr="007756D4" w:rsidRDefault="001A000B" w:rsidP="00BA452D">
      <w:pPr>
        <w:rPr>
          <w:rFonts w:ascii="Calibri" w:hAnsi="Calibri"/>
          <w:bCs/>
          <w:sz w:val="22"/>
          <w:szCs w:val="22"/>
          <w:lang w:val="es-ES_tradnl"/>
        </w:rPr>
      </w:pPr>
    </w:p>
    <w:p w:rsidR="001A000B" w:rsidRPr="007756D4" w:rsidRDefault="00035825" w:rsidP="00BA452D">
      <w:pPr>
        <w:pStyle w:val="ListParagraph"/>
        <w:spacing w:after="0" w:line="240" w:lineRule="auto"/>
        <w:ind w:left="0"/>
        <w:rPr>
          <w:lang w:val="es-ES_tradnl"/>
        </w:rPr>
      </w:pPr>
      <w:r w:rsidRPr="007756D4">
        <w:rPr>
          <w:b/>
          <w:lang w:val="es-ES_tradnl"/>
        </w:rPr>
        <w:t>Decisión SC48-11</w:t>
      </w:r>
      <w:r w:rsidRPr="007756D4">
        <w:rPr>
          <w:lang w:val="es-ES_tradnl"/>
        </w:rPr>
        <w:t xml:space="preserve">: </w:t>
      </w:r>
      <w:r w:rsidRPr="007756D4">
        <w:rPr>
          <w:b/>
          <w:lang w:val="es-ES_tradnl"/>
        </w:rPr>
        <w:t>El Comité Permanente tomó nota del informe de la Secretaría sobre las asociaciones de colaboración</w:t>
      </w:r>
      <w:r w:rsidR="001A000B" w:rsidRPr="007756D4">
        <w:rPr>
          <w:b/>
          <w:lang w:val="es-ES_tradnl"/>
        </w:rPr>
        <w:t>.</w:t>
      </w:r>
    </w:p>
    <w:p w:rsidR="001A000B" w:rsidRPr="007756D4" w:rsidRDefault="001A000B" w:rsidP="00BA452D">
      <w:pPr>
        <w:rPr>
          <w:rFonts w:ascii="Calibri" w:hAnsi="Calibri"/>
          <w:bCs/>
          <w:sz w:val="22"/>
          <w:szCs w:val="22"/>
          <w:lang w:val="es-ES_tradnl"/>
        </w:rPr>
      </w:pPr>
    </w:p>
    <w:p w:rsidR="001A000B" w:rsidRPr="007756D4" w:rsidRDefault="00B620E1"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es-ES_tradnl"/>
        </w:rPr>
      </w:pPr>
      <w:r w:rsidRPr="007756D4">
        <w:rPr>
          <w:rFonts w:ascii="Calibri" w:hAnsi="Calibri"/>
          <w:bCs/>
          <w:sz w:val="22"/>
          <w:szCs w:val="22"/>
          <w:lang w:val="es-ES_tradnl"/>
        </w:rPr>
        <w:t xml:space="preserve">Punto </w:t>
      </w:r>
      <w:r w:rsidR="00035825" w:rsidRPr="007756D4">
        <w:rPr>
          <w:rFonts w:ascii="Calibri" w:hAnsi="Calibri"/>
          <w:bCs/>
          <w:sz w:val="22"/>
          <w:szCs w:val="22"/>
          <w:lang w:val="es-ES_tradnl"/>
        </w:rPr>
        <w:t xml:space="preserve">14 </w:t>
      </w:r>
      <w:r w:rsidRPr="007756D4">
        <w:rPr>
          <w:rFonts w:ascii="Calibri" w:hAnsi="Calibri"/>
          <w:bCs/>
          <w:sz w:val="22"/>
          <w:szCs w:val="22"/>
          <w:lang w:val="es-ES_tradnl"/>
        </w:rPr>
        <w:t>del orden del día</w:t>
      </w:r>
      <w:r w:rsidR="001A000B" w:rsidRPr="007756D4">
        <w:rPr>
          <w:rFonts w:ascii="Calibri" w:hAnsi="Calibri"/>
          <w:bCs/>
          <w:sz w:val="22"/>
          <w:szCs w:val="22"/>
          <w:lang w:val="es-ES_tradnl"/>
        </w:rPr>
        <w:t>: O</w:t>
      </w:r>
      <w:r w:rsidR="001E559A" w:rsidRPr="007756D4">
        <w:rPr>
          <w:rFonts w:ascii="Calibri" w:hAnsi="Calibri"/>
          <w:bCs/>
          <w:sz w:val="22"/>
          <w:szCs w:val="22"/>
          <w:lang w:val="es-ES_tradnl"/>
        </w:rPr>
        <w:t>tros asuntos derivados de las decisiones de la 47ª reunión del Comité Permanente</w:t>
      </w:r>
    </w:p>
    <w:p w:rsidR="001A000B" w:rsidRPr="007756D4" w:rsidRDefault="001A000B" w:rsidP="00BA452D">
      <w:pPr>
        <w:rPr>
          <w:rFonts w:ascii="Calibri" w:eastAsiaTheme="minorEastAsia" w:hAnsi="Calibri"/>
          <w:sz w:val="22"/>
          <w:szCs w:val="22"/>
          <w:lang w:val="es-ES_tradnl" w:eastAsia="ja-JP"/>
        </w:rPr>
      </w:pPr>
    </w:p>
    <w:p w:rsidR="001A000B" w:rsidRPr="007756D4" w:rsidRDefault="001E559A"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El </w:t>
      </w:r>
      <w:r w:rsidR="00890345" w:rsidRPr="007756D4">
        <w:rPr>
          <w:rFonts w:eastAsiaTheme="minorEastAsia"/>
          <w:b/>
          <w:lang w:val="es-ES_tradnl" w:eastAsia="ja-JP"/>
        </w:rPr>
        <w:t>Secretario General</w:t>
      </w:r>
      <w:r w:rsidR="00A7462D" w:rsidRPr="007756D4">
        <w:rPr>
          <w:rFonts w:eastAsiaTheme="minorEastAsia"/>
          <w:lang w:val="es-ES_tradnl" w:eastAsia="ja-JP"/>
        </w:rPr>
        <w:t xml:space="preserve"> </w:t>
      </w:r>
      <w:r w:rsidRPr="007756D4">
        <w:rPr>
          <w:rFonts w:eastAsiaTheme="minorEastAsia"/>
          <w:lang w:val="es-ES_tradnl" w:eastAsia="ja-JP"/>
        </w:rPr>
        <w:t>recordó que la C</w:t>
      </w:r>
      <w:r w:rsidR="001A000B" w:rsidRPr="007756D4">
        <w:rPr>
          <w:rFonts w:eastAsiaTheme="minorEastAsia"/>
          <w:lang w:val="es-ES_tradnl" w:eastAsia="ja-JP"/>
        </w:rPr>
        <w:t xml:space="preserve">OP10 </w:t>
      </w:r>
      <w:r w:rsidR="00A7462D" w:rsidRPr="007756D4">
        <w:rPr>
          <w:rFonts w:eastAsiaTheme="minorEastAsia"/>
          <w:lang w:val="es-ES_tradnl" w:eastAsia="ja-JP"/>
        </w:rPr>
        <w:t>h</w:t>
      </w:r>
      <w:r w:rsidRPr="007756D4">
        <w:rPr>
          <w:rFonts w:eastAsiaTheme="minorEastAsia"/>
          <w:lang w:val="es-ES_tradnl" w:eastAsia="ja-JP"/>
        </w:rPr>
        <w:t xml:space="preserve">abía adoptado la Resolución </w:t>
      </w:r>
      <w:r w:rsidR="00F24C8E" w:rsidRPr="007756D4">
        <w:rPr>
          <w:rFonts w:eastAsiaTheme="minorEastAsia"/>
          <w:lang w:val="es-ES_tradnl" w:eastAsia="ja-JP"/>
        </w:rPr>
        <w:t>X</w:t>
      </w:r>
      <w:r w:rsidR="001A000B" w:rsidRPr="007756D4">
        <w:rPr>
          <w:rFonts w:eastAsiaTheme="minorEastAsia"/>
          <w:lang w:val="es-ES_tradnl" w:eastAsia="ja-JP"/>
        </w:rPr>
        <w:t xml:space="preserve">.27 </w:t>
      </w:r>
      <w:r w:rsidR="009D1C99" w:rsidRPr="007756D4">
        <w:rPr>
          <w:rFonts w:eastAsiaTheme="minorEastAsia"/>
          <w:lang w:val="es-ES_tradnl" w:eastAsia="ja-JP"/>
        </w:rPr>
        <w:t xml:space="preserve">– </w:t>
      </w:r>
      <w:r w:rsidRPr="007756D4">
        <w:rPr>
          <w:rFonts w:eastAsiaTheme="minorEastAsia"/>
          <w:i/>
          <w:lang w:val="es-ES_tradnl" w:eastAsia="ja-JP"/>
        </w:rPr>
        <w:t>Humedales y urbanización</w:t>
      </w:r>
      <w:r w:rsidR="001A000B" w:rsidRPr="007756D4">
        <w:rPr>
          <w:rFonts w:eastAsiaTheme="minorEastAsia"/>
          <w:lang w:val="es-ES_tradnl" w:eastAsia="ja-JP"/>
        </w:rPr>
        <w:t xml:space="preserve">. </w:t>
      </w:r>
      <w:r w:rsidR="0056535B" w:rsidRPr="007756D4">
        <w:rPr>
          <w:rFonts w:eastAsiaTheme="minorEastAsia"/>
          <w:lang w:val="es-ES_tradnl" w:eastAsia="ja-JP"/>
        </w:rPr>
        <w:t>Señaló que d</w:t>
      </w:r>
      <w:r w:rsidRPr="007756D4">
        <w:rPr>
          <w:rFonts w:eastAsiaTheme="minorEastAsia"/>
          <w:lang w:val="es-ES_tradnl" w:eastAsia="ja-JP"/>
        </w:rPr>
        <w:t xml:space="preserve">urante la </w:t>
      </w:r>
      <w:r w:rsidR="0056535B" w:rsidRPr="007756D4">
        <w:rPr>
          <w:rFonts w:eastAsiaTheme="minorEastAsia"/>
          <w:lang w:val="es-ES_tradnl" w:eastAsia="ja-JP"/>
        </w:rPr>
        <w:t xml:space="preserve">47ª </w:t>
      </w:r>
      <w:r w:rsidRPr="007756D4">
        <w:rPr>
          <w:rFonts w:eastAsiaTheme="minorEastAsia"/>
          <w:lang w:val="es-ES_tradnl" w:eastAsia="ja-JP"/>
        </w:rPr>
        <w:t>reunión</w:t>
      </w:r>
      <w:r w:rsidR="0056535B" w:rsidRPr="007756D4">
        <w:rPr>
          <w:rFonts w:eastAsiaTheme="minorEastAsia"/>
          <w:lang w:val="es-ES_tradnl" w:eastAsia="ja-JP"/>
        </w:rPr>
        <w:t xml:space="preserve"> del CP</w:t>
      </w:r>
      <w:r w:rsidR="00867BCC" w:rsidRPr="007756D4">
        <w:rPr>
          <w:rFonts w:eastAsiaTheme="minorEastAsia"/>
          <w:lang w:val="es-ES_tradnl" w:eastAsia="ja-JP"/>
        </w:rPr>
        <w:t xml:space="preserve"> </w:t>
      </w:r>
      <w:r w:rsidRPr="007756D4">
        <w:rPr>
          <w:rFonts w:eastAsiaTheme="minorEastAsia"/>
          <w:lang w:val="es-ES_tradnl" w:eastAsia="ja-JP"/>
        </w:rPr>
        <w:t xml:space="preserve">la Secretaría </w:t>
      </w:r>
      <w:r w:rsidR="0056535B" w:rsidRPr="007756D4">
        <w:rPr>
          <w:rFonts w:eastAsiaTheme="minorEastAsia"/>
          <w:lang w:val="es-ES_tradnl" w:eastAsia="ja-JP"/>
        </w:rPr>
        <w:t xml:space="preserve">había </w:t>
      </w:r>
      <w:r w:rsidR="003602FE" w:rsidRPr="007756D4">
        <w:rPr>
          <w:rFonts w:eastAsiaTheme="minorEastAsia"/>
          <w:lang w:val="es-ES_tradnl" w:eastAsia="ja-JP"/>
        </w:rPr>
        <w:t>informado</w:t>
      </w:r>
      <w:r w:rsidRPr="007756D4">
        <w:rPr>
          <w:rFonts w:eastAsiaTheme="minorEastAsia"/>
          <w:lang w:val="es-ES_tradnl" w:eastAsia="ja-JP"/>
        </w:rPr>
        <w:t xml:space="preserve"> sobre un taller </w:t>
      </w:r>
      <w:r w:rsidR="00CA0216" w:rsidRPr="007756D4">
        <w:rPr>
          <w:rFonts w:eastAsiaTheme="minorEastAsia"/>
          <w:lang w:val="es-ES_tradnl" w:eastAsia="ja-JP"/>
        </w:rPr>
        <w:t xml:space="preserve">celebrado en </w:t>
      </w:r>
      <w:r w:rsidRPr="007756D4">
        <w:rPr>
          <w:rFonts w:eastAsiaTheme="minorEastAsia"/>
          <w:lang w:val="es-ES_tradnl" w:eastAsia="ja-JP"/>
        </w:rPr>
        <w:t xml:space="preserve">la República de Corea cuyo objetivo era desarrollar un sistema de </w:t>
      </w:r>
      <w:r w:rsidR="008B03B2" w:rsidRPr="007756D4">
        <w:rPr>
          <w:rFonts w:eastAsiaTheme="minorEastAsia"/>
          <w:lang w:val="es-ES_tradnl" w:eastAsia="ja-JP"/>
        </w:rPr>
        <w:t>acreditación</w:t>
      </w:r>
      <w:r w:rsidR="003602FE" w:rsidRPr="007756D4">
        <w:rPr>
          <w:rFonts w:eastAsiaTheme="minorEastAsia"/>
          <w:lang w:val="es-ES_tradnl" w:eastAsia="ja-JP"/>
        </w:rPr>
        <w:t xml:space="preserve"> para ciudades de humedales. Explicó que en l</w:t>
      </w:r>
      <w:r w:rsidRPr="007756D4">
        <w:rPr>
          <w:rFonts w:eastAsiaTheme="minorEastAsia"/>
          <w:lang w:val="es-ES_tradnl" w:eastAsia="ja-JP"/>
        </w:rPr>
        <w:t xml:space="preserve">a Decisión </w:t>
      </w:r>
      <w:r w:rsidR="001B38E9" w:rsidRPr="007756D4">
        <w:rPr>
          <w:rFonts w:eastAsiaTheme="minorEastAsia"/>
          <w:lang w:val="es-ES_tradnl" w:eastAsia="ja-JP"/>
        </w:rPr>
        <w:t>SC47-</w:t>
      </w:r>
      <w:r w:rsidRPr="007756D4">
        <w:rPr>
          <w:rFonts w:eastAsiaTheme="minorEastAsia"/>
          <w:lang w:val="es-ES_tradnl" w:eastAsia="ja-JP"/>
        </w:rPr>
        <w:t xml:space="preserve">27 </w:t>
      </w:r>
      <w:r w:rsidR="003602FE" w:rsidRPr="007756D4">
        <w:rPr>
          <w:rFonts w:eastAsiaTheme="minorEastAsia"/>
          <w:lang w:val="es-ES_tradnl" w:eastAsia="ja-JP"/>
        </w:rPr>
        <w:t xml:space="preserve">se </w:t>
      </w:r>
      <w:r w:rsidRPr="007756D4">
        <w:rPr>
          <w:rFonts w:eastAsiaTheme="minorEastAsia"/>
          <w:lang w:val="es-ES_tradnl" w:eastAsia="ja-JP"/>
        </w:rPr>
        <w:t xml:space="preserve">pedía a la Secretaría que </w:t>
      </w:r>
      <w:r w:rsidR="008B03B2" w:rsidRPr="007756D4">
        <w:rPr>
          <w:rFonts w:eastAsiaTheme="minorEastAsia"/>
          <w:lang w:val="es-ES_tradnl" w:eastAsia="ja-JP"/>
        </w:rPr>
        <w:t>desarrollara</w:t>
      </w:r>
      <w:r w:rsidRPr="007756D4">
        <w:rPr>
          <w:rFonts w:eastAsiaTheme="minorEastAsia"/>
          <w:lang w:val="es-ES_tradnl" w:eastAsia="ja-JP"/>
        </w:rPr>
        <w:t xml:space="preserve"> un documento sobre esta cuestión para </w:t>
      </w:r>
      <w:r w:rsidR="003602FE" w:rsidRPr="007756D4">
        <w:rPr>
          <w:rFonts w:eastAsiaTheme="minorEastAsia"/>
          <w:lang w:val="es-ES_tradnl" w:eastAsia="ja-JP"/>
        </w:rPr>
        <w:t xml:space="preserve">someterlo a la </w:t>
      </w:r>
      <w:r w:rsidRPr="007756D4">
        <w:rPr>
          <w:rFonts w:eastAsiaTheme="minorEastAsia"/>
          <w:lang w:val="es-ES_tradnl" w:eastAsia="ja-JP"/>
        </w:rPr>
        <w:t xml:space="preserve">consideración </w:t>
      </w:r>
      <w:r w:rsidR="003602FE" w:rsidRPr="007756D4">
        <w:rPr>
          <w:rFonts w:eastAsiaTheme="minorEastAsia"/>
          <w:lang w:val="es-ES_tradnl" w:eastAsia="ja-JP"/>
        </w:rPr>
        <w:t>de</w:t>
      </w:r>
      <w:r w:rsidRPr="007756D4">
        <w:rPr>
          <w:rFonts w:eastAsiaTheme="minorEastAsia"/>
          <w:lang w:val="es-ES_tradnl" w:eastAsia="ja-JP"/>
        </w:rPr>
        <w:t xml:space="preserve"> la </w:t>
      </w:r>
      <w:r w:rsidR="003602FE" w:rsidRPr="007756D4">
        <w:rPr>
          <w:rFonts w:eastAsiaTheme="minorEastAsia"/>
          <w:lang w:val="es-ES_tradnl" w:eastAsia="ja-JP"/>
        </w:rPr>
        <w:t>48ª reunión del CP y que e</w:t>
      </w:r>
      <w:r w:rsidRPr="007756D4">
        <w:rPr>
          <w:rFonts w:eastAsiaTheme="minorEastAsia"/>
          <w:lang w:val="es-ES_tradnl" w:eastAsia="ja-JP"/>
        </w:rPr>
        <w:t xml:space="preserve">l resultado </w:t>
      </w:r>
      <w:r w:rsidR="003602FE" w:rsidRPr="007756D4">
        <w:rPr>
          <w:rFonts w:eastAsiaTheme="minorEastAsia"/>
          <w:lang w:val="es-ES_tradnl" w:eastAsia="ja-JP"/>
        </w:rPr>
        <w:t>era</w:t>
      </w:r>
      <w:r w:rsidRPr="007756D4">
        <w:rPr>
          <w:rFonts w:eastAsiaTheme="minorEastAsia"/>
          <w:lang w:val="es-ES_tradnl" w:eastAsia="ja-JP"/>
        </w:rPr>
        <w:t xml:space="preserve"> </w:t>
      </w:r>
      <w:r w:rsidR="00CA0216" w:rsidRPr="007756D4">
        <w:rPr>
          <w:rFonts w:eastAsiaTheme="minorEastAsia"/>
          <w:lang w:val="es-ES_tradnl" w:eastAsia="ja-JP"/>
        </w:rPr>
        <w:t>una propuesta</w:t>
      </w:r>
      <w:r w:rsidR="003602FE" w:rsidRPr="007756D4">
        <w:rPr>
          <w:rFonts w:eastAsiaTheme="minorEastAsia"/>
          <w:lang w:val="es-ES_tradnl" w:eastAsia="ja-JP"/>
        </w:rPr>
        <w:t xml:space="preserve"> </w:t>
      </w:r>
      <w:r w:rsidRPr="007756D4">
        <w:rPr>
          <w:rFonts w:eastAsiaTheme="minorEastAsia"/>
          <w:lang w:val="es-ES_tradnl" w:eastAsia="ja-JP"/>
        </w:rPr>
        <w:t xml:space="preserve">de </w:t>
      </w:r>
      <w:r w:rsidR="008B03B2" w:rsidRPr="007756D4">
        <w:rPr>
          <w:rFonts w:eastAsiaTheme="minorEastAsia"/>
          <w:lang w:val="es-ES_tradnl" w:eastAsia="ja-JP"/>
        </w:rPr>
        <w:t>Resolución</w:t>
      </w:r>
      <w:r w:rsidR="00CA0216" w:rsidRPr="007756D4">
        <w:rPr>
          <w:rFonts w:eastAsiaTheme="minorEastAsia"/>
          <w:lang w:val="es-ES_tradnl" w:eastAsia="ja-JP"/>
        </w:rPr>
        <w:t xml:space="preserve"> para la COP12</w:t>
      </w:r>
      <w:r w:rsidRPr="007756D4">
        <w:rPr>
          <w:rFonts w:eastAsiaTheme="minorEastAsia"/>
          <w:lang w:val="es-ES_tradnl" w:eastAsia="ja-JP"/>
        </w:rPr>
        <w:t xml:space="preserve"> incl</w:t>
      </w:r>
      <w:r w:rsidR="00CA0216" w:rsidRPr="007756D4">
        <w:rPr>
          <w:rFonts w:eastAsiaTheme="minorEastAsia"/>
          <w:lang w:val="es-ES_tradnl" w:eastAsia="ja-JP"/>
        </w:rPr>
        <w:t>uida</w:t>
      </w:r>
      <w:r w:rsidRPr="007756D4">
        <w:rPr>
          <w:rFonts w:eastAsiaTheme="minorEastAsia"/>
          <w:lang w:val="es-ES_tradnl" w:eastAsia="ja-JP"/>
        </w:rPr>
        <w:t xml:space="preserve"> en el </w:t>
      </w:r>
      <w:r w:rsidR="00CC49BB">
        <w:rPr>
          <w:rFonts w:eastAsiaTheme="minorEastAsia"/>
          <w:lang w:val="es-ES_tradnl" w:eastAsia="ja-JP"/>
        </w:rPr>
        <w:t xml:space="preserve">documento </w:t>
      </w:r>
      <w:r w:rsidR="001A000B" w:rsidRPr="007756D4">
        <w:rPr>
          <w:rFonts w:eastAsiaTheme="minorEastAsia"/>
          <w:lang w:val="es-ES_tradnl" w:eastAsia="ja-JP"/>
        </w:rPr>
        <w:t>SC48-29.</w:t>
      </w:r>
    </w:p>
    <w:p w:rsidR="001A000B" w:rsidRPr="007756D4" w:rsidRDefault="001A000B" w:rsidP="00BA452D">
      <w:pPr>
        <w:rPr>
          <w:rFonts w:ascii="Calibri" w:eastAsiaTheme="minorEastAsia" w:hAnsi="Calibri"/>
          <w:sz w:val="22"/>
          <w:szCs w:val="22"/>
          <w:lang w:val="es-ES_tradnl" w:eastAsia="ja-JP"/>
        </w:rPr>
      </w:pPr>
    </w:p>
    <w:p w:rsidR="004F0158" w:rsidRPr="007756D4" w:rsidRDefault="008B03B2" w:rsidP="00BA452D">
      <w:pPr>
        <w:pBdr>
          <w:top w:val="single" w:sz="4" w:space="1" w:color="auto"/>
          <w:left w:val="single" w:sz="4" w:space="4" w:color="auto"/>
          <w:bottom w:val="single" w:sz="4" w:space="1" w:color="auto"/>
          <w:right w:val="single" w:sz="4" w:space="4" w:color="auto"/>
        </w:pBdr>
        <w:rPr>
          <w:rFonts w:ascii="Calibri" w:eastAsiaTheme="minorEastAsia" w:hAnsi="Calibri"/>
          <w:sz w:val="22"/>
          <w:szCs w:val="22"/>
          <w:lang w:val="es-ES_tradnl" w:eastAsia="ja-JP"/>
        </w:rPr>
      </w:pPr>
      <w:r w:rsidRPr="007756D4">
        <w:rPr>
          <w:rFonts w:ascii="Calibri" w:eastAsiaTheme="minorEastAsia" w:hAnsi="Calibri"/>
          <w:sz w:val="22"/>
          <w:szCs w:val="22"/>
          <w:lang w:val="es-ES_tradnl" w:eastAsia="ja-JP"/>
        </w:rPr>
        <w:t>Gestión</w:t>
      </w:r>
      <w:r w:rsidR="003602FE" w:rsidRPr="007756D4">
        <w:rPr>
          <w:rFonts w:ascii="Calibri" w:eastAsiaTheme="minorEastAsia" w:hAnsi="Calibri"/>
          <w:sz w:val="22"/>
          <w:szCs w:val="22"/>
          <w:lang w:val="es-ES_tradnl" w:eastAsia="ja-JP"/>
        </w:rPr>
        <w:t xml:space="preserve"> del orden del día</w:t>
      </w:r>
    </w:p>
    <w:p w:rsidR="004F0158" w:rsidRPr="007756D4" w:rsidRDefault="004F0158" w:rsidP="00BA452D">
      <w:pPr>
        <w:rPr>
          <w:rFonts w:ascii="Calibri" w:eastAsiaTheme="minorEastAsia" w:hAnsi="Calibri"/>
          <w:sz w:val="22"/>
          <w:szCs w:val="22"/>
          <w:lang w:val="es-ES_tradnl" w:eastAsia="ja-JP"/>
        </w:rPr>
      </w:pPr>
    </w:p>
    <w:p w:rsidR="001A000B" w:rsidRPr="007756D4" w:rsidRDefault="001E559A"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El </w:t>
      </w:r>
      <w:r w:rsidR="00890345" w:rsidRPr="007756D4">
        <w:rPr>
          <w:rFonts w:eastAsiaTheme="minorEastAsia"/>
          <w:b/>
          <w:lang w:val="es-ES_tradnl" w:eastAsia="ja-JP"/>
        </w:rPr>
        <w:t>Secretario General</w:t>
      </w:r>
      <w:r w:rsidR="00BE3A7A" w:rsidRPr="007756D4">
        <w:rPr>
          <w:rFonts w:eastAsiaTheme="minorEastAsia"/>
          <w:lang w:val="es-ES_tradnl" w:eastAsia="ja-JP"/>
        </w:rPr>
        <w:t xml:space="preserve"> </w:t>
      </w:r>
      <w:r w:rsidRPr="007756D4">
        <w:rPr>
          <w:rFonts w:eastAsiaTheme="minorEastAsia"/>
          <w:lang w:val="es-ES_tradnl" w:eastAsia="ja-JP"/>
        </w:rPr>
        <w:t xml:space="preserve">propuso que para </w:t>
      </w:r>
      <w:r w:rsidR="008B03B2" w:rsidRPr="007756D4">
        <w:rPr>
          <w:rFonts w:eastAsiaTheme="minorEastAsia"/>
          <w:lang w:val="es-ES_tradnl" w:eastAsia="ja-JP"/>
        </w:rPr>
        <w:t>ahorrar</w:t>
      </w:r>
      <w:r w:rsidRPr="007756D4">
        <w:rPr>
          <w:rFonts w:eastAsiaTheme="minorEastAsia"/>
          <w:lang w:val="es-ES_tradnl" w:eastAsia="ja-JP"/>
        </w:rPr>
        <w:t xml:space="preserve"> tiempo la reunión </w:t>
      </w:r>
      <w:r w:rsidR="003602FE" w:rsidRPr="007756D4">
        <w:rPr>
          <w:rFonts w:eastAsiaTheme="minorEastAsia"/>
          <w:lang w:val="es-ES_tradnl" w:eastAsia="ja-JP"/>
        </w:rPr>
        <w:t xml:space="preserve">pasara a considerar </w:t>
      </w:r>
      <w:r w:rsidRPr="007756D4">
        <w:rPr>
          <w:rFonts w:eastAsiaTheme="minorEastAsia"/>
          <w:lang w:val="es-ES_tradnl" w:eastAsia="ja-JP"/>
        </w:rPr>
        <w:t>el reglamento revisado</w:t>
      </w:r>
      <w:r w:rsidR="00BE3A7A" w:rsidRPr="007756D4">
        <w:rPr>
          <w:rFonts w:eastAsiaTheme="minorEastAsia"/>
          <w:lang w:val="es-ES_tradnl" w:eastAsia="ja-JP"/>
        </w:rPr>
        <w:t xml:space="preserve"> (DOC</w:t>
      </w:r>
      <w:r w:rsidR="00475A18" w:rsidRPr="007756D4">
        <w:rPr>
          <w:rFonts w:eastAsiaTheme="minorEastAsia"/>
          <w:lang w:val="es-ES_tradnl" w:eastAsia="ja-JP"/>
        </w:rPr>
        <w:t>.</w:t>
      </w:r>
      <w:r w:rsidR="00BE3A7A" w:rsidRPr="007756D4">
        <w:rPr>
          <w:rFonts w:eastAsiaTheme="minorEastAsia"/>
          <w:lang w:val="es-ES_tradnl" w:eastAsia="ja-JP"/>
        </w:rPr>
        <w:t xml:space="preserve"> SC48-03 </w:t>
      </w:r>
      <w:r w:rsidR="001A000B" w:rsidRPr="007756D4">
        <w:rPr>
          <w:rFonts w:eastAsiaTheme="minorEastAsia"/>
          <w:lang w:val="es-ES_tradnl" w:eastAsia="ja-JP"/>
        </w:rPr>
        <w:t>Rev.1</w:t>
      </w:r>
      <w:r w:rsidR="00BE3A7A" w:rsidRPr="007756D4">
        <w:rPr>
          <w:rFonts w:eastAsiaTheme="minorEastAsia"/>
          <w:lang w:val="es-ES_tradnl" w:eastAsia="ja-JP"/>
        </w:rPr>
        <w:t>)</w:t>
      </w:r>
      <w:r w:rsidR="004F0158" w:rsidRPr="007756D4">
        <w:rPr>
          <w:rFonts w:eastAsiaTheme="minorEastAsia"/>
          <w:lang w:val="es-ES_tradnl" w:eastAsia="ja-JP"/>
        </w:rPr>
        <w:t xml:space="preserve"> </w:t>
      </w:r>
      <w:r w:rsidRPr="007756D4">
        <w:rPr>
          <w:rFonts w:eastAsiaTheme="minorEastAsia"/>
          <w:lang w:val="es-ES_tradnl" w:eastAsia="ja-JP"/>
        </w:rPr>
        <w:t xml:space="preserve">resultante del Grupo de Trabajo </w:t>
      </w:r>
      <w:r w:rsidR="008B03B2" w:rsidRPr="007756D4">
        <w:rPr>
          <w:rFonts w:eastAsiaTheme="minorEastAsia"/>
          <w:lang w:val="es-ES_tradnl" w:eastAsia="ja-JP"/>
        </w:rPr>
        <w:t>Administrativo</w:t>
      </w:r>
      <w:r w:rsidRPr="007756D4">
        <w:rPr>
          <w:rFonts w:eastAsiaTheme="minorEastAsia"/>
          <w:lang w:val="es-ES_tradnl" w:eastAsia="ja-JP"/>
        </w:rPr>
        <w:t>.</w:t>
      </w:r>
    </w:p>
    <w:p w:rsidR="00BE3A7A" w:rsidRPr="007756D4" w:rsidRDefault="00BE3A7A" w:rsidP="00BA452D">
      <w:pPr>
        <w:ind w:left="426" w:hanging="426"/>
        <w:rPr>
          <w:rFonts w:ascii="Calibri" w:eastAsiaTheme="minorEastAsia" w:hAnsi="Calibri"/>
          <w:sz w:val="22"/>
          <w:szCs w:val="22"/>
          <w:lang w:val="es-ES_tradnl" w:eastAsia="ja-JP"/>
        </w:rPr>
      </w:pPr>
    </w:p>
    <w:p w:rsidR="00BE3A7A" w:rsidRPr="007756D4" w:rsidRDefault="001E559A"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Los </w:t>
      </w:r>
      <w:r w:rsidR="008B03B2" w:rsidRPr="007756D4">
        <w:rPr>
          <w:rFonts w:eastAsiaTheme="minorEastAsia"/>
          <w:lang w:val="es-ES_tradnl" w:eastAsia="ja-JP"/>
        </w:rPr>
        <w:t>miembros</w:t>
      </w:r>
      <w:r w:rsidRPr="007756D4">
        <w:rPr>
          <w:rFonts w:eastAsiaTheme="minorEastAsia"/>
          <w:lang w:val="es-ES_tradnl" w:eastAsia="ja-JP"/>
        </w:rPr>
        <w:t xml:space="preserve"> del Comité Permanente, incluidos </w:t>
      </w:r>
      <w:r w:rsidR="00BE3A7A" w:rsidRPr="007756D4">
        <w:rPr>
          <w:rFonts w:eastAsiaTheme="minorEastAsia"/>
          <w:b/>
          <w:lang w:val="es-ES_tradnl" w:eastAsia="ja-JP"/>
        </w:rPr>
        <w:t>Chile</w:t>
      </w:r>
      <w:r w:rsidR="00BE3A7A" w:rsidRPr="007756D4">
        <w:rPr>
          <w:rFonts w:eastAsiaTheme="minorEastAsia"/>
          <w:lang w:val="es-ES_tradnl" w:eastAsia="ja-JP"/>
        </w:rPr>
        <w:t xml:space="preserve">, </w:t>
      </w:r>
      <w:r w:rsidR="00BE3A7A" w:rsidRPr="007756D4">
        <w:rPr>
          <w:rFonts w:eastAsiaTheme="minorEastAsia"/>
          <w:b/>
          <w:lang w:val="es-ES_tradnl" w:eastAsia="ja-JP"/>
        </w:rPr>
        <w:t>Finland</w:t>
      </w:r>
      <w:r w:rsidRPr="007756D4">
        <w:rPr>
          <w:rFonts w:eastAsiaTheme="minorEastAsia"/>
          <w:b/>
          <w:lang w:val="es-ES_tradnl" w:eastAsia="ja-JP"/>
        </w:rPr>
        <w:t xml:space="preserve">ia </w:t>
      </w:r>
      <w:r w:rsidR="003602FE" w:rsidRPr="007756D4">
        <w:rPr>
          <w:rFonts w:eastAsiaTheme="minorEastAsia"/>
          <w:lang w:val="es-ES_tradnl" w:eastAsia="ja-JP"/>
        </w:rPr>
        <w:t>y</w:t>
      </w:r>
      <w:r w:rsidR="00BE3A7A" w:rsidRPr="007756D4">
        <w:rPr>
          <w:rFonts w:eastAsiaTheme="minorEastAsia"/>
          <w:lang w:val="es-ES_tradnl" w:eastAsia="ja-JP"/>
        </w:rPr>
        <w:t xml:space="preserve"> </w:t>
      </w:r>
      <w:r w:rsidR="00BE3A7A" w:rsidRPr="007756D4">
        <w:rPr>
          <w:rFonts w:eastAsiaTheme="minorEastAsia"/>
          <w:b/>
          <w:lang w:val="es-ES_tradnl" w:eastAsia="ja-JP"/>
        </w:rPr>
        <w:t>Franc</w:t>
      </w:r>
      <w:r w:rsidRPr="007756D4">
        <w:rPr>
          <w:rFonts w:eastAsiaTheme="minorEastAsia"/>
          <w:b/>
          <w:lang w:val="es-ES_tradnl" w:eastAsia="ja-JP"/>
        </w:rPr>
        <w:t>ia</w:t>
      </w:r>
      <w:r w:rsidR="00A26A6E" w:rsidRPr="007756D4">
        <w:rPr>
          <w:rFonts w:eastAsiaTheme="minorEastAsia"/>
          <w:lang w:val="es-ES_tradnl" w:eastAsia="ja-JP"/>
        </w:rPr>
        <w:t xml:space="preserve">, </w:t>
      </w:r>
      <w:r w:rsidRPr="007756D4">
        <w:rPr>
          <w:rFonts w:eastAsiaTheme="minorEastAsia"/>
          <w:lang w:val="es-ES_tradnl" w:eastAsia="ja-JP"/>
        </w:rPr>
        <w:t xml:space="preserve">instaron a que </w:t>
      </w:r>
      <w:r w:rsidR="003602FE" w:rsidRPr="007756D4">
        <w:rPr>
          <w:rFonts w:eastAsiaTheme="minorEastAsia"/>
          <w:lang w:val="es-ES_tradnl" w:eastAsia="ja-JP"/>
        </w:rPr>
        <w:t xml:space="preserve">se aplazara </w:t>
      </w:r>
      <w:r w:rsidRPr="007756D4">
        <w:rPr>
          <w:rFonts w:eastAsiaTheme="minorEastAsia"/>
          <w:lang w:val="es-ES_tradnl" w:eastAsia="ja-JP"/>
        </w:rPr>
        <w:t xml:space="preserve">este punto al Día 2 para </w:t>
      </w:r>
      <w:r w:rsidR="003602FE" w:rsidRPr="007756D4">
        <w:rPr>
          <w:rFonts w:eastAsiaTheme="minorEastAsia"/>
          <w:lang w:val="es-ES_tradnl" w:eastAsia="ja-JP"/>
        </w:rPr>
        <w:t>dar tiempo</w:t>
      </w:r>
      <w:r w:rsidRPr="007756D4">
        <w:rPr>
          <w:rFonts w:eastAsiaTheme="minorEastAsia"/>
          <w:lang w:val="es-ES_tradnl" w:eastAsia="ja-JP"/>
        </w:rPr>
        <w:t xml:space="preserve"> a las Partes de examinar </w:t>
      </w:r>
      <w:r w:rsidR="00A26A6E" w:rsidRPr="007756D4">
        <w:rPr>
          <w:rFonts w:eastAsiaTheme="minorEastAsia"/>
          <w:lang w:val="es-ES_tradnl" w:eastAsia="ja-JP"/>
        </w:rPr>
        <w:t xml:space="preserve">el documento </w:t>
      </w:r>
      <w:r w:rsidRPr="007756D4">
        <w:rPr>
          <w:rFonts w:eastAsiaTheme="minorEastAsia"/>
          <w:lang w:val="es-ES_tradnl" w:eastAsia="ja-JP"/>
        </w:rPr>
        <w:t xml:space="preserve">y </w:t>
      </w:r>
      <w:r w:rsidR="003602FE" w:rsidRPr="007756D4">
        <w:rPr>
          <w:rFonts w:eastAsiaTheme="minorEastAsia"/>
          <w:lang w:val="es-ES_tradnl" w:eastAsia="ja-JP"/>
        </w:rPr>
        <w:t>realizar consultas</w:t>
      </w:r>
      <w:r w:rsidRPr="007756D4">
        <w:rPr>
          <w:rFonts w:eastAsiaTheme="minorEastAsia"/>
          <w:lang w:val="es-ES_tradnl" w:eastAsia="ja-JP"/>
        </w:rPr>
        <w:t xml:space="preserve"> sobre el </w:t>
      </w:r>
      <w:r w:rsidR="00A26A6E" w:rsidRPr="007756D4">
        <w:rPr>
          <w:rFonts w:eastAsiaTheme="minorEastAsia"/>
          <w:lang w:val="es-ES_tradnl" w:eastAsia="ja-JP"/>
        </w:rPr>
        <w:t>mismo</w:t>
      </w:r>
      <w:r w:rsidR="00BE3A7A" w:rsidRPr="007756D4">
        <w:rPr>
          <w:rFonts w:eastAsiaTheme="minorEastAsia"/>
          <w:lang w:val="es-ES_tradnl" w:eastAsia="ja-JP"/>
        </w:rPr>
        <w:t>.</w:t>
      </w:r>
    </w:p>
    <w:p w:rsidR="002E5D2F" w:rsidRPr="007756D4" w:rsidRDefault="002E5D2F" w:rsidP="00BA452D">
      <w:pPr>
        <w:ind w:left="426" w:hanging="426"/>
        <w:rPr>
          <w:rFonts w:ascii="Calibri" w:eastAsiaTheme="minorEastAsia" w:hAnsi="Calibri"/>
          <w:sz w:val="22"/>
          <w:szCs w:val="22"/>
          <w:lang w:val="es-ES_tradnl" w:eastAsia="ja-JP"/>
        </w:rPr>
      </w:pPr>
    </w:p>
    <w:p w:rsidR="002E5D2F" w:rsidRPr="007756D4" w:rsidRDefault="008279CA"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Los </w:t>
      </w:r>
      <w:r w:rsidRPr="007756D4">
        <w:rPr>
          <w:rFonts w:eastAsiaTheme="minorEastAsia"/>
          <w:b/>
          <w:lang w:val="es-ES_tradnl" w:eastAsia="ja-JP"/>
        </w:rPr>
        <w:t xml:space="preserve">Estados </w:t>
      </w:r>
      <w:r w:rsidR="008B03B2" w:rsidRPr="007756D4">
        <w:rPr>
          <w:rFonts w:eastAsiaTheme="minorEastAsia"/>
          <w:b/>
          <w:lang w:val="es-ES_tradnl" w:eastAsia="ja-JP"/>
        </w:rPr>
        <w:t>Unidos</w:t>
      </w:r>
      <w:r w:rsidRPr="007756D4">
        <w:rPr>
          <w:rFonts w:eastAsiaTheme="minorEastAsia"/>
          <w:b/>
          <w:lang w:val="es-ES_tradnl" w:eastAsia="ja-JP"/>
        </w:rPr>
        <w:t xml:space="preserve"> </w:t>
      </w:r>
      <w:r w:rsidR="00A26A6E" w:rsidRPr="007756D4">
        <w:rPr>
          <w:rFonts w:eastAsiaTheme="minorEastAsia"/>
          <w:lang w:val="es-ES_tradnl" w:eastAsia="ja-JP"/>
        </w:rPr>
        <w:t xml:space="preserve">señalaron a la atención de </w:t>
      </w:r>
      <w:r w:rsidR="003602FE" w:rsidRPr="007756D4">
        <w:rPr>
          <w:rFonts w:eastAsiaTheme="minorEastAsia"/>
          <w:lang w:val="es-ES_tradnl" w:eastAsia="ja-JP"/>
        </w:rPr>
        <w:t xml:space="preserve">las Partes </w:t>
      </w:r>
      <w:r w:rsidRPr="007756D4">
        <w:rPr>
          <w:rFonts w:eastAsiaTheme="minorEastAsia"/>
          <w:lang w:val="es-ES_tradnl" w:eastAsia="ja-JP"/>
        </w:rPr>
        <w:t xml:space="preserve">que el </w:t>
      </w:r>
      <w:r w:rsidR="00CC49BB">
        <w:rPr>
          <w:rFonts w:eastAsiaTheme="minorEastAsia"/>
          <w:lang w:val="es-ES_tradnl" w:eastAsia="ja-JP"/>
        </w:rPr>
        <w:t xml:space="preserve">documento </w:t>
      </w:r>
      <w:r w:rsidR="00475A18" w:rsidRPr="007756D4">
        <w:rPr>
          <w:rFonts w:eastAsiaTheme="minorEastAsia"/>
          <w:lang w:val="es-ES_tradnl" w:eastAsia="ja-JP"/>
        </w:rPr>
        <w:t>SC48-03 Rev.1</w:t>
      </w:r>
      <w:r w:rsidR="002E5D2F" w:rsidRPr="007756D4">
        <w:rPr>
          <w:rFonts w:eastAsiaTheme="minorEastAsia"/>
          <w:lang w:val="es-ES_tradnl" w:eastAsia="ja-JP"/>
        </w:rPr>
        <w:t xml:space="preserve"> </w:t>
      </w:r>
      <w:r w:rsidR="003602FE" w:rsidRPr="007756D4">
        <w:rPr>
          <w:rFonts w:eastAsiaTheme="minorEastAsia"/>
          <w:lang w:val="es-ES_tradnl" w:eastAsia="ja-JP"/>
        </w:rPr>
        <w:t xml:space="preserve">contenía </w:t>
      </w:r>
      <w:r w:rsidRPr="007756D4">
        <w:rPr>
          <w:rFonts w:eastAsiaTheme="minorEastAsia"/>
          <w:lang w:val="es-ES_tradnl" w:eastAsia="ja-JP"/>
        </w:rPr>
        <w:t xml:space="preserve">dos formulaciones alternativas para el Artículo </w:t>
      </w:r>
      <w:r w:rsidR="00475A18" w:rsidRPr="007756D4">
        <w:rPr>
          <w:rFonts w:eastAsiaTheme="minorEastAsia"/>
          <w:lang w:val="es-ES_tradnl" w:eastAsia="ja-JP"/>
        </w:rPr>
        <w:t>53</w:t>
      </w:r>
      <w:r w:rsidR="002E5D2F" w:rsidRPr="007756D4">
        <w:rPr>
          <w:rFonts w:eastAsiaTheme="minorEastAsia"/>
          <w:lang w:val="es-ES_tradnl" w:eastAsia="ja-JP"/>
        </w:rPr>
        <w:t xml:space="preserve">. </w:t>
      </w:r>
      <w:r w:rsidR="003602FE" w:rsidRPr="007756D4">
        <w:rPr>
          <w:rFonts w:eastAsiaTheme="minorEastAsia"/>
          <w:lang w:val="es-ES_tradnl" w:eastAsia="ja-JP"/>
        </w:rPr>
        <w:t>Explicaron que l</w:t>
      </w:r>
      <w:r w:rsidRPr="007756D4">
        <w:rPr>
          <w:rFonts w:eastAsiaTheme="minorEastAsia"/>
          <w:lang w:val="es-ES_tradnl" w:eastAsia="ja-JP"/>
        </w:rPr>
        <w:t xml:space="preserve">a segunda formulación </w:t>
      </w:r>
      <w:r w:rsidR="003602FE" w:rsidRPr="007756D4">
        <w:rPr>
          <w:rFonts w:eastAsiaTheme="minorEastAsia"/>
          <w:lang w:val="es-ES_tradnl" w:eastAsia="ja-JP"/>
        </w:rPr>
        <w:t>había sido</w:t>
      </w:r>
      <w:r w:rsidRPr="007756D4">
        <w:rPr>
          <w:rFonts w:eastAsiaTheme="minorEastAsia"/>
          <w:lang w:val="es-ES_tradnl" w:eastAsia="ja-JP"/>
        </w:rPr>
        <w:t xml:space="preserve"> presentada por los Estados Unidos con el objetivo de evitar que se reabriera una </w:t>
      </w:r>
      <w:r w:rsidR="003602FE" w:rsidRPr="007756D4">
        <w:rPr>
          <w:rFonts w:eastAsiaTheme="minorEastAsia"/>
          <w:lang w:val="es-ES_tradnl" w:eastAsia="ja-JP"/>
        </w:rPr>
        <w:t xml:space="preserve">larga </w:t>
      </w:r>
      <w:r w:rsidRPr="007756D4">
        <w:rPr>
          <w:rFonts w:eastAsiaTheme="minorEastAsia"/>
          <w:lang w:val="es-ES_tradnl" w:eastAsia="ja-JP"/>
        </w:rPr>
        <w:t>discusión sobre el reglamento en cada COP</w:t>
      </w:r>
      <w:r w:rsidR="003602FE" w:rsidRPr="007756D4">
        <w:rPr>
          <w:rFonts w:eastAsiaTheme="minorEastAsia"/>
          <w:lang w:val="es-ES_tradnl" w:eastAsia="ja-JP"/>
        </w:rPr>
        <w:t xml:space="preserve"> y que l</w:t>
      </w:r>
      <w:r w:rsidRPr="007756D4">
        <w:rPr>
          <w:rFonts w:eastAsiaTheme="minorEastAsia"/>
          <w:lang w:val="es-ES_tradnl" w:eastAsia="ja-JP"/>
        </w:rPr>
        <w:t>a delegación de</w:t>
      </w:r>
      <w:r w:rsidR="003602FE" w:rsidRPr="007756D4">
        <w:rPr>
          <w:rFonts w:eastAsiaTheme="minorEastAsia"/>
          <w:lang w:val="es-ES_tradnl" w:eastAsia="ja-JP"/>
        </w:rPr>
        <w:t xml:space="preserve"> los</w:t>
      </w:r>
      <w:r w:rsidRPr="007756D4">
        <w:rPr>
          <w:rFonts w:eastAsiaTheme="minorEastAsia"/>
          <w:lang w:val="es-ES_tradnl" w:eastAsia="ja-JP"/>
        </w:rPr>
        <w:t xml:space="preserve"> EE.UU. </w:t>
      </w:r>
      <w:r w:rsidR="008B03B2" w:rsidRPr="007756D4">
        <w:rPr>
          <w:rFonts w:eastAsiaTheme="minorEastAsia"/>
          <w:lang w:val="es-ES_tradnl" w:eastAsia="ja-JP"/>
        </w:rPr>
        <w:t>estaría</w:t>
      </w:r>
      <w:r w:rsidRPr="007756D4">
        <w:rPr>
          <w:rFonts w:eastAsiaTheme="minorEastAsia"/>
          <w:lang w:val="es-ES_tradnl" w:eastAsia="ja-JP"/>
        </w:rPr>
        <w:t xml:space="preserve"> encantada de debatir esta propuesta de manera informal con </w:t>
      </w:r>
      <w:r w:rsidR="003602FE" w:rsidRPr="007756D4">
        <w:rPr>
          <w:rFonts w:eastAsiaTheme="minorEastAsia"/>
          <w:lang w:val="es-ES_tradnl" w:eastAsia="ja-JP"/>
        </w:rPr>
        <w:t>otros delegados</w:t>
      </w:r>
      <w:r w:rsidR="002E5D2F" w:rsidRPr="007756D4">
        <w:rPr>
          <w:rFonts w:eastAsiaTheme="minorEastAsia"/>
          <w:lang w:val="es-ES_tradnl" w:eastAsia="ja-JP"/>
        </w:rPr>
        <w:t>.</w:t>
      </w:r>
    </w:p>
    <w:p w:rsidR="001A000B" w:rsidRPr="007756D4" w:rsidRDefault="001A000B" w:rsidP="00BA452D">
      <w:pPr>
        <w:ind w:left="426" w:hanging="426"/>
        <w:rPr>
          <w:rFonts w:ascii="Calibri" w:eastAsiaTheme="minorEastAsia" w:hAnsi="Calibri"/>
          <w:sz w:val="22"/>
          <w:szCs w:val="22"/>
          <w:lang w:val="es-ES_tradnl" w:eastAsia="ja-JP"/>
        </w:rPr>
      </w:pPr>
    </w:p>
    <w:p w:rsidR="001A000B" w:rsidRPr="007756D4" w:rsidRDefault="00972164"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El</w:t>
      </w:r>
      <w:r w:rsidR="002E5D2F" w:rsidRPr="007756D4">
        <w:rPr>
          <w:rFonts w:eastAsiaTheme="minorEastAsia"/>
          <w:b/>
          <w:lang w:val="es-ES_tradnl" w:eastAsia="ja-JP"/>
        </w:rPr>
        <w:t xml:space="preserve"> </w:t>
      </w:r>
      <w:r w:rsidR="00890345" w:rsidRPr="007756D4">
        <w:rPr>
          <w:rFonts w:eastAsiaTheme="minorEastAsia"/>
          <w:b/>
          <w:lang w:val="es-ES_tradnl" w:eastAsia="ja-JP"/>
        </w:rPr>
        <w:t>Secretario General</w:t>
      </w:r>
      <w:r w:rsidR="002E5D2F" w:rsidRPr="007756D4">
        <w:rPr>
          <w:rFonts w:eastAsiaTheme="minorEastAsia"/>
          <w:b/>
          <w:lang w:val="es-ES_tradnl" w:eastAsia="ja-JP"/>
        </w:rPr>
        <w:t xml:space="preserve"> </w:t>
      </w:r>
      <w:r w:rsidR="008B03B2" w:rsidRPr="007756D4">
        <w:rPr>
          <w:rFonts w:eastAsiaTheme="minorEastAsia"/>
          <w:lang w:val="es-ES_tradnl" w:eastAsia="ja-JP"/>
        </w:rPr>
        <w:t>reconoció</w:t>
      </w:r>
      <w:r w:rsidR="003602FE" w:rsidRPr="007756D4">
        <w:rPr>
          <w:rFonts w:eastAsiaTheme="minorEastAsia"/>
          <w:lang w:val="es-ES_tradnl" w:eastAsia="ja-JP"/>
        </w:rPr>
        <w:t xml:space="preserve"> </w:t>
      </w:r>
      <w:r w:rsidRPr="007756D4">
        <w:rPr>
          <w:rFonts w:eastAsiaTheme="minorEastAsia"/>
          <w:lang w:val="es-ES_tradnl" w:eastAsia="ja-JP"/>
        </w:rPr>
        <w:t xml:space="preserve">el deseo de los miembros del </w:t>
      </w:r>
      <w:r w:rsidR="00890345" w:rsidRPr="007756D4">
        <w:rPr>
          <w:rFonts w:eastAsiaTheme="minorEastAsia"/>
          <w:lang w:val="es-ES_tradnl" w:eastAsia="ja-JP"/>
        </w:rPr>
        <w:t>Comité Permanente</w:t>
      </w:r>
      <w:r w:rsidR="002E20FB" w:rsidRPr="007756D4">
        <w:rPr>
          <w:rFonts w:eastAsiaTheme="minorEastAsia"/>
          <w:lang w:val="es-ES_tradnl" w:eastAsia="ja-JP"/>
        </w:rPr>
        <w:t xml:space="preserve"> </w:t>
      </w:r>
      <w:r w:rsidRPr="007756D4">
        <w:rPr>
          <w:rFonts w:eastAsiaTheme="minorEastAsia"/>
          <w:lang w:val="es-ES_tradnl" w:eastAsia="ja-JP"/>
        </w:rPr>
        <w:t xml:space="preserve">de </w:t>
      </w:r>
      <w:r w:rsidR="008B03B2" w:rsidRPr="007756D4">
        <w:rPr>
          <w:rFonts w:eastAsiaTheme="minorEastAsia"/>
          <w:lang w:val="es-ES_tradnl" w:eastAsia="ja-JP"/>
        </w:rPr>
        <w:t>aplazar</w:t>
      </w:r>
      <w:r w:rsidRPr="007756D4">
        <w:rPr>
          <w:rFonts w:eastAsiaTheme="minorEastAsia"/>
          <w:lang w:val="es-ES_tradnl" w:eastAsia="ja-JP"/>
        </w:rPr>
        <w:t xml:space="preserve"> la discusión del reglamento revisado pero </w:t>
      </w:r>
      <w:r w:rsidR="00A26A6E" w:rsidRPr="007756D4">
        <w:rPr>
          <w:rFonts w:eastAsiaTheme="minorEastAsia"/>
          <w:lang w:val="es-ES_tradnl" w:eastAsia="ja-JP"/>
        </w:rPr>
        <w:t>subrayó</w:t>
      </w:r>
      <w:r w:rsidRPr="007756D4">
        <w:rPr>
          <w:rFonts w:eastAsiaTheme="minorEastAsia"/>
          <w:lang w:val="es-ES_tradnl" w:eastAsia="ja-JP"/>
        </w:rPr>
        <w:t xml:space="preserve"> que</w:t>
      </w:r>
      <w:r w:rsidR="003602FE" w:rsidRPr="007756D4">
        <w:rPr>
          <w:rFonts w:eastAsiaTheme="minorEastAsia"/>
          <w:lang w:val="es-ES_tradnl" w:eastAsia="ja-JP"/>
        </w:rPr>
        <w:t>, debido al</w:t>
      </w:r>
      <w:r w:rsidRPr="007756D4">
        <w:rPr>
          <w:rFonts w:eastAsiaTheme="minorEastAsia"/>
          <w:lang w:val="es-ES_tradnl" w:eastAsia="ja-JP"/>
        </w:rPr>
        <w:t xml:space="preserve"> gran volumen de puntos </w:t>
      </w:r>
      <w:r w:rsidR="003602FE" w:rsidRPr="007756D4">
        <w:rPr>
          <w:rFonts w:eastAsiaTheme="minorEastAsia"/>
          <w:lang w:val="es-ES_tradnl" w:eastAsia="ja-JP"/>
        </w:rPr>
        <w:t xml:space="preserve">sustantivos que quedaban por tratar, probablemente sería </w:t>
      </w:r>
      <w:r w:rsidRPr="007756D4">
        <w:rPr>
          <w:rFonts w:eastAsiaTheme="minorEastAsia"/>
          <w:lang w:val="es-ES_tradnl" w:eastAsia="ja-JP"/>
        </w:rPr>
        <w:t xml:space="preserve">necesario trabajar hasta </w:t>
      </w:r>
      <w:r w:rsidR="008B03B2" w:rsidRPr="007756D4">
        <w:rPr>
          <w:rFonts w:eastAsiaTheme="minorEastAsia"/>
          <w:lang w:val="es-ES_tradnl" w:eastAsia="ja-JP"/>
        </w:rPr>
        <w:t>bastante</w:t>
      </w:r>
      <w:r w:rsidRPr="007756D4">
        <w:rPr>
          <w:rFonts w:eastAsiaTheme="minorEastAsia"/>
          <w:lang w:val="es-ES_tradnl" w:eastAsia="ja-JP"/>
        </w:rPr>
        <w:t xml:space="preserve"> tarde el</w:t>
      </w:r>
      <w:r w:rsidR="00A26A6E" w:rsidRPr="007756D4">
        <w:rPr>
          <w:rFonts w:eastAsiaTheme="minorEastAsia"/>
          <w:lang w:val="es-ES_tradnl" w:eastAsia="ja-JP"/>
        </w:rPr>
        <w:t xml:space="preserve"> Día</w:t>
      </w:r>
      <w:r w:rsidR="002E5D2F" w:rsidRPr="007756D4">
        <w:rPr>
          <w:rFonts w:eastAsiaTheme="minorEastAsia"/>
          <w:lang w:val="es-ES_tradnl" w:eastAsia="ja-JP"/>
        </w:rPr>
        <w:t xml:space="preserve"> 2, </w:t>
      </w:r>
      <w:r w:rsidR="003602FE" w:rsidRPr="007756D4">
        <w:rPr>
          <w:rFonts w:eastAsiaTheme="minorEastAsia"/>
          <w:lang w:val="es-ES_tradnl" w:eastAsia="ja-JP"/>
        </w:rPr>
        <w:t>con la posibilidad de continuar</w:t>
      </w:r>
      <w:r w:rsidRPr="007756D4">
        <w:rPr>
          <w:rFonts w:eastAsiaTheme="minorEastAsia"/>
          <w:lang w:val="es-ES_tradnl" w:eastAsia="ja-JP"/>
        </w:rPr>
        <w:t xml:space="preserve"> sin</w:t>
      </w:r>
      <w:r w:rsidR="003602FE" w:rsidRPr="007756D4">
        <w:rPr>
          <w:rFonts w:eastAsiaTheme="minorEastAsia"/>
          <w:lang w:val="es-ES_tradnl" w:eastAsia="ja-JP"/>
        </w:rPr>
        <w:t xml:space="preserve"> </w:t>
      </w:r>
      <w:r w:rsidRPr="007756D4">
        <w:rPr>
          <w:rFonts w:eastAsiaTheme="minorEastAsia"/>
          <w:lang w:val="es-ES_tradnl" w:eastAsia="ja-JP"/>
        </w:rPr>
        <w:t xml:space="preserve">interpretación </w:t>
      </w:r>
      <w:r w:rsidR="00A26A6E" w:rsidRPr="007756D4">
        <w:rPr>
          <w:rFonts w:eastAsiaTheme="minorEastAsia"/>
          <w:lang w:val="es-ES_tradnl" w:eastAsia="ja-JP"/>
        </w:rPr>
        <w:t>después</w:t>
      </w:r>
      <w:r w:rsidRPr="007756D4">
        <w:rPr>
          <w:rFonts w:eastAsiaTheme="minorEastAsia"/>
          <w:lang w:val="es-ES_tradnl" w:eastAsia="ja-JP"/>
        </w:rPr>
        <w:t xml:space="preserve"> de las 21:00 horas</w:t>
      </w:r>
      <w:r w:rsidR="002E5D2F" w:rsidRPr="007756D4">
        <w:rPr>
          <w:rFonts w:eastAsiaTheme="minorEastAsia"/>
          <w:lang w:val="es-ES_tradnl" w:eastAsia="ja-JP"/>
        </w:rPr>
        <w:t>.</w:t>
      </w:r>
    </w:p>
    <w:p w:rsidR="001A000B" w:rsidRPr="007756D4" w:rsidRDefault="001A000B" w:rsidP="00BA452D">
      <w:pPr>
        <w:ind w:left="426" w:hanging="426"/>
        <w:rPr>
          <w:rFonts w:ascii="Calibri" w:eastAsiaTheme="minorEastAsia" w:hAnsi="Calibri"/>
          <w:sz w:val="22"/>
          <w:szCs w:val="22"/>
          <w:lang w:val="es-ES_tradnl" w:eastAsia="ja-JP"/>
        </w:rPr>
      </w:pPr>
    </w:p>
    <w:p w:rsidR="001A000B" w:rsidRPr="007756D4" w:rsidRDefault="00EB774B" w:rsidP="00BA452D">
      <w:pPr>
        <w:pStyle w:val="ListParagraph"/>
        <w:numPr>
          <w:ilvl w:val="0"/>
          <w:numId w:val="1"/>
        </w:numPr>
        <w:spacing w:after="0" w:line="240" w:lineRule="auto"/>
        <w:ind w:left="426" w:hanging="426"/>
        <w:rPr>
          <w:rFonts w:eastAsiaTheme="minorEastAsia"/>
          <w:lang w:val="es-ES_tradnl" w:eastAsia="ja-JP"/>
        </w:rPr>
      </w:pPr>
      <w:r w:rsidRPr="007226A0">
        <w:rPr>
          <w:rFonts w:eastAsiaTheme="minorEastAsia"/>
          <w:lang w:val="es-ES_tradnl" w:eastAsia="ja-JP"/>
        </w:rPr>
        <w:t>La</w:t>
      </w:r>
      <w:r w:rsidR="004F0158" w:rsidRPr="007756D4">
        <w:rPr>
          <w:rFonts w:eastAsiaTheme="minorEastAsia"/>
          <w:b/>
          <w:lang w:val="es-ES_tradnl" w:eastAsia="ja-JP"/>
        </w:rPr>
        <w:t xml:space="preserve"> </w:t>
      </w:r>
      <w:r w:rsidR="00A26A6E" w:rsidRPr="007756D4">
        <w:rPr>
          <w:rFonts w:eastAsiaTheme="minorEastAsia"/>
          <w:b/>
          <w:lang w:val="es-ES_tradnl" w:eastAsia="ja-JP"/>
        </w:rPr>
        <w:t>Presidenta</w:t>
      </w:r>
      <w:r w:rsidR="004F0158" w:rsidRPr="007756D4">
        <w:rPr>
          <w:rFonts w:eastAsiaTheme="minorEastAsia"/>
          <w:lang w:val="es-ES_tradnl" w:eastAsia="ja-JP"/>
        </w:rPr>
        <w:t xml:space="preserve"> </w:t>
      </w:r>
      <w:r w:rsidR="00B6650A" w:rsidRPr="007756D4">
        <w:rPr>
          <w:rFonts w:eastAsiaTheme="minorEastAsia"/>
          <w:lang w:val="es-ES_tradnl" w:eastAsia="ja-JP"/>
        </w:rPr>
        <w:t>confirmó que</w:t>
      </w:r>
      <w:r w:rsidR="004F0158" w:rsidRPr="007756D4">
        <w:rPr>
          <w:rFonts w:eastAsiaTheme="minorEastAsia"/>
          <w:lang w:val="es-ES_tradnl" w:eastAsia="ja-JP"/>
        </w:rPr>
        <w:t xml:space="preserve"> </w:t>
      </w:r>
      <w:r w:rsidRPr="007756D4">
        <w:rPr>
          <w:rFonts w:eastAsiaTheme="minorEastAsia"/>
          <w:lang w:val="es-ES_tradnl" w:eastAsia="ja-JP"/>
        </w:rPr>
        <w:t xml:space="preserve">la sesión plenaria del Día 2 comenzaría a las </w:t>
      </w:r>
      <w:r w:rsidR="00A26A6E" w:rsidRPr="007756D4">
        <w:rPr>
          <w:rFonts w:eastAsiaTheme="minorEastAsia"/>
          <w:lang w:val="es-ES_tradnl" w:eastAsia="ja-JP"/>
        </w:rPr>
        <w:t>10:</w:t>
      </w:r>
      <w:r w:rsidR="001A000B" w:rsidRPr="007756D4">
        <w:rPr>
          <w:rFonts w:eastAsiaTheme="minorEastAsia"/>
          <w:lang w:val="es-ES_tradnl" w:eastAsia="ja-JP"/>
        </w:rPr>
        <w:t>00</w:t>
      </w:r>
      <w:r w:rsidR="004F0158" w:rsidRPr="007756D4">
        <w:rPr>
          <w:rFonts w:eastAsiaTheme="minorEastAsia"/>
          <w:lang w:val="es-ES_tradnl" w:eastAsia="ja-JP"/>
        </w:rPr>
        <w:t xml:space="preserve"> </w:t>
      </w:r>
      <w:r w:rsidR="003602FE" w:rsidRPr="007756D4">
        <w:rPr>
          <w:rFonts w:eastAsiaTheme="minorEastAsia"/>
          <w:lang w:val="es-ES_tradnl" w:eastAsia="ja-JP"/>
        </w:rPr>
        <w:t>horas</w:t>
      </w:r>
      <w:r w:rsidR="001A000B" w:rsidRPr="007756D4">
        <w:rPr>
          <w:rFonts w:eastAsiaTheme="minorEastAsia"/>
          <w:lang w:val="es-ES_tradnl" w:eastAsia="ja-JP"/>
        </w:rPr>
        <w:t>.</w:t>
      </w:r>
    </w:p>
    <w:p w:rsidR="001A000B" w:rsidRPr="007756D4" w:rsidRDefault="001A000B" w:rsidP="00BA452D">
      <w:pPr>
        <w:rPr>
          <w:rFonts w:ascii="Calibri" w:hAnsi="Calibri"/>
          <w:sz w:val="22"/>
          <w:szCs w:val="22"/>
          <w:lang w:val="es-ES_tradnl"/>
        </w:rPr>
      </w:pPr>
    </w:p>
    <w:p w:rsidR="00AC144F" w:rsidRPr="007756D4" w:rsidRDefault="00AC144F" w:rsidP="00BA452D">
      <w:pPr>
        <w:contextualSpacing/>
        <w:rPr>
          <w:rFonts w:ascii="Calibri" w:hAnsi="Calibri"/>
          <w:bCs/>
          <w:sz w:val="22"/>
          <w:szCs w:val="22"/>
          <w:lang w:val="es-ES_tradnl"/>
        </w:rPr>
      </w:pPr>
    </w:p>
    <w:p w:rsidR="00BA452D" w:rsidRPr="007756D4" w:rsidRDefault="00BA452D" w:rsidP="00BA452D">
      <w:pPr>
        <w:contextualSpacing/>
        <w:rPr>
          <w:rFonts w:ascii="Calibri" w:hAnsi="Calibri"/>
          <w:bCs/>
          <w:sz w:val="22"/>
          <w:szCs w:val="22"/>
          <w:lang w:val="es-ES_tradnl"/>
        </w:rPr>
      </w:pPr>
    </w:p>
    <w:p w:rsidR="00103372" w:rsidRPr="007756D4" w:rsidRDefault="00103372" w:rsidP="00BA452D">
      <w:pPr>
        <w:rPr>
          <w:rFonts w:ascii="Calibri" w:hAnsi="Calibri"/>
          <w:b/>
          <w:sz w:val="32"/>
          <w:szCs w:val="32"/>
          <w:lang w:val="es-ES_tradnl"/>
        </w:rPr>
      </w:pPr>
      <w:r w:rsidRPr="007226A0">
        <w:rPr>
          <w:rFonts w:ascii="Calibri" w:hAnsi="Calibri"/>
          <w:b/>
          <w:sz w:val="32"/>
          <w:szCs w:val="32"/>
          <w:lang w:val="es-ES_tradnl"/>
        </w:rPr>
        <w:t>D</w:t>
      </w:r>
      <w:r w:rsidR="00A26A6E" w:rsidRPr="007226A0">
        <w:rPr>
          <w:rFonts w:ascii="Calibri" w:hAnsi="Calibri"/>
          <w:b/>
          <w:sz w:val="32"/>
          <w:szCs w:val="32"/>
          <w:lang w:val="es-ES_tradnl"/>
        </w:rPr>
        <w:t>ía</w:t>
      </w:r>
      <w:r w:rsidRPr="007756D4">
        <w:rPr>
          <w:rFonts w:ascii="Calibri" w:hAnsi="Calibri"/>
          <w:b/>
          <w:sz w:val="32"/>
          <w:szCs w:val="32"/>
          <w:lang w:val="es-ES_tradnl"/>
        </w:rPr>
        <w:t xml:space="preserve"> 2 – </w:t>
      </w:r>
      <w:r w:rsidR="00EB774B" w:rsidRPr="007756D4">
        <w:rPr>
          <w:rFonts w:ascii="Calibri" w:hAnsi="Calibri"/>
          <w:b/>
          <w:sz w:val="32"/>
          <w:szCs w:val="32"/>
          <w:lang w:val="es-ES_tradnl"/>
        </w:rPr>
        <w:t xml:space="preserve">Jueves </w:t>
      </w:r>
      <w:r w:rsidRPr="007756D4">
        <w:rPr>
          <w:rFonts w:ascii="Calibri" w:hAnsi="Calibri"/>
          <w:b/>
          <w:sz w:val="32"/>
          <w:szCs w:val="32"/>
          <w:lang w:val="es-ES_tradnl"/>
        </w:rPr>
        <w:t xml:space="preserve">29 </w:t>
      </w:r>
      <w:r w:rsidR="00EB774B" w:rsidRPr="007756D4">
        <w:rPr>
          <w:rFonts w:ascii="Calibri" w:hAnsi="Calibri"/>
          <w:b/>
          <w:sz w:val="32"/>
          <w:szCs w:val="32"/>
          <w:lang w:val="es-ES_tradnl"/>
        </w:rPr>
        <w:t xml:space="preserve">de enero de </w:t>
      </w:r>
      <w:r w:rsidRPr="007756D4">
        <w:rPr>
          <w:rFonts w:ascii="Calibri" w:hAnsi="Calibri"/>
          <w:b/>
          <w:sz w:val="32"/>
          <w:szCs w:val="32"/>
          <w:lang w:val="es-ES_tradnl"/>
        </w:rPr>
        <w:t>2015</w:t>
      </w:r>
    </w:p>
    <w:p w:rsidR="00103372" w:rsidRPr="007756D4" w:rsidRDefault="00103372" w:rsidP="00BA452D">
      <w:pPr>
        <w:contextualSpacing/>
        <w:rPr>
          <w:rFonts w:ascii="Calibri" w:hAnsi="Calibri"/>
          <w:bCs/>
          <w:sz w:val="22"/>
          <w:szCs w:val="22"/>
          <w:lang w:val="es-ES_tradnl"/>
        </w:rPr>
      </w:pPr>
    </w:p>
    <w:p w:rsidR="00103372" w:rsidRPr="007756D4" w:rsidRDefault="00B620E1"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es-ES_tradnl"/>
        </w:rPr>
      </w:pPr>
      <w:r w:rsidRPr="007756D4">
        <w:rPr>
          <w:rFonts w:ascii="Calibri" w:hAnsi="Calibri"/>
          <w:bCs/>
          <w:sz w:val="22"/>
          <w:szCs w:val="22"/>
          <w:lang w:val="es-ES_tradnl"/>
        </w:rPr>
        <w:t xml:space="preserve">Punto </w:t>
      </w:r>
      <w:r w:rsidR="00EB774B" w:rsidRPr="007756D4">
        <w:rPr>
          <w:rFonts w:ascii="Calibri" w:hAnsi="Calibri"/>
          <w:bCs/>
          <w:sz w:val="22"/>
          <w:szCs w:val="22"/>
          <w:lang w:val="es-ES_tradnl"/>
        </w:rPr>
        <w:t xml:space="preserve">8 </w:t>
      </w:r>
      <w:r w:rsidRPr="007756D4">
        <w:rPr>
          <w:rFonts w:ascii="Calibri" w:hAnsi="Calibri"/>
          <w:bCs/>
          <w:sz w:val="22"/>
          <w:szCs w:val="22"/>
          <w:lang w:val="es-ES_tradnl"/>
        </w:rPr>
        <w:t>del orden del día</w:t>
      </w:r>
      <w:r w:rsidR="00103372" w:rsidRPr="007756D4">
        <w:rPr>
          <w:rFonts w:ascii="Calibri" w:hAnsi="Calibri"/>
          <w:bCs/>
          <w:sz w:val="22"/>
          <w:szCs w:val="22"/>
          <w:lang w:val="es-ES_tradnl"/>
        </w:rPr>
        <w:t xml:space="preserve">: </w:t>
      </w:r>
      <w:r w:rsidR="00EB774B" w:rsidRPr="007756D4">
        <w:rPr>
          <w:rFonts w:ascii="Calibri" w:hAnsi="Calibri"/>
          <w:bCs/>
          <w:sz w:val="22"/>
          <w:szCs w:val="22"/>
          <w:lang w:val="es-ES_tradnl"/>
        </w:rPr>
        <w:t>Informe del Subgrupo de Finanzas</w:t>
      </w:r>
    </w:p>
    <w:p w:rsidR="00103372" w:rsidRPr="007756D4" w:rsidRDefault="00103372" w:rsidP="00BA452D">
      <w:pPr>
        <w:contextualSpacing/>
        <w:rPr>
          <w:rFonts w:ascii="Calibri" w:hAnsi="Calibri"/>
          <w:bCs/>
          <w:sz w:val="22"/>
          <w:szCs w:val="22"/>
          <w:lang w:val="es-ES_tradnl"/>
        </w:rPr>
      </w:pPr>
    </w:p>
    <w:p w:rsidR="00103372" w:rsidRPr="007756D4" w:rsidRDefault="00EB774B" w:rsidP="00BA452D">
      <w:pPr>
        <w:pStyle w:val="ListParagraph"/>
        <w:numPr>
          <w:ilvl w:val="0"/>
          <w:numId w:val="1"/>
        </w:numPr>
        <w:spacing w:after="0" w:line="240" w:lineRule="auto"/>
        <w:ind w:left="426" w:hanging="426"/>
        <w:rPr>
          <w:bCs/>
          <w:lang w:val="es-ES_tradnl"/>
        </w:rPr>
      </w:pPr>
      <w:r w:rsidRPr="007756D4">
        <w:rPr>
          <w:b/>
          <w:bCs/>
          <w:lang w:val="es-ES_tradnl"/>
        </w:rPr>
        <w:t>La Presidencia del Subgrupo de Finanzas (Canadá</w:t>
      </w:r>
      <w:r w:rsidR="00103372" w:rsidRPr="007756D4">
        <w:rPr>
          <w:b/>
          <w:bCs/>
          <w:lang w:val="es-ES_tradnl"/>
        </w:rPr>
        <w:t xml:space="preserve">) </w:t>
      </w:r>
      <w:r w:rsidR="003602FE" w:rsidRPr="007756D4">
        <w:rPr>
          <w:bCs/>
          <w:lang w:val="es-ES_tradnl"/>
        </w:rPr>
        <w:t>explicó</w:t>
      </w:r>
      <w:r w:rsidRPr="007756D4">
        <w:rPr>
          <w:bCs/>
          <w:lang w:val="es-ES_tradnl"/>
        </w:rPr>
        <w:t xml:space="preserve"> que el Subgrupo (compuesto por Burundi, </w:t>
      </w:r>
      <w:r w:rsidR="007226A0">
        <w:rPr>
          <w:bCs/>
          <w:lang w:val="es-ES_tradnl"/>
        </w:rPr>
        <w:t xml:space="preserve">el </w:t>
      </w:r>
      <w:r w:rsidR="008B03B2" w:rsidRPr="007756D4">
        <w:rPr>
          <w:bCs/>
          <w:lang w:val="es-ES_tradnl"/>
        </w:rPr>
        <w:t>Canadá</w:t>
      </w:r>
      <w:r w:rsidR="00103372" w:rsidRPr="007756D4">
        <w:rPr>
          <w:bCs/>
          <w:lang w:val="es-ES_tradnl"/>
        </w:rPr>
        <w:t>, Chile, D</w:t>
      </w:r>
      <w:r w:rsidRPr="007756D4">
        <w:rPr>
          <w:bCs/>
          <w:lang w:val="es-ES_tradnl"/>
        </w:rPr>
        <w:t>inamarca, Fi</w:t>
      </w:r>
      <w:r w:rsidR="00103372" w:rsidRPr="007756D4">
        <w:rPr>
          <w:bCs/>
          <w:lang w:val="es-ES_tradnl"/>
        </w:rPr>
        <w:t>ji (a</w:t>
      </w:r>
      <w:r w:rsidRPr="007756D4">
        <w:rPr>
          <w:bCs/>
          <w:lang w:val="es-ES_tradnl"/>
        </w:rPr>
        <w:t>usente) y la República de Corea, junto con Finlandia como Presidencia del anterior Subgrupo y con l</w:t>
      </w:r>
      <w:r w:rsidR="003602FE" w:rsidRPr="007756D4">
        <w:rPr>
          <w:bCs/>
          <w:lang w:val="es-ES_tradnl"/>
        </w:rPr>
        <w:t>a participación del Secretario G</w:t>
      </w:r>
      <w:r w:rsidRPr="007756D4">
        <w:rPr>
          <w:bCs/>
          <w:lang w:val="es-ES_tradnl"/>
        </w:rPr>
        <w:t xml:space="preserve">eneral y del Oficial de Finanzas </w:t>
      </w:r>
      <w:r w:rsidR="003602FE" w:rsidRPr="007756D4">
        <w:rPr>
          <w:bCs/>
          <w:lang w:val="es-ES_tradnl"/>
        </w:rPr>
        <w:t>como miembros</w:t>
      </w:r>
      <w:r w:rsidRPr="007756D4">
        <w:rPr>
          <w:bCs/>
          <w:lang w:val="es-ES_tradnl"/>
        </w:rPr>
        <w:t xml:space="preserve"> </w:t>
      </w:r>
      <w:r w:rsidR="00103372" w:rsidRPr="007756D4">
        <w:rPr>
          <w:bCs/>
          <w:i/>
          <w:lang w:val="es-ES_tradnl"/>
        </w:rPr>
        <w:t>ex officio</w:t>
      </w:r>
      <w:r w:rsidR="00103372" w:rsidRPr="007756D4">
        <w:rPr>
          <w:bCs/>
          <w:lang w:val="es-ES_tradnl"/>
        </w:rPr>
        <w:t xml:space="preserve">) </w:t>
      </w:r>
      <w:r w:rsidR="00A26A6E" w:rsidRPr="007756D4">
        <w:rPr>
          <w:bCs/>
          <w:lang w:val="es-ES_tradnl"/>
        </w:rPr>
        <w:t>se había</w:t>
      </w:r>
      <w:r w:rsidRPr="007756D4">
        <w:rPr>
          <w:bCs/>
          <w:lang w:val="es-ES_tradnl"/>
        </w:rPr>
        <w:t xml:space="preserve"> reunido el </w:t>
      </w:r>
      <w:r w:rsidR="00103372" w:rsidRPr="007756D4">
        <w:rPr>
          <w:bCs/>
          <w:lang w:val="es-ES_tradnl"/>
        </w:rPr>
        <w:t>27</w:t>
      </w:r>
      <w:r w:rsidR="008B03B2" w:rsidRPr="007756D4">
        <w:rPr>
          <w:bCs/>
          <w:lang w:val="es-ES_tradnl"/>
        </w:rPr>
        <w:t xml:space="preserve"> y </w:t>
      </w:r>
      <w:r w:rsidR="00103372" w:rsidRPr="007756D4">
        <w:rPr>
          <w:bCs/>
          <w:lang w:val="es-ES_tradnl"/>
        </w:rPr>
        <w:t xml:space="preserve">28 </w:t>
      </w:r>
      <w:r w:rsidRPr="007756D4">
        <w:rPr>
          <w:bCs/>
          <w:lang w:val="es-ES_tradnl"/>
        </w:rPr>
        <w:t xml:space="preserve">de enero de </w:t>
      </w:r>
      <w:r w:rsidR="00103372" w:rsidRPr="007756D4">
        <w:rPr>
          <w:bCs/>
          <w:lang w:val="es-ES_tradnl"/>
        </w:rPr>
        <w:t xml:space="preserve">2015 </w:t>
      </w:r>
      <w:r w:rsidRPr="007756D4">
        <w:rPr>
          <w:bCs/>
          <w:lang w:val="es-ES_tradnl"/>
        </w:rPr>
        <w:t xml:space="preserve">para examinar los siguientes documentos de </w:t>
      </w:r>
      <w:r w:rsidR="003602FE" w:rsidRPr="007756D4">
        <w:rPr>
          <w:bCs/>
          <w:lang w:val="es-ES_tradnl"/>
        </w:rPr>
        <w:t>la 48ª reunión del CP</w:t>
      </w:r>
      <w:r w:rsidR="00103372" w:rsidRPr="007756D4">
        <w:rPr>
          <w:bCs/>
          <w:lang w:val="es-ES_tradnl"/>
        </w:rPr>
        <w:t>:</w:t>
      </w:r>
    </w:p>
    <w:p w:rsidR="00103372" w:rsidRPr="007756D4" w:rsidRDefault="00103372" w:rsidP="00BA452D">
      <w:pPr>
        <w:pStyle w:val="ListParagraph"/>
        <w:numPr>
          <w:ilvl w:val="0"/>
          <w:numId w:val="23"/>
        </w:numPr>
        <w:spacing w:after="0" w:line="240" w:lineRule="auto"/>
        <w:ind w:left="851" w:hanging="425"/>
        <w:contextualSpacing w:val="0"/>
        <w:rPr>
          <w:bCs/>
          <w:lang w:val="es-ES_tradnl"/>
        </w:rPr>
      </w:pPr>
      <w:r w:rsidRPr="007756D4">
        <w:rPr>
          <w:bCs/>
          <w:lang w:val="es-ES_tradnl"/>
        </w:rPr>
        <w:t>DOC. SC48-09 Rev.1</w:t>
      </w:r>
      <w:r w:rsidR="00A26A6E" w:rsidRPr="007756D4">
        <w:rPr>
          <w:bCs/>
          <w:lang w:val="es-ES_tradnl"/>
        </w:rPr>
        <w:t xml:space="preserve"> –</w:t>
      </w:r>
      <w:r w:rsidR="00EB774B" w:rsidRPr="007756D4">
        <w:rPr>
          <w:i/>
          <w:lang w:val="es-ES_tradnl"/>
        </w:rPr>
        <w:t xml:space="preserve"> </w:t>
      </w:r>
      <w:r w:rsidR="00EB774B" w:rsidRPr="007756D4">
        <w:rPr>
          <w:rFonts w:eastAsia="Times New Roman"/>
          <w:i/>
          <w:lang w:val="es-ES_tradnl"/>
        </w:rPr>
        <w:t>Cuestiones financieras de Ramsar 2014 / 2015</w:t>
      </w:r>
    </w:p>
    <w:p w:rsidR="00103372" w:rsidRPr="007756D4" w:rsidRDefault="00103372" w:rsidP="00BA452D">
      <w:pPr>
        <w:pStyle w:val="ListParagraph"/>
        <w:numPr>
          <w:ilvl w:val="0"/>
          <w:numId w:val="23"/>
        </w:numPr>
        <w:spacing w:after="0" w:line="240" w:lineRule="auto"/>
        <w:ind w:left="851" w:hanging="425"/>
        <w:contextualSpacing w:val="0"/>
        <w:rPr>
          <w:bCs/>
          <w:lang w:val="es-ES_tradnl"/>
        </w:rPr>
      </w:pPr>
      <w:r w:rsidRPr="007756D4">
        <w:rPr>
          <w:bCs/>
          <w:lang w:val="es-ES_tradnl"/>
        </w:rPr>
        <w:t>DOC. SC48-10</w:t>
      </w:r>
      <w:r w:rsidR="00A26A6E" w:rsidRPr="007756D4">
        <w:rPr>
          <w:bCs/>
          <w:lang w:val="es-ES_tradnl"/>
        </w:rPr>
        <w:t xml:space="preserve"> –</w:t>
      </w:r>
      <w:r w:rsidRPr="007756D4">
        <w:rPr>
          <w:i/>
          <w:lang w:val="es-ES_tradnl"/>
        </w:rPr>
        <w:t xml:space="preserve"> </w:t>
      </w:r>
      <w:r w:rsidR="00EB774B" w:rsidRPr="007756D4">
        <w:rPr>
          <w:rFonts w:eastAsia="Times New Roman"/>
          <w:i/>
          <w:lang w:val="es-ES_tradnl"/>
        </w:rPr>
        <w:t>Partes Contratantes con contribuciones anuales pendientes de pago</w:t>
      </w:r>
    </w:p>
    <w:p w:rsidR="00103372" w:rsidRPr="007756D4" w:rsidRDefault="00103372" w:rsidP="00BA452D">
      <w:pPr>
        <w:pStyle w:val="ListParagraph"/>
        <w:numPr>
          <w:ilvl w:val="0"/>
          <w:numId w:val="23"/>
        </w:numPr>
        <w:spacing w:after="0" w:line="240" w:lineRule="auto"/>
        <w:ind w:left="851" w:hanging="425"/>
        <w:contextualSpacing w:val="0"/>
        <w:rPr>
          <w:bCs/>
          <w:lang w:val="es-ES_tradnl"/>
        </w:rPr>
      </w:pPr>
      <w:r w:rsidRPr="007756D4">
        <w:rPr>
          <w:bCs/>
          <w:lang w:val="es-ES_tradnl"/>
        </w:rPr>
        <w:t>DOC. SC48-20 Rev.1</w:t>
      </w:r>
      <w:r w:rsidR="00A26A6E" w:rsidRPr="007756D4">
        <w:rPr>
          <w:bCs/>
          <w:lang w:val="es-ES_tradnl"/>
        </w:rPr>
        <w:t xml:space="preserve"> –</w:t>
      </w:r>
      <w:r w:rsidRPr="007756D4">
        <w:rPr>
          <w:i/>
          <w:lang w:val="es-ES_tradnl"/>
        </w:rPr>
        <w:t xml:space="preserve"> </w:t>
      </w:r>
      <w:r w:rsidR="00EB774B" w:rsidRPr="007756D4">
        <w:rPr>
          <w:rFonts w:eastAsia="Times New Roman"/>
          <w:i/>
          <w:lang w:val="es-ES_tradnl"/>
        </w:rPr>
        <w:t>Escenarios presupuestarios para 2016-2018 y propuesta de Resolución sobre cuestiones financieras y presupuestarias para el trienio 2016-2018</w:t>
      </w:r>
      <w:r w:rsidRPr="007756D4">
        <w:rPr>
          <w:bCs/>
          <w:lang w:val="es-ES_tradnl"/>
        </w:rPr>
        <w:t>.</w:t>
      </w:r>
    </w:p>
    <w:p w:rsidR="00103372" w:rsidRPr="007756D4" w:rsidRDefault="00103372" w:rsidP="00BA452D">
      <w:pPr>
        <w:contextualSpacing/>
        <w:rPr>
          <w:rFonts w:ascii="Calibri" w:hAnsi="Calibri"/>
          <w:bCs/>
          <w:sz w:val="22"/>
          <w:szCs w:val="22"/>
          <w:lang w:val="es-ES_tradnl"/>
        </w:rPr>
      </w:pPr>
    </w:p>
    <w:p w:rsidR="00103372" w:rsidRPr="007756D4" w:rsidRDefault="00121A01" w:rsidP="00BA452D">
      <w:pPr>
        <w:pStyle w:val="ListParagraph"/>
        <w:numPr>
          <w:ilvl w:val="0"/>
          <w:numId w:val="1"/>
        </w:numPr>
        <w:spacing w:after="0" w:line="240" w:lineRule="auto"/>
        <w:ind w:left="426" w:hanging="426"/>
        <w:rPr>
          <w:bCs/>
          <w:lang w:val="es-ES_tradnl"/>
        </w:rPr>
      </w:pPr>
      <w:r w:rsidRPr="007756D4">
        <w:rPr>
          <w:bCs/>
          <w:lang w:val="es-ES_tradnl"/>
        </w:rPr>
        <w:t xml:space="preserve">La </w:t>
      </w:r>
      <w:r w:rsidRPr="007756D4">
        <w:rPr>
          <w:b/>
          <w:bCs/>
          <w:lang w:val="es-ES_tradnl"/>
        </w:rPr>
        <w:t>Presiden</w:t>
      </w:r>
      <w:r w:rsidR="00993E01">
        <w:rPr>
          <w:b/>
          <w:bCs/>
          <w:lang w:val="es-ES_tradnl"/>
        </w:rPr>
        <w:t>cia</w:t>
      </w:r>
      <w:r w:rsidRPr="007756D4">
        <w:rPr>
          <w:bCs/>
          <w:lang w:val="es-ES_tradnl"/>
        </w:rPr>
        <w:t xml:space="preserve"> i</w:t>
      </w:r>
      <w:r w:rsidR="00EB774B" w:rsidRPr="007756D4">
        <w:rPr>
          <w:bCs/>
          <w:lang w:val="es-ES_tradnl"/>
        </w:rPr>
        <w:t xml:space="preserve">nformó </w:t>
      </w:r>
      <w:r w:rsidRPr="007756D4">
        <w:rPr>
          <w:bCs/>
          <w:lang w:val="es-ES_tradnl"/>
        </w:rPr>
        <w:t xml:space="preserve">a la reunión </w:t>
      </w:r>
      <w:r w:rsidR="003602FE" w:rsidRPr="007756D4">
        <w:rPr>
          <w:bCs/>
          <w:lang w:val="es-ES_tradnl"/>
        </w:rPr>
        <w:t>sobre</w:t>
      </w:r>
      <w:r w:rsidR="00EB774B" w:rsidRPr="007756D4">
        <w:rPr>
          <w:bCs/>
          <w:lang w:val="es-ES_tradnl"/>
        </w:rPr>
        <w:t xml:space="preserve"> los resultados de las </w:t>
      </w:r>
      <w:r w:rsidR="0014258A" w:rsidRPr="007756D4">
        <w:rPr>
          <w:bCs/>
          <w:lang w:val="es-ES_tradnl"/>
        </w:rPr>
        <w:t xml:space="preserve">deliberaciones del Subgrupo, incluyendo las recomendaciones </w:t>
      </w:r>
      <w:r w:rsidR="00533331" w:rsidRPr="007756D4">
        <w:rPr>
          <w:bCs/>
          <w:lang w:val="es-ES_tradnl"/>
        </w:rPr>
        <w:t xml:space="preserve">al </w:t>
      </w:r>
      <w:r w:rsidR="00890345" w:rsidRPr="007756D4">
        <w:rPr>
          <w:bCs/>
          <w:lang w:val="es-ES_tradnl"/>
        </w:rPr>
        <w:t>Comité Permanente</w:t>
      </w:r>
      <w:r w:rsidR="00103372" w:rsidRPr="007756D4">
        <w:rPr>
          <w:bCs/>
          <w:lang w:val="es-ES_tradnl"/>
        </w:rPr>
        <w:t xml:space="preserve">, </w:t>
      </w:r>
      <w:r w:rsidR="00533331" w:rsidRPr="007756D4">
        <w:rPr>
          <w:bCs/>
          <w:lang w:val="es-ES_tradnl"/>
        </w:rPr>
        <w:t xml:space="preserve">agrupadas bajo siete </w:t>
      </w:r>
      <w:r w:rsidRPr="007756D4">
        <w:rPr>
          <w:bCs/>
          <w:lang w:val="es-ES_tradnl"/>
        </w:rPr>
        <w:t>títulos</w:t>
      </w:r>
      <w:r w:rsidR="00533331" w:rsidRPr="007756D4">
        <w:rPr>
          <w:bCs/>
          <w:lang w:val="es-ES_tradnl"/>
        </w:rPr>
        <w:t xml:space="preserve">, </w:t>
      </w:r>
      <w:r w:rsidR="00086000" w:rsidRPr="007756D4">
        <w:rPr>
          <w:bCs/>
          <w:lang w:val="es-ES_tradnl"/>
        </w:rPr>
        <w:t>según</w:t>
      </w:r>
      <w:r w:rsidR="00533331" w:rsidRPr="007756D4">
        <w:rPr>
          <w:bCs/>
          <w:lang w:val="es-ES_tradnl"/>
        </w:rPr>
        <w:t xml:space="preserve"> se indica en los párrafos </w:t>
      </w:r>
      <w:r w:rsidRPr="007756D4">
        <w:rPr>
          <w:bCs/>
          <w:lang w:val="es-ES_tradnl"/>
        </w:rPr>
        <w:t xml:space="preserve">72 a </w:t>
      </w:r>
      <w:r w:rsidR="00103372" w:rsidRPr="007756D4">
        <w:rPr>
          <w:bCs/>
          <w:lang w:val="es-ES_tradnl"/>
        </w:rPr>
        <w:t>78.</w:t>
      </w:r>
    </w:p>
    <w:p w:rsidR="00103372" w:rsidRPr="007756D4" w:rsidRDefault="00103372" w:rsidP="00BA452D">
      <w:pPr>
        <w:contextualSpacing/>
        <w:rPr>
          <w:rFonts w:ascii="Calibri" w:hAnsi="Calibri"/>
          <w:bCs/>
          <w:sz w:val="22"/>
          <w:szCs w:val="22"/>
          <w:lang w:val="es-ES_tradnl"/>
        </w:rPr>
      </w:pPr>
    </w:p>
    <w:p w:rsidR="00103372" w:rsidRPr="007756D4" w:rsidRDefault="00533331" w:rsidP="00BA452D">
      <w:pPr>
        <w:pStyle w:val="ListParagraph"/>
        <w:numPr>
          <w:ilvl w:val="0"/>
          <w:numId w:val="1"/>
        </w:numPr>
        <w:spacing w:after="0" w:line="240" w:lineRule="auto"/>
        <w:ind w:left="426" w:hanging="426"/>
        <w:rPr>
          <w:bCs/>
          <w:u w:val="single"/>
          <w:lang w:val="es-ES_tradnl"/>
        </w:rPr>
      </w:pPr>
      <w:r w:rsidRPr="007756D4">
        <w:rPr>
          <w:bCs/>
          <w:u w:val="single"/>
          <w:lang w:val="es-ES_tradnl"/>
        </w:rPr>
        <w:t xml:space="preserve">Presupuesto básico </w:t>
      </w:r>
      <w:r w:rsidR="00086000" w:rsidRPr="007756D4">
        <w:rPr>
          <w:bCs/>
          <w:u w:val="single"/>
          <w:lang w:val="es-ES_tradnl"/>
        </w:rPr>
        <w:t>p</w:t>
      </w:r>
      <w:r w:rsidRPr="007756D4">
        <w:rPr>
          <w:bCs/>
          <w:u w:val="single"/>
          <w:lang w:val="es-ES_tradnl"/>
        </w:rPr>
        <w:t>ara 2014</w:t>
      </w:r>
    </w:p>
    <w:p w:rsidR="00103372" w:rsidRPr="007756D4" w:rsidRDefault="00533331"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El presupuesto básico aprobado para </w:t>
      </w:r>
      <w:r w:rsidR="00103372" w:rsidRPr="007756D4">
        <w:rPr>
          <w:bCs/>
          <w:lang w:val="es-ES_tradnl"/>
        </w:rPr>
        <w:t>2014</w:t>
      </w:r>
      <w:r w:rsidRPr="007756D4">
        <w:rPr>
          <w:bCs/>
          <w:lang w:val="es-ES_tradnl"/>
        </w:rPr>
        <w:t xml:space="preserve"> </w:t>
      </w:r>
      <w:r w:rsidR="00086000" w:rsidRPr="007756D4">
        <w:rPr>
          <w:bCs/>
          <w:lang w:val="es-ES_tradnl"/>
        </w:rPr>
        <w:t>había sido</w:t>
      </w:r>
      <w:r w:rsidRPr="007756D4">
        <w:rPr>
          <w:bCs/>
          <w:lang w:val="es-ES_tradnl"/>
        </w:rPr>
        <w:t xml:space="preserve"> de </w:t>
      </w:r>
      <w:r w:rsidR="00103372" w:rsidRPr="007756D4">
        <w:rPr>
          <w:bCs/>
          <w:lang w:val="es-ES_tradnl"/>
        </w:rPr>
        <w:t>5</w:t>
      </w:r>
      <w:r w:rsidRPr="007756D4">
        <w:rPr>
          <w:bCs/>
          <w:lang w:val="es-ES_tradnl"/>
        </w:rPr>
        <w:t>.</w:t>
      </w:r>
      <w:r w:rsidR="00103372" w:rsidRPr="007756D4">
        <w:rPr>
          <w:bCs/>
          <w:lang w:val="es-ES_tradnl"/>
        </w:rPr>
        <w:t>081</w:t>
      </w:r>
      <w:r w:rsidRPr="007756D4">
        <w:rPr>
          <w:bCs/>
          <w:lang w:val="es-ES_tradnl"/>
        </w:rPr>
        <w:t>.</w:t>
      </w:r>
      <w:r w:rsidR="00103372" w:rsidRPr="007756D4">
        <w:rPr>
          <w:bCs/>
          <w:lang w:val="es-ES_tradnl"/>
        </w:rPr>
        <w:t>000</w:t>
      </w:r>
      <w:r w:rsidRPr="007756D4">
        <w:rPr>
          <w:bCs/>
          <w:lang w:val="es-ES_tradnl"/>
        </w:rPr>
        <w:t xml:space="preserve"> francos suizos</w:t>
      </w:r>
      <w:r w:rsidR="00103372" w:rsidRPr="007756D4">
        <w:rPr>
          <w:bCs/>
          <w:lang w:val="es-ES_tradnl"/>
        </w:rPr>
        <w:t>.</w:t>
      </w:r>
    </w:p>
    <w:p w:rsidR="00103372" w:rsidRPr="007756D4" w:rsidRDefault="00533331"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El </w:t>
      </w:r>
      <w:r w:rsidR="00086000" w:rsidRPr="007756D4">
        <w:rPr>
          <w:bCs/>
          <w:lang w:val="es-ES_tradnl"/>
        </w:rPr>
        <w:t>excedente</w:t>
      </w:r>
      <w:r w:rsidRPr="007756D4">
        <w:rPr>
          <w:bCs/>
          <w:lang w:val="es-ES_tradnl"/>
        </w:rPr>
        <w:t xml:space="preserve"> a día 27 de enero de </w:t>
      </w:r>
      <w:r w:rsidR="00103372" w:rsidRPr="007756D4">
        <w:rPr>
          <w:bCs/>
          <w:lang w:val="es-ES_tradnl"/>
        </w:rPr>
        <w:t xml:space="preserve">2015 </w:t>
      </w:r>
      <w:r w:rsidR="00086000" w:rsidRPr="007756D4">
        <w:rPr>
          <w:bCs/>
          <w:lang w:val="es-ES_tradnl"/>
        </w:rPr>
        <w:t>era</w:t>
      </w:r>
      <w:r w:rsidR="009C14A7" w:rsidRPr="007756D4">
        <w:rPr>
          <w:bCs/>
          <w:lang w:val="es-ES_tradnl"/>
        </w:rPr>
        <w:t xml:space="preserve"> </w:t>
      </w:r>
      <w:r w:rsidR="00086000" w:rsidRPr="007756D4">
        <w:rPr>
          <w:bCs/>
          <w:lang w:val="es-ES_tradnl"/>
        </w:rPr>
        <w:t xml:space="preserve">de </w:t>
      </w:r>
      <w:r w:rsidR="00103372" w:rsidRPr="007756D4">
        <w:rPr>
          <w:bCs/>
          <w:lang w:val="es-ES_tradnl"/>
        </w:rPr>
        <w:t>345</w:t>
      </w:r>
      <w:r w:rsidR="009C14A7" w:rsidRPr="007756D4">
        <w:rPr>
          <w:bCs/>
          <w:lang w:val="es-ES_tradnl"/>
        </w:rPr>
        <w:t>.</w:t>
      </w:r>
      <w:r w:rsidR="00103372" w:rsidRPr="007756D4">
        <w:rPr>
          <w:bCs/>
          <w:lang w:val="es-ES_tradnl"/>
        </w:rPr>
        <w:t xml:space="preserve">000 </w:t>
      </w:r>
      <w:r w:rsidR="00086000" w:rsidRPr="007756D4">
        <w:rPr>
          <w:bCs/>
          <w:lang w:val="es-ES_tradnl"/>
        </w:rPr>
        <w:t xml:space="preserve">francos suizos </w:t>
      </w:r>
      <w:r w:rsidR="00103372" w:rsidRPr="007756D4">
        <w:rPr>
          <w:bCs/>
          <w:lang w:val="es-ES_tradnl"/>
        </w:rPr>
        <w:t>(</w:t>
      </w:r>
      <w:r w:rsidR="009C14A7" w:rsidRPr="007756D4">
        <w:rPr>
          <w:bCs/>
          <w:lang w:val="es-ES_tradnl"/>
        </w:rPr>
        <w:t>cifra actualizada)</w:t>
      </w:r>
      <w:r w:rsidR="00103372" w:rsidRPr="007756D4">
        <w:rPr>
          <w:bCs/>
          <w:lang w:val="es-ES_tradnl"/>
        </w:rPr>
        <w:t>.</w:t>
      </w:r>
    </w:p>
    <w:p w:rsidR="00103372" w:rsidRPr="007756D4" w:rsidRDefault="009C14A7"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La recomendación del Subgrupo para la reasignación del excedente </w:t>
      </w:r>
      <w:r w:rsidR="007226A0">
        <w:rPr>
          <w:bCs/>
          <w:lang w:val="es-ES_tradnl"/>
        </w:rPr>
        <w:t>era</w:t>
      </w:r>
      <w:r w:rsidR="00086000" w:rsidRPr="007756D4">
        <w:rPr>
          <w:bCs/>
          <w:lang w:val="es-ES_tradnl"/>
        </w:rPr>
        <w:t xml:space="preserve"> la siguiente</w:t>
      </w:r>
      <w:r w:rsidR="00103372" w:rsidRPr="007756D4">
        <w:rPr>
          <w:bCs/>
          <w:lang w:val="es-ES_tradnl"/>
        </w:rPr>
        <w:t>:</w:t>
      </w:r>
    </w:p>
    <w:p w:rsidR="00103372" w:rsidRPr="007756D4" w:rsidRDefault="00103372" w:rsidP="00130BAB">
      <w:pPr>
        <w:pStyle w:val="ListParagraph"/>
        <w:numPr>
          <w:ilvl w:val="0"/>
          <w:numId w:val="24"/>
        </w:numPr>
        <w:tabs>
          <w:tab w:val="right" w:pos="6946"/>
        </w:tabs>
        <w:spacing w:after="0" w:line="240" w:lineRule="auto"/>
        <w:ind w:left="1276" w:hanging="425"/>
        <w:contextualSpacing w:val="0"/>
        <w:rPr>
          <w:bCs/>
          <w:lang w:val="es-ES_tradnl"/>
        </w:rPr>
      </w:pPr>
      <w:r w:rsidRPr="007756D4">
        <w:rPr>
          <w:bCs/>
          <w:lang w:val="es-ES_tradnl"/>
        </w:rPr>
        <w:t>Provision</w:t>
      </w:r>
      <w:r w:rsidR="00086000" w:rsidRPr="007756D4">
        <w:rPr>
          <w:bCs/>
          <w:lang w:val="es-ES_tradnl"/>
        </w:rPr>
        <w:t>es (personal</w:t>
      </w:r>
      <w:r w:rsidRPr="007756D4">
        <w:rPr>
          <w:bCs/>
          <w:lang w:val="es-ES_tradnl"/>
        </w:rPr>
        <w:t>)</w:t>
      </w:r>
      <w:r w:rsidRPr="007756D4">
        <w:rPr>
          <w:bCs/>
          <w:lang w:val="es-ES_tradnl"/>
        </w:rPr>
        <w:tab/>
        <w:t>100</w:t>
      </w:r>
      <w:r w:rsidR="00F954B9" w:rsidRPr="007756D4">
        <w:rPr>
          <w:bCs/>
          <w:lang w:val="es-ES_tradnl"/>
        </w:rPr>
        <w:t>.</w:t>
      </w:r>
      <w:r w:rsidRPr="007756D4">
        <w:rPr>
          <w:bCs/>
          <w:lang w:val="es-ES_tradnl"/>
        </w:rPr>
        <w:t>000</w:t>
      </w:r>
      <w:r w:rsidR="00130BAB" w:rsidRPr="007756D4">
        <w:rPr>
          <w:bCs/>
          <w:lang w:val="es-ES_tradnl"/>
        </w:rPr>
        <w:t xml:space="preserve"> francos suizos</w:t>
      </w:r>
    </w:p>
    <w:p w:rsidR="00103372" w:rsidRPr="007756D4" w:rsidRDefault="00103372" w:rsidP="00130BAB">
      <w:pPr>
        <w:pStyle w:val="ListParagraph"/>
        <w:numPr>
          <w:ilvl w:val="0"/>
          <w:numId w:val="24"/>
        </w:numPr>
        <w:tabs>
          <w:tab w:val="right" w:pos="6946"/>
        </w:tabs>
        <w:spacing w:after="0" w:line="240" w:lineRule="auto"/>
        <w:ind w:left="1276" w:hanging="425"/>
        <w:contextualSpacing w:val="0"/>
        <w:rPr>
          <w:bCs/>
          <w:lang w:val="es-ES_tradnl"/>
        </w:rPr>
      </w:pPr>
      <w:r w:rsidRPr="007756D4">
        <w:rPr>
          <w:bCs/>
          <w:lang w:val="es-ES_tradnl"/>
        </w:rPr>
        <w:t>ENB (</w:t>
      </w:r>
      <w:r w:rsidR="00086000" w:rsidRPr="007756D4">
        <w:rPr>
          <w:bCs/>
          <w:lang w:val="es-ES_tradnl"/>
        </w:rPr>
        <w:t xml:space="preserve">apoyo para la </w:t>
      </w:r>
      <w:r w:rsidRPr="007756D4">
        <w:rPr>
          <w:bCs/>
          <w:lang w:val="es-ES_tradnl"/>
        </w:rPr>
        <w:t>COP 12)</w:t>
      </w:r>
      <w:r w:rsidRPr="007756D4">
        <w:rPr>
          <w:bCs/>
          <w:lang w:val="es-ES_tradnl"/>
        </w:rPr>
        <w:tab/>
        <w:t>50</w:t>
      </w:r>
      <w:r w:rsidR="00F954B9" w:rsidRPr="007756D4">
        <w:rPr>
          <w:bCs/>
          <w:lang w:val="es-ES_tradnl"/>
        </w:rPr>
        <w:t>.</w:t>
      </w:r>
      <w:r w:rsidRPr="007756D4">
        <w:rPr>
          <w:bCs/>
          <w:lang w:val="es-ES_tradnl"/>
        </w:rPr>
        <w:t>000</w:t>
      </w:r>
      <w:r w:rsidR="00130BAB" w:rsidRPr="007756D4">
        <w:rPr>
          <w:bCs/>
          <w:lang w:val="es-ES_tradnl"/>
        </w:rPr>
        <w:t xml:space="preserve"> francos suizos</w:t>
      </w:r>
    </w:p>
    <w:p w:rsidR="00103372" w:rsidRPr="007756D4" w:rsidRDefault="00086000" w:rsidP="00130BAB">
      <w:pPr>
        <w:pStyle w:val="ListParagraph"/>
        <w:numPr>
          <w:ilvl w:val="0"/>
          <w:numId w:val="24"/>
        </w:numPr>
        <w:tabs>
          <w:tab w:val="right" w:pos="6946"/>
        </w:tabs>
        <w:spacing w:after="0" w:line="240" w:lineRule="auto"/>
        <w:ind w:left="1276" w:hanging="425"/>
        <w:contextualSpacing w:val="0"/>
        <w:rPr>
          <w:bCs/>
          <w:lang w:val="es-ES_tradnl"/>
        </w:rPr>
      </w:pPr>
      <w:r w:rsidRPr="007756D4">
        <w:rPr>
          <w:bCs/>
          <w:lang w:val="es-ES_tradnl"/>
        </w:rPr>
        <w:t xml:space="preserve">Misiones Ramsar de Asesoramiento </w:t>
      </w:r>
      <w:r w:rsidR="00103372" w:rsidRPr="007756D4">
        <w:rPr>
          <w:bCs/>
          <w:lang w:val="es-ES_tradnl"/>
        </w:rPr>
        <w:t xml:space="preserve">(Nicaragua, </w:t>
      </w:r>
      <w:r w:rsidR="005730D3" w:rsidRPr="007756D4">
        <w:rPr>
          <w:bCs/>
          <w:lang w:val="es-ES_tradnl"/>
        </w:rPr>
        <w:br/>
      </w:r>
      <w:r w:rsidR="00103372" w:rsidRPr="007756D4">
        <w:rPr>
          <w:bCs/>
          <w:lang w:val="es-ES_tradnl"/>
        </w:rPr>
        <w:t>Sie</w:t>
      </w:r>
      <w:r w:rsidRPr="007756D4">
        <w:rPr>
          <w:bCs/>
          <w:lang w:val="es-ES_tradnl"/>
        </w:rPr>
        <w:t>rra Leona</w:t>
      </w:r>
      <w:r w:rsidR="00103372" w:rsidRPr="007756D4">
        <w:rPr>
          <w:bCs/>
          <w:lang w:val="es-ES_tradnl"/>
        </w:rPr>
        <w:t>, Uganda)</w:t>
      </w:r>
      <w:r w:rsidR="00103372" w:rsidRPr="007756D4">
        <w:rPr>
          <w:bCs/>
          <w:lang w:val="es-ES_tradnl"/>
        </w:rPr>
        <w:tab/>
        <w:t>75</w:t>
      </w:r>
      <w:r w:rsidR="00F954B9" w:rsidRPr="007756D4">
        <w:rPr>
          <w:bCs/>
          <w:lang w:val="es-ES_tradnl"/>
        </w:rPr>
        <w:t>.</w:t>
      </w:r>
      <w:r w:rsidR="00103372" w:rsidRPr="007756D4">
        <w:rPr>
          <w:bCs/>
          <w:lang w:val="es-ES_tradnl"/>
        </w:rPr>
        <w:t>000</w:t>
      </w:r>
      <w:r w:rsidR="00130BAB" w:rsidRPr="007756D4">
        <w:rPr>
          <w:bCs/>
          <w:lang w:val="es-ES_tradnl"/>
        </w:rPr>
        <w:t xml:space="preserve"> francos suizos</w:t>
      </w:r>
    </w:p>
    <w:p w:rsidR="00103372" w:rsidRPr="007756D4" w:rsidRDefault="00840B96" w:rsidP="00130BAB">
      <w:pPr>
        <w:pStyle w:val="ListParagraph"/>
        <w:numPr>
          <w:ilvl w:val="0"/>
          <w:numId w:val="24"/>
        </w:numPr>
        <w:tabs>
          <w:tab w:val="right" w:pos="6946"/>
        </w:tabs>
        <w:spacing w:after="0" w:line="240" w:lineRule="auto"/>
        <w:ind w:left="1276" w:hanging="425"/>
        <w:contextualSpacing w:val="0"/>
        <w:rPr>
          <w:bCs/>
          <w:lang w:val="es-ES_tradnl"/>
        </w:rPr>
      </w:pPr>
      <w:r w:rsidRPr="007756D4">
        <w:rPr>
          <w:bCs/>
          <w:lang w:val="es-ES_tradnl"/>
        </w:rPr>
        <w:t>Formación de</w:t>
      </w:r>
      <w:r w:rsidR="00086000" w:rsidRPr="007756D4">
        <w:rPr>
          <w:bCs/>
          <w:lang w:val="es-ES_tradnl"/>
        </w:rPr>
        <w:t xml:space="preserve"> personal</w:t>
      </w:r>
      <w:r w:rsidR="00103372" w:rsidRPr="007756D4">
        <w:rPr>
          <w:bCs/>
          <w:lang w:val="es-ES_tradnl"/>
        </w:rPr>
        <w:t xml:space="preserve"> </w:t>
      </w:r>
      <w:r w:rsidR="00103372" w:rsidRPr="007756D4">
        <w:rPr>
          <w:bCs/>
          <w:lang w:val="es-ES_tradnl"/>
        </w:rPr>
        <w:tab/>
        <w:t>20</w:t>
      </w:r>
      <w:r w:rsidR="00F954B9" w:rsidRPr="007756D4">
        <w:rPr>
          <w:bCs/>
          <w:lang w:val="es-ES_tradnl"/>
        </w:rPr>
        <w:t>.</w:t>
      </w:r>
      <w:r w:rsidR="00103372" w:rsidRPr="007756D4">
        <w:rPr>
          <w:bCs/>
          <w:lang w:val="es-ES_tradnl"/>
        </w:rPr>
        <w:t>000</w:t>
      </w:r>
      <w:r w:rsidR="00130BAB" w:rsidRPr="007756D4">
        <w:rPr>
          <w:bCs/>
          <w:lang w:val="es-ES_tradnl"/>
        </w:rPr>
        <w:t xml:space="preserve"> francos suizos</w:t>
      </w:r>
    </w:p>
    <w:p w:rsidR="00130BAB" w:rsidRPr="007756D4" w:rsidRDefault="00086000" w:rsidP="00BA452D">
      <w:pPr>
        <w:pStyle w:val="ListParagraph"/>
        <w:numPr>
          <w:ilvl w:val="0"/>
          <w:numId w:val="24"/>
        </w:numPr>
        <w:tabs>
          <w:tab w:val="right" w:pos="5670"/>
        </w:tabs>
        <w:spacing w:after="0" w:line="240" w:lineRule="auto"/>
        <w:ind w:left="1276" w:hanging="425"/>
        <w:contextualSpacing w:val="0"/>
        <w:rPr>
          <w:bCs/>
          <w:lang w:val="es-ES_tradnl"/>
        </w:rPr>
      </w:pPr>
      <w:r w:rsidRPr="007756D4">
        <w:rPr>
          <w:bCs/>
          <w:lang w:val="es-ES_tradnl"/>
        </w:rPr>
        <w:t xml:space="preserve">Centros Regionales de </w:t>
      </w:r>
      <w:r w:rsidR="00103372" w:rsidRPr="007756D4">
        <w:rPr>
          <w:bCs/>
          <w:lang w:val="es-ES_tradnl"/>
        </w:rPr>
        <w:t>Ramsar (</w:t>
      </w:r>
      <w:r w:rsidRPr="007756D4">
        <w:rPr>
          <w:bCs/>
          <w:lang w:val="es-ES_tradnl"/>
        </w:rPr>
        <w:t>cuatro talleres de capacitación sobre el Plan Estratégico</w:t>
      </w:r>
      <w:r w:rsidR="00103372" w:rsidRPr="007756D4">
        <w:rPr>
          <w:bCs/>
          <w:lang w:val="es-ES_tradnl"/>
        </w:rPr>
        <w:t>; 10</w:t>
      </w:r>
      <w:r w:rsidRPr="007756D4">
        <w:rPr>
          <w:bCs/>
          <w:lang w:val="es-ES_tradnl"/>
        </w:rPr>
        <w:t>.</w:t>
      </w:r>
      <w:r w:rsidR="00103372" w:rsidRPr="007756D4">
        <w:rPr>
          <w:bCs/>
          <w:lang w:val="es-ES_tradnl"/>
        </w:rPr>
        <w:t>000</w:t>
      </w:r>
      <w:r w:rsidRPr="007756D4">
        <w:rPr>
          <w:bCs/>
          <w:lang w:val="es-ES_tradnl"/>
        </w:rPr>
        <w:t xml:space="preserve"> francos suizos</w:t>
      </w:r>
      <w:r w:rsidR="00103372" w:rsidRPr="007756D4">
        <w:rPr>
          <w:bCs/>
          <w:lang w:val="es-ES_tradnl"/>
        </w:rPr>
        <w:t xml:space="preserve"> </w:t>
      </w:r>
      <w:r w:rsidRPr="007756D4">
        <w:rPr>
          <w:bCs/>
          <w:lang w:val="es-ES_tradnl"/>
        </w:rPr>
        <w:t>cada uno</w:t>
      </w:r>
      <w:r w:rsidR="00103372" w:rsidRPr="007756D4">
        <w:rPr>
          <w:bCs/>
          <w:lang w:val="es-ES_tradnl"/>
        </w:rPr>
        <w:t>)</w:t>
      </w:r>
      <w:r w:rsidR="00103372" w:rsidRPr="007756D4">
        <w:rPr>
          <w:bCs/>
          <w:lang w:val="es-ES_tradnl"/>
        </w:rPr>
        <w:tab/>
      </w:r>
    </w:p>
    <w:p w:rsidR="00103372" w:rsidRPr="007756D4" w:rsidRDefault="00130BAB" w:rsidP="00130BAB">
      <w:pPr>
        <w:pStyle w:val="ListParagraph"/>
        <w:tabs>
          <w:tab w:val="right" w:pos="6946"/>
        </w:tabs>
        <w:spacing w:after="0" w:line="240" w:lineRule="auto"/>
        <w:ind w:left="1276"/>
        <w:contextualSpacing w:val="0"/>
        <w:rPr>
          <w:bCs/>
          <w:lang w:val="es-ES_tradnl"/>
        </w:rPr>
      </w:pPr>
      <w:r w:rsidRPr="007756D4">
        <w:rPr>
          <w:bCs/>
          <w:lang w:val="es-ES_tradnl"/>
        </w:rPr>
        <w:tab/>
      </w:r>
      <w:r w:rsidR="00103372" w:rsidRPr="007756D4">
        <w:rPr>
          <w:bCs/>
          <w:lang w:val="es-ES_tradnl"/>
        </w:rPr>
        <w:t>40</w:t>
      </w:r>
      <w:r w:rsidR="00F954B9" w:rsidRPr="007756D4">
        <w:rPr>
          <w:bCs/>
          <w:lang w:val="es-ES_tradnl"/>
        </w:rPr>
        <w:t>.</w:t>
      </w:r>
      <w:r w:rsidR="00103372" w:rsidRPr="007756D4">
        <w:rPr>
          <w:bCs/>
          <w:lang w:val="es-ES_tradnl"/>
        </w:rPr>
        <w:t>000</w:t>
      </w:r>
      <w:r w:rsidRPr="007756D4">
        <w:rPr>
          <w:bCs/>
          <w:lang w:val="es-ES_tradnl"/>
        </w:rPr>
        <w:t xml:space="preserve"> francos suizos</w:t>
      </w:r>
    </w:p>
    <w:p w:rsidR="00103372" w:rsidRPr="007756D4" w:rsidRDefault="00103372" w:rsidP="00130BAB">
      <w:pPr>
        <w:pStyle w:val="ListParagraph"/>
        <w:numPr>
          <w:ilvl w:val="0"/>
          <w:numId w:val="24"/>
        </w:numPr>
        <w:spacing w:after="0" w:line="240" w:lineRule="auto"/>
        <w:ind w:left="1276" w:hanging="425"/>
        <w:contextualSpacing w:val="0"/>
        <w:rPr>
          <w:bCs/>
          <w:lang w:val="es-ES_tradnl"/>
        </w:rPr>
      </w:pPr>
      <w:r w:rsidRPr="007756D4">
        <w:rPr>
          <w:bCs/>
          <w:lang w:val="es-ES_tradnl"/>
        </w:rPr>
        <w:t>Com</w:t>
      </w:r>
      <w:r w:rsidR="00086000" w:rsidRPr="007756D4">
        <w:rPr>
          <w:bCs/>
          <w:lang w:val="es-ES_tradnl"/>
        </w:rPr>
        <w:t>unicaciones</w:t>
      </w:r>
      <w:r w:rsidRPr="007756D4">
        <w:rPr>
          <w:bCs/>
          <w:lang w:val="es-ES_tradnl"/>
        </w:rPr>
        <w:t>*</w:t>
      </w:r>
      <w:r w:rsidRPr="007756D4">
        <w:rPr>
          <w:bCs/>
          <w:lang w:val="es-ES_tradnl"/>
        </w:rPr>
        <w:tab/>
      </w:r>
      <w:r w:rsidR="00130BAB" w:rsidRPr="007756D4">
        <w:rPr>
          <w:bCs/>
          <w:lang w:val="es-ES_tradnl"/>
        </w:rPr>
        <w:tab/>
      </w:r>
      <w:r w:rsidR="00130BAB" w:rsidRPr="007756D4">
        <w:rPr>
          <w:bCs/>
          <w:lang w:val="es-ES_tradnl"/>
        </w:rPr>
        <w:tab/>
      </w:r>
      <w:r w:rsidR="00130BAB" w:rsidRPr="007756D4">
        <w:rPr>
          <w:bCs/>
          <w:lang w:val="es-ES_tradnl"/>
        </w:rPr>
        <w:tab/>
      </w:r>
      <w:r w:rsidRPr="007756D4">
        <w:rPr>
          <w:bCs/>
          <w:lang w:val="es-ES_tradnl"/>
        </w:rPr>
        <w:t>60</w:t>
      </w:r>
      <w:r w:rsidR="00F954B9" w:rsidRPr="007756D4">
        <w:rPr>
          <w:bCs/>
          <w:lang w:val="es-ES_tradnl"/>
        </w:rPr>
        <w:t>.</w:t>
      </w:r>
      <w:r w:rsidRPr="007756D4">
        <w:rPr>
          <w:bCs/>
          <w:lang w:val="es-ES_tradnl"/>
        </w:rPr>
        <w:t>000</w:t>
      </w:r>
      <w:r w:rsidR="00130BAB" w:rsidRPr="007756D4">
        <w:rPr>
          <w:bCs/>
          <w:lang w:val="es-ES_tradnl"/>
        </w:rPr>
        <w:t xml:space="preserve"> francos suizos</w:t>
      </w:r>
    </w:p>
    <w:p w:rsidR="00103372" w:rsidRPr="007756D4" w:rsidRDefault="00103372" w:rsidP="00130BAB">
      <w:pPr>
        <w:tabs>
          <w:tab w:val="left" w:pos="1134"/>
        </w:tabs>
        <w:ind w:left="851"/>
        <w:rPr>
          <w:rFonts w:ascii="Calibri" w:hAnsi="Calibri"/>
          <w:bCs/>
          <w:sz w:val="16"/>
          <w:szCs w:val="16"/>
          <w:lang w:val="es-ES_tradnl"/>
        </w:rPr>
      </w:pPr>
      <w:r w:rsidRPr="007756D4">
        <w:rPr>
          <w:rFonts w:ascii="Calibri" w:hAnsi="Calibri"/>
          <w:bCs/>
          <w:sz w:val="16"/>
          <w:szCs w:val="16"/>
          <w:lang w:val="es-ES_tradnl"/>
        </w:rPr>
        <w:tab/>
        <w:t>* A</w:t>
      </w:r>
      <w:r w:rsidR="00086000" w:rsidRPr="007756D4">
        <w:rPr>
          <w:rFonts w:ascii="Calibri" w:hAnsi="Calibri"/>
          <w:bCs/>
          <w:sz w:val="16"/>
          <w:szCs w:val="16"/>
          <w:lang w:val="es-ES_tradnl"/>
        </w:rPr>
        <w:t xml:space="preserve">proximadamente 20.000 para cada uno de los conceptos siguientes: traducción para el GECT, </w:t>
      </w:r>
      <w:r w:rsidR="003421A5" w:rsidRPr="005401D5">
        <w:rPr>
          <w:rFonts w:ascii="Calibri" w:hAnsi="Calibri"/>
          <w:bCs/>
          <w:sz w:val="16"/>
          <w:szCs w:val="16"/>
          <w:lang w:val="es-ES_tradnl"/>
        </w:rPr>
        <w:t>publicaciones para administradores de humedales</w:t>
      </w:r>
      <w:r w:rsidR="00086000" w:rsidRPr="007756D4">
        <w:rPr>
          <w:rFonts w:ascii="Calibri" w:hAnsi="Calibri"/>
          <w:bCs/>
          <w:sz w:val="16"/>
          <w:szCs w:val="16"/>
          <w:lang w:val="es-ES_tradnl"/>
        </w:rPr>
        <w:t xml:space="preserve"> y prioridades </w:t>
      </w:r>
      <w:r w:rsidR="00130BAB" w:rsidRPr="007756D4">
        <w:rPr>
          <w:rFonts w:ascii="Calibri" w:hAnsi="Calibri"/>
          <w:bCs/>
          <w:sz w:val="16"/>
          <w:szCs w:val="16"/>
          <w:lang w:val="es-ES_tradnl"/>
        </w:rPr>
        <w:t xml:space="preserve">después de </w:t>
      </w:r>
      <w:r w:rsidR="00086000" w:rsidRPr="007756D4">
        <w:rPr>
          <w:rFonts w:ascii="Calibri" w:hAnsi="Calibri"/>
          <w:bCs/>
          <w:sz w:val="16"/>
          <w:szCs w:val="16"/>
          <w:lang w:val="es-ES_tradnl"/>
        </w:rPr>
        <w:t>la COP</w:t>
      </w:r>
      <w:r w:rsidR="00F24C8E" w:rsidRPr="007756D4">
        <w:rPr>
          <w:rFonts w:ascii="Calibri" w:hAnsi="Calibri"/>
          <w:bCs/>
          <w:sz w:val="16"/>
          <w:szCs w:val="16"/>
          <w:lang w:val="es-ES_tradnl"/>
        </w:rPr>
        <w:t>.</w:t>
      </w:r>
    </w:p>
    <w:p w:rsidR="00103372" w:rsidRPr="007756D4" w:rsidRDefault="009C14A7"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El Subgrupo recomendó además que el </w:t>
      </w:r>
      <w:r w:rsidR="00890345" w:rsidRPr="007756D4">
        <w:rPr>
          <w:bCs/>
          <w:lang w:val="es-ES_tradnl"/>
        </w:rPr>
        <w:t>Comité Permanente</w:t>
      </w:r>
      <w:r w:rsidR="00F954B9" w:rsidRPr="007756D4">
        <w:rPr>
          <w:bCs/>
          <w:lang w:val="es-ES_tradnl"/>
        </w:rPr>
        <w:t xml:space="preserve"> exa</w:t>
      </w:r>
      <w:r w:rsidR="00130BAB" w:rsidRPr="007756D4">
        <w:rPr>
          <w:bCs/>
          <w:lang w:val="es-ES_tradnl"/>
        </w:rPr>
        <w:t>m</w:t>
      </w:r>
      <w:r w:rsidR="00F954B9" w:rsidRPr="007756D4">
        <w:rPr>
          <w:bCs/>
          <w:lang w:val="es-ES_tradnl"/>
        </w:rPr>
        <w:t>inara el</w:t>
      </w:r>
      <w:r w:rsidR="00130BAB" w:rsidRPr="007756D4">
        <w:rPr>
          <w:bCs/>
          <w:lang w:val="es-ES_tradnl"/>
        </w:rPr>
        <w:t xml:space="preserve"> </w:t>
      </w:r>
      <w:r w:rsidR="00F954B9" w:rsidRPr="007756D4">
        <w:rPr>
          <w:bCs/>
          <w:lang w:val="es-ES_tradnl"/>
        </w:rPr>
        <w:t xml:space="preserve">estado de esas partidas en la 49ª reunión del CP </w:t>
      </w:r>
      <w:r w:rsidRPr="007756D4">
        <w:rPr>
          <w:bCs/>
          <w:lang w:val="es-ES_tradnl"/>
        </w:rPr>
        <w:t>y reasignara</w:t>
      </w:r>
      <w:r w:rsidR="00F954B9" w:rsidRPr="007756D4">
        <w:rPr>
          <w:bCs/>
          <w:lang w:val="es-ES_tradnl"/>
        </w:rPr>
        <w:t xml:space="preserve"> los posibles </w:t>
      </w:r>
      <w:r w:rsidRPr="007756D4">
        <w:rPr>
          <w:bCs/>
          <w:lang w:val="es-ES_tradnl"/>
        </w:rPr>
        <w:t>fondos no gastados</w:t>
      </w:r>
      <w:r w:rsidR="00F954B9" w:rsidRPr="007756D4">
        <w:rPr>
          <w:bCs/>
          <w:lang w:val="es-ES_tradnl"/>
        </w:rPr>
        <w:t xml:space="preserve"> o n</w:t>
      </w:r>
      <w:r w:rsidRPr="007756D4">
        <w:rPr>
          <w:bCs/>
          <w:lang w:val="es-ES_tradnl"/>
        </w:rPr>
        <w:t>o planificados según fuera necesario</w:t>
      </w:r>
      <w:r w:rsidR="00103372" w:rsidRPr="007756D4">
        <w:rPr>
          <w:bCs/>
          <w:lang w:val="es-ES_tradnl"/>
        </w:rPr>
        <w:t>.</w:t>
      </w:r>
    </w:p>
    <w:p w:rsidR="00103372" w:rsidRPr="007756D4" w:rsidRDefault="00103372" w:rsidP="00BA452D">
      <w:pPr>
        <w:rPr>
          <w:rFonts w:ascii="Calibri" w:hAnsi="Calibri"/>
          <w:bCs/>
          <w:sz w:val="22"/>
          <w:szCs w:val="22"/>
          <w:lang w:val="es-ES_tradnl"/>
        </w:rPr>
      </w:pPr>
    </w:p>
    <w:p w:rsidR="00103372" w:rsidRPr="007756D4" w:rsidRDefault="00FF1F17" w:rsidP="00BA452D">
      <w:pPr>
        <w:pStyle w:val="ListParagraph"/>
        <w:numPr>
          <w:ilvl w:val="0"/>
          <w:numId w:val="1"/>
        </w:numPr>
        <w:spacing w:after="0" w:line="240" w:lineRule="auto"/>
        <w:ind w:left="426" w:hanging="426"/>
        <w:rPr>
          <w:bCs/>
          <w:u w:val="single"/>
          <w:lang w:val="es-ES_tradnl"/>
        </w:rPr>
      </w:pPr>
      <w:r w:rsidRPr="007756D4">
        <w:rPr>
          <w:bCs/>
          <w:u w:val="single"/>
          <w:lang w:val="es-ES_tradnl"/>
        </w:rPr>
        <w:t>Presupuesto no básico para 2014</w:t>
      </w:r>
    </w:p>
    <w:p w:rsidR="00103372" w:rsidRPr="007756D4" w:rsidRDefault="00FF1F17"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Las contribuciones voluntarias a </w:t>
      </w:r>
      <w:r w:rsidR="00103372" w:rsidRPr="007756D4">
        <w:rPr>
          <w:bCs/>
          <w:lang w:val="es-ES_tradnl"/>
        </w:rPr>
        <w:t xml:space="preserve">31 </w:t>
      </w:r>
      <w:r w:rsidRPr="007756D4">
        <w:rPr>
          <w:bCs/>
          <w:lang w:val="es-ES_tradnl"/>
        </w:rPr>
        <w:t xml:space="preserve">de diciembre de </w:t>
      </w:r>
      <w:r w:rsidR="00103372" w:rsidRPr="007756D4">
        <w:rPr>
          <w:bCs/>
          <w:lang w:val="es-ES_tradnl"/>
        </w:rPr>
        <w:t xml:space="preserve">2014 </w:t>
      </w:r>
      <w:r w:rsidRPr="007756D4">
        <w:rPr>
          <w:bCs/>
          <w:lang w:val="es-ES_tradnl"/>
        </w:rPr>
        <w:t>ascendían a 1.047.</w:t>
      </w:r>
      <w:r w:rsidR="00103372" w:rsidRPr="007756D4">
        <w:rPr>
          <w:bCs/>
          <w:lang w:val="es-ES_tradnl"/>
        </w:rPr>
        <w:t>000</w:t>
      </w:r>
      <w:r w:rsidRPr="007756D4">
        <w:rPr>
          <w:bCs/>
          <w:lang w:val="es-ES_tradnl"/>
        </w:rPr>
        <w:t xml:space="preserve"> francos suizos</w:t>
      </w:r>
      <w:r w:rsidR="00103372" w:rsidRPr="007756D4">
        <w:rPr>
          <w:bCs/>
          <w:lang w:val="es-ES_tradnl"/>
        </w:rPr>
        <w:t>.</w:t>
      </w:r>
    </w:p>
    <w:p w:rsidR="00103372" w:rsidRPr="007756D4" w:rsidRDefault="007845CE" w:rsidP="00BA452D">
      <w:pPr>
        <w:pStyle w:val="ListParagraph"/>
        <w:numPr>
          <w:ilvl w:val="0"/>
          <w:numId w:val="23"/>
        </w:numPr>
        <w:spacing w:after="0" w:line="240" w:lineRule="auto"/>
        <w:ind w:left="851" w:hanging="425"/>
        <w:contextualSpacing w:val="0"/>
        <w:rPr>
          <w:bCs/>
          <w:lang w:val="es-ES_tradnl"/>
        </w:rPr>
      </w:pPr>
      <w:r>
        <w:rPr>
          <w:bCs/>
          <w:lang w:val="es-ES_tradnl"/>
        </w:rPr>
        <w:t>El S</w:t>
      </w:r>
      <w:r w:rsidR="00FF1F17" w:rsidRPr="007756D4">
        <w:rPr>
          <w:bCs/>
          <w:lang w:val="es-ES_tradnl"/>
        </w:rPr>
        <w:t xml:space="preserve">ubgrupo recomendó que el </w:t>
      </w:r>
      <w:r w:rsidR="00890345" w:rsidRPr="007756D4">
        <w:rPr>
          <w:bCs/>
          <w:lang w:val="es-ES_tradnl"/>
        </w:rPr>
        <w:t>Comité Permanente</w:t>
      </w:r>
      <w:r w:rsidR="00103372" w:rsidRPr="007756D4">
        <w:rPr>
          <w:bCs/>
          <w:lang w:val="es-ES_tradnl"/>
        </w:rPr>
        <w:t xml:space="preserve"> </w:t>
      </w:r>
      <w:r w:rsidR="00FF1F17" w:rsidRPr="007756D4">
        <w:rPr>
          <w:bCs/>
          <w:lang w:val="es-ES_tradnl"/>
        </w:rPr>
        <w:t xml:space="preserve">expresara su agradecimiento a las Partes y </w:t>
      </w:r>
      <w:r w:rsidR="00F954B9" w:rsidRPr="007756D4">
        <w:rPr>
          <w:bCs/>
          <w:lang w:val="es-ES_tradnl"/>
        </w:rPr>
        <w:t xml:space="preserve">los </w:t>
      </w:r>
      <w:r w:rsidR="00FF1F17" w:rsidRPr="007756D4">
        <w:rPr>
          <w:bCs/>
          <w:lang w:val="es-ES_tradnl"/>
        </w:rPr>
        <w:t xml:space="preserve">asociados </w:t>
      </w:r>
      <w:r w:rsidR="00F954B9" w:rsidRPr="007756D4">
        <w:rPr>
          <w:bCs/>
          <w:lang w:val="es-ES_tradnl"/>
        </w:rPr>
        <w:t xml:space="preserve">siguientes, </w:t>
      </w:r>
      <w:r w:rsidR="00FF1F17" w:rsidRPr="007756D4">
        <w:rPr>
          <w:bCs/>
          <w:lang w:val="es-ES_tradnl"/>
        </w:rPr>
        <w:t xml:space="preserve">que habían </w:t>
      </w:r>
      <w:r w:rsidR="00B11888" w:rsidRPr="007756D4">
        <w:rPr>
          <w:bCs/>
          <w:lang w:val="es-ES_tradnl"/>
        </w:rPr>
        <w:t>realizado</w:t>
      </w:r>
      <w:r w:rsidR="00FF1F17" w:rsidRPr="007756D4">
        <w:rPr>
          <w:bCs/>
          <w:lang w:val="es-ES_tradnl"/>
        </w:rPr>
        <w:t xml:space="preserve"> contribuciones voluntarias en 2014</w:t>
      </w:r>
      <w:r w:rsidR="00103372" w:rsidRPr="007756D4">
        <w:rPr>
          <w:bCs/>
          <w:lang w:val="es-ES_tradnl"/>
        </w:rPr>
        <w:t xml:space="preserve">: </w:t>
      </w:r>
      <w:r w:rsidR="00774C1F">
        <w:rPr>
          <w:bCs/>
          <w:lang w:val="es-ES_tradnl"/>
        </w:rPr>
        <w:t xml:space="preserve">el </w:t>
      </w:r>
      <w:r w:rsidR="00103372" w:rsidRPr="007756D4">
        <w:rPr>
          <w:bCs/>
          <w:lang w:val="es-ES_tradnl"/>
        </w:rPr>
        <w:t>Canad</w:t>
      </w:r>
      <w:r w:rsidR="00FF1F17" w:rsidRPr="007756D4">
        <w:rPr>
          <w:bCs/>
          <w:lang w:val="es-ES_tradnl"/>
        </w:rPr>
        <w:t xml:space="preserve">á, </w:t>
      </w:r>
      <w:r w:rsidR="00B11888" w:rsidRPr="007756D4">
        <w:rPr>
          <w:bCs/>
          <w:lang w:val="es-ES_tradnl"/>
        </w:rPr>
        <w:t xml:space="preserve">los Estados Unidos, </w:t>
      </w:r>
      <w:r w:rsidR="00774C1F">
        <w:rPr>
          <w:bCs/>
          <w:lang w:val="es-ES_tradnl"/>
        </w:rPr>
        <w:t xml:space="preserve">el </w:t>
      </w:r>
      <w:r w:rsidR="00FF1F17" w:rsidRPr="007756D4">
        <w:rPr>
          <w:bCs/>
          <w:lang w:val="es-ES_tradnl"/>
        </w:rPr>
        <w:t xml:space="preserve">Japón, Noruega, </w:t>
      </w:r>
      <w:r w:rsidR="00F954B9" w:rsidRPr="007756D4">
        <w:rPr>
          <w:bCs/>
          <w:lang w:val="es-ES_tradnl"/>
        </w:rPr>
        <w:t xml:space="preserve">la </w:t>
      </w:r>
      <w:r w:rsidR="00B11888" w:rsidRPr="007756D4">
        <w:rPr>
          <w:bCs/>
          <w:lang w:val="es-ES_tradnl"/>
        </w:rPr>
        <w:t>República de Corea y Suiza</w:t>
      </w:r>
      <w:r w:rsidR="00103372" w:rsidRPr="007756D4">
        <w:rPr>
          <w:bCs/>
          <w:lang w:val="es-ES_tradnl"/>
        </w:rPr>
        <w:t>; Danone</w:t>
      </w:r>
      <w:r w:rsidR="008B03B2" w:rsidRPr="007756D4">
        <w:rPr>
          <w:bCs/>
          <w:lang w:val="es-ES_tradnl"/>
        </w:rPr>
        <w:t xml:space="preserve"> y </w:t>
      </w:r>
      <w:r w:rsidR="00103372" w:rsidRPr="007756D4">
        <w:rPr>
          <w:bCs/>
          <w:lang w:val="es-ES_tradnl"/>
        </w:rPr>
        <w:t xml:space="preserve">Star Alliance; </w:t>
      </w:r>
      <w:r w:rsidR="00F954B9" w:rsidRPr="007756D4">
        <w:rPr>
          <w:bCs/>
          <w:lang w:val="es-ES_tradnl"/>
        </w:rPr>
        <w:t>PNUMA</w:t>
      </w:r>
      <w:r w:rsidR="00103372" w:rsidRPr="007756D4">
        <w:rPr>
          <w:bCs/>
          <w:lang w:val="es-ES_tradnl"/>
        </w:rPr>
        <w:t>-</w:t>
      </w:r>
      <w:r w:rsidR="00F954B9" w:rsidRPr="007756D4">
        <w:rPr>
          <w:bCs/>
          <w:lang w:val="es-ES_tradnl"/>
        </w:rPr>
        <w:t>Oficina Regional para Asia Occidental</w:t>
      </w:r>
      <w:r w:rsidR="00103372" w:rsidRPr="007756D4">
        <w:rPr>
          <w:bCs/>
          <w:lang w:val="es-ES_tradnl"/>
        </w:rPr>
        <w:t xml:space="preserve">; WWF </w:t>
      </w:r>
      <w:r w:rsidR="00347255" w:rsidRPr="007756D4">
        <w:rPr>
          <w:bCs/>
          <w:lang w:val="es-ES_tradnl"/>
        </w:rPr>
        <w:t>International</w:t>
      </w:r>
      <w:r w:rsidR="008B03B2" w:rsidRPr="007756D4">
        <w:rPr>
          <w:bCs/>
          <w:lang w:val="es-ES_tradnl"/>
        </w:rPr>
        <w:t xml:space="preserve"> y </w:t>
      </w:r>
      <w:r w:rsidR="00103372" w:rsidRPr="007756D4">
        <w:rPr>
          <w:bCs/>
          <w:lang w:val="es-ES_tradnl"/>
        </w:rPr>
        <w:t xml:space="preserve">WWF </w:t>
      </w:r>
      <w:r w:rsidR="00347255" w:rsidRPr="007756D4">
        <w:rPr>
          <w:bCs/>
          <w:lang w:val="es-ES_tradnl"/>
        </w:rPr>
        <w:t>(</w:t>
      </w:r>
      <w:r w:rsidR="00103372" w:rsidRPr="007756D4">
        <w:rPr>
          <w:bCs/>
          <w:lang w:val="es-ES_tradnl"/>
        </w:rPr>
        <w:t>Angola</w:t>
      </w:r>
      <w:r w:rsidR="00347255" w:rsidRPr="007756D4">
        <w:rPr>
          <w:bCs/>
          <w:lang w:val="es-ES_tradnl"/>
        </w:rPr>
        <w:t>)</w:t>
      </w:r>
      <w:r w:rsidR="00103372" w:rsidRPr="007756D4">
        <w:rPr>
          <w:bCs/>
          <w:lang w:val="es-ES_tradnl"/>
        </w:rPr>
        <w:t>.</w:t>
      </w:r>
    </w:p>
    <w:p w:rsidR="00103372" w:rsidRPr="007756D4" w:rsidRDefault="00103372" w:rsidP="00BA452D">
      <w:pPr>
        <w:contextualSpacing/>
        <w:rPr>
          <w:rFonts w:ascii="Calibri" w:hAnsi="Calibri"/>
          <w:bCs/>
          <w:sz w:val="22"/>
          <w:szCs w:val="22"/>
          <w:lang w:val="es-ES_tradnl"/>
        </w:rPr>
      </w:pPr>
    </w:p>
    <w:p w:rsidR="00103372" w:rsidRPr="007756D4" w:rsidRDefault="00DF2161" w:rsidP="00BA452D">
      <w:pPr>
        <w:pStyle w:val="ListParagraph"/>
        <w:numPr>
          <w:ilvl w:val="0"/>
          <w:numId w:val="1"/>
        </w:numPr>
        <w:spacing w:after="0" w:line="240" w:lineRule="auto"/>
        <w:ind w:left="426" w:hanging="426"/>
        <w:rPr>
          <w:bCs/>
          <w:u w:val="single"/>
          <w:lang w:val="es-ES_tradnl"/>
        </w:rPr>
      </w:pPr>
      <w:r w:rsidRPr="007756D4">
        <w:rPr>
          <w:bCs/>
          <w:u w:val="single"/>
          <w:lang w:val="es-ES_tradnl"/>
        </w:rPr>
        <w:t>Reasignación del presupuesto básico para 2015</w:t>
      </w:r>
    </w:p>
    <w:p w:rsidR="00103372" w:rsidRPr="007756D4" w:rsidRDefault="00111D59"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El Subgrupo recomendó que el </w:t>
      </w:r>
      <w:r w:rsidR="00890345" w:rsidRPr="007756D4">
        <w:rPr>
          <w:bCs/>
          <w:lang w:val="es-ES_tradnl"/>
        </w:rPr>
        <w:t>Comité Permanente</w:t>
      </w:r>
      <w:r w:rsidR="00103372" w:rsidRPr="007756D4">
        <w:rPr>
          <w:bCs/>
          <w:lang w:val="es-ES_tradnl"/>
        </w:rPr>
        <w:t xml:space="preserve"> </w:t>
      </w:r>
      <w:r w:rsidRPr="007756D4">
        <w:rPr>
          <w:bCs/>
          <w:lang w:val="es-ES_tradnl"/>
        </w:rPr>
        <w:t xml:space="preserve">aceptara </w:t>
      </w:r>
      <w:r w:rsidR="00F954B9" w:rsidRPr="007756D4">
        <w:rPr>
          <w:bCs/>
          <w:lang w:val="es-ES_tradnl"/>
        </w:rPr>
        <w:t xml:space="preserve">que se realizaran pequeñas modificaciones </w:t>
      </w:r>
      <w:r w:rsidRPr="007756D4">
        <w:rPr>
          <w:bCs/>
          <w:lang w:val="es-ES_tradnl"/>
        </w:rPr>
        <w:t xml:space="preserve">en el </w:t>
      </w:r>
      <w:r w:rsidR="008B03B2" w:rsidRPr="007756D4">
        <w:rPr>
          <w:bCs/>
          <w:lang w:val="es-ES_tradnl"/>
        </w:rPr>
        <w:t>presupuesto</w:t>
      </w:r>
      <w:r w:rsidRPr="007756D4">
        <w:rPr>
          <w:bCs/>
          <w:lang w:val="es-ES_tradnl"/>
        </w:rPr>
        <w:t xml:space="preserve"> básico aprobado </w:t>
      </w:r>
      <w:r w:rsidR="00F954B9" w:rsidRPr="007756D4">
        <w:rPr>
          <w:bCs/>
          <w:lang w:val="es-ES_tradnl"/>
        </w:rPr>
        <w:t>por</w:t>
      </w:r>
      <w:r w:rsidRPr="007756D4">
        <w:rPr>
          <w:bCs/>
          <w:lang w:val="es-ES_tradnl"/>
        </w:rPr>
        <w:t xml:space="preserve"> la </w:t>
      </w:r>
      <w:r w:rsidR="00103372" w:rsidRPr="007756D4">
        <w:rPr>
          <w:bCs/>
          <w:lang w:val="es-ES_tradnl"/>
        </w:rPr>
        <w:t xml:space="preserve">COP11 </w:t>
      </w:r>
      <w:r w:rsidRPr="007756D4">
        <w:rPr>
          <w:bCs/>
          <w:lang w:val="es-ES_tradnl"/>
        </w:rPr>
        <w:t>para distint</w:t>
      </w:r>
      <w:r w:rsidR="00F954B9" w:rsidRPr="007756D4">
        <w:rPr>
          <w:bCs/>
          <w:lang w:val="es-ES_tradnl"/>
        </w:rPr>
        <w:t xml:space="preserve">as partidas (según se </w:t>
      </w:r>
      <w:r w:rsidR="00B11888" w:rsidRPr="007756D4">
        <w:rPr>
          <w:bCs/>
          <w:lang w:val="es-ES_tradnl"/>
        </w:rPr>
        <w:t>indicó</w:t>
      </w:r>
      <w:r w:rsidRPr="007756D4">
        <w:rPr>
          <w:bCs/>
          <w:lang w:val="es-ES_tradnl"/>
        </w:rPr>
        <w:t xml:space="preserve">), señalando que el presupuesto total </w:t>
      </w:r>
      <w:r w:rsidR="008B03B2" w:rsidRPr="007756D4">
        <w:rPr>
          <w:bCs/>
          <w:lang w:val="es-ES_tradnl"/>
        </w:rPr>
        <w:t>seguía</w:t>
      </w:r>
      <w:r w:rsidRPr="007756D4">
        <w:rPr>
          <w:bCs/>
          <w:lang w:val="es-ES_tradnl"/>
        </w:rPr>
        <w:t xml:space="preserve"> </w:t>
      </w:r>
      <w:r w:rsidR="00F954B9" w:rsidRPr="007756D4">
        <w:rPr>
          <w:bCs/>
          <w:lang w:val="es-ES_tradnl"/>
        </w:rPr>
        <w:t xml:space="preserve">sin cambios, que no habían </w:t>
      </w:r>
      <w:r w:rsidRPr="007756D4">
        <w:rPr>
          <w:bCs/>
          <w:lang w:val="es-ES_tradnl"/>
        </w:rPr>
        <w:t xml:space="preserve">aumentado los costos de desplazamiento totales, y que se </w:t>
      </w:r>
      <w:r w:rsidR="00F954B9" w:rsidRPr="007756D4">
        <w:rPr>
          <w:bCs/>
          <w:lang w:val="es-ES_tradnl"/>
        </w:rPr>
        <w:t>había</w:t>
      </w:r>
      <w:r w:rsidR="00B11888" w:rsidRPr="007756D4">
        <w:rPr>
          <w:bCs/>
          <w:lang w:val="es-ES_tradnl"/>
        </w:rPr>
        <w:t xml:space="preserve">n previsto fondos </w:t>
      </w:r>
      <w:r w:rsidR="00F954B9" w:rsidRPr="007756D4">
        <w:rPr>
          <w:bCs/>
          <w:lang w:val="es-ES_tradnl"/>
        </w:rPr>
        <w:t xml:space="preserve">para la contratación de un nuevo </w:t>
      </w:r>
      <w:r w:rsidRPr="007756D4">
        <w:rPr>
          <w:bCs/>
          <w:lang w:val="es-ES_tradnl"/>
        </w:rPr>
        <w:t xml:space="preserve">Oficial Regional para África y un nuevo </w:t>
      </w:r>
      <w:r w:rsidR="00DF2161" w:rsidRPr="007756D4">
        <w:rPr>
          <w:bCs/>
          <w:lang w:val="es-ES_tradnl"/>
        </w:rPr>
        <w:t xml:space="preserve">Oficial de Tecnologías de la Información </w:t>
      </w:r>
      <w:r w:rsidRPr="007756D4">
        <w:rPr>
          <w:bCs/>
          <w:lang w:val="es-ES_tradnl"/>
        </w:rPr>
        <w:t xml:space="preserve">en </w:t>
      </w:r>
      <w:r w:rsidR="00103372" w:rsidRPr="007756D4">
        <w:rPr>
          <w:bCs/>
          <w:lang w:val="es-ES_tradnl"/>
        </w:rPr>
        <w:t xml:space="preserve">2015. </w:t>
      </w:r>
    </w:p>
    <w:p w:rsidR="00103372" w:rsidRPr="007756D4" w:rsidRDefault="00103372" w:rsidP="00BA452D">
      <w:pPr>
        <w:contextualSpacing/>
        <w:rPr>
          <w:rFonts w:ascii="Calibri" w:hAnsi="Calibri"/>
          <w:bCs/>
          <w:sz w:val="22"/>
          <w:szCs w:val="22"/>
          <w:lang w:val="es-ES_tradnl"/>
        </w:rPr>
      </w:pPr>
    </w:p>
    <w:p w:rsidR="00103372" w:rsidRPr="007756D4" w:rsidRDefault="00111D59" w:rsidP="00BA452D">
      <w:pPr>
        <w:pStyle w:val="ListParagraph"/>
        <w:numPr>
          <w:ilvl w:val="0"/>
          <w:numId w:val="1"/>
        </w:numPr>
        <w:spacing w:after="0" w:line="240" w:lineRule="auto"/>
        <w:ind w:left="426" w:hanging="426"/>
        <w:rPr>
          <w:bCs/>
          <w:u w:val="single"/>
          <w:lang w:val="es-ES_tradnl"/>
        </w:rPr>
      </w:pPr>
      <w:r w:rsidRPr="007756D4">
        <w:rPr>
          <w:bCs/>
          <w:u w:val="single"/>
          <w:lang w:val="es-ES_tradnl"/>
        </w:rPr>
        <w:t>Preparativos para la COP12</w:t>
      </w:r>
    </w:p>
    <w:p w:rsidR="00103372" w:rsidRPr="007756D4" w:rsidRDefault="00993E01" w:rsidP="00BA452D">
      <w:pPr>
        <w:pStyle w:val="ListParagraph"/>
        <w:numPr>
          <w:ilvl w:val="0"/>
          <w:numId w:val="23"/>
        </w:numPr>
        <w:spacing w:after="0" w:line="240" w:lineRule="auto"/>
        <w:ind w:left="851" w:hanging="425"/>
        <w:contextualSpacing w:val="0"/>
        <w:rPr>
          <w:bCs/>
          <w:lang w:val="es-ES_tradnl"/>
        </w:rPr>
      </w:pPr>
      <w:r>
        <w:rPr>
          <w:bCs/>
          <w:lang w:val="es-ES_tradnl"/>
        </w:rPr>
        <w:t>Se indicó que e</w:t>
      </w:r>
      <w:r w:rsidR="007A75E4" w:rsidRPr="007756D4">
        <w:rPr>
          <w:bCs/>
          <w:lang w:val="es-ES_tradnl"/>
        </w:rPr>
        <w:t xml:space="preserve">l </w:t>
      </w:r>
      <w:r w:rsidR="00103372" w:rsidRPr="007756D4">
        <w:rPr>
          <w:bCs/>
          <w:lang w:val="es-ES_tradnl"/>
        </w:rPr>
        <w:t xml:space="preserve">Uruguay </w:t>
      </w:r>
      <w:r w:rsidR="007A75E4" w:rsidRPr="007756D4">
        <w:rPr>
          <w:bCs/>
          <w:lang w:val="es-ES_tradnl"/>
        </w:rPr>
        <w:t xml:space="preserve">seguía estando totalmente comprometido a </w:t>
      </w:r>
      <w:r w:rsidR="00B11888" w:rsidRPr="007756D4">
        <w:rPr>
          <w:bCs/>
          <w:lang w:val="es-ES_tradnl"/>
        </w:rPr>
        <w:t>que la COP se celebrara con éxito.</w:t>
      </w:r>
    </w:p>
    <w:p w:rsidR="00103372" w:rsidRPr="007756D4" w:rsidRDefault="007A75E4"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El </w:t>
      </w:r>
      <w:r w:rsidR="008B03B2" w:rsidRPr="007756D4">
        <w:rPr>
          <w:bCs/>
          <w:lang w:val="es-ES_tradnl"/>
        </w:rPr>
        <w:t>Subgrupo</w:t>
      </w:r>
      <w:r w:rsidRPr="007756D4">
        <w:rPr>
          <w:bCs/>
          <w:lang w:val="es-ES_tradnl"/>
        </w:rPr>
        <w:t xml:space="preserve"> recomendó que el </w:t>
      </w:r>
      <w:r w:rsidR="00890345" w:rsidRPr="007756D4">
        <w:rPr>
          <w:bCs/>
          <w:lang w:val="es-ES_tradnl"/>
        </w:rPr>
        <w:t>Comité Permanente</w:t>
      </w:r>
      <w:r w:rsidR="00103372" w:rsidRPr="007756D4">
        <w:rPr>
          <w:bCs/>
          <w:lang w:val="es-ES_tradnl"/>
        </w:rPr>
        <w:t xml:space="preserve"> </w:t>
      </w:r>
      <w:r w:rsidR="0031145A" w:rsidRPr="007756D4">
        <w:rPr>
          <w:bCs/>
          <w:lang w:val="es-ES_tradnl"/>
        </w:rPr>
        <w:t xml:space="preserve">tomara </w:t>
      </w:r>
      <w:r w:rsidRPr="007756D4">
        <w:rPr>
          <w:bCs/>
          <w:lang w:val="es-ES_tradnl"/>
        </w:rPr>
        <w:t xml:space="preserve">nota de la transferencia de </w:t>
      </w:r>
      <w:r w:rsidR="00103372" w:rsidRPr="007756D4">
        <w:rPr>
          <w:bCs/>
          <w:lang w:val="es-ES_tradnl"/>
        </w:rPr>
        <w:t>419</w:t>
      </w:r>
      <w:r w:rsidRPr="007756D4">
        <w:rPr>
          <w:bCs/>
          <w:lang w:val="es-ES_tradnl"/>
        </w:rPr>
        <w:t>.</w:t>
      </w:r>
      <w:r w:rsidR="00103372" w:rsidRPr="007756D4">
        <w:rPr>
          <w:bCs/>
          <w:lang w:val="es-ES_tradnl"/>
        </w:rPr>
        <w:t xml:space="preserve">971 </w:t>
      </w:r>
      <w:r w:rsidR="00481EAB" w:rsidRPr="007756D4">
        <w:rPr>
          <w:bCs/>
          <w:lang w:val="es-ES_tradnl"/>
        </w:rPr>
        <w:t xml:space="preserve">dólares de los EE.UU. </w:t>
      </w:r>
      <w:r w:rsidR="00103372" w:rsidRPr="007756D4">
        <w:rPr>
          <w:bCs/>
          <w:lang w:val="es-ES_tradnl"/>
        </w:rPr>
        <w:t>(405</w:t>
      </w:r>
      <w:r w:rsidRPr="007756D4">
        <w:rPr>
          <w:bCs/>
          <w:lang w:val="es-ES_tradnl"/>
        </w:rPr>
        <w:t>.</w:t>
      </w:r>
      <w:r w:rsidR="00103372" w:rsidRPr="007756D4">
        <w:rPr>
          <w:bCs/>
          <w:lang w:val="es-ES_tradnl"/>
        </w:rPr>
        <w:t>314</w:t>
      </w:r>
      <w:r w:rsidR="00481EAB" w:rsidRPr="007756D4">
        <w:rPr>
          <w:bCs/>
          <w:lang w:val="es-ES_tradnl"/>
        </w:rPr>
        <w:t xml:space="preserve"> francos suizos</w:t>
      </w:r>
      <w:r w:rsidR="00103372" w:rsidRPr="007756D4">
        <w:rPr>
          <w:bCs/>
          <w:lang w:val="es-ES_tradnl"/>
        </w:rPr>
        <w:t xml:space="preserve">) </w:t>
      </w:r>
      <w:r w:rsidR="00481EAB" w:rsidRPr="007756D4">
        <w:rPr>
          <w:bCs/>
          <w:lang w:val="es-ES_tradnl"/>
        </w:rPr>
        <w:t xml:space="preserve">realizada por el Uruguay en </w:t>
      </w:r>
      <w:r w:rsidRPr="007756D4">
        <w:rPr>
          <w:bCs/>
          <w:lang w:val="es-ES_tradnl"/>
        </w:rPr>
        <w:t xml:space="preserve">noviembre de </w:t>
      </w:r>
      <w:r w:rsidR="00103372" w:rsidRPr="007756D4">
        <w:rPr>
          <w:bCs/>
          <w:lang w:val="es-ES_tradnl"/>
        </w:rPr>
        <w:t xml:space="preserve">2014 </w:t>
      </w:r>
      <w:r w:rsidR="00481EAB" w:rsidRPr="007756D4">
        <w:rPr>
          <w:bCs/>
          <w:lang w:val="es-ES_tradnl"/>
        </w:rPr>
        <w:t xml:space="preserve">y </w:t>
      </w:r>
      <w:r w:rsidR="0031145A" w:rsidRPr="007756D4">
        <w:rPr>
          <w:bCs/>
          <w:lang w:val="es-ES_tradnl"/>
        </w:rPr>
        <w:t>diera las gracias</w:t>
      </w:r>
      <w:r w:rsidR="00481EAB" w:rsidRPr="007756D4">
        <w:rPr>
          <w:bCs/>
          <w:lang w:val="es-ES_tradnl"/>
        </w:rPr>
        <w:t xml:space="preserve"> al Uruguay por este pronto pago.</w:t>
      </w:r>
    </w:p>
    <w:p w:rsidR="00103372" w:rsidRPr="007756D4" w:rsidRDefault="0031145A"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El Subgrupo recomendó que el </w:t>
      </w:r>
      <w:r w:rsidR="008B03B2" w:rsidRPr="007756D4">
        <w:rPr>
          <w:bCs/>
          <w:lang w:val="es-ES_tradnl"/>
        </w:rPr>
        <w:t>Comité</w:t>
      </w:r>
      <w:r w:rsidRPr="007756D4">
        <w:rPr>
          <w:bCs/>
          <w:lang w:val="es-ES_tradnl"/>
        </w:rPr>
        <w:t xml:space="preserve"> Permanente tomara nota de la necesidad de obtener 1,2 millones de francos suizos </w:t>
      </w:r>
      <w:r w:rsidR="00B11888" w:rsidRPr="007756D4">
        <w:rPr>
          <w:bCs/>
          <w:lang w:val="es-ES_tradnl"/>
        </w:rPr>
        <w:t>adicionales</w:t>
      </w:r>
      <w:r w:rsidRPr="007756D4">
        <w:rPr>
          <w:bCs/>
          <w:lang w:val="es-ES_tradnl"/>
        </w:rPr>
        <w:t xml:space="preserve"> durante los meses siguientes para </w:t>
      </w:r>
      <w:r w:rsidR="002804E4">
        <w:rPr>
          <w:bCs/>
          <w:lang w:val="es-ES_tradnl"/>
        </w:rPr>
        <w:t>apoyar el desplazamiento</w:t>
      </w:r>
      <w:r w:rsidRPr="007756D4">
        <w:rPr>
          <w:bCs/>
          <w:lang w:val="es-ES_tradnl"/>
        </w:rPr>
        <w:t xml:space="preserve"> de delegados a la </w:t>
      </w:r>
      <w:r w:rsidR="00103372" w:rsidRPr="007756D4">
        <w:rPr>
          <w:bCs/>
          <w:lang w:val="es-ES_tradnl"/>
        </w:rPr>
        <w:t xml:space="preserve">COP12. </w:t>
      </w:r>
      <w:r w:rsidRPr="007756D4">
        <w:rPr>
          <w:bCs/>
          <w:lang w:val="es-ES_tradnl"/>
        </w:rPr>
        <w:t xml:space="preserve">Señaló que se debería instar a las Partes y a la Secretaría a otorgar </w:t>
      </w:r>
      <w:r w:rsidR="008B03B2" w:rsidRPr="007756D4">
        <w:rPr>
          <w:bCs/>
          <w:lang w:val="es-ES_tradnl"/>
        </w:rPr>
        <w:t>prioridad</w:t>
      </w:r>
      <w:r w:rsidRPr="007756D4">
        <w:rPr>
          <w:bCs/>
          <w:lang w:val="es-ES_tradnl"/>
        </w:rPr>
        <w:t xml:space="preserve"> a la obtención de fondos para la COP12.</w:t>
      </w:r>
    </w:p>
    <w:p w:rsidR="00103372" w:rsidRPr="007756D4" w:rsidRDefault="00103372" w:rsidP="00BA452D">
      <w:pPr>
        <w:contextualSpacing/>
        <w:rPr>
          <w:rFonts w:ascii="Calibri" w:hAnsi="Calibri"/>
          <w:bCs/>
          <w:sz w:val="22"/>
          <w:szCs w:val="22"/>
          <w:lang w:val="es-ES_tradnl"/>
        </w:rPr>
      </w:pPr>
    </w:p>
    <w:p w:rsidR="00103372" w:rsidRPr="007756D4" w:rsidRDefault="0031145A" w:rsidP="00BA452D">
      <w:pPr>
        <w:pStyle w:val="ListParagraph"/>
        <w:numPr>
          <w:ilvl w:val="0"/>
          <w:numId w:val="1"/>
        </w:numPr>
        <w:spacing w:after="0" w:line="240" w:lineRule="auto"/>
        <w:ind w:left="426" w:hanging="426"/>
        <w:rPr>
          <w:bCs/>
          <w:u w:val="single"/>
          <w:lang w:val="es-ES_tradnl"/>
        </w:rPr>
      </w:pPr>
      <w:r w:rsidRPr="007756D4">
        <w:rPr>
          <w:bCs/>
          <w:u w:val="single"/>
          <w:lang w:val="es-ES_tradnl"/>
        </w:rPr>
        <w:t>Fondo de Pequeñas Subvenciones</w:t>
      </w:r>
    </w:p>
    <w:p w:rsidR="00103372" w:rsidRPr="007756D4" w:rsidRDefault="0031145A"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El Subgrupo recomendó que el </w:t>
      </w:r>
      <w:r w:rsidR="00890345" w:rsidRPr="007756D4">
        <w:rPr>
          <w:bCs/>
          <w:lang w:val="es-ES_tradnl"/>
        </w:rPr>
        <w:t>Comité Permanente</w:t>
      </w:r>
      <w:r w:rsidR="00103372" w:rsidRPr="007756D4">
        <w:rPr>
          <w:bCs/>
          <w:lang w:val="es-ES_tradnl"/>
        </w:rPr>
        <w:t xml:space="preserve"> </w:t>
      </w:r>
      <w:r w:rsidRPr="007756D4">
        <w:rPr>
          <w:bCs/>
          <w:lang w:val="es-ES_tradnl"/>
        </w:rPr>
        <w:t xml:space="preserve">solicitara a la Secretaría que </w:t>
      </w:r>
      <w:r w:rsidR="00D770E0" w:rsidRPr="007756D4">
        <w:rPr>
          <w:bCs/>
          <w:lang w:val="es-ES_tradnl"/>
        </w:rPr>
        <w:t xml:space="preserve">no realizara una </w:t>
      </w:r>
      <w:r w:rsidRPr="007756D4">
        <w:rPr>
          <w:bCs/>
          <w:lang w:val="es-ES_tradnl"/>
        </w:rPr>
        <w:t xml:space="preserve">convocatoria de propuestas </w:t>
      </w:r>
      <w:r w:rsidR="00993E01">
        <w:rPr>
          <w:bCs/>
          <w:lang w:val="es-ES_tradnl"/>
        </w:rPr>
        <w:t>de</w:t>
      </w:r>
      <w:r w:rsidRPr="007756D4">
        <w:rPr>
          <w:bCs/>
          <w:lang w:val="es-ES_tradnl"/>
        </w:rPr>
        <w:t xml:space="preserve"> nuevos proyectos </w:t>
      </w:r>
      <w:r w:rsidR="00993E01">
        <w:rPr>
          <w:bCs/>
          <w:lang w:val="es-ES_tradnl"/>
        </w:rPr>
        <w:t>para el</w:t>
      </w:r>
      <w:r w:rsidRPr="007756D4">
        <w:rPr>
          <w:bCs/>
          <w:lang w:val="es-ES_tradnl"/>
        </w:rPr>
        <w:t xml:space="preserve"> Fondo de Pequeñas Subvenciones</w:t>
      </w:r>
      <w:r w:rsidR="00993E01">
        <w:rPr>
          <w:bCs/>
          <w:lang w:val="es-ES_tradnl"/>
        </w:rPr>
        <w:t xml:space="preserve"> en 2015</w:t>
      </w:r>
      <w:r w:rsidR="00103372" w:rsidRPr="007756D4">
        <w:rPr>
          <w:bCs/>
          <w:lang w:val="es-ES_tradnl"/>
        </w:rPr>
        <w:t>.</w:t>
      </w:r>
    </w:p>
    <w:p w:rsidR="00103372" w:rsidRPr="007756D4" w:rsidRDefault="00103372" w:rsidP="00BA452D">
      <w:pPr>
        <w:contextualSpacing/>
        <w:rPr>
          <w:rFonts w:ascii="Calibri" w:hAnsi="Calibri"/>
          <w:bCs/>
          <w:sz w:val="22"/>
          <w:szCs w:val="22"/>
          <w:lang w:val="es-ES_tradnl"/>
        </w:rPr>
      </w:pPr>
    </w:p>
    <w:p w:rsidR="00103372" w:rsidRPr="007756D4" w:rsidRDefault="0031145A" w:rsidP="00BA452D">
      <w:pPr>
        <w:pStyle w:val="ListParagraph"/>
        <w:numPr>
          <w:ilvl w:val="0"/>
          <w:numId w:val="1"/>
        </w:numPr>
        <w:spacing w:after="0" w:line="240" w:lineRule="auto"/>
        <w:ind w:left="426" w:hanging="426"/>
        <w:rPr>
          <w:bCs/>
          <w:u w:val="single"/>
          <w:lang w:val="es-ES_tradnl"/>
        </w:rPr>
      </w:pPr>
      <w:r w:rsidRPr="007756D4">
        <w:rPr>
          <w:bCs/>
          <w:u w:val="single"/>
          <w:lang w:val="es-ES_tradnl"/>
        </w:rPr>
        <w:t>Contribuciones pendientes de pago</w:t>
      </w:r>
    </w:p>
    <w:p w:rsidR="00103372" w:rsidRPr="007756D4" w:rsidRDefault="00103372"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28 </w:t>
      </w:r>
      <w:r w:rsidR="00F125AC" w:rsidRPr="007756D4">
        <w:rPr>
          <w:bCs/>
          <w:lang w:val="es-ES_tradnl"/>
        </w:rPr>
        <w:t xml:space="preserve">países tenían contribuciones pendientes de pago </w:t>
      </w:r>
      <w:r w:rsidR="00840B96" w:rsidRPr="007756D4">
        <w:rPr>
          <w:bCs/>
          <w:lang w:val="es-ES_tradnl"/>
        </w:rPr>
        <w:t>desde hacía tres años o más</w:t>
      </w:r>
      <w:r w:rsidRPr="007756D4">
        <w:rPr>
          <w:bCs/>
          <w:lang w:val="es-ES_tradnl"/>
        </w:rPr>
        <w:t xml:space="preserve">. </w:t>
      </w:r>
    </w:p>
    <w:p w:rsidR="00103372" w:rsidRPr="007756D4" w:rsidRDefault="00840B96"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La suma total de todas las contribuciones pendientes de pago era de </w:t>
      </w:r>
      <w:r w:rsidR="00103372" w:rsidRPr="007756D4">
        <w:rPr>
          <w:bCs/>
          <w:lang w:val="es-ES_tradnl"/>
        </w:rPr>
        <w:t>1</w:t>
      </w:r>
      <w:r w:rsidRPr="007756D4">
        <w:rPr>
          <w:bCs/>
          <w:lang w:val="es-ES_tradnl"/>
        </w:rPr>
        <w:t>.067.</w:t>
      </w:r>
      <w:r w:rsidR="00103372" w:rsidRPr="007756D4">
        <w:rPr>
          <w:bCs/>
          <w:lang w:val="es-ES_tradnl"/>
        </w:rPr>
        <w:t>000</w:t>
      </w:r>
      <w:r w:rsidRPr="007756D4">
        <w:rPr>
          <w:bCs/>
          <w:lang w:val="es-ES_tradnl"/>
        </w:rPr>
        <w:t xml:space="preserve"> francos suizos</w:t>
      </w:r>
      <w:r w:rsidR="00103372" w:rsidRPr="007756D4">
        <w:rPr>
          <w:bCs/>
          <w:lang w:val="es-ES_tradnl"/>
        </w:rPr>
        <w:t>.</w:t>
      </w:r>
    </w:p>
    <w:p w:rsidR="00103372" w:rsidRPr="007756D4" w:rsidRDefault="00840B96"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El Subgrupo recomendó que el </w:t>
      </w:r>
      <w:r w:rsidR="00890345" w:rsidRPr="007756D4">
        <w:rPr>
          <w:bCs/>
          <w:lang w:val="es-ES_tradnl"/>
        </w:rPr>
        <w:t>Comité Permanente</w:t>
      </w:r>
      <w:r w:rsidR="00103372" w:rsidRPr="007756D4">
        <w:rPr>
          <w:bCs/>
          <w:lang w:val="es-ES_tradnl"/>
        </w:rPr>
        <w:t xml:space="preserve"> </w:t>
      </w:r>
      <w:r w:rsidRPr="007756D4">
        <w:rPr>
          <w:bCs/>
          <w:lang w:val="es-ES_tradnl"/>
        </w:rPr>
        <w:t>tomara nota del estado actual de las contribuciones</w:t>
      </w:r>
      <w:r w:rsidR="0079315D" w:rsidRPr="007756D4">
        <w:rPr>
          <w:bCs/>
          <w:lang w:val="es-ES_tradnl"/>
        </w:rPr>
        <w:t xml:space="preserve"> anuales de las Partes pendientes de pago y alentara a la </w:t>
      </w:r>
      <w:r w:rsidR="008B03B2" w:rsidRPr="007756D4">
        <w:rPr>
          <w:bCs/>
          <w:lang w:val="es-ES_tradnl"/>
        </w:rPr>
        <w:t>Secretaría</w:t>
      </w:r>
      <w:r w:rsidR="0079315D" w:rsidRPr="007756D4">
        <w:rPr>
          <w:bCs/>
          <w:lang w:val="es-ES_tradnl"/>
        </w:rPr>
        <w:t xml:space="preserve">, en colaboración con los miembros del Subgrupo de Finanzas, a que siguiera </w:t>
      </w:r>
      <w:r w:rsidR="00D770E0" w:rsidRPr="007756D4">
        <w:rPr>
          <w:bCs/>
          <w:lang w:val="es-ES_tradnl"/>
        </w:rPr>
        <w:t>tomando medidas para resolver este asunto</w:t>
      </w:r>
      <w:r w:rsidR="0079315D" w:rsidRPr="007756D4">
        <w:rPr>
          <w:bCs/>
          <w:lang w:val="es-ES_tradnl"/>
        </w:rPr>
        <w:t>.</w:t>
      </w:r>
    </w:p>
    <w:p w:rsidR="00103372" w:rsidRPr="007756D4" w:rsidRDefault="0079315D"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El Subgrupo recomendó que el </w:t>
      </w:r>
      <w:r w:rsidR="00890345" w:rsidRPr="007756D4">
        <w:rPr>
          <w:bCs/>
          <w:lang w:val="es-ES_tradnl"/>
        </w:rPr>
        <w:t>Comité Permanente</w:t>
      </w:r>
      <w:r w:rsidR="00103372" w:rsidRPr="007756D4">
        <w:rPr>
          <w:bCs/>
          <w:lang w:val="es-ES_tradnl"/>
        </w:rPr>
        <w:t xml:space="preserve"> </w:t>
      </w:r>
      <w:r w:rsidRPr="007756D4">
        <w:rPr>
          <w:bCs/>
          <w:lang w:val="es-ES_tradnl"/>
        </w:rPr>
        <w:t xml:space="preserve">tomara nota de las medidas tomadas por la Secretaría desde la 47ª reunión del CP </w:t>
      </w:r>
      <w:r w:rsidR="00D770E0" w:rsidRPr="007756D4">
        <w:rPr>
          <w:bCs/>
          <w:lang w:val="es-ES_tradnl"/>
        </w:rPr>
        <w:t>para reducir</w:t>
      </w:r>
      <w:r w:rsidRPr="007756D4">
        <w:rPr>
          <w:bCs/>
          <w:lang w:val="es-ES_tradnl"/>
        </w:rPr>
        <w:t xml:space="preserve"> las contribuciones pendientes de pago, concretamente:</w:t>
      </w:r>
    </w:p>
    <w:p w:rsidR="00103372" w:rsidRPr="007756D4" w:rsidRDefault="0079315D" w:rsidP="00BA452D">
      <w:pPr>
        <w:numPr>
          <w:ilvl w:val="1"/>
          <w:numId w:val="26"/>
        </w:numPr>
        <w:ind w:left="1276" w:hanging="425"/>
        <w:contextualSpacing/>
        <w:rPr>
          <w:rFonts w:ascii="Calibri" w:hAnsi="Calibri"/>
          <w:bCs/>
          <w:sz w:val="22"/>
          <w:szCs w:val="22"/>
          <w:lang w:val="es-ES_tradnl"/>
        </w:rPr>
      </w:pPr>
      <w:r w:rsidRPr="007756D4">
        <w:rPr>
          <w:rFonts w:ascii="Calibri" w:hAnsi="Calibri"/>
          <w:bCs/>
          <w:sz w:val="22"/>
          <w:szCs w:val="22"/>
          <w:lang w:val="es-ES_tradnl"/>
        </w:rPr>
        <w:t>Enviando recordatorios y declaraciones a través de canales diplomáticos y otros canales gubernamentales;</w:t>
      </w:r>
    </w:p>
    <w:p w:rsidR="00103372" w:rsidRPr="007756D4" w:rsidRDefault="0079315D" w:rsidP="00BA452D">
      <w:pPr>
        <w:numPr>
          <w:ilvl w:val="1"/>
          <w:numId w:val="26"/>
        </w:numPr>
        <w:ind w:left="1276" w:hanging="425"/>
        <w:contextualSpacing/>
        <w:rPr>
          <w:rFonts w:ascii="Calibri" w:hAnsi="Calibri"/>
          <w:bCs/>
          <w:sz w:val="22"/>
          <w:szCs w:val="22"/>
          <w:lang w:val="es-ES_tradnl"/>
        </w:rPr>
      </w:pPr>
      <w:r w:rsidRPr="007756D4">
        <w:rPr>
          <w:rFonts w:ascii="Calibri" w:hAnsi="Calibri"/>
          <w:bCs/>
          <w:sz w:val="22"/>
          <w:szCs w:val="22"/>
          <w:lang w:val="es-ES_tradnl"/>
        </w:rPr>
        <w:t>Visitas a las misiones permanentes basadas en Ginebra de las Partes con contribuciones pendientes y comunicaciones de seguimiento de las mismas</w:t>
      </w:r>
      <w:r w:rsidR="00103372" w:rsidRPr="007756D4">
        <w:rPr>
          <w:rFonts w:ascii="Calibri" w:hAnsi="Calibri"/>
          <w:bCs/>
          <w:sz w:val="22"/>
          <w:szCs w:val="22"/>
          <w:lang w:val="es-ES_tradnl"/>
        </w:rPr>
        <w:t>;</w:t>
      </w:r>
    </w:p>
    <w:p w:rsidR="0079315D" w:rsidRPr="007756D4" w:rsidRDefault="0079315D" w:rsidP="00BA452D">
      <w:pPr>
        <w:numPr>
          <w:ilvl w:val="1"/>
          <w:numId w:val="26"/>
        </w:numPr>
        <w:ind w:left="1276" w:hanging="425"/>
        <w:contextualSpacing/>
        <w:rPr>
          <w:rFonts w:ascii="Calibri" w:hAnsi="Calibri"/>
          <w:bCs/>
          <w:sz w:val="22"/>
          <w:szCs w:val="22"/>
          <w:lang w:val="es-ES_tradnl"/>
        </w:rPr>
      </w:pPr>
      <w:r w:rsidRPr="007756D4">
        <w:rPr>
          <w:rFonts w:ascii="Calibri" w:hAnsi="Calibri"/>
          <w:bCs/>
          <w:sz w:val="22"/>
          <w:szCs w:val="22"/>
          <w:lang w:val="es-ES_tradnl"/>
        </w:rPr>
        <w:t xml:space="preserve">Recordatorios verbales y escritos </w:t>
      </w:r>
      <w:r w:rsidR="00C5616D" w:rsidRPr="007756D4">
        <w:rPr>
          <w:rFonts w:ascii="Calibri" w:hAnsi="Calibri"/>
          <w:bCs/>
          <w:sz w:val="22"/>
          <w:szCs w:val="22"/>
          <w:lang w:val="es-ES_tradnl"/>
        </w:rPr>
        <w:t>enviados periódicamente</w:t>
      </w:r>
      <w:r w:rsidRPr="007756D4">
        <w:rPr>
          <w:rFonts w:ascii="Calibri" w:hAnsi="Calibri"/>
          <w:bCs/>
          <w:sz w:val="22"/>
          <w:szCs w:val="22"/>
          <w:lang w:val="es-ES_tradnl"/>
        </w:rPr>
        <w:t xml:space="preserve"> a los Coordinadores Nacionales y los </w:t>
      </w:r>
      <w:r w:rsidR="008B03B2" w:rsidRPr="007756D4">
        <w:rPr>
          <w:rFonts w:ascii="Calibri" w:hAnsi="Calibri"/>
          <w:bCs/>
          <w:sz w:val="22"/>
          <w:szCs w:val="22"/>
          <w:lang w:val="es-ES_tradnl"/>
        </w:rPr>
        <w:t>contactos</w:t>
      </w:r>
      <w:r w:rsidRPr="007756D4">
        <w:rPr>
          <w:rFonts w:ascii="Calibri" w:hAnsi="Calibri"/>
          <w:bCs/>
          <w:sz w:val="22"/>
          <w:szCs w:val="22"/>
          <w:lang w:val="es-ES_tradnl"/>
        </w:rPr>
        <w:t xml:space="preserve"> de la Autoridad Administrativa; y</w:t>
      </w:r>
    </w:p>
    <w:p w:rsidR="00103372" w:rsidRPr="007756D4" w:rsidRDefault="0079315D" w:rsidP="00BA452D">
      <w:pPr>
        <w:numPr>
          <w:ilvl w:val="1"/>
          <w:numId w:val="26"/>
        </w:numPr>
        <w:ind w:left="1276" w:hanging="425"/>
        <w:contextualSpacing/>
        <w:rPr>
          <w:rFonts w:ascii="Calibri" w:hAnsi="Calibri"/>
          <w:bCs/>
          <w:sz w:val="22"/>
          <w:szCs w:val="22"/>
          <w:lang w:val="es-ES_tradnl"/>
        </w:rPr>
      </w:pPr>
      <w:r w:rsidRPr="007756D4">
        <w:rPr>
          <w:rFonts w:ascii="Calibri" w:hAnsi="Calibri"/>
          <w:bCs/>
          <w:sz w:val="22"/>
          <w:szCs w:val="22"/>
          <w:lang w:val="es-ES_tradnl"/>
        </w:rPr>
        <w:t>Recordatorios a las Partes Contratantes africanas sobre los Compromisos de Uagadugú y notificaciones formales en enero de 2014, avisándoles de los atrasos en las contribuciones y de las realidades y los riesgos que ello conlleva</w:t>
      </w:r>
      <w:r w:rsidR="00C5616D" w:rsidRPr="007756D4">
        <w:rPr>
          <w:rFonts w:ascii="Calibri" w:hAnsi="Calibri"/>
          <w:bCs/>
          <w:sz w:val="22"/>
          <w:szCs w:val="22"/>
          <w:lang w:val="es-ES_tradnl"/>
        </w:rPr>
        <w:t>ba</w:t>
      </w:r>
      <w:r w:rsidRPr="007756D4">
        <w:rPr>
          <w:rFonts w:ascii="Calibri" w:hAnsi="Calibri"/>
          <w:bCs/>
          <w:sz w:val="22"/>
          <w:szCs w:val="22"/>
          <w:lang w:val="es-ES_tradnl"/>
        </w:rPr>
        <w:t xml:space="preserve"> para recibir financiación </w:t>
      </w:r>
      <w:r w:rsidR="008B03B2" w:rsidRPr="007756D4">
        <w:rPr>
          <w:rFonts w:ascii="Calibri" w:hAnsi="Calibri"/>
          <w:bCs/>
          <w:sz w:val="22"/>
          <w:szCs w:val="22"/>
          <w:lang w:val="es-ES_tradnl"/>
        </w:rPr>
        <w:t>voluntaria</w:t>
      </w:r>
      <w:r w:rsidRPr="007756D4">
        <w:rPr>
          <w:rFonts w:ascii="Calibri" w:hAnsi="Calibri"/>
          <w:bCs/>
          <w:sz w:val="22"/>
          <w:szCs w:val="22"/>
          <w:lang w:val="es-ES_tradnl"/>
        </w:rPr>
        <w:t xml:space="preserve"> de algunas Partes Contratantes donantes.</w:t>
      </w:r>
    </w:p>
    <w:p w:rsidR="00103372" w:rsidRPr="007756D4" w:rsidRDefault="0079315D"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El Subgrupo recomendó al Comité </w:t>
      </w:r>
      <w:r w:rsidR="00890345" w:rsidRPr="007756D4">
        <w:rPr>
          <w:bCs/>
          <w:lang w:val="es-ES_tradnl"/>
        </w:rPr>
        <w:t>Permanente</w:t>
      </w:r>
      <w:r w:rsidR="00103372" w:rsidRPr="007756D4">
        <w:rPr>
          <w:bCs/>
          <w:lang w:val="es-ES_tradnl"/>
        </w:rPr>
        <w:t xml:space="preserve"> </w:t>
      </w:r>
      <w:r w:rsidRPr="007756D4">
        <w:rPr>
          <w:bCs/>
          <w:lang w:val="es-ES_tradnl"/>
        </w:rPr>
        <w:t xml:space="preserve">que no </w:t>
      </w:r>
      <w:r w:rsidR="00C5616D" w:rsidRPr="007756D4">
        <w:rPr>
          <w:bCs/>
          <w:lang w:val="es-ES_tradnl"/>
        </w:rPr>
        <w:t xml:space="preserve">aplicara </w:t>
      </w:r>
      <w:r w:rsidRPr="007756D4">
        <w:rPr>
          <w:bCs/>
          <w:lang w:val="es-ES_tradnl"/>
        </w:rPr>
        <w:t>medida punitiva</w:t>
      </w:r>
      <w:r w:rsidR="00C5616D" w:rsidRPr="007756D4">
        <w:rPr>
          <w:bCs/>
          <w:lang w:val="es-ES_tradnl"/>
        </w:rPr>
        <w:t xml:space="preserve">s a </w:t>
      </w:r>
      <w:r w:rsidRPr="007756D4">
        <w:rPr>
          <w:bCs/>
          <w:lang w:val="es-ES_tradnl"/>
        </w:rPr>
        <w:t>las Partes con contribuciones pendientes de pago.</w:t>
      </w:r>
    </w:p>
    <w:p w:rsidR="00103372" w:rsidRPr="007756D4" w:rsidRDefault="00103372" w:rsidP="00BA452D">
      <w:pPr>
        <w:contextualSpacing/>
        <w:rPr>
          <w:rFonts w:ascii="Calibri" w:hAnsi="Calibri"/>
          <w:bCs/>
          <w:sz w:val="22"/>
          <w:szCs w:val="22"/>
          <w:lang w:val="es-ES_tradnl"/>
        </w:rPr>
      </w:pPr>
    </w:p>
    <w:p w:rsidR="00103372" w:rsidRPr="007756D4" w:rsidRDefault="0079315D" w:rsidP="00BA452D">
      <w:pPr>
        <w:pStyle w:val="ListParagraph"/>
        <w:numPr>
          <w:ilvl w:val="0"/>
          <w:numId w:val="1"/>
        </w:numPr>
        <w:spacing w:after="0" w:line="240" w:lineRule="auto"/>
        <w:ind w:left="426" w:hanging="426"/>
        <w:rPr>
          <w:bCs/>
          <w:u w:val="single"/>
          <w:lang w:val="es-ES_tradnl"/>
        </w:rPr>
      </w:pPr>
      <w:r w:rsidRPr="007756D4">
        <w:rPr>
          <w:bCs/>
          <w:u w:val="single"/>
          <w:lang w:val="es-ES_tradnl"/>
        </w:rPr>
        <w:t xml:space="preserve">Escenarios </w:t>
      </w:r>
      <w:r w:rsidR="008B03B2" w:rsidRPr="007756D4">
        <w:rPr>
          <w:bCs/>
          <w:u w:val="single"/>
          <w:lang w:val="es-ES_tradnl"/>
        </w:rPr>
        <w:t>presupuestarios</w:t>
      </w:r>
      <w:r w:rsidRPr="007756D4">
        <w:rPr>
          <w:bCs/>
          <w:u w:val="single"/>
          <w:lang w:val="es-ES_tradnl"/>
        </w:rPr>
        <w:t xml:space="preserve"> para 2016</w:t>
      </w:r>
      <w:r w:rsidRPr="007756D4">
        <w:rPr>
          <w:bCs/>
          <w:u w:val="single"/>
          <w:lang w:val="es-ES_tradnl"/>
        </w:rPr>
        <w:softHyphen/>
        <w:t>–2018</w:t>
      </w:r>
    </w:p>
    <w:p w:rsidR="00103372" w:rsidRPr="007756D4" w:rsidRDefault="0079315D"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Se </w:t>
      </w:r>
      <w:r w:rsidR="008B03B2" w:rsidRPr="007756D4">
        <w:rPr>
          <w:bCs/>
          <w:lang w:val="es-ES_tradnl"/>
        </w:rPr>
        <w:t>presentaron</w:t>
      </w:r>
      <w:r w:rsidRPr="007756D4">
        <w:rPr>
          <w:bCs/>
          <w:lang w:val="es-ES_tradnl"/>
        </w:rPr>
        <w:t xml:space="preserve"> tres escenarios en el </w:t>
      </w:r>
      <w:r w:rsidR="00CC49BB" w:rsidRPr="00993E01">
        <w:rPr>
          <w:bCs/>
          <w:lang w:val="es-ES_tradnl"/>
        </w:rPr>
        <w:t>documento</w:t>
      </w:r>
      <w:r w:rsidR="00CC49BB">
        <w:rPr>
          <w:bCs/>
          <w:color w:val="FF0000"/>
          <w:lang w:val="es-ES_tradnl"/>
        </w:rPr>
        <w:t xml:space="preserve"> </w:t>
      </w:r>
      <w:r w:rsidR="00103372" w:rsidRPr="007756D4">
        <w:rPr>
          <w:bCs/>
          <w:lang w:val="es-ES_tradnl"/>
        </w:rPr>
        <w:t xml:space="preserve">SC48-20 Rev.1: </w:t>
      </w:r>
      <w:r w:rsidR="00C5616D" w:rsidRPr="007756D4">
        <w:rPr>
          <w:bCs/>
          <w:lang w:val="es-ES_tradnl"/>
        </w:rPr>
        <w:t xml:space="preserve">un </w:t>
      </w:r>
      <w:r w:rsidRPr="007756D4">
        <w:rPr>
          <w:bCs/>
          <w:lang w:val="es-ES_tradnl"/>
        </w:rPr>
        <w:t xml:space="preserve">aumento del </w:t>
      </w:r>
      <w:r w:rsidR="00103372" w:rsidRPr="007756D4">
        <w:rPr>
          <w:bCs/>
          <w:lang w:val="es-ES_tradnl"/>
        </w:rPr>
        <w:t>0</w:t>
      </w:r>
      <w:r w:rsidRPr="007756D4">
        <w:rPr>
          <w:bCs/>
          <w:lang w:val="es-ES_tradnl"/>
        </w:rPr>
        <w:t xml:space="preserve"> </w:t>
      </w:r>
      <w:r w:rsidR="00103372" w:rsidRPr="007756D4">
        <w:rPr>
          <w:bCs/>
          <w:lang w:val="es-ES_tradnl"/>
        </w:rPr>
        <w:t>%</w:t>
      </w:r>
      <w:r w:rsidRPr="007756D4">
        <w:rPr>
          <w:bCs/>
          <w:lang w:val="es-ES_tradnl"/>
        </w:rPr>
        <w:t xml:space="preserve">, </w:t>
      </w:r>
      <w:r w:rsidR="00C5616D" w:rsidRPr="007756D4">
        <w:rPr>
          <w:bCs/>
          <w:lang w:val="es-ES_tradnl"/>
        </w:rPr>
        <w:t xml:space="preserve">un </w:t>
      </w:r>
      <w:r w:rsidRPr="007756D4">
        <w:rPr>
          <w:bCs/>
          <w:lang w:val="es-ES_tradnl"/>
        </w:rPr>
        <w:t>aumento del 2 % y</w:t>
      </w:r>
      <w:r w:rsidR="00C5616D" w:rsidRPr="007756D4">
        <w:rPr>
          <w:bCs/>
          <w:lang w:val="es-ES_tradnl"/>
        </w:rPr>
        <w:t xml:space="preserve"> un</w:t>
      </w:r>
      <w:r w:rsidRPr="007756D4">
        <w:rPr>
          <w:bCs/>
          <w:lang w:val="es-ES_tradnl"/>
        </w:rPr>
        <w:t xml:space="preserve"> aumento del 4 %</w:t>
      </w:r>
      <w:r w:rsidR="00103372" w:rsidRPr="007756D4">
        <w:rPr>
          <w:bCs/>
          <w:lang w:val="es-ES_tradnl"/>
        </w:rPr>
        <w:t>.</w:t>
      </w:r>
    </w:p>
    <w:p w:rsidR="00103372" w:rsidRPr="007756D4" w:rsidRDefault="0079315D" w:rsidP="00BA452D">
      <w:pPr>
        <w:pStyle w:val="ListParagraph"/>
        <w:numPr>
          <w:ilvl w:val="0"/>
          <w:numId w:val="23"/>
        </w:numPr>
        <w:spacing w:after="0" w:line="240" w:lineRule="auto"/>
        <w:ind w:left="851" w:hanging="425"/>
        <w:contextualSpacing w:val="0"/>
        <w:rPr>
          <w:bCs/>
          <w:lang w:val="es-ES_tradnl"/>
        </w:rPr>
      </w:pPr>
      <w:r w:rsidRPr="007756D4">
        <w:rPr>
          <w:bCs/>
          <w:lang w:val="es-ES_tradnl"/>
        </w:rPr>
        <w:t xml:space="preserve">El Subgrupo emprendió </w:t>
      </w:r>
      <w:r w:rsidR="00F4189E" w:rsidRPr="007756D4">
        <w:rPr>
          <w:bCs/>
          <w:lang w:val="es-ES_tradnl"/>
        </w:rPr>
        <w:t>deliberaciones preliminares sobre los tres escenarios</w:t>
      </w:r>
      <w:r w:rsidR="00103372" w:rsidRPr="007756D4">
        <w:rPr>
          <w:bCs/>
          <w:lang w:val="es-ES_tradnl"/>
        </w:rPr>
        <w:t>.</w:t>
      </w:r>
    </w:p>
    <w:p w:rsidR="00103372" w:rsidRPr="007756D4" w:rsidRDefault="00F4189E" w:rsidP="00BA452D">
      <w:pPr>
        <w:pStyle w:val="ListParagraph"/>
        <w:numPr>
          <w:ilvl w:val="0"/>
          <w:numId w:val="23"/>
        </w:numPr>
        <w:spacing w:after="0" w:line="240" w:lineRule="auto"/>
        <w:ind w:left="851" w:hanging="425"/>
        <w:contextualSpacing w:val="0"/>
        <w:rPr>
          <w:bCs/>
          <w:lang w:val="es-ES_tradnl"/>
        </w:rPr>
      </w:pPr>
      <w:r w:rsidRPr="007756D4">
        <w:rPr>
          <w:bCs/>
          <w:lang w:val="es-ES_tradnl"/>
        </w:rPr>
        <w:t>El Subgrupo recomendó</w:t>
      </w:r>
      <w:r w:rsidR="00103372" w:rsidRPr="007756D4">
        <w:rPr>
          <w:bCs/>
          <w:lang w:val="es-ES_tradnl"/>
        </w:rPr>
        <w:t xml:space="preserve"> </w:t>
      </w:r>
      <w:r w:rsidRPr="007756D4">
        <w:rPr>
          <w:bCs/>
          <w:lang w:val="es-ES_tradnl"/>
        </w:rPr>
        <w:t xml:space="preserve">que el </w:t>
      </w:r>
      <w:r w:rsidR="00890345" w:rsidRPr="007756D4">
        <w:rPr>
          <w:bCs/>
          <w:lang w:val="es-ES_tradnl"/>
        </w:rPr>
        <w:t>Comité Permanente</w:t>
      </w:r>
      <w:r w:rsidR="00103372" w:rsidRPr="007756D4">
        <w:rPr>
          <w:bCs/>
          <w:lang w:val="es-ES_tradnl"/>
        </w:rPr>
        <w:t xml:space="preserve"> </w:t>
      </w:r>
      <w:r w:rsidRPr="007756D4">
        <w:rPr>
          <w:bCs/>
          <w:lang w:val="es-ES_tradnl"/>
        </w:rPr>
        <w:t>aprobara l</w:t>
      </w:r>
      <w:r w:rsidR="00C5616D" w:rsidRPr="007756D4">
        <w:rPr>
          <w:bCs/>
          <w:lang w:val="es-ES_tradnl"/>
        </w:rPr>
        <w:t xml:space="preserve">as propuestas de </w:t>
      </w:r>
      <w:r w:rsidRPr="007756D4">
        <w:rPr>
          <w:bCs/>
          <w:lang w:val="es-ES_tradnl"/>
        </w:rPr>
        <w:t xml:space="preserve">escenarios </w:t>
      </w:r>
      <w:r w:rsidR="00C5616D" w:rsidRPr="007756D4">
        <w:rPr>
          <w:bCs/>
          <w:lang w:val="es-ES_tradnl"/>
        </w:rPr>
        <w:t>presentada</w:t>
      </w:r>
      <w:r w:rsidRPr="007756D4">
        <w:rPr>
          <w:bCs/>
          <w:lang w:val="es-ES_tradnl"/>
        </w:rPr>
        <w:t>s en el documento</w:t>
      </w:r>
      <w:r w:rsidR="00103372" w:rsidRPr="007756D4">
        <w:rPr>
          <w:bCs/>
          <w:lang w:val="es-ES_tradnl"/>
        </w:rPr>
        <w:t xml:space="preserve"> SC48-20 Rev.1 </w:t>
      </w:r>
      <w:r w:rsidRPr="007756D4">
        <w:rPr>
          <w:bCs/>
          <w:lang w:val="es-ES_tradnl"/>
        </w:rPr>
        <w:t>para utilizarl</w:t>
      </w:r>
      <w:r w:rsidR="00C5616D" w:rsidRPr="007756D4">
        <w:rPr>
          <w:bCs/>
          <w:lang w:val="es-ES_tradnl"/>
        </w:rPr>
        <w:t>a</w:t>
      </w:r>
      <w:r w:rsidRPr="007756D4">
        <w:rPr>
          <w:bCs/>
          <w:lang w:val="es-ES_tradnl"/>
        </w:rPr>
        <w:t xml:space="preserve">s como punto de partida en las deliberaciones </w:t>
      </w:r>
      <w:r w:rsidR="00087233" w:rsidRPr="007756D4">
        <w:rPr>
          <w:bCs/>
          <w:lang w:val="es-ES_tradnl"/>
        </w:rPr>
        <w:t>de la</w:t>
      </w:r>
      <w:r w:rsidRPr="007756D4">
        <w:rPr>
          <w:bCs/>
          <w:lang w:val="es-ES_tradnl"/>
        </w:rPr>
        <w:t xml:space="preserve"> </w:t>
      </w:r>
      <w:r w:rsidR="00103372" w:rsidRPr="007756D4">
        <w:rPr>
          <w:bCs/>
          <w:lang w:val="es-ES_tradnl"/>
        </w:rPr>
        <w:t xml:space="preserve">COP12. </w:t>
      </w:r>
    </w:p>
    <w:p w:rsidR="00103372" w:rsidRPr="007756D4" w:rsidRDefault="00F4189E" w:rsidP="00BA452D">
      <w:pPr>
        <w:pStyle w:val="ListParagraph"/>
        <w:numPr>
          <w:ilvl w:val="0"/>
          <w:numId w:val="23"/>
        </w:numPr>
        <w:spacing w:after="0" w:line="240" w:lineRule="auto"/>
        <w:ind w:left="851" w:hanging="425"/>
        <w:contextualSpacing w:val="0"/>
        <w:rPr>
          <w:bCs/>
          <w:lang w:val="es-ES_tradnl"/>
        </w:rPr>
      </w:pPr>
      <w:r w:rsidRPr="007756D4">
        <w:rPr>
          <w:bCs/>
          <w:lang w:val="es-ES_tradnl"/>
        </w:rPr>
        <w:t>El Subgrupo recomendó</w:t>
      </w:r>
      <w:r w:rsidR="00103372" w:rsidRPr="007756D4">
        <w:rPr>
          <w:bCs/>
          <w:lang w:val="es-ES_tradnl"/>
        </w:rPr>
        <w:t xml:space="preserve"> </w:t>
      </w:r>
      <w:r w:rsidRPr="007756D4">
        <w:rPr>
          <w:bCs/>
          <w:lang w:val="es-ES_tradnl"/>
        </w:rPr>
        <w:t xml:space="preserve">que el </w:t>
      </w:r>
      <w:r w:rsidR="00890345" w:rsidRPr="007756D4">
        <w:rPr>
          <w:bCs/>
          <w:lang w:val="es-ES_tradnl"/>
        </w:rPr>
        <w:t>Comité Permanente</w:t>
      </w:r>
      <w:r w:rsidRPr="007756D4">
        <w:rPr>
          <w:bCs/>
          <w:lang w:val="es-ES_tradnl"/>
        </w:rPr>
        <w:t xml:space="preserve"> solicitara a la Secretaría que añadiera una partida sobre CECoP y una partida </w:t>
      </w:r>
      <w:r w:rsidR="00087233" w:rsidRPr="007756D4">
        <w:rPr>
          <w:bCs/>
          <w:lang w:val="es-ES_tradnl"/>
        </w:rPr>
        <w:t xml:space="preserve">sobre el Plan Estratégico a la propuesta de </w:t>
      </w:r>
      <w:r w:rsidRPr="007756D4">
        <w:rPr>
          <w:bCs/>
          <w:lang w:val="es-ES_tradnl"/>
        </w:rPr>
        <w:t xml:space="preserve">partidas del presupuesto no básico </w:t>
      </w:r>
      <w:r w:rsidR="00087233" w:rsidRPr="007756D4">
        <w:rPr>
          <w:bCs/>
          <w:lang w:val="es-ES_tradnl"/>
        </w:rPr>
        <w:t xml:space="preserve">incluidas </w:t>
      </w:r>
      <w:r w:rsidRPr="007756D4">
        <w:rPr>
          <w:bCs/>
          <w:lang w:val="es-ES_tradnl"/>
        </w:rPr>
        <w:t xml:space="preserve">en el Anexo </w:t>
      </w:r>
      <w:r w:rsidR="00103372" w:rsidRPr="007756D4">
        <w:rPr>
          <w:bCs/>
          <w:lang w:val="es-ES_tradnl"/>
        </w:rPr>
        <w:t xml:space="preserve">2 </w:t>
      </w:r>
      <w:r w:rsidRPr="007756D4">
        <w:rPr>
          <w:bCs/>
          <w:lang w:val="es-ES_tradnl"/>
        </w:rPr>
        <w:t xml:space="preserve">del </w:t>
      </w:r>
      <w:r w:rsidR="00CC49BB">
        <w:rPr>
          <w:bCs/>
          <w:lang w:val="es-ES_tradnl"/>
        </w:rPr>
        <w:t xml:space="preserve">documento </w:t>
      </w:r>
      <w:r w:rsidR="00103372" w:rsidRPr="007756D4">
        <w:rPr>
          <w:bCs/>
          <w:lang w:val="es-ES_tradnl"/>
        </w:rPr>
        <w:t>SC48-20 Rev.1</w:t>
      </w:r>
      <w:r w:rsidRPr="007756D4">
        <w:rPr>
          <w:bCs/>
          <w:lang w:val="es-ES_tradnl"/>
        </w:rPr>
        <w:t xml:space="preserve">  y proporcionara </w:t>
      </w:r>
      <w:r w:rsidR="00087233" w:rsidRPr="007756D4">
        <w:rPr>
          <w:bCs/>
          <w:lang w:val="es-ES_tradnl"/>
        </w:rPr>
        <w:t>documentación</w:t>
      </w:r>
      <w:r w:rsidRPr="007756D4">
        <w:rPr>
          <w:bCs/>
          <w:lang w:val="es-ES_tradnl"/>
        </w:rPr>
        <w:t xml:space="preserve"> de referencia para justificar todas las partidas incluidas en el presupuesto </w:t>
      </w:r>
      <w:r w:rsidR="00341A7E" w:rsidRPr="007756D4">
        <w:rPr>
          <w:bCs/>
          <w:lang w:val="es-ES_tradnl"/>
        </w:rPr>
        <w:t>no básico</w:t>
      </w:r>
      <w:r w:rsidRPr="007756D4">
        <w:rPr>
          <w:bCs/>
          <w:lang w:val="es-ES_tradnl"/>
        </w:rPr>
        <w:t xml:space="preserve"> antes de la </w:t>
      </w:r>
      <w:r w:rsidR="00103372" w:rsidRPr="007756D4">
        <w:rPr>
          <w:bCs/>
          <w:lang w:val="es-ES_tradnl"/>
        </w:rPr>
        <w:t>COP12.</w:t>
      </w:r>
    </w:p>
    <w:p w:rsidR="00103372" w:rsidRPr="007756D4" w:rsidRDefault="00F4189E" w:rsidP="00BA452D">
      <w:pPr>
        <w:pStyle w:val="ListParagraph"/>
        <w:numPr>
          <w:ilvl w:val="0"/>
          <w:numId w:val="23"/>
        </w:numPr>
        <w:spacing w:after="0" w:line="240" w:lineRule="auto"/>
        <w:ind w:left="851" w:hanging="425"/>
        <w:contextualSpacing w:val="0"/>
        <w:rPr>
          <w:bCs/>
          <w:lang w:val="es-ES_tradnl"/>
        </w:rPr>
      </w:pPr>
      <w:r w:rsidRPr="007756D4">
        <w:rPr>
          <w:bCs/>
          <w:lang w:val="es-ES_tradnl"/>
        </w:rPr>
        <w:t>El Subgrupo recomendó</w:t>
      </w:r>
      <w:r w:rsidR="00103372" w:rsidRPr="007756D4">
        <w:rPr>
          <w:bCs/>
          <w:lang w:val="es-ES_tradnl"/>
        </w:rPr>
        <w:t xml:space="preserve"> </w:t>
      </w:r>
      <w:r w:rsidR="00347D0C" w:rsidRPr="007756D4">
        <w:rPr>
          <w:bCs/>
          <w:lang w:val="es-ES_tradnl"/>
        </w:rPr>
        <w:t xml:space="preserve">que el </w:t>
      </w:r>
      <w:r w:rsidR="00890345" w:rsidRPr="007756D4">
        <w:rPr>
          <w:bCs/>
          <w:lang w:val="es-ES_tradnl"/>
        </w:rPr>
        <w:t>Comité Permanente</w:t>
      </w:r>
      <w:r w:rsidR="00103372" w:rsidRPr="007756D4">
        <w:rPr>
          <w:bCs/>
          <w:lang w:val="es-ES_tradnl"/>
        </w:rPr>
        <w:t xml:space="preserve"> </w:t>
      </w:r>
      <w:r w:rsidR="00347D0C" w:rsidRPr="007756D4">
        <w:rPr>
          <w:bCs/>
          <w:lang w:val="es-ES_tradnl"/>
        </w:rPr>
        <w:t xml:space="preserve">solicitara a la Secretaría que proporcionara a las Partes un documento en el que se resumieran los costos adicionales para cada Parte </w:t>
      </w:r>
      <w:r w:rsidR="00341A7E" w:rsidRPr="007756D4">
        <w:rPr>
          <w:bCs/>
          <w:lang w:val="es-ES_tradnl"/>
        </w:rPr>
        <w:t>con arreglo a</w:t>
      </w:r>
      <w:r w:rsidR="00347D0C" w:rsidRPr="007756D4">
        <w:rPr>
          <w:bCs/>
          <w:lang w:val="es-ES_tradnl"/>
        </w:rPr>
        <w:t xml:space="preserve"> los escenarios del </w:t>
      </w:r>
      <w:r w:rsidR="00103372" w:rsidRPr="007756D4">
        <w:rPr>
          <w:bCs/>
          <w:lang w:val="es-ES_tradnl"/>
        </w:rPr>
        <w:t>2</w:t>
      </w:r>
      <w:r w:rsidR="00347D0C" w:rsidRPr="007756D4">
        <w:rPr>
          <w:bCs/>
          <w:lang w:val="es-ES_tradnl"/>
        </w:rPr>
        <w:t xml:space="preserve"> </w:t>
      </w:r>
      <w:r w:rsidR="00103372" w:rsidRPr="007756D4">
        <w:rPr>
          <w:bCs/>
          <w:lang w:val="es-ES_tradnl"/>
        </w:rPr>
        <w:t xml:space="preserve">% </w:t>
      </w:r>
      <w:r w:rsidR="00347D0C" w:rsidRPr="007756D4">
        <w:rPr>
          <w:bCs/>
          <w:lang w:val="es-ES_tradnl"/>
        </w:rPr>
        <w:t xml:space="preserve">y del </w:t>
      </w:r>
      <w:r w:rsidR="00103372" w:rsidRPr="007756D4">
        <w:rPr>
          <w:bCs/>
          <w:lang w:val="es-ES_tradnl"/>
        </w:rPr>
        <w:t>4</w:t>
      </w:r>
      <w:r w:rsidR="00347D0C" w:rsidRPr="007756D4">
        <w:rPr>
          <w:bCs/>
          <w:lang w:val="es-ES_tradnl"/>
        </w:rPr>
        <w:t xml:space="preserve"> %, utilizando las contribuciones de 2016 como referencia, así como un organigrama en el que se </w:t>
      </w:r>
      <w:r w:rsidR="00341A7E" w:rsidRPr="007756D4">
        <w:rPr>
          <w:bCs/>
          <w:lang w:val="es-ES_tradnl"/>
        </w:rPr>
        <w:t>mostrara</w:t>
      </w:r>
      <w:r w:rsidR="00347D0C" w:rsidRPr="007756D4">
        <w:rPr>
          <w:bCs/>
          <w:lang w:val="es-ES_tradnl"/>
        </w:rPr>
        <w:t xml:space="preserve"> el porcentaje de empleo y el </w:t>
      </w:r>
      <w:r w:rsidR="00341A7E" w:rsidRPr="007756D4">
        <w:rPr>
          <w:bCs/>
          <w:lang w:val="es-ES_tradnl"/>
        </w:rPr>
        <w:t>grado correspondiente a cada puesto</w:t>
      </w:r>
      <w:r w:rsidR="00347D0C" w:rsidRPr="007756D4">
        <w:rPr>
          <w:bCs/>
          <w:lang w:val="es-ES_tradnl"/>
        </w:rPr>
        <w:t xml:space="preserve"> antes de la </w:t>
      </w:r>
      <w:r w:rsidR="00341A7E" w:rsidRPr="007756D4">
        <w:rPr>
          <w:bCs/>
          <w:lang w:val="es-ES_tradnl"/>
        </w:rPr>
        <w:t>COP12.</w:t>
      </w:r>
    </w:p>
    <w:p w:rsidR="00103372" w:rsidRPr="007756D4" w:rsidRDefault="00103372" w:rsidP="00BA452D">
      <w:pPr>
        <w:contextualSpacing/>
        <w:rPr>
          <w:rFonts w:ascii="Calibri" w:hAnsi="Calibri"/>
          <w:bCs/>
          <w:sz w:val="22"/>
          <w:szCs w:val="22"/>
          <w:lang w:val="es-ES_tradnl"/>
        </w:rPr>
      </w:pPr>
    </w:p>
    <w:p w:rsidR="00103372" w:rsidRPr="007756D4" w:rsidRDefault="00347D0C" w:rsidP="00BA452D">
      <w:pPr>
        <w:contextualSpacing/>
        <w:rPr>
          <w:rFonts w:ascii="Calibri" w:hAnsi="Calibri"/>
          <w:bCs/>
          <w:sz w:val="22"/>
          <w:szCs w:val="22"/>
          <w:lang w:val="es-ES_tradnl"/>
        </w:rPr>
      </w:pPr>
      <w:r w:rsidRPr="007756D4">
        <w:rPr>
          <w:rFonts w:ascii="Calibri" w:hAnsi="Calibri"/>
          <w:bCs/>
          <w:sz w:val="22"/>
          <w:szCs w:val="22"/>
          <w:lang w:val="es-ES_tradnl"/>
        </w:rPr>
        <w:t xml:space="preserve">En respuesta a una </w:t>
      </w:r>
      <w:r w:rsidR="008B03B2" w:rsidRPr="007756D4">
        <w:rPr>
          <w:rFonts w:ascii="Calibri" w:hAnsi="Calibri"/>
          <w:bCs/>
          <w:sz w:val="22"/>
          <w:szCs w:val="22"/>
          <w:lang w:val="es-ES_tradnl"/>
        </w:rPr>
        <w:t>aclaración</w:t>
      </w:r>
      <w:r w:rsidRPr="007756D4">
        <w:rPr>
          <w:rFonts w:ascii="Calibri" w:hAnsi="Calibri"/>
          <w:bCs/>
          <w:sz w:val="22"/>
          <w:szCs w:val="22"/>
          <w:lang w:val="es-ES_tradnl"/>
        </w:rPr>
        <w:t xml:space="preserve"> solicitada por </w:t>
      </w:r>
      <w:r w:rsidR="00366EFA" w:rsidRPr="007756D4">
        <w:rPr>
          <w:rFonts w:ascii="Calibri" w:hAnsi="Calibri"/>
          <w:b/>
          <w:bCs/>
          <w:sz w:val="22"/>
          <w:szCs w:val="22"/>
          <w:lang w:val="es-ES_tradnl"/>
        </w:rPr>
        <w:t>Sudáfrica</w:t>
      </w:r>
      <w:r w:rsidR="00103372" w:rsidRPr="007756D4">
        <w:rPr>
          <w:rFonts w:ascii="Calibri" w:hAnsi="Calibri"/>
          <w:bCs/>
          <w:sz w:val="22"/>
          <w:szCs w:val="22"/>
          <w:lang w:val="es-ES_tradnl"/>
        </w:rPr>
        <w:t xml:space="preserve">, </w:t>
      </w:r>
      <w:r w:rsidR="00993E01">
        <w:rPr>
          <w:rFonts w:ascii="Calibri" w:hAnsi="Calibri"/>
          <w:bCs/>
          <w:sz w:val="22"/>
          <w:szCs w:val="22"/>
          <w:lang w:val="es-ES_tradnl"/>
        </w:rPr>
        <w:t xml:space="preserve">la Presidencia </w:t>
      </w:r>
      <w:r w:rsidRPr="007756D4">
        <w:rPr>
          <w:rFonts w:ascii="Calibri" w:hAnsi="Calibri"/>
          <w:bCs/>
          <w:sz w:val="22"/>
          <w:szCs w:val="22"/>
          <w:lang w:val="es-ES_tradnl"/>
        </w:rPr>
        <w:t xml:space="preserve">del Subgrupo de Finanzas confirmó que se pondrían a </w:t>
      </w:r>
      <w:r w:rsidR="008B03B2" w:rsidRPr="007756D4">
        <w:rPr>
          <w:rFonts w:ascii="Calibri" w:hAnsi="Calibri"/>
          <w:bCs/>
          <w:sz w:val="22"/>
          <w:szCs w:val="22"/>
          <w:lang w:val="es-ES_tradnl"/>
        </w:rPr>
        <w:t>disposición</w:t>
      </w:r>
      <w:r w:rsidRPr="007756D4">
        <w:rPr>
          <w:rFonts w:ascii="Calibri" w:hAnsi="Calibri"/>
          <w:bCs/>
          <w:sz w:val="22"/>
          <w:szCs w:val="22"/>
          <w:lang w:val="es-ES_tradnl"/>
        </w:rPr>
        <w:t xml:space="preserve"> de las Partes versiones definitivas de todos los documentos </w:t>
      </w:r>
      <w:r w:rsidR="007C17D6" w:rsidRPr="007756D4">
        <w:rPr>
          <w:rFonts w:ascii="Calibri" w:hAnsi="Calibri"/>
          <w:bCs/>
          <w:sz w:val="22"/>
          <w:szCs w:val="22"/>
          <w:lang w:val="es-ES_tradnl"/>
        </w:rPr>
        <w:t xml:space="preserve">relativos al presupuesto y las </w:t>
      </w:r>
      <w:r w:rsidRPr="007756D4">
        <w:rPr>
          <w:rFonts w:ascii="Calibri" w:hAnsi="Calibri"/>
          <w:bCs/>
          <w:sz w:val="22"/>
          <w:szCs w:val="22"/>
          <w:lang w:val="es-ES_tradnl"/>
        </w:rPr>
        <w:t>finanzas antes del plazo límite del 1 de marzo</w:t>
      </w:r>
      <w:r w:rsidR="00103372" w:rsidRPr="007756D4">
        <w:rPr>
          <w:rFonts w:ascii="Calibri" w:hAnsi="Calibri"/>
          <w:bCs/>
          <w:sz w:val="22"/>
          <w:szCs w:val="22"/>
          <w:lang w:val="es-ES_tradnl"/>
        </w:rPr>
        <w:t>.</w:t>
      </w:r>
    </w:p>
    <w:p w:rsidR="00103372" w:rsidRPr="007756D4" w:rsidRDefault="00103372" w:rsidP="00BA452D">
      <w:pPr>
        <w:contextualSpacing/>
        <w:rPr>
          <w:rFonts w:ascii="Calibri" w:hAnsi="Calibri"/>
          <w:bCs/>
          <w:sz w:val="22"/>
          <w:szCs w:val="22"/>
          <w:lang w:val="es-ES_tradnl"/>
        </w:rPr>
      </w:pPr>
    </w:p>
    <w:p w:rsidR="00347D0C" w:rsidRPr="007756D4" w:rsidRDefault="00347D0C" w:rsidP="00347D0C">
      <w:pPr>
        <w:pStyle w:val="ListParagraph"/>
        <w:spacing w:after="0" w:line="240" w:lineRule="auto"/>
        <w:ind w:left="0"/>
        <w:rPr>
          <w:b/>
          <w:lang w:val="es-ES_tradnl"/>
        </w:rPr>
      </w:pPr>
      <w:r w:rsidRPr="007756D4">
        <w:rPr>
          <w:b/>
          <w:lang w:val="es-ES_tradnl"/>
        </w:rPr>
        <w:t>Decisión SC48-12</w:t>
      </w:r>
      <w:r w:rsidRPr="007756D4">
        <w:rPr>
          <w:lang w:val="es-ES_tradnl"/>
        </w:rPr>
        <w:t xml:space="preserve">: </w:t>
      </w:r>
      <w:r w:rsidRPr="007756D4">
        <w:rPr>
          <w:b/>
          <w:lang w:val="es-ES_tradnl"/>
        </w:rPr>
        <w:t>El Comité Permanente aprobó el informe del Subgrupo de Finanzas, incluyendo todas las recomendaciones del Subgrupo. Concretamente, el Comité Permanente hizo lo siguiente:</w:t>
      </w:r>
    </w:p>
    <w:p w:rsidR="00347D0C" w:rsidRPr="007756D4" w:rsidRDefault="00347D0C" w:rsidP="00347D0C">
      <w:pPr>
        <w:pStyle w:val="ListParagraph"/>
        <w:spacing w:after="0" w:line="240" w:lineRule="auto"/>
        <w:ind w:left="426"/>
        <w:rPr>
          <w:b/>
          <w:lang w:val="es-ES_tradnl"/>
        </w:rPr>
      </w:pPr>
      <w:r w:rsidRPr="007756D4">
        <w:rPr>
          <w:b/>
          <w:lang w:val="es-ES_tradnl"/>
        </w:rPr>
        <w:t xml:space="preserve">– aprobó la propuesta del Subgrupo de reasignar el superávit del presupuesto básico de 2014 y confirmó que el estado de las reasignaciones se </w:t>
      </w:r>
      <w:r w:rsidRPr="00993E01">
        <w:rPr>
          <w:b/>
          <w:lang w:val="es-ES_tradnl"/>
        </w:rPr>
        <w:t>examinar</w:t>
      </w:r>
      <w:r w:rsidR="00993E01" w:rsidRPr="00993E01">
        <w:rPr>
          <w:b/>
          <w:lang w:val="es-ES_tradnl"/>
        </w:rPr>
        <w:t>ía</w:t>
      </w:r>
      <w:r w:rsidRPr="007756D4">
        <w:rPr>
          <w:b/>
          <w:lang w:val="es-ES_tradnl"/>
        </w:rPr>
        <w:t xml:space="preserve"> en la 49ª reunión del Comité Permanente (SC49);</w:t>
      </w:r>
    </w:p>
    <w:p w:rsidR="00347D0C" w:rsidRPr="007756D4" w:rsidRDefault="00347D0C" w:rsidP="00347D0C">
      <w:pPr>
        <w:pStyle w:val="ListParagraph"/>
        <w:spacing w:after="0" w:line="240" w:lineRule="auto"/>
        <w:ind w:left="426"/>
        <w:rPr>
          <w:b/>
          <w:lang w:val="es-ES_tradnl"/>
        </w:rPr>
      </w:pPr>
      <w:r w:rsidRPr="007756D4">
        <w:rPr>
          <w:b/>
          <w:lang w:val="es-ES_tradnl"/>
        </w:rPr>
        <w:t>– hizo constar en acta su agradecimiento a todas las Partes y a los asociados que realizaron contribuciones voluntarias en 2014;</w:t>
      </w:r>
    </w:p>
    <w:p w:rsidR="00347D0C" w:rsidRPr="007756D4" w:rsidRDefault="00347D0C" w:rsidP="00347D0C">
      <w:pPr>
        <w:pStyle w:val="ListParagraph"/>
        <w:spacing w:after="0" w:line="240" w:lineRule="auto"/>
        <w:ind w:left="426"/>
        <w:rPr>
          <w:b/>
          <w:bCs/>
          <w:lang w:val="es-ES_tradnl"/>
        </w:rPr>
      </w:pPr>
      <w:r w:rsidRPr="007756D4">
        <w:rPr>
          <w:b/>
          <w:lang w:val="es-ES_tradnl"/>
        </w:rPr>
        <w:t>–</w:t>
      </w:r>
      <w:r w:rsidRPr="007756D4">
        <w:rPr>
          <w:b/>
          <w:bCs/>
          <w:lang w:val="es-ES_tradnl"/>
        </w:rPr>
        <w:t xml:space="preserve"> aceptó que se realizaran pequeñas modificaciones en el presupuesto básico aprobado por la COP11 para distintas partidas</w:t>
      </w:r>
      <w:r w:rsidRPr="007756D4">
        <w:rPr>
          <w:b/>
          <w:bCs/>
          <w:color w:val="FF0000"/>
          <w:lang w:val="es-ES_tradnl"/>
        </w:rPr>
        <w:t xml:space="preserve"> </w:t>
      </w:r>
      <w:r w:rsidRPr="007756D4">
        <w:rPr>
          <w:b/>
          <w:bCs/>
          <w:lang w:val="es-ES_tradnl"/>
        </w:rPr>
        <w:t>(según se indica</w:t>
      </w:r>
      <w:r w:rsidR="00993E01">
        <w:rPr>
          <w:b/>
          <w:bCs/>
          <w:lang w:val="es-ES_tradnl"/>
        </w:rPr>
        <w:t>ba</w:t>
      </w:r>
      <w:r w:rsidRPr="007756D4">
        <w:rPr>
          <w:b/>
          <w:bCs/>
          <w:lang w:val="es-ES_tradnl"/>
        </w:rPr>
        <w:t xml:space="preserve"> en el informe de la Presidencia del Subgrupo);</w:t>
      </w:r>
    </w:p>
    <w:p w:rsidR="00347D0C" w:rsidRPr="007756D4" w:rsidRDefault="00347D0C" w:rsidP="00347D0C">
      <w:pPr>
        <w:pStyle w:val="ListParagraph"/>
        <w:spacing w:after="0" w:line="240" w:lineRule="auto"/>
        <w:ind w:left="426"/>
        <w:rPr>
          <w:b/>
          <w:bCs/>
          <w:lang w:val="es-ES_tradnl"/>
        </w:rPr>
      </w:pPr>
      <w:r w:rsidRPr="007756D4">
        <w:rPr>
          <w:b/>
          <w:bCs/>
          <w:lang w:val="es-ES_tradnl"/>
        </w:rPr>
        <w:t>– expresó su agradecimiento al Uruguay por su rápida transferencia de fondos para los preparativos de la COP12;</w:t>
      </w:r>
    </w:p>
    <w:p w:rsidR="00347D0C" w:rsidRPr="007756D4" w:rsidRDefault="00347D0C" w:rsidP="00347D0C">
      <w:pPr>
        <w:pStyle w:val="ListParagraph"/>
        <w:spacing w:after="0" w:line="240" w:lineRule="auto"/>
        <w:ind w:left="426"/>
        <w:rPr>
          <w:b/>
          <w:bCs/>
          <w:lang w:val="es-ES_tradnl"/>
        </w:rPr>
      </w:pPr>
      <w:r w:rsidRPr="007756D4">
        <w:rPr>
          <w:b/>
          <w:bCs/>
          <w:lang w:val="es-ES_tradnl"/>
        </w:rPr>
        <w:t xml:space="preserve">– tomó nota de la necesidad de obtener 1,2 millones de francos suizos adicionales para </w:t>
      </w:r>
      <w:r w:rsidRPr="002804E4">
        <w:rPr>
          <w:b/>
          <w:bCs/>
          <w:lang w:val="es-ES_tradnl"/>
        </w:rPr>
        <w:t>apoyar el desplazamiento de delegados</w:t>
      </w:r>
      <w:r w:rsidRPr="007756D4">
        <w:rPr>
          <w:b/>
          <w:bCs/>
          <w:lang w:val="es-ES_tradnl"/>
        </w:rPr>
        <w:t xml:space="preserve"> a la COP12;</w:t>
      </w:r>
    </w:p>
    <w:p w:rsidR="00347D0C" w:rsidRPr="007756D4" w:rsidRDefault="00347D0C" w:rsidP="00347D0C">
      <w:pPr>
        <w:pStyle w:val="ListParagraph"/>
        <w:spacing w:after="0" w:line="240" w:lineRule="auto"/>
        <w:ind w:left="426"/>
        <w:rPr>
          <w:b/>
          <w:lang w:val="es-ES_tradnl"/>
        </w:rPr>
      </w:pPr>
      <w:r w:rsidRPr="007756D4">
        <w:rPr>
          <w:b/>
          <w:lang w:val="es-ES_tradnl"/>
        </w:rPr>
        <w:t>– pidi</w:t>
      </w:r>
      <w:r w:rsidR="000D1546">
        <w:rPr>
          <w:b/>
          <w:lang w:val="es-ES_tradnl"/>
        </w:rPr>
        <w:t>ó a la Secretaría que no realizara</w:t>
      </w:r>
      <w:r w:rsidRPr="007756D4">
        <w:rPr>
          <w:b/>
          <w:lang w:val="es-ES_tradnl"/>
        </w:rPr>
        <w:t xml:space="preserve"> una convocatoria de propuestas para el Fondo de Pequeñas Subvenciones en 2015;</w:t>
      </w:r>
    </w:p>
    <w:p w:rsidR="00347D0C" w:rsidRPr="007756D4" w:rsidRDefault="00347D0C" w:rsidP="00347D0C">
      <w:pPr>
        <w:ind w:left="426"/>
        <w:contextualSpacing/>
        <w:rPr>
          <w:rFonts w:ascii="Calibri" w:eastAsia="Calibri" w:hAnsi="Calibri"/>
          <w:b/>
          <w:sz w:val="22"/>
          <w:szCs w:val="22"/>
          <w:lang w:val="es-ES_tradnl" w:eastAsia="en-US"/>
        </w:rPr>
      </w:pPr>
      <w:r w:rsidRPr="007756D4">
        <w:rPr>
          <w:rFonts w:ascii="Calibri" w:hAnsi="Calibri"/>
          <w:b/>
          <w:bCs/>
          <w:sz w:val="22"/>
          <w:szCs w:val="22"/>
          <w:lang w:val="es-ES_tradnl"/>
        </w:rPr>
        <w:t>– tomó nota del estado actual de las contribuciones anuales pendientes de pago de las Partes  y alentó a la Secretaría, trabajando en colaboración con los miembros del Subgrupo de Finanzas, a que siguiera tomando medidas para resolver este asunto;</w:t>
      </w:r>
    </w:p>
    <w:p w:rsidR="00347D0C" w:rsidRPr="007756D4" w:rsidRDefault="00347D0C" w:rsidP="00347D0C">
      <w:pPr>
        <w:ind w:left="426"/>
        <w:contextualSpacing/>
        <w:rPr>
          <w:rFonts w:ascii="Calibri" w:eastAsia="Calibri" w:hAnsi="Calibri"/>
          <w:b/>
          <w:sz w:val="22"/>
          <w:szCs w:val="22"/>
          <w:lang w:val="es-ES_tradnl" w:eastAsia="en-US"/>
        </w:rPr>
      </w:pPr>
      <w:r w:rsidRPr="007756D4">
        <w:rPr>
          <w:rFonts w:ascii="Calibri" w:eastAsia="Calibri" w:hAnsi="Calibri"/>
          <w:b/>
          <w:sz w:val="22"/>
          <w:szCs w:val="22"/>
          <w:lang w:val="es-ES_tradnl" w:eastAsia="en-US"/>
        </w:rPr>
        <w:t>– tomó nota de las medidas tomadas por la Secretaría para reducir las contribuciones pendientes de pago;</w:t>
      </w:r>
    </w:p>
    <w:p w:rsidR="00347D0C" w:rsidRPr="007756D4" w:rsidRDefault="00347D0C" w:rsidP="00347D0C">
      <w:pPr>
        <w:ind w:left="426"/>
        <w:contextualSpacing/>
        <w:rPr>
          <w:rFonts w:ascii="Calibri" w:eastAsia="Calibri" w:hAnsi="Calibri"/>
          <w:b/>
          <w:sz w:val="22"/>
          <w:szCs w:val="22"/>
          <w:lang w:val="es-ES_tradnl" w:eastAsia="en-US"/>
        </w:rPr>
      </w:pPr>
      <w:r w:rsidRPr="007756D4">
        <w:rPr>
          <w:rFonts w:ascii="Calibri" w:eastAsia="Calibri" w:hAnsi="Calibri"/>
          <w:b/>
          <w:sz w:val="22"/>
          <w:szCs w:val="22"/>
          <w:lang w:val="es-ES_tradnl" w:eastAsia="en-US"/>
        </w:rPr>
        <w:t>– decidió no aplicar medidas punitivas a las Partes con contribuciones pendientes de pago;</w:t>
      </w:r>
    </w:p>
    <w:p w:rsidR="00347D0C" w:rsidRPr="007756D4" w:rsidRDefault="00347D0C" w:rsidP="00347D0C">
      <w:pPr>
        <w:ind w:left="426"/>
        <w:contextualSpacing/>
        <w:rPr>
          <w:rFonts w:ascii="Calibri" w:eastAsia="Calibri" w:hAnsi="Calibri"/>
          <w:b/>
          <w:sz w:val="22"/>
          <w:szCs w:val="22"/>
          <w:lang w:val="es-ES_tradnl" w:eastAsia="en-US"/>
        </w:rPr>
      </w:pPr>
      <w:r w:rsidRPr="007756D4">
        <w:rPr>
          <w:rFonts w:ascii="Calibri" w:eastAsia="Calibri" w:hAnsi="Calibri"/>
          <w:b/>
          <w:sz w:val="22"/>
          <w:szCs w:val="22"/>
          <w:lang w:val="es-ES_tradnl" w:eastAsia="en-US"/>
        </w:rPr>
        <w:t>– aprobó las propuestas de escenarios presupuestarios para el período 2016–2018 para su presentación a la COP12;</w:t>
      </w:r>
    </w:p>
    <w:p w:rsidR="00347D0C" w:rsidRPr="007756D4" w:rsidRDefault="00347D0C" w:rsidP="00347D0C">
      <w:pPr>
        <w:ind w:left="426"/>
        <w:contextualSpacing/>
        <w:rPr>
          <w:rFonts w:ascii="Calibri" w:hAnsi="Calibri"/>
          <w:b/>
          <w:bCs/>
          <w:sz w:val="22"/>
          <w:szCs w:val="22"/>
          <w:lang w:val="es-ES_tradnl"/>
        </w:rPr>
      </w:pPr>
      <w:r w:rsidRPr="007756D4">
        <w:rPr>
          <w:rFonts w:ascii="Calibri" w:eastAsia="Calibri" w:hAnsi="Calibri"/>
          <w:b/>
          <w:sz w:val="22"/>
          <w:szCs w:val="22"/>
          <w:lang w:val="es-ES_tradnl" w:eastAsia="en-US"/>
        </w:rPr>
        <w:t>–</w:t>
      </w:r>
      <w:r w:rsidR="000D1546">
        <w:rPr>
          <w:rFonts w:ascii="Calibri" w:eastAsia="Calibri" w:hAnsi="Calibri"/>
          <w:b/>
          <w:sz w:val="22"/>
          <w:szCs w:val="22"/>
          <w:lang w:val="es-ES_tradnl" w:eastAsia="en-US"/>
        </w:rPr>
        <w:t xml:space="preserve"> pidió a la Secretaría que añadiera</w:t>
      </w:r>
      <w:r w:rsidRPr="007756D4">
        <w:rPr>
          <w:rFonts w:ascii="Calibri" w:eastAsia="Calibri" w:hAnsi="Calibri"/>
          <w:b/>
          <w:sz w:val="22"/>
          <w:szCs w:val="22"/>
          <w:lang w:val="es-ES_tradnl" w:eastAsia="en-US"/>
        </w:rPr>
        <w:t xml:space="preserve"> una partida sobre CECoP y una partida sobre el Plan Estratégico a la propuesta de partidas del presupuesto no básico</w:t>
      </w:r>
      <w:r w:rsidRPr="007756D4">
        <w:rPr>
          <w:rFonts w:ascii="Calibri" w:hAnsi="Calibri"/>
          <w:b/>
          <w:bCs/>
          <w:sz w:val="22"/>
          <w:szCs w:val="22"/>
          <w:lang w:val="es-ES_tradnl"/>
        </w:rPr>
        <w:t xml:space="preserve"> incluida en el Anexo 2 del </w:t>
      </w:r>
      <w:r w:rsidR="00CC49BB">
        <w:rPr>
          <w:rFonts w:ascii="Calibri" w:hAnsi="Calibri"/>
          <w:b/>
          <w:bCs/>
          <w:sz w:val="22"/>
          <w:szCs w:val="22"/>
          <w:lang w:val="es-ES_tradnl"/>
        </w:rPr>
        <w:t>documento</w:t>
      </w:r>
      <w:r w:rsidRPr="007756D4">
        <w:rPr>
          <w:rFonts w:ascii="Calibri" w:hAnsi="Calibri"/>
          <w:b/>
          <w:bCs/>
          <w:sz w:val="22"/>
          <w:szCs w:val="22"/>
          <w:lang w:val="es-ES_tradnl"/>
        </w:rPr>
        <w:t xml:space="preserve"> SC48</w:t>
      </w:r>
      <w:r w:rsidR="000D1546">
        <w:rPr>
          <w:rFonts w:ascii="Calibri" w:hAnsi="Calibri"/>
          <w:b/>
          <w:bCs/>
          <w:sz w:val="22"/>
          <w:szCs w:val="22"/>
          <w:lang w:val="es-ES_tradnl"/>
        </w:rPr>
        <w:t>-20 Rev.1 y que proporcionara</w:t>
      </w:r>
      <w:r w:rsidRPr="007756D4">
        <w:rPr>
          <w:rFonts w:ascii="Calibri" w:hAnsi="Calibri"/>
          <w:b/>
          <w:bCs/>
          <w:sz w:val="22"/>
          <w:szCs w:val="22"/>
          <w:lang w:val="es-ES_tradnl"/>
        </w:rPr>
        <w:t xml:space="preserve"> documentación de referencia para justificar todas las partidas enumeradas en el presupuesto no básico antes de la COP12;</w:t>
      </w:r>
    </w:p>
    <w:p w:rsidR="00103372" w:rsidRPr="007756D4" w:rsidRDefault="00347D0C" w:rsidP="00236F0F">
      <w:pPr>
        <w:ind w:left="426"/>
        <w:contextualSpacing/>
        <w:rPr>
          <w:rFonts w:ascii="Calibri" w:hAnsi="Calibri"/>
          <w:b/>
          <w:bCs/>
          <w:sz w:val="22"/>
          <w:szCs w:val="22"/>
          <w:lang w:val="es-ES_tradnl"/>
        </w:rPr>
      </w:pPr>
      <w:r w:rsidRPr="007756D4">
        <w:rPr>
          <w:rFonts w:ascii="Calibri" w:eastAsia="Calibri" w:hAnsi="Calibri"/>
          <w:b/>
          <w:sz w:val="22"/>
          <w:szCs w:val="22"/>
          <w:lang w:val="es-ES_tradnl" w:eastAsia="en-US"/>
        </w:rPr>
        <w:t xml:space="preserve">– pidió a la Secretaría que </w:t>
      </w:r>
      <w:r w:rsidRPr="000D1546">
        <w:rPr>
          <w:rFonts w:ascii="Calibri" w:eastAsia="Calibri" w:hAnsi="Calibri"/>
          <w:b/>
          <w:sz w:val="22"/>
          <w:szCs w:val="22"/>
          <w:lang w:val="es-ES_tradnl" w:eastAsia="en-US"/>
        </w:rPr>
        <w:t>proporcion</w:t>
      </w:r>
      <w:r w:rsidR="000D1546" w:rsidRPr="000D1546">
        <w:rPr>
          <w:rFonts w:ascii="Calibri" w:eastAsia="Calibri" w:hAnsi="Calibri"/>
          <w:b/>
          <w:sz w:val="22"/>
          <w:szCs w:val="22"/>
          <w:lang w:val="es-ES_tradnl" w:eastAsia="en-US"/>
        </w:rPr>
        <w:t>ara</w:t>
      </w:r>
      <w:r w:rsidRPr="007756D4">
        <w:rPr>
          <w:rFonts w:ascii="Calibri" w:eastAsia="Calibri" w:hAnsi="Calibri"/>
          <w:b/>
          <w:sz w:val="22"/>
          <w:szCs w:val="22"/>
          <w:lang w:val="es-ES_tradnl" w:eastAsia="en-US"/>
        </w:rPr>
        <w:t xml:space="preserve"> a la</w:t>
      </w:r>
      <w:r w:rsidR="000D1546">
        <w:rPr>
          <w:rFonts w:ascii="Calibri" w:eastAsia="Calibri" w:hAnsi="Calibri"/>
          <w:b/>
          <w:sz w:val="22"/>
          <w:szCs w:val="22"/>
          <w:lang w:val="es-ES_tradnl" w:eastAsia="en-US"/>
        </w:rPr>
        <w:t>s Partes un documento que resumiera</w:t>
      </w:r>
      <w:r w:rsidRPr="007756D4">
        <w:rPr>
          <w:rFonts w:ascii="Calibri" w:eastAsia="Calibri" w:hAnsi="Calibri"/>
          <w:b/>
          <w:sz w:val="22"/>
          <w:szCs w:val="22"/>
          <w:lang w:val="es-ES_tradnl" w:eastAsia="en-US"/>
        </w:rPr>
        <w:t xml:space="preserve"> los costos adicionales para cada Parte con arreglo a los escenarios del </w:t>
      </w:r>
      <w:r w:rsidRPr="007756D4">
        <w:rPr>
          <w:rFonts w:ascii="Calibri" w:hAnsi="Calibri"/>
          <w:b/>
          <w:bCs/>
          <w:sz w:val="22"/>
          <w:szCs w:val="22"/>
          <w:lang w:val="es-ES_tradnl"/>
        </w:rPr>
        <w:t xml:space="preserve">2 % y del 4 %, utilizando las contribuciones de 2016 como referencia, así como un organigrama en el que se </w:t>
      </w:r>
      <w:r w:rsidR="000D1546">
        <w:rPr>
          <w:rFonts w:ascii="Calibri" w:hAnsi="Calibri"/>
          <w:b/>
          <w:bCs/>
          <w:sz w:val="22"/>
          <w:szCs w:val="22"/>
          <w:lang w:val="es-ES_tradnl"/>
        </w:rPr>
        <w:t>mostrara</w:t>
      </w:r>
      <w:r w:rsidRPr="007756D4">
        <w:rPr>
          <w:rFonts w:ascii="Calibri" w:hAnsi="Calibri"/>
          <w:b/>
          <w:bCs/>
          <w:sz w:val="22"/>
          <w:szCs w:val="22"/>
          <w:lang w:val="es-ES_tradnl"/>
        </w:rPr>
        <w:t xml:space="preserve"> el porcentaje de empleo y el grado correspondiente a cada puesto antes de la COP12</w:t>
      </w:r>
      <w:r w:rsidR="00103372" w:rsidRPr="007756D4">
        <w:rPr>
          <w:rFonts w:ascii="Calibri" w:hAnsi="Calibri"/>
          <w:b/>
          <w:bCs/>
          <w:sz w:val="22"/>
          <w:szCs w:val="22"/>
          <w:lang w:val="es-ES_tradnl"/>
        </w:rPr>
        <w:t>.</w:t>
      </w:r>
    </w:p>
    <w:p w:rsidR="00103372" w:rsidRPr="007756D4" w:rsidRDefault="00103372" w:rsidP="00BA452D">
      <w:pPr>
        <w:contextualSpacing/>
        <w:rPr>
          <w:rFonts w:ascii="Calibri" w:hAnsi="Calibri"/>
          <w:bCs/>
          <w:sz w:val="22"/>
          <w:szCs w:val="22"/>
          <w:lang w:val="es-ES_tradnl"/>
        </w:rPr>
      </w:pPr>
    </w:p>
    <w:p w:rsidR="00103372" w:rsidRPr="007756D4" w:rsidRDefault="00B620E1" w:rsidP="00BA452D">
      <w:pPr>
        <w:pBdr>
          <w:top w:val="single" w:sz="4" w:space="1" w:color="auto"/>
          <w:left w:val="single" w:sz="4" w:space="4" w:color="auto"/>
          <w:bottom w:val="single" w:sz="4" w:space="1" w:color="auto"/>
          <w:right w:val="single" w:sz="4" w:space="4" w:color="auto"/>
        </w:pBdr>
        <w:rPr>
          <w:rFonts w:ascii="Calibri" w:hAnsi="Calibri"/>
          <w:bCs/>
          <w:sz w:val="22"/>
          <w:szCs w:val="22"/>
          <w:lang w:val="es-ES_tradnl"/>
        </w:rPr>
      </w:pPr>
      <w:r w:rsidRPr="007756D4">
        <w:rPr>
          <w:rFonts w:ascii="Calibri" w:hAnsi="Calibri"/>
          <w:bCs/>
          <w:sz w:val="22"/>
          <w:szCs w:val="22"/>
          <w:lang w:val="es-ES_tradnl"/>
        </w:rPr>
        <w:t xml:space="preserve">Punto </w:t>
      </w:r>
      <w:r w:rsidR="00347D0C" w:rsidRPr="007756D4">
        <w:rPr>
          <w:rFonts w:ascii="Calibri" w:hAnsi="Calibri"/>
          <w:bCs/>
          <w:sz w:val="22"/>
          <w:szCs w:val="22"/>
          <w:lang w:val="es-ES_tradnl"/>
        </w:rPr>
        <w:t>15 del</w:t>
      </w:r>
      <w:r w:rsidRPr="007756D4">
        <w:rPr>
          <w:rFonts w:ascii="Calibri" w:hAnsi="Calibri"/>
          <w:bCs/>
          <w:sz w:val="22"/>
          <w:szCs w:val="22"/>
          <w:lang w:val="es-ES_tradnl"/>
        </w:rPr>
        <w:t xml:space="preserve"> orden del día</w:t>
      </w:r>
      <w:r w:rsidR="00103372" w:rsidRPr="007756D4">
        <w:rPr>
          <w:rFonts w:ascii="Calibri" w:hAnsi="Calibri"/>
          <w:bCs/>
          <w:sz w:val="22"/>
          <w:szCs w:val="22"/>
          <w:lang w:val="es-ES_tradnl"/>
        </w:rPr>
        <w:t xml:space="preserve">: </w:t>
      </w:r>
      <w:r w:rsidR="00347D0C" w:rsidRPr="007756D4">
        <w:rPr>
          <w:rFonts w:ascii="Calibri" w:hAnsi="Calibri"/>
          <w:bCs/>
          <w:sz w:val="22"/>
          <w:szCs w:val="22"/>
          <w:lang w:val="es-ES_tradnl"/>
        </w:rPr>
        <w:t>Examen de las propuestas de Resoluciones para la COP12</w:t>
      </w:r>
    </w:p>
    <w:p w:rsidR="00103372" w:rsidRPr="007756D4" w:rsidRDefault="00103372" w:rsidP="00BA452D">
      <w:pPr>
        <w:rPr>
          <w:rFonts w:ascii="Calibri" w:eastAsiaTheme="minorEastAsia" w:hAnsi="Calibri"/>
          <w:sz w:val="22"/>
          <w:szCs w:val="22"/>
          <w:lang w:val="es-ES_tradnl" w:eastAsia="ja-JP"/>
        </w:rPr>
      </w:pPr>
    </w:p>
    <w:p w:rsidR="00103372" w:rsidRPr="007756D4" w:rsidRDefault="00347D0C"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El</w:t>
      </w:r>
      <w:r w:rsidR="00103372" w:rsidRPr="007756D4">
        <w:rPr>
          <w:rFonts w:eastAsiaTheme="minorEastAsia"/>
          <w:lang w:val="es-ES_tradnl" w:eastAsia="ja-JP"/>
        </w:rPr>
        <w:t xml:space="preserve"> </w:t>
      </w:r>
      <w:r w:rsidR="00890345" w:rsidRPr="007756D4">
        <w:rPr>
          <w:rFonts w:eastAsiaTheme="minorEastAsia"/>
          <w:b/>
          <w:lang w:val="es-ES_tradnl" w:eastAsia="ja-JP"/>
        </w:rPr>
        <w:t>Secretario General</w:t>
      </w:r>
      <w:r w:rsidR="00103372" w:rsidRPr="007756D4">
        <w:rPr>
          <w:rFonts w:eastAsiaTheme="minorEastAsia"/>
          <w:lang w:val="es-ES_tradnl" w:eastAsia="ja-JP"/>
        </w:rPr>
        <w:t xml:space="preserve"> expl</w:t>
      </w:r>
      <w:r w:rsidRPr="007756D4">
        <w:rPr>
          <w:rFonts w:eastAsiaTheme="minorEastAsia"/>
          <w:lang w:val="es-ES_tradnl" w:eastAsia="ja-JP"/>
        </w:rPr>
        <w:t xml:space="preserve">icó que </w:t>
      </w:r>
      <w:r w:rsidR="00236F0F" w:rsidRPr="007756D4">
        <w:rPr>
          <w:rFonts w:eastAsiaTheme="minorEastAsia"/>
          <w:lang w:val="es-ES_tradnl" w:eastAsia="ja-JP"/>
        </w:rPr>
        <w:t xml:space="preserve">las </w:t>
      </w:r>
      <w:r w:rsidR="000D1546">
        <w:rPr>
          <w:rFonts w:eastAsiaTheme="minorEastAsia"/>
          <w:lang w:val="es-ES_tradnl" w:eastAsia="ja-JP"/>
        </w:rPr>
        <w:t>propuestas de Resoluciones</w:t>
      </w:r>
      <w:r w:rsidRPr="000D1546">
        <w:rPr>
          <w:rFonts w:eastAsiaTheme="minorEastAsia"/>
          <w:lang w:val="es-ES_tradnl" w:eastAsia="ja-JP"/>
        </w:rPr>
        <w:t xml:space="preserve"> presentad</w:t>
      </w:r>
      <w:r w:rsidR="00236F0F" w:rsidRPr="000D1546">
        <w:rPr>
          <w:rFonts w:eastAsiaTheme="minorEastAsia"/>
          <w:lang w:val="es-ES_tradnl" w:eastAsia="ja-JP"/>
        </w:rPr>
        <w:t>a</w:t>
      </w:r>
      <w:r w:rsidRPr="000D1546">
        <w:rPr>
          <w:rFonts w:eastAsiaTheme="minorEastAsia"/>
          <w:lang w:val="es-ES_tradnl" w:eastAsia="ja-JP"/>
        </w:rPr>
        <w:t xml:space="preserve">s por el Comité Permanente a la </w:t>
      </w:r>
      <w:r w:rsidR="00103372" w:rsidRPr="000D1546">
        <w:rPr>
          <w:rFonts w:eastAsiaTheme="minorEastAsia"/>
          <w:lang w:val="es-ES_tradnl" w:eastAsia="ja-JP"/>
        </w:rPr>
        <w:t>COP12</w:t>
      </w:r>
      <w:r w:rsidR="00236F0F" w:rsidRPr="000D1546">
        <w:rPr>
          <w:rFonts w:eastAsiaTheme="minorEastAsia"/>
          <w:lang w:val="es-ES_tradnl" w:eastAsia="ja-JP"/>
        </w:rPr>
        <w:t xml:space="preserve"> tendrían que estar finalizadas para cuando acabara l</w:t>
      </w:r>
      <w:r w:rsidRPr="000D1546">
        <w:rPr>
          <w:rFonts w:eastAsiaTheme="minorEastAsia"/>
          <w:lang w:val="es-ES_tradnl" w:eastAsia="ja-JP"/>
        </w:rPr>
        <w:t xml:space="preserve">a 48ª reunión del </w:t>
      </w:r>
      <w:r w:rsidR="00236F0F" w:rsidRPr="000D1546">
        <w:rPr>
          <w:rFonts w:eastAsiaTheme="minorEastAsia"/>
          <w:lang w:val="es-ES_tradnl" w:eastAsia="ja-JP"/>
        </w:rPr>
        <w:t>CP</w:t>
      </w:r>
      <w:r w:rsidRPr="000D1546">
        <w:rPr>
          <w:rFonts w:eastAsiaTheme="minorEastAsia"/>
          <w:lang w:val="es-ES_tradnl" w:eastAsia="ja-JP"/>
        </w:rPr>
        <w:t xml:space="preserve">. </w:t>
      </w:r>
      <w:r w:rsidR="00236F0F" w:rsidRPr="000D1546">
        <w:rPr>
          <w:rFonts w:eastAsiaTheme="minorEastAsia"/>
          <w:lang w:val="es-ES_tradnl" w:eastAsia="ja-JP"/>
        </w:rPr>
        <w:t>Añadió que, e</w:t>
      </w:r>
      <w:r w:rsidR="006130B3" w:rsidRPr="000D1546">
        <w:rPr>
          <w:rFonts w:eastAsiaTheme="minorEastAsia"/>
          <w:lang w:val="es-ES_tradnl" w:eastAsia="ja-JP"/>
        </w:rPr>
        <w:t xml:space="preserve">n el caso de </w:t>
      </w:r>
      <w:r w:rsidR="00236F0F" w:rsidRPr="000D1546">
        <w:rPr>
          <w:rFonts w:eastAsiaTheme="minorEastAsia"/>
          <w:lang w:val="es-ES_tradnl" w:eastAsia="ja-JP"/>
        </w:rPr>
        <w:t xml:space="preserve">las </w:t>
      </w:r>
      <w:r w:rsidR="000D1546">
        <w:rPr>
          <w:rFonts w:eastAsiaTheme="minorEastAsia"/>
          <w:lang w:val="es-ES_tradnl" w:eastAsia="ja-JP"/>
        </w:rPr>
        <w:t>propuestas de Resoluciones</w:t>
      </w:r>
      <w:r w:rsidR="00236F0F" w:rsidRPr="000D1546">
        <w:rPr>
          <w:rFonts w:eastAsiaTheme="minorEastAsia"/>
          <w:lang w:val="es-ES_tradnl" w:eastAsia="ja-JP"/>
        </w:rPr>
        <w:t xml:space="preserve"> presentada</w:t>
      </w:r>
      <w:r w:rsidR="006130B3" w:rsidRPr="000D1546">
        <w:rPr>
          <w:rFonts w:eastAsiaTheme="minorEastAsia"/>
          <w:lang w:val="es-ES_tradnl" w:eastAsia="ja-JP"/>
        </w:rPr>
        <w:t xml:space="preserve">s por las Partes Contratantes, se </w:t>
      </w:r>
      <w:r w:rsidR="00236F0F" w:rsidRPr="000D1546">
        <w:rPr>
          <w:rFonts w:eastAsiaTheme="minorEastAsia"/>
          <w:lang w:val="es-ES_tradnl" w:eastAsia="ja-JP"/>
        </w:rPr>
        <w:t>pedía</w:t>
      </w:r>
      <w:r w:rsidR="006130B3" w:rsidRPr="000D1546">
        <w:rPr>
          <w:rFonts w:eastAsiaTheme="minorEastAsia"/>
          <w:lang w:val="es-ES_tradnl" w:eastAsia="ja-JP"/>
        </w:rPr>
        <w:t xml:space="preserve"> a la Parte correspondiente que tomara en </w:t>
      </w:r>
      <w:r w:rsidR="008B03B2" w:rsidRPr="000D1546">
        <w:rPr>
          <w:rFonts w:eastAsiaTheme="minorEastAsia"/>
          <w:lang w:val="es-ES_tradnl" w:eastAsia="ja-JP"/>
        </w:rPr>
        <w:t>cuenta</w:t>
      </w:r>
      <w:r w:rsidR="006130B3" w:rsidRPr="007756D4">
        <w:rPr>
          <w:rFonts w:eastAsiaTheme="minorEastAsia"/>
          <w:lang w:val="es-ES_tradnl" w:eastAsia="ja-JP"/>
        </w:rPr>
        <w:t xml:space="preserve"> las observaciones y las propuestas de modificaciones del Comité Permanente, que realizara las revisiones pertinentes y que las </w:t>
      </w:r>
      <w:r w:rsidR="00236F0F" w:rsidRPr="007756D4">
        <w:rPr>
          <w:rFonts w:eastAsiaTheme="minorEastAsia"/>
          <w:lang w:val="es-ES_tradnl" w:eastAsia="ja-JP"/>
        </w:rPr>
        <w:t>facilitara</w:t>
      </w:r>
      <w:r w:rsidR="006130B3" w:rsidRPr="007756D4">
        <w:rPr>
          <w:rFonts w:eastAsiaTheme="minorEastAsia"/>
          <w:lang w:val="es-ES_tradnl" w:eastAsia="ja-JP"/>
        </w:rPr>
        <w:t xml:space="preserve"> a la Secretaría para que esta pudiera distribuirlas a los </w:t>
      </w:r>
      <w:r w:rsidR="008B03B2" w:rsidRPr="007756D4">
        <w:rPr>
          <w:rFonts w:eastAsiaTheme="minorEastAsia"/>
          <w:lang w:val="es-ES_tradnl" w:eastAsia="ja-JP"/>
        </w:rPr>
        <w:t>participantes</w:t>
      </w:r>
      <w:r w:rsidR="006130B3" w:rsidRPr="007756D4">
        <w:rPr>
          <w:rFonts w:eastAsiaTheme="minorEastAsia"/>
          <w:lang w:val="es-ES_tradnl" w:eastAsia="ja-JP"/>
        </w:rPr>
        <w:t xml:space="preserve"> </w:t>
      </w:r>
      <w:r w:rsidR="00236F0F" w:rsidRPr="007756D4">
        <w:rPr>
          <w:rFonts w:eastAsiaTheme="minorEastAsia"/>
          <w:lang w:val="es-ES_tradnl" w:eastAsia="ja-JP"/>
        </w:rPr>
        <w:t>en</w:t>
      </w:r>
      <w:r w:rsidR="006130B3" w:rsidRPr="007756D4">
        <w:rPr>
          <w:rFonts w:eastAsiaTheme="minorEastAsia"/>
          <w:lang w:val="es-ES_tradnl" w:eastAsia="ja-JP"/>
        </w:rPr>
        <w:t xml:space="preserve"> la 48ª reunión del CP para su aprobación</w:t>
      </w:r>
      <w:r w:rsidR="00103372" w:rsidRPr="007756D4">
        <w:rPr>
          <w:rFonts w:eastAsiaTheme="minorEastAsia"/>
          <w:lang w:val="es-ES_tradnl" w:eastAsia="ja-JP"/>
        </w:rPr>
        <w:t xml:space="preserve">. </w:t>
      </w:r>
    </w:p>
    <w:p w:rsidR="00103372" w:rsidRPr="007756D4" w:rsidRDefault="00103372" w:rsidP="00BA452D">
      <w:pPr>
        <w:ind w:left="426" w:hanging="426"/>
        <w:rPr>
          <w:rFonts w:ascii="Calibri" w:eastAsiaTheme="minorEastAsia" w:hAnsi="Calibri"/>
          <w:sz w:val="22"/>
          <w:szCs w:val="22"/>
          <w:lang w:val="es-ES_tradnl" w:eastAsia="ja-JP"/>
        </w:rPr>
      </w:pPr>
    </w:p>
    <w:p w:rsidR="00103372" w:rsidRPr="007756D4" w:rsidRDefault="00236F0F"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La</w:t>
      </w:r>
      <w:r w:rsidR="006130B3" w:rsidRPr="007756D4">
        <w:rPr>
          <w:rFonts w:eastAsiaTheme="minorEastAsia"/>
          <w:lang w:val="es-ES_tradnl" w:eastAsia="ja-JP"/>
        </w:rPr>
        <w:t xml:space="preserve"> </w:t>
      </w:r>
      <w:r w:rsidRPr="007756D4">
        <w:rPr>
          <w:rFonts w:eastAsiaTheme="minorEastAsia"/>
          <w:b/>
          <w:lang w:val="es-ES_tradnl" w:eastAsia="ja-JP"/>
        </w:rPr>
        <w:t>Presidenta</w:t>
      </w:r>
      <w:r w:rsidR="00103372" w:rsidRPr="007756D4">
        <w:rPr>
          <w:rFonts w:eastAsiaTheme="minorEastAsia"/>
          <w:lang w:val="es-ES_tradnl" w:eastAsia="ja-JP"/>
        </w:rPr>
        <w:t xml:space="preserve"> </w:t>
      </w:r>
      <w:r w:rsidR="006130B3" w:rsidRPr="007756D4">
        <w:rPr>
          <w:rFonts w:eastAsiaTheme="minorEastAsia"/>
          <w:lang w:val="es-ES_tradnl" w:eastAsia="ja-JP"/>
        </w:rPr>
        <w:t xml:space="preserve">señaló que se </w:t>
      </w:r>
      <w:r w:rsidRPr="007756D4">
        <w:rPr>
          <w:rFonts w:eastAsiaTheme="minorEastAsia"/>
          <w:lang w:val="es-ES_tradnl" w:eastAsia="ja-JP"/>
        </w:rPr>
        <w:t>concedería</w:t>
      </w:r>
      <w:r w:rsidR="006130B3" w:rsidRPr="007756D4">
        <w:rPr>
          <w:rFonts w:eastAsiaTheme="minorEastAsia"/>
          <w:lang w:val="es-ES_tradnl" w:eastAsia="ja-JP"/>
        </w:rPr>
        <w:t xml:space="preserve"> un máximo de tres minutos para la presentación de cada propuesta de Resolución</w:t>
      </w:r>
      <w:r w:rsidR="00103372" w:rsidRPr="007756D4">
        <w:rPr>
          <w:rFonts w:eastAsiaTheme="minorEastAsia"/>
          <w:lang w:val="es-ES_tradnl" w:eastAsia="ja-JP"/>
        </w:rPr>
        <w:t>.</w:t>
      </w:r>
    </w:p>
    <w:p w:rsidR="00103372" w:rsidRPr="007756D4" w:rsidRDefault="00103372" w:rsidP="00BA452D">
      <w:pPr>
        <w:rPr>
          <w:rFonts w:ascii="Calibri" w:eastAsiaTheme="minorEastAsia" w:hAnsi="Calibri"/>
          <w:sz w:val="22"/>
          <w:szCs w:val="22"/>
          <w:lang w:val="es-ES_tradnl" w:eastAsia="ja-JP"/>
        </w:rPr>
      </w:pPr>
    </w:p>
    <w:p w:rsidR="00103372" w:rsidRPr="007756D4" w:rsidRDefault="006130B3" w:rsidP="00BA452D">
      <w:pPr>
        <w:pBdr>
          <w:top w:val="single" w:sz="4" w:space="1" w:color="auto"/>
          <w:left w:val="single" w:sz="4" w:space="4" w:color="auto"/>
          <w:bottom w:val="single" w:sz="4" w:space="1" w:color="auto"/>
          <w:right w:val="single" w:sz="4" w:space="4" w:color="auto"/>
        </w:pBdr>
        <w:rPr>
          <w:rFonts w:ascii="Calibri" w:eastAsiaTheme="minorEastAsia" w:hAnsi="Calibri"/>
          <w:sz w:val="22"/>
          <w:szCs w:val="22"/>
          <w:lang w:val="es-ES_tradnl" w:eastAsia="ja-JP"/>
        </w:rPr>
      </w:pPr>
      <w:r w:rsidRPr="007756D4">
        <w:rPr>
          <w:rFonts w:ascii="Calibri" w:hAnsi="Calibri" w:cs="Calibri"/>
          <w:sz w:val="22"/>
          <w:szCs w:val="22"/>
          <w:lang w:val="es-ES_tradnl"/>
        </w:rPr>
        <w:t xml:space="preserve">Propuesta de Resolución </w:t>
      </w:r>
      <w:r w:rsidR="00103372" w:rsidRPr="007756D4">
        <w:rPr>
          <w:rFonts w:ascii="Calibri" w:eastAsiaTheme="minorEastAsia" w:hAnsi="Calibri"/>
          <w:sz w:val="22"/>
          <w:szCs w:val="22"/>
          <w:lang w:val="es-ES_tradnl" w:eastAsia="ja-JP"/>
        </w:rPr>
        <w:t>SC48–03 Rev.1</w:t>
      </w:r>
      <w:r w:rsidR="00236F0F" w:rsidRPr="007756D4">
        <w:rPr>
          <w:rFonts w:ascii="Calibri" w:eastAsiaTheme="minorEastAsia" w:hAnsi="Calibri"/>
          <w:sz w:val="22"/>
          <w:szCs w:val="22"/>
          <w:lang w:val="es-ES_tradnl" w:eastAsia="ja-JP"/>
        </w:rPr>
        <w:t xml:space="preserve"> –</w:t>
      </w:r>
      <w:r w:rsidR="00103372" w:rsidRPr="007756D4">
        <w:rPr>
          <w:rFonts w:ascii="Calibri" w:eastAsiaTheme="minorEastAsia" w:hAnsi="Calibri"/>
          <w:sz w:val="22"/>
          <w:szCs w:val="22"/>
          <w:lang w:val="es-ES_tradnl" w:eastAsia="ja-JP"/>
        </w:rPr>
        <w:t xml:space="preserve"> </w:t>
      </w:r>
      <w:r w:rsidR="00103372" w:rsidRPr="007756D4">
        <w:rPr>
          <w:rFonts w:ascii="Calibri" w:eastAsiaTheme="minorEastAsia" w:hAnsi="Calibri"/>
          <w:i/>
          <w:sz w:val="22"/>
          <w:szCs w:val="22"/>
          <w:lang w:val="es-ES_tradnl" w:eastAsia="ja-JP"/>
        </w:rPr>
        <w:t>R</w:t>
      </w:r>
      <w:r w:rsidRPr="007756D4">
        <w:rPr>
          <w:rFonts w:ascii="Calibri" w:eastAsiaTheme="minorEastAsia" w:hAnsi="Calibri"/>
          <w:i/>
          <w:sz w:val="22"/>
          <w:szCs w:val="22"/>
          <w:lang w:val="es-ES_tradnl" w:eastAsia="ja-JP"/>
        </w:rPr>
        <w:t>eglamento</w:t>
      </w:r>
    </w:p>
    <w:p w:rsidR="00103372" w:rsidRPr="007756D4" w:rsidRDefault="00103372" w:rsidP="00BA452D">
      <w:pPr>
        <w:rPr>
          <w:rFonts w:ascii="Calibri" w:eastAsiaTheme="minorEastAsia" w:hAnsi="Calibri"/>
          <w:sz w:val="22"/>
          <w:szCs w:val="22"/>
          <w:lang w:val="es-ES_tradnl" w:eastAsia="ja-JP"/>
        </w:rPr>
      </w:pPr>
    </w:p>
    <w:p w:rsidR="00103372" w:rsidRPr="007756D4" w:rsidRDefault="006130B3"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El</w:t>
      </w:r>
      <w:r w:rsidR="00103372" w:rsidRPr="007756D4">
        <w:rPr>
          <w:rFonts w:eastAsiaTheme="minorEastAsia"/>
          <w:lang w:val="es-ES_tradnl" w:eastAsia="ja-JP"/>
        </w:rPr>
        <w:t xml:space="preserve"> </w:t>
      </w:r>
      <w:r w:rsidR="00890345" w:rsidRPr="007756D4">
        <w:rPr>
          <w:rFonts w:eastAsiaTheme="minorEastAsia"/>
          <w:b/>
          <w:lang w:val="es-ES_tradnl" w:eastAsia="ja-JP"/>
        </w:rPr>
        <w:t>Secretario General</w:t>
      </w:r>
      <w:r w:rsidR="00103372" w:rsidRPr="007756D4">
        <w:rPr>
          <w:rFonts w:eastAsiaTheme="minorEastAsia"/>
          <w:lang w:val="es-ES_tradnl" w:eastAsia="ja-JP"/>
        </w:rPr>
        <w:t xml:space="preserve"> </w:t>
      </w:r>
      <w:r w:rsidRPr="007756D4">
        <w:rPr>
          <w:rFonts w:eastAsiaTheme="minorEastAsia"/>
          <w:lang w:val="es-ES_tradnl" w:eastAsia="ja-JP"/>
        </w:rPr>
        <w:t xml:space="preserve">remitió a los participantes al documento </w:t>
      </w:r>
      <w:r w:rsidR="00103372" w:rsidRPr="007756D4">
        <w:rPr>
          <w:rFonts w:eastAsiaTheme="minorEastAsia"/>
          <w:lang w:val="es-ES_tradnl" w:eastAsia="ja-JP"/>
        </w:rPr>
        <w:t xml:space="preserve">SC48-03 Rev.1, </w:t>
      </w:r>
      <w:r w:rsidRPr="007756D4">
        <w:rPr>
          <w:rFonts w:eastAsiaTheme="minorEastAsia"/>
          <w:lang w:val="es-ES_tradnl" w:eastAsia="ja-JP"/>
        </w:rPr>
        <w:t xml:space="preserve">en el que se </w:t>
      </w:r>
      <w:r w:rsidR="00433076" w:rsidRPr="007756D4">
        <w:rPr>
          <w:rFonts w:eastAsiaTheme="minorEastAsia"/>
          <w:lang w:val="es-ES_tradnl" w:eastAsia="ja-JP"/>
        </w:rPr>
        <w:t>habían incorporado</w:t>
      </w:r>
      <w:r w:rsidRPr="007756D4">
        <w:rPr>
          <w:rFonts w:eastAsiaTheme="minorEastAsia"/>
          <w:lang w:val="es-ES_tradnl" w:eastAsia="ja-JP"/>
        </w:rPr>
        <w:t xml:space="preserve"> las </w:t>
      </w:r>
      <w:r w:rsidR="008B03B2" w:rsidRPr="007756D4">
        <w:rPr>
          <w:rFonts w:eastAsiaTheme="minorEastAsia"/>
          <w:lang w:val="es-ES_tradnl" w:eastAsia="ja-JP"/>
        </w:rPr>
        <w:t>recomendaciones</w:t>
      </w:r>
      <w:r w:rsidRPr="007756D4">
        <w:rPr>
          <w:rFonts w:eastAsiaTheme="minorEastAsia"/>
          <w:lang w:val="es-ES_tradnl" w:eastAsia="ja-JP"/>
        </w:rPr>
        <w:t xml:space="preserve"> </w:t>
      </w:r>
      <w:r w:rsidR="00433076" w:rsidRPr="007756D4">
        <w:rPr>
          <w:rFonts w:eastAsiaTheme="minorEastAsia"/>
          <w:lang w:val="es-ES_tradnl" w:eastAsia="ja-JP"/>
        </w:rPr>
        <w:t>procedentes de la reunión celebrada por el</w:t>
      </w:r>
      <w:r w:rsidRPr="007756D4">
        <w:rPr>
          <w:rFonts w:eastAsiaTheme="minorEastAsia"/>
          <w:lang w:val="es-ES_tradnl" w:eastAsia="ja-JP"/>
        </w:rPr>
        <w:t xml:space="preserve"> Grupo de Trabajo Administrativo </w:t>
      </w:r>
      <w:r w:rsidR="00433076" w:rsidRPr="007756D4">
        <w:rPr>
          <w:rFonts w:eastAsiaTheme="minorEastAsia"/>
          <w:lang w:val="es-ES_tradnl" w:eastAsia="ja-JP"/>
        </w:rPr>
        <w:t xml:space="preserve">el </w:t>
      </w:r>
      <w:r w:rsidRPr="007756D4">
        <w:rPr>
          <w:rFonts w:eastAsiaTheme="minorEastAsia"/>
          <w:lang w:val="es-ES_tradnl" w:eastAsia="ja-JP"/>
        </w:rPr>
        <w:t>26 de enero de 2015 como cambios adicionales marcados</w:t>
      </w:r>
      <w:r w:rsidR="00103372" w:rsidRPr="007756D4">
        <w:rPr>
          <w:rFonts w:eastAsiaTheme="minorEastAsia"/>
          <w:lang w:val="es-ES_tradnl" w:eastAsia="ja-JP"/>
        </w:rPr>
        <w:t>.</w:t>
      </w:r>
    </w:p>
    <w:p w:rsidR="00103372" w:rsidRPr="007756D4" w:rsidRDefault="00103372" w:rsidP="00BA452D">
      <w:pPr>
        <w:ind w:left="426" w:hanging="426"/>
        <w:rPr>
          <w:rFonts w:ascii="Calibri" w:eastAsiaTheme="minorEastAsia" w:hAnsi="Calibri"/>
          <w:sz w:val="22"/>
          <w:szCs w:val="22"/>
          <w:lang w:val="es-ES_tradnl" w:eastAsia="ja-JP"/>
        </w:rPr>
      </w:pPr>
    </w:p>
    <w:p w:rsidR="00103372" w:rsidRPr="007756D4" w:rsidRDefault="0004372C"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La </w:t>
      </w:r>
      <w:r w:rsidRPr="007756D4">
        <w:rPr>
          <w:rFonts w:eastAsiaTheme="minorEastAsia"/>
          <w:b/>
          <w:lang w:val="es-ES_tradnl" w:eastAsia="ja-JP"/>
        </w:rPr>
        <w:t>Presidenta</w:t>
      </w:r>
      <w:r w:rsidRPr="007756D4">
        <w:rPr>
          <w:rFonts w:eastAsiaTheme="minorEastAsia"/>
          <w:lang w:val="es-ES_tradnl" w:eastAsia="ja-JP"/>
        </w:rPr>
        <w:t xml:space="preserve"> </w:t>
      </w:r>
      <w:r w:rsidR="006130B3" w:rsidRPr="007756D4">
        <w:rPr>
          <w:rFonts w:eastAsiaTheme="minorEastAsia"/>
          <w:lang w:val="es-ES_tradnl" w:eastAsia="ja-JP"/>
        </w:rPr>
        <w:t xml:space="preserve">instó a los </w:t>
      </w:r>
      <w:r w:rsidR="008B03B2" w:rsidRPr="007756D4">
        <w:rPr>
          <w:rFonts w:eastAsiaTheme="minorEastAsia"/>
          <w:lang w:val="es-ES_tradnl" w:eastAsia="ja-JP"/>
        </w:rPr>
        <w:t>participantes</w:t>
      </w:r>
      <w:r w:rsidR="006130B3" w:rsidRPr="007756D4">
        <w:rPr>
          <w:rFonts w:eastAsiaTheme="minorEastAsia"/>
          <w:lang w:val="es-ES_tradnl" w:eastAsia="ja-JP"/>
        </w:rPr>
        <w:t xml:space="preserve"> a </w:t>
      </w:r>
      <w:r w:rsidRPr="007756D4">
        <w:rPr>
          <w:rFonts w:eastAsiaTheme="minorEastAsia"/>
          <w:lang w:val="es-ES_tradnl" w:eastAsia="ja-JP"/>
        </w:rPr>
        <w:t>que se centraran</w:t>
      </w:r>
      <w:r w:rsidR="006130B3" w:rsidRPr="007756D4">
        <w:rPr>
          <w:rFonts w:eastAsiaTheme="minorEastAsia"/>
          <w:lang w:val="es-ES_tradnl" w:eastAsia="ja-JP"/>
        </w:rPr>
        <w:t xml:space="preserve"> solo en los cambios </w:t>
      </w:r>
      <w:r w:rsidRPr="007756D4">
        <w:rPr>
          <w:rFonts w:eastAsiaTheme="minorEastAsia"/>
          <w:lang w:val="es-ES_tradnl" w:eastAsia="ja-JP"/>
        </w:rPr>
        <w:t>marcados</w:t>
      </w:r>
      <w:r w:rsidR="006130B3" w:rsidRPr="007756D4">
        <w:rPr>
          <w:rFonts w:eastAsiaTheme="minorEastAsia"/>
          <w:lang w:val="es-ES_tradnl" w:eastAsia="ja-JP"/>
        </w:rPr>
        <w:t xml:space="preserve">, ya que la versión original del documento había estado disponible para que las Partes </w:t>
      </w:r>
      <w:r w:rsidR="008B03B2" w:rsidRPr="007756D4">
        <w:rPr>
          <w:rFonts w:eastAsiaTheme="minorEastAsia"/>
          <w:lang w:val="es-ES_tradnl" w:eastAsia="ja-JP"/>
        </w:rPr>
        <w:t>deliberaran</w:t>
      </w:r>
      <w:r w:rsidR="006130B3" w:rsidRPr="007756D4">
        <w:rPr>
          <w:rFonts w:eastAsiaTheme="minorEastAsia"/>
          <w:lang w:val="es-ES_tradnl" w:eastAsia="ja-JP"/>
        </w:rPr>
        <w:t xml:space="preserve"> y comentaran sobre la misma desde hacía algún tiempo.</w:t>
      </w:r>
    </w:p>
    <w:p w:rsidR="00103372" w:rsidRPr="007756D4" w:rsidRDefault="00103372" w:rsidP="00BA452D">
      <w:pPr>
        <w:ind w:left="426" w:hanging="426"/>
        <w:rPr>
          <w:rFonts w:ascii="Calibri" w:eastAsiaTheme="minorEastAsia" w:hAnsi="Calibri"/>
          <w:sz w:val="22"/>
          <w:szCs w:val="22"/>
          <w:lang w:val="es-ES_tradnl" w:eastAsia="ja-JP"/>
        </w:rPr>
      </w:pPr>
    </w:p>
    <w:p w:rsidR="00103372" w:rsidRPr="007756D4" w:rsidRDefault="00103372"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b/>
          <w:lang w:val="es-ES_tradnl" w:eastAsia="ja-JP"/>
        </w:rPr>
        <w:t>D</w:t>
      </w:r>
      <w:r w:rsidR="006130B3" w:rsidRPr="007756D4">
        <w:rPr>
          <w:rFonts w:eastAsiaTheme="minorEastAsia"/>
          <w:b/>
          <w:lang w:val="es-ES_tradnl" w:eastAsia="ja-JP"/>
        </w:rPr>
        <w:t>inamarca</w:t>
      </w:r>
      <w:r w:rsidR="006130B3" w:rsidRPr="007756D4">
        <w:rPr>
          <w:rFonts w:eastAsiaTheme="minorEastAsia"/>
          <w:lang w:val="es-ES_tradnl" w:eastAsia="ja-JP"/>
        </w:rPr>
        <w:t xml:space="preserve"> puso de relieve que el </w:t>
      </w:r>
      <w:r w:rsidR="008B03B2" w:rsidRPr="007756D4">
        <w:rPr>
          <w:rFonts w:eastAsiaTheme="minorEastAsia"/>
          <w:lang w:val="es-ES_tradnl" w:eastAsia="ja-JP"/>
        </w:rPr>
        <w:t>documento</w:t>
      </w:r>
      <w:r w:rsidR="006130B3" w:rsidRPr="007756D4">
        <w:rPr>
          <w:rFonts w:eastAsiaTheme="minorEastAsia"/>
          <w:lang w:val="es-ES_tradnl" w:eastAsia="ja-JP"/>
        </w:rPr>
        <w:t xml:space="preserve"> presentado para la </w:t>
      </w:r>
      <w:r w:rsidRPr="007756D4">
        <w:rPr>
          <w:rFonts w:eastAsiaTheme="minorEastAsia"/>
          <w:lang w:val="es-ES_tradnl" w:eastAsia="ja-JP"/>
        </w:rPr>
        <w:t xml:space="preserve">COP12 </w:t>
      </w:r>
      <w:r w:rsidR="0004372C" w:rsidRPr="007756D4">
        <w:rPr>
          <w:rFonts w:eastAsiaTheme="minorEastAsia"/>
          <w:lang w:val="es-ES_tradnl" w:eastAsia="ja-JP"/>
        </w:rPr>
        <w:t xml:space="preserve">debería mostrar claramente (como cambios marcados) el </w:t>
      </w:r>
      <w:r w:rsidR="0004372C" w:rsidRPr="007756D4">
        <w:rPr>
          <w:rFonts w:eastAsiaTheme="minorEastAsia"/>
          <w:u w:val="single"/>
          <w:lang w:val="es-ES_tradnl" w:eastAsia="ja-JP"/>
        </w:rPr>
        <w:t>texto suprimido</w:t>
      </w:r>
      <w:r w:rsidR="0004372C" w:rsidRPr="007756D4">
        <w:rPr>
          <w:rFonts w:eastAsiaTheme="minorEastAsia"/>
          <w:lang w:val="es-ES_tradnl" w:eastAsia="ja-JP"/>
        </w:rPr>
        <w:t xml:space="preserve"> </w:t>
      </w:r>
      <w:r w:rsidR="006130B3" w:rsidRPr="007756D4">
        <w:rPr>
          <w:rFonts w:eastAsiaTheme="minorEastAsia"/>
          <w:lang w:val="es-ES_tradnl" w:eastAsia="ja-JP"/>
        </w:rPr>
        <w:t xml:space="preserve">del reglamento original además del texto nuevo. </w:t>
      </w:r>
      <w:r w:rsidR="00FE320F">
        <w:rPr>
          <w:rFonts w:eastAsiaTheme="minorEastAsia"/>
          <w:lang w:val="es-ES_tradnl" w:eastAsia="ja-JP"/>
        </w:rPr>
        <w:t xml:space="preserve">Indicó que, a su juicio, </w:t>
      </w:r>
      <w:r w:rsidR="006130B3" w:rsidRPr="007756D4">
        <w:rPr>
          <w:rFonts w:eastAsiaTheme="minorEastAsia"/>
          <w:lang w:val="es-ES_tradnl" w:eastAsia="ja-JP"/>
        </w:rPr>
        <w:t xml:space="preserve">no era necesario </w:t>
      </w:r>
      <w:r w:rsidR="0004372C" w:rsidRPr="007756D4">
        <w:rPr>
          <w:rFonts w:eastAsiaTheme="minorEastAsia"/>
          <w:lang w:val="es-ES_tradnl" w:eastAsia="ja-JP"/>
        </w:rPr>
        <w:t xml:space="preserve">marcar </w:t>
      </w:r>
      <w:r w:rsidR="00FE320F">
        <w:rPr>
          <w:rFonts w:eastAsiaTheme="minorEastAsia"/>
          <w:lang w:val="es-ES_tradnl" w:eastAsia="ja-JP"/>
        </w:rPr>
        <w:t>como</w:t>
      </w:r>
      <w:r w:rsidR="0004372C" w:rsidRPr="007756D4">
        <w:rPr>
          <w:rFonts w:eastAsiaTheme="minorEastAsia"/>
          <w:lang w:val="es-ES_tradnl" w:eastAsia="ja-JP"/>
        </w:rPr>
        <w:t xml:space="preserve"> cambios los</w:t>
      </w:r>
      <w:r w:rsidR="006130B3" w:rsidRPr="007756D4">
        <w:rPr>
          <w:rFonts w:eastAsiaTheme="minorEastAsia"/>
          <w:lang w:val="es-ES_tradnl" w:eastAsia="ja-JP"/>
        </w:rPr>
        <w:t xml:space="preserve"> párrafos que simplemente se habían desplazado de una parte del documento a otra</w:t>
      </w:r>
      <w:r w:rsidRPr="007756D4">
        <w:rPr>
          <w:rFonts w:eastAsiaTheme="minorEastAsia"/>
          <w:lang w:val="es-ES_tradnl" w:eastAsia="ja-JP"/>
        </w:rPr>
        <w:t>.</w:t>
      </w:r>
    </w:p>
    <w:p w:rsidR="00103372" w:rsidRPr="007756D4" w:rsidRDefault="00103372" w:rsidP="00BA452D">
      <w:pPr>
        <w:ind w:left="426" w:hanging="426"/>
        <w:rPr>
          <w:rFonts w:ascii="Calibri" w:eastAsiaTheme="minorEastAsia" w:hAnsi="Calibri"/>
          <w:sz w:val="22"/>
          <w:szCs w:val="22"/>
          <w:lang w:val="es-ES_tradnl" w:eastAsia="ja-JP"/>
        </w:rPr>
      </w:pPr>
    </w:p>
    <w:p w:rsidR="00103372" w:rsidRPr="007756D4" w:rsidRDefault="00D856C3"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En respuesta a una pregunta planteada por</w:t>
      </w:r>
      <w:r w:rsidR="00103372" w:rsidRPr="007756D4">
        <w:rPr>
          <w:rFonts w:eastAsiaTheme="minorEastAsia"/>
          <w:lang w:val="es-ES_tradnl" w:eastAsia="ja-JP"/>
        </w:rPr>
        <w:t xml:space="preserve"> </w:t>
      </w:r>
      <w:r w:rsidR="00103372" w:rsidRPr="007756D4">
        <w:rPr>
          <w:rFonts w:eastAsiaTheme="minorEastAsia"/>
          <w:b/>
          <w:lang w:val="es-ES_tradnl" w:eastAsia="ja-JP"/>
        </w:rPr>
        <w:t>D</w:t>
      </w:r>
      <w:r w:rsidR="006130B3" w:rsidRPr="007756D4">
        <w:rPr>
          <w:rFonts w:eastAsiaTheme="minorEastAsia"/>
          <w:b/>
          <w:lang w:val="es-ES_tradnl" w:eastAsia="ja-JP"/>
        </w:rPr>
        <w:t>inamarca</w:t>
      </w:r>
      <w:r w:rsidR="00103372" w:rsidRPr="007756D4">
        <w:rPr>
          <w:rFonts w:eastAsiaTheme="minorEastAsia"/>
          <w:lang w:val="es-ES_tradnl" w:eastAsia="ja-JP"/>
        </w:rPr>
        <w:t xml:space="preserve">, </w:t>
      </w:r>
      <w:r w:rsidR="006130B3" w:rsidRPr="007756D4">
        <w:rPr>
          <w:rFonts w:eastAsiaTheme="minorEastAsia"/>
          <w:lang w:val="es-ES_tradnl" w:eastAsia="ja-JP"/>
        </w:rPr>
        <w:t>el</w:t>
      </w:r>
      <w:r w:rsidR="00103372" w:rsidRPr="007756D4">
        <w:rPr>
          <w:rFonts w:eastAsiaTheme="minorEastAsia"/>
          <w:lang w:val="es-ES_tradnl" w:eastAsia="ja-JP"/>
        </w:rPr>
        <w:t xml:space="preserve"> </w:t>
      </w:r>
      <w:r w:rsidR="00890345" w:rsidRPr="007756D4">
        <w:rPr>
          <w:rFonts w:eastAsiaTheme="minorEastAsia"/>
          <w:b/>
          <w:lang w:val="es-ES_tradnl" w:eastAsia="ja-JP"/>
        </w:rPr>
        <w:t>Secretario General</w:t>
      </w:r>
      <w:r w:rsidR="00103372" w:rsidRPr="007756D4">
        <w:rPr>
          <w:rFonts w:eastAsiaTheme="minorEastAsia"/>
          <w:lang w:val="es-ES_tradnl" w:eastAsia="ja-JP"/>
        </w:rPr>
        <w:t xml:space="preserve"> </w:t>
      </w:r>
      <w:r w:rsidR="00B6650A" w:rsidRPr="007756D4">
        <w:rPr>
          <w:rFonts w:eastAsiaTheme="minorEastAsia"/>
          <w:lang w:val="es-ES_tradnl" w:eastAsia="ja-JP"/>
        </w:rPr>
        <w:t>confirmó que</w:t>
      </w:r>
      <w:r w:rsidR="006130B3" w:rsidRPr="007756D4">
        <w:rPr>
          <w:rFonts w:eastAsiaTheme="minorEastAsia"/>
          <w:lang w:val="es-ES_tradnl" w:eastAsia="ja-JP"/>
        </w:rPr>
        <w:t xml:space="preserve"> la nota introduc</w:t>
      </w:r>
      <w:r w:rsidR="0004372C" w:rsidRPr="007756D4">
        <w:rPr>
          <w:rFonts w:eastAsiaTheme="minorEastAsia"/>
          <w:lang w:val="es-ES_tradnl" w:eastAsia="ja-JP"/>
        </w:rPr>
        <w:t>toria de la versión original</w:t>
      </w:r>
      <w:r w:rsidR="006130B3" w:rsidRPr="007756D4">
        <w:rPr>
          <w:rFonts w:eastAsiaTheme="minorEastAsia"/>
          <w:lang w:val="es-ES_tradnl" w:eastAsia="ja-JP"/>
        </w:rPr>
        <w:t xml:space="preserve"> del </w:t>
      </w:r>
      <w:r w:rsidR="00CC49BB">
        <w:rPr>
          <w:rFonts w:eastAsiaTheme="minorEastAsia"/>
          <w:lang w:val="es-ES_tradnl" w:eastAsia="ja-JP"/>
        </w:rPr>
        <w:t xml:space="preserve">documento </w:t>
      </w:r>
      <w:r w:rsidR="00103372" w:rsidRPr="007756D4">
        <w:rPr>
          <w:rFonts w:eastAsiaTheme="minorEastAsia"/>
          <w:lang w:val="es-ES_tradnl" w:eastAsia="ja-JP"/>
        </w:rPr>
        <w:t xml:space="preserve">SC48-03 </w:t>
      </w:r>
      <w:r w:rsidR="006130B3" w:rsidRPr="007756D4">
        <w:rPr>
          <w:rFonts w:eastAsiaTheme="minorEastAsia"/>
          <w:lang w:val="es-ES_tradnl" w:eastAsia="ja-JP"/>
        </w:rPr>
        <w:t xml:space="preserve">también incluiría parte del </w:t>
      </w:r>
      <w:r w:rsidR="008B03B2" w:rsidRPr="007756D4">
        <w:rPr>
          <w:rFonts w:eastAsiaTheme="minorEastAsia"/>
          <w:lang w:val="es-ES_tradnl" w:eastAsia="ja-JP"/>
        </w:rPr>
        <w:t>documento</w:t>
      </w:r>
      <w:r w:rsidR="006130B3" w:rsidRPr="007756D4">
        <w:rPr>
          <w:rFonts w:eastAsiaTheme="minorEastAsia"/>
          <w:lang w:val="es-ES_tradnl" w:eastAsia="ja-JP"/>
        </w:rPr>
        <w:t xml:space="preserve"> </w:t>
      </w:r>
      <w:r w:rsidR="008B03B2" w:rsidRPr="007756D4">
        <w:rPr>
          <w:rFonts w:eastAsiaTheme="minorEastAsia"/>
          <w:lang w:val="es-ES_tradnl" w:eastAsia="ja-JP"/>
        </w:rPr>
        <w:t>transmitido</w:t>
      </w:r>
      <w:r w:rsidR="006130B3" w:rsidRPr="007756D4">
        <w:rPr>
          <w:rFonts w:eastAsiaTheme="minorEastAsia"/>
          <w:lang w:val="es-ES_tradnl" w:eastAsia="ja-JP"/>
        </w:rPr>
        <w:t xml:space="preserve"> a la </w:t>
      </w:r>
      <w:r w:rsidR="00011FA4" w:rsidRPr="007756D4">
        <w:rPr>
          <w:rFonts w:eastAsiaTheme="minorEastAsia"/>
          <w:lang w:val="es-ES_tradnl" w:eastAsia="ja-JP"/>
        </w:rPr>
        <w:t xml:space="preserve">COP12 y que se había omitido del </w:t>
      </w:r>
      <w:r w:rsidR="00011FA4" w:rsidRPr="00FE320F">
        <w:rPr>
          <w:rFonts w:eastAsiaTheme="minorEastAsia"/>
          <w:lang w:val="es-ES_tradnl" w:eastAsia="ja-JP"/>
        </w:rPr>
        <w:t xml:space="preserve">documento </w:t>
      </w:r>
      <w:r w:rsidR="00103372" w:rsidRPr="00FE320F">
        <w:rPr>
          <w:rFonts w:eastAsiaTheme="minorEastAsia"/>
          <w:lang w:val="es-ES_tradnl" w:eastAsia="ja-JP"/>
        </w:rPr>
        <w:t>SC48-03 Rev</w:t>
      </w:r>
      <w:r w:rsidR="00103372" w:rsidRPr="007756D4">
        <w:rPr>
          <w:rFonts w:eastAsiaTheme="minorEastAsia"/>
          <w:lang w:val="es-ES_tradnl" w:eastAsia="ja-JP"/>
        </w:rPr>
        <w:t xml:space="preserve">.1 </w:t>
      </w:r>
      <w:r w:rsidR="00011FA4" w:rsidRPr="007756D4">
        <w:rPr>
          <w:rFonts w:eastAsiaTheme="minorEastAsia"/>
          <w:lang w:val="es-ES_tradnl" w:eastAsia="ja-JP"/>
        </w:rPr>
        <w:t>para ahorrar papel</w:t>
      </w:r>
      <w:r w:rsidR="00103372" w:rsidRPr="007756D4">
        <w:rPr>
          <w:rFonts w:eastAsiaTheme="minorEastAsia"/>
          <w:lang w:val="es-ES_tradnl" w:eastAsia="ja-JP"/>
        </w:rPr>
        <w:t>.</w:t>
      </w:r>
    </w:p>
    <w:p w:rsidR="00103372" w:rsidRPr="007756D4" w:rsidRDefault="00103372" w:rsidP="00BA452D">
      <w:pPr>
        <w:ind w:left="426" w:hanging="426"/>
        <w:rPr>
          <w:rFonts w:ascii="Calibri" w:eastAsiaTheme="minorEastAsia" w:hAnsi="Calibri"/>
          <w:sz w:val="22"/>
          <w:szCs w:val="22"/>
          <w:lang w:val="es-ES_tradnl" w:eastAsia="ja-JP"/>
        </w:rPr>
      </w:pPr>
    </w:p>
    <w:p w:rsidR="00103372" w:rsidRPr="00FE320F" w:rsidRDefault="00011FA4"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Las siguientes Partes </w:t>
      </w:r>
      <w:r w:rsidR="00FE320F">
        <w:rPr>
          <w:rFonts w:eastAsiaTheme="minorEastAsia"/>
          <w:lang w:val="es-ES_tradnl" w:eastAsia="ja-JP"/>
        </w:rPr>
        <w:t xml:space="preserve">realizaron comentarios, </w:t>
      </w:r>
      <w:r w:rsidRPr="007756D4">
        <w:rPr>
          <w:rFonts w:eastAsiaTheme="minorEastAsia"/>
          <w:lang w:val="es-ES_tradnl" w:eastAsia="ja-JP"/>
        </w:rPr>
        <w:t xml:space="preserve">incluyendo </w:t>
      </w:r>
      <w:r w:rsidR="000640C7" w:rsidRPr="007756D4">
        <w:rPr>
          <w:rFonts w:eastAsiaTheme="minorEastAsia"/>
          <w:lang w:val="es-ES_tradnl" w:eastAsia="ja-JP"/>
        </w:rPr>
        <w:t>propuestas de modificaciones</w:t>
      </w:r>
      <w:r w:rsidRPr="007756D4">
        <w:rPr>
          <w:rFonts w:eastAsiaTheme="minorEastAsia"/>
          <w:lang w:val="es-ES_tradnl" w:eastAsia="ja-JP"/>
        </w:rPr>
        <w:t xml:space="preserve">: </w:t>
      </w:r>
      <w:r w:rsidR="009478B0" w:rsidRPr="00FE320F">
        <w:rPr>
          <w:rFonts w:eastAsiaTheme="minorEastAsia"/>
          <w:lang w:val="es-ES_tradnl" w:eastAsia="ja-JP"/>
        </w:rPr>
        <w:t xml:space="preserve">el </w:t>
      </w:r>
      <w:r w:rsidR="008B03B2" w:rsidRPr="00FE320F">
        <w:rPr>
          <w:rFonts w:eastAsiaTheme="minorEastAsia"/>
          <w:b/>
          <w:lang w:val="es-ES_tradnl" w:eastAsia="ja-JP"/>
        </w:rPr>
        <w:t>Canadá</w:t>
      </w:r>
      <w:r w:rsidR="00103372" w:rsidRPr="00FE320F">
        <w:rPr>
          <w:rFonts w:eastAsiaTheme="minorEastAsia"/>
          <w:lang w:val="es-ES_tradnl" w:eastAsia="ja-JP"/>
        </w:rPr>
        <w:t xml:space="preserve">, </w:t>
      </w:r>
      <w:r w:rsidR="00103372" w:rsidRPr="00FE320F">
        <w:rPr>
          <w:rFonts w:eastAsiaTheme="minorEastAsia"/>
          <w:b/>
          <w:lang w:val="es-ES_tradnl" w:eastAsia="ja-JP"/>
        </w:rPr>
        <w:t>Chile</w:t>
      </w:r>
      <w:r w:rsidR="00103372" w:rsidRPr="00FE320F">
        <w:rPr>
          <w:rFonts w:eastAsiaTheme="minorEastAsia"/>
          <w:lang w:val="es-ES_tradnl" w:eastAsia="ja-JP"/>
        </w:rPr>
        <w:t xml:space="preserve">, </w:t>
      </w:r>
      <w:r w:rsidR="00103372" w:rsidRPr="00FE320F">
        <w:rPr>
          <w:rFonts w:eastAsiaTheme="minorEastAsia"/>
          <w:b/>
          <w:lang w:val="es-ES_tradnl" w:eastAsia="ja-JP"/>
        </w:rPr>
        <w:t>Cuba</w:t>
      </w:r>
      <w:r w:rsidR="00103372" w:rsidRPr="00FE320F">
        <w:rPr>
          <w:rFonts w:eastAsiaTheme="minorEastAsia"/>
          <w:lang w:val="es-ES_tradnl" w:eastAsia="ja-JP"/>
        </w:rPr>
        <w:t xml:space="preserve">, </w:t>
      </w:r>
      <w:r w:rsidR="0004372C" w:rsidRPr="00FE320F">
        <w:rPr>
          <w:rFonts w:eastAsiaTheme="minorEastAsia"/>
          <w:lang w:val="es-ES_tradnl" w:eastAsia="ja-JP"/>
        </w:rPr>
        <w:t xml:space="preserve">los </w:t>
      </w:r>
      <w:r w:rsidR="0004372C" w:rsidRPr="00FE320F">
        <w:rPr>
          <w:rFonts w:eastAsiaTheme="minorEastAsia"/>
          <w:b/>
          <w:lang w:val="es-ES_tradnl" w:eastAsia="ja-JP"/>
        </w:rPr>
        <w:t>Estados Unidos</w:t>
      </w:r>
      <w:r w:rsidRPr="00FE320F">
        <w:rPr>
          <w:rFonts w:eastAsiaTheme="minorEastAsia"/>
          <w:lang w:val="es-ES_tradnl" w:eastAsia="ja-JP"/>
        </w:rPr>
        <w:t>,</w:t>
      </w:r>
      <w:r w:rsidRPr="00FE320F">
        <w:rPr>
          <w:rFonts w:eastAsiaTheme="minorEastAsia"/>
          <w:b/>
          <w:lang w:val="es-ES_tradnl" w:eastAsia="ja-JP"/>
        </w:rPr>
        <w:t xml:space="preserve"> </w:t>
      </w:r>
      <w:r w:rsidR="0004372C" w:rsidRPr="00FE320F">
        <w:rPr>
          <w:rFonts w:eastAsiaTheme="minorEastAsia"/>
          <w:lang w:val="es-ES_tradnl" w:eastAsia="ja-JP"/>
        </w:rPr>
        <w:t>el</w:t>
      </w:r>
      <w:r w:rsidR="0004372C" w:rsidRPr="00FE320F">
        <w:rPr>
          <w:rFonts w:eastAsiaTheme="minorEastAsia"/>
          <w:b/>
          <w:lang w:val="es-ES_tradnl" w:eastAsia="ja-JP"/>
        </w:rPr>
        <w:t xml:space="preserve"> </w:t>
      </w:r>
      <w:r w:rsidRPr="00FE320F">
        <w:rPr>
          <w:rFonts w:eastAsiaTheme="minorEastAsia"/>
          <w:b/>
          <w:lang w:val="es-ES_tradnl" w:eastAsia="ja-JP"/>
        </w:rPr>
        <w:t>Japón</w:t>
      </w:r>
      <w:r w:rsidRPr="00FE320F">
        <w:rPr>
          <w:rFonts w:eastAsiaTheme="minorEastAsia"/>
          <w:lang w:val="es-ES_tradnl" w:eastAsia="ja-JP"/>
        </w:rPr>
        <w:t>,</w:t>
      </w:r>
      <w:r w:rsidRPr="00FE320F">
        <w:rPr>
          <w:rFonts w:eastAsiaTheme="minorEastAsia"/>
          <w:b/>
          <w:lang w:val="es-ES_tradnl" w:eastAsia="ja-JP"/>
        </w:rPr>
        <w:t xml:space="preserve"> </w:t>
      </w:r>
      <w:r w:rsidR="0004372C" w:rsidRPr="00FE320F">
        <w:rPr>
          <w:rFonts w:eastAsiaTheme="minorEastAsia"/>
          <w:lang w:val="es-ES_tradnl" w:eastAsia="ja-JP"/>
        </w:rPr>
        <w:t xml:space="preserve">la </w:t>
      </w:r>
      <w:r w:rsidR="0004372C" w:rsidRPr="00FE320F">
        <w:rPr>
          <w:rFonts w:eastAsiaTheme="minorEastAsia"/>
          <w:b/>
          <w:lang w:val="es-ES_tradnl" w:eastAsia="ja-JP"/>
        </w:rPr>
        <w:t>República Islámica del Irán</w:t>
      </w:r>
      <w:r w:rsidR="009478B0" w:rsidRPr="00FE320F">
        <w:rPr>
          <w:rFonts w:eastAsiaTheme="minorEastAsia"/>
          <w:b/>
          <w:lang w:val="es-ES_tradnl" w:eastAsia="ja-JP"/>
        </w:rPr>
        <w:t xml:space="preserve"> </w:t>
      </w:r>
      <w:r w:rsidR="009478B0" w:rsidRPr="00FE320F">
        <w:rPr>
          <w:rFonts w:eastAsiaTheme="minorEastAsia"/>
          <w:lang w:val="es-ES_tradnl" w:eastAsia="ja-JP"/>
        </w:rPr>
        <w:t>y</w:t>
      </w:r>
      <w:r w:rsidR="009478B0" w:rsidRPr="00FE320F">
        <w:rPr>
          <w:rFonts w:eastAsiaTheme="minorEastAsia"/>
          <w:b/>
          <w:lang w:val="es-ES_tradnl" w:eastAsia="ja-JP"/>
        </w:rPr>
        <w:t xml:space="preserve"> </w:t>
      </w:r>
      <w:r w:rsidR="00351454" w:rsidRPr="00FE320F">
        <w:rPr>
          <w:rFonts w:eastAsiaTheme="minorEastAsia"/>
          <w:b/>
          <w:lang w:val="es-ES_tradnl" w:eastAsia="ja-JP"/>
        </w:rPr>
        <w:t>Suiza</w:t>
      </w:r>
      <w:r w:rsidR="00103372" w:rsidRPr="00FE320F">
        <w:rPr>
          <w:rFonts w:eastAsiaTheme="minorEastAsia"/>
          <w:lang w:val="es-ES_tradnl" w:eastAsia="ja-JP"/>
        </w:rPr>
        <w:t>.</w:t>
      </w:r>
    </w:p>
    <w:p w:rsidR="00103372" w:rsidRPr="007756D4" w:rsidRDefault="00103372" w:rsidP="00BA452D">
      <w:pPr>
        <w:tabs>
          <w:tab w:val="left" w:pos="4795"/>
        </w:tabs>
        <w:ind w:left="426" w:hanging="426"/>
        <w:rPr>
          <w:rFonts w:ascii="Calibri" w:eastAsiaTheme="minorEastAsia" w:hAnsi="Calibri"/>
          <w:sz w:val="22"/>
          <w:szCs w:val="22"/>
          <w:lang w:val="es-ES_tradnl" w:eastAsia="ja-JP"/>
        </w:rPr>
      </w:pPr>
    </w:p>
    <w:p w:rsidR="00103372" w:rsidRPr="007756D4" w:rsidRDefault="00BA5E13"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Tras las deliberaciones, </w:t>
      </w:r>
      <w:r w:rsidR="00F70CFE" w:rsidRPr="007756D4">
        <w:rPr>
          <w:rFonts w:eastAsiaTheme="minorEastAsia"/>
          <w:lang w:val="es-ES_tradnl" w:eastAsia="ja-JP"/>
        </w:rPr>
        <w:t xml:space="preserve">la </w:t>
      </w:r>
      <w:r w:rsidR="00F70CFE" w:rsidRPr="007756D4">
        <w:rPr>
          <w:rFonts w:eastAsiaTheme="minorEastAsia"/>
          <w:b/>
          <w:lang w:val="es-ES_tradnl" w:eastAsia="ja-JP"/>
        </w:rPr>
        <w:t>Presidenta</w:t>
      </w:r>
      <w:r w:rsidR="00F70CFE" w:rsidRPr="007756D4">
        <w:rPr>
          <w:rFonts w:eastAsiaTheme="minorEastAsia"/>
          <w:lang w:val="es-ES_tradnl" w:eastAsia="ja-JP"/>
        </w:rPr>
        <w:t xml:space="preserve"> </w:t>
      </w:r>
      <w:r w:rsidRPr="007756D4">
        <w:rPr>
          <w:rFonts w:eastAsiaTheme="minorEastAsia"/>
          <w:lang w:val="es-ES_tradnl" w:eastAsia="ja-JP"/>
        </w:rPr>
        <w:t>invitó a</w:t>
      </w:r>
      <w:r w:rsidR="00103372" w:rsidRPr="007756D4">
        <w:rPr>
          <w:rFonts w:eastAsiaTheme="minorEastAsia"/>
          <w:lang w:val="es-ES_tradnl" w:eastAsia="ja-JP"/>
        </w:rPr>
        <w:t xml:space="preserve"> </w:t>
      </w:r>
      <w:r w:rsidR="00103372" w:rsidRPr="007756D4">
        <w:rPr>
          <w:rFonts w:eastAsiaTheme="minorEastAsia"/>
          <w:b/>
          <w:lang w:val="es-ES_tradnl" w:eastAsia="ja-JP"/>
        </w:rPr>
        <w:t>Chile</w:t>
      </w:r>
      <w:r w:rsidR="00F70CFE" w:rsidRPr="007756D4">
        <w:rPr>
          <w:rFonts w:eastAsiaTheme="minorEastAsia"/>
          <w:lang w:val="es-ES_tradnl" w:eastAsia="ja-JP"/>
        </w:rPr>
        <w:t>,</w:t>
      </w:r>
      <w:r w:rsidRPr="007756D4">
        <w:rPr>
          <w:rFonts w:eastAsiaTheme="minorEastAsia"/>
          <w:lang w:val="es-ES_tradnl" w:eastAsia="ja-JP"/>
        </w:rPr>
        <w:t xml:space="preserve"> </w:t>
      </w:r>
      <w:r w:rsidR="00F70CFE" w:rsidRPr="007756D4">
        <w:rPr>
          <w:rFonts w:eastAsiaTheme="minorEastAsia"/>
          <w:lang w:val="es-ES_tradnl" w:eastAsia="ja-JP"/>
        </w:rPr>
        <w:t xml:space="preserve">a los </w:t>
      </w:r>
      <w:r w:rsidR="00F70CFE" w:rsidRPr="007756D4">
        <w:rPr>
          <w:rFonts w:eastAsiaTheme="minorEastAsia"/>
          <w:b/>
          <w:lang w:val="es-ES_tradnl" w:eastAsia="ja-JP"/>
        </w:rPr>
        <w:t>Estados Unidos</w:t>
      </w:r>
      <w:r w:rsidR="00F70CFE" w:rsidRPr="007756D4">
        <w:rPr>
          <w:rFonts w:eastAsiaTheme="minorEastAsia"/>
          <w:lang w:val="es-ES_tradnl" w:eastAsia="ja-JP"/>
        </w:rPr>
        <w:t xml:space="preserve"> y a l</w:t>
      </w:r>
      <w:r w:rsidRPr="007756D4">
        <w:rPr>
          <w:rFonts w:eastAsiaTheme="minorEastAsia"/>
          <w:lang w:val="es-ES_tradnl" w:eastAsia="ja-JP"/>
        </w:rPr>
        <w:t xml:space="preserve">a </w:t>
      </w:r>
      <w:r w:rsidRPr="007756D4">
        <w:rPr>
          <w:rFonts w:eastAsiaTheme="minorEastAsia"/>
          <w:b/>
          <w:lang w:val="es-ES_tradnl" w:eastAsia="ja-JP"/>
        </w:rPr>
        <w:t>República Islámica del Irán</w:t>
      </w:r>
      <w:r w:rsidRPr="007756D4">
        <w:rPr>
          <w:rFonts w:eastAsiaTheme="minorEastAsia"/>
          <w:lang w:val="es-ES_tradnl" w:eastAsia="ja-JP"/>
        </w:rPr>
        <w:t xml:space="preserve"> a </w:t>
      </w:r>
      <w:r w:rsidR="00F70CFE" w:rsidRPr="007756D4">
        <w:rPr>
          <w:rFonts w:eastAsiaTheme="minorEastAsia"/>
          <w:lang w:val="es-ES_tradnl" w:eastAsia="ja-JP"/>
        </w:rPr>
        <w:t>q</w:t>
      </w:r>
      <w:r w:rsidRPr="007756D4">
        <w:rPr>
          <w:rFonts w:eastAsiaTheme="minorEastAsia"/>
          <w:lang w:val="es-ES_tradnl" w:eastAsia="ja-JP"/>
        </w:rPr>
        <w:t xml:space="preserve">ue se </w:t>
      </w:r>
      <w:r w:rsidR="008B03B2" w:rsidRPr="007756D4">
        <w:rPr>
          <w:rFonts w:eastAsiaTheme="minorEastAsia"/>
          <w:lang w:val="es-ES_tradnl" w:eastAsia="ja-JP"/>
        </w:rPr>
        <w:t>consultaran</w:t>
      </w:r>
      <w:r w:rsidR="00F70CFE" w:rsidRPr="007756D4">
        <w:rPr>
          <w:rFonts w:eastAsiaTheme="minorEastAsia"/>
          <w:lang w:val="es-ES_tradnl" w:eastAsia="ja-JP"/>
        </w:rPr>
        <w:t xml:space="preserve"> entre ellos </w:t>
      </w:r>
      <w:r w:rsidRPr="007756D4">
        <w:rPr>
          <w:rFonts w:eastAsiaTheme="minorEastAsia"/>
          <w:lang w:val="es-ES_tradnl" w:eastAsia="ja-JP"/>
        </w:rPr>
        <w:t xml:space="preserve">y propusieran lo antes posible un texto </w:t>
      </w:r>
      <w:r w:rsidR="00F70CFE" w:rsidRPr="007756D4">
        <w:rPr>
          <w:rFonts w:eastAsiaTheme="minorEastAsia"/>
          <w:lang w:val="es-ES_tradnl" w:eastAsia="ja-JP"/>
        </w:rPr>
        <w:t>consensuado</w:t>
      </w:r>
      <w:r w:rsidRPr="007756D4">
        <w:rPr>
          <w:rFonts w:eastAsiaTheme="minorEastAsia"/>
          <w:lang w:val="es-ES_tradnl" w:eastAsia="ja-JP"/>
        </w:rPr>
        <w:t xml:space="preserve"> para el Artículo 52, para el que existían en ese momento dos formulaciones alternativas. Se pidió a otras partes que habían </w:t>
      </w:r>
      <w:r w:rsidR="008B03B2" w:rsidRPr="007756D4">
        <w:rPr>
          <w:rFonts w:eastAsiaTheme="minorEastAsia"/>
          <w:lang w:val="es-ES_tradnl" w:eastAsia="ja-JP"/>
        </w:rPr>
        <w:t>propuesto</w:t>
      </w:r>
      <w:r w:rsidRPr="007756D4">
        <w:rPr>
          <w:rFonts w:eastAsiaTheme="minorEastAsia"/>
          <w:lang w:val="es-ES_tradnl" w:eastAsia="ja-JP"/>
        </w:rPr>
        <w:t xml:space="preserve"> </w:t>
      </w:r>
      <w:r w:rsidR="00F70CFE" w:rsidRPr="007756D4">
        <w:rPr>
          <w:rFonts w:eastAsiaTheme="minorEastAsia"/>
          <w:lang w:val="es-ES_tradnl" w:eastAsia="ja-JP"/>
        </w:rPr>
        <w:t>modificaciones co</w:t>
      </w:r>
      <w:r w:rsidRPr="007756D4">
        <w:rPr>
          <w:rFonts w:eastAsiaTheme="minorEastAsia"/>
          <w:lang w:val="es-ES_tradnl" w:eastAsia="ja-JP"/>
        </w:rPr>
        <w:t>ncretas que presentaran sus propuestas por escrito a la Secretaría</w:t>
      </w:r>
      <w:r w:rsidR="00103372" w:rsidRPr="007756D4">
        <w:rPr>
          <w:rFonts w:eastAsiaTheme="minorEastAsia"/>
          <w:lang w:val="es-ES_tradnl" w:eastAsia="ja-JP"/>
        </w:rPr>
        <w:t>.</w:t>
      </w:r>
    </w:p>
    <w:p w:rsidR="00103372" w:rsidRPr="007756D4" w:rsidRDefault="00103372" w:rsidP="00BA452D">
      <w:pPr>
        <w:ind w:left="426" w:hanging="426"/>
        <w:rPr>
          <w:rFonts w:ascii="Calibri" w:eastAsiaTheme="minorEastAsia" w:hAnsi="Calibri"/>
          <w:sz w:val="22"/>
          <w:szCs w:val="22"/>
          <w:lang w:val="es-ES_tradnl" w:eastAsia="ja-JP"/>
        </w:rPr>
      </w:pPr>
    </w:p>
    <w:p w:rsidR="00103372" w:rsidRPr="007756D4" w:rsidRDefault="00BA5E13"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Los </w:t>
      </w:r>
      <w:r w:rsidRPr="007756D4">
        <w:rPr>
          <w:rFonts w:eastAsiaTheme="minorEastAsia"/>
          <w:b/>
          <w:lang w:val="es-ES_tradnl" w:eastAsia="ja-JP"/>
        </w:rPr>
        <w:t xml:space="preserve">Estados Unidos </w:t>
      </w:r>
      <w:r w:rsidR="00504DC5">
        <w:rPr>
          <w:rFonts w:eastAsiaTheme="minorEastAsia"/>
          <w:lang w:val="es-ES_tradnl" w:eastAsia="ja-JP"/>
        </w:rPr>
        <w:t>indicaron</w:t>
      </w:r>
      <w:r w:rsidRPr="007756D4">
        <w:rPr>
          <w:rFonts w:eastAsiaTheme="minorEastAsia"/>
          <w:lang w:val="es-ES_tradnl" w:eastAsia="ja-JP"/>
        </w:rPr>
        <w:t xml:space="preserve"> posteriormente que se había alcanzado un </w:t>
      </w:r>
      <w:r w:rsidR="008B03B2" w:rsidRPr="007756D4">
        <w:rPr>
          <w:rFonts w:eastAsiaTheme="minorEastAsia"/>
          <w:lang w:val="es-ES_tradnl" w:eastAsia="ja-JP"/>
        </w:rPr>
        <w:t>consenso</w:t>
      </w:r>
      <w:r w:rsidRPr="007756D4">
        <w:rPr>
          <w:rFonts w:eastAsiaTheme="minorEastAsia"/>
          <w:lang w:val="es-ES_tradnl" w:eastAsia="ja-JP"/>
        </w:rPr>
        <w:t xml:space="preserve"> sobre el Artículo</w:t>
      </w:r>
      <w:r w:rsidR="00103372" w:rsidRPr="007756D4">
        <w:rPr>
          <w:rFonts w:eastAsiaTheme="minorEastAsia"/>
          <w:lang w:val="es-ES_tradnl" w:eastAsia="ja-JP"/>
        </w:rPr>
        <w:t xml:space="preserve"> 52 </w:t>
      </w:r>
      <w:r w:rsidRPr="007756D4">
        <w:rPr>
          <w:rFonts w:eastAsiaTheme="minorEastAsia"/>
          <w:lang w:val="es-ES_tradnl" w:eastAsia="ja-JP"/>
        </w:rPr>
        <w:t xml:space="preserve">y leyeron en voz alta el </w:t>
      </w:r>
      <w:r w:rsidR="008B03B2" w:rsidRPr="007756D4">
        <w:rPr>
          <w:rFonts w:eastAsiaTheme="minorEastAsia"/>
          <w:lang w:val="es-ES_tradnl" w:eastAsia="ja-JP"/>
        </w:rPr>
        <w:t>texto</w:t>
      </w:r>
      <w:r w:rsidRPr="007756D4">
        <w:rPr>
          <w:rFonts w:eastAsiaTheme="minorEastAsia"/>
          <w:lang w:val="es-ES_tradnl" w:eastAsia="ja-JP"/>
        </w:rPr>
        <w:t xml:space="preserve"> </w:t>
      </w:r>
      <w:r w:rsidR="00F70CFE" w:rsidRPr="007756D4">
        <w:rPr>
          <w:rFonts w:eastAsiaTheme="minorEastAsia"/>
          <w:lang w:val="es-ES_tradnl" w:eastAsia="ja-JP"/>
        </w:rPr>
        <w:t>consensuado</w:t>
      </w:r>
      <w:r w:rsidRPr="007756D4">
        <w:rPr>
          <w:rFonts w:eastAsiaTheme="minorEastAsia"/>
          <w:lang w:val="es-ES_tradnl" w:eastAsia="ja-JP"/>
        </w:rPr>
        <w:t xml:space="preserve"> con </w:t>
      </w:r>
      <w:r w:rsidR="00103372" w:rsidRPr="007756D4">
        <w:rPr>
          <w:rFonts w:eastAsiaTheme="minorEastAsia"/>
          <w:b/>
          <w:lang w:val="es-ES_tradnl" w:eastAsia="ja-JP"/>
        </w:rPr>
        <w:t>Chile</w:t>
      </w:r>
      <w:r w:rsidR="00103372" w:rsidRPr="007756D4">
        <w:rPr>
          <w:rFonts w:eastAsiaTheme="minorEastAsia"/>
          <w:lang w:val="es-ES_tradnl" w:eastAsia="ja-JP"/>
        </w:rPr>
        <w:t xml:space="preserve"> </w:t>
      </w:r>
      <w:r w:rsidRPr="007756D4">
        <w:rPr>
          <w:rFonts w:eastAsiaTheme="minorEastAsia"/>
          <w:lang w:val="es-ES_tradnl" w:eastAsia="ja-JP"/>
        </w:rPr>
        <w:t xml:space="preserve">y la </w:t>
      </w:r>
      <w:r w:rsidRPr="007756D4">
        <w:rPr>
          <w:rFonts w:eastAsiaTheme="minorEastAsia"/>
          <w:b/>
          <w:lang w:val="es-ES_tradnl" w:eastAsia="ja-JP"/>
        </w:rPr>
        <w:t>República Islámica del Irán</w:t>
      </w:r>
      <w:r w:rsidR="00103372" w:rsidRPr="007756D4">
        <w:rPr>
          <w:rFonts w:eastAsiaTheme="minorEastAsia"/>
          <w:lang w:val="es-ES_tradnl" w:eastAsia="ja-JP"/>
        </w:rPr>
        <w:t>.</w:t>
      </w:r>
    </w:p>
    <w:p w:rsidR="00103372" w:rsidRPr="007756D4" w:rsidRDefault="00103372" w:rsidP="00BA452D">
      <w:pPr>
        <w:ind w:left="426" w:hanging="426"/>
        <w:rPr>
          <w:rFonts w:ascii="Calibri" w:eastAsiaTheme="minorEastAsia" w:hAnsi="Calibri"/>
          <w:sz w:val="22"/>
          <w:szCs w:val="22"/>
          <w:lang w:val="es-ES_tradnl" w:eastAsia="ja-JP"/>
        </w:rPr>
      </w:pPr>
    </w:p>
    <w:p w:rsidR="00103372" w:rsidRPr="007756D4" w:rsidRDefault="00BA5E13"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Al no haber más comentarios de los participantes, </w:t>
      </w:r>
      <w:r w:rsidR="00F70CFE" w:rsidRPr="007756D4">
        <w:rPr>
          <w:rFonts w:eastAsiaTheme="minorEastAsia"/>
          <w:lang w:val="es-ES_tradnl" w:eastAsia="ja-JP"/>
        </w:rPr>
        <w:t xml:space="preserve">la </w:t>
      </w:r>
      <w:r w:rsidR="00F70CFE" w:rsidRPr="007756D4">
        <w:rPr>
          <w:rFonts w:eastAsiaTheme="minorEastAsia"/>
          <w:b/>
          <w:lang w:val="es-ES_tradnl" w:eastAsia="ja-JP"/>
        </w:rPr>
        <w:t>Presidenta</w:t>
      </w:r>
      <w:r w:rsidR="00F70CFE" w:rsidRPr="007756D4">
        <w:rPr>
          <w:rFonts w:eastAsiaTheme="minorEastAsia"/>
          <w:lang w:val="es-ES_tradnl" w:eastAsia="ja-JP"/>
        </w:rPr>
        <w:t xml:space="preserve"> </w:t>
      </w:r>
      <w:r w:rsidRPr="007756D4">
        <w:rPr>
          <w:rFonts w:eastAsiaTheme="minorEastAsia"/>
          <w:lang w:val="es-ES_tradnl" w:eastAsia="ja-JP"/>
        </w:rPr>
        <w:t xml:space="preserve">concluyó que el </w:t>
      </w:r>
      <w:r w:rsidR="008B03B2" w:rsidRPr="007756D4">
        <w:rPr>
          <w:rFonts w:eastAsiaTheme="minorEastAsia"/>
          <w:lang w:val="es-ES_tradnl" w:eastAsia="ja-JP"/>
        </w:rPr>
        <w:t>documento</w:t>
      </w:r>
      <w:r w:rsidRPr="007756D4">
        <w:rPr>
          <w:rFonts w:eastAsiaTheme="minorEastAsia"/>
          <w:lang w:val="es-ES_tradnl" w:eastAsia="ja-JP"/>
        </w:rPr>
        <w:t xml:space="preserve"> </w:t>
      </w:r>
      <w:r w:rsidR="00103372" w:rsidRPr="007756D4">
        <w:rPr>
          <w:rFonts w:eastAsiaTheme="minorEastAsia"/>
          <w:lang w:val="es-ES_tradnl" w:eastAsia="ja-JP"/>
        </w:rPr>
        <w:t xml:space="preserve">SC48-03 Rev.1 </w:t>
      </w:r>
      <w:r w:rsidRPr="007756D4">
        <w:rPr>
          <w:rFonts w:eastAsiaTheme="minorEastAsia"/>
          <w:lang w:val="es-ES_tradnl" w:eastAsia="ja-JP"/>
        </w:rPr>
        <w:t xml:space="preserve">había quedado aprobado para remitirlo a la </w:t>
      </w:r>
      <w:r w:rsidR="00103372" w:rsidRPr="007756D4">
        <w:rPr>
          <w:rFonts w:eastAsiaTheme="minorEastAsia"/>
          <w:lang w:val="es-ES_tradnl" w:eastAsia="ja-JP"/>
        </w:rPr>
        <w:t xml:space="preserve">COP12 </w:t>
      </w:r>
      <w:r w:rsidRPr="007756D4">
        <w:rPr>
          <w:rFonts w:eastAsiaTheme="minorEastAsia"/>
          <w:lang w:val="es-ES_tradnl" w:eastAsia="ja-JP"/>
        </w:rPr>
        <w:t>a condición de incluir las modificaciones acordadas.</w:t>
      </w:r>
    </w:p>
    <w:p w:rsidR="00103372" w:rsidRPr="007756D4" w:rsidRDefault="00103372" w:rsidP="00BA452D">
      <w:pPr>
        <w:rPr>
          <w:rFonts w:ascii="Calibri" w:eastAsiaTheme="minorEastAsia" w:hAnsi="Calibri"/>
          <w:sz w:val="22"/>
          <w:szCs w:val="22"/>
          <w:lang w:val="es-ES_tradnl" w:eastAsia="ja-JP"/>
        </w:rPr>
      </w:pPr>
    </w:p>
    <w:p w:rsidR="00103372" w:rsidRPr="007756D4" w:rsidRDefault="00BA5E13"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SC48-13: El Comité Permanente aprobó remitir el </w:t>
      </w:r>
      <w:r w:rsidR="00CC49BB">
        <w:rPr>
          <w:rFonts w:ascii="Calibri" w:hAnsi="Calibri"/>
          <w:b/>
          <w:sz w:val="22"/>
          <w:szCs w:val="22"/>
          <w:lang w:val="es-ES_tradnl"/>
        </w:rPr>
        <w:t>documento</w:t>
      </w:r>
      <w:r w:rsidRPr="007756D4">
        <w:rPr>
          <w:rFonts w:ascii="Calibri" w:eastAsiaTheme="minorEastAsia" w:hAnsi="Calibri"/>
          <w:b/>
          <w:sz w:val="22"/>
          <w:szCs w:val="22"/>
          <w:lang w:val="es-ES_tradnl" w:eastAsia="ja-JP"/>
        </w:rPr>
        <w:t xml:space="preserve"> SC48-03 Rev.1 – Reglamento, con las modificaciones adicionales realizadas por la reunión SC48, para su consideración por la COP12</w:t>
      </w:r>
      <w:r w:rsidR="00103372" w:rsidRPr="007756D4">
        <w:rPr>
          <w:rFonts w:ascii="Calibri" w:eastAsiaTheme="minorEastAsia" w:hAnsi="Calibri"/>
          <w:b/>
          <w:sz w:val="22"/>
          <w:szCs w:val="22"/>
          <w:lang w:val="es-ES_tradnl" w:eastAsia="ja-JP"/>
        </w:rPr>
        <w:t>.</w:t>
      </w:r>
    </w:p>
    <w:p w:rsidR="00103372" w:rsidRPr="007756D4" w:rsidRDefault="00103372" w:rsidP="00BA452D">
      <w:pPr>
        <w:rPr>
          <w:rFonts w:ascii="Calibri" w:eastAsiaTheme="minorEastAsia" w:hAnsi="Calibri"/>
          <w:sz w:val="22"/>
          <w:szCs w:val="22"/>
          <w:lang w:val="es-ES_tradnl" w:eastAsia="ja-JP"/>
        </w:rPr>
      </w:pPr>
    </w:p>
    <w:p w:rsidR="00BA5E13" w:rsidRPr="007756D4" w:rsidRDefault="00BA5E13" w:rsidP="00BA5E1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sz w:val="22"/>
          <w:szCs w:val="22"/>
          <w:lang w:val="es-ES_tradnl"/>
        </w:rPr>
      </w:pPr>
      <w:r w:rsidRPr="007756D4">
        <w:rPr>
          <w:rFonts w:ascii="Calibri" w:hAnsi="Calibri" w:cs="Calibri"/>
          <w:sz w:val="22"/>
          <w:szCs w:val="22"/>
          <w:lang w:val="es-ES_tradnl"/>
        </w:rPr>
        <w:t>Propuesta de Resolución SC48‐18 Rev.</w:t>
      </w:r>
      <w:r w:rsidRPr="005A2104">
        <w:rPr>
          <w:rFonts w:ascii="Calibri" w:hAnsi="Calibri" w:cs="Calibri"/>
          <w:sz w:val="22"/>
          <w:szCs w:val="22"/>
          <w:lang w:val="es-ES_tradnl"/>
        </w:rPr>
        <w:t>1:</w:t>
      </w:r>
      <w:r w:rsidRPr="007756D4">
        <w:rPr>
          <w:rFonts w:ascii="Calibri" w:hAnsi="Calibri" w:cs="Calibri"/>
          <w:sz w:val="22"/>
          <w:szCs w:val="22"/>
          <w:lang w:val="es-ES_tradnl"/>
        </w:rPr>
        <w:t xml:space="preserve"> </w:t>
      </w:r>
      <w:r w:rsidRPr="007756D4">
        <w:rPr>
          <w:rFonts w:ascii="Calibri" w:hAnsi="Calibri"/>
          <w:i/>
          <w:sz w:val="22"/>
          <w:szCs w:val="22"/>
          <w:lang w:val="es-ES_tradnl"/>
        </w:rPr>
        <w:t>Propuesta de nuevo marco para la provisión de asesoramiento y orientaciones de carácter científico y técnico a la Convención</w:t>
      </w:r>
    </w:p>
    <w:p w:rsidR="00103372" w:rsidRPr="007756D4" w:rsidRDefault="00103372" w:rsidP="00BA452D">
      <w:pPr>
        <w:autoSpaceDE w:val="0"/>
        <w:autoSpaceDN w:val="0"/>
        <w:adjustRightInd w:val="0"/>
        <w:rPr>
          <w:rFonts w:ascii="Calibri" w:hAnsi="Calibri" w:cs="Calibri"/>
          <w:sz w:val="22"/>
          <w:szCs w:val="22"/>
          <w:lang w:val="es-ES_tradnl"/>
        </w:rPr>
      </w:pPr>
    </w:p>
    <w:p w:rsidR="00103372" w:rsidRPr="007756D4" w:rsidRDefault="00F70CFE"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eastAsiaTheme="minorEastAsia"/>
          <w:lang w:val="es-ES_tradnl" w:eastAsia="ja-JP"/>
        </w:rPr>
        <w:t xml:space="preserve">La </w:t>
      </w:r>
      <w:r w:rsidRPr="007756D4">
        <w:rPr>
          <w:rFonts w:eastAsiaTheme="minorEastAsia"/>
          <w:b/>
          <w:lang w:val="es-ES_tradnl" w:eastAsia="ja-JP"/>
        </w:rPr>
        <w:t>Presidenta</w:t>
      </w:r>
      <w:r w:rsidRPr="007756D4">
        <w:rPr>
          <w:rFonts w:eastAsiaTheme="minorEastAsia"/>
          <w:lang w:val="es-ES_tradnl" w:eastAsia="ja-JP"/>
        </w:rPr>
        <w:t xml:space="preserve"> </w:t>
      </w:r>
      <w:r w:rsidR="00BA5E13" w:rsidRPr="007756D4">
        <w:rPr>
          <w:rFonts w:cs="Calibri"/>
          <w:lang w:val="es-ES_tradnl"/>
        </w:rPr>
        <w:t xml:space="preserve">remitió a los participantes al documento </w:t>
      </w:r>
      <w:r w:rsidR="00103372" w:rsidRPr="007756D4">
        <w:rPr>
          <w:rFonts w:cs="Calibri"/>
          <w:lang w:val="es-ES_tradnl"/>
        </w:rPr>
        <w:t xml:space="preserve">SC48-18 Rev.1, </w:t>
      </w:r>
      <w:r w:rsidR="00BA5E13" w:rsidRPr="007756D4">
        <w:rPr>
          <w:rFonts w:cs="Calibri"/>
          <w:lang w:val="es-ES_tradnl"/>
        </w:rPr>
        <w:t xml:space="preserve">que reflejaba las deliberaciones y recomendaciones de la </w:t>
      </w:r>
      <w:r w:rsidR="008B03B2" w:rsidRPr="007756D4">
        <w:rPr>
          <w:rFonts w:cs="Calibri"/>
          <w:lang w:val="es-ES_tradnl"/>
        </w:rPr>
        <w:t>reunión</w:t>
      </w:r>
      <w:r w:rsidR="00BA5E13" w:rsidRPr="007756D4">
        <w:rPr>
          <w:rFonts w:cs="Calibri"/>
          <w:lang w:val="es-ES_tradnl"/>
        </w:rPr>
        <w:t xml:space="preserve"> celebrada por el Grupo de Trabajo Administrativo el 26 de enero de </w:t>
      </w:r>
      <w:r w:rsidR="00103372" w:rsidRPr="007756D4">
        <w:rPr>
          <w:rFonts w:cs="Calibri"/>
          <w:lang w:val="es-ES_tradnl"/>
        </w:rPr>
        <w:t>2015</w:t>
      </w:r>
      <w:r w:rsidR="006417EF" w:rsidRPr="007756D4">
        <w:rPr>
          <w:rFonts w:cs="Calibri"/>
          <w:lang w:val="es-ES_tradnl"/>
        </w:rPr>
        <w:t>,</w:t>
      </w:r>
      <w:r w:rsidR="00BA5E13" w:rsidRPr="007756D4">
        <w:rPr>
          <w:rFonts w:cs="Calibri"/>
          <w:lang w:val="es-ES_tradnl"/>
        </w:rPr>
        <w:t xml:space="preserve"> y abrió </w:t>
      </w:r>
      <w:r w:rsidR="003421A5">
        <w:rPr>
          <w:rFonts w:cs="Calibri"/>
          <w:lang w:val="es-ES_tradnl"/>
        </w:rPr>
        <w:t>un turno de comentarios</w:t>
      </w:r>
      <w:r w:rsidR="00103372" w:rsidRPr="007756D4">
        <w:rPr>
          <w:rFonts w:cs="Calibri"/>
          <w:lang w:val="es-ES_tradnl"/>
        </w:rPr>
        <w: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5D5190" w:rsidP="006417EF">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b/>
          <w:lang w:val="es-ES_tradnl"/>
        </w:rPr>
        <w:t>Finlandia</w:t>
      </w:r>
      <w:r w:rsidRPr="001A6BAF">
        <w:rPr>
          <w:rFonts w:cs="Calibri"/>
          <w:lang w:val="es-ES_tradnl"/>
        </w:rPr>
        <w:t>,</w:t>
      </w:r>
      <w:r w:rsidR="00BA5E13" w:rsidRPr="007756D4">
        <w:rPr>
          <w:rFonts w:cs="Calibri"/>
          <w:lang w:val="es-ES_tradnl"/>
        </w:rPr>
        <w:t xml:space="preserve"> </w:t>
      </w:r>
      <w:r w:rsidR="00BA5E13" w:rsidRPr="007756D4">
        <w:rPr>
          <w:rFonts w:cs="Calibri"/>
          <w:b/>
          <w:lang w:val="es-ES_tradnl"/>
        </w:rPr>
        <w:t>Dinamarca</w:t>
      </w:r>
      <w:r w:rsidR="008B03B2" w:rsidRPr="007756D4">
        <w:rPr>
          <w:rFonts w:cs="Calibri"/>
          <w:b/>
          <w:lang w:val="es-ES_tradnl"/>
        </w:rPr>
        <w:t xml:space="preserve"> </w:t>
      </w:r>
      <w:r w:rsidR="008B03B2" w:rsidRPr="001A6BAF">
        <w:rPr>
          <w:rFonts w:cs="Calibri"/>
          <w:lang w:val="es-ES_tradnl"/>
        </w:rPr>
        <w:t>y</w:t>
      </w:r>
      <w:r w:rsidR="008B03B2" w:rsidRPr="007756D4">
        <w:rPr>
          <w:rFonts w:cs="Calibri"/>
          <w:b/>
          <w:lang w:val="es-ES_tradnl"/>
        </w:rPr>
        <w:t xml:space="preserve"> </w:t>
      </w:r>
      <w:r w:rsidR="00BA5E13" w:rsidRPr="007756D4">
        <w:rPr>
          <w:rFonts w:cs="Calibri"/>
          <w:b/>
          <w:lang w:val="es-ES_tradnl"/>
        </w:rPr>
        <w:t>Letonia</w:t>
      </w:r>
      <w:r w:rsidR="006417EF" w:rsidRPr="007756D4">
        <w:rPr>
          <w:rFonts w:cs="Calibri"/>
          <w:lang w:val="es-ES_tradnl"/>
        </w:rPr>
        <w:t xml:space="preserve"> propusieron modificaciones</w:t>
      </w:r>
      <w:r w:rsidR="00103372" w:rsidRPr="007756D4">
        <w:rPr>
          <w:rFonts w:cs="Calibri"/>
          <w:lang w:val="es-ES_tradnl"/>
        </w:rPr>
        <w: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103372"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b/>
          <w:lang w:val="es-ES_tradnl"/>
        </w:rPr>
        <w:t>Argentina</w:t>
      </w:r>
      <w:r w:rsidRPr="007756D4">
        <w:rPr>
          <w:rFonts w:cs="Calibri"/>
          <w:lang w:val="es-ES_tradnl"/>
        </w:rPr>
        <w:t xml:space="preserve"> </w:t>
      </w:r>
      <w:r w:rsidR="00BA5E13" w:rsidRPr="007756D4">
        <w:rPr>
          <w:rFonts w:cs="Calibri"/>
          <w:lang w:val="es-ES_tradnl"/>
        </w:rPr>
        <w:t xml:space="preserve">se refirió al Anexo </w:t>
      </w:r>
      <w:r w:rsidRPr="007756D4">
        <w:rPr>
          <w:rFonts w:cs="Calibri"/>
          <w:lang w:val="es-ES_tradnl"/>
        </w:rPr>
        <w:t xml:space="preserve">2 </w:t>
      </w:r>
      <w:r w:rsidR="00BA5E13" w:rsidRPr="007756D4">
        <w:rPr>
          <w:rFonts w:cs="Calibri"/>
          <w:lang w:val="es-ES_tradnl"/>
        </w:rPr>
        <w:t xml:space="preserve">del documento </w:t>
      </w:r>
      <w:r w:rsidRPr="007756D4">
        <w:rPr>
          <w:rFonts w:cs="Calibri"/>
          <w:lang w:val="es-ES_tradnl"/>
        </w:rPr>
        <w:t xml:space="preserve">SC48‐18 Rev.1 </w:t>
      </w:r>
      <w:r w:rsidR="00BA5E13" w:rsidRPr="007756D4">
        <w:rPr>
          <w:rFonts w:cs="Calibri"/>
          <w:lang w:val="es-ES_tradnl"/>
        </w:rPr>
        <w:t>y subrayó que varias de las organi</w:t>
      </w:r>
      <w:r w:rsidR="00DF33E0" w:rsidRPr="007756D4">
        <w:rPr>
          <w:rFonts w:cs="Calibri"/>
          <w:lang w:val="es-ES_tradnl"/>
        </w:rPr>
        <w:t xml:space="preserve">zaciones mencionadas, tales como </w:t>
      </w:r>
      <w:r w:rsidRPr="007756D4">
        <w:rPr>
          <w:rFonts w:cs="Calibri"/>
          <w:lang w:val="es-ES_tradnl"/>
        </w:rPr>
        <w:t xml:space="preserve">Flora &amp; Fauna International (FFI), </w:t>
      </w:r>
      <w:r w:rsidR="00DF33E0" w:rsidRPr="007756D4">
        <w:rPr>
          <w:rFonts w:cs="Calibri"/>
          <w:lang w:val="es-ES_tradnl"/>
        </w:rPr>
        <w:t>la Asociación Mundial para el Agua (GWP</w:t>
      </w:r>
      <w:r w:rsidR="000640C7" w:rsidRPr="007756D4">
        <w:rPr>
          <w:rFonts w:cs="Calibri"/>
          <w:lang w:val="es-ES_tradnl"/>
        </w:rPr>
        <w:t>, por sus siglas en inglés</w:t>
      </w:r>
      <w:r w:rsidR="00DF33E0" w:rsidRPr="007756D4">
        <w:rPr>
          <w:rFonts w:cs="Calibri"/>
          <w:lang w:val="es-ES_tradnl"/>
        </w:rPr>
        <w:t xml:space="preserve">) e </w:t>
      </w:r>
      <w:r w:rsidRPr="007756D4">
        <w:rPr>
          <w:rFonts w:cs="Calibri"/>
          <w:lang w:val="es-ES_tradnl"/>
        </w:rPr>
        <w:t xml:space="preserve">ICLEI – </w:t>
      </w:r>
      <w:r w:rsidR="00DF33E0" w:rsidRPr="007756D4">
        <w:rPr>
          <w:rFonts w:cs="Calibri"/>
          <w:lang w:val="es-ES_tradnl"/>
        </w:rPr>
        <w:t xml:space="preserve">Gobiernos Locales por la </w:t>
      </w:r>
      <w:r w:rsidR="005A2104">
        <w:rPr>
          <w:rFonts w:cs="Calibri"/>
          <w:lang w:val="es-ES_tradnl"/>
        </w:rPr>
        <w:t>Sostenibilidad</w:t>
      </w:r>
      <w:r w:rsidR="00DF33E0" w:rsidRPr="007756D4">
        <w:rPr>
          <w:rFonts w:cs="Calibri"/>
          <w:lang w:val="es-ES_tradnl"/>
        </w:rPr>
        <w:t xml:space="preserve">, debían tomar en consideración que </w:t>
      </w:r>
      <w:r w:rsidR="008B03B2" w:rsidRPr="007756D4">
        <w:rPr>
          <w:rFonts w:cs="Calibri"/>
          <w:lang w:val="es-ES_tradnl"/>
        </w:rPr>
        <w:t>determinados</w:t>
      </w:r>
      <w:r w:rsidR="00DF33E0" w:rsidRPr="007756D4">
        <w:rPr>
          <w:rFonts w:cs="Calibri"/>
          <w:lang w:val="es-ES_tradnl"/>
        </w:rPr>
        <w:t xml:space="preserve"> territorios eran objeto de controversias de soberanía reconocidas por las Naciones Unidas y utilizar la doble nomenclatura establecida para dichos territorios en su documentación.</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640474" w:rsidRDefault="00DF33E0"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640474">
        <w:rPr>
          <w:rFonts w:cs="Calibri"/>
          <w:lang w:val="es-ES_tradnl"/>
        </w:rPr>
        <w:t xml:space="preserve">La </w:t>
      </w:r>
      <w:r w:rsidRPr="00640474">
        <w:rPr>
          <w:rFonts w:cs="Calibri"/>
          <w:b/>
          <w:lang w:val="es-ES_tradnl"/>
        </w:rPr>
        <w:t>Secretaría</w:t>
      </w:r>
      <w:r w:rsidR="00103372" w:rsidRPr="00640474">
        <w:rPr>
          <w:rFonts w:cs="Calibri"/>
          <w:lang w:val="es-ES_tradnl"/>
        </w:rPr>
        <w:t xml:space="preserve"> </w:t>
      </w:r>
      <w:r w:rsidRPr="00640474">
        <w:rPr>
          <w:rFonts w:cs="Calibri"/>
          <w:lang w:val="es-ES_tradnl"/>
        </w:rPr>
        <w:t>recordó que durante la reunión regional preparatoria para la</w:t>
      </w:r>
      <w:r w:rsidR="00103372" w:rsidRPr="00640474">
        <w:rPr>
          <w:rFonts w:cs="Calibri"/>
          <w:lang w:val="es-ES_tradnl"/>
        </w:rPr>
        <w:t xml:space="preserve"> COP12 </w:t>
      </w:r>
      <w:r w:rsidR="00103372" w:rsidRPr="00640474">
        <w:rPr>
          <w:rFonts w:cs="Calibri"/>
          <w:b/>
          <w:lang w:val="es-ES_tradnl"/>
        </w:rPr>
        <w:t>Argentina</w:t>
      </w:r>
      <w:r w:rsidR="00103372" w:rsidRPr="00640474">
        <w:rPr>
          <w:rFonts w:cs="Calibri"/>
          <w:lang w:val="es-ES_tradnl"/>
        </w:rPr>
        <w:t xml:space="preserve"> </w:t>
      </w:r>
      <w:r w:rsidRPr="00640474">
        <w:rPr>
          <w:rFonts w:cs="Calibri"/>
          <w:lang w:val="es-ES_tradnl"/>
        </w:rPr>
        <w:t>había pedido a la Secretaría</w:t>
      </w:r>
      <w:r w:rsidR="00103372" w:rsidRPr="00640474">
        <w:rPr>
          <w:rFonts w:cs="Calibri"/>
          <w:lang w:val="es-ES_tradnl"/>
        </w:rPr>
        <w:t xml:space="preserve"> </w:t>
      </w:r>
      <w:r w:rsidRPr="00640474">
        <w:rPr>
          <w:rFonts w:cs="Calibri"/>
          <w:lang w:val="es-ES_tradnl"/>
        </w:rPr>
        <w:t xml:space="preserve">que escribiera a las </w:t>
      </w:r>
      <w:r w:rsidR="00640474">
        <w:rPr>
          <w:rFonts w:cs="Calibri"/>
          <w:lang w:val="es-ES_tradnl"/>
        </w:rPr>
        <w:t>organizaciones correspondientes</w:t>
      </w:r>
      <w:r w:rsidRPr="00640474">
        <w:rPr>
          <w:rFonts w:cs="Calibri"/>
          <w:lang w:val="es-ES_tradnl"/>
        </w:rPr>
        <w:t xml:space="preserve"> señalando a su atención las observaciones de Argentina. Indicó que la Secretaría lo había hecho y que hasta la fecha había </w:t>
      </w:r>
      <w:r w:rsidR="008B03B2" w:rsidRPr="00640474">
        <w:rPr>
          <w:rFonts w:cs="Calibri"/>
          <w:lang w:val="es-ES_tradnl"/>
        </w:rPr>
        <w:t>recibido</w:t>
      </w:r>
      <w:r w:rsidRPr="00640474">
        <w:rPr>
          <w:rFonts w:cs="Calibri"/>
          <w:lang w:val="es-ES_tradnl"/>
        </w:rPr>
        <w:t xml:space="preserve"> una respuesta de GWP confirmando su </w:t>
      </w:r>
      <w:r w:rsidR="008B6451" w:rsidRPr="00640474">
        <w:rPr>
          <w:rFonts w:cs="Calibri"/>
          <w:lang w:val="es-ES_tradnl"/>
        </w:rPr>
        <w:t>voluntad de</w:t>
      </w:r>
      <w:r w:rsidRPr="00640474">
        <w:rPr>
          <w:rFonts w:cs="Calibri"/>
          <w:lang w:val="es-ES_tradnl"/>
        </w:rPr>
        <w:t xml:space="preserve"> aplicar la doble nomenclatura para los territorios en c</w:t>
      </w:r>
      <w:r w:rsidR="00CF0388">
        <w:rPr>
          <w:rFonts w:cs="Calibri"/>
          <w:lang w:val="es-ES_tradnl"/>
        </w:rPr>
        <w:t>uestión. Añadió que no se había</w:t>
      </w:r>
      <w:r w:rsidRPr="00640474">
        <w:rPr>
          <w:rFonts w:cs="Calibri"/>
          <w:lang w:val="es-ES_tradnl"/>
        </w:rPr>
        <w:t xml:space="preserve"> recibido </w:t>
      </w:r>
      <w:r w:rsidR="00CF0388">
        <w:rPr>
          <w:rFonts w:cs="Calibri"/>
          <w:lang w:val="es-ES_tradnl"/>
        </w:rPr>
        <w:t>una respuesta formal</w:t>
      </w:r>
      <w:r w:rsidRPr="00640474">
        <w:rPr>
          <w:rFonts w:cs="Calibri"/>
          <w:lang w:val="es-ES_tradnl"/>
        </w:rPr>
        <w:t xml:space="preserve"> de </w:t>
      </w:r>
      <w:r w:rsidR="00103372" w:rsidRPr="00640474">
        <w:rPr>
          <w:rFonts w:cs="Calibri"/>
          <w:lang w:val="es-ES_tradnl"/>
        </w:rPr>
        <w:t>FFI</w:t>
      </w:r>
      <w:r w:rsidRPr="00640474">
        <w:rPr>
          <w:rFonts w:cs="Calibri"/>
          <w:lang w:val="es-ES_tradnl"/>
        </w:rPr>
        <w:t xml:space="preserve"> ni de </w:t>
      </w:r>
      <w:r w:rsidR="00103372" w:rsidRPr="00640474">
        <w:rPr>
          <w:rFonts w:cs="Calibri"/>
          <w:lang w:val="es-ES_tradnl"/>
        </w:rPr>
        <w:t>ICLEI.</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103372"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b/>
          <w:lang w:val="es-ES_tradnl"/>
        </w:rPr>
        <w:t>Argentina</w:t>
      </w:r>
      <w:r w:rsidRPr="007756D4">
        <w:rPr>
          <w:rFonts w:cs="Calibri"/>
          <w:lang w:val="es-ES_tradnl"/>
        </w:rPr>
        <w:t xml:space="preserve"> </w:t>
      </w:r>
      <w:r w:rsidR="000640C7" w:rsidRPr="007756D4">
        <w:rPr>
          <w:rFonts w:cs="Calibri"/>
          <w:lang w:val="es-ES_tradnl"/>
        </w:rPr>
        <w:t>dio las gracias</w:t>
      </w:r>
      <w:r w:rsidR="00DF33E0" w:rsidRPr="007756D4">
        <w:rPr>
          <w:rFonts w:cs="Calibri"/>
          <w:lang w:val="es-ES_tradnl"/>
        </w:rPr>
        <w:t xml:space="preserve"> a la Secretaría </w:t>
      </w:r>
      <w:r w:rsidR="000640C7" w:rsidRPr="007756D4">
        <w:rPr>
          <w:rFonts w:cs="Calibri"/>
          <w:lang w:val="es-ES_tradnl"/>
        </w:rPr>
        <w:t xml:space="preserve">por </w:t>
      </w:r>
      <w:r w:rsidR="00DF33E0" w:rsidRPr="007756D4">
        <w:rPr>
          <w:rFonts w:cs="Calibri"/>
          <w:lang w:val="es-ES_tradnl"/>
        </w:rPr>
        <w:t xml:space="preserve">esta actualización y señaló que la transmitiría a las autoridades en </w:t>
      </w:r>
      <w:r w:rsidRPr="007756D4">
        <w:rPr>
          <w:rFonts w:cs="Calibri"/>
          <w:lang w:val="es-ES_tradnl"/>
        </w:rPr>
        <w:t xml:space="preserve">Buenos </w:t>
      </w:r>
      <w:r w:rsidR="00B81E0B" w:rsidRPr="007756D4">
        <w:rPr>
          <w:rFonts w:cs="Calibri"/>
          <w:lang w:val="es-ES_tradnl"/>
        </w:rPr>
        <w:t>Aires</w:t>
      </w:r>
      <w:r w:rsidRPr="007756D4">
        <w:rPr>
          <w:rFonts w:cs="Calibri"/>
          <w:lang w:val="es-ES_tradnl"/>
        </w:rPr>
        <w: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DF33E0"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El observa</w:t>
      </w:r>
      <w:r w:rsidR="000640C7" w:rsidRPr="007756D4">
        <w:rPr>
          <w:rFonts w:cs="Calibri"/>
          <w:lang w:val="es-ES_tradnl"/>
        </w:rPr>
        <w:t>dor</w:t>
      </w:r>
      <w:r w:rsidRPr="007756D4">
        <w:rPr>
          <w:rFonts w:cs="Calibri"/>
          <w:lang w:val="es-ES_tradnl"/>
        </w:rPr>
        <w:t xml:space="preserve"> de </w:t>
      </w:r>
      <w:r w:rsidR="00103372" w:rsidRPr="007756D4">
        <w:rPr>
          <w:rFonts w:cs="Calibri"/>
          <w:b/>
          <w:lang w:val="es-ES_tradnl"/>
        </w:rPr>
        <w:t>ICLEI</w:t>
      </w:r>
      <w:r w:rsidRPr="007756D4">
        <w:rPr>
          <w:rFonts w:cs="Calibri"/>
          <w:lang w:val="es-ES_tradnl"/>
        </w:rPr>
        <w:t xml:space="preserve"> se comprometió a velar por que se </w:t>
      </w:r>
      <w:r w:rsidR="000640C7" w:rsidRPr="007756D4">
        <w:rPr>
          <w:rFonts w:cs="Calibri"/>
          <w:lang w:val="es-ES_tradnl"/>
        </w:rPr>
        <w:t>enviara</w:t>
      </w:r>
      <w:r w:rsidRPr="007756D4">
        <w:rPr>
          <w:rFonts w:cs="Calibri"/>
          <w:lang w:val="es-ES_tradnl"/>
        </w:rPr>
        <w:t xml:space="preserve"> una respuesta oficial a la Secre</w:t>
      </w:r>
      <w:r w:rsidR="000640C7" w:rsidRPr="007756D4">
        <w:rPr>
          <w:rFonts w:cs="Calibri"/>
          <w:lang w:val="es-ES_tradnl"/>
        </w:rPr>
        <w:t>taría</w:t>
      </w:r>
      <w:r w:rsidRPr="007756D4">
        <w:rPr>
          <w:rFonts w:cs="Calibri"/>
          <w:lang w:val="es-ES_tradnl"/>
        </w:rPr>
        <w:t xml:space="preserve"> lo antes posible.</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DF33E0"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 xml:space="preserve">Los </w:t>
      </w:r>
      <w:r w:rsidRPr="007756D4">
        <w:rPr>
          <w:rFonts w:cs="Calibri"/>
          <w:b/>
          <w:lang w:val="es-ES_tradnl"/>
        </w:rPr>
        <w:t>Estados Unidos</w:t>
      </w:r>
      <w:r w:rsidR="00103372" w:rsidRPr="007756D4">
        <w:rPr>
          <w:rFonts w:cs="Calibri"/>
          <w:lang w:val="es-ES_tradnl"/>
        </w:rPr>
        <w:t xml:space="preserve"> (</w:t>
      </w:r>
      <w:r w:rsidR="000640C7" w:rsidRPr="007756D4">
        <w:rPr>
          <w:rFonts w:cs="Calibri"/>
          <w:lang w:val="es-ES_tradnl"/>
        </w:rPr>
        <w:t>Presidencia</w:t>
      </w:r>
      <w:r w:rsidRPr="007756D4">
        <w:rPr>
          <w:rFonts w:cs="Calibri"/>
          <w:lang w:val="es-ES_tradnl"/>
        </w:rPr>
        <w:t xml:space="preserve"> del Comité </w:t>
      </w:r>
      <w:r w:rsidR="008B03B2" w:rsidRPr="007756D4">
        <w:rPr>
          <w:rFonts w:cs="Calibri"/>
          <w:lang w:val="es-ES_tradnl"/>
        </w:rPr>
        <w:t>responsable</w:t>
      </w:r>
      <w:r w:rsidRPr="007756D4">
        <w:rPr>
          <w:rFonts w:cs="Calibri"/>
          <w:lang w:val="es-ES_tradnl"/>
        </w:rPr>
        <w:t xml:space="preserve"> </w:t>
      </w:r>
      <w:r w:rsidR="000640C7" w:rsidRPr="007756D4">
        <w:rPr>
          <w:rFonts w:cs="Calibri"/>
          <w:lang w:val="es-ES_tradnl"/>
        </w:rPr>
        <w:t>de</w:t>
      </w:r>
      <w:r w:rsidRPr="007756D4">
        <w:rPr>
          <w:rFonts w:cs="Calibri"/>
          <w:lang w:val="es-ES_tradnl"/>
        </w:rPr>
        <w:t xml:space="preserve"> </w:t>
      </w:r>
      <w:r w:rsidR="008B03B2" w:rsidRPr="007756D4">
        <w:rPr>
          <w:rFonts w:cs="Calibri"/>
          <w:lang w:val="es-ES_tradnl"/>
        </w:rPr>
        <w:t>dirigir</w:t>
      </w:r>
      <w:r w:rsidRPr="007756D4">
        <w:rPr>
          <w:rFonts w:cs="Calibri"/>
          <w:lang w:val="es-ES_tradnl"/>
        </w:rPr>
        <w:t xml:space="preserve"> el trabajo entre sesiones sobre la provisión de asesoramiento científico y técnico) dieron las gracias a los delegados por sus observaciones y propuestas y respondieron brevemente a algunas de ellas.</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DF33E0"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 xml:space="preserve">El </w:t>
      </w:r>
      <w:r w:rsidR="000640C7" w:rsidRPr="007756D4">
        <w:rPr>
          <w:rFonts w:cs="Calibri"/>
          <w:b/>
          <w:lang w:val="es-ES_tradnl"/>
        </w:rPr>
        <w:t>Presidente</w:t>
      </w:r>
      <w:r w:rsidR="00103372" w:rsidRPr="007756D4">
        <w:rPr>
          <w:rFonts w:cs="Calibri"/>
          <w:b/>
          <w:lang w:val="es-ES_tradnl"/>
        </w:rPr>
        <w:t xml:space="preserve"> </w:t>
      </w:r>
      <w:r w:rsidRPr="007756D4">
        <w:rPr>
          <w:rFonts w:cs="Calibri"/>
          <w:b/>
          <w:lang w:val="es-ES_tradnl"/>
        </w:rPr>
        <w:t>del GECT</w:t>
      </w:r>
      <w:r w:rsidR="00103372" w:rsidRPr="007756D4">
        <w:rPr>
          <w:rFonts w:cs="Calibri"/>
          <w:lang w:val="es-ES_tradnl"/>
        </w:rPr>
        <w:t xml:space="preserve"> </w:t>
      </w:r>
      <w:r w:rsidR="00B6650A" w:rsidRPr="007756D4">
        <w:rPr>
          <w:rFonts w:cs="Calibri"/>
          <w:lang w:val="es-ES_tradnl"/>
        </w:rPr>
        <w:t>confirmó</w:t>
      </w:r>
      <w:r w:rsidR="000640C7" w:rsidRPr="007756D4">
        <w:rPr>
          <w:rFonts w:cs="Calibri"/>
          <w:lang w:val="es-ES_tradnl"/>
        </w:rPr>
        <w:t xml:space="preserve"> que</w:t>
      </w:r>
      <w:r w:rsidR="00B6650A" w:rsidRPr="007756D4">
        <w:rPr>
          <w:rFonts w:cs="Calibri"/>
          <w:lang w:val="es-ES_tradnl"/>
        </w:rPr>
        <w:t xml:space="preserve"> </w:t>
      </w:r>
      <w:r w:rsidR="00663F1E" w:rsidRPr="007756D4">
        <w:rPr>
          <w:rFonts w:cs="Calibri"/>
          <w:lang w:val="es-ES_tradnl"/>
        </w:rPr>
        <w:t xml:space="preserve">a través de las modificaciones realizadas en el documento se habían atajado cuestiones que </w:t>
      </w:r>
      <w:r w:rsidR="000640C7" w:rsidRPr="007756D4">
        <w:rPr>
          <w:rFonts w:cs="Calibri"/>
          <w:lang w:val="es-ES_tradnl"/>
        </w:rPr>
        <w:t xml:space="preserve">él </w:t>
      </w:r>
      <w:r w:rsidR="00663F1E" w:rsidRPr="007756D4">
        <w:rPr>
          <w:rFonts w:cs="Calibri"/>
          <w:lang w:val="es-ES_tradnl"/>
        </w:rPr>
        <w:t xml:space="preserve">había señalado en el </w:t>
      </w:r>
      <w:r w:rsidRPr="007756D4">
        <w:rPr>
          <w:rFonts w:cs="Calibri"/>
          <w:lang w:val="es-ES_tradnl"/>
        </w:rPr>
        <w:t>Grupo de Trabajo Administrativo</w:t>
      </w:r>
      <w:r w:rsidR="00663F1E" w:rsidRPr="007756D4">
        <w:rPr>
          <w:rFonts w:cs="Calibri"/>
          <w:lang w:val="es-ES_tradnl"/>
        </w:rPr>
        <w:t xml:space="preserve">. Señaló que, en lo que se refería a la función del GECT en la COP12 (una cuestión planteada por </w:t>
      </w:r>
      <w:r w:rsidR="00663F1E" w:rsidRPr="007756D4">
        <w:rPr>
          <w:rFonts w:cs="Calibri"/>
          <w:b/>
          <w:lang w:val="es-ES_tradnl"/>
        </w:rPr>
        <w:t>Dinamarca</w:t>
      </w:r>
      <w:r w:rsidR="00103372" w:rsidRPr="007756D4">
        <w:rPr>
          <w:rFonts w:cs="Calibri"/>
          <w:lang w:val="es-ES_tradnl"/>
        </w:rPr>
        <w:t>)</w:t>
      </w:r>
      <w:r w:rsidR="00663F1E" w:rsidRPr="007756D4">
        <w:rPr>
          <w:rFonts w:cs="Calibri"/>
          <w:lang w:val="es-ES_tradnl"/>
        </w:rPr>
        <w:t xml:space="preserve">, estaba deliberando con la </w:t>
      </w:r>
      <w:r w:rsidRPr="007756D4">
        <w:rPr>
          <w:rFonts w:cs="Calibri"/>
          <w:lang w:val="es-ES_tradnl"/>
        </w:rPr>
        <w:t>Secretaría</w:t>
      </w:r>
      <w:r w:rsidR="00663F1E" w:rsidRPr="007756D4">
        <w:rPr>
          <w:rFonts w:cs="Calibri"/>
          <w:lang w:val="es-ES_tradnl"/>
        </w:rPr>
        <w:t xml:space="preserve"> sobre la representación adecuada de los </w:t>
      </w:r>
      <w:r w:rsidR="00CF0388">
        <w:rPr>
          <w:rFonts w:cs="Calibri"/>
          <w:lang w:val="es-ES_tradnl"/>
        </w:rPr>
        <w:t>conocimientos</w:t>
      </w:r>
      <w:r w:rsidR="00663F1E" w:rsidRPr="007756D4">
        <w:rPr>
          <w:rFonts w:cs="Calibri"/>
          <w:lang w:val="es-ES_tradnl"/>
        </w:rPr>
        <w:t xml:space="preserve"> del GECT.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0640C7"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El</w:t>
      </w:r>
      <w:r w:rsidR="00103372" w:rsidRPr="007756D4">
        <w:rPr>
          <w:rFonts w:cs="Calibri"/>
          <w:lang w:val="es-ES_tradnl"/>
        </w:rPr>
        <w:t xml:space="preserve"> </w:t>
      </w:r>
      <w:r w:rsidR="00890345" w:rsidRPr="007756D4">
        <w:rPr>
          <w:rFonts w:cs="Calibri"/>
          <w:b/>
          <w:lang w:val="es-ES_tradnl"/>
        </w:rPr>
        <w:t>Secretario General</w:t>
      </w:r>
      <w:r w:rsidR="00103372" w:rsidRPr="007756D4">
        <w:rPr>
          <w:rFonts w:cs="Calibri"/>
          <w:lang w:val="es-ES_tradnl"/>
        </w:rPr>
        <w:t xml:space="preserve"> </w:t>
      </w:r>
      <w:r w:rsidR="00663F1E" w:rsidRPr="007756D4">
        <w:rPr>
          <w:rFonts w:cs="Calibri"/>
          <w:lang w:val="es-ES_tradnl"/>
        </w:rPr>
        <w:t xml:space="preserve">invitó a los participantes que habían propuesto modificaciones a que las transmitieran por escrito a la </w:t>
      </w:r>
      <w:r w:rsidR="008B03B2" w:rsidRPr="007756D4">
        <w:rPr>
          <w:rFonts w:cs="Calibri"/>
          <w:lang w:val="es-ES_tradnl"/>
        </w:rPr>
        <w:t>Secretaría</w:t>
      </w:r>
      <w:r w:rsidR="00663F1E" w:rsidRPr="007756D4">
        <w:rPr>
          <w:rFonts w:cs="Calibri"/>
          <w:lang w:val="es-ES_tradnl"/>
        </w:rPr>
        <w: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0640C7"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eastAsiaTheme="minorEastAsia"/>
          <w:lang w:val="es-ES_tradnl" w:eastAsia="ja-JP"/>
        </w:rPr>
        <w:t xml:space="preserve">La </w:t>
      </w:r>
      <w:r w:rsidRPr="007756D4">
        <w:rPr>
          <w:rFonts w:eastAsiaTheme="minorEastAsia"/>
          <w:b/>
          <w:lang w:val="es-ES_tradnl" w:eastAsia="ja-JP"/>
        </w:rPr>
        <w:t>Presidenta</w:t>
      </w:r>
      <w:r w:rsidRPr="007756D4">
        <w:rPr>
          <w:rFonts w:eastAsiaTheme="minorEastAsia"/>
          <w:lang w:val="es-ES_tradnl" w:eastAsia="ja-JP"/>
        </w:rPr>
        <w:t xml:space="preserve"> </w:t>
      </w:r>
      <w:r w:rsidR="00103372" w:rsidRPr="007756D4">
        <w:rPr>
          <w:rFonts w:cs="Calibri"/>
          <w:lang w:val="es-ES_tradnl"/>
        </w:rPr>
        <w:t>invit</w:t>
      </w:r>
      <w:r w:rsidR="00663F1E" w:rsidRPr="007756D4">
        <w:rPr>
          <w:rFonts w:cs="Calibri"/>
          <w:lang w:val="es-ES_tradnl"/>
        </w:rPr>
        <w:t xml:space="preserve">ó a los </w:t>
      </w:r>
      <w:r w:rsidR="00663F1E" w:rsidRPr="007756D4">
        <w:rPr>
          <w:rFonts w:cs="Calibri"/>
          <w:b/>
          <w:lang w:val="es-ES_tradnl"/>
        </w:rPr>
        <w:t xml:space="preserve">Estados Unidos </w:t>
      </w:r>
      <w:r w:rsidR="00663F1E" w:rsidRPr="007756D4">
        <w:rPr>
          <w:rFonts w:cs="Calibri"/>
          <w:lang w:val="es-ES_tradnl"/>
        </w:rPr>
        <w:t>a que se reunier</w:t>
      </w:r>
      <w:r w:rsidR="0097000C" w:rsidRPr="007756D4">
        <w:rPr>
          <w:rFonts w:cs="Calibri"/>
          <w:lang w:val="es-ES_tradnl"/>
        </w:rPr>
        <w:t xml:space="preserve">an </w:t>
      </w:r>
      <w:r w:rsidR="00663F1E" w:rsidRPr="007756D4">
        <w:rPr>
          <w:rFonts w:cs="Calibri"/>
          <w:lang w:val="es-ES_tradnl"/>
        </w:rPr>
        <w:t xml:space="preserve">con </w:t>
      </w:r>
      <w:r w:rsidR="0097000C" w:rsidRPr="007756D4">
        <w:rPr>
          <w:rFonts w:cs="Calibri"/>
          <w:b/>
          <w:lang w:val="es-ES_tradnl"/>
        </w:rPr>
        <w:t xml:space="preserve">Finlandia </w:t>
      </w:r>
      <w:r w:rsidR="0097000C" w:rsidRPr="007756D4">
        <w:rPr>
          <w:rFonts w:cs="Calibri"/>
          <w:lang w:val="es-ES_tradnl"/>
        </w:rPr>
        <w:t>y otros</w:t>
      </w:r>
      <w:r w:rsidR="000E21A7" w:rsidRPr="007756D4">
        <w:rPr>
          <w:rFonts w:cs="Calibri"/>
          <w:lang w:val="es-ES_tradnl"/>
        </w:rPr>
        <w:t xml:space="preserve"> y propusieran modificaciones consensuadas para que </w:t>
      </w:r>
      <w:r w:rsidRPr="007756D4">
        <w:rPr>
          <w:rFonts w:cs="Calibri"/>
          <w:lang w:val="es-ES_tradnl"/>
        </w:rPr>
        <w:t>la propuesta</w:t>
      </w:r>
      <w:r w:rsidR="000E21A7" w:rsidRPr="007756D4">
        <w:rPr>
          <w:rFonts w:cs="Calibri"/>
          <w:lang w:val="es-ES_tradnl"/>
        </w:rPr>
        <w:t xml:space="preserve"> de</w:t>
      </w:r>
      <w:r w:rsidRPr="007756D4">
        <w:rPr>
          <w:rFonts w:cs="Calibri"/>
          <w:lang w:val="es-ES_tradnl"/>
        </w:rPr>
        <w:t xml:space="preserve"> Resolución pudiera ser aprobada</w:t>
      </w:r>
      <w:r w:rsidR="000E21A7" w:rsidRPr="007756D4">
        <w:rPr>
          <w:rFonts w:cs="Calibri"/>
          <w:lang w:val="es-ES_tradnl"/>
        </w:rPr>
        <w:t xml:space="preserve"> por el </w:t>
      </w:r>
      <w:r w:rsidR="008B03B2" w:rsidRPr="007756D4">
        <w:rPr>
          <w:rFonts w:cs="Calibri"/>
          <w:lang w:val="es-ES_tradnl"/>
        </w:rPr>
        <w:t>Comité</w:t>
      </w:r>
      <w:r w:rsidRPr="007756D4">
        <w:rPr>
          <w:rFonts w:cs="Calibri"/>
          <w:lang w:val="es-ES_tradnl"/>
        </w:rPr>
        <w:t xml:space="preserve"> Permanente para remitirla</w:t>
      </w:r>
      <w:r w:rsidR="000E21A7" w:rsidRPr="007756D4">
        <w:rPr>
          <w:rFonts w:cs="Calibri"/>
          <w:lang w:val="es-ES_tradnl"/>
        </w:rPr>
        <w:t xml:space="preserve"> a la </w:t>
      </w:r>
      <w:r w:rsidR="00103372" w:rsidRPr="007756D4">
        <w:rPr>
          <w:rFonts w:cs="Calibri"/>
          <w:lang w:val="es-ES_tradnl"/>
        </w:rPr>
        <w:t>COP12.</w:t>
      </w:r>
    </w:p>
    <w:p w:rsidR="00103372" w:rsidRPr="007756D4" w:rsidRDefault="00103372" w:rsidP="00BA452D">
      <w:pPr>
        <w:autoSpaceDE w:val="0"/>
        <w:autoSpaceDN w:val="0"/>
        <w:adjustRightInd w:val="0"/>
        <w:ind w:left="426" w:hanging="426"/>
        <w:rPr>
          <w:rFonts w:ascii="Calibri" w:hAnsi="Calibri" w:cs="Calibri"/>
          <w:color w:val="FF0000"/>
          <w:sz w:val="22"/>
          <w:szCs w:val="22"/>
          <w:lang w:val="es-ES_tradnl"/>
        </w:rPr>
      </w:pPr>
    </w:p>
    <w:p w:rsidR="00103372" w:rsidRPr="007756D4" w:rsidRDefault="000E21A7"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 xml:space="preserve">Tras estas </w:t>
      </w:r>
      <w:r w:rsidR="008B03B2" w:rsidRPr="007756D4">
        <w:rPr>
          <w:rFonts w:cs="Calibri"/>
          <w:lang w:val="es-ES_tradnl"/>
        </w:rPr>
        <w:t>consultas</w:t>
      </w:r>
      <w:r w:rsidRPr="007756D4">
        <w:rPr>
          <w:rFonts w:cs="Calibri"/>
          <w:lang w:val="es-ES_tradnl"/>
        </w:rPr>
        <w:t xml:space="preserve"> adicionales, los </w:t>
      </w:r>
      <w:r w:rsidRPr="007756D4">
        <w:rPr>
          <w:rFonts w:cs="Calibri"/>
          <w:b/>
          <w:lang w:val="es-ES_tradnl"/>
        </w:rPr>
        <w:t xml:space="preserve">Estados Unidos </w:t>
      </w:r>
      <w:r w:rsidRPr="007756D4">
        <w:rPr>
          <w:rFonts w:cs="Calibri"/>
          <w:lang w:val="es-ES_tradnl"/>
        </w:rPr>
        <w:t>leyeron varias modificaciones consensuadas</w:t>
      </w:r>
      <w:r w:rsidR="00103372" w:rsidRPr="007756D4">
        <w:rPr>
          <w:rFonts w:cs="Calibri"/>
          <w:lang w:val="es-ES_tradnl"/>
        </w:rPr>
        <w: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0E21A7"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Al no haber más comentarios de los participantes</w:t>
      </w:r>
      <w:r w:rsidR="00103372" w:rsidRPr="007756D4">
        <w:rPr>
          <w:rFonts w:eastAsiaTheme="minorEastAsia"/>
          <w:lang w:val="es-ES_tradnl" w:eastAsia="ja-JP"/>
        </w:rPr>
        <w:t xml:space="preserve">, </w:t>
      </w:r>
      <w:r w:rsidR="000640C7" w:rsidRPr="007756D4">
        <w:rPr>
          <w:rFonts w:eastAsiaTheme="minorEastAsia"/>
          <w:lang w:val="es-ES_tradnl" w:eastAsia="ja-JP"/>
        </w:rPr>
        <w:t xml:space="preserve">la </w:t>
      </w:r>
      <w:r w:rsidR="000640C7" w:rsidRPr="007756D4">
        <w:rPr>
          <w:rFonts w:eastAsiaTheme="minorEastAsia"/>
          <w:b/>
          <w:lang w:val="es-ES_tradnl" w:eastAsia="ja-JP"/>
        </w:rPr>
        <w:t>Presidenta</w:t>
      </w:r>
      <w:r w:rsidR="000640C7" w:rsidRPr="007756D4">
        <w:rPr>
          <w:rFonts w:eastAsiaTheme="minorEastAsia"/>
          <w:lang w:val="es-ES_tradnl" w:eastAsia="ja-JP"/>
        </w:rPr>
        <w:t xml:space="preserve"> </w:t>
      </w:r>
      <w:r w:rsidRPr="007756D4">
        <w:rPr>
          <w:rFonts w:eastAsiaTheme="minorEastAsia"/>
          <w:lang w:val="es-ES_tradnl" w:eastAsia="ja-JP"/>
        </w:rPr>
        <w:t xml:space="preserve">concluyó que el documento </w:t>
      </w:r>
      <w:r w:rsidR="00103372" w:rsidRPr="007756D4">
        <w:rPr>
          <w:rFonts w:eastAsiaTheme="minorEastAsia"/>
          <w:lang w:val="es-ES_tradnl" w:eastAsia="ja-JP"/>
        </w:rPr>
        <w:t xml:space="preserve">SC48-18 Rev.1 </w:t>
      </w:r>
      <w:r w:rsidRPr="007756D4">
        <w:rPr>
          <w:rFonts w:eastAsiaTheme="minorEastAsia"/>
          <w:lang w:val="es-ES_tradnl" w:eastAsia="ja-JP"/>
        </w:rPr>
        <w:t xml:space="preserve">había quedado aprobado para remitirlo a la COP12 a condición de incluir las modificaciones </w:t>
      </w:r>
      <w:r w:rsidR="00CF0388">
        <w:rPr>
          <w:rFonts w:eastAsiaTheme="minorEastAsia"/>
          <w:lang w:val="es-ES_tradnl" w:eastAsia="ja-JP"/>
        </w:rPr>
        <w:t>presentadas</w:t>
      </w:r>
      <w:r w:rsidRPr="007756D4">
        <w:rPr>
          <w:rFonts w:eastAsiaTheme="minorEastAsia"/>
          <w:lang w:val="es-ES_tradnl" w:eastAsia="ja-JP"/>
        </w:rPr>
        <w:t xml:space="preserve"> por los </w:t>
      </w:r>
      <w:r w:rsidRPr="007756D4">
        <w:rPr>
          <w:rFonts w:eastAsiaTheme="minorEastAsia"/>
          <w:b/>
          <w:lang w:val="es-ES_tradnl" w:eastAsia="ja-JP"/>
        </w:rPr>
        <w:t>Estados Unidos</w:t>
      </w:r>
      <w:r w:rsidR="00103372" w:rsidRPr="007756D4">
        <w:rPr>
          <w:rFonts w:eastAsiaTheme="minorEastAsia"/>
          <w:lang w:val="es-ES_tradnl" w:eastAsia="ja-JP"/>
        </w:rPr>
        <w:t>.</w:t>
      </w:r>
    </w:p>
    <w:p w:rsidR="00103372" w:rsidRPr="007756D4" w:rsidRDefault="00103372" w:rsidP="00BA452D">
      <w:pPr>
        <w:rPr>
          <w:rFonts w:ascii="Calibri" w:eastAsiaTheme="minorEastAsia" w:hAnsi="Calibri"/>
          <w:sz w:val="22"/>
          <w:szCs w:val="22"/>
          <w:lang w:val="es-ES_tradnl" w:eastAsia="ja-JP"/>
        </w:rPr>
      </w:pPr>
    </w:p>
    <w:p w:rsidR="00103372" w:rsidRPr="007756D4" w:rsidRDefault="000E21A7"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SC48-14: El Comité Permanente aprobó remitir el </w:t>
      </w:r>
      <w:r w:rsidR="00CC49BB">
        <w:rPr>
          <w:rFonts w:ascii="Calibri" w:hAnsi="Calibri"/>
          <w:b/>
          <w:sz w:val="22"/>
          <w:szCs w:val="22"/>
          <w:lang w:val="es-ES_tradnl"/>
        </w:rPr>
        <w:t>documento</w:t>
      </w:r>
      <w:r w:rsidRPr="007756D4">
        <w:rPr>
          <w:rFonts w:ascii="Calibri" w:eastAsiaTheme="minorEastAsia" w:hAnsi="Calibri"/>
          <w:b/>
          <w:sz w:val="22"/>
          <w:szCs w:val="22"/>
          <w:lang w:val="es-ES_tradnl" w:eastAsia="ja-JP"/>
        </w:rPr>
        <w:t xml:space="preserve"> SC48-18 Rev.1 – </w:t>
      </w:r>
      <w:r w:rsidRPr="007756D4">
        <w:rPr>
          <w:rFonts w:ascii="Calibri" w:eastAsiaTheme="minorEastAsia" w:hAnsi="Calibri"/>
          <w:b/>
          <w:i/>
          <w:sz w:val="22"/>
          <w:szCs w:val="22"/>
          <w:lang w:val="es-ES_tradnl" w:eastAsia="ja-JP"/>
        </w:rPr>
        <w:t>Propuesta de nuevo marco para la provisión de asesoramiento y orientaciones de carácter científico y técnico a la Convención</w:t>
      </w:r>
      <w:r w:rsidRPr="007756D4">
        <w:rPr>
          <w:rFonts w:ascii="Calibri" w:eastAsiaTheme="minorEastAsia" w:hAnsi="Calibri"/>
          <w:b/>
          <w:sz w:val="22"/>
          <w:szCs w:val="22"/>
          <w:lang w:val="es-ES_tradnl" w:eastAsia="ja-JP"/>
        </w:rPr>
        <w:t>, con las modificaciones adicionales realizadas por la reunión SC48, para su consideración por la COP12</w:t>
      </w:r>
      <w:r w:rsidR="00103372" w:rsidRPr="007756D4">
        <w:rPr>
          <w:rFonts w:ascii="Calibri" w:eastAsiaTheme="minorEastAsia" w:hAnsi="Calibri"/>
          <w:b/>
          <w:sz w:val="22"/>
          <w:szCs w:val="22"/>
          <w:lang w:val="es-ES_tradnl" w:eastAsia="ja-JP"/>
        </w:rPr>
        <w:t>.</w:t>
      </w:r>
    </w:p>
    <w:p w:rsidR="00103372" w:rsidRPr="007756D4" w:rsidRDefault="00103372" w:rsidP="00BA452D">
      <w:pPr>
        <w:autoSpaceDE w:val="0"/>
        <w:autoSpaceDN w:val="0"/>
        <w:adjustRightInd w:val="0"/>
        <w:rPr>
          <w:rFonts w:ascii="Calibri" w:hAnsi="Calibri" w:cs="Calibri"/>
          <w:sz w:val="22"/>
          <w:szCs w:val="22"/>
          <w:lang w:val="es-ES_tradnl"/>
        </w:rPr>
      </w:pPr>
    </w:p>
    <w:p w:rsidR="00CE0835" w:rsidRPr="007756D4" w:rsidRDefault="00CE0835" w:rsidP="00CE083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lang w:val="es-ES_tradnl"/>
        </w:rPr>
      </w:pPr>
      <w:r w:rsidRPr="007756D4">
        <w:rPr>
          <w:rFonts w:ascii="Calibri" w:hAnsi="Calibri" w:cs="Calibri"/>
          <w:sz w:val="22"/>
          <w:szCs w:val="22"/>
          <w:lang w:val="es-ES_tradnl"/>
        </w:rPr>
        <w:t>Propuesta de Resolución SC48‐17 Rev</w:t>
      </w:r>
      <w:r w:rsidRPr="00CF0388">
        <w:rPr>
          <w:rFonts w:ascii="Calibri" w:hAnsi="Calibri" w:cs="Calibri"/>
          <w:sz w:val="22"/>
          <w:szCs w:val="22"/>
          <w:lang w:val="es-ES_tradnl"/>
        </w:rPr>
        <w:t>.1</w:t>
      </w:r>
      <w:r w:rsidRPr="00CF0388">
        <w:rPr>
          <w:rFonts w:ascii="Calibri" w:hAnsi="Calibri" w:cs="Calibri-Italic"/>
          <w:iCs/>
          <w:sz w:val="22"/>
          <w:szCs w:val="22"/>
          <w:lang w:val="es-ES_tradnl"/>
        </w:rPr>
        <w:t xml:space="preserve">: </w:t>
      </w:r>
      <w:r w:rsidRPr="00CF0388">
        <w:rPr>
          <w:rFonts w:ascii="Calibri" w:hAnsi="Calibri"/>
          <w:i/>
          <w:sz w:val="22"/>
          <w:szCs w:val="22"/>
          <w:lang w:val="es-ES_tradnl"/>
        </w:rPr>
        <w:t>Seguimiento</w:t>
      </w:r>
      <w:r w:rsidRPr="007756D4">
        <w:rPr>
          <w:rFonts w:ascii="Calibri" w:hAnsi="Calibri"/>
          <w:i/>
          <w:sz w:val="22"/>
          <w:szCs w:val="22"/>
          <w:lang w:val="es-ES_tradnl"/>
        </w:rPr>
        <w:t xml:space="preserve"> de la Resolución XI.1: Idiomas, visibilidad y envergadura de la Convención, sesiones ministeriales de la Conferencia de las Partes, y sinergias con acuerdos multilaterales sobre el medio ambiente y otras entidades internacionales</w:t>
      </w:r>
    </w:p>
    <w:p w:rsidR="00103372" w:rsidRPr="007756D4" w:rsidRDefault="00103372" w:rsidP="00BA452D">
      <w:pPr>
        <w:rPr>
          <w:rFonts w:ascii="Calibri" w:hAnsi="Calibri" w:cs="Calibri"/>
          <w:sz w:val="22"/>
          <w:szCs w:val="22"/>
          <w:lang w:val="es-ES_tradnl"/>
        </w:rPr>
      </w:pPr>
    </w:p>
    <w:p w:rsidR="00103372" w:rsidRPr="007756D4" w:rsidRDefault="000640C7"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eastAsiaTheme="minorEastAsia"/>
          <w:lang w:val="es-ES_tradnl" w:eastAsia="ja-JP"/>
        </w:rPr>
        <w:t xml:space="preserve">La </w:t>
      </w:r>
      <w:r w:rsidRPr="007756D4">
        <w:rPr>
          <w:rFonts w:eastAsiaTheme="minorEastAsia"/>
          <w:b/>
          <w:lang w:val="es-ES_tradnl" w:eastAsia="ja-JP"/>
        </w:rPr>
        <w:t>Presidenta</w:t>
      </w:r>
      <w:r w:rsidRPr="007756D4">
        <w:rPr>
          <w:rFonts w:eastAsiaTheme="minorEastAsia"/>
          <w:lang w:val="es-ES_tradnl" w:eastAsia="ja-JP"/>
        </w:rPr>
        <w:t xml:space="preserve"> </w:t>
      </w:r>
      <w:r w:rsidR="00CE0835" w:rsidRPr="007756D4">
        <w:rPr>
          <w:rFonts w:cs="Calibri"/>
          <w:lang w:val="es-ES_tradnl"/>
        </w:rPr>
        <w:t xml:space="preserve">remitió a los participantes al documento </w:t>
      </w:r>
      <w:r w:rsidR="00103372" w:rsidRPr="007756D4">
        <w:rPr>
          <w:rFonts w:cs="Calibri"/>
          <w:lang w:val="es-ES_tradnl"/>
        </w:rPr>
        <w:t xml:space="preserve">SC48-17 Rev.1, </w:t>
      </w:r>
      <w:r w:rsidR="00CE0835" w:rsidRPr="007756D4">
        <w:rPr>
          <w:rFonts w:cs="Calibri"/>
          <w:lang w:val="es-ES_tradnl"/>
        </w:rPr>
        <w:t xml:space="preserve">que reflejaba las deliberaciones y recomendaciones </w:t>
      </w:r>
      <w:r w:rsidRPr="007756D4">
        <w:rPr>
          <w:rFonts w:cs="Calibri"/>
          <w:lang w:val="es-ES_tradnl"/>
        </w:rPr>
        <w:t xml:space="preserve">de </w:t>
      </w:r>
      <w:r w:rsidR="00CE0835" w:rsidRPr="007756D4">
        <w:rPr>
          <w:rFonts w:cs="Calibri"/>
          <w:lang w:val="es-ES_tradnl"/>
        </w:rPr>
        <w:t xml:space="preserve">la reunión </w:t>
      </w:r>
      <w:r w:rsidRPr="007756D4">
        <w:rPr>
          <w:rFonts w:cs="Calibri"/>
          <w:lang w:val="es-ES_tradnl"/>
        </w:rPr>
        <w:t xml:space="preserve">celebrada por </w:t>
      </w:r>
      <w:r w:rsidR="00CE0835" w:rsidRPr="007756D4">
        <w:rPr>
          <w:rFonts w:cs="Calibri"/>
          <w:lang w:val="es-ES_tradnl"/>
        </w:rPr>
        <w:t xml:space="preserve">el </w:t>
      </w:r>
      <w:r w:rsidR="00DF33E0" w:rsidRPr="007756D4">
        <w:rPr>
          <w:rFonts w:cs="Calibri"/>
          <w:lang w:val="es-ES_tradnl"/>
        </w:rPr>
        <w:t>Grupo de Trabajo Administrativo</w:t>
      </w:r>
      <w:r w:rsidR="00103372" w:rsidRPr="007756D4">
        <w:rPr>
          <w:rFonts w:cs="Calibri"/>
          <w:lang w:val="es-ES_tradnl"/>
        </w:rPr>
        <w:t xml:space="preserve"> </w:t>
      </w:r>
      <w:r w:rsidR="00CE0835" w:rsidRPr="007756D4">
        <w:rPr>
          <w:rFonts w:cs="Calibri"/>
          <w:lang w:val="es-ES_tradnl"/>
        </w:rPr>
        <w:t>el 26 de enero de 2015</w:t>
      </w:r>
      <w:r w:rsidR="00844A70" w:rsidRPr="007756D4">
        <w:rPr>
          <w:rFonts w:cs="Calibri"/>
          <w:lang w:val="es-ES_tradnl"/>
        </w:rPr>
        <w:t>,</w:t>
      </w:r>
      <w:r w:rsidR="00CE0835" w:rsidRPr="007756D4">
        <w:rPr>
          <w:rFonts w:cs="Calibri"/>
          <w:lang w:val="es-ES_tradnl"/>
        </w:rPr>
        <w:t xml:space="preserve"> y abrió </w:t>
      </w:r>
      <w:r w:rsidR="003421A5">
        <w:rPr>
          <w:rFonts w:cs="Calibri"/>
          <w:lang w:val="es-ES_tradnl"/>
        </w:rPr>
        <w:t>un turno de comentarios</w:t>
      </w:r>
      <w:r w:rsidR="00103372"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844A70"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Las siguientes Partes</w:t>
      </w:r>
      <w:r w:rsidR="00CE0835" w:rsidRPr="007756D4">
        <w:rPr>
          <w:rFonts w:cs="Calibri"/>
          <w:lang w:val="es-ES_tradnl"/>
        </w:rPr>
        <w:t xml:space="preserve"> </w:t>
      </w:r>
      <w:r w:rsidR="00FE320F">
        <w:rPr>
          <w:rFonts w:cs="Calibri"/>
          <w:lang w:val="es-ES_tradnl"/>
        </w:rPr>
        <w:t xml:space="preserve">realizaron comentarios, </w:t>
      </w:r>
      <w:r w:rsidR="00CE0835" w:rsidRPr="007756D4">
        <w:rPr>
          <w:rFonts w:cs="Calibri"/>
          <w:lang w:val="es-ES_tradnl"/>
        </w:rPr>
        <w:t xml:space="preserve">incluyendo </w:t>
      </w:r>
      <w:r w:rsidR="000640C7" w:rsidRPr="007756D4">
        <w:rPr>
          <w:rFonts w:cs="Calibri"/>
          <w:lang w:val="es-ES_tradnl"/>
        </w:rPr>
        <w:t>propuestas de modificaciones</w:t>
      </w:r>
      <w:r w:rsidR="002C2C7B" w:rsidRPr="007756D4">
        <w:rPr>
          <w:rFonts w:cs="Calibri"/>
          <w:lang w:val="es-ES_tradnl"/>
        </w:rPr>
        <w:t xml:space="preserve">: </w:t>
      </w:r>
      <w:r w:rsidR="00663F1E" w:rsidRPr="007756D4">
        <w:rPr>
          <w:rFonts w:cs="Calibri"/>
          <w:b/>
          <w:lang w:val="es-ES_tradnl"/>
        </w:rPr>
        <w:t>Dinamarca</w:t>
      </w:r>
      <w:r w:rsidR="00103372" w:rsidRPr="007756D4">
        <w:rPr>
          <w:rFonts w:cs="Calibri"/>
          <w:i/>
          <w:lang w:val="es-ES_tradnl"/>
        </w:rPr>
        <w:t>,</w:t>
      </w:r>
      <w:r w:rsidR="00103372" w:rsidRPr="007756D4">
        <w:rPr>
          <w:rFonts w:cs="Calibri"/>
          <w:b/>
          <w:lang w:val="es-ES_tradnl"/>
        </w:rPr>
        <w:t xml:space="preserve"> </w:t>
      </w:r>
      <w:r w:rsidR="00407130" w:rsidRPr="007756D4">
        <w:rPr>
          <w:rFonts w:cs="Calibri"/>
          <w:lang w:val="es-ES_tradnl"/>
        </w:rPr>
        <w:t xml:space="preserve">los </w:t>
      </w:r>
      <w:r w:rsidR="00407130" w:rsidRPr="007756D4">
        <w:rPr>
          <w:rFonts w:cs="Calibri"/>
          <w:b/>
          <w:lang w:val="es-ES_tradnl"/>
        </w:rPr>
        <w:t>Emiratos Árabes Unidos</w:t>
      </w:r>
      <w:r w:rsidR="00407130" w:rsidRPr="007756D4">
        <w:rPr>
          <w:rFonts w:cs="Calibri"/>
          <w:lang w:val="es-ES_tradnl"/>
        </w:rPr>
        <w:t xml:space="preserve">, los </w:t>
      </w:r>
      <w:r w:rsidR="00407130" w:rsidRPr="007756D4">
        <w:rPr>
          <w:rFonts w:cs="Calibri"/>
          <w:b/>
          <w:lang w:val="es-ES_tradnl"/>
        </w:rPr>
        <w:t>Estados Unidos</w:t>
      </w:r>
      <w:r w:rsidR="00407130" w:rsidRPr="007756D4">
        <w:rPr>
          <w:rFonts w:cs="Calibri"/>
          <w:lang w:val="es-ES_tradnl"/>
        </w:rPr>
        <w:t xml:space="preserve">, </w:t>
      </w:r>
      <w:r w:rsidR="00C675EE" w:rsidRPr="007756D4">
        <w:rPr>
          <w:rFonts w:cs="Calibri"/>
          <w:lang w:val="es-ES_tradnl"/>
        </w:rPr>
        <w:t>la</w:t>
      </w:r>
      <w:r w:rsidR="00C675EE" w:rsidRPr="007756D4">
        <w:rPr>
          <w:rFonts w:cs="Calibri"/>
          <w:b/>
          <w:lang w:val="es-ES_tradnl"/>
        </w:rPr>
        <w:t xml:space="preserve"> </w:t>
      </w:r>
      <w:r w:rsidR="00CE0835" w:rsidRPr="007756D4">
        <w:rPr>
          <w:rFonts w:cs="Calibri"/>
          <w:b/>
          <w:lang w:val="es-ES_tradnl"/>
        </w:rPr>
        <w:t>República Islámica del Irán</w:t>
      </w:r>
      <w:r w:rsidR="00407130" w:rsidRPr="007756D4">
        <w:rPr>
          <w:rFonts w:cs="Calibri"/>
          <w:lang w:val="es-ES_tradnl"/>
        </w:rPr>
        <w:t xml:space="preserve"> y </w:t>
      </w:r>
      <w:r w:rsidR="00351454" w:rsidRPr="007756D4">
        <w:rPr>
          <w:rFonts w:cs="Calibri"/>
          <w:b/>
          <w:lang w:val="es-ES_tradnl"/>
        </w:rPr>
        <w:t>Suiza</w:t>
      </w:r>
      <w:r w:rsidR="00103372"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2C2C7B" w:rsidP="00BA452D">
      <w:pPr>
        <w:pStyle w:val="ListParagraph"/>
        <w:numPr>
          <w:ilvl w:val="0"/>
          <w:numId w:val="1"/>
        </w:numPr>
        <w:spacing w:after="0" w:line="240" w:lineRule="auto"/>
        <w:ind w:left="426" w:hanging="426"/>
        <w:rPr>
          <w:rFonts w:cs="Calibri"/>
          <w:lang w:val="es-ES_tradnl"/>
        </w:rPr>
      </w:pPr>
      <w:r w:rsidRPr="007756D4">
        <w:rPr>
          <w:rFonts w:eastAsiaTheme="minorEastAsia"/>
          <w:lang w:val="es-ES_tradnl" w:eastAsia="ja-JP"/>
        </w:rPr>
        <w:t xml:space="preserve">La </w:t>
      </w:r>
      <w:r w:rsidRPr="007756D4">
        <w:rPr>
          <w:rFonts w:eastAsiaTheme="minorEastAsia"/>
          <w:b/>
          <w:lang w:val="es-ES_tradnl" w:eastAsia="ja-JP"/>
        </w:rPr>
        <w:t>Presidenta</w:t>
      </w:r>
      <w:r w:rsidRPr="007756D4">
        <w:rPr>
          <w:rFonts w:eastAsiaTheme="minorEastAsia"/>
          <w:lang w:val="es-ES_tradnl" w:eastAsia="ja-JP"/>
        </w:rPr>
        <w:t xml:space="preserve"> </w:t>
      </w:r>
      <w:r w:rsidR="00103372" w:rsidRPr="007756D4">
        <w:rPr>
          <w:rFonts w:cs="Calibri"/>
          <w:lang w:val="es-ES_tradnl"/>
        </w:rPr>
        <w:t>inv</w:t>
      </w:r>
      <w:r w:rsidR="00C675EE" w:rsidRPr="007756D4">
        <w:rPr>
          <w:rFonts w:cs="Calibri"/>
          <w:lang w:val="es-ES_tradnl"/>
        </w:rPr>
        <w:t xml:space="preserve">itó a la </w:t>
      </w:r>
      <w:r w:rsidR="00CE0835" w:rsidRPr="007756D4">
        <w:rPr>
          <w:rFonts w:cs="Calibri"/>
          <w:b/>
          <w:lang w:val="es-ES_tradnl"/>
        </w:rPr>
        <w:t>República Islámica del Irán</w:t>
      </w:r>
      <w:r w:rsidR="008B03B2" w:rsidRPr="007756D4">
        <w:rPr>
          <w:rFonts w:cs="Calibri"/>
          <w:b/>
          <w:lang w:val="es-ES_tradnl"/>
        </w:rPr>
        <w:t xml:space="preserve"> </w:t>
      </w:r>
      <w:r w:rsidR="008B03B2" w:rsidRPr="007756D4">
        <w:rPr>
          <w:rFonts w:cs="Calibri"/>
          <w:lang w:val="es-ES_tradnl"/>
        </w:rPr>
        <w:t>y</w:t>
      </w:r>
      <w:r w:rsidR="008B03B2" w:rsidRPr="007756D4">
        <w:rPr>
          <w:rFonts w:cs="Calibri"/>
          <w:b/>
          <w:lang w:val="es-ES_tradnl"/>
        </w:rPr>
        <w:t xml:space="preserve"> </w:t>
      </w:r>
      <w:r w:rsidR="00C675EE" w:rsidRPr="007756D4">
        <w:rPr>
          <w:rFonts w:cs="Calibri"/>
          <w:lang w:val="es-ES_tradnl"/>
        </w:rPr>
        <w:t>a los</w:t>
      </w:r>
      <w:r w:rsidR="00103372" w:rsidRPr="007756D4">
        <w:rPr>
          <w:rFonts w:cs="Calibri"/>
          <w:b/>
          <w:lang w:val="es-ES_tradnl"/>
        </w:rPr>
        <w:t xml:space="preserve"> </w:t>
      </w:r>
      <w:r w:rsidR="00C675EE" w:rsidRPr="007756D4">
        <w:rPr>
          <w:rFonts w:cs="Calibri"/>
          <w:b/>
          <w:lang w:val="es-ES_tradnl"/>
        </w:rPr>
        <w:t>Emiratos Árabes Unidos</w:t>
      </w:r>
      <w:r w:rsidR="00C675EE" w:rsidRPr="007756D4">
        <w:rPr>
          <w:rFonts w:cs="Calibri"/>
          <w:lang w:val="es-ES_tradnl"/>
        </w:rPr>
        <w:t xml:space="preserve"> a que se reunieran y </w:t>
      </w:r>
      <w:r w:rsidR="008B03B2" w:rsidRPr="007756D4">
        <w:rPr>
          <w:rFonts w:cs="Calibri"/>
          <w:lang w:val="es-ES_tradnl"/>
        </w:rPr>
        <w:t>propusieran</w:t>
      </w:r>
      <w:r w:rsidR="00C675EE" w:rsidRPr="007756D4">
        <w:rPr>
          <w:rFonts w:cs="Calibri"/>
          <w:lang w:val="es-ES_tradnl"/>
        </w:rPr>
        <w:t xml:space="preserve"> </w:t>
      </w:r>
      <w:r w:rsidR="00D75CA4" w:rsidRPr="007756D4">
        <w:rPr>
          <w:rFonts w:cs="Calibri"/>
          <w:lang w:val="es-ES_tradnl"/>
        </w:rPr>
        <w:t>una formulación para</w:t>
      </w:r>
      <w:r w:rsidR="009A17F2" w:rsidRPr="007756D4">
        <w:rPr>
          <w:rFonts w:cs="Calibri"/>
          <w:lang w:val="es-ES_tradnl"/>
        </w:rPr>
        <w:t xml:space="preserve"> el párrafo 9 de la propuesta de Resolución</w:t>
      </w:r>
      <w:r w:rsidR="00103372"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9A17F2"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Posteriormente, los</w:t>
      </w:r>
      <w:r w:rsidR="00103372" w:rsidRPr="007756D4">
        <w:rPr>
          <w:rFonts w:cs="Calibri"/>
          <w:lang w:val="es-ES_tradnl"/>
        </w:rPr>
        <w:t xml:space="preserve"> </w:t>
      </w:r>
      <w:r w:rsidRPr="007756D4">
        <w:rPr>
          <w:rFonts w:cs="Calibri"/>
          <w:b/>
          <w:lang w:val="es-ES_tradnl"/>
        </w:rPr>
        <w:t>Emiratos Árabes Unidos</w:t>
      </w:r>
      <w:r w:rsidRPr="007756D4">
        <w:rPr>
          <w:rFonts w:cs="Calibri"/>
          <w:lang w:val="es-ES_tradnl"/>
        </w:rPr>
        <w:t xml:space="preserve"> presentaron una propuesta de </w:t>
      </w:r>
      <w:r w:rsidR="00D75CA4" w:rsidRPr="007756D4">
        <w:rPr>
          <w:rFonts w:cs="Calibri"/>
          <w:lang w:val="es-ES_tradnl"/>
        </w:rPr>
        <w:t>modificaciones</w:t>
      </w:r>
      <w:r w:rsidRPr="007756D4">
        <w:rPr>
          <w:rFonts w:cs="Calibri"/>
          <w:lang w:val="es-ES_tradnl"/>
        </w:rPr>
        <w:t xml:space="preserve"> en el párrafo 9 de la propuesta de Resolución que fue aceptada por la reunión.</w:t>
      </w:r>
    </w:p>
    <w:p w:rsidR="00103372" w:rsidRPr="007756D4" w:rsidRDefault="00103372" w:rsidP="00BA452D">
      <w:pPr>
        <w:ind w:left="426" w:hanging="426"/>
        <w:rPr>
          <w:rFonts w:ascii="Calibri" w:hAnsi="Calibri" w:cs="Calibri"/>
          <w:sz w:val="22"/>
          <w:szCs w:val="22"/>
          <w:lang w:val="es-ES_tradnl"/>
        </w:rPr>
      </w:pPr>
    </w:p>
    <w:p w:rsidR="00103372" w:rsidRPr="007756D4" w:rsidRDefault="009A17F2"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Al no haber más comentarios de los participantes, </w:t>
      </w:r>
      <w:r w:rsidR="00844A70" w:rsidRPr="007756D4">
        <w:rPr>
          <w:rFonts w:eastAsiaTheme="minorEastAsia"/>
          <w:lang w:val="es-ES_tradnl" w:eastAsia="ja-JP"/>
        </w:rPr>
        <w:t xml:space="preserve">la </w:t>
      </w:r>
      <w:r w:rsidR="00844A70" w:rsidRPr="007756D4">
        <w:rPr>
          <w:rFonts w:eastAsiaTheme="minorEastAsia"/>
          <w:b/>
          <w:lang w:val="es-ES_tradnl" w:eastAsia="ja-JP"/>
        </w:rPr>
        <w:t>Presidenta</w:t>
      </w:r>
      <w:r w:rsidR="00844A70" w:rsidRPr="007756D4">
        <w:rPr>
          <w:rFonts w:eastAsiaTheme="minorEastAsia"/>
          <w:lang w:val="es-ES_tradnl" w:eastAsia="ja-JP"/>
        </w:rPr>
        <w:t xml:space="preserve"> </w:t>
      </w:r>
      <w:r w:rsidRPr="007756D4">
        <w:rPr>
          <w:rFonts w:eastAsiaTheme="minorEastAsia"/>
          <w:lang w:val="es-ES_tradnl" w:eastAsia="ja-JP"/>
        </w:rPr>
        <w:t xml:space="preserve">concluyó que el documento SC48-17 Rev.1 había quedado aprobado para remitirlo a la COP12 a condición de incluir las modificaciones acordadas </w:t>
      </w:r>
      <w:r w:rsidR="00EC4256">
        <w:rPr>
          <w:rFonts w:eastAsiaTheme="minorEastAsia"/>
          <w:lang w:val="es-ES_tradnl" w:eastAsia="ja-JP"/>
        </w:rPr>
        <w:t>propuestas</w:t>
      </w:r>
      <w:r w:rsidRPr="007756D4">
        <w:rPr>
          <w:rFonts w:eastAsiaTheme="minorEastAsia"/>
          <w:lang w:val="es-ES_tradnl" w:eastAsia="ja-JP"/>
        </w:rPr>
        <w:t xml:space="preserve"> por los </w:t>
      </w:r>
      <w:r w:rsidRPr="007756D4">
        <w:rPr>
          <w:rFonts w:eastAsiaTheme="minorEastAsia"/>
          <w:b/>
          <w:lang w:val="es-ES_tradnl" w:eastAsia="ja-JP"/>
        </w:rPr>
        <w:t>Emiratos Árabes Unidos</w:t>
      </w:r>
      <w:r w:rsidRPr="007756D4">
        <w:rPr>
          <w:rFonts w:eastAsiaTheme="minorEastAsia"/>
          <w:lang w:val="es-ES_tradnl" w:eastAsia="ja-JP"/>
        </w:rPr>
        <w:t xml:space="preserve"> y otras Partes</w:t>
      </w:r>
      <w:r w:rsidR="00103372" w:rsidRPr="007756D4">
        <w:rPr>
          <w:rFonts w:eastAsiaTheme="minorEastAsia"/>
          <w:lang w:val="es-ES_tradnl" w:eastAsia="ja-JP"/>
        </w:rPr>
        <w:t>.</w:t>
      </w:r>
    </w:p>
    <w:p w:rsidR="00103372" w:rsidRPr="007756D4" w:rsidRDefault="00103372" w:rsidP="00BA452D">
      <w:pPr>
        <w:rPr>
          <w:rFonts w:ascii="Calibri" w:eastAsiaTheme="minorEastAsia" w:hAnsi="Calibri"/>
          <w:sz w:val="22"/>
          <w:szCs w:val="22"/>
          <w:lang w:val="es-ES_tradnl" w:eastAsia="ja-JP"/>
        </w:rPr>
      </w:pPr>
    </w:p>
    <w:p w:rsidR="00103372" w:rsidRPr="007756D4" w:rsidRDefault="009A17F2"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SC48-15: El Comité Permanente aprobó remitir el </w:t>
      </w:r>
      <w:r w:rsidR="00CC49BB">
        <w:rPr>
          <w:rFonts w:ascii="Calibri" w:hAnsi="Calibri"/>
          <w:b/>
          <w:sz w:val="22"/>
          <w:szCs w:val="22"/>
          <w:lang w:val="es-ES_tradnl"/>
        </w:rPr>
        <w:t>documento</w:t>
      </w:r>
      <w:r w:rsidRPr="007756D4">
        <w:rPr>
          <w:rFonts w:ascii="Calibri" w:eastAsiaTheme="minorEastAsia" w:hAnsi="Calibri"/>
          <w:b/>
          <w:sz w:val="22"/>
          <w:szCs w:val="22"/>
          <w:lang w:val="es-ES_tradnl" w:eastAsia="ja-JP"/>
        </w:rPr>
        <w:t xml:space="preserve"> SC48-17 Rev.1 – </w:t>
      </w:r>
      <w:r w:rsidRPr="007756D4">
        <w:rPr>
          <w:rFonts w:ascii="Calibri" w:hAnsi="Calibri"/>
          <w:b/>
          <w:i/>
          <w:sz w:val="22"/>
          <w:szCs w:val="22"/>
          <w:lang w:val="es-ES_tradnl"/>
        </w:rPr>
        <w:t>Seguimiento de la Resolución XI.1: Idiomas, visibilidad y envergadura de la Convención, sesiones ministeriales de la Conferencia de las Partes, y sinergias con acuerdos multilaterales sobre el medio ambiente y otras entidades internacionales</w:t>
      </w:r>
      <w:r w:rsidRPr="007756D4">
        <w:rPr>
          <w:rFonts w:ascii="Calibri" w:eastAsiaTheme="minorEastAsia" w:hAnsi="Calibri"/>
          <w:b/>
          <w:sz w:val="22"/>
          <w:szCs w:val="22"/>
          <w:lang w:val="es-ES_tradnl" w:eastAsia="ja-JP"/>
        </w:rPr>
        <w:t>, con las modificaciones adicionales realizadas por la reunión SC48, para su consideración por la COP12</w:t>
      </w:r>
      <w:r w:rsidR="00103372" w:rsidRPr="007756D4">
        <w:rPr>
          <w:rFonts w:ascii="Calibri" w:eastAsiaTheme="minorEastAsia" w:hAnsi="Calibri"/>
          <w:b/>
          <w:sz w:val="22"/>
          <w:szCs w:val="22"/>
          <w:lang w:val="es-ES_tradnl" w:eastAsia="ja-JP"/>
        </w:rPr>
        <w:t>.</w:t>
      </w:r>
    </w:p>
    <w:p w:rsidR="00103372" w:rsidRPr="007756D4" w:rsidRDefault="00103372" w:rsidP="00BA452D">
      <w:pPr>
        <w:rPr>
          <w:rFonts w:ascii="Calibri" w:hAnsi="Calibri" w:cs="Calibri"/>
          <w:sz w:val="22"/>
          <w:szCs w:val="22"/>
          <w:lang w:val="es-ES_tradnl"/>
        </w:rPr>
      </w:pPr>
    </w:p>
    <w:p w:rsidR="009A17F2" w:rsidRPr="007756D4" w:rsidRDefault="009A17F2" w:rsidP="009A17F2">
      <w:pPr>
        <w:pBdr>
          <w:top w:val="single" w:sz="4" w:space="1" w:color="auto"/>
          <w:left w:val="single" w:sz="4" w:space="4" w:color="auto"/>
          <w:bottom w:val="single" w:sz="4" w:space="1" w:color="auto"/>
          <w:right w:val="single" w:sz="4" w:space="4" w:color="auto"/>
        </w:pBdr>
        <w:rPr>
          <w:rFonts w:ascii="Calibri" w:hAnsi="Calibri"/>
          <w:sz w:val="22"/>
          <w:szCs w:val="22"/>
          <w:lang w:val="es-ES_tradnl"/>
        </w:rPr>
      </w:pPr>
      <w:r w:rsidRPr="007756D4">
        <w:rPr>
          <w:rFonts w:ascii="Calibri" w:hAnsi="Calibri" w:cs="Calibri"/>
          <w:sz w:val="22"/>
          <w:szCs w:val="22"/>
          <w:lang w:val="es-ES_tradnl"/>
        </w:rPr>
        <w:t xml:space="preserve">Propuesta de Resolución SC48‐19 </w:t>
      </w:r>
      <w:r w:rsidRPr="00CF0388">
        <w:rPr>
          <w:rFonts w:ascii="Calibri" w:hAnsi="Calibri" w:cs="Calibri"/>
          <w:sz w:val="22"/>
          <w:szCs w:val="22"/>
          <w:lang w:val="es-ES_tradnl"/>
        </w:rPr>
        <w:t>Rev.1</w:t>
      </w:r>
      <w:r w:rsidRPr="00CF0388">
        <w:rPr>
          <w:rFonts w:ascii="Calibri" w:hAnsi="Calibri" w:cs="Calibri-Italic"/>
          <w:iCs/>
          <w:sz w:val="22"/>
          <w:szCs w:val="22"/>
          <w:lang w:val="es-ES_tradnl"/>
        </w:rPr>
        <w:t xml:space="preserve">: </w:t>
      </w:r>
      <w:r w:rsidRPr="00CF0388">
        <w:rPr>
          <w:rFonts w:ascii="Calibri" w:hAnsi="Calibri"/>
          <w:i/>
          <w:sz w:val="22"/>
          <w:szCs w:val="22"/>
          <w:lang w:val="es-ES_tradnl"/>
        </w:rPr>
        <w:t>El Plan</w:t>
      </w:r>
      <w:r w:rsidRPr="007756D4">
        <w:rPr>
          <w:rFonts w:ascii="Calibri" w:hAnsi="Calibri"/>
          <w:i/>
          <w:sz w:val="22"/>
          <w:szCs w:val="22"/>
          <w:lang w:val="es-ES_tradnl"/>
        </w:rPr>
        <w:t xml:space="preserve"> Estratégico de Ramsar para 2016-2021</w:t>
      </w:r>
    </w:p>
    <w:p w:rsidR="00103372" w:rsidRPr="007756D4" w:rsidRDefault="00103372" w:rsidP="00BA452D">
      <w:pPr>
        <w:rPr>
          <w:rFonts w:ascii="Calibri" w:hAnsi="Calibri" w:cs="Calibri-Bold"/>
          <w:b/>
          <w:bCs/>
          <w:sz w:val="22"/>
          <w:szCs w:val="22"/>
          <w:lang w:val="es-ES_tradnl"/>
        </w:rPr>
      </w:pPr>
    </w:p>
    <w:p w:rsidR="00103372" w:rsidRPr="007756D4" w:rsidRDefault="00844A70"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eastAsiaTheme="minorEastAsia"/>
          <w:lang w:val="es-ES_tradnl" w:eastAsia="ja-JP"/>
        </w:rPr>
        <w:t xml:space="preserve">La </w:t>
      </w:r>
      <w:r w:rsidRPr="007756D4">
        <w:rPr>
          <w:rFonts w:eastAsiaTheme="minorEastAsia"/>
          <w:b/>
          <w:lang w:val="es-ES_tradnl" w:eastAsia="ja-JP"/>
        </w:rPr>
        <w:t>Presidenta</w:t>
      </w:r>
      <w:r w:rsidRPr="007756D4">
        <w:rPr>
          <w:rFonts w:eastAsiaTheme="minorEastAsia"/>
          <w:lang w:val="es-ES_tradnl" w:eastAsia="ja-JP"/>
        </w:rPr>
        <w:t xml:space="preserve"> </w:t>
      </w:r>
      <w:r w:rsidR="00CE0835" w:rsidRPr="007756D4">
        <w:rPr>
          <w:rFonts w:cs="Calibri"/>
          <w:lang w:val="es-ES_tradnl"/>
        </w:rPr>
        <w:t xml:space="preserve">remitió a los participantes al documento </w:t>
      </w:r>
      <w:r w:rsidR="00103372" w:rsidRPr="007756D4">
        <w:rPr>
          <w:rFonts w:cs="Calibri"/>
          <w:lang w:val="es-ES_tradnl"/>
        </w:rPr>
        <w:t xml:space="preserve">SC48-19 Rev.1, </w:t>
      </w:r>
      <w:r w:rsidR="009A17F2" w:rsidRPr="007756D4">
        <w:rPr>
          <w:rFonts w:cs="Calibri"/>
          <w:lang w:val="es-ES_tradnl"/>
        </w:rPr>
        <w:t xml:space="preserve">que reflejaba las deliberaciones y recomendaciones </w:t>
      </w:r>
      <w:r w:rsidRPr="007756D4">
        <w:rPr>
          <w:rFonts w:cs="Calibri"/>
          <w:lang w:val="es-ES_tradnl"/>
        </w:rPr>
        <w:t xml:space="preserve">de </w:t>
      </w:r>
      <w:r w:rsidR="009A17F2" w:rsidRPr="007756D4">
        <w:rPr>
          <w:rFonts w:cs="Calibri"/>
          <w:lang w:val="es-ES_tradnl"/>
        </w:rPr>
        <w:t>la reunión</w:t>
      </w:r>
      <w:r w:rsidRPr="007756D4">
        <w:rPr>
          <w:rFonts w:cs="Calibri"/>
          <w:lang w:val="es-ES_tradnl"/>
        </w:rPr>
        <w:t xml:space="preserve"> celebrada por </w:t>
      </w:r>
      <w:r w:rsidR="009A17F2" w:rsidRPr="007756D4">
        <w:rPr>
          <w:rFonts w:cs="Calibri"/>
          <w:lang w:val="es-ES_tradnl"/>
        </w:rPr>
        <w:t>el Grupo de Trabajo sobre el Plan Estratégico el 26 de enero de 2015</w:t>
      </w:r>
      <w:r w:rsidRPr="007756D4">
        <w:rPr>
          <w:rFonts w:cs="Calibri"/>
          <w:lang w:val="es-ES_tradnl"/>
        </w:rPr>
        <w:t>,</w:t>
      </w:r>
      <w:r w:rsidR="009A17F2" w:rsidRPr="007756D4">
        <w:rPr>
          <w:rFonts w:cs="Calibri"/>
          <w:lang w:val="es-ES_tradnl"/>
        </w:rPr>
        <w:t xml:space="preserve"> y abrió </w:t>
      </w:r>
      <w:r w:rsidR="003421A5">
        <w:rPr>
          <w:rFonts w:cs="Calibri"/>
          <w:lang w:val="es-ES_tradnl"/>
        </w:rPr>
        <w:t>un turno de comentarios</w:t>
      </w:r>
      <w:r w:rsidR="00103372" w:rsidRPr="007756D4">
        <w:rPr>
          <w:rFonts w:cs="Calibri"/>
          <w:lang w:val="es-ES_tradnl"/>
        </w:rPr>
        <w:t>.</w:t>
      </w:r>
    </w:p>
    <w:p w:rsidR="00103372" w:rsidRPr="007756D4" w:rsidRDefault="00103372" w:rsidP="00BA452D">
      <w:pPr>
        <w:ind w:left="426" w:hanging="426"/>
        <w:rPr>
          <w:rFonts w:ascii="Calibri" w:hAnsi="Calibri" w:cs="Calibri-Bold"/>
          <w:b/>
          <w:bCs/>
          <w:sz w:val="22"/>
          <w:szCs w:val="22"/>
          <w:lang w:val="es-ES_tradnl"/>
        </w:rPr>
      </w:pPr>
    </w:p>
    <w:p w:rsidR="00103372" w:rsidRPr="007756D4" w:rsidRDefault="00844A70" w:rsidP="00BA452D">
      <w:pPr>
        <w:pStyle w:val="ListParagraph"/>
        <w:numPr>
          <w:ilvl w:val="0"/>
          <w:numId w:val="1"/>
        </w:numPr>
        <w:spacing w:after="0" w:line="240" w:lineRule="auto"/>
        <w:ind w:left="426" w:hanging="426"/>
        <w:rPr>
          <w:rFonts w:cs="Calibri-Bold"/>
          <w:bCs/>
          <w:lang w:val="es-ES_tradnl"/>
        </w:rPr>
      </w:pPr>
      <w:r w:rsidRPr="007756D4">
        <w:rPr>
          <w:rFonts w:cs="Calibri"/>
          <w:lang w:val="es-ES_tradnl"/>
        </w:rPr>
        <w:t>Las Partes</w:t>
      </w:r>
      <w:r w:rsidR="009A17F2" w:rsidRPr="007756D4">
        <w:rPr>
          <w:rFonts w:cs="Calibri"/>
          <w:lang w:val="es-ES_tradnl"/>
        </w:rPr>
        <w:t xml:space="preserve"> </w:t>
      </w:r>
      <w:r w:rsidRPr="007756D4">
        <w:rPr>
          <w:rFonts w:cs="Calibri"/>
          <w:lang w:val="es-ES_tradnl"/>
        </w:rPr>
        <w:t xml:space="preserve">y </w:t>
      </w:r>
      <w:r w:rsidRPr="00CF0388">
        <w:rPr>
          <w:rFonts w:cs="Calibri"/>
          <w:lang w:val="es-ES_tradnl"/>
        </w:rPr>
        <w:t>los observadores</w:t>
      </w:r>
      <w:r w:rsidRPr="007756D4">
        <w:rPr>
          <w:rFonts w:cs="Calibri"/>
          <w:lang w:val="es-ES_tradnl"/>
        </w:rPr>
        <w:t xml:space="preserve"> </w:t>
      </w:r>
      <w:r w:rsidR="00EC4256">
        <w:rPr>
          <w:rFonts w:cs="Calibri"/>
          <w:lang w:val="es-ES_tradnl"/>
        </w:rPr>
        <w:t xml:space="preserve">siguientes </w:t>
      </w:r>
      <w:r w:rsidR="009A17F2" w:rsidRPr="007756D4">
        <w:rPr>
          <w:rFonts w:cs="Calibri"/>
          <w:lang w:val="es-ES_tradnl"/>
        </w:rPr>
        <w:t xml:space="preserve">realizaron comentarios, incluyendo </w:t>
      </w:r>
      <w:r w:rsidR="000640C7" w:rsidRPr="007756D4">
        <w:rPr>
          <w:rFonts w:cs="Calibri"/>
          <w:lang w:val="es-ES_tradnl"/>
        </w:rPr>
        <w:t>propuestas de modificaciones</w:t>
      </w:r>
      <w:r w:rsidRPr="007756D4">
        <w:rPr>
          <w:rFonts w:cs="Calibri"/>
          <w:lang w:val="es-ES_tradnl"/>
        </w:rPr>
        <w:t xml:space="preserve">: </w:t>
      </w:r>
      <w:r w:rsidR="00103372" w:rsidRPr="007756D4">
        <w:rPr>
          <w:rFonts w:cs="Calibri"/>
          <w:b/>
          <w:lang w:val="es-ES_tradnl"/>
        </w:rPr>
        <w:t>Bolivia</w:t>
      </w:r>
      <w:r w:rsidR="00103372" w:rsidRPr="007756D4">
        <w:rPr>
          <w:rFonts w:cs="Calibri"/>
          <w:lang w:val="es-ES_tradnl"/>
        </w:rPr>
        <w:t>,</w:t>
      </w:r>
      <w:r w:rsidR="00103372" w:rsidRPr="007756D4">
        <w:rPr>
          <w:rFonts w:cs="Calibri"/>
          <w:b/>
          <w:lang w:val="es-ES_tradnl"/>
        </w:rPr>
        <w:t xml:space="preserve"> </w:t>
      </w:r>
      <w:r w:rsidRPr="007756D4">
        <w:rPr>
          <w:rFonts w:cs="Calibri"/>
          <w:lang w:val="es-ES_tradnl"/>
        </w:rPr>
        <w:t>el</w:t>
      </w:r>
      <w:r w:rsidRPr="007756D4">
        <w:rPr>
          <w:rFonts w:cs="Calibri"/>
          <w:b/>
          <w:lang w:val="es-ES_tradnl"/>
        </w:rPr>
        <w:t xml:space="preserve"> </w:t>
      </w:r>
      <w:r w:rsidR="008B03B2" w:rsidRPr="007756D4">
        <w:rPr>
          <w:rFonts w:cs="Calibri"/>
          <w:b/>
          <w:lang w:val="es-ES_tradnl"/>
        </w:rPr>
        <w:t>Canadá</w:t>
      </w:r>
      <w:r w:rsidR="00103372" w:rsidRPr="007756D4">
        <w:rPr>
          <w:rFonts w:cs="Calibri"/>
          <w:lang w:val="es-ES_tradnl"/>
        </w:rPr>
        <w:t>,</w:t>
      </w:r>
      <w:r w:rsidR="00103372" w:rsidRPr="007756D4">
        <w:rPr>
          <w:rFonts w:cs="Calibri"/>
          <w:b/>
          <w:lang w:val="es-ES_tradnl"/>
        </w:rPr>
        <w:t xml:space="preserve"> </w:t>
      </w:r>
      <w:r w:rsidR="00103372" w:rsidRPr="007756D4">
        <w:rPr>
          <w:rFonts w:cs="Calibri-Bold"/>
          <w:b/>
          <w:bCs/>
          <w:lang w:val="es-ES_tradnl"/>
        </w:rPr>
        <w:t xml:space="preserve">Chile, </w:t>
      </w:r>
      <w:r w:rsidRPr="007756D4">
        <w:rPr>
          <w:rFonts w:cs="Calibri-Bold"/>
          <w:bCs/>
          <w:lang w:val="es-ES_tradnl"/>
        </w:rPr>
        <w:t>los</w:t>
      </w:r>
      <w:r w:rsidRPr="007756D4">
        <w:rPr>
          <w:rFonts w:cs="Calibri-Bold"/>
          <w:b/>
          <w:bCs/>
          <w:lang w:val="es-ES_tradnl"/>
        </w:rPr>
        <w:t xml:space="preserve"> Estados Unidos</w:t>
      </w:r>
      <w:r w:rsidRPr="007756D4">
        <w:rPr>
          <w:rFonts w:cs="Calibri-Bold"/>
          <w:bCs/>
          <w:lang w:val="es-ES_tradnl"/>
        </w:rPr>
        <w:t>, el</w:t>
      </w:r>
      <w:r w:rsidRPr="007756D4">
        <w:rPr>
          <w:rFonts w:cs="Calibri-Bold"/>
          <w:b/>
          <w:bCs/>
          <w:lang w:val="es-ES_tradnl"/>
        </w:rPr>
        <w:t xml:space="preserve"> </w:t>
      </w:r>
      <w:r w:rsidR="00103372" w:rsidRPr="007756D4">
        <w:rPr>
          <w:rFonts w:cs="Calibri-Bold"/>
          <w:b/>
          <w:bCs/>
          <w:lang w:val="es-ES_tradnl"/>
        </w:rPr>
        <w:t>Jap</w:t>
      </w:r>
      <w:r w:rsidR="009A17F2" w:rsidRPr="007756D4">
        <w:rPr>
          <w:rFonts w:cs="Calibri-Bold"/>
          <w:b/>
          <w:bCs/>
          <w:lang w:val="es-ES_tradnl"/>
        </w:rPr>
        <w:t>ón</w:t>
      </w:r>
      <w:r w:rsidR="00103372" w:rsidRPr="007756D4">
        <w:rPr>
          <w:rFonts w:cs="Calibri-Bold"/>
          <w:b/>
          <w:bCs/>
          <w:lang w:val="es-ES_tradnl"/>
        </w:rPr>
        <w:t xml:space="preserve">, </w:t>
      </w:r>
      <w:r w:rsidR="00366EFA" w:rsidRPr="007756D4">
        <w:rPr>
          <w:rFonts w:cs="Calibri-Bold"/>
          <w:b/>
          <w:bCs/>
          <w:lang w:val="es-ES_tradnl"/>
        </w:rPr>
        <w:t>Sudáfrica</w:t>
      </w:r>
      <w:r w:rsidR="00FF7A7D">
        <w:rPr>
          <w:rFonts w:cs="Calibri-Bold"/>
          <w:b/>
          <w:bCs/>
          <w:lang w:val="es-ES_tradnl"/>
        </w:rPr>
        <w:t xml:space="preserve"> </w:t>
      </w:r>
      <w:r w:rsidR="00FF7A7D">
        <w:rPr>
          <w:rFonts w:cs="Calibri-Bold"/>
          <w:bCs/>
          <w:lang w:val="es-ES_tradnl"/>
        </w:rPr>
        <w:t>y</w:t>
      </w:r>
      <w:r w:rsidR="00103372" w:rsidRPr="007756D4">
        <w:rPr>
          <w:rFonts w:cs="Calibri-Bold"/>
          <w:bCs/>
          <w:lang w:val="es-ES_tradnl"/>
        </w:rPr>
        <w:t xml:space="preserve"> </w:t>
      </w:r>
      <w:r w:rsidR="00351454" w:rsidRPr="007756D4">
        <w:rPr>
          <w:rFonts w:cs="Calibri-Bold"/>
          <w:b/>
          <w:bCs/>
          <w:lang w:val="es-ES_tradnl"/>
        </w:rPr>
        <w:t>Suiza</w:t>
      </w:r>
      <w:r w:rsidR="00FF7A7D">
        <w:rPr>
          <w:rFonts w:cs="Calibri-Bold"/>
          <w:bCs/>
          <w:lang w:val="es-ES_tradnl"/>
        </w:rPr>
        <w:t xml:space="preserve">, así como </w:t>
      </w:r>
      <w:r w:rsidR="009A17F2" w:rsidRPr="007756D4">
        <w:rPr>
          <w:rFonts w:cs="Calibri-Bold"/>
          <w:bCs/>
          <w:lang w:val="es-ES_tradnl"/>
        </w:rPr>
        <w:t xml:space="preserve">la </w:t>
      </w:r>
      <w:r w:rsidR="009A17F2" w:rsidRPr="007756D4">
        <w:rPr>
          <w:rFonts w:cs="Calibri-Bold"/>
          <w:b/>
          <w:bCs/>
          <w:lang w:val="es-ES_tradnl"/>
        </w:rPr>
        <w:t>Secretaría de MedWet</w:t>
      </w:r>
      <w:r w:rsidR="009A17F2" w:rsidRPr="007756D4">
        <w:rPr>
          <w:rFonts w:cs="Calibri-Bold"/>
          <w:bCs/>
          <w:lang w:val="es-ES_tradnl"/>
        </w:rPr>
        <w:t xml:space="preserve"> y de </w:t>
      </w:r>
      <w:r w:rsidR="00103372" w:rsidRPr="007756D4">
        <w:rPr>
          <w:rFonts w:cs="Calibri-Bold"/>
          <w:b/>
          <w:bCs/>
          <w:lang w:val="es-ES_tradnl"/>
        </w:rPr>
        <w:t>BirdLife International</w:t>
      </w:r>
      <w:r w:rsidR="008B03B2" w:rsidRPr="007756D4">
        <w:rPr>
          <w:rFonts w:cs="Calibri-Bold"/>
          <w:bCs/>
          <w:lang w:val="es-ES_tradnl"/>
        </w:rPr>
        <w:t xml:space="preserve"> y </w:t>
      </w:r>
      <w:r w:rsidR="00103372" w:rsidRPr="007756D4">
        <w:rPr>
          <w:rFonts w:cs="Calibri-Bold"/>
          <w:b/>
          <w:bCs/>
          <w:lang w:val="es-ES_tradnl"/>
        </w:rPr>
        <w:t xml:space="preserve">WWF </w:t>
      </w:r>
      <w:r w:rsidR="009A17F2" w:rsidRPr="007756D4">
        <w:rPr>
          <w:rFonts w:cs="Calibri-Bold"/>
          <w:bCs/>
          <w:lang w:val="es-ES_tradnl"/>
        </w:rPr>
        <w:t>en nombre de las OIA</w:t>
      </w:r>
      <w:r w:rsidR="00103372" w:rsidRPr="007756D4">
        <w:rPr>
          <w:rFonts w:cs="Calibri-Bold"/>
          <w:bCs/>
          <w:lang w:val="es-ES_tradnl"/>
        </w:rPr>
        <w:t>.</w:t>
      </w:r>
    </w:p>
    <w:p w:rsidR="00103372" w:rsidRPr="007756D4" w:rsidRDefault="00103372" w:rsidP="00BA452D">
      <w:pPr>
        <w:ind w:left="426" w:hanging="426"/>
        <w:rPr>
          <w:rFonts w:ascii="Calibri" w:hAnsi="Calibri" w:cs="Calibri-Bold"/>
          <w:bCs/>
          <w:sz w:val="22"/>
          <w:szCs w:val="22"/>
          <w:lang w:val="es-ES_tradnl"/>
        </w:rPr>
      </w:pPr>
    </w:p>
    <w:p w:rsidR="00103372" w:rsidRPr="007756D4" w:rsidRDefault="00D856C3" w:rsidP="00BA452D">
      <w:pPr>
        <w:pStyle w:val="ListParagraph"/>
        <w:numPr>
          <w:ilvl w:val="0"/>
          <w:numId w:val="1"/>
        </w:numPr>
        <w:spacing w:after="0" w:line="240" w:lineRule="auto"/>
        <w:ind w:left="426" w:hanging="426"/>
        <w:rPr>
          <w:rFonts w:cs="Calibri-Bold"/>
          <w:bCs/>
          <w:lang w:val="es-ES_tradnl"/>
        </w:rPr>
      </w:pPr>
      <w:r w:rsidRPr="00FF7A7D">
        <w:rPr>
          <w:rFonts w:cs="Calibri-Bold"/>
          <w:bCs/>
          <w:lang w:val="es-ES_tradnl"/>
        </w:rPr>
        <w:t>En respuesta a una pregunta planteada por</w:t>
      </w:r>
      <w:r w:rsidR="006A041E" w:rsidRPr="00FF7A7D">
        <w:rPr>
          <w:rFonts w:cs="Calibri-Bold"/>
          <w:bCs/>
          <w:lang w:val="es-ES_tradnl"/>
        </w:rPr>
        <w:t xml:space="preserve"> el</w:t>
      </w:r>
      <w:r w:rsidR="00103372" w:rsidRPr="00FF7A7D">
        <w:rPr>
          <w:rFonts w:cs="Calibri-Bold"/>
          <w:bCs/>
          <w:lang w:val="es-ES_tradnl"/>
        </w:rPr>
        <w:t xml:space="preserve"> </w:t>
      </w:r>
      <w:r w:rsidR="00103372" w:rsidRPr="00FF7A7D">
        <w:rPr>
          <w:rFonts w:cs="Calibri-Bold"/>
          <w:b/>
          <w:bCs/>
          <w:lang w:val="es-ES_tradnl"/>
        </w:rPr>
        <w:t>Uruguay</w:t>
      </w:r>
      <w:r w:rsidR="00103372" w:rsidRPr="00FF7A7D">
        <w:rPr>
          <w:rFonts w:cs="Calibri-Bold"/>
          <w:bCs/>
          <w:lang w:val="es-ES_tradnl"/>
        </w:rPr>
        <w:t xml:space="preserve">, </w:t>
      </w:r>
      <w:r w:rsidR="006A041E" w:rsidRPr="00FF7A7D">
        <w:rPr>
          <w:rFonts w:cs="Calibri-Bold"/>
          <w:bCs/>
          <w:lang w:val="es-ES_tradnl"/>
        </w:rPr>
        <w:t>la</w:t>
      </w:r>
      <w:r w:rsidR="00103372" w:rsidRPr="00FF7A7D">
        <w:rPr>
          <w:rFonts w:cs="Calibri-Bold"/>
          <w:bCs/>
          <w:lang w:val="es-ES_tradnl"/>
        </w:rPr>
        <w:t xml:space="preserve"> </w:t>
      </w:r>
      <w:r w:rsidR="00DF33E0" w:rsidRPr="00FF7A7D">
        <w:rPr>
          <w:rFonts w:cs="Calibri-Bold"/>
          <w:b/>
          <w:bCs/>
          <w:lang w:val="es-ES_tradnl"/>
        </w:rPr>
        <w:t>Secretaría</w:t>
      </w:r>
      <w:r w:rsidR="00103372" w:rsidRPr="00FF7A7D">
        <w:rPr>
          <w:rFonts w:cs="Calibri-Bold"/>
          <w:bCs/>
          <w:lang w:val="es-ES_tradnl"/>
        </w:rPr>
        <w:t xml:space="preserve"> </w:t>
      </w:r>
      <w:r w:rsidR="006A041E" w:rsidRPr="00FF7A7D">
        <w:rPr>
          <w:rFonts w:cs="Calibri-Bold"/>
          <w:bCs/>
          <w:lang w:val="es-ES_tradnl"/>
        </w:rPr>
        <w:t xml:space="preserve">explicó las medidas que se estaban tomando para </w:t>
      </w:r>
      <w:r w:rsidR="00331635" w:rsidRPr="00FF7A7D">
        <w:rPr>
          <w:rFonts w:cs="Calibri-Bold"/>
          <w:bCs/>
          <w:lang w:val="es-ES_tradnl"/>
        </w:rPr>
        <w:t xml:space="preserve">garantizar la calidad y coherencia de </w:t>
      </w:r>
      <w:r w:rsidR="008321EA">
        <w:rPr>
          <w:rFonts w:cs="Calibri-Bold"/>
          <w:bCs/>
          <w:lang w:val="es-ES_tradnl"/>
        </w:rPr>
        <w:t xml:space="preserve">todas </w:t>
      </w:r>
      <w:r w:rsidR="00331635" w:rsidRPr="00FF7A7D">
        <w:rPr>
          <w:rFonts w:cs="Calibri-Bold"/>
          <w:bCs/>
          <w:lang w:val="es-ES_tradnl"/>
        </w:rPr>
        <w:t>las versiones en los</w:t>
      </w:r>
      <w:r w:rsidR="008321EA">
        <w:rPr>
          <w:rFonts w:cs="Calibri-Bold"/>
          <w:bCs/>
          <w:lang w:val="es-ES_tradnl"/>
        </w:rPr>
        <w:t xml:space="preserve"> distintos</w:t>
      </w:r>
      <w:r w:rsidR="00331635" w:rsidRPr="00FF7A7D">
        <w:rPr>
          <w:rFonts w:cs="Calibri-Bold"/>
          <w:bCs/>
          <w:lang w:val="es-ES_tradnl"/>
        </w:rPr>
        <w:t xml:space="preserve"> idiomas de los textos</w:t>
      </w:r>
      <w:r w:rsidR="00331635" w:rsidRPr="007756D4">
        <w:rPr>
          <w:rFonts w:cs="Calibri-Bold"/>
          <w:bCs/>
          <w:lang w:val="es-ES_tradnl"/>
        </w:rPr>
        <w:t xml:space="preserve"> de las </w:t>
      </w:r>
      <w:r w:rsidR="000D1546">
        <w:rPr>
          <w:rFonts w:cs="Calibri-Bold"/>
          <w:bCs/>
          <w:lang w:val="es-ES_tradnl"/>
        </w:rPr>
        <w:t>propuestas de Resoluciones</w:t>
      </w:r>
      <w:r w:rsidR="00331635" w:rsidRPr="007756D4">
        <w:rPr>
          <w:rFonts w:cs="Calibri-Bold"/>
          <w:bCs/>
          <w:lang w:val="es-ES_tradnl"/>
        </w:rPr>
        <w:t xml:space="preserve"> que se estaban remitiendo para la consideración de la COP12</w:t>
      </w:r>
      <w:r w:rsidR="00103372" w:rsidRPr="007756D4">
        <w:rPr>
          <w:rFonts w:cs="Calibri-Bold"/>
          <w:bCs/>
          <w:lang w:val="es-ES_tradnl"/>
        </w:rPr>
        <w:t>.</w:t>
      </w:r>
    </w:p>
    <w:p w:rsidR="00103372" w:rsidRPr="007756D4" w:rsidRDefault="00103372" w:rsidP="00BA452D">
      <w:pPr>
        <w:ind w:left="426" w:hanging="426"/>
        <w:rPr>
          <w:rFonts w:ascii="Calibri" w:hAnsi="Calibri" w:cs="Calibri-Bold"/>
          <w:bCs/>
          <w:sz w:val="22"/>
          <w:szCs w:val="22"/>
          <w:lang w:val="es-ES_tradnl"/>
        </w:rPr>
      </w:pPr>
    </w:p>
    <w:p w:rsidR="00103372" w:rsidRPr="007756D4" w:rsidRDefault="00103372" w:rsidP="00BA452D">
      <w:pPr>
        <w:pStyle w:val="ListParagraph"/>
        <w:numPr>
          <w:ilvl w:val="0"/>
          <w:numId w:val="1"/>
        </w:numPr>
        <w:spacing w:after="0" w:line="240" w:lineRule="auto"/>
        <w:ind w:left="426" w:hanging="426"/>
        <w:rPr>
          <w:rFonts w:cs="Calibri-Bold"/>
          <w:bCs/>
          <w:lang w:val="es-ES_tradnl"/>
        </w:rPr>
      </w:pPr>
      <w:r w:rsidRPr="007756D4">
        <w:rPr>
          <w:rFonts w:cs="Calibri-Bold"/>
          <w:b/>
          <w:bCs/>
          <w:lang w:val="es-ES_tradnl"/>
        </w:rPr>
        <w:t>Finland</w:t>
      </w:r>
      <w:r w:rsidR="00331635" w:rsidRPr="007756D4">
        <w:rPr>
          <w:rFonts w:cs="Calibri-Bold"/>
          <w:b/>
          <w:bCs/>
          <w:lang w:val="es-ES_tradnl"/>
        </w:rPr>
        <w:t>ia</w:t>
      </w:r>
      <w:r w:rsidRPr="007756D4">
        <w:rPr>
          <w:rFonts w:cs="Calibri-Bold"/>
          <w:bCs/>
          <w:lang w:val="es-ES_tradnl"/>
        </w:rPr>
        <w:t xml:space="preserve">, </w:t>
      </w:r>
      <w:r w:rsidR="00331635" w:rsidRPr="007756D4">
        <w:rPr>
          <w:rFonts w:cs="Calibri-Bold"/>
          <w:bCs/>
          <w:lang w:val="es-ES_tradnl"/>
        </w:rPr>
        <w:t>en calidad de Presidencia del Grupo de Trabajo sobre el Plan Estratégico, se comprometió a recopilar los comentarios, a realizar más consultas según fuera necesario y a informar a la reunión al respecto.</w:t>
      </w:r>
    </w:p>
    <w:p w:rsidR="00103372" w:rsidRPr="007756D4" w:rsidRDefault="00103372" w:rsidP="00BA452D">
      <w:pPr>
        <w:ind w:left="426" w:hanging="426"/>
        <w:rPr>
          <w:rFonts w:ascii="Calibri" w:hAnsi="Calibri" w:cs="Calibri-Bold"/>
          <w:bCs/>
          <w:sz w:val="22"/>
          <w:szCs w:val="22"/>
          <w:lang w:val="es-ES_tradnl"/>
        </w:rPr>
      </w:pPr>
    </w:p>
    <w:p w:rsidR="00103372" w:rsidRPr="007756D4" w:rsidRDefault="0097000C" w:rsidP="00BA452D">
      <w:pPr>
        <w:pStyle w:val="ListParagraph"/>
        <w:numPr>
          <w:ilvl w:val="0"/>
          <w:numId w:val="1"/>
        </w:numPr>
        <w:spacing w:after="0" w:line="240" w:lineRule="auto"/>
        <w:ind w:left="426" w:hanging="426"/>
        <w:rPr>
          <w:rFonts w:cs="Calibri-Bold"/>
          <w:bCs/>
          <w:lang w:val="es-ES_tradnl"/>
        </w:rPr>
      </w:pPr>
      <w:r w:rsidRPr="007756D4">
        <w:rPr>
          <w:rFonts w:cs="Calibri-Bold"/>
          <w:b/>
          <w:bCs/>
          <w:lang w:val="es-ES_tradnl"/>
        </w:rPr>
        <w:t xml:space="preserve">Finlandia </w:t>
      </w:r>
      <w:r w:rsidR="00331635" w:rsidRPr="007756D4">
        <w:rPr>
          <w:rFonts w:cs="Calibri-Bold"/>
          <w:bCs/>
          <w:lang w:val="es-ES_tradnl"/>
        </w:rPr>
        <w:t xml:space="preserve">presentó posteriormente un resumen de las </w:t>
      </w:r>
      <w:r w:rsidR="00331635" w:rsidRPr="00FC6B52">
        <w:rPr>
          <w:rFonts w:cs="Calibri-Bold"/>
          <w:bCs/>
          <w:lang w:val="es-ES_tradnl"/>
        </w:rPr>
        <w:t>modificaciones</w:t>
      </w:r>
      <w:r w:rsidR="00331635" w:rsidRPr="007756D4">
        <w:rPr>
          <w:rFonts w:cs="Calibri-Bold"/>
          <w:bCs/>
          <w:lang w:val="es-ES_tradnl"/>
        </w:rPr>
        <w:t xml:space="preserve"> propuestas, que fueron aceptadas por la reunión</w:t>
      </w:r>
      <w:r w:rsidR="00103372" w:rsidRPr="007756D4">
        <w:rPr>
          <w:rFonts w:cs="Calibri-Bold"/>
          <w:bCs/>
          <w:lang w:val="es-ES_tradnl"/>
        </w:rPr>
        <w:t xml:space="preserve">. </w:t>
      </w:r>
    </w:p>
    <w:p w:rsidR="00103372" w:rsidRPr="007756D4" w:rsidRDefault="00103372" w:rsidP="00BA452D">
      <w:pPr>
        <w:ind w:left="426" w:hanging="426"/>
        <w:rPr>
          <w:rFonts w:ascii="Calibri" w:hAnsi="Calibri" w:cs="Calibri-Bold"/>
          <w:bCs/>
          <w:sz w:val="22"/>
          <w:szCs w:val="22"/>
          <w:lang w:val="es-ES_tradnl"/>
        </w:rPr>
      </w:pPr>
    </w:p>
    <w:p w:rsidR="00103372" w:rsidRPr="007756D4" w:rsidRDefault="006334AD"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La </w:t>
      </w:r>
      <w:r w:rsidRPr="007756D4">
        <w:rPr>
          <w:rFonts w:eastAsiaTheme="minorEastAsia"/>
          <w:b/>
          <w:lang w:val="es-ES_tradnl" w:eastAsia="ja-JP"/>
        </w:rPr>
        <w:t>Presidenta</w:t>
      </w:r>
      <w:r w:rsidRPr="007756D4">
        <w:rPr>
          <w:rFonts w:eastAsiaTheme="minorEastAsia"/>
          <w:lang w:val="es-ES_tradnl" w:eastAsia="ja-JP"/>
        </w:rPr>
        <w:t xml:space="preserve"> </w:t>
      </w:r>
      <w:r w:rsidR="00103372" w:rsidRPr="007756D4">
        <w:rPr>
          <w:rFonts w:eastAsiaTheme="minorEastAsia"/>
          <w:lang w:val="es-ES_tradnl" w:eastAsia="ja-JP"/>
        </w:rPr>
        <w:t>conclu</w:t>
      </w:r>
      <w:r w:rsidR="00331635" w:rsidRPr="007756D4">
        <w:rPr>
          <w:rFonts w:eastAsiaTheme="minorEastAsia"/>
          <w:lang w:val="es-ES_tradnl" w:eastAsia="ja-JP"/>
        </w:rPr>
        <w:t xml:space="preserve">yó que el documento </w:t>
      </w:r>
      <w:r w:rsidR="00103372" w:rsidRPr="007756D4">
        <w:rPr>
          <w:rFonts w:eastAsiaTheme="minorEastAsia"/>
          <w:lang w:val="es-ES_tradnl" w:eastAsia="ja-JP"/>
        </w:rPr>
        <w:t xml:space="preserve">SC48-19 Rev.1 </w:t>
      </w:r>
      <w:r w:rsidR="007232D6" w:rsidRPr="007756D4">
        <w:rPr>
          <w:rFonts w:eastAsiaTheme="minorEastAsia"/>
          <w:lang w:val="es-ES_tradnl" w:eastAsia="ja-JP"/>
        </w:rPr>
        <w:t>había quedado aprobado para remitirlo a la COP12 a condición de incluir las modificaciones resumidas por Finlandia</w:t>
      </w:r>
      <w:r w:rsidR="00103372" w:rsidRPr="007756D4">
        <w:rPr>
          <w:rFonts w:eastAsiaTheme="minorEastAsia"/>
          <w:lang w:val="es-ES_tradnl" w:eastAsia="ja-JP"/>
        </w:rPr>
        <w:t>.</w:t>
      </w:r>
    </w:p>
    <w:p w:rsidR="00103372" w:rsidRPr="007756D4" w:rsidRDefault="00103372" w:rsidP="00BA452D">
      <w:pPr>
        <w:ind w:left="426" w:hanging="426"/>
        <w:rPr>
          <w:rFonts w:ascii="Calibri" w:eastAsiaTheme="minorEastAsia" w:hAnsi="Calibri"/>
          <w:sz w:val="22"/>
          <w:szCs w:val="22"/>
          <w:lang w:val="es-ES_tradnl" w:eastAsia="ja-JP"/>
        </w:rPr>
      </w:pPr>
    </w:p>
    <w:p w:rsidR="00103372" w:rsidRPr="007756D4" w:rsidRDefault="00103372"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b/>
          <w:lang w:val="es-ES_tradnl" w:eastAsia="ja-JP"/>
        </w:rPr>
        <w:t xml:space="preserve">WWF </w:t>
      </w:r>
      <w:r w:rsidR="008B03B2" w:rsidRPr="007756D4">
        <w:rPr>
          <w:rFonts w:eastAsiaTheme="minorEastAsia"/>
          <w:lang w:val="es-ES_tradnl" w:eastAsia="ja-JP"/>
        </w:rPr>
        <w:t>expresó</w:t>
      </w:r>
      <w:r w:rsidR="007232D6" w:rsidRPr="007756D4">
        <w:rPr>
          <w:rFonts w:eastAsiaTheme="minorEastAsia"/>
          <w:lang w:val="es-ES_tradnl" w:eastAsia="ja-JP"/>
        </w:rPr>
        <w:t xml:space="preserve"> preocupación porque </w:t>
      </w:r>
      <w:r w:rsidR="007232D6" w:rsidRPr="007756D4">
        <w:rPr>
          <w:rFonts w:eastAsiaTheme="minorEastAsia"/>
          <w:b/>
          <w:lang w:val="es-ES_tradnl" w:eastAsia="ja-JP"/>
        </w:rPr>
        <w:t>Finlandia</w:t>
      </w:r>
      <w:r w:rsidR="006334AD" w:rsidRPr="007756D4">
        <w:rPr>
          <w:rFonts w:eastAsiaTheme="minorEastAsia"/>
          <w:lang w:val="es-ES_tradnl" w:eastAsia="ja-JP"/>
        </w:rPr>
        <w:t xml:space="preserve"> no había mencionado la modificación </w:t>
      </w:r>
      <w:r w:rsidR="007232D6" w:rsidRPr="007756D4">
        <w:rPr>
          <w:rFonts w:eastAsiaTheme="minorEastAsia"/>
          <w:lang w:val="es-ES_tradnl" w:eastAsia="ja-JP"/>
        </w:rPr>
        <w:t>que</w:t>
      </w:r>
      <w:r w:rsidR="006334AD" w:rsidRPr="007756D4">
        <w:rPr>
          <w:rFonts w:eastAsiaTheme="minorEastAsia"/>
          <w:lang w:val="es-ES_tradnl" w:eastAsia="ja-JP"/>
        </w:rPr>
        <w:t xml:space="preserve"> WWF</w:t>
      </w:r>
      <w:r w:rsidR="007232D6" w:rsidRPr="007756D4">
        <w:rPr>
          <w:rFonts w:eastAsiaTheme="minorEastAsia"/>
          <w:lang w:val="es-ES_tradnl" w:eastAsia="ja-JP"/>
        </w:rPr>
        <w:t xml:space="preserve"> había propuesto, presentada en nombre de las OIA</w:t>
      </w:r>
      <w:r w:rsidRPr="007756D4">
        <w:rPr>
          <w:rFonts w:eastAsiaTheme="minorEastAsia"/>
          <w:lang w:val="es-ES_tradnl" w:eastAsia="ja-JP"/>
        </w:rPr>
        <w:t>.</w:t>
      </w:r>
    </w:p>
    <w:p w:rsidR="00103372" w:rsidRPr="007756D4" w:rsidRDefault="00103372" w:rsidP="00BA452D">
      <w:pPr>
        <w:ind w:left="426" w:hanging="426"/>
        <w:rPr>
          <w:rFonts w:ascii="Calibri" w:eastAsiaTheme="minorEastAsia" w:hAnsi="Calibri"/>
          <w:sz w:val="22"/>
          <w:szCs w:val="22"/>
          <w:lang w:val="es-ES_tradnl" w:eastAsia="ja-JP"/>
        </w:rPr>
      </w:pPr>
    </w:p>
    <w:p w:rsidR="00103372" w:rsidRPr="007756D4" w:rsidRDefault="0097000C"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b/>
          <w:lang w:val="es-ES_tradnl" w:eastAsia="ja-JP"/>
        </w:rPr>
        <w:t xml:space="preserve">Finlandia </w:t>
      </w:r>
      <w:r w:rsidR="00103372" w:rsidRPr="007756D4">
        <w:rPr>
          <w:rFonts w:eastAsiaTheme="minorEastAsia"/>
          <w:lang w:val="es-ES_tradnl" w:eastAsia="ja-JP"/>
        </w:rPr>
        <w:t>indic</w:t>
      </w:r>
      <w:r w:rsidR="007232D6" w:rsidRPr="007756D4">
        <w:rPr>
          <w:rFonts w:eastAsiaTheme="minorEastAsia"/>
          <w:lang w:val="es-ES_tradnl" w:eastAsia="ja-JP"/>
        </w:rPr>
        <w:t xml:space="preserve">ó que no había recibido la propuesta de WWF por escrito y por lo tanto no </w:t>
      </w:r>
      <w:r w:rsidR="008B03B2" w:rsidRPr="007756D4">
        <w:rPr>
          <w:rFonts w:eastAsiaTheme="minorEastAsia"/>
          <w:lang w:val="es-ES_tradnl" w:eastAsia="ja-JP"/>
        </w:rPr>
        <w:t>había</w:t>
      </w:r>
      <w:r w:rsidR="007232D6" w:rsidRPr="007756D4">
        <w:rPr>
          <w:rFonts w:eastAsiaTheme="minorEastAsia"/>
          <w:lang w:val="es-ES_tradnl" w:eastAsia="ja-JP"/>
        </w:rPr>
        <w:t xml:space="preserve"> podido incorporarla</w:t>
      </w:r>
      <w:r w:rsidR="00103372" w:rsidRPr="007756D4">
        <w:rPr>
          <w:rFonts w:eastAsiaTheme="minorEastAsia"/>
          <w:lang w:val="es-ES_tradnl" w:eastAsia="ja-JP"/>
        </w:rPr>
        <w:t>.</w:t>
      </w:r>
    </w:p>
    <w:p w:rsidR="00103372" w:rsidRPr="007756D4" w:rsidRDefault="00103372" w:rsidP="00BA452D">
      <w:pPr>
        <w:rPr>
          <w:rFonts w:ascii="Calibri" w:eastAsiaTheme="minorEastAsia" w:hAnsi="Calibri"/>
          <w:sz w:val="22"/>
          <w:szCs w:val="22"/>
          <w:lang w:val="es-ES_tradnl" w:eastAsia="ja-JP"/>
        </w:rPr>
      </w:pPr>
    </w:p>
    <w:p w:rsidR="00103372" w:rsidRPr="007756D4" w:rsidRDefault="007232D6"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SC48-16: El Comité Permanente aprobó remitir el </w:t>
      </w:r>
      <w:r w:rsidR="00CC49BB">
        <w:rPr>
          <w:rFonts w:ascii="Calibri" w:hAnsi="Calibri"/>
          <w:b/>
          <w:sz w:val="22"/>
          <w:szCs w:val="22"/>
          <w:lang w:val="es-ES_tradnl"/>
        </w:rPr>
        <w:t>documento</w:t>
      </w:r>
      <w:r w:rsidRPr="007756D4">
        <w:rPr>
          <w:rFonts w:ascii="Calibri" w:eastAsiaTheme="minorEastAsia" w:hAnsi="Calibri"/>
          <w:b/>
          <w:sz w:val="22"/>
          <w:szCs w:val="22"/>
          <w:lang w:val="es-ES_tradnl" w:eastAsia="ja-JP"/>
        </w:rPr>
        <w:t xml:space="preserve"> SC48-19 Rev.1 – </w:t>
      </w:r>
      <w:r w:rsidRPr="007756D4">
        <w:rPr>
          <w:rFonts w:ascii="Calibri" w:hAnsi="Calibri"/>
          <w:b/>
          <w:i/>
          <w:sz w:val="22"/>
          <w:szCs w:val="22"/>
          <w:lang w:val="es-ES_tradnl"/>
        </w:rPr>
        <w:t>El Plan Estratégico de Ramsar para 2016-2021</w:t>
      </w:r>
      <w:r w:rsidRPr="007756D4">
        <w:rPr>
          <w:rFonts w:ascii="Calibri" w:eastAsiaTheme="minorEastAsia" w:hAnsi="Calibri"/>
          <w:b/>
          <w:sz w:val="22"/>
          <w:szCs w:val="22"/>
          <w:lang w:val="es-ES_tradnl" w:eastAsia="ja-JP"/>
        </w:rPr>
        <w:t>, con las modificaciones adicionales realizadas por la reunión SC48, para su consideración por la COP12</w:t>
      </w:r>
      <w:r w:rsidR="00103372" w:rsidRPr="007756D4">
        <w:rPr>
          <w:rFonts w:ascii="Calibri" w:eastAsiaTheme="minorEastAsia" w:hAnsi="Calibri"/>
          <w:b/>
          <w:sz w:val="22"/>
          <w:szCs w:val="22"/>
          <w:lang w:val="es-ES_tradnl" w:eastAsia="ja-JP"/>
        </w:rPr>
        <w:t>.</w:t>
      </w:r>
    </w:p>
    <w:p w:rsidR="00103372" w:rsidRPr="007756D4" w:rsidRDefault="00103372" w:rsidP="00BA452D">
      <w:pPr>
        <w:rPr>
          <w:rFonts w:ascii="Calibri" w:hAnsi="Calibri" w:cs="Calibri-Bold"/>
          <w:bCs/>
          <w:sz w:val="22"/>
          <w:szCs w:val="22"/>
          <w:lang w:val="es-ES_tradnl"/>
        </w:rPr>
      </w:pPr>
    </w:p>
    <w:p w:rsidR="00103372" w:rsidRPr="007756D4" w:rsidRDefault="001E3710"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lang w:val="es-ES_tradnl"/>
        </w:rPr>
      </w:pPr>
      <w:r w:rsidRPr="007756D4">
        <w:rPr>
          <w:rFonts w:ascii="Calibri" w:hAnsi="Calibri"/>
          <w:bCs/>
          <w:sz w:val="22"/>
          <w:szCs w:val="22"/>
          <w:lang w:val="es-ES_tradnl"/>
        </w:rPr>
        <w:t>Punto adicional:</w:t>
      </w:r>
      <w:r w:rsidR="00103372" w:rsidRPr="007756D4">
        <w:rPr>
          <w:rFonts w:ascii="Calibri" w:hAnsi="Calibri"/>
          <w:bCs/>
          <w:sz w:val="22"/>
          <w:szCs w:val="22"/>
          <w:lang w:val="es-ES_tradnl"/>
        </w:rPr>
        <w:t xml:space="preserve"> </w:t>
      </w:r>
      <w:r w:rsidRPr="007756D4">
        <w:rPr>
          <w:rFonts w:ascii="Calibri" w:hAnsi="Calibri"/>
          <w:bCs/>
          <w:sz w:val="22"/>
          <w:szCs w:val="22"/>
          <w:lang w:val="es-ES_tradnl"/>
        </w:rPr>
        <w:t xml:space="preserve">Anuncio de los </w:t>
      </w:r>
      <w:r w:rsidRPr="007756D4">
        <w:rPr>
          <w:rFonts w:ascii="Calibri" w:hAnsi="Calibri"/>
          <w:b/>
          <w:bCs/>
          <w:sz w:val="22"/>
          <w:szCs w:val="22"/>
          <w:lang w:val="es-ES_tradnl"/>
        </w:rPr>
        <w:t>Emiratos Árabes Unidos</w:t>
      </w:r>
      <w:r w:rsidRPr="007756D4">
        <w:rPr>
          <w:rFonts w:ascii="Calibri" w:hAnsi="Calibri"/>
          <w:bCs/>
          <w:sz w:val="22"/>
          <w:szCs w:val="22"/>
          <w:lang w:val="es-ES_tradnl"/>
        </w:rPr>
        <w:t xml:space="preserve"> sobre la </w:t>
      </w:r>
      <w:r w:rsidR="00103372" w:rsidRPr="007756D4">
        <w:rPr>
          <w:rFonts w:ascii="Calibri" w:hAnsi="Calibri"/>
          <w:bCs/>
          <w:sz w:val="22"/>
          <w:szCs w:val="22"/>
          <w:lang w:val="es-ES_tradnl"/>
        </w:rPr>
        <w:t>COP13</w:t>
      </w:r>
    </w:p>
    <w:p w:rsidR="00103372" w:rsidRPr="007756D4" w:rsidRDefault="00103372" w:rsidP="00BA452D">
      <w:pPr>
        <w:rPr>
          <w:rFonts w:ascii="Calibri" w:hAnsi="Calibri" w:cs="Calibri-Bold"/>
          <w:bCs/>
          <w:sz w:val="22"/>
          <w:szCs w:val="22"/>
          <w:lang w:val="es-ES_tradnl"/>
        </w:rPr>
      </w:pPr>
    </w:p>
    <w:p w:rsidR="00103372" w:rsidRPr="007756D4" w:rsidRDefault="001E3710"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 xml:space="preserve">Antes de continuar con el examen de las </w:t>
      </w:r>
      <w:r w:rsidR="000D1546">
        <w:rPr>
          <w:rFonts w:cs="Calibri"/>
          <w:lang w:val="es-ES_tradnl"/>
        </w:rPr>
        <w:t>propuestas de Resoluciones</w:t>
      </w:r>
      <w:r w:rsidRPr="007756D4">
        <w:rPr>
          <w:rFonts w:cs="Calibri"/>
          <w:lang w:val="es-ES_tradnl"/>
        </w:rPr>
        <w:t xml:space="preserve">, </w:t>
      </w:r>
      <w:r w:rsidR="006334AD" w:rsidRPr="007756D4">
        <w:rPr>
          <w:rFonts w:eastAsiaTheme="minorEastAsia"/>
          <w:lang w:val="es-ES_tradnl" w:eastAsia="ja-JP"/>
        </w:rPr>
        <w:t xml:space="preserve">la </w:t>
      </w:r>
      <w:r w:rsidR="006334AD" w:rsidRPr="007756D4">
        <w:rPr>
          <w:rFonts w:eastAsiaTheme="minorEastAsia"/>
          <w:b/>
          <w:lang w:val="es-ES_tradnl" w:eastAsia="ja-JP"/>
        </w:rPr>
        <w:t>Presidenta</w:t>
      </w:r>
      <w:r w:rsidR="006334AD" w:rsidRPr="007756D4">
        <w:rPr>
          <w:rFonts w:eastAsiaTheme="minorEastAsia"/>
          <w:lang w:val="es-ES_tradnl" w:eastAsia="ja-JP"/>
        </w:rPr>
        <w:t xml:space="preserve"> </w:t>
      </w:r>
      <w:r w:rsidRPr="007756D4">
        <w:rPr>
          <w:rFonts w:cs="Calibri"/>
          <w:lang w:val="es-ES_tradnl"/>
        </w:rPr>
        <w:t xml:space="preserve">invitó a los </w:t>
      </w:r>
      <w:r w:rsidRPr="007756D4">
        <w:rPr>
          <w:rFonts w:cs="Calibri"/>
          <w:b/>
          <w:lang w:val="es-ES_tradnl"/>
        </w:rPr>
        <w:t>Emiratos Árabes Unidos</w:t>
      </w:r>
      <w:r w:rsidRPr="007756D4">
        <w:rPr>
          <w:rFonts w:cs="Calibri"/>
          <w:lang w:val="es-ES_tradnl"/>
        </w:rPr>
        <w:t xml:space="preserve"> a realizar una declaración.</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1E3710"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 xml:space="preserve">Los </w:t>
      </w:r>
      <w:r w:rsidRPr="007756D4">
        <w:rPr>
          <w:rFonts w:cs="Calibri"/>
          <w:b/>
          <w:lang w:val="es-ES_tradnl"/>
        </w:rPr>
        <w:t>Emiratos Árabes Unidos</w:t>
      </w:r>
      <w:r w:rsidRPr="007756D4">
        <w:rPr>
          <w:rFonts w:cs="Calibri"/>
          <w:lang w:val="es-ES_tradnl"/>
        </w:rPr>
        <w:t xml:space="preserve"> manifestaron que su oferta para ser el país </w:t>
      </w:r>
      <w:r w:rsidR="008B03B2" w:rsidRPr="007756D4">
        <w:rPr>
          <w:rFonts w:cs="Calibri"/>
          <w:lang w:val="es-ES_tradnl"/>
        </w:rPr>
        <w:t>anfitrión</w:t>
      </w:r>
      <w:r w:rsidRPr="007756D4">
        <w:rPr>
          <w:rFonts w:cs="Calibri"/>
          <w:lang w:val="es-ES_tradnl"/>
        </w:rPr>
        <w:t xml:space="preserve"> de la C</w:t>
      </w:r>
      <w:r w:rsidR="00103372" w:rsidRPr="007756D4">
        <w:rPr>
          <w:rFonts w:cs="Calibri"/>
          <w:lang w:val="es-ES_tradnl"/>
        </w:rPr>
        <w:t xml:space="preserve">OP13, </w:t>
      </w:r>
      <w:r w:rsidRPr="007756D4">
        <w:rPr>
          <w:rFonts w:cs="Calibri"/>
          <w:lang w:val="es-ES_tradnl"/>
        </w:rPr>
        <w:t>que se había realizado por primera vez en la 47ª reunión del CP, ya contaba con la aprobación del Gabinete y que el Ministro de Medio Ambiente había enviado una carta a la Secretaría confirmándolo</w:t>
      </w:r>
      <w:r w:rsidR="00103372" w:rsidRPr="007756D4">
        <w:rPr>
          <w:rFonts w:cs="Calibri"/>
          <w:lang w:val="es-ES_tradnl"/>
        </w:rPr>
        <w: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EC4256" w:rsidP="00BA452D">
      <w:pPr>
        <w:pStyle w:val="ListParagraph"/>
        <w:numPr>
          <w:ilvl w:val="0"/>
          <w:numId w:val="1"/>
        </w:numPr>
        <w:autoSpaceDE w:val="0"/>
        <w:autoSpaceDN w:val="0"/>
        <w:adjustRightInd w:val="0"/>
        <w:spacing w:after="0" w:line="240" w:lineRule="auto"/>
        <w:ind w:left="426" w:hanging="426"/>
        <w:rPr>
          <w:rFonts w:cs="Calibri"/>
          <w:lang w:val="es-ES_tradnl"/>
        </w:rPr>
      </w:pPr>
      <w:r>
        <w:rPr>
          <w:rFonts w:cs="Calibri"/>
          <w:lang w:val="es-ES_tradnl"/>
        </w:rPr>
        <w:t>El</w:t>
      </w:r>
      <w:r w:rsidR="00103372" w:rsidRPr="007756D4">
        <w:rPr>
          <w:rFonts w:cs="Calibri"/>
          <w:lang w:val="es-ES_tradnl"/>
        </w:rPr>
        <w:t xml:space="preserve"> </w:t>
      </w:r>
      <w:r w:rsidR="00890345" w:rsidRPr="007756D4">
        <w:rPr>
          <w:rFonts w:cs="Calibri"/>
          <w:b/>
          <w:lang w:val="es-ES_tradnl"/>
        </w:rPr>
        <w:t>Secretario General</w:t>
      </w:r>
      <w:r w:rsidR="00103372" w:rsidRPr="007756D4">
        <w:rPr>
          <w:rFonts w:cs="Calibri"/>
          <w:lang w:val="es-ES_tradnl"/>
        </w:rPr>
        <w:t xml:space="preserve"> </w:t>
      </w:r>
      <w:r w:rsidR="001E3710" w:rsidRPr="007756D4">
        <w:rPr>
          <w:rFonts w:cs="Calibri"/>
          <w:lang w:val="es-ES_tradnl"/>
        </w:rPr>
        <w:t>dio las gracias a los Emiratos Árabes Unidos por realizar esta generosa oferta en tiempo oportuno.</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1E3710"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b/>
          <w:lang w:val="es-ES_tradnl"/>
        </w:rPr>
        <w:t>Túnez</w:t>
      </w:r>
      <w:r w:rsidR="00103372" w:rsidRPr="007756D4">
        <w:rPr>
          <w:rFonts w:cs="Calibri"/>
          <w:lang w:val="es-ES_tradnl"/>
        </w:rPr>
        <w:t xml:space="preserve"> </w:t>
      </w:r>
      <w:r w:rsidR="00627E04" w:rsidRPr="007756D4">
        <w:rPr>
          <w:rFonts w:cs="Calibri"/>
          <w:lang w:val="es-ES_tradnl"/>
        </w:rPr>
        <w:t>manifestó</w:t>
      </w:r>
      <w:r w:rsidRPr="007756D4">
        <w:rPr>
          <w:rFonts w:cs="Calibri"/>
          <w:lang w:val="es-ES_tradnl"/>
        </w:rPr>
        <w:t xml:space="preserve"> el apoyo del grupo regional de África a la pr</w:t>
      </w:r>
      <w:r w:rsidR="00EC4256">
        <w:rPr>
          <w:rFonts w:cs="Calibri"/>
          <w:lang w:val="es-ES_tradnl"/>
        </w:rPr>
        <w:t>opuesta de los Emiratos Árabes U</w:t>
      </w:r>
      <w:r w:rsidRPr="007756D4">
        <w:rPr>
          <w:rFonts w:cs="Calibri"/>
          <w:lang w:val="es-ES_tradnl"/>
        </w:rPr>
        <w:t>nidos.</w:t>
      </w:r>
    </w:p>
    <w:p w:rsidR="00103372" w:rsidRPr="007756D4" w:rsidRDefault="00103372" w:rsidP="00BA452D">
      <w:pPr>
        <w:rPr>
          <w:rFonts w:ascii="Calibri" w:hAnsi="Calibri" w:cs="Calibri-Bold"/>
          <w:bCs/>
          <w:sz w:val="22"/>
          <w:szCs w:val="22"/>
          <w:lang w:val="es-ES_tradnl"/>
        </w:rPr>
      </w:pPr>
    </w:p>
    <w:p w:rsidR="00103372" w:rsidRPr="007756D4" w:rsidRDefault="001E3710" w:rsidP="00BA452D">
      <w:pPr>
        <w:pBdr>
          <w:top w:val="single" w:sz="4" w:space="1" w:color="auto"/>
          <w:left w:val="single" w:sz="4" w:space="4" w:color="auto"/>
          <w:bottom w:val="single" w:sz="4" w:space="1" w:color="auto"/>
          <w:right w:val="single" w:sz="4" w:space="4" w:color="auto"/>
        </w:pBdr>
        <w:rPr>
          <w:rFonts w:ascii="Calibri" w:hAnsi="Calibri" w:cs="Calibri"/>
          <w:sz w:val="22"/>
          <w:szCs w:val="22"/>
          <w:lang w:val="es-ES_tradnl"/>
        </w:rPr>
      </w:pPr>
      <w:r w:rsidRPr="007756D4">
        <w:rPr>
          <w:rFonts w:ascii="Calibri" w:hAnsi="Calibri" w:cs="Calibri"/>
          <w:sz w:val="22"/>
          <w:szCs w:val="22"/>
          <w:lang w:val="es-ES_tradnl"/>
        </w:rPr>
        <w:t xml:space="preserve">Propuesta de Resolución SC48‐29: </w:t>
      </w:r>
      <w:r w:rsidRPr="007756D4">
        <w:rPr>
          <w:rFonts w:ascii="Calibri" w:hAnsi="Calibri" w:cs="Calibri"/>
          <w:i/>
          <w:sz w:val="22"/>
          <w:szCs w:val="22"/>
          <w:lang w:val="es-ES_tradnl"/>
        </w:rPr>
        <w:t xml:space="preserve">Acreditación de Comunidad Ramsar </w:t>
      </w:r>
      <w:r w:rsidRPr="007756D4">
        <w:rPr>
          <w:rFonts w:ascii="Calibri" w:hAnsi="Calibri" w:cs="Calibri"/>
          <w:sz w:val="22"/>
          <w:szCs w:val="22"/>
          <w:lang w:val="es-ES_tradnl"/>
        </w:rPr>
        <w:t>(presentada por Túnez  / República de Corea)</w:t>
      </w:r>
    </w:p>
    <w:p w:rsidR="00103372" w:rsidRPr="007756D4" w:rsidRDefault="00103372" w:rsidP="00BA452D">
      <w:pPr>
        <w:autoSpaceDE w:val="0"/>
        <w:autoSpaceDN w:val="0"/>
        <w:adjustRightInd w:val="0"/>
        <w:rPr>
          <w:rFonts w:ascii="Calibri" w:hAnsi="Calibri" w:cs="Calibri-Bold"/>
          <w:bCs/>
          <w:sz w:val="22"/>
          <w:szCs w:val="22"/>
          <w:highlight w:val="green"/>
          <w:lang w:val="es-ES_tradnl"/>
        </w:rPr>
      </w:pPr>
    </w:p>
    <w:p w:rsidR="00103372" w:rsidRPr="007756D4" w:rsidRDefault="001E3710"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Bold"/>
          <w:b/>
          <w:bCs/>
          <w:lang w:val="es-ES_tradnl"/>
        </w:rPr>
        <w:t>Túnez</w:t>
      </w:r>
      <w:r w:rsidR="00103372" w:rsidRPr="007756D4">
        <w:rPr>
          <w:rFonts w:cs="Calibri-Bold"/>
          <w:bCs/>
          <w:lang w:val="es-ES_tradnl"/>
        </w:rPr>
        <w:t xml:space="preserve">, </w:t>
      </w:r>
      <w:r w:rsidRPr="007756D4">
        <w:rPr>
          <w:rFonts w:cs="Calibri-Bold"/>
          <w:bCs/>
          <w:lang w:val="es-ES_tradnl"/>
        </w:rPr>
        <w:t xml:space="preserve">como Parte Contratante </w:t>
      </w:r>
      <w:r w:rsidR="008B6451" w:rsidRPr="007756D4">
        <w:rPr>
          <w:rFonts w:cs="Calibri-Bold"/>
          <w:bCs/>
          <w:lang w:val="es-ES_tradnl"/>
        </w:rPr>
        <w:t>proponente</w:t>
      </w:r>
      <w:r w:rsidRPr="007756D4">
        <w:rPr>
          <w:rFonts w:cs="Calibri-Bold"/>
          <w:bCs/>
          <w:lang w:val="es-ES_tradnl"/>
        </w:rPr>
        <w:t xml:space="preserve">, presentó la propuesta de Resolución, </w:t>
      </w:r>
      <w:r w:rsidR="008B6451" w:rsidRPr="007756D4">
        <w:rPr>
          <w:rFonts w:cs="Calibri-Bold"/>
          <w:bCs/>
          <w:lang w:val="es-ES_tradnl"/>
        </w:rPr>
        <w:t>poniendo de relieve</w:t>
      </w:r>
      <w:r w:rsidRPr="007756D4">
        <w:rPr>
          <w:rFonts w:cs="Calibri-Bold"/>
          <w:bCs/>
          <w:lang w:val="es-ES_tradnl"/>
        </w:rPr>
        <w:t xml:space="preserve"> la </w:t>
      </w:r>
      <w:r w:rsidR="008B6451" w:rsidRPr="007756D4">
        <w:rPr>
          <w:rFonts w:cs="Calibri-Bold"/>
          <w:bCs/>
          <w:lang w:val="es-ES_tradnl"/>
        </w:rPr>
        <w:t>voluntad</w:t>
      </w:r>
      <w:r w:rsidRPr="007756D4">
        <w:rPr>
          <w:rFonts w:cs="Calibri-Bold"/>
          <w:bCs/>
          <w:lang w:val="es-ES_tradnl"/>
        </w:rPr>
        <w:t xml:space="preserve"> de las personas de interesarse por los sitios Ramsar locales y el uso racional de los mismos. Señaló que la Resolución </w:t>
      </w:r>
      <w:r w:rsidR="00103372" w:rsidRPr="007756D4">
        <w:rPr>
          <w:rFonts w:cs="Calibri"/>
          <w:lang w:val="es-ES_tradnl"/>
        </w:rPr>
        <w:t>XI.11</w:t>
      </w:r>
      <w:r w:rsidRPr="007756D4">
        <w:rPr>
          <w:rFonts w:cs="Calibri"/>
          <w:lang w:val="es-ES_tradnl"/>
        </w:rPr>
        <w:t xml:space="preserve"> sobre </w:t>
      </w:r>
      <w:r w:rsidR="008B03B2" w:rsidRPr="007756D4">
        <w:rPr>
          <w:rFonts w:cs="Calibri"/>
          <w:bCs/>
          <w:i/>
          <w:lang w:val="es-ES_tradnl"/>
        </w:rPr>
        <w:t>Principios</w:t>
      </w:r>
      <w:r w:rsidR="00D369BE">
        <w:rPr>
          <w:rFonts w:cs="Calibri"/>
          <w:bCs/>
          <w:i/>
          <w:lang w:val="es-ES_tradnl"/>
        </w:rPr>
        <w:t xml:space="preserve"> para la planificación </w:t>
      </w:r>
      <w:r w:rsidRPr="007756D4">
        <w:rPr>
          <w:rFonts w:cs="Calibri"/>
          <w:bCs/>
          <w:i/>
          <w:lang w:val="es-ES_tradnl"/>
        </w:rPr>
        <w:t xml:space="preserve">y el manejo de los humedales urbanos y periurbanos </w:t>
      </w:r>
      <w:r w:rsidRPr="007756D4">
        <w:rPr>
          <w:rFonts w:cs="Calibri"/>
          <w:lang w:val="es-ES_tradnl"/>
        </w:rPr>
        <w:t xml:space="preserve">pedía que se estudiara </w:t>
      </w:r>
      <w:r w:rsidR="00B91714" w:rsidRPr="007756D4">
        <w:rPr>
          <w:rFonts w:cs="Calibri"/>
          <w:lang w:val="es-ES_tradnl"/>
        </w:rPr>
        <w:t>el establecimiento de una “</w:t>
      </w:r>
      <w:r w:rsidR="008B03B2" w:rsidRPr="007756D4">
        <w:rPr>
          <w:rFonts w:cs="Calibri"/>
          <w:lang w:val="es-ES_tradnl"/>
        </w:rPr>
        <w:t>acreditación</w:t>
      </w:r>
      <w:r w:rsidR="00B91714" w:rsidRPr="007756D4">
        <w:rPr>
          <w:rFonts w:cs="Calibri"/>
          <w:lang w:val="es-ES_tradnl"/>
        </w:rPr>
        <w:t xml:space="preserve"> de ciudad de humedal”, y que, a través de la </w:t>
      </w:r>
      <w:r w:rsidR="00103372" w:rsidRPr="007756D4">
        <w:rPr>
          <w:rFonts w:cs="Calibri"/>
          <w:lang w:val="es-ES_tradnl"/>
        </w:rPr>
        <w:t>Decisi</w:t>
      </w:r>
      <w:r w:rsidR="00B91714" w:rsidRPr="007756D4">
        <w:rPr>
          <w:rFonts w:cs="Calibri"/>
          <w:lang w:val="es-ES_tradnl"/>
        </w:rPr>
        <w:t>ó</w:t>
      </w:r>
      <w:r w:rsidR="00103372" w:rsidRPr="007756D4">
        <w:rPr>
          <w:rFonts w:cs="Calibri"/>
          <w:lang w:val="es-ES_tradnl"/>
        </w:rPr>
        <w:t xml:space="preserve">n SC47-27, </w:t>
      </w:r>
      <w:r w:rsidR="00B91714" w:rsidRPr="007756D4">
        <w:rPr>
          <w:rFonts w:cs="Calibri"/>
          <w:lang w:val="es-ES_tradnl"/>
        </w:rPr>
        <w:t xml:space="preserve">el </w:t>
      </w:r>
      <w:r w:rsidR="00890345" w:rsidRPr="007756D4">
        <w:rPr>
          <w:rFonts w:cs="Calibri"/>
          <w:lang w:val="es-ES_tradnl"/>
        </w:rPr>
        <w:t>Comité Permanente</w:t>
      </w:r>
      <w:r w:rsidR="00103372" w:rsidRPr="007756D4">
        <w:rPr>
          <w:rFonts w:cs="Calibri"/>
          <w:lang w:val="es-ES_tradnl"/>
        </w:rPr>
        <w:t xml:space="preserve"> </w:t>
      </w:r>
      <w:r w:rsidR="00B91714" w:rsidRPr="007756D4">
        <w:rPr>
          <w:rFonts w:cs="Calibri"/>
          <w:lang w:val="es-ES_tradnl"/>
        </w:rPr>
        <w:t xml:space="preserve">había pedido a la </w:t>
      </w:r>
      <w:r w:rsidR="00DF33E0" w:rsidRPr="007756D4">
        <w:rPr>
          <w:rFonts w:cs="Calibri"/>
          <w:lang w:val="es-ES_tradnl"/>
        </w:rPr>
        <w:t>Secretaría</w:t>
      </w:r>
      <w:r w:rsidR="00103372" w:rsidRPr="007756D4">
        <w:rPr>
          <w:rFonts w:cs="Calibri"/>
          <w:lang w:val="es-ES_tradnl"/>
        </w:rPr>
        <w:t xml:space="preserve"> </w:t>
      </w:r>
      <w:r w:rsidR="00B91714" w:rsidRPr="007756D4">
        <w:rPr>
          <w:rFonts w:cs="Calibri"/>
          <w:lang w:val="es-ES_tradnl"/>
        </w:rPr>
        <w:t xml:space="preserve">que preparara un documento para la 48ª reunión del CP. Indicó que el objetivo de la </w:t>
      </w:r>
      <w:r w:rsidR="008B03B2" w:rsidRPr="007756D4">
        <w:rPr>
          <w:rFonts w:cs="Calibri"/>
          <w:lang w:val="es-ES_tradnl"/>
        </w:rPr>
        <w:t>propuesta</w:t>
      </w:r>
      <w:r w:rsidR="00B91714" w:rsidRPr="007756D4">
        <w:rPr>
          <w:rFonts w:cs="Calibri"/>
          <w:lang w:val="es-ES_tradnl"/>
        </w:rPr>
        <w:t xml:space="preserve"> de Resolución era promover el uso racional implicando a las comunidades que tuvieran vínculos económicos, </w:t>
      </w:r>
      <w:r w:rsidR="008B03B2" w:rsidRPr="007756D4">
        <w:rPr>
          <w:rFonts w:cs="Calibri"/>
          <w:lang w:val="es-ES_tradnl"/>
        </w:rPr>
        <w:t>sociales</w:t>
      </w:r>
      <w:r w:rsidR="00B91714" w:rsidRPr="007756D4">
        <w:rPr>
          <w:rFonts w:cs="Calibri"/>
          <w:lang w:val="es-ES_tradnl"/>
        </w:rPr>
        <w:t xml:space="preserve"> </w:t>
      </w:r>
      <w:r w:rsidR="008B03B2" w:rsidRPr="007756D4">
        <w:rPr>
          <w:rFonts w:cs="Calibri"/>
          <w:lang w:val="es-ES_tradnl"/>
        </w:rPr>
        <w:t>y culturales</w:t>
      </w:r>
      <w:r w:rsidR="00B91714" w:rsidRPr="007756D4">
        <w:rPr>
          <w:rFonts w:cs="Calibri"/>
          <w:lang w:val="es-ES_tradnl"/>
        </w:rPr>
        <w:t xml:space="preserve"> con los </w:t>
      </w:r>
      <w:r w:rsidR="008B03B2" w:rsidRPr="007756D4">
        <w:rPr>
          <w:rFonts w:cs="Calibri"/>
          <w:lang w:val="es-ES_tradnl"/>
        </w:rPr>
        <w:t>humedales</w:t>
      </w:r>
      <w:r w:rsidR="00B91714" w:rsidRPr="007756D4">
        <w:rPr>
          <w:rFonts w:cs="Calibri"/>
          <w:lang w:val="es-ES_tradnl"/>
        </w:rPr>
        <w:t xml:space="preserve"> y a los responsables de la toma decisiones a escala local. </w:t>
      </w:r>
      <w:r w:rsidR="008B6451" w:rsidRPr="007756D4">
        <w:rPr>
          <w:rFonts w:cs="Calibri"/>
          <w:lang w:val="es-ES_tradnl"/>
        </w:rPr>
        <w:t>S</w:t>
      </w:r>
      <w:r w:rsidR="00B91714" w:rsidRPr="007756D4">
        <w:rPr>
          <w:rFonts w:cs="Calibri"/>
          <w:lang w:val="es-ES_tradnl"/>
        </w:rPr>
        <w:t xml:space="preserve">eñaló </w:t>
      </w:r>
      <w:r w:rsidR="008B6451" w:rsidRPr="007756D4">
        <w:rPr>
          <w:rFonts w:cs="Calibri"/>
          <w:lang w:val="es-ES_tradnl"/>
        </w:rPr>
        <w:t>la marca propuesta</w:t>
      </w:r>
      <w:r w:rsidR="00B91714" w:rsidRPr="007756D4">
        <w:rPr>
          <w:rFonts w:cs="Calibri"/>
          <w:lang w:val="es-ES_tradnl"/>
        </w:rPr>
        <w:t xml:space="preserve"> de “Comunidad Ramsar”, los criterios </w:t>
      </w:r>
      <w:r w:rsidR="008B6451" w:rsidRPr="007756D4">
        <w:rPr>
          <w:rFonts w:cs="Calibri"/>
          <w:lang w:val="es-ES_tradnl"/>
        </w:rPr>
        <w:t>que debían cumplir</w:t>
      </w:r>
      <w:r w:rsidR="00B91714" w:rsidRPr="007756D4">
        <w:rPr>
          <w:rFonts w:cs="Calibri"/>
          <w:lang w:val="es-ES_tradnl"/>
        </w:rPr>
        <w:t xml:space="preserve"> las candidaturas y el proceso de supervisión </w:t>
      </w:r>
      <w:r w:rsidR="008B03B2" w:rsidRPr="007756D4">
        <w:rPr>
          <w:rFonts w:cs="Calibri"/>
          <w:lang w:val="es-ES_tradnl"/>
        </w:rPr>
        <w:t>descrito</w:t>
      </w:r>
      <w:r w:rsidR="00B91714" w:rsidRPr="007756D4">
        <w:rPr>
          <w:rFonts w:cs="Calibri"/>
          <w:lang w:val="es-ES_tradnl"/>
        </w:rPr>
        <w:t xml:space="preserve"> en la propuesta de Resolución.</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844A70"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Las siguientes Partes</w:t>
      </w:r>
      <w:r w:rsidR="00E3252B" w:rsidRPr="007756D4">
        <w:rPr>
          <w:rFonts w:cs="Calibri"/>
          <w:lang w:val="es-ES_tradnl"/>
        </w:rPr>
        <w:t xml:space="preserve"> realizaron observaciones:</w:t>
      </w:r>
      <w:r w:rsidR="00103372" w:rsidRPr="007756D4">
        <w:rPr>
          <w:rFonts w:cs="Calibri"/>
          <w:b/>
          <w:lang w:val="es-ES_tradnl"/>
        </w:rPr>
        <w:t xml:space="preserve"> </w:t>
      </w:r>
      <w:r w:rsidR="008B6451" w:rsidRPr="007756D4">
        <w:rPr>
          <w:rFonts w:cs="Calibri"/>
          <w:lang w:val="es-ES_tradnl"/>
        </w:rPr>
        <w:t>el</w:t>
      </w:r>
      <w:r w:rsidR="008B6451" w:rsidRPr="007756D4">
        <w:rPr>
          <w:rFonts w:cs="Calibri"/>
          <w:b/>
          <w:lang w:val="es-ES_tradnl"/>
        </w:rPr>
        <w:t xml:space="preserve"> </w:t>
      </w:r>
      <w:r w:rsidR="008B03B2" w:rsidRPr="007756D4">
        <w:rPr>
          <w:rFonts w:cs="Calibri"/>
          <w:b/>
          <w:lang w:val="es-ES_tradnl"/>
        </w:rPr>
        <w:t>Canadá</w:t>
      </w:r>
      <w:r w:rsidR="00103372" w:rsidRPr="007756D4">
        <w:rPr>
          <w:rFonts w:cs="Calibri"/>
          <w:lang w:val="es-ES_tradnl"/>
        </w:rPr>
        <w:t>,</w:t>
      </w:r>
      <w:r w:rsidR="00103372" w:rsidRPr="007756D4">
        <w:rPr>
          <w:rFonts w:cs="Calibri"/>
          <w:b/>
          <w:lang w:val="es-ES_tradnl"/>
        </w:rPr>
        <w:t xml:space="preserve"> Chile</w:t>
      </w:r>
      <w:r w:rsidR="00103372" w:rsidRPr="007756D4">
        <w:rPr>
          <w:rFonts w:cs="Calibri"/>
          <w:lang w:val="es-ES_tradnl"/>
        </w:rPr>
        <w:t>,</w:t>
      </w:r>
      <w:r w:rsidR="00103372" w:rsidRPr="007756D4">
        <w:rPr>
          <w:rFonts w:cs="Calibri"/>
          <w:b/>
          <w:lang w:val="es-ES_tradnl"/>
        </w:rPr>
        <w:t xml:space="preserve"> </w:t>
      </w:r>
      <w:r w:rsidR="00663F1E" w:rsidRPr="007756D4">
        <w:rPr>
          <w:rFonts w:cs="Calibri"/>
          <w:b/>
          <w:lang w:val="es-ES_tradnl"/>
        </w:rPr>
        <w:t>Dinamarca</w:t>
      </w:r>
      <w:r w:rsidR="00103372" w:rsidRPr="007756D4">
        <w:rPr>
          <w:rFonts w:cs="Calibri"/>
          <w:lang w:val="es-ES_tradnl"/>
        </w:rPr>
        <w:t>,</w:t>
      </w:r>
      <w:r w:rsidR="00103372" w:rsidRPr="007756D4">
        <w:rPr>
          <w:rFonts w:cs="Calibri"/>
          <w:b/>
          <w:lang w:val="es-ES_tradnl"/>
        </w:rPr>
        <w:t xml:space="preserve"> </w:t>
      </w:r>
      <w:r w:rsidR="008B6451" w:rsidRPr="007756D4">
        <w:rPr>
          <w:rFonts w:cs="Calibri"/>
          <w:lang w:val="es-ES_tradnl"/>
        </w:rPr>
        <w:t xml:space="preserve">los </w:t>
      </w:r>
      <w:r w:rsidR="008B6451" w:rsidRPr="007756D4">
        <w:rPr>
          <w:rFonts w:cs="Calibri"/>
          <w:b/>
          <w:lang w:val="es-ES_tradnl"/>
        </w:rPr>
        <w:t>Emiratos Árabes Unidos</w:t>
      </w:r>
      <w:r w:rsidR="008B6451" w:rsidRPr="007756D4">
        <w:rPr>
          <w:rFonts w:cs="Calibri"/>
          <w:lang w:val="es-ES_tradnl"/>
        </w:rPr>
        <w:t xml:space="preserve">, los </w:t>
      </w:r>
      <w:r w:rsidR="008B6451" w:rsidRPr="007756D4">
        <w:rPr>
          <w:rFonts w:cs="Calibri"/>
          <w:b/>
          <w:lang w:val="es-ES_tradnl"/>
        </w:rPr>
        <w:t>Estados Unidos</w:t>
      </w:r>
      <w:r w:rsidR="008B6451" w:rsidRPr="007756D4">
        <w:rPr>
          <w:rFonts w:cs="Calibri"/>
          <w:lang w:val="es-ES_tradnl"/>
        </w:rPr>
        <w:t>,</w:t>
      </w:r>
      <w:r w:rsidR="008B6451" w:rsidRPr="007756D4">
        <w:rPr>
          <w:rFonts w:cs="Calibri"/>
          <w:b/>
          <w:lang w:val="es-ES_tradnl"/>
        </w:rPr>
        <w:t xml:space="preserve"> </w:t>
      </w:r>
      <w:r w:rsidR="00103372" w:rsidRPr="007756D4">
        <w:rPr>
          <w:rFonts w:cs="Calibri"/>
          <w:b/>
          <w:lang w:val="es-ES_tradnl"/>
        </w:rPr>
        <w:t>Franc</w:t>
      </w:r>
      <w:r w:rsidR="00E3252B" w:rsidRPr="007756D4">
        <w:rPr>
          <w:rFonts w:cs="Calibri"/>
          <w:b/>
          <w:lang w:val="es-ES_tradnl"/>
        </w:rPr>
        <w:t>ia</w:t>
      </w:r>
      <w:r w:rsidR="008B6451" w:rsidRPr="007756D4">
        <w:rPr>
          <w:rFonts w:cs="Calibri"/>
          <w:lang w:val="es-ES_tradnl"/>
        </w:rPr>
        <w:t>,</w:t>
      </w:r>
      <w:r w:rsidR="008B6451" w:rsidRPr="007756D4">
        <w:rPr>
          <w:rFonts w:cs="Calibri"/>
          <w:b/>
          <w:lang w:val="es-ES_tradnl"/>
        </w:rPr>
        <w:t xml:space="preserve"> Guinea</w:t>
      </w:r>
      <w:r w:rsidR="00103372" w:rsidRPr="007756D4">
        <w:rPr>
          <w:rFonts w:cs="Calibri"/>
          <w:lang w:val="es-ES_tradnl"/>
        </w:rPr>
        <w:t xml:space="preserve">, </w:t>
      </w:r>
      <w:r w:rsidR="008B6451" w:rsidRPr="007756D4">
        <w:rPr>
          <w:rFonts w:cs="Calibri"/>
          <w:lang w:val="es-ES_tradnl"/>
        </w:rPr>
        <w:t xml:space="preserve">el </w:t>
      </w:r>
      <w:r w:rsidR="00103372" w:rsidRPr="007756D4">
        <w:rPr>
          <w:rFonts w:cs="Calibri"/>
          <w:b/>
          <w:lang w:val="es-ES_tradnl"/>
        </w:rPr>
        <w:t>Jap</w:t>
      </w:r>
      <w:r w:rsidR="00E3252B" w:rsidRPr="007756D4">
        <w:rPr>
          <w:rFonts w:cs="Calibri"/>
          <w:b/>
          <w:lang w:val="es-ES_tradnl"/>
        </w:rPr>
        <w:t>ón</w:t>
      </w:r>
      <w:r w:rsidR="00103372" w:rsidRPr="007756D4">
        <w:rPr>
          <w:rFonts w:cs="Calibri"/>
          <w:lang w:val="es-ES_tradnl"/>
        </w:rPr>
        <w:t xml:space="preserve">, </w:t>
      </w:r>
      <w:r w:rsidR="008B6451" w:rsidRPr="007756D4">
        <w:rPr>
          <w:rFonts w:cs="Calibri"/>
          <w:lang w:val="es-ES_tradnl"/>
        </w:rPr>
        <w:t xml:space="preserve">la </w:t>
      </w:r>
      <w:r w:rsidR="00103372" w:rsidRPr="007756D4">
        <w:rPr>
          <w:rFonts w:cs="Calibri"/>
          <w:b/>
          <w:lang w:val="es-ES_tradnl"/>
        </w:rPr>
        <w:t>Rep</w:t>
      </w:r>
      <w:r w:rsidR="00E3252B" w:rsidRPr="007756D4">
        <w:rPr>
          <w:rFonts w:cs="Calibri"/>
          <w:b/>
          <w:lang w:val="es-ES_tradnl"/>
        </w:rPr>
        <w:t>ública de Corea</w:t>
      </w:r>
      <w:r w:rsidR="00103372" w:rsidRPr="007756D4">
        <w:rPr>
          <w:rFonts w:cs="Calibri"/>
          <w:lang w:val="es-ES_tradnl"/>
        </w:rPr>
        <w:t xml:space="preserve">, </w:t>
      </w:r>
      <w:r w:rsidR="008B6451" w:rsidRPr="007756D4">
        <w:rPr>
          <w:rFonts w:cs="Calibri"/>
          <w:lang w:val="es-ES_tradnl"/>
        </w:rPr>
        <w:t>la</w:t>
      </w:r>
      <w:r w:rsidR="008B6451" w:rsidRPr="007756D4">
        <w:rPr>
          <w:rFonts w:cs="Calibri"/>
          <w:b/>
          <w:lang w:val="es-ES_tradnl"/>
        </w:rPr>
        <w:t xml:space="preserve"> República Islámica del Irán</w:t>
      </w:r>
      <w:r w:rsidR="008B6451" w:rsidRPr="007756D4">
        <w:rPr>
          <w:rFonts w:cs="Calibri"/>
          <w:lang w:val="es-ES_tradnl"/>
        </w:rPr>
        <w:t>,</w:t>
      </w:r>
      <w:r w:rsidR="008B6451" w:rsidRPr="007756D4">
        <w:rPr>
          <w:rFonts w:cs="Calibri"/>
          <w:b/>
          <w:lang w:val="es-ES_tradnl"/>
        </w:rPr>
        <w:t xml:space="preserve"> </w:t>
      </w:r>
      <w:r w:rsidR="00366EFA" w:rsidRPr="007756D4">
        <w:rPr>
          <w:rFonts w:cs="Calibri"/>
          <w:b/>
          <w:lang w:val="es-ES_tradnl"/>
        </w:rPr>
        <w:t>Sudáfrica</w:t>
      </w:r>
      <w:r w:rsidR="008B6451" w:rsidRPr="007756D4">
        <w:rPr>
          <w:rFonts w:cs="Calibri"/>
          <w:b/>
          <w:lang w:val="es-ES_tradnl"/>
        </w:rPr>
        <w:t xml:space="preserve"> </w:t>
      </w:r>
      <w:r w:rsidR="008B6451" w:rsidRPr="007756D4">
        <w:rPr>
          <w:rFonts w:cs="Calibri"/>
          <w:lang w:val="es-ES_tradnl"/>
        </w:rPr>
        <w:t>y</w:t>
      </w:r>
      <w:r w:rsidR="00103372" w:rsidRPr="007756D4">
        <w:rPr>
          <w:rFonts w:cs="Calibri"/>
          <w:lang w:val="es-ES_tradnl"/>
        </w:rPr>
        <w:t xml:space="preserve"> </w:t>
      </w:r>
      <w:r w:rsidR="00351454" w:rsidRPr="007756D4">
        <w:rPr>
          <w:rFonts w:cs="Calibri"/>
          <w:b/>
          <w:lang w:val="es-ES_tradnl"/>
        </w:rPr>
        <w:t>Suiza</w:t>
      </w:r>
      <w:r w:rsidR="00103372" w:rsidRPr="007756D4">
        <w:rPr>
          <w:rFonts w:cs="Calibri"/>
          <w:lang w:val="es-ES_tradnl"/>
        </w:rPr>
        <w:t xml:space="preserve">. </w:t>
      </w:r>
      <w:r w:rsidR="00E3252B" w:rsidRPr="007756D4">
        <w:rPr>
          <w:rFonts w:cs="Calibri"/>
          <w:lang w:val="es-ES_tradnl"/>
        </w:rPr>
        <w:t xml:space="preserve">Entre </w:t>
      </w:r>
      <w:r w:rsidR="008B6451" w:rsidRPr="007756D4">
        <w:rPr>
          <w:rFonts w:cs="Calibri"/>
          <w:lang w:val="es-ES_tradnl"/>
        </w:rPr>
        <w:t xml:space="preserve">dichas observaciones </w:t>
      </w:r>
      <w:r w:rsidR="00E3252B" w:rsidRPr="007756D4">
        <w:rPr>
          <w:rFonts w:cs="Calibri"/>
          <w:lang w:val="es-ES_tradnl"/>
        </w:rPr>
        <w:t xml:space="preserve">se </w:t>
      </w:r>
      <w:r w:rsidR="008B03B2" w:rsidRPr="007756D4">
        <w:rPr>
          <w:rFonts w:cs="Calibri"/>
          <w:lang w:val="es-ES_tradnl"/>
        </w:rPr>
        <w:t>incluían</w:t>
      </w:r>
      <w:r w:rsidR="00E3252B" w:rsidRPr="007756D4">
        <w:rPr>
          <w:rFonts w:cs="Calibri"/>
          <w:lang w:val="es-ES_tradnl"/>
        </w:rPr>
        <w:t xml:space="preserve"> propuestas </w:t>
      </w:r>
      <w:r w:rsidR="008B6451" w:rsidRPr="007756D4">
        <w:rPr>
          <w:rFonts w:cs="Calibri"/>
          <w:lang w:val="es-ES_tradnl"/>
        </w:rPr>
        <w:t xml:space="preserve">de modificaciones y de </w:t>
      </w:r>
      <w:r w:rsidR="00E3252B" w:rsidRPr="007756D4">
        <w:rPr>
          <w:rFonts w:cs="Calibri"/>
          <w:lang w:val="es-ES_tradnl"/>
        </w:rPr>
        <w:t xml:space="preserve">un mayor desarrollo del marco, que se </w:t>
      </w:r>
      <w:r w:rsidR="00E3252B" w:rsidRPr="00D369BE">
        <w:rPr>
          <w:rFonts w:cs="Calibri"/>
          <w:lang w:val="es-ES_tradnl"/>
        </w:rPr>
        <w:t>someterían</w:t>
      </w:r>
      <w:r w:rsidR="00E3252B" w:rsidRPr="007756D4">
        <w:rPr>
          <w:rFonts w:cs="Calibri"/>
          <w:lang w:val="es-ES_tradnl"/>
        </w:rPr>
        <w:t xml:space="preserve"> a la aprobación del </w:t>
      </w:r>
      <w:r w:rsidR="00890345" w:rsidRPr="007756D4">
        <w:rPr>
          <w:rFonts w:cs="Calibri"/>
          <w:lang w:val="es-ES_tradnl"/>
        </w:rPr>
        <w:t>Comité Permanente</w:t>
      </w:r>
      <w:r w:rsidR="00103372" w:rsidRPr="007756D4">
        <w:rPr>
          <w:rFonts w:cs="Calibri"/>
          <w:lang w:val="es-ES_tradnl"/>
        </w:rPr>
        <w:t xml:space="preserve"> </w:t>
      </w:r>
      <w:r w:rsidR="008B03B2" w:rsidRPr="007756D4">
        <w:rPr>
          <w:rFonts w:cs="Calibri"/>
          <w:lang w:val="es-ES_tradnl"/>
        </w:rPr>
        <w:t>después</w:t>
      </w:r>
      <w:r w:rsidR="00E3252B" w:rsidRPr="007756D4">
        <w:rPr>
          <w:rFonts w:cs="Calibri"/>
          <w:lang w:val="es-ES_tradnl"/>
        </w:rPr>
        <w:t xml:space="preserve"> de la </w:t>
      </w:r>
      <w:r w:rsidR="00103372" w:rsidRPr="007756D4">
        <w:rPr>
          <w:rFonts w:cs="Calibri"/>
          <w:lang w:val="es-ES_tradnl"/>
        </w:rPr>
        <w:t>COP12.</w:t>
      </w:r>
    </w:p>
    <w:p w:rsidR="00103372" w:rsidRPr="007756D4" w:rsidRDefault="00103372" w:rsidP="00BA452D">
      <w:pPr>
        <w:ind w:left="426" w:hanging="426"/>
        <w:rPr>
          <w:rFonts w:ascii="Calibri" w:hAnsi="Calibri" w:cs="Calibri"/>
          <w:sz w:val="22"/>
          <w:szCs w:val="22"/>
          <w:lang w:val="es-ES_tradnl"/>
        </w:rPr>
      </w:pPr>
    </w:p>
    <w:p w:rsidR="00103372" w:rsidRPr="007756D4" w:rsidRDefault="00E3252B"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La</w:t>
      </w:r>
      <w:r w:rsidRPr="007756D4">
        <w:rPr>
          <w:rFonts w:cs="Calibri"/>
          <w:b/>
          <w:lang w:val="es-ES_tradnl"/>
        </w:rPr>
        <w:t xml:space="preserve"> </w:t>
      </w:r>
      <w:r w:rsidR="00103372" w:rsidRPr="007756D4">
        <w:rPr>
          <w:rFonts w:cs="Calibri"/>
          <w:b/>
          <w:lang w:val="es-ES_tradnl"/>
        </w:rPr>
        <w:t>Rep</w:t>
      </w:r>
      <w:r w:rsidR="008B6451" w:rsidRPr="007756D4">
        <w:rPr>
          <w:rFonts w:cs="Calibri"/>
          <w:b/>
          <w:lang w:val="es-ES_tradnl"/>
        </w:rPr>
        <w:t>ú</w:t>
      </w:r>
      <w:r w:rsidR="00103372" w:rsidRPr="007756D4">
        <w:rPr>
          <w:rFonts w:cs="Calibri"/>
          <w:b/>
          <w:lang w:val="es-ES_tradnl"/>
        </w:rPr>
        <w:t>blic</w:t>
      </w:r>
      <w:r w:rsidRPr="007756D4">
        <w:rPr>
          <w:rFonts w:cs="Calibri"/>
          <w:b/>
          <w:lang w:val="es-ES_tradnl"/>
        </w:rPr>
        <w:t>a</w:t>
      </w:r>
      <w:r w:rsidR="00103372" w:rsidRPr="007756D4">
        <w:rPr>
          <w:rFonts w:cs="Calibri"/>
          <w:b/>
          <w:lang w:val="es-ES_tradnl"/>
        </w:rPr>
        <w:t xml:space="preserve"> </w:t>
      </w:r>
      <w:r w:rsidR="008B6451" w:rsidRPr="007756D4">
        <w:rPr>
          <w:rFonts w:cs="Calibri"/>
          <w:b/>
          <w:lang w:val="es-ES_tradnl"/>
        </w:rPr>
        <w:t>de</w:t>
      </w:r>
      <w:r w:rsidR="00103372" w:rsidRPr="007756D4">
        <w:rPr>
          <w:rFonts w:cs="Calibri"/>
          <w:b/>
          <w:lang w:val="es-ES_tradnl"/>
        </w:rPr>
        <w:t xml:space="preserve"> </w:t>
      </w:r>
      <w:r w:rsidR="008B03B2" w:rsidRPr="007756D4">
        <w:rPr>
          <w:rFonts w:cs="Calibri"/>
          <w:b/>
          <w:lang w:val="es-ES_tradnl"/>
        </w:rPr>
        <w:t>Corea</w:t>
      </w:r>
      <w:r w:rsidRPr="007756D4">
        <w:rPr>
          <w:rFonts w:cs="Calibri"/>
          <w:lang w:val="es-ES_tradnl"/>
        </w:rPr>
        <w:t xml:space="preserve"> </w:t>
      </w:r>
      <w:r w:rsidR="00954D4A" w:rsidRPr="007756D4">
        <w:rPr>
          <w:rFonts w:cs="Calibri"/>
          <w:lang w:val="es-ES_tradnl"/>
        </w:rPr>
        <w:t>señaló</w:t>
      </w:r>
      <w:r w:rsidRPr="007756D4">
        <w:rPr>
          <w:rFonts w:cs="Calibri"/>
          <w:lang w:val="es-ES_tradnl"/>
        </w:rPr>
        <w:t xml:space="preserve"> los </w:t>
      </w:r>
      <w:r w:rsidR="008B03B2" w:rsidRPr="007756D4">
        <w:rPr>
          <w:rFonts w:cs="Calibri"/>
          <w:lang w:val="es-ES_tradnl"/>
        </w:rPr>
        <w:t>resultados</w:t>
      </w:r>
      <w:r w:rsidRPr="007756D4">
        <w:rPr>
          <w:rFonts w:cs="Calibri"/>
          <w:lang w:val="es-ES_tradnl"/>
        </w:rPr>
        <w:t xml:space="preserve"> </w:t>
      </w:r>
      <w:r w:rsidR="008B03B2" w:rsidRPr="007756D4">
        <w:rPr>
          <w:rFonts w:cs="Calibri"/>
          <w:lang w:val="es-ES_tradnl"/>
        </w:rPr>
        <w:t>positivos</w:t>
      </w:r>
      <w:r w:rsidRPr="007756D4">
        <w:rPr>
          <w:rFonts w:cs="Calibri"/>
          <w:lang w:val="es-ES_tradnl"/>
        </w:rPr>
        <w:t xml:space="preserve"> de un sistema p</w:t>
      </w:r>
      <w:r w:rsidR="00A5136A" w:rsidRPr="007756D4">
        <w:rPr>
          <w:rFonts w:cs="Calibri"/>
          <w:lang w:val="es-ES_tradnl"/>
        </w:rPr>
        <w:t xml:space="preserve">iloto </w:t>
      </w:r>
      <w:r w:rsidR="00870202">
        <w:rPr>
          <w:rFonts w:cs="Calibri"/>
          <w:lang w:val="es-ES_tradnl"/>
        </w:rPr>
        <w:t>conexo</w:t>
      </w:r>
      <w:r w:rsidR="00A5136A" w:rsidRPr="007756D4">
        <w:rPr>
          <w:rFonts w:cs="Calibri"/>
          <w:lang w:val="es-ES_tradnl"/>
        </w:rPr>
        <w:t xml:space="preserve"> que había </w:t>
      </w:r>
      <w:r w:rsidRPr="007756D4">
        <w:rPr>
          <w:rFonts w:cs="Calibri"/>
          <w:lang w:val="es-ES_tradnl"/>
        </w:rPr>
        <w:t>puesto a prueba y se ofreció a proporcionar más información a las Partes Contratantes interesadas</w:t>
      </w:r>
      <w:r w:rsidR="00103372"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E3252B"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 xml:space="preserve">El </w:t>
      </w:r>
      <w:r w:rsidRPr="007756D4">
        <w:rPr>
          <w:rFonts w:cs="Calibri"/>
          <w:b/>
          <w:lang w:val="es-ES_tradnl"/>
        </w:rPr>
        <w:t>Presidente del GECT</w:t>
      </w:r>
      <w:r w:rsidR="00103372" w:rsidRPr="007756D4">
        <w:rPr>
          <w:rFonts w:cs="Calibri"/>
          <w:b/>
          <w:lang w:val="es-ES_tradnl"/>
        </w:rPr>
        <w:t xml:space="preserve"> </w:t>
      </w:r>
      <w:r w:rsidRPr="007756D4">
        <w:rPr>
          <w:rFonts w:cs="Calibri"/>
          <w:lang w:val="es-ES_tradnl"/>
        </w:rPr>
        <w:t>también realizó comentarios, indicando que el GECT no había participado en la reda</w:t>
      </w:r>
      <w:r w:rsidR="004C0DC9">
        <w:rPr>
          <w:rFonts w:cs="Calibri"/>
          <w:lang w:val="es-ES_tradnl"/>
        </w:rPr>
        <w:t>cción de esa</w:t>
      </w:r>
      <w:r w:rsidRPr="007756D4">
        <w:rPr>
          <w:rFonts w:cs="Calibri"/>
          <w:lang w:val="es-ES_tradnl"/>
        </w:rPr>
        <w:t xml:space="preserve"> propuesta de </w:t>
      </w:r>
      <w:r w:rsidR="008B03B2" w:rsidRPr="007756D4">
        <w:rPr>
          <w:rFonts w:cs="Calibri"/>
          <w:lang w:val="es-ES_tradnl"/>
        </w:rPr>
        <w:t>Resolución</w:t>
      </w:r>
      <w:r w:rsidRPr="007756D4">
        <w:rPr>
          <w:rFonts w:cs="Calibri"/>
          <w:lang w:val="es-ES_tradnl"/>
        </w:rPr>
        <w:t xml:space="preserve"> pero había realizado obs</w:t>
      </w:r>
      <w:r w:rsidR="00A5136A" w:rsidRPr="007756D4">
        <w:rPr>
          <w:rFonts w:cs="Calibri"/>
          <w:lang w:val="es-ES_tradnl"/>
        </w:rPr>
        <w:t>ervaciones al respecto</w:t>
      </w:r>
      <w:r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103372" w:rsidP="00BA452D">
      <w:pPr>
        <w:pStyle w:val="ListParagraph"/>
        <w:numPr>
          <w:ilvl w:val="0"/>
          <w:numId w:val="1"/>
        </w:numPr>
        <w:spacing w:after="0" w:line="240" w:lineRule="auto"/>
        <w:ind w:left="426" w:hanging="426"/>
        <w:rPr>
          <w:rFonts w:cs="Calibri"/>
          <w:lang w:val="es-ES_tradnl"/>
        </w:rPr>
      </w:pPr>
      <w:r w:rsidRPr="007756D4">
        <w:rPr>
          <w:rFonts w:cs="Calibri"/>
          <w:b/>
          <w:lang w:val="es-ES_tradnl"/>
        </w:rPr>
        <w:t>ICLEI</w:t>
      </w:r>
      <w:r w:rsidRPr="007756D4">
        <w:rPr>
          <w:rFonts w:cs="Calibri"/>
          <w:lang w:val="es-ES_tradnl"/>
        </w:rPr>
        <w:t xml:space="preserve"> e</w:t>
      </w:r>
      <w:r w:rsidR="00E3252B" w:rsidRPr="007756D4">
        <w:rPr>
          <w:rFonts w:cs="Calibri"/>
          <w:lang w:val="es-ES_tradnl"/>
        </w:rPr>
        <w:t xml:space="preserve">xpresó su apoyo al </w:t>
      </w:r>
      <w:r w:rsidR="00A5136A" w:rsidRPr="007756D4">
        <w:rPr>
          <w:rFonts w:cs="Calibri"/>
          <w:lang w:val="es-ES_tradnl"/>
        </w:rPr>
        <w:t>sistema y se ofreció a contribuir</w:t>
      </w:r>
      <w:r w:rsidR="00E3252B" w:rsidRPr="007756D4">
        <w:rPr>
          <w:rFonts w:cs="Calibri"/>
          <w:lang w:val="es-ES_tradnl"/>
        </w:rPr>
        <w:t xml:space="preserve"> al proceso de realización de cambios.</w:t>
      </w:r>
    </w:p>
    <w:p w:rsidR="00103372" w:rsidRPr="007756D4" w:rsidRDefault="00103372" w:rsidP="00BA452D">
      <w:pPr>
        <w:ind w:left="426" w:hanging="426"/>
        <w:rPr>
          <w:rFonts w:ascii="Calibri" w:hAnsi="Calibri" w:cs="Calibri"/>
          <w:sz w:val="22"/>
          <w:szCs w:val="22"/>
          <w:lang w:val="es-ES_tradnl"/>
        </w:rPr>
      </w:pPr>
    </w:p>
    <w:p w:rsidR="00103372" w:rsidRPr="007756D4" w:rsidRDefault="00E3252B"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 xml:space="preserve">Tras </w:t>
      </w:r>
      <w:r w:rsidR="00AD1446" w:rsidRPr="007756D4">
        <w:rPr>
          <w:rFonts w:cs="Calibri"/>
          <w:lang w:val="es-ES_tradnl"/>
        </w:rPr>
        <w:t>un</w:t>
      </w:r>
      <w:r w:rsidRPr="007756D4">
        <w:rPr>
          <w:rFonts w:cs="Calibri"/>
          <w:lang w:val="es-ES_tradnl"/>
        </w:rPr>
        <w:t xml:space="preserve"> debate</w:t>
      </w:r>
      <w:r w:rsidR="00103372" w:rsidRPr="007756D4">
        <w:rPr>
          <w:rFonts w:cs="Calibri"/>
          <w:lang w:val="es-ES_tradnl"/>
        </w:rPr>
        <w:t xml:space="preserve">, </w:t>
      </w:r>
      <w:r w:rsidR="00A5136A" w:rsidRPr="007756D4">
        <w:rPr>
          <w:rFonts w:eastAsiaTheme="minorEastAsia"/>
          <w:lang w:val="es-ES_tradnl" w:eastAsia="ja-JP"/>
        </w:rPr>
        <w:t xml:space="preserve">la </w:t>
      </w:r>
      <w:r w:rsidR="00A5136A" w:rsidRPr="007756D4">
        <w:rPr>
          <w:rFonts w:eastAsiaTheme="minorEastAsia"/>
          <w:b/>
          <w:lang w:val="es-ES_tradnl" w:eastAsia="ja-JP"/>
        </w:rPr>
        <w:t>Presidenta</w:t>
      </w:r>
      <w:r w:rsidR="00A5136A" w:rsidRPr="007756D4">
        <w:rPr>
          <w:rFonts w:eastAsiaTheme="minorEastAsia"/>
          <w:lang w:val="es-ES_tradnl" w:eastAsia="ja-JP"/>
        </w:rPr>
        <w:t xml:space="preserve"> </w:t>
      </w:r>
      <w:r w:rsidR="00103372" w:rsidRPr="007756D4">
        <w:rPr>
          <w:rFonts w:cs="Calibri"/>
          <w:lang w:val="es-ES_tradnl"/>
        </w:rPr>
        <w:t>i</w:t>
      </w:r>
      <w:r w:rsidRPr="007756D4">
        <w:rPr>
          <w:rFonts w:cs="Calibri"/>
          <w:lang w:val="es-ES_tradnl"/>
        </w:rPr>
        <w:t xml:space="preserve">nvitó a </w:t>
      </w:r>
      <w:r w:rsidR="001E3710" w:rsidRPr="007756D4">
        <w:rPr>
          <w:rFonts w:cs="Calibri"/>
          <w:lang w:val="es-ES_tradnl"/>
        </w:rPr>
        <w:t>Túnez</w:t>
      </w:r>
      <w:r w:rsidRPr="007756D4">
        <w:rPr>
          <w:rFonts w:cs="Calibri"/>
          <w:lang w:val="es-ES_tradnl"/>
        </w:rPr>
        <w:t xml:space="preserve"> a proponer una nueva versión del documento antes de las </w:t>
      </w:r>
      <w:r w:rsidR="00103372" w:rsidRPr="007756D4">
        <w:rPr>
          <w:rFonts w:cs="Calibri"/>
          <w:lang w:val="es-ES_tradnl"/>
        </w:rPr>
        <w:t>09:30</w:t>
      </w:r>
      <w:r w:rsidRPr="007756D4">
        <w:rPr>
          <w:rFonts w:cs="Calibri"/>
          <w:lang w:val="es-ES_tradnl"/>
        </w:rPr>
        <w:t xml:space="preserve"> horas de la mañana siguiente (viernes 30 de enero). </w:t>
      </w:r>
      <w:r w:rsidR="000A2A58" w:rsidRPr="007756D4">
        <w:rPr>
          <w:rFonts w:cs="Calibri"/>
          <w:lang w:val="es-ES_tradnl"/>
        </w:rPr>
        <w:t>Señaló que e</w:t>
      </w:r>
      <w:r w:rsidRPr="007756D4">
        <w:rPr>
          <w:rFonts w:cs="Calibri"/>
          <w:lang w:val="es-ES_tradnl"/>
        </w:rPr>
        <w:t xml:space="preserve">l plazo límite para que los participantes presentaran sus </w:t>
      </w:r>
      <w:r w:rsidR="000640C7" w:rsidRPr="007756D4">
        <w:rPr>
          <w:rFonts w:cs="Calibri"/>
          <w:lang w:val="es-ES_tradnl"/>
        </w:rPr>
        <w:t>propuestas de modificaciones</w:t>
      </w:r>
      <w:r w:rsidRPr="007756D4">
        <w:rPr>
          <w:rFonts w:cs="Calibri"/>
          <w:lang w:val="es-ES_tradnl"/>
        </w:rPr>
        <w:t xml:space="preserve"> por escrito a Túnez sería las</w:t>
      </w:r>
      <w:r w:rsidR="00103372" w:rsidRPr="007756D4">
        <w:rPr>
          <w:rFonts w:cs="Calibri"/>
          <w:lang w:val="es-ES_tradnl"/>
        </w:rPr>
        <w:t xml:space="preserve"> 22:00 </w:t>
      </w:r>
      <w:r w:rsidRPr="007756D4">
        <w:rPr>
          <w:rFonts w:cs="Calibri"/>
          <w:lang w:val="es-ES_tradnl"/>
        </w:rPr>
        <w:t xml:space="preserve">horas del jueves </w:t>
      </w:r>
      <w:r w:rsidR="00103372" w:rsidRPr="007756D4">
        <w:rPr>
          <w:rFonts w:cs="Calibri"/>
          <w:lang w:val="es-ES_tradnl"/>
        </w:rPr>
        <w:t xml:space="preserve">29 </w:t>
      </w:r>
      <w:r w:rsidRPr="007756D4">
        <w:rPr>
          <w:rFonts w:cs="Calibri"/>
          <w:lang w:val="es-ES_tradnl"/>
        </w:rPr>
        <w:t>de enero</w:t>
      </w:r>
      <w:r w:rsidR="00103372"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0A2A58"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Respondiendo a una</w:t>
      </w:r>
      <w:r w:rsidR="004728FB" w:rsidRPr="007756D4">
        <w:rPr>
          <w:rFonts w:cs="Calibri"/>
          <w:lang w:val="es-ES_tradnl"/>
        </w:rPr>
        <w:t xml:space="preserve"> </w:t>
      </w:r>
      <w:r w:rsidR="008B03B2" w:rsidRPr="007756D4">
        <w:rPr>
          <w:rFonts w:cs="Calibri"/>
          <w:lang w:val="es-ES_tradnl"/>
        </w:rPr>
        <w:t>petición</w:t>
      </w:r>
      <w:r w:rsidR="004728FB" w:rsidRPr="007756D4">
        <w:rPr>
          <w:rFonts w:cs="Calibri"/>
          <w:lang w:val="es-ES_tradnl"/>
        </w:rPr>
        <w:t xml:space="preserve"> de </w:t>
      </w:r>
      <w:r w:rsidR="00366EFA" w:rsidRPr="007756D4">
        <w:rPr>
          <w:rFonts w:cs="Calibri"/>
          <w:b/>
          <w:lang w:val="es-ES_tradnl"/>
        </w:rPr>
        <w:t>Sudáfrica</w:t>
      </w:r>
      <w:r w:rsidR="00103372" w:rsidRPr="007756D4">
        <w:rPr>
          <w:rFonts w:cs="Calibri"/>
          <w:lang w:val="es-ES_tradnl"/>
        </w:rPr>
        <w:t xml:space="preserve">, </w:t>
      </w:r>
      <w:r w:rsidR="00EC4256">
        <w:rPr>
          <w:rFonts w:cs="Calibri"/>
          <w:lang w:val="es-ES_tradnl"/>
        </w:rPr>
        <w:t>el</w:t>
      </w:r>
      <w:r w:rsidR="00103372" w:rsidRPr="007756D4">
        <w:rPr>
          <w:rFonts w:cs="Calibri"/>
          <w:lang w:val="es-ES_tradnl"/>
        </w:rPr>
        <w:t xml:space="preserve"> </w:t>
      </w:r>
      <w:r w:rsidR="00890345" w:rsidRPr="007756D4">
        <w:rPr>
          <w:rFonts w:cs="Calibri"/>
          <w:b/>
          <w:lang w:val="es-ES_tradnl"/>
        </w:rPr>
        <w:t>Secretario General</w:t>
      </w:r>
      <w:r w:rsidR="00103372" w:rsidRPr="007756D4">
        <w:rPr>
          <w:rFonts w:cs="Calibri"/>
          <w:lang w:val="es-ES_tradnl"/>
        </w:rPr>
        <w:t xml:space="preserve"> </w:t>
      </w:r>
      <w:r w:rsidR="00B6650A" w:rsidRPr="007756D4">
        <w:rPr>
          <w:rFonts w:cs="Calibri"/>
          <w:lang w:val="es-ES_tradnl"/>
        </w:rPr>
        <w:t>confirmó que</w:t>
      </w:r>
      <w:r w:rsidR="00103372" w:rsidRPr="007756D4">
        <w:rPr>
          <w:rFonts w:cs="Calibri"/>
          <w:lang w:val="es-ES_tradnl"/>
        </w:rPr>
        <w:t xml:space="preserve"> </w:t>
      </w:r>
      <w:r w:rsidR="004728FB" w:rsidRPr="007756D4">
        <w:rPr>
          <w:rFonts w:cs="Calibri"/>
          <w:lang w:val="es-ES_tradnl"/>
        </w:rPr>
        <w:t xml:space="preserve">el Asesor Regional Superior de la </w:t>
      </w:r>
      <w:r w:rsidR="008B03B2" w:rsidRPr="007756D4">
        <w:rPr>
          <w:rFonts w:cs="Calibri"/>
          <w:lang w:val="es-ES_tradnl"/>
        </w:rPr>
        <w:t>Secretaría</w:t>
      </w:r>
      <w:r w:rsidR="004728FB" w:rsidRPr="007756D4">
        <w:rPr>
          <w:rFonts w:cs="Calibri"/>
          <w:lang w:val="es-ES_tradnl"/>
        </w:rPr>
        <w:t xml:space="preserve"> para África proporcionaría apoyo para </w:t>
      </w:r>
      <w:r w:rsidR="008B03B2" w:rsidRPr="007756D4">
        <w:rPr>
          <w:rFonts w:cs="Calibri"/>
          <w:lang w:val="es-ES_tradnl"/>
        </w:rPr>
        <w:t>determinar</w:t>
      </w:r>
      <w:r w:rsidR="004728FB" w:rsidRPr="007756D4">
        <w:rPr>
          <w:rFonts w:cs="Calibri"/>
          <w:lang w:val="es-ES_tradnl"/>
        </w:rPr>
        <w:t xml:space="preserve"> </w:t>
      </w:r>
      <w:r w:rsidRPr="007756D4">
        <w:rPr>
          <w:rFonts w:cs="Calibri"/>
          <w:lang w:val="es-ES_tradnl"/>
        </w:rPr>
        <w:t>las repercusiones</w:t>
      </w:r>
      <w:r w:rsidR="004728FB" w:rsidRPr="007756D4">
        <w:rPr>
          <w:rFonts w:cs="Calibri"/>
          <w:lang w:val="es-ES_tradnl"/>
        </w:rPr>
        <w:t xml:space="preserve"> </w:t>
      </w:r>
      <w:r w:rsidRPr="007756D4">
        <w:rPr>
          <w:rFonts w:cs="Calibri"/>
          <w:lang w:val="es-ES_tradnl"/>
        </w:rPr>
        <w:t xml:space="preserve">de la </w:t>
      </w:r>
      <w:r w:rsidR="00EC4256">
        <w:rPr>
          <w:rFonts w:cs="Calibri"/>
          <w:lang w:val="es-ES_tradnl"/>
        </w:rPr>
        <w:t>propuesta</w:t>
      </w:r>
      <w:r w:rsidRPr="007756D4">
        <w:rPr>
          <w:rFonts w:cs="Calibri"/>
          <w:lang w:val="es-ES_tradnl"/>
        </w:rPr>
        <w:t xml:space="preserve"> de Resolución modificada sobre los costos</w:t>
      </w:r>
      <w:r w:rsidR="00103372" w:rsidRPr="007756D4">
        <w:rPr>
          <w:rFonts w:cs="Calibri"/>
          <w:lang w:val="es-ES_tradnl"/>
        </w:rPr>
        <w:t>.</w:t>
      </w:r>
    </w:p>
    <w:p w:rsidR="00103372" w:rsidRPr="007756D4" w:rsidRDefault="00103372" w:rsidP="00BA452D">
      <w:pPr>
        <w:rPr>
          <w:rFonts w:ascii="Calibri" w:hAnsi="Calibri" w:cs="Calibri-Bold"/>
          <w:bCs/>
          <w:sz w:val="22"/>
          <w:szCs w:val="22"/>
          <w:lang w:val="es-ES_tradnl"/>
        </w:rPr>
      </w:pPr>
    </w:p>
    <w:p w:rsidR="00103372" w:rsidRPr="007756D4" w:rsidRDefault="009D061C" w:rsidP="00BA452D">
      <w:pPr>
        <w:pBdr>
          <w:top w:val="single" w:sz="4" w:space="1" w:color="auto"/>
          <w:left w:val="single" w:sz="4" w:space="4" w:color="auto"/>
          <w:bottom w:val="single" w:sz="4" w:space="1" w:color="auto"/>
          <w:right w:val="single" w:sz="4" w:space="4" w:color="auto"/>
        </w:pBdr>
        <w:rPr>
          <w:rFonts w:ascii="Calibri" w:hAnsi="Calibri" w:cs="Calibri"/>
          <w:sz w:val="22"/>
          <w:szCs w:val="22"/>
          <w:lang w:val="es-ES_tradnl"/>
        </w:rPr>
      </w:pPr>
      <w:r w:rsidRPr="007756D4">
        <w:rPr>
          <w:rFonts w:ascii="Calibri" w:hAnsi="Calibri" w:cs="Calibri"/>
          <w:sz w:val="22"/>
          <w:szCs w:val="22"/>
          <w:lang w:val="es-ES_tradnl"/>
        </w:rPr>
        <w:t xml:space="preserve">Propuesta de Resolución SC48‐22: </w:t>
      </w:r>
      <w:r w:rsidRPr="007756D4">
        <w:rPr>
          <w:rFonts w:ascii="Calibri" w:hAnsi="Calibri" w:cs="Calibri"/>
          <w:i/>
          <w:sz w:val="22"/>
          <w:szCs w:val="22"/>
          <w:lang w:val="es-ES_tradnl"/>
        </w:rPr>
        <w:t>Marco de la Convención de Ramsar para la movilización de recursos y las asociaciones de colaboración y solicitud de la condición de Organización Internacional Asociada (OIA)</w:t>
      </w:r>
    </w:p>
    <w:p w:rsidR="00103372" w:rsidRPr="007756D4" w:rsidRDefault="00103372" w:rsidP="00BA452D">
      <w:pPr>
        <w:autoSpaceDE w:val="0"/>
        <w:autoSpaceDN w:val="0"/>
        <w:adjustRightInd w:val="0"/>
        <w:rPr>
          <w:rFonts w:ascii="Calibri" w:hAnsi="Calibri" w:cs="Calibri"/>
          <w:sz w:val="22"/>
          <w:szCs w:val="22"/>
          <w:lang w:val="es-ES_tradnl"/>
        </w:rPr>
      </w:pPr>
    </w:p>
    <w:p w:rsidR="00103372" w:rsidRPr="007756D4" w:rsidRDefault="006846D9"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El</w:t>
      </w:r>
      <w:r w:rsidR="00103372" w:rsidRPr="007756D4">
        <w:rPr>
          <w:rFonts w:cs="Calibri"/>
          <w:lang w:val="es-ES_tradnl"/>
        </w:rPr>
        <w:t xml:space="preserve"> </w:t>
      </w:r>
      <w:r w:rsidR="000A2A58" w:rsidRPr="007756D4">
        <w:rPr>
          <w:b/>
          <w:bCs/>
          <w:lang w:val="es-ES_tradnl"/>
        </w:rPr>
        <w:t>Responsable de las Asociaciones de C</w:t>
      </w:r>
      <w:r w:rsidRPr="007756D4">
        <w:rPr>
          <w:b/>
          <w:bCs/>
          <w:lang w:val="es-ES_tradnl"/>
        </w:rPr>
        <w:t>olaboración</w:t>
      </w:r>
      <w:r w:rsidRPr="007756D4">
        <w:rPr>
          <w:bCs/>
          <w:lang w:val="es-ES_tradnl"/>
        </w:rPr>
        <w:t xml:space="preserve"> de la Secretaría (Chris Perceval)</w:t>
      </w:r>
      <w:r w:rsidR="005D5190" w:rsidRPr="007756D4">
        <w:rPr>
          <w:bCs/>
          <w:lang w:val="es-ES_tradnl"/>
        </w:rPr>
        <w:t xml:space="preserve"> presentó </w:t>
      </w:r>
      <w:r w:rsidR="005D5190" w:rsidRPr="00F435CE">
        <w:rPr>
          <w:bCs/>
          <w:lang w:val="es-ES_tradnl"/>
        </w:rPr>
        <w:t xml:space="preserve">el </w:t>
      </w:r>
      <w:r w:rsidR="00CC49BB" w:rsidRPr="00F435CE">
        <w:rPr>
          <w:bCs/>
          <w:lang w:val="es-ES_tradnl"/>
        </w:rPr>
        <w:t>documento</w:t>
      </w:r>
      <w:r w:rsidR="00F435CE" w:rsidRPr="00F435CE">
        <w:rPr>
          <w:bCs/>
          <w:lang w:val="es-ES_tradnl"/>
        </w:rPr>
        <w:t xml:space="preserve"> y e</w:t>
      </w:r>
      <w:r w:rsidR="000A2A58" w:rsidRPr="00F435CE">
        <w:rPr>
          <w:bCs/>
          <w:lang w:val="es-ES_tradnl"/>
        </w:rPr>
        <w:t xml:space="preserve">xplicó su estructura: </w:t>
      </w:r>
      <w:r w:rsidR="005D5190" w:rsidRPr="00F435CE">
        <w:rPr>
          <w:bCs/>
          <w:lang w:val="es-ES_tradnl"/>
        </w:rPr>
        <w:t xml:space="preserve">una </w:t>
      </w:r>
      <w:r w:rsidR="008B03B2" w:rsidRPr="00F435CE">
        <w:rPr>
          <w:bCs/>
          <w:lang w:val="es-ES_tradnl"/>
        </w:rPr>
        <w:t>propuesta</w:t>
      </w:r>
      <w:r w:rsidR="005D5190" w:rsidRPr="00F435CE">
        <w:rPr>
          <w:bCs/>
          <w:lang w:val="es-ES_tradnl"/>
        </w:rPr>
        <w:t xml:space="preserve"> de Resolución sobre la movilización de recursos, las asociaciones</w:t>
      </w:r>
      <w:r w:rsidR="005D5190" w:rsidRPr="007756D4">
        <w:rPr>
          <w:bCs/>
          <w:lang w:val="es-ES_tradnl"/>
        </w:rPr>
        <w:t xml:space="preserve"> de colaboración y la solicitud de la condición de OIA de </w:t>
      </w:r>
      <w:r w:rsidR="00103372" w:rsidRPr="007756D4">
        <w:rPr>
          <w:rFonts w:cs="Calibri"/>
          <w:lang w:val="es-ES_tradnl"/>
        </w:rPr>
        <w:t>Wildfowl &amp;</w:t>
      </w:r>
      <w:r w:rsidR="000A2A58" w:rsidRPr="007756D4">
        <w:rPr>
          <w:rFonts w:cs="Calibri"/>
          <w:lang w:val="es-ES_tradnl"/>
        </w:rPr>
        <w:t xml:space="preserve"> Wetlands Trust (WWT)</w:t>
      </w:r>
      <w:r w:rsidR="005D5190" w:rsidRPr="007756D4">
        <w:rPr>
          <w:rFonts w:cs="Calibri"/>
          <w:lang w:val="es-ES_tradnl"/>
        </w:rPr>
        <w:t xml:space="preserve"> y tres anexos (A, B</w:t>
      </w:r>
      <w:r w:rsidR="008B03B2" w:rsidRPr="007756D4">
        <w:rPr>
          <w:rFonts w:cs="Calibri"/>
          <w:lang w:val="es-ES_tradnl"/>
        </w:rPr>
        <w:t xml:space="preserve"> y </w:t>
      </w:r>
      <w:r w:rsidR="005D5190" w:rsidRPr="007756D4">
        <w:rPr>
          <w:rFonts w:cs="Calibri"/>
          <w:lang w:val="es-ES_tradnl"/>
        </w:rPr>
        <w:t xml:space="preserve">C), de los cuales el principal (Anexo A) era una propuesta de </w:t>
      </w:r>
      <w:r w:rsidR="000A2A58" w:rsidRPr="007756D4">
        <w:rPr>
          <w:rFonts w:cs="Calibri"/>
          <w:lang w:val="es-ES_tradnl"/>
        </w:rPr>
        <w:t>“M</w:t>
      </w:r>
      <w:r w:rsidR="005D5190" w:rsidRPr="007756D4">
        <w:rPr>
          <w:rFonts w:cs="Calibri"/>
          <w:lang w:val="es-ES_tradnl"/>
        </w:rPr>
        <w:t xml:space="preserve">arco </w:t>
      </w:r>
      <w:r w:rsidR="000A2A58" w:rsidRPr="007756D4">
        <w:rPr>
          <w:rFonts w:cs="Calibri"/>
          <w:lang w:val="es-ES_tradnl"/>
        </w:rPr>
        <w:t>para la</w:t>
      </w:r>
      <w:r w:rsidR="005D5190" w:rsidRPr="007756D4">
        <w:rPr>
          <w:rFonts w:cs="Calibri"/>
          <w:lang w:val="es-ES_tradnl"/>
        </w:rPr>
        <w:t xml:space="preserve"> movilización de recursos y las asociaciones de colaboración</w:t>
      </w:r>
      <w:r w:rsidR="000A2A58" w:rsidRPr="007756D4">
        <w:rPr>
          <w:rFonts w:cs="Calibri"/>
          <w:lang w:val="es-ES_tradnl"/>
        </w:rPr>
        <w:t>”</w:t>
      </w:r>
      <w:r w:rsidR="00103372" w:rsidRPr="007756D4">
        <w:rPr>
          <w:rFonts w:cs="Calibri"/>
          <w:i/>
          <w:lang w:val="es-ES_tradnl"/>
        </w:rPr>
        <w:t>.</w:t>
      </w:r>
      <w:r w:rsidR="00103372" w:rsidRPr="007756D4">
        <w:rPr>
          <w:rFonts w:cs="Calibri"/>
          <w:lang w:val="es-ES_tradnl"/>
        </w:rPr>
        <w:t xml:space="preserve"> </w:t>
      </w:r>
      <w:r w:rsidR="005D5190" w:rsidRPr="007756D4">
        <w:rPr>
          <w:rFonts w:cs="Calibri"/>
          <w:lang w:val="es-ES_tradnl"/>
        </w:rPr>
        <w:t xml:space="preserve">Resumió sus objetivos </w:t>
      </w:r>
      <w:r w:rsidR="000A2A58" w:rsidRPr="007756D4">
        <w:rPr>
          <w:rFonts w:cs="Calibri"/>
          <w:lang w:val="es-ES_tradnl"/>
        </w:rPr>
        <w:t>para apoyar a</w:t>
      </w:r>
      <w:r w:rsidR="005D5190" w:rsidRPr="007756D4">
        <w:rPr>
          <w:rFonts w:cs="Calibri"/>
          <w:lang w:val="es-ES_tradnl"/>
        </w:rPr>
        <w:t xml:space="preserve"> la Convención y </w:t>
      </w:r>
      <w:r w:rsidR="000A2A58" w:rsidRPr="007756D4">
        <w:rPr>
          <w:rFonts w:cs="Calibri"/>
          <w:lang w:val="es-ES_tradnl"/>
        </w:rPr>
        <w:t>al</w:t>
      </w:r>
      <w:r w:rsidR="005D5190" w:rsidRPr="007756D4">
        <w:rPr>
          <w:rFonts w:cs="Calibri"/>
          <w:lang w:val="es-ES_tradnl"/>
        </w:rPr>
        <w:t xml:space="preserve"> Cuarto Plan Estratégico e invitó al </w:t>
      </w:r>
      <w:r w:rsidR="00890345" w:rsidRPr="007756D4">
        <w:rPr>
          <w:rFonts w:cs="Calibri"/>
          <w:lang w:val="es-ES_tradnl"/>
        </w:rPr>
        <w:t>Comité Permanente</w:t>
      </w:r>
      <w:r w:rsidR="00103372" w:rsidRPr="007756D4">
        <w:rPr>
          <w:rFonts w:cs="Calibri"/>
          <w:lang w:val="es-ES_tradnl"/>
        </w:rPr>
        <w:t xml:space="preserve"> </w:t>
      </w:r>
      <w:r w:rsidR="005D5190" w:rsidRPr="007756D4">
        <w:rPr>
          <w:rFonts w:cs="Calibri"/>
          <w:lang w:val="es-ES_tradnl"/>
        </w:rPr>
        <w:t xml:space="preserve">a </w:t>
      </w:r>
      <w:r w:rsidR="000A2A58" w:rsidRPr="007756D4">
        <w:rPr>
          <w:rFonts w:cs="Calibri"/>
          <w:lang w:val="es-ES_tradnl"/>
        </w:rPr>
        <w:t>estudiar</w:t>
      </w:r>
      <w:r w:rsidR="005D5190" w:rsidRPr="007756D4">
        <w:rPr>
          <w:rFonts w:cs="Calibri"/>
          <w:lang w:val="es-ES_tradnl"/>
        </w:rPr>
        <w:t xml:space="preserve"> si era factible, </w:t>
      </w:r>
      <w:r w:rsidR="008B03B2" w:rsidRPr="007756D4">
        <w:rPr>
          <w:rFonts w:cs="Calibri"/>
          <w:lang w:val="es-ES_tradnl"/>
        </w:rPr>
        <w:t>útil</w:t>
      </w:r>
      <w:r w:rsidR="000A2A58" w:rsidRPr="007756D4">
        <w:rPr>
          <w:rFonts w:cs="Calibri"/>
          <w:lang w:val="es-ES_tradnl"/>
        </w:rPr>
        <w:t xml:space="preserve"> y pertinente</w:t>
      </w:r>
      <w:r w:rsidR="005D5190"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844A70" w:rsidP="00DE6835">
      <w:pPr>
        <w:pStyle w:val="ListParagraph"/>
        <w:numPr>
          <w:ilvl w:val="0"/>
          <w:numId w:val="1"/>
        </w:numPr>
        <w:spacing w:after="0" w:line="240" w:lineRule="auto"/>
        <w:ind w:left="426" w:hanging="426"/>
        <w:rPr>
          <w:rFonts w:cs="Calibri"/>
          <w:lang w:val="es-ES_tradnl"/>
        </w:rPr>
      </w:pPr>
      <w:r w:rsidRPr="007756D4">
        <w:rPr>
          <w:rFonts w:cs="Calibri"/>
          <w:lang w:val="es-ES_tradnl"/>
        </w:rPr>
        <w:t xml:space="preserve">Las </w:t>
      </w:r>
      <w:r w:rsidRPr="003A55BC">
        <w:rPr>
          <w:rFonts w:cs="Calibri"/>
          <w:lang w:val="es-ES_tradnl"/>
        </w:rPr>
        <w:t>siguientes Partes</w:t>
      </w:r>
      <w:r w:rsidR="005D5190" w:rsidRPr="003A55BC">
        <w:rPr>
          <w:rFonts w:cs="Calibri"/>
          <w:lang w:val="es-ES_tradnl"/>
        </w:rPr>
        <w:t xml:space="preserve"> realizaron </w:t>
      </w:r>
      <w:r w:rsidR="003A55BC" w:rsidRPr="003A55BC">
        <w:rPr>
          <w:rFonts w:cs="Calibri"/>
          <w:lang w:val="es-ES_tradnl"/>
        </w:rPr>
        <w:t>comentarios</w:t>
      </w:r>
      <w:r w:rsidR="005D5190" w:rsidRPr="003A55BC">
        <w:rPr>
          <w:rFonts w:cs="Calibri"/>
          <w:lang w:val="es-ES_tradnl"/>
        </w:rPr>
        <w:t xml:space="preserve"> y </w:t>
      </w:r>
      <w:r w:rsidR="000640C7" w:rsidRPr="003A55BC">
        <w:rPr>
          <w:rFonts w:cs="Calibri"/>
          <w:lang w:val="es-ES_tradnl"/>
        </w:rPr>
        <w:t>propuestas de modificaciones</w:t>
      </w:r>
      <w:r w:rsidR="005D5190" w:rsidRPr="003A55BC">
        <w:rPr>
          <w:rFonts w:cs="Calibri"/>
          <w:lang w:val="es-ES_tradnl"/>
        </w:rPr>
        <w:t xml:space="preserve">: </w:t>
      </w:r>
      <w:r w:rsidR="00103372" w:rsidRPr="003A55BC">
        <w:rPr>
          <w:rFonts w:cs="Calibri"/>
          <w:b/>
          <w:lang w:val="es-ES_tradnl"/>
        </w:rPr>
        <w:t>Bolivia</w:t>
      </w:r>
      <w:r w:rsidR="00103372" w:rsidRPr="003A55BC">
        <w:rPr>
          <w:rFonts w:cs="Calibri"/>
          <w:lang w:val="es-ES_tradnl"/>
        </w:rPr>
        <w:t>,</w:t>
      </w:r>
      <w:r w:rsidR="00103372" w:rsidRPr="003A55BC">
        <w:rPr>
          <w:rFonts w:cs="Calibri"/>
          <w:b/>
          <w:lang w:val="es-ES_tradnl"/>
        </w:rPr>
        <w:t xml:space="preserve"> </w:t>
      </w:r>
      <w:r w:rsidR="00DE6835" w:rsidRPr="003A55BC">
        <w:rPr>
          <w:rFonts w:cs="Calibri"/>
          <w:lang w:val="es-ES_tradnl"/>
        </w:rPr>
        <w:t>el</w:t>
      </w:r>
      <w:r w:rsidR="00DE6835" w:rsidRPr="003A55BC">
        <w:rPr>
          <w:rFonts w:cs="Calibri"/>
          <w:b/>
          <w:lang w:val="es-ES_tradnl"/>
        </w:rPr>
        <w:t xml:space="preserve"> </w:t>
      </w:r>
      <w:r w:rsidR="00103372" w:rsidRPr="003A55BC">
        <w:rPr>
          <w:rFonts w:cs="Calibri"/>
          <w:b/>
          <w:lang w:val="es-ES_tradnl"/>
        </w:rPr>
        <w:t>Bra</w:t>
      </w:r>
      <w:r w:rsidR="005D5190" w:rsidRPr="003A55BC">
        <w:rPr>
          <w:rFonts w:cs="Calibri"/>
          <w:b/>
          <w:lang w:val="es-ES_tradnl"/>
        </w:rPr>
        <w:t>s</w:t>
      </w:r>
      <w:r w:rsidR="00103372" w:rsidRPr="003A55BC">
        <w:rPr>
          <w:rFonts w:cs="Calibri"/>
          <w:b/>
          <w:lang w:val="es-ES_tradnl"/>
        </w:rPr>
        <w:t>il</w:t>
      </w:r>
      <w:r w:rsidR="00103372" w:rsidRPr="007756D4">
        <w:rPr>
          <w:rFonts w:cs="Calibri"/>
          <w:lang w:val="es-ES_tradnl"/>
        </w:rPr>
        <w:t>,</w:t>
      </w:r>
      <w:r w:rsidR="00103372" w:rsidRPr="007756D4">
        <w:rPr>
          <w:rFonts w:cs="Calibri"/>
          <w:b/>
          <w:lang w:val="es-ES_tradnl"/>
        </w:rPr>
        <w:t xml:space="preserve"> </w:t>
      </w:r>
      <w:r w:rsidR="00DE6835" w:rsidRPr="007756D4">
        <w:rPr>
          <w:rFonts w:cs="Calibri"/>
          <w:lang w:val="es-ES_tradnl"/>
        </w:rPr>
        <w:t>el</w:t>
      </w:r>
      <w:r w:rsidR="00DE6835" w:rsidRPr="007756D4">
        <w:rPr>
          <w:rFonts w:cs="Calibri"/>
          <w:b/>
          <w:lang w:val="es-ES_tradnl"/>
        </w:rPr>
        <w:t xml:space="preserve"> </w:t>
      </w:r>
      <w:r w:rsidR="008B03B2" w:rsidRPr="007756D4">
        <w:rPr>
          <w:rFonts w:cs="Calibri"/>
          <w:b/>
          <w:lang w:val="es-ES_tradnl"/>
        </w:rPr>
        <w:t>Canadá</w:t>
      </w:r>
      <w:r w:rsidR="00103372" w:rsidRPr="007756D4">
        <w:rPr>
          <w:rFonts w:cs="Calibri"/>
          <w:lang w:val="es-ES_tradnl"/>
        </w:rPr>
        <w:t>,</w:t>
      </w:r>
      <w:r w:rsidR="00103372" w:rsidRPr="007756D4">
        <w:rPr>
          <w:rFonts w:cs="Calibri"/>
          <w:b/>
          <w:lang w:val="es-ES_tradnl"/>
        </w:rPr>
        <w:t xml:space="preserve"> </w:t>
      </w:r>
      <w:r w:rsidR="00DE6835" w:rsidRPr="007756D4">
        <w:rPr>
          <w:rFonts w:cs="Calibri"/>
          <w:lang w:val="es-ES_tradnl"/>
        </w:rPr>
        <w:t xml:space="preserve">los </w:t>
      </w:r>
      <w:r w:rsidR="00DE6835" w:rsidRPr="007756D4">
        <w:rPr>
          <w:rFonts w:cs="Calibri"/>
          <w:b/>
          <w:lang w:val="es-ES_tradnl"/>
        </w:rPr>
        <w:t>Estados Unidos</w:t>
      </w:r>
      <w:r w:rsidR="00DE6835" w:rsidRPr="007756D4">
        <w:rPr>
          <w:rFonts w:cs="Calibri"/>
          <w:lang w:val="es-ES_tradnl"/>
        </w:rPr>
        <w:t xml:space="preserve">, </w:t>
      </w:r>
      <w:r w:rsidR="00103372" w:rsidRPr="007756D4">
        <w:rPr>
          <w:rFonts w:cs="Calibri"/>
          <w:b/>
          <w:lang w:val="es-ES_tradnl"/>
        </w:rPr>
        <w:t>Finland</w:t>
      </w:r>
      <w:r w:rsidR="005D5190" w:rsidRPr="007756D4">
        <w:rPr>
          <w:rFonts w:cs="Calibri"/>
          <w:b/>
          <w:lang w:val="es-ES_tradnl"/>
        </w:rPr>
        <w:t>ia</w:t>
      </w:r>
      <w:r w:rsidR="00103372" w:rsidRPr="007756D4">
        <w:rPr>
          <w:rFonts w:cs="Calibri"/>
          <w:lang w:val="es-ES_tradnl"/>
        </w:rPr>
        <w:t>,</w:t>
      </w:r>
      <w:r w:rsidR="00DE6835" w:rsidRPr="007756D4">
        <w:rPr>
          <w:rFonts w:cs="Calibri"/>
          <w:b/>
          <w:lang w:val="es-ES_tradnl"/>
        </w:rPr>
        <w:t xml:space="preserve"> </w:t>
      </w:r>
      <w:r w:rsidR="00DE6835" w:rsidRPr="007756D4">
        <w:rPr>
          <w:rFonts w:cs="Calibri"/>
          <w:lang w:val="es-ES_tradnl"/>
        </w:rPr>
        <w:t xml:space="preserve">el </w:t>
      </w:r>
      <w:r w:rsidR="005D5190" w:rsidRPr="007756D4">
        <w:rPr>
          <w:rFonts w:cs="Calibri"/>
          <w:b/>
          <w:lang w:val="es-ES_tradnl"/>
        </w:rPr>
        <w:t>Japón</w:t>
      </w:r>
      <w:r w:rsidR="00103372" w:rsidRPr="007756D4">
        <w:rPr>
          <w:rFonts w:cs="Calibri"/>
          <w:lang w:val="es-ES_tradnl"/>
        </w:rPr>
        <w:t xml:space="preserve">, </w:t>
      </w:r>
      <w:r w:rsidR="00DE6835" w:rsidRPr="007756D4">
        <w:rPr>
          <w:rFonts w:cs="Calibri"/>
          <w:lang w:val="es-ES_tradnl"/>
        </w:rPr>
        <w:t>la</w:t>
      </w:r>
      <w:r w:rsidR="00DE6835" w:rsidRPr="007756D4">
        <w:rPr>
          <w:rFonts w:cs="Calibri"/>
          <w:b/>
          <w:lang w:val="es-ES_tradnl"/>
        </w:rPr>
        <w:t xml:space="preserve"> República Islámica del Irán</w:t>
      </w:r>
      <w:r w:rsidR="00DE6835" w:rsidRPr="007756D4">
        <w:rPr>
          <w:rFonts w:cs="Calibri"/>
          <w:lang w:val="es-ES_tradnl"/>
        </w:rPr>
        <w:t>,</w:t>
      </w:r>
      <w:r w:rsidR="00DE6835" w:rsidRPr="007756D4">
        <w:rPr>
          <w:rFonts w:cs="Calibri"/>
          <w:b/>
          <w:lang w:val="es-ES_tradnl"/>
        </w:rPr>
        <w:t xml:space="preserve"> </w:t>
      </w:r>
      <w:r w:rsidR="00366EFA" w:rsidRPr="007756D4">
        <w:rPr>
          <w:rFonts w:cs="Calibri"/>
          <w:b/>
          <w:lang w:val="es-ES_tradnl"/>
        </w:rPr>
        <w:t>Sudáfrica</w:t>
      </w:r>
      <w:r w:rsidR="00103372" w:rsidRPr="007756D4">
        <w:rPr>
          <w:rFonts w:cs="Calibri"/>
          <w:lang w:val="es-ES_tradnl"/>
        </w:rPr>
        <w:t xml:space="preserve">, </w:t>
      </w:r>
      <w:r w:rsidR="00351454" w:rsidRPr="007756D4">
        <w:rPr>
          <w:rFonts w:cs="Calibri"/>
          <w:b/>
          <w:lang w:val="es-ES_tradnl"/>
        </w:rPr>
        <w:t>Suiza</w:t>
      </w:r>
      <w:r w:rsidR="00DE6835" w:rsidRPr="007756D4">
        <w:rPr>
          <w:rFonts w:cs="Calibri"/>
          <w:lang w:val="es-ES_tradnl"/>
        </w:rPr>
        <w:t xml:space="preserve"> y el </w:t>
      </w:r>
      <w:r w:rsidR="00103372" w:rsidRPr="007756D4">
        <w:rPr>
          <w:rFonts w:cs="Calibri"/>
          <w:b/>
          <w:lang w:val="es-ES_tradnl"/>
        </w:rPr>
        <w:t>Uruguay</w:t>
      </w:r>
      <w:r w:rsidR="003A55BC">
        <w:rPr>
          <w:rFonts w:cs="Calibri"/>
          <w:lang w:val="es-ES_tradnl"/>
        </w:rPr>
        <w:t xml:space="preserve">. </w:t>
      </w:r>
      <w:r w:rsidR="00DE6835" w:rsidRPr="007756D4">
        <w:rPr>
          <w:rFonts w:cs="Calibri"/>
          <w:lang w:val="es-ES_tradnl"/>
        </w:rPr>
        <w:t>Entre dich</w:t>
      </w:r>
      <w:r w:rsidR="003A55BC">
        <w:rPr>
          <w:rFonts w:cs="Calibri"/>
          <w:lang w:val="es-ES_tradnl"/>
        </w:rPr>
        <w:t>o</w:t>
      </w:r>
      <w:r w:rsidR="00DE6835" w:rsidRPr="007756D4">
        <w:rPr>
          <w:rFonts w:cs="Calibri"/>
          <w:lang w:val="es-ES_tradnl"/>
        </w:rPr>
        <w:t xml:space="preserve">s </w:t>
      </w:r>
      <w:r w:rsidR="003A55BC">
        <w:rPr>
          <w:rFonts w:cs="Calibri"/>
          <w:lang w:val="es-ES_tradnl"/>
        </w:rPr>
        <w:t>comentarios</w:t>
      </w:r>
      <w:r w:rsidR="00DE6835" w:rsidRPr="007756D4">
        <w:rPr>
          <w:rFonts w:cs="Calibri"/>
          <w:lang w:val="es-ES_tradnl"/>
        </w:rPr>
        <w:t xml:space="preserve"> se incluían propuestas de modificaciones y de un mayor desarrollo del marco, que se </w:t>
      </w:r>
      <w:r w:rsidR="00DE6835" w:rsidRPr="006C0929">
        <w:rPr>
          <w:rFonts w:cs="Calibri"/>
          <w:lang w:val="es-ES_tradnl"/>
        </w:rPr>
        <w:t>someterían a la aprobación</w:t>
      </w:r>
      <w:r w:rsidR="00DE6835" w:rsidRPr="007756D4">
        <w:rPr>
          <w:rFonts w:cs="Calibri"/>
          <w:lang w:val="es-ES_tradnl"/>
        </w:rPr>
        <w:t xml:space="preserve"> de la 50ª reunión del Comité Permanente después de la COP12</w:t>
      </w:r>
      <w:r w:rsidR="00103372"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D856C3"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En respuesta a una pregunta planteada por</w:t>
      </w:r>
      <w:r w:rsidR="00DE6835" w:rsidRPr="007756D4">
        <w:rPr>
          <w:rFonts w:cs="Calibri"/>
          <w:lang w:val="es-ES_tradnl"/>
        </w:rPr>
        <w:t xml:space="preserve"> el</w:t>
      </w:r>
      <w:r w:rsidR="00103372" w:rsidRPr="007756D4">
        <w:rPr>
          <w:rFonts w:cs="Calibri"/>
          <w:lang w:val="es-ES_tradnl"/>
        </w:rPr>
        <w:t xml:space="preserve"> </w:t>
      </w:r>
      <w:r w:rsidR="008B03B2" w:rsidRPr="007756D4">
        <w:rPr>
          <w:rFonts w:cs="Calibri"/>
          <w:b/>
          <w:lang w:val="es-ES_tradnl"/>
        </w:rPr>
        <w:t>Canadá</w:t>
      </w:r>
      <w:r w:rsidR="00103372" w:rsidRPr="007756D4">
        <w:rPr>
          <w:rFonts w:cs="Calibri"/>
          <w:lang w:val="es-ES_tradnl"/>
        </w:rPr>
        <w:t xml:space="preserve"> </w:t>
      </w:r>
      <w:r w:rsidR="00FF2DB8" w:rsidRPr="007756D4">
        <w:rPr>
          <w:rFonts w:cs="Calibri"/>
          <w:lang w:val="es-ES_tradnl"/>
        </w:rPr>
        <w:t xml:space="preserve">sobre el calendario para la aprobación del Marco después de la </w:t>
      </w:r>
      <w:r w:rsidR="00103372" w:rsidRPr="007756D4">
        <w:rPr>
          <w:rFonts w:cs="Calibri"/>
          <w:lang w:val="es-ES_tradnl"/>
        </w:rPr>
        <w:t xml:space="preserve">COP12, </w:t>
      </w:r>
      <w:r w:rsidR="00EC4256">
        <w:rPr>
          <w:rFonts w:cs="Calibri"/>
          <w:lang w:val="es-ES_tradnl"/>
        </w:rPr>
        <w:t>el</w:t>
      </w:r>
      <w:r w:rsidR="00103372" w:rsidRPr="007756D4">
        <w:rPr>
          <w:rFonts w:cs="Calibri"/>
          <w:lang w:val="es-ES_tradnl"/>
        </w:rPr>
        <w:t xml:space="preserve"> </w:t>
      </w:r>
      <w:r w:rsidR="00890345" w:rsidRPr="007756D4">
        <w:rPr>
          <w:rFonts w:cs="Calibri"/>
          <w:b/>
          <w:lang w:val="es-ES_tradnl"/>
        </w:rPr>
        <w:t>Secretario General</w:t>
      </w:r>
      <w:r w:rsidR="00103372" w:rsidRPr="007756D4">
        <w:rPr>
          <w:rFonts w:cs="Calibri"/>
          <w:lang w:val="es-ES_tradnl"/>
        </w:rPr>
        <w:t xml:space="preserve"> </w:t>
      </w:r>
      <w:r w:rsidR="00FF2DB8" w:rsidRPr="007756D4">
        <w:rPr>
          <w:rFonts w:cs="Calibri"/>
          <w:lang w:val="es-ES_tradnl"/>
        </w:rPr>
        <w:t xml:space="preserve">propuso presentar un plan de trabajo y un marco para </w:t>
      </w:r>
      <w:r w:rsidR="00D530AE" w:rsidRPr="007756D4">
        <w:rPr>
          <w:rFonts w:cs="Calibri"/>
          <w:lang w:val="es-ES_tradnl"/>
        </w:rPr>
        <w:t>someterlo</w:t>
      </w:r>
      <w:r w:rsidR="00EC4256">
        <w:rPr>
          <w:rFonts w:cs="Calibri"/>
          <w:lang w:val="es-ES_tradnl"/>
        </w:rPr>
        <w:t>s</w:t>
      </w:r>
      <w:r w:rsidR="00D530AE" w:rsidRPr="007756D4">
        <w:rPr>
          <w:rFonts w:cs="Calibri"/>
          <w:lang w:val="es-ES_tradnl"/>
        </w:rPr>
        <w:t xml:space="preserve"> a la </w:t>
      </w:r>
      <w:r w:rsidR="00FF2DB8" w:rsidRPr="007756D4">
        <w:rPr>
          <w:rFonts w:cs="Calibri"/>
          <w:lang w:val="es-ES_tradnl"/>
        </w:rPr>
        <w:t xml:space="preserve">aprobación </w:t>
      </w:r>
      <w:r w:rsidR="00D530AE" w:rsidRPr="007756D4">
        <w:rPr>
          <w:rFonts w:cs="Calibri"/>
          <w:lang w:val="es-ES_tradnl"/>
        </w:rPr>
        <w:t>de la</w:t>
      </w:r>
      <w:r w:rsidR="00FF2DB8" w:rsidRPr="007756D4">
        <w:rPr>
          <w:rFonts w:cs="Calibri"/>
          <w:lang w:val="es-ES_tradnl"/>
        </w:rPr>
        <w:t xml:space="preserve"> </w:t>
      </w:r>
      <w:r w:rsidR="00103372" w:rsidRPr="007756D4">
        <w:rPr>
          <w:rFonts w:cs="Calibri"/>
          <w:lang w:val="es-ES_tradnl"/>
        </w:rPr>
        <w:t>50</w:t>
      </w:r>
      <w:r w:rsidR="00FF2DB8" w:rsidRPr="007756D4">
        <w:rPr>
          <w:rFonts w:cs="Calibri"/>
          <w:lang w:val="es-ES_tradnl"/>
        </w:rPr>
        <w:t xml:space="preserve">ª reunión del CP, que se celebraría </w:t>
      </w:r>
      <w:r w:rsidR="008B03B2" w:rsidRPr="007756D4">
        <w:rPr>
          <w:rFonts w:cs="Calibri"/>
          <w:lang w:val="es-ES_tradnl"/>
        </w:rPr>
        <w:t>inmediatamente</w:t>
      </w:r>
      <w:r w:rsidR="00FF2DB8" w:rsidRPr="007756D4">
        <w:rPr>
          <w:rFonts w:cs="Calibri"/>
          <w:lang w:val="es-ES_tradnl"/>
        </w:rPr>
        <w:t xml:space="preserve"> después de la </w:t>
      </w:r>
      <w:r w:rsidR="00103372" w:rsidRPr="007756D4">
        <w:rPr>
          <w:rFonts w:cs="Calibri"/>
          <w:lang w:val="es-ES_tradnl"/>
        </w:rPr>
        <w:t xml:space="preserve">COP12. </w:t>
      </w:r>
    </w:p>
    <w:p w:rsidR="00103372" w:rsidRPr="007756D4" w:rsidRDefault="00103372" w:rsidP="00BA452D">
      <w:pPr>
        <w:ind w:left="426" w:hanging="426"/>
        <w:rPr>
          <w:rFonts w:ascii="Calibri" w:hAnsi="Calibri" w:cs="Calibri"/>
          <w:sz w:val="22"/>
          <w:szCs w:val="22"/>
          <w:lang w:val="es-ES_tradnl"/>
        </w:rPr>
      </w:pPr>
    </w:p>
    <w:p w:rsidR="00103372" w:rsidRPr="007756D4" w:rsidRDefault="006C0929" w:rsidP="00BA452D">
      <w:pPr>
        <w:pStyle w:val="ListParagraph"/>
        <w:numPr>
          <w:ilvl w:val="0"/>
          <w:numId w:val="1"/>
        </w:numPr>
        <w:spacing w:after="0" w:line="240" w:lineRule="auto"/>
        <w:ind w:left="426" w:hanging="426"/>
        <w:rPr>
          <w:rFonts w:cs="Calibri"/>
          <w:lang w:val="es-ES_tradnl"/>
        </w:rPr>
      </w:pPr>
      <w:r>
        <w:rPr>
          <w:rFonts w:cs="Calibri"/>
          <w:lang w:val="es-ES_tradnl"/>
        </w:rPr>
        <w:t>El</w:t>
      </w:r>
      <w:r w:rsidR="00103372" w:rsidRPr="007756D4">
        <w:rPr>
          <w:rFonts w:cs="Calibri"/>
          <w:lang w:val="es-ES_tradnl"/>
        </w:rPr>
        <w:t xml:space="preserve"> </w:t>
      </w:r>
      <w:r w:rsidR="00890345" w:rsidRPr="007756D4">
        <w:rPr>
          <w:rFonts w:cs="Calibri"/>
          <w:b/>
          <w:lang w:val="es-ES_tradnl"/>
        </w:rPr>
        <w:t>Secretario General</w:t>
      </w:r>
      <w:r w:rsidR="00103372" w:rsidRPr="007756D4">
        <w:rPr>
          <w:rFonts w:cs="Calibri"/>
          <w:lang w:val="es-ES_tradnl"/>
        </w:rPr>
        <w:t xml:space="preserve"> </w:t>
      </w:r>
      <w:r w:rsidR="00B6650A" w:rsidRPr="007756D4">
        <w:rPr>
          <w:rFonts w:cs="Calibri"/>
          <w:lang w:val="es-ES_tradnl"/>
        </w:rPr>
        <w:t xml:space="preserve">confirmó </w:t>
      </w:r>
      <w:r w:rsidR="00FF2DB8" w:rsidRPr="007756D4">
        <w:rPr>
          <w:rFonts w:cs="Calibri"/>
          <w:lang w:val="es-ES_tradnl"/>
        </w:rPr>
        <w:t xml:space="preserve">que se presentaría un texto revisado que </w:t>
      </w:r>
      <w:r>
        <w:rPr>
          <w:rFonts w:cs="Calibri"/>
          <w:lang w:val="es-ES_tradnl"/>
        </w:rPr>
        <w:t>incluiría</w:t>
      </w:r>
      <w:r w:rsidR="00FF2DB8" w:rsidRPr="007756D4">
        <w:rPr>
          <w:rFonts w:cs="Calibri"/>
          <w:lang w:val="es-ES_tradnl"/>
        </w:rPr>
        <w:t xml:space="preserve"> los cambios propuestos </w:t>
      </w:r>
      <w:r w:rsidR="00D530AE" w:rsidRPr="007756D4">
        <w:rPr>
          <w:rFonts w:cs="Calibri"/>
          <w:lang w:val="es-ES_tradnl"/>
        </w:rPr>
        <w:t xml:space="preserve">pero no </w:t>
      </w:r>
      <w:r w:rsidR="00FF2DB8" w:rsidRPr="007756D4">
        <w:rPr>
          <w:rFonts w:cs="Calibri"/>
          <w:lang w:val="es-ES_tradnl"/>
        </w:rPr>
        <w:t xml:space="preserve">los anexos para </w:t>
      </w:r>
      <w:r w:rsidR="00D530AE" w:rsidRPr="007756D4">
        <w:rPr>
          <w:rFonts w:cs="Calibri"/>
          <w:lang w:val="es-ES_tradnl"/>
        </w:rPr>
        <w:t xml:space="preserve">que </w:t>
      </w:r>
      <w:r w:rsidR="00FF2DB8" w:rsidRPr="007756D4">
        <w:rPr>
          <w:rFonts w:cs="Calibri"/>
          <w:lang w:val="es-ES_tradnl"/>
        </w:rPr>
        <w:t xml:space="preserve">la 48ª </w:t>
      </w:r>
      <w:r w:rsidR="008B03B2" w:rsidRPr="007756D4">
        <w:rPr>
          <w:rFonts w:cs="Calibri"/>
          <w:lang w:val="es-ES_tradnl"/>
        </w:rPr>
        <w:t>reunión</w:t>
      </w:r>
      <w:r w:rsidR="00FF2DB8" w:rsidRPr="007756D4">
        <w:rPr>
          <w:rFonts w:cs="Calibri"/>
          <w:lang w:val="es-ES_tradnl"/>
        </w:rPr>
        <w:t xml:space="preserve"> del CP </w:t>
      </w:r>
      <w:r w:rsidR="00D530AE" w:rsidRPr="007756D4">
        <w:rPr>
          <w:rFonts w:cs="Calibri"/>
          <w:lang w:val="es-ES_tradnl"/>
        </w:rPr>
        <w:t xml:space="preserve">lo considerara </w:t>
      </w:r>
      <w:r w:rsidR="00FF2DB8" w:rsidRPr="007756D4">
        <w:rPr>
          <w:rFonts w:cs="Calibri"/>
          <w:lang w:val="es-ES_tradnl"/>
        </w:rPr>
        <w:t>el último día de su reunión</w:t>
      </w:r>
      <w:r w:rsidR="00103372" w:rsidRPr="007756D4">
        <w:rPr>
          <w:rFonts w:cs="Calibri"/>
          <w:lang w:val="es-ES_tradnl"/>
        </w:rPr>
        <w:t>.</w:t>
      </w:r>
    </w:p>
    <w:p w:rsidR="00103372" w:rsidRPr="007756D4" w:rsidRDefault="00103372" w:rsidP="00BA452D">
      <w:pPr>
        <w:rPr>
          <w:rFonts w:ascii="Calibri" w:hAnsi="Calibri" w:cs="Calibri"/>
          <w:sz w:val="22"/>
          <w:szCs w:val="22"/>
          <w:lang w:val="es-ES_tradnl"/>
        </w:rPr>
      </w:pPr>
    </w:p>
    <w:p w:rsidR="00103372" w:rsidRPr="007756D4" w:rsidRDefault="00315B1E"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lang w:val="es-ES_tradnl"/>
        </w:rPr>
      </w:pPr>
      <w:r w:rsidRPr="007756D4">
        <w:rPr>
          <w:rFonts w:ascii="Calibri" w:hAnsi="Calibri"/>
          <w:bCs/>
          <w:sz w:val="22"/>
          <w:szCs w:val="22"/>
          <w:lang w:val="es-ES_tradnl"/>
        </w:rPr>
        <w:t xml:space="preserve">Debate de procedimiento </w:t>
      </w:r>
      <w:r w:rsidR="008B03B2" w:rsidRPr="007756D4">
        <w:rPr>
          <w:rFonts w:ascii="Calibri" w:hAnsi="Calibri"/>
          <w:bCs/>
          <w:sz w:val="22"/>
          <w:szCs w:val="22"/>
          <w:lang w:val="es-ES_tradnl"/>
        </w:rPr>
        <w:t>adicional</w:t>
      </w:r>
      <w:r w:rsidR="00103372" w:rsidRPr="007756D4">
        <w:rPr>
          <w:rFonts w:ascii="Calibri" w:hAnsi="Calibri"/>
          <w:bCs/>
          <w:sz w:val="22"/>
          <w:szCs w:val="22"/>
          <w:lang w:val="es-ES_tradnl"/>
        </w:rPr>
        <w:t xml:space="preserve">: </w:t>
      </w:r>
      <w:r w:rsidR="008B03B2" w:rsidRPr="007756D4">
        <w:rPr>
          <w:rFonts w:ascii="Calibri" w:hAnsi="Calibri"/>
          <w:bCs/>
          <w:sz w:val="22"/>
          <w:szCs w:val="22"/>
          <w:lang w:val="es-ES_tradnl"/>
        </w:rPr>
        <w:t>Aprobación</w:t>
      </w:r>
      <w:r w:rsidRPr="007756D4">
        <w:rPr>
          <w:rFonts w:ascii="Calibri" w:hAnsi="Calibri"/>
          <w:bCs/>
          <w:sz w:val="22"/>
          <w:szCs w:val="22"/>
          <w:lang w:val="es-ES_tradnl"/>
        </w:rPr>
        <w:t xml:space="preserve"> por el </w:t>
      </w:r>
      <w:r w:rsidR="00890345" w:rsidRPr="007756D4">
        <w:rPr>
          <w:rFonts w:ascii="Calibri" w:hAnsi="Calibri"/>
          <w:bCs/>
          <w:sz w:val="22"/>
          <w:szCs w:val="22"/>
          <w:lang w:val="es-ES_tradnl"/>
        </w:rPr>
        <w:t>Comité Permanente</w:t>
      </w:r>
      <w:r w:rsidR="00103372" w:rsidRPr="007756D4">
        <w:rPr>
          <w:rFonts w:ascii="Calibri" w:hAnsi="Calibri"/>
          <w:bCs/>
          <w:sz w:val="22"/>
          <w:szCs w:val="22"/>
          <w:lang w:val="es-ES_tradnl"/>
        </w:rPr>
        <w:t xml:space="preserve"> </w:t>
      </w:r>
      <w:r w:rsidRPr="007756D4">
        <w:rPr>
          <w:rFonts w:ascii="Calibri" w:hAnsi="Calibri"/>
          <w:bCs/>
          <w:sz w:val="22"/>
          <w:szCs w:val="22"/>
          <w:lang w:val="es-ES_tradnl"/>
        </w:rPr>
        <w:t xml:space="preserve">de las versiones definitivas de las propuestas de Resoluciones presentadas por las Partes </w:t>
      </w:r>
      <w:r w:rsidR="008B03B2" w:rsidRPr="007756D4">
        <w:rPr>
          <w:rFonts w:ascii="Calibri" w:hAnsi="Calibri"/>
          <w:bCs/>
          <w:sz w:val="22"/>
          <w:szCs w:val="22"/>
          <w:lang w:val="es-ES_tradnl"/>
        </w:rPr>
        <w:t>Contratantes</w:t>
      </w:r>
    </w:p>
    <w:p w:rsidR="00103372" w:rsidRPr="007756D4" w:rsidRDefault="00103372" w:rsidP="00BA452D">
      <w:pPr>
        <w:rPr>
          <w:rFonts w:ascii="Calibri" w:hAnsi="Calibri" w:cs="Calibri"/>
          <w:sz w:val="22"/>
          <w:szCs w:val="22"/>
          <w:lang w:val="es-ES_tradnl"/>
        </w:rPr>
      </w:pPr>
    </w:p>
    <w:p w:rsidR="00103372" w:rsidRPr="007756D4" w:rsidRDefault="00315B1E"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 xml:space="preserve">Los </w:t>
      </w:r>
      <w:r w:rsidRPr="007756D4">
        <w:rPr>
          <w:rFonts w:cs="Calibri"/>
          <w:b/>
          <w:lang w:val="es-ES_tradnl"/>
        </w:rPr>
        <w:t>Estados Unidos</w:t>
      </w:r>
      <w:r w:rsidR="00103372" w:rsidRPr="007756D4">
        <w:rPr>
          <w:rFonts w:cs="Calibri"/>
          <w:lang w:val="es-ES_tradnl"/>
        </w:rPr>
        <w:t xml:space="preserve"> s</w:t>
      </w:r>
      <w:r w:rsidRPr="007756D4">
        <w:rPr>
          <w:rFonts w:cs="Calibri"/>
          <w:lang w:val="es-ES_tradnl"/>
        </w:rPr>
        <w:t xml:space="preserve">olicitaron </w:t>
      </w:r>
      <w:r w:rsidR="000632FE" w:rsidRPr="007756D4">
        <w:rPr>
          <w:rFonts w:cs="Calibri"/>
          <w:lang w:val="es-ES_tradnl"/>
        </w:rPr>
        <w:t xml:space="preserve">una aclaración sobre el estado de las </w:t>
      </w:r>
      <w:r w:rsidR="000D1546">
        <w:rPr>
          <w:rFonts w:cs="Calibri"/>
          <w:lang w:val="es-ES_tradnl"/>
        </w:rPr>
        <w:t>propuestas de Resoluciones</w:t>
      </w:r>
      <w:r w:rsidR="000632FE" w:rsidRPr="007756D4">
        <w:rPr>
          <w:rFonts w:cs="Calibri"/>
          <w:lang w:val="es-ES_tradnl"/>
        </w:rPr>
        <w:t xml:space="preserve"> que no se hubieran finalizado y aprobado antes de la finalización de la reunión del Comité Permanente y sobre</w:t>
      </w:r>
      <w:r w:rsidRPr="007756D4">
        <w:rPr>
          <w:rFonts w:cs="Calibri"/>
          <w:lang w:val="es-ES_tradnl"/>
        </w:rPr>
        <w:t xml:space="preserve"> el </w:t>
      </w:r>
      <w:r w:rsidR="001F702A" w:rsidRPr="007756D4">
        <w:rPr>
          <w:rFonts w:cs="Calibri"/>
          <w:lang w:val="es-ES_tradnl"/>
        </w:rPr>
        <w:t xml:space="preserve">procedimiento que se seguiría </w:t>
      </w:r>
      <w:r w:rsidR="000632FE" w:rsidRPr="007756D4">
        <w:rPr>
          <w:rFonts w:cs="Calibri"/>
          <w:lang w:val="es-ES_tradnl"/>
        </w:rPr>
        <w:t>posteriormente al respecto</w:t>
      </w:r>
      <w:r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663F1E" w:rsidP="00BA452D">
      <w:pPr>
        <w:pStyle w:val="ListParagraph"/>
        <w:numPr>
          <w:ilvl w:val="0"/>
          <w:numId w:val="1"/>
        </w:numPr>
        <w:spacing w:after="0" w:line="240" w:lineRule="auto"/>
        <w:ind w:left="426" w:hanging="426"/>
        <w:rPr>
          <w:rFonts w:cs="Calibri"/>
          <w:lang w:val="es-ES_tradnl"/>
        </w:rPr>
      </w:pPr>
      <w:r w:rsidRPr="007756D4">
        <w:rPr>
          <w:rFonts w:cs="Calibri"/>
          <w:b/>
          <w:lang w:val="es-ES_tradnl"/>
        </w:rPr>
        <w:t>Dinamarca</w:t>
      </w:r>
      <w:r w:rsidR="00103372" w:rsidRPr="007756D4">
        <w:rPr>
          <w:rFonts w:cs="Calibri"/>
          <w:lang w:val="es-ES_tradnl"/>
        </w:rPr>
        <w:t xml:space="preserve"> </w:t>
      </w:r>
      <w:r w:rsidR="00315B1E" w:rsidRPr="007756D4">
        <w:rPr>
          <w:rFonts w:cs="Calibri"/>
          <w:lang w:val="es-ES_tradnl"/>
        </w:rPr>
        <w:t>manifestó que</w:t>
      </w:r>
      <w:r w:rsidR="00825C5D" w:rsidRPr="007756D4">
        <w:rPr>
          <w:rFonts w:cs="Calibri"/>
          <w:lang w:val="es-ES_tradnl"/>
        </w:rPr>
        <w:t>, a su entender,</w:t>
      </w:r>
      <w:r w:rsidR="00315B1E" w:rsidRPr="007756D4">
        <w:rPr>
          <w:rFonts w:cs="Calibri"/>
          <w:lang w:val="es-ES_tradnl"/>
        </w:rPr>
        <w:t xml:space="preserve"> la 48ª reunión del CP </w:t>
      </w:r>
      <w:r w:rsidR="00E02B61" w:rsidRPr="007756D4">
        <w:rPr>
          <w:rFonts w:cs="Calibri"/>
          <w:lang w:val="es-ES_tradnl"/>
        </w:rPr>
        <w:t>debía</w:t>
      </w:r>
      <w:r w:rsidR="00315B1E" w:rsidRPr="007756D4">
        <w:rPr>
          <w:rFonts w:cs="Calibri"/>
          <w:lang w:val="es-ES_tradnl"/>
        </w:rPr>
        <w:t xml:space="preserve"> aprobar las versiones definitivas de las </w:t>
      </w:r>
      <w:r w:rsidR="000D1546">
        <w:rPr>
          <w:rFonts w:cs="Calibri"/>
          <w:lang w:val="es-ES_tradnl"/>
        </w:rPr>
        <w:t>propuestas de Resoluciones</w:t>
      </w:r>
      <w:r w:rsidR="00315B1E" w:rsidRPr="007756D4">
        <w:rPr>
          <w:rFonts w:cs="Calibri"/>
          <w:lang w:val="es-ES_tradnl"/>
        </w:rPr>
        <w:t xml:space="preserve"> preparadas por la Secretaría en nombre del </w:t>
      </w:r>
      <w:r w:rsidR="00890345" w:rsidRPr="007756D4">
        <w:rPr>
          <w:rFonts w:cs="Calibri"/>
          <w:lang w:val="es-ES_tradnl"/>
        </w:rPr>
        <w:t>Comité Permanente</w:t>
      </w:r>
      <w:r w:rsidR="00103372" w:rsidRPr="007756D4">
        <w:rPr>
          <w:rFonts w:cs="Calibri"/>
          <w:lang w:val="es-ES_tradnl"/>
        </w:rPr>
        <w:t xml:space="preserve"> </w:t>
      </w:r>
      <w:r w:rsidR="00E02B61" w:rsidRPr="007756D4">
        <w:rPr>
          <w:rFonts w:cs="Calibri"/>
          <w:lang w:val="es-ES_tradnl"/>
        </w:rPr>
        <w:t>pero,</w:t>
      </w:r>
      <w:r w:rsidR="00315B1E" w:rsidRPr="007756D4">
        <w:rPr>
          <w:rFonts w:cs="Calibri"/>
          <w:lang w:val="es-ES_tradnl"/>
        </w:rPr>
        <w:t xml:space="preserve"> en el caso de las </w:t>
      </w:r>
      <w:r w:rsidR="00E02B61" w:rsidRPr="007756D4">
        <w:rPr>
          <w:rFonts w:cs="Calibri"/>
          <w:lang w:val="es-ES_tradnl"/>
        </w:rPr>
        <w:t>propuestas</w:t>
      </w:r>
      <w:r w:rsidR="00315B1E" w:rsidRPr="007756D4">
        <w:rPr>
          <w:rFonts w:cs="Calibri"/>
          <w:lang w:val="es-ES_tradnl"/>
        </w:rPr>
        <w:t xml:space="preserve"> presentadas por las Partes Contratantes</w:t>
      </w:r>
      <w:r w:rsidR="00103372" w:rsidRPr="007756D4">
        <w:rPr>
          <w:rFonts w:cs="Calibri"/>
          <w:lang w:val="es-ES_tradnl"/>
        </w:rPr>
        <w:t>,</w:t>
      </w:r>
      <w:r w:rsidR="00315B1E" w:rsidRPr="007756D4">
        <w:rPr>
          <w:rFonts w:cs="Calibri"/>
          <w:lang w:val="es-ES_tradnl"/>
        </w:rPr>
        <w:t xml:space="preserve"> la 48ª </w:t>
      </w:r>
      <w:r w:rsidR="008B03B2" w:rsidRPr="007756D4">
        <w:rPr>
          <w:rFonts w:cs="Calibri"/>
          <w:lang w:val="es-ES_tradnl"/>
        </w:rPr>
        <w:t>reunión</w:t>
      </w:r>
      <w:r w:rsidR="00315B1E" w:rsidRPr="007756D4">
        <w:rPr>
          <w:rFonts w:cs="Calibri"/>
          <w:lang w:val="es-ES_tradnl"/>
        </w:rPr>
        <w:t xml:space="preserve"> del CP solo avisaría a la Parte o las Partes correspondientes, que serían responsables de realizar </w:t>
      </w:r>
      <w:r w:rsidR="00E02B61" w:rsidRPr="007756D4">
        <w:rPr>
          <w:rFonts w:cs="Calibri"/>
          <w:lang w:val="es-ES_tradnl"/>
        </w:rPr>
        <w:t>modificaciones</w:t>
      </w:r>
      <w:r w:rsidR="00315B1E" w:rsidRPr="007756D4">
        <w:rPr>
          <w:rFonts w:cs="Calibri"/>
          <w:lang w:val="es-ES_tradnl"/>
        </w:rPr>
        <w:t xml:space="preserve"> antes del plazo límite para la presentación de</w:t>
      </w:r>
      <w:r w:rsidR="00E02B61" w:rsidRPr="007756D4">
        <w:rPr>
          <w:rFonts w:cs="Calibri"/>
          <w:lang w:val="es-ES_tradnl"/>
        </w:rPr>
        <w:t xml:space="preserve"> propuestas</w:t>
      </w:r>
      <w:r w:rsidR="00315B1E"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E02B61"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El</w:t>
      </w:r>
      <w:r w:rsidR="00103372" w:rsidRPr="007756D4">
        <w:rPr>
          <w:rFonts w:cs="Calibri"/>
          <w:lang w:val="es-ES_tradnl"/>
        </w:rPr>
        <w:t xml:space="preserve"> </w:t>
      </w:r>
      <w:r w:rsidR="00890345" w:rsidRPr="007756D4">
        <w:rPr>
          <w:rFonts w:cs="Calibri"/>
          <w:b/>
          <w:lang w:val="es-ES_tradnl"/>
        </w:rPr>
        <w:t>Secretario General</w:t>
      </w:r>
      <w:r w:rsidR="00315B1E" w:rsidRPr="007756D4">
        <w:rPr>
          <w:rFonts w:cs="Calibri"/>
          <w:lang w:val="es-ES_tradnl"/>
        </w:rPr>
        <w:t>, tras consultar</w:t>
      </w:r>
      <w:r w:rsidRPr="007756D4">
        <w:rPr>
          <w:rFonts w:cs="Calibri"/>
          <w:lang w:val="es-ES_tradnl"/>
        </w:rPr>
        <w:t xml:space="preserve"> al Asesor Jurídico Superior</w:t>
      </w:r>
      <w:r w:rsidR="00315B1E" w:rsidRPr="007756D4">
        <w:rPr>
          <w:rFonts w:cs="Calibri"/>
          <w:lang w:val="es-ES_tradnl"/>
        </w:rPr>
        <w:t xml:space="preserve">, indicó que las </w:t>
      </w:r>
      <w:r w:rsidR="000D1546">
        <w:rPr>
          <w:rFonts w:cs="Calibri"/>
          <w:lang w:val="es-ES_tradnl"/>
        </w:rPr>
        <w:t>propuestas de Resoluciones</w:t>
      </w:r>
      <w:r w:rsidR="00315B1E" w:rsidRPr="007756D4">
        <w:rPr>
          <w:rFonts w:cs="Calibri"/>
          <w:lang w:val="es-ES_tradnl"/>
        </w:rPr>
        <w:t xml:space="preserve"> presentadas </w:t>
      </w:r>
      <w:r w:rsidRPr="007756D4">
        <w:rPr>
          <w:rFonts w:cs="Calibri"/>
          <w:lang w:val="es-ES_tradnl"/>
        </w:rPr>
        <w:t>por</w:t>
      </w:r>
      <w:r w:rsidR="00315B1E" w:rsidRPr="007756D4">
        <w:rPr>
          <w:rFonts w:cs="Calibri"/>
          <w:lang w:val="es-ES_tradnl"/>
        </w:rPr>
        <w:t xml:space="preserve"> las Partes Contratantes</w:t>
      </w:r>
      <w:r w:rsidR="00103372" w:rsidRPr="007756D4">
        <w:rPr>
          <w:rFonts w:cs="Calibri"/>
          <w:lang w:val="es-ES_tradnl"/>
        </w:rPr>
        <w:t xml:space="preserve"> </w:t>
      </w:r>
      <w:r w:rsidR="00315B1E" w:rsidRPr="007756D4">
        <w:rPr>
          <w:rFonts w:cs="Calibri"/>
          <w:lang w:val="es-ES_tradnl"/>
        </w:rPr>
        <w:t xml:space="preserve">también </w:t>
      </w:r>
      <w:r w:rsidR="00EC4256">
        <w:rPr>
          <w:rFonts w:cs="Calibri"/>
          <w:lang w:val="es-ES_tradnl"/>
        </w:rPr>
        <w:t>debían</w:t>
      </w:r>
      <w:r w:rsidR="00315B1E" w:rsidRPr="007756D4">
        <w:rPr>
          <w:rFonts w:cs="Calibri"/>
          <w:lang w:val="es-ES_tradnl"/>
        </w:rPr>
        <w:t xml:space="preserve"> ser aprobadas en su </w:t>
      </w:r>
      <w:r w:rsidR="008B03B2" w:rsidRPr="007756D4">
        <w:rPr>
          <w:rFonts w:cs="Calibri"/>
          <w:lang w:val="es-ES_tradnl"/>
        </w:rPr>
        <w:t>versión</w:t>
      </w:r>
      <w:r w:rsidR="00315B1E" w:rsidRPr="007756D4">
        <w:rPr>
          <w:rFonts w:cs="Calibri"/>
          <w:lang w:val="es-ES_tradnl"/>
        </w:rPr>
        <w:t xml:space="preserve"> definitiva por el </w:t>
      </w:r>
      <w:r w:rsidR="00890345" w:rsidRPr="007756D4">
        <w:rPr>
          <w:rFonts w:cs="Calibri"/>
          <w:lang w:val="es-ES_tradnl"/>
        </w:rPr>
        <w:t>Comité Permanente</w:t>
      </w:r>
      <w:r w:rsidR="00315B1E" w:rsidRPr="007756D4">
        <w:rPr>
          <w:rFonts w:cs="Calibri"/>
          <w:lang w:val="es-ES_tradnl"/>
        </w:rPr>
        <w:t xml:space="preserve"> antes de la finalización de la </w:t>
      </w:r>
      <w:r w:rsidR="006C0929">
        <w:rPr>
          <w:rFonts w:cs="Calibri"/>
          <w:lang w:val="es-ES_tradnl"/>
        </w:rPr>
        <w:t>48ª</w:t>
      </w:r>
      <w:r w:rsidR="00315B1E" w:rsidRPr="007756D4">
        <w:rPr>
          <w:rFonts w:cs="Calibri"/>
          <w:lang w:val="es-ES_tradnl"/>
        </w:rPr>
        <w:t xml:space="preserve"> </w:t>
      </w:r>
      <w:r w:rsidR="008B03B2" w:rsidRPr="007756D4">
        <w:rPr>
          <w:rFonts w:cs="Calibri"/>
          <w:lang w:val="es-ES_tradnl"/>
        </w:rPr>
        <w:t>reunión</w:t>
      </w:r>
      <w:r w:rsidR="006C0929">
        <w:rPr>
          <w:rFonts w:cs="Calibri"/>
          <w:lang w:val="es-ES_tradnl"/>
        </w:rPr>
        <w:t xml:space="preserve"> del CP</w:t>
      </w:r>
      <w:r w:rsidR="00315B1E" w:rsidRPr="007756D4">
        <w:rPr>
          <w:rFonts w:cs="Calibri"/>
          <w:lang w:val="es-ES_tradnl"/>
        </w:rPr>
        <w:t xml:space="preserve"> para que pudieran ser presentadas a la</w:t>
      </w:r>
      <w:r w:rsidR="00103372" w:rsidRPr="007756D4">
        <w:rPr>
          <w:rFonts w:cs="Calibri"/>
          <w:lang w:val="es-ES_tradnl"/>
        </w:rPr>
        <w:t xml:space="preserve"> COP12. </w:t>
      </w:r>
    </w:p>
    <w:p w:rsidR="00103372" w:rsidRPr="007756D4" w:rsidRDefault="00103372" w:rsidP="00BA452D">
      <w:pPr>
        <w:ind w:left="426" w:hanging="426"/>
        <w:rPr>
          <w:rFonts w:ascii="Calibri" w:hAnsi="Calibri" w:cs="Calibri"/>
          <w:sz w:val="22"/>
          <w:szCs w:val="22"/>
          <w:lang w:val="es-ES_tradnl"/>
        </w:rPr>
      </w:pPr>
    </w:p>
    <w:p w:rsidR="00103372" w:rsidRPr="007756D4" w:rsidRDefault="00663F1E" w:rsidP="00BA452D">
      <w:pPr>
        <w:pStyle w:val="ListParagraph"/>
        <w:numPr>
          <w:ilvl w:val="0"/>
          <w:numId w:val="1"/>
        </w:numPr>
        <w:spacing w:after="0" w:line="240" w:lineRule="auto"/>
        <w:ind w:left="426" w:hanging="426"/>
        <w:rPr>
          <w:rFonts w:cs="Calibri"/>
          <w:lang w:val="es-ES_tradnl"/>
        </w:rPr>
      </w:pPr>
      <w:r w:rsidRPr="007756D4">
        <w:rPr>
          <w:rFonts w:cs="Calibri"/>
          <w:b/>
          <w:lang w:val="es-ES_tradnl"/>
        </w:rPr>
        <w:t>Dinamarca</w:t>
      </w:r>
      <w:r w:rsidR="00103372" w:rsidRPr="007756D4">
        <w:rPr>
          <w:rFonts w:cs="Calibri"/>
          <w:lang w:val="es-ES_tradnl"/>
        </w:rPr>
        <w:t xml:space="preserve"> </w:t>
      </w:r>
      <w:r w:rsidR="00315B1E" w:rsidRPr="007756D4">
        <w:rPr>
          <w:rFonts w:cs="Calibri"/>
          <w:lang w:val="es-ES_tradnl"/>
        </w:rPr>
        <w:t xml:space="preserve">dio </w:t>
      </w:r>
      <w:r w:rsidR="009A78AE" w:rsidRPr="007756D4">
        <w:rPr>
          <w:rFonts w:cs="Calibri"/>
          <w:lang w:val="es-ES_tradnl"/>
        </w:rPr>
        <w:t xml:space="preserve">las gracias al </w:t>
      </w:r>
      <w:r w:rsidR="00890345" w:rsidRPr="007756D4">
        <w:rPr>
          <w:rFonts w:cs="Calibri"/>
          <w:lang w:val="es-ES_tradnl"/>
        </w:rPr>
        <w:t>Secretario General</w:t>
      </w:r>
      <w:r w:rsidR="00103372" w:rsidRPr="007756D4">
        <w:rPr>
          <w:rFonts w:cs="Calibri"/>
          <w:lang w:val="es-ES_tradnl"/>
        </w:rPr>
        <w:t xml:space="preserve"> </w:t>
      </w:r>
      <w:r w:rsidR="009A78AE" w:rsidRPr="007756D4">
        <w:rPr>
          <w:rFonts w:cs="Calibri"/>
          <w:lang w:val="es-ES_tradnl"/>
        </w:rPr>
        <w:t xml:space="preserve">por la aclaración y expresó la </w:t>
      </w:r>
      <w:r w:rsidR="008B03B2" w:rsidRPr="007756D4">
        <w:rPr>
          <w:rFonts w:cs="Calibri"/>
          <w:lang w:val="es-ES_tradnl"/>
        </w:rPr>
        <w:t>opinión</w:t>
      </w:r>
      <w:r w:rsidR="009A78AE" w:rsidRPr="007756D4">
        <w:rPr>
          <w:rFonts w:cs="Calibri"/>
          <w:lang w:val="es-ES_tradnl"/>
        </w:rPr>
        <w:t xml:space="preserve"> de que dicha interpretación no era </w:t>
      </w:r>
      <w:r w:rsidR="00E02B61" w:rsidRPr="007756D4">
        <w:rPr>
          <w:rFonts w:cs="Calibri"/>
          <w:lang w:val="es-ES_tradnl"/>
        </w:rPr>
        <w:t xml:space="preserve">la finalidad ni el </w:t>
      </w:r>
      <w:r w:rsidR="009A78AE" w:rsidRPr="007756D4">
        <w:rPr>
          <w:rFonts w:cs="Calibri"/>
          <w:lang w:val="es-ES_tradnl"/>
        </w:rPr>
        <w:t>objetivo apropiado del reglamento</w:t>
      </w:r>
      <w:r w:rsidR="00103372"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E02B61"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El</w:t>
      </w:r>
      <w:r w:rsidR="00103372" w:rsidRPr="007756D4">
        <w:rPr>
          <w:rFonts w:cs="Calibri"/>
          <w:lang w:val="es-ES_tradnl"/>
        </w:rPr>
        <w:t xml:space="preserve"> </w:t>
      </w:r>
      <w:r w:rsidR="00890345" w:rsidRPr="007756D4">
        <w:rPr>
          <w:rFonts w:cs="Calibri"/>
          <w:b/>
          <w:lang w:val="es-ES_tradnl"/>
        </w:rPr>
        <w:t>Secretario General</w:t>
      </w:r>
      <w:r w:rsidR="00103372" w:rsidRPr="007756D4">
        <w:rPr>
          <w:rFonts w:cs="Calibri"/>
          <w:lang w:val="es-ES_tradnl"/>
        </w:rPr>
        <w:t xml:space="preserve"> </w:t>
      </w:r>
      <w:r w:rsidR="009A78AE" w:rsidRPr="007756D4">
        <w:rPr>
          <w:rFonts w:cs="Calibri"/>
          <w:lang w:val="es-ES_tradnl"/>
        </w:rPr>
        <w:t xml:space="preserve">pidió que se </w:t>
      </w:r>
      <w:r w:rsidRPr="007756D4">
        <w:rPr>
          <w:rFonts w:cs="Calibri"/>
          <w:lang w:val="es-ES_tradnl"/>
        </w:rPr>
        <w:t>comunicaran electrónicamente toda</w:t>
      </w:r>
      <w:r w:rsidR="009A78AE" w:rsidRPr="007756D4">
        <w:rPr>
          <w:rFonts w:cs="Calibri"/>
          <w:lang w:val="es-ES_tradnl"/>
        </w:rPr>
        <w:t xml:space="preserve">s </w:t>
      </w:r>
      <w:r w:rsidRPr="007756D4">
        <w:rPr>
          <w:rFonts w:cs="Calibri"/>
          <w:lang w:val="es-ES_tradnl"/>
        </w:rPr>
        <w:t>las propuestas de modificaciones de los documentos debatida</w:t>
      </w:r>
      <w:r w:rsidR="009A78AE" w:rsidRPr="007756D4">
        <w:rPr>
          <w:rFonts w:cs="Calibri"/>
          <w:lang w:val="es-ES_tradnl"/>
        </w:rPr>
        <w:t>s en la sesión t</w:t>
      </w:r>
      <w:r w:rsidRPr="007756D4">
        <w:rPr>
          <w:rFonts w:cs="Calibri"/>
          <w:lang w:val="es-ES_tradnl"/>
        </w:rPr>
        <w:t xml:space="preserve">anto a las Partes Contratantes proponentes </w:t>
      </w:r>
      <w:r w:rsidR="009A78AE" w:rsidRPr="007756D4">
        <w:rPr>
          <w:rFonts w:cs="Calibri"/>
          <w:lang w:val="es-ES_tradnl"/>
        </w:rPr>
        <w:t xml:space="preserve">como a los </w:t>
      </w:r>
      <w:r w:rsidRPr="007756D4">
        <w:rPr>
          <w:rFonts w:cs="Calibri"/>
          <w:lang w:val="es-ES_tradnl"/>
        </w:rPr>
        <w:t>coordinadores</w:t>
      </w:r>
      <w:r w:rsidR="009A78AE" w:rsidRPr="007756D4">
        <w:rPr>
          <w:rFonts w:cs="Calibri"/>
          <w:lang w:val="es-ES_tradnl"/>
        </w:rPr>
        <w:t xml:space="preserve"> pertinentes de la </w:t>
      </w:r>
      <w:r w:rsidR="00DF33E0" w:rsidRPr="007756D4">
        <w:rPr>
          <w:rFonts w:cs="Calibri"/>
          <w:lang w:val="es-ES_tradnl"/>
        </w:rPr>
        <w:t>Secretaría</w:t>
      </w:r>
      <w:r w:rsidR="00103372" w:rsidRPr="007756D4">
        <w:rPr>
          <w:rFonts w:cs="Calibri"/>
          <w:lang w:val="es-ES_tradnl"/>
        </w:rPr>
        <w:t xml:space="preserve"> </w:t>
      </w:r>
      <w:r w:rsidR="009A78AE" w:rsidRPr="007756D4">
        <w:rPr>
          <w:rFonts w:cs="Calibri"/>
          <w:lang w:val="es-ES_tradnl"/>
        </w:rPr>
        <w:t xml:space="preserve">antes de las </w:t>
      </w:r>
      <w:r w:rsidR="00103372" w:rsidRPr="007756D4">
        <w:rPr>
          <w:rFonts w:cs="Calibri"/>
          <w:lang w:val="es-ES_tradnl"/>
        </w:rPr>
        <w:t>22:00</w:t>
      </w:r>
      <w:r w:rsidR="009A78AE" w:rsidRPr="007756D4">
        <w:rPr>
          <w:rFonts w:cs="Calibri"/>
          <w:lang w:val="es-ES_tradnl"/>
        </w:rPr>
        <w:t xml:space="preserve"> horas del 29 de enero de 20</w:t>
      </w:r>
      <w:r w:rsidR="00103372" w:rsidRPr="007756D4">
        <w:rPr>
          <w:rFonts w:cs="Calibri"/>
          <w:lang w:val="es-ES_tradnl"/>
        </w:rPr>
        <w:t xml:space="preserve">15 </w:t>
      </w:r>
      <w:r w:rsidR="009A78AE" w:rsidRPr="007756D4">
        <w:rPr>
          <w:rFonts w:cs="Calibri"/>
          <w:lang w:val="es-ES_tradnl"/>
        </w:rPr>
        <w:t xml:space="preserve">para que se pudieran </w:t>
      </w:r>
      <w:r w:rsidR="008B03B2" w:rsidRPr="007756D4">
        <w:rPr>
          <w:rFonts w:cs="Calibri"/>
          <w:lang w:val="es-ES_tradnl"/>
        </w:rPr>
        <w:t>volver</w:t>
      </w:r>
      <w:r w:rsidR="009A78AE" w:rsidRPr="007756D4">
        <w:rPr>
          <w:rFonts w:cs="Calibri"/>
          <w:lang w:val="es-ES_tradnl"/>
        </w:rPr>
        <w:t xml:space="preserve"> a </w:t>
      </w:r>
      <w:r w:rsidRPr="007756D4">
        <w:rPr>
          <w:rFonts w:cs="Calibri"/>
          <w:lang w:val="es-ES_tradnl"/>
        </w:rPr>
        <w:t>presentar</w:t>
      </w:r>
      <w:r w:rsidR="009A78AE" w:rsidRPr="007756D4">
        <w:rPr>
          <w:rFonts w:cs="Calibri"/>
          <w:lang w:val="es-ES_tradnl"/>
        </w:rPr>
        <w:t xml:space="preserve"> a la 48ª reunión del Comité Permanente durante la mañana del 30 de enero.</w:t>
      </w:r>
    </w:p>
    <w:p w:rsidR="00103372" w:rsidRPr="007756D4" w:rsidRDefault="00103372" w:rsidP="00BA452D">
      <w:pPr>
        <w:rPr>
          <w:rFonts w:ascii="Calibri" w:hAnsi="Calibri" w:cs="Calibri"/>
          <w:sz w:val="22"/>
          <w:szCs w:val="22"/>
          <w:lang w:val="es-ES_tradnl"/>
        </w:rPr>
      </w:pPr>
    </w:p>
    <w:p w:rsidR="00103372" w:rsidRPr="007756D4" w:rsidRDefault="009A78AE"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lang w:val="es-ES_tradnl"/>
        </w:rPr>
      </w:pPr>
      <w:r w:rsidRPr="007756D4">
        <w:rPr>
          <w:rFonts w:ascii="Calibri" w:hAnsi="Calibri"/>
          <w:bCs/>
          <w:sz w:val="22"/>
          <w:szCs w:val="22"/>
          <w:lang w:val="es-ES_tradnl"/>
        </w:rPr>
        <w:t>Punto adicional: anuncio de los ganadores de los Premios Ramsar</w:t>
      </w:r>
    </w:p>
    <w:p w:rsidR="00103372" w:rsidRPr="007756D4" w:rsidRDefault="00103372" w:rsidP="00BA452D">
      <w:pPr>
        <w:tabs>
          <w:tab w:val="left" w:pos="1793"/>
        </w:tabs>
        <w:rPr>
          <w:rFonts w:ascii="Calibri" w:hAnsi="Calibri" w:cs="Calibri"/>
          <w:sz w:val="22"/>
          <w:szCs w:val="22"/>
          <w:lang w:val="es-ES_tradnl"/>
        </w:rPr>
      </w:pPr>
      <w:r w:rsidRPr="007756D4">
        <w:rPr>
          <w:rFonts w:ascii="Calibri" w:hAnsi="Calibri" w:cs="Calibri"/>
          <w:sz w:val="22"/>
          <w:szCs w:val="22"/>
          <w:lang w:val="es-ES_tradnl"/>
        </w:rPr>
        <w:tab/>
      </w:r>
    </w:p>
    <w:p w:rsidR="00103372" w:rsidRPr="007756D4" w:rsidRDefault="00E02B61"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 xml:space="preserve">La </w:t>
      </w:r>
      <w:r w:rsidRPr="007756D4">
        <w:rPr>
          <w:rFonts w:cs="Calibri"/>
          <w:b/>
          <w:lang w:val="es-ES_tradnl"/>
        </w:rPr>
        <w:t>Presidenta</w:t>
      </w:r>
      <w:r w:rsidR="00103372" w:rsidRPr="007756D4">
        <w:rPr>
          <w:rFonts w:cs="Calibri"/>
          <w:lang w:val="es-ES_tradnl"/>
        </w:rPr>
        <w:t xml:space="preserve"> a</w:t>
      </w:r>
      <w:r w:rsidR="00F05F48" w:rsidRPr="007756D4">
        <w:rPr>
          <w:rFonts w:cs="Calibri"/>
          <w:lang w:val="es-ES_tradnl"/>
        </w:rPr>
        <w:t xml:space="preserve">nunció los ganadores de los Premios Ramsar </w:t>
      </w:r>
      <w:r w:rsidRPr="007756D4">
        <w:rPr>
          <w:rFonts w:cs="Calibri"/>
          <w:lang w:val="es-ES_tradnl"/>
        </w:rPr>
        <w:t xml:space="preserve">que habían sido </w:t>
      </w:r>
      <w:r w:rsidR="00F05F48" w:rsidRPr="007756D4">
        <w:rPr>
          <w:rFonts w:cs="Calibri"/>
          <w:lang w:val="es-ES_tradnl"/>
        </w:rPr>
        <w:t xml:space="preserve">seleccionados </w:t>
      </w:r>
      <w:r w:rsidR="008B03B2" w:rsidRPr="007756D4">
        <w:rPr>
          <w:rFonts w:cs="Calibri"/>
          <w:lang w:val="es-ES_tradnl"/>
        </w:rPr>
        <w:t>durante</w:t>
      </w:r>
      <w:r w:rsidR="00F05F48" w:rsidRPr="007756D4">
        <w:rPr>
          <w:rFonts w:cs="Calibri"/>
          <w:lang w:val="es-ES_tradnl"/>
        </w:rPr>
        <w:t xml:space="preserve"> la sesión a puerta cerrada del Comité Permanente </w:t>
      </w:r>
      <w:r w:rsidR="008B03B2" w:rsidRPr="007756D4">
        <w:rPr>
          <w:rFonts w:cs="Calibri"/>
          <w:lang w:val="es-ES_tradnl"/>
        </w:rPr>
        <w:t>celebrada</w:t>
      </w:r>
      <w:r w:rsidR="00F05F48" w:rsidRPr="007756D4">
        <w:rPr>
          <w:rFonts w:cs="Calibri"/>
          <w:lang w:val="es-ES_tradnl"/>
        </w:rPr>
        <w:t xml:space="preserve"> el </w:t>
      </w:r>
      <w:r w:rsidR="00103372" w:rsidRPr="007756D4">
        <w:rPr>
          <w:rFonts w:cs="Calibri"/>
          <w:lang w:val="es-ES_tradnl"/>
        </w:rPr>
        <w:t xml:space="preserve">28 </w:t>
      </w:r>
      <w:r w:rsidR="00F05F48" w:rsidRPr="007756D4">
        <w:rPr>
          <w:rFonts w:cs="Calibri"/>
          <w:lang w:val="es-ES_tradnl"/>
        </w:rPr>
        <w:t xml:space="preserve">de enero de </w:t>
      </w:r>
      <w:r w:rsidR="00103372" w:rsidRPr="007756D4">
        <w:rPr>
          <w:rFonts w:cs="Calibri"/>
          <w:lang w:val="es-ES_tradnl"/>
        </w:rPr>
        <w:t>2015:</w:t>
      </w:r>
    </w:p>
    <w:p w:rsidR="00103372" w:rsidRPr="007756D4" w:rsidRDefault="00F05F48" w:rsidP="00BA452D">
      <w:pPr>
        <w:pStyle w:val="ListParagraph"/>
        <w:numPr>
          <w:ilvl w:val="0"/>
          <w:numId w:val="4"/>
        </w:numPr>
        <w:spacing w:after="0" w:line="240" w:lineRule="auto"/>
        <w:ind w:left="851" w:hanging="425"/>
        <w:rPr>
          <w:rFonts w:cs="Calibri"/>
          <w:lang w:val="es-ES_tradnl"/>
        </w:rPr>
      </w:pPr>
      <w:r w:rsidRPr="007756D4">
        <w:rPr>
          <w:rFonts w:cs="Calibri"/>
          <w:lang w:val="es-ES_tradnl"/>
        </w:rPr>
        <w:t xml:space="preserve">Premio al Uso racional de los </w:t>
      </w:r>
      <w:r w:rsidR="008B03B2" w:rsidRPr="007756D4">
        <w:rPr>
          <w:rFonts w:cs="Calibri"/>
          <w:lang w:val="es-ES_tradnl"/>
        </w:rPr>
        <w:t>humedales</w:t>
      </w:r>
      <w:r w:rsidR="00103372" w:rsidRPr="007756D4">
        <w:rPr>
          <w:rFonts w:cs="Calibri"/>
          <w:lang w:val="es-ES_tradnl"/>
        </w:rPr>
        <w:t xml:space="preserve">: </w:t>
      </w:r>
      <w:r w:rsidRPr="007756D4">
        <w:rPr>
          <w:rFonts w:cs="Calibri"/>
          <w:b/>
          <w:lang w:val="es-ES_tradnl"/>
        </w:rPr>
        <w:t>Sra.</w:t>
      </w:r>
      <w:r w:rsidR="00103372" w:rsidRPr="007756D4">
        <w:rPr>
          <w:rFonts w:cs="Calibri"/>
          <w:b/>
          <w:lang w:val="es-ES_tradnl"/>
        </w:rPr>
        <w:t xml:space="preserve"> Gizelle Hassan</w:t>
      </w:r>
      <w:r w:rsidR="00103372" w:rsidRPr="007756D4">
        <w:rPr>
          <w:rFonts w:cs="Calibri"/>
          <w:lang w:val="es-ES_tradnl"/>
        </w:rPr>
        <w:t>, Israel</w:t>
      </w:r>
    </w:p>
    <w:p w:rsidR="00103372" w:rsidRPr="007756D4" w:rsidRDefault="00F05F48" w:rsidP="00BA452D">
      <w:pPr>
        <w:pStyle w:val="ListParagraph"/>
        <w:numPr>
          <w:ilvl w:val="0"/>
          <w:numId w:val="4"/>
        </w:numPr>
        <w:spacing w:after="0" w:line="240" w:lineRule="auto"/>
        <w:ind w:left="851" w:hanging="425"/>
        <w:rPr>
          <w:rFonts w:cs="Calibri"/>
          <w:lang w:val="es-ES_tradnl"/>
        </w:rPr>
      </w:pPr>
      <w:r w:rsidRPr="007756D4">
        <w:rPr>
          <w:rFonts w:cs="Calibri"/>
          <w:lang w:val="es-ES_tradnl"/>
        </w:rPr>
        <w:t>Premio a la Innovación en la esfera de los humedales</w:t>
      </w:r>
      <w:r w:rsidR="00103372" w:rsidRPr="007756D4">
        <w:rPr>
          <w:rFonts w:cs="Calibri"/>
          <w:lang w:val="es-ES_tradnl"/>
        </w:rPr>
        <w:t xml:space="preserve">: </w:t>
      </w:r>
      <w:r w:rsidR="00103372" w:rsidRPr="007756D4">
        <w:rPr>
          <w:rFonts w:cs="Calibri"/>
          <w:b/>
          <w:lang w:val="es-ES_tradnl"/>
        </w:rPr>
        <w:t>Oceanium</w:t>
      </w:r>
      <w:r w:rsidR="00103372" w:rsidRPr="007756D4">
        <w:rPr>
          <w:rFonts w:cs="Calibri"/>
          <w:lang w:val="es-ES_tradnl"/>
        </w:rPr>
        <w:t>, Senegal</w:t>
      </w:r>
    </w:p>
    <w:p w:rsidR="00103372" w:rsidRPr="007756D4" w:rsidRDefault="00F05F48" w:rsidP="00BA452D">
      <w:pPr>
        <w:pStyle w:val="ListParagraph"/>
        <w:numPr>
          <w:ilvl w:val="0"/>
          <w:numId w:val="4"/>
        </w:numPr>
        <w:spacing w:after="0" w:line="240" w:lineRule="auto"/>
        <w:ind w:left="851" w:hanging="425"/>
        <w:rPr>
          <w:rFonts w:cs="Calibri"/>
          <w:lang w:val="es-ES_tradnl"/>
        </w:rPr>
      </w:pPr>
      <w:r w:rsidRPr="007756D4">
        <w:rPr>
          <w:rFonts w:cs="Calibri"/>
          <w:lang w:val="es-ES_tradnl"/>
        </w:rPr>
        <w:t xml:space="preserve">Premio a los Jóvenes defensores de los </w:t>
      </w:r>
      <w:r w:rsidR="008B03B2" w:rsidRPr="007756D4">
        <w:rPr>
          <w:rFonts w:cs="Calibri"/>
          <w:lang w:val="es-ES_tradnl"/>
        </w:rPr>
        <w:t>humedales</w:t>
      </w:r>
      <w:r w:rsidR="00103372" w:rsidRPr="007756D4">
        <w:rPr>
          <w:rFonts w:cs="Calibri"/>
          <w:lang w:val="es-ES_tradnl"/>
        </w:rPr>
        <w:t xml:space="preserve">: </w:t>
      </w:r>
      <w:r w:rsidR="00103372" w:rsidRPr="007756D4">
        <w:rPr>
          <w:rFonts w:cs="Calibri"/>
          <w:b/>
          <w:lang w:val="es-ES_tradnl"/>
        </w:rPr>
        <w:t xml:space="preserve">Fundación Humedales Bogotá, </w:t>
      </w:r>
      <w:r w:rsidR="00103372" w:rsidRPr="007756D4">
        <w:rPr>
          <w:rFonts w:cs="Calibri"/>
          <w:lang w:val="es-ES_tradnl"/>
        </w:rPr>
        <w:t>Colombia</w:t>
      </w:r>
    </w:p>
    <w:p w:rsidR="00103372" w:rsidRPr="007756D4" w:rsidRDefault="00AD553F" w:rsidP="00BA452D">
      <w:pPr>
        <w:pStyle w:val="ListParagraph"/>
        <w:numPr>
          <w:ilvl w:val="0"/>
          <w:numId w:val="4"/>
        </w:numPr>
        <w:spacing w:after="0" w:line="240" w:lineRule="auto"/>
        <w:ind w:left="851" w:hanging="425"/>
        <w:rPr>
          <w:rFonts w:cs="Calibri"/>
          <w:lang w:val="es-ES_tradnl"/>
        </w:rPr>
      </w:pPr>
      <w:r w:rsidRPr="007756D4">
        <w:rPr>
          <w:rFonts w:cs="Calibri"/>
          <w:lang w:val="es-ES_tradnl"/>
        </w:rPr>
        <w:t>Premios al mérito</w:t>
      </w:r>
      <w:r w:rsidR="00103372" w:rsidRPr="007756D4">
        <w:rPr>
          <w:rFonts w:cs="Calibri"/>
          <w:lang w:val="es-ES_tradnl"/>
        </w:rPr>
        <w:t xml:space="preserve">: </w:t>
      </w:r>
      <w:r w:rsidR="00F05F48" w:rsidRPr="007756D4">
        <w:rPr>
          <w:rFonts w:cs="Calibri"/>
          <w:b/>
          <w:lang w:val="es-ES_tradnl"/>
        </w:rPr>
        <w:t>Centro de investigación</w:t>
      </w:r>
      <w:r w:rsidR="00F05F48" w:rsidRPr="007756D4">
        <w:rPr>
          <w:rFonts w:cs="Calibri"/>
          <w:lang w:val="es-ES_tradnl"/>
        </w:rPr>
        <w:t xml:space="preserve"> </w:t>
      </w:r>
      <w:r w:rsidR="00103372" w:rsidRPr="007756D4">
        <w:rPr>
          <w:rFonts w:cs="Calibri"/>
          <w:b/>
          <w:lang w:val="es-ES_tradnl"/>
        </w:rPr>
        <w:t>Tour du Valat</w:t>
      </w:r>
      <w:r w:rsidR="00ED3110">
        <w:rPr>
          <w:rFonts w:cs="Calibri"/>
          <w:lang w:val="es-ES_tradnl"/>
        </w:rPr>
        <w:t xml:space="preserve">, </w:t>
      </w:r>
      <w:r w:rsidRPr="007756D4">
        <w:rPr>
          <w:rFonts w:cs="Calibri"/>
          <w:lang w:val="es-ES_tradnl"/>
        </w:rPr>
        <w:t>F</w:t>
      </w:r>
      <w:r w:rsidR="00103372" w:rsidRPr="007756D4">
        <w:rPr>
          <w:rFonts w:cs="Calibri"/>
          <w:lang w:val="es-ES_tradnl"/>
        </w:rPr>
        <w:t>ranc</w:t>
      </w:r>
      <w:r w:rsidR="00F05F48" w:rsidRPr="007756D4">
        <w:rPr>
          <w:rFonts w:cs="Calibri"/>
          <w:lang w:val="es-ES_tradnl"/>
        </w:rPr>
        <w:t>ia</w:t>
      </w:r>
      <w:r w:rsidR="00ED3110">
        <w:rPr>
          <w:rFonts w:cs="Calibri"/>
          <w:lang w:val="es-ES_tradnl"/>
        </w:rPr>
        <w:t>;</w:t>
      </w:r>
      <w:r w:rsidR="00103372" w:rsidRPr="007756D4">
        <w:rPr>
          <w:rFonts w:cs="Calibri"/>
          <w:lang w:val="es-ES_tradnl"/>
        </w:rPr>
        <w:t xml:space="preserve"> </w:t>
      </w:r>
      <w:r w:rsidR="00F05F48" w:rsidRPr="007756D4">
        <w:rPr>
          <w:rFonts w:cs="Calibri"/>
          <w:b/>
          <w:lang w:val="es-ES_tradnl"/>
        </w:rPr>
        <w:t>Profe</w:t>
      </w:r>
      <w:r w:rsidR="00103372" w:rsidRPr="007756D4">
        <w:rPr>
          <w:rFonts w:cs="Calibri"/>
          <w:b/>
          <w:lang w:val="es-ES_tradnl"/>
        </w:rPr>
        <w:t>sor William Mitsch</w:t>
      </w:r>
      <w:r w:rsidR="00ED3110">
        <w:rPr>
          <w:rFonts w:cs="Calibri"/>
          <w:lang w:val="es-ES_tradnl"/>
        </w:rPr>
        <w:t xml:space="preserve">, </w:t>
      </w:r>
      <w:r w:rsidR="00F05F48" w:rsidRPr="007756D4">
        <w:rPr>
          <w:rFonts w:cs="Calibri"/>
          <w:lang w:val="es-ES_tradnl"/>
        </w:rPr>
        <w:t>Estados Unidos</w:t>
      </w:r>
      <w:r w:rsidR="00ED3110">
        <w:rPr>
          <w:rFonts w:cs="Calibri"/>
          <w:lang w:val="es-ES_tradnl"/>
        </w:rPr>
        <w:t>;</w:t>
      </w:r>
      <w:r w:rsidRPr="007756D4">
        <w:rPr>
          <w:rFonts w:cs="Calibri"/>
          <w:lang w:val="es-ES_tradnl"/>
        </w:rPr>
        <w:t xml:space="preserve"> </w:t>
      </w:r>
      <w:r w:rsidR="00F05F48" w:rsidRPr="007756D4">
        <w:rPr>
          <w:rFonts w:cs="Calibri"/>
          <w:lang w:val="es-ES_tradnl"/>
        </w:rPr>
        <w:t xml:space="preserve">y </w:t>
      </w:r>
      <w:r w:rsidR="00F05F48" w:rsidRPr="007756D4">
        <w:rPr>
          <w:rFonts w:cs="Calibri"/>
          <w:b/>
          <w:lang w:val="es-ES_tradnl"/>
        </w:rPr>
        <w:t>Profe</w:t>
      </w:r>
      <w:r w:rsidR="00103372" w:rsidRPr="007756D4">
        <w:rPr>
          <w:rFonts w:cs="Calibri"/>
          <w:b/>
          <w:lang w:val="es-ES_tradnl"/>
        </w:rPr>
        <w:t>sor Gea Jae Joo</w:t>
      </w:r>
      <w:r w:rsidR="00ED3110">
        <w:rPr>
          <w:rFonts w:cs="Calibri"/>
          <w:lang w:val="es-ES_tradnl"/>
        </w:rPr>
        <w:t xml:space="preserve">, </w:t>
      </w:r>
      <w:r w:rsidR="00E3252B" w:rsidRPr="007756D4">
        <w:rPr>
          <w:rFonts w:cs="Calibri"/>
          <w:lang w:val="es-ES_tradnl"/>
        </w:rPr>
        <w:t>República de Corea</w:t>
      </w:r>
      <w:r w:rsidR="00103372" w:rsidRPr="007756D4">
        <w:rPr>
          <w:rFonts w:cs="Calibri"/>
          <w:b/>
          <w:lang w:val="es-ES_tradnl"/>
        </w:rPr>
        <w:t>.</w:t>
      </w:r>
    </w:p>
    <w:p w:rsidR="00103372" w:rsidRPr="007756D4" w:rsidRDefault="00103372" w:rsidP="00BA452D">
      <w:pPr>
        <w:rPr>
          <w:rFonts w:ascii="Calibri" w:hAnsi="Calibri" w:cs="Calibri"/>
          <w:sz w:val="22"/>
          <w:szCs w:val="22"/>
          <w:lang w:val="es-ES_tradnl"/>
        </w:rPr>
      </w:pPr>
    </w:p>
    <w:p w:rsidR="00103372" w:rsidRPr="007756D4" w:rsidRDefault="00F05F48"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 xml:space="preserve">Antes de </w:t>
      </w:r>
      <w:r w:rsidR="00680E48" w:rsidRPr="007756D4">
        <w:rPr>
          <w:rFonts w:cs="Calibri"/>
          <w:lang w:val="es-ES_tradnl"/>
        </w:rPr>
        <w:t>concluir</w:t>
      </w:r>
      <w:r w:rsidRPr="007756D4">
        <w:rPr>
          <w:rFonts w:cs="Calibri"/>
          <w:lang w:val="es-ES_tradnl"/>
        </w:rPr>
        <w:t xml:space="preserve"> la sesión de</w:t>
      </w:r>
      <w:r w:rsidR="00753AA5">
        <w:rPr>
          <w:rFonts w:cs="Calibri"/>
          <w:lang w:val="es-ES_tradnl"/>
        </w:rPr>
        <w:t xml:space="preserve"> la</w:t>
      </w:r>
      <w:r w:rsidRPr="007756D4">
        <w:rPr>
          <w:rFonts w:cs="Calibri"/>
          <w:lang w:val="es-ES_tradnl"/>
        </w:rPr>
        <w:t xml:space="preserve"> tarde, </w:t>
      </w:r>
      <w:r w:rsidR="00680E48" w:rsidRPr="007756D4">
        <w:rPr>
          <w:rFonts w:cs="Calibri"/>
          <w:lang w:val="es-ES_tradnl"/>
        </w:rPr>
        <w:t>la</w:t>
      </w:r>
      <w:r w:rsidRPr="007756D4">
        <w:rPr>
          <w:rFonts w:cs="Calibri"/>
          <w:lang w:val="es-ES_tradnl"/>
        </w:rPr>
        <w:t xml:space="preserve"> </w:t>
      </w:r>
      <w:r w:rsidR="00680E48" w:rsidRPr="007756D4">
        <w:rPr>
          <w:rFonts w:cs="Calibri"/>
          <w:b/>
          <w:lang w:val="es-ES_tradnl"/>
        </w:rPr>
        <w:t>Presidenta</w:t>
      </w:r>
      <w:r w:rsidR="00103372" w:rsidRPr="007756D4">
        <w:rPr>
          <w:rFonts w:cs="Calibri"/>
          <w:b/>
          <w:lang w:val="es-ES_tradnl"/>
        </w:rPr>
        <w:t xml:space="preserve"> </w:t>
      </w:r>
      <w:r w:rsidRPr="007756D4">
        <w:rPr>
          <w:rFonts w:cs="Calibri"/>
          <w:lang w:val="es-ES_tradnl"/>
        </w:rPr>
        <w:t xml:space="preserve">señaló a la atención de los </w:t>
      </w:r>
      <w:r w:rsidRPr="00ED3110">
        <w:rPr>
          <w:rFonts w:cs="Calibri"/>
          <w:lang w:val="es-ES_tradnl"/>
        </w:rPr>
        <w:t>del</w:t>
      </w:r>
      <w:r w:rsidR="005D01C3" w:rsidRPr="00ED3110">
        <w:rPr>
          <w:rFonts w:cs="Calibri"/>
          <w:lang w:val="es-ES_tradnl"/>
        </w:rPr>
        <w:t>egados</w:t>
      </w:r>
      <w:r w:rsidR="005D01C3" w:rsidRPr="007756D4">
        <w:rPr>
          <w:rFonts w:cs="Calibri"/>
          <w:lang w:val="es-ES_tradnl"/>
        </w:rPr>
        <w:t xml:space="preserve"> </w:t>
      </w:r>
      <w:r w:rsidR="00016045">
        <w:rPr>
          <w:rFonts w:cs="Calibri"/>
          <w:lang w:val="es-ES_tradnl"/>
        </w:rPr>
        <w:t>la propuesta de informe</w:t>
      </w:r>
      <w:r w:rsidR="005D01C3" w:rsidRPr="007756D4">
        <w:rPr>
          <w:rFonts w:cs="Calibri"/>
          <w:lang w:val="es-ES_tradnl"/>
        </w:rPr>
        <w:t xml:space="preserve"> del Día 1 de la reunión, que se había distribuido para su examen y </w:t>
      </w:r>
      <w:r w:rsidR="00680E48" w:rsidRPr="007756D4">
        <w:rPr>
          <w:rFonts w:cs="Calibri"/>
          <w:lang w:val="es-ES_tradnl"/>
        </w:rPr>
        <w:t xml:space="preserve">posterior </w:t>
      </w:r>
      <w:r w:rsidR="008B03B2" w:rsidRPr="007756D4">
        <w:rPr>
          <w:rFonts w:cs="Calibri"/>
          <w:lang w:val="es-ES_tradnl"/>
        </w:rPr>
        <w:t>aprobación</w:t>
      </w:r>
      <w:r w:rsidR="005D01C3" w:rsidRPr="007756D4">
        <w:rPr>
          <w:rFonts w:cs="Calibri"/>
          <w:lang w:val="es-ES_tradnl"/>
        </w:rPr>
        <w:t>.</w:t>
      </w:r>
    </w:p>
    <w:p w:rsidR="00103372" w:rsidRPr="007756D4" w:rsidRDefault="00103372" w:rsidP="00BA452D">
      <w:pPr>
        <w:autoSpaceDE w:val="0"/>
        <w:autoSpaceDN w:val="0"/>
        <w:adjustRightInd w:val="0"/>
        <w:rPr>
          <w:rFonts w:ascii="Calibri" w:hAnsi="Calibri" w:cs="Calibri"/>
          <w:sz w:val="22"/>
          <w:szCs w:val="22"/>
          <w:lang w:val="es-ES_tradnl"/>
        </w:rPr>
      </w:pPr>
    </w:p>
    <w:p w:rsidR="00103372" w:rsidRPr="007756D4" w:rsidRDefault="005D01C3"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lang w:val="es-ES_tradnl"/>
        </w:rPr>
      </w:pPr>
      <w:r w:rsidRPr="007756D4">
        <w:rPr>
          <w:rFonts w:ascii="Calibri" w:hAnsi="Calibri" w:cs="Calibri"/>
          <w:sz w:val="22"/>
          <w:szCs w:val="22"/>
          <w:lang w:val="es-ES_tradnl"/>
        </w:rPr>
        <w:t xml:space="preserve">Propuesta de Resolución </w:t>
      </w:r>
      <w:r w:rsidRPr="007756D4">
        <w:rPr>
          <w:rFonts w:ascii="Calibri" w:hAnsi="Calibri"/>
          <w:bCs/>
          <w:sz w:val="22"/>
          <w:szCs w:val="22"/>
          <w:lang w:val="es-ES_tradnl"/>
        </w:rPr>
        <w:t>SC48-27:</w:t>
      </w:r>
      <w:r w:rsidRPr="007756D4">
        <w:rPr>
          <w:rFonts w:ascii="Calibri" w:hAnsi="Calibri" w:cs="Calibri"/>
          <w:i/>
          <w:sz w:val="22"/>
          <w:szCs w:val="22"/>
          <w:lang w:val="es-ES_tradnl"/>
        </w:rPr>
        <w:t xml:space="preserve"> Conservación de los humedales insulares de la cuenca del Mediterráneo </w:t>
      </w:r>
      <w:r w:rsidRPr="007756D4">
        <w:rPr>
          <w:rFonts w:ascii="Calibri" w:hAnsi="Calibri" w:cs="Calibri"/>
          <w:sz w:val="22"/>
          <w:szCs w:val="22"/>
          <w:lang w:val="es-ES_tradnl"/>
        </w:rPr>
        <w:t>(presentada por Grecia)</w:t>
      </w:r>
    </w:p>
    <w:p w:rsidR="00103372" w:rsidRPr="007756D4" w:rsidRDefault="00103372" w:rsidP="00BA452D">
      <w:pPr>
        <w:autoSpaceDE w:val="0"/>
        <w:autoSpaceDN w:val="0"/>
        <w:adjustRightInd w:val="0"/>
        <w:rPr>
          <w:rFonts w:ascii="Calibri" w:hAnsi="Calibri" w:cs="Calibri-Bold"/>
          <w:bCs/>
          <w:sz w:val="22"/>
          <w:szCs w:val="22"/>
          <w:lang w:val="es-ES_tradnl"/>
        </w:rPr>
      </w:pPr>
    </w:p>
    <w:p w:rsidR="00103372" w:rsidRPr="007756D4" w:rsidRDefault="00103372" w:rsidP="00BA452D">
      <w:pPr>
        <w:pStyle w:val="ListParagraph"/>
        <w:numPr>
          <w:ilvl w:val="0"/>
          <w:numId w:val="1"/>
        </w:numPr>
        <w:autoSpaceDE w:val="0"/>
        <w:autoSpaceDN w:val="0"/>
        <w:adjustRightInd w:val="0"/>
        <w:spacing w:after="0" w:line="240" w:lineRule="auto"/>
        <w:ind w:left="426" w:hanging="426"/>
        <w:rPr>
          <w:rFonts w:cs="Calibri-Bold"/>
          <w:bCs/>
          <w:lang w:val="es-ES_tradnl"/>
        </w:rPr>
      </w:pPr>
      <w:r w:rsidRPr="007756D4">
        <w:rPr>
          <w:rFonts w:cs="Calibri-Bold"/>
          <w:b/>
          <w:bCs/>
          <w:lang w:val="es-ES_tradnl"/>
        </w:rPr>
        <w:t>Gre</w:t>
      </w:r>
      <w:r w:rsidR="008B03B2" w:rsidRPr="007756D4">
        <w:rPr>
          <w:rFonts w:cs="Calibri-Bold"/>
          <w:b/>
          <w:bCs/>
          <w:lang w:val="es-ES_tradnl"/>
        </w:rPr>
        <w:t>cia</w:t>
      </w:r>
      <w:r w:rsidRPr="007756D4">
        <w:rPr>
          <w:rFonts w:cs="Calibri-Bold"/>
          <w:bCs/>
          <w:lang w:val="es-ES_tradnl"/>
        </w:rPr>
        <w:t xml:space="preserve"> </w:t>
      </w:r>
      <w:r w:rsidR="005D01C3" w:rsidRPr="007756D4">
        <w:rPr>
          <w:rFonts w:cs="Calibri-Bold"/>
          <w:bCs/>
          <w:lang w:val="es-ES_tradnl"/>
        </w:rPr>
        <w:t xml:space="preserve">realizó una </w:t>
      </w:r>
      <w:r w:rsidR="008B03B2" w:rsidRPr="007756D4">
        <w:rPr>
          <w:rFonts w:cs="Calibri-Bold"/>
          <w:bCs/>
          <w:lang w:val="es-ES_tradnl"/>
        </w:rPr>
        <w:t xml:space="preserve">breve </w:t>
      </w:r>
      <w:r w:rsidR="005D01C3" w:rsidRPr="007756D4">
        <w:rPr>
          <w:rFonts w:cs="Calibri-Bold"/>
          <w:bCs/>
          <w:lang w:val="es-ES_tradnl"/>
        </w:rPr>
        <w:t>presentación introductoria.</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CE736B"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 xml:space="preserve">La </w:t>
      </w:r>
      <w:r w:rsidRPr="007756D4">
        <w:rPr>
          <w:rFonts w:cs="Calibri"/>
          <w:b/>
          <w:lang w:val="es-ES_tradnl"/>
        </w:rPr>
        <w:t>Presidenta</w:t>
      </w:r>
      <w:r w:rsidR="00103372" w:rsidRPr="007756D4">
        <w:rPr>
          <w:rFonts w:cs="Calibri"/>
          <w:lang w:val="es-ES_tradnl"/>
        </w:rPr>
        <w:t xml:space="preserve"> </w:t>
      </w:r>
      <w:r w:rsidR="005D01C3" w:rsidRPr="007756D4">
        <w:rPr>
          <w:rFonts w:cs="Calibri"/>
          <w:lang w:val="es-ES_tradnl"/>
        </w:rPr>
        <w:t xml:space="preserve">abrió </w:t>
      </w:r>
      <w:r w:rsidR="003421A5">
        <w:rPr>
          <w:rFonts w:cs="Calibri"/>
          <w:lang w:val="es-ES_tradnl"/>
        </w:rPr>
        <w:t>un turno de comentarios</w:t>
      </w:r>
      <w:r w:rsidR="00103372" w:rsidRPr="007756D4">
        <w:rPr>
          <w:rFonts w:cs="Calibri"/>
          <w:lang w:val="es-ES_tradnl"/>
        </w:rPr>
        <w: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663F1E"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b/>
          <w:lang w:val="es-ES_tradnl"/>
        </w:rPr>
        <w:t>Dinamarca</w:t>
      </w:r>
      <w:r w:rsidR="00103372" w:rsidRPr="007756D4">
        <w:rPr>
          <w:rFonts w:cs="Calibri"/>
          <w:lang w:val="es-ES_tradnl"/>
        </w:rPr>
        <w:t xml:space="preserve">, </w:t>
      </w:r>
      <w:r w:rsidR="005D01C3" w:rsidRPr="007756D4">
        <w:rPr>
          <w:rFonts w:cs="Calibri"/>
          <w:lang w:val="es-ES_tradnl"/>
        </w:rPr>
        <w:t xml:space="preserve">con el apoyo de la </w:t>
      </w:r>
      <w:r w:rsidR="005D01C3" w:rsidRPr="007756D4">
        <w:rPr>
          <w:rFonts w:cs="Calibri"/>
          <w:b/>
          <w:lang w:val="es-ES_tradnl"/>
        </w:rPr>
        <w:t>República Chec</w:t>
      </w:r>
      <w:r w:rsidR="00CE736B" w:rsidRPr="007756D4">
        <w:rPr>
          <w:rFonts w:cs="Calibri"/>
          <w:b/>
          <w:lang w:val="es-ES_tradnl"/>
        </w:rPr>
        <w:t xml:space="preserve">a </w:t>
      </w:r>
      <w:r w:rsidR="00CE736B" w:rsidRPr="007756D4">
        <w:rPr>
          <w:rFonts w:cs="Calibri"/>
          <w:lang w:val="es-ES_tradnl"/>
        </w:rPr>
        <w:t>y h</w:t>
      </w:r>
      <w:r w:rsidR="008B03B2" w:rsidRPr="007756D4">
        <w:rPr>
          <w:rFonts w:cs="Calibri"/>
          <w:lang w:val="es-ES_tradnl"/>
        </w:rPr>
        <w:t>ablando</w:t>
      </w:r>
      <w:r w:rsidR="005D01C3" w:rsidRPr="007756D4">
        <w:rPr>
          <w:rFonts w:cs="Calibri"/>
          <w:lang w:val="es-ES_tradnl"/>
        </w:rPr>
        <w:t xml:space="preserve"> en nombre de la </w:t>
      </w:r>
      <w:r w:rsidR="00CE736B" w:rsidRPr="007756D4">
        <w:rPr>
          <w:rFonts w:cs="Calibri"/>
          <w:lang w:val="es-ES_tradnl"/>
        </w:rPr>
        <w:t>r</w:t>
      </w:r>
      <w:r w:rsidR="005D01C3" w:rsidRPr="007756D4">
        <w:rPr>
          <w:rFonts w:cs="Calibri"/>
          <w:lang w:val="es-ES_tradnl"/>
        </w:rPr>
        <w:t xml:space="preserve">egión </w:t>
      </w:r>
      <w:r w:rsidR="00CE736B" w:rsidRPr="007756D4">
        <w:rPr>
          <w:rFonts w:cs="Calibri"/>
          <w:lang w:val="es-ES_tradnl"/>
        </w:rPr>
        <w:t>e</w:t>
      </w:r>
      <w:r w:rsidR="008B03B2" w:rsidRPr="007756D4">
        <w:rPr>
          <w:rFonts w:cs="Calibri"/>
          <w:lang w:val="es-ES_tradnl"/>
        </w:rPr>
        <w:t>uropea</w:t>
      </w:r>
      <w:r w:rsidR="005D01C3" w:rsidRPr="007756D4">
        <w:rPr>
          <w:rFonts w:cs="Calibri"/>
          <w:lang w:val="es-ES_tradnl"/>
        </w:rPr>
        <w:t xml:space="preserve">, </w:t>
      </w:r>
      <w:r w:rsidR="00ED3110">
        <w:rPr>
          <w:rFonts w:cs="Calibri"/>
          <w:lang w:val="es-ES_tradnl"/>
        </w:rPr>
        <w:t>respaldó</w:t>
      </w:r>
      <w:r w:rsidR="005D01C3" w:rsidRPr="007756D4">
        <w:rPr>
          <w:rFonts w:cs="Calibri"/>
          <w:lang w:val="es-ES_tradnl"/>
        </w:rPr>
        <w:t xml:space="preserve"> el texto para remitirlo a la COP12</w:t>
      </w:r>
      <w:r w:rsidR="00103372" w:rsidRPr="007756D4">
        <w:rPr>
          <w:rFonts w:cs="Calibri"/>
          <w:lang w:val="es-ES_tradnl"/>
        </w:rPr>
        <w: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844A70"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Las siguientes Partes</w:t>
      </w:r>
      <w:r w:rsidR="005D01C3" w:rsidRPr="007756D4">
        <w:rPr>
          <w:rFonts w:cs="Calibri"/>
          <w:lang w:val="es-ES_tradnl"/>
        </w:rPr>
        <w:t xml:space="preserve"> propusieron cambios: </w:t>
      </w:r>
      <w:r w:rsidR="00CE736B" w:rsidRPr="007756D4">
        <w:rPr>
          <w:rFonts w:cs="Calibri"/>
          <w:lang w:val="es-ES_tradnl"/>
        </w:rPr>
        <w:t xml:space="preserve">el </w:t>
      </w:r>
      <w:r w:rsidR="00CE736B" w:rsidRPr="007756D4">
        <w:rPr>
          <w:rFonts w:cs="Calibri"/>
          <w:b/>
          <w:lang w:val="es-ES_tradnl"/>
        </w:rPr>
        <w:t>Canadá</w:t>
      </w:r>
      <w:r w:rsidR="008B03B2" w:rsidRPr="007756D4">
        <w:rPr>
          <w:rFonts w:cs="Calibri"/>
          <w:lang w:val="es-ES_tradnl"/>
        </w:rPr>
        <w:t xml:space="preserve"> y </w:t>
      </w:r>
      <w:r w:rsidR="005D01C3" w:rsidRPr="007756D4">
        <w:rPr>
          <w:rFonts w:cs="Calibri"/>
          <w:lang w:val="es-ES_tradnl"/>
        </w:rPr>
        <w:t>los</w:t>
      </w:r>
      <w:r w:rsidR="00103372" w:rsidRPr="007756D4">
        <w:rPr>
          <w:rFonts w:cs="Calibri"/>
          <w:lang w:val="es-ES_tradnl"/>
        </w:rPr>
        <w:t xml:space="preserve"> </w:t>
      </w:r>
      <w:r w:rsidR="005D01C3" w:rsidRPr="007756D4">
        <w:rPr>
          <w:rFonts w:cs="Calibri"/>
          <w:b/>
          <w:lang w:val="es-ES_tradnl"/>
        </w:rPr>
        <w:t xml:space="preserve">Estados </w:t>
      </w:r>
      <w:r w:rsidR="007756D4" w:rsidRPr="007756D4">
        <w:rPr>
          <w:rFonts w:cs="Calibri"/>
          <w:b/>
          <w:lang w:val="es-ES_tradnl"/>
        </w:rPr>
        <w:t>Unidos</w:t>
      </w:r>
      <w:r w:rsidR="005D01C3" w:rsidRPr="007756D4">
        <w:rPr>
          <w:rFonts w:cs="Calibri"/>
          <w:b/>
          <w:lang w:val="es-ES_tradnl"/>
        </w:rPr>
        <w: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5D01C3"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 xml:space="preserve">El </w:t>
      </w:r>
      <w:r w:rsidRPr="00ED3110">
        <w:rPr>
          <w:rFonts w:cs="Calibri"/>
          <w:b/>
          <w:lang w:val="es-ES_tradnl"/>
        </w:rPr>
        <w:t xml:space="preserve">Asesor Regional Superior de la </w:t>
      </w:r>
      <w:r w:rsidR="00DF33E0" w:rsidRPr="00ED3110">
        <w:rPr>
          <w:rFonts w:cs="Calibri"/>
          <w:b/>
          <w:lang w:val="es-ES_tradnl"/>
        </w:rPr>
        <w:t>Secretaría</w:t>
      </w:r>
      <w:r w:rsidRPr="00ED3110">
        <w:rPr>
          <w:rFonts w:cs="Calibri"/>
          <w:b/>
          <w:lang w:val="es-ES_tradnl"/>
        </w:rPr>
        <w:t xml:space="preserve"> para Europa</w:t>
      </w:r>
      <w:r w:rsidRPr="00ED3110">
        <w:rPr>
          <w:rFonts w:cs="Calibri"/>
          <w:lang w:val="es-ES_tradnl"/>
        </w:rPr>
        <w:t xml:space="preserve"> </w:t>
      </w:r>
      <w:r w:rsidR="0066460A" w:rsidRPr="00ED3110">
        <w:rPr>
          <w:rFonts w:cs="Calibri"/>
          <w:lang w:val="es-ES_tradnl"/>
        </w:rPr>
        <w:t>solicitó</w:t>
      </w:r>
      <w:r w:rsidR="0066460A" w:rsidRPr="007756D4">
        <w:rPr>
          <w:rFonts w:cs="Calibri"/>
          <w:lang w:val="es-ES_tradnl"/>
        </w:rPr>
        <w:t xml:space="preserve"> que se presentaran las modificaciones propuestas por escrito. Señal</w:t>
      </w:r>
      <w:r w:rsidR="00CC6BD9" w:rsidRPr="007756D4">
        <w:rPr>
          <w:rFonts w:cs="Calibri"/>
          <w:lang w:val="es-ES_tradnl"/>
        </w:rPr>
        <w:t>ó que se había consultado a toda</w:t>
      </w:r>
      <w:r w:rsidR="0066460A" w:rsidRPr="007756D4">
        <w:rPr>
          <w:rFonts w:cs="Calibri"/>
          <w:lang w:val="es-ES_tradnl"/>
        </w:rPr>
        <w:t>s las Partes correspondientes en las reuniones regionales pertinentes previas a la COP.</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103372"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b/>
          <w:lang w:val="es-ES_tradnl"/>
        </w:rPr>
        <w:t>Gr</w:t>
      </w:r>
      <w:r w:rsidR="0066460A" w:rsidRPr="007756D4">
        <w:rPr>
          <w:rFonts w:cs="Calibri"/>
          <w:b/>
          <w:lang w:val="es-ES_tradnl"/>
        </w:rPr>
        <w:t xml:space="preserve">ecia </w:t>
      </w:r>
      <w:r w:rsidR="0066460A" w:rsidRPr="007756D4">
        <w:rPr>
          <w:rFonts w:cs="Calibri"/>
          <w:lang w:val="es-ES_tradnl"/>
        </w:rPr>
        <w:t xml:space="preserve">se comprometió a incorporar todas las observaciones realizadas y a </w:t>
      </w:r>
      <w:r w:rsidR="007756D4" w:rsidRPr="007756D4">
        <w:rPr>
          <w:rFonts w:cs="Calibri"/>
          <w:lang w:val="es-ES_tradnl"/>
        </w:rPr>
        <w:t>presentar</w:t>
      </w:r>
      <w:r w:rsidR="0066460A" w:rsidRPr="007756D4">
        <w:rPr>
          <w:rFonts w:cs="Calibri"/>
          <w:lang w:val="es-ES_tradnl"/>
        </w:rPr>
        <w:t xml:space="preserve"> un texto revisado a la reunión </w:t>
      </w:r>
      <w:r w:rsidR="0005042F">
        <w:rPr>
          <w:rFonts w:cs="Calibri"/>
          <w:lang w:val="es-ES_tradnl"/>
        </w:rPr>
        <w:t xml:space="preserve">a más tardar </w:t>
      </w:r>
      <w:r w:rsidR="0066460A" w:rsidRPr="007756D4">
        <w:rPr>
          <w:rFonts w:cs="Calibri"/>
          <w:lang w:val="es-ES_tradnl"/>
        </w:rPr>
        <w:t xml:space="preserve">la mañana del </w:t>
      </w:r>
      <w:r w:rsidR="00A26A6E" w:rsidRPr="007756D4">
        <w:rPr>
          <w:rFonts w:cs="Calibri"/>
          <w:lang w:val="es-ES_tradnl"/>
        </w:rPr>
        <w:t>Día</w:t>
      </w:r>
      <w:r w:rsidRPr="007756D4">
        <w:rPr>
          <w:rFonts w:cs="Calibri"/>
          <w:lang w:val="es-ES_tradnl"/>
        </w:rPr>
        <w:t xml:space="preserve"> 3, 30 </w:t>
      </w:r>
      <w:r w:rsidR="00CC6BD9" w:rsidRPr="007756D4">
        <w:rPr>
          <w:rFonts w:cs="Calibri"/>
          <w:lang w:val="es-ES_tradnl"/>
        </w:rPr>
        <w:t>de enero</w:t>
      </w:r>
      <w:r w:rsidRPr="007756D4">
        <w:rPr>
          <w:rFonts w:cs="Calibri"/>
          <w:lang w:val="es-ES_tradnl"/>
        </w:rPr>
        <w:t>.</w:t>
      </w:r>
    </w:p>
    <w:p w:rsidR="00103372" w:rsidRPr="007756D4" w:rsidRDefault="00103372" w:rsidP="00BA452D">
      <w:pPr>
        <w:autoSpaceDE w:val="0"/>
        <w:autoSpaceDN w:val="0"/>
        <w:adjustRightInd w:val="0"/>
        <w:rPr>
          <w:rFonts w:ascii="Calibri" w:hAnsi="Calibri" w:cs="Calibri"/>
          <w:sz w:val="22"/>
          <w:szCs w:val="22"/>
          <w:lang w:val="es-ES_tradnl"/>
        </w:rPr>
      </w:pPr>
    </w:p>
    <w:p w:rsidR="00CC6BD9" w:rsidRPr="007756D4" w:rsidRDefault="00CC6BD9" w:rsidP="00CC6BD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Italic"/>
          <w:iCs/>
          <w:sz w:val="22"/>
          <w:szCs w:val="22"/>
          <w:lang w:val="es-ES_tradnl"/>
        </w:rPr>
      </w:pPr>
      <w:r w:rsidRPr="007756D4">
        <w:rPr>
          <w:rFonts w:ascii="Calibri" w:hAnsi="Calibri" w:cs="Calibri"/>
          <w:sz w:val="22"/>
          <w:szCs w:val="22"/>
          <w:lang w:val="es-ES_tradnl"/>
        </w:rPr>
        <w:t xml:space="preserve">Propuesta de Resolución SC48‐20 Rev.1: </w:t>
      </w:r>
      <w:r w:rsidRPr="007756D4">
        <w:rPr>
          <w:rFonts w:ascii="Calibri" w:hAnsi="Calibri"/>
          <w:i/>
          <w:sz w:val="22"/>
          <w:szCs w:val="22"/>
          <w:lang w:val="es-ES_tradnl"/>
        </w:rPr>
        <w:t>Escenarios presupuestarios para 2016-2018 y propuesta de Resolución sobre cuestiones financieras y presupuestarias para el trienio 2016-2018</w:t>
      </w:r>
    </w:p>
    <w:p w:rsidR="00103372" w:rsidRPr="007756D4" w:rsidRDefault="00103372" w:rsidP="00BA452D">
      <w:pPr>
        <w:autoSpaceDE w:val="0"/>
        <w:autoSpaceDN w:val="0"/>
        <w:adjustRightInd w:val="0"/>
        <w:rPr>
          <w:rFonts w:ascii="Calibri" w:hAnsi="Calibri" w:cs="Calibri-Italic"/>
          <w:iCs/>
          <w:sz w:val="22"/>
          <w:szCs w:val="22"/>
          <w:lang w:val="es-ES_tradnl"/>
        </w:rPr>
      </w:pPr>
    </w:p>
    <w:p w:rsidR="00103372" w:rsidRPr="007756D4" w:rsidRDefault="00CC6BD9" w:rsidP="00BA452D">
      <w:pPr>
        <w:pStyle w:val="ListParagraph"/>
        <w:numPr>
          <w:ilvl w:val="0"/>
          <w:numId w:val="1"/>
        </w:numPr>
        <w:autoSpaceDE w:val="0"/>
        <w:autoSpaceDN w:val="0"/>
        <w:adjustRightInd w:val="0"/>
        <w:spacing w:after="0" w:line="240" w:lineRule="auto"/>
        <w:ind w:left="426" w:hanging="426"/>
        <w:rPr>
          <w:rFonts w:cs="Calibri-Italic"/>
          <w:iCs/>
          <w:lang w:val="es-ES_tradnl"/>
        </w:rPr>
      </w:pPr>
      <w:r w:rsidRPr="007756D4">
        <w:rPr>
          <w:rFonts w:cs="Calibri-Italic"/>
          <w:iCs/>
          <w:lang w:val="es-ES_tradnl"/>
        </w:rPr>
        <w:t>El</w:t>
      </w:r>
      <w:r w:rsidR="00103372" w:rsidRPr="007756D4">
        <w:rPr>
          <w:rFonts w:cs="Calibri-Italic"/>
          <w:iCs/>
          <w:lang w:val="es-ES_tradnl"/>
        </w:rPr>
        <w:t xml:space="preserve"> </w:t>
      </w:r>
      <w:r w:rsidR="00890345" w:rsidRPr="007756D4">
        <w:rPr>
          <w:rFonts w:cs="Calibri-Italic"/>
          <w:b/>
          <w:iCs/>
          <w:lang w:val="es-ES_tradnl"/>
        </w:rPr>
        <w:t>Secretario General</w:t>
      </w:r>
      <w:r w:rsidR="00103372" w:rsidRPr="007756D4">
        <w:rPr>
          <w:rFonts w:cs="Calibri-Italic"/>
          <w:iCs/>
          <w:lang w:val="es-ES_tradnl"/>
        </w:rPr>
        <w:t xml:space="preserve"> </w:t>
      </w:r>
      <w:r w:rsidRPr="007756D4">
        <w:rPr>
          <w:rFonts w:cs="Calibri-Italic"/>
          <w:iCs/>
          <w:lang w:val="es-ES_tradnl"/>
        </w:rPr>
        <w:t>presentó brevemente el documento y recordó que era necesario realizar algunos ajustes teniendo en cuenta el informe del Subgrupo de Finanzas, presentado con anterioridad ese día</w:t>
      </w:r>
      <w:r w:rsidR="00103372" w:rsidRPr="007756D4">
        <w:rPr>
          <w:rFonts w:cs="Calibri-Italic"/>
          <w:iCs/>
          <w:lang w:val="es-ES_tradnl"/>
        </w:rPr>
        <w:t>.</w:t>
      </w:r>
    </w:p>
    <w:p w:rsidR="00103372" w:rsidRPr="007756D4" w:rsidRDefault="00103372" w:rsidP="00BA452D">
      <w:pPr>
        <w:autoSpaceDE w:val="0"/>
        <w:autoSpaceDN w:val="0"/>
        <w:adjustRightInd w:val="0"/>
        <w:ind w:left="426" w:hanging="426"/>
        <w:rPr>
          <w:rFonts w:ascii="Calibri" w:hAnsi="Calibri" w:cs="Calibri-Italic"/>
          <w:iCs/>
          <w:sz w:val="22"/>
          <w:szCs w:val="22"/>
          <w:lang w:val="es-ES_tradnl"/>
        </w:rPr>
      </w:pPr>
    </w:p>
    <w:p w:rsidR="00103372" w:rsidRPr="007756D4" w:rsidRDefault="00CC6BD9"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 xml:space="preserve">La </w:t>
      </w:r>
      <w:r w:rsidRPr="007756D4">
        <w:rPr>
          <w:rFonts w:cs="Calibri"/>
          <w:b/>
          <w:lang w:val="es-ES_tradnl"/>
        </w:rPr>
        <w:t xml:space="preserve">Presidenta </w:t>
      </w:r>
      <w:r w:rsidRPr="007756D4">
        <w:rPr>
          <w:rFonts w:cs="Calibri"/>
          <w:lang w:val="es-ES_tradnl"/>
        </w:rPr>
        <w:t xml:space="preserve">abrió </w:t>
      </w:r>
      <w:r w:rsidR="003421A5">
        <w:rPr>
          <w:rFonts w:cs="Calibri"/>
          <w:lang w:val="es-ES_tradnl"/>
        </w:rPr>
        <w:t>un turno de comentarios</w:t>
      </w:r>
      <w:r w:rsidRPr="007756D4">
        <w:rPr>
          <w:rFonts w:cs="Calibri"/>
          <w:lang w:val="es-ES_tradnl"/>
        </w:rPr>
        <w:t>.</w:t>
      </w:r>
    </w:p>
    <w:p w:rsidR="00103372" w:rsidRPr="007756D4" w:rsidRDefault="00103372" w:rsidP="00BA452D">
      <w:pPr>
        <w:autoSpaceDE w:val="0"/>
        <w:autoSpaceDN w:val="0"/>
        <w:adjustRightInd w:val="0"/>
        <w:ind w:left="426" w:hanging="426"/>
        <w:rPr>
          <w:rFonts w:ascii="Calibri" w:hAnsi="Calibri" w:cs="Calibri-Italic"/>
          <w:iCs/>
          <w:sz w:val="22"/>
          <w:szCs w:val="22"/>
          <w:lang w:val="es-ES_tradnl"/>
        </w:rPr>
      </w:pPr>
    </w:p>
    <w:p w:rsidR="00103372" w:rsidRPr="007756D4" w:rsidRDefault="00663F1E"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b/>
          <w:lang w:val="es-ES_tradnl"/>
        </w:rPr>
        <w:t>Dinamarca</w:t>
      </w:r>
      <w:r w:rsidR="00103372" w:rsidRPr="007756D4">
        <w:rPr>
          <w:rFonts w:cs="Calibri"/>
          <w:lang w:val="es-ES_tradnl"/>
        </w:rPr>
        <w:t xml:space="preserve">, </w:t>
      </w:r>
      <w:r w:rsidR="00CC6BD9" w:rsidRPr="007756D4">
        <w:rPr>
          <w:rFonts w:cs="Calibri"/>
          <w:lang w:val="es-ES_tradnl"/>
        </w:rPr>
        <w:t xml:space="preserve">hablando en nombre de la región europea, apoyó el texto para remitirlo a la </w:t>
      </w:r>
      <w:r w:rsidR="00103372" w:rsidRPr="007756D4">
        <w:rPr>
          <w:rFonts w:cs="Calibri"/>
          <w:lang w:val="es-ES_tradnl"/>
        </w:rPr>
        <w:t>COP12.</w:t>
      </w:r>
    </w:p>
    <w:p w:rsidR="00103372" w:rsidRPr="007756D4" w:rsidRDefault="00103372" w:rsidP="00BA452D">
      <w:pPr>
        <w:autoSpaceDE w:val="0"/>
        <w:autoSpaceDN w:val="0"/>
        <w:adjustRightInd w:val="0"/>
        <w:ind w:left="426" w:hanging="426"/>
        <w:rPr>
          <w:rFonts w:ascii="Calibri" w:hAnsi="Calibri" w:cs="Calibri-Italic"/>
          <w:iCs/>
          <w:sz w:val="22"/>
          <w:szCs w:val="22"/>
          <w:lang w:val="es-ES_tradnl"/>
        </w:rPr>
      </w:pPr>
    </w:p>
    <w:p w:rsidR="00103372" w:rsidRPr="007756D4" w:rsidRDefault="00CC6BD9"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 xml:space="preserve">Los </w:t>
      </w:r>
      <w:r w:rsidRPr="007756D4">
        <w:rPr>
          <w:rFonts w:cs="Calibri"/>
          <w:b/>
          <w:lang w:val="es-ES_tradnl"/>
        </w:rPr>
        <w:t>Estados Unidos</w:t>
      </w:r>
      <w:r w:rsidRPr="007756D4">
        <w:rPr>
          <w:rFonts w:cs="Calibri"/>
          <w:lang w:val="es-ES_tradnl"/>
        </w:rPr>
        <w:t xml:space="preserve"> propusieron modificaciones</w:t>
      </w:r>
      <w:r w:rsidR="00103372" w:rsidRPr="007756D4">
        <w:rPr>
          <w:rFonts w:cs="Calibri"/>
          <w:lang w:val="es-ES_tradnl"/>
        </w:rPr>
        <w:t>.</w:t>
      </w:r>
    </w:p>
    <w:p w:rsidR="00103372" w:rsidRPr="007756D4" w:rsidRDefault="00103372" w:rsidP="00BA452D">
      <w:pPr>
        <w:autoSpaceDE w:val="0"/>
        <w:autoSpaceDN w:val="0"/>
        <w:adjustRightInd w:val="0"/>
        <w:ind w:left="426" w:hanging="426"/>
        <w:rPr>
          <w:rFonts w:ascii="Calibri" w:hAnsi="Calibri" w:cs="Calibri-Italic"/>
          <w:iCs/>
          <w:sz w:val="22"/>
          <w:szCs w:val="22"/>
          <w:lang w:val="es-ES_tradnl"/>
        </w:rPr>
      </w:pPr>
    </w:p>
    <w:p w:rsidR="00103372" w:rsidRPr="007756D4" w:rsidRDefault="00CC6BD9" w:rsidP="00BA452D">
      <w:pPr>
        <w:pStyle w:val="ListParagraph"/>
        <w:numPr>
          <w:ilvl w:val="0"/>
          <w:numId w:val="1"/>
        </w:numPr>
        <w:autoSpaceDE w:val="0"/>
        <w:autoSpaceDN w:val="0"/>
        <w:adjustRightInd w:val="0"/>
        <w:spacing w:after="0" w:line="240" w:lineRule="auto"/>
        <w:ind w:left="426" w:hanging="426"/>
        <w:rPr>
          <w:rFonts w:cs="Calibri-Italic"/>
          <w:iCs/>
          <w:lang w:val="es-ES_tradnl"/>
        </w:rPr>
      </w:pPr>
      <w:r w:rsidRPr="007756D4">
        <w:rPr>
          <w:rFonts w:cs="Calibri-Italic"/>
          <w:iCs/>
          <w:lang w:val="es-ES_tradnl"/>
        </w:rPr>
        <w:t xml:space="preserve">El </w:t>
      </w:r>
      <w:r w:rsidRPr="007756D4">
        <w:rPr>
          <w:rFonts w:cs="Calibri-Italic"/>
          <w:b/>
          <w:iCs/>
          <w:lang w:val="es-ES_tradnl"/>
        </w:rPr>
        <w:t>Oficial de Finanzas de la S</w:t>
      </w:r>
      <w:r w:rsidR="00DF33E0" w:rsidRPr="007756D4">
        <w:rPr>
          <w:rFonts w:cs="Calibri-Italic"/>
          <w:b/>
          <w:iCs/>
          <w:lang w:val="es-ES_tradnl"/>
        </w:rPr>
        <w:t>ecretaría</w:t>
      </w:r>
      <w:r w:rsidR="00103372" w:rsidRPr="007756D4">
        <w:rPr>
          <w:rFonts w:cs="Calibri-Italic"/>
          <w:iCs/>
          <w:lang w:val="es-ES_tradnl"/>
        </w:rPr>
        <w:t xml:space="preserve"> </w:t>
      </w:r>
      <w:r w:rsidR="00B6650A" w:rsidRPr="007756D4">
        <w:rPr>
          <w:rFonts w:cs="Calibri-Italic"/>
          <w:iCs/>
          <w:lang w:val="es-ES_tradnl"/>
        </w:rPr>
        <w:t>confirmó que</w:t>
      </w:r>
      <w:r w:rsidR="00103372" w:rsidRPr="007756D4">
        <w:rPr>
          <w:rFonts w:cs="Calibri-Italic"/>
          <w:iCs/>
          <w:lang w:val="es-ES_tradnl"/>
        </w:rPr>
        <w:t xml:space="preserve"> </w:t>
      </w:r>
      <w:r w:rsidRPr="007756D4">
        <w:rPr>
          <w:rFonts w:cs="Calibri-Italic"/>
          <w:iCs/>
          <w:lang w:val="es-ES_tradnl"/>
        </w:rPr>
        <w:t xml:space="preserve">prepararía un borrador revisado y solicitó que se le </w:t>
      </w:r>
      <w:r w:rsidR="00732DA8">
        <w:rPr>
          <w:rFonts w:cs="Calibri-Italic"/>
          <w:iCs/>
          <w:lang w:val="es-ES_tradnl"/>
        </w:rPr>
        <w:t>facilitaran</w:t>
      </w:r>
      <w:r w:rsidRPr="007756D4">
        <w:rPr>
          <w:rFonts w:cs="Calibri-Italic"/>
          <w:iCs/>
          <w:lang w:val="es-ES_tradnl"/>
        </w:rPr>
        <w:t xml:space="preserve"> las modificaciones propuestas </w:t>
      </w:r>
      <w:r w:rsidR="00732DA8" w:rsidRPr="00732DA8">
        <w:rPr>
          <w:rFonts w:cs="Calibri-Italic"/>
          <w:iCs/>
          <w:lang w:val="es-ES_tradnl"/>
        </w:rPr>
        <w:t>en soporte</w:t>
      </w:r>
      <w:r w:rsidRPr="007756D4">
        <w:rPr>
          <w:rFonts w:cs="Calibri-Italic"/>
          <w:iCs/>
          <w:lang w:val="es-ES_tradnl"/>
        </w:rPr>
        <w:t xml:space="preserve"> electrónico</w:t>
      </w:r>
      <w:r w:rsidR="00103372" w:rsidRPr="007756D4">
        <w:rPr>
          <w:rFonts w:cs="Calibri-Italic"/>
          <w:iCs/>
          <w:lang w:val="es-ES_tradnl"/>
        </w:rPr>
        <w:t>.</w:t>
      </w:r>
    </w:p>
    <w:p w:rsidR="00103372" w:rsidRPr="007756D4" w:rsidRDefault="00103372" w:rsidP="00BA452D">
      <w:pPr>
        <w:autoSpaceDE w:val="0"/>
        <w:autoSpaceDN w:val="0"/>
        <w:adjustRightInd w:val="0"/>
        <w:ind w:left="426" w:hanging="426"/>
        <w:rPr>
          <w:rFonts w:ascii="Calibri" w:hAnsi="Calibri" w:cs="Calibri-Italic"/>
          <w:iCs/>
          <w:sz w:val="22"/>
          <w:szCs w:val="22"/>
          <w:lang w:val="es-ES_tradnl"/>
        </w:rPr>
      </w:pPr>
    </w:p>
    <w:p w:rsidR="00103372" w:rsidRPr="007756D4" w:rsidRDefault="00CC6BD9" w:rsidP="00BA452D">
      <w:pPr>
        <w:pStyle w:val="ListParagraph"/>
        <w:numPr>
          <w:ilvl w:val="0"/>
          <w:numId w:val="1"/>
        </w:numPr>
        <w:autoSpaceDE w:val="0"/>
        <w:autoSpaceDN w:val="0"/>
        <w:adjustRightInd w:val="0"/>
        <w:spacing w:after="0" w:line="240" w:lineRule="auto"/>
        <w:ind w:left="426" w:hanging="426"/>
        <w:rPr>
          <w:rFonts w:cs="Calibri-Italic"/>
          <w:iCs/>
          <w:lang w:val="es-ES_tradnl"/>
        </w:rPr>
      </w:pPr>
      <w:r w:rsidRPr="007756D4">
        <w:rPr>
          <w:rFonts w:cs="Calibri-Italic"/>
          <w:iCs/>
          <w:lang w:val="es-ES_tradnl"/>
        </w:rPr>
        <w:t xml:space="preserve">Posteriormente, el </w:t>
      </w:r>
      <w:r w:rsidRPr="007756D4">
        <w:rPr>
          <w:rFonts w:cs="Calibri-Italic"/>
          <w:b/>
          <w:iCs/>
          <w:lang w:val="es-ES_tradnl"/>
        </w:rPr>
        <w:t xml:space="preserve">Oficial de Finanzas </w:t>
      </w:r>
      <w:r w:rsidRPr="007756D4">
        <w:rPr>
          <w:rFonts w:cs="Calibri-Italic"/>
          <w:iCs/>
          <w:lang w:val="es-ES_tradnl"/>
        </w:rPr>
        <w:t>presentó un texto revisado</w:t>
      </w:r>
      <w:r w:rsidR="00103372" w:rsidRPr="007756D4">
        <w:rPr>
          <w:rFonts w:cs="Calibri-Italic"/>
          <w:iCs/>
          <w:lang w:val="es-ES_tradnl"/>
        </w:rPr>
        <w:t>.</w:t>
      </w:r>
    </w:p>
    <w:p w:rsidR="00103372" w:rsidRPr="007756D4" w:rsidRDefault="00103372" w:rsidP="00BA452D">
      <w:pPr>
        <w:autoSpaceDE w:val="0"/>
        <w:autoSpaceDN w:val="0"/>
        <w:adjustRightInd w:val="0"/>
        <w:ind w:left="426" w:hanging="426"/>
        <w:rPr>
          <w:rFonts w:ascii="Calibri" w:hAnsi="Calibri" w:cs="Calibri-Italic"/>
          <w:iCs/>
          <w:sz w:val="22"/>
          <w:szCs w:val="22"/>
          <w:lang w:val="es-ES_tradnl"/>
        </w:rPr>
      </w:pPr>
    </w:p>
    <w:p w:rsidR="00103372" w:rsidRPr="007756D4" w:rsidRDefault="00CC6BD9" w:rsidP="00BA452D">
      <w:pPr>
        <w:pStyle w:val="ListParagraph"/>
        <w:numPr>
          <w:ilvl w:val="0"/>
          <w:numId w:val="1"/>
        </w:numPr>
        <w:autoSpaceDE w:val="0"/>
        <w:autoSpaceDN w:val="0"/>
        <w:adjustRightInd w:val="0"/>
        <w:spacing w:after="0" w:line="240" w:lineRule="auto"/>
        <w:ind w:left="426" w:hanging="426"/>
        <w:rPr>
          <w:rFonts w:cs="Calibri-Italic"/>
          <w:iCs/>
          <w:lang w:val="es-ES_tradnl"/>
        </w:rPr>
      </w:pPr>
      <w:r w:rsidRPr="007756D4">
        <w:rPr>
          <w:rFonts w:cs="Calibri-Italic"/>
          <w:iCs/>
          <w:lang w:val="es-ES_tradnl"/>
        </w:rPr>
        <w:t xml:space="preserve">Los </w:t>
      </w:r>
      <w:r w:rsidRPr="007756D4">
        <w:rPr>
          <w:rFonts w:cs="Calibri-Italic"/>
          <w:b/>
          <w:iCs/>
          <w:lang w:val="es-ES_tradnl"/>
        </w:rPr>
        <w:t xml:space="preserve">Estados Unidos </w:t>
      </w:r>
      <w:r w:rsidRPr="007756D4">
        <w:rPr>
          <w:rFonts w:cs="Calibri-Italic"/>
          <w:iCs/>
          <w:lang w:val="es-ES_tradnl"/>
        </w:rPr>
        <w:t>confirmaron que las modificaciones que habían propuesto se habían reflejado correctamente.</w:t>
      </w:r>
    </w:p>
    <w:p w:rsidR="00103372" w:rsidRPr="007756D4" w:rsidRDefault="00103372" w:rsidP="00BA452D">
      <w:pPr>
        <w:autoSpaceDE w:val="0"/>
        <w:autoSpaceDN w:val="0"/>
        <w:adjustRightInd w:val="0"/>
        <w:ind w:left="426" w:hanging="426"/>
        <w:rPr>
          <w:rFonts w:ascii="Calibri" w:hAnsi="Calibri" w:cs="Calibri-Italic"/>
          <w:iCs/>
          <w:sz w:val="22"/>
          <w:szCs w:val="22"/>
          <w:lang w:val="es-ES_tradnl"/>
        </w:rPr>
      </w:pPr>
    </w:p>
    <w:p w:rsidR="00103372" w:rsidRPr="007756D4" w:rsidRDefault="00CC6BD9" w:rsidP="00BA452D">
      <w:pPr>
        <w:pStyle w:val="ListParagraph"/>
        <w:numPr>
          <w:ilvl w:val="0"/>
          <w:numId w:val="1"/>
        </w:numPr>
        <w:autoSpaceDE w:val="0"/>
        <w:autoSpaceDN w:val="0"/>
        <w:adjustRightInd w:val="0"/>
        <w:spacing w:after="0" w:line="240" w:lineRule="auto"/>
        <w:ind w:left="426" w:hanging="426"/>
        <w:rPr>
          <w:rFonts w:cs="Calibri-Italic"/>
          <w:iCs/>
          <w:lang w:val="es-ES_tradnl"/>
        </w:rPr>
      </w:pPr>
      <w:r w:rsidRPr="007756D4">
        <w:rPr>
          <w:rFonts w:cs="Calibri-Italic"/>
          <w:iCs/>
          <w:lang w:val="es-ES_tradnl"/>
        </w:rPr>
        <w:t xml:space="preserve">Al no haber más peticiones del uso de la palabra, </w:t>
      </w:r>
      <w:r w:rsidRPr="007756D4">
        <w:rPr>
          <w:rFonts w:cs="Calibri"/>
          <w:lang w:val="es-ES_tradnl"/>
        </w:rPr>
        <w:t xml:space="preserve">la </w:t>
      </w:r>
      <w:r w:rsidRPr="007756D4">
        <w:rPr>
          <w:rFonts w:cs="Calibri"/>
          <w:b/>
          <w:lang w:val="es-ES_tradnl"/>
        </w:rPr>
        <w:t xml:space="preserve">Presidenta </w:t>
      </w:r>
      <w:r w:rsidRPr="007756D4">
        <w:rPr>
          <w:rFonts w:cs="Calibri-Italic"/>
          <w:iCs/>
          <w:lang w:val="es-ES_tradnl"/>
        </w:rPr>
        <w:t>concluyó que la propuesta de Resolución había quedado aprobada por el Comité Permanente.</w:t>
      </w:r>
    </w:p>
    <w:p w:rsidR="00103372" w:rsidRPr="007756D4" w:rsidRDefault="00103372" w:rsidP="00BA452D">
      <w:pPr>
        <w:autoSpaceDE w:val="0"/>
        <w:autoSpaceDN w:val="0"/>
        <w:adjustRightInd w:val="0"/>
        <w:rPr>
          <w:rFonts w:ascii="Calibri" w:hAnsi="Calibri" w:cs="Calibri-Italic"/>
          <w:iCs/>
          <w:sz w:val="22"/>
          <w:szCs w:val="22"/>
          <w:lang w:val="es-ES_tradnl"/>
        </w:rPr>
      </w:pPr>
    </w:p>
    <w:p w:rsidR="00103372" w:rsidRPr="007756D4" w:rsidRDefault="0060557D"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SC48-17: El Comité Permanente aprobó remitir el </w:t>
      </w:r>
      <w:r w:rsidR="00CC49BB">
        <w:rPr>
          <w:rFonts w:ascii="Calibri" w:hAnsi="Calibri"/>
          <w:b/>
          <w:sz w:val="22"/>
          <w:szCs w:val="22"/>
          <w:lang w:val="es-ES_tradnl"/>
        </w:rPr>
        <w:t>documento</w:t>
      </w:r>
      <w:r w:rsidRPr="007756D4">
        <w:rPr>
          <w:rFonts w:ascii="Calibri" w:eastAsiaTheme="minorEastAsia" w:hAnsi="Calibri"/>
          <w:b/>
          <w:sz w:val="22"/>
          <w:szCs w:val="22"/>
          <w:lang w:val="es-ES_tradnl" w:eastAsia="ja-JP"/>
        </w:rPr>
        <w:t xml:space="preserve"> SC48-20 Rev.1 </w:t>
      </w:r>
      <w:r w:rsidRPr="007756D4">
        <w:rPr>
          <w:rFonts w:ascii="Calibri" w:hAnsi="Calibri"/>
          <w:b/>
          <w:i/>
          <w:sz w:val="22"/>
          <w:szCs w:val="22"/>
          <w:lang w:val="es-ES_tradnl"/>
        </w:rPr>
        <w:t>– Escenarios presupuestarios para 2016-2018 y propuesta de Resolución sobre cuestiones financieras y presupuestarias para el trienio 2016-2018,</w:t>
      </w:r>
      <w:r w:rsidRPr="007756D4">
        <w:rPr>
          <w:rFonts w:ascii="Calibri" w:eastAsiaTheme="minorEastAsia" w:hAnsi="Calibri"/>
          <w:b/>
          <w:sz w:val="22"/>
          <w:szCs w:val="22"/>
          <w:lang w:val="es-ES_tradnl" w:eastAsia="ja-JP"/>
        </w:rPr>
        <w:t xml:space="preserve"> con las modificaciones adicionales realizadas por la reunión SC48, para su consideración por la COP12</w:t>
      </w:r>
      <w:r w:rsidR="00103372" w:rsidRPr="007756D4">
        <w:rPr>
          <w:rFonts w:ascii="Calibri" w:eastAsiaTheme="minorEastAsia" w:hAnsi="Calibri"/>
          <w:b/>
          <w:sz w:val="22"/>
          <w:szCs w:val="22"/>
          <w:lang w:val="es-ES_tradnl" w:eastAsia="ja-JP"/>
        </w:rPr>
        <w:t>.</w:t>
      </w:r>
    </w:p>
    <w:p w:rsidR="00103372" w:rsidRPr="007756D4" w:rsidRDefault="00103372" w:rsidP="00BA452D">
      <w:pPr>
        <w:autoSpaceDE w:val="0"/>
        <w:autoSpaceDN w:val="0"/>
        <w:adjustRightInd w:val="0"/>
        <w:rPr>
          <w:rFonts w:ascii="Calibri" w:hAnsi="Calibri" w:cs="Calibri-Italic"/>
          <w:iCs/>
          <w:sz w:val="22"/>
          <w:szCs w:val="22"/>
          <w:lang w:val="es-ES_tradnl"/>
        </w:rPr>
      </w:pPr>
    </w:p>
    <w:p w:rsidR="0060557D" w:rsidRPr="007756D4" w:rsidRDefault="0060557D" w:rsidP="0060557D">
      <w:pPr>
        <w:pBdr>
          <w:top w:val="single" w:sz="4" w:space="1" w:color="auto"/>
          <w:left w:val="single" w:sz="4" w:space="4" w:color="auto"/>
          <w:bottom w:val="single" w:sz="4" w:space="1" w:color="auto"/>
          <w:right w:val="single" w:sz="4" w:space="4" w:color="auto"/>
        </w:pBdr>
        <w:rPr>
          <w:rFonts w:ascii="Calibri" w:hAnsi="Calibri" w:cs="Calibri-Bold"/>
          <w:bCs/>
          <w:sz w:val="22"/>
          <w:szCs w:val="22"/>
          <w:lang w:val="es-ES_tradnl"/>
        </w:rPr>
      </w:pPr>
      <w:r w:rsidRPr="007756D4">
        <w:rPr>
          <w:rFonts w:ascii="Calibri" w:hAnsi="Calibri" w:cs="Calibri-Bold"/>
          <w:bCs/>
          <w:sz w:val="22"/>
          <w:szCs w:val="22"/>
          <w:lang w:val="es-ES_tradnl"/>
        </w:rPr>
        <w:t>Proyecto de Resolución SC48</w:t>
      </w:r>
      <w:r w:rsidRPr="007756D4">
        <w:rPr>
          <w:rFonts w:ascii="Calibri" w:hAnsi="Calibri" w:cs="Cambria Math"/>
          <w:bCs/>
          <w:sz w:val="22"/>
          <w:szCs w:val="22"/>
          <w:lang w:val="es-ES_tradnl"/>
        </w:rPr>
        <w:t>‐</w:t>
      </w:r>
      <w:r w:rsidRPr="007756D4">
        <w:rPr>
          <w:rFonts w:ascii="Calibri" w:hAnsi="Calibri" w:cs="Calibri-Bold"/>
          <w:bCs/>
          <w:sz w:val="22"/>
          <w:szCs w:val="22"/>
          <w:lang w:val="es-ES_tradnl"/>
        </w:rPr>
        <w:t xml:space="preserve">30: </w:t>
      </w:r>
      <w:r w:rsidRPr="007756D4">
        <w:rPr>
          <w:rFonts w:ascii="Calibri" w:hAnsi="Calibri"/>
          <w:i/>
          <w:sz w:val="22"/>
          <w:szCs w:val="22"/>
          <w:lang w:val="es-ES_tradnl"/>
        </w:rPr>
        <w:t xml:space="preserve">Llamado a la acción para asegurar y proteger las necesidades hídricas de los humedales para el presente y el futuro </w:t>
      </w:r>
      <w:r w:rsidRPr="007756D4">
        <w:rPr>
          <w:rFonts w:ascii="Calibri" w:hAnsi="Calibri" w:cs="Calibri"/>
          <w:i/>
          <w:sz w:val="22"/>
          <w:szCs w:val="22"/>
          <w:lang w:val="es-ES_tradnl"/>
        </w:rPr>
        <w:t>(presentado por México)</w:t>
      </w:r>
    </w:p>
    <w:p w:rsidR="00103372" w:rsidRPr="007756D4" w:rsidRDefault="00103372" w:rsidP="00BA452D">
      <w:pPr>
        <w:rPr>
          <w:rFonts w:ascii="Calibri" w:hAnsi="Calibri" w:cs="Calibri-Bold"/>
          <w:b/>
          <w:bCs/>
          <w:sz w:val="22"/>
          <w:szCs w:val="22"/>
          <w:lang w:val="es-ES_tradnl"/>
        </w:rPr>
      </w:pPr>
    </w:p>
    <w:p w:rsidR="00103372" w:rsidRPr="007756D4" w:rsidRDefault="007756D4" w:rsidP="00BA452D">
      <w:pPr>
        <w:pStyle w:val="ListParagraph"/>
        <w:numPr>
          <w:ilvl w:val="0"/>
          <w:numId w:val="1"/>
        </w:numPr>
        <w:spacing w:after="0" w:line="240" w:lineRule="auto"/>
        <w:ind w:left="426" w:hanging="426"/>
        <w:rPr>
          <w:rFonts w:cs="Calibri-Bold"/>
          <w:bCs/>
          <w:lang w:val="es-ES_tradnl"/>
        </w:rPr>
      </w:pPr>
      <w:r w:rsidRPr="007756D4">
        <w:rPr>
          <w:rFonts w:cs="Calibri-Bold"/>
          <w:b/>
          <w:bCs/>
          <w:lang w:val="es-ES_tradnl"/>
        </w:rPr>
        <w:t>México</w:t>
      </w:r>
      <w:r w:rsidR="00103372" w:rsidRPr="007756D4">
        <w:rPr>
          <w:rFonts w:cs="Calibri-Bold"/>
          <w:bCs/>
          <w:lang w:val="es-ES_tradnl"/>
        </w:rPr>
        <w:t xml:space="preserve"> </w:t>
      </w:r>
      <w:r w:rsidR="0060557D" w:rsidRPr="007756D4">
        <w:rPr>
          <w:rFonts w:cs="Calibri-Bold"/>
          <w:bCs/>
          <w:lang w:val="es-ES_tradnl"/>
        </w:rPr>
        <w:t>presentó brevemente el proyecto de Resolución.</w:t>
      </w:r>
    </w:p>
    <w:p w:rsidR="00103372" w:rsidRPr="007756D4" w:rsidRDefault="00103372" w:rsidP="00BA452D">
      <w:pPr>
        <w:ind w:left="426" w:hanging="426"/>
        <w:rPr>
          <w:rFonts w:ascii="Calibri" w:hAnsi="Calibri" w:cs="Calibri-Bold"/>
          <w:b/>
          <w:bCs/>
          <w:sz w:val="22"/>
          <w:szCs w:val="22"/>
          <w:lang w:val="es-ES_tradnl"/>
        </w:rPr>
      </w:pPr>
    </w:p>
    <w:p w:rsidR="00103372" w:rsidRPr="007756D4" w:rsidRDefault="0060557D" w:rsidP="00BA452D">
      <w:pPr>
        <w:pStyle w:val="ListParagraph"/>
        <w:numPr>
          <w:ilvl w:val="0"/>
          <w:numId w:val="1"/>
        </w:numPr>
        <w:spacing w:after="0" w:line="240" w:lineRule="auto"/>
        <w:ind w:left="426" w:hanging="426"/>
        <w:rPr>
          <w:rFonts w:cs="Calibri-Bold"/>
          <w:bCs/>
          <w:lang w:val="es-ES_tradnl"/>
        </w:rPr>
      </w:pPr>
      <w:r w:rsidRPr="007756D4">
        <w:rPr>
          <w:rFonts w:cs="Calibri"/>
          <w:lang w:val="es-ES_tradnl"/>
        </w:rPr>
        <w:t xml:space="preserve">La </w:t>
      </w:r>
      <w:r w:rsidRPr="007756D4">
        <w:rPr>
          <w:rFonts w:cs="Calibri"/>
          <w:b/>
          <w:lang w:val="es-ES_tradnl"/>
        </w:rPr>
        <w:t xml:space="preserve">Presidenta </w:t>
      </w:r>
      <w:r w:rsidRPr="007756D4">
        <w:rPr>
          <w:rFonts w:cs="Calibri"/>
          <w:lang w:val="es-ES_tradnl"/>
        </w:rPr>
        <w:t xml:space="preserve">abrió </w:t>
      </w:r>
      <w:r w:rsidR="003421A5">
        <w:rPr>
          <w:rFonts w:cs="Calibri"/>
          <w:lang w:val="es-ES_tradnl"/>
        </w:rPr>
        <w:t>un turno de comentarios</w:t>
      </w:r>
      <w:r w:rsidR="00103372" w:rsidRPr="007756D4">
        <w:rPr>
          <w:rFonts w:cs="Calibri-Bold"/>
          <w:bCs/>
          <w:lang w:val="es-ES_tradnl"/>
        </w:rPr>
        <w:t>.</w:t>
      </w:r>
    </w:p>
    <w:p w:rsidR="00103372" w:rsidRPr="007756D4" w:rsidRDefault="00103372" w:rsidP="00BA452D">
      <w:pPr>
        <w:ind w:left="426" w:hanging="426"/>
        <w:rPr>
          <w:rFonts w:ascii="Calibri" w:hAnsi="Calibri" w:cs="Calibri-Bold"/>
          <w:bCs/>
          <w:sz w:val="22"/>
          <w:szCs w:val="22"/>
          <w:lang w:val="es-ES_tradnl"/>
        </w:rPr>
      </w:pPr>
    </w:p>
    <w:p w:rsidR="00103372" w:rsidRPr="007756D4" w:rsidRDefault="0060557D"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 xml:space="preserve">Las siguientes Partes propusieron modificaciones: </w:t>
      </w:r>
      <w:r w:rsidR="00103372" w:rsidRPr="007756D4">
        <w:rPr>
          <w:rFonts w:cs="Calibri"/>
          <w:b/>
          <w:lang w:val="es-ES_tradnl"/>
        </w:rPr>
        <w:t>Argentina</w:t>
      </w:r>
      <w:r w:rsidR="00103372" w:rsidRPr="007756D4">
        <w:rPr>
          <w:rFonts w:cs="Calibri"/>
          <w:lang w:val="es-ES_tradnl"/>
        </w:rPr>
        <w:t>,</w:t>
      </w:r>
      <w:r w:rsidRPr="007756D4">
        <w:rPr>
          <w:rFonts w:cs="Calibri"/>
          <w:lang w:val="es-ES_tradnl"/>
        </w:rPr>
        <w:t xml:space="preserve"> el</w:t>
      </w:r>
      <w:r w:rsidR="00103372" w:rsidRPr="007756D4">
        <w:rPr>
          <w:rFonts w:cs="Calibri"/>
          <w:lang w:val="es-ES_tradnl"/>
        </w:rPr>
        <w:t xml:space="preserve"> </w:t>
      </w:r>
      <w:r w:rsidR="00103372" w:rsidRPr="007756D4">
        <w:rPr>
          <w:rFonts w:cs="Calibri"/>
          <w:b/>
          <w:lang w:val="es-ES_tradnl"/>
        </w:rPr>
        <w:t>Canad</w:t>
      </w:r>
      <w:r w:rsidRPr="007756D4">
        <w:rPr>
          <w:rFonts w:cs="Calibri"/>
          <w:b/>
          <w:lang w:val="es-ES_tradnl"/>
        </w:rPr>
        <w:t>á</w:t>
      </w:r>
      <w:r w:rsidR="00103372" w:rsidRPr="007756D4">
        <w:rPr>
          <w:rFonts w:cs="Calibri"/>
          <w:lang w:val="es-ES_tradnl"/>
        </w:rPr>
        <w:t xml:space="preserve">, </w:t>
      </w:r>
      <w:r w:rsidR="0097000C" w:rsidRPr="007756D4">
        <w:rPr>
          <w:rFonts w:cs="Calibri"/>
          <w:b/>
          <w:lang w:val="es-ES_tradnl"/>
        </w:rPr>
        <w:t xml:space="preserve">Finlandia </w:t>
      </w:r>
      <w:r w:rsidR="00103372" w:rsidRPr="007756D4">
        <w:rPr>
          <w:rFonts w:cs="Calibri"/>
          <w:lang w:val="es-ES_tradnl"/>
        </w:rPr>
        <w:t>(</w:t>
      </w:r>
      <w:r w:rsidRPr="007756D4">
        <w:rPr>
          <w:rFonts w:cs="Calibri"/>
          <w:lang w:val="es-ES_tradnl"/>
        </w:rPr>
        <w:t xml:space="preserve">con el apoyo de </w:t>
      </w:r>
      <w:r w:rsidR="00103372" w:rsidRPr="007756D4">
        <w:rPr>
          <w:rFonts w:cs="Calibri"/>
          <w:b/>
          <w:lang w:val="es-ES_tradnl"/>
        </w:rPr>
        <w:t xml:space="preserve">Cuba </w:t>
      </w:r>
      <w:r w:rsidRPr="007756D4">
        <w:rPr>
          <w:rFonts w:cs="Calibri"/>
          <w:lang w:val="es-ES_tradnl"/>
        </w:rPr>
        <w:t>y</w:t>
      </w:r>
      <w:r w:rsidR="00103372" w:rsidRPr="007756D4">
        <w:rPr>
          <w:rFonts w:cs="Calibri"/>
          <w:b/>
          <w:lang w:val="es-ES_tradnl"/>
        </w:rPr>
        <w:t xml:space="preserve"> Guatemala</w:t>
      </w:r>
      <w:r w:rsidR="00103372" w:rsidRPr="007756D4">
        <w:rPr>
          <w:rFonts w:cs="Calibri"/>
          <w:lang w:val="es-ES_tradnl"/>
        </w:rPr>
        <w:t xml:space="preserve">), </w:t>
      </w:r>
      <w:r w:rsidRPr="007756D4">
        <w:rPr>
          <w:rFonts w:cs="Calibri"/>
          <w:lang w:val="es-ES_tradnl"/>
        </w:rPr>
        <w:t>el</w:t>
      </w:r>
      <w:r w:rsidR="00103372" w:rsidRPr="007756D4">
        <w:rPr>
          <w:rFonts w:cs="Calibri"/>
          <w:lang w:val="es-ES_tradnl"/>
        </w:rPr>
        <w:t xml:space="preserve"> </w:t>
      </w:r>
      <w:r w:rsidR="005D5190" w:rsidRPr="007756D4">
        <w:rPr>
          <w:rFonts w:cs="Calibri"/>
          <w:lang w:val="es-ES_tradnl"/>
        </w:rPr>
        <w:t>Japón</w:t>
      </w:r>
      <w:r w:rsidR="00103372" w:rsidRPr="007756D4">
        <w:rPr>
          <w:rFonts w:cs="Calibri"/>
          <w:lang w:val="es-ES_tradnl"/>
        </w:rPr>
        <w:t>,</w:t>
      </w:r>
      <w:r w:rsidRPr="007756D4">
        <w:rPr>
          <w:rFonts w:cs="Calibri"/>
          <w:lang w:val="es-ES_tradnl"/>
        </w:rPr>
        <w:t xml:space="preserve"> los Estados Unidos y la República Islámica del Irán.</w:t>
      </w:r>
    </w:p>
    <w:p w:rsidR="00103372" w:rsidRPr="007756D4" w:rsidRDefault="00103372" w:rsidP="00BA452D">
      <w:pPr>
        <w:ind w:left="426" w:hanging="426"/>
        <w:rPr>
          <w:rFonts w:ascii="Calibri" w:hAnsi="Calibri" w:cs="Calibri-Bold"/>
          <w:bCs/>
          <w:sz w:val="22"/>
          <w:szCs w:val="22"/>
          <w:lang w:val="es-ES_tradnl"/>
        </w:rPr>
      </w:pPr>
    </w:p>
    <w:p w:rsidR="00103372" w:rsidRPr="007756D4" w:rsidRDefault="00D856C3" w:rsidP="00BA452D">
      <w:pPr>
        <w:pStyle w:val="ListParagraph"/>
        <w:numPr>
          <w:ilvl w:val="0"/>
          <w:numId w:val="1"/>
        </w:numPr>
        <w:spacing w:after="0" w:line="240" w:lineRule="auto"/>
        <w:ind w:left="426" w:hanging="426"/>
        <w:rPr>
          <w:rFonts w:cs="Calibri-Bold"/>
          <w:b/>
          <w:bCs/>
          <w:lang w:val="es-ES_tradnl"/>
        </w:rPr>
      </w:pPr>
      <w:r w:rsidRPr="007756D4">
        <w:rPr>
          <w:rFonts w:cs="Calibri-Bold"/>
          <w:bCs/>
          <w:lang w:val="es-ES_tradnl"/>
        </w:rPr>
        <w:t>En respuesta a una pregunta planteada por</w:t>
      </w:r>
      <w:r w:rsidR="00103372" w:rsidRPr="007756D4">
        <w:rPr>
          <w:rFonts w:cs="Calibri-Bold"/>
          <w:bCs/>
          <w:lang w:val="es-ES_tradnl"/>
        </w:rPr>
        <w:t xml:space="preserve"> </w:t>
      </w:r>
      <w:r w:rsidR="00103372" w:rsidRPr="007756D4">
        <w:rPr>
          <w:rFonts w:cs="Calibri-Bold"/>
          <w:b/>
          <w:bCs/>
          <w:lang w:val="es-ES_tradnl"/>
        </w:rPr>
        <w:t>Chile</w:t>
      </w:r>
      <w:r w:rsidR="00103372" w:rsidRPr="007756D4">
        <w:rPr>
          <w:rFonts w:cs="Calibri-Bold"/>
          <w:bCs/>
          <w:lang w:val="es-ES_tradnl"/>
        </w:rPr>
        <w:t xml:space="preserve">, </w:t>
      </w:r>
      <w:r w:rsidR="00103372" w:rsidRPr="007756D4">
        <w:rPr>
          <w:rFonts w:cs="Calibri-Bold"/>
          <w:b/>
          <w:bCs/>
          <w:lang w:val="es-ES_tradnl"/>
        </w:rPr>
        <w:t>M</w:t>
      </w:r>
      <w:r w:rsidR="0060557D" w:rsidRPr="007756D4">
        <w:rPr>
          <w:rFonts w:cs="Calibri-Bold"/>
          <w:b/>
          <w:bCs/>
          <w:lang w:val="es-ES_tradnl"/>
        </w:rPr>
        <w:t>é</w:t>
      </w:r>
      <w:r w:rsidR="00103372" w:rsidRPr="007756D4">
        <w:rPr>
          <w:rFonts w:cs="Calibri-Bold"/>
          <w:b/>
          <w:bCs/>
          <w:lang w:val="es-ES_tradnl"/>
        </w:rPr>
        <w:t>xico</w:t>
      </w:r>
      <w:r w:rsidR="00103372" w:rsidRPr="007756D4">
        <w:rPr>
          <w:rFonts w:cs="Calibri-Bold"/>
          <w:bCs/>
          <w:lang w:val="es-ES_tradnl"/>
        </w:rPr>
        <w:t xml:space="preserve"> </w:t>
      </w:r>
      <w:r w:rsidR="00B6650A" w:rsidRPr="007756D4">
        <w:rPr>
          <w:rFonts w:cs="Calibri-Bold"/>
          <w:bCs/>
          <w:lang w:val="es-ES_tradnl"/>
        </w:rPr>
        <w:t>confirmó que</w:t>
      </w:r>
      <w:r w:rsidR="00103372" w:rsidRPr="007756D4">
        <w:rPr>
          <w:rFonts w:cs="Calibri-Bold"/>
          <w:bCs/>
          <w:lang w:val="es-ES_tradnl"/>
        </w:rPr>
        <w:t xml:space="preserve"> </w:t>
      </w:r>
      <w:r w:rsidR="0060557D" w:rsidRPr="007756D4">
        <w:rPr>
          <w:rFonts w:cs="Calibri-Bold"/>
          <w:bCs/>
          <w:lang w:val="es-ES_tradnl"/>
        </w:rPr>
        <w:t>estaba en contacto con el Foro Mundial del Agua.</w:t>
      </w:r>
    </w:p>
    <w:p w:rsidR="00103372" w:rsidRPr="007756D4" w:rsidRDefault="00103372" w:rsidP="00BA452D">
      <w:pPr>
        <w:tabs>
          <w:tab w:val="left" w:pos="6289"/>
        </w:tabs>
        <w:ind w:left="426" w:hanging="426"/>
        <w:rPr>
          <w:rFonts w:ascii="Calibri" w:hAnsi="Calibri" w:cs="Calibri-Bold"/>
          <w:bCs/>
          <w:sz w:val="22"/>
          <w:szCs w:val="22"/>
          <w:lang w:val="es-ES_tradnl"/>
        </w:rPr>
      </w:pPr>
    </w:p>
    <w:p w:rsidR="00103372" w:rsidRPr="007756D4" w:rsidRDefault="0060557D"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En respuesta a cuestiones señaladas por el </w:t>
      </w:r>
      <w:r w:rsidR="00103372" w:rsidRPr="007756D4">
        <w:rPr>
          <w:rFonts w:cs="Calibri-Bold"/>
          <w:b/>
          <w:bCs/>
          <w:lang w:val="es-ES_tradnl"/>
        </w:rPr>
        <w:t>Canad</w:t>
      </w:r>
      <w:r w:rsidRPr="007756D4">
        <w:rPr>
          <w:rFonts w:cs="Calibri-Bold"/>
          <w:b/>
          <w:bCs/>
          <w:lang w:val="es-ES_tradnl"/>
        </w:rPr>
        <w:t>á</w:t>
      </w:r>
      <w:r w:rsidR="00103372" w:rsidRPr="007756D4">
        <w:rPr>
          <w:rFonts w:cs="Calibri-Bold"/>
          <w:b/>
          <w:bCs/>
          <w:lang w:val="es-ES_tradnl"/>
        </w:rPr>
        <w:t xml:space="preserve"> </w:t>
      </w:r>
      <w:r w:rsidRPr="007756D4">
        <w:rPr>
          <w:rFonts w:cs="Calibri-Bold"/>
          <w:bCs/>
          <w:lang w:val="es-ES_tradnl"/>
        </w:rPr>
        <w:t xml:space="preserve">y los </w:t>
      </w:r>
      <w:r w:rsidRPr="007756D4">
        <w:rPr>
          <w:rFonts w:cs="Calibri-Bold"/>
          <w:b/>
          <w:bCs/>
          <w:lang w:val="es-ES_tradnl"/>
        </w:rPr>
        <w:t>Estados Unidos</w:t>
      </w:r>
      <w:r w:rsidRPr="007756D4">
        <w:rPr>
          <w:rFonts w:cs="Calibri-Bold"/>
          <w:bCs/>
          <w:lang w:val="es-ES_tradnl"/>
        </w:rPr>
        <w:t xml:space="preserve">, el </w:t>
      </w:r>
      <w:r w:rsidRPr="007756D4">
        <w:rPr>
          <w:rFonts w:cs="Calibri-Bold"/>
          <w:b/>
          <w:bCs/>
          <w:lang w:val="es-ES_tradnl"/>
        </w:rPr>
        <w:t>Presidente del GECT</w:t>
      </w:r>
      <w:r w:rsidRPr="007756D4">
        <w:rPr>
          <w:rFonts w:cs="Calibri-Bold"/>
          <w:bCs/>
          <w:lang w:val="es-ES_tradnl"/>
        </w:rPr>
        <w:t xml:space="preserve"> realizó comentarios sobre la correspondencia entre la función que se solicitaba al GECT con las áreas temáticas del GECT y el Plan Estratégico de la Convención</w:t>
      </w:r>
      <w:r w:rsidR="00103372" w:rsidRPr="007756D4">
        <w:rPr>
          <w:rFonts w:cs="Calibri-Bold"/>
          <w:bCs/>
          <w:lang w:val="es-ES_tradnl"/>
        </w:rPr>
        <w:t>.</w:t>
      </w:r>
    </w:p>
    <w:p w:rsidR="00103372" w:rsidRPr="007756D4" w:rsidRDefault="00103372" w:rsidP="00BA452D">
      <w:pPr>
        <w:ind w:left="426" w:hanging="426"/>
        <w:rPr>
          <w:rFonts w:ascii="Calibri" w:hAnsi="Calibri" w:cs="Calibri-Bold"/>
          <w:bCs/>
          <w:sz w:val="22"/>
          <w:szCs w:val="22"/>
          <w:lang w:val="es-ES_tradnl"/>
        </w:rPr>
      </w:pPr>
    </w:p>
    <w:p w:rsidR="00103372" w:rsidRPr="007756D4" w:rsidRDefault="00103372" w:rsidP="00BA452D">
      <w:pPr>
        <w:pStyle w:val="ListParagraph"/>
        <w:numPr>
          <w:ilvl w:val="0"/>
          <w:numId w:val="1"/>
        </w:numPr>
        <w:spacing w:after="0" w:line="240" w:lineRule="auto"/>
        <w:ind w:left="426" w:hanging="426"/>
        <w:rPr>
          <w:rFonts w:cs="Calibri-Bold"/>
          <w:bCs/>
          <w:lang w:val="es-ES_tradnl"/>
        </w:rPr>
      </w:pPr>
      <w:r w:rsidRPr="007756D4">
        <w:rPr>
          <w:rFonts w:cs="Calibri-Bold"/>
          <w:b/>
          <w:bCs/>
          <w:lang w:val="es-ES_tradnl"/>
        </w:rPr>
        <w:t>M</w:t>
      </w:r>
      <w:r w:rsidR="0060557D" w:rsidRPr="007756D4">
        <w:rPr>
          <w:rFonts w:cs="Calibri-Bold"/>
          <w:b/>
          <w:bCs/>
          <w:lang w:val="es-ES_tradnl"/>
        </w:rPr>
        <w:t>é</w:t>
      </w:r>
      <w:r w:rsidRPr="007756D4">
        <w:rPr>
          <w:rFonts w:cs="Calibri-Bold"/>
          <w:b/>
          <w:bCs/>
          <w:lang w:val="es-ES_tradnl"/>
        </w:rPr>
        <w:t>xico</w:t>
      </w:r>
      <w:r w:rsidR="0060557D" w:rsidRPr="007756D4">
        <w:rPr>
          <w:rFonts w:cs="Calibri-Bold"/>
          <w:bCs/>
          <w:lang w:val="es-ES_tradnl"/>
        </w:rPr>
        <w:t xml:space="preserve"> se comprometió a preparar un texto revisado para que la reunión considerase su aprobación durante el Día 3 (30 de enero) y solicitó a las Partes que tuvieran </w:t>
      </w:r>
      <w:r w:rsidR="00732DA8">
        <w:rPr>
          <w:rFonts w:cs="Calibri-Bold"/>
          <w:bCs/>
          <w:lang w:val="es-ES_tradnl"/>
        </w:rPr>
        <w:t xml:space="preserve">comentarios más </w:t>
      </w:r>
      <w:r w:rsidR="0060557D" w:rsidRPr="007756D4">
        <w:rPr>
          <w:rFonts w:cs="Calibri-Bold"/>
          <w:bCs/>
          <w:lang w:val="es-ES_tradnl"/>
        </w:rPr>
        <w:t xml:space="preserve"> </w:t>
      </w:r>
      <w:r w:rsidR="00732DA8">
        <w:rPr>
          <w:rFonts w:cs="Calibri-Bold"/>
          <w:bCs/>
          <w:lang w:val="es-ES_tradnl"/>
        </w:rPr>
        <w:t>sustanciales</w:t>
      </w:r>
      <w:r w:rsidR="0060557D" w:rsidRPr="007756D4">
        <w:rPr>
          <w:rFonts w:cs="Calibri-Bold"/>
          <w:bCs/>
          <w:lang w:val="es-ES_tradnl"/>
        </w:rPr>
        <w:t xml:space="preserve"> que </w:t>
      </w:r>
      <w:r w:rsidR="00732DA8">
        <w:rPr>
          <w:rFonts w:cs="Calibri-Bold"/>
          <w:bCs/>
          <w:lang w:val="es-ES_tradnl"/>
        </w:rPr>
        <w:t>los</w:t>
      </w:r>
      <w:r w:rsidR="0060557D" w:rsidRPr="007756D4">
        <w:rPr>
          <w:rFonts w:cs="Calibri-Bold"/>
          <w:bCs/>
          <w:lang w:val="es-ES_tradnl"/>
        </w:rPr>
        <w:t xml:space="preserve"> presentaran por escrito.</w:t>
      </w:r>
    </w:p>
    <w:p w:rsidR="00103372" w:rsidRPr="007756D4" w:rsidRDefault="00103372" w:rsidP="00BA452D">
      <w:pPr>
        <w:rPr>
          <w:rFonts w:ascii="Calibri" w:hAnsi="Calibri" w:cs="Calibri-Bold"/>
          <w:b/>
          <w:bCs/>
          <w:sz w:val="22"/>
          <w:szCs w:val="22"/>
          <w:lang w:val="es-ES_tradnl"/>
        </w:rPr>
      </w:pPr>
    </w:p>
    <w:p w:rsidR="00103372" w:rsidRPr="007756D4" w:rsidRDefault="0060557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lang w:val="es-ES_tradnl"/>
        </w:rPr>
      </w:pPr>
      <w:r w:rsidRPr="007756D4">
        <w:rPr>
          <w:rFonts w:ascii="Calibri" w:hAnsi="Calibri" w:cs="Calibri"/>
          <w:sz w:val="22"/>
          <w:szCs w:val="22"/>
          <w:lang w:val="es-ES_tradnl"/>
        </w:rPr>
        <w:t xml:space="preserve">Propuesta de Resolución SC48-31: </w:t>
      </w:r>
      <w:r w:rsidRPr="007756D4">
        <w:rPr>
          <w:rFonts w:ascii="Calibri" w:hAnsi="Calibri"/>
          <w:i/>
          <w:sz w:val="22"/>
          <w:szCs w:val="22"/>
          <w:lang w:val="es-ES_tradnl"/>
        </w:rPr>
        <w:t>Las turberas, el cambio climático y el uso racional: implicaciones para la Convención de Ramsar (presentada por Dinamarca y apoyada por Finlandia</w:t>
      </w:r>
      <w:r w:rsidR="00103372" w:rsidRPr="007756D4">
        <w:rPr>
          <w:rFonts w:ascii="Calibri" w:hAnsi="Calibri" w:cs="Calibri"/>
          <w:i/>
          <w:sz w:val="22"/>
          <w:szCs w:val="22"/>
          <w:lang w:val="es-ES_tradnl"/>
        </w:rPr>
        <w:t>)</w:t>
      </w:r>
    </w:p>
    <w:p w:rsidR="00103372" w:rsidRPr="007756D4" w:rsidRDefault="00103372" w:rsidP="00BA452D">
      <w:pPr>
        <w:autoSpaceDE w:val="0"/>
        <w:autoSpaceDN w:val="0"/>
        <w:adjustRightInd w:val="0"/>
        <w:rPr>
          <w:rFonts w:ascii="Calibri" w:hAnsi="Calibri" w:cs="Calibri"/>
          <w:sz w:val="22"/>
          <w:szCs w:val="22"/>
          <w:lang w:val="es-ES_tradnl"/>
        </w:rPr>
      </w:pPr>
    </w:p>
    <w:p w:rsidR="00103372" w:rsidRPr="007756D4" w:rsidRDefault="00663F1E"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b/>
          <w:lang w:val="es-ES_tradnl"/>
        </w:rPr>
        <w:t>Dinamarca</w:t>
      </w:r>
      <w:r w:rsidR="00103372" w:rsidRPr="007756D4">
        <w:rPr>
          <w:rFonts w:cs="Calibri"/>
          <w:lang w:val="es-ES_tradnl"/>
        </w:rPr>
        <w:t xml:space="preserve"> </w:t>
      </w:r>
      <w:r w:rsidR="00424C63" w:rsidRPr="007756D4">
        <w:rPr>
          <w:rFonts w:cs="Calibri"/>
          <w:lang w:val="es-ES_tradnl"/>
        </w:rPr>
        <w:t>presentó brevemente la propuesta de Resolución</w:t>
      </w:r>
      <w:r w:rsidR="00103372" w:rsidRPr="007756D4">
        <w:rPr>
          <w:rFonts w:cs="Calibri"/>
          <w:lang w:val="es-ES_tradnl"/>
        </w:rPr>
        <w: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424C63"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La </w:t>
      </w:r>
      <w:r w:rsidRPr="00732DA8">
        <w:rPr>
          <w:rFonts w:cs="Calibri-Bold"/>
          <w:b/>
          <w:bCs/>
          <w:lang w:val="es-ES_tradnl"/>
        </w:rPr>
        <w:t>Presidenta</w:t>
      </w:r>
      <w:r w:rsidRPr="00732DA8">
        <w:rPr>
          <w:rFonts w:cs="Calibri-Bold"/>
          <w:bCs/>
          <w:lang w:val="es-ES_tradnl"/>
        </w:rPr>
        <w:t xml:space="preserve"> abrió un turno de intervenciones para debatir la cuestión</w:t>
      </w:r>
      <w:r w:rsidR="00103372" w:rsidRPr="00732DA8">
        <w:rPr>
          <w:rFonts w:cs="Calibri-Bold"/>
          <w:bCs/>
          <w:lang w:val="es-ES_tradnl"/>
        </w:rPr>
        <w: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424C63"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 xml:space="preserve">Las siguientes Partes propusieron modificaciones: </w:t>
      </w:r>
      <w:r w:rsidRPr="007756D4">
        <w:rPr>
          <w:rFonts w:cs="Calibri"/>
          <w:b/>
          <w:lang w:val="es-ES_tradnl"/>
        </w:rPr>
        <w:t>Bo</w:t>
      </w:r>
      <w:r w:rsidR="00103372" w:rsidRPr="007756D4">
        <w:rPr>
          <w:rFonts w:cs="Calibri"/>
          <w:b/>
          <w:lang w:val="es-ES_tradnl"/>
        </w:rPr>
        <w:t>livia</w:t>
      </w:r>
      <w:r w:rsidR="00103372" w:rsidRPr="007756D4">
        <w:rPr>
          <w:rFonts w:cs="Calibri"/>
          <w:lang w:val="es-ES_tradnl"/>
        </w:rPr>
        <w:t xml:space="preserve">, </w:t>
      </w:r>
      <w:r w:rsidRPr="007756D4">
        <w:rPr>
          <w:rFonts w:cs="Calibri"/>
          <w:lang w:val="es-ES_tradnl"/>
        </w:rPr>
        <w:t xml:space="preserve">el </w:t>
      </w:r>
      <w:r w:rsidR="00103372" w:rsidRPr="007756D4">
        <w:rPr>
          <w:rFonts w:cs="Calibri"/>
          <w:b/>
          <w:lang w:val="es-ES_tradnl"/>
        </w:rPr>
        <w:t>Bra</w:t>
      </w:r>
      <w:r w:rsidRPr="007756D4">
        <w:rPr>
          <w:rFonts w:cs="Calibri"/>
          <w:b/>
          <w:lang w:val="es-ES_tradnl"/>
        </w:rPr>
        <w:t>s</w:t>
      </w:r>
      <w:r w:rsidR="00103372" w:rsidRPr="007756D4">
        <w:rPr>
          <w:rFonts w:cs="Calibri"/>
          <w:b/>
          <w:lang w:val="es-ES_tradnl"/>
        </w:rPr>
        <w:t>il</w:t>
      </w:r>
      <w:r w:rsidR="00103372" w:rsidRPr="007756D4">
        <w:rPr>
          <w:rFonts w:cs="Calibri"/>
          <w:lang w:val="es-ES_tradnl"/>
        </w:rPr>
        <w:t xml:space="preserve">, </w:t>
      </w:r>
      <w:r w:rsidRPr="007756D4">
        <w:rPr>
          <w:rFonts w:cs="Calibri"/>
          <w:lang w:val="es-ES_tradnl"/>
        </w:rPr>
        <w:t xml:space="preserve">el </w:t>
      </w:r>
      <w:r w:rsidR="007756D4" w:rsidRPr="007756D4">
        <w:rPr>
          <w:rFonts w:cs="Calibri"/>
          <w:b/>
          <w:lang w:val="es-ES_tradnl"/>
        </w:rPr>
        <w:t>Canadá</w:t>
      </w:r>
      <w:r w:rsidR="00103372" w:rsidRPr="007756D4">
        <w:rPr>
          <w:rFonts w:cs="Calibri"/>
          <w:lang w:val="es-ES_tradnl"/>
        </w:rPr>
        <w:t>,</w:t>
      </w:r>
      <w:r w:rsidRPr="007756D4">
        <w:rPr>
          <w:rFonts w:cs="Calibri"/>
          <w:lang w:val="es-ES_tradnl"/>
        </w:rPr>
        <w:t xml:space="preserve"> los </w:t>
      </w:r>
      <w:r w:rsidRPr="007756D4">
        <w:rPr>
          <w:rFonts w:cs="Calibri"/>
          <w:b/>
          <w:lang w:val="es-ES_tradnl"/>
        </w:rPr>
        <w:t>Estados Unidos</w:t>
      </w:r>
      <w:r w:rsidRPr="007756D4">
        <w:rPr>
          <w:rFonts w:cs="Calibri"/>
          <w:lang w:val="es-ES_tradnl"/>
        </w:rPr>
        <w:t xml:space="preserve"> y la</w:t>
      </w:r>
      <w:r w:rsidR="00103372" w:rsidRPr="007756D4">
        <w:rPr>
          <w:rFonts w:cs="Calibri"/>
          <w:lang w:val="es-ES_tradnl"/>
        </w:rPr>
        <w:t xml:space="preserve"> </w:t>
      </w:r>
      <w:r w:rsidR="00CE0835" w:rsidRPr="007756D4">
        <w:rPr>
          <w:rFonts w:cs="Calibri"/>
          <w:b/>
          <w:lang w:val="es-ES_tradnl"/>
        </w:rPr>
        <w:t>República Islámica del Irán</w:t>
      </w:r>
      <w:r w:rsidR="00103372" w:rsidRPr="007756D4">
        <w:rPr>
          <w:rFonts w:cs="Calibri"/>
          <w:lang w:val="es-ES_tradnl"/>
        </w:rPr>
        <w: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103372"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b/>
          <w:lang w:val="es-ES_tradnl"/>
        </w:rPr>
        <w:t>Wetlands International</w:t>
      </w:r>
      <w:r w:rsidR="00424C63" w:rsidRPr="007756D4">
        <w:rPr>
          <w:rFonts w:cs="Calibri"/>
          <w:lang w:val="es-ES_tradnl"/>
        </w:rPr>
        <w:t xml:space="preserve"> subrayó que si se </w:t>
      </w:r>
      <w:r w:rsidR="007756D4" w:rsidRPr="007756D4">
        <w:rPr>
          <w:rFonts w:cs="Calibri"/>
          <w:lang w:val="es-ES_tradnl"/>
        </w:rPr>
        <w:t>aceptaban</w:t>
      </w:r>
      <w:r w:rsidR="00424C63" w:rsidRPr="007756D4">
        <w:rPr>
          <w:rFonts w:cs="Calibri"/>
          <w:lang w:val="es-ES_tradnl"/>
        </w:rPr>
        <w:t xml:space="preserve"> las modificaciones propuestas por el </w:t>
      </w:r>
      <w:r w:rsidRPr="007756D4">
        <w:rPr>
          <w:rFonts w:cs="Calibri"/>
          <w:b/>
          <w:lang w:val="es-ES_tradnl"/>
        </w:rPr>
        <w:t>Bra</w:t>
      </w:r>
      <w:r w:rsidR="00424C63" w:rsidRPr="007756D4">
        <w:rPr>
          <w:rFonts w:cs="Calibri"/>
          <w:b/>
          <w:lang w:val="es-ES_tradnl"/>
        </w:rPr>
        <w:t>s</w:t>
      </w:r>
      <w:r w:rsidRPr="007756D4">
        <w:rPr>
          <w:rFonts w:cs="Calibri"/>
          <w:b/>
          <w:lang w:val="es-ES_tradnl"/>
        </w:rPr>
        <w:t>il</w:t>
      </w:r>
      <w:r w:rsidRPr="007756D4">
        <w:rPr>
          <w:rFonts w:cs="Calibri"/>
          <w:lang w:val="es-ES_tradnl"/>
        </w:rPr>
        <w:t xml:space="preserve"> </w:t>
      </w:r>
      <w:r w:rsidR="00424C63" w:rsidRPr="007756D4">
        <w:rPr>
          <w:rFonts w:cs="Calibri"/>
          <w:lang w:val="es-ES_tradnl"/>
        </w:rPr>
        <w:t>y</w:t>
      </w:r>
      <w:r w:rsidRPr="007756D4">
        <w:rPr>
          <w:rFonts w:cs="Calibri"/>
          <w:lang w:val="es-ES_tradnl"/>
        </w:rPr>
        <w:t xml:space="preserve"> </w:t>
      </w:r>
      <w:r w:rsidRPr="007756D4">
        <w:rPr>
          <w:rFonts w:cs="Calibri"/>
          <w:b/>
          <w:lang w:val="es-ES_tradnl"/>
        </w:rPr>
        <w:t>Bolivia</w:t>
      </w:r>
      <w:r w:rsidR="00424C63" w:rsidRPr="007756D4">
        <w:rPr>
          <w:rFonts w:cs="Calibri"/>
          <w:lang w:val="es-ES_tradnl"/>
        </w:rPr>
        <w:t xml:space="preserve">, esto daría lugar a una gran incoherencia con el trabajo que estaban realizando muchas Partes </w:t>
      </w:r>
      <w:r w:rsidR="00315B1E" w:rsidRPr="007756D4">
        <w:rPr>
          <w:rFonts w:cs="Calibri"/>
          <w:lang w:val="es-ES_tradnl"/>
        </w:rPr>
        <w:t>Contratantes</w:t>
      </w:r>
      <w:r w:rsidR="00424C63" w:rsidRPr="007756D4">
        <w:rPr>
          <w:rFonts w:cs="Calibri"/>
          <w:lang w:val="es-ES_tradnl"/>
        </w:rPr>
        <w:t xml:space="preserve"> desde los polos hasta los trópicos. Indicó que las turberas </w:t>
      </w:r>
      <w:r w:rsidR="007756D4" w:rsidRPr="007756D4">
        <w:rPr>
          <w:rFonts w:cs="Calibri"/>
          <w:lang w:val="es-ES_tradnl"/>
        </w:rPr>
        <w:t>representaban</w:t>
      </w:r>
      <w:r w:rsidR="00424C63" w:rsidRPr="007756D4">
        <w:rPr>
          <w:rFonts w:cs="Calibri"/>
          <w:lang w:val="es-ES_tradnl"/>
        </w:rPr>
        <w:t xml:space="preserve"> aproximadamente la mitad de los humedales del </w:t>
      </w:r>
      <w:r w:rsidR="007756D4" w:rsidRPr="007756D4">
        <w:rPr>
          <w:rFonts w:cs="Calibri"/>
          <w:lang w:val="es-ES_tradnl"/>
        </w:rPr>
        <w:t>mundo</w:t>
      </w:r>
      <w:r w:rsidR="00424C63" w:rsidRPr="007756D4">
        <w:rPr>
          <w:rFonts w:cs="Calibri"/>
          <w:lang w:val="es-ES_tradnl"/>
        </w:rPr>
        <w:t xml:space="preserve"> y que sería poco creíble que la Convención no reconociera la función de las turberas en la mitigación del cambio climático y la adaptación al mismo.</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351454"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b/>
          <w:lang w:val="es-ES_tradnl"/>
        </w:rPr>
        <w:t>Suiza</w:t>
      </w:r>
      <w:r w:rsidR="00103372" w:rsidRPr="007756D4">
        <w:rPr>
          <w:rFonts w:cs="Calibri"/>
          <w:b/>
          <w:lang w:val="es-ES_tradnl"/>
        </w:rPr>
        <w:t xml:space="preserve"> </w:t>
      </w:r>
      <w:r w:rsidR="00424C63" w:rsidRPr="007756D4">
        <w:rPr>
          <w:rFonts w:cs="Calibri"/>
          <w:lang w:val="es-ES_tradnl"/>
        </w:rPr>
        <w:t xml:space="preserve">apoyó las observaciones de </w:t>
      </w:r>
      <w:r w:rsidR="00103372" w:rsidRPr="007756D4">
        <w:rPr>
          <w:rFonts w:cs="Calibri"/>
          <w:b/>
          <w:lang w:val="es-ES_tradnl"/>
        </w:rPr>
        <w:t>Wetlands International</w:t>
      </w:r>
      <w:r w:rsidR="00103372" w:rsidRPr="007756D4">
        <w:rPr>
          <w:rFonts w:cs="Calibri"/>
          <w:lang w:val="es-ES_tradnl"/>
        </w:rPr>
        <w: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424C63"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Bold"/>
          <w:bCs/>
          <w:lang w:val="es-ES_tradnl"/>
        </w:rPr>
        <w:t xml:space="preserve">Respondiendo a cuestiones señaladas por el </w:t>
      </w:r>
      <w:r w:rsidR="00103372" w:rsidRPr="007756D4">
        <w:rPr>
          <w:rFonts w:cs="Calibri-Bold"/>
          <w:b/>
          <w:bCs/>
          <w:lang w:val="es-ES_tradnl"/>
        </w:rPr>
        <w:t>Canad</w:t>
      </w:r>
      <w:r w:rsidRPr="007756D4">
        <w:rPr>
          <w:rFonts w:cs="Calibri-Bold"/>
          <w:b/>
          <w:bCs/>
          <w:lang w:val="es-ES_tradnl"/>
        </w:rPr>
        <w:t>á</w:t>
      </w:r>
      <w:r w:rsidR="00103372" w:rsidRPr="007756D4">
        <w:rPr>
          <w:rFonts w:cs="Calibri-Bold"/>
          <w:b/>
          <w:bCs/>
          <w:lang w:val="es-ES_tradnl"/>
        </w:rPr>
        <w:t xml:space="preserve"> </w:t>
      </w:r>
      <w:r w:rsidRPr="007756D4">
        <w:rPr>
          <w:rFonts w:cs="Calibri-Bold"/>
          <w:bCs/>
          <w:lang w:val="es-ES_tradnl"/>
        </w:rPr>
        <w:t xml:space="preserve">y los </w:t>
      </w:r>
      <w:r w:rsidRPr="007756D4">
        <w:rPr>
          <w:rFonts w:cs="Calibri-Bold"/>
          <w:b/>
          <w:bCs/>
          <w:lang w:val="es-ES_tradnl"/>
        </w:rPr>
        <w:t>Estados Unidos,</w:t>
      </w:r>
      <w:r w:rsidR="00103372" w:rsidRPr="007756D4">
        <w:rPr>
          <w:rFonts w:cs="Calibri-Bold"/>
          <w:b/>
          <w:bCs/>
          <w:lang w:val="es-ES_tradnl"/>
        </w:rPr>
        <w:t xml:space="preserve"> </w:t>
      </w:r>
      <w:r w:rsidRPr="007756D4">
        <w:rPr>
          <w:rFonts w:cs="Calibri-Bold"/>
          <w:bCs/>
          <w:lang w:val="es-ES_tradnl"/>
        </w:rPr>
        <w:t xml:space="preserve">el </w:t>
      </w:r>
      <w:r w:rsidRPr="007756D4">
        <w:rPr>
          <w:rFonts w:cs="Calibri"/>
          <w:b/>
          <w:lang w:val="es-ES_tradnl"/>
        </w:rPr>
        <w:t>Presidente del GECT</w:t>
      </w:r>
      <w:r w:rsidRPr="007756D4">
        <w:rPr>
          <w:rFonts w:cs="Calibri"/>
          <w:lang w:val="es-ES_tradnl"/>
        </w:rPr>
        <w:t xml:space="preserve"> realizó comentarios acerca de lo que él consideraba que </w:t>
      </w:r>
      <w:r w:rsidRPr="00732DA8">
        <w:rPr>
          <w:rFonts w:cs="Calibri"/>
          <w:lang w:val="es-ES_tradnl"/>
        </w:rPr>
        <w:t>era una buena correspondencia con las áreas temáticas del GECT y el Plan Estratégico de la Convención</w:t>
      </w:r>
      <w:r w:rsidR="00103372" w:rsidRPr="007756D4">
        <w:rPr>
          <w:rFonts w:cs="Calibri"/>
          <w:lang w:val="es-ES_tradnl"/>
        </w:rPr>
        <w:t>.</w:t>
      </w:r>
    </w:p>
    <w:p w:rsidR="00103372" w:rsidRPr="007756D4" w:rsidRDefault="00103372" w:rsidP="00BA452D">
      <w:pPr>
        <w:autoSpaceDE w:val="0"/>
        <w:autoSpaceDN w:val="0"/>
        <w:adjustRightInd w:val="0"/>
        <w:ind w:left="426" w:hanging="426"/>
        <w:rPr>
          <w:rFonts w:ascii="Calibri" w:hAnsi="Calibri" w:cs="Calibri"/>
          <w:sz w:val="22"/>
          <w:szCs w:val="22"/>
          <w:lang w:val="es-ES_tradnl"/>
        </w:rPr>
      </w:pPr>
    </w:p>
    <w:p w:rsidR="00103372" w:rsidRPr="007756D4" w:rsidRDefault="00663F1E" w:rsidP="00BA452D">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b/>
          <w:lang w:val="es-ES_tradnl"/>
        </w:rPr>
        <w:t>Dinamarca</w:t>
      </w:r>
      <w:r w:rsidR="00103372" w:rsidRPr="007756D4">
        <w:rPr>
          <w:rFonts w:cs="Calibri"/>
          <w:b/>
          <w:lang w:val="es-ES_tradnl"/>
        </w:rPr>
        <w:t xml:space="preserve"> </w:t>
      </w:r>
      <w:r w:rsidR="00424C63" w:rsidRPr="007756D4">
        <w:rPr>
          <w:rFonts w:cs="Calibri"/>
          <w:lang w:val="es-ES_tradnl"/>
        </w:rPr>
        <w:t xml:space="preserve">se </w:t>
      </w:r>
      <w:r w:rsidR="007756D4" w:rsidRPr="007756D4">
        <w:rPr>
          <w:rFonts w:cs="Calibri"/>
          <w:lang w:val="es-ES_tradnl"/>
        </w:rPr>
        <w:t>comprometió</w:t>
      </w:r>
      <w:r w:rsidR="00424C63" w:rsidRPr="007756D4">
        <w:rPr>
          <w:rFonts w:cs="Calibri"/>
          <w:lang w:val="es-ES_tradnl"/>
        </w:rPr>
        <w:t xml:space="preserve"> a preparar un texto revisado de la propuesta de Resolución teniendo en cuenta todas las intervenciones </w:t>
      </w:r>
      <w:r w:rsidR="007756D4" w:rsidRPr="007756D4">
        <w:rPr>
          <w:rFonts w:cs="Calibri"/>
          <w:lang w:val="es-ES_tradnl"/>
        </w:rPr>
        <w:t>realizadas</w:t>
      </w:r>
      <w:r w:rsidR="001C757C">
        <w:rPr>
          <w:rFonts w:cs="Calibri"/>
          <w:lang w:val="es-ES_tradnl"/>
        </w:rPr>
        <w:t xml:space="preserve"> en la medida de lo posible </w:t>
      </w:r>
      <w:r w:rsidR="00424C63" w:rsidRPr="001C757C">
        <w:rPr>
          <w:rFonts w:cs="Calibri"/>
          <w:lang w:val="es-ES_tradnl"/>
        </w:rPr>
        <w:t xml:space="preserve">y </w:t>
      </w:r>
      <w:r w:rsidR="00732DA8" w:rsidRPr="001C757C">
        <w:rPr>
          <w:rFonts w:cs="Calibri"/>
          <w:lang w:val="es-ES_tradnl"/>
        </w:rPr>
        <w:t xml:space="preserve">a </w:t>
      </w:r>
      <w:r w:rsidR="00424C63" w:rsidRPr="001C757C">
        <w:rPr>
          <w:rFonts w:cs="Calibri"/>
          <w:lang w:val="es-ES_tradnl"/>
        </w:rPr>
        <w:t>presentarlo a la reunión para su consideración durante la mañana del 30 de enero</w:t>
      </w:r>
      <w:r w:rsidR="00103372" w:rsidRPr="001C757C">
        <w:rPr>
          <w:rFonts w:cs="Calibri"/>
          <w:lang w:val="es-ES_tradnl"/>
        </w:rPr>
        <w:t>.</w:t>
      </w:r>
    </w:p>
    <w:p w:rsidR="00103372" w:rsidRPr="007756D4" w:rsidRDefault="00103372" w:rsidP="00BA452D">
      <w:pPr>
        <w:autoSpaceDE w:val="0"/>
        <w:autoSpaceDN w:val="0"/>
        <w:adjustRightInd w:val="0"/>
        <w:rPr>
          <w:rFonts w:ascii="Calibri" w:hAnsi="Calibri" w:cs="Calibri"/>
          <w:sz w:val="22"/>
          <w:szCs w:val="22"/>
          <w:lang w:val="es-ES_tradnl"/>
        </w:rPr>
      </w:pPr>
    </w:p>
    <w:p w:rsidR="00103372" w:rsidRPr="007756D4" w:rsidRDefault="00424C63" w:rsidP="00BA452D">
      <w:pPr>
        <w:pBdr>
          <w:top w:val="single" w:sz="4" w:space="1" w:color="auto"/>
          <w:left w:val="single" w:sz="4" w:space="4" w:color="auto"/>
          <w:bottom w:val="single" w:sz="4" w:space="1" w:color="auto"/>
          <w:right w:val="single" w:sz="4" w:space="4" w:color="auto"/>
        </w:pBdr>
        <w:rPr>
          <w:rFonts w:ascii="Calibri" w:hAnsi="Calibri" w:cs="Calibri"/>
          <w:sz w:val="22"/>
          <w:szCs w:val="22"/>
          <w:lang w:val="es-ES_tradnl"/>
        </w:rPr>
      </w:pPr>
      <w:r w:rsidRPr="007756D4">
        <w:rPr>
          <w:rFonts w:ascii="Calibri" w:hAnsi="Calibri" w:cs="Calibri"/>
          <w:sz w:val="22"/>
          <w:szCs w:val="22"/>
          <w:lang w:val="es-ES_tradnl"/>
        </w:rPr>
        <w:t xml:space="preserve">Propuesta de Resolución SC48-28: </w:t>
      </w:r>
      <w:r w:rsidRPr="007756D4">
        <w:rPr>
          <w:rFonts w:ascii="Calibri" w:hAnsi="Calibri" w:cs="Calibri"/>
          <w:i/>
          <w:sz w:val="22"/>
          <w:szCs w:val="22"/>
          <w:lang w:val="es-ES_tradnl"/>
        </w:rPr>
        <w:t>Humedales y reducción del riesgo de desastres (presentada por las Filipinas</w:t>
      </w:r>
      <w:r w:rsidR="00103372" w:rsidRPr="007756D4">
        <w:rPr>
          <w:rFonts w:ascii="Calibri" w:hAnsi="Calibri" w:cs="Calibri"/>
          <w:i/>
          <w:sz w:val="22"/>
          <w:szCs w:val="22"/>
          <w:lang w:val="es-ES_tradnl"/>
        </w:rPr>
        <w:t>)</w:t>
      </w:r>
    </w:p>
    <w:p w:rsidR="00103372" w:rsidRPr="007756D4" w:rsidRDefault="00103372" w:rsidP="00BA452D">
      <w:pPr>
        <w:rPr>
          <w:rFonts w:ascii="Calibri" w:hAnsi="Calibri" w:cs="Calibri"/>
          <w:sz w:val="22"/>
          <w:szCs w:val="22"/>
          <w:lang w:val="es-ES_tradnl"/>
        </w:rPr>
      </w:pPr>
    </w:p>
    <w:p w:rsidR="00103372" w:rsidRPr="007756D4" w:rsidRDefault="00424C63"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Las</w:t>
      </w:r>
      <w:r w:rsidRPr="007756D4">
        <w:rPr>
          <w:rFonts w:cs="Calibri"/>
          <w:b/>
          <w:lang w:val="es-ES_tradnl"/>
        </w:rPr>
        <w:t xml:space="preserve"> </w:t>
      </w:r>
      <w:r w:rsidR="00544A77" w:rsidRPr="007756D4">
        <w:rPr>
          <w:rFonts w:cs="Calibri"/>
          <w:b/>
          <w:lang w:val="es-ES_tradnl"/>
        </w:rPr>
        <w:t>Filipina</w:t>
      </w:r>
      <w:r w:rsidR="00103372" w:rsidRPr="007756D4">
        <w:rPr>
          <w:rFonts w:cs="Calibri"/>
          <w:b/>
          <w:lang w:val="es-ES_tradnl"/>
        </w:rPr>
        <w:t>s</w:t>
      </w:r>
      <w:r w:rsidR="00103372" w:rsidRPr="007756D4">
        <w:rPr>
          <w:rFonts w:cs="Calibri"/>
          <w:lang w:val="es-ES_tradnl"/>
        </w:rPr>
        <w:t xml:space="preserve"> </w:t>
      </w:r>
      <w:r w:rsidRPr="007756D4">
        <w:rPr>
          <w:rFonts w:cs="Calibri"/>
          <w:lang w:val="es-ES_tradnl"/>
        </w:rPr>
        <w:t>realizaron una breve presentación sobre la propuesta de Resolución</w:t>
      </w:r>
      <w:r w:rsidR="00103372"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424C63"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La </w:t>
      </w:r>
      <w:r w:rsidRPr="007756D4">
        <w:rPr>
          <w:rFonts w:cs="Calibri-Bold"/>
          <w:b/>
          <w:bCs/>
          <w:lang w:val="es-ES_tradnl"/>
        </w:rPr>
        <w:t>Presidenta</w:t>
      </w:r>
      <w:r w:rsidRPr="007756D4">
        <w:rPr>
          <w:rFonts w:cs="Calibri-Bold"/>
          <w:bCs/>
          <w:lang w:val="es-ES_tradnl"/>
        </w:rPr>
        <w:t xml:space="preserve"> abrió un turno de intervenciones para debatir la cuestión</w:t>
      </w:r>
      <w:r w:rsidR="00103372" w:rsidRPr="007756D4">
        <w:rPr>
          <w:rFonts w:cs="Calibri-Bold"/>
          <w:bCs/>
          <w:lang w:val="es-ES_tradnl"/>
        </w:rPr>
        <w:t>.</w:t>
      </w:r>
    </w:p>
    <w:p w:rsidR="00103372" w:rsidRPr="007756D4" w:rsidRDefault="00103372" w:rsidP="00BA452D">
      <w:pPr>
        <w:ind w:left="426" w:hanging="426"/>
        <w:rPr>
          <w:rFonts w:ascii="Calibri" w:hAnsi="Calibri" w:cs="Calibri-Bold"/>
          <w:bCs/>
          <w:sz w:val="22"/>
          <w:szCs w:val="22"/>
          <w:lang w:val="es-ES_tradnl"/>
        </w:rPr>
      </w:pPr>
    </w:p>
    <w:p w:rsidR="00103372" w:rsidRPr="007756D4" w:rsidRDefault="00103372" w:rsidP="00BA452D">
      <w:pPr>
        <w:pStyle w:val="ListParagraph"/>
        <w:numPr>
          <w:ilvl w:val="0"/>
          <w:numId w:val="1"/>
        </w:numPr>
        <w:spacing w:after="0" w:line="240" w:lineRule="auto"/>
        <w:ind w:left="426" w:hanging="426"/>
        <w:rPr>
          <w:rFonts w:cs="Calibri"/>
          <w:lang w:val="es-ES_tradnl"/>
        </w:rPr>
      </w:pPr>
      <w:r w:rsidRPr="007756D4">
        <w:rPr>
          <w:rFonts w:cs="Calibri"/>
          <w:b/>
          <w:lang w:val="es-ES_tradnl"/>
        </w:rPr>
        <w:t>Guatemala</w:t>
      </w:r>
      <w:r w:rsidR="00424C63" w:rsidRPr="007756D4">
        <w:rPr>
          <w:rFonts w:cs="Calibri"/>
          <w:lang w:val="es-ES_tradnl"/>
        </w:rPr>
        <w:t xml:space="preserve"> apoyó el texto existente de la propuesta de Resolución.</w:t>
      </w:r>
    </w:p>
    <w:p w:rsidR="00103372" w:rsidRPr="007756D4" w:rsidRDefault="00103372" w:rsidP="00BA452D">
      <w:pPr>
        <w:tabs>
          <w:tab w:val="left" w:pos="5158"/>
        </w:tabs>
        <w:ind w:left="426" w:hanging="426"/>
        <w:rPr>
          <w:rFonts w:ascii="Calibri" w:hAnsi="Calibri" w:cs="Calibri"/>
          <w:sz w:val="22"/>
          <w:szCs w:val="22"/>
          <w:lang w:val="es-ES_tradnl"/>
        </w:rPr>
      </w:pPr>
    </w:p>
    <w:p w:rsidR="00103372" w:rsidRPr="007756D4" w:rsidRDefault="00424C63" w:rsidP="005D5190">
      <w:pPr>
        <w:pStyle w:val="ListParagraph"/>
        <w:numPr>
          <w:ilvl w:val="0"/>
          <w:numId w:val="1"/>
        </w:numPr>
        <w:autoSpaceDE w:val="0"/>
        <w:autoSpaceDN w:val="0"/>
        <w:adjustRightInd w:val="0"/>
        <w:spacing w:after="0" w:line="240" w:lineRule="auto"/>
        <w:ind w:left="426" w:hanging="426"/>
        <w:rPr>
          <w:rFonts w:cs="Calibri"/>
          <w:lang w:val="es-ES_tradnl"/>
        </w:rPr>
      </w:pPr>
      <w:r w:rsidRPr="007756D4">
        <w:rPr>
          <w:rFonts w:cs="Calibri"/>
          <w:lang w:val="es-ES_tradnl"/>
        </w:rPr>
        <w:t>Las siguientes Partes propusieron modificaciones:</w:t>
      </w:r>
      <w:r w:rsidR="00103372" w:rsidRPr="007756D4">
        <w:rPr>
          <w:rFonts w:cs="Calibri"/>
          <w:lang w:val="es-ES_tradnl"/>
        </w:rPr>
        <w:t xml:space="preserve"> </w:t>
      </w:r>
      <w:r w:rsidR="00103372" w:rsidRPr="007756D4">
        <w:rPr>
          <w:rFonts w:cs="Calibri"/>
          <w:b/>
          <w:lang w:val="es-ES_tradnl"/>
        </w:rPr>
        <w:t>Bolivia</w:t>
      </w:r>
      <w:r w:rsidR="00103372" w:rsidRPr="007756D4">
        <w:rPr>
          <w:rFonts w:cs="Calibri"/>
          <w:lang w:val="es-ES_tradnl"/>
        </w:rPr>
        <w:t xml:space="preserve">, </w:t>
      </w:r>
      <w:r w:rsidR="00B84038" w:rsidRPr="007756D4">
        <w:rPr>
          <w:rFonts w:cs="Calibri"/>
          <w:lang w:val="es-ES_tradnl"/>
        </w:rPr>
        <w:t xml:space="preserve">el </w:t>
      </w:r>
      <w:r w:rsidR="00B84038" w:rsidRPr="007756D4">
        <w:rPr>
          <w:rFonts w:cs="Calibri"/>
          <w:b/>
          <w:lang w:val="es-ES_tradnl"/>
        </w:rPr>
        <w:t>C</w:t>
      </w:r>
      <w:r w:rsidR="00103372" w:rsidRPr="007756D4">
        <w:rPr>
          <w:rFonts w:cs="Calibri"/>
          <w:b/>
          <w:lang w:val="es-ES_tradnl"/>
        </w:rPr>
        <w:t>anad</w:t>
      </w:r>
      <w:r w:rsidR="00B84038" w:rsidRPr="007756D4">
        <w:rPr>
          <w:rFonts w:cs="Calibri"/>
          <w:b/>
          <w:lang w:val="es-ES_tradnl"/>
        </w:rPr>
        <w:t>á</w:t>
      </w:r>
      <w:r w:rsidR="00103372" w:rsidRPr="007756D4">
        <w:rPr>
          <w:rFonts w:cs="Calibri"/>
          <w:lang w:val="es-ES_tradnl"/>
        </w:rPr>
        <w:t xml:space="preserve">, </w:t>
      </w:r>
      <w:r w:rsidR="00103372" w:rsidRPr="007756D4">
        <w:rPr>
          <w:rFonts w:cs="Calibri"/>
          <w:b/>
          <w:lang w:val="es-ES_tradnl"/>
        </w:rPr>
        <w:t>Cuba</w:t>
      </w:r>
      <w:r w:rsidR="00103372" w:rsidRPr="007756D4">
        <w:rPr>
          <w:rFonts w:cs="Calibri"/>
          <w:lang w:val="es-ES_tradnl"/>
        </w:rPr>
        <w:t xml:space="preserve">, </w:t>
      </w:r>
      <w:r w:rsidR="00B84038" w:rsidRPr="007756D4">
        <w:rPr>
          <w:rFonts w:cs="Calibri"/>
          <w:lang w:val="es-ES_tradnl"/>
        </w:rPr>
        <w:t xml:space="preserve">los </w:t>
      </w:r>
      <w:r w:rsidR="00B84038" w:rsidRPr="007756D4">
        <w:rPr>
          <w:rFonts w:cs="Calibri"/>
          <w:b/>
          <w:lang w:val="es-ES_tradnl"/>
        </w:rPr>
        <w:t>Estados Unidos</w:t>
      </w:r>
      <w:r w:rsidR="00B84038" w:rsidRPr="007756D4">
        <w:rPr>
          <w:rFonts w:cs="Calibri"/>
          <w:lang w:val="es-ES_tradnl"/>
        </w:rPr>
        <w:t>,</w:t>
      </w:r>
      <w:r w:rsidR="00B84038" w:rsidRPr="007756D4">
        <w:rPr>
          <w:rFonts w:cs="Calibri"/>
          <w:b/>
          <w:lang w:val="es-ES_tradnl"/>
        </w:rPr>
        <w:t xml:space="preserve"> Fi</w:t>
      </w:r>
      <w:r w:rsidR="005D5190" w:rsidRPr="007756D4">
        <w:rPr>
          <w:rFonts w:cs="Calibri"/>
          <w:b/>
          <w:lang w:val="es-ES_tradnl"/>
        </w:rPr>
        <w:t>nlandia</w:t>
      </w:r>
      <w:r w:rsidR="005D5190" w:rsidRPr="001C757C">
        <w:rPr>
          <w:rFonts w:cs="Calibri"/>
          <w:lang w:val="es-ES_tradnl"/>
        </w:rPr>
        <w:t>,</w:t>
      </w:r>
      <w:r w:rsidR="00103372" w:rsidRPr="007756D4">
        <w:rPr>
          <w:rFonts w:cs="Calibri"/>
          <w:lang w:val="es-ES_tradnl"/>
        </w:rPr>
        <w:t xml:space="preserve"> </w:t>
      </w:r>
      <w:r w:rsidR="00103372" w:rsidRPr="007756D4">
        <w:rPr>
          <w:rFonts w:cs="Calibri"/>
          <w:b/>
          <w:lang w:val="es-ES_tradnl"/>
        </w:rPr>
        <w:t>Indonesia</w:t>
      </w:r>
      <w:r w:rsidR="00103372" w:rsidRPr="007756D4">
        <w:rPr>
          <w:rFonts w:cs="Calibri"/>
          <w:lang w:val="es-ES_tradnl"/>
        </w:rPr>
        <w:t xml:space="preserve">, </w:t>
      </w:r>
      <w:r w:rsidR="00B84038" w:rsidRPr="007756D4">
        <w:rPr>
          <w:rFonts w:cs="Calibri"/>
          <w:lang w:val="es-ES_tradnl"/>
        </w:rPr>
        <w:t xml:space="preserve">el </w:t>
      </w:r>
      <w:r w:rsidR="00B84038" w:rsidRPr="007756D4">
        <w:rPr>
          <w:rFonts w:cs="Calibri"/>
          <w:b/>
          <w:lang w:val="es-ES_tradnl"/>
        </w:rPr>
        <w:t>Reino Unido</w:t>
      </w:r>
      <w:r w:rsidR="00B84038" w:rsidRPr="007756D4">
        <w:rPr>
          <w:rFonts w:cs="Calibri"/>
          <w:lang w:val="es-ES_tradnl"/>
        </w:rPr>
        <w:t xml:space="preserve">, la </w:t>
      </w:r>
      <w:r w:rsidR="00CE0835" w:rsidRPr="007756D4">
        <w:rPr>
          <w:rFonts w:cs="Calibri"/>
          <w:b/>
          <w:lang w:val="es-ES_tradnl"/>
        </w:rPr>
        <w:t>República Islámica del Irán</w:t>
      </w:r>
      <w:r w:rsidR="00B84038" w:rsidRPr="007756D4">
        <w:rPr>
          <w:rFonts w:cs="Calibri"/>
          <w:lang w:val="es-ES_tradnl"/>
        </w:rPr>
        <w:t xml:space="preserve"> y el</w:t>
      </w:r>
      <w:r w:rsidR="00103372" w:rsidRPr="007756D4">
        <w:rPr>
          <w:rFonts w:cs="Calibri"/>
          <w:lang w:val="es-ES_tradnl"/>
        </w:rPr>
        <w:t xml:space="preserve"> </w:t>
      </w:r>
      <w:r w:rsidR="00103372" w:rsidRPr="007756D4">
        <w:rPr>
          <w:rFonts w:cs="Calibri"/>
          <w:b/>
          <w:lang w:val="es-ES_tradnl"/>
        </w:rPr>
        <w:t>Uruguay</w:t>
      </w:r>
      <w:r w:rsidR="00103372"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103372" w:rsidP="00BA452D">
      <w:pPr>
        <w:pStyle w:val="ListParagraph"/>
        <w:numPr>
          <w:ilvl w:val="0"/>
          <w:numId w:val="1"/>
        </w:numPr>
        <w:spacing w:after="0" w:line="240" w:lineRule="auto"/>
        <w:ind w:left="426" w:hanging="426"/>
        <w:rPr>
          <w:rFonts w:cs="Calibri"/>
          <w:lang w:val="es-ES_tradnl"/>
        </w:rPr>
      </w:pPr>
      <w:r w:rsidRPr="007756D4">
        <w:rPr>
          <w:rFonts w:cs="Calibri"/>
          <w:b/>
          <w:lang w:val="es-ES_tradnl"/>
        </w:rPr>
        <w:t>Wetlands International</w:t>
      </w:r>
      <w:r w:rsidRPr="007756D4">
        <w:rPr>
          <w:rFonts w:cs="Calibri"/>
          <w:lang w:val="es-ES_tradnl"/>
        </w:rPr>
        <w:t xml:space="preserve"> e</w:t>
      </w:r>
      <w:r w:rsidR="00EB6F6A" w:rsidRPr="007756D4">
        <w:rPr>
          <w:rFonts w:cs="Calibri"/>
          <w:lang w:val="es-ES_tradnl"/>
        </w:rPr>
        <w:t xml:space="preserve">xplicó por qué </w:t>
      </w:r>
      <w:r w:rsidR="00FF2DB8" w:rsidRPr="007756D4">
        <w:rPr>
          <w:rFonts w:cs="Calibri"/>
          <w:lang w:val="es-ES_tradnl"/>
        </w:rPr>
        <w:t xml:space="preserve">era de crucial importancia mantener una referencia al papel de las organizaciones </w:t>
      </w:r>
      <w:r w:rsidR="007756D4" w:rsidRPr="007756D4">
        <w:rPr>
          <w:rFonts w:cs="Calibri"/>
          <w:lang w:val="es-ES_tradnl"/>
        </w:rPr>
        <w:t>humanitarias</w:t>
      </w:r>
      <w:r w:rsidR="00FF2DB8" w:rsidRPr="007756D4">
        <w:rPr>
          <w:rFonts w:cs="Calibri"/>
          <w:lang w:val="es-ES_tradnl"/>
        </w:rPr>
        <w:t xml:space="preserve">, una cuestión cuya supresión habían propuesto algunas Partes. Indicó que era correcto que las organizaciones humanitarias se habían centrado en aportar socorro, pero que estaban trabajando cada vez más con las causas fundamentales de los desastres naturales, la mayoría de los cuales estaban relacionadas </w:t>
      </w:r>
      <w:r w:rsidR="007756D4" w:rsidRPr="007756D4">
        <w:rPr>
          <w:rFonts w:cs="Calibri"/>
          <w:lang w:val="es-ES_tradnl"/>
        </w:rPr>
        <w:t>con</w:t>
      </w:r>
      <w:r w:rsidR="00FF2DB8" w:rsidRPr="007756D4">
        <w:rPr>
          <w:rFonts w:cs="Calibri"/>
          <w:lang w:val="es-ES_tradnl"/>
        </w:rPr>
        <w:t xml:space="preserve"> el agua. W</w:t>
      </w:r>
      <w:r w:rsidR="00B84038" w:rsidRPr="007756D4">
        <w:rPr>
          <w:rFonts w:cs="Calibri"/>
          <w:lang w:val="es-ES_tradnl"/>
        </w:rPr>
        <w:t xml:space="preserve">etlands </w:t>
      </w:r>
      <w:r w:rsidRPr="007756D4">
        <w:rPr>
          <w:rFonts w:cs="Calibri"/>
          <w:lang w:val="es-ES_tradnl"/>
        </w:rPr>
        <w:t xml:space="preserve">International </w:t>
      </w:r>
      <w:r w:rsidR="00B84038" w:rsidRPr="007756D4">
        <w:rPr>
          <w:rFonts w:cs="Calibri"/>
          <w:lang w:val="es-ES_tradnl"/>
        </w:rPr>
        <w:t xml:space="preserve">se </w:t>
      </w:r>
      <w:r w:rsidR="00FF2DB8" w:rsidRPr="007756D4">
        <w:rPr>
          <w:rFonts w:cs="Calibri"/>
          <w:lang w:val="es-ES_tradnl"/>
        </w:rPr>
        <w:t xml:space="preserve">ofreció </w:t>
      </w:r>
      <w:r w:rsidR="00B84038" w:rsidRPr="007756D4">
        <w:rPr>
          <w:rFonts w:cs="Calibri"/>
          <w:lang w:val="es-ES_tradnl"/>
        </w:rPr>
        <w:t xml:space="preserve">a </w:t>
      </w:r>
      <w:r w:rsidR="00FF2DB8" w:rsidRPr="007756D4">
        <w:rPr>
          <w:rFonts w:cs="Calibri"/>
          <w:lang w:val="es-ES_tradnl"/>
        </w:rPr>
        <w:t xml:space="preserve">compartir </w:t>
      </w:r>
      <w:r w:rsidR="00B84038" w:rsidRPr="007756D4">
        <w:rPr>
          <w:rFonts w:cs="Calibri"/>
          <w:lang w:val="es-ES_tradnl"/>
        </w:rPr>
        <w:t>la</w:t>
      </w:r>
      <w:r w:rsidR="00FF2DB8" w:rsidRPr="007756D4">
        <w:rPr>
          <w:rFonts w:cs="Calibri"/>
          <w:lang w:val="es-ES_tradnl"/>
        </w:rPr>
        <w:t xml:space="preserve"> experiencia </w:t>
      </w:r>
      <w:r w:rsidR="00B84038" w:rsidRPr="007756D4">
        <w:rPr>
          <w:rFonts w:cs="Calibri"/>
          <w:lang w:val="es-ES_tradnl"/>
        </w:rPr>
        <w:t xml:space="preserve">que había obtenido </w:t>
      </w:r>
      <w:r w:rsidR="00FF2DB8" w:rsidRPr="007756D4">
        <w:rPr>
          <w:rFonts w:cs="Calibri"/>
          <w:lang w:val="es-ES_tradnl"/>
        </w:rPr>
        <w:t xml:space="preserve">al </w:t>
      </w:r>
      <w:r w:rsidR="00036340">
        <w:rPr>
          <w:rFonts w:cs="Calibri"/>
          <w:lang w:val="es-ES_tradnl"/>
        </w:rPr>
        <w:t>trabajar</w:t>
      </w:r>
      <w:r w:rsidR="00FF2DB8" w:rsidRPr="007756D4">
        <w:rPr>
          <w:rFonts w:cs="Calibri"/>
          <w:lang w:val="es-ES_tradnl"/>
        </w:rPr>
        <w:t xml:space="preserve"> durante cinco años con organizaciones humanitarias líderes en todo el mundo.</w:t>
      </w:r>
    </w:p>
    <w:p w:rsidR="00103372" w:rsidRPr="007756D4" w:rsidRDefault="00103372" w:rsidP="00BA452D">
      <w:pPr>
        <w:ind w:left="426" w:hanging="426"/>
        <w:rPr>
          <w:rFonts w:ascii="Calibri" w:hAnsi="Calibri" w:cs="Calibri"/>
          <w:sz w:val="22"/>
          <w:szCs w:val="22"/>
          <w:lang w:val="es-ES_tradnl"/>
        </w:rPr>
      </w:pPr>
    </w:p>
    <w:p w:rsidR="00103372" w:rsidRPr="007756D4" w:rsidRDefault="00544A77"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El</w:t>
      </w:r>
      <w:r w:rsidR="00103372" w:rsidRPr="007756D4">
        <w:rPr>
          <w:rFonts w:cs="Calibri"/>
          <w:b/>
          <w:lang w:val="es-ES_tradnl"/>
        </w:rPr>
        <w:t xml:space="preserve"> </w:t>
      </w:r>
      <w:r w:rsidR="00FF2DB8" w:rsidRPr="007756D4">
        <w:rPr>
          <w:rFonts w:cs="Calibri"/>
          <w:b/>
          <w:lang w:val="es-ES_tradnl"/>
        </w:rPr>
        <w:t>Presidente del GECT</w:t>
      </w:r>
      <w:r w:rsidR="00103372" w:rsidRPr="007756D4">
        <w:rPr>
          <w:rFonts w:cs="Calibri"/>
          <w:b/>
          <w:lang w:val="es-ES_tradnl"/>
        </w:rPr>
        <w:t xml:space="preserve"> </w:t>
      </w:r>
      <w:r w:rsidRPr="007756D4">
        <w:rPr>
          <w:rFonts w:cs="Calibri"/>
          <w:lang w:val="es-ES_tradnl"/>
        </w:rPr>
        <w:t xml:space="preserve">agradeció el hecho de que las Partes intentaran evitar sobrecargar al GECT pero señaló que observaba una </w:t>
      </w:r>
      <w:r w:rsidR="007756D4" w:rsidRPr="007756D4">
        <w:rPr>
          <w:rFonts w:cs="Calibri"/>
          <w:lang w:val="es-ES_tradnl"/>
        </w:rPr>
        <w:t>complementariedad</w:t>
      </w:r>
      <w:r w:rsidRPr="007756D4">
        <w:rPr>
          <w:rFonts w:cs="Calibri"/>
          <w:lang w:val="es-ES_tradnl"/>
        </w:rPr>
        <w:t xml:space="preserve"> con las áreas temáticas y el Plan Estratégico. Dio las gracias a </w:t>
      </w:r>
      <w:r w:rsidR="00103372" w:rsidRPr="007756D4">
        <w:rPr>
          <w:rFonts w:cs="Calibri"/>
          <w:b/>
          <w:lang w:val="es-ES_tradnl"/>
        </w:rPr>
        <w:t>Wetlands International</w:t>
      </w:r>
      <w:r w:rsidR="00103372" w:rsidRPr="007756D4">
        <w:rPr>
          <w:rFonts w:cs="Calibri"/>
          <w:lang w:val="es-ES_tradnl"/>
        </w:rPr>
        <w:t xml:space="preserve"> </w:t>
      </w:r>
      <w:r w:rsidRPr="007756D4">
        <w:rPr>
          <w:rFonts w:cs="Calibri"/>
          <w:lang w:val="es-ES_tradnl"/>
        </w:rPr>
        <w:t xml:space="preserve">por su oferta de </w:t>
      </w:r>
      <w:r w:rsidR="007756D4" w:rsidRPr="007756D4">
        <w:rPr>
          <w:rFonts w:cs="Calibri"/>
          <w:lang w:val="es-ES_tradnl"/>
        </w:rPr>
        <w:t>colaboración</w:t>
      </w:r>
      <w:r w:rsidRPr="007756D4">
        <w:rPr>
          <w:rFonts w:cs="Calibri"/>
          <w:lang w:val="es-ES_tradnl"/>
        </w:rPr>
        <w:t xml:space="preserve">, </w:t>
      </w:r>
      <w:r w:rsidR="001C757C">
        <w:rPr>
          <w:rFonts w:cs="Calibri"/>
          <w:lang w:val="es-ES_tradnl"/>
        </w:rPr>
        <w:t xml:space="preserve">señalando </w:t>
      </w:r>
      <w:r w:rsidRPr="007756D4">
        <w:rPr>
          <w:rFonts w:cs="Calibri"/>
          <w:lang w:val="es-ES_tradnl"/>
        </w:rPr>
        <w:t>que era totalmente coherente con la manera en que el GECT intentaba trabajar</w:t>
      </w:r>
      <w:r w:rsidR="00103372"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D856C3" w:rsidP="00BA452D">
      <w:pPr>
        <w:pStyle w:val="ListParagraph"/>
        <w:numPr>
          <w:ilvl w:val="0"/>
          <w:numId w:val="1"/>
        </w:numPr>
        <w:spacing w:after="0" w:line="240" w:lineRule="auto"/>
        <w:ind w:left="426" w:hanging="426"/>
        <w:rPr>
          <w:rFonts w:cs="Calibri"/>
          <w:lang w:val="es-ES_tradnl"/>
        </w:rPr>
      </w:pPr>
      <w:r w:rsidRPr="007756D4">
        <w:rPr>
          <w:rFonts w:cs="Calibri"/>
          <w:lang w:val="es-ES_tradnl"/>
        </w:rPr>
        <w:t>En respuesta a una pregunta planteada por</w:t>
      </w:r>
      <w:r w:rsidR="00103372" w:rsidRPr="007756D4">
        <w:rPr>
          <w:rFonts w:cs="Calibri"/>
          <w:lang w:val="es-ES_tradnl"/>
        </w:rPr>
        <w:t xml:space="preserve"> </w:t>
      </w:r>
      <w:r w:rsidR="00544A77" w:rsidRPr="007756D4">
        <w:rPr>
          <w:rFonts w:cs="Calibri"/>
          <w:lang w:val="es-ES_tradnl"/>
        </w:rPr>
        <w:t xml:space="preserve">las </w:t>
      </w:r>
      <w:r w:rsidR="00544A77" w:rsidRPr="007756D4">
        <w:rPr>
          <w:rFonts w:cs="Calibri"/>
          <w:b/>
          <w:lang w:val="es-ES_tradnl"/>
        </w:rPr>
        <w:t>Filipinas</w:t>
      </w:r>
      <w:r w:rsidR="00103372" w:rsidRPr="007756D4">
        <w:rPr>
          <w:rFonts w:cs="Calibri"/>
          <w:lang w:val="es-ES_tradnl"/>
        </w:rPr>
        <w:t xml:space="preserve">, </w:t>
      </w:r>
      <w:r w:rsidR="00103372" w:rsidRPr="007756D4">
        <w:rPr>
          <w:rFonts w:cs="Calibri"/>
          <w:b/>
          <w:lang w:val="es-ES_tradnl"/>
        </w:rPr>
        <w:t>Indonesia</w:t>
      </w:r>
      <w:r w:rsidR="00103372" w:rsidRPr="007756D4">
        <w:rPr>
          <w:rFonts w:cs="Calibri"/>
          <w:lang w:val="es-ES_tradnl"/>
        </w:rPr>
        <w:t xml:space="preserve"> </w:t>
      </w:r>
      <w:r w:rsidR="00B6650A" w:rsidRPr="007756D4">
        <w:rPr>
          <w:rFonts w:cs="Calibri"/>
          <w:lang w:val="es-ES_tradnl"/>
        </w:rPr>
        <w:t>confirmó que</w:t>
      </w:r>
      <w:r w:rsidR="00544A77" w:rsidRPr="007756D4">
        <w:rPr>
          <w:rFonts w:cs="Calibri"/>
          <w:lang w:val="es-ES_tradnl"/>
        </w:rPr>
        <w:t xml:space="preserve"> aceptaría con cierta reticencia la </w:t>
      </w:r>
      <w:r w:rsidR="007756D4" w:rsidRPr="007756D4">
        <w:rPr>
          <w:rFonts w:cs="Calibri"/>
          <w:lang w:val="es-ES_tradnl"/>
        </w:rPr>
        <w:t>utilización</w:t>
      </w:r>
      <w:r w:rsidR="00544A77" w:rsidRPr="007756D4">
        <w:rPr>
          <w:rFonts w:cs="Calibri"/>
          <w:lang w:val="es-ES_tradnl"/>
        </w:rPr>
        <w:t xml:space="preserve"> de la </w:t>
      </w:r>
      <w:r w:rsidR="001C757C">
        <w:rPr>
          <w:rFonts w:cs="Calibri"/>
          <w:lang w:val="es-ES_tradnl"/>
        </w:rPr>
        <w:t>expresión</w:t>
      </w:r>
      <w:r w:rsidR="00544A77" w:rsidRPr="007756D4">
        <w:rPr>
          <w:rFonts w:cs="Calibri"/>
          <w:lang w:val="es-ES_tradnl"/>
        </w:rPr>
        <w:t xml:space="preserve"> “</w:t>
      </w:r>
      <w:r w:rsidR="00036340">
        <w:rPr>
          <w:rFonts w:cs="Calibri"/>
          <w:lang w:val="es-ES_tradnl"/>
        </w:rPr>
        <w:t xml:space="preserve">los </w:t>
      </w:r>
      <w:r w:rsidR="00544A77" w:rsidRPr="007756D4">
        <w:rPr>
          <w:rFonts w:cs="Calibri"/>
          <w:lang w:val="es-ES_tradnl"/>
        </w:rPr>
        <w:t>pueblos indígenas y</w:t>
      </w:r>
      <w:r w:rsidR="00036340">
        <w:rPr>
          <w:rFonts w:cs="Calibri"/>
          <w:lang w:val="es-ES_tradnl"/>
        </w:rPr>
        <w:t xml:space="preserve"> las</w:t>
      </w:r>
      <w:r w:rsidR="00544A77" w:rsidRPr="007756D4">
        <w:rPr>
          <w:rFonts w:cs="Calibri"/>
          <w:lang w:val="es-ES_tradnl"/>
        </w:rPr>
        <w:t xml:space="preserve"> comunidades locales” para estar en consonancia con la terminología utilizada habitualmente en el sistema de las Naciones Unidas</w:t>
      </w:r>
      <w:r w:rsidR="00103372" w:rsidRPr="007756D4">
        <w:rPr>
          <w:rFonts w:cs="Calibri"/>
          <w:lang w:val="es-ES_tradnl"/>
        </w:rPr>
        <w:t>.</w:t>
      </w:r>
    </w:p>
    <w:p w:rsidR="00103372" w:rsidRPr="007756D4" w:rsidRDefault="00103372" w:rsidP="00BA452D">
      <w:pPr>
        <w:ind w:left="426" w:hanging="426"/>
        <w:rPr>
          <w:rFonts w:ascii="Calibri" w:hAnsi="Calibri" w:cs="Calibri"/>
          <w:sz w:val="22"/>
          <w:szCs w:val="22"/>
          <w:lang w:val="es-ES_tradnl"/>
        </w:rPr>
      </w:pPr>
    </w:p>
    <w:p w:rsidR="00544A77" w:rsidRPr="007756D4" w:rsidRDefault="00544A77" w:rsidP="00544A77">
      <w:pPr>
        <w:pStyle w:val="ListParagraph"/>
        <w:numPr>
          <w:ilvl w:val="0"/>
          <w:numId w:val="1"/>
        </w:numPr>
        <w:spacing w:after="0" w:line="240" w:lineRule="auto"/>
        <w:ind w:left="426" w:hanging="426"/>
        <w:rPr>
          <w:rFonts w:cs="Calibri-Bold"/>
          <w:bCs/>
          <w:lang w:val="es-ES_tradnl"/>
        </w:rPr>
      </w:pPr>
      <w:r w:rsidRPr="007756D4">
        <w:rPr>
          <w:rFonts w:cs="Calibri"/>
          <w:lang w:val="es-ES_tradnl"/>
        </w:rPr>
        <w:t>Las</w:t>
      </w:r>
      <w:r w:rsidRPr="007756D4">
        <w:rPr>
          <w:rFonts w:cs="Calibri"/>
          <w:b/>
          <w:lang w:val="es-ES_tradnl"/>
        </w:rPr>
        <w:t xml:space="preserve"> Filipinas</w:t>
      </w:r>
      <w:r w:rsidRPr="007756D4">
        <w:rPr>
          <w:rFonts w:cs="Calibri"/>
          <w:lang w:val="es-ES_tradnl"/>
        </w:rPr>
        <w:t xml:space="preserve"> </w:t>
      </w:r>
      <w:r w:rsidR="00036340">
        <w:rPr>
          <w:rFonts w:cs="Calibri-Bold"/>
          <w:bCs/>
          <w:lang w:val="es-ES_tradnl"/>
        </w:rPr>
        <w:t>se comprometieron</w:t>
      </w:r>
      <w:r w:rsidRPr="007756D4">
        <w:rPr>
          <w:rFonts w:cs="Calibri-Bold"/>
          <w:bCs/>
          <w:lang w:val="es-ES_tradnl"/>
        </w:rPr>
        <w:t xml:space="preserve"> a preparar un texto revisado para que el CP lo considerase durante el último día de su 48ª reunión y</w:t>
      </w:r>
      <w:r w:rsidR="00EA4245">
        <w:rPr>
          <w:rFonts w:cs="Calibri-Bold"/>
          <w:bCs/>
          <w:lang w:val="es-ES_tradnl"/>
        </w:rPr>
        <w:t xml:space="preserve"> solicitaron</w:t>
      </w:r>
      <w:r w:rsidRPr="007756D4">
        <w:rPr>
          <w:rFonts w:cs="Calibri-Bold"/>
          <w:bCs/>
          <w:lang w:val="es-ES_tradnl"/>
        </w:rPr>
        <w:t xml:space="preserve"> </w:t>
      </w:r>
      <w:r w:rsidR="00EA4245" w:rsidRPr="007756D4">
        <w:rPr>
          <w:rFonts w:cs="Calibri-Bold"/>
          <w:bCs/>
          <w:lang w:val="es-ES_tradnl"/>
        </w:rPr>
        <w:t xml:space="preserve">a las Partes que tuvieran </w:t>
      </w:r>
      <w:r w:rsidR="00EA4245">
        <w:rPr>
          <w:rFonts w:cs="Calibri-Bold"/>
          <w:bCs/>
          <w:lang w:val="es-ES_tradnl"/>
        </w:rPr>
        <w:t xml:space="preserve">comentarios más </w:t>
      </w:r>
      <w:r w:rsidR="00EA4245" w:rsidRPr="007756D4">
        <w:rPr>
          <w:rFonts w:cs="Calibri-Bold"/>
          <w:bCs/>
          <w:lang w:val="es-ES_tradnl"/>
        </w:rPr>
        <w:t xml:space="preserve"> </w:t>
      </w:r>
      <w:r w:rsidR="00EA4245">
        <w:rPr>
          <w:rFonts w:cs="Calibri-Bold"/>
          <w:bCs/>
          <w:lang w:val="es-ES_tradnl"/>
        </w:rPr>
        <w:t>sustanciales</w:t>
      </w:r>
      <w:r w:rsidR="00EA4245" w:rsidRPr="007756D4">
        <w:rPr>
          <w:rFonts w:cs="Calibri-Bold"/>
          <w:bCs/>
          <w:lang w:val="es-ES_tradnl"/>
        </w:rPr>
        <w:t xml:space="preserve"> que </w:t>
      </w:r>
      <w:r w:rsidR="00EA4245">
        <w:rPr>
          <w:rFonts w:cs="Calibri-Bold"/>
          <w:bCs/>
          <w:lang w:val="es-ES_tradnl"/>
        </w:rPr>
        <w:t>los</w:t>
      </w:r>
      <w:r w:rsidR="00EA4245" w:rsidRPr="007756D4">
        <w:rPr>
          <w:rFonts w:cs="Calibri-Bold"/>
          <w:bCs/>
          <w:lang w:val="es-ES_tradnl"/>
        </w:rPr>
        <w:t xml:space="preserve"> presentaran por escrito</w:t>
      </w:r>
      <w:r w:rsidRPr="007756D4">
        <w:rPr>
          <w:rFonts w:cs="Calibri-Bold"/>
          <w:bCs/>
          <w:lang w:val="es-ES_tradnl"/>
        </w:rPr>
        <w:t>.</w:t>
      </w:r>
    </w:p>
    <w:p w:rsidR="00544A77" w:rsidRPr="007756D4" w:rsidRDefault="00544A77" w:rsidP="00544A77">
      <w:pPr>
        <w:pStyle w:val="ListParagraph"/>
        <w:spacing w:after="0" w:line="240" w:lineRule="auto"/>
        <w:ind w:left="426"/>
        <w:rPr>
          <w:rFonts w:cs="Calibri-Bold"/>
          <w:bCs/>
          <w:lang w:val="es-ES_tradnl"/>
        </w:rPr>
      </w:pPr>
    </w:p>
    <w:p w:rsidR="00544A77" w:rsidRPr="007756D4" w:rsidRDefault="00544A77" w:rsidP="00544A7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lang w:val="es-ES_tradnl"/>
        </w:rPr>
      </w:pPr>
      <w:r w:rsidRPr="007756D4">
        <w:rPr>
          <w:rFonts w:ascii="Calibri" w:hAnsi="Calibri" w:cs="Calibri-Bold"/>
          <w:bCs/>
          <w:sz w:val="22"/>
          <w:szCs w:val="22"/>
          <w:lang w:val="es-ES_tradnl"/>
        </w:rPr>
        <w:t>Propuesta de Resolución SC48</w:t>
      </w:r>
      <w:r w:rsidRPr="007756D4">
        <w:rPr>
          <w:rFonts w:ascii="Calibri" w:hAnsi="Calibri" w:cs="Cambria Math"/>
          <w:bCs/>
          <w:sz w:val="22"/>
          <w:szCs w:val="22"/>
          <w:lang w:val="es-ES_tradnl"/>
        </w:rPr>
        <w:t>‐</w:t>
      </w:r>
      <w:r w:rsidR="005613A2">
        <w:rPr>
          <w:rFonts w:ascii="Calibri" w:hAnsi="Calibri" w:cs="Calibri-Bold"/>
          <w:bCs/>
          <w:sz w:val="22"/>
          <w:szCs w:val="22"/>
          <w:lang w:val="es-ES_tradnl"/>
        </w:rPr>
        <w:t>24</w:t>
      </w:r>
      <w:r w:rsidRPr="007756D4">
        <w:rPr>
          <w:rFonts w:ascii="Calibri" w:hAnsi="Calibri" w:cs="Calibri-Bold"/>
          <w:bCs/>
          <w:sz w:val="22"/>
          <w:szCs w:val="22"/>
          <w:lang w:val="es-ES_tradnl"/>
        </w:rPr>
        <w:t xml:space="preserve">: </w:t>
      </w:r>
      <w:r w:rsidRPr="007756D4">
        <w:rPr>
          <w:rFonts w:ascii="Calibri" w:hAnsi="Calibri" w:cs="Calibri-Bold"/>
          <w:bCs/>
          <w:i/>
          <w:sz w:val="22"/>
          <w:szCs w:val="22"/>
          <w:lang w:val="es-ES_tradnl"/>
        </w:rPr>
        <w:t>Iniciativas regionales que realizan su actividad en el marco de la Convención de Ramsar</w:t>
      </w:r>
    </w:p>
    <w:p w:rsidR="00103372" w:rsidRPr="007756D4" w:rsidRDefault="00103372" w:rsidP="00BA452D">
      <w:pPr>
        <w:autoSpaceDE w:val="0"/>
        <w:autoSpaceDN w:val="0"/>
        <w:adjustRightInd w:val="0"/>
        <w:rPr>
          <w:rFonts w:ascii="Calibri" w:hAnsi="Calibri" w:cs="Calibri-Bold"/>
          <w:b/>
          <w:bCs/>
          <w:sz w:val="22"/>
          <w:szCs w:val="22"/>
          <w:lang w:val="es-ES_tradnl"/>
        </w:rPr>
      </w:pPr>
    </w:p>
    <w:p w:rsidR="00103372" w:rsidRPr="007756D4" w:rsidRDefault="00544A77" w:rsidP="00BA452D">
      <w:pPr>
        <w:pStyle w:val="ListParagraph"/>
        <w:numPr>
          <w:ilvl w:val="0"/>
          <w:numId w:val="1"/>
        </w:numPr>
        <w:autoSpaceDE w:val="0"/>
        <w:autoSpaceDN w:val="0"/>
        <w:adjustRightInd w:val="0"/>
        <w:spacing w:after="0" w:line="240" w:lineRule="auto"/>
        <w:ind w:left="426" w:hanging="426"/>
        <w:rPr>
          <w:rFonts w:cs="Calibri-Bold"/>
          <w:b/>
          <w:bCs/>
          <w:lang w:val="es-ES_tradnl"/>
        </w:rPr>
      </w:pPr>
      <w:r w:rsidRPr="007756D4">
        <w:rPr>
          <w:rFonts w:cs="Calibri-Bold"/>
          <w:bCs/>
          <w:lang w:val="es-ES_tradnl"/>
        </w:rPr>
        <w:t>El</w:t>
      </w:r>
      <w:r w:rsidRPr="007756D4">
        <w:rPr>
          <w:rFonts w:cs="Calibri-Bold"/>
          <w:b/>
          <w:bCs/>
          <w:lang w:val="es-ES_tradnl"/>
        </w:rPr>
        <w:t xml:space="preserve"> Asesor Regional</w:t>
      </w:r>
      <w:r w:rsidR="00EA4245">
        <w:rPr>
          <w:rFonts w:cs="Calibri-Bold"/>
          <w:b/>
          <w:bCs/>
          <w:lang w:val="es-ES_tradnl"/>
        </w:rPr>
        <w:t xml:space="preserve"> Superior</w:t>
      </w:r>
      <w:r w:rsidRPr="007756D4">
        <w:rPr>
          <w:rFonts w:cs="Calibri-Bold"/>
          <w:b/>
          <w:bCs/>
          <w:lang w:val="es-ES_tradnl"/>
        </w:rPr>
        <w:t xml:space="preserve"> para Europa </w:t>
      </w:r>
      <w:r w:rsidR="00424C63" w:rsidRPr="007756D4">
        <w:rPr>
          <w:rFonts w:cs="Calibri-Bold"/>
          <w:bCs/>
          <w:lang w:val="es-ES_tradnl"/>
        </w:rPr>
        <w:t>presentó brevemente la propuesta de Resolución</w:t>
      </w:r>
      <w:r w:rsidR="00103372" w:rsidRPr="007756D4">
        <w:rPr>
          <w:rFonts w:cs="Calibri-Bold"/>
          <w:bCs/>
          <w:lang w:val="es-ES_tradnl"/>
        </w:rPr>
        <w:t>.</w:t>
      </w:r>
    </w:p>
    <w:p w:rsidR="00103372" w:rsidRPr="007756D4" w:rsidRDefault="00103372" w:rsidP="00BA452D">
      <w:pPr>
        <w:autoSpaceDE w:val="0"/>
        <w:autoSpaceDN w:val="0"/>
        <w:adjustRightInd w:val="0"/>
        <w:ind w:left="426" w:hanging="426"/>
        <w:rPr>
          <w:rFonts w:ascii="Calibri" w:hAnsi="Calibri" w:cs="Calibri-Bold"/>
          <w:b/>
          <w:bCs/>
          <w:sz w:val="22"/>
          <w:szCs w:val="22"/>
          <w:lang w:val="es-ES_tradnl"/>
        </w:rPr>
      </w:pPr>
    </w:p>
    <w:p w:rsidR="00103372" w:rsidRPr="007756D4" w:rsidRDefault="00424C63"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La </w:t>
      </w:r>
      <w:r w:rsidRPr="007756D4">
        <w:rPr>
          <w:rFonts w:cs="Calibri-Bold"/>
          <w:b/>
          <w:bCs/>
          <w:lang w:val="es-ES_tradnl"/>
        </w:rPr>
        <w:t>Presidenta</w:t>
      </w:r>
      <w:r w:rsidRPr="007756D4">
        <w:rPr>
          <w:rFonts w:cs="Calibri-Bold"/>
          <w:bCs/>
          <w:lang w:val="es-ES_tradnl"/>
        </w:rPr>
        <w:t xml:space="preserve"> abrió un turno de intervenciones para debatir la cuestión</w:t>
      </w:r>
      <w:r w:rsidR="00103372" w:rsidRPr="007756D4">
        <w:rPr>
          <w:rFonts w:cs="Calibri-Bold"/>
          <w:bCs/>
          <w:lang w:val="es-ES_tradnl"/>
        </w:rPr>
        <w:t>.</w:t>
      </w:r>
    </w:p>
    <w:p w:rsidR="00103372" w:rsidRPr="007756D4" w:rsidRDefault="00103372" w:rsidP="00BA452D">
      <w:pPr>
        <w:autoSpaceDE w:val="0"/>
        <w:autoSpaceDN w:val="0"/>
        <w:adjustRightInd w:val="0"/>
        <w:ind w:left="426" w:hanging="426"/>
        <w:rPr>
          <w:rFonts w:ascii="Calibri" w:hAnsi="Calibri" w:cs="Calibri-Bold"/>
          <w:b/>
          <w:bCs/>
          <w:sz w:val="22"/>
          <w:szCs w:val="22"/>
          <w:lang w:val="es-ES_tradnl"/>
        </w:rPr>
      </w:pPr>
    </w:p>
    <w:p w:rsidR="00103372" w:rsidRPr="007756D4" w:rsidRDefault="006C4EE3" w:rsidP="00BA452D">
      <w:pPr>
        <w:pStyle w:val="ListParagraph"/>
        <w:numPr>
          <w:ilvl w:val="0"/>
          <w:numId w:val="1"/>
        </w:numPr>
        <w:autoSpaceDE w:val="0"/>
        <w:autoSpaceDN w:val="0"/>
        <w:adjustRightInd w:val="0"/>
        <w:spacing w:after="0" w:line="240" w:lineRule="auto"/>
        <w:ind w:left="426" w:hanging="426"/>
        <w:rPr>
          <w:rFonts w:cs="Calibri-Bold"/>
          <w:bCs/>
          <w:lang w:val="es-ES_tradnl"/>
        </w:rPr>
      </w:pPr>
      <w:r w:rsidRPr="007756D4">
        <w:rPr>
          <w:rFonts w:cs="Calibri-Bold"/>
          <w:bCs/>
          <w:lang w:val="es-ES_tradnl"/>
        </w:rPr>
        <w:t xml:space="preserve">Las siguientes Partes realizaron intervenciones: </w:t>
      </w:r>
      <w:r w:rsidR="00103372" w:rsidRPr="007756D4">
        <w:rPr>
          <w:rFonts w:cs="Calibri-Bold"/>
          <w:b/>
          <w:bCs/>
          <w:lang w:val="es-ES_tradnl"/>
        </w:rPr>
        <w:t>Chile</w:t>
      </w:r>
      <w:r w:rsidR="00103372" w:rsidRPr="007756D4">
        <w:rPr>
          <w:rFonts w:cs="Calibri-Bold"/>
          <w:bCs/>
          <w:lang w:val="es-ES_tradnl"/>
        </w:rPr>
        <w:t xml:space="preserve">, </w:t>
      </w:r>
      <w:r w:rsidR="007165F5" w:rsidRPr="007756D4">
        <w:rPr>
          <w:rFonts w:cs="Calibri"/>
          <w:lang w:val="es-ES_tradnl"/>
        </w:rPr>
        <w:t xml:space="preserve">los </w:t>
      </w:r>
      <w:r w:rsidR="007165F5" w:rsidRPr="007756D4">
        <w:rPr>
          <w:rFonts w:cs="Calibri"/>
          <w:b/>
          <w:lang w:val="es-ES_tradnl"/>
        </w:rPr>
        <w:t>Estados Unidos</w:t>
      </w:r>
      <w:r w:rsidR="007165F5" w:rsidRPr="007756D4">
        <w:rPr>
          <w:rFonts w:cs="Calibri"/>
          <w:lang w:val="es-ES_tradnl"/>
        </w:rPr>
        <w:t>,</w:t>
      </w:r>
      <w:r w:rsidR="007165F5" w:rsidRPr="007756D4">
        <w:rPr>
          <w:rFonts w:cs="Calibri-Bold"/>
          <w:b/>
          <w:bCs/>
          <w:lang w:val="es-ES_tradnl"/>
        </w:rPr>
        <w:t xml:space="preserve"> </w:t>
      </w:r>
      <w:r w:rsidR="005D5190" w:rsidRPr="007756D4">
        <w:rPr>
          <w:rFonts w:cs="Calibri-Bold"/>
          <w:b/>
          <w:bCs/>
          <w:lang w:val="es-ES_tradnl"/>
        </w:rPr>
        <w:t>Finlandia</w:t>
      </w:r>
      <w:r w:rsidR="005D5190" w:rsidRPr="007756D4">
        <w:rPr>
          <w:rFonts w:cs="Calibri-Bold"/>
          <w:bCs/>
          <w:lang w:val="es-ES_tradnl"/>
        </w:rPr>
        <w:t>,</w:t>
      </w:r>
      <w:r w:rsidR="00103372" w:rsidRPr="007756D4">
        <w:rPr>
          <w:rFonts w:cs="Calibri-Bold"/>
          <w:bCs/>
          <w:lang w:val="es-ES_tradnl"/>
        </w:rPr>
        <w:t xml:space="preserve"> </w:t>
      </w:r>
      <w:r w:rsidR="007165F5" w:rsidRPr="007756D4">
        <w:rPr>
          <w:rFonts w:cs="Calibri"/>
          <w:lang w:val="es-ES_tradnl"/>
        </w:rPr>
        <w:t xml:space="preserve">el </w:t>
      </w:r>
      <w:r w:rsidR="007165F5" w:rsidRPr="007756D4">
        <w:rPr>
          <w:rFonts w:cs="Calibri"/>
          <w:b/>
          <w:lang w:val="es-ES_tradnl"/>
        </w:rPr>
        <w:t>Reino Unido</w:t>
      </w:r>
      <w:r w:rsidR="007165F5" w:rsidRPr="007756D4">
        <w:rPr>
          <w:rFonts w:cs="Calibri-Bold"/>
          <w:bCs/>
          <w:lang w:val="es-ES_tradnl"/>
        </w:rPr>
        <w:t xml:space="preserve"> y </w:t>
      </w:r>
      <w:r w:rsidR="00351454" w:rsidRPr="007756D4">
        <w:rPr>
          <w:rFonts w:cs="Calibri"/>
          <w:b/>
          <w:lang w:val="es-ES_tradnl"/>
        </w:rPr>
        <w:t>Suiza</w:t>
      </w:r>
      <w:r w:rsidR="007165F5" w:rsidRPr="007756D4">
        <w:rPr>
          <w:rFonts w:cs="Calibri"/>
          <w:lang w:val="es-ES_tradnl"/>
        </w:rPr>
        <w:t>.</w:t>
      </w:r>
      <w:r w:rsidR="00103372" w:rsidRPr="007756D4">
        <w:rPr>
          <w:rFonts w:cs="Calibri"/>
          <w:lang w:val="es-ES_tradnl"/>
        </w:rPr>
        <w:t xml:space="preserve"> </w:t>
      </w:r>
    </w:p>
    <w:p w:rsidR="00103372" w:rsidRPr="007756D4" w:rsidRDefault="00103372" w:rsidP="00BA452D">
      <w:pPr>
        <w:autoSpaceDE w:val="0"/>
        <w:autoSpaceDN w:val="0"/>
        <w:adjustRightInd w:val="0"/>
        <w:ind w:left="426" w:hanging="426"/>
        <w:rPr>
          <w:rFonts w:ascii="Calibri" w:hAnsi="Calibri" w:cs="Calibri-Bold"/>
          <w:bCs/>
          <w:sz w:val="22"/>
          <w:szCs w:val="22"/>
          <w:lang w:val="es-ES_tradnl"/>
        </w:rPr>
      </w:pPr>
    </w:p>
    <w:p w:rsidR="00103372" w:rsidRPr="00EA4245" w:rsidRDefault="007165F5" w:rsidP="00BA452D">
      <w:pPr>
        <w:pStyle w:val="ListParagraph"/>
        <w:numPr>
          <w:ilvl w:val="0"/>
          <w:numId w:val="1"/>
        </w:numPr>
        <w:autoSpaceDE w:val="0"/>
        <w:autoSpaceDN w:val="0"/>
        <w:adjustRightInd w:val="0"/>
        <w:spacing w:after="0" w:line="240" w:lineRule="auto"/>
        <w:ind w:left="426" w:hanging="426"/>
        <w:rPr>
          <w:rFonts w:cs="Calibri-Bold"/>
          <w:bCs/>
          <w:lang w:val="es-ES_tradnl"/>
        </w:rPr>
      </w:pPr>
      <w:r w:rsidRPr="00EA4245">
        <w:rPr>
          <w:rFonts w:cs="Calibri-Bold"/>
          <w:bCs/>
          <w:lang w:val="es-ES_tradnl"/>
        </w:rPr>
        <w:t xml:space="preserve">El </w:t>
      </w:r>
      <w:r w:rsidR="00EA4245" w:rsidRPr="007756D4">
        <w:rPr>
          <w:rFonts w:cs="Calibri-Bold"/>
          <w:b/>
          <w:bCs/>
          <w:lang w:val="es-ES_tradnl"/>
        </w:rPr>
        <w:t>Asesor Regional</w:t>
      </w:r>
      <w:r w:rsidR="00EA4245">
        <w:rPr>
          <w:rFonts w:cs="Calibri-Bold"/>
          <w:b/>
          <w:bCs/>
          <w:lang w:val="es-ES_tradnl"/>
        </w:rPr>
        <w:t xml:space="preserve"> Superior</w:t>
      </w:r>
      <w:r w:rsidR="00EA4245" w:rsidRPr="007756D4">
        <w:rPr>
          <w:rFonts w:cs="Calibri-Bold"/>
          <w:b/>
          <w:bCs/>
          <w:lang w:val="es-ES_tradnl"/>
        </w:rPr>
        <w:t xml:space="preserve"> </w:t>
      </w:r>
      <w:r w:rsidR="00EA4245">
        <w:rPr>
          <w:rFonts w:cs="Calibri-Bold"/>
          <w:b/>
          <w:bCs/>
          <w:lang w:val="es-ES_tradnl"/>
        </w:rPr>
        <w:t xml:space="preserve">de la Secretaría </w:t>
      </w:r>
      <w:r w:rsidR="00EA4245" w:rsidRPr="007756D4">
        <w:rPr>
          <w:rFonts w:cs="Calibri-Bold"/>
          <w:b/>
          <w:bCs/>
          <w:lang w:val="es-ES_tradnl"/>
        </w:rPr>
        <w:t xml:space="preserve">para Europa </w:t>
      </w:r>
      <w:r w:rsidR="00103372" w:rsidRPr="00EA4245">
        <w:rPr>
          <w:rFonts w:cs="Calibri-Bold"/>
          <w:bCs/>
          <w:lang w:val="es-ES_tradnl"/>
        </w:rPr>
        <w:t>expl</w:t>
      </w:r>
      <w:r w:rsidR="00EA4245">
        <w:rPr>
          <w:rFonts w:cs="Calibri-Bold"/>
          <w:bCs/>
          <w:lang w:val="es-ES_tradnl"/>
        </w:rPr>
        <w:t xml:space="preserve">icó que el concepto del portal se había previsto como un área específica del sitio web de </w:t>
      </w:r>
      <w:r w:rsidR="00103372" w:rsidRPr="00EA4245">
        <w:rPr>
          <w:rFonts w:cs="Calibri-Bold"/>
          <w:bCs/>
          <w:lang w:val="es-ES_tradnl"/>
        </w:rPr>
        <w:t xml:space="preserve">Ramsar </w:t>
      </w:r>
      <w:r w:rsidR="00EA4245">
        <w:rPr>
          <w:rFonts w:cs="Calibri-Bold"/>
          <w:bCs/>
          <w:lang w:val="es-ES_tradnl"/>
        </w:rPr>
        <w:t>en la que se ofrecería apoyo virtual e información a los Centros Regionales de Ramsar pero también a otros usuarios. Indicó que el costo aproximado de su desarrollo oscilaría entre 20.000 y 30.000 francos suizos</w:t>
      </w:r>
      <w:r w:rsidR="00103372" w:rsidRPr="00EA4245">
        <w:rPr>
          <w:rFonts w:cs="Calibri-Bold"/>
          <w:bCs/>
          <w:lang w:val="es-ES_tradnl"/>
        </w:rPr>
        <w:t>.</w:t>
      </w:r>
    </w:p>
    <w:p w:rsidR="00103372" w:rsidRPr="007756D4" w:rsidRDefault="00103372" w:rsidP="00BA452D">
      <w:pPr>
        <w:ind w:left="426" w:hanging="426"/>
        <w:rPr>
          <w:rFonts w:ascii="Calibri" w:hAnsi="Calibri" w:cs="Calibri"/>
          <w:sz w:val="22"/>
          <w:szCs w:val="22"/>
          <w:lang w:val="es-ES_tradnl"/>
        </w:rPr>
      </w:pPr>
    </w:p>
    <w:p w:rsidR="00103372" w:rsidRPr="007756D4" w:rsidRDefault="00D81D85" w:rsidP="00BA452D">
      <w:pPr>
        <w:pStyle w:val="ListParagraph"/>
        <w:numPr>
          <w:ilvl w:val="0"/>
          <w:numId w:val="1"/>
        </w:numPr>
        <w:autoSpaceDE w:val="0"/>
        <w:autoSpaceDN w:val="0"/>
        <w:adjustRightInd w:val="0"/>
        <w:spacing w:after="0" w:line="240" w:lineRule="auto"/>
        <w:ind w:left="426" w:hanging="426"/>
        <w:rPr>
          <w:rFonts w:cs="Calibri-Bold"/>
          <w:bCs/>
          <w:lang w:val="es-ES_tradnl"/>
        </w:rPr>
      </w:pPr>
      <w:r>
        <w:rPr>
          <w:rFonts w:cs="Calibri-Bold"/>
          <w:bCs/>
          <w:lang w:val="es-ES_tradnl"/>
        </w:rPr>
        <w:t>El</w:t>
      </w:r>
      <w:r w:rsidR="00103372" w:rsidRPr="007756D4">
        <w:rPr>
          <w:rFonts w:cs="Calibri-Bold"/>
          <w:bCs/>
          <w:lang w:val="es-ES_tradnl"/>
        </w:rPr>
        <w:t xml:space="preserve"> </w:t>
      </w:r>
      <w:r w:rsidR="007165F5" w:rsidRPr="007756D4">
        <w:rPr>
          <w:rFonts w:cs="Calibri-Bold"/>
          <w:b/>
          <w:bCs/>
          <w:lang w:val="es-ES_tradnl"/>
        </w:rPr>
        <w:t xml:space="preserve">Asesor Regional </w:t>
      </w:r>
      <w:r w:rsidR="00EA4245" w:rsidRPr="001277AC">
        <w:rPr>
          <w:rFonts w:cs="Calibri-Bold"/>
          <w:b/>
          <w:bCs/>
          <w:lang w:val="es-ES_tradnl"/>
        </w:rPr>
        <w:t xml:space="preserve">Superior </w:t>
      </w:r>
      <w:r w:rsidR="007165F5" w:rsidRPr="001277AC">
        <w:rPr>
          <w:rFonts w:cs="Calibri-Bold"/>
          <w:b/>
          <w:bCs/>
          <w:lang w:val="es-ES_tradnl"/>
        </w:rPr>
        <w:t xml:space="preserve">de la Secretaría </w:t>
      </w:r>
      <w:r w:rsidR="001277AC" w:rsidRPr="001277AC">
        <w:rPr>
          <w:rFonts w:cs="Calibri-Bold"/>
          <w:b/>
          <w:bCs/>
          <w:lang w:val="es-ES_tradnl"/>
        </w:rPr>
        <w:t>para</w:t>
      </w:r>
      <w:r w:rsidR="001277AC" w:rsidRPr="007756D4">
        <w:rPr>
          <w:rFonts w:cs="Calibri-Bold"/>
          <w:b/>
          <w:bCs/>
          <w:lang w:val="es-ES_tradnl"/>
        </w:rPr>
        <w:t xml:space="preserve"> Europa </w:t>
      </w:r>
      <w:r w:rsidR="00B6650A" w:rsidRPr="007756D4">
        <w:rPr>
          <w:rFonts w:cs="Calibri-Bold"/>
          <w:bCs/>
          <w:lang w:val="es-ES_tradnl"/>
        </w:rPr>
        <w:t>confirmó que</w:t>
      </w:r>
      <w:r w:rsidR="00103372" w:rsidRPr="007756D4">
        <w:rPr>
          <w:rFonts w:cs="Calibri-Bold"/>
          <w:bCs/>
          <w:lang w:val="es-ES_tradnl"/>
        </w:rPr>
        <w:t xml:space="preserve"> </w:t>
      </w:r>
      <w:r w:rsidR="007165F5" w:rsidRPr="007756D4">
        <w:rPr>
          <w:rFonts w:cs="Calibri-Bold"/>
          <w:bCs/>
          <w:lang w:val="es-ES_tradnl"/>
        </w:rPr>
        <w:t xml:space="preserve">presentaría una versión modificada para su examen </w:t>
      </w:r>
      <w:r w:rsidR="00A665E9">
        <w:rPr>
          <w:rFonts w:cs="Calibri-Bold"/>
          <w:bCs/>
          <w:lang w:val="es-ES_tradnl"/>
        </w:rPr>
        <w:t xml:space="preserve">a primeras horas de </w:t>
      </w:r>
      <w:r w:rsidR="007165F5" w:rsidRPr="007756D4">
        <w:rPr>
          <w:rFonts w:cs="Calibri-Bold"/>
          <w:bCs/>
          <w:lang w:val="es-ES_tradnl"/>
        </w:rPr>
        <w:t xml:space="preserve">la mañana </w:t>
      </w:r>
      <w:r w:rsidR="00A665E9">
        <w:rPr>
          <w:rFonts w:cs="Calibri-Bold"/>
          <w:bCs/>
          <w:lang w:val="es-ES_tradnl"/>
        </w:rPr>
        <w:t>d</w:t>
      </w:r>
      <w:r w:rsidR="007165F5" w:rsidRPr="007756D4">
        <w:rPr>
          <w:rFonts w:cs="Calibri-Bold"/>
          <w:bCs/>
          <w:lang w:val="es-ES_tradnl"/>
        </w:rPr>
        <w:t>el</w:t>
      </w:r>
      <w:r w:rsidR="00A665E9">
        <w:rPr>
          <w:rFonts w:cs="Calibri-Bold"/>
          <w:bCs/>
          <w:lang w:val="es-ES_tradnl"/>
        </w:rPr>
        <w:t xml:space="preserve"> día</w:t>
      </w:r>
      <w:r w:rsidR="007165F5" w:rsidRPr="007756D4">
        <w:rPr>
          <w:rFonts w:cs="Calibri-Bold"/>
          <w:bCs/>
          <w:lang w:val="es-ES_tradnl"/>
        </w:rPr>
        <w:t xml:space="preserve"> 30 de enero</w:t>
      </w:r>
      <w:r w:rsidR="00103372" w:rsidRPr="007756D4">
        <w:rPr>
          <w:rFonts w:cs="Calibri-Bold"/>
          <w:bCs/>
          <w:lang w:val="es-ES_tradnl"/>
        </w:rPr>
        <w:t>.</w:t>
      </w:r>
    </w:p>
    <w:p w:rsidR="00103372" w:rsidRPr="007756D4" w:rsidRDefault="00103372" w:rsidP="00BA452D">
      <w:pPr>
        <w:autoSpaceDE w:val="0"/>
        <w:autoSpaceDN w:val="0"/>
        <w:adjustRightInd w:val="0"/>
        <w:rPr>
          <w:rFonts w:ascii="Calibri" w:hAnsi="Calibri" w:cs="Calibri-Bold"/>
          <w:bCs/>
          <w:sz w:val="22"/>
          <w:szCs w:val="22"/>
          <w:lang w:val="es-ES_tradnl"/>
        </w:rPr>
      </w:pPr>
    </w:p>
    <w:p w:rsidR="00103372" w:rsidRPr="007756D4" w:rsidRDefault="007165F5"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lang w:val="es-ES_tradnl"/>
        </w:rPr>
      </w:pPr>
      <w:r w:rsidRPr="007756D4">
        <w:rPr>
          <w:rFonts w:ascii="Calibri" w:hAnsi="Calibri"/>
          <w:bCs/>
          <w:sz w:val="22"/>
          <w:szCs w:val="22"/>
          <w:lang w:val="es-ES_tradnl"/>
        </w:rPr>
        <w:t xml:space="preserve">SC48‐21: </w:t>
      </w:r>
      <w:r w:rsidRPr="007756D4">
        <w:rPr>
          <w:rFonts w:ascii="Calibri" w:hAnsi="Calibri"/>
          <w:bCs/>
          <w:i/>
          <w:sz w:val="22"/>
          <w:szCs w:val="22"/>
          <w:lang w:val="es-ES_tradnl"/>
        </w:rPr>
        <w:t>Actualización sobre el estado de los sitios de la Lista de Humedales de Importancia Internacional</w:t>
      </w:r>
    </w:p>
    <w:p w:rsidR="00103372" w:rsidRPr="007756D4" w:rsidRDefault="00103372" w:rsidP="00BA452D">
      <w:pPr>
        <w:autoSpaceDE w:val="0"/>
        <w:autoSpaceDN w:val="0"/>
        <w:adjustRightInd w:val="0"/>
        <w:rPr>
          <w:rFonts w:ascii="Calibri" w:hAnsi="Calibri" w:cs="Calibri-Bold"/>
          <w:bCs/>
          <w:sz w:val="22"/>
          <w:szCs w:val="22"/>
          <w:lang w:val="es-ES_tradnl"/>
        </w:rPr>
      </w:pPr>
    </w:p>
    <w:p w:rsidR="00103372" w:rsidRPr="007756D4" w:rsidRDefault="007165F5" w:rsidP="00BA452D">
      <w:pPr>
        <w:pStyle w:val="ListParagraph"/>
        <w:numPr>
          <w:ilvl w:val="0"/>
          <w:numId w:val="1"/>
        </w:numPr>
        <w:autoSpaceDE w:val="0"/>
        <w:autoSpaceDN w:val="0"/>
        <w:adjustRightInd w:val="0"/>
        <w:spacing w:after="0" w:line="240" w:lineRule="auto"/>
        <w:ind w:left="426" w:hanging="426"/>
        <w:rPr>
          <w:rFonts w:cs="Calibri-Bold"/>
          <w:bCs/>
          <w:lang w:val="es-ES_tradnl"/>
        </w:rPr>
      </w:pPr>
      <w:r w:rsidRPr="007756D4">
        <w:rPr>
          <w:rFonts w:cs="Calibri-Bold"/>
          <w:bCs/>
          <w:lang w:val="es-ES_tradnl"/>
        </w:rPr>
        <w:t xml:space="preserve">El </w:t>
      </w:r>
      <w:r w:rsidRPr="007756D4">
        <w:rPr>
          <w:rFonts w:cs="Calibri-Bold"/>
          <w:b/>
          <w:bCs/>
          <w:lang w:val="es-ES_tradnl"/>
        </w:rPr>
        <w:t>S</w:t>
      </w:r>
      <w:r w:rsidR="00890345" w:rsidRPr="007756D4">
        <w:rPr>
          <w:rFonts w:cs="Calibri-Bold"/>
          <w:b/>
          <w:bCs/>
          <w:lang w:val="es-ES_tradnl"/>
        </w:rPr>
        <w:t>ecretario General</w:t>
      </w:r>
      <w:r w:rsidR="00103372" w:rsidRPr="007756D4">
        <w:rPr>
          <w:rFonts w:cs="Calibri-Bold"/>
          <w:bCs/>
          <w:lang w:val="es-ES_tradnl"/>
        </w:rPr>
        <w:t xml:space="preserve"> </w:t>
      </w:r>
      <w:r w:rsidRPr="007756D4">
        <w:rPr>
          <w:rFonts w:cs="Calibri-Bold"/>
          <w:bCs/>
          <w:lang w:val="es-ES_tradnl"/>
        </w:rPr>
        <w:t>presentó el documento y la propuesta de infor</w:t>
      </w:r>
      <w:r w:rsidR="00016045">
        <w:rPr>
          <w:rFonts w:cs="Calibri-Bold"/>
          <w:bCs/>
          <w:lang w:val="es-ES_tradnl"/>
        </w:rPr>
        <w:t>me que contenía para presentarla</w:t>
      </w:r>
      <w:r w:rsidRPr="007756D4">
        <w:rPr>
          <w:rFonts w:cs="Calibri-Bold"/>
          <w:bCs/>
          <w:lang w:val="es-ES_tradnl"/>
        </w:rPr>
        <w:t xml:space="preserve"> a la COP13 de conformidad con el </w:t>
      </w:r>
      <w:r w:rsidR="00103372" w:rsidRPr="007756D4">
        <w:rPr>
          <w:rFonts w:cs="Calibri-Bold"/>
          <w:bCs/>
          <w:lang w:val="es-ES_tradnl"/>
        </w:rPr>
        <w:t>Art</w:t>
      </w:r>
      <w:r w:rsidR="00D81D85">
        <w:rPr>
          <w:rFonts w:cs="Calibri-Bold"/>
          <w:bCs/>
          <w:lang w:val="es-ES_tradnl"/>
        </w:rPr>
        <w:t>ículo</w:t>
      </w:r>
      <w:r w:rsidR="00103372" w:rsidRPr="007756D4">
        <w:rPr>
          <w:rFonts w:cs="Calibri-Bold"/>
          <w:bCs/>
          <w:lang w:val="es-ES_tradnl"/>
        </w:rPr>
        <w:t xml:space="preserve"> 8.2. </w:t>
      </w:r>
      <w:r w:rsidR="00FA47A9">
        <w:rPr>
          <w:rFonts w:cs="Calibri-Bold"/>
          <w:bCs/>
          <w:lang w:val="es-ES_tradnl"/>
        </w:rPr>
        <w:t>Señaló</w:t>
      </w:r>
      <w:r w:rsidRPr="007756D4">
        <w:rPr>
          <w:rFonts w:cs="Calibri-Bold"/>
          <w:bCs/>
          <w:lang w:val="es-ES_tradnl"/>
        </w:rPr>
        <w:t xml:space="preserve"> el </w:t>
      </w:r>
      <w:r w:rsidR="00D81D85" w:rsidRPr="007756D4">
        <w:rPr>
          <w:rFonts w:cs="Calibri-Bold"/>
          <w:bCs/>
          <w:lang w:val="es-ES_tradnl"/>
        </w:rPr>
        <w:t>número</w:t>
      </w:r>
      <w:r w:rsidRPr="007756D4">
        <w:rPr>
          <w:rFonts w:cs="Calibri-Bold"/>
          <w:bCs/>
          <w:lang w:val="es-ES_tradnl"/>
        </w:rPr>
        <w:t xml:space="preserve"> de nuevos sitios designados en el período objeto de examen, la cantidad considerable de actualizaciones que estaban por realizar y la falta de una resolución rápida de los expedientes del </w:t>
      </w:r>
      <w:r w:rsidR="00D81D85" w:rsidRPr="007756D4">
        <w:rPr>
          <w:rFonts w:cs="Calibri-Bold"/>
          <w:bCs/>
          <w:lang w:val="es-ES_tradnl"/>
        </w:rPr>
        <w:t>Artículo</w:t>
      </w:r>
      <w:r w:rsidRPr="007756D4">
        <w:rPr>
          <w:rFonts w:cs="Calibri-Bold"/>
          <w:bCs/>
          <w:lang w:val="es-ES_tradnl"/>
        </w:rPr>
        <w:t xml:space="preserve"> </w:t>
      </w:r>
      <w:r w:rsidR="00103372" w:rsidRPr="007756D4">
        <w:rPr>
          <w:rFonts w:cs="Calibri-Bold"/>
          <w:bCs/>
          <w:lang w:val="es-ES_tradnl"/>
        </w:rPr>
        <w:t xml:space="preserve">3.2. </w:t>
      </w:r>
      <w:r w:rsidR="00FA47A9">
        <w:rPr>
          <w:rFonts w:cs="Calibri-Bold"/>
          <w:bCs/>
          <w:lang w:val="es-ES_tradnl"/>
        </w:rPr>
        <w:t>Indicó</w:t>
      </w:r>
      <w:r w:rsidRPr="007756D4">
        <w:rPr>
          <w:rFonts w:cs="Calibri-Bold"/>
          <w:bCs/>
          <w:lang w:val="es-ES_tradnl"/>
        </w:rPr>
        <w:t xml:space="preserve"> que se invitaría a las P</w:t>
      </w:r>
      <w:r w:rsidR="00315B1E" w:rsidRPr="007756D4">
        <w:rPr>
          <w:rFonts w:cs="Calibri-Bold"/>
          <w:bCs/>
          <w:lang w:val="es-ES_tradnl"/>
        </w:rPr>
        <w:t>artes Contratantes</w:t>
      </w:r>
      <w:r w:rsidR="00103372" w:rsidRPr="007756D4">
        <w:rPr>
          <w:rFonts w:cs="Calibri-Bold"/>
          <w:bCs/>
          <w:lang w:val="es-ES_tradnl"/>
        </w:rPr>
        <w:t xml:space="preserve"> </w:t>
      </w:r>
      <w:r w:rsidRPr="007756D4">
        <w:rPr>
          <w:rFonts w:cs="Calibri-Bold"/>
          <w:bCs/>
          <w:lang w:val="es-ES_tradnl"/>
        </w:rPr>
        <w:t>a actualizar la información entre la COP12 y agosto de 2015</w:t>
      </w:r>
      <w:r w:rsidR="00103372" w:rsidRPr="007756D4">
        <w:rPr>
          <w:rFonts w:cs="Calibri-Bold"/>
          <w:bCs/>
          <w:lang w:val="es-ES_tradnl"/>
        </w:rPr>
        <w:t>.</w:t>
      </w:r>
    </w:p>
    <w:p w:rsidR="00103372" w:rsidRPr="007756D4" w:rsidRDefault="00103372" w:rsidP="00BA452D">
      <w:pPr>
        <w:autoSpaceDE w:val="0"/>
        <w:autoSpaceDN w:val="0"/>
        <w:adjustRightInd w:val="0"/>
        <w:ind w:left="426" w:hanging="426"/>
        <w:rPr>
          <w:rFonts w:ascii="Calibri" w:hAnsi="Calibri" w:cs="Calibri-Bold"/>
          <w:bCs/>
          <w:sz w:val="22"/>
          <w:szCs w:val="22"/>
          <w:lang w:val="es-ES_tradnl"/>
        </w:rPr>
      </w:pPr>
    </w:p>
    <w:p w:rsidR="00103372" w:rsidRPr="007756D4" w:rsidRDefault="00103372" w:rsidP="00BA452D">
      <w:pPr>
        <w:pStyle w:val="ListParagraph"/>
        <w:numPr>
          <w:ilvl w:val="0"/>
          <w:numId w:val="1"/>
        </w:numPr>
        <w:autoSpaceDE w:val="0"/>
        <w:autoSpaceDN w:val="0"/>
        <w:adjustRightInd w:val="0"/>
        <w:spacing w:after="0" w:line="240" w:lineRule="auto"/>
        <w:ind w:left="426" w:hanging="426"/>
        <w:rPr>
          <w:rFonts w:cs="Calibri-Bold"/>
          <w:bCs/>
          <w:lang w:val="es-ES_tradnl"/>
        </w:rPr>
      </w:pPr>
      <w:r w:rsidRPr="007756D4">
        <w:rPr>
          <w:rFonts w:cs="Calibri-Bold"/>
          <w:b/>
          <w:bCs/>
          <w:lang w:val="es-ES_tradnl"/>
        </w:rPr>
        <w:t>China</w:t>
      </w:r>
      <w:r w:rsidRPr="007756D4">
        <w:rPr>
          <w:rFonts w:cs="Calibri-Bold"/>
          <w:bCs/>
          <w:lang w:val="es-ES_tradnl"/>
        </w:rPr>
        <w:t xml:space="preserve"> </w:t>
      </w:r>
      <w:r w:rsidR="007165F5" w:rsidRPr="007756D4">
        <w:rPr>
          <w:rFonts w:cs="Calibri-Bold"/>
          <w:bCs/>
          <w:lang w:val="es-ES_tradnl"/>
        </w:rPr>
        <w:t xml:space="preserve">señaló </w:t>
      </w:r>
      <w:r w:rsidR="00D81D85" w:rsidRPr="007756D4">
        <w:rPr>
          <w:rFonts w:cs="Calibri-Bold"/>
          <w:bCs/>
          <w:lang w:val="es-ES_tradnl"/>
        </w:rPr>
        <w:t>dificultades</w:t>
      </w:r>
      <w:r w:rsidR="007165F5" w:rsidRPr="007756D4">
        <w:rPr>
          <w:rFonts w:cs="Calibri-Bold"/>
          <w:bCs/>
          <w:lang w:val="es-ES_tradnl"/>
        </w:rPr>
        <w:t xml:space="preserve"> con el nuevo sistema del SISR, concretamente </w:t>
      </w:r>
      <w:r w:rsidR="00A665E9">
        <w:rPr>
          <w:rFonts w:cs="Calibri-Bold"/>
          <w:bCs/>
          <w:lang w:val="es-ES_tradnl"/>
        </w:rPr>
        <w:t>para</w:t>
      </w:r>
      <w:r w:rsidR="007165F5" w:rsidRPr="007756D4">
        <w:rPr>
          <w:rFonts w:cs="Calibri-Bold"/>
          <w:bCs/>
          <w:lang w:val="es-ES_tradnl"/>
        </w:rPr>
        <w:t xml:space="preserve"> descargar </w:t>
      </w:r>
      <w:r w:rsidR="00D81D85" w:rsidRPr="007756D4">
        <w:rPr>
          <w:rFonts w:cs="Calibri-Bold"/>
          <w:bCs/>
          <w:lang w:val="es-ES_tradnl"/>
        </w:rPr>
        <w:t>una</w:t>
      </w:r>
      <w:r w:rsidR="007165F5" w:rsidRPr="007756D4">
        <w:rPr>
          <w:rFonts w:cs="Calibri-Bold"/>
          <w:bCs/>
          <w:lang w:val="es-ES_tradnl"/>
        </w:rPr>
        <w:t xml:space="preserve"> versión de la FIR que se pudiera traducir para los recopiladores a escala local.</w:t>
      </w:r>
    </w:p>
    <w:p w:rsidR="00103372" w:rsidRPr="007756D4" w:rsidRDefault="00103372" w:rsidP="00BA452D">
      <w:pPr>
        <w:autoSpaceDE w:val="0"/>
        <w:autoSpaceDN w:val="0"/>
        <w:adjustRightInd w:val="0"/>
        <w:ind w:left="426" w:hanging="426"/>
        <w:rPr>
          <w:rFonts w:ascii="Calibri" w:hAnsi="Calibri" w:cs="Calibri-Bold"/>
          <w:bCs/>
          <w:sz w:val="22"/>
          <w:szCs w:val="22"/>
          <w:lang w:val="es-ES_tradnl"/>
        </w:rPr>
      </w:pPr>
    </w:p>
    <w:p w:rsidR="00103372" w:rsidRPr="00A665E9" w:rsidRDefault="007165F5" w:rsidP="00BA452D">
      <w:pPr>
        <w:pStyle w:val="ListParagraph"/>
        <w:numPr>
          <w:ilvl w:val="0"/>
          <w:numId w:val="1"/>
        </w:numPr>
        <w:autoSpaceDE w:val="0"/>
        <w:autoSpaceDN w:val="0"/>
        <w:adjustRightInd w:val="0"/>
        <w:spacing w:after="0" w:line="240" w:lineRule="auto"/>
        <w:ind w:left="426" w:hanging="426"/>
        <w:rPr>
          <w:rFonts w:cs="Calibri-Bold"/>
          <w:bCs/>
          <w:lang w:val="es-ES_tradnl"/>
        </w:rPr>
      </w:pPr>
      <w:r w:rsidRPr="007756D4">
        <w:rPr>
          <w:rFonts w:cs="Calibri-Bold"/>
          <w:bCs/>
          <w:lang w:val="es-ES_tradnl"/>
        </w:rPr>
        <w:t>El</w:t>
      </w:r>
      <w:r w:rsidR="00103372" w:rsidRPr="007756D4">
        <w:rPr>
          <w:rFonts w:cs="Calibri-Bold"/>
          <w:bCs/>
          <w:lang w:val="es-ES_tradnl"/>
        </w:rPr>
        <w:t xml:space="preserve"> </w:t>
      </w:r>
      <w:r w:rsidR="00890345" w:rsidRPr="007756D4">
        <w:rPr>
          <w:rFonts w:cs="Calibri-Bold"/>
          <w:b/>
          <w:bCs/>
          <w:lang w:val="es-ES_tradnl"/>
        </w:rPr>
        <w:t>Secretario General</w:t>
      </w:r>
      <w:r w:rsidR="00103372" w:rsidRPr="007756D4">
        <w:rPr>
          <w:rFonts w:cs="Calibri-Bold"/>
          <w:bCs/>
          <w:lang w:val="es-ES_tradnl"/>
        </w:rPr>
        <w:t xml:space="preserve"> </w:t>
      </w:r>
      <w:r w:rsidRPr="007756D4">
        <w:rPr>
          <w:rFonts w:cs="Calibri-Bold"/>
          <w:bCs/>
          <w:lang w:val="es-ES_tradnl"/>
        </w:rPr>
        <w:t xml:space="preserve">expresó su solidaridad con los usuarios de </w:t>
      </w:r>
      <w:r w:rsidR="00D81D85" w:rsidRPr="007756D4">
        <w:rPr>
          <w:rFonts w:cs="Calibri-Bold"/>
          <w:bCs/>
          <w:lang w:val="es-ES_tradnl"/>
        </w:rPr>
        <w:t>idiomas</w:t>
      </w:r>
      <w:r w:rsidRPr="007756D4">
        <w:rPr>
          <w:rFonts w:cs="Calibri-Bold"/>
          <w:bCs/>
          <w:lang w:val="es-ES_tradnl"/>
        </w:rPr>
        <w:t xml:space="preserve"> distinto</w:t>
      </w:r>
      <w:r w:rsidR="00A665E9">
        <w:rPr>
          <w:rFonts w:cs="Calibri-Bold"/>
          <w:bCs/>
          <w:lang w:val="es-ES_tradnl"/>
        </w:rPr>
        <w:t>s del inglés, francés o español así como</w:t>
      </w:r>
      <w:r w:rsidRPr="007756D4">
        <w:rPr>
          <w:rFonts w:cs="Calibri-Bold"/>
          <w:bCs/>
          <w:lang w:val="es-ES_tradnl"/>
        </w:rPr>
        <w:t xml:space="preserve"> su agradecimiento por todos los comentarios y las cuestiones señaladas. Indicó que se encontrarían </w:t>
      </w:r>
      <w:r w:rsidR="00D81D85" w:rsidRPr="007756D4">
        <w:rPr>
          <w:rFonts w:cs="Calibri-Bold"/>
          <w:bCs/>
          <w:lang w:val="es-ES_tradnl"/>
        </w:rPr>
        <w:t>soluciones</w:t>
      </w:r>
      <w:r w:rsidRPr="007756D4">
        <w:rPr>
          <w:rFonts w:cs="Calibri-Bold"/>
          <w:bCs/>
          <w:lang w:val="es-ES_tradnl"/>
        </w:rPr>
        <w:t xml:space="preserve"> </w:t>
      </w:r>
      <w:r w:rsidR="00A665E9">
        <w:rPr>
          <w:rFonts w:cs="Calibri-Bold"/>
          <w:bCs/>
          <w:lang w:val="es-ES_tradnl"/>
        </w:rPr>
        <w:t xml:space="preserve">para seguir desarrollando el </w:t>
      </w:r>
      <w:r w:rsidR="00A665E9" w:rsidRPr="00A665E9">
        <w:rPr>
          <w:rFonts w:cs="Calibri-Bold"/>
          <w:bCs/>
          <w:lang w:val="es-ES_tradnl"/>
        </w:rPr>
        <w:t xml:space="preserve">sistema dentro de los límites del presupuesto </w:t>
      </w:r>
      <w:r w:rsidRPr="00A665E9">
        <w:rPr>
          <w:rFonts w:cs="Calibri-Bold"/>
          <w:bCs/>
          <w:lang w:val="es-ES_tradnl"/>
        </w:rPr>
        <w:t>disponible.</w:t>
      </w:r>
    </w:p>
    <w:p w:rsidR="00103372" w:rsidRPr="007756D4" w:rsidRDefault="00103372" w:rsidP="00BA452D">
      <w:pPr>
        <w:autoSpaceDE w:val="0"/>
        <w:autoSpaceDN w:val="0"/>
        <w:adjustRightInd w:val="0"/>
        <w:ind w:left="426" w:hanging="426"/>
        <w:rPr>
          <w:rFonts w:ascii="Calibri" w:hAnsi="Calibri" w:cs="Calibri-Bold"/>
          <w:bCs/>
          <w:sz w:val="22"/>
          <w:szCs w:val="22"/>
          <w:lang w:val="es-ES_tradnl"/>
        </w:rPr>
      </w:pPr>
    </w:p>
    <w:p w:rsidR="00103372" w:rsidRPr="007756D4" w:rsidRDefault="007165F5" w:rsidP="00BA452D">
      <w:pPr>
        <w:pStyle w:val="ListParagraph"/>
        <w:numPr>
          <w:ilvl w:val="0"/>
          <w:numId w:val="1"/>
        </w:numPr>
        <w:autoSpaceDE w:val="0"/>
        <w:autoSpaceDN w:val="0"/>
        <w:adjustRightInd w:val="0"/>
        <w:spacing w:after="0" w:line="240" w:lineRule="auto"/>
        <w:ind w:left="426" w:hanging="426"/>
        <w:rPr>
          <w:rFonts w:cs="Calibri-Bold"/>
          <w:bCs/>
          <w:lang w:val="es-ES_tradnl"/>
        </w:rPr>
      </w:pPr>
      <w:r w:rsidRPr="007756D4">
        <w:rPr>
          <w:rFonts w:cs="Calibri-Bold"/>
          <w:bCs/>
          <w:lang w:val="es-ES_tradnl"/>
        </w:rPr>
        <w:t>El</w:t>
      </w:r>
      <w:r w:rsidRPr="007756D4">
        <w:rPr>
          <w:rFonts w:cs="Calibri-Bold"/>
          <w:b/>
          <w:bCs/>
          <w:lang w:val="es-ES_tradnl"/>
        </w:rPr>
        <w:t xml:space="preserve"> Can</w:t>
      </w:r>
      <w:r w:rsidR="00103372" w:rsidRPr="007756D4">
        <w:rPr>
          <w:rFonts w:cs="Calibri-Bold"/>
          <w:b/>
          <w:bCs/>
          <w:lang w:val="es-ES_tradnl"/>
        </w:rPr>
        <w:t>ad</w:t>
      </w:r>
      <w:r w:rsidRPr="007756D4">
        <w:rPr>
          <w:rFonts w:cs="Calibri-Bold"/>
          <w:b/>
          <w:bCs/>
          <w:lang w:val="es-ES_tradnl"/>
        </w:rPr>
        <w:t>á</w:t>
      </w:r>
      <w:r w:rsidR="00103372" w:rsidRPr="007756D4">
        <w:rPr>
          <w:rFonts w:cs="Calibri-Bold"/>
          <w:b/>
          <w:bCs/>
          <w:lang w:val="es-ES_tradnl"/>
        </w:rPr>
        <w:t xml:space="preserve"> </w:t>
      </w:r>
      <w:r w:rsidRPr="007756D4">
        <w:rPr>
          <w:rFonts w:cs="Calibri-Bold"/>
          <w:bCs/>
          <w:lang w:val="es-ES_tradnl"/>
        </w:rPr>
        <w:t xml:space="preserve">señaló una reducción en el </w:t>
      </w:r>
      <w:r w:rsidR="00D81D85" w:rsidRPr="007756D4">
        <w:rPr>
          <w:rFonts w:cs="Calibri-Bold"/>
          <w:bCs/>
          <w:lang w:val="es-ES_tradnl"/>
        </w:rPr>
        <w:t>número</w:t>
      </w:r>
      <w:r w:rsidRPr="007756D4">
        <w:rPr>
          <w:rFonts w:cs="Calibri-Bold"/>
          <w:bCs/>
          <w:lang w:val="es-ES_tradnl"/>
        </w:rPr>
        <w:t xml:space="preserve"> total de sitios desde que se había </w:t>
      </w:r>
      <w:r w:rsidR="00D81D85" w:rsidRPr="007756D4">
        <w:rPr>
          <w:rFonts w:cs="Calibri-Bold"/>
          <w:bCs/>
          <w:lang w:val="es-ES_tradnl"/>
        </w:rPr>
        <w:t>recopilado</w:t>
      </w:r>
      <w:r w:rsidRPr="007756D4">
        <w:rPr>
          <w:rFonts w:cs="Calibri-Bold"/>
          <w:bCs/>
          <w:lang w:val="es-ES_tradnl"/>
        </w:rPr>
        <w:t xml:space="preserve"> el informe. El</w:t>
      </w:r>
      <w:r w:rsidR="00103372" w:rsidRPr="007756D4">
        <w:rPr>
          <w:rFonts w:cs="Calibri-Bold"/>
          <w:bCs/>
          <w:lang w:val="es-ES_tradnl"/>
        </w:rPr>
        <w:t xml:space="preserve"> </w:t>
      </w:r>
      <w:r w:rsidR="00890345" w:rsidRPr="003A3959">
        <w:rPr>
          <w:rFonts w:cs="Calibri-Bold"/>
          <w:b/>
          <w:bCs/>
          <w:lang w:val="es-ES_tradnl"/>
        </w:rPr>
        <w:t>Secretario General</w:t>
      </w:r>
      <w:r w:rsidR="00103372" w:rsidRPr="003A3959">
        <w:rPr>
          <w:rFonts w:cs="Calibri-Bold"/>
          <w:bCs/>
          <w:lang w:val="es-ES_tradnl"/>
        </w:rPr>
        <w:t xml:space="preserve"> </w:t>
      </w:r>
      <w:r w:rsidR="00D81D85" w:rsidRPr="003A3959">
        <w:rPr>
          <w:rFonts w:cs="Calibri-Bold"/>
          <w:bCs/>
          <w:lang w:val="es-ES_tradnl"/>
        </w:rPr>
        <w:t>explicó</w:t>
      </w:r>
      <w:r w:rsidRPr="003A3959">
        <w:rPr>
          <w:rFonts w:cs="Calibri-Bold"/>
          <w:bCs/>
          <w:lang w:val="es-ES_tradnl"/>
        </w:rPr>
        <w:t xml:space="preserve"> que se habían fusionado algunos sitios recientemente, </w:t>
      </w:r>
      <w:r w:rsidR="005B6A5E">
        <w:rPr>
          <w:rFonts w:cs="Calibri-Bold"/>
          <w:bCs/>
          <w:lang w:val="es-ES_tradnl"/>
        </w:rPr>
        <w:t>dando lugar a la supresión de algunos números de sitios</w:t>
      </w:r>
      <w:r w:rsidRPr="003A3959">
        <w:rPr>
          <w:rFonts w:cs="Calibri-Bold"/>
          <w:bCs/>
          <w:lang w:val="es-ES_tradnl"/>
        </w:rPr>
        <w:t>.</w:t>
      </w:r>
    </w:p>
    <w:p w:rsidR="00103372" w:rsidRPr="007756D4" w:rsidRDefault="00103372" w:rsidP="00BA452D">
      <w:pPr>
        <w:autoSpaceDE w:val="0"/>
        <w:autoSpaceDN w:val="0"/>
        <w:adjustRightInd w:val="0"/>
        <w:ind w:left="426" w:hanging="426"/>
        <w:rPr>
          <w:rFonts w:ascii="Calibri" w:hAnsi="Calibri" w:cs="Calibri-Bold"/>
          <w:bCs/>
          <w:sz w:val="22"/>
          <w:szCs w:val="22"/>
          <w:lang w:val="es-ES_tradnl"/>
        </w:rPr>
      </w:pPr>
    </w:p>
    <w:p w:rsidR="00103372" w:rsidRPr="007756D4" w:rsidRDefault="00C83D67" w:rsidP="00BA452D">
      <w:pPr>
        <w:pStyle w:val="ListParagraph"/>
        <w:numPr>
          <w:ilvl w:val="0"/>
          <w:numId w:val="1"/>
        </w:numPr>
        <w:autoSpaceDE w:val="0"/>
        <w:autoSpaceDN w:val="0"/>
        <w:adjustRightInd w:val="0"/>
        <w:spacing w:after="0" w:line="240" w:lineRule="auto"/>
        <w:ind w:left="426" w:hanging="426"/>
        <w:rPr>
          <w:rFonts w:cs="Calibri-Bold"/>
          <w:b/>
          <w:bCs/>
          <w:lang w:val="es-ES_tradnl"/>
        </w:rPr>
      </w:pPr>
      <w:r w:rsidRPr="007756D4">
        <w:rPr>
          <w:rFonts w:cs="Calibri-Bold"/>
          <w:bCs/>
          <w:lang w:val="es-ES_tradnl"/>
        </w:rPr>
        <w:t>El</w:t>
      </w:r>
      <w:r w:rsidRPr="007756D4">
        <w:rPr>
          <w:rFonts w:cs="Calibri-Bold"/>
          <w:b/>
          <w:bCs/>
          <w:lang w:val="es-ES_tradnl"/>
        </w:rPr>
        <w:t xml:space="preserve"> Ja</w:t>
      </w:r>
      <w:r w:rsidR="005D5190" w:rsidRPr="007756D4">
        <w:rPr>
          <w:rFonts w:cs="Calibri-Bold"/>
          <w:b/>
          <w:bCs/>
          <w:lang w:val="es-ES_tradnl"/>
        </w:rPr>
        <w:t>pón</w:t>
      </w:r>
      <w:r w:rsidR="00103372" w:rsidRPr="007756D4">
        <w:rPr>
          <w:rFonts w:cs="Calibri-Bold"/>
          <w:bCs/>
          <w:lang w:val="es-ES_tradnl"/>
        </w:rPr>
        <w:t>,</w:t>
      </w:r>
      <w:r w:rsidR="00103372" w:rsidRPr="007756D4">
        <w:rPr>
          <w:rFonts w:cs="Calibri-Bold"/>
          <w:b/>
          <w:bCs/>
          <w:lang w:val="es-ES_tradnl"/>
        </w:rPr>
        <w:t xml:space="preserve"> </w:t>
      </w:r>
      <w:r w:rsidR="00366EFA" w:rsidRPr="007756D4">
        <w:rPr>
          <w:rFonts w:cs="Calibri-Bold"/>
          <w:b/>
          <w:bCs/>
          <w:lang w:val="es-ES_tradnl"/>
        </w:rPr>
        <w:t>Sudáfrica</w:t>
      </w:r>
      <w:r w:rsidR="00103372" w:rsidRPr="007756D4">
        <w:rPr>
          <w:rFonts w:cs="Calibri-Bold"/>
          <w:bCs/>
          <w:lang w:val="es-ES_tradnl"/>
        </w:rPr>
        <w:t xml:space="preserve"> </w:t>
      </w:r>
      <w:r w:rsidRPr="007756D4">
        <w:rPr>
          <w:rFonts w:cs="Calibri-Bold"/>
          <w:bCs/>
          <w:lang w:val="es-ES_tradnl"/>
        </w:rPr>
        <w:t xml:space="preserve">y el </w:t>
      </w:r>
      <w:r w:rsidR="00103372" w:rsidRPr="007756D4">
        <w:rPr>
          <w:rFonts w:cs="Calibri-Bold"/>
          <w:b/>
          <w:bCs/>
          <w:lang w:val="es-ES_tradnl"/>
        </w:rPr>
        <w:t xml:space="preserve">Uruguay </w:t>
      </w:r>
      <w:r w:rsidRPr="007756D4">
        <w:rPr>
          <w:rFonts w:cs="Calibri-Bold"/>
          <w:bCs/>
          <w:lang w:val="es-ES_tradnl"/>
        </w:rPr>
        <w:t>realizaron observaciones acerca de</w:t>
      </w:r>
      <w:r w:rsidR="005B6A5E">
        <w:rPr>
          <w:rFonts w:cs="Calibri-Bold"/>
          <w:bCs/>
          <w:lang w:val="es-ES_tradnl"/>
        </w:rPr>
        <w:t xml:space="preserve"> la propuesta </w:t>
      </w:r>
      <w:r w:rsidRPr="007756D4">
        <w:rPr>
          <w:rFonts w:cs="Calibri-Bold"/>
          <w:bCs/>
          <w:lang w:val="es-ES_tradnl"/>
        </w:rPr>
        <w:t>de informe del S</w:t>
      </w:r>
      <w:r w:rsidR="00890345" w:rsidRPr="007756D4">
        <w:rPr>
          <w:rFonts w:cs="Calibri-Bold"/>
          <w:bCs/>
          <w:lang w:val="es-ES_tradnl"/>
        </w:rPr>
        <w:t>ecretario General</w:t>
      </w:r>
      <w:r w:rsidRPr="007756D4">
        <w:rPr>
          <w:rFonts w:cs="Calibri-Bold"/>
          <w:bCs/>
          <w:lang w:val="es-ES_tradnl"/>
        </w:rPr>
        <w:t xml:space="preserve"> o propusieron correcciones o actualizaciones a los anexos.</w:t>
      </w:r>
    </w:p>
    <w:p w:rsidR="00103372" w:rsidRPr="007756D4" w:rsidRDefault="00103372" w:rsidP="00BA452D">
      <w:pPr>
        <w:autoSpaceDE w:val="0"/>
        <w:autoSpaceDN w:val="0"/>
        <w:adjustRightInd w:val="0"/>
        <w:ind w:left="426" w:hanging="426"/>
        <w:rPr>
          <w:rFonts w:ascii="Calibri" w:hAnsi="Calibri" w:cs="Calibri-Bold"/>
          <w:b/>
          <w:bCs/>
          <w:sz w:val="22"/>
          <w:szCs w:val="22"/>
          <w:lang w:val="es-ES_tradnl"/>
        </w:rPr>
      </w:pPr>
    </w:p>
    <w:p w:rsidR="00103372" w:rsidRPr="007756D4" w:rsidRDefault="00C83D67" w:rsidP="00BA452D">
      <w:pPr>
        <w:pStyle w:val="ListParagraph"/>
        <w:numPr>
          <w:ilvl w:val="0"/>
          <w:numId w:val="1"/>
        </w:numPr>
        <w:autoSpaceDE w:val="0"/>
        <w:autoSpaceDN w:val="0"/>
        <w:adjustRightInd w:val="0"/>
        <w:spacing w:after="0" w:line="240" w:lineRule="auto"/>
        <w:ind w:left="426" w:hanging="426"/>
        <w:rPr>
          <w:rFonts w:cs="Calibri-Bold"/>
          <w:bCs/>
          <w:lang w:val="es-ES_tradnl"/>
        </w:rPr>
      </w:pPr>
      <w:r w:rsidRPr="005B6A5E">
        <w:rPr>
          <w:rFonts w:cs="Calibri-Bold"/>
          <w:bCs/>
          <w:lang w:val="es-ES_tradnl"/>
        </w:rPr>
        <w:t>El</w:t>
      </w:r>
      <w:r w:rsidRPr="007756D4">
        <w:rPr>
          <w:rFonts w:cs="Calibri-Bold"/>
          <w:b/>
          <w:bCs/>
          <w:lang w:val="es-ES_tradnl"/>
        </w:rPr>
        <w:t xml:space="preserve"> Canadá</w:t>
      </w:r>
      <w:r w:rsidRPr="007756D4">
        <w:rPr>
          <w:rFonts w:cs="Calibri-Bold"/>
          <w:bCs/>
          <w:lang w:val="es-ES_tradnl"/>
        </w:rPr>
        <w:t>,</w:t>
      </w:r>
      <w:r w:rsidRPr="007756D4">
        <w:rPr>
          <w:rFonts w:cs="Calibri-Bold"/>
          <w:b/>
          <w:bCs/>
          <w:lang w:val="es-ES_tradnl"/>
        </w:rPr>
        <w:t xml:space="preserve"> </w:t>
      </w:r>
      <w:r w:rsidRPr="007756D4">
        <w:rPr>
          <w:rFonts w:cs="Calibri-Bold"/>
          <w:bCs/>
          <w:lang w:val="es-ES_tradnl"/>
        </w:rPr>
        <w:t>los</w:t>
      </w:r>
      <w:r w:rsidRPr="007756D4">
        <w:rPr>
          <w:rFonts w:cs="Calibri-Bold"/>
          <w:b/>
          <w:bCs/>
          <w:lang w:val="es-ES_tradnl"/>
        </w:rPr>
        <w:t xml:space="preserve"> Estados Unidos</w:t>
      </w:r>
      <w:r w:rsidR="00103372" w:rsidRPr="007756D4">
        <w:rPr>
          <w:rFonts w:cs="Calibri-Bold"/>
          <w:bCs/>
          <w:lang w:val="es-ES_tradnl"/>
        </w:rPr>
        <w:t>,</w:t>
      </w:r>
      <w:r w:rsidR="00103372" w:rsidRPr="007756D4">
        <w:rPr>
          <w:rFonts w:cs="Calibri-Bold"/>
          <w:b/>
          <w:bCs/>
          <w:lang w:val="es-ES_tradnl"/>
        </w:rPr>
        <w:t xml:space="preserve"> </w:t>
      </w:r>
      <w:r w:rsidR="005D5190" w:rsidRPr="007756D4">
        <w:rPr>
          <w:rFonts w:cs="Calibri-Bold"/>
          <w:b/>
          <w:bCs/>
          <w:lang w:val="es-ES_tradnl"/>
        </w:rPr>
        <w:t>Japón</w:t>
      </w:r>
      <w:r w:rsidR="00103372" w:rsidRPr="007756D4">
        <w:rPr>
          <w:rFonts w:cs="Calibri-Bold"/>
          <w:bCs/>
          <w:lang w:val="es-ES_tradnl"/>
        </w:rPr>
        <w:t>,</w:t>
      </w:r>
      <w:r w:rsidR="00103372" w:rsidRPr="007756D4">
        <w:rPr>
          <w:rFonts w:cs="Calibri-Bold"/>
          <w:b/>
          <w:bCs/>
          <w:lang w:val="es-ES_tradnl"/>
        </w:rPr>
        <w:t xml:space="preserve"> </w:t>
      </w:r>
      <w:r w:rsidRPr="007756D4">
        <w:rPr>
          <w:rFonts w:cs="Calibri-Bold"/>
          <w:bCs/>
          <w:lang w:val="es-ES_tradnl"/>
        </w:rPr>
        <w:t>la</w:t>
      </w:r>
      <w:r w:rsidRPr="007756D4">
        <w:rPr>
          <w:rFonts w:cs="Calibri-Bold"/>
          <w:b/>
          <w:bCs/>
          <w:lang w:val="es-ES_tradnl"/>
        </w:rPr>
        <w:t xml:space="preserve"> República Islámica del Irán </w:t>
      </w:r>
      <w:r w:rsidRPr="007756D4">
        <w:rPr>
          <w:rFonts w:cs="Calibri-Bold"/>
          <w:bCs/>
          <w:lang w:val="es-ES_tradnl"/>
        </w:rPr>
        <w:t>y</w:t>
      </w:r>
      <w:r w:rsidRPr="007756D4">
        <w:rPr>
          <w:rFonts w:cs="Calibri-Bold"/>
          <w:b/>
          <w:bCs/>
          <w:lang w:val="es-ES_tradnl"/>
        </w:rPr>
        <w:t xml:space="preserve"> </w:t>
      </w:r>
      <w:r w:rsidR="00366EFA" w:rsidRPr="007756D4">
        <w:rPr>
          <w:rFonts w:cs="Calibri-Bold"/>
          <w:b/>
          <w:bCs/>
          <w:lang w:val="es-ES_tradnl"/>
        </w:rPr>
        <w:t>Sudáfrica</w:t>
      </w:r>
      <w:r w:rsidRPr="007756D4">
        <w:rPr>
          <w:rFonts w:cs="Calibri-Bold"/>
          <w:b/>
          <w:bCs/>
          <w:lang w:val="es-ES_tradnl"/>
        </w:rPr>
        <w:t xml:space="preserve"> </w:t>
      </w:r>
      <w:r w:rsidRPr="007756D4">
        <w:rPr>
          <w:rFonts w:cs="Calibri-Bold"/>
          <w:bCs/>
          <w:lang w:val="es-ES_tradnl"/>
        </w:rPr>
        <w:t>propusieron modificaciones al texto de la propuesta de Resolución</w:t>
      </w:r>
      <w:r w:rsidR="00103372" w:rsidRPr="007756D4">
        <w:rPr>
          <w:rFonts w:cs="Calibri-Bold"/>
          <w:bCs/>
          <w:lang w:val="es-ES_tradnl"/>
        </w:rPr>
        <w:t>.</w:t>
      </w:r>
    </w:p>
    <w:p w:rsidR="00103372" w:rsidRPr="007756D4" w:rsidRDefault="00103372" w:rsidP="00BA452D">
      <w:pPr>
        <w:autoSpaceDE w:val="0"/>
        <w:autoSpaceDN w:val="0"/>
        <w:adjustRightInd w:val="0"/>
        <w:ind w:left="426" w:hanging="426"/>
        <w:rPr>
          <w:rFonts w:ascii="Calibri" w:hAnsi="Calibri" w:cs="Calibri-Bold"/>
          <w:bCs/>
          <w:sz w:val="22"/>
          <w:szCs w:val="22"/>
          <w:lang w:val="es-ES_tradnl"/>
        </w:rPr>
      </w:pPr>
    </w:p>
    <w:p w:rsidR="00103372" w:rsidRPr="007756D4" w:rsidRDefault="00D81D85" w:rsidP="00BA452D">
      <w:pPr>
        <w:pStyle w:val="ListParagraph"/>
        <w:numPr>
          <w:ilvl w:val="0"/>
          <w:numId w:val="1"/>
        </w:numPr>
        <w:autoSpaceDE w:val="0"/>
        <w:autoSpaceDN w:val="0"/>
        <w:adjustRightInd w:val="0"/>
        <w:spacing w:after="0" w:line="240" w:lineRule="auto"/>
        <w:ind w:left="426" w:hanging="426"/>
        <w:rPr>
          <w:rFonts w:cs="Calibri-Bold"/>
          <w:b/>
          <w:bCs/>
          <w:lang w:val="es-ES_tradnl"/>
        </w:rPr>
      </w:pPr>
      <w:r>
        <w:rPr>
          <w:rFonts w:cs="Calibri-Bold"/>
          <w:bCs/>
          <w:lang w:val="es-ES_tradnl"/>
        </w:rPr>
        <w:t>El</w:t>
      </w:r>
      <w:r w:rsidR="00103372" w:rsidRPr="007756D4">
        <w:rPr>
          <w:rFonts w:cs="Calibri-Bold"/>
          <w:bCs/>
          <w:lang w:val="es-ES_tradnl"/>
        </w:rPr>
        <w:t xml:space="preserve"> </w:t>
      </w:r>
      <w:r w:rsidR="00890345" w:rsidRPr="007756D4">
        <w:rPr>
          <w:rFonts w:cs="Calibri-Bold"/>
          <w:b/>
          <w:bCs/>
          <w:lang w:val="es-ES_tradnl"/>
        </w:rPr>
        <w:t>Secretario General</w:t>
      </w:r>
      <w:r w:rsidR="00103372" w:rsidRPr="007756D4">
        <w:rPr>
          <w:rFonts w:cs="Calibri-Bold"/>
          <w:bCs/>
          <w:lang w:val="es-ES_tradnl"/>
        </w:rPr>
        <w:t xml:space="preserve"> </w:t>
      </w:r>
      <w:r w:rsidR="00B6650A" w:rsidRPr="007756D4">
        <w:rPr>
          <w:rFonts w:cs="Calibri-Bold"/>
          <w:bCs/>
          <w:lang w:val="es-ES_tradnl"/>
        </w:rPr>
        <w:t xml:space="preserve">confirmó </w:t>
      </w:r>
      <w:r w:rsidR="00E633B0" w:rsidRPr="007756D4">
        <w:rPr>
          <w:rFonts w:cs="Calibri-Bold"/>
          <w:bCs/>
          <w:lang w:val="es-ES_tradnl"/>
        </w:rPr>
        <w:t>se distribuiría una versión modificada durante la mañana del 30 de enero</w:t>
      </w:r>
      <w:r w:rsidR="00103372" w:rsidRPr="007756D4">
        <w:rPr>
          <w:rFonts w:cs="Calibri-Bold"/>
          <w:bCs/>
          <w:lang w:val="es-ES_tradnl"/>
        </w:rPr>
        <w:t>.</w:t>
      </w:r>
    </w:p>
    <w:p w:rsidR="00103372" w:rsidRPr="007756D4" w:rsidRDefault="00103372" w:rsidP="00BA452D">
      <w:pPr>
        <w:rPr>
          <w:rFonts w:ascii="Calibri" w:eastAsiaTheme="minorEastAsia" w:hAnsi="Calibri"/>
          <w:sz w:val="22"/>
          <w:szCs w:val="22"/>
          <w:lang w:val="es-ES_tradnl" w:eastAsia="ja-JP"/>
        </w:rPr>
      </w:pPr>
    </w:p>
    <w:p w:rsidR="00BA452D" w:rsidRPr="007756D4" w:rsidRDefault="00BA452D" w:rsidP="00BA452D">
      <w:pPr>
        <w:rPr>
          <w:rFonts w:ascii="Calibri" w:eastAsiaTheme="minorEastAsia" w:hAnsi="Calibri"/>
          <w:sz w:val="22"/>
          <w:szCs w:val="22"/>
          <w:lang w:val="es-ES_tradnl" w:eastAsia="ja-JP"/>
        </w:rPr>
      </w:pPr>
    </w:p>
    <w:p w:rsidR="00BA452D" w:rsidRPr="007756D4" w:rsidRDefault="00BA452D" w:rsidP="00BA452D">
      <w:pPr>
        <w:rPr>
          <w:rFonts w:ascii="Calibri" w:eastAsiaTheme="minorEastAsia" w:hAnsi="Calibri"/>
          <w:sz w:val="22"/>
          <w:szCs w:val="22"/>
          <w:lang w:val="es-ES_tradnl" w:eastAsia="ja-JP"/>
        </w:rPr>
      </w:pPr>
    </w:p>
    <w:p w:rsidR="00934F5D" w:rsidRPr="007756D4" w:rsidRDefault="00934F5D" w:rsidP="00BA452D">
      <w:pPr>
        <w:rPr>
          <w:rFonts w:ascii="Calibri" w:hAnsi="Calibri"/>
          <w:b/>
          <w:sz w:val="32"/>
          <w:szCs w:val="32"/>
          <w:lang w:val="es-ES_tradnl"/>
        </w:rPr>
      </w:pPr>
      <w:r w:rsidRPr="007756D4">
        <w:rPr>
          <w:rFonts w:ascii="Calibri" w:hAnsi="Calibri"/>
          <w:b/>
          <w:sz w:val="32"/>
          <w:szCs w:val="32"/>
          <w:lang w:val="es-ES_tradnl"/>
        </w:rPr>
        <w:t>D</w:t>
      </w:r>
      <w:r w:rsidR="00E434AA" w:rsidRPr="007756D4">
        <w:rPr>
          <w:rFonts w:ascii="Calibri" w:hAnsi="Calibri"/>
          <w:b/>
          <w:sz w:val="32"/>
          <w:szCs w:val="32"/>
          <w:lang w:val="es-ES_tradnl"/>
        </w:rPr>
        <w:t>ía</w:t>
      </w:r>
      <w:r w:rsidRPr="007756D4">
        <w:rPr>
          <w:rFonts w:ascii="Calibri" w:hAnsi="Calibri"/>
          <w:b/>
          <w:sz w:val="32"/>
          <w:szCs w:val="32"/>
          <w:lang w:val="es-ES_tradnl"/>
        </w:rPr>
        <w:t xml:space="preserve"> 3 – </w:t>
      </w:r>
      <w:r w:rsidR="00E434AA" w:rsidRPr="007756D4">
        <w:rPr>
          <w:rFonts w:ascii="Calibri" w:hAnsi="Calibri"/>
          <w:b/>
          <w:sz w:val="32"/>
          <w:szCs w:val="32"/>
          <w:lang w:val="es-ES_tradnl"/>
        </w:rPr>
        <w:t xml:space="preserve">Viernes </w:t>
      </w:r>
      <w:r w:rsidRPr="007756D4">
        <w:rPr>
          <w:rFonts w:ascii="Calibri" w:hAnsi="Calibri"/>
          <w:b/>
          <w:sz w:val="32"/>
          <w:szCs w:val="32"/>
          <w:lang w:val="es-ES_tradnl"/>
        </w:rPr>
        <w:t xml:space="preserve">30 </w:t>
      </w:r>
      <w:r w:rsidR="00E434AA" w:rsidRPr="007756D4">
        <w:rPr>
          <w:rFonts w:ascii="Calibri" w:hAnsi="Calibri"/>
          <w:b/>
          <w:sz w:val="32"/>
          <w:szCs w:val="32"/>
          <w:lang w:val="es-ES_tradnl"/>
        </w:rPr>
        <w:t>de enero de</w:t>
      </w:r>
      <w:r w:rsidRPr="007756D4">
        <w:rPr>
          <w:rFonts w:ascii="Calibri" w:hAnsi="Calibri"/>
          <w:b/>
          <w:sz w:val="32"/>
          <w:szCs w:val="32"/>
          <w:lang w:val="es-ES_tradnl"/>
        </w:rPr>
        <w:t xml:space="preserve"> 2015</w:t>
      </w:r>
    </w:p>
    <w:p w:rsidR="00934F5D" w:rsidRPr="007756D4" w:rsidRDefault="00934F5D" w:rsidP="00BA452D">
      <w:pPr>
        <w:rPr>
          <w:rFonts w:ascii="Calibri" w:hAnsi="Calibri"/>
          <w:bCs/>
          <w:sz w:val="22"/>
          <w:szCs w:val="22"/>
          <w:lang w:val="es-ES_tradnl"/>
        </w:rPr>
      </w:pPr>
    </w:p>
    <w:p w:rsidR="00934F5D" w:rsidRPr="007756D4" w:rsidRDefault="00B620E1" w:rsidP="00BA452D">
      <w:pPr>
        <w:pBdr>
          <w:top w:val="single" w:sz="4" w:space="1" w:color="auto"/>
          <w:left w:val="single" w:sz="4" w:space="4" w:color="auto"/>
          <w:bottom w:val="single" w:sz="4" w:space="1" w:color="auto"/>
          <w:right w:val="single" w:sz="4" w:space="4" w:color="auto"/>
        </w:pBdr>
        <w:rPr>
          <w:rFonts w:ascii="Calibri" w:hAnsi="Calibri"/>
          <w:b/>
          <w:bCs/>
          <w:sz w:val="22"/>
          <w:szCs w:val="22"/>
          <w:lang w:val="es-ES_tradnl"/>
        </w:rPr>
      </w:pPr>
      <w:r w:rsidRPr="007756D4">
        <w:rPr>
          <w:rFonts w:ascii="Calibri" w:hAnsi="Calibri"/>
          <w:b/>
          <w:bCs/>
          <w:sz w:val="22"/>
          <w:szCs w:val="22"/>
          <w:lang w:val="es-ES_tradnl"/>
        </w:rPr>
        <w:t xml:space="preserve">Punto </w:t>
      </w:r>
      <w:r w:rsidR="00E434AA" w:rsidRPr="007756D4">
        <w:rPr>
          <w:rFonts w:ascii="Calibri" w:hAnsi="Calibri"/>
          <w:b/>
          <w:bCs/>
          <w:sz w:val="22"/>
          <w:szCs w:val="22"/>
          <w:lang w:val="es-ES_tradnl"/>
        </w:rPr>
        <w:t xml:space="preserve">15 </w:t>
      </w:r>
      <w:r w:rsidRPr="007756D4">
        <w:rPr>
          <w:rFonts w:ascii="Calibri" w:hAnsi="Calibri"/>
          <w:b/>
          <w:bCs/>
          <w:sz w:val="22"/>
          <w:szCs w:val="22"/>
          <w:lang w:val="es-ES_tradnl"/>
        </w:rPr>
        <w:t>del orden del día</w:t>
      </w:r>
      <w:r w:rsidR="00E434AA" w:rsidRPr="007756D4">
        <w:rPr>
          <w:rFonts w:ascii="Calibri" w:hAnsi="Calibri"/>
          <w:b/>
          <w:bCs/>
          <w:sz w:val="22"/>
          <w:szCs w:val="22"/>
          <w:lang w:val="es-ES_tradnl"/>
        </w:rPr>
        <w:t>: Examen de las propuestas de Resoluciones para la C</w:t>
      </w:r>
      <w:r w:rsidR="00934F5D" w:rsidRPr="007756D4">
        <w:rPr>
          <w:rFonts w:ascii="Calibri" w:hAnsi="Calibri"/>
          <w:b/>
          <w:bCs/>
          <w:sz w:val="22"/>
          <w:szCs w:val="22"/>
          <w:lang w:val="es-ES_tradnl"/>
        </w:rPr>
        <w:t>OP12 (continu</w:t>
      </w:r>
      <w:r w:rsidR="00E434AA" w:rsidRPr="007756D4">
        <w:rPr>
          <w:rFonts w:ascii="Calibri" w:hAnsi="Calibri"/>
          <w:b/>
          <w:bCs/>
          <w:sz w:val="22"/>
          <w:szCs w:val="22"/>
          <w:lang w:val="es-ES_tradnl"/>
        </w:rPr>
        <w:t>ación</w:t>
      </w:r>
      <w:r w:rsidR="00934F5D" w:rsidRPr="007756D4">
        <w:rPr>
          <w:rFonts w:ascii="Calibri" w:hAnsi="Calibri"/>
          <w:b/>
          <w:bCs/>
          <w:sz w:val="22"/>
          <w:szCs w:val="22"/>
          <w:lang w:val="es-ES_tradnl"/>
        </w:rPr>
        <w:t>)</w:t>
      </w:r>
    </w:p>
    <w:p w:rsidR="00934F5D" w:rsidRPr="007756D4" w:rsidRDefault="00934F5D" w:rsidP="00BA452D">
      <w:pPr>
        <w:rPr>
          <w:rFonts w:ascii="Calibri" w:hAnsi="Calibri"/>
          <w:bCs/>
          <w:sz w:val="22"/>
          <w:szCs w:val="22"/>
          <w:lang w:val="es-ES_tradnl"/>
        </w:rPr>
      </w:pPr>
    </w:p>
    <w:p w:rsidR="00934F5D" w:rsidRPr="007756D4" w:rsidRDefault="00D729D6" w:rsidP="00BA452D">
      <w:pPr>
        <w:pStyle w:val="ListParagraph"/>
        <w:numPr>
          <w:ilvl w:val="0"/>
          <w:numId w:val="1"/>
        </w:numPr>
        <w:spacing w:after="0" w:line="240" w:lineRule="auto"/>
        <w:ind w:left="426" w:hanging="426"/>
        <w:rPr>
          <w:bCs/>
          <w:lang w:val="es-ES_tradnl"/>
        </w:rPr>
      </w:pPr>
      <w:r w:rsidRPr="007756D4">
        <w:rPr>
          <w:bCs/>
          <w:lang w:val="es-ES_tradnl"/>
        </w:rPr>
        <w:t xml:space="preserve">La </w:t>
      </w:r>
      <w:r w:rsidRPr="007756D4">
        <w:rPr>
          <w:b/>
          <w:bCs/>
          <w:lang w:val="es-ES_tradnl"/>
        </w:rPr>
        <w:t>Presidenta</w:t>
      </w:r>
      <w:r w:rsidR="00934F5D" w:rsidRPr="007756D4">
        <w:rPr>
          <w:bCs/>
          <w:lang w:val="es-ES_tradnl"/>
        </w:rPr>
        <w:t xml:space="preserve"> </w:t>
      </w:r>
      <w:r w:rsidRPr="007756D4">
        <w:rPr>
          <w:bCs/>
          <w:lang w:val="es-ES_tradnl"/>
        </w:rPr>
        <w:t xml:space="preserve">resumió el </w:t>
      </w:r>
      <w:r w:rsidR="00D81D85" w:rsidRPr="007756D4">
        <w:rPr>
          <w:bCs/>
          <w:lang w:val="es-ES_tradnl"/>
        </w:rPr>
        <w:t>procedimiento</w:t>
      </w:r>
      <w:r w:rsidR="00016045">
        <w:rPr>
          <w:bCs/>
          <w:lang w:val="es-ES_tradnl"/>
        </w:rPr>
        <w:t xml:space="preserve"> para examinar y aprobar la propuesta de informe</w:t>
      </w:r>
      <w:r w:rsidRPr="007756D4">
        <w:rPr>
          <w:bCs/>
          <w:lang w:val="es-ES_tradnl"/>
        </w:rPr>
        <w:t xml:space="preserve"> de la 48ª </w:t>
      </w:r>
      <w:r w:rsidR="00D81D85" w:rsidRPr="007756D4">
        <w:rPr>
          <w:bCs/>
          <w:lang w:val="es-ES_tradnl"/>
        </w:rPr>
        <w:t>reunión</w:t>
      </w:r>
      <w:r w:rsidRPr="007756D4">
        <w:rPr>
          <w:bCs/>
          <w:lang w:val="es-ES_tradnl"/>
        </w:rPr>
        <w:t xml:space="preserve"> del CP</w:t>
      </w:r>
      <w:r w:rsidR="00934F5D" w:rsidRPr="007756D4">
        <w:rPr>
          <w:bCs/>
          <w:lang w:val="es-ES_tradnl"/>
        </w:rPr>
        <w:t>.</w:t>
      </w:r>
    </w:p>
    <w:p w:rsidR="00BA452D" w:rsidRPr="007756D4" w:rsidRDefault="00BA452D" w:rsidP="00BA452D">
      <w:pPr>
        <w:rPr>
          <w:bCs/>
          <w:lang w:val="es-ES_tradnl"/>
        </w:rPr>
      </w:pPr>
    </w:p>
    <w:p w:rsidR="00934F5D" w:rsidRPr="007756D4" w:rsidRDefault="00D729D6" w:rsidP="00BA452D">
      <w:pPr>
        <w:pStyle w:val="ListParagraph"/>
        <w:numPr>
          <w:ilvl w:val="0"/>
          <w:numId w:val="1"/>
        </w:numPr>
        <w:spacing w:after="0" w:line="240" w:lineRule="auto"/>
        <w:ind w:left="426" w:hanging="426"/>
        <w:rPr>
          <w:rFonts w:asciiTheme="majorHAnsi" w:hAnsiTheme="majorHAnsi"/>
          <w:bCs/>
          <w:lang w:val="es-ES_tradnl"/>
        </w:rPr>
      </w:pPr>
      <w:r w:rsidRPr="007756D4">
        <w:rPr>
          <w:rFonts w:asciiTheme="majorHAnsi" w:hAnsiTheme="majorHAnsi"/>
          <w:bCs/>
          <w:lang w:val="es-ES_tradnl"/>
        </w:rPr>
        <w:t>El</w:t>
      </w:r>
      <w:r w:rsidR="00934F5D" w:rsidRPr="007756D4">
        <w:rPr>
          <w:rFonts w:asciiTheme="majorHAnsi" w:hAnsiTheme="majorHAnsi"/>
          <w:b/>
          <w:bCs/>
          <w:lang w:val="es-ES_tradnl"/>
        </w:rPr>
        <w:t xml:space="preserve"> </w:t>
      </w:r>
      <w:r w:rsidR="00890345" w:rsidRPr="007756D4">
        <w:rPr>
          <w:rFonts w:asciiTheme="majorHAnsi" w:hAnsiTheme="majorHAnsi"/>
          <w:b/>
          <w:bCs/>
          <w:lang w:val="es-ES_tradnl"/>
        </w:rPr>
        <w:t>Secretario General</w:t>
      </w:r>
      <w:r w:rsidR="00934F5D" w:rsidRPr="007756D4">
        <w:rPr>
          <w:rFonts w:asciiTheme="majorHAnsi" w:hAnsiTheme="majorHAnsi"/>
          <w:bCs/>
          <w:lang w:val="es-ES_tradnl"/>
        </w:rPr>
        <w:t xml:space="preserve"> </w:t>
      </w:r>
      <w:r w:rsidRPr="007756D4">
        <w:rPr>
          <w:rFonts w:asciiTheme="majorHAnsi" w:hAnsiTheme="majorHAnsi"/>
          <w:bCs/>
          <w:lang w:val="es-ES_tradnl"/>
        </w:rPr>
        <w:t xml:space="preserve">informó a la reunión de que la </w:t>
      </w:r>
      <w:r w:rsidR="00DF33E0" w:rsidRPr="007756D4">
        <w:rPr>
          <w:rFonts w:asciiTheme="majorHAnsi" w:hAnsiTheme="majorHAnsi"/>
          <w:bCs/>
          <w:lang w:val="es-ES_tradnl"/>
        </w:rPr>
        <w:t>Secretaría</w:t>
      </w:r>
      <w:r w:rsidR="00934F5D" w:rsidRPr="007756D4">
        <w:rPr>
          <w:rFonts w:asciiTheme="majorHAnsi" w:hAnsiTheme="majorHAnsi"/>
          <w:bCs/>
          <w:lang w:val="es-ES_tradnl"/>
        </w:rPr>
        <w:t xml:space="preserve"> </w:t>
      </w:r>
      <w:r w:rsidRPr="007756D4">
        <w:rPr>
          <w:rFonts w:asciiTheme="majorHAnsi" w:hAnsiTheme="majorHAnsi"/>
          <w:bCs/>
          <w:lang w:val="es-ES_tradnl"/>
        </w:rPr>
        <w:t xml:space="preserve">había recibido los siguientes textos revisados de </w:t>
      </w:r>
      <w:r w:rsidR="000D1546">
        <w:rPr>
          <w:rFonts w:asciiTheme="majorHAnsi" w:hAnsiTheme="majorHAnsi"/>
          <w:bCs/>
          <w:lang w:val="es-ES_tradnl"/>
        </w:rPr>
        <w:t>propuestas de Resoluciones</w:t>
      </w:r>
      <w:r w:rsidRPr="007756D4">
        <w:rPr>
          <w:rFonts w:asciiTheme="majorHAnsi" w:hAnsiTheme="majorHAnsi"/>
          <w:bCs/>
          <w:lang w:val="es-ES_tradnl"/>
        </w:rPr>
        <w:t xml:space="preserve">, teniendo en cuenta las modificaciones </w:t>
      </w:r>
      <w:r w:rsidR="00016045">
        <w:rPr>
          <w:rFonts w:asciiTheme="majorHAnsi" w:hAnsiTheme="majorHAnsi"/>
          <w:bCs/>
          <w:lang w:val="es-ES_tradnl"/>
        </w:rPr>
        <w:t>propuestas</w:t>
      </w:r>
      <w:r w:rsidRPr="007756D4">
        <w:rPr>
          <w:rFonts w:asciiTheme="majorHAnsi" w:hAnsiTheme="majorHAnsi"/>
          <w:bCs/>
          <w:lang w:val="es-ES_tradnl"/>
        </w:rPr>
        <w:t xml:space="preserve"> durante el Día 2</w:t>
      </w:r>
      <w:r w:rsidR="00934F5D" w:rsidRPr="007756D4">
        <w:rPr>
          <w:rFonts w:asciiTheme="majorHAnsi" w:hAnsiTheme="majorHAnsi"/>
          <w:bCs/>
          <w:lang w:val="es-ES_tradnl"/>
        </w:rPr>
        <w:t>:</w:t>
      </w:r>
    </w:p>
    <w:p w:rsidR="00934F5D" w:rsidRPr="007756D4" w:rsidRDefault="00934F5D" w:rsidP="000371D6">
      <w:pPr>
        <w:pStyle w:val="ListParagraph"/>
        <w:numPr>
          <w:ilvl w:val="0"/>
          <w:numId w:val="27"/>
        </w:numPr>
        <w:spacing w:after="0" w:line="240" w:lineRule="auto"/>
        <w:ind w:left="851" w:hanging="425"/>
        <w:contextualSpacing w:val="0"/>
        <w:rPr>
          <w:bCs/>
          <w:lang w:val="es-ES_tradnl"/>
        </w:rPr>
      </w:pPr>
      <w:r w:rsidRPr="007756D4">
        <w:rPr>
          <w:bCs/>
          <w:lang w:val="es-ES_tradnl"/>
        </w:rPr>
        <w:t>SC48‐21 Rev</w:t>
      </w:r>
      <w:r w:rsidRPr="00FC4247">
        <w:rPr>
          <w:bCs/>
          <w:lang w:val="es-ES_tradnl"/>
        </w:rPr>
        <w:t>.1</w:t>
      </w:r>
      <w:r w:rsidR="00FC4247" w:rsidRPr="00FC4247">
        <w:rPr>
          <w:bCs/>
          <w:lang w:val="es-ES_tradnl"/>
        </w:rPr>
        <w:t xml:space="preserve"> – </w:t>
      </w:r>
      <w:r w:rsidR="00D729D6" w:rsidRPr="00FC4247">
        <w:rPr>
          <w:bCs/>
          <w:i/>
          <w:lang w:val="es-ES_tradnl"/>
        </w:rPr>
        <w:t>Actualización</w:t>
      </w:r>
      <w:r w:rsidR="00D729D6" w:rsidRPr="007756D4">
        <w:rPr>
          <w:bCs/>
          <w:i/>
          <w:lang w:val="es-ES_tradnl"/>
        </w:rPr>
        <w:t xml:space="preserve"> sobre el estado de los sitios de la Lista de Humedales de Importancia Internacional</w:t>
      </w:r>
    </w:p>
    <w:p w:rsidR="00934F5D" w:rsidRPr="007756D4" w:rsidRDefault="00934F5D" w:rsidP="000371D6">
      <w:pPr>
        <w:pStyle w:val="ListParagraph"/>
        <w:numPr>
          <w:ilvl w:val="0"/>
          <w:numId w:val="27"/>
        </w:numPr>
        <w:spacing w:after="0" w:line="240" w:lineRule="auto"/>
        <w:ind w:left="851" w:hanging="425"/>
        <w:contextualSpacing w:val="0"/>
        <w:rPr>
          <w:bCs/>
          <w:lang w:val="es-ES_tradnl"/>
        </w:rPr>
      </w:pPr>
      <w:r w:rsidRPr="007756D4">
        <w:rPr>
          <w:bCs/>
          <w:lang w:val="es-ES_tradnl"/>
        </w:rPr>
        <w:t xml:space="preserve">S48-22 Rev.1 </w:t>
      </w:r>
      <w:r w:rsidR="00016045">
        <w:rPr>
          <w:bCs/>
          <w:lang w:val="es-ES_tradnl"/>
        </w:rPr>
        <w:t xml:space="preserve">– </w:t>
      </w:r>
      <w:r w:rsidR="00D729D6" w:rsidRPr="007756D4">
        <w:rPr>
          <w:rFonts w:cs="Calibri"/>
          <w:i/>
          <w:lang w:val="es-ES_tradnl"/>
        </w:rPr>
        <w:t>Marco de la Convención de Ramsar para la movilización de recursos y las asociaciones de colaboración y solicitud de la condición de Organización Internacional Asociada (OIA</w:t>
      </w:r>
      <w:r w:rsidR="00D729D6" w:rsidRPr="007756D4">
        <w:rPr>
          <w:i/>
          <w:lang w:val="es-ES_tradnl"/>
        </w:rPr>
        <w:t>)</w:t>
      </w:r>
    </w:p>
    <w:p w:rsidR="00934F5D" w:rsidRPr="007756D4" w:rsidRDefault="00934F5D" w:rsidP="000371D6">
      <w:pPr>
        <w:pStyle w:val="ListParagraph"/>
        <w:numPr>
          <w:ilvl w:val="0"/>
          <w:numId w:val="27"/>
        </w:numPr>
        <w:autoSpaceDE w:val="0"/>
        <w:autoSpaceDN w:val="0"/>
        <w:adjustRightInd w:val="0"/>
        <w:spacing w:after="0" w:line="240" w:lineRule="auto"/>
        <w:ind w:left="851" w:hanging="425"/>
        <w:contextualSpacing w:val="0"/>
        <w:rPr>
          <w:rFonts w:cs="Calibri-Bold"/>
          <w:bCs/>
          <w:lang w:val="es-ES_tradnl"/>
        </w:rPr>
      </w:pPr>
      <w:r w:rsidRPr="007756D4">
        <w:rPr>
          <w:bCs/>
          <w:lang w:val="es-ES_tradnl"/>
        </w:rPr>
        <w:t xml:space="preserve">S48-24 Rev.1 </w:t>
      </w:r>
      <w:r w:rsidR="00016045">
        <w:rPr>
          <w:bCs/>
          <w:lang w:val="es-ES_tradnl"/>
        </w:rPr>
        <w:t xml:space="preserve">– </w:t>
      </w:r>
      <w:r w:rsidR="00D729D6" w:rsidRPr="007756D4">
        <w:rPr>
          <w:rFonts w:cs="Calibri-Bold"/>
          <w:bCs/>
          <w:i/>
          <w:lang w:val="es-ES_tradnl"/>
        </w:rPr>
        <w:t>Iniciativas regionales que realizan su actividad en el marco de la Convención de Ramsar</w:t>
      </w:r>
    </w:p>
    <w:p w:rsidR="00934F5D" w:rsidRPr="007756D4" w:rsidRDefault="00934F5D" w:rsidP="000371D6">
      <w:pPr>
        <w:pStyle w:val="ListParagraph"/>
        <w:numPr>
          <w:ilvl w:val="0"/>
          <w:numId w:val="27"/>
        </w:numPr>
        <w:spacing w:after="0" w:line="240" w:lineRule="auto"/>
        <w:ind w:left="851" w:hanging="425"/>
        <w:contextualSpacing w:val="0"/>
        <w:rPr>
          <w:bCs/>
          <w:lang w:val="es-ES_tradnl"/>
        </w:rPr>
      </w:pPr>
      <w:r w:rsidRPr="007756D4">
        <w:rPr>
          <w:bCs/>
          <w:lang w:val="es-ES_tradnl"/>
        </w:rPr>
        <w:t xml:space="preserve">S48-27 Rev.1 </w:t>
      </w:r>
      <w:r w:rsidR="00016045">
        <w:rPr>
          <w:bCs/>
          <w:lang w:val="es-ES_tradnl"/>
        </w:rPr>
        <w:t xml:space="preserve">– </w:t>
      </w:r>
      <w:r w:rsidR="00D729D6" w:rsidRPr="007756D4">
        <w:rPr>
          <w:rFonts w:cs="Calibri"/>
          <w:i/>
          <w:lang w:val="es-ES_tradnl"/>
        </w:rPr>
        <w:t>Conservación de los humedales insulares de la cuenca del Mediterráneo</w:t>
      </w:r>
    </w:p>
    <w:p w:rsidR="00934F5D" w:rsidRPr="007756D4" w:rsidRDefault="00934F5D" w:rsidP="000371D6">
      <w:pPr>
        <w:pStyle w:val="ListParagraph"/>
        <w:numPr>
          <w:ilvl w:val="0"/>
          <w:numId w:val="27"/>
        </w:numPr>
        <w:spacing w:after="0" w:line="240" w:lineRule="auto"/>
        <w:ind w:left="851" w:hanging="425"/>
        <w:contextualSpacing w:val="0"/>
        <w:rPr>
          <w:bCs/>
          <w:lang w:val="es-ES_tradnl"/>
        </w:rPr>
      </w:pPr>
      <w:r w:rsidRPr="007756D4">
        <w:rPr>
          <w:bCs/>
          <w:lang w:val="es-ES_tradnl"/>
        </w:rPr>
        <w:t xml:space="preserve">S48-29 Rev.1 </w:t>
      </w:r>
      <w:r w:rsidR="00016045">
        <w:rPr>
          <w:bCs/>
          <w:lang w:val="es-ES_tradnl"/>
        </w:rPr>
        <w:t xml:space="preserve">– </w:t>
      </w:r>
      <w:r w:rsidR="00D729D6" w:rsidRPr="007756D4">
        <w:rPr>
          <w:rFonts w:cs="Calibri"/>
          <w:i/>
          <w:lang w:val="es-ES_tradnl"/>
        </w:rPr>
        <w:t>Acreditación de Comunidad Ramsar</w:t>
      </w:r>
    </w:p>
    <w:p w:rsidR="00934F5D" w:rsidRPr="007756D4" w:rsidRDefault="00934F5D" w:rsidP="000371D6">
      <w:pPr>
        <w:pStyle w:val="ListParagraph"/>
        <w:numPr>
          <w:ilvl w:val="0"/>
          <w:numId w:val="27"/>
        </w:numPr>
        <w:autoSpaceDE w:val="0"/>
        <w:autoSpaceDN w:val="0"/>
        <w:adjustRightInd w:val="0"/>
        <w:spacing w:after="0" w:line="240" w:lineRule="auto"/>
        <w:ind w:left="851" w:hanging="425"/>
        <w:contextualSpacing w:val="0"/>
        <w:rPr>
          <w:rFonts w:cs="Calibri-Bold"/>
          <w:bCs/>
          <w:lang w:val="es-ES_tradnl"/>
        </w:rPr>
      </w:pPr>
      <w:r w:rsidRPr="007756D4">
        <w:rPr>
          <w:bCs/>
          <w:lang w:val="es-ES_tradnl"/>
        </w:rPr>
        <w:t xml:space="preserve">S48-31 Rev.1 </w:t>
      </w:r>
      <w:r w:rsidR="00016045">
        <w:rPr>
          <w:bCs/>
          <w:lang w:val="es-ES_tradnl"/>
        </w:rPr>
        <w:t xml:space="preserve">– </w:t>
      </w:r>
      <w:r w:rsidR="00D729D6" w:rsidRPr="007756D4">
        <w:rPr>
          <w:i/>
          <w:lang w:val="es-ES_tradnl"/>
        </w:rPr>
        <w:t>Las turberas, el cambio climático y el uso racional: implicaciones para la Convención de Ramsar</w:t>
      </w:r>
    </w:p>
    <w:p w:rsidR="00BA452D" w:rsidRPr="007756D4" w:rsidRDefault="00BA452D" w:rsidP="00BA452D">
      <w:pPr>
        <w:autoSpaceDE w:val="0"/>
        <w:autoSpaceDN w:val="0"/>
        <w:adjustRightInd w:val="0"/>
        <w:rPr>
          <w:rFonts w:cs="Calibri-Bold"/>
          <w:bCs/>
          <w:lang w:val="es-ES_tradnl"/>
        </w:rPr>
      </w:pPr>
    </w:p>
    <w:p w:rsidR="00934F5D" w:rsidRPr="007756D4" w:rsidRDefault="00D729D6" w:rsidP="00BA452D">
      <w:pPr>
        <w:rPr>
          <w:rFonts w:ascii="Calibri" w:hAnsi="Calibri"/>
          <w:bCs/>
          <w:sz w:val="22"/>
          <w:szCs w:val="22"/>
          <w:lang w:val="es-ES_tradnl"/>
        </w:rPr>
      </w:pPr>
      <w:r w:rsidRPr="007756D4">
        <w:rPr>
          <w:rFonts w:ascii="Calibri" w:hAnsi="Calibri"/>
          <w:bCs/>
          <w:sz w:val="22"/>
          <w:szCs w:val="22"/>
          <w:lang w:val="es-ES_tradnl"/>
        </w:rPr>
        <w:t xml:space="preserve">Señaló que se estaban </w:t>
      </w:r>
      <w:r w:rsidR="00D81D85" w:rsidRPr="007756D4">
        <w:rPr>
          <w:rFonts w:ascii="Calibri" w:hAnsi="Calibri"/>
          <w:bCs/>
          <w:sz w:val="22"/>
          <w:szCs w:val="22"/>
          <w:lang w:val="es-ES_tradnl"/>
        </w:rPr>
        <w:t>distribuyendo</w:t>
      </w:r>
      <w:r w:rsidRPr="007756D4">
        <w:rPr>
          <w:rFonts w:ascii="Calibri" w:hAnsi="Calibri"/>
          <w:bCs/>
          <w:sz w:val="22"/>
          <w:szCs w:val="22"/>
          <w:lang w:val="es-ES_tradnl"/>
        </w:rPr>
        <w:t xml:space="preserve"> copias de los textos revisados, que también estaban disponibles en soporte electrónico, y que los participantes recibirían los siguientes documentos más </w:t>
      </w:r>
      <w:r w:rsidR="00016045">
        <w:rPr>
          <w:rFonts w:ascii="Calibri" w:hAnsi="Calibri"/>
          <w:bCs/>
          <w:sz w:val="22"/>
          <w:szCs w:val="22"/>
          <w:lang w:val="es-ES_tradnl"/>
        </w:rPr>
        <w:t>adelante</w:t>
      </w:r>
      <w:r w:rsidRPr="007756D4">
        <w:rPr>
          <w:rFonts w:ascii="Calibri" w:hAnsi="Calibri"/>
          <w:bCs/>
          <w:sz w:val="22"/>
          <w:szCs w:val="22"/>
          <w:lang w:val="es-ES_tradnl"/>
        </w:rPr>
        <w:t xml:space="preserve">: </w:t>
      </w:r>
      <w:r w:rsidR="00934F5D" w:rsidRPr="007756D4">
        <w:rPr>
          <w:rFonts w:ascii="Calibri" w:hAnsi="Calibri"/>
          <w:bCs/>
          <w:sz w:val="22"/>
          <w:szCs w:val="22"/>
          <w:lang w:val="es-ES_tradnl"/>
        </w:rPr>
        <w:t xml:space="preserve">SC48-28 Rev.1 </w:t>
      </w:r>
      <w:r w:rsidR="00016045">
        <w:rPr>
          <w:rFonts w:ascii="Calibri" w:hAnsi="Calibri"/>
          <w:bCs/>
          <w:sz w:val="22"/>
          <w:szCs w:val="22"/>
          <w:lang w:val="es-ES_tradnl"/>
        </w:rPr>
        <w:t xml:space="preserve">– </w:t>
      </w:r>
      <w:r w:rsidRPr="007756D4">
        <w:rPr>
          <w:rFonts w:ascii="Calibri" w:hAnsi="Calibri" w:cs="Calibri"/>
          <w:i/>
          <w:sz w:val="22"/>
          <w:szCs w:val="22"/>
          <w:lang w:val="es-ES_tradnl"/>
        </w:rPr>
        <w:t>Humedales y reducción del riesgo de desastres,</w:t>
      </w:r>
      <w:r w:rsidR="00934F5D" w:rsidRPr="007756D4">
        <w:rPr>
          <w:rFonts w:ascii="Calibri" w:hAnsi="Calibri"/>
          <w:bCs/>
          <w:sz w:val="22"/>
          <w:szCs w:val="22"/>
          <w:lang w:val="es-ES_tradnl"/>
        </w:rPr>
        <w:t xml:space="preserve"> SC48-30 Rev.1 </w:t>
      </w:r>
      <w:r w:rsidR="00016045">
        <w:rPr>
          <w:rFonts w:ascii="Calibri" w:hAnsi="Calibri"/>
          <w:bCs/>
          <w:sz w:val="22"/>
          <w:szCs w:val="22"/>
          <w:lang w:val="es-ES_tradnl"/>
        </w:rPr>
        <w:t xml:space="preserve">– </w:t>
      </w:r>
      <w:r w:rsidRPr="007756D4">
        <w:rPr>
          <w:rFonts w:ascii="Calibri" w:hAnsi="Calibri"/>
          <w:i/>
          <w:sz w:val="22"/>
          <w:szCs w:val="22"/>
          <w:lang w:val="es-ES_tradnl"/>
        </w:rPr>
        <w:t>Llamado a la acción para asegurar y proteger las necesidades hídricas de los humedales para el presente y el futuro</w:t>
      </w:r>
      <w:r w:rsidR="00934F5D" w:rsidRPr="007756D4">
        <w:rPr>
          <w:rFonts w:ascii="Calibri" w:hAnsi="Calibri"/>
          <w:bCs/>
          <w:sz w:val="22"/>
          <w:szCs w:val="22"/>
          <w:lang w:val="es-ES_tradnl"/>
        </w:rPr>
        <w:t xml:space="preserve"> </w:t>
      </w:r>
      <w:r w:rsidRPr="007756D4">
        <w:rPr>
          <w:rFonts w:ascii="Calibri" w:hAnsi="Calibri"/>
          <w:bCs/>
          <w:sz w:val="22"/>
          <w:szCs w:val="22"/>
          <w:lang w:val="es-ES_tradnl"/>
        </w:rPr>
        <w:t xml:space="preserve">y </w:t>
      </w:r>
      <w:r w:rsidR="00016045">
        <w:rPr>
          <w:rFonts w:ascii="Calibri" w:hAnsi="Calibri"/>
          <w:bCs/>
          <w:sz w:val="22"/>
          <w:szCs w:val="22"/>
          <w:lang w:val="es-ES_tradnl"/>
        </w:rPr>
        <w:t>la propuesta de informe</w:t>
      </w:r>
      <w:r w:rsidRPr="007756D4">
        <w:rPr>
          <w:rFonts w:ascii="Calibri" w:hAnsi="Calibri"/>
          <w:bCs/>
          <w:sz w:val="22"/>
          <w:szCs w:val="22"/>
          <w:lang w:val="es-ES_tradnl"/>
        </w:rPr>
        <w:t xml:space="preserve"> del Día 2 de la reunión</w:t>
      </w:r>
      <w:r w:rsidR="00934F5D" w:rsidRPr="007756D4">
        <w:rPr>
          <w:rFonts w:ascii="Calibri" w:hAnsi="Calibri"/>
          <w:bCs/>
          <w:sz w:val="22"/>
          <w:szCs w:val="22"/>
          <w:lang w:val="es-ES_tradnl"/>
        </w:rPr>
        <w:t>.</w:t>
      </w:r>
    </w:p>
    <w:p w:rsidR="00934F5D" w:rsidRPr="007756D4" w:rsidRDefault="00934F5D" w:rsidP="00BA452D">
      <w:pPr>
        <w:rPr>
          <w:rFonts w:ascii="Calibri" w:hAnsi="Calibri"/>
          <w:bCs/>
          <w:sz w:val="22"/>
          <w:szCs w:val="22"/>
          <w:lang w:val="es-ES_tradnl"/>
        </w:rPr>
      </w:pPr>
    </w:p>
    <w:p w:rsidR="00934F5D" w:rsidRPr="007756D4" w:rsidRDefault="00D729D6" w:rsidP="00BA452D">
      <w:pPr>
        <w:pStyle w:val="ListParagraph"/>
        <w:numPr>
          <w:ilvl w:val="0"/>
          <w:numId w:val="1"/>
        </w:numPr>
        <w:spacing w:after="0" w:line="240" w:lineRule="auto"/>
        <w:ind w:left="426" w:hanging="426"/>
        <w:rPr>
          <w:bCs/>
          <w:lang w:val="es-ES_tradnl"/>
        </w:rPr>
      </w:pPr>
      <w:r w:rsidRPr="007756D4">
        <w:rPr>
          <w:bCs/>
          <w:lang w:val="es-ES_tradnl"/>
        </w:rPr>
        <w:t>La</w:t>
      </w:r>
      <w:r w:rsidR="00934F5D" w:rsidRPr="007756D4">
        <w:rPr>
          <w:bCs/>
          <w:lang w:val="es-ES_tradnl"/>
        </w:rPr>
        <w:t xml:space="preserve"> </w:t>
      </w:r>
      <w:r w:rsidRPr="007756D4">
        <w:rPr>
          <w:b/>
          <w:bCs/>
          <w:lang w:val="es-ES_tradnl"/>
        </w:rPr>
        <w:t>Presidenta</w:t>
      </w:r>
      <w:r w:rsidR="00934F5D" w:rsidRPr="007756D4">
        <w:rPr>
          <w:bCs/>
          <w:lang w:val="es-ES_tradnl"/>
        </w:rPr>
        <w:t xml:space="preserve"> invit</w:t>
      </w:r>
      <w:r w:rsidRPr="007756D4">
        <w:rPr>
          <w:bCs/>
          <w:lang w:val="es-ES_tradnl"/>
        </w:rPr>
        <w:t xml:space="preserve">ó a la reunión a examinar los tres textos de </w:t>
      </w:r>
      <w:r w:rsidR="000D1546">
        <w:rPr>
          <w:bCs/>
          <w:lang w:val="es-ES_tradnl"/>
        </w:rPr>
        <w:t>propuestas de Resoluciones</w:t>
      </w:r>
      <w:r w:rsidRPr="007756D4">
        <w:rPr>
          <w:bCs/>
          <w:lang w:val="es-ES_tradnl"/>
        </w:rPr>
        <w:t xml:space="preserve"> que </w:t>
      </w:r>
      <w:r w:rsidR="00016045" w:rsidRPr="007756D4">
        <w:rPr>
          <w:bCs/>
          <w:lang w:val="es-ES_tradnl"/>
        </w:rPr>
        <w:t xml:space="preserve">aún </w:t>
      </w:r>
      <w:r w:rsidRPr="007756D4">
        <w:rPr>
          <w:bCs/>
          <w:lang w:val="es-ES_tradnl"/>
        </w:rPr>
        <w:t>no habían sido tratados por la 48ª reunión del CP</w:t>
      </w:r>
      <w:r w:rsidR="00934F5D" w:rsidRPr="007756D4">
        <w:rPr>
          <w:bCs/>
          <w:lang w:val="es-ES_tradnl"/>
        </w:rPr>
        <w:t>.</w:t>
      </w:r>
    </w:p>
    <w:p w:rsidR="00934F5D" w:rsidRPr="007756D4" w:rsidRDefault="00934F5D" w:rsidP="00BA452D">
      <w:pPr>
        <w:autoSpaceDE w:val="0"/>
        <w:autoSpaceDN w:val="0"/>
        <w:adjustRightInd w:val="0"/>
        <w:rPr>
          <w:rFonts w:ascii="Calibri" w:hAnsi="Calibri" w:cs="Calibri"/>
          <w:sz w:val="22"/>
          <w:szCs w:val="22"/>
          <w:lang w:val="es-ES_tradnl"/>
        </w:rPr>
      </w:pPr>
    </w:p>
    <w:p w:rsidR="00934F5D" w:rsidRPr="007756D4" w:rsidRDefault="00D729D6"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lang w:val="es-ES_tradnl"/>
        </w:rPr>
      </w:pPr>
      <w:r w:rsidRPr="007756D4">
        <w:rPr>
          <w:rFonts w:ascii="Calibri" w:hAnsi="Calibri" w:cs="Calibri-Bold"/>
          <w:bCs/>
          <w:sz w:val="22"/>
          <w:szCs w:val="22"/>
          <w:lang w:val="es-ES_tradnl"/>
        </w:rPr>
        <w:t>Propuesta de Resolución SC48</w:t>
      </w:r>
      <w:r w:rsidRPr="007756D4">
        <w:rPr>
          <w:rFonts w:ascii="Calibri" w:hAnsi="Calibri" w:cs="Cambria Math"/>
          <w:bCs/>
          <w:sz w:val="22"/>
          <w:szCs w:val="22"/>
          <w:lang w:val="es-ES_tradnl"/>
        </w:rPr>
        <w:t>‐</w:t>
      </w:r>
      <w:r w:rsidRPr="007756D4">
        <w:rPr>
          <w:rFonts w:ascii="Calibri" w:hAnsi="Calibri" w:cs="Calibri-Bold"/>
          <w:bCs/>
          <w:sz w:val="22"/>
          <w:szCs w:val="22"/>
          <w:lang w:val="es-ES_tradnl"/>
        </w:rPr>
        <w:t xml:space="preserve">25: </w:t>
      </w:r>
      <w:r w:rsidRPr="007756D4">
        <w:rPr>
          <w:rFonts w:ascii="Calibri" w:hAnsi="Calibri" w:cs="Calibri-Bold"/>
          <w:bCs/>
          <w:i/>
          <w:sz w:val="22"/>
          <w:szCs w:val="22"/>
          <w:lang w:val="es-ES_tradnl"/>
        </w:rPr>
        <w:t>Evaluación y garantía del manejo y la conservación efectivos de los sitios Ramsar (presentada por Tailandia</w:t>
      </w:r>
      <w:r w:rsidR="00934F5D" w:rsidRPr="007756D4">
        <w:rPr>
          <w:rFonts w:ascii="Calibri" w:hAnsi="Calibri" w:cs="Calibri-Bold"/>
          <w:bCs/>
          <w:i/>
          <w:sz w:val="22"/>
          <w:szCs w:val="22"/>
          <w:lang w:val="es-ES_tradnl"/>
        </w:rPr>
        <w:t>)</w:t>
      </w:r>
    </w:p>
    <w:p w:rsidR="00934F5D" w:rsidRPr="007756D4" w:rsidRDefault="00934F5D" w:rsidP="00BA452D">
      <w:pPr>
        <w:rPr>
          <w:rFonts w:ascii="Calibri" w:hAnsi="Calibri" w:cs="Calibri-Bold"/>
          <w:bCs/>
          <w:sz w:val="22"/>
          <w:szCs w:val="22"/>
          <w:lang w:val="es-ES_tradnl"/>
        </w:rPr>
      </w:pPr>
    </w:p>
    <w:p w:rsidR="00934F5D" w:rsidRPr="007756D4" w:rsidRDefault="00D729D6" w:rsidP="00BA452D">
      <w:pPr>
        <w:pStyle w:val="ListParagraph"/>
        <w:numPr>
          <w:ilvl w:val="0"/>
          <w:numId w:val="1"/>
        </w:numPr>
        <w:spacing w:after="0" w:line="240" w:lineRule="auto"/>
        <w:ind w:left="426" w:hanging="426"/>
        <w:rPr>
          <w:rFonts w:cs="Calibri-Bold"/>
          <w:bCs/>
          <w:lang w:val="es-ES_tradnl"/>
        </w:rPr>
      </w:pPr>
      <w:r w:rsidRPr="007756D4">
        <w:rPr>
          <w:rFonts w:cs="Calibri-Bold"/>
          <w:b/>
          <w:bCs/>
          <w:lang w:val="es-ES_tradnl"/>
        </w:rPr>
        <w:t>Tailandia</w:t>
      </w:r>
      <w:r w:rsidRPr="007756D4">
        <w:rPr>
          <w:rFonts w:cs="Calibri-Bold"/>
          <w:bCs/>
          <w:lang w:val="es-ES_tradnl"/>
        </w:rPr>
        <w:t xml:space="preserve"> presentó </w:t>
      </w:r>
      <w:r w:rsidR="00D81D85" w:rsidRPr="007756D4">
        <w:rPr>
          <w:rFonts w:cs="Calibri-Bold"/>
          <w:bCs/>
          <w:lang w:val="es-ES_tradnl"/>
        </w:rPr>
        <w:t>brevemente</w:t>
      </w:r>
      <w:r w:rsidRPr="007756D4">
        <w:rPr>
          <w:rFonts w:cs="Calibri-Bold"/>
          <w:bCs/>
          <w:lang w:val="es-ES_tradnl"/>
        </w:rPr>
        <w:t xml:space="preserve"> la propuesta de Resolución.</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424C63"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La </w:t>
      </w:r>
      <w:r w:rsidRPr="007756D4">
        <w:rPr>
          <w:rFonts w:cs="Calibri-Bold"/>
          <w:b/>
          <w:bCs/>
          <w:lang w:val="es-ES_tradnl"/>
        </w:rPr>
        <w:t>Presidenta</w:t>
      </w:r>
      <w:r w:rsidRPr="007756D4">
        <w:rPr>
          <w:rFonts w:cs="Calibri-Bold"/>
          <w:bCs/>
          <w:lang w:val="es-ES_tradnl"/>
        </w:rPr>
        <w:t xml:space="preserve"> abrió un turno de intervenciones para debatir la cuestión</w:t>
      </w:r>
      <w:r w:rsidR="00934F5D" w:rsidRPr="007756D4">
        <w:rPr>
          <w:rFonts w:cs="Calibri-Bold"/>
          <w:bCs/>
          <w:lang w:val="es-ES_tradnl"/>
        </w:rPr>
        <w:t>.</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424C63"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Las siguientes Partes propusieron modificaciones:</w:t>
      </w:r>
      <w:r w:rsidR="00934F5D" w:rsidRPr="007756D4">
        <w:rPr>
          <w:rFonts w:cs="Calibri-Bold"/>
          <w:bCs/>
          <w:lang w:val="es-ES_tradnl"/>
        </w:rPr>
        <w:t xml:space="preserve"> </w:t>
      </w:r>
      <w:r w:rsidR="00D729D6" w:rsidRPr="007756D4">
        <w:rPr>
          <w:rFonts w:cs="Calibri-Bold"/>
          <w:bCs/>
          <w:lang w:val="es-ES_tradnl"/>
        </w:rPr>
        <w:t xml:space="preserve">el </w:t>
      </w:r>
      <w:r w:rsidR="00D729D6" w:rsidRPr="007756D4">
        <w:rPr>
          <w:rFonts w:cs="Calibri-Bold"/>
          <w:b/>
          <w:bCs/>
          <w:lang w:val="es-ES_tradnl"/>
        </w:rPr>
        <w:t>Brasil</w:t>
      </w:r>
      <w:r w:rsidR="00934F5D" w:rsidRPr="007756D4">
        <w:rPr>
          <w:rFonts w:cs="Calibri-Bold"/>
          <w:bCs/>
          <w:lang w:val="es-ES_tradnl"/>
        </w:rPr>
        <w:t xml:space="preserve">, </w:t>
      </w:r>
      <w:r w:rsidR="00D729D6" w:rsidRPr="007756D4">
        <w:rPr>
          <w:rFonts w:cs="Calibri-Bold"/>
          <w:bCs/>
          <w:lang w:val="es-ES_tradnl"/>
        </w:rPr>
        <w:t xml:space="preserve">los </w:t>
      </w:r>
      <w:r w:rsidR="00D729D6" w:rsidRPr="007756D4">
        <w:rPr>
          <w:rFonts w:cs="Calibri-Bold"/>
          <w:b/>
          <w:bCs/>
          <w:lang w:val="es-ES_tradnl"/>
        </w:rPr>
        <w:t>Estados Unidos</w:t>
      </w:r>
      <w:r w:rsidR="00D729D6" w:rsidRPr="007756D4">
        <w:rPr>
          <w:rFonts w:cs="Calibri-Bold"/>
          <w:bCs/>
          <w:lang w:val="es-ES_tradnl"/>
        </w:rPr>
        <w:t>,</w:t>
      </w:r>
      <w:r w:rsidR="00D729D6" w:rsidRPr="007756D4">
        <w:rPr>
          <w:rFonts w:cs="Calibri-Bold"/>
          <w:b/>
          <w:bCs/>
          <w:lang w:val="es-ES_tradnl"/>
        </w:rPr>
        <w:t xml:space="preserve"> F</w:t>
      </w:r>
      <w:r w:rsidR="005D5190" w:rsidRPr="007756D4">
        <w:rPr>
          <w:rFonts w:cs="Calibri-Bold"/>
          <w:b/>
          <w:bCs/>
          <w:lang w:val="es-ES_tradnl"/>
        </w:rPr>
        <w:t>inlandia</w:t>
      </w:r>
      <w:r w:rsidR="00934F5D" w:rsidRPr="007756D4">
        <w:rPr>
          <w:rFonts w:cs="Calibri-Bold"/>
          <w:bCs/>
          <w:lang w:val="es-ES_tradnl"/>
        </w:rPr>
        <w:t>,</w:t>
      </w:r>
      <w:r w:rsidR="00D729D6" w:rsidRPr="007756D4">
        <w:rPr>
          <w:rFonts w:cs="Calibri-Bold"/>
          <w:bCs/>
          <w:lang w:val="es-ES_tradnl"/>
        </w:rPr>
        <w:t xml:space="preserve"> el</w:t>
      </w:r>
      <w:r w:rsidR="00934F5D" w:rsidRPr="007756D4">
        <w:rPr>
          <w:rFonts w:cs="Calibri-Bold"/>
          <w:bCs/>
          <w:lang w:val="es-ES_tradnl"/>
        </w:rPr>
        <w:t xml:space="preserve"> </w:t>
      </w:r>
      <w:r w:rsidR="005D5190" w:rsidRPr="007756D4">
        <w:rPr>
          <w:rFonts w:cs="Calibri-Bold"/>
          <w:b/>
          <w:bCs/>
          <w:lang w:val="es-ES_tradnl"/>
        </w:rPr>
        <w:t>Japón</w:t>
      </w:r>
      <w:r w:rsidR="00934F5D" w:rsidRPr="007756D4">
        <w:rPr>
          <w:rFonts w:cs="Calibri-Bold"/>
          <w:bCs/>
          <w:lang w:val="es-ES_tradnl"/>
        </w:rPr>
        <w:t xml:space="preserve">, </w:t>
      </w:r>
      <w:r w:rsidR="00016045" w:rsidRPr="007756D4">
        <w:rPr>
          <w:rFonts w:cs="Calibri-Bold"/>
          <w:bCs/>
          <w:lang w:val="es-ES_tradnl"/>
        </w:rPr>
        <w:t>el</w:t>
      </w:r>
      <w:r w:rsidR="00016045" w:rsidRPr="007756D4">
        <w:rPr>
          <w:rFonts w:cs="Calibri-Bold"/>
          <w:b/>
          <w:bCs/>
          <w:lang w:val="es-ES_tradnl"/>
        </w:rPr>
        <w:t xml:space="preserve"> Reino Unido</w:t>
      </w:r>
      <w:r w:rsidR="00016045" w:rsidRPr="007756D4">
        <w:rPr>
          <w:rFonts w:cs="Calibri-Bold"/>
          <w:bCs/>
          <w:lang w:val="es-ES_tradnl"/>
        </w:rPr>
        <w:t xml:space="preserve"> </w:t>
      </w:r>
      <w:r w:rsidR="00016045">
        <w:rPr>
          <w:rFonts w:cs="Calibri-Bold"/>
          <w:bCs/>
          <w:lang w:val="es-ES_tradnl"/>
        </w:rPr>
        <w:t xml:space="preserve">y </w:t>
      </w:r>
      <w:r w:rsidR="00D729D6" w:rsidRPr="007756D4">
        <w:rPr>
          <w:rFonts w:cs="Calibri-Bold"/>
          <w:bCs/>
          <w:lang w:val="es-ES_tradnl"/>
        </w:rPr>
        <w:t xml:space="preserve">la </w:t>
      </w:r>
      <w:r w:rsidR="00D729D6" w:rsidRPr="007756D4">
        <w:rPr>
          <w:rFonts w:cs="Calibri-Bold"/>
          <w:b/>
          <w:bCs/>
          <w:lang w:val="es-ES_tradnl"/>
        </w:rPr>
        <w:t>República Islámica del Irán</w:t>
      </w:r>
      <w:r w:rsidR="00934F5D" w:rsidRPr="007756D4">
        <w:rPr>
          <w:rFonts w:cs="Calibri-Bold"/>
          <w:bCs/>
          <w:lang w:val="es-ES_tradnl"/>
        </w:rPr>
        <w:t>.</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576B2E"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En un debate que contó con la </w:t>
      </w:r>
      <w:r w:rsidR="00D81D85" w:rsidRPr="007756D4">
        <w:rPr>
          <w:rFonts w:cs="Calibri-Bold"/>
          <w:bCs/>
          <w:lang w:val="es-ES_tradnl"/>
        </w:rPr>
        <w:t>participación</w:t>
      </w:r>
      <w:r w:rsidRPr="007756D4">
        <w:rPr>
          <w:rFonts w:cs="Calibri-Bold"/>
          <w:bCs/>
          <w:lang w:val="es-ES_tradnl"/>
        </w:rPr>
        <w:t xml:space="preserve"> del </w:t>
      </w:r>
      <w:r w:rsidRPr="007756D4">
        <w:rPr>
          <w:rFonts w:cs="Calibri-Bold"/>
          <w:b/>
          <w:bCs/>
          <w:lang w:val="es-ES_tradnl"/>
        </w:rPr>
        <w:t>Brasil</w:t>
      </w:r>
      <w:r w:rsidR="00934F5D" w:rsidRPr="007756D4">
        <w:rPr>
          <w:rFonts w:cs="Calibri-Bold"/>
          <w:bCs/>
          <w:lang w:val="es-ES_tradnl"/>
        </w:rPr>
        <w:t>,</w:t>
      </w:r>
      <w:r w:rsidRPr="007756D4">
        <w:rPr>
          <w:rFonts w:cs="Calibri-Bold"/>
          <w:bCs/>
          <w:lang w:val="es-ES_tradnl"/>
        </w:rPr>
        <w:t xml:space="preserve"> </w:t>
      </w:r>
      <w:r w:rsidRPr="007756D4">
        <w:rPr>
          <w:rFonts w:cs="Calibri-Bold"/>
          <w:b/>
          <w:bCs/>
          <w:lang w:val="es-ES_tradnl"/>
        </w:rPr>
        <w:t>Chile</w:t>
      </w:r>
      <w:r w:rsidRPr="007756D4">
        <w:rPr>
          <w:rFonts w:cs="Calibri-Bold"/>
          <w:bCs/>
          <w:lang w:val="es-ES_tradnl"/>
        </w:rPr>
        <w:t>,</w:t>
      </w:r>
      <w:r w:rsidR="00934F5D" w:rsidRPr="007756D4">
        <w:rPr>
          <w:rFonts w:cs="Calibri-Bold"/>
          <w:bCs/>
          <w:lang w:val="es-ES_tradnl"/>
        </w:rPr>
        <w:t xml:space="preserve"> </w:t>
      </w:r>
      <w:r w:rsidR="00663F1E" w:rsidRPr="007756D4">
        <w:rPr>
          <w:rFonts w:cs="Calibri-Bold"/>
          <w:b/>
          <w:bCs/>
          <w:lang w:val="es-ES_tradnl"/>
        </w:rPr>
        <w:t>Dinamarca</w:t>
      </w:r>
      <w:r w:rsidR="00934F5D" w:rsidRPr="007756D4">
        <w:rPr>
          <w:rFonts w:cs="Calibri-Bold"/>
          <w:bCs/>
          <w:lang w:val="es-ES_tradnl"/>
        </w:rPr>
        <w:t xml:space="preserve"> </w:t>
      </w:r>
      <w:r w:rsidRPr="007756D4">
        <w:rPr>
          <w:rFonts w:cs="Calibri-Bold"/>
          <w:bCs/>
          <w:lang w:val="es-ES_tradnl"/>
        </w:rPr>
        <w:t xml:space="preserve">y la </w:t>
      </w:r>
      <w:r w:rsidR="00CE0835" w:rsidRPr="007756D4">
        <w:rPr>
          <w:rFonts w:cs="Calibri-Bold"/>
          <w:b/>
          <w:bCs/>
          <w:lang w:val="es-ES_tradnl"/>
        </w:rPr>
        <w:t>República Islámica del Irán</w:t>
      </w:r>
      <w:r w:rsidR="0074393F">
        <w:rPr>
          <w:rFonts w:cs="Calibri-Bold"/>
          <w:bCs/>
          <w:lang w:val="es-ES_tradnl"/>
        </w:rPr>
        <w:t xml:space="preserve"> </w:t>
      </w:r>
      <w:r w:rsidRPr="007756D4">
        <w:rPr>
          <w:rFonts w:cs="Calibri-Bold"/>
          <w:bCs/>
          <w:lang w:val="es-ES_tradnl"/>
        </w:rPr>
        <w:t xml:space="preserve">se consideró la idoneidad de realizar una referencia a “la adaptación al cambio climático y la mitigación del mismo” en un párrafo operativo de la propuesta de Resolución. El </w:t>
      </w:r>
      <w:r w:rsidR="00934F5D" w:rsidRPr="007756D4">
        <w:rPr>
          <w:rFonts w:cs="Calibri-Bold"/>
          <w:b/>
          <w:bCs/>
          <w:lang w:val="es-ES_tradnl"/>
        </w:rPr>
        <w:t>Bra</w:t>
      </w:r>
      <w:r w:rsidRPr="007756D4">
        <w:rPr>
          <w:rFonts w:cs="Calibri-Bold"/>
          <w:b/>
          <w:bCs/>
          <w:lang w:val="es-ES_tradnl"/>
        </w:rPr>
        <w:t>si</w:t>
      </w:r>
      <w:r w:rsidR="00934F5D" w:rsidRPr="007756D4">
        <w:rPr>
          <w:rFonts w:cs="Calibri-Bold"/>
          <w:b/>
          <w:bCs/>
          <w:lang w:val="es-ES_tradnl"/>
        </w:rPr>
        <w:t>l</w:t>
      </w:r>
      <w:r w:rsidRPr="007756D4">
        <w:rPr>
          <w:rFonts w:cs="Calibri-Bold"/>
          <w:bCs/>
          <w:lang w:val="es-ES_tradnl"/>
        </w:rPr>
        <w:t xml:space="preserve"> y la </w:t>
      </w:r>
      <w:r w:rsidR="00CE0835" w:rsidRPr="007756D4">
        <w:rPr>
          <w:rFonts w:cs="Calibri-Bold"/>
          <w:b/>
          <w:bCs/>
          <w:lang w:val="es-ES_tradnl"/>
        </w:rPr>
        <w:t>República Islámica del Irán</w:t>
      </w:r>
      <w:r w:rsidRPr="007756D4">
        <w:rPr>
          <w:rFonts w:cs="Calibri-Bold"/>
          <w:bCs/>
          <w:lang w:val="es-ES_tradnl"/>
        </w:rPr>
        <w:t xml:space="preserve"> </w:t>
      </w:r>
      <w:r w:rsidR="0074393F">
        <w:rPr>
          <w:rFonts w:cs="Calibri-Bold"/>
          <w:bCs/>
          <w:lang w:val="es-ES_tradnl"/>
        </w:rPr>
        <w:t xml:space="preserve">expresaron su profundo deseo </w:t>
      </w:r>
      <w:r w:rsidRPr="007756D4">
        <w:rPr>
          <w:rFonts w:cs="Calibri-Bold"/>
          <w:bCs/>
          <w:lang w:val="es-ES_tradnl"/>
        </w:rPr>
        <w:t xml:space="preserve">de que se </w:t>
      </w:r>
      <w:r w:rsidR="00D81D85" w:rsidRPr="007756D4">
        <w:rPr>
          <w:rFonts w:cs="Calibri-Bold"/>
          <w:bCs/>
          <w:lang w:val="es-ES_tradnl"/>
        </w:rPr>
        <w:t>suprimiera</w:t>
      </w:r>
      <w:r w:rsidRPr="007756D4">
        <w:rPr>
          <w:rFonts w:cs="Calibri-Bold"/>
          <w:bCs/>
          <w:lang w:val="es-ES_tradnl"/>
        </w:rPr>
        <w:t xml:space="preserve"> esta referencia, pero se acordó que la frase permanecería en el texto propuesto, en espera de </w:t>
      </w:r>
      <w:r w:rsidR="0074393F">
        <w:rPr>
          <w:rFonts w:cs="Calibri-Bold"/>
          <w:bCs/>
          <w:lang w:val="es-ES_tradnl"/>
        </w:rPr>
        <w:t>que se celebrasen</w:t>
      </w:r>
      <w:r w:rsidR="00C62286">
        <w:rPr>
          <w:rFonts w:cs="Calibri-Bold"/>
          <w:bCs/>
          <w:lang w:val="es-ES_tradnl"/>
        </w:rPr>
        <w:t xml:space="preserve"> más</w:t>
      </w:r>
      <w:r w:rsidR="0074393F">
        <w:rPr>
          <w:rFonts w:cs="Calibri-Bold"/>
          <w:bCs/>
          <w:lang w:val="es-ES_tradnl"/>
        </w:rPr>
        <w:t xml:space="preserve"> </w:t>
      </w:r>
      <w:r w:rsidRPr="007756D4">
        <w:rPr>
          <w:rFonts w:cs="Calibri-Bold"/>
          <w:bCs/>
          <w:lang w:val="es-ES_tradnl"/>
        </w:rPr>
        <w:t>negociaciones</w:t>
      </w:r>
      <w:r w:rsidR="00C62286">
        <w:rPr>
          <w:rFonts w:cs="Calibri-Bold"/>
          <w:bCs/>
          <w:lang w:val="es-ES_tradnl"/>
        </w:rPr>
        <w:t xml:space="preserve"> </w:t>
      </w:r>
      <w:r w:rsidRPr="007756D4">
        <w:rPr>
          <w:rFonts w:cs="Calibri-Bold"/>
          <w:bCs/>
          <w:lang w:val="es-ES_tradnl"/>
        </w:rPr>
        <w:t>en la COP12</w:t>
      </w:r>
      <w:r w:rsidR="00934F5D" w:rsidRPr="007756D4">
        <w:rPr>
          <w:rFonts w:cs="Calibri-Bold"/>
          <w:bCs/>
          <w:lang w:val="es-ES_tradnl"/>
        </w:rPr>
        <w:t>.</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576B2E"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En cuanto a la función prevista para el GECT, el </w:t>
      </w:r>
      <w:r w:rsidR="00FF2DB8" w:rsidRPr="007756D4">
        <w:rPr>
          <w:rFonts w:cs="Calibri-Bold"/>
          <w:b/>
          <w:bCs/>
          <w:lang w:val="es-ES_tradnl"/>
        </w:rPr>
        <w:t>Presidente del GECT</w:t>
      </w:r>
      <w:r w:rsidR="00934F5D" w:rsidRPr="007756D4">
        <w:rPr>
          <w:rFonts w:cs="Calibri-Bold"/>
          <w:bCs/>
          <w:lang w:val="es-ES_tradnl"/>
        </w:rPr>
        <w:t xml:space="preserve"> com</w:t>
      </w:r>
      <w:r w:rsidRPr="007756D4">
        <w:rPr>
          <w:rFonts w:cs="Calibri-Bold"/>
          <w:bCs/>
          <w:lang w:val="es-ES_tradnl"/>
        </w:rPr>
        <w:t xml:space="preserve">entó que estaba en </w:t>
      </w:r>
      <w:r w:rsidR="00D81D85" w:rsidRPr="007756D4">
        <w:rPr>
          <w:rFonts w:cs="Calibri-Bold"/>
          <w:bCs/>
          <w:lang w:val="es-ES_tradnl"/>
        </w:rPr>
        <w:t>consonancia</w:t>
      </w:r>
      <w:r w:rsidRPr="007756D4">
        <w:rPr>
          <w:rFonts w:cs="Calibri-Bold"/>
          <w:bCs/>
          <w:lang w:val="es-ES_tradnl"/>
        </w:rPr>
        <w:t xml:space="preserve"> con las </w:t>
      </w:r>
      <w:r w:rsidR="00D81D85" w:rsidRPr="007756D4">
        <w:rPr>
          <w:rFonts w:cs="Calibri-Bold"/>
          <w:bCs/>
          <w:lang w:val="es-ES_tradnl"/>
        </w:rPr>
        <w:t>áreas</w:t>
      </w:r>
      <w:r w:rsidRPr="007756D4">
        <w:rPr>
          <w:rFonts w:cs="Calibri-Bold"/>
          <w:bCs/>
          <w:lang w:val="es-ES_tradnl"/>
        </w:rPr>
        <w:t xml:space="preserve"> temáticas prioritarias y con la Meta 5 del </w:t>
      </w:r>
      <w:r w:rsidR="00C62286" w:rsidRPr="00C62286">
        <w:rPr>
          <w:rFonts w:cs="Calibri-Bold"/>
          <w:bCs/>
          <w:lang w:val="es-ES_tradnl"/>
        </w:rPr>
        <w:t>p</w:t>
      </w:r>
      <w:r w:rsidRPr="00C62286">
        <w:rPr>
          <w:rFonts w:cs="Calibri-Bold"/>
          <w:bCs/>
          <w:lang w:val="es-ES_tradnl"/>
        </w:rPr>
        <w:t>rograma</w:t>
      </w:r>
      <w:r w:rsidR="00C62286">
        <w:rPr>
          <w:rFonts w:cs="Calibri-Bold"/>
          <w:bCs/>
          <w:lang w:val="es-ES_tradnl"/>
        </w:rPr>
        <w:t xml:space="preserve"> de t</w:t>
      </w:r>
      <w:r w:rsidRPr="007756D4">
        <w:rPr>
          <w:rFonts w:cs="Calibri-Bold"/>
          <w:bCs/>
          <w:lang w:val="es-ES_tradnl"/>
        </w:rPr>
        <w:t xml:space="preserve">rabajo del </w:t>
      </w:r>
      <w:r w:rsidR="00C62286">
        <w:rPr>
          <w:rFonts w:cs="Calibri-Bold"/>
          <w:bCs/>
          <w:lang w:val="es-ES_tradnl"/>
        </w:rPr>
        <w:t>GECT</w:t>
      </w:r>
      <w:r w:rsidRPr="007756D4">
        <w:rPr>
          <w:rFonts w:cs="Calibri-Bold"/>
          <w:bCs/>
          <w:lang w:val="es-ES_tradnl"/>
        </w:rPr>
        <w:t>.</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934F5D" w:rsidP="00BA452D">
      <w:pPr>
        <w:pStyle w:val="ListParagraph"/>
        <w:numPr>
          <w:ilvl w:val="0"/>
          <w:numId w:val="1"/>
        </w:numPr>
        <w:spacing w:after="0" w:line="240" w:lineRule="auto"/>
        <w:ind w:left="426" w:hanging="426"/>
        <w:rPr>
          <w:rFonts w:cs="Calibri-Bold"/>
          <w:bCs/>
          <w:lang w:val="es-ES_tradnl"/>
        </w:rPr>
      </w:pPr>
      <w:r w:rsidRPr="007756D4">
        <w:rPr>
          <w:rFonts w:cs="Calibri-Bold"/>
          <w:b/>
          <w:bCs/>
          <w:lang w:val="es-ES_tradnl"/>
        </w:rPr>
        <w:t>T</w:t>
      </w:r>
      <w:r w:rsidR="00576B2E" w:rsidRPr="007756D4">
        <w:rPr>
          <w:rFonts w:cs="Calibri-Bold"/>
          <w:b/>
          <w:bCs/>
          <w:lang w:val="es-ES_tradnl"/>
        </w:rPr>
        <w:t>ailandia</w:t>
      </w:r>
      <w:r w:rsidR="00576B2E" w:rsidRPr="007756D4">
        <w:rPr>
          <w:rFonts w:cs="Calibri-Bold"/>
          <w:bCs/>
          <w:lang w:val="es-ES_tradnl"/>
        </w:rPr>
        <w:t xml:space="preserve"> dio las gracias a los participantes por sus aportaciones y se comprometió a revisar el texto de la propuesta de </w:t>
      </w:r>
      <w:r w:rsidR="00D81D85" w:rsidRPr="007756D4">
        <w:rPr>
          <w:rFonts w:cs="Calibri-Bold"/>
          <w:bCs/>
          <w:lang w:val="es-ES_tradnl"/>
        </w:rPr>
        <w:t>Resolución</w:t>
      </w:r>
      <w:r w:rsidR="00576B2E" w:rsidRPr="007756D4">
        <w:rPr>
          <w:rFonts w:cs="Calibri-Bold"/>
          <w:bCs/>
          <w:lang w:val="es-ES_tradnl"/>
        </w:rPr>
        <w:t xml:space="preserve"> teniendo en cuenta todas las propuestas.</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576B2E"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La </w:t>
      </w:r>
      <w:r w:rsidR="00D729D6" w:rsidRPr="007756D4">
        <w:rPr>
          <w:rFonts w:cs="Calibri-Bold"/>
          <w:b/>
          <w:bCs/>
          <w:lang w:val="es-ES_tradnl"/>
        </w:rPr>
        <w:t>Presidenta</w:t>
      </w:r>
      <w:r w:rsidR="00934F5D" w:rsidRPr="007756D4">
        <w:rPr>
          <w:rFonts w:cs="Calibri-Bold"/>
          <w:bCs/>
          <w:lang w:val="es-ES_tradnl"/>
        </w:rPr>
        <w:t xml:space="preserve"> </w:t>
      </w:r>
      <w:r w:rsidR="00D729D6" w:rsidRPr="007756D4">
        <w:rPr>
          <w:rFonts w:cs="Calibri-Bold"/>
          <w:bCs/>
          <w:lang w:val="es-ES_tradnl"/>
        </w:rPr>
        <w:t>concluyó que</w:t>
      </w:r>
      <w:r w:rsidR="00934F5D" w:rsidRPr="007756D4">
        <w:rPr>
          <w:rFonts w:cs="Calibri-Bold"/>
          <w:bCs/>
          <w:lang w:val="es-ES_tradnl"/>
        </w:rPr>
        <w:t xml:space="preserve"> </w:t>
      </w:r>
      <w:r w:rsidRPr="007756D4">
        <w:rPr>
          <w:rFonts w:cs="Calibri-Bold"/>
          <w:bCs/>
          <w:lang w:val="es-ES_tradnl"/>
        </w:rPr>
        <w:t xml:space="preserve">el </w:t>
      </w:r>
      <w:r w:rsidR="00890345" w:rsidRPr="007756D4">
        <w:rPr>
          <w:rFonts w:cs="Calibri-Bold"/>
          <w:bCs/>
          <w:lang w:val="es-ES_tradnl"/>
        </w:rPr>
        <w:t>Comité Permanente</w:t>
      </w:r>
      <w:r w:rsidR="00934F5D" w:rsidRPr="007756D4">
        <w:rPr>
          <w:rFonts w:cs="Calibri-Bold"/>
          <w:bCs/>
          <w:lang w:val="es-ES_tradnl"/>
        </w:rPr>
        <w:t xml:space="preserve"> </w:t>
      </w:r>
      <w:r w:rsidRPr="007756D4">
        <w:rPr>
          <w:rFonts w:cs="Calibri-Bold"/>
          <w:bCs/>
          <w:lang w:val="es-ES_tradnl"/>
        </w:rPr>
        <w:t xml:space="preserve">había aprobado el texto de la propuesta de Resolución </w:t>
      </w:r>
      <w:r w:rsidR="00934F5D" w:rsidRPr="007756D4">
        <w:rPr>
          <w:rFonts w:cs="Calibri-Bold"/>
          <w:bCs/>
          <w:lang w:val="es-ES_tradnl"/>
        </w:rPr>
        <w:t xml:space="preserve">SC48-25 </w:t>
      </w:r>
      <w:r w:rsidR="00040513">
        <w:rPr>
          <w:rFonts w:cs="Calibri-Bold"/>
          <w:bCs/>
          <w:lang w:val="es-ES_tradnl"/>
        </w:rPr>
        <w:t>para remitirlo</w:t>
      </w:r>
      <w:r w:rsidRPr="007756D4">
        <w:rPr>
          <w:rFonts w:cs="Calibri-Bold"/>
          <w:bCs/>
          <w:lang w:val="es-ES_tradnl"/>
        </w:rPr>
        <w:t xml:space="preserve"> a la </w:t>
      </w:r>
      <w:r w:rsidR="00934F5D" w:rsidRPr="007756D4">
        <w:rPr>
          <w:rFonts w:cs="Calibri-Bold"/>
          <w:bCs/>
          <w:lang w:val="es-ES_tradnl"/>
        </w:rPr>
        <w:t xml:space="preserve">COP12, </w:t>
      </w:r>
      <w:r w:rsidR="00007C1B" w:rsidRPr="00007C1B">
        <w:rPr>
          <w:rFonts w:cs="Calibri-Bold"/>
          <w:bCs/>
          <w:lang w:val="es-ES_tradnl"/>
        </w:rPr>
        <w:t>a falta de</w:t>
      </w:r>
      <w:r w:rsidRPr="00007C1B">
        <w:rPr>
          <w:rFonts w:cs="Calibri-Bold"/>
          <w:bCs/>
          <w:lang w:val="es-ES_tradnl"/>
        </w:rPr>
        <w:t xml:space="preserve"> que</w:t>
      </w:r>
      <w:r w:rsidRPr="007756D4">
        <w:rPr>
          <w:rFonts w:cs="Calibri-Bold"/>
          <w:bCs/>
          <w:lang w:val="es-ES_tradnl"/>
        </w:rPr>
        <w:t xml:space="preserve"> Tailandia incorporase las modificaciones acordadas durante la reunión</w:t>
      </w:r>
      <w:r w:rsidR="00934F5D" w:rsidRPr="007756D4">
        <w:rPr>
          <w:rFonts w:cs="Calibri-Bold"/>
          <w:bCs/>
          <w:lang w:val="es-ES_tradnl"/>
        </w:rPr>
        <w:t>.</w:t>
      </w:r>
    </w:p>
    <w:p w:rsidR="00934F5D" w:rsidRPr="007756D4" w:rsidRDefault="00934F5D" w:rsidP="00BA452D">
      <w:pPr>
        <w:rPr>
          <w:rFonts w:ascii="Calibri" w:hAnsi="Calibri" w:cs="Calibri-Bold"/>
          <w:bCs/>
          <w:sz w:val="22"/>
          <w:szCs w:val="22"/>
          <w:lang w:val="es-ES_tradnl"/>
        </w:rPr>
      </w:pPr>
    </w:p>
    <w:p w:rsidR="00934F5D" w:rsidRPr="007756D4" w:rsidRDefault="009F1383"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SC48-18: El Comité Permanente aprobó remitir la propuesta de Resolución </w:t>
      </w:r>
      <w:r w:rsidRPr="007756D4">
        <w:rPr>
          <w:rFonts w:ascii="Calibri" w:eastAsiaTheme="minorEastAsia" w:hAnsi="Calibri"/>
          <w:b/>
          <w:sz w:val="22"/>
          <w:szCs w:val="22"/>
          <w:lang w:val="es-ES_tradnl" w:eastAsia="ja-JP"/>
        </w:rPr>
        <w:t xml:space="preserve">DOC. SC48-25 – </w:t>
      </w:r>
      <w:r w:rsidRPr="007756D4">
        <w:rPr>
          <w:rFonts w:ascii="Calibri" w:hAnsi="Calibri" w:cs="Calibri-Bold"/>
          <w:b/>
          <w:bCs/>
          <w:i/>
          <w:sz w:val="22"/>
          <w:szCs w:val="22"/>
          <w:lang w:val="es-ES_tradnl"/>
        </w:rPr>
        <w:t>Evaluación y garantía del manejo y la conservación efectivos de los sitios Ramsar</w:t>
      </w:r>
      <w:r w:rsidRPr="007756D4">
        <w:rPr>
          <w:rFonts w:ascii="Calibri" w:hAnsi="Calibri"/>
          <w:b/>
          <w:i/>
          <w:sz w:val="22"/>
          <w:szCs w:val="22"/>
          <w:lang w:val="es-ES_tradnl"/>
        </w:rPr>
        <w:t>,</w:t>
      </w:r>
      <w:r w:rsidRPr="007756D4">
        <w:rPr>
          <w:rFonts w:ascii="Calibri" w:eastAsiaTheme="minorEastAsia" w:hAnsi="Calibri"/>
          <w:b/>
          <w:sz w:val="22"/>
          <w:szCs w:val="22"/>
          <w:lang w:val="es-ES_tradnl" w:eastAsia="ja-JP"/>
        </w:rPr>
        <w:t xml:space="preserve"> con las modificaciones realizadas por la reunión SC48, para su consideración por la COP12</w:t>
      </w:r>
      <w:r w:rsidR="00934F5D" w:rsidRPr="007756D4">
        <w:rPr>
          <w:rFonts w:ascii="Calibri" w:eastAsiaTheme="minorEastAsia" w:hAnsi="Calibri"/>
          <w:b/>
          <w:sz w:val="22"/>
          <w:szCs w:val="22"/>
          <w:lang w:val="es-ES_tradnl" w:eastAsia="ja-JP"/>
        </w:rPr>
        <w:t>.</w:t>
      </w:r>
    </w:p>
    <w:p w:rsidR="00934F5D" w:rsidRPr="007756D4" w:rsidRDefault="00934F5D" w:rsidP="00BA452D">
      <w:pPr>
        <w:rPr>
          <w:rFonts w:ascii="Calibri" w:hAnsi="Calibri" w:cs="Calibri-Bold"/>
          <w:bCs/>
          <w:sz w:val="22"/>
          <w:szCs w:val="22"/>
          <w:lang w:val="es-ES_tradnl"/>
        </w:rPr>
      </w:pPr>
    </w:p>
    <w:p w:rsidR="00934F5D" w:rsidRPr="007756D4" w:rsidRDefault="00B57D90"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lang w:val="es-ES_tradnl"/>
        </w:rPr>
      </w:pPr>
      <w:r w:rsidRPr="007756D4">
        <w:rPr>
          <w:rFonts w:ascii="Calibri" w:hAnsi="Calibri" w:cs="Calibri"/>
          <w:sz w:val="22"/>
          <w:szCs w:val="22"/>
          <w:lang w:val="es-ES_tradnl"/>
        </w:rPr>
        <w:t xml:space="preserve">Propuesta de Resolución SC48-26: </w:t>
      </w:r>
      <w:r w:rsidRPr="007756D4">
        <w:rPr>
          <w:rFonts w:ascii="Calibri" w:hAnsi="Calibri"/>
          <w:i/>
          <w:sz w:val="22"/>
          <w:szCs w:val="22"/>
          <w:lang w:val="es-ES_tradnl"/>
        </w:rPr>
        <w:t>Responsabilidades, funciones y composición del Comité Permanente y clasificación de los países por regiones en el marco de la Convención de Ramsar</w:t>
      </w:r>
    </w:p>
    <w:p w:rsidR="00934F5D" w:rsidRPr="007756D4" w:rsidRDefault="00934F5D" w:rsidP="00BA452D">
      <w:pPr>
        <w:rPr>
          <w:rFonts w:ascii="Calibri" w:hAnsi="Calibri" w:cs="Calibri-Bold"/>
          <w:bCs/>
          <w:sz w:val="22"/>
          <w:szCs w:val="22"/>
          <w:lang w:val="es-ES_tradnl"/>
        </w:rPr>
      </w:pPr>
    </w:p>
    <w:p w:rsidR="00934F5D" w:rsidRPr="007756D4" w:rsidRDefault="00B57D90"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El </w:t>
      </w:r>
      <w:r w:rsidRPr="007756D4">
        <w:rPr>
          <w:rFonts w:cs="Calibri-Bold"/>
          <w:b/>
          <w:bCs/>
          <w:lang w:val="es-ES_tradnl"/>
        </w:rPr>
        <w:t>Asesor Regional Superior de la Secretaría para Europa</w:t>
      </w:r>
      <w:r w:rsidRPr="007756D4">
        <w:rPr>
          <w:rFonts w:cs="Calibri-Bold"/>
          <w:bCs/>
          <w:lang w:val="es-ES_tradnl"/>
        </w:rPr>
        <w:t xml:space="preserve"> presentó brevemente la propuesta de Resolución</w:t>
      </w:r>
      <w:r w:rsidR="00934F5D" w:rsidRPr="007756D4">
        <w:rPr>
          <w:rFonts w:cs="Calibri-Bold"/>
          <w:bCs/>
          <w:lang w:val="es-ES_tradnl"/>
        </w:rPr>
        <w:t>.</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424C63"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La </w:t>
      </w:r>
      <w:r w:rsidRPr="007756D4">
        <w:rPr>
          <w:rFonts w:cs="Calibri-Bold"/>
          <w:b/>
          <w:bCs/>
          <w:lang w:val="es-ES_tradnl"/>
        </w:rPr>
        <w:t>Presidenta</w:t>
      </w:r>
      <w:r w:rsidRPr="007756D4">
        <w:rPr>
          <w:rFonts w:cs="Calibri-Bold"/>
          <w:bCs/>
          <w:lang w:val="es-ES_tradnl"/>
        </w:rPr>
        <w:t xml:space="preserve"> abrió un turno de intervenciones para debatir la cuestión</w:t>
      </w:r>
      <w:r w:rsidR="00934F5D" w:rsidRPr="007756D4">
        <w:rPr>
          <w:rFonts w:cs="Calibri-Bold"/>
          <w:bCs/>
          <w:lang w:val="es-ES_tradnl"/>
        </w:rPr>
        <w:t>.</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1E3710" w:rsidP="00BA452D">
      <w:pPr>
        <w:pStyle w:val="ListParagraph"/>
        <w:numPr>
          <w:ilvl w:val="0"/>
          <w:numId w:val="1"/>
        </w:numPr>
        <w:spacing w:after="0" w:line="240" w:lineRule="auto"/>
        <w:ind w:left="426" w:hanging="426"/>
        <w:rPr>
          <w:rFonts w:cs="Calibri-Bold"/>
          <w:bCs/>
          <w:lang w:val="es-ES_tradnl"/>
        </w:rPr>
      </w:pPr>
      <w:r w:rsidRPr="007756D4">
        <w:rPr>
          <w:rFonts w:cs="Calibri-Bold"/>
          <w:b/>
          <w:bCs/>
          <w:lang w:val="es-ES_tradnl"/>
        </w:rPr>
        <w:t>Túnez</w:t>
      </w:r>
      <w:r w:rsidR="00B57D90" w:rsidRPr="007756D4">
        <w:rPr>
          <w:rFonts w:cs="Calibri-Bold"/>
          <w:bCs/>
          <w:lang w:val="es-ES_tradnl"/>
        </w:rPr>
        <w:t xml:space="preserve"> observó que, con arreglo a los umbrales establecidos, habría que elegir dos representantes para África Central y </w:t>
      </w:r>
      <w:r w:rsidR="00345F11">
        <w:rPr>
          <w:rFonts w:cs="Calibri-Bold"/>
          <w:bCs/>
          <w:lang w:val="es-ES_tradnl"/>
        </w:rPr>
        <w:t xml:space="preserve">Septentrional </w:t>
      </w:r>
      <w:r w:rsidR="00B57D90" w:rsidRPr="007756D4">
        <w:rPr>
          <w:rFonts w:cs="Calibri-Bold"/>
          <w:bCs/>
          <w:lang w:val="es-ES_tradnl"/>
        </w:rPr>
        <w:t xml:space="preserve">en el Comité Permanente </w:t>
      </w:r>
      <w:r w:rsidR="00922A14" w:rsidRPr="007756D4">
        <w:rPr>
          <w:rFonts w:cs="Calibri-Bold"/>
          <w:bCs/>
          <w:lang w:val="es-ES_tradnl"/>
        </w:rPr>
        <w:t xml:space="preserve">en la </w:t>
      </w:r>
      <w:r w:rsidR="00934F5D" w:rsidRPr="007756D4">
        <w:rPr>
          <w:rFonts w:cs="Calibri-Bold"/>
          <w:bCs/>
          <w:lang w:val="es-ES_tradnl"/>
        </w:rPr>
        <w:t>COP12.</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6D4151"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A raíz de una propuesta de </w:t>
      </w:r>
      <w:r w:rsidR="00934F5D" w:rsidRPr="007756D4">
        <w:rPr>
          <w:rFonts w:cs="Calibri-Bold"/>
          <w:b/>
          <w:bCs/>
          <w:lang w:val="es-ES_tradnl"/>
        </w:rPr>
        <w:t>Chile</w:t>
      </w:r>
      <w:r w:rsidR="00934F5D" w:rsidRPr="007756D4">
        <w:rPr>
          <w:rFonts w:cs="Calibri-Bold"/>
          <w:bCs/>
          <w:lang w:val="es-ES_tradnl"/>
        </w:rPr>
        <w:t xml:space="preserve">, </w:t>
      </w:r>
      <w:r w:rsidRPr="007756D4">
        <w:rPr>
          <w:rFonts w:cs="Calibri-Bold"/>
          <w:bCs/>
          <w:lang w:val="es-ES_tradnl"/>
        </w:rPr>
        <w:t xml:space="preserve">apoyado por el </w:t>
      </w:r>
      <w:r w:rsidR="00934F5D" w:rsidRPr="007756D4">
        <w:rPr>
          <w:rFonts w:cs="Calibri-Bold"/>
          <w:b/>
          <w:bCs/>
          <w:lang w:val="es-ES_tradnl"/>
        </w:rPr>
        <w:t>Uruguay</w:t>
      </w:r>
      <w:r w:rsidR="00934F5D" w:rsidRPr="007756D4">
        <w:rPr>
          <w:rFonts w:cs="Calibri-Bold"/>
          <w:bCs/>
          <w:lang w:val="es-ES_tradnl"/>
        </w:rPr>
        <w:t xml:space="preserve">, </w:t>
      </w:r>
      <w:r w:rsidRPr="007756D4">
        <w:rPr>
          <w:rFonts w:cs="Calibri-Bold"/>
          <w:bCs/>
          <w:lang w:val="es-ES_tradnl"/>
        </w:rPr>
        <w:t xml:space="preserve">la reunión acordó que se debería modificar la </w:t>
      </w:r>
      <w:r w:rsidR="00D81D85" w:rsidRPr="007756D4">
        <w:rPr>
          <w:rFonts w:cs="Calibri-Bold"/>
          <w:bCs/>
          <w:lang w:val="es-ES_tradnl"/>
        </w:rPr>
        <w:t>propuesta</w:t>
      </w:r>
      <w:r w:rsidRPr="007756D4">
        <w:rPr>
          <w:rFonts w:cs="Calibri-Bold"/>
          <w:bCs/>
          <w:lang w:val="es-ES_tradnl"/>
        </w:rPr>
        <w:t xml:space="preserve"> de Resolución para incluir el cambio de nombre de la región </w:t>
      </w:r>
      <w:r w:rsidR="00345F11" w:rsidRPr="007756D4">
        <w:rPr>
          <w:rFonts w:cs="Calibri-Bold"/>
          <w:bCs/>
          <w:lang w:val="es-ES_tradnl"/>
        </w:rPr>
        <w:t xml:space="preserve">“Neotrópico” </w:t>
      </w:r>
      <w:r w:rsidRPr="007756D4">
        <w:rPr>
          <w:rFonts w:cs="Calibri-Bold"/>
          <w:bCs/>
          <w:lang w:val="es-ES_tradnl"/>
        </w:rPr>
        <w:t>de Ramsar al de “</w:t>
      </w:r>
      <w:r w:rsidRPr="00345F11">
        <w:rPr>
          <w:rFonts w:cs="Calibri-Bold"/>
          <w:bCs/>
          <w:lang w:val="es-ES_tradnl"/>
        </w:rPr>
        <w:t>América Latina y el Caribe” para armonizar</w:t>
      </w:r>
      <w:r w:rsidRPr="007756D4">
        <w:rPr>
          <w:rFonts w:cs="Calibri-Bold"/>
          <w:bCs/>
          <w:lang w:val="es-ES_tradnl"/>
        </w:rPr>
        <w:t xml:space="preserve"> la nomenclatura regional con la nomenclatura establecida en el sistema de las Naciones Unidas y otros foros internacionales</w:t>
      </w:r>
      <w:r w:rsidR="00934F5D" w:rsidRPr="007756D4">
        <w:rPr>
          <w:rFonts w:cs="Calibri-Bold"/>
          <w:bCs/>
          <w:lang w:val="es-ES_tradnl"/>
        </w:rPr>
        <w:t>.</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6D4151"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Los </w:t>
      </w:r>
      <w:r w:rsidRPr="007756D4">
        <w:rPr>
          <w:rFonts w:cs="Calibri-Bold"/>
          <w:b/>
          <w:bCs/>
          <w:lang w:val="es-ES_tradnl"/>
        </w:rPr>
        <w:t>Estados Unidos</w:t>
      </w:r>
      <w:r w:rsidRPr="007756D4">
        <w:rPr>
          <w:rFonts w:cs="Calibri-Bold"/>
          <w:bCs/>
          <w:lang w:val="es-ES_tradnl"/>
        </w:rPr>
        <w:t xml:space="preserve"> propusieron modificaciones </w:t>
      </w:r>
      <w:r w:rsidR="00007C1B">
        <w:rPr>
          <w:rFonts w:cs="Calibri-Bold"/>
          <w:bCs/>
          <w:lang w:val="es-ES_tradnl"/>
        </w:rPr>
        <w:t>menores</w:t>
      </w:r>
      <w:r w:rsidR="00934F5D" w:rsidRPr="007756D4">
        <w:rPr>
          <w:rFonts w:cs="Calibri-Bold"/>
          <w:bCs/>
          <w:lang w:val="es-ES_tradnl"/>
        </w:rPr>
        <w:t>.</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D856C3"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En respuesta a una pregunta planteada por</w:t>
      </w:r>
      <w:r w:rsidR="00934F5D" w:rsidRPr="007756D4">
        <w:rPr>
          <w:rFonts w:cs="Calibri-Bold"/>
          <w:bCs/>
          <w:lang w:val="es-ES_tradnl"/>
        </w:rPr>
        <w:t xml:space="preserve"> </w:t>
      </w:r>
      <w:r w:rsidR="006D4151" w:rsidRPr="007756D4">
        <w:rPr>
          <w:rFonts w:cs="Calibri-Bold"/>
          <w:bCs/>
          <w:lang w:val="es-ES_tradnl"/>
        </w:rPr>
        <w:t xml:space="preserve">la </w:t>
      </w:r>
      <w:r w:rsidR="006D4151" w:rsidRPr="007756D4">
        <w:rPr>
          <w:rFonts w:cs="Calibri-Bold"/>
          <w:b/>
          <w:bCs/>
          <w:lang w:val="es-ES_tradnl"/>
        </w:rPr>
        <w:t>Re</w:t>
      </w:r>
      <w:r w:rsidR="00CE0835" w:rsidRPr="007756D4">
        <w:rPr>
          <w:rFonts w:cs="Calibri-Bold"/>
          <w:b/>
          <w:bCs/>
          <w:lang w:val="es-ES_tradnl"/>
        </w:rPr>
        <w:t>pública Islámica del Irán</w:t>
      </w:r>
      <w:r w:rsidR="00934F5D" w:rsidRPr="007756D4">
        <w:rPr>
          <w:rFonts w:cs="Calibri-Bold"/>
          <w:bCs/>
          <w:lang w:val="es-ES_tradnl"/>
        </w:rPr>
        <w:t xml:space="preserve">, </w:t>
      </w:r>
      <w:r w:rsidR="006D4151" w:rsidRPr="007756D4">
        <w:rPr>
          <w:rFonts w:cs="Calibri-Bold"/>
          <w:bCs/>
          <w:lang w:val="es-ES_tradnl"/>
        </w:rPr>
        <w:t>el</w:t>
      </w:r>
      <w:r w:rsidR="00934F5D" w:rsidRPr="007756D4">
        <w:rPr>
          <w:rFonts w:cs="Calibri-Bold"/>
          <w:bCs/>
          <w:lang w:val="es-ES_tradnl"/>
        </w:rPr>
        <w:t xml:space="preserve"> </w:t>
      </w:r>
      <w:r w:rsidR="00890345" w:rsidRPr="007756D4">
        <w:rPr>
          <w:rFonts w:cs="Calibri-Bold"/>
          <w:b/>
          <w:bCs/>
          <w:lang w:val="es-ES_tradnl"/>
        </w:rPr>
        <w:t>Secretario General</w:t>
      </w:r>
      <w:r w:rsidR="00934F5D" w:rsidRPr="007756D4">
        <w:rPr>
          <w:rFonts w:cs="Calibri-Bold"/>
          <w:bCs/>
          <w:lang w:val="es-ES_tradnl"/>
        </w:rPr>
        <w:t xml:space="preserve"> </w:t>
      </w:r>
      <w:r w:rsidR="00B6650A" w:rsidRPr="007756D4">
        <w:rPr>
          <w:rFonts w:cs="Calibri-Bold"/>
          <w:bCs/>
          <w:lang w:val="es-ES_tradnl"/>
        </w:rPr>
        <w:t xml:space="preserve">confirmó </w:t>
      </w:r>
      <w:r w:rsidR="00007C1B">
        <w:rPr>
          <w:rFonts w:cs="Calibri-Bold"/>
          <w:bCs/>
          <w:lang w:val="es-ES_tradnl"/>
        </w:rPr>
        <w:t xml:space="preserve">que </w:t>
      </w:r>
      <w:r w:rsidR="006D4151" w:rsidRPr="007756D4">
        <w:rPr>
          <w:rFonts w:cs="Calibri-Bold"/>
          <w:bCs/>
          <w:lang w:val="es-ES_tradnl"/>
        </w:rPr>
        <w:t xml:space="preserve">el sistema actual de un representante regional por cada 12 Partes </w:t>
      </w:r>
      <w:r w:rsidR="00315B1E" w:rsidRPr="007756D4">
        <w:rPr>
          <w:rFonts w:cs="Calibri-Bold"/>
          <w:bCs/>
          <w:lang w:val="es-ES_tradnl"/>
        </w:rPr>
        <w:t>Contratantes</w:t>
      </w:r>
      <w:r w:rsidR="00934F5D" w:rsidRPr="007756D4">
        <w:rPr>
          <w:rFonts w:cs="Calibri-Bold"/>
          <w:bCs/>
          <w:lang w:val="es-ES_tradnl"/>
        </w:rPr>
        <w:t xml:space="preserve"> h</w:t>
      </w:r>
      <w:r w:rsidR="006D4151" w:rsidRPr="007756D4">
        <w:rPr>
          <w:rFonts w:cs="Calibri-Bold"/>
          <w:bCs/>
          <w:lang w:val="es-ES_tradnl"/>
        </w:rPr>
        <w:t xml:space="preserve">abía sido establecido por decisiones anteriores de la COP y que cualquier cambio </w:t>
      </w:r>
      <w:r w:rsidR="00007C1B">
        <w:rPr>
          <w:rFonts w:cs="Calibri-Bold"/>
          <w:bCs/>
          <w:lang w:val="es-ES_tradnl"/>
        </w:rPr>
        <w:t>tendría que</w:t>
      </w:r>
      <w:r w:rsidR="006D4151" w:rsidRPr="007756D4">
        <w:rPr>
          <w:rFonts w:cs="Calibri-Bold"/>
          <w:bCs/>
          <w:lang w:val="es-ES_tradnl"/>
        </w:rPr>
        <w:t xml:space="preserve"> ser objeto de un amplio debate y </w:t>
      </w:r>
      <w:r w:rsidR="00007C1B">
        <w:rPr>
          <w:rFonts w:cs="Calibri-Bold"/>
          <w:bCs/>
          <w:lang w:val="es-ES_tradnl"/>
        </w:rPr>
        <w:t xml:space="preserve">de </w:t>
      </w:r>
      <w:r w:rsidR="006D4151" w:rsidRPr="007756D4">
        <w:rPr>
          <w:rFonts w:cs="Calibri-Bold"/>
          <w:bCs/>
          <w:lang w:val="es-ES_tradnl"/>
        </w:rPr>
        <w:t>una decisión de la COP</w:t>
      </w:r>
      <w:r w:rsidR="00934F5D" w:rsidRPr="007756D4">
        <w:rPr>
          <w:rFonts w:cs="Calibri-Bold"/>
          <w:bCs/>
          <w:lang w:val="es-ES_tradnl"/>
        </w:rPr>
        <w:t>.</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D81D85" w:rsidP="00BA452D">
      <w:pPr>
        <w:pStyle w:val="ListParagraph"/>
        <w:numPr>
          <w:ilvl w:val="0"/>
          <w:numId w:val="1"/>
        </w:numPr>
        <w:spacing w:after="0" w:line="240" w:lineRule="auto"/>
        <w:ind w:left="426" w:hanging="426"/>
        <w:rPr>
          <w:rFonts w:cs="Calibri-Bold"/>
          <w:bCs/>
          <w:lang w:val="es-ES_tradnl"/>
        </w:rPr>
      </w:pPr>
      <w:r>
        <w:rPr>
          <w:rFonts w:cs="Calibri-Bold"/>
          <w:bCs/>
          <w:lang w:val="es-ES_tradnl"/>
        </w:rPr>
        <w:t>La</w:t>
      </w:r>
      <w:r w:rsidR="00934F5D" w:rsidRPr="007756D4">
        <w:rPr>
          <w:rFonts w:cs="Calibri-Bold"/>
          <w:bCs/>
          <w:lang w:val="es-ES_tradnl"/>
        </w:rPr>
        <w:t xml:space="preserve"> </w:t>
      </w:r>
      <w:r w:rsidR="00D729D6" w:rsidRPr="007756D4">
        <w:rPr>
          <w:rFonts w:cs="Calibri-Bold"/>
          <w:b/>
          <w:bCs/>
          <w:lang w:val="es-ES_tradnl"/>
        </w:rPr>
        <w:t>Presidenta</w:t>
      </w:r>
      <w:r w:rsidR="00934F5D" w:rsidRPr="007756D4">
        <w:rPr>
          <w:rFonts w:cs="Calibri-Bold"/>
          <w:bCs/>
          <w:lang w:val="es-ES_tradnl"/>
        </w:rPr>
        <w:t xml:space="preserve"> </w:t>
      </w:r>
      <w:r w:rsidR="00D729D6" w:rsidRPr="007756D4">
        <w:rPr>
          <w:rFonts w:cs="Calibri-Bold"/>
          <w:bCs/>
          <w:lang w:val="es-ES_tradnl"/>
        </w:rPr>
        <w:t>concluyó que</w:t>
      </w:r>
      <w:r w:rsidR="00934F5D" w:rsidRPr="007756D4">
        <w:rPr>
          <w:rFonts w:cs="Calibri-Bold"/>
          <w:bCs/>
          <w:lang w:val="es-ES_tradnl"/>
        </w:rPr>
        <w:t xml:space="preserve"> </w:t>
      </w:r>
      <w:r>
        <w:rPr>
          <w:rFonts w:cs="Calibri-Bold"/>
          <w:bCs/>
          <w:lang w:val="es-ES_tradnl"/>
        </w:rPr>
        <w:t>el</w:t>
      </w:r>
      <w:r w:rsidR="00934F5D" w:rsidRPr="007756D4">
        <w:rPr>
          <w:rFonts w:cs="Calibri-Bold"/>
          <w:bCs/>
          <w:lang w:val="es-ES_tradnl"/>
        </w:rPr>
        <w:t xml:space="preserve"> </w:t>
      </w:r>
      <w:r w:rsidR="00890345" w:rsidRPr="007756D4">
        <w:rPr>
          <w:rFonts w:cs="Calibri-Bold"/>
          <w:bCs/>
          <w:lang w:val="es-ES_tradnl"/>
        </w:rPr>
        <w:t>Comité Permanente</w:t>
      </w:r>
      <w:r w:rsidR="00934F5D" w:rsidRPr="007756D4">
        <w:rPr>
          <w:rFonts w:cs="Calibri-Bold"/>
          <w:bCs/>
          <w:lang w:val="es-ES_tradnl"/>
        </w:rPr>
        <w:t xml:space="preserve"> </w:t>
      </w:r>
      <w:r w:rsidR="00976BA5" w:rsidRPr="007756D4">
        <w:rPr>
          <w:rFonts w:cs="Calibri-Bold"/>
          <w:bCs/>
          <w:lang w:val="es-ES_tradnl"/>
        </w:rPr>
        <w:t xml:space="preserve">había aprobado el texto de la propuesta de </w:t>
      </w:r>
      <w:r w:rsidRPr="007756D4">
        <w:rPr>
          <w:rFonts w:cs="Calibri-Bold"/>
          <w:bCs/>
          <w:lang w:val="es-ES_tradnl"/>
        </w:rPr>
        <w:t>Resolución</w:t>
      </w:r>
      <w:r w:rsidR="00976BA5" w:rsidRPr="007756D4">
        <w:rPr>
          <w:rFonts w:cs="Calibri-Bold"/>
          <w:bCs/>
          <w:lang w:val="es-ES_tradnl"/>
        </w:rPr>
        <w:t xml:space="preserve"> </w:t>
      </w:r>
      <w:r w:rsidR="00934F5D" w:rsidRPr="007756D4">
        <w:rPr>
          <w:rFonts w:cs="Calibri-Bold"/>
          <w:bCs/>
          <w:lang w:val="es-ES_tradnl"/>
        </w:rPr>
        <w:t xml:space="preserve">SC48-26 </w:t>
      </w:r>
      <w:r w:rsidR="00642D87" w:rsidRPr="007756D4">
        <w:rPr>
          <w:rFonts w:cs="Calibri-Bold"/>
          <w:bCs/>
          <w:lang w:val="es-ES_tradnl"/>
        </w:rPr>
        <w:t xml:space="preserve">para remitirlo a la </w:t>
      </w:r>
      <w:r w:rsidR="00934F5D" w:rsidRPr="007756D4">
        <w:rPr>
          <w:rFonts w:cs="Calibri-Bold"/>
          <w:bCs/>
          <w:lang w:val="es-ES_tradnl"/>
        </w:rPr>
        <w:t xml:space="preserve">COP12, </w:t>
      </w:r>
      <w:r w:rsidR="00642D87" w:rsidRPr="007756D4">
        <w:rPr>
          <w:rFonts w:cs="Calibri-Bold"/>
          <w:bCs/>
          <w:lang w:val="es-ES_tradnl"/>
        </w:rPr>
        <w:t>a falta de incorporar las modificaciones acordadas durante la reunión</w:t>
      </w:r>
      <w:r w:rsidR="00934F5D" w:rsidRPr="007756D4">
        <w:rPr>
          <w:rFonts w:cs="Calibri-Bold"/>
          <w:bCs/>
          <w:lang w:val="es-ES_tradnl"/>
        </w:rPr>
        <w:t>.</w:t>
      </w:r>
    </w:p>
    <w:p w:rsidR="00934F5D" w:rsidRPr="007756D4" w:rsidRDefault="00934F5D" w:rsidP="00BA452D">
      <w:pPr>
        <w:rPr>
          <w:rFonts w:ascii="Calibri" w:hAnsi="Calibri" w:cs="Calibri-Bold"/>
          <w:bCs/>
          <w:sz w:val="22"/>
          <w:szCs w:val="22"/>
          <w:lang w:val="es-ES_tradnl"/>
        </w:rPr>
      </w:pPr>
    </w:p>
    <w:p w:rsidR="00934F5D" w:rsidRPr="007756D4" w:rsidRDefault="00642D87"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SC48-19: El Comité Permanente aprobó remitir la propuesta de Resolución </w:t>
      </w:r>
      <w:r w:rsidRPr="007756D4">
        <w:rPr>
          <w:rFonts w:ascii="Calibri" w:eastAsiaTheme="minorEastAsia" w:hAnsi="Calibri"/>
          <w:b/>
          <w:sz w:val="22"/>
          <w:szCs w:val="22"/>
          <w:lang w:val="es-ES_tradnl" w:eastAsia="ja-JP"/>
        </w:rPr>
        <w:t xml:space="preserve">DOC. SC48-26 – </w:t>
      </w:r>
      <w:r w:rsidRPr="007756D4">
        <w:rPr>
          <w:rFonts w:ascii="Calibri" w:hAnsi="Calibri"/>
          <w:b/>
          <w:i/>
          <w:sz w:val="22"/>
          <w:szCs w:val="22"/>
          <w:lang w:val="es-ES_tradnl"/>
        </w:rPr>
        <w:t>Responsabilidades, funciones y composición del Comité Permanente y clasificación de los países por regiones en el marco de la Convención de Ramsar,</w:t>
      </w:r>
      <w:r w:rsidRPr="007756D4">
        <w:rPr>
          <w:rFonts w:ascii="Calibri" w:eastAsiaTheme="minorEastAsia" w:hAnsi="Calibri"/>
          <w:b/>
          <w:sz w:val="22"/>
          <w:szCs w:val="22"/>
          <w:lang w:val="es-ES_tradnl" w:eastAsia="ja-JP"/>
        </w:rPr>
        <w:t xml:space="preserve"> con las modificaciones realizadas por la reunión SC48, para su consideración por la COP12</w:t>
      </w:r>
      <w:r w:rsidR="00934F5D" w:rsidRPr="007756D4">
        <w:rPr>
          <w:rFonts w:ascii="Calibri" w:eastAsiaTheme="minorEastAsia" w:hAnsi="Calibri"/>
          <w:b/>
          <w:sz w:val="22"/>
          <w:szCs w:val="22"/>
          <w:lang w:val="es-ES_tradnl" w:eastAsia="ja-JP"/>
        </w:rPr>
        <w:t>.</w:t>
      </w:r>
    </w:p>
    <w:p w:rsidR="00934F5D" w:rsidRPr="007756D4" w:rsidRDefault="00934F5D" w:rsidP="00BA452D">
      <w:pPr>
        <w:rPr>
          <w:rFonts w:ascii="Calibri" w:hAnsi="Calibri" w:cs="Calibri-Bold"/>
          <w:bCs/>
          <w:sz w:val="22"/>
          <w:szCs w:val="22"/>
          <w:lang w:val="es-ES_tradnl"/>
        </w:rPr>
      </w:pPr>
    </w:p>
    <w:p w:rsidR="00934F5D" w:rsidRPr="007756D4" w:rsidRDefault="00642D87"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lang w:val="es-ES_tradnl"/>
        </w:rPr>
      </w:pPr>
      <w:r w:rsidRPr="007756D4">
        <w:rPr>
          <w:rFonts w:ascii="Calibri" w:hAnsi="Calibri" w:cs="Calibri"/>
          <w:sz w:val="22"/>
          <w:szCs w:val="22"/>
          <w:lang w:val="es-ES_tradnl"/>
        </w:rPr>
        <w:t xml:space="preserve">Propuesta de Resolución SC48-23: </w:t>
      </w:r>
      <w:r w:rsidRPr="007756D4">
        <w:rPr>
          <w:rFonts w:ascii="Calibri" w:hAnsi="Calibri"/>
          <w:i/>
          <w:sz w:val="22"/>
          <w:szCs w:val="22"/>
          <w:lang w:val="es-ES_tradnl"/>
        </w:rPr>
        <w:t>Programa de la Convención sobre comunicación, desarrollo de capacidad, educación, participación y concienciación (CECoP) para 2016-202</w:t>
      </w:r>
      <w:r w:rsidR="00934F5D" w:rsidRPr="007756D4">
        <w:rPr>
          <w:rFonts w:ascii="Calibri" w:hAnsi="Calibri"/>
          <w:i/>
          <w:sz w:val="22"/>
          <w:szCs w:val="22"/>
          <w:lang w:val="es-ES_tradnl"/>
        </w:rPr>
        <w:t>1</w:t>
      </w:r>
    </w:p>
    <w:p w:rsidR="00934F5D" w:rsidRPr="007756D4" w:rsidRDefault="00934F5D" w:rsidP="00BA452D">
      <w:pPr>
        <w:autoSpaceDE w:val="0"/>
        <w:autoSpaceDN w:val="0"/>
        <w:adjustRightInd w:val="0"/>
        <w:rPr>
          <w:rFonts w:ascii="Calibri" w:hAnsi="Calibri" w:cs="Calibri-Bold"/>
          <w:bCs/>
          <w:sz w:val="22"/>
          <w:szCs w:val="22"/>
          <w:lang w:val="es-ES_tradnl"/>
        </w:rPr>
      </w:pPr>
    </w:p>
    <w:p w:rsidR="00934F5D" w:rsidRPr="007756D4" w:rsidRDefault="00642D87"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Esta propuesta de Resolución fue presentada brevemente por la </w:t>
      </w:r>
      <w:r w:rsidR="00D81D85" w:rsidRPr="007756D4">
        <w:rPr>
          <w:rFonts w:cs="Calibri-Bold"/>
          <w:b/>
          <w:bCs/>
          <w:lang w:val="es-ES_tradnl"/>
        </w:rPr>
        <w:t>Responsable</w:t>
      </w:r>
      <w:r w:rsidRPr="007756D4">
        <w:rPr>
          <w:rFonts w:cs="Calibri-Bold"/>
          <w:b/>
          <w:bCs/>
          <w:lang w:val="es-ES_tradnl"/>
        </w:rPr>
        <w:t xml:space="preserve"> de </w:t>
      </w:r>
      <w:r w:rsidR="00D81D85" w:rsidRPr="007756D4">
        <w:rPr>
          <w:rFonts w:cs="Calibri-Bold"/>
          <w:b/>
          <w:bCs/>
          <w:lang w:val="es-ES_tradnl"/>
        </w:rPr>
        <w:t>Comunicaciones</w:t>
      </w:r>
      <w:r w:rsidRPr="007756D4">
        <w:rPr>
          <w:rFonts w:cs="Calibri-Bold"/>
          <w:b/>
          <w:bCs/>
          <w:lang w:val="es-ES_tradnl"/>
        </w:rPr>
        <w:t xml:space="preserve"> de la </w:t>
      </w:r>
      <w:r w:rsidR="00DF33E0" w:rsidRPr="007756D4">
        <w:rPr>
          <w:rFonts w:cs="Calibri-Bold"/>
          <w:b/>
          <w:bCs/>
          <w:lang w:val="es-ES_tradnl"/>
        </w:rPr>
        <w:t>Secretaría</w:t>
      </w:r>
      <w:r w:rsidR="00934F5D" w:rsidRPr="007756D4">
        <w:rPr>
          <w:rFonts w:cs="Calibri-Bold"/>
          <w:bCs/>
          <w:lang w:val="es-ES_tradnl"/>
        </w:rPr>
        <w:t xml:space="preserve">, </w:t>
      </w:r>
      <w:r w:rsidRPr="007756D4">
        <w:rPr>
          <w:rFonts w:cs="Calibri-Bold"/>
          <w:bCs/>
          <w:lang w:val="es-ES_tradnl"/>
        </w:rPr>
        <w:t xml:space="preserve">que planteó varias modificaciones resultantes de las </w:t>
      </w:r>
      <w:r w:rsidR="00D81D85" w:rsidRPr="007756D4">
        <w:rPr>
          <w:rFonts w:cs="Calibri-Bold"/>
          <w:bCs/>
          <w:lang w:val="es-ES_tradnl"/>
        </w:rPr>
        <w:t>discusiones</w:t>
      </w:r>
      <w:r w:rsidRPr="007756D4">
        <w:rPr>
          <w:rFonts w:cs="Calibri-Bold"/>
          <w:bCs/>
          <w:lang w:val="es-ES_tradnl"/>
        </w:rPr>
        <w:t xml:space="preserve"> con </w:t>
      </w:r>
      <w:r w:rsidRPr="00007C1B">
        <w:rPr>
          <w:rFonts w:cs="Calibri-Bold"/>
          <w:bCs/>
          <w:lang w:val="es-ES_tradnl"/>
        </w:rPr>
        <w:t>las</w:t>
      </w:r>
      <w:r w:rsidR="00007C1B">
        <w:rPr>
          <w:rFonts w:cs="Calibri-Bold"/>
          <w:bCs/>
          <w:lang w:val="es-ES_tradnl"/>
        </w:rPr>
        <w:t xml:space="preserve"> Partes y</w:t>
      </w:r>
      <w:r w:rsidRPr="007756D4">
        <w:rPr>
          <w:rFonts w:cs="Calibri-Bold"/>
          <w:bCs/>
          <w:lang w:val="es-ES_tradnl"/>
        </w:rPr>
        <w:t xml:space="preserve"> sobre todo</w:t>
      </w:r>
      <w:r w:rsidR="00007C1B">
        <w:rPr>
          <w:rFonts w:cs="Calibri-Bold"/>
          <w:bCs/>
          <w:lang w:val="es-ES_tradnl"/>
        </w:rPr>
        <w:t xml:space="preserve"> con</w:t>
      </w:r>
      <w:r w:rsidRPr="007756D4">
        <w:rPr>
          <w:rFonts w:cs="Calibri-Bold"/>
          <w:bCs/>
          <w:lang w:val="es-ES_tradnl"/>
        </w:rPr>
        <w:t xml:space="preserve"> Francia. Entre ellas se incluían volver al título original del Programa (tanto en la propuesta de </w:t>
      </w:r>
      <w:r w:rsidR="00D81D85" w:rsidRPr="007756D4">
        <w:rPr>
          <w:rFonts w:cs="Calibri-Bold"/>
          <w:bCs/>
          <w:lang w:val="es-ES_tradnl"/>
        </w:rPr>
        <w:t>Resolución</w:t>
      </w:r>
      <w:r w:rsidRPr="007756D4">
        <w:rPr>
          <w:rFonts w:cs="Calibri-Bold"/>
          <w:bCs/>
          <w:lang w:val="es-ES_tradnl"/>
        </w:rPr>
        <w:t xml:space="preserve"> en sí como en el Anexo 1) en aras de la claridad</w:t>
      </w:r>
      <w:r w:rsidR="00934F5D" w:rsidRPr="007756D4">
        <w:rPr>
          <w:rFonts w:cs="Calibri-Bold"/>
          <w:bCs/>
          <w:lang w:val="es-ES_tradnl"/>
        </w:rPr>
        <w:t>.</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424C63"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La </w:t>
      </w:r>
      <w:r w:rsidRPr="007756D4">
        <w:rPr>
          <w:rFonts w:cs="Calibri-Bold"/>
          <w:b/>
          <w:bCs/>
          <w:lang w:val="es-ES_tradnl"/>
        </w:rPr>
        <w:t>Presidenta</w:t>
      </w:r>
      <w:r w:rsidRPr="007756D4">
        <w:rPr>
          <w:rFonts w:cs="Calibri-Bold"/>
          <w:bCs/>
          <w:lang w:val="es-ES_tradnl"/>
        </w:rPr>
        <w:t xml:space="preserve"> abrió un turno de intervenciones para debatir la cuestión</w:t>
      </w:r>
      <w:r w:rsidR="00934F5D" w:rsidRPr="007756D4">
        <w:rPr>
          <w:rFonts w:cs="Calibri-Bold"/>
          <w:bCs/>
          <w:lang w:val="es-ES_tradnl"/>
        </w:rPr>
        <w:t>.</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040513" w:rsidP="00BA452D">
      <w:pPr>
        <w:pStyle w:val="ListParagraph"/>
        <w:numPr>
          <w:ilvl w:val="0"/>
          <w:numId w:val="1"/>
        </w:numPr>
        <w:spacing w:after="0" w:line="240" w:lineRule="auto"/>
        <w:ind w:left="426" w:hanging="426"/>
        <w:rPr>
          <w:rFonts w:cs="Calibri-Bold"/>
          <w:bCs/>
          <w:lang w:val="es-ES_tradnl"/>
        </w:rPr>
      </w:pPr>
      <w:r w:rsidRPr="007756D4">
        <w:rPr>
          <w:rFonts w:cs="Calibri"/>
          <w:lang w:val="es-ES_tradnl"/>
        </w:rPr>
        <w:t xml:space="preserve">Las Partes y </w:t>
      </w:r>
      <w:r w:rsidRPr="00CF0388">
        <w:rPr>
          <w:rFonts w:cs="Calibri"/>
          <w:lang w:val="es-ES_tradnl"/>
        </w:rPr>
        <w:t>los observadores</w:t>
      </w:r>
      <w:r w:rsidRPr="007756D4">
        <w:rPr>
          <w:rFonts w:cs="Calibri"/>
          <w:lang w:val="es-ES_tradnl"/>
        </w:rPr>
        <w:t xml:space="preserve"> </w:t>
      </w:r>
      <w:r>
        <w:rPr>
          <w:rFonts w:cs="Calibri"/>
          <w:lang w:val="es-ES_tradnl"/>
        </w:rPr>
        <w:t>siguientes</w:t>
      </w:r>
      <w:r w:rsidRPr="007756D4">
        <w:rPr>
          <w:rFonts w:cs="Calibri-Bold"/>
          <w:bCs/>
          <w:lang w:val="es-ES_tradnl"/>
        </w:rPr>
        <w:t xml:space="preserve"> </w:t>
      </w:r>
      <w:r w:rsidR="00642D87" w:rsidRPr="007756D4">
        <w:rPr>
          <w:rFonts w:cs="Calibri-Bold"/>
          <w:bCs/>
          <w:lang w:val="es-ES_tradnl"/>
        </w:rPr>
        <w:t xml:space="preserve">propusieron </w:t>
      </w:r>
      <w:r w:rsidR="00D81D85" w:rsidRPr="007756D4">
        <w:rPr>
          <w:rFonts w:cs="Calibri-Bold"/>
          <w:bCs/>
          <w:lang w:val="es-ES_tradnl"/>
        </w:rPr>
        <w:t>modificaciones</w:t>
      </w:r>
      <w:r w:rsidR="00642D87" w:rsidRPr="007756D4">
        <w:rPr>
          <w:rFonts w:cs="Calibri-Bold"/>
          <w:bCs/>
          <w:lang w:val="es-ES_tradnl"/>
        </w:rPr>
        <w:t xml:space="preserve"> y/o realizaron otros comentarios sustantivos: el </w:t>
      </w:r>
      <w:r w:rsidR="00934F5D" w:rsidRPr="007756D4">
        <w:rPr>
          <w:rFonts w:cs="Calibri-Bold"/>
          <w:b/>
          <w:bCs/>
          <w:lang w:val="es-ES_tradnl"/>
        </w:rPr>
        <w:t>Canad</w:t>
      </w:r>
      <w:r w:rsidR="00642D87" w:rsidRPr="007756D4">
        <w:rPr>
          <w:rFonts w:cs="Calibri-Bold"/>
          <w:b/>
          <w:bCs/>
          <w:lang w:val="es-ES_tradnl"/>
        </w:rPr>
        <w:t>á</w:t>
      </w:r>
      <w:r w:rsidR="00934F5D" w:rsidRPr="007756D4">
        <w:rPr>
          <w:rFonts w:cs="Calibri-Bold"/>
          <w:bCs/>
          <w:lang w:val="es-ES_tradnl"/>
        </w:rPr>
        <w:t xml:space="preserve">, </w:t>
      </w:r>
      <w:r w:rsidR="00934F5D" w:rsidRPr="007756D4">
        <w:rPr>
          <w:rFonts w:cs="Calibri-Bold"/>
          <w:b/>
          <w:bCs/>
          <w:lang w:val="es-ES_tradnl"/>
        </w:rPr>
        <w:t>Chile</w:t>
      </w:r>
      <w:r w:rsidR="00934F5D" w:rsidRPr="007756D4">
        <w:rPr>
          <w:rFonts w:cs="Calibri-Bold"/>
          <w:bCs/>
          <w:lang w:val="es-ES_tradnl"/>
        </w:rPr>
        <w:t xml:space="preserve">, </w:t>
      </w:r>
      <w:r w:rsidR="00642D87" w:rsidRPr="007756D4">
        <w:rPr>
          <w:rFonts w:cs="Calibri-Bold"/>
          <w:bCs/>
          <w:lang w:val="es-ES_tradnl"/>
        </w:rPr>
        <w:t xml:space="preserve">los </w:t>
      </w:r>
      <w:r w:rsidR="00642D87" w:rsidRPr="007756D4">
        <w:rPr>
          <w:rFonts w:cs="Calibri-Bold"/>
          <w:b/>
          <w:bCs/>
          <w:lang w:val="es-ES_tradnl"/>
        </w:rPr>
        <w:t>Estados Unidos</w:t>
      </w:r>
      <w:r w:rsidR="00642D87" w:rsidRPr="007756D4">
        <w:rPr>
          <w:rFonts w:cs="Calibri-Bold"/>
          <w:bCs/>
          <w:lang w:val="es-ES_tradnl"/>
        </w:rPr>
        <w:t xml:space="preserve">, </w:t>
      </w:r>
      <w:r w:rsidR="005D5190" w:rsidRPr="007756D4">
        <w:rPr>
          <w:rFonts w:cs="Calibri-Bold"/>
          <w:b/>
          <w:bCs/>
          <w:lang w:val="es-ES_tradnl"/>
        </w:rPr>
        <w:t>Finlandia,</w:t>
      </w:r>
      <w:r w:rsidR="00934F5D" w:rsidRPr="007756D4">
        <w:rPr>
          <w:rFonts w:cs="Calibri-Bold"/>
          <w:bCs/>
          <w:lang w:val="es-ES_tradnl"/>
        </w:rPr>
        <w:t xml:space="preserve"> </w:t>
      </w:r>
      <w:r w:rsidR="00934F5D" w:rsidRPr="007756D4">
        <w:rPr>
          <w:rFonts w:cs="Calibri-Bold"/>
          <w:b/>
          <w:bCs/>
          <w:lang w:val="es-ES_tradnl"/>
        </w:rPr>
        <w:t>Guatemala</w:t>
      </w:r>
      <w:r w:rsidR="00934F5D" w:rsidRPr="007756D4">
        <w:rPr>
          <w:rFonts w:cs="Calibri-Bold"/>
          <w:bCs/>
          <w:lang w:val="es-ES_tradnl"/>
        </w:rPr>
        <w:t xml:space="preserve">, </w:t>
      </w:r>
      <w:r w:rsidR="00642D87" w:rsidRPr="007756D4">
        <w:rPr>
          <w:rFonts w:cs="Calibri-Bold"/>
          <w:bCs/>
          <w:lang w:val="es-ES_tradnl"/>
        </w:rPr>
        <w:t xml:space="preserve">el </w:t>
      </w:r>
      <w:r w:rsidR="005D5190" w:rsidRPr="007756D4">
        <w:rPr>
          <w:rFonts w:cs="Calibri-Bold"/>
          <w:b/>
          <w:bCs/>
          <w:lang w:val="es-ES_tradnl"/>
        </w:rPr>
        <w:t>Japón</w:t>
      </w:r>
      <w:r w:rsidR="00934F5D" w:rsidRPr="007756D4">
        <w:rPr>
          <w:rFonts w:cs="Calibri-Bold"/>
          <w:bCs/>
          <w:lang w:val="es-ES_tradnl"/>
        </w:rPr>
        <w:t xml:space="preserve">, </w:t>
      </w:r>
      <w:r w:rsidR="00934F5D" w:rsidRPr="007756D4">
        <w:rPr>
          <w:rFonts w:cs="Calibri-Bold"/>
          <w:b/>
          <w:bCs/>
          <w:lang w:val="es-ES_tradnl"/>
        </w:rPr>
        <w:t>L</w:t>
      </w:r>
      <w:r w:rsidR="00642D87" w:rsidRPr="007756D4">
        <w:rPr>
          <w:rFonts w:cs="Calibri-Bold"/>
          <w:b/>
          <w:bCs/>
          <w:lang w:val="es-ES_tradnl"/>
        </w:rPr>
        <w:t>etonia</w:t>
      </w:r>
      <w:r w:rsidR="00934F5D" w:rsidRPr="007756D4">
        <w:rPr>
          <w:rFonts w:cs="Calibri-Bold"/>
          <w:bCs/>
          <w:lang w:val="es-ES_tradnl"/>
        </w:rPr>
        <w:t>,</w:t>
      </w:r>
      <w:r w:rsidR="00642D87" w:rsidRPr="007756D4">
        <w:rPr>
          <w:rFonts w:cs="Calibri-Bold"/>
          <w:bCs/>
          <w:lang w:val="es-ES_tradnl"/>
        </w:rPr>
        <w:t xml:space="preserve"> la</w:t>
      </w:r>
      <w:r w:rsidR="00934F5D" w:rsidRPr="007756D4">
        <w:rPr>
          <w:rFonts w:cs="Calibri-Bold"/>
          <w:bCs/>
          <w:lang w:val="es-ES_tradnl"/>
        </w:rPr>
        <w:t xml:space="preserve"> </w:t>
      </w:r>
      <w:r w:rsidR="00642D87" w:rsidRPr="007756D4">
        <w:rPr>
          <w:rFonts w:cs="Calibri-Bold"/>
          <w:b/>
          <w:bCs/>
          <w:lang w:val="es-ES_tradnl"/>
        </w:rPr>
        <w:t>República Islámica del Irán</w:t>
      </w:r>
      <w:r w:rsidR="00642D87" w:rsidRPr="007756D4">
        <w:rPr>
          <w:rFonts w:cs="Calibri-Bold"/>
          <w:bCs/>
          <w:lang w:val="es-ES_tradnl"/>
        </w:rPr>
        <w:t xml:space="preserve">, </w:t>
      </w:r>
      <w:r w:rsidR="00366EFA" w:rsidRPr="007756D4">
        <w:rPr>
          <w:rFonts w:cs="Calibri-Bold"/>
          <w:b/>
          <w:bCs/>
          <w:lang w:val="es-ES_tradnl"/>
        </w:rPr>
        <w:t>Sudáfrica</w:t>
      </w:r>
      <w:r w:rsidR="00642D87" w:rsidRPr="007756D4">
        <w:rPr>
          <w:rFonts w:cs="Calibri-Bold"/>
          <w:bCs/>
          <w:lang w:val="es-ES_tradnl"/>
        </w:rPr>
        <w:t xml:space="preserve"> y</w:t>
      </w:r>
      <w:r w:rsidR="00934F5D" w:rsidRPr="007756D4">
        <w:rPr>
          <w:rFonts w:cs="Calibri-Bold"/>
          <w:bCs/>
          <w:lang w:val="es-ES_tradnl"/>
        </w:rPr>
        <w:t xml:space="preserve"> </w:t>
      </w:r>
      <w:r w:rsidR="00351454" w:rsidRPr="007756D4">
        <w:rPr>
          <w:rFonts w:cs="Calibri-Bold"/>
          <w:b/>
          <w:bCs/>
          <w:lang w:val="es-ES_tradnl"/>
        </w:rPr>
        <w:t>Suiza</w:t>
      </w:r>
      <w:r w:rsidR="00934F5D" w:rsidRPr="007756D4">
        <w:rPr>
          <w:rFonts w:cs="Calibri-Bold"/>
          <w:bCs/>
          <w:lang w:val="es-ES_tradnl"/>
        </w:rPr>
        <w:t xml:space="preserve">, </w:t>
      </w:r>
      <w:r w:rsidR="00642D87" w:rsidRPr="007756D4">
        <w:rPr>
          <w:rFonts w:cs="Calibri-Bold"/>
          <w:bCs/>
          <w:lang w:val="es-ES_tradnl"/>
        </w:rPr>
        <w:t xml:space="preserve">así como </w:t>
      </w:r>
      <w:r w:rsidR="00934F5D" w:rsidRPr="007756D4">
        <w:rPr>
          <w:rFonts w:cs="Calibri-Bold"/>
          <w:b/>
          <w:bCs/>
          <w:lang w:val="es-ES_tradnl"/>
        </w:rPr>
        <w:t xml:space="preserve">ICLEI </w:t>
      </w:r>
      <w:r w:rsidR="00642D87" w:rsidRPr="007756D4">
        <w:rPr>
          <w:rFonts w:cs="Calibri-Bold"/>
          <w:bCs/>
          <w:lang w:val="es-ES_tradnl"/>
        </w:rPr>
        <w:t>y</w:t>
      </w:r>
      <w:r w:rsidR="00934F5D" w:rsidRPr="007756D4">
        <w:rPr>
          <w:rFonts w:cs="Calibri-Bold"/>
          <w:b/>
          <w:bCs/>
          <w:lang w:val="es-ES_tradnl"/>
        </w:rPr>
        <w:t xml:space="preserve"> WWF</w:t>
      </w:r>
      <w:r w:rsidR="00934F5D" w:rsidRPr="007756D4">
        <w:rPr>
          <w:rFonts w:cs="Calibri-Bold"/>
          <w:bCs/>
          <w:lang w:val="es-ES_tradnl"/>
        </w:rPr>
        <w:t>.</w:t>
      </w:r>
    </w:p>
    <w:p w:rsidR="00934F5D" w:rsidRPr="007756D4" w:rsidRDefault="00934F5D" w:rsidP="00BA452D">
      <w:pPr>
        <w:ind w:left="426" w:hanging="426"/>
        <w:rPr>
          <w:rFonts w:ascii="Calibri" w:hAnsi="Calibri" w:cs="Calibri-Bold"/>
          <w:bCs/>
          <w:sz w:val="22"/>
          <w:szCs w:val="22"/>
          <w:lang w:val="es-ES_tradnl"/>
        </w:rPr>
      </w:pPr>
    </w:p>
    <w:p w:rsidR="0086460A" w:rsidRPr="007756D4" w:rsidRDefault="00074D16"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El</w:t>
      </w:r>
      <w:r w:rsidR="00934F5D" w:rsidRPr="007756D4">
        <w:rPr>
          <w:rFonts w:cs="Calibri-Bold"/>
          <w:bCs/>
          <w:lang w:val="es-ES_tradnl"/>
        </w:rPr>
        <w:t xml:space="preserve"> </w:t>
      </w:r>
      <w:r w:rsidR="00890345" w:rsidRPr="007756D4">
        <w:rPr>
          <w:rFonts w:cs="Calibri-Bold"/>
          <w:b/>
          <w:bCs/>
          <w:lang w:val="es-ES_tradnl"/>
        </w:rPr>
        <w:t>Secretario General</w:t>
      </w:r>
      <w:r w:rsidR="00934F5D" w:rsidRPr="007756D4">
        <w:rPr>
          <w:rFonts w:cs="Calibri-Bold"/>
          <w:bCs/>
          <w:lang w:val="es-ES_tradnl"/>
        </w:rPr>
        <w:t xml:space="preserve"> </w:t>
      </w:r>
      <w:r w:rsidR="00B6650A" w:rsidRPr="007756D4">
        <w:rPr>
          <w:rFonts w:cs="Calibri-Bold"/>
          <w:bCs/>
          <w:lang w:val="es-ES_tradnl"/>
        </w:rPr>
        <w:t>confirmó que</w:t>
      </w:r>
      <w:r w:rsidR="00934F5D" w:rsidRPr="007756D4">
        <w:rPr>
          <w:rFonts w:cs="Calibri-Bold"/>
          <w:bCs/>
          <w:lang w:val="es-ES_tradnl"/>
        </w:rPr>
        <w:t xml:space="preserve"> </w:t>
      </w:r>
      <w:r w:rsidR="0086460A" w:rsidRPr="007756D4">
        <w:rPr>
          <w:rFonts w:cs="Calibri-Bold"/>
          <w:bCs/>
          <w:lang w:val="es-ES_tradnl"/>
        </w:rPr>
        <w:t xml:space="preserve">la </w:t>
      </w:r>
      <w:r w:rsidR="00D81D85" w:rsidRPr="007756D4">
        <w:rPr>
          <w:rFonts w:cs="Calibri-Bold"/>
          <w:bCs/>
          <w:lang w:val="es-ES_tradnl"/>
        </w:rPr>
        <w:t>Responsable</w:t>
      </w:r>
      <w:r w:rsidR="0086460A" w:rsidRPr="007756D4">
        <w:rPr>
          <w:rFonts w:cs="Calibri-Bold"/>
          <w:bCs/>
          <w:lang w:val="es-ES_tradnl"/>
        </w:rPr>
        <w:t xml:space="preserve"> de </w:t>
      </w:r>
      <w:r w:rsidR="00D81D85" w:rsidRPr="007756D4">
        <w:rPr>
          <w:rFonts w:cs="Calibri-Bold"/>
          <w:bCs/>
          <w:lang w:val="es-ES_tradnl"/>
        </w:rPr>
        <w:t>Comunicaciones</w:t>
      </w:r>
      <w:r w:rsidR="0086460A" w:rsidRPr="007756D4">
        <w:rPr>
          <w:rFonts w:cs="Calibri-Bold"/>
          <w:bCs/>
          <w:lang w:val="es-ES_tradnl"/>
        </w:rPr>
        <w:t xml:space="preserve"> </w:t>
      </w:r>
      <w:r w:rsidRPr="007756D4">
        <w:rPr>
          <w:rFonts w:cs="Calibri-Bold"/>
          <w:bCs/>
          <w:lang w:val="es-ES_tradnl"/>
        </w:rPr>
        <w:t>prepararía un</w:t>
      </w:r>
      <w:r w:rsidR="00CA2486">
        <w:rPr>
          <w:rFonts w:cs="Calibri-Bold"/>
          <w:bCs/>
          <w:lang w:val="es-ES_tradnl"/>
        </w:rPr>
        <w:t xml:space="preserve">a propuesta </w:t>
      </w:r>
      <w:r w:rsidRPr="00CA2486">
        <w:rPr>
          <w:rFonts w:cs="Calibri-Bold"/>
          <w:bCs/>
          <w:lang w:val="es-ES_tradnl"/>
        </w:rPr>
        <w:t xml:space="preserve">de </w:t>
      </w:r>
      <w:r w:rsidR="00CA2486" w:rsidRPr="00CA2486">
        <w:rPr>
          <w:rFonts w:cs="Calibri-Bold"/>
          <w:bCs/>
          <w:lang w:val="es-ES_tradnl"/>
        </w:rPr>
        <w:t>plan de t</w:t>
      </w:r>
      <w:r w:rsidRPr="00CA2486">
        <w:rPr>
          <w:rFonts w:cs="Calibri-Bold"/>
          <w:bCs/>
          <w:lang w:val="es-ES_tradnl"/>
        </w:rPr>
        <w:t>rabajo de CECoP</w:t>
      </w:r>
      <w:r w:rsidRPr="007756D4">
        <w:rPr>
          <w:rFonts w:cs="Calibri-Bold"/>
          <w:bCs/>
          <w:lang w:val="es-ES_tradnl"/>
        </w:rPr>
        <w:t xml:space="preserve"> </w:t>
      </w:r>
      <w:r w:rsidR="0086460A" w:rsidRPr="007756D4">
        <w:rPr>
          <w:rFonts w:cs="Calibri-Bold"/>
          <w:bCs/>
          <w:lang w:val="es-ES_tradnl"/>
        </w:rPr>
        <w:t>en un plazo de dos semanas, en consulta con el Grupo de supervisión de</w:t>
      </w:r>
      <w:r w:rsidR="00CA2486">
        <w:rPr>
          <w:rFonts w:cs="Calibri-Bold"/>
          <w:bCs/>
          <w:lang w:val="es-ES_tradnl"/>
        </w:rPr>
        <w:t xml:space="preserve"> las actividades</w:t>
      </w:r>
      <w:r w:rsidR="0086460A" w:rsidRPr="007756D4">
        <w:rPr>
          <w:rFonts w:cs="Calibri-Bold"/>
          <w:bCs/>
          <w:lang w:val="es-ES_tradnl"/>
        </w:rPr>
        <w:t xml:space="preserve"> CECoP y otras Partes implicadas en CECoP. Aclaró que en la propuesta de Resolución se había utilizado </w:t>
      </w:r>
      <w:r w:rsidR="00CA2486">
        <w:rPr>
          <w:rFonts w:cs="Calibri-Bold"/>
          <w:bCs/>
          <w:lang w:val="es-ES_tradnl"/>
        </w:rPr>
        <w:t>el término</w:t>
      </w:r>
      <w:r w:rsidR="0086460A" w:rsidRPr="007756D4">
        <w:rPr>
          <w:rFonts w:cs="Calibri-Bold"/>
          <w:bCs/>
          <w:lang w:val="es-ES_tradnl"/>
        </w:rPr>
        <w:t xml:space="preserve"> “desarrollo de capacidad” (en vez de “</w:t>
      </w:r>
      <w:r w:rsidR="00CA2486">
        <w:rPr>
          <w:rFonts w:cs="Calibri-Bold"/>
          <w:bCs/>
          <w:lang w:val="es-ES_tradnl"/>
        </w:rPr>
        <w:t>fomento de la capa</w:t>
      </w:r>
      <w:r w:rsidR="0086460A" w:rsidRPr="007756D4">
        <w:rPr>
          <w:rFonts w:cs="Calibri-Bold"/>
          <w:bCs/>
          <w:lang w:val="es-ES_tradnl"/>
        </w:rPr>
        <w:t xml:space="preserve">cidad”) para reflejar el uso establecido en el sistema </w:t>
      </w:r>
      <w:r w:rsidR="00CA2486">
        <w:rPr>
          <w:rFonts w:cs="Calibri-Bold"/>
          <w:bCs/>
          <w:lang w:val="es-ES_tradnl"/>
        </w:rPr>
        <w:t xml:space="preserve">de las Naciones Unidas </w:t>
      </w:r>
      <w:r w:rsidR="0086460A" w:rsidRPr="007756D4">
        <w:rPr>
          <w:rFonts w:cs="Calibri-Bold"/>
          <w:bCs/>
          <w:lang w:val="es-ES_tradnl"/>
        </w:rPr>
        <w:t xml:space="preserve">y </w:t>
      </w:r>
      <w:r w:rsidR="0086460A" w:rsidRPr="00CA2486">
        <w:rPr>
          <w:rFonts w:cs="Calibri-Bold"/>
          <w:bCs/>
          <w:lang w:val="es-ES_tradnl"/>
        </w:rPr>
        <w:t>otros foros.</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86460A"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La </w:t>
      </w:r>
      <w:r w:rsidRPr="007756D4">
        <w:rPr>
          <w:rFonts w:cs="Calibri-Bold"/>
          <w:b/>
          <w:bCs/>
          <w:lang w:val="es-ES_tradnl"/>
        </w:rPr>
        <w:t>Pr</w:t>
      </w:r>
      <w:r w:rsidR="00D729D6" w:rsidRPr="007756D4">
        <w:rPr>
          <w:rFonts w:cs="Calibri-Bold"/>
          <w:b/>
          <w:bCs/>
          <w:lang w:val="es-ES_tradnl"/>
        </w:rPr>
        <w:t>esidenta</w:t>
      </w:r>
      <w:r w:rsidR="00934F5D" w:rsidRPr="007756D4">
        <w:rPr>
          <w:rFonts w:cs="Calibri-Bold"/>
          <w:bCs/>
          <w:lang w:val="es-ES_tradnl"/>
        </w:rPr>
        <w:t xml:space="preserve"> </w:t>
      </w:r>
      <w:r w:rsidRPr="007756D4">
        <w:rPr>
          <w:rFonts w:cs="Calibri-Bold"/>
          <w:bCs/>
          <w:lang w:val="es-ES_tradnl"/>
        </w:rPr>
        <w:t xml:space="preserve">concluyó que </w:t>
      </w:r>
      <w:r w:rsidR="00D81D85">
        <w:rPr>
          <w:rFonts w:cs="Calibri-Bold"/>
          <w:bCs/>
          <w:lang w:val="es-ES_tradnl"/>
        </w:rPr>
        <w:t>el</w:t>
      </w:r>
      <w:r w:rsidRPr="007756D4">
        <w:rPr>
          <w:rFonts w:cs="Calibri-Bold"/>
          <w:bCs/>
          <w:lang w:val="es-ES_tradnl"/>
        </w:rPr>
        <w:t xml:space="preserve"> Comité Permanente había aprobado el texto de la propuesta de </w:t>
      </w:r>
      <w:r w:rsidR="00D81D85" w:rsidRPr="007756D4">
        <w:rPr>
          <w:rFonts w:cs="Calibri-Bold"/>
          <w:bCs/>
          <w:lang w:val="es-ES_tradnl"/>
        </w:rPr>
        <w:t>Resolución</w:t>
      </w:r>
      <w:r w:rsidRPr="007756D4">
        <w:rPr>
          <w:rFonts w:cs="Calibri-Bold"/>
          <w:bCs/>
          <w:lang w:val="es-ES_tradnl"/>
        </w:rPr>
        <w:t xml:space="preserve"> SC48-23 para remitirlo a la COP12, a falta de incorporar las modificaciones acordadas durante la reunión</w:t>
      </w:r>
      <w:r w:rsidR="00934F5D" w:rsidRPr="007756D4">
        <w:rPr>
          <w:rFonts w:cs="Calibri-Bold"/>
          <w:bCs/>
          <w:lang w:val="es-ES_tradnl"/>
        </w:rPr>
        <w:t>.</w:t>
      </w:r>
    </w:p>
    <w:p w:rsidR="00934F5D" w:rsidRPr="007756D4" w:rsidRDefault="00934F5D" w:rsidP="00BA452D">
      <w:pPr>
        <w:rPr>
          <w:rFonts w:ascii="Calibri" w:hAnsi="Calibri" w:cs="Calibri-Bold"/>
          <w:bCs/>
          <w:sz w:val="22"/>
          <w:szCs w:val="22"/>
          <w:lang w:val="es-ES_tradnl"/>
        </w:rPr>
      </w:pPr>
    </w:p>
    <w:p w:rsidR="00934F5D" w:rsidRPr="007756D4" w:rsidRDefault="0086460A"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SC48-20: El Comité Permanente aprobó remitir la propuesta de Resolución </w:t>
      </w:r>
      <w:r w:rsidRPr="007756D4">
        <w:rPr>
          <w:rFonts w:ascii="Calibri" w:eastAsiaTheme="minorEastAsia" w:hAnsi="Calibri"/>
          <w:b/>
          <w:sz w:val="22"/>
          <w:szCs w:val="22"/>
          <w:lang w:val="es-ES_tradnl" w:eastAsia="ja-JP"/>
        </w:rPr>
        <w:t xml:space="preserve">DOC. SC48-23 – </w:t>
      </w:r>
      <w:r w:rsidRPr="007756D4">
        <w:rPr>
          <w:rFonts w:ascii="Calibri" w:hAnsi="Calibri"/>
          <w:b/>
          <w:i/>
          <w:sz w:val="22"/>
          <w:szCs w:val="22"/>
          <w:lang w:val="es-ES_tradnl"/>
        </w:rPr>
        <w:t>Programa de la Convención sobre comunicación, desarrollo de capacidad, educación, participación y concienciación (CECoP) para 2016-2021,</w:t>
      </w:r>
      <w:r w:rsidRPr="007756D4">
        <w:rPr>
          <w:rFonts w:ascii="Calibri" w:eastAsiaTheme="minorEastAsia" w:hAnsi="Calibri"/>
          <w:b/>
          <w:sz w:val="22"/>
          <w:szCs w:val="22"/>
          <w:lang w:val="es-ES_tradnl" w:eastAsia="ja-JP"/>
        </w:rPr>
        <w:t xml:space="preserve"> con las modificaciones realizadas por la reunión SC48, para su consideración por la COP12</w:t>
      </w:r>
      <w:r w:rsidR="00934F5D" w:rsidRPr="007756D4">
        <w:rPr>
          <w:rFonts w:ascii="Calibri" w:eastAsiaTheme="minorEastAsia" w:hAnsi="Calibri"/>
          <w:b/>
          <w:sz w:val="22"/>
          <w:szCs w:val="22"/>
          <w:lang w:val="es-ES_tradnl" w:eastAsia="ja-JP"/>
        </w:rPr>
        <w:t>.</w:t>
      </w:r>
    </w:p>
    <w:p w:rsidR="00934F5D" w:rsidRPr="007756D4" w:rsidRDefault="00934F5D" w:rsidP="00BA452D">
      <w:pPr>
        <w:rPr>
          <w:rFonts w:ascii="Calibri" w:eastAsiaTheme="minorEastAsia" w:hAnsi="Calibri"/>
          <w:sz w:val="22"/>
          <w:szCs w:val="22"/>
          <w:lang w:val="es-ES_tradnl" w:eastAsia="ja-JP"/>
        </w:rPr>
      </w:pPr>
    </w:p>
    <w:p w:rsidR="00934F5D" w:rsidRPr="007756D4" w:rsidRDefault="0086460A" w:rsidP="00BA452D">
      <w:pPr>
        <w:pBdr>
          <w:top w:val="single" w:sz="4" w:space="1" w:color="auto"/>
          <w:left w:val="single" w:sz="4" w:space="4" w:color="auto"/>
          <w:bottom w:val="single" w:sz="4" w:space="1" w:color="auto"/>
          <w:right w:val="single" w:sz="4" w:space="4" w:color="auto"/>
        </w:pBdr>
        <w:rPr>
          <w:rFonts w:ascii="Calibri" w:hAnsi="Calibri" w:cs="Calibri"/>
          <w:sz w:val="22"/>
          <w:szCs w:val="22"/>
          <w:lang w:val="es-ES_tradnl"/>
        </w:rPr>
      </w:pPr>
      <w:r w:rsidRPr="007756D4">
        <w:rPr>
          <w:rFonts w:ascii="Calibri" w:hAnsi="Calibri" w:cs="Calibri"/>
          <w:sz w:val="22"/>
          <w:szCs w:val="22"/>
          <w:lang w:val="es-ES_tradnl"/>
        </w:rPr>
        <w:t xml:space="preserve">Propuesta de Resolución </w:t>
      </w:r>
      <w:r w:rsidRPr="007756D4">
        <w:rPr>
          <w:rFonts w:ascii="Calibri" w:hAnsi="Calibri"/>
          <w:bCs/>
          <w:sz w:val="22"/>
          <w:szCs w:val="22"/>
          <w:lang w:val="es-ES_tradnl"/>
        </w:rPr>
        <w:t>SC48-27 Rev.1:</w:t>
      </w:r>
      <w:r w:rsidRPr="007756D4">
        <w:rPr>
          <w:rFonts w:ascii="Calibri" w:hAnsi="Calibri" w:cs="Calibri"/>
          <w:i/>
          <w:sz w:val="22"/>
          <w:szCs w:val="22"/>
          <w:lang w:val="es-ES_tradnl"/>
        </w:rPr>
        <w:t xml:space="preserve"> Conservación de los humedales insulares de la cuenca del Mediterráneo </w:t>
      </w:r>
      <w:r w:rsidRPr="007756D4">
        <w:rPr>
          <w:rFonts w:ascii="Calibri" w:hAnsi="Calibri" w:cs="Calibri"/>
          <w:sz w:val="22"/>
          <w:szCs w:val="22"/>
          <w:lang w:val="es-ES_tradnl"/>
        </w:rPr>
        <w:t>(presentada por Grecia</w:t>
      </w:r>
      <w:r w:rsidR="00934F5D" w:rsidRPr="007756D4">
        <w:rPr>
          <w:rFonts w:ascii="Calibri" w:hAnsi="Calibri" w:cs="Calibri"/>
          <w:sz w:val="22"/>
          <w:szCs w:val="22"/>
          <w:lang w:val="es-ES_tradnl"/>
        </w:rPr>
        <w:t>)</w:t>
      </w:r>
    </w:p>
    <w:p w:rsidR="00934F5D" w:rsidRPr="007756D4" w:rsidRDefault="00934F5D" w:rsidP="00BA452D">
      <w:pPr>
        <w:rPr>
          <w:rFonts w:ascii="Calibri" w:eastAsiaTheme="minorEastAsia" w:hAnsi="Calibri"/>
          <w:sz w:val="22"/>
          <w:szCs w:val="22"/>
          <w:lang w:val="es-ES_tradnl" w:eastAsia="ja-JP"/>
        </w:rPr>
      </w:pPr>
    </w:p>
    <w:p w:rsidR="00934F5D" w:rsidRPr="007756D4" w:rsidRDefault="0086460A"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La </w:t>
      </w:r>
      <w:r w:rsidR="00D729D6" w:rsidRPr="007756D4">
        <w:rPr>
          <w:rFonts w:eastAsiaTheme="minorEastAsia"/>
          <w:b/>
          <w:lang w:val="es-ES_tradnl" w:eastAsia="ja-JP"/>
        </w:rPr>
        <w:t>Presidenta</w:t>
      </w:r>
      <w:r w:rsidR="00934F5D" w:rsidRPr="007756D4">
        <w:rPr>
          <w:rFonts w:eastAsiaTheme="minorEastAsia"/>
          <w:lang w:val="es-ES_tradnl" w:eastAsia="ja-JP"/>
        </w:rPr>
        <w:t xml:space="preserve"> </w:t>
      </w:r>
      <w:r w:rsidR="009B2340" w:rsidRPr="007756D4">
        <w:rPr>
          <w:rFonts w:eastAsiaTheme="minorEastAsia"/>
          <w:lang w:val="es-ES_tradnl" w:eastAsia="ja-JP"/>
        </w:rPr>
        <w:t>remitió a los participantes al documento</w:t>
      </w:r>
      <w:r w:rsidR="00934F5D" w:rsidRPr="007756D4">
        <w:rPr>
          <w:rFonts w:eastAsiaTheme="minorEastAsia"/>
          <w:lang w:val="es-ES_tradnl" w:eastAsia="ja-JP"/>
        </w:rPr>
        <w:t xml:space="preserve"> </w:t>
      </w:r>
      <w:r w:rsidR="00934F5D" w:rsidRPr="007756D4">
        <w:rPr>
          <w:bCs/>
          <w:lang w:val="es-ES_tradnl"/>
        </w:rPr>
        <w:t>SC48-27 Rev.1</w:t>
      </w:r>
      <w:r w:rsidR="00934F5D" w:rsidRPr="007756D4">
        <w:rPr>
          <w:rFonts w:eastAsiaTheme="minorEastAsia"/>
          <w:lang w:val="es-ES_tradnl" w:eastAsia="ja-JP"/>
        </w:rPr>
        <w:t xml:space="preserve">, </w:t>
      </w:r>
      <w:r w:rsidR="00605A2C" w:rsidRPr="007756D4">
        <w:rPr>
          <w:rFonts w:eastAsiaTheme="minorEastAsia"/>
          <w:lang w:val="es-ES_tradnl" w:eastAsia="ja-JP"/>
        </w:rPr>
        <w:t>en el que se habían tomado en cuenta las propuestas de modificaciones presentadas por escrito tras la discusión del texto original durante el Día 2 de la reunión</w:t>
      </w:r>
      <w:r w:rsidR="00934F5D"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605A2C"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La </w:t>
      </w:r>
      <w:r w:rsidR="00DF33E0" w:rsidRPr="007756D4">
        <w:rPr>
          <w:rFonts w:eastAsiaTheme="minorEastAsia"/>
          <w:b/>
          <w:lang w:val="es-ES_tradnl" w:eastAsia="ja-JP"/>
        </w:rPr>
        <w:t>Secretaría</w:t>
      </w:r>
      <w:r w:rsidR="00934F5D" w:rsidRPr="007756D4">
        <w:rPr>
          <w:rFonts w:eastAsiaTheme="minorEastAsia"/>
          <w:lang w:val="es-ES_tradnl" w:eastAsia="ja-JP"/>
        </w:rPr>
        <w:t xml:space="preserve"> </w:t>
      </w:r>
      <w:r w:rsidRPr="007756D4">
        <w:rPr>
          <w:rFonts w:eastAsiaTheme="minorEastAsia"/>
          <w:b/>
          <w:lang w:val="es-ES_tradnl" w:eastAsia="ja-JP"/>
        </w:rPr>
        <w:t>de</w:t>
      </w:r>
      <w:r w:rsidRPr="007756D4">
        <w:rPr>
          <w:rFonts w:eastAsiaTheme="minorEastAsia"/>
          <w:lang w:val="es-ES_tradnl" w:eastAsia="ja-JP"/>
        </w:rPr>
        <w:t xml:space="preserve"> </w:t>
      </w:r>
      <w:r w:rsidRPr="007756D4">
        <w:rPr>
          <w:rFonts w:eastAsiaTheme="minorEastAsia"/>
          <w:b/>
          <w:lang w:val="es-ES_tradnl" w:eastAsia="ja-JP"/>
        </w:rPr>
        <w:t>MedWet</w:t>
      </w:r>
      <w:r w:rsidRPr="007756D4">
        <w:rPr>
          <w:rFonts w:eastAsiaTheme="minorEastAsia"/>
          <w:lang w:val="es-ES_tradnl" w:eastAsia="ja-JP"/>
        </w:rPr>
        <w:t xml:space="preserve"> apoyó el texto revisado y dio las gracias a las Partes que habían propuesto modificaciones.</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605A2C"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Al no haber más comentarios</w:t>
      </w:r>
      <w:r w:rsidR="00934F5D" w:rsidRPr="007756D4">
        <w:rPr>
          <w:rFonts w:cs="Calibri-Bold"/>
          <w:bCs/>
          <w:lang w:val="es-ES_tradnl"/>
        </w:rPr>
        <w:t xml:space="preserve">, </w:t>
      </w:r>
      <w:r w:rsidRPr="007756D4">
        <w:rPr>
          <w:rFonts w:cs="Calibri-Bold"/>
          <w:bCs/>
          <w:lang w:val="es-ES_tradnl"/>
        </w:rPr>
        <w:t xml:space="preserve">la </w:t>
      </w:r>
      <w:r w:rsidR="00D729D6" w:rsidRPr="007756D4">
        <w:rPr>
          <w:rFonts w:cs="Calibri-Bold"/>
          <w:b/>
          <w:bCs/>
          <w:lang w:val="es-ES_tradnl"/>
        </w:rPr>
        <w:t>Presidenta</w:t>
      </w:r>
      <w:r w:rsidR="00934F5D" w:rsidRPr="007756D4">
        <w:rPr>
          <w:rFonts w:cs="Calibri-Bold"/>
          <w:bCs/>
          <w:lang w:val="es-ES_tradnl"/>
        </w:rPr>
        <w:t xml:space="preserve"> </w:t>
      </w:r>
      <w:r w:rsidR="00D729D6" w:rsidRPr="007756D4">
        <w:rPr>
          <w:rFonts w:cs="Calibri-Bold"/>
          <w:bCs/>
          <w:lang w:val="es-ES_tradnl"/>
        </w:rPr>
        <w:t>concluyó que</w:t>
      </w:r>
      <w:r w:rsidR="00934F5D" w:rsidRPr="007756D4">
        <w:rPr>
          <w:rFonts w:cs="Calibri-Bold"/>
          <w:bCs/>
          <w:lang w:val="es-ES_tradnl"/>
        </w:rPr>
        <w:t xml:space="preserve"> </w:t>
      </w:r>
      <w:r w:rsidR="00D81D85">
        <w:rPr>
          <w:rFonts w:cs="Calibri-Bold"/>
          <w:bCs/>
          <w:lang w:val="es-ES_tradnl"/>
        </w:rPr>
        <w:t>el</w:t>
      </w:r>
      <w:r w:rsidR="00934F5D" w:rsidRPr="007756D4">
        <w:rPr>
          <w:rFonts w:cs="Calibri-Bold"/>
          <w:bCs/>
          <w:lang w:val="es-ES_tradnl"/>
        </w:rPr>
        <w:t xml:space="preserve"> </w:t>
      </w:r>
      <w:r w:rsidR="00890345" w:rsidRPr="007756D4">
        <w:rPr>
          <w:rFonts w:cs="Calibri-Bold"/>
          <w:bCs/>
          <w:lang w:val="es-ES_tradnl"/>
        </w:rPr>
        <w:t>Comité Permanente</w:t>
      </w:r>
      <w:r w:rsidR="00934F5D" w:rsidRPr="007756D4">
        <w:rPr>
          <w:rFonts w:cs="Calibri-Bold"/>
          <w:bCs/>
          <w:lang w:val="es-ES_tradnl"/>
        </w:rPr>
        <w:t xml:space="preserve"> </w:t>
      </w:r>
      <w:r w:rsidRPr="007756D4">
        <w:rPr>
          <w:rFonts w:cs="Calibri-Bold"/>
          <w:bCs/>
          <w:lang w:val="es-ES_tradnl"/>
        </w:rPr>
        <w:t xml:space="preserve">había aprobado el texto de la propuesta de Resolución </w:t>
      </w:r>
      <w:r w:rsidR="00934F5D" w:rsidRPr="007756D4">
        <w:rPr>
          <w:rFonts w:cs="Calibri-Bold"/>
          <w:bCs/>
          <w:lang w:val="es-ES_tradnl"/>
        </w:rPr>
        <w:t xml:space="preserve">SC48-27 Rev.1 </w:t>
      </w:r>
      <w:r w:rsidRPr="007756D4">
        <w:rPr>
          <w:rFonts w:cs="Calibri-Bold"/>
          <w:bCs/>
          <w:lang w:val="es-ES_tradnl"/>
        </w:rPr>
        <w:t xml:space="preserve">para </w:t>
      </w:r>
      <w:r w:rsidRPr="00CA2486">
        <w:rPr>
          <w:rFonts w:cs="Calibri-Bold"/>
          <w:bCs/>
          <w:lang w:val="es-ES_tradnl"/>
        </w:rPr>
        <w:t>remitirl</w:t>
      </w:r>
      <w:r w:rsidR="00CA2486" w:rsidRPr="00CA2486">
        <w:rPr>
          <w:rFonts w:cs="Calibri-Bold"/>
          <w:bCs/>
          <w:lang w:val="es-ES_tradnl"/>
        </w:rPr>
        <w:t>o</w:t>
      </w:r>
      <w:r w:rsidRPr="007756D4">
        <w:rPr>
          <w:rFonts w:cs="Calibri-Bold"/>
          <w:bCs/>
          <w:lang w:val="es-ES_tradnl"/>
        </w:rPr>
        <w:t xml:space="preserve"> a la </w:t>
      </w:r>
      <w:r w:rsidR="00934F5D" w:rsidRPr="007756D4">
        <w:rPr>
          <w:rFonts w:cs="Calibri-Bold"/>
          <w:bCs/>
          <w:lang w:val="es-ES_tradnl"/>
        </w:rPr>
        <w:t xml:space="preserve">COP12. </w:t>
      </w:r>
    </w:p>
    <w:p w:rsidR="00934F5D" w:rsidRPr="007756D4" w:rsidRDefault="00934F5D" w:rsidP="00BA452D">
      <w:pPr>
        <w:rPr>
          <w:rFonts w:ascii="Calibri" w:eastAsiaTheme="minorEastAsia" w:hAnsi="Calibri"/>
          <w:sz w:val="22"/>
          <w:szCs w:val="22"/>
          <w:lang w:val="es-ES_tradnl" w:eastAsia="ja-JP"/>
        </w:rPr>
      </w:pPr>
    </w:p>
    <w:p w:rsidR="00934F5D" w:rsidRPr="007756D4" w:rsidRDefault="003E1141"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SC48-21: El Comité Permanente aprobó remitir sin más modificaciones la propuesta de Resolución </w:t>
      </w:r>
      <w:r w:rsidRPr="007756D4">
        <w:rPr>
          <w:rFonts w:ascii="Calibri" w:eastAsiaTheme="minorEastAsia" w:hAnsi="Calibri"/>
          <w:b/>
          <w:sz w:val="22"/>
          <w:szCs w:val="22"/>
          <w:lang w:val="es-ES_tradnl" w:eastAsia="ja-JP"/>
        </w:rPr>
        <w:t xml:space="preserve">DOC. SC48-27 Rev.1 – </w:t>
      </w:r>
      <w:r w:rsidRPr="007756D4">
        <w:rPr>
          <w:rFonts w:ascii="Calibri" w:eastAsiaTheme="minorEastAsia" w:hAnsi="Calibri"/>
          <w:b/>
          <w:i/>
          <w:sz w:val="22"/>
          <w:szCs w:val="22"/>
          <w:lang w:val="es-ES_tradnl" w:eastAsia="ja-JP"/>
        </w:rPr>
        <w:t xml:space="preserve">Conservación de los humedales insulares de la cuenca del </w:t>
      </w:r>
      <w:r w:rsidR="00CA2486" w:rsidRPr="00CA2486">
        <w:rPr>
          <w:rFonts w:ascii="Calibri" w:eastAsiaTheme="minorEastAsia" w:hAnsi="Calibri"/>
          <w:b/>
          <w:i/>
          <w:sz w:val="22"/>
          <w:szCs w:val="22"/>
          <w:lang w:val="es-ES_tradnl" w:eastAsia="ja-JP"/>
        </w:rPr>
        <w:t>Me</w:t>
      </w:r>
      <w:r w:rsidRPr="00CA2486">
        <w:rPr>
          <w:rFonts w:ascii="Calibri" w:eastAsiaTheme="minorEastAsia" w:hAnsi="Calibri"/>
          <w:b/>
          <w:i/>
          <w:sz w:val="22"/>
          <w:szCs w:val="22"/>
          <w:lang w:val="es-ES_tradnl" w:eastAsia="ja-JP"/>
        </w:rPr>
        <w:t>diterráneo</w:t>
      </w:r>
      <w:r w:rsidRPr="007756D4">
        <w:rPr>
          <w:rFonts w:ascii="Calibri" w:eastAsiaTheme="minorEastAsia" w:hAnsi="Calibri"/>
          <w:b/>
          <w:i/>
          <w:sz w:val="22"/>
          <w:szCs w:val="22"/>
          <w:lang w:val="es-ES_tradnl" w:eastAsia="ja-JP"/>
        </w:rPr>
        <w:t xml:space="preserve"> </w:t>
      </w:r>
      <w:r w:rsidRPr="007756D4">
        <w:rPr>
          <w:rFonts w:ascii="Calibri" w:eastAsiaTheme="minorEastAsia" w:hAnsi="Calibri"/>
          <w:b/>
          <w:sz w:val="22"/>
          <w:szCs w:val="22"/>
          <w:lang w:val="es-ES_tradnl" w:eastAsia="ja-JP"/>
        </w:rPr>
        <w:t>para su consideración por la COP12</w:t>
      </w:r>
      <w:r w:rsidR="00934F5D" w:rsidRPr="007756D4">
        <w:rPr>
          <w:rFonts w:ascii="Calibri" w:eastAsiaTheme="minorEastAsia" w:hAnsi="Calibri"/>
          <w:b/>
          <w:sz w:val="22"/>
          <w:szCs w:val="22"/>
          <w:lang w:val="es-ES_tradnl" w:eastAsia="ja-JP"/>
        </w:rPr>
        <w:t>.</w:t>
      </w:r>
    </w:p>
    <w:p w:rsidR="00934F5D" w:rsidRPr="007756D4" w:rsidRDefault="00934F5D" w:rsidP="00BA452D">
      <w:pPr>
        <w:rPr>
          <w:rFonts w:ascii="Calibri" w:hAnsi="Calibri" w:cs="Calibri-Bold"/>
          <w:b/>
          <w:bCs/>
          <w:sz w:val="22"/>
          <w:szCs w:val="22"/>
          <w:lang w:val="es-ES_tradnl"/>
        </w:rPr>
      </w:pPr>
    </w:p>
    <w:p w:rsidR="00934F5D" w:rsidRPr="007756D4" w:rsidRDefault="00151728" w:rsidP="00BA452D">
      <w:pPr>
        <w:pBdr>
          <w:top w:val="single" w:sz="4" w:space="1" w:color="auto"/>
          <w:left w:val="single" w:sz="4" w:space="4" w:color="auto"/>
          <w:bottom w:val="single" w:sz="4" w:space="1" w:color="auto"/>
          <w:right w:val="single" w:sz="4" w:space="4" w:color="auto"/>
        </w:pBdr>
        <w:rPr>
          <w:rFonts w:ascii="Calibri" w:hAnsi="Calibri" w:cs="Calibri"/>
          <w:sz w:val="22"/>
          <w:szCs w:val="22"/>
          <w:lang w:val="es-ES_tradnl"/>
        </w:rPr>
      </w:pPr>
      <w:r w:rsidRPr="007756D4">
        <w:rPr>
          <w:rFonts w:ascii="Calibri" w:hAnsi="Calibri" w:cs="Calibri"/>
          <w:sz w:val="22"/>
          <w:szCs w:val="22"/>
          <w:lang w:val="es-ES_tradnl"/>
        </w:rPr>
        <w:t xml:space="preserve">Propuesta de Resolución SC48‐29 Rev.1: </w:t>
      </w:r>
      <w:r w:rsidRPr="007756D4">
        <w:rPr>
          <w:rFonts w:ascii="Calibri" w:hAnsi="Calibri" w:cs="Calibri"/>
          <w:i/>
          <w:sz w:val="22"/>
          <w:szCs w:val="22"/>
          <w:lang w:val="es-ES_tradnl"/>
        </w:rPr>
        <w:t xml:space="preserve">Acreditación de Comunidad Ramsar </w:t>
      </w:r>
      <w:r w:rsidRPr="007756D4">
        <w:rPr>
          <w:rFonts w:ascii="Calibri" w:hAnsi="Calibri" w:cs="Calibri"/>
          <w:sz w:val="22"/>
          <w:szCs w:val="22"/>
          <w:lang w:val="es-ES_tradnl"/>
        </w:rPr>
        <w:t>(presentada por Túnez  / República de Corea</w:t>
      </w:r>
      <w:r w:rsidR="00934F5D" w:rsidRPr="007756D4">
        <w:rPr>
          <w:rFonts w:ascii="Calibri" w:hAnsi="Calibri" w:cs="Calibri"/>
          <w:sz w:val="22"/>
          <w:szCs w:val="22"/>
          <w:lang w:val="es-ES_tradnl"/>
        </w:rPr>
        <w:t>)</w:t>
      </w:r>
    </w:p>
    <w:p w:rsidR="00934F5D" w:rsidRPr="007756D4" w:rsidRDefault="00934F5D" w:rsidP="00BA452D">
      <w:pPr>
        <w:autoSpaceDE w:val="0"/>
        <w:autoSpaceDN w:val="0"/>
        <w:adjustRightInd w:val="0"/>
        <w:rPr>
          <w:rFonts w:ascii="Calibri" w:hAnsi="Calibri" w:cs="Calibri-Bold"/>
          <w:bCs/>
          <w:sz w:val="22"/>
          <w:szCs w:val="22"/>
          <w:highlight w:val="green"/>
          <w:lang w:val="es-ES_tradnl"/>
        </w:rPr>
      </w:pPr>
    </w:p>
    <w:p w:rsidR="00934F5D" w:rsidRPr="007756D4" w:rsidRDefault="00151728"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La </w:t>
      </w:r>
      <w:r w:rsidR="00D729D6" w:rsidRPr="007756D4">
        <w:rPr>
          <w:rFonts w:eastAsiaTheme="minorEastAsia"/>
          <w:b/>
          <w:lang w:val="es-ES_tradnl" w:eastAsia="ja-JP"/>
        </w:rPr>
        <w:t>Presidenta</w:t>
      </w:r>
      <w:r w:rsidR="00934F5D" w:rsidRPr="007756D4">
        <w:rPr>
          <w:rFonts w:eastAsiaTheme="minorEastAsia"/>
          <w:lang w:val="es-ES_tradnl" w:eastAsia="ja-JP"/>
        </w:rPr>
        <w:t xml:space="preserve"> </w:t>
      </w:r>
      <w:r w:rsidR="009B2340" w:rsidRPr="007756D4">
        <w:rPr>
          <w:rFonts w:eastAsiaTheme="minorEastAsia"/>
          <w:lang w:val="es-ES_tradnl" w:eastAsia="ja-JP"/>
        </w:rPr>
        <w:t>remitió a los participantes al documento</w:t>
      </w:r>
      <w:r w:rsidR="00934F5D" w:rsidRPr="007756D4">
        <w:rPr>
          <w:rFonts w:eastAsiaTheme="minorEastAsia"/>
          <w:lang w:val="es-ES_tradnl" w:eastAsia="ja-JP"/>
        </w:rPr>
        <w:t xml:space="preserve"> </w:t>
      </w:r>
      <w:r w:rsidR="00934F5D" w:rsidRPr="007756D4">
        <w:rPr>
          <w:bCs/>
          <w:lang w:val="es-ES_tradnl"/>
        </w:rPr>
        <w:t>SC48-29 Rev.1</w:t>
      </w:r>
      <w:r w:rsidR="00934F5D" w:rsidRPr="007756D4">
        <w:rPr>
          <w:rFonts w:eastAsiaTheme="minorEastAsia"/>
          <w:lang w:val="es-ES_tradnl" w:eastAsia="ja-JP"/>
        </w:rPr>
        <w:t xml:space="preserve">, </w:t>
      </w:r>
      <w:r w:rsidR="00530F70" w:rsidRPr="007756D4">
        <w:rPr>
          <w:rFonts w:eastAsiaTheme="minorEastAsia"/>
          <w:lang w:val="es-ES_tradnl" w:eastAsia="ja-JP"/>
        </w:rPr>
        <w:t>en el que se habían tomado en cuenta las propuestas de modificaciones presentadas por escrito tras la discusión del texto original durante el Día 2 de la reunión</w:t>
      </w:r>
      <w:r w:rsidR="00934F5D"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040513" w:rsidP="00BA452D">
      <w:pPr>
        <w:pStyle w:val="ListParagraph"/>
        <w:numPr>
          <w:ilvl w:val="0"/>
          <w:numId w:val="1"/>
        </w:numPr>
        <w:spacing w:after="0" w:line="240" w:lineRule="auto"/>
        <w:ind w:left="426" w:hanging="426"/>
        <w:rPr>
          <w:rFonts w:cs="Calibri-Bold"/>
          <w:bCs/>
          <w:lang w:val="es-ES_tradnl"/>
        </w:rPr>
      </w:pPr>
      <w:r w:rsidRPr="007756D4">
        <w:rPr>
          <w:rFonts w:cs="Calibri"/>
          <w:lang w:val="es-ES_tradnl"/>
        </w:rPr>
        <w:t xml:space="preserve">Las Partes y </w:t>
      </w:r>
      <w:r w:rsidRPr="00CF0388">
        <w:rPr>
          <w:rFonts w:cs="Calibri"/>
          <w:lang w:val="es-ES_tradnl"/>
        </w:rPr>
        <w:t>los observadores</w:t>
      </w:r>
      <w:r w:rsidRPr="007756D4">
        <w:rPr>
          <w:rFonts w:cs="Calibri"/>
          <w:lang w:val="es-ES_tradnl"/>
        </w:rPr>
        <w:t xml:space="preserve"> </w:t>
      </w:r>
      <w:r>
        <w:rPr>
          <w:rFonts w:cs="Calibri"/>
          <w:lang w:val="es-ES_tradnl"/>
        </w:rPr>
        <w:t>y delegados siguientes</w:t>
      </w:r>
      <w:r w:rsidRPr="00CA2486">
        <w:rPr>
          <w:rFonts w:cs="Calibri-Bold"/>
          <w:bCs/>
          <w:lang w:val="es-ES_tradnl"/>
        </w:rPr>
        <w:t xml:space="preserve"> </w:t>
      </w:r>
      <w:r w:rsidR="00530F70" w:rsidRPr="00CA2486">
        <w:rPr>
          <w:rFonts w:cs="Calibri-Bold"/>
          <w:bCs/>
          <w:lang w:val="es-ES_tradnl"/>
        </w:rPr>
        <w:t>propusieron</w:t>
      </w:r>
      <w:r w:rsidR="00530F70" w:rsidRPr="007756D4">
        <w:rPr>
          <w:rFonts w:cs="Calibri-Bold"/>
          <w:bCs/>
          <w:lang w:val="es-ES_tradnl"/>
        </w:rPr>
        <w:t xml:space="preserve"> </w:t>
      </w:r>
      <w:r w:rsidR="00D81D85" w:rsidRPr="007756D4">
        <w:rPr>
          <w:rFonts w:cs="Calibri-Bold"/>
          <w:bCs/>
          <w:lang w:val="es-ES_tradnl"/>
        </w:rPr>
        <w:t>modificaciones</w:t>
      </w:r>
      <w:r w:rsidR="00530F70" w:rsidRPr="007756D4">
        <w:rPr>
          <w:rFonts w:cs="Calibri-Bold"/>
          <w:bCs/>
          <w:lang w:val="es-ES_tradnl"/>
        </w:rPr>
        <w:t xml:space="preserve"> y/o realizaron otros comentarios sustantivos:</w:t>
      </w:r>
      <w:r w:rsidR="00530F70" w:rsidRPr="007756D4">
        <w:rPr>
          <w:rFonts w:cs="Calibri-Bold"/>
          <w:b/>
          <w:bCs/>
          <w:lang w:val="es-ES_tradnl"/>
        </w:rPr>
        <w:t xml:space="preserve"> </w:t>
      </w:r>
      <w:r w:rsidR="00934F5D" w:rsidRPr="007756D4">
        <w:rPr>
          <w:rFonts w:cs="Calibri-Bold"/>
          <w:b/>
          <w:bCs/>
          <w:lang w:val="es-ES_tradnl"/>
        </w:rPr>
        <w:t>Chile</w:t>
      </w:r>
      <w:r w:rsidR="00934F5D" w:rsidRPr="007756D4">
        <w:rPr>
          <w:rFonts w:cs="Calibri-Bold"/>
          <w:bCs/>
          <w:lang w:val="es-ES_tradnl"/>
        </w:rPr>
        <w:t xml:space="preserve">, </w:t>
      </w:r>
      <w:r w:rsidR="00934F5D" w:rsidRPr="007756D4">
        <w:rPr>
          <w:rFonts w:cs="Calibri-Bold"/>
          <w:b/>
          <w:bCs/>
          <w:lang w:val="es-ES_tradnl"/>
        </w:rPr>
        <w:t>Colombia</w:t>
      </w:r>
      <w:r w:rsidR="00934F5D" w:rsidRPr="007756D4">
        <w:rPr>
          <w:rFonts w:cs="Calibri-Bold"/>
          <w:bCs/>
          <w:lang w:val="es-ES_tradnl"/>
        </w:rPr>
        <w:t xml:space="preserve">, </w:t>
      </w:r>
      <w:r w:rsidR="00663F1E" w:rsidRPr="007756D4">
        <w:rPr>
          <w:rFonts w:cs="Calibri-Bold"/>
          <w:b/>
          <w:bCs/>
          <w:lang w:val="es-ES_tradnl"/>
        </w:rPr>
        <w:t>Dinamarca</w:t>
      </w:r>
      <w:r w:rsidR="00934F5D" w:rsidRPr="007756D4">
        <w:rPr>
          <w:rFonts w:cs="Calibri-Bold"/>
          <w:bCs/>
          <w:lang w:val="es-ES_tradnl"/>
        </w:rPr>
        <w:t xml:space="preserve">, </w:t>
      </w:r>
      <w:r w:rsidR="00530F70" w:rsidRPr="007756D4">
        <w:rPr>
          <w:rFonts w:cs="Calibri-Bold"/>
          <w:bCs/>
          <w:lang w:val="es-ES_tradnl"/>
        </w:rPr>
        <w:t xml:space="preserve">los </w:t>
      </w:r>
      <w:r w:rsidR="00530F70" w:rsidRPr="007756D4">
        <w:rPr>
          <w:rFonts w:cs="Calibri-Bold"/>
          <w:b/>
          <w:bCs/>
          <w:lang w:val="es-ES_tradnl"/>
        </w:rPr>
        <w:t>Emiratos Árabes Unidos</w:t>
      </w:r>
      <w:r w:rsidR="00530F70" w:rsidRPr="007756D4">
        <w:rPr>
          <w:rFonts w:cs="Calibri-Bold"/>
          <w:bCs/>
          <w:lang w:val="es-ES_tradnl"/>
        </w:rPr>
        <w:t xml:space="preserve">, los </w:t>
      </w:r>
      <w:r w:rsidR="00530F70" w:rsidRPr="007756D4">
        <w:rPr>
          <w:rFonts w:cs="Calibri-Bold"/>
          <w:b/>
          <w:bCs/>
          <w:lang w:val="es-ES_tradnl"/>
        </w:rPr>
        <w:t>Estados Unidos</w:t>
      </w:r>
      <w:r w:rsidR="00530F70" w:rsidRPr="007756D4">
        <w:rPr>
          <w:rFonts w:cs="Calibri-Bold"/>
          <w:bCs/>
          <w:lang w:val="es-ES_tradnl"/>
        </w:rPr>
        <w:t>,</w:t>
      </w:r>
      <w:r w:rsidR="00E846A3" w:rsidRPr="007756D4">
        <w:rPr>
          <w:rFonts w:cs="Calibri-Bold"/>
          <w:bCs/>
          <w:lang w:val="es-ES_tradnl"/>
        </w:rPr>
        <w:t xml:space="preserve"> el</w:t>
      </w:r>
      <w:r w:rsidR="00530F70" w:rsidRPr="007756D4">
        <w:rPr>
          <w:rFonts w:cs="Calibri-Bold"/>
          <w:bCs/>
          <w:lang w:val="es-ES_tradnl"/>
        </w:rPr>
        <w:t xml:space="preserve"> </w:t>
      </w:r>
      <w:r w:rsidR="005D5190" w:rsidRPr="007756D4">
        <w:rPr>
          <w:rFonts w:cs="Calibri-Bold"/>
          <w:b/>
          <w:bCs/>
          <w:lang w:val="es-ES_tradnl"/>
        </w:rPr>
        <w:t>Japón</w:t>
      </w:r>
      <w:r w:rsidR="00934F5D" w:rsidRPr="007756D4">
        <w:rPr>
          <w:rFonts w:cs="Calibri-Bold"/>
          <w:bCs/>
          <w:lang w:val="es-ES_tradnl"/>
        </w:rPr>
        <w:t>,</w:t>
      </w:r>
      <w:r w:rsidR="00530F70" w:rsidRPr="007756D4">
        <w:rPr>
          <w:rFonts w:cs="Calibri-Bold"/>
          <w:bCs/>
          <w:lang w:val="es-ES_tradnl"/>
        </w:rPr>
        <w:t xml:space="preserve"> </w:t>
      </w:r>
      <w:r w:rsidR="00934F5D" w:rsidRPr="007756D4">
        <w:rPr>
          <w:rFonts w:cs="Calibri-Bold"/>
          <w:b/>
          <w:bCs/>
          <w:lang w:val="es-ES_tradnl"/>
        </w:rPr>
        <w:t>Om</w:t>
      </w:r>
      <w:r w:rsidR="00530F70" w:rsidRPr="007756D4">
        <w:rPr>
          <w:rFonts w:cs="Calibri-Bold"/>
          <w:b/>
          <w:bCs/>
          <w:lang w:val="es-ES_tradnl"/>
        </w:rPr>
        <w:t>á</w:t>
      </w:r>
      <w:r w:rsidR="00934F5D" w:rsidRPr="007756D4">
        <w:rPr>
          <w:rFonts w:cs="Calibri-Bold"/>
          <w:b/>
          <w:bCs/>
          <w:lang w:val="es-ES_tradnl"/>
        </w:rPr>
        <w:t>n</w:t>
      </w:r>
      <w:r w:rsidR="00934F5D" w:rsidRPr="007756D4">
        <w:rPr>
          <w:rFonts w:cs="Calibri-Bold"/>
          <w:bCs/>
          <w:lang w:val="es-ES_tradnl"/>
        </w:rPr>
        <w:t xml:space="preserve">, </w:t>
      </w:r>
      <w:r w:rsidR="00E846A3" w:rsidRPr="007756D4">
        <w:rPr>
          <w:rFonts w:cs="Calibri-Bold"/>
          <w:bCs/>
          <w:lang w:val="es-ES_tradnl"/>
        </w:rPr>
        <w:t xml:space="preserve">la </w:t>
      </w:r>
      <w:r w:rsidR="00E846A3" w:rsidRPr="007756D4">
        <w:rPr>
          <w:rFonts w:cs="Calibri-Bold"/>
          <w:b/>
          <w:bCs/>
          <w:lang w:val="es-ES_tradnl"/>
        </w:rPr>
        <w:t>República de Corea</w:t>
      </w:r>
      <w:r w:rsidR="00E846A3" w:rsidRPr="007756D4">
        <w:rPr>
          <w:rFonts w:cs="Calibri-Bold"/>
          <w:bCs/>
          <w:lang w:val="es-ES_tradnl"/>
        </w:rPr>
        <w:t xml:space="preserve">, la </w:t>
      </w:r>
      <w:r w:rsidR="00E846A3" w:rsidRPr="007756D4">
        <w:rPr>
          <w:rFonts w:cs="Calibri-Bold"/>
          <w:b/>
          <w:bCs/>
          <w:lang w:val="es-ES_tradnl"/>
        </w:rPr>
        <w:t>República Islámica del Irán</w:t>
      </w:r>
      <w:r w:rsidR="00E846A3" w:rsidRPr="007756D4">
        <w:rPr>
          <w:rFonts w:cs="Calibri-Bold"/>
          <w:bCs/>
          <w:lang w:val="es-ES_tradnl"/>
        </w:rPr>
        <w:t>,</w:t>
      </w:r>
      <w:r w:rsidR="00E846A3" w:rsidRPr="007756D4">
        <w:rPr>
          <w:rFonts w:cs="Calibri-Bold"/>
          <w:b/>
          <w:bCs/>
          <w:lang w:val="es-ES_tradnl"/>
        </w:rPr>
        <w:t xml:space="preserve"> </w:t>
      </w:r>
      <w:r w:rsidR="00366EFA" w:rsidRPr="007756D4">
        <w:rPr>
          <w:rFonts w:cs="Calibri-Bold"/>
          <w:b/>
          <w:bCs/>
          <w:lang w:val="es-ES_tradnl"/>
        </w:rPr>
        <w:t>Sudáfrica</w:t>
      </w:r>
      <w:r w:rsidR="00934F5D" w:rsidRPr="007756D4">
        <w:rPr>
          <w:rFonts w:cs="Calibri-Bold"/>
          <w:bCs/>
          <w:lang w:val="es-ES_tradnl"/>
        </w:rPr>
        <w:t xml:space="preserve">, </w:t>
      </w:r>
      <w:r w:rsidR="00351454" w:rsidRPr="007756D4">
        <w:rPr>
          <w:rFonts w:cs="Calibri-Bold"/>
          <w:b/>
          <w:bCs/>
          <w:lang w:val="es-ES_tradnl"/>
        </w:rPr>
        <w:t>Suiza</w:t>
      </w:r>
      <w:r w:rsidR="00934F5D" w:rsidRPr="007756D4">
        <w:rPr>
          <w:rFonts w:cs="Calibri-Bold"/>
          <w:bCs/>
          <w:lang w:val="es-ES_tradnl"/>
        </w:rPr>
        <w:t xml:space="preserve">, </w:t>
      </w:r>
      <w:r w:rsidR="00530F70" w:rsidRPr="007756D4">
        <w:rPr>
          <w:rFonts w:cs="Calibri-Bold"/>
          <w:bCs/>
          <w:lang w:val="es-ES_tradnl"/>
        </w:rPr>
        <w:t>el</w:t>
      </w:r>
      <w:r w:rsidR="00934F5D" w:rsidRPr="007756D4">
        <w:rPr>
          <w:rFonts w:cs="Calibri-Bold"/>
          <w:b/>
          <w:bCs/>
          <w:lang w:val="es-ES_tradnl"/>
        </w:rPr>
        <w:t xml:space="preserve"> Uruguay</w:t>
      </w:r>
      <w:r w:rsidR="00530F70" w:rsidRPr="007756D4">
        <w:rPr>
          <w:rFonts w:cs="Calibri-Bold"/>
          <w:bCs/>
          <w:lang w:val="es-ES_tradnl"/>
        </w:rPr>
        <w:t xml:space="preserve"> y </w:t>
      </w:r>
      <w:r w:rsidR="00BD457D" w:rsidRPr="007756D4">
        <w:rPr>
          <w:rFonts w:cs="Calibri-Bold"/>
          <w:bCs/>
          <w:lang w:val="es-ES_tradnl"/>
        </w:rPr>
        <w:t xml:space="preserve">el </w:t>
      </w:r>
      <w:r w:rsidR="00FF2DB8" w:rsidRPr="007756D4">
        <w:rPr>
          <w:rFonts w:cs="Calibri-Bold"/>
          <w:b/>
          <w:bCs/>
          <w:lang w:val="es-ES_tradnl"/>
        </w:rPr>
        <w:t>Presidente del GECT</w:t>
      </w:r>
      <w:r w:rsidR="00934F5D" w:rsidRPr="007756D4">
        <w:rPr>
          <w:rFonts w:cs="Calibri-Bold"/>
          <w:bCs/>
          <w:lang w:val="es-ES_tradnl"/>
        </w:rPr>
        <w:t xml:space="preserve">, </w:t>
      </w:r>
      <w:r w:rsidR="00934F5D" w:rsidRPr="007756D4">
        <w:rPr>
          <w:rFonts w:cs="Calibri-Bold"/>
          <w:b/>
          <w:bCs/>
          <w:lang w:val="es-ES_tradnl"/>
        </w:rPr>
        <w:t>ICLEI</w:t>
      </w:r>
      <w:r w:rsidR="00934F5D" w:rsidRPr="007756D4">
        <w:rPr>
          <w:rFonts w:cs="Calibri-Bold"/>
          <w:bCs/>
          <w:lang w:val="es-ES_tradnl"/>
        </w:rPr>
        <w:t xml:space="preserve"> </w:t>
      </w:r>
      <w:r w:rsidR="00BD457D" w:rsidRPr="007756D4">
        <w:rPr>
          <w:rFonts w:cs="Calibri-Bold"/>
          <w:bCs/>
          <w:lang w:val="es-ES_tradnl"/>
        </w:rPr>
        <w:t xml:space="preserve">y la </w:t>
      </w:r>
      <w:r w:rsidR="00BD457D" w:rsidRPr="007756D4">
        <w:rPr>
          <w:rFonts w:cs="Calibri-Bold"/>
          <w:b/>
          <w:bCs/>
          <w:lang w:val="es-ES_tradnl"/>
        </w:rPr>
        <w:t>Secretaría de Me</w:t>
      </w:r>
      <w:r w:rsidR="00934F5D" w:rsidRPr="007756D4">
        <w:rPr>
          <w:rFonts w:cs="Calibri-Bold"/>
          <w:b/>
          <w:bCs/>
          <w:lang w:val="es-ES_tradnl"/>
        </w:rPr>
        <w:t>dWet</w:t>
      </w:r>
      <w:r w:rsidR="00934F5D" w:rsidRPr="007756D4">
        <w:rPr>
          <w:rFonts w:cs="Calibri-Bold"/>
          <w:bCs/>
          <w:lang w:val="es-ES_tradnl"/>
        </w:rPr>
        <w:t xml:space="preserve">. </w:t>
      </w:r>
      <w:r w:rsidR="002167B6" w:rsidRPr="007756D4">
        <w:rPr>
          <w:rFonts w:cs="Calibri-Bold"/>
          <w:bCs/>
          <w:lang w:val="es-ES_tradnl"/>
        </w:rPr>
        <w:t xml:space="preserve">Los comentarios estaban relacionados principalmente con el nombre de la acreditación </w:t>
      </w:r>
      <w:r w:rsidR="00D81D85" w:rsidRPr="007756D4">
        <w:rPr>
          <w:rFonts w:cs="Calibri-Bold"/>
          <w:bCs/>
          <w:lang w:val="es-ES_tradnl"/>
        </w:rPr>
        <w:t>propuesta</w:t>
      </w:r>
      <w:r w:rsidR="002167B6" w:rsidRPr="007756D4">
        <w:rPr>
          <w:rFonts w:cs="Calibri-Bold"/>
          <w:bCs/>
          <w:lang w:val="es-ES_tradnl"/>
        </w:rPr>
        <w:t xml:space="preserve"> y por lo tanto con el título de la propuesta de Resolución en sí.</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1E3710" w:rsidP="00BA452D">
      <w:pPr>
        <w:pStyle w:val="ListParagraph"/>
        <w:numPr>
          <w:ilvl w:val="0"/>
          <w:numId w:val="1"/>
        </w:numPr>
        <w:spacing w:after="0" w:line="240" w:lineRule="auto"/>
        <w:ind w:left="426" w:hanging="426"/>
        <w:rPr>
          <w:rFonts w:cs="Calibri-Bold"/>
          <w:bCs/>
          <w:lang w:val="es-ES_tradnl"/>
        </w:rPr>
      </w:pPr>
      <w:r w:rsidRPr="007756D4">
        <w:rPr>
          <w:rFonts w:cs="Calibri-Bold"/>
          <w:b/>
          <w:bCs/>
          <w:lang w:val="es-ES_tradnl"/>
        </w:rPr>
        <w:t>Túnez</w:t>
      </w:r>
      <w:r w:rsidR="00934F5D" w:rsidRPr="007756D4">
        <w:rPr>
          <w:rFonts w:cs="Calibri-Bold"/>
          <w:bCs/>
          <w:lang w:val="es-ES_tradnl"/>
        </w:rPr>
        <w:t xml:space="preserve"> (</w:t>
      </w:r>
      <w:r w:rsidR="001A3845" w:rsidRPr="007756D4">
        <w:rPr>
          <w:rFonts w:cs="Calibri-Bold"/>
          <w:bCs/>
          <w:lang w:val="es-ES_tradnl"/>
        </w:rPr>
        <w:t xml:space="preserve">como Parte </w:t>
      </w:r>
      <w:r w:rsidR="0059707F">
        <w:rPr>
          <w:rFonts w:cs="Calibri-Bold"/>
          <w:bCs/>
          <w:lang w:val="es-ES_tradnl"/>
        </w:rPr>
        <w:t>proponente</w:t>
      </w:r>
      <w:r w:rsidR="001A3845" w:rsidRPr="007756D4">
        <w:rPr>
          <w:rFonts w:cs="Calibri-Bold"/>
          <w:bCs/>
          <w:lang w:val="es-ES_tradnl"/>
        </w:rPr>
        <w:t>) respondió a varias de las cuestiones mencionadas</w:t>
      </w:r>
      <w:r w:rsidR="00934F5D" w:rsidRPr="007756D4">
        <w:rPr>
          <w:rFonts w:cs="Calibri-Bold"/>
          <w:bCs/>
          <w:lang w:val="es-ES_tradnl"/>
        </w:rPr>
        <w:t>.</w:t>
      </w:r>
    </w:p>
    <w:p w:rsidR="00934F5D" w:rsidRPr="007756D4" w:rsidRDefault="00934F5D" w:rsidP="00BA452D">
      <w:pPr>
        <w:ind w:left="426" w:hanging="426"/>
        <w:rPr>
          <w:rFonts w:ascii="Calibri" w:hAnsi="Calibri" w:cs="Calibri-Bold"/>
          <w:bCs/>
          <w:sz w:val="22"/>
          <w:szCs w:val="22"/>
          <w:lang w:val="es-ES_tradnl"/>
        </w:rPr>
      </w:pPr>
    </w:p>
    <w:p w:rsidR="00934F5D" w:rsidRPr="007756D4" w:rsidRDefault="006F5C2F" w:rsidP="00BA452D">
      <w:pPr>
        <w:pStyle w:val="ListParagraph"/>
        <w:numPr>
          <w:ilvl w:val="0"/>
          <w:numId w:val="1"/>
        </w:numPr>
        <w:spacing w:after="0" w:line="240" w:lineRule="auto"/>
        <w:ind w:left="426" w:hanging="426"/>
        <w:rPr>
          <w:rFonts w:eastAsiaTheme="minorEastAsia"/>
          <w:lang w:val="es-ES_tradnl" w:eastAsia="ja-JP"/>
        </w:rPr>
      </w:pPr>
      <w:r w:rsidRPr="007756D4">
        <w:rPr>
          <w:rFonts w:cs="Calibri-Bold"/>
          <w:bCs/>
          <w:lang w:val="es-ES_tradnl"/>
        </w:rPr>
        <w:t xml:space="preserve">Tras un amplio debate, la </w:t>
      </w:r>
      <w:r w:rsidRPr="007756D4">
        <w:rPr>
          <w:rFonts w:cs="Calibri-Bold"/>
          <w:b/>
          <w:bCs/>
          <w:lang w:val="es-ES_tradnl"/>
        </w:rPr>
        <w:t>Presidenta</w:t>
      </w:r>
      <w:r w:rsidRPr="007756D4">
        <w:rPr>
          <w:rFonts w:cs="Calibri-Bold"/>
          <w:bCs/>
          <w:lang w:val="es-ES_tradnl"/>
        </w:rPr>
        <w:t xml:space="preserve"> concluyó que </w:t>
      </w:r>
      <w:r w:rsidR="00247AAC">
        <w:rPr>
          <w:rFonts w:cs="Calibri-Bold"/>
          <w:bCs/>
          <w:lang w:val="es-ES_tradnl"/>
        </w:rPr>
        <w:t>el</w:t>
      </w:r>
      <w:r w:rsidRPr="007756D4">
        <w:rPr>
          <w:rFonts w:cs="Calibri-Bold"/>
          <w:bCs/>
          <w:lang w:val="es-ES_tradnl"/>
        </w:rPr>
        <w:t xml:space="preserve"> Comité Permanente había aprobado el texto de la propuesta de Resolución SC48-29 Rev.1 para </w:t>
      </w:r>
      <w:r w:rsidRPr="00040513">
        <w:rPr>
          <w:rFonts w:cs="Calibri-Bold"/>
          <w:bCs/>
          <w:lang w:val="es-ES_tradnl"/>
        </w:rPr>
        <w:t>remitirl</w:t>
      </w:r>
      <w:r w:rsidR="0039611D" w:rsidRPr="00040513">
        <w:rPr>
          <w:rFonts w:cs="Calibri-Bold"/>
          <w:bCs/>
          <w:lang w:val="es-ES_tradnl"/>
        </w:rPr>
        <w:t>o</w:t>
      </w:r>
      <w:r w:rsidRPr="007756D4">
        <w:rPr>
          <w:rFonts w:cs="Calibri-Bold"/>
          <w:bCs/>
          <w:lang w:val="es-ES_tradnl"/>
        </w:rPr>
        <w:t xml:space="preserve"> a la COP12</w:t>
      </w:r>
      <w:r w:rsidR="00934F5D" w:rsidRPr="007756D4">
        <w:rPr>
          <w:rFonts w:cs="Calibri-Bold"/>
          <w:bCs/>
          <w:lang w:val="es-ES_tradnl"/>
        </w:rPr>
        <w:t xml:space="preserve">, </w:t>
      </w:r>
      <w:r w:rsidR="00C110E2" w:rsidRPr="007756D4">
        <w:rPr>
          <w:rFonts w:cs="Calibri-Bold"/>
          <w:bCs/>
          <w:lang w:val="es-ES_tradnl"/>
        </w:rPr>
        <w:t xml:space="preserve">a condición de modificar el título a “Acreditación de Ciudad de Humedal Ramsar”, </w:t>
      </w:r>
      <w:r w:rsidR="00A3757D" w:rsidRPr="007756D4">
        <w:rPr>
          <w:rFonts w:cs="Calibri-Bold"/>
          <w:bCs/>
          <w:lang w:val="es-ES_tradnl"/>
        </w:rPr>
        <w:t xml:space="preserve">cambiar el nombre de la acreditación propuesta de forma correspondiente en todo el documento, y realizar pequeñas modificaciones para reflejar los comentarios realizados por la </w:t>
      </w:r>
      <w:r w:rsidR="00CE0835" w:rsidRPr="007756D4">
        <w:rPr>
          <w:rFonts w:cs="Calibri-Bold"/>
          <w:b/>
          <w:bCs/>
          <w:lang w:val="es-ES_tradnl"/>
        </w:rPr>
        <w:t>República Islámica del Irán</w:t>
      </w:r>
      <w:r w:rsidR="00934F5D" w:rsidRPr="007756D4">
        <w:rPr>
          <w:rFonts w:cs="Calibri-Bold"/>
          <w:bCs/>
          <w:lang w:val="es-ES_tradnl"/>
        </w:rPr>
        <w:t xml:space="preserve"> </w:t>
      </w:r>
      <w:r w:rsidR="00A3757D" w:rsidRPr="007756D4">
        <w:rPr>
          <w:rFonts w:cs="Calibri-Bold"/>
          <w:bCs/>
          <w:lang w:val="es-ES_tradnl"/>
        </w:rPr>
        <w:t xml:space="preserve">y el </w:t>
      </w:r>
      <w:r w:rsidR="00FF2DB8" w:rsidRPr="007756D4">
        <w:rPr>
          <w:rFonts w:cs="Calibri-Bold"/>
          <w:b/>
          <w:bCs/>
          <w:lang w:val="es-ES_tradnl"/>
        </w:rPr>
        <w:t>Presidente del GECT</w:t>
      </w:r>
      <w:r w:rsidR="00934F5D" w:rsidRPr="007756D4">
        <w:rPr>
          <w:rFonts w:cs="Calibri-Bold"/>
          <w:bCs/>
          <w:lang w:val="es-ES_tradnl"/>
        </w:rPr>
        <w:t xml:space="preserve">. </w:t>
      </w:r>
      <w:r w:rsidR="00A3757D" w:rsidRPr="007756D4">
        <w:rPr>
          <w:rFonts w:cs="Calibri-Bold"/>
          <w:bCs/>
          <w:lang w:val="es-ES_tradnl"/>
        </w:rPr>
        <w:t>También se acordó que se debería recurrir a expertos en comunicaciones antes de la</w:t>
      </w:r>
      <w:r w:rsidR="00934F5D" w:rsidRPr="007756D4">
        <w:rPr>
          <w:rFonts w:cs="Calibri-Bold"/>
          <w:bCs/>
          <w:lang w:val="es-ES_tradnl"/>
        </w:rPr>
        <w:t xml:space="preserve"> COP12.</w:t>
      </w:r>
    </w:p>
    <w:p w:rsidR="00934F5D" w:rsidRPr="007756D4" w:rsidRDefault="00934F5D" w:rsidP="00BA452D">
      <w:pPr>
        <w:rPr>
          <w:rFonts w:ascii="Calibri" w:eastAsiaTheme="minorEastAsia" w:hAnsi="Calibri"/>
          <w:sz w:val="22"/>
          <w:szCs w:val="22"/>
          <w:lang w:val="es-ES_tradnl" w:eastAsia="ja-JP"/>
        </w:rPr>
      </w:pPr>
    </w:p>
    <w:p w:rsidR="00934F5D" w:rsidRPr="007756D4" w:rsidRDefault="00A3757D"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SC48-22: El Comité Permanente aprobó remitir la propuesta de Resolución </w:t>
      </w:r>
      <w:r w:rsidRPr="007756D4">
        <w:rPr>
          <w:rFonts w:ascii="Calibri" w:eastAsiaTheme="minorEastAsia" w:hAnsi="Calibri"/>
          <w:b/>
          <w:sz w:val="22"/>
          <w:szCs w:val="22"/>
          <w:lang w:val="es-ES_tradnl" w:eastAsia="ja-JP"/>
        </w:rPr>
        <w:t xml:space="preserve">DOC. </w:t>
      </w:r>
      <w:r w:rsidRPr="007756D4">
        <w:rPr>
          <w:rFonts w:ascii="Calibri" w:hAnsi="Calibri" w:cs="Calibri"/>
          <w:b/>
          <w:sz w:val="22"/>
          <w:szCs w:val="22"/>
          <w:lang w:val="es-ES_tradnl"/>
        </w:rPr>
        <w:t>SC48‐29 Rev.1</w:t>
      </w:r>
      <w:r w:rsidRPr="007756D4">
        <w:rPr>
          <w:rFonts w:ascii="Calibri" w:eastAsiaTheme="minorEastAsia" w:hAnsi="Calibri"/>
          <w:b/>
          <w:sz w:val="22"/>
          <w:szCs w:val="22"/>
          <w:lang w:val="es-ES_tradnl" w:eastAsia="ja-JP"/>
        </w:rPr>
        <w:t xml:space="preserve"> – </w:t>
      </w:r>
      <w:r w:rsidRPr="007756D4">
        <w:rPr>
          <w:rFonts w:ascii="Calibri" w:hAnsi="Calibri" w:cs="Calibri"/>
          <w:b/>
          <w:i/>
          <w:sz w:val="22"/>
          <w:szCs w:val="22"/>
          <w:lang w:val="es-ES_tradnl"/>
        </w:rPr>
        <w:t>Acreditación de Comunidad Ramsar</w:t>
      </w:r>
      <w:r w:rsidRPr="007756D4">
        <w:rPr>
          <w:rFonts w:ascii="Calibri" w:hAnsi="Calibri"/>
          <w:b/>
          <w:i/>
          <w:sz w:val="22"/>
          <w:szCs w:val="22"/>
          <w:lang w:val="es-ES_tradnl"/>
        </w:rPr>
        <w:t>,</w:t>
      </w:r>
      <w:r w:rsidRPr="007756D4">
        <w:rPr>
          <w:rFonts w:ascii="Calibri" w:eastAsiaTheme="minorEastAsia" w:hAnsi="Calibri"/>
          <w:b/>
          <w:sz w:val="22"/>
          <w:szCs w:val="22"/>
          <w:lang w:val="es-ES_tradnl" w:eastAsia="ja-JP"/>
        </w:rPr>
        <w:t xml:space="preserve"> con las modificaciones adicionales realizadas por la reunión SC48, para su consideración por la COP12</w:t>
      </w:r>
      <w:r w:rsidR="00934F5D" w:rsidRPr="007756D4">
        <w:rPr>
          <w:rFonts w:ascii="Calibri" w:eastAsiaTheme="minorEastAsia" w:hAnsi="Calibri"/>
          <w:b/>
          <w:sz w:val="22"/>
          <w:szCs w:val="22"/>
          <w:lang w:val="es-ES_tradnl" w:eastAsia="ja-JP"/>
        </w:rPr>
        <w:t>.</w:t>
      </w:r>
    </w:p>
    <w:p w:rsidR="00934F5D" w:rsidRPr="007756D4" w:rsidRDefault="00934F5D" w:rsidP="00BA452D">
      <w:pPr>
        <w:rPr>
          <w:rFonts w:ascii="Calibri" w:eastAsiaTheme="minorEastAsia" w:hAnsi="Calibri"/>
          <w:sz w:val="22"/>
          <w:szCs w:val="22"/>
          <w:lang w:val="es-ES_tradnl" w:eastAsia="ja-JP"/>
        </w:rPr>
      </w:pPr>
    </w:p>
    <w:p w:rsidR="00934F5D" w:rsidRPr="007756D4" w:rsidRDefault="00A3757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lang w:val="es-ES_tradnl"/>
        </w:rPr>
      </w:pPr>
      <w:r w:rsidRPr="007756D4">
        <w:rPr>
          <w:rFonts w:ascii="Calibri" w:hAnsi="Calibri" w:cs="Calibri"/>
          <w:sz w:val="22"/>
          <w:szCs w:val="22"/>
          <w:lang w:val="es-ES_tradnl"/>
        </w:rPr>
        <w:t xml:space="preserve">Propuesta de Resolución SC48-31 Rev.1: </w:t>
      </w:r>
      <w:r w:rsidRPr="007756D4">
        <w:rPr>
          <w:rFonts w:ascii="Calibri" w:hAnsi="Calibri"/>
          <w:i/>
          <w:sz w:val="22"/>
          <w:szCs w:val="22"/>
          <w:lang w:val="es-ES_tradnl"/>
        </w:rPr>
        <w:t>Las turberas, el cambio climático y el uso racional: implicaciones para la Convención de Ramsar (presentada por Dinamarca y apoyada por Finlandia</w:t>
      </w:r>
      <w:r w:rsidR="00934F5D" w:rsidRPr="007756D4">
        <w:rPr>
          <w:rFonts w:ascii="Calibri" w:hAnsi="Calibri" w:cs="Calibri"/>
          <w:i/>
          <w:sz w:val="22"/>
          <w:szCs w:val="22"/>
          <w:lang w:val="es-ES_tradnl"/>
        </w:rPr>
        <w:t>)</w:t>
      </w:r>
    </w:p>
    <w:p w:rsidR="00934F5D" w:rsidRPr="007756D4" w:rsidRDefault="00934F5D" w:rsidP="00BA452D">
      <w:pPr>
        <w:rPr>
          <w:rFonts w:ascii="Calibri" w:eastAsiaTheme="minorEastAsia" w:hAnsi="Calibri"/>
          <w:sz w:val="22"/>
          <w:szCs w:val="22"/>
          <w:lang w:val="es-ES_tradnl" w:eastAsia="ja-JP"/>
        </w:rPr>
      </w:pPr>
    </w:p>
    <w:p w:rsidR="00934F5D" w:rsidRPr="007756D4" w:rsidRDefault="00A3757D"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La </w:t>
      </w:r>
      <w:r w:rsidR="00D729D6" w:rsidRPr="007756D4">
        <w:rPr>
          <w:rFonts w:eastAsiaTheme="minorEastAsia"/>
          <w:b/>
          <w:lang w:val="es-ES_tradnl" w:eastAsia="ja-JP"/>
        </w:rPr>
        <w:t>Presidenta</w:t>
      </w:r>
      <w:r w:rsidR="00934F5D" w:rsidRPr="007756D4">
        <w:rPr>
          <w:rFonts w:eastAsiaTheme="minorEastAsia"/>
          <w:lang w:val="es-ES_tradnl" w:eastAsia="ja-JP"/>
        </w:rPr>
        <w:t xml:space="preserve"> </w:t>
      </w:r>
      <w:r w:rsidR="009B2340" w:rsidRPr="007756D4">
        <w:rPr>
          <w:rFonts w:eastAsiaTheme="minorEastAsia"/>
          <w:lang w:val="es-ES_tradnl" w:eastAsia="ja-JP"/>
        </w:rPr>
        <w:t>remitió a los participantes al documento</w:t>
      </w:r>
      <w:r w:rsidR="00934F5D" w:rsidRPr="007756D4">
        <w:rPr>
          <w:rFonts w:eastAsiaTheme="minorEastAsia"/>
          <w:lang w:val="es-ES_tradnl" w:eastAsia="ja-JP"/>
        </w:rPr>
        <w:t xml:space="preserve"> </w:t>
      </w:r>
      <w:r w:rsidR="00934F5D" w:rsidRPr="007756D4">
        <w:rPr>
          <w:bCs/>
          <w:lang w:val="es-ES_tradnl"/>
        </w:rPr>
        <w:t>SC48-31 Rev.1</w:t>
      </w:r>
      <w:r w:rsidR="00934F5D" w:rsidRPr="007756D4">
        <w:rPr>
          <w:rFonts w:eastAsiaTheme="minorEastAsia"/>
          <w:lang w:val="es-ES_tradnl" w:eastAsia="ja-JP"/>
        </w:rPr>
        <w:t xml:space="preserve">, </w:t>
      </w:r>
      <w:r w:rsidR="003252D4" w:rsidRPr="007756D4">
        <w:rPr>
          <w:rFonts w:eastAsiaTheme="minorEastAsia"/>
          <w:lang w:val="es-ES_tradnl" w:eastAsia="ja-JP"/>
        </w:rPr>
        <w:t>en el que se habían tomado en cuenta las propuestas de modificaciones presentadas por escrito tras la discusión del texto original durante el Día 2 de la reunión</w:t>
      </w:r>
      <w:r w:rsidR="00934F5D"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663F1E"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b/>
          <w:lang w:val="es-ES_tradnl" w:eastAsia="ja-JP"/>
        </w:rPr>
        <w:t>Dinamarca</w:t>
      </w:r>
      <w:r w:rsidR="00934F5D" w:rsidRPr="007756D4">
        <w:rPr>
          <w:rFonts w:eastAsiaTheme="minorEastAsia"/>
          <w:lang w:val="es-ES_tradnl" w:eastAsia="ja-JP"/>
        </w:rPr>
        <w:t xml:space="preserve"> </w:t>
      </w:r>
      <w:r w:rsidR="003252D4" w:rsidRPr="007756D4">
        <w:rPr>
          <w:rFonts w:eastAsiaTheme="minorEastAsia"/>
          <w:lang w:val="es-ES_tradnl" w:eastAsia="ja-JP"/>
        </w:rPr>
        <w:t>presentó el texto modificado.</w:t>
      </w:r>
    </w:p>
    <w:p w:rsidR="00934F5D" w:rsidRPr="007756D4" w:rsidRDefault="00934F5D" w:rsidP="00BA452D">
      <w:pPr>
        <w:ind w:left="426" w:hanging="426"/>
        <w:rPr>
          <w:rFonts w:ascii="Calibri" w:eastAsiaTheme="minorEastAsia" w:hAnsi="Calibri"/>
          <w:sz w:val="22"/>
          <w:szCs w:val="22"/>
          <w:lang w:val="es-ES_tradnl" w:eastAsia="ja-JP"/>
        </w:rPr>
      </w:pPr>
    </w:p>
    <w:p w:rsidR="003252D4" w:rsidRPr="007756D4" w:rsidRDefault="003252D4" w:rsidP="003252D4">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b/>
          <w:lang w:val="es-ES_tradnl" w:eastAsia="ja-JP"/>
        </w:rPr>
        <w:t xml:space="preserve">Sudáfrica </w:t>
      </w:r>
      <w:r w:rsidRPr="007756D4">
        <w:rPr>
          <w:rFonts w:eastAsiaTheme="minorEastAsia"/>
          <w:lang w:val="es-ES_tradnl" w:eastAsia="ja-JP"/>
        </w:rPr>
        <w:t>y los</w:t>
      </w:r>
      <w:r w:rsidRPr="007756D4">
        <w:rPr>
          <w:rFonts w:eastAsiaTheme="minorEastAsia"/>
          <w:b/>
          <w:lang w:val="es-ES_tradnl" w:eastAsia="ja-JP"/>
        </w:rPr>
        <w:t xml:space="preserve"> Estados Unidos </w:t>
      </w:r>
      <w:r w:rsidRPr="007756D4">
        <w:rPr>
          <w:rFonts w:eastAsiaTheme="minorEastAsia"/>
          <w:lang w:val="es-ES_tradnl" w:eastAsia="ja-JP"/>
        </w:rPr>
        <w:t xml:space="preserve">propusieron modificaciones </w:t>
      </w:r>
      <w:r w:rsidR="00DB222B" w:rsidRPr="007756D4">
        <w:rPr>
          <w:rFonts w:eastAsiaTheme="minorEastAsia"/>
          <w:lang w:val="es-ES_tradnl" w:eastAsia="ja-JP"/>
        </w:rPr>
        <w:t xml:space="preserve">en aras de la </w:t>
      </w:r>
      <w:r w:rsidR="00DB222B" w:rsidRPr="0039611D">
        <w:rPr>
          <w:rFonts w:eastAsiaTheme="minorEastAsia"/>
          <w:lang w:val="es-ES_tradnl" w:eastAsia="ja-JP"/>
        </w:rPr>
        <w:t xml:space="preserve">claridad del </w:t>
      </w:r>
      <w:r w:rsidR="00DA3153">
        <w:rPr>
          <w:rFonts w:eastAsiaTheme="minorEastAsia"/>
          <w:lang w:val="es-ES_tradnl" w:eastAsia="ja-JP"/>
        </w:rPr>
        <w:t>documento</w:t>
      </w:r>
      <w:r w:rsidRPr="0039611D">
        <w:rPr>
          <w:rFonts w:eastAsiaTheme="minorEastAsia"/>
          <w:lang w:val="es-ES_tradnl" w:eastAsia="ja-JP"/>
        </w:rPr>
        <w:t>.</w:t>
      </w:r>
    </w:p>
    <w:p w:rsidR="003252D4" w:rsidRPr="007756D4" w:rsidRDefault="003252D4" w:rsidP="003252D4">
      <w:pPr>
        <w:ind w:left="426" w:hanging="426"/>
        <w:rPr>
          <w:rFonts w:ascii="Calibri" w:eastAsiaTheme="minorEastAsia" w:hAnsi="Calibri"/>
          <w:sz w:val="22"/>
          <w:szCs w:val="22"/>
          <w:lang w:val="es-ES_tradnl" w:eastAsia="ja-JP"/>
        </w:rPr>
      </w:pPr>
    </w:p>
    <w:p w:rsidR="00934F5D" w:rsidRPr="007756D4" w:rsidRDefault="00D856C3"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En respuesta a una pregunta planteada por</w:t>
      </w:r>
      <w:r w:rsidR="00934F5D" w:rsidRPr="007756D4">
        <w:rPr>
          <w:rFonts w:eastAsiaTheme="minorEastAsia"/>
          <w:lang w:val="es-ES_tradnl" w:eastAsia="ja-JP"/>
        </w:rPr>
        <w:t xml:space="preserve"> </w:t>
      </w:r>
      <w:r w:rsidR="00934F5D" w:rsidRPr="007756D4">
        <w:rPr>
          <w:rFonts w:eastAsiaTheme="minorEastAsia"/>
          <w:b/>
          <w:lang w:val="es-ES_tradnl" w:eastAsia="ja-JP"/>
        </w:rPr>
        <w:t>Om</w:t>
      </w:r>
      <w:r w:rsidR="00DB222B" w:rsidRPr="007756D4">
        <w:rPr>
          <w:rFonts w:eastAsiaTheme="minorEastAsia"/>
          <w:b/>
          <w:lang w:val="es-ES_tradnl" w:eastAsia="ja-JP"/>
        </w:rPr>
        <w:t>á</w:t>
      </w:r>
      <w:r w:rsidR="00934F5D" w:rsidRPr="007756D4">
        <w:rPr>
          <w:rFonts w:eastAsiaTheme="minorEastAsia"/>
          <w:b/>
          <w:lang w:val="es-ES_tradnl" w:eastAsia="ja-JP"/>
        </w:rPr>
        <w:t>n</w:t>
      </w:r>
      <w:r w:rsidR="00934F5D" w:rsidRPr="007756D4">
        <w:rPr>
          <w:rFonts w:eastAsiaTheme="minorEastAsia"/>
          <w:lang w:val="es-ES_tradnl" w:eastAsia="ja-JP"/>
        </w:rPr>
        <w:t xml:space="preserve">, </w:t>
      </w:r>
      <w:r w:rsidR="00DB222B" w:rsidRPr="007756D4">
        <w:rPr>
          <w:rFonts w:eastAsiaTheme="minorEastAsia"/>
          <w:lang w:val="es-ES_tradnl" w:eastAsia="ja-JP"/>
        </w:rPr>
        <w:t>el</w:t>
      </w:r>
      <w:r w:rsidR="00934F5D" w:rsidRPr="007756D4">
        <w:rPr>
          <w:rFonts w:eastAsiaTheme="minorEastAsia"/>
          <w:lang w:val="es-ES_tradnl" w:eastAsia="ja-JP"/>
        </w:rPr>
        <w:t xml:space="preserve"> </w:t>
      </w:r>
      <w:r w:rsidR="00890345" w:rsidRPr="007756D4">
        <w:rPr>
          <w:rFonts w:eastAsiaTheme="minorEastAsia"/>
          <w:b/>
          <w:lang w:val="es-ES_tradnl" w:eastAsia="ja-JP"/>
        </w:rPr>
        <w:t>Secretario General</w:t>
      </w:r>
      <w:r w:rsidR="00934F5D" w:rsidRPr="007756D4">
        <w:rPr>
          <w:rFonts w:eastAsiaTheme="minorEastAsia"/>
          <w:lang w:val="es-ES_tradnl" w:eastAsia="ja-JP"/>
        </w:rPr>
        <w:t xml:space="preserve"> expl</w:t>
      </w:r>
      <w:r w:rsidR="00DB222B" w:rsidRPr="007756D4">
        <w:rPr>
          <w:rFonts w:eastAsiaTheme="minorEastAsia"/>
          <w:lang w:val="es-ES_tradnl" w:eastAsia="ja-JP"/>
        </w:rPr>
        <w:t xml:space="preserve">icó que las turberas representaban una categoría específica de </w:t>
      </w:r>
      <w:r w:rsidR="00DB222B" w:rsidRPr="00DA3153">
        <w:rPr>
          <w:rFonts w:eastAsiaTheme="minorEastAsia"/>
          <w:lang w:val="es-ES_tradnl" w:eastAsia="ja-JP"/>
        </w:rPr>
        <w:t>humedales</w:t>
      </w:r>
      <w:r w:rsidR="00DB222B" w:rsidRPr="007756D4">
        <w:rPr>
          <w:rFonts w:eastAsiaTheme="minorEastAsia"/>
          <w:lang w:val="es-ES_tradnl" w:eastAsia="ja-JP"/>
        </w:rPr>
        <w:t xml:space="preserve"> que eran particularmente importantes por almacenar grandes cantidades de </w:t>
      </w:r>
      <w:r w:rsidR="00934F5D" w:rsidRPr="007756D4">
        <w:rPr>
          <w:rFonts w:eastAsiaTheme="minorEastAsia"/>
          <w:lang w:val="es-ES_tradnl" w:eastAsia="ja-JP"/>
        </w:rPr>
        <w:t>CO</w:t>
      </w:r>
      <w:r w:rsidR="00934F5D" w:rsidRPr="007756D4">
        <w:rPr>
          <w:rFonts w:eastAsiaTheme="minorEastAsia"/>
          <w:vertAlign w:val="subscript"/>
          <w:lang w:val="es-ES_tradnl" w:eastAsia="ja-JP"/>
        </w:rPr>
        <w:t>2</w:t>
      </w:r>
      <w:r w:rsidR="00934F5D"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0D4CAB" w:rsidRDefault="00DB222B" w:rsidP="00BA452D">
      <w:pPr>
        <w:pStyle w:val="ListParagraph"/>
        <w:numPr>
          <w:ilvl w:val="0"/>
          <w:numId w:val="1"/>
        </w:numPr>
        <w:spacing w:after="0" w:line="240" w:lineRule="auto"/>
        <w:ind w:left="426" w:hanging="426"/>
        <w:rPr>
          <w:rFonts w:eastAsiaTheme="minorEastAsia"/>
          <w:lang w:val="es-ES_tradnl" w:eastAsia="ja-JP"/>
        </w:rPr>
      </w:pPr>
      <w:r w:rsidRPr="000D4CAB">
        <w:rPr>
          <w:rFonts w:eastAsiaTheme="minorEastAsia"/>
          <w:lang w:val="es-ES_tradnl" w:eastAsia="ja-JP"/>
        </w:rPr>
        <w:t>El</w:t>
      </w:r>
      <w:r w:rsidRPr="000D4CAB">
        <w:rPr>
          <w:rFonts w:eastAsiaTheme="minorEastAsia"/>
          <w:b/>
          <w:lang w:val="es-ES_tradnl" w:eastAsia="ja-JP"/>
        </w:rPr>
        <w:t xml:space="preserve"> </w:t>
      </w:r>
      <w:r w:rsidR="00934F5D" w:rsidRPr="000D4CAB">
        <w:rPr>
          <w:rFonts w:eastAsiaTheme="minorEastAsia"/>
          <w:b/>
          <w:lang w:val="es-ES_tradnl" w:eastAsia="ja-JP"/>
        </w:rPr>
        <w:t>Bra</w:t>
      </w:r>
      <w:r w:rsidRPr="000D4CAB">
        <w:rPr>
          <w:rFonts w:eastAsiaTheme="minorEastAsia"/>
          <w:b/>
          <w:lang w:val="es-ES_tradnl" w:eastAsia="ja-JP"/>
        </w:rPr>
        <w:t>s</w:t>
      </w:r>
      <w:r w:rsidR="00934F5D" w:rsidRPr="000D4CAB">
        <w:rPr>
          <w:rFonts w:eastAsiaTheme="minorEastAsia"/>
          <w:b/>
          <w:lang w:val="es-ES_tradnl" w:eastAsia="ja-JP"/>
        </w:rPr>
        <w:t>il</w:t>
      </w:r>
      <w:r w:rsidR="00934F5D" w:rsidRPr="000D4CAB">
        <w:rPr>
          <w:rFonts w:eastAsiaTheme="minorEastAsia"/>
          <w:lang w:val="es-ES_tradnl" w:eastAsia="ja-JP"/>
        </w:rPr>
        <w:t xml:space="preserve"> </w:t>
      </w:r>
      <w:r w:rsidRPr="000D4CAB">
        <w:rPr>
          <w:rFonts w:eastAsiaTheme="minorEastAsia"/>
          <w:lang w:val="es-ES_tradnl" w:eastAsia="ja-JP"/>
        </w:rPr>
        <w:t xml:space="preserve">dio las gracias a </w:t>
      </w:r>
      <w:r w:rsidR="00663F1E" w:rsidRPr="000D4CAB">
        <w:rPr>
          <w:rFonts w:eastAsiaTheme="minorEastAsia"/>
          <w:lang w:val="es-ES_tradnl" w:eastAsia="ja-JP"/>
        </w:rPr>
        <w:t>Dinamarca</w:t>
      </w:r>
      <w:r w:rsidR="00934F5D" w:rsidRPr="000D4CAB">
        <w:rPr>
          <w:rFonts w:eastAsiaTheme="minorEastAsia"/>
          <w:lang w:val="es-ES_tradnl" w:eastAsia="ja-JP"/>
        </w:rPr>
        <w:t xml:space="preserve"> </w:t>
      </w:r>
      <w:r w:rsidRPr="000D4CAB">
        <w:rPr>
          <w:rFonts w:eastAsiaTheme="minorEastAsia"/>
          <w:lang w:val="es-ES_tradnl" w:eastAsia="ja-JP"/>
        </w:rPr>
        <w:t xml:space="preserve">por intentar </w:t>
      </w:r>
      <w:r w:rsidR="00247AAC" w:rsidRPr="000D4CAB">
        <w:rPr>
          <w:rFonts w:eastAsiaTheme="minorEastAsia"/>
          <w:lang w:val="es-ES_tradnl" w:eastAsia="ja-JP"/>
        </w:rPr>
        <w:t>incorporar</w:t>
      </w:r>
      <w:r w:rsidRPr="000D4CAB">
        <w:rPr>
          <w:rFonts w:eastAsiaTheme="minorEastAsia"/>
          <w:lang w:val="es-ES_tradnl" w:eastAsia="ja-JP"/>
        </w:rPr>
        <w:t xml:space="preserve"> sus propuestas. Señaló, no obstante, que deseaba que constara en acta una reserva </w:t>
      </w:r>
      <w:r w:rsidR="007D65E1">
        <w:rPr>
          <w:rFonts w:eastAsiaTheme="minorEastAsia"/>
          <w:lang w:val="es-ES_tradnl" w:eastAsia="ja-JP"/>
        </w:rPr>
        <w:t>en la que reiteraba</w:t>
      </w:r>
      <w:r w:rsidRPr="000D4CAB">
        <w:rPr>
          <w:rFonts w:eastAsiaTheme="minorEastAsia"/>
          <w:lang w:val="es-ES_tradnl" w:eastAsia="ja-JP"/>
        </w:rPr>
        <w:t xml:space="preserve"> su postura de que era inapropiado tratar cuestiones relativas a la mitigación </w:t>
      </w:r>
      <w:r w:rsidR="00247AAC" w:rsidRPr="000D4CAB">
        <w:rPr>
          <w:rFonts w:eastAsiaTheme="minorEastAsia"/>
          <w:lang w:val="es-ES_tradnl" w:eastAsia="ja-JP"/>
        </w:rPr>
        <w:t>del</w:t>
      </w:r>
      <w:r w:rsidRPr="000D4CAB">
        <w:rPr>
          <w:rFonts w:eastAsiaTheme="minorEastAsia"/>
          <w:lang w:val="es-ES_tradnl" w:eastAsia="ja-JP"/>
        </w:rPr>
        <w:t xml:space="preserve"> </w:t>
      </w:r>
      <w:r w:rsidR="00247AAC" w:rsidRPr="000D4CAB">
        <w:rPr>
          <w:rFonts w:eastAsiaTheme="minorEastAsia"/>
          <w:lang w:val="es-ES_tradnl" w:eastAsia="ja-JP"/>
        </w:rPr>
        <w:t>cambio</w:t>
      </w:r>
      <w:r w:rsidRPr="000D4CAB">
        <w:rPr>
          <w:rFonts w:eastAsiaTheme="minorEastAsia"/>
          <w:lang w:val="es-ES_tradnl" w:eastAsia="ja-JP"/>
        </w:rPr>
        <w:t xml:space="preserve"> climático en el marco de la Convención de Ramsar, dado que la CMNUCC </w:t>
      </w:r>
      <w:r w:rsidR="007D65E1">
        <w:rPr>
          <w:rFonts w:eastAsiaTheme="minorEastAsia"/>
          <w:lang w:val="es-ES_tradnl" w:eastAsia="ja-JP"/>
        </w:rPr>
        <w:t>tenía el mandato de tratar</w:t>
      </w:r>
      <w:r w:rsidRPr="000D4CAB">
        <w:rPr>
          <w:rFonts w:eastAsiaTheme="minorEastAsia"/>
          <w:lang w:val="es-ES_tradnl" w:eastAsia="ja-JP"/>
        </w:rPr>
        <w:t xml:space="preserve"> dichas cuestiones. Añadió que el Brasil no tenía intención de impedir las deliberaciones en la 48ª reunión del CP y que estaba conforme con que las negociaciones prosiguieran en la </w:t>
      </w:r>
      <w:r w:rsidR="00934F5D" w:rsidRPr="000D4CAB">
        <w:rPr>
          <w:rFonts w:eastAsiaTheme="minorEastAsia"/>
          <w:lang w:val="es-ES_tradnl" w:eastAsia="ja-JP"/>
        </w:rPr>
        <w:t>COP12.</w:t>
      </w:r>
    </w:p>
    <w:p w:rsidR="00934F5D" w:rsidRPr="000D4CAB" w:rsidRDefault="00934F5D" w:rsidP="00BA452D">
      <w:pPr>
        <w:ind w:left="426" w:hanging="426"/>
        <w:rPr>
          <w:rFonts w:ascii="Calibri" w:eastAsiaTheme="minorEastAsia" w:hAnsi="Calibri"/>
          <w:sz w:val="22"/>
          <w:szCs w:val="22"/>
          <w:lang w:val="es-ES_tradnl" w:eastAsia="ja-JP"/>
        </w:rPr>
      </w:pPr>
    </w:p>
    <w:p w:rsidR="00934F5D" w:rsidRPr="007756D4" w:rsidRDefault="00DB222B"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La</w:t>
      </w:r>
      <w:r w:rsidR="00934F5D" w:rsidRPr="007756D4">
        <w:rPr>
          <w:rFonts w:eastAsiaTheme="minorEastAsia"/>
          <w:lang w:val="es-ES_tradnl" w:eastAsia="ja-JP"/>
        </w:rPr>
        <w:t xml:space="preserve"> </w:t>
      </w:r>
      <w:r w:rsidR="00CE0835" w:rsidRPr="007756D4">
        <w:rPr>
          <w:rFonts w:eastAsiaTheme="minorEastAsia"/>
          <w:b/>
          <w:lang w:val="es-ES_tradnl" w:eastAsia="ja-JP"/>
        </w:rPr>
        <w:t>República Islámica del Irán</w:t>
      </w:r>
      <w:r w:rsidR="00934F5D" w:rsidRPr="007756D4">
        <w:rPr>
          <w:rFonts w:eastAsiaTheme="minorEastAsia"/>
          <w:lang w:val="es-ES_tradnl" w:eastAsia="ja-JP"/>
        </w:rPr>
        <w:t xml:space="preserve"> </w:t>
      </w:r>
      <w:r w:rsidRPr="007756D4">
        <w:rPr>
          <w:rFonts w:eastAsiaTheme="minorEastAsia"/>
          <w:lang w:val="es-ES_tradnl" w:eastAsia="ja-JP"/>
        </w:rPr>
        <w:t xml:space="preserve">solicitó que constara en acta su </w:t>
      </w:r>
      <w:r w:rsidR="007D65E1">
        <w:rPr>
          <w:rFonts w:eastAsiaTheme="minorEastAsia"/>
          <w:lang w:val="es-ES_tradnl" w:eastAsia="ja-JP"/>
        </w:rPr>
        <w:t>firme</w:t>
      </w:r>
      <w:r w:rsidRPr="007756D4">
        <w:rPr>
          <w:rFonts w:eastAsiaTheme="minorEastAsia"/>
          <w:lang w:val="es-ES_tradnl" w:eastAsia="ja-JP"/>
        </w:rPr>
        <w:t xml:space="preserve"> </w:t>
      </w:r>
      <w:r w:rsidR="007D65E1">
        <w:rPr>
          <w:rFonts w:eastAsiaTheme="minorEastAsia"/>
          <w:lang w:val="es-ES_tradnl" w:eastAsia="ja-JP"/>
        </w:rPr>
        <w:t xml:space="preserve">posición a </w:t>
      </w:r>
      <w:r w:rsidRPr="007756D4">
        <w:rPr>
          <w:rFonts w:eastAsiaTheme="minorEastAsia"/>
          <w:lang w:val="es-ES_tradnl" w:eastAsia="ja-JP"/>
        </w:rPr>
        <w:t xml:space="preserve">la inclusión de </w:t>
      </w:r>
      <w:r w:rsidR="007D65E1">
        <w:rPr>
          <w:rFonts w:eastAsiaTheme="minorEastAsia"/>
          <w:lang w:val="es-ES_tradnl" w:eastAsia="ja-JP"/>
        </w:rPr>
        <w:t xml:space="preserve">cualquier </w:t>
      </w:r>
      <w:r w:rsidRPr="007756D4">
        <w:rPr>
          <w:rFonts w:eastAsiaTheme="minorEastAsia"/>
          <w:lang w:val="es-ES_tradnl" w:eastAsia="ja-JP"/>
        </w:rPr>
        <w:t xml:space="preserve">referencia a la adaptación al cambio climático y la mitigación del mismo en la propuesta de Resolución, recordando que </w:t>
      </w:r>
      <w:r w:rsidR="007D65E1">
        <w:rPr>
          <w:rFonts w:eastAsiaTheme="minorEastAsia"/>
          <w:lang w:val="es-ES_tradnl" w:eastAsia="ja-JP"/>
        </w:rPr>
        <w:t xml:space="preserve">se estaban manteniendo </w:t>
      </w:r>
      <w:r w:rsidRPr="007756D4">
        <w:rPr>
          <w:rFonts w:eastAsiaTheme="minorEastAsia"/>
          <w:lang w:val="es-ES_tradnl" w:eastAsia="ja-JP"/>
        </w:rPr>
        <w:t xml:space="preserve">negociaciones sobre esta cuestión en el marco de la CMNUCC y que sería inapropiado </w:t>
      </w:r>
      <w:r w:rsidRPr="007D65E1">
        <w:rPr>
          <w:rFonts w:eastAsiaTheme="minorEastAsia"/>
          <w:lang w:val="es-ES_tradnl" w:eastAsia="ja-JP"/>
        </w:rPr>
        <w:t>prejuzgar</w:t>
      </w:r>
      <w:r w:rsidRPr="007756D4">
        <w:rPr>
          <w:rFonts w:eastAsiaTheme="minorEastAsia"/>
          <w:lang w:val="es-ES_tradnl" w:eastAsia="ja-JP"/>
        </w:rPr>
        <w:t xml:space="preserve"> el resultado de </w:t>
      </w:r>
      <w:r w:rsidR="007D65E1">
        <w:rPr>
          <w:rFonts w:eastAsiaTheme="minorEastAsia"/>
          <w:lang w:val="es-ES_tradnl" w:eastAsia="ja-JP"/>
        </w:rPr>
        <w:t>las mismas</w:t>
      </w:r>
      <w:r w:rsidR="00934F5D"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934F5D"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b/>
          <w:lang w:val="es-ES_tradnl" w:eastAsia="ja-JP"/>
        </w:rPr>
        <w:t>Chile</w:t>
      </w:r>
      <w:r w:rsidR="00F10D10" w:rsidRPr="007756D4">
        <w:rPr>
          <w:rFonts w:eastAsiaTheme="minorEastAsia"/>
          <w:lang w:val="es-ES_tradnl" w:eastAsia="ja-JP"/>
        </w:rPr>
        <w:t xml:space="preserve"> y</w:t>
      </w:r>
      <w:r w:rsidRPr="007756D4">
        <w:rPr>
          <w:rFonts w:eastAsiaTheme="minorEastAsia"/>
          <w:lang w:val="es-ES_tradnl" w:eastAsia="ja-JP"/>
        </w:rPr>
        <w:t xml:space="preserve"> </w:t>
      </w:r>
      <w:r w:rsidRPr="007756D4">
        <w:rPr>
          <w:rFonts w:eastAsiaTheme="minorEastAsia"/>
          <w:b/>
          <w:lang w:val="es-ES_tradnl" w:eastAsia="ja-JP"/>
        </w:rPr>
        <w:t>Cuba</w:t>
      </w:r>
      <w:r w:rsidR="00F10D10" w:rsidRPr="007756D4">
        <w:rPr>
          <w:rFonts w:eastAsiaTheme="minorEastAsia"/>
          <w:lang w:val="es-ES_tradnl" w:eastAsia="ja-JP"/>
        </w:rPr>
        <w:t xml:space="preserve"> apoyaron la supresión de las referencias a la mitigación del cambio climático, citando también el mandato de la CMNUCC en esta cuestión</w:t>
      </w:r>
      <w:r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663F1E"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b/>
          <w:lang w:val="es-ES_tradnl" w:eastAsia="ja-JP"/>
        </w:rPr>
        <w:t>Dinamarca</w:t>
      </w:r>
      <w:r w:rsidR="00934F5D" w:rsidRPr="007756D4">
        <w:rPr>
          <w:rFonts w:eastAsiaTheme="minorEastAsia"/>
          <w:lang w:val="es-ES_tradnl" w:eastAsia="ja-JP"/>
        </w:rPr>
        <w:t>,</w:t>
      </w:r>
      <w:r w:rsidR="00934F5D" w:rsidRPr="007756D4">
        <w:rPr>
          <w:rFonts w:eastAsiaTheme="minorEastAsia"/>
          <w:b/>
          <w:lang w:val="es-ES_tradnl" w:eastAsia="ja-JP"/>
        </w:rPr>
        <w:t xml:space="preserve"> </w:t>
      </w:r>
      <w:r w:rsidR="0097000C" w:rsidRPr="007756D4">
        <w:rPr>
          <w:rFonts w:eastAsiaTheme="minorEastAsia"/>
          <w:b/>
          <w:lang w:val="es-ES_tradnl" w:eastAsia="ja-JP"/>
        </w:rPr>
        <w:t xml:space="preserve">Finlandia </w:t>
      </w:r>
      <w:r w:rsidR="00F10D10" w:rsidRPr="007756D4">
        <w:rPr>
          <w:rFonts w:eastAsiaTheme="minorEastAsia"/>
          <w:lang w:val="es-ES_tradnl" w:eastAsia="ja-JP"/>
        </w:rPr>
        <w:t>y</w:t>
      </w:r>
      <w:r w:rsidR="00934F5D" w:rsidRPr="007756D4">
        <w:rPr>
          <w:rFonts w:eastAsiaTheme="minorEastAsia"/>
          <w:lang w:val="es-ES_tradnl" w:eastAsia="ja-JP"/>
        </w:rPr>
        <w:t xml:space="preserve"> </w:t>
      </w:r>
      <w:r w:rsidR="00351454" w:rsidRPr="007756D4">
        <w:rPr>
          <w:rFonts w:eastAsiaTheme="minorEastAsia"/>
          <w:b/>
          <w:lang w:val="es-ES_tradnl" w:eastAsia="ja-JP"/>
        </w:rPr>
        <w:t>Suiza</w:t>
      </w:r>
      <w:r w:rsidR="00934F5D" w:rsidRPr="007756D4">
        <w:rPr>
          <w:rFonts w:eastAsiaTheme="minorEastAsia"/>
          <w:b/>
          <w:lang w:val="es-ES_tradnl" w:eastAsia="ja-JP"/>
        </w:rPr>
        <w:t xml:space="preserve"> </w:t>
      </w:r>
      <w:r w:rsidR="00F10D10" w:rsidRPr="007756D4">
        <w:rPr>
          <w:rFonts w:eastAsiaTheme="minorEastAsia"/>
          <w:lang w:val="es-ES_tradnl" w:eastAsia="ja-JP"/>
        </w:rPr>
        <w:t xml:space="preserve">apoyaron el texto del </w:t>
      </w:r>
      <w:r w:rsidR="00247AAC" w:rsidRPr="007756D4">
        <w:rPr>
          <w:rFonts w:eastAsiaTheme="minorEastAsia"/>
          <w:lang w:val="es-ES_tradnl" w:eastAsia="ja-JP"/>
        </w:rPr>
        <w:t>documento</w:t>
      </w:r>
      <w:r w:rsidR="00F10D10" w:rsidRPr="007756D4">
        <w:rPr>
          <w:rFonts w:eastAsiaTheme="minorEastAsia"/>
          <w:lang w:val="es-ES_tradnl" w:eastAsia="ja-JP"/>
        </w:rPr>
        <w:t xml:space="preserve"> </w:t>
      </w:r>
      <w:r w:rsidR="00934F5D" w:rsidRPr="007756D4">
        <w:rPr>
          <w:rFonts w:eastAsiaTheme="minorEastAsia"/>
          <w:lang w:val="es-ES_tradnl" w:eastAsia="ja-JP"/>
        </w:rPr>
        <w:t xml:space="preserve">SC48-31 Rev.1 </w:t>
      </w:r>
      <w:r w:rsidR="00A93CFA" w:rsidRPr="007756D4">
        <w:rPr>
          <w:rFonts w:eastAsiaTheme="minorEastAsia"/>
          <w:lang w:val="es-ES_tradnl" w:eastAsia="ja-JP"/>
        </w:rPr>
        <w:t xml:space="preserve">tal y como se había presentado, y </w:t>
      </w:r>
      <w:r w:rsidRPr="007756D4">
        <w:rPr>
          <w:rFonts w:eastAsiaTheme="minorEastAsia"/>
          <w:b/>
          <w:lang w:val="es-ES_tradnl" w:eastAsia="ja-JP"/>
        </w:rPr>
        <w:t>Dinamarca</w:t>
      </w:r>
      <w:r w:rsidR="00934F5D" w:rsidRPr="007756D4">
        <w:rPr>
          <w:rFonts w:eastAsiaTheme="minorEastAsia"/>
          <w:b/>
          <w:lang w:val="es-ES_tradnl" w:eastAsia="ja-JP"/>
        </w:rPr>
        <w:t xml:space="preserve"> </w:t>
      </w:r>
      <w:r w:rsidR="00A93CFA" w:rsidRPr="007756D4">
        <w:rPr>
          <w:rFonts w:eastAsiaTheme="minorEastAsia"/>
          <w:lang w:val="es-ES_tradnl" w:eastAsia="ja-JP"/>
        </w:rPr>
        <w:t xml:space="preserve">expresó </w:t>
      </w:r>
      <w:r w:rsidR="00A93CFA" w:rsidRPr="007D65E1">
        <w:rPr>
          <w:rFonts w:eastAsiaTheme="minorEastAsia"/>
          <w:lang w:val="es-ES_tradnl" w:eastAsia="ja-JP"/>
        </w:rPr>
        <w:t xml:space="preserve">la </w:t>
      </w:r>
      <w:r w:rsidR="007D65E1" w:rsidRPr="007D65E1">
        <w:rPr>
          <w:rFonts w:eastAsiaTheme="minorEastAsia"/>
          <w:lang w:val="es-ES_tradnl" w:eastAsia="ja-JP"/>
        </w:rPr>
        <w:t>firme</w:t>
      </w:r>
      <w:r w:rsidR="00A93CFA" w:rsidRPr="007D65E1">
        <w:rPr>
          <w:rFonts w:eastAsiaTheme="minorEastAsia"/>
          <w:lang w:val="es-ES_tradnl" w:eastAsia="ja-JP"/>
        </w:rPr>
        <w:t xml:space="preserve"> opinión</w:t>
      </w:r>
      <w:r w:rsidR="00A93CFA" w:rsidRPr="007756D4">
        <w:rPr>
          <w:rFonts w:eastAsiaTheme="minorEastAsia"/>
          <w:lang w:val="es-ES_tradnl" w:eastAsia="ja-JP"/>
        </w:rPr>
        <w:t xml:space="preserve"> de que </w:t>
      </w:r>
      <w:r w:rsidR="001D67A5" w:rsidRPr="007756D4">
        <w:rPr>
          <w:rFonts w:eastAsiaTheme="minorEastAsia"/>
          <w:lang w:val="es-ES_tradnl" w:eastAsia="ja-JP"/>
        </w:rPr>
        <w:t xml:space="preserve">se deberían llevar a cabo mayores negociaciones </w:t>
      </w:r>
      <w:r w:rsidR="003D4536" w:rsidRPr="007756D4">
        <w:rPr>
          <w:rFonts w:eastAsiaTheme="minorEastAsia"/>
          <w:lang w:val="es-ES_tradnl" w:eastAsia="ja-JP"/>
        </w:rPr>
        <w:t xml:space="preserve">en la COP12 </w:t>
      </w:r>
      <w:r w:rsidR="001D67A5" w:rsidRPr="007756D4">
        <w:rPr>
          <w:rFonts w:eastAsiaTheme="minorEastAsia"/>
          <w:lang w:val="es-ES_tradnl" w:eastAsia="ja-JP"/>
        </w:rPr>
        <w:t xml:space="preserve">sobre la cuestión, que </w:t>
      </w:r>
      <w:r w:rsidR="003D4536" w:rsidRPr="007756D4">
        <w:rPr>
          <w:rFonts w:eastAsiaTheme="minorEastAsia"/>
          <w:lang w:val="es-ES_tradnl" w:eastAsia="ja-JP"/>
        </w:rPr>
        <w:t>requería asesoramiento jurídico</w:t>
      </w:r>
      <w:r w:rsidR="008C39A1">
        <w:rPr>
          <w:rFonts w:eastAsiaTheme="minorEastAsia"/>
          <w:lang w:val="es-ES_tradnl" w:eastAsia="ja-JP"/>
        </w:rPr>
        <w:t xml:space="preserve"> pormenorizado </w:t>
      </w:r>
      <w:r w:rsidR="003D4536" w:rsidRPr="007756D4">
        <w:rPr>
          <w:rFonts w:eastAsiaTheme="minorEastAsia"/>
          <w:lang w:val="es-ES_tradnl" w:eastAsia="ja-JP"/>
        </w:rPr>
        <w:t xml:space="preserve">y consultas </w:t>
      </w:r>
      <w:r w:rsidR="008C39A1">
        <w:rPr>
          <w:rFonts w:eastAsiaTheme="minorEastAsia"/>
          <w:lang w:val="es-ES_tradnl" w:eastAsia="ja-JP"/>
        </w:rPr>
        <w:t>a</w:t>
      </w:r>
      <w:r w:rsidR="003D4536" w:rsidRPr="007756D4">
        <w:rPr>
          <w:rFonts w:eastAsiaTheme="minorEastAsia"/>
          <w:lang w:val="es-ES_tradnl" w:eastAsia="ja-JP"/>
        </w:rPr>
        <w:t xml:space="preserve"> las capitales nacionales</w:t>
      </w:r>
      <w:r w:rsidR="00934F5D"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934F5D"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b/>
          <w:lang w:val="es-ES_tradnl" w:eastAsia="ja-JP"/>
        </w:rPr>
        <w:t>Chile</w:t>
      </w:r>
      <w:r w:rsidR="00664B85" w:rsidRPr="007756D4">
        <w:rPr>
          <w:rFonts w:eastAsiaTheme="minorEastAsia"/>
          <w:lang w:val="es-ES_tradnl" w:eastAsia="ja-JP"/>
        </w:rPr>
        <w:t xml:space="preserve"> señaló que sería muy importante que los delegados de todas las Partes Contratantes en la COP12 </w:t>
      </w:r>
      <w:r w:rsidR="008863B7">
        <w:rPr>
          <w:rFonts w:eastAsiaTheme="minorEastAsia"/>
          <w:lang w:val="es-ES_tradnl" w:eastAsia="ja-JP"/>
        </w:rPr>
        <w:t>estuvieran</w:t>
      </w:r>
      <w:r w:rsidR="00664B85" w:rsidRPr="007756D4">
        <w:rPr>
          <w:rFonts w:eastAsiaTheme="minorEastAsia"/>
          <w:lang w:val="es-ES_tradnl" w:eastAsia="ja-JP"/>
        </w:rPr>
        <w:t xml:space="preserve"> totalmente </w:t>
      </w:r>
      <w:r w:rsidR="008863B7">
        <w:rPr>
          <w:rFonts w:eastAsiaTheme="minorEastAsia"/>
          <w:lang w:val="es-ES_tradnl" w:eastAsia="ja-JP"/>
        </w:rPr>
        <w:t>informados sobre</w:t>
      </w:r>
      <w:r w:rsidR="00664B85" w:rsidRPr="007756D4">
        <w:rPr>
          <w:rFonts w:eastAsiaTheme="minorEastAsia"/>
          <w:lang w:val="es-ES_tradnl" w:eastAsia="ja-JP"/>
        </w:rPr>
        <w:t xml:space="preserve"> la postura de su </w:t>
      </w:r>
      <w:r w:rsidR="00247AAC" w:rsidRPr="007756D4">
        <w:rPr>
          <w:rFonts w:eastAsiaTheme="minorEastAsia"/>
          <w:lang w:val="es-ES_tradnl" w:eastAsia="ja-JP"/>
        </w:rPr>
        <w:t>gobierno</w:t>
      </w:r>
      <w:r w:rsidR="00664B85" w:rsidRPr="007756D4">
        <w:rPr>
          <w:rFonts w:eastAsiaTheme="minorEastAsia"/>
          <w:lang w:val="es-ES_tradnl" w:eastAsia="ja-JP"/>
        </w:rPr>
        <w:t xml:space="preserve"> respecto de las cuestiones tratadas por esta </w:t>
      </w:r>
      <w:r w:rsidR="00247AAC" w:rsidRPr="007756D4">
        <w:rPr>
          <w:rFonts w:eastAsiaTheme="minorEastAsia"/>
          <w:lang w:val="es-ES_tradnl" w:eastAsia="ja-JP"/>
        </w:rPr>
        <w:t>propuesta</w:t>
      </w:r>
      <w:r w:rsidR="00664B85" w:rsidRPr="007756D4">
        <w:rPr>
          <w:rFonts w:eastAsiaTheme="minorEastAsia"/>
          <w:lang w:val="es-ES_tradnl" w:eastAsia="ja-JP"/>
        </w:rPr>
        <w:t xml:space="preserve"> de Resolución.</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934F5D"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A</w:t>
      </w:r>
      <w:r w:rsidR="00664B85" w:rsidRPr="007756D4">
        <w:rPr>
          <w:rFonts w:eastAsiaTheme="minorEastAsia"/>
          <w:lang w:val="es-ES_tradnl" w:eastAsia="ja-JP"/>
        </w:rPr>
        <w:t xml:space="preserve"> continuación </w:t>
      </w:r>
      <w:r w:rsidR="008863B7">
        <w:rPr>
          <w:rFonts w:eastAsiaTheme="minorEastAsia"/>
          <w:lang w:val="es-ES_tradnl" w:eastAsia="ja-JP"/>
        </w:rPr>
        <w:t>tuvo lugar</w:t>
      </w:r>
      <w:r w:rsidR="00664B85" w:rsidRPr="007756D4">
        <w:rPr>
          <w:rFonts w:eastAsiaTheme="minorEastAsia"/>
          <w:lang w:val="es-ES_tradnl" w:eastAsia="ja-JP"/>
        </w:rPr>
        <w:t xml:space="preserve"> un largo e intenso debate centrado en la </w:t>
      </w:r>
      <w:r w:rsidR="00247AAC" w:rsidRPr="007756D4">
        <w:rPr>
          <w:rFonts w:eastAsiaTheme="minorEastAsia"/>
          <w:lang w:val="es-ES_tradnl" w:eastAsia="ja-JP"/>
        </w:rPr>
        <w:t>formulación</w:t>
      </w:r>
      <w:r w:rsidR="00664B85" w:rsidRPr="007756D4">
        <w:rPr>
          <w:rFonts w:eastAsiaTheme="minorEastAsia"/>
          <w:lang w:val="es-ES_tradnl" w:eastAsia="ja-JP"/>
        </w:rPr>
        <w:t xml:space="preserve"> del primer párrafo </w:t>
      </w:r>
      <w:r w:rsidR="008863B7">
        <w:rPr>
          <w:rFonts w:eastAsiaTheme="minorEastAsia"/>
          <w:lang w:val="es-ES_tradnl" w:eastAsia="ja-JP"/>
        </w:rPr>
        <w:t>de la parte dispositiva</w:t>
      </w:r>
      <w:r w:rsidR="00664B85" w:rsidRPr="007756D4">
        <w:rPr>
          <w:rFonts w:eastAsiaTheme="minorEastAsia"/>
          <w:lang w:val="es-ES_tradnl" w:eastAsia="ja-JP"/>
        </w:rPr>
        <w:t xml:space="preserve"> de la propuesta de Resolución (</w:t>
      </w:r>
      <w:r w:rsidR="00575A16">
        <w:rPr>
          <w:rFonts w:eastAsiaTheme="minorEastAsia"/>
          <w:lang w:val="es-ES_tradnl" w:eastAsia="ja-JP"/>
        </w:rPr>
        <w:t xml:space="preserve">el </w:t>
      </w:r>
      <w:r w:rsidR="00664B85" w:rsidRPr="007756D4">
        <w:rPr>
          <w:rFonts w:eastAsiaTheme="minorEastAsia"/>
          <w:lang w:val="es-ES_tradnl" w:eastAsia="ja-JP"/>
        </w:rPr>
        <w:t xml:space="preserve">párrafo </w:t>
      </w:r>
      <w:r w:rsidRPr="007756D4">
        <w:rPr>
          <w:rFonts w:eastAsiaTheme="minorEastAsia"/>
          <w:lang w:val="es-ES_tradnl" w:eastAsia="ja-JP"/>
        </w:rPr>
        <w:t xml:space="preserve">16 </w:t>
      </w:r>
      <w:r w:rsidR="00664B85" w:rsidRPr="007756D4">
        <w:rPr>
          <w:rFonts w:eastAsiaTheme="minorEastAsia"/>
          <w:lang w:val="es-ES_tradnl" w:eastAsia="ja-JP"/>
        </w:rPr>
        <w:t>del documento S</w:t>
      </w:r>
      <w:r w:rsidRPr="007756D4">
        <w:rPr>
          <w:rFonts w:eastAsiaTheme="minorEastAsia"/>
          <w:lang w:val="es-ES_tradnl" w:eastAsia="ja-JP"/>
        </w:rPr>
        <w:t>C48-31 Rev.1).</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664B85"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Al no alcanzarse un consenso, la </w:t>
      </w:r>
      <w:r w:rsidR="00D729D6" w:rsidRPr="007756D4">
        <w:rPr>
          <w:rFonts w:eastAsiaTheme="minorEastAsia"/>
          <w:b/>
          <w:lang w:val="es-ES_tradnl" w:eastAsia="ja-JP"/>
        </w:rPr>
        <w:t>Presidenta</w:t>
      </w:r>
      <w:r w:rsidR="00934F5D" w:rsidRPr="007756D4">
        <w:rPr>
          <w:rFonts w:eastAsiaTheme="minorEastAsia"/>
          <w:lang w:val="es-ES_tradnl" w:eastAsia="ja-JP"/>
        </w:rPr>
        <w:t xml:space="preserve"> con</w:t>
      </w:r>
      <w:r w:rsidRPr="007756D4">
        <w:rPr>
          <w:rFonts w:eastAsiaTheme="minorEastAsia"/>
          <w:lang w:val="es-ES_tradnl" w:eastAsia="ja-JP"/>
        </w:rPr>
        <w:t xml:space="preserve">vocó una sesión a puerta cerrada del Comité </w:t>
      </w:r>
      <w:r w:rsidR="00890345" w:rsidRPr="007756D4">
        <w:rPr>
          <w:rFonts w:eastAsiaTheme="minorEastAsia"/>
          <w:lang w:val="es-ES_tradnl" w:eastAsia="ja-JP"/>
        </w:rPr>
        <w:t>Permanente</w:t>
      </w:r>
      <w:r w:rsidRPr="007756D4">
        <w:rPr>
          <w:rFonts w:eastAsiaTheme="minorEastAsia"/>
          <w:lang w:val="es-ES_tradnl" w:eastAsia="ja-JP"/>
        </w:rPr>
        <w:t xml:space="preserve"> para que los miembros </w:t>
      </w:r>
      <w:r w:rsidR="00912757">
        <w:rPr>
          <w:rFonts w:eastAsiaTheme="minorEastAsia"/>
          <w:lang w:val="es-ES_tradnl" w:eastAsia="ja-JP"/>
        </w:rPr>
        <w:t>con derecho a voto</w:t>
      </w:r>
      <w:r w:rsidRPr="007756D4">
        <w:rPr>
          <w:rFonts w:eastAsiaTheme="minorEastAsia"/>
          <w:lang w:val="es-ES_tradnl" w:eastAsia="ja-JP"/>
        </w:rPr>
        <w:t xml:space="preserve"> pudieran determinar </w:t>
      </w:r>
      <w:r w:rsidR="002B4097">
        <w:rPr>
          <w:rFonts w:eastAsiaTheme="minorEastAsia"/>
          <w:lang w:val="es-ES_tradnl" w:eastAsia="ja-JP"/>
        </w:rPr>
        <w:t>el procedimiento a seguir</w:t>
      </w:r>
      <w:r w:rsidRPr="007756D4">
        <w:rPr>
          <w:rFonts w:eastAsiaTheme="minorEastAsia"/>
          <w:lang w:val="es-ES_tradnl" w:eastAsia="ja-JP"/>
        </w:rPr>
        <w:t>.</w:t>
      </w:r>
    </w:p>
    <w:p w:rsidR="00934F5D" w:rsidRPr="007756D4" w:rsidRDefault="00934F5D" w:rsidP="00912757">
      <w:pPr>
        <w:ind w:left="426" w:hanging="426"/>
        <w:jc w:val="center"/>
        <w:rPr>
          <w:rFonts w:ascii="Calibri" w:eastAsiaTheme="minorEastAsia" w:hAnsi="Calibri"/>
          <w:sz w:val="22"/>
          <w:szCs w:val="22"/>
          <w:lang w:val="es-ES_tradnl" w:eastAsia="ja-JP"/>
        </w:rPr>
      </w:pPr>
    </w:p>
    <w:p w:rsidR="00934F5D" w:rsidRPr="007756D4" w:rsidRDefault="00664B85"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En respuesta a una </w:t>
      </w:r>
      <w:r w:rsidR="00247AAC" w:rsidRPr="007756D4">
        <w:rPr>
          <w:rFonts w:eastAsiaTheme="minorEastAsia"/>
          <w:lang w:val="es-ES_tradnl" w:eastAsia="ja-JP"/>
        </w:rPr>
        <w:t>solicitud</w:t>
      </w:r>
      <w:r w:rsidRPr="007756D4">
        <w:rPr>
          <w:rFonts w:eastAsiaTheme="minorEastAsia"/>
          <w:lang w:val="es-ES_tradnl" w:eastAsia="ja-JP"/>
        </w:rPr>
        <w:t xml:space="preserve"> de los </w:t>
      </w:r>
      <w:r w:rsidR="00247AAC">
        <w:rPr>
          <w:rFonts w:eastAsiaTheme="minorEastAsia"/>
          <w:b/>
          <w:lang w:val="es-ES_tradnl" w:eastAsia="ja-JP"/>
        </w:rPr>
        <w:t>Estados Unidos</w:t>
      </w:r>
      <w:r w:rsidRPr="007756D4">
        <w:rPr>
          <w:rFonts w:eastAsiaTheme="minorEastAsia"/>
          <w:lang w:val="es-ES_tradnl" w:eastAsia="ja-JP"/>
        </w:rPr>
        <w:t xml:space="preserve">, la </w:t>
      </w:r>
      <w:r w:rsidR="00D729D6" w:rsidRPr="007756D4">
        <w:rPr>
          <w:rFonts w:eastAsiaTheme="minorEastAsia"/>
          <w:b/>
          <w:lang w:val="es-ES_tradnl" w:eastAsia="ja-JP"/>
        </w:rPr>
        <w:t>Presidenta</w:t>
      </w:r>
      <w:r w:rsidRPr="007756D4">
        <w:rPr>
          <w:rFonts w:eastAsiaTheme="minorEastAsia"/>
          <w:lang w:val="es-ES_tradnl" w:eastAsia="ja-JP"/>
        </w:rPr>
        <w:t xml:space="preserve"> </w:t>
      </w:r>
      <w:r w:rsidR="002B4097">
        <w:rPr>
          <w:rFonts w:eastAsiaTheme="minorEastAsia"/>
          <w:lang w:val="es-ES_tradnl" w:eastAsia="ja-JP"/>
        </w:rPr>
        <w:t>dictó</w:t>
      </w:r>
      <w:r w:rsidRPr="007756D4">
        <w:rPr>
          <w:rFonts w:eastAsiaTheme="minorEastAsia"/>
          <w:lang w:val="es-ES_tradnl" w:eastAsia="ja-JP"/>
        </w:rPr>
        <w:t xml:space="preserve"> que los </w:t>
      </w:r>
      <w:r w:rsidR="00247AAC" w:rsidRPr="007756D4">
        <w:rPr>
          <w:rFonts w:eastAsiaTheme="minorEastAsia"/>
          <w:lang w:val="es-ES_tradnl" w:eastAsia="ja-JP"/>
        </w:rPr>
        <w:t>observadores</w:t>
      </w:r>
      <w:r w:rsidRPr="007756D4">
        <w:rPr>
          <w:rFonts w:eastAsiaTheme="minorEastAsia"/>
          <w:lang w:val="es-ES_tradnl" w:eastAsia="ja-JP"/>
        </w:rPr>
        <w:t xml:space="preserve"> de las Partes Contratantes podrían asistir a la sesión a puerta cerrada</w:t>
      </w:r>
      <w:r w:rsidR="00934F5D"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093826"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Tras un corto debate en la sesión a puerta cerrada, </w:t>
      </w:r>
      <w:r w:rsidR="00934F5D" w:rsidRPr="007756D4">
        <w:rPr>
          <w:rFonts w:eastAsiaTheme="minorEastAsia"/>
          <w:b/>
          <w:lang w:val="es-ES_tradnl" w:eastAsia="ja-JP"/>
        </w:rPr>
        <w:t>Cuba</w:t>
      </w:r>
      <w:r w:rsidRPr="007756D4">
        <w:rPr>
          <w:rFonts w:eastAsiaTheme="minorEastAsia"/>
          <w:lang w:val="es-ES_tradnl" w:eastAsia="ja-JP"/>
        </w:rPr>
        <w:t xml:space="preserve"> propuso </w:t>
      </w:r>
      <w:r w:rsidR="007B2A9E">
        <w:rPr>
          <w:rFonts w:eastAsiaTheme="minorEastAsia"/>
          <w:lang w:val="es-ES_tradnl" w:eastAsia="ja-JP"/>
        </w:rPr>
        <w:t>que se insertara</w:t>
      </w:r>
      <w:r w:rsidRPr="007756D4">
        <w:rPr>
          <w:rFonts w:eastAsiaTheme="minorEastAsia"/>
          <w:lang w:val="es-ES_tradnl" w:eastAsia="ja-JP"/>
        </w:rPr>
        <w:t xml:space="preserve"> un nuevo párrafo </w:t>
      </w:r>
      <w:r w:rsidR="00934F5D" w:rsidRPr="007756D4">
        <w:rPr>
          <w:rFonts w:eastAsiaTheme="minorEastAsia"/>
          <w:lang w:val="es-ES_tradnl" w:eastAsia="ja-JP"/>
        </w:rPr>
        <w:t xml:space="preserve">(16 bis) </w:t>
      </w:r>
      <w:r w:rsidRPr="007756D4">
        <w:rPr>
          <w:rFonts w:eastAsiaTheme="minorEastAsia"/>
          <w:lang w:val="es-ES_tradnl" w:eastAsia="ja-JP"/>
        </w:rPr>
        <w:t>como sigue</w:t>
      </w:r>
      <w:r w:rsidR="00934F5D" w:rsidRPr="007756D4">
        <w:rPr>
          <w:rFonts w:eastAsiaTheme="minorEastAsia"/>
          <w:lang w:val="es-ES_tradnl" w:eastAsia="ja-JP"/>
        </w:rPr>
        <w:t>: “Rea</w:t>
      </w:r>
      <w:r w:rsidRPr="007756D4">
        <w:rPr>
          <w:rFonts w:eastAsiaTheme="minorEastAsia"/>
          <w:lang w:val="es-ES_tradnl" w:eastAsia="ja-JP"/>
        </w:rPr>
        <w:t xml:space="preserve">firma </w:t>
      </w:r>
      <w:r w:rsidR="007B2A9E" w:rsidRPr="007B2A9E">
        <w:rPr>
          <w:rFonts w:eastAsiaTheme="minorEastAsia"/>
          <w:lang w:val="es-ES_tradnl" w:eastAsia="ja-JP"/>
        </w:rPr>
        <w:t>el mandato de la CMNUCC y del IPCC en cuestiones relativas al cambio climático</w:t>
      </w:r>
      <w:r w:rsidR="007B2A9E">
        <w:rPr>
          <w:rFonts w:eastAsiaTheme="minorEastAsia"/>
          <w:lang w:val="es-ES_tradnl" w:eastAsia="ja-JP"/>
        </w:rPr>
        <w:t>;</w:t>
      </w:r>
      <w:r w:rsidR="00934F5D" w:rsidRPr="007756D4">
        <w:rPr>
          <w:rFonts w:eastAsiaTheme="minorEastAsia"/>
          <w:lang w:val="es-ES_tradnl" w:eastAsia="ja-JP"/>
        </w:rPr>
        <w:t>”</w:t>
      </w:r>
      <w:r w:rsidR="0093059F"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663F1E"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b/>
          <w:lang w:val="es-ES_tradnl" w:eastAsia="ja-JP"/>
        </w:rPr>
        <w:t>Dinamarca</w:t>
      </w:r>
      <w:r w:rsidR="00934F5D" w:rsidRPr="007756D4">
        <w:rPr>
          <w:rFonts w:eastAsiaTheme="minorEastAsia"/>
          <w:lang w:val="es-ES_tradnl" w:eastAsia="ja-JP"/>
        </w:rPr>
        <w:t xml:space="preserve"> </w:t>
      </w:r>
      <w:r w:rsidR="00093826" w:rsidRPr="007756D4">
        <w:rPr>
          <w:rFonts w:eastAsiaTheme="minorEastAsia"/>
          <w:lang w:val="es-ES_tradnl" w:eastAsia="ja-JP"/>
        </w:rPr>
        <w:t>y la</w:t>
      </w:r>
      <w:r w:rsidR="00934F5D" w:rsidRPr="007756D4">
        <w:rPr>
          <w:rFonts w:eastAsiaTheme="minorEastAsia"/>
          <w:lang w:val="es-ES_tradnl" w:eastAsia="ja-JP"/>
        </w:rPr>
        <w:t xml:space="preserve"> </w:t>
      </w:r>
      <w:r w:rsidR="00CE0835" w:rsidRPr="007756D4">
        <w:rPr>
          <w:rFonts w:eastAsiaTheme="minorEastAsia"/>
          <w:b/>
          <w:lang w:val="es-ES_tradnl" w:eastAsia="ja-JP"/>
        </w:rPr>
        <w:t>República Islámica del Irán</w:t>
      </w:r>
      <w:r w:rsidR="00934F5D" w:rsidRPr="007756D4">
        <w:rPr>
          <w:rFonts w:eastAsiaTheme="minorEastAsia"/>
          <w:lang w:val="es-ES_tradnl" w:eastAsia="ja-JP"/>
        </w:rPr>
        <w:t xml:space="preserve"> indica</w:t>
      </w:r>
      <w:r w:rsidR="00093826" w:rsidRPr="007756D4">
        <w:rPr>
          <w:rFonts w:eastAsiaTheme="minorEastAsia"/>
          <w:lang w:val="es-ES_tradnl" w:eastAsia="ja-JP"/>
        </w:rPr>
        <w:t>ron su aceptación de dicha modificación.</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093826" w:rsidP="00BA452D">
      <w:pPr>
        <w:pStyle w:val="ListParagraph"/>
        <w:numPr>
          <w:ilvl w:val="0"/>
          <w:numId w:val="1"/>
        </w:numPr>
        <w:spacing w:after="0" w:line="240" w:lineRule="auto"/>
        <w:ind w:left="426" w:hanging="426"/>
        <w:rPr>
          <w:rFonts w:eastAsiaTheme="minorEastAsia"/>
          <w:lang w:val="es-ES_tradnl" w:eastAsia="ja-JP"/>
        </w:rPr>
      </w:pPr>
      <w:r w:rsidRPr="007756D4">
        <w:rPr>
          <w:rFonts w:cs="Calibri-Bold"/>
          <w:bCs/>
          <w:lang w:val="es-ES_tradnl"/>
        </w:rPr>
        <w:t xml:space="preserve">la </w:t>
      </w:r>
      <w:r w:rsidRPr="007756D4">
        <w:rPr>
          <w:rFonts w:cs="Calibri-Bold"/>
          <w:b/>
          <w:bCs/>
          <w:lang w:val="es-ES_tradnl"/>
        </w:rPr>
        <w:t>Presidenta</w:t>
      </w:r>
      <w:r w:rsidRPr="007756D4">
        <w:rPr>
          <w:rFonts w:cs="Calibri-Bold"/>
          <w:bCs/>
          <w:lang w:val="es-ES_tradnl"/>
        </w:rPr>
        <w:t xml:space="preserve"> concluyó que </w:t>
      </w:r>
      <w:r w:rsidR="00247AAC">
        <w:rPr>
          <w:rFonts w:cs="Calibri-Bold"/>
          <w:bCs/>
          <w:lang w:val="es-ES_tradnl"/>
        </w:rPr>
        <w:t>el</w:t>
      </w:r>
      <w:r w:rsidRPr="007756D4">
        <w:rPr>
          <w:rFonts w:cs="Calibri-Bold"/>
          <w:bCs/>
          <w:lang w:val="es-ES_tradnl"/>
        </w:rPr>
        <w:t xml:space="preserve"> Comité Permanente había aprobado el texto de la propuesta de Resolución SC48-31 Rev.1 para </w:t>
      </w:r>
      <w:r w:rsidRPr="00040513">
        <w:rPr>
          <w:rFonts w:cs="Calibri-Bold"/>
          <w:bCs/>
          <w:lang w:val="es-ES_tradnl"/>
        </w:rPr>
        <w:t>remitirl</w:t>
      </w:r>
      <w:r w:rsidR="00040513" w:rsidRPr="00040513">
        <w:rPr>
          <w:rFonts w:cs="Calibri-Bold"/>
          <w:bCs/>
          <w:lang w:val="es-ES_tradnl"/>
        </w:rPr>
        <w:t>o</w:t>
      </w:r>
      <w:r w:rsidRPr="007756D4">
        <w:rPr>
          <w:rFonts w:cs="Calibri-Bold"/>
          <w:bCs/>
          <w:lang w:val="es-ES_tradnl"/>
        </w:rPr>
        <w:t xml:space="preserve"> a la COP12</w:t>
      </w:r>
      <w:r w:rsidR="00934F5D" w:rsidRPr="007756D4">
        <w:rPr>
          <w:rFonts w:cs="Calibri-Bold"/>
          <w:bCs/>
          <w:lang w:val="es-ES_tradnl"/>
        </w:rPr>
        <w:t xml:space="preserve">, </w:t>
      </w:r>
      <w:r w:rsidRPr="00770FC5">
        <w:rPr>
          <w:rFonts w:cs="Calibri-Bold"/>
          <w:bCs/>
          <w:lang w:val="es-ES_tradnl"/>
        </w:rPr>
        <w:t>a condición de incluir</w:t>
      </w:r>
      <w:r w:rsidRPr="007756D4">
        <w:rPr>
          <w:rFonts w:cs="Calibri-Bold"/>
          <w:bCs/>
          <w:lang w:val="es-ES_tradnl"/>
        </w:rPr>
        <w:t xml:space="preserve"> el nuevo párrafo propuesto por Cuba y tomando nota de las reservas del </w:t>
      </w:r>
      <w:r w:rsidR="00247AAC" w:rsidRPr="007756D4">
        <w:rPr>
          <w:rFonts w:cs="Calibri-Bold"/>
          <w:bCs/>
          <w:lang w:val="es-ES_tradnl"/>
        </w:rPr>
        <w:t>Brasil y</w:t>
      </w:r>
      <w:r w:rsidR="007B2A9E">
        <w:rPr>
          <w:rFonts w:cs="Calibri-Bold"/>
          <w:bCs/>
          <w:lang w:val="es-ES_tradnl"/>
        </w:rPr>
        <w:t xml:space="preserve"> </w:t>
      </w:r>
      <w:r w:rsidRPr="007756D4">
        <w:rPr>
          <w:rFonts w:cs="Calibri-Bold"/>
          <w:bCs/>
          <w:lang w:val="es-ES_tradnl"/>
        </w:rPr>
        <w:t xml:space="preserve">de la </w:t>
      </w:r>
      <w:r w:rsidR="00CE0835" w:rsidRPr="007756D4">
        <w:rPr>
          <w:rFonts w:cs="Calibri-Bold"/>
          <w:bCs/>
          <w:lang w:val="es-ES_tradnl"/>
        </w:rPr>
        <w:t>República Islámica del Irán</w:t>
      </w:r>
      <w:r w:rsidR="00934F5D" w:rsidRPr="007756D4">
        <w:rPr>
          <w:rFonts w:cs="Calibri-Bold"/>
          <w:bCs/>
          <w:lang w:val="es-ES_tradnl"/>
        </w:rPr>
        <w:t>.</w:t>
      </w:r>
    </w:p>
    <w:p w:rsidR="00934F5D" w:rsidRPr="007756D4" w:rsidRDefault="00934F5D" w:rsidP="00BA452D">
      <w:pPr>
        <w:rPr>
          <w:rFonts w:ascii="Calibri" w:eastAsiaTheme="minorEastAsia" w:hAnsi="Calibri"/>
          <w:sz w:val="22"/>
          <w:szCs w:val="22"/>
          <w:lang w:val="es-ES_tradnl" w:eastAsia="ja-JP"/>
        </w:rPr>
      </w:pPr>
    </w:p>
    <w:p w:rsidR="00934F5D" w:rsidRPr="007756D4" w:rsidRDefault="00093826"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SC48-23: El Comité Permanente aprobó remitir la propuesta de Resolución </w:t>
      </w:r>
      <w:r w:rsidRPr="007756D4">
        <w:rPr>
          <w:rFonts w:ascii="Calibri" w:eastAsiaTheme="minorEastAsia" w:hAnsi="Calibri"/>
          <w:b/>
          <w:sz w:val="22"/>
          <w:szCs w:val="22"/>
          <w:lang w:val="es-ES_tradnl" w:eastAsia="ja-JP"/>
        </w:rPr>
        <w:t xml:space="preserve">DOC. </w:t>
      </w:r>
      <w:r w:rsidRPr="007756D4">
        <w:rPr>
          <w:rFonts w:ascii="Calibri" w:hAnsi="Calibri" w:cs="Calibri"/>
          <w:b/>
          <w:sz w:val="22"/>
          <w:szCs w:val="22"/>
          <w:lang w:val="es-ES_tradnl"/>
        </w:rPr>
        <w:t>SC48‐31 Rev.1</w:t>
      </w:r>
      <w:r w:rsidRPr="007756D4">
        <w:rPr>
          <w:rFonts w:ascii="Calibri" w:eastAsiaTheme="minorEastAsia" w:hAnsi="Calibri"/>
          <w:b/>
          <w:sz w:val="22"/>
          <w:szCs w:val="22"/>
          <w:lang w:val="es-ES_tradnl" w:eastAsia="ja-JP"/>
        </w:rPr>
        <w:t xml:space="preserve"> – </w:t>
      </w:r>
      <w:r w:rsidRPr="007756D4">
        <w:rPr>
          <w:rFonts w:ascii="Calibri" w:hAnsi="Calibri"/>
          <w:b/>
          <w:i/>
          <w:sz w:val="22"/>
          <w:szCs w:val="22"/>
          <w:lang w:val="es-ES_tradnl"/>
        </w:rPr>
        <w:t>Las turberas, el cambio climático y el uso racional: implicaciones para la Convención de Ramsar,</w:t>
      </w:r>
      <w:r w:rsidRPr="007756D4">
        <w:rPr>
          <w:rFonts w:ascii="Calibri" w:eastAsiaTheme="minorEastAsia" w:hAnsi="Calibri"/>
          <w:b/>
          <w:sz w:val="22"/>
          <w:szCs w:val="22"/>
          <w:lang w:val="es-ES_tradnl" w:eastAsia="ja-JP"/>
        </w:rPr>
        <w:t xml:space="preserve"> con las modificaciones realizadas por la reunión SC48, para su consideración por la COP12, tomando nota de las reservas de</w:t>
      </w:r>
      <w:r w:rsidR="007B2A9E">
        <w:rPr>
          <w:rFonts w:ascii="Calibri" w:eastAsiaTheme="minorEastAsia" w:hAnsi="Calibri"/>
          <w:b/>
          <w:sz w:val="22"/>
          <w:szCs w:val="22"/>
          <w:lang w:val="es-ES_tradnl" w:eastAsia="ja-JP"/>
        </w:rPr>
        <w:t>l</w:t>
      </w:r>
      <w:r w:rsidRPr="007756D4">
        <w:rPr>
          <w:rFonts w:ascii="Calibri" w:eastAsiaTheme="minorEastAsia" w:hAnsi="Calibri"/>
          <w:b/>
          <w:sz w:val="22"/>
          <w:szCs w:val="22"/>
          <w:lang w:val="es-ES_tradnl" w:eastAsia="ja-JP"/>
        </w:rPr>
        <w:t xml:space="preserve"> Brasil y la República Islámica del Irán</w:t>
      </w:r>
      <w:r w:rsidR="00934F5D" w:rsidRPr="007756D4">
        <w:rPr>
          <w:rFonts w:ascii="Calibri" w:hAnsi="Calibri" w:cs="Calibri-Bold"/>
          <w:b/>
          <w:bCs/>
          <w:sz w:val="22"/>
          <w:szCs w:val="22"/>
          <w:lang w:val="es-ES_tradnl"/>
        </w:rPr>
        <w:t>.</w:t>
      </w:r>
    </w:p>
    <w:p w:rsidR="00934F5D" w:rsidRPr="007756D4" w:rsidRDefault="00934F5D" w:rsidP="00BA452D">
      <w:pPr>
        <w:autoSpaceDE w:val="0"/>
        <w:autoSpaceDN w:val="0"/>
        <w:adjustRightInd w:val="0"/>
        <w:rPr>
          <w:rFonts w:ascii="Calibri" w:hAnsi="Calibri" w:cs="Calibri-Bold"/>
          <w:bCs/>
          <w:sz w:val="22"/>
          <w:szCs w:val="22"/>
          <w:lang w:val="es-ES_tradnl"/>
        </w:rPr>
      </w:pPr>
    </w:p>
    <w:p w:rsidR="00934F5D" w:rsidRPr="007756D4" w:rsidRDefault="00093826"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lang w:val="es-ES_tradnl"/>
        </w:rPr>
      </w:pPr>
      <w:r w:rsidRPr="007756D4">
        <w:rPr>
          <w:rFonts w:ascii="Calibri" w:hAnsi="Calibri"/>
          <w:bCs/>
          <w:sz w:val="22"/>
          <w:szCs w:val="22"/>
          <w:lang w:val="es-ES_tradnl"/>
        </w:rPr>
        <w:t xml:space="preserve">SC48‐21 Rev.1: </w:t>
      </w:r>
      <w:r w:rsidRPr="007756D4">
        <w:rPr>
          <w:rFonts w:ascii="Calibri" w:hAnsi="Calibri"/>
          <w:bCs/>
          <w:i/>
          <w:sz w:val="22"/>
          <w:szCs w:val="22"/>
          <w:lang w:val="es-ES_tradnl"/>
        </w:rPr>
        <w:t>Actualización sobre el estado de los sitios de la Lista de Humedales de Importancia Internacional</w:t>
      </w:r>
    </w:p>
    <w:p w:rsidR="00934F5D" w:rsidRPr="007756D4" w:rsidRDefault="00934F5D" w:rsidP="00BA452D">
      <w:pPr>
        <w:autoSpaceDE w:val="0"/>
        <w:autoSpaceDN w:val="0"/>
        <w:adjustRightInd w:val="0"/>
        <w:rPr>
          <w:rFonts w:ascii="Calibri" w:hAnsi="Calibri" w:cs="Calibri-Bold"/>
          <w:bCs/>
          <w:sz w:val="22"/>
          <w:szCs w:val="22"/>
          <w:lang w:val="es-ES_tradnl"/>
        </w:rPr>
      </w:pPr>
    </w:p>
    <w:p w:rsidR="00934F5D" w:rsidRPr="007756D4" w:rsidRDefault="00247AAC" w:rsidP="00BA452D">
      <w:pPr>
        <w:pStyle w:val="ListParagraph"/>
        <w:numPr>
          <w:ilvl w:val="0"/>
          <w:numId w:val="1"/>
        </w:numPr>
        <w:spacing w:after="0" w:line="240" w:lineRule="auto"/>
        <w:ind w:left="426" w:hanging="426"/>
        <w:rPr>
          <w:rFonts w:eastAsiaTheme="minorEastAsia"/>
          <w:lang w:val="es-ES_tradnl" w:eastAsia="ja-JP"/>
        </w:rPr>
      </w:pPr>
      <w:r>
        <w:rPr>
          <w:rFonts w:eastAsiaTheme="minorEastAsia"/>
          <w:lang w:val="es-ES_tradnl" w:eastAsia="ja-JP"/>
        </w:rPr>
        <w:t>La</w:t>
      </w:r>
      <w:r w:rsidR="00934F5D" w:rsidRPr="007756D4">
        <w:rPr>
          <w:rFonts w:eastAsiaTheme="minorEastAsia"/>
          <w:lang w:val="es-ES_tradnl" w:eastAsia="ja-JP"/>
        </w:rPr>
        <w:t xml:space="preserve"> </w:t>
      </w:r>
      <w:r w:rsidR="00D729D6" w:rsidRPr="007756D4">
        <w:rPr>
          <w:rFonts w:eastAsiaTheme="minorEastAsia"/>
          <w:b/>
          <w:lang w:val="es-ES_tradnl" w:eastAsia="ja-JP"/>
        </w:rPr>
        <w:t>Presidenta</w:t>
      </w:r>
      <w:r w:rsidR="00934F5D" w:rsidRPr="007756D4">
        <w:rPr>
          <w:rFonts w:eastAsiaTheme="minorEastAsia"/>
          <w:lang w:val="es-ES_tradnl" w:eastAsia="ja-JP"/>
        </w:rPr>
        <w:t xml:space="preserve"> </w:t>
      </w:r>
      <w:r w:rsidR="009B2340" w:rsidRPr="007756D4">
        <w:rPr>
          <w:rFonts w:eastAsiaTheme="minorEastAsia"/>
          <w:lang w:val="es-ES_tradnl" w:eastAsia="ja-JP"/>
        </w:rPr>
        <w:t>remitió a los participantes al documento</w:t>
      </w:r>
      <w:r w:rsidR="00934F5D" w:rsidRPr="007756D4">
        <w:rPr>
          <w:rFonts w:eastAsiaTheme="minorEastAsia"/>
          <w:lang w:val="es-ES_tradnl" w:eastAsia="ja-JP"/>
        </w:rPr>
        <w:t xml:space="preserve"> </w:t>
      </w:r>
      <w:r w:rsidR="00934F5D" w:rsidRPr="007756D4">
        <w:rPr>
          <w:bCs/>
          <w:lang w:val="es-ES_tradnl"/>
        </w:rPr>
        <w:t>SC48-21 Rev.1</w:t>
      </w:r>
      <w:r w:rsidR="00934F5D" w:rsidRPr="007756D4">
        <w:rPr>
          <w:rFonts w:eastAsiaTheme="minorEastAsia"/>
          <w:lang w:val="es-ES_tradnl" w:eastAsia="ja-JP"/>
        </w:rPr>
        <w:t xml:space="preserve">, </w:t>
      </w:r>
      <w:r w:rsidR="00093826" w:rsidRPr="007756D4">
        <w:rPr>
          <w:rFonts w:eastAsiaTheme="minorEastAsia"/>
          <w:lang w:val="es-ES_tradnl" w:eastAsia="ja-JP"/>
        </w:rPr>
        <w:t>en el que se habían tomado en cuenta las propuestas de modificaciones presentadas por escrito tras la discusión del texto original durante el Día 2 de la reunión</w:t>
      </w:r>
      <w:r w:rsidR="00934F5D" w:rsidRPr="007756D4">
        <w:rPr>
          <w:rFonts w:eastAsiaTheme="minorEastAsia"/>
          <w:lang w:val="es-ES_tradnl" w:eastAsia="ja-JP"/>
        </w:rPr>
        <w:t>.</w:t>
      </w:r>
    </w:p>
    <w:p w:rsidR="00934F5D" w:rsidRPr="007756D4" w:rsidRDefault="00934F5D" w:rsidP="00BA452D">
      <w:pPr>
        <w:autoSpaceDE w:val="0"/>
        <w:autoSpaceDN w:val="0"/>
        <w:adjustRightInd w:val="0"/>
        <w:ind w:left="426" w:hanging="426"/>
        <w:rPr>
          <w:rFonts w:ascii="Calibri" w:hAnsi="Calibri" w:cs="Calibri-Bold"/>
          <w:bCs/>
          <w:sz w:val="22"/>
          <w:szCs w:val="22"/>
          <w:lang w:val="es-ES_tradnl"/>
        </w:rPr>
      </w:pPr>
    </w:p>
    <w:p w:rsidR="00934F5D" w:rsidRPr="007756D4" w:rsidRDefault="00093826" w:rsidP="00BA452D">
      <w:pPr>
        <w:pStyle w:val="ListParagraph"/>
        <w:numPr>
          <w:ilvl w:val="0"/>
          <w:numId w:val="1"/>
        </w:numPr>
        <w:autoSpaceDE w:val="0"/>
        <w:autoSpaceDN w:val="0"/>
        <w:adjustRightInd w:val="0"/>
        <w:spacing w:after="0" w:line="240" w:lineRule="auto"/>
        <w:ind w:left="426" w:hanging="426"/>
        <w:rPr>
          <w:rFonts w:eastAsiaTheme="minorEastAsia"/>
          <w:lang w:val="es-ES_tradnl" w:eastAsia="ja-JP"/>
        </w:rPr>
      </w:pPr>
      <w:r w:rsidRPr="007756D4">
        <w:rPr>
          <w:rFonts w:cs="Calibri-Bold"/>
          <w:bCs/>
          <w:lang w:val="es-ES_tradnl"/>
        </w:rPr>
        <w:t>El</w:t>
      </w:r>
      <w:r w:rsidRPr="007756D4">
        <w:rPr>
          <w:rFonts w:cs="Calibri-Bold"/>
          <w:b/>
          <w:bCs/>
          <w:lang w:val="es-ES_tradnl"/>
        </w:rPr>
        <w:t xml:space="preserve"> </w:t>
      </w:r>
      <w:r w:rsidR="00934F5D" w:rsidRPr="007756D4">
        <w:rPr>
          <w:rFonts w:cs="Calibri-Bold"/>
          <w:b/>
          <w:bCs/>
          <w:lang w:val="es-ES_tradnl"/>
        </w:rPr>
        <w:t>Canad</w:t>
      </w:r>
      <w:r w:rsidRPr="007756D4">
        <w:rPr>
          <w:rFonts w:cs="Calibri-Bold"/>
          <w:b/>
          <w:bCs/>
          <w:lang w:val="es-ES_tradnl"/>
        </w:rPr>
        <w:t>á</w:t>
      </w:r>
      <w:r w:rsidR="00934F5D" w:rsidRPr="007756D4">
        <w:rPr>
          <w:rFonts w:cs="Calibri-Bold"/>
          <w:bCs/>
          <w:lang w:val="es-ES_tradnl"/>
        </w:rPr>
        <w:t xml:space="preserve">, </w:t>
      </w:r>
      <w:r w:rsidRPr="007756D4">
        <w:rPr>
          <w:rFonts w:cs="Calibri-Bold"/>
          <w:bCs/>
          <w:lang w:val="es-ES_tradnl"/>
        </w:rPr>
        <w:t xml:space="preserve">apoyado por </w:t>
      </w:r>
      <w:r w:rsidR="00934F5D" w:rsidRPr="007756D4">
        <w:rPr>
          <w:rFonts w:cs="Calibri-Bold"/>
          <w:b/>
          <w:bCs/>
          <w:lang w:val="es-ES_tradnl"/>
        </w:rPr>
        <w:t>Chile</w:t>
      </w:r>
      <w:r w:rsidR="00934F5D" w:rsidRPr="007756D4">
        <w:rPr>
          <w:rFonts w:cs="Calibri-Bold"/>
          <w:bCs/>
          <w:lang w:val="es-ES_tradnl"/>
        </w:rPr>
        <w:t xml:space="preserve">, </w:t>
      </w:r>
      <w:r w:rsidR="00934F5D" w:rsidRPr="007756D4">
        <w:rPr>
          <w:rFonts w:cs="Calibri-Bold"/>
          <w:b/>
          <w:bCs/>
          <w:lang w:val="es-ES_tradnl"/>
        </w:rPr>
        <w:t>Colombia</w:t>
      </w:r>
      <w:r w:rsidR="00934F5D" w:rsidRPr="007756D4">
        <w:rPr>
          <w:rFonts w:cs="Calibri-Bold"/>
          <w:bCs/>
          <w:lang w:val="es-ES_tradnl"/>
        </w:rPr>
        <w:t>,</w:t>
      </w:r>
      <w:r w:rsidRPr="007756D4">
        <w:rPr>
          <w:rFonts w:cs="Calibri-Bold"/>
          <w:bCs/>
          <w:lang w:val="es-ES_tradnl"/>
        </w:rPr>
        <w:t xml:space="preserve"> los </w:t>
      </w:r>
      <w:r w:rsidRPr="007756D4">
        <w:rPr>
          <w:rFonts w:cs="Calibri-Bold"/>
          <w:b/>
          <w:bCs/>
          <w:lang w:val="es-ES_tradnl"/>
        </w:rPr>
        <w:t>Estados Unidos</w:t>
      </w:r>
      <w:r w:rsidRPr="007756D4">
        <w:rPr>
          <w:rFonts w:cs="Calibri-Bold"/>
          <w:bCs/>
          <w:lang w:val="es-ES_tradnl"/>
        </w:rPr>
        <w:t xml:space="preserve"> e</w:t>
      </w:r>
      <w:r w:rsidR="00934F5D" w:rsidRPr="007756D4">
        <w:rPr>
          <w:rFonts w:cs="Calibri-Bold"/>
          <w:bCs/>
          <w:lang w:val="es-ES_tradnl"/>
        </w:rPr>
        <w:t xml:space="preserve"> </w:t>
      </w:r>
      <w:r w:rsidR="00934F5D" w:rsidRPr="007756D4">
        <w:rPr>
          <w:rFonts w:cs="Calibri-Bold"/>
          <w:b/>
          <w:bCs/>
          <w:lang w:val="es-ES_tradnl"/>
        </w:rPr>
        <w:t>Indonesia</w:t>
      </w:r>
      <w:r w:rsidR="00934F5D" w:rsidRPr="007756D4">
        <w:rPr>
          <w:rFonts w:cs="Calibri-Bold"/>
          <w:bCs/>
          <w:lang w:val="es-ES_tradnl"/>
        </w:rPr>
        <w:t xml:space="preserve">, </w:t>
      </w:r>
      <w:r w:rsidR="00914D77">
        <w:rPr>
          <w:rFonts w:cs="Calibri-Bold"/>
          <w:bCs/>
          <w:lang w:val="es-ES_tradnl"/>
        </w:rPr>
        <w:t>solicitó que se volviese</w:t>
      </w:r>
      <w:r w:rsidRPr="007756D4">
        <w:rPr>
          <w:rFonts w:cs="Calibri-Bold"/>
          <w:bCs/>
          <w:lang w:val="es-ES_tradnl"/>
        </w:rPr>
        <w:t xml:space="preserve"> a incluir el </w:t>
      </w:r>
      <w:r w:rsidR="00914D77">
        <w:rPr>
          <w:rFonts w:cs="Calibri-Bold"/>
          <w:bCs/>
          <w:lang w:val="es-ES_tradnl"/>
        </w:rPr>
        <w:t xml:space="preserve">cuarto </w:t>
      </w:r>
      <w:r w:rsidRPr="007756D4">
        <w:rPr>
          <w:rFonts w:cs="Calibri-Bold"/>
          <w:bCs/>
          <w:lang w:val="es-ES_tradnl"/>
        </w:rPr>
        <w:t xml:space="preserve">párrafo del </w:t>
      </w:r>
      <w:r w:rsidRPr="00914D77">
        <w:rPr>
          <w:rFonts w:cs="Calibri-Bold"/>
          <w:bCs/>
          <w:lang w:val="es-ES_tradnl"/>
        </w:rPr>
        <w:t>preámbulo</w:t>
      </w:r>
      <w:r w:rsidR="00914D77">
        <w:rPr>
          <w:rFonts w:cs="Calibri-Bold"/>
          <w:bCs/>
          <w:lang w:val="es-ES_tradnl"/>
        </w:rPr>
        <w:t>,</w:t>
      </w:r>
      <w:r w:rsidRPr="007756D4">
        <w:rPr>
          <w:rFonts w:cs="Calibri-Bold"/>
          <w:bCs/>
          <w:color w:val="FF0000"/>
          <w:lang w:val="es-ES_tradnl"/>
        </w:rPr>
        <w:t xml:space="preserve"> </w:t>
      </w:r>
      <w:r w:rsidRPr="007756D4">
        <w:rPr>
          <w:rFonts w:cs="Calibri-Bold"/>
          <w:bCs/>
          <w:lang w:val="es-ES_tradnl"/>
        </w:rPr>
        <w:t xml:space="preserve">que se había suprimido en el </w:t>
      </w:r>
      <w:r w:rsidR="00247AAC" w:rsidRPr="007756D4">
        <w:rPr>
          <w:rFonts w:cs="Calibri-Bold"/>
          <w:bCs/>
          <w:lang w:val="es-ES_tradnl"/>
        </w:rPr>
        <w:t>documento</w:t>
      </w:r>
      <w:r w:rsidRPr="007756D4">
        <w:rPr>
          <w:rFonts w:cs="Calibri-Bold"/>
          <w:bCs/>
          <w:lang w:val="es-ES_tradnl"/>
        </w:rPr>
        <w:t xml:space="preserve"> </w:t>
      </w:r>
      <w:r w:rsidR="00934F5D" w:rsidRPr="007756D4">
        <w:rPr>
          <w:rFonts w:eastAsiaTheme="minorEastAsia"/>
          <w:lang w:val="es-ES_tradnl" w:eastAsia="ja-JP"/>
        </w:rPr>
        <w:t>SC48-21 Rev.1.</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605A2C" w:rsidP="00605A2C">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Al no haber más comentarios</w:t>
      </w:r>
      <w:r w:rsidR="00934F5D" w:rsidRPr="007756D4">
        <w:rPr>
          <w:rFonts w:cs="Calibri-Bold"/>
          <w:bCs/>
          <w:lang w:val="es-ES_tradnl"/>
        </w:rPr>
        <w:t xml:space="preserve">, </w:t>
      </w:r>
      <w:r w:rsidRPr="007756D4">
        <w:rPr>
          <w:rFonts w:cs="Calibri-Bold"/>
          <w:bCs/>
          <w:lang w:val="es-ES_tradnl"/>
        </w:rPr>
        <w:t xml:space="preserve">la </w:t>
      </w:r>
      <w:r w:rsidRPr="007756D4">
        <w:rPr>
          <w:rFonts w:cs="Calibri-Bold"/>
          <w:b/>
          <w:bCs/>
          <w:lang w:val="es-ES_tradnl"/>
        </w:rPr>
        <w:t>Presidenta</w:t>
      </w:r>
      <w:r w:rsidRPr="007756D4">
        <w:rPr>
          <w:rFonts w:cs="Calibri-Bold"/>
          <w:bCs/>
          <w:lang w:val="es-ES_tradnl"/>
        </w:rPr>
        <w:t xml:space="preserve"> concluyó que </w:t>
      </w:r>
      <w:r w:rsidR="00247AAC">
        <w:rPr>
          <w:rFonts w:cs="Calibri-Bold"/>
          <w:bCs/>
          <w:lang w:val="es-ES_tradnl"/>
        </w:rPr>
        <w:t>el</w:t>
      </w:r>
      <w:r w:rsidRPr="007756D4">
        <w:rPr>
          <w:rFonts w:cs="Calibri-Bold"/>
          <w:bCs/>
          <w:lang w:val="es-ES_tradnl"/>
        </w:rPr>
        <w:t xml:space="preserve"> Comité Permanente había aprobado el texto de la propuesta de Resolución SC48-21 Rev.1 para remitirlo a la COP12</w:t>
      </w:r>
      <w:r w:rsidR="00934F5D" w:rsidRPr="007756D4">
        <w:rPr>
          <w:rFonts w:cs="Calibri-Bold"/>
          <w:bCs/>
          <w:lang w:val="es-ES_tradnl"/>
        </w:rPr>
        <w:t xml:space="preserve">, </w:t>
      </w:r>
      <w:r w:rsidR="001022E4" w:rsidRPr="007756D4">
        <w:rPr>
          <w:rFonts w:cs="Calibri-Bold"/>
          <w:bCs/>
          <w:lang w:val="es-ES_tradnl"/>
        </w:rPr>
        <w:t xml:space="preserve">a condición de incluir la </w:t>
      </w:r>
      <w:r w:rsidR="00247AAC" w:rsidRPr="007756D4">
        <w:rPr>
          <w:rFonts w:cs="Calibri-Bold"/>
          <w:bCs/>
          <w:lang w:val="es-ES_tradnl"/>
        </w:rPr>
        <w:t>modificación</w:t>
      </w:r>
      <w:r w:rsidR="001022E4" w:rsidRPr="007756D4">
        <w:rPr>
          <w:rFonts w:cs="Calibri-Bold"/>
          <w:bCs/>
          <w:lang w:val="es-ES_tradnl"/>
        </w:rPr>
        <w:t xml:space="preserve"> propuesta por el Canadá</w:t>
      </w:r>
      <w:r w:rsidR="00934F5D" w:rsidRPr="007756D4">
        <w:rPr>
          <w:rFonts w:cs="Calibri-Bold"/>
          <w:bCs/>
          <w:lang w:val="es-ES_tradnl"/>
        </w:rPr>
        <w:t xml:space="preserve">. </w:t>
      </w:r>
    </w:p>
    <w:p w:rsidR="00934F5D" w:rsidRPr="007756D4" w:rsidRDefault="00934F5D" w:rsidP="00BA452D">
      <w:pPr>
        <w:rPr>
          <w:rFonts w:ascii="Calibri" w:eastAsiaTheme="minorEastAsia" w:hAnsi="Calibri"/>
          <w:sz w:val="22"/>
          <w:szCs w:val="22"/>
          <w:lang w:val="es-ES_tradnl" w:eastAsia="ja-JP"/>
        </w:rPr>
      </w:pPr>
    </w:p>
    <w:p w:rsidR="00934F5D" w:rsidRPr="007756D4" w:rsidRDefault="00B13E1D"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SC48-24: El Comité Permanente aprobó remitir la propuesta de Resolución </w:t>
      </w:r>
      <w:r w:rsidRPr="007756D4">
        <w:rPr>
          <w:rFonts w:ascii="Calibri" w:eastAsiaTheme="minorEastAsia" w:hAnsi="Calibri"/>
          <w:b/>
          <w:sz w:val="22"/>
          <w:szCs w:val="22"/>
          <w:lang w:val="es-ES_tradnl" w:eastAsia="ja-JP"/>
        </w:rPr>
        <w:t xml:space="preserve">DOC. </w:t>
      </w:r>
      <w:r w:rsidRPr="007756D4">
        <w:rPr>
          <w:rFonts w:ascii="Calibri" w:hAnsi="Calibri"/>
          <w:b/>
          <w:bCs/>
          <w:sz w:val="22"/>
          <w:szCs w:val="22"/>
          <w:lang w:val="es-ES_tradnl"/>
        </w:rPr>
        <w:t xml:space="preserve">SC48‐21 Rev.1 – </w:t>
      </w:r>
      <w:r w:rsidRPr="007756D4">
        <w:rPr>
          <w:rFonts w:ascii="Calibri" w:hAnsi="Calibri"/>
          <w:b/>
          <w:bCs/>
          <w:i/>
          <w:sz w:val="22"/>
          <w:szCs w:val="22"/>
          <w:lang w:val="es-ES_tradnl"/>
        </w:rPr>
        <w:t>Actualización sobre el estado de los sitios de la Lista de Humedales de Importancia Internacional</w:t>
      </w:r>
      <w:r w:rsidRPr="007756D4">
        <w:rPr>
          <w:rFonts w:ascii="Calibri" w:hAnsi="Calibri"/>
          <w:b/>
          <w:i/>
          <w:sz w:val="22"/>
          <w:szCs w:val="22"/>
          <w:lang w:val="es-ES_tradnl"/>
        </w:rPr>
        <w:t>,</w:t>
      </w:r>
      <w:r w:rsidRPr="007756D4">
        <w:rPr>
          <w:rFonts w:ascii="Calibri" w:eastAsiaTheme="minorEastAsia" w:hAnsi="Calibri"/>
          <w:b/>
          <w:sz w:val="22"/>
          <w:szCs w:val="22"/>
          <w:lang w:val="es-ES_tradnl" w:eastAsia="ja-JP"/>
        </w:rPr>
        <w:t xml:space="preserve"> con las modificaciones realizadas por la reunión SC48, para su consideración por la COP12</w:t>
      </w:r>
      <w:r w:rsidR="00934F5D" w:rsidRPr="007756D4">
        <w:rPr>
          <w:rFonts w:ascii="Calibri" w:eastAsiaTheme="minorEastAsia" w:hAnsi="Calibri"/>
          <w:b/>
          <w:sz w:val="22"/>
          <w:szCs w:val="22"/>
          <w:lang w:val="es-ES_tradnl" w:eastAsia="ja-JP"/>
        </w:rPr>
        <w:t>.</w:t>
      </w:r>
    </w:p>
    <w:p w:rsidR="00934F5D" w:rsidRPr="007756D4" w:rsidRDefault="00934F5D" w:rsidP="00BA452D">
      <w:pPr>
        <w:rPr>
          <w:rFonts w:ascii="Calibri" w:hAnsi="Calibri" w:cs="Calibri"/>
          <w:b/>
          <w:sz w:val="22"/>
          <w:szCs w:val="22"/>
          <w:lang w:val="es-ES_tradnl"/>
        </w:rPr>
      </w:pPr>
    </w:p>
    <w:p w:rsidR="00934F5D" w:rsidRPr="007756D4" w:rsidRDefault="00B13E1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lang w:val="es-ES_tradnl"/>
        </w:rPr>
      </w:pPr>
      <w:r w:rsidRPr="007756D4">
        <w:rPr>
          <w:rFonts w:ascii="Calibri" w:hAnsi="Calibri" w:cs="Calibri-Bold"/>
          <w:bCs/>
          <w:sz w:val="22"/>
          <w:szCs w:val="22"/>
          <w:lang w:val="es-ES_tradnl"/>
        </w:rPr>
        <w:t>Propuesta de Resolución SC48</w:t>
      </w:r>
      <w:r w:rsidRPr="007756D4">
        <w:rPr>
          <w:rFonts w:ascii="Calibri" w:hAnsi="Calibri" w:cs="Cambria Math"/>
          <w:bCs/>
          <w:sz w:val="22"/>
          <w:szCs w:val="22"/>
          <w:lang w:val="es-ES_tradnl"/>
        </w:rPr>
        <w:t>‐</w:t>
      </w:r>
      <w:r w:rsidRPr="007756D4">
        <w:rPr>
          <w:rFonts w:ascii="Calibri" w:hAnsi="Calibri" w:cs="Calibri-Bold"/>
          <w:bCs/>
          <w:sz w:val="22"/>
          <w:szCs w:val="22"/>
          <w:lang w:val="es-ES_tradnl"/>
        </w:rPr>
        <w:t xml:space="preserve">24 Rev.1: </w:t>
      </w:r>
      <w:r w:rsidRPr="007756D4">
        <w:rPr>
          <w:rFonts w:ascii="Calibri" w:hAnsi="Calibri" w:cs="Calibri-Bold"/>
          <w:bCs/>
          <w:i/>
          <w:sz w:val="22"/>
          <w:szCs w:val="22"/>
          <w:lang w:val="es-ES_tradnl"/>
        </w:rPr>
        <w:t>Iniciativas regionales que realizan su actividad en el marco de la Convención de Ramsar</w:t>
      </w:r>
    </w:p>
    <w:p w:rsidR="00934F5D" w:rsidRPr="007756D4" w:rsidRDefault="00934F5D" w:rsidP="00BA452D">
      <w:pPr>
        <w:autoSpaceDE w:val="0"/>
        <w:autoSpaceDN w:val="0"/>
        <w:adjustRightInd w:val="0"/>
        <w:rPr>
          <w:rFonts w:ascii="Calibri" w:hAnsi="Calibri" w:cs="Calibri-Bold"/>
          <w:b/>
          <w:bCs/>
          <w:sz w:val="22"/>
          <w:szCs w:val="22"/>
          <w:lang w:val="es-ES_tradnl"/>
        </w:rPr>
      </w:pPr>
    </w:p>
    <w:p w:rsidR="00934F5D" w:rsidRPr="007756D4" w:rsidRDefault="00B13E1D"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La</w:t>
      </w:r>
      <w:r w:rsidR="00934F5D" w:rsidRPr="007756D4">
        <w:rPr>
          <w:rFonts w:eastAsiaTheme="minorEastAsia"/>
          <w:lang w:val="es-ES_tradnl" w:eastAsia="ja-JP"/>
        </w:rPr>
        <w:t xml:space="preserve"> </w:t>
      </w:r>
      <w:r w:rsidR="00D729D6" w:rsidRPr="007756D4">
        <w:rPr>
          <w:rFonts w:eastAsiaTheme="minorEastAsia"/>
          <w:b/>
          <w:lang w:val="es-ES_tradnl" w:eastAsia="ja-JP"/>
        </w:rPr>
        <w:t>Presidenta</w:t>
      </w:r>
      <w:r w:rsidR="00934F5D" w:rsidRPr="007756D4">
        <w:rPr>
          <w:rFonts w:eastAsiaTheme="minorEastAsia"/>
          <w:lang w:val="es-ES_tradnl" w:eastAsia="ja-JP"/>
        </w:rPr>
        <w:t xml:space="preserve"> </w:t>
      </w:r>
      <w:r w:rsidR="009B2340" w:rsidRPr="007756D4">
        <w:rPr>
          <w:rFonts w:eastAsiaTheme="minorEastAsia"/>
          <w:lang w:val="es-ES_tradnl" w:eastAsia="ja-JP"/>
        </w:rPr>
        <w:t>remitió a los participantes al documento</w:t>
      </w:r>
      <w:r w:rsidR="00934F5D" w:rsidRPr="007756D4">
        <w:rPr>
          <w:rFonts w:eastAsiaTheme="minorEastAsia"/>
          <w:lang w:val="es-ES_tradnl" w:eastAsia="ja-JP"/>
        </w:rPr>
        <w:t xml:space="preserve"> </w:t>
      </w:r>
      <w:r w:rsidR="00934F5D" w:rsidRPr="007756D4">
        <w:rPr>
          <w:bCs/>
          <w:lang w:val="es-ES_tradnl"/>
        </w:rPr>
        <w:t>SC48-24 Rev.1</w:t>
      </w:r>
      <w:r w:rsidR="00934F5D" w:rsidRPr="007756D4">
        <w:rPr>
          <w:rFonts w:eastAsiaTheme="minorEastAsia"/>
          <w:lang w:val="es-ES_tradnl" w:eastAsia="ja-JP"/>
        </w:rPr>
        <w:t xml:space="preserve">, </w:t>
      </w:r>
      <w:r w:rsidRPr="007756D4">
        <w:rPr>
          <w:rFonts w:eastAsiaTheme="minorEastAsia"/>
          <w:lang w:val="es-ES_tradnl" w:eastAsia="ja-JP"/>
        </w:rPr>
        <w:t>en el que se habían tomado en cuenta las propuestas de modificaciones presentadas por escrito tras la discusión del texto original durante el Día 2 de la reunión</w:t>
      </w:r>
      <w:r w:rsidR="00934F5D"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605A2C"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Al no haber más comentarios</w:t>
      </w:r>
      <w:r w:rsidR="00934F5D" w:rsidRPr="007756D4">
        <w:rPr>
          <w:rFonts w:cs="Calibri-Bold"/>
          <w:bCs/>
          <w:lang w:val="es-ES_tradnl"/>
        </w:rPr>
        <w:t xml:space="preserve">, </w:t>
      </w:r>
      <w:r w:rsidRPr="007756D4">
        <w:rPr>
          <w:rFonts w:cs="Calibri-Bold"/>
          <w:bCs/>
          <w:lang w:val="es-ES_tradnl"/>
        </w:rPr>
        <w:t xml:space="preserve">la </w:t>
      </w:r>
      <w:r w:rsidRPr="007756D4">
        <w:rPr>
          <w:rFonts w:cs="Calibri-Bold"/>
          <w:b/>
          <w:bCs/>
          <w:lang w:val="es-ES_tradnl"/>
        </w:rPr>
        <w:t>Presidenta</w:t>
      </w:r>
      <w:r w:rsidRPr="007756D4">
        <w:rPr>
          <w:rFonts w:cs="Calibri-Bold"/>
          <w:bCs/>
          <w:lang w:val="es-ES_tradnl"/>
        </w:rPr>
        <w:t xml:space="preserve"> concluyó que </w:t>
      </w:r>
      <w:r w:rsidR="00B13E1D" w:rsidRPr="00914D77">
        <w:rPr>
          <w:rFonts w:cs="Calibri-Bold"/>
          <w:bCs/>
          <w:lang w:val="es-ES_tradnl"/>
        </w:rPr>
        <w:t>el</w:t>
      </w:r>
      <w:r w:rsidR="00B13E1D" w:rsidRPr="007756D4">
        <w:rPr>
          <w:rFonts w:cs="Calibri-Bold"/>
          <w:bCs/>
          <w:lang w:val="es-ES_tradnl"/>
        </w:rPr>
        <w:t xml:space="preserve"> </w:t>
      </w:r>
      <w:r w:rsidRPr="007756D4">
        <w:rPr>
          <w:rFonts w:cs="Calibri-Bold"/>
          <w:bCs/>
          <w:lang w:val="es-ES_tradnl"/>
        </w:rPr>
        <w:t>Comité Permanente había aprobado el texto de la propuesta de Resolución SC48-24 Rev.1 para remitirlo a la COP12</w:t>
      </w:r>
      <w:r w:rsidR="00934F5D" w:rsidRPr="007756D4">
        <w:rPr>
          <w:rFonts w:cs="Calibri-Bold"/>
          <w:bCs/>
          <w:lang w:val="es-ES_tradnl"/>
        </w:rPr>
        <w:t xml:space="preserve">. </w:t>
      </w:r>
    </w:p>
    <w:p w:rsidR="00934F5D" w:rsidRPr="007756D4" w:rsidRDefault="00934F5D" w:rsidP="00BA452D">
      <w:pPr>
        <w:rPr>
          <w:rFonts w:ascii="Calibri" w:eastAsiaTheme="minorEastAsia" w:hAnsi="Calibri"/>
          <w:sz w:val="22"/>
          <w:szCs w:val="22"/>
          <w:lang w:val="es-ES_tradnl" w:eastAsia="ja-JP"/>
        </w:rPr>
      </w:pPr>
    </w:p>
    <w:p w:rsidR="00934F5D" w:rsidRPr="007756D4" w:rsidRDefault="00B13E1D"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SC48-25: El Comité Permanente aprobó remitir sin más cambios la propuesta de Resolución </w:t>
      </w:r>
      <w:r w:rsidRPr="007756D4">
        <w:rPr>
          <w:rFonts w:ascii="Calibri" w:eastAsiaTheme="minorEastAsia" w:hAnsi="Calibri"/>
          <w:b/>
          <w:sz w:val="22"/>
          <w:szCs w:val="22"/>
          <w:lang w:val="es-ES_tradnl" w:eastAsia="ja-JP"/>
        </w:rPr>
        <w:t xml:space="preserve">DOC. SC48-24 Rev.1 – </w:t>
      </w:r>
      <w:r w:rsidRPr="007756D4">
        <w:rPr>
          <w:rFonts w:ascii="Calibri" w:hAnsi="Calibri" w:cs="Calibri-Bold"/>
          <w:b/>
          <w:bCs/>
          <w:i/>
          <w:sz w:val="22"/>
          <w:szCs w:val="22"/>
          <w:lang w:val="es-ES_tradnl"/>
        </w:rPr>
        <w:t>Iniciativas regionales que realizan su actividad en el marco de la Convención de Ramsar</w:t>
      </w:r>
      <w:r w:rsidRPr="007756D4">
        <w:rPr>
          <w:rFonts w:ascii="Calibri" w:hAnsi="Calibri" w:cs="Calibri-Bold"/>
          <w:b/>
          <w:bCs/>
          <w:sz w:val="22"/>
          <w:szCs w:val="22"/>
          <w:lang w:val="es-ES_tradnl"/>
        </w:rPr>
        <w:t xml:space="preserve"> para su consideración por la COP12</w:t>
      </w:r>
      <w:r w:rsidR="00934F5D" w:rsidRPr="007756D4">
        <w:rPr>
          <w:rFonts w:ascii="Calibri" w:eastAsiaTheme="minorEastAsia" w:hAnsi="Calibri"/>
          <w:b/>
          <w:sz w:val="22"/>
          <w:szCs w:val="22"/>
          <w:lang w:val="es-ES_tradnl" w:eastAsia="ja-JP"/>
        </w:rPr>
        <w:t>.</w:t>
      </w:r>
    </w:p>
    <w:p w:rsidR="00934F5D" w:rsidRPr="007756D4" w:rsidRDefault="00934F5D" w:rsidP="00BA452D">
      <w:pPr>
        <w:rPr>
          <w:rFonts w:ascii="Calibri" w:hAnsi="Calibri" w:cs="Calibri-Bold"/>
          <w:bCs/>
          <w:sz w:val="22"/>
          <w:szCs w:val="22"/>
          <w:lang w:val="es-ES_tradnl"/>
        </w:rPr>
      </w:pPr>
    </w:p>
    <w:p w:rsidR="00934F5D" w:rsidRPr="007756D4" w:rsidRDefault="00B13E1D" w:rsidP="00BA452D">
      <w:pPr>
        <w:pBdr>
          <w:top w:val="single" w:sz="4" w:space="1" w:color="auto"/>
          <w:left w:val="single" w:sz="4" w:space="4" w:color="auto"/>
          <w:bottom w:val="single" w:sz="4" w:space="1" w:color="auto"/>
          <w:right w:val="single" w:sz="4" w:space="4" w:color="auto"/>
        </w:pBdr>
        <w:rPr>
          <w:rFonts w:ascii="Calibri" w:hAnsi="Calibri" w:cs="Calibri"/>
          <w:sz w:val="22"/>
          <w:szCs w:val="22"/>
          <w:lang w:val="es-ES_tradnl"/>
        </w:rPr>
      </w:pPr>
      <w:r w:rsidRPr="007756D4">
        <w:rPr>
          <w:rFonts w:ascii="Calibri" w:hAnsi="Calibri" w:cs="Calibri"/>
          <w:sz w:val="22"/>
          <w:szCs w:val="22"/>
          <w:lang w:val="es-ES_tradnl"/>
        </w:rPr>
        <w:t xml:space="preserve">Propuesta de Resolución SC48‐22 Rev.1: </w:t>
      </w:r>
      <w:r w:rsidRPr="007756D4">
        <w:rPr>
          <w:rFonts w:ascii="Calibri" w:hAnsi="Calibri" w:cs="Calibri"/>
          <w:i/>
          <w:sz w:val="22"/>
          <w:szCs w:val="22"/>
          <w:lang w:val="es-ES_tradnl"/>
        </w:rPr>
        <w:t>Marco de la Convención de Ramsar para la movilización de recursos y las asociaciones de colaboración y solicitud de la condición de Organización Internacional Asociada (OIA)</w:t>
      </w:r>
    </w:p>
    <w:p w:rsidR="00934F5D" w:rsidRPr="007756D4" w:rsidRDefault="00934F5D" w:rsidP="00BA452D">
      <w:pPr>
        <w:autoSpaceDE w:val="0"/>
        <w:autoSpaceDN w:val="0"/>
        <w:adjustRightInd w:val="0"/>
        <w:rPr>
          <w:rFonts w:ascii="Calibri" w:hAnsi="Calibri" w:cs="Calibri"/>
          <w:sz w:val="22"/>
          <w:szCs w:val="22"/>
          <w:lang w:val="es-ES_tradnl"/>
        </w:rPr>
      </w:pPr>
    </w:p>
    <w:p w:rsidR="00934F5D" w:rsidRPr="007756D4" w:rsidRDefault="00B13E1D"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La</w:t>
      </w:r>
      <w:r w:rsidR="00934F5D" w:rsidRPr="007756D4">
        <w:rPr>
          <w:rFonts w:eastAsiaTheme="minorEastAsia"/>
          <w:lang w:val="es-ES_tradnl" w:eastAsia="ja-JP"/>
        </w:rPr>
        <w:t xml:space="preserve"> </w:t>
      </w:r>
      <w:r w:rsidR="00D729D6" w:rsidRPr="007756D4">
        <w:rPr>
          <w:rFonts w:eastAsiaTheme="minorEastAsia"/>
          <w:b/>
          <w:lang w:val="es-ES_tradnl" w:eastAsia="ja-JP"/>
        </w:rPr>
        <w:t>Presidenta</w:t>
      </w:r>
      <w:r w:rsidR="00934F5D" w:rsidRPr="007756D4">
        <w:rPr>
          <w:rFonts w:eastAsiaTheme="minorEastAsia"/>
          <w:lang w:val="es-ES_tradnl" w:eastAsia="ja-JP"/>
        </w:rPr>
        <w:t xml:space="preserve"> </w:t>
      </w:r>
      <w:r w:rsidR="009B2340" w:rsidRPr="007756D4">
        <w:rPr>
          <w:rFonts w:eastAsiaTheme="minorEastAsia"/>
          <w:lang w:val="es-ES_tradnl" w:eastAsia="ja-JP"/>
        </w:rPr>
        <w:t>remitió a los participantes al documento</w:t>
      </w:r>
      <w:r w:rsidR="00934F5D" w:rsidRPr="007756D4">
        <w:rPr>
          <w:rFonts w:eastAsiaTheme="minorEastAsia"/>
          <w:lang w:val="es-ES_tradnl" w:eastAsia="ja-JP"/>
        </w:rPr>
        <w:t xml:space="preserve"> </w:t>
      </w:r>
      <w:r w:rsidR="00934F5D" w:rsidRPr="007756D4">
        <w:rPr>
          <w:bCs/>
          <w:lang w:val="es-ES_tradnl"/>
        </w:rPr>
        <w:t>SC48-22 Rev.1</w:t>
      </w:r>
      <w:r w:rsidR="00934F5D" w:rsidRPr="007756D4">
        <w:rPr>
          <w:rFonts w:eastAsiaTheme="minorEastAsia"/>
          <w:lang w:val="es-ES_tradnl" w:eastAsia="ja-JP"/>
        </w:rPr>
        <w:t xml:space="preserve">, </w:t>
      </w:r>
      <w:r w:rsidRPr="007756D4">
        <w:rPr>
          <w:rFonts w:eastAsiaTheme="minorEastAsia"/>
          <w:lang w:val="es-ES_tradnl" w:eastAsia="ja-JP"/>
        </w:rPr>
        <w:t>en el que se habían tomado en cuenta las propuestas de modificaciones presentadas por escrito tras la discusión del texto original durante el Día 2 de la reunión</w:t>
      </w:r>
      <w:r w:rsidR="00934F5D"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A5377A" w:rsidP="00A5377A">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El</w:t>
      </w:r>
      <w:r w:rsidRPr="007756D4">
        <w:rPr>
          <w:rFonts w:eastAsiaTheme="minorEastAsia"/>
          <w:b/>
          <w:lang w:val="es-ES_tradnl" w:eastAsia="ja-JP"/>
        </w:rPr>
        <w:t xml:space="preserve"> Canadá</w:t>
      </w:r>
      <w:r w:rsidRPr="007756D4">
        <w:rPr>
          <w:rFonts w:eastAsiaTheme="minorEastAsia"/>
          <w:lang w:val="es-ES_tradnl" w:eastAsia="ja-JP"/>
        </w:rPr>
        <w:t xml:space="preserve">, los </w:t>
      </w:r>
      <w:r w:rsidRPr="007756D4">
        <w:rPr>
          <w:rFonts w:eastAsiaTheme="minorEastAsia"/>
          <w:b/>
          <w:lang w:val="es-ES_tradnl" w:eastAsia="ja-JP"/>
        </w:rPr>
        <w:t>Estados Unidos</w:t>
      </w:r>
      <w:r w:rsidRPr="007756D4">
        <w:rPr>
          <w:rFonts w:eastAsiaTheme="minorEastAsia"/>
          <w:lang w:val="es-ES_tradnl" w:eastAsia="ja-JP"/>
        </w:rPr>
        <w:t xml:space="preserve">, </w:t>
      </w:r>
      <w:r w:rsidRPr="007756D4">
        <w:rPr>
          <w:rFonts w:eastAsiaTheme="minorEastAsia"/>
          <w:b/>
          <w:lang w:val="es-ES_tradnl" w:eastAsia="ja-JP"/>
        </w:rPr>
        <w:t>Sudáfrica</w:t>
      </w:r>
      <w:r w:rsidRPr="007756D4">
        <w:rPr>
          <w:rFonts w:eastAsiaTheme="minorEastAsia"/>
          <w:lang w:val="es-ES_tradnl" w:eastAsia="ja-JP"/>
        </w:rPr>
        <w:t xml:space="preserve">, </w:t>
      </w:r>
      <w:r w:rsidRPr="007756D4">
        <w:rPr>
          <w:rFonts w:eastAsiaTheme="minorEastAsia"/>
          <w:b/>
          <w:lang w:val="es-ES_tradnl" w:eastAsia="ja-JP"/>
        </w:rPr>
        <w:t>Suiza</w:t>
      </w:r>
      <w:r w:rsidRPr="007756D4">
        <w:rPr>
          <w:rFonts w:eastAsiaTheme="minorEastAsia"/>
          <w:lang w:val="es-ES_tradnl" w:eastAsia="ja-JP"/>
        </w:rPr>
        <w:t xml:space="preserve"> y </w:t>
      </w:r>
      <w:r w:rsidRPr="007756D4">
        <w:rPr>
          <w:rFonts w:eastAsiaTheme="minorEastAsia"/>
          <w:b/>
          <w:lang w:val="es-ES_tradnl" w:eastAsia="ja-JP"/>
        </w:rPr>
        <w:t>WWF</w:t>
      </w:r>
      <w:r w:rsidRPr="007756D4">
        <w:rPr>
          <w:rFonts w:eastAsiaTheme="minorEastAsia"/>
          <w:lang w:val="es-ES_tradnl" w:eastAsia="ja-JP"/>
        </w:rPr>
        <w:t xml:space="preserve"> </w:t>
      </w:r>
      <w:r w:rsidR="004A75F2" w:rsidRPr="007756D4">
        <w:rPr>
          <w:rFonts w:eastAsiaTheme="minorEastAsia"/>
          <w:lang w:val="es-ES_tradnl" w:eastAsia="ja-JP"/>
        </w:rPr>
        <w:t>propusieron</w:t>
      </w:r>
      <w:r w:rsidRPr="007756D4">
        <w:rPr>
          <w:rFonts w:eastAsiaTheme="minorEastAsia"/>
          <w:lang w:val="es-ES_tradnl" w:eastAsia="ja-JP"/>
        </w:rPr>
        <w:t xml:space="preserve"> enmiendas adicionales.</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605A2C"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Al no haber más comentarios</w:t>
      </w:r>
      <w:r w:rsidR="00934F5D" w:rsidRPr="007756D4">
        <w:rPr>
          <w:rFonts w:cs="Calibri-Bold"/>
          <w:bCs/>
          <w:lang w:val="es-ES_tradnl"/>
        </w:rPr>
        <w:t xml:space="preserve">, </w:t>
      </w:r>
      <w:r w:rsidRPr="007756D4">
        <w:rPr>
          <w:rFonts w:cs="Calibri-Bold"/>
          <w:bCs/>
          <w:lang w:val="es-ES_tradnl"/>
        </w:rPr>
        <w:t xml:space="preserve">la </w:t>
      </w:r>
      <w:r w:rsidRPr="007756D4">
        <w:rPr>
          <w:rFonts w:cs="Calibri-Bold"/>
          <w:b/>
          <w:bCs/>
          <w:lang w:val="es-ES_tradnl"/>
        </w:rPr>
        <w:t>Presidenta</w:t>
      </w:r>
      <w:r w:rsidRPr="007756D4">
        <w:rPr>
          <w:rFonts w:cs="Calibri-Bold"/>
          <w:bCs/>
          <w:lang w:val="es-ES_tradnl"/>
        </w:rPr>
        <w:t xml:space="preserve"> concluyó que </w:t>
      </w:r>
      <w:r w:rsidR="004A75F2">
        <w:rPr>
          <w:rFonts w:cs="Calibri-Bold"/>
          <w:bCs/>
          <w:lang w:val="es-ES_tradnl"/>
        </w:rPr>
        <w:t>el</w:t>
      </w:r>
      <w:r w:rsidRPr="007756D4">
        <w:rPr>
          <w:rFonts w:cs="Calibri-Bold"/>
          <w:bCs/>
          <w:lang w:val="es-ES_tradnl"/>
        </w:rPr>
        <w:t xml:space="preserve"> Comité Permanente había aprobado el texto de la propuesta de Resolución SC48-22 Rev.1 para remitirlo a la COP12</w:t>
      </w:r>
      <w:r w:rsidR="00934F5D" w:rsidRPr="007756D4">
        <w:rPr>
          <w:rFonts w:cs="Calibri-Bold"/>
          <w:bCs/>
          <w:lang w:val="es-ES_tradnl"/>
        </w:rPr>
        <w:t xml:space="preserve">, </w:t>
      </w:r>
      <w:r w:rsidR="00A5377A" w:rsidRPr="007756D4">
        <w:rPr>
          <w:rFonts w:cs="Calibri-Bold"/>
          <w:bCs/>
          <w:lang w:val="es-ES_tradnl"/>
        </w:rPr>
        <w:t xml:space="preserve">a condición de incluir las modificaciones adicionales </w:t>
      </w:r>
      <w:r w:rsidR="00A5377A" w:rsidRPr="004B1E5D">
        <w:rPr>
          <w:rFonts w:cs="Calibri-Bold"/>
          <w:bCs/>
          <w:lang w:val="es-ES_tradnl"/>
        </w:rPr>
        <w:t>propuestas</w:t>
      </w:r>
      <w:r w:rsidR="00A5377A" w:rsidRPr="007756D4">
        <w:rPr>
          <w:rFonts w:cs="Calibri-Bold"/>
          <w:bCs/>
          <w:lang w:val="es-ES_tradnl"/>
        </w:rPr>
        <w:t>.</w:t>
      </w:r>
    </w:p>
    <w:p w:rsidR="00934F5D" w:rsidRPr="007756D4" w:rsidRDefault="00934F5D" w:rsidP="00BA452D">
      <w:pPr>
        <w:rPr>
          <w:rFonts w:ascii="Calibri" w:eastAsiaTheme="minorEastAsia" w:hAnsi="Calibri"/>
          <w:sz w:val="22"/>
          <w:szCs w:val="22"/>
          <w:lang w:val="es-ES_tradnl" w:eastAsia="ja-JP"/>
        </w:rPr>
      </w:pPr>
    </w:p>
    <w:p w:rsidR="00934F5D" w:rsidRPr="007756D4" w:rsidRDefault="00A5377A"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SC48-26: El Comité Permanente aprobó remitir la propuesta de Resolución </w:t>
      </w:r>
      <w:r w:rsidRPr="007756D4">
        <w:rPr>
          <w:rFonts w:ascii="Calibri" w:eastAsiaTheme="minorEastAsia" w:hAnsi="Calibri"/>
          <w:b/>
          <w:sz w:val="22"/>
          <w:szCs w:val="22"/>
          <w:lang w:val="es-ES_tradnl" w:eastAsia="ja-JP"/>
        </w:rPr>
        <w:t xml:space="preserve">DOC. </w:t>
      </w:r>
      <w:r w:rsidRPr="007756D4">
        <w:rPr>
          <w:rFonts w:ascii="Calibri" w:hAnsi="Calibri"/>
          <w:b/>
          <w:bCs/>
          <w:sz w:val="22"/>
          <w:szCs w:val="22"/>
          <w:lang w:val="es-ES_tradnl"/>
        </w:rPr>
        <w:t xml:space="preserve">SC48‐22 Rev.1 – </w:t>
      </w:r>
      <w:r w:rsidRPr="007756D4">
        <w:rPr>
          <w:rFonts w:ascii="Calibri" w:hAnsi="Calibri"/>
          <w:b/>
          <w:bCs/>
          <w:i/>
          <w:sz w:val="22"/>
          <w:szCs w:val="22"/>
          <w:lang w:val="es-ES_tradnl"/>
        </w:rPr>
        <w:t>Marco de la Convención de Ramsar para la movilización de recursos y las asociaciones de colaboración y solicitud de la condición de Organización Internacional Asociada (OIA)</w:t>
      </w:r>
      <w:r w:rsidRPr="007756D4">
        <w:rPr>
          <w:rFonts w:ascii="Calibri" w:eastAsiaTheme="minorEastAsia" w:hAnsi="Calibri"/>
          <w:b/>
          <w:sz w:val="22"/>
          <w:szCs w:val="22"/>
          <w:lang w:val="es-ES_tradnl" w:eastAsia="ja-JP"/>
        </w:rPr>
        <w:t>, con las modificaciones adicionales realizadas por la reunión SC48, para su consideración por la COP12</w:t>
      </w:r>
      <w:r w:rsidR="00934F5D" w:rsidRPr="007756D4">
        <w:rPr>
          <w:rFonts w:ascii="Calibri" w:eastAsiaTheme="minorEastAsia" w:hAnsi="Calibri"/>
          <w:b/>
          <w:sz w:val="22"/>
          <w:szCs w:val="22"/>
          <w:lang w:val="es-ES_tradnl" w:eastAsia="ja-JP"/>
        </w:rPr>
        <w:t>.</w:t>
      </w:r>
    </w:p>
    <w:p w:rsidR="00934F5D" w:rsidRPr="007756D4" w:rsidRDefault="00934F5D" w:rsidP="00BA452D">
      <w:pPr>
        <w:autoSpaceDE w:val="0"/>
        <w:autoSpaceDN w:val="0"/>
        <w:adjustRightInd w:val="0"/>
        <w:rPr>
          <w:rFonts w:ascii="Calibri" w:hAnsi="Calibri" w:cs="Calibri-Italic"/>
          <w:iCs/>
          <w:sz w:val="22"/>
          <w:szCs w:val="22"/>
          <w:lang w:val="es-ES_tradnl"/>
        </w:rPr>
      </w:pPr>
    </w:p>
    <w:p w:rsidR="00934F5D" w:rsidRPr="007756D4" w:rsidRDefault="00A5377A" w:rsidP="00BA452D">
      <w:pPr>
        <w:pBdr>
          <w:top w:val="single" w:sz="4" w:space="1" w:color="auto"/>
          <w:left w:val="single" w:sz="4" w:space="4" w:color="auto"/>
          <w:bottom w:val="single" w:sz="4" w:space="1" w:color="auto"/>
          <w:right w:val="single" w:sz="4" w:space="4" w:color="auto"/>
        </w:pBdr>
        <w:rPr>
          <w:rFonts w:ascii="Calibri" w:hAnsi="Calibri" w:cs="Calibri-Bold"/>
          <w:bCs/>
          <w:sz w:val="22"/>
          <w:szCs w:val="22"/>
          <w:lang w:val="es-ES_tradnl"/>
        </w:rPr>
      </w:pPr>
      <w:r w:rsidRPr="007756D4">
        <w:rPr>
          <w:rFonts w:ascii="Calibri" w:hAnsi="Calibri" w:cs="Calibri-Bold"/>
          <w:bCs/>
          <w:sz w:val="22"/>
          <w:szCs w:val="22"/>
          <w:lang w:val="es-ES_tradnl"/>
        </w:rPr>
        <w:t>Proyecto de Resolución SC48</w:t>
      </w:r>
      <w:r w:rsidRPr="007756D4">
        <w:rPr>
          <w:rFonts w:ascii="Calibri" w:hAnsi="Calibri" w:cs="Cambria Math"/>
          <w:bCs/>
          <w:sz w:val="22"/>
          <w:szCs w:val="22"/>
          <w:lang w:val="es-ES_tradnl"/>
        </w:rPr>
        <w:t>‐</w:t>
      </w:r>
      <w:r w:rsidRPr="007756D4">
        <w:rPr>
          <w:rFonts w:ascii="Calibri" w:hAnsi="Calibri" w:cs="Calibri-Bold"/>
          <w:bCs/>
          <w:sz w:val="22"/>
          <w:szCs w:val="22"/>
          <w:lang w:val="es-ES_tradnl"/>
        </w:rPr>
        <w:t xml:space="preserve">30 Rev. 1: </w:t>
      </w:r>
      <w:r w:rsidRPr="007756D4">
        <w:rPr>
          <w:rFonts w:ascii="Calibri" w:hAnsi="Calibri"/>
          <w:i/>
          <w:sz w:val="22"/>
          <w:szCs w:val="22"/>
          <w:lang w:val="es-ES_tradnl"/>
        </w:rPr>
        <w:t xml:space="preserve">Llamado a la acción para asegurar y proteger las necesidades hídricas de los humedales para el presente y el futuro </w:t>
      </w:r>
      <w:r w:rsidRPr="007756D4">
        <w:rPr>
          <w:rFonts w:ascii="Calibri" w:hAnsi="Calibri" w:cs="Calibri"/>
          <w:i/>
          <w:sz w:val="22"/>
          <w:szCs w:val="22"/>
          <w:lang w:val="es-ES_tradnl"/>
        </w:rPr>
        <w:t>(presentado por México</w:t>
      </w:r>
      <w:r w:rsidR="00934F5D" w:rsidRPr="007756D4">
        <w:rPr>
          <w:rFonts w:ascii="Calibri" w:hAnsi="Calibri" w:cs="Calibri"/>
          <w:i/>
          <w:sz w:val="22"/>
          <w:szCs w:val="22"/>
          <w:lang w:val="es-ES_tradnl"/>
        </w:rPr>
        <w:t>)</w:t>
      </w:r>
    </w:p>
    <w:p w:rsidR="00934F5D" w:rsidRPr="007756D4" w:rsidRDefault="00934F5D" w:rsidP="00BA452D">
      <w:pPr>
        <w:rPr>
          <w:rFonts w:ascii="Calibri" w:hAnsi="Calibri" w:cs="Calibri-Bold"/>
          <w:b/>
          <w:bCs/>
          <w:sz w:val="22"/>
          <w:szCs w:val="22"/>
          <w:lang w:val="es-ES_tradnl"/>
        </w:rPr>
      </w:pPr>
    </w:p>
    <w:p w:rsidR="00934F5D" w:rsidRPr="007756D4" w:rsidRDefault="004A75F2"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b/>
          <w:lang w:val="es-ES_tradnl" w:eastAsia="ja-JP"/>
        </w:rPr>
        <w:t>México</w:t>
      </w:r>
      <w:r w:rsidR="00A5377A" w:rsidRPr="007756D4">
        <w:rPr>
          <w:rFonts w:eastAsiaTheme="minorEastAsia"/>
          <w:lang w:val="es-ES_tradnl" w:eastAsia="ja-JP"/>
        </w:rPr>
        <w:t xml:space="preserve"> presentó el texto revisado, </w:t>
      </w:r>
      <w:r w:rsidR="00B13E1D" w:rsidRPr="007756D4">
        <w:rPr>
          <w:rFonts w:eastAsiaTheme="minorEastAsia"/>
          <w:lang w:val="es-ES_tradnl" w:eastAsia="ja-JP"/>
        </w:rPr>
        <w:t>en el que se habían tomado en cuenta las propuestas de modificaciones presentadas por escrito tras la discusión del texto original durante el Día 2 de la reunión</w:t>
      </w:r>
      <w:r w:rsidR="00934F5D"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A5377A"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El</w:t>
      </w:r>
      <w:r w:rsidRPr="007756D4">
        <w:rPr>
          <w:rFonts w:eastAsiaTheme="minorEastAsia"/>
          <w:b/>
          <w:lang w:val="es-ES_tradnl" w:eastAsia="ja-JP"/>
        </w:rPr>
        <w:t xml:space="preserve"> </w:t>
      </w:r>
      <w:r w:rsidR="00934F5D" w:rsidRPr="007756D4">
        <w:rPr>
          <w:rFonts w:eastAsiaTheme="minorEastAsia"/>
          <w:b/>
          <w:lang w:val="es-ES_tradnl" w:eastAsia="ja-JP"/>
        </w:rPr>
        <w:t>Canad</w:t>
      </w:r>
      <w:r w:rsidRPr="007756D4">
        <w:rPr>
          <w:rFonts w:eastAsiaTheme="minorEastAsia"/>
          <w:b/>
          <w:lang w:val="es-ES_tradnl" w:eastAsia="ja-JP"/>
        </w:rPr>
        <w:t>á</w:t>
      </w:r>
      <w:r w:rsidR="00934F5D" w:rsidRPr="007756D4">
        <w:rPr>
          <w:rFonts w:eastAsiaTheme="minorEastAsia"/>
          <w:lang w:val="es-ES_tradnl" w:eastAsia="ja-JP"/>
        </w:rPr>
        <w:t xml:space="preserve">, </w:t>
      </w:r>
      <w:r w:rsidRPr="007756D4">
        <w:rPr>
          <w:rFonts w:eastAsiaTheme="minorEastAsia"/>
          <w:lang w:val="es-ES_tradnl" w:eastAsia="ja-JP"/>
        </w:rPr>
        <w:t xml:space="preserve">apoyado por </w:t>
      </w:r>
      <w:r w:rsidR="00934F5D" w:rsidRPr="007756D4">
        <w:rPr>
          <w:rFonts w:eastAsiaTheme="minorEastAsia"/>
          <w:b/>
          <w:lang w:val="es-ES_tradnl" w:eastAsia="ja-JP"/>
        </w:rPr>
        <w:t>Chile</w:t>
      </w:r>
      <w:r w:rsidR="00934F5D" w:rsidRPr="007756D4">
        <w:rPr>
          <w:rFonts w:eastAsiaTheme="minorEastAsia"/>
          <w:lang w:val="es-ES_tradnl" w:eastAsia="ja-JP"/>
        </w:rPr>
        <w:t xml:space="preserve"> </w:t>
      </w:r>
      <w:r w:rsidRPr="007756D4">
        <w:rPr>
          <w:rFonts w:eastAsiaTheme="minorEastAsia"/>
          <w:lang w:val="es-ES_tradnl" w:eastAsia="ja-JP"/>
        </w:rPr>
        <w:t>y</w:t>
      </w:r>
      <w:r w:rsidR="00934F5D" w:rsidRPr="007756D4">
        <w:rPr>
          <w:rFonts w:eastAsiaTheme="minorEastAsia"/>
          <w:lang w:val="es-ES_tradnl" w:eastAsia="ja-JP"/>
        </w:rPr>
        <w:t xml:space="preserve"> </w:t>
      </w:r>
      <w:r w:rsidR="0097000C" w:rsidRPr="007756D4">
        <w:rPr>
          <w:rFonts w:eastAsiaTheme="minorEastAsia"/>
          <w:b/>
          <w:lang w:val="es-ES_tradnl" w:eastAsia="ja-JP"/>
        </w:rPr>
        <w:t>Finlandia</w:t>
      </w:r>
      <w:r w:rsidRPr="007756D4">
        <w:rPr>
          <w:rFonts w:eastAsiaTheme="minorEastAsia"/>
          <w:lang w:val="es-ES_tradnl" w:eastAsia="ja-JP"/>
        </w:rPr>
        <w:t xml:space="preserve">, propuso una pequeña </w:t>
      </w:r>
      <w:r w:rsidR="004A75F2" w:rsidRPr="007756D4">
        <w:rPr>
          <w:rFonts w:eastAsiaTheme="minorEastAsia"/>
          <w:lang w:val="es-ES_tradnl" w:eastAsia="ja-JP"/>
        </w:rPr>
        <w:t>modificación</w:t>
      </w:r>
      <w:r w:rsidRPr="007756D4">
        <w:rPr>
          <w:rFonts w:eastAsiaTheme="minorEastAsia"/>
          <w:lang w:val="es-ES_tradnl" w:eastAsia="ja-JP"/>
        </w:rPr>
        <w:t xml:space="preserve"> para dar coherencia a las referencias a las tareas del GECT en todas las </w:t>
      </w:r>
      <w:r w:rsidR="000D1546">
        <w:rPr>
          <w:rFonts w:eastAsiaTheme="minorEastAsia"/>
          <w:lang w:val="es-ES_tradnl" w:eastAsia="ja-JP"/>
        </w:rPr>
        <w:t>propuestas de Resoluciones</w:t>
      </w:r>
      <w:r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605A2C"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Al no haber más comentarios</w:t>
      </w:r>
      <w:r w:rsidR="00934F5D" w:rsidRPr="007756D4">
        <w:rPr>
          <w:rFonts w:cs="Calibri-Bold"/>
          <w:bCs/>
          <w:lang w:val="es-ES_tradnl"/>
        </w:rPr>
        <w:t xml:space="preserve">, </w:t>
      </w:r>
      <w:r w:rsidRPr="007756D4">
        <w:rPr>
          <w:rFonts w:cs="Calibri-Bold"/>
          <w:bCs/>
          <w:lang w:val="es-ES_tradnl"/>
        </w:rPr>
        <w:t xml:space="preserve">la </w:t>
      </w:r>
      <w:r w:rsidRPr="007756D4">
        <w:rPr>
          <w:rFonts w:cs="Calibri-Bold"/>
          <w:b/>
          <w:bCs/>
          <w:lang w:val="es-ES_tradnl"/>
        </w:rPr>
        <w:t>Presidenta</w:t>
      </w:r>
      <w:r w:rsidRPr="007756D4">
        <w:rPr>
          <w:rFonts w:cs="Calibri-Bold"/>
          <w:bCs/>
          <w:lang w:val="es-ES_tradnl"/>
        </w:rPr>
        <w:t xml:space="preserve"> concluyó que </w:t>
      </w:r>
      <w:r w:rsidR="004A75F2">
        <w:rPr>
          <w:rFonts w:cs="Calibri-Bold"/>
          <w:bCs/>
          <w:lang w:val="es-ES_tradnl"/>
        </w:rPr>
        <w:t>el</w:t>
      </w:r>
      <w:r w:rsidRPr="007756D4">
        <w:rPr>
          <w:rFonts w:cs="Calibri-Bold"/>
          <w:bCs/>
          <w:lang w:val="es-ES_tradnl"/>
        </w:rPr>
        <w:t xml:space="preserve"> Comité Permanente había aprobado el texto de la propuesta de Resolución SC48-30 Rev.1 para </w:t>
      </w:r>
      <w:r w:rsidRPr="004B1E5D">
        <w:rPr>
          <w:rFonts w:cs="Calibri-Bold"/>
          <w:bCs/>
          <w:lang w:val="es-ES_tradnl"/>
        </w:rPr>
        <w:t>remitirlo</w:t>
      </w:r>
      <w:r w:rsidRPr="007756D4">
        <w:rPr>
          <w:rFonts w:cs="Calibri-Bold"/>
          <w:bCs/>
          <w:lang w:val="es-ES_tradnl"/>
        </w:rPr>
        <w:t xml:space="preserve"> a la COP12</w:t>
      </w:r>
      <w:r w:rsidR="00934F5D" w:rsidRPr="007756D4">
        <w:rPr>
          <w:rFonts w:cs="Calibri-Bold"/>
          <w:bCs/>
          <w:lang w:val="es-ES_tradnl"/>
        </w:rPr>
        <w:t xml:space="preserve">, </w:t>
      </w:r>
      <w:r w:rsidR="00A5377A" w:rsidRPr="007756D4">
        <w:rPr>
          <w:rFonts w:cs="Calibri-Bold"/>
          <w:bCs/>
          <w:lang w:val="es-ES_tradnl"/>
        </w:rPr>
        <w:t xml:space="preserve">a condición de incluir la enmienda </w:t>
      </w:r>
      <w:r w:rsidR="00AB4705" w:rsidRPr="00AB4705">
        <w:rPr>
          <w:rFonts w:cs="Calibri-Bold"/>
          <w:bCs/>
          <w:lang w:val="es-ES_tradnl"/>
        </w:rPr>
        <w:t>propuesta</w:t>
      </w:r>
      <w:r w:rsidR="00A5377A" w:rsidRPr="007756D4">
        <w:rPr>
          <w:rFonts w:cs="Calibri-Bold"/>
          <w:bCs/>
          <w:lang w:val="es-ES_tradnl"/>
        </w:rPr>
        <w:t xml:space="preserve"> por el Canadá.</w:t>
      </w:r>
    </w:p>
    <w:p w:rsidR="00934F5D" w:rsidRPr="007756D4" w:rsidRDefault="00934F5D" w:rsidP="00BA452D">
      <w:pPr>
        <w:rPr>
          <w:rFonts w:ascii="Calibri" w:eastAsiaTheme="minorEastAsia" w:hAnsi="Calibri"/>
          <w:sz w:val="22"/>
          <w:szCs w:val="22"/>
          <w:lang w:val="es-ES_tradnl" w:eastAsia="ja-JP"/>
        </w:rPr>
      </w:pPr>
    </w:p>
    <w:p w:rsidR="00934F5D" w:rsidRPr="007756D4" w:rsidRDefault="00A5377A"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SC48-27: El Comité Permanente aprobó remitir el proyecto de Resolución </w:t>
      </w:r>
      <w:r w:rsidRPr="007756D4">
        <w:rPr>
          <w:rFonts w:ascii="Calibri" w:eastAsiaTheme="minorEastAsia" w:hAnsi="Calibri"/>
          <w:b/>
          <w:sz w:val="22"/>
          <w:szCs w:val="22"/>
          <w:lang w:val="es-ES_tradnl" w:eastAsia="ja-JP"/>
        </w:rPr>
        <w:t xml:space="preserve">DOC. </w:t>
      </w:r>
      <w:r w:rsidRPr="007756D4">
        <w:rPr>
          <w:rFonts w:ascii="Calibri" w:hAnsi="Calibri"/>
          <w:b/>
          <w:bCs/>
          <w:sz w:val="22"/>
          <w:szCs w:val="22"/>
          <w:lang w:val="es-ES_tradnl"/>
        </w:rPr>
        <w:t xml:space="preserve">SC48‐30 Rev.1 – </w:t>
      </w:r>
      <w:r w:rsidRPr="007756D4">
        <w:rPr>
          <w:rFonts w:ascii="Calibri" w:hAnsi="Calibri"/>
          <w:b/>
          <w:i/>
          <w:sz w:val="22"/>
          <w:szCs w:val="22"/>
          <w:lang w:val="es-ES_tradnl"/>
        </w:rPr>
        <w:t>Llamado a la acción para asegurar y proteger las necesidades hídricas de los humedales para el presente y el futuro,</w:t>
      </w:r>
      <w:r w:rsidRPr="007756D4">
        <w:rPr>
          <w:rFonts w:ascii="Calibri" w:eastAsiaTheme="minorEastAsia" w:hAnsi="Calibri"/>
          <w:b/>
          <w:sz w:val="22"/>
          <w:szCs w:val="22"/>
          <w:lang w:val="es-ES_tradnl" w:eastAsia="ja-JP"/>
        </w:rPr>
        <w:t xml:space="preserve"> con las modificaciones adicionales realizadas por la reunión SC48, para su consideración por la COP12</w:t>
      </w:r>
      <w:r w:rsidR="00934F5D" w:rsidRPr="007756D4">
        <w:rPr>
          <w:rFonts w:ascii="Calibri" w:eastAsiaTheme="minorEastAsia" w:hAnsi="Calibri"/>
          <w:b/>
          <w:sz w:val="22"/>
          <w:szCs w:val="22"/>
          <w:lang w:val="es-ES_tradnl" w:eastAsia="ja-JP"/>
        </w:rPr>
        <w:t>.</w:t>
      </w:r>
    </w:p>
    <w:p w:rsidR="00934F5D" w:rsidRPr="007756D4" w:rsidRDefault="00934F5D" w:rsidP="00BA452D">
      <w:pPr>
        <w:autoSpaceDE w:val="0"/>
        <w:autoSpaceDN w:val="0"/>
        <w:adjustRightInd w:val="0"/>
        <w:rPr>
          <w:rFonts w:ascii="Calibri" w:hAnsi="Calibri" w:cs="Calibri"/>
          <w:sz w:val="22"/>
          <w:szCs w:val="22"/>
          <w:lang w:val="es-ES_tradnl"/>
        </w:rPr>
      </w:pPr>
    </w:p>
    <w:p w:rsidR="00934F5D" w:rsidRPr="007756D4" w:rsidRDefault="00A5377A" w:rsidP="00BA452D">
      <w:pPr>
        <w:pBdr>
          <w:top w:val="single" w:sz="4" w:space="1" w:color="auto"/>
          <w:left w:val="single" w:sz="4" w:space="4" w:color="auto"/>
          <w:bottom w:val="single" w:sz="4" w:space="1" w:color="auto"/>
          <w:right w:val="single" w:sz="4" w:space="4" w:color="auto"/>
        </w:pBdr>
        <w:rPr>
          <w:rFonts w:ascii="Calibri" w:hAnsi="Calibri" w:cs="Calibri"/>
          <w:sz w:val="22"/>
          <w:szCs w:val="22"/>
          <w:lang w:val="es-ES_tradnl"/>
        </w:rPr>
      </w:pPr>
      <w:r w:rsidRPr="007756D4">
        <w:rPr>
          <w:rFonts w:ascii="Calibri" w:hAnsi="Calibri" w:cs="Calibri"/>
          <w:sz w:val="22"/>
          <w:szCs w:val="22"/>
          <w:lang w:val="es-ES_tradnl"/>
        </w:rPr>
        <w:t xml:space="preserve">Propuesta de Resolución SC48-28 Rev.1: </w:t>
      </w:r>
      <w:r w:rsidRPr="007756D4">
        <w:rPr>
          <w:rFonts w:ascii="Calibri" w:hAnsi="Calibri" w:cs="Calibri"/>
          <w:i/>
          <w:sz w:val="22"/>
          <w:szCs w:val="22"/>
          <w:lang w:val="es-ES_tradnl"/>
        </w:rPr>
        <w:t>Humedales y reducción del riesgo de desastres (presentada por las Filipinas</w:t>
      </w:r>
      <w:r w:rsidR="00934F5D" w:rsidRPr="007756D4">
        <w:rPr>
          <w:rFonts w:ascii="Calibri" w:hAnsi="Calibri" w:cs="Calibri"/>
          <w:i/>
          <w:sz w:val="22"/>
          <w:szCs w:val="22"/>
          <w:lang w:val="es-ES_tradnl"/>
        </w:rPr>
        <w:t>)</w:t>
      </w:r>
    </w:p>
    <w:p w:rsidR="00934F5D" w:rsidRPr="007756D4" w:rsidRDefault="00934F5D" w:rsidP="00BA452D">
      <w:pPr>
        <w:rPr>
          <w:rFonts w:ascii="Calibri" w:hAnsi="Calibri" w:cs="Calibri"/>
          <w:sz w:val="22"/>
          <w:szCs w:val="22"/>
          <w:lang w:val="es-ES_tradnl"/>
        </w:rPr>
      </w:pPr>
    </w:p>
    <w:p w:rsidR="00934F5D" w:rsidRPr="007756D4" w:rsidRDefault="004A75F2" w:rsidP="00BA452D">
      <w:pPr>
        <w:pStyle w:val="ListParagraph"/>
        <w:numPr>
          <w:ilvl w:val="0"/>
          <w:numId w:val="1"/>
        </w:numPr>
        <w:spacing w:after="0" w:line="240" w:lineRule="auto"/>
        <w:ind w:left="426" w:hanging="426"/>
        <w:rPr>
          <w:rFonts w:cs="Calibri"/>
          <w:lang w:val="es-ES_tradnl"/>
        </w:rPr>
      </w:pPr>
      <w:r>
        <w:rPr>
          <w:rFonts w:cs="Calibri"/>
          <w:lang w:val="es-ES_tradnl"/>
        </w:rPr>
        <w:t>La</w:t>
      </w:r>
      <w:r w:rsidR="00934F5D" w:rsidRPr="007756D4">
        <w:rPr>
          <w:rFonts w:cs="Calibri"/>
          <w:lang w:val="es-ES_tradnl"/>
        </w:rPr>
        <w:t xml:space="preserve"> </w:t>
      </w:r>
      <w:r w:rsidR="00D729D6" w:rsidRPr="007756D4">
        <w:rPr>
          <w:rFonts w:cs="Calibri"/>
          <w:b/>
          <w:lang w:val="es-ES_tradnl"/>
        </w:rPr>
        <w:t>Presidenta</w:t>
      </w:r>
      <w:r w:rsidR="00934F5D" w:rsidRPr="007756D4">
        <w:rPr>
          <w:rFonts w:cs="Calibri"/>
          <w:lang w:val="es-ES_tradnl"/>
        </w:rPr>
        <w:t xml:space="preserve"> </w:t>
      </w:r>
      <w:r w:rsidR="0038559C" w:rsidRPr="007756D4">
        <w:rPr>
          <w:rFonts w:cs="Calibri"/>
          <w:lang w:val="es-ES_tradnl"/>
        </w:rPr>
        <w:t>señaló a la atención</w:t>
      </w:r>
      <w:r w:rsidR="00036912">
        <w:rPr>
          <w:rFonts w:cs="Calibri"/>
          <w:lang w:val="es-ES_tradnl"/>
        </w:rPr>
        <w:t xml:space="preserve"> de </w:t>
      </w:r>
      <w:r w:rsidR="0042516C">
        <w:rPr>
          <w:rFonts w:cs="Calibri"/>
          <w:lang w:val="es-ES_tradnl"/>
        </w:rPr>
        <w:t>los presentes</w:t>
      </w:r>
      <w:r w:rsidR="00A5377A" w:rsidRPr="007756D4">
        <w:rPr>
          <w:rFonts w:cs="Calibri"/>
          <w:lang w:val="es-ES_tradnl"/>
        </w:rPr>
        <w:t xml:space="preserve"> el documento</w:t>
      </w:r>
      <w:r w:rsidR="00934F5D" w:rsidRPr="007756D4">
        <w:rPr>
          <w:rFonts w:cs="Calibri"/>
          <w:lang w:val="es-ES_tradnl"/>
        </w:rPr>
        <w:t xml:space="preserve"> SC48-28 Rev.1, </w:t>
      </w:r>
      <w:r w:rsidR="00A5377A" w:rsidRPr="007756D4">
        <w:rPr>
          <w:rFonts w:cs="Calibri"/>
          <w:lang w:val="es-ES_tradnl"/>
        </w:rPr>
        <w:t xml:space="preserve">en el que las </w:t>
      </w:r>
      <w:r>
        <w:rPr>
          <w:rFonts w:cs="Calibri"/>
          <w:b/>
          <w:lang w:val="es-ES_tradnl"/>
        </w:rPr>
        <w:t>Filipinas</w:t>
      </w:r>
      <w:r w:rsidR="00934F5D" w:rsidRPr="007756D4">
        <w:rPr>
          <w:rFonts w:cs="Calibri"/>
          <w:lang w:val="es-ES_tradnl"/>
        </w:rPr>
        <w:t xml:space="preserve"> </w:t>
      </w:r>
      <w:r w:rsidR="00934F5D" w:rsidRPr="0042516C">
        <w:rPr>
          <w:rFonts w:cs="Calibri"/>
          <w:lang w:val="es-ES_tradnl"/>
        </w:rPr>
        <w:t>ha</w:t>
      </w:r>
      <w:r w:rsidR="00A5377A" w:rsidRPr="0042516C">
        <w:rPr>
          <w:rFonts w:cs="Calibri"/>
          <w:lang w:val="es-ES_tradnl"/>
        </w:rPr>
        <w:t>bían</w:t>
      </w:r>
      <w:r w:rsidR="00A5377A" w:rsidRPr="007756D4">
        <w:rPr>
          <w:rFonts w:cs="Calibri"/>
          <w:lang w:val="es-ES_tradnl"/>
        </w:rPr>
        <w:t xml:space="preserve"> </w:t>
      </w:r>
      <w:r w:rsidR="0042516C">
        <w:rPr>
          <w:rFonts w:cs="Calibri"/>
          <w:lang w:val="es-ES_tradnl"/>
        </w:rPr>
        <w:t xml:space="preserve">tomado en cuenta </w:t>
      </w:r>
      <w:r w:rsidR="00A5377A" w:rsidRPr="007756D4">
        <w:rPr>
          <w:rFonts w:eastAsiaTheme="minorEastAsia"/>
          <w:lang w:val="es-ES_tradnl" w:eastAsia="ja-JP"/>
        </w:rPr>
        <w:t xml:space="preserve">las propuestas de modificaciones presentadas tras la </w:t>
      </w:r>
      <w:r w:rsidR="00A5377A" w:rsidRPr="0042516C">
        <w:rPr>
          <w:rFonts w:eastAsiaTheme="minorEastAsia"/>
          <w:lang w:val="es-ES_tradnl" w:eastAsia="ja-JP"/>
        </w:rPr>
        <w:t xml:space="preserve">discusión </w:t>
      </w:r>
      <w:r w:rsidR="0042516C">
        <w:rPr>
          <w:rFonts w:eastAsiaTheme="minorEastAsia"/>
          <w:lang w:val="es-ES_tradnl" w:eastAsia="ja-JP"/>
        </w:rPr>
        <w:t>d</w:t>
      </w:r>
      <w:r w:rsidR="00A5377A" w:rsidRPr="007756D4">
        <w:rPr>
          <w:rFonts w:eastAsiaTheme="minorEastAsia"/>
          <w:lang w:val="es-ES_tradnl" w:eastAsia="ja-JP"/>
        </w:rPr>
        <w:t>el Día 2 de la reunión</w:t>
      </w:r>
      <w:r w:rsidR="0042516C">
        <w:rPr>
          <w:rFonts w:eastAsiaTheme="minorEastAsia"/>
          <w:lang w:val="es-ES_tradnl" w:eastAsia="ja-JP"/>
        </w:rPr>
        <w:t>,</w:t>
      </w:r>
      <w:r w:rsidR="00A5377A" w:rsidRPr="007756D4">
        <w:rPr>
          <w:rFonts w:eastAsiaTheme="minorEastAsia"/>
          <w:lang w:val="es-ES_tradnl" w:eastAsia="ja-JP"/>
        </w:rPr>
        <w:t xml:space="preserve"> y abrió un turno de comentarios</w:t>
      </w:r>
      <w:r w:rsidR="00934F5D" w:rsidRPr="007756D4">
        <w:rPr>
          <w:rFonts w:cs="Calibri"/>
          <w:lang w:val="es-ES_tradnl"/>
        </w:rPr>
        <w:t>.</w:t>
      </w:r>
    </w:p>
    <w:p w:rsidR="00934F5D" w:rsidRPr="007756D4" w:rsidRDefault="00934F5D" w:rsidP="00BA452D">
      <w:pPr>
        <w:ind w:left="426" w:hanging="426"/>
        <w:rPr>
          <w:rFonts w:ascii="Calibri" w:hAnsi="Calibri" w:cs="Calibri"/>
          <w:sz w:val="22"/>
          <w:szCs w:val="22"/>
          <w:lang w:val="es-ES_tradnl"/>
        </w:rPr>
      </w:pPr>
    </w:p>
    <w:p w:rsidR="00934F5D" w:rsidRPr="007756D4" w:rsidRDefault="00A5377A"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El</w:t>
      </w:r>
      <w:r w:rsidRPr="007756D4">
        <w:rPr>
          <w:rFonts w:eastAsiaTheme="minorEastAsia"/>
          <w:b/>
          <w:lang w:val="es-ES_tradnl" w:eastAsia="ja-JP"/>
        </w:rPr>
        <w:t xml:space="preserve"> Canadá</w:t>
      </w:r>
      <w:r w:rsidRPr="007756D4">
        <w:rPr>
          <w:rFonts w:eastAsiaTheme="minorEastAsia"/>
          <w:lang w:val="es-ES_tradnl" w:eastAsia="ja-JP"/>
        </w:rPr>
        <w:t xml:space="preserve"> propuso una pequeña </w:t>
      </w:r>
      <w:r w:rsidR="004A75F2" w:rsidRPr="007756D4">
        <w:rPr>
          <w:rFonts w:eastAsiaTheme="minorEastAsia"/>
          <w:lang w:val="es-ES_tradnl" w:eastAsia="ja-JP"/>
        </w:rPr>
        <w:t>modificación</w:t>
      </w:r>
      <w:r w:rsidRPr="007756D4">
        <w:rPr>
          <w:rFonts w:eastAsiaTheme="minorEastAsia"/>
          <w:lang w:val="es-ES_tradnl" w:eastAsia="ja-JP"/>
        </w:rPr>
        <w:t xml:space="preserve"> </w:t>
      </w:r>
      <w:r w:rsidR="0042516C" w:rsidRPr="007756D4">
        <w:rPr>
          <w:rFonts w:eastAsiaTheme="minorEastAsia"/>
          <w:lang w:val="es-ES_tradnl" w:eastAsia="ja-JP"/>
        </w:rPr>
        <w:t xml:space="preserve">para dar coherencia a las referencias a las tareas del GECT en todas las </w:t>
      </w:r>
      <w:r w:rsidR="0042516C">
        <w:rPr>
          <w:rFonts w:eastAsiaTheme="minorEastAsia"/>
          <w:lang w:val="es-ES_tradnl" w:eastAsia="ja-JP"/>
        </w:rPr>
        <w:t>propuestas de Resoluciones</w:t>
      </w:r>
      <w:r w:rsidR="00934F5D"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995D3A"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La </w:t>
      </w:r>
      <w:r w:rsidR="00CE0835" w:rsidRPr="007756D4">
        <w:rPr>
          <w:rFonts w:eastAsiaTheme="minorEastAsia"/>
          <w:b/>
          <w:lang w:val="es-ES_tradnl" w:eastAsia="ja-JP"/>
        </w:rPr>
        <w:t>República Islámica del Irán</w:t>
      </w:r>
      <w:r w:rsidR="00934F5D" w:rsidRPr="007756D4">
        <w:rPr>
          <w:rFonts w:eastAsiaTheme="minorEastAsia"/>
          <w:lang w:val="es-ES_tradnl" w:eastAsia="ja-JP"/>
        </w:rPr>
        <w:t xml:space="preserve"> </w:t>
      </w:r>
      <w:r w:rsidR="0042516C">
        <w:rPr>
          <w:rFonts w:eastAsiaTheme="minorEastAsia"/>
          <w:lang w:val="es-ES_tradnl" w:eastAsia="ja-JP"/>
        </w:rPr>
        <w:t>expresó preocupación por</w:t>
      </w:r>
      <w:r w:rsidR="00CB5861">
        <w:rPr>
          <w:rFonts w:eastAsiaTheme="minorEastAsia"/>
          <w:lang w:val="es-ES_tradnl" w:eastAsia="ja-JP"/>
        </w:rPr>
        <w:t>que</w:t>
      </w:r>
      <w:r w:rsidR="0042516C">
        <w:rPr>
          <w:rFonts w:eastAsiaTheme="minorEastAsia"/>
          <w:lang w:val="es-ES_tradnl" w:eastAsia="ja-JP"/>
        </w:rPr>
        <w:t xml:space="preserve"> </w:t>
      </w:r>
      <w:r w:rsidR="009B2089" w:rsidRPr="007756D4">
        <w:rPr>
          <w:rFonts w:eastAsiaTheme="minorEastAsia"/>
          <w:lang w:val="es-ES_tradnl" w:eastAsia="ja-JP"/>
        </w:rPr>
        <w:t xml:space="preserve">en el texto modificado se había mantenido una </w:t>
      </w:r>
      <w:r w:rsidR="004A75F2" w:rsidRPr="007756D4">
        <w:rPr>
          <w:rFonts w:eastAsiaTheme="minorEastAsia"/>
          <w:lang w:val="es-ES_tradnl" w:eastAsia="ja-JP"/>
        </w:rPr>
        <w:t>referencia</w:t>
      </w:r>
      <w:r w:rsidR="009B2089" w:rsidRPr="007756D4">
        <w:rPr>
          <w:rFonts w:eastAsiaTheme="minorEastAsia"/>
          <w:lang w:val="es-ES_tradnl" w:eastAsia="ja-JP"/>
        </w:rPr>
        <w:t xml:space="preserve"> a las</w:t>
      </w:r>
      <w:r w:rsidR="00CB5861">
        <w:rPr>
          <w:rFonts w:eastAsiaTheme="minorEastAsia"/>
          <w:lang w:val="es-ES_tradnl" w:eastAsia="ja-JP"/>
        </w:rPr>
        <w:t xml:space="preserve"> “organizaciones humanitarias” pese a</w:t>
      </w:r>
      <w:r w:rsidR="009B2089" w:rsidRPr="007756D4">
        <w:rPr>
          <w:rFonts w:eastAsiaTheme="minorEastAsia"/>
          <w:lang w:val="es-ES_tradnl" w:eastAsia="ja-JP"/>
        </w:rPr>
        <w:t xml:space="preserve"> que </w:t>
      </w:r>
      <w:r w:rsidR="00CB5861">
        <w:rPr>
          <w:rFonts w:eastAsiaTheme="minorEastAsia"/>
          <w:lang w:val="es-ES_tradnl" w:eastAsia="ja-JP"/>
        </w:rPr>
        <w:t xml:space="preserve">el </w:t>
      </w:r>
      <w:r w:rsidR="009B2089" w:rsidRPr="007756D4">
        <w:rPr>
          <w:rFonts w:eastAsiaTheme="minorEastAsia"/>
          <w:lang w:val="es-ES_tradnl" w:eastAsia="ja-JP"/>
        </w:rPr>
        <w:t xml:space="preserve">Irán había solicitado </w:t>
      </w:r>
      <w:r w:rsidR="004A75F2" w:rsidRPr="007756D4">
        <w:rPr>
          <w:rFonts w:eastAsiaTheme="minorEastAsia"/>
          <w:lang w:val="es-ES_tradnl" w:eastAsia="ja-JP"/>
        </w:rPr>
        <w:t>previamente</w:t>
      </w:r>
      <w:r w:rsidR="009B2089" w:rsidRPr="007756D4">
        <w:rPr>
          <w:rFonts w:eastAsiaTheme="minorEastAsia"/>
          <w:lang w:val="es-ES_tradnl" w:eastAsia="ja-JP"/>
        </w:rPr>
        <w:t xml:space="preserve"> que se </w:t>
      </w:r>
      <w:r w:rsidR="00CB5861">
        <w:rPr>
          <w:rFonts w:eastAsiaTheme="minorEastAsia"/>
          <w:lang w:val="es-ES_tradnl" w:eastAsia="ja-JP"/>
        </w:rPr>
        <w:t>suprimiera</w:t>
      </w:r>
      <w:r w:rsidR="009B2089" w:rsidRPr="007756D4">
        <w:rPr>
          <w:rFonts w:eastAsiaTheme="minorEastAsia"/>
          <w:lang w:val="es-ES_tradnl" w:eastAsia="ja-JP"/>
        </w:rPr>
        <w:t xml:space="preserve"> </w:t>
      </w:r>
      <w:r w:rsidR="00CB5861">
        <w:rPr>
          <w:rFonts w:eastAsiaTheme="minorEastAsia"/>
          <w:lang w:val="es-ES_tradnl" w:eastAsia="ja-JP"/>
        </w:rPr>
        <w:t>el término</w:t>
      </w:r>
      <w:r w:rsidR="009B2089" w:rsidRPr="007756D4">
        <w:rPr>
          <w:rFonts w:eastAsiaTheme="minorEastAsia"/>
          <w:lang w:val="es-ES_tradnl" w:eastAsia="ja-JP"/>
        </w:rPr>
        <w:t xml:space="preserve">. Indicó que, </w:t>
      </w:r>
      <w:r w:rsidR="00CB5861">
        <w:rPr>
          <w:rFonts w:eastAsiaTheme="minorEastAsia"/>
          <w:lang w:val="es-ES_tradnl" w:eastAsia="ja-JP"/>
        </w:rPr>
        <w:t>a su juicio</w:t>
      </w:r>
      <w:r w:rsidR="009B2089" w:rsidRPr="007756D4">
        <w:rPr>
          <w:rFonts w:eastAsiaTheme="minorEastAsia"/>
          <w:lang w:val="es-ES_tradnl" w:eastAsia="ja-JP"/>
        </w:rPr>
        <w:t xml:space="preserve">, no existía ninguna relación entre las organizaciones </w:t>
      </w:r>
      <w:r w:rsidR="004A75F2" w:rsidRPr="007756D4">
        <w:rPr>
          <w:rFonts w:eastAsiaTheme="minorEastAsia"/>
          <w:lang w:val="es-ES_tradnl" w:eastAsia="ja-JP"/>
        </w:rPr>
        <w:t>humanitarias</w:t>
      </w:r>
      <w:r w:rsidR="009B2089" w:rsidRPr="007756D4">
        <w:rPr>
          <w:rFonts w:eastAsiaTheme="minorEastAsia"/>
          <w:lang w:val="es-ES_tradnl" w:eastAsia="ja-JP"/>
        </w:rPr>
        <w:t xml:space="preserve"> y los humedales.</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9B2089"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b/>
          <w:lang w:val="es-ES_tradnl" w:eastAsia="ja-JP"/>
        </w:rPr>
        <w:t>Las Filipinas</w:t>
      </w:r>
      <w:r w:rsidR="00934F5D" w:rsidRPr="007756D4">
        <w:rPr>
          <w:rFonts w:eastAsiaTheme="minorEastAsia"/>
          <w:lang w:val="es-ES_tradnl" w:eastAsia="ja-JP"/>
        </w:rPr>
        <w:t xml:space="preserve"> i</w:t>
      </w:r>
      <w:r w:rsidRPr="007756D4">
        <w:rPr>
          <w:rFonts w:eastAsiaTheme="minorEastAsia"/>
          <w:lang w:val="es-ES_tradnl" w:eastAsia="ja-JP"/>
        </w:rPr>
        <w:t xml:space="preserve">ndicaron que habían </w:t>
      </w:r>
      <w:r w:rsidRPr="00CB5861">
        <w:rPr>
          <w:rFonts w:eastAsiaTheme="minorEastAsia"/>
          <w:lang w:val="es-ES_tradnl" w:eastAsia="ja-JP"/>
        </w:rPr>
        <w:t xml:space="preserve">suprimido </w:t>
      </w:r>
      <w:r w:rsidR="00CB5861" w:rsidRPr="00CB5861">
        <w:rPr>
          <w:rFonts w:eastAsiaTheme="minorEastAsia"/>
          <w:lang w:val="es-ES_tradnl" w:eastAsia="ja-JP"/>
        </w:rPr>
        <w:t>el término</w:t>
      </w:r>
      <w:r w:rsidRPr="007756D4">
        <w:rPr>
          <w:rFonts w:eastAsiaTheme="minorEastAsia"/>
          <w:lang w:val="es-ES_tradnl" w:eastAsia="ja-JP"/>
        </w:rPr>
        <w:t xml:space="preserve"> </w:t>
      </w:r>
      <w:r w:rsidR="00934F5D" w:rsidRPr="007756D4">
        <w:rPr>
          <w:rFonts w:eastAsiaTheme="minorEastAsia"/>
          <w:lang w:val="es-ES_tradnl" w:eastAsia="ja-JP"/>
        </w:rPr>
        <w:t>“</w:t>
      </w:r>
      <w:r w:rsidRPr="007756D4">
        <w:rPr>
          <w:rFonts w:eastAsiaTheme="minorEastAsia"/>
          <w:lang w:val="es-ES_tradnl" w:eastAsia="ja-JP"/>
        </w:rPr>
        <w:t xml:space="preserve">organizaciones </w:t>
      </w:r>
      <w:r w:rsidR="004A75F2" w:rsidRPr="007756D4">
        <w:rPr>
          <w:rFonts w:eastAsiaTheme="minorEastAsia"/>
          <w:lang w:val="es-ES_tradnl" w:eastAsia="ja-JP"/>
        </w:rPr>
        <w:t>humanitarias</w:t>
      </w:r>
      <w:r w:rsidR="00CB5861">
        <w:rPr>
          <w:rFonts w:eastAsiaTheme="minorEastAsia"/>
          <w:lang w:val="es-ES_tradnl" w:eastAsia="ja-JP"/>
        </w:rPr>
        <w:t xml:space="preserve">” </w:t>
      </w:r>
      <w:r w:rsidR="005168AE">
        <w:rPr>
          <w:rFonts w:eastAsiaTheme="minorEastAsia"/>
          <w:lang w:val="es-ES_tradnl" w:eastAsia="ja-JP"/>
        </w:rPr>
        <w:t>de</w:t>
      </w:r>
      <w:r w:rsidR="00CB5861">
        <w:rPr>
          <w:rFonts w:eastAsiaTheme="minorEastAsia"/>
          <w:lang w:val="es-ES_tradnl" w:eastAsia="ja-JP"/>
        </w:rPr>
        <w:t xml:space="preserve"> un párrafo</w:t>
      </w:r>
      <w:r w:rsidR="005168AE">
        <w:rPr>
          <w:rFonts w:eastAsiaTheme="minorEastAsia"/>
          <w:lang w:val="es-ES_tradnl" w:eastAsia="ja-JP"/>
        </w:rPr>
        <w:t xml:space="preserve">, tal y como el Irán </w:t>
      </w:r>
      <w:r w:rsidRPr="007756D4">
        <w:rPr>
          <w:rFonts w:eastAsiaTheme="minorEastAsia"/>
          <w:lang w:val="es-ES_tradnl" w:eastAsia="ja-JP"/>
        </w:rPr>
        <w:t xml:space="preserve">había solicitado en </w:t>
      </w:r>
      <w:r w:rsidR="005168AE">
        <w:rPr>
          <w:rFonts w:eastAsiaTheme="minorEastAsia"/>
          <w:lang w:val="es-ES_tradnl" w:eastAsia="ja-JP"/>
        </w:rPr>
        <w:t>su</w:t>
      </w:r>
      <w:r w:rsidRPr="007756D4">
        <w:rPr>
          <w:rFonts w:eastAsiaTheme="minorEastAsia"/>
          <w:lang w:val="es-ES_tradnl" w:eastAsia="ja-JP"/>
        </w:rPr>
        <w:t xml:space="preserve"> </w:t>
      </w:r>
      <w:r w:rsidR="004A75F2" w:rsidRPr="007756D4">
        <w:rPr>
          <w:rFonts w:eastAsiaTheme="minorEastAsia"/>
          <w:lang w:val="es-ES_tradnl" w:eastAsia="ja-JP"/>
        </w:rPr>
        <w:t>modificación</w:t>
      </w:r>
      <w:r w:rsidR="005168AE">
        <w:rPr>
          <w:rFonts w:eastAsiaTheme="minorEastAsia"/>
          <w:lang w:val="es-ES_tradnl" w:eastAsia="ja-JP"/>
        </w:rPr>
        <w:t xml:space="preserve"> presentada </w:t>
      </w:r>
      <w:r w:rsidRPr="007756D4">
        <w:rPr>
          <w:rFonts w:eastAsiaTheme="minorEastAsia"/>
          <w:lang w:val="es-ES_tradnl" w:eastAsia="ja-JP"/>
        </w:rPr>
        <w:t>por escrito</w:t>
      </w:r>
      <w:r w:rsidR="00CB5861">
        <w:rPr>
          <w:rFonts w:eastAsiaTheme="minorEastAsia"/>
          <w:lang w:val="es-ES_tradnl" w:eastAsia="ja-JP"/>
        </w:rPr>
        <w:t>,</w:t>
      </w:r>
      <w:r w:rsidRPr="007756D4">
        <w:rPr>
          <w:rFonts w:eastAsiaTheme="minorEastAsia"/>
          <w:lang w:val="es-ES_tradnl" w:eastAsia="ja-JP"/>
        </w:rPr>
        <w:t xml:space="preserve"> pero que no había </w:t>
      </w:r>
      <w:r w:rsidR="004A75F2" w:rsidRPr="007756D4">
        <w:rPr>
          <w:rFonts w:eastAsiaTheme="minorEastAsia"/>
          <w:lang w:val="es-ES_tradnl" w:eastAsia="ja-JP"/>
        </w:rPr>
        <w:t>recibido</w:t>
      </w:r>
      <w:r w:rsidR="00CB5861">
        <w:rPr>
          <w:rFonts w:eastAsiaTheme="minorEastAsia"/>
          <w:lang w:val="es-ES_tradnl" w:eastAsia="ja-JP"/>
        </w:rPr>
        <w:t xml:space="preserve"> ninguna propuesta de eliminarlo</w:t>
      </w:r>
      <w:r w:rsidRPr="007756D4">
        <w:rPr>
          <w:rFonts w:eastAsiaTheme="minorEastAsia"/>
          <w:lang w:val="es-ES_tradnl" w:eastAsia="ja-JP"/>
        </w:rPr>
        <w:t xml:space="preserve"> en otras partes del texto.</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9B2089"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b/>
          <w:lang w:val="es-ES_tradnl" w:eastAsia="ja-JP"/>
        </w:rPr>
        <w:t>Las</w:t>
      </w:r>
      <w:r w:rsidR="00934F5D" w:rsidRPr="007756D4">
        <w:rPr>
          <w:rFonts w:eastAsiaTheme="minorEastAsia"/>
          <w:b/>
          <w:lang w:val="es-ES_tradnl" w:eastAsia="ja-JP"/>
        </w:rPr>
        <w:t xml:space="preserve"> </w:t>
      </w:r>
      <w:r w:rsidR="00333E3F" w:rsidRPr="007756D4">
        <w:rPr>
          <w:rFonts w:eastAsiaTheme="minorEastAsia"/>
          <w:b/>
          <w:lang w:val="es-ES_tradnl" w:eastAsia="ja-JP"/>
        </w:rPr>
        <w:t>Filipinas</w:t>
      </w:r>
      <w:r w:rsidR="00333E3F" w:rsidRPr="007756D4">
        <w:rPr>
          <w:rFonts w:eastAsiaTheme="minorEastAsia"/>
          <w:lang w:val="es-ES_tradnl" w:eastAsia="ja-JP"/>
        </w:rPr>
        <w:t xml:space="preserve"> y</w:t>
      </w:r>
      <w:r w:rsidR="00934F5D" w:rsidRPr="007756D4">
        <w:rPr>
          <w:rFonts w:eastAsiaTheme="minorEastAsia"/>
          <w:lang w:val="es-ES_tradnl" w:eastAsia="ja-JP"/>
        </w:rPr>
        <w:t xml:space="preserve"> </w:t>
      </w:r>
      <w:r w:rsidR="001E3710" w:rsidRPr="007756D4">
        <w:rPr>
          <w:rFonts w:eastAsiaTheme="minorEastAsia"/>
          <w:b/>
          <w:lang w:val="es-ES_tradnl" w:eastAsia="ja-JP"/>
        </w:rPr>
        <w:t>Túnez</w:t>
      </w:r>
      <w:r w:rsidR="00333E3F" w:rsidRPr="007756D4">
        <w:rPr>
          <w:rFonts w:eastAsiaTheme="minorEastAsia"/>
          <w:lang w:val="es-ES_tradnl" w:eastAsia="ja-JP"/>
        </w:rPr>
        <w:t xml:space="preserve"> destacaron circunstancias en las que las organizaciones </w:t>
      </w:r>
      <w:r w:rsidR="004A75F2" w:rsidRPr="007756D4">
        <w:rPr>
          <w:rFonts w:eastAsiaTheme="minorEastAsia"/>
          <w:lang w:val="es-ES_tradnl" w:eastAsia="ja-JP"/>
        </w:rPr>
        <w:t>humanitarias</w:t>
      </w:r>
      <w:r w:rsidR="00333E3F" w:rsidRPr="007756D4">
        <w:rPr>
          <w:rFonts w:eastAsiaTheme="minorEastAsia"/>
          <w:lang w:val="es-ES_tradnl" w:eastAsia="ja-JP"/>
        </w:rPr>
        <w:t xml:space="preserve"> podían desempeñar una función importante ayudando a promover la </w:t>
      </w:r>
      <w:r w:rsidR="004A75F2" w:rsidRPr="007756D4">
        <w:rPr>
          <w:rFonts w:eastAsiaTheme="minorEastAsia"/>
          <w:lang w:val="es-ES_tradnl" w:eastAsia="ja-JP"/>
        </w:rPr>
        <w:t>conservación</w:t>
      </w:r>
      <w:r w:rsidR="00333E3F" w:rsidRPr="007756D4">
        <w:rPr>
          <w:rFonts w:eastAsiaTheme="minorEastAsia"/>
          <w:lang w:val="es-ES_tradnl" w:eastAsia="ja-JP"/>
        </w:rPr>
        <w:t xml:space="preserve"> y el uso racional de los humedales como una forma de reducir el riesgo de </w:t>
      </w:r>
      <w:r w:rsidR="004A75F2" w:rsidRPr="007756D4">
        <w:rPr>
          <w:rFonts w:eastAsiaTheme="minorEastAsia"/>
          <w:lang w:val="es-ES_tradnl" w:eastAsia="ja-JP"/>
        </w:rPr>
        <w:t>desastres</w:t>
      </w:r>
      <w:r w:rsidR="00333E3F" w:rsidRPr="007756D4">
        <w:rPr>
          <w:rFonts w:eastAsiaTheme="minorEastAsia"/>
          <w:lang w:val="es-ES_tradnl" w:eastAsia="ja-JP"/>
        </w:rPr>
        <w:t>.</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1A3399" w:rsidRDefault="00333E3F" w:rsidP="00BA452D">
      <w:pPr>
        <w:pStyle w:val="ListParagraph"/>
        <w:numPr>
          <w:ilvl w:val="0"/>
          <w:numId w:val="1"/>
        </w:numPr>
        <w:spacing w:after="0" w:line="240" w:lineRule="auto"/>
        <w:ind w:left="426" w:hanging="426"/>
        <w:rPr>
          <w:rFonts w:asciiTheme="majorHAnsi" w:eastAsiaTheme="minorEastAsia" w:hAnsiTheme="majorHAnsi"/>
          <w:lang w:val="es-ES_tradnl" w:eastAsia="ja-JP"/>
        </w:rPr>
      </w:pPr>
      <w:r w:rsidRPr="007756D4">
        <w:rPr>
          <w:rFonts w:eastAsiaTheme="minorEastAsia"/>
          <w:lang w:val="es-ES_tradnl" w:eastAsia="ja-JP"/>
        </w:rPr>
        <w:t xml:space="preserve">Tras un </w:t>
      </w:r>
      <w:r w:rsidR="001A3399" w:rsidRPr="001A3399">
        <w:rPr>
          <w:rFonts w:eastAsiaTheme="minorEastAsia"/>
          <w:lang w:val="es-ES_tradnl" w:eastAsia="ja-JP"/>
        </w:rPr>
        <w:t>prolongado</w:t>
      </w:r>
      <w:r w:rsidR="00934F5D" w:rsidRPr="007756D4">
        <w:rPr>
          <w:rFonts w:eastAsiaTheme="minorEastAsia"/>
          <w:lang w:val="es-ES_tradnl" w:eastAsia="ja-JP"/>
        </w:rPr>
        <w:t xml:space="preserve"> debate </w:t>
      </w:r>
      <w:r w:rsidRPr="007756D4">
        <w:rPr>
          <w:rFonts w:eastAsiaTheme="minorEastAsia"/>
          <w:lang w:val="es-ES_tradnl" w:eastAsia="ja-JP"/>
        </w:rPr>
        <w:t xml:space="preserve">con intervenciones de </w:t>
      </w:r>
      <w:r w:rsidR="00934F5D" w:rsidRPr="007756D4">
        <w:rPr>
          <w:rFonts w:eastAsiaTheme="minorEastAsia"/>
          <w:b/>
          <w:lang w:val="es-ES_tradnl" w:eastAsia="ja-JP"/>
        </w:rPr>
        <w:t>Cambo</w:t>
      </w:r>
      <w:r w:rsidR="004A75F2">
        <w:rPr>
          <w:rFonts w:eastAsiaTheme="minorEastAsia"/>
          <w:b/>
          <w:lang w:val="es-ES_tradnl" w:eastAsia="ja-JP"/>
        </w:rPr>
        <w:t>ya</w:t>
      </w:r>
      <w:r w:rsidR="00934F5D" w:rsidRPr="007756D4">
        <w:rPr>
          <w:rFonts w:eastAsiaTheme="minorEastAsia"/>
          <w:lang w:val="es-ES_tradnl" w:eastAsia="ja-JP"/>
        </w:rPr>
        <w:t>,</w:t>
      </w:r>
      <w:r w:rsidRPr="007756D4">
        <w:rPr>
          <w:rFonts w:eastAsiaTheme="minorEastAsia"/>
          <w:lang w:val="es-ES_tradnl" w:eastAsia="ja-JP"/>
        </w:rPr>
        <w:t xml:space="preserve"> el</w:t>
      </w:r>
      <w:r w:rsidR="00934F5D" w:rsidRPr="007756D4">
        <w:rPr>
          <w:rFonts w:eastAsiaTheme="minorEastAsia"/>
          <w:lang w:val="es-ES_tradnl" w:eastAsia="ja-JP"/>
        </w:rPr>
        <w:t xml:space="preserve"> </w:t>
      </w:r>
      <w:r w:rsidR="00934F5D" w:rsidRPr="007756D4">
        <w:rPr>
          <w:rFonts w:eastAsiaTheme="minorEastAsia"/>
          <w:b/>
          <w:lang w:val="es-ES_tradnl" w:eastAsia="ja-JP"/>
        </w:rPr>
        <w:t>Canad</w:t>
      </w:r>
      <w:r w:rsidRPr="007756D4">
        <w:rPr>
          <w:rFonts w:eastAsiaTheme="minorEastAsia"/>
          <w:b/>
          <w:lang w:val="es-ES_tradnl" w:eastAsia="ja-JP"/>
        </w:rPr>
        <w:t>á</w:t>
      </w:r>
      <w:r w:rsidR="00934F5D" w:rsidRPr="007756D4">
        <w:rPr>
          <w:rFonts w:eastAsiaTheme="minorEastAsia"/>
          <w:lang w:val="es-ES_tradnl" w:eastAsia="ja-JP"/>
        </w:rPr>
        <w:t xml:space="preserve">, </w:t>
      </w:r>
      <w:r w:rsidR="00934F5D" w:rsidRPr="007756D4">
        <w:rPr>
          <w:rFonts w:eastAsiaTheme="minorEastAsia"/>
          <w:b/>
          <w:lang w:val="es-ES_tradnl" w:eastAsia="ja-JP"/>
        </w:rPr>
        <w:t>Chile</w:t>
      </w:r>
      <w:r w:rsidR="00934F5D" w:rsidRPr="007756D4">
        <w:rPr>
          <w:rFonts w:eastAsiaTheme="minorEastAsia"/>
          <w:lang w:val="es-ES_tradnl" w:eastAsia="ja-JP"/>
        </w:rPr>
        <w:t xml:space="preserve">, </w:t>
      </w:r>
      <w:r w:rsidR="00934F5D" w:rsidRPr="007756D4">
        <w:rPr>
          <w:rFonts w:eastAsiaTheme="minorEastAsia"/>
          <w:b/>
          <w:lang w:val="es-ES_tradnl" w:eastAsia="ja-JP"/>
        </w:rPr>
        <w:t>Cuba</w:t>
      </w:r>
      <w:r w:rsidR="00934F5D" w:rsidRPr="007756D4">
        <w:rPr>
          <w:rFonts w:eastAsiaTheme="minorEastAsia"/>
          <w:lang w:val="es-ES_tradnl" w:eastAsia="ja-JP"/>
        </w:rPr>
        <w:t xml:space="preserve">, </w:t>
      </w:r>
      <w:r w:rsidR="00663F1E" w:rsidRPr="007756D4">
        <w:rPr>
          <w:rFonts w:eastAsiaTheme="minorEastAsia"/>
          <w:b/>
          <w:lang w:val="es-ES_tradnl" w:eastAsia="ja-JP"/>
        </w:rPr>
        <w:t>Dinamarca</w:t>
      </w:r>
      <w:r w:rsidR="00934F5D" w:rsidRPr="007756D4">
        <w:rPr>
          <w:rFonts w:eastAsiaTheme="minorEastAsia"/>
          <w:lang w:val="es-ES_tradnl" w:eastAsia="ja-JP"/>
        </w:rPr>
        <w:t>,</w:t>
      </w:r>
      <w:r w:rsidRPr="007756D4">
        <w:rPr>
          <w:rFonts w:eastAsiaTheme="minorEastAsia"/>
          <w:lang w:val="es-ES_tradnl" w:eastAsia="ja-JP"/>
        </w:rPr>
        <w:t xml:space="preserve"> los </w:t>
      </w:r>
      <w:r w:rsidRPr="001A3399">
        <w:rPr>
          <w:rFonts w:eastAsiaTheme="minorEastAsia"/>
          <w:b/>
          <w:lang w:val="es-ES_tradnl" w:eastAsia="ja-JP"/>
        </w:rPr>
        <w:t>Estados Unidos</w:t>
      </w:r>
      <w:r w:rsidRPr="001A3399">
        <w:rPr>
          <w:rFonts w:eastAsiaTheme="minorEastAsia"/>
          <w:lang w:val="es-ES_tradnl" w:eastAsia="ja-JP"/>
        </w:rPr>
        <w:t>, las</w:t>
      </w:r>
      <w:r w:rsidRPr="001A3399">
        <w:rPr>
          <w:rFonts w:eastAsiaTheme="minorEastAsia"/>
          <w:b/>
          <w:lang w:val="es-ES_tradnl" w:eastAsia="ja-JP"/>
        </w:rPr>
        <w:t xml:space="preserve"> Filipinas</w:t>
      </w:r>
      <w:r w:rsidR="00934F5D" w:rsidRPr="001A3399">
        <w:rPr>
          <w:rFonts w:eastAsiaTheme="minorEastAsia"/>
          <w:lang w:val="es-ES_tradnl" w:eastAsia="ja-JP"/>
        </w:rPr>
        <w:t xml:space="preserve">, </w:t>
      </w:r>
      <w:r w:rsidRPr="001A3399">
        <w:rPr>
          <w:rFonts w:eastAsiaTheme="minorEastAsia"/>
          <w:lang w:val="es-ES_tradnl" w:eastAsia="ja-JP"/>
        </w:rPr>
        <w:t>el</w:t>
      </w:r>
      <w:r w:rsidRPr="001A3399">
        <w:rPr>
          <w:rFonts w:eastAsiaTheme="minorEastAsia"/>
          <w:b/>
          <w:lang w:val="es-ES_tradnl" w:eastAsia="ja-JP"/>
        </w:rPr>
        <w:t xml:space="preserve"> Reino Unido</w:t>
      </w:r>
      <w:r w:rsidR="001A3399">
        <w:rPr>
          <w:rFonts w:eastAsiaTheme="minorEastAsia"/>
          <w:lang w:val="es-ES_tradnl" w:eastAsia="ja-JP"/>
        </w:rPr>
        <w:t xml:space="preserve">, </w:t>
      </w:r>
      <w:r w:rsidRPr="007756D4">
        <w:rPr>
          <w:rFonts w:eastAsiaTheme="minorEastAsia"/>
          <w:lang w:val="es-ES_tradnl" w:eastAsia="ja-JP"/>
        </w:rPr>
        <w:t xml:space="preserve">la </w:t>
      </w:r>
      <w:r w:rsidRPr="007756D4">
        <w:rPr>
          <w:rFonts w:eastAsiaTheme="minorEastAsia"/>
          <w:b/>
          <w:lang w:val="es-ES_tradnl" w:eastAsia="ja-JP"/>
        </w:rPr>
        <w:t>República Islámica del Irán</w:t>
      </w:r>
      <w:r w:rsidR="001A3399">
        <w:rPr>
          <w:rFonts w:eastAsiaTheme="minorEastAsia"/>
          <w:lang w:val="es-ES_tradnl" w:eastAsia="ja-JP"/>
        </w:rPr>
        <w:t xml:space="preserve"> y</w:t>
      </w:r>
      <w:r w:rsidRPr="007756D4">
        <w:rPr>
          <w:rFonts w:eastAsiaTheme="minorEastAsia"/>
          <w:lang w:val="es-ES_tradnl" w:eastAsia="ja-JP"/>
        </w:rPr>
        <w:t xml:space="preserve"> </w:t>
      </w:r>
      <w:r w:rsidR="001A3399" w:rsidRPr="001A3399">
        <w:rPr>
          <w:rFonts w:eastAsiaTheme="minorEastAsia"/>
          <w:b/>
          <w:lang w:val="es-ES_tradnl" w:eastAsia="ja-JP"/>
        </w:rPr>
        <w:t>Túnez</w:t>
      </w:r>
      <w:r w:rsidR="001A3399" w:rsidRPr="001A3399">
        <w:rPr>
          <w:rFonts w:eastAsiaTheme="minorEastAsia"/>
          <w:lang w:val="es-ES_tradnl" w:eastAsia="ja-JP"/>
        </w:rPr>
        <w:t xml:space="preserve">, </w:t>
      </w:r>
      <w:r w:rsidRPr="007756D4">
        <w:rPr>
          <w:rFonts w:eastAsiaTheme="minorEastAsia"/>
          <w:lang w:val="es-ES_tradnl" w:eastAsia="ja-JP"/>
        </w:rPr>
        <w:t xml:space="preserve">se alcanzó un consenso para modificar el párrafo 30 del documento </w:t>
      </w:r>
      <w:r w:rsidR="00934F5D" w:rsidRPr="007756D4">
        <w:rPr>
          <w:rFonts w:eastAsiaTheme="minorEastAsia"/>
          <w:lang w:val="es-ES_tradnl" w:eastAsia="ja-JP"/>
        </w:rPr>
        <w:t xml:space="preserve">SC48-28 Rev.1 </w:t>
      </w:r>
      <w:r w:rsidRPr="007756D4">
        <w:rPr>
          <w:rFonts w:eastAsiaTheme="minorEastAsia"/>
          <w:lang w:val="es-ES_tradnl" w:eastAsia="ja-JP"/>
        </w:rPr>
        <w:t xml:space="preserve">para que </w:t>
      </w:r>
      <w:r w:rsidR="001A3399">
        <w:rPr>
          <w:rFonts w:eastAsiaTheme="minorEastAsia"/>
          <w:lang w:val="es-ES_tradnl" w:eastAsia="ja-JP"/>
        </w:rPr>
        <w:t>rezara</w:t>
      </w:r>
      <w:r w:rsidRPr="007756D4">
        <w:rPr>
          <w:rFonts w:eastAsiaTheme="minorEastAsia"/>
          <w:lang w:val="es-ES_tradnl" w:eastAsia="ja-JP"/>
        </w:rPr>
        <w:t xml:space="preserve"> así</w:t>
      </w:r>
      <w:r w:rsidR="00934F5D" w:rsidRPr="007756D4">
        <w:rPr>
          <w:rFonts w:eastAsiaTheme="minorEastAsia"/>
          <w:lang w:val="es-ES_tradnl" w:eastAsia="ja-JP"/>
        </w:rPr>
        <w:t xml:space="preserve">: </w:t>
      </w:r>
      <w:r w:rsidR="00934F5D" w:rsidRPr="001A3399">
        <w:rPr>
          <w:rFonts w:asciiTheme="majorHAnsi" w:eastAsiaTheme="minorEastAsia" w:hAnsiTheme="majorHAnsi"/>
          <w:lang w:val="es-ES_tradnl" w:eastAsia="ja-JP"/>
        </w:rPr>
        <w:t>“</w:t>
      </w:r>
      <w:r w:rsidR="001A3399" w:rsidRPr="001A3399">
        <w:rPr>
          <w:rFonts w:asciiTheme="majorHAnsi" w:eastAsia="Times New Roman" w:hAnsiTheme="majorHAnsi" w:cs="Calibri"/>
          <w:lang w:val="es-ES_tradnl"/>
        </w:rPr>
        <w:t>ALIENTA a los organismos nacionales de gestión de desastres y las autoridades responsables de las cuencas hidrográficas a que colaboren, según proceda, con los responsables del manejo de las costas y las organizaciones humanitarias nacionales y, según proceda, internacionales, en el desarrollo y la aplicación de leyes, políticas y planes, incluyendo planes de contingencia, para integrar enfoques basados en los ecosistemas, incluidas las infraestructuras con bajos niveles de contaminación, en la reducción del riesgo de desastres, de conformidad con la legislación nacional</w:t>
      </w:r>
      <w:r w:rsidR="00934F5D" w:rsidRPr="001A3399">
        <w:rPr>
          <w:rFonts w:asciiTheme="majorHAnsi" w:eastAsiaTheme="minorEastAsia" w:hAnsiTheme="majorHAnsi"/>
          <w:lang w:val="es-ES_tradnl" w:eastAsia="ja-JP"/>
        </w:rPr>
        <w:t>.”</w:t>
      </w:r>
    </w:p>
    <w:p w:rsidR="00934F5D" w:rsidRPr="007756D4" w:rsidRDefault="00934F5D" w:rsidP="00BA452D">
      <w:pPr>
        <w:tabs>
          <w:tab w:val="left" w:pos="3520"/>
        </w:tabs>
        <w:ind w:left="426" w:hanging="426"/>
        <w:rPr>
          <w:rFonts w:ascii="Calibri" w:eastAsiaTheme="minorEastAsia" w:hAnsi="Calibri"/>
          <w:sz w:val="22"/>
          <w:szCs w:val="22"/>
          <w:lang w:val="es-ES_tradnl" w:eastAsia="ja-JP"/>
        </w:rPr>
      </w:pPr>
    </w:p>
    <w:p w:rsidR="00934F5D" w:rsidRPr="007756D4" w:rsidRDefault="00934F5D" w:rsidP="00BA452D">
      <w:pPr>
        <w:pStyle w:val="ListParagraph"/>
        <w:numPr>
          <w:ilvl w:val="0"/>
          <w:numId w:val="1"/>
        </w:numPr>
        <w:spacing w:after="0" w:line="240" w:lineRule="auto"/>
        <w:ind w:left="426" w:hanging="426"/>
        <w:rPr>
          <w:rFonts w:cs="Calibri-Bold"/>
          <w:bCs/>
          <w:lang w:val="es-ES_tradnl"/>
        </w:rPr>
      </w:pPr>
      <w:r w:rsidRPr="007756D4">
        <w:rPr>
          <w:rFonts w:cs="Calibri-Bold"/>
          <w:bCs/>
          <w:lang w:val="es-ES_tradnl"/>
        </w:rPr>
        <w:t xml:space="preserve"> </w:t>
      </w:r>
      <w:r w:rsidR="00605A2C" w:rsidRPr="007756D4">
        <w:rPr>
          <w:rFonts w:cs="Calibri-Bold"/>
          <w:bCs/>
          <w:lang w:val="es-ES_tradnl"/>
        </w:rPr>
        <w:t>Al no haber más comentarios</w:t>
      </w:r>
      <w:r w:rsidRPr="007756D4">
        <w:rPr>
          <w:rFonts w:cs="Calibri-Bold"/>
          <w:bCs/>
          <w:lang w:val="es-ES_tradnl"/>
        </w:rPr>
        <w:t xml:space="preserve">, </w:t>
      </w:r>
      <w:r w:rsidR="00605A2C" w:rsidRPr="007756D4">
        <w:rPr>
          <w:rFonts w:cs="Calibri-Bold"/>
          <w:bCs/>
          <w:lang w:val="es-ES_tradnl"/>
        </w:rPr>
        <w:t xml:space="preserve">la </w:t>
      </w:r>
      <w:r w:rsidR="00605A2C" w:rsidRPr="007756D4">
        <w:rPr>
          <w:rFonts w:cs="Calibri-Bold"/>
          <w:b/>
          <w:bCs/>
          <w:lang w:val="es-ES_tradnl"/>
        </w:rPr>
        <w:t>Presidenta</w:t>
      </w:r>
      <w:r w:rsidR="00605A2C" w:rsidRPr="007756D4">
        <w:rPr>
          <w:rFonts w:cs="Calibri-Bold"/>
          <w:bCs/>
          <w:lang w:val="es-ES_tradnl"/>
        </w:rPr>
        <w:t xml:space="preserve"> concluyó que </w:t>
      </w:r>
      <w:r w:rsidR="004A75F2">
        <w:rPr>
          <w:rFonts w:cs="Calibri-Bold"/>
          <w:bCs/>
          <w:lang w:val="es-ES_tradnl"/>
        </w:rPr>
        <w:t>el</w:t>
      </w:r>
      <w:r w:rsidR="00605A2C" w:rsidRPr="007756D4">
        <w:rPr>
          <w:rFonts w:cs="Calibri-Bold"/>
          <w:bCs/>
          <w:lang w:val="es-ES_tradnl"/>
        </w:rPr>
        <w:t xml:space="preserve"> Comité Permanente había aprobado el texto de la propuesta de Resolución SC48-28 Rev.1 para remitirlo a la COP12</w:t>
      </w:r>
      <w:r w:rsidRPr="007756D4">
        <w:rPr>
          <w:rFonts w:cs="Calibri-Bold"/>
          <w:bCs/>
          <w:lang w:val="es-ES_tradnl"/>
        </w:rPr>
        <w:t xml:space="preserve">, </w:t>
      </w:r>
      <w:r w:rsidR="00333E3F" w:rsidRPr="007756D4">
        <w:rPr>
          <w:rFonts w:cs="Calibri-Bold"/>
          <w:bCs/>
          <w:lang w:val="es-ES_tradnl"/>
        </w:rPr>
        <w:t xml:space="preserve">a condición de incluir la modificación propuesta por el Canadá en relación con las tareas del GECT y la modificación realizada en el párrafo </w:t>
      </w:r>
      <w:r w:rsidRPr="007756D4">
        <w:rPr>
          <w:rFonts w:cs="Calibri-Bold"/>
          <w:bCs/>
          <w:lang w:val="es-ES_tradnl"/>
        </w:rPr>
        <w:t xml:space="preserve">30. </w:t>
      </w:r>
    </w:p>
    <w:p w:rsidR="00934F5D" w:rsidRPr="007756D4" w:rsidRDefault="00934F5D" w:rsidP="00BA452D">
      <w:pPr>
        <w:rPr>
          <w:rFonts w:ascii="Calibri" w:eastAsiaTheme="minorEastAsia" w:hAnsi="Calibri"/>
          <w:sz w:val="22"/>
          <w:szCs w:val="22"/>
          <w:lang w:val="es-ES_tradnl" w:eastAsia="ja-JP"/>
        </w:rPr>
      </w:pPr>
    </w:p>
    <w:p w:rsidR="00934F5D" w:rsidRPr="007756D4" w:rsidRDefault="00333E3F" w:rsidP="00BA452D">
      <w:pPr>
        <w:rPr>
          <w:rFonts w:ascii="Calibri" w:eastAsiaTheme="minorEastAsia" w:hAnsi="Calibri"/>
          <w:b/>
          <w:sz w:val="22"/>
          <w:szCs w:val="22"/>
          <w:lang w:val="es-ES_tradnl" w:eastAsia="ja-JP"/>
        </w:rPr>
      </w:pPr>
      <w:r w:rsidRPr="007756D4">
        <w:rPr>
          <w:rFonts w:ascii="Calibri" w:hAnsi="Calibri"/>
          <w:b/>
          <w:sz w:val="22"/>
          <w:szCs w:val="22"/>
          <w:lang w:val="es-ES_tradnl"/>
        </w:rPr>
        <w:t xml:space="preserve">Decisión SC48-28: El Comité Permanente aprobó remitir la propuesta de Resolución </w:t>
      </w:r>
      <w:r w:rsidRPr="007756D4">
        <w:rPr>
          <w:rFonts w:ascii="Calibri" w:eastAsiaTheme="minorEastAsia" w:hAnsi="Calibri"/>
          <w:b/>
          <w:sz w:val="22"/>
          <w:szCs w:val="22"/>
          <w:lang w:val="es-ES_tradnl" w:eastAsia="ja-JP"/>
        </w:rPr>
        <w:t xml:space="preserve">DOC. </w:t>
      </w:r>
      <w:r w:rsidRPr="007756D4">
        <w:rPr>
          <w:rFonts w:ascii="Calibri" w:hAnsi="Calibri"/>
          <w:b/>
          <w:bCs/>
          <w:sz w:val="22"/>
          <w:szCs w:val="22"/>
          <w:lang w:val="es-ES_tradnl"/>
        </w:rPr>
        <w:t xml:space="preserve">SC48‐28 Rev.1 – </w:t>
      </w:r>
      <w:r w:rsidRPr="007756D4">
        <w:rPr>
          <w:rFonts w:ascii="Calibri" w:hAnsi="Calibri" w:cs="Calibri"/>
          <w:b/>
          <w:i/>
          <w:sz w:val="22"/>
          <w:szCs w:val="22"/>
          <w:lang w:val="es-ES_tradnl"/>
        </w:rPr>
        <w:t>Humedales y reducción del riesgo de desastres</w:t>
      </w:r>
      <w:r w:rsidRPr="007756D4">
        <w:rPr>
          <w:rFonts w:ascii="Calibri" w:hAnsi="Calibri"/>
          <w:b/>
          <w:i/>
          <w:sz w:val="22"/>
          <w:szCs w:val="22"/>
          <w:lang w:val="es-ES_tradnl"/>
        </w:rPr>
        <w:t>,</w:t>
      </w:r>
      <w:r w:rsidRPr="007756D4">
        <w:rPr>
          <w:rFonts w:ascii="Calibri" w:eastAsiaTheme="minorEastAsia" w:hAnsi="Calibri"/>
          <w:b/>
          <w:sz w:val="22"/>
          <w:szCs w:val="22"/>
          <w:lang w:val="es-ES_tradnl" w:eastAsia="ja-JP"/>
        </w:rPr>
        <w:t xml:space="preserve"> con las modificaciones adicionales realizadas por la reunión SC48, para su consideración por la COP12</w:t>
      </w:r>
      <w:r w:rsidR="00934F5D" w:rsidRPr="007756D4">
        <w:rPr>
          <w:rFonts w:ascii="Calibri" w:eastAsiaTheme="minorEastAsia" w:hAnsi="Calibri"/>
          <w:b/>
          <w:sz w:val="22"/>
          <w:szCs w:val="22"/>
          <w:lang w:val="es-ES_tradnl" w:eastAsia="ja-JP"/>
        </w:rPr>
        <w:t>.</w:t>
      </w:r>
    </w:p>
    <w:p w:rsidR="00934F5D" w:rsidRPr="007756D4" w:rsidRDefault="00934F5D" w:rsidP="00BA452D">
      <w:pPr>
        <w:rPr>
          <w:rFonts w:ascii="Calibri" w:eastAsiaTheme="minorEastAsia" w:hAnsi="Calibri"/>
          <w:sz w:val="22"/>
          <w:szCs w:val="22"/>
          <w:lang w:val="es-ES_tradnl" w:eastAsia="ja-JP"/>
        </w:rPr>
      </w:pPr>
    </w:p>
    <w:p w:rsidR="00934F5D" w:rsidRPr="007756D4" w:rsidRDefault="00333E3F"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es-ES_tradnl"/>
        </w:rPr>
      </w:pPr>
      <w:r w:rsidRPr="007756D4">
        <w:rPr>
          <w:rFonts w:ascii="Calibri" w:hAnsi="Calibri"/>
          <w:bCs/>
          <w:sz w:val="22"/>
          <w:szCs w:val="22"/>
          <w:lang w:val="es-ES_tradnl"/>
        </w:rPr>
        <w:t>Punto 16 del orden del día: Otras cuestione</w:t>
      </w:r>
      <w:r w:rsidR="00934F5D" w:rsidRPr="007756D4">
        <w:rPr>
          <w:rFonts w:ascii="Calibri" w:hAnsi="Calibri"/>
          <w:bCs/>
          <w:sz w:val="22"/>
          <w:szCs w:val="22"/>
          <w:lang w:val="es-ES_tradnl"/>
        </w:rPr>
        <w:t>s</w:t>
      </w:r>
    </w:p>
    <w:p w:rsidR="00934F5D" w:rsidRPr="007756D4" w:rsidRDefault="00934F5D" w:rsidP="00BA452D">
      <w:pPr>
        <w:rPr>
          <w:rFonts w:ascii="Calibri" w:hAnsi="Calibri"/>
          <w:sz w:val="22"/>
          <w:szCs w:val="22"/>
          <w:lang w:val="es-ES_tradnl"/>
        </w:rPr>
      </w:pPr>
    </w:p>
    <w:p w:rsidR="00934F5D" w:rsidRPr="007756D4" w:rsidRDefault="00333E3F" w:rsidP="00BA452D">
      <w:pPr>
        <w:ind w:left="1"/>
        <w:rPr>
          <w:rFonts w:ascii="Calibri" w:hAnsi="Calibri"/>
          <w:sz w:val="22"/>
          <w:szCs w:val="22"/>
          <w:lang w:val="es-ES_tradnl"/>
        </w:rPr>
      </w:pPr>
      <w:r w:rsidRPr="007756D4">
        <w:rPr>
          <w:rFonts w:ascii="Calibri" w:hAnsi="Calibri"/>
          <w:sz w:val="22"/>
          <w:szCs w:val="22"/>
          <w:u w:val="single"/>
          <w:lang w:val="es-ES_tradnl"/>
        </w:rPr>
        <w:t xml:space="preserve">Fecha y lugar de la 49ª reunión del </w:t>
      </w:r>
      <w:r w:rsidR="00890345" w:rsidRPr="007756D4">
        <w:rPr>
          <w:rFonts w:ascii="Calibri" w:hAnsi="Calibri"/>
          <w:sz w:val="22"/>
          <w:szCs w:val="22"/>
          <w:u w:val="single"/>
          <w:lang w:val="es-ES_tradnl"/>
        </w:rPr>
        <w:t>Comité Permanente</w:t>
      </w:r>
      <w:r w:rsidR="00934F5D" w:rsidRPr="007756D4">
        <w:rPr>
          <w:rFonts w:ascii="Calibri" w:hAnsi="Calibri"/>
          <w:sz w:val="22"/>
          <w:szCs w:val="22"/>
          <w:lang w:val="es-ES_tradnl"/>
        </w:rPr>
        <w:t>:</w:t>
      </w:r>
    </w:p>
    <w:p w:rsidR="00934F5D" w:rsidRPr="007756D4" w:rsidRDefault="00934F5D" w:rsidP="00BA452D">
      <w:pPr>
        <w:ind w:left="1"/>
        <w:rPr>
          <w:rFonts w:ascii="Calibri" w:hAnsi="Calibri"/>
          <w:sz w:val="22"/>
          <w:szCs w:val="22"/>
          <w:lang w:val="es-ES_tradnl"/>
        </w:rPr>
      </w:pPr>
    </w:p>
    <w:p w:rsidR="00934F5D" w:rsidRPr="007756D4" w:rsidRDefault="00333E3F" w:rsidP="00BA452D">
      <w:pPr>
        <w:pStyle w:val="ListParagraph"/>
        <w:numPr>
          <w:ilvl w:val="0"/>
          <w:numId w:val="1"/>
        </w:numPr>
        <w:spacing w:after="0" w:line="240" w:lineRule="auto"/>
        <w:ind w:left="426" w:hanging="426"/>
        <w:rPr>
          <w:lang w:val="es-ES_tradnl"/>
        </w:rPr>
      </w:pPr>
      <w:r w:rsidRPr="007756D4">
        <w:rPr>
          <w:lang w:val="es-ES_tradnl"/>
        </w:rPr>
        <w:t xml:space="preserve">Se confirmó que la reunión tendría lugar el lunes </w:t>
      </w:r>
      <w:r w:rsidR="00934F5D" w:rsidRPr="007756D4">
        <w:rPr>
          <w:lang w:val="es-ES_tradnl"/>
        </w:rPr>
        <w:t xml:space="preserve">1 </w:t>
      </w:r>
      <w:r w:rsidRPr="007756D4">
        <w:rPr>
          <w:lang w:val="es-ES_tradnl"/>
        </w:rPr>
        <w:t xml:space="preserve">de junio de </w:t>
      </w:r>
      <w:r w:rsidR="00934F5D" w:rsidRPr="007756D4">
        <w:rPr>
          <w:lang w:val="es-ES_tradnl"/>
        </w:rPr>
        <w:t>2015 (</w:t>
      </w:r>
      <w:r w:rsidRPr="007756D4">
        <w:rPr>
          <w:lang w:val="es-ES_tradnl"/>
        </w:rPr>
        <w:t xml:space="preserve">desde las </w:t>
      </w:r>
      <w:r w:rsidR="00934F5D" w:rsidRPr="007756D4">
        <w:rPr>
          <w:lang w:val="es-ES_tradnl"/>
        </w:rPr>
        <w:t>10:00</w:t>
      </w:r>
      <w:r w:rsidRPr="007756D4">
        <w:rPr>
          <w:lang w:val="es-ES_tradnl"/>
        </w:rPr>
        <w:t xml:space="preserve"> </w:t>
      </w:r>
      <w:r w:rsidR="00A05C07">
        <w:rPr>
          <w:lang w:val="es-ES_tradnl"/>
        </w:rPr>
        <w:t xml:space="preserve">horas </w:t>
      </w:r>
      <w:r w:rsidRPr="007756D4">
        <w:rPr>
          <w:lang w:val="es-ES_tradnl"/>
        </w:rPr>
        <w:t xml:space="preserve">hasta las 13:00 horas) en </w:t>
      </w:r>
      <w:r w:rsidR="00934F5D" w:rsidRPr="007756D4">
        <w:rPr>
          <w:lang w:val="es-ES_tradnl"/>
        </w:rPr>
        <w:t>Punta del Este</w:t>
      </w:r>
      <w:r w:rsidRPr="007756D4">
        <w:rPr>
          <w:lang w:val="es-ES_tradnl"/>
        </w:rPr>
        <w:t xml:space="preserve"> (</w:t>
      </w:r>
      <w:r w:rsidR="00934F5D" w:rsidRPr="007756D4">
        <w:rPr>
          <w:lang w:val="es-ES_tradnl"/>
        </w:rPr>
        <w:t>Uruguay</w:t>
      </w:r>
      <w:r w:rsidRPr="007756D4">
        <w:rPr>
          <w:lang w:val="es-ES_tradnl"/>
        </w:rPr>
        <w:t>)</w:t>
      </w:r>
      <w:r w:rsidR="00934F5D" w:rsidRPr="007756D4">
        <w:rPr>
          <w:lang w:val="es-ES_tradnl"/>
        </w:rPr>
        <w:t>.</w:t>
      </w:r>
    </w:p>
    <w:p w:rsidR="00934F5D" w:rsidRPr="007756D4" w:rsidRDefault="00934F5D" w:rsidP="00BA452D">
      <w:pPr>
        <w:rPr>
          <w:rFonts w:ascii="Calibri" w:hAnsi="Calibri"/>
          <w:sz w:val="22"/>
          <w:szCs w:val="22"/>
          <w:lang w:val="es-ES_tradnl"/>
        </w:rPr>
      </w:pPr>
    </w:p>
    <w:p w:rsidR="00934F5D" w:rsidRPr="007756D4" w:rsidRDefault="00934F5D" w:rsidP="00BA452D">
      <w:pPr>
        <w:rPr>
          <w:rFonts w:ascii="Calibri" w:eastAsiaTheme="minorEastAsia" w:hAnsi="Calibri"/>
          <w:sz w:val="22"/>
          <w:szCs w:val="22"/>
          <w:u w:val="single"/>
          <w:lang w:val="es-ES_tradnl" w:eastAsia="ja-JP"/>
        </w:rPr>
      </w:pPr>
      <w:r w:rsidRPr="007756D4">
        <w:rPr>
          <w:rFonts w:ascii="Calibri" w:eastAsiaTheme="minorEastAsia" w:hAnsi="Calibri"/>
          <w:sz w:val="22"/>
          <w:szCs w:val="22"/>
          <w:u w:val="single"/>
          <w:lang w:val="es-ES_tradnl" w:eastAsia="ja-JP"/>
        </w:rPr>
        <w:t>Ap</w:t>
      </w:r>
      <w:r w:rsidR="00333E3F" w:rsidRPr="007756D4">
        <w:rPr>
          <w:rFonts w:ascii="Calibri" w:eastAsiaTheme="minorEastAsia" w:hAnsi="Calibri"/>
          <w:sz w:val="22"/>
          <w:szCs w:val="22"/>
          <w:u w:val="single"/>
          <w:lang w:val="es-ES_tradnl" w:eastAsia="ja-JP"/>
        </w:rPr>
        <w:t xml:space="preserve">robación de los Informes de los Días </w:t>
      </w:r>
      <w:r w:rsidRPr="007756D4">
        <w:rPr>
          <w:rFonts w:ascii="Calibri" w:eastAsiaTheme="minorEastAsia" w:hAnsi="Calibri"/>
          <w:sz w:val="22"/>
          <w:szCs w:val="22"/>
          <w:u w:val="single"/>
          <w:lang w:val="es-ES_tradnl" w:eastAsia="ja-JP"/>
        </w:rPr>
        <w:t xml:space="preserve">1 </w:t>
      </w:r>
      <w:r w:rsidR="00333E3F" w:rsidRPr="007756D4">
        <w:rPr>
          <w:rFonts w:ascii="Calibri" w:eastAsiaTheme="minorEastAsia" w:hAnsi="Calibri"/>
          <w:sz w:val="22"/>
          <w:szCs w:val="22"/>
          <w:u w:val="single"/>
          <w:lang w:val="es-ES_tradnl" w:eastAsia="ja-JP"/>
        </w:rPr>
        <w:t>y</w:t>
      </w:r>
      <w:r w:rsidRPr="007756D4">
        <w:rPr>
          <w:rFonts w:ascii="Calibri" w:eastAsiaTheme="minorEastAsia" w:hAnsi="Calibri"/>
          <w:sz w:val="22"/>
          <w:szCs w:val="22"/>
          <w:u w:val="single"/>
          <w:lang w:val="es-ES_tradnl" w:eastAsia="ja-JP"/>
        </w:rPr>
        <w:t xml:space="preserve"> 2</w:t>
      </w:r>
    </w:p>
    <w:p w:rsidR="00934F5D" w:rsidRPr="007756D4" w:rsidRDefault="00934F5D" w:rsidP="00BA452D">
      <w:pPr>
        <w:rPr>
          <w:rFonts w:ascii="Calibri" w:eastAsiaTheme="minorEastAsia" w:hAnsi="Calibri"/>
          <w:sz w:val="22"/>
          <w:szCs w:val="22"/>
          <w:lang w:val="es-ES_tradnl" w:eastAsia="ja-JP"/>
        </w:rPr>
      </w:pPr>
    </w:p>
    <w:p w:rsidR="00934F5D" w:rsidRPr="007756D4" w:rsidRDefault="00333E3F"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La </w:t>
      </w:r>
      <w:r w:rsidR="00D729D6" w:rsidRPr="007756D4">
        <w:rPr>
          <w:rFonts w:eastAsiaTheme="minorEastAsia"/>
          <w:b/>
          <w:lang w:val="es-ES_tradnl" w:eastAsia="ja-JP"/>
        </w:rPr>
        <w:t>Presidenta</w:t>
      </w:r>
      <w:r w:rsidR="00934F5D" w:rsidRPr="007756D4">
        <w:rPr>
          <w:rFonts w:eastAsiaTheme="minorEastAsia"/>
          <w:lang w:val="es-ES_tradnl" w:eastAsia="ja-JP"/>
        </w:rPr>
        <w:t xml:space="preserve"> invit</w:t>
      </w:r>
      <w:r w:rsidRPr="007756D4">
        <w:rPr>
          <w:rFonts w:eastAsiaTheme="minorEastAsia"/>
          <w:lang w:val="es-ES_tradnl" w:eastAsia="ja-JP"/>
        </w:rPr>
        <w:t xml:space="preserve">ó a los participantes a examinar </w:t>
      </w:r>
      <w:r w:rsidR="0007051F">
        <w:rPr>
          <w:rFonts w:eastAsiaTheme="minorEastAsia"/>
          <w:lang w:val="es-ES_tradnl" w:eastAsia="ja-JP"/>
        </w:rPr>
        <w:t xml:space="preserve">las propuestas de informes </w:t>
      </w:r>
      <w:r w:rsidRPr="007756D4">
        <w:rPr>
          <w:rFonts w:eastAsiaTheme="minorEastAsia"/>
          <w:lang w:val="es-ES_tradnl" w:eastAsia="ja-JP"/>
        </w:rPr>
        <w:t xml:space="preserve">de los Días 1 y 2 de la </w:t>
      </w:r>
      <w:r w:rsidR="004A75F2" w:rsidRPr="007756D4">
        <w:rPr>
          <w:rFonts w:eastAsiaTheme="minorEastAsia"/>
          <w:lang w:val="es-ES_tradnl" w:eastAsia="ja-JP"/>
        </w:rPr>
        <w:t>reunión</w:t>
      </w:r>
      <w:r w:rsidRPr="007756D4">
        <w:rPr>
          <w:rFonts w:eastAsiaTheme="minorEastAsia"/>
          <w:lang w:val="es-ES_tradnl" w:eastAsia="ja-JP"/>
        </w:rPr>
        <w:t>. Pid</w:t>
      </w:r>
      <w:r w:rsidR="0007051F">
        <w:rPr>
          <w:rFonts w:eastAsiaTheme="minorEastAsia"/>
          <w:lang w:val="es-ES_tradnl" w:eastAsia="ja-JP"/>
        </w:rPr>
        <w:t xml:space="preserve">ió que las correcciones de </w:t>
      </w:r>
      <w:r w:rsidR="004B1E5D">
        <w:rPr>
          <w:rFonts w:eastAsiaTheme="minorEastAsia"/>
          <w:lang w:val="es-ES_tradnl" w:eastAsia="ja-JP"/>
        </w:rPr>
        <w:t>estilo</w:t>
      </w:r>
      <w:r w:rsidR="0007051F">
        <w:rPr>
          <w:rFonts w:eastAsiaTheme="minorEastAsia"/>
          <w:lang w:val="es-ES_tradnl" w:eastAsia="ja-JP"/>
        </w:rPr>
        <w:t xml:space="preserve"> </w:t>
      </w:r>
      <w:r w:rsidRPr="007756D4">
        <w:rPr>
          <w:rFonts w:eastAsiaTheme="minorEastAsia"/>
          <w:lang w:val="es-ES_tradnl" w:eastAsia="ja-JP"/>
        </w:rPr>
        <w:t xml:space="preserve">se </w:t>
      </w:r>
      <w:r w:rsidR="004A75F2" w:rsidRPr="007756D4">
        <w:rPr>
          <w:rFonts w:eastAsiaTheme="minorEastAsia"/>
          <w:lang w:val="es-ES_tradnl" w:eastAsia="ja-JP"/>
        </w:rPr>
        <w:t>comunicaran</w:t>
      </w:r>
      <w:r w:rsidRPr="007756D4">
        <w:rPr>
          <w:rFonts w:eastAsiaTheme="minorEastAsia"/>
          <w:lang w:val="es-ES_tradnl" w:eastAsia="ja-JP"/>
        </w:rPr>
        <w:t xml:space="preserve"> directamente a la </w:t>
      </w:r>
      <w:r w:rsidR="004A75F2" w:rsidRPr="007756D4">
        <w:rPr>
          <w:rFonts w:eastAsiaTheme="minorEastAsia"/>
          <w:lang w:val="es-ES_tradnl" w:eastAsia="ja-JP"/>
        </w:rPr>
        <w:t>Secretaría</w:t>
      </w:r>
      <w:r w:rsidRPr="007756D4">
        <w:rPr>
          <w:rFonts w:eastAsiaTheme="minorEastAsia"/>
          <w:lang w:val="es-ES_tradnl" w:eastAsia="ja-JP"/>
        </w:rPr>
        <w:t xml:space="preserve"> y que las propuestas de </w:t>
      </w:r>
      <w:r w:rsidR="004A75F2" w:rsidRPr="007756D4">
        <w:rPr>
          <w:rFonts w:eastAsiaTheme="minorEastAsia"/>
          <w:lang w:val="es-ES_tradnl" w:eastAsia="ja-JP"/>
        </w:rPr>
        <w:t>modificaciones</w:t>
      </w:r>
      <w:r w:rsidRPr="007756D4">
        <w:rPr>
          <w:rFonts w:eastAsiaTheme="minorEastAsia"/>
          <w:lang w:val="es-ES_tradnl" w:eastAsia="ja-JP"/>
        </w:rPr>
        <w:t xml:space="preserve"> </w:t>
      </w:r>
      <w:r w:rsidR="0007051F">
        <w:rPr>
          <w:rFonts w:eastAsiaTheme="minorEastAsia"/>
          <w:lang w:val="es-ES_tradnl" w:eastAsia="ja-JP"/>
        </w:rPr>
        <w:t>de fondo</w:t>
      </w:r>
      <w:r w:rsidRPr="007756D4">
        <w:rPr>
          <w:rFonts w:eastAsiaTheme="minorEastAsia"/>
          <w:lang w:val="es-ES_tradnl" w:eastAsia="ja-JP"/>
        </w:rPr>
        <w:t xml:space="preserve"> se plantearan en </w:t>
      </w:r>
      <w:r w:rsidRPr="0007051F">
        <w:rPr>
          <w:rFonts w:eastAsiaTheme="minorEastAsia"/>
          <w:lang w:val="es-ES_tradnl" w:eastAsia="ja-JP"/>
        </w:rPr>
        <w:t>la</w:t>
      </w:r>
      <w:r w:rsidRPr="007756D4">
        <w:rPr>
          <w:rFonts w:eastAsiaTheme="minorEastAsia"/>
          <w:lang w:val="es-ES_tradnl" w:eastAsia="ja-JP"/>
        </w:rPr>
        <w:t xml:space="preserve"> sesión plenaria.</w:t>
      </w:r>
    </w:p>
    <w:p w:rsidR="00934F5D" w:rsidRPr="007756D4" w:rsidRDefault="00934F5D" w:rsidP="00BA452D">
      <w:pPr>
        <w:ind w:left="426" w:hanging="426"/>
        <w:rPr>
          <w:rFonts w:ascii="Calibri" w:eastAsiaTheme="minorEastAsia" w:hAnsi="Calibri"/>
          <w:b/>
          <w:sz w:val="22"/>
          <w:szCs w:val="22"/>
          <w:lang w:val="es-ES_tradnl" w:eastAsia="ja-JP"/>
        </w:rPr>
      </w:pPr>
    </w:p>
    <w:p w:rsidR="00934F5D" w:rsidRPr="007756D4" w:rsidRDefault="00333E3F"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b/>
          <w:lang w:val="es-ES_tradnl" w:eastAsia="ja-JP"/>
        </w:rPr>
        <w:t>Dinamarca</w:t>
      </w:r>
      <w:r w:rsidRPr="007756D4">
        <w:rPr>
          <w:rFonts w:eastAsiaTheme="minorEastAsia"/>
          <w:lang w:val="es-ES_tradnl" w:eastAsia="ja-JP"/>
        </w:rPr>
        <w:t xml:space="preserve"> solicitó una corrección </w:t>
      </w:r>
      <w:r w:rsidR="0007051F">
        <w:rPr>
          <w:rFonts w:eastAsiaTheme="minorEastAsia"/>
          <w:lang w:val="es-ES_tradnl" w:eastAsia="ja-JP"/>
        </w:rPr>
        <w:t>en el</w:t>
      </w:r>
      <w:r w:rsidRPr="007756D4">
        <w:rPr>
          <w:rFonts w:eastAsiaTheme="minorEastAsia"/>
          <w:lang w:val="es-ES_tradnl" w:eastAsia="ja-JP"/>
        </w:rPr>
        <w:t xml:space="preserve"> </w:t>
      </w:r>
      <w:r w:rsidR="004A75F2" w:rsidRPr="007756D4">
        <w:rPr>
          <w:rFonts w:eastAsiaTheme="minorEastAsia"/>
          <w:lang w:val="es-ES_tradnl" w:eastAsia="ja-JP"/>
        </w:rPr>
        <w:t>párrafo</w:t>
      </w:r>
      <w:r w:rsidRPr="007756D4">
        <w:rPr>
          <w:rFonts w:eastAsiaTheme="minorEastAsia"/>
          <w:lang w:val="es-ES_tradnl" w:eastAsia="ja-JP"/>
        </w:rPr>
        <w:t xml:space="preserve"> </w:t>
      </w:r>
      <w:r w:rsidR="00934F5D" w:rsidRPr="007756D4">
        <w:rPr>
          <w:rFonts w:eastAsiaTheme="minorEastAsia"/>
          <w:lang w:val="es-ES_tradnl" w:eastAsia="ja-JP"/>
        </w:rPr>
        <w:t xml:space="preserve">83 </w:t>
      </w:r>
      <w:r w:rsidRPr="007756D4">
        <w:rPr>
          <w:rFonts w:eastAsiaTheme="minorEastAsia"/>
          <w:lang w:val="es-ES_tradnl" w:eastAsia="ja-JP"/>
        </w:rPr>
        <w:t xml:space="preserve">del </w:t>
      </w:r>
      <w:r w:rsidR="0007051F">
        <w:rPr>
          <w:rFonts w:eastAsiaTheme="minorEastAsia"/>
          <w:lang w:val="es-ES_tradnl" w:eastAsia="ja-JP"/>
        </w:rPr>
        <w:t>i</w:t>
      </w:r>
      <w:r w:rsidR="004A75F2" w:rsidRPr="007756D4">
        <w:rPr>
          <w:rFonts w:eastAsiaTheme="minorEastAsia"/>
          <w:lang w:val="es-ES_tradnl" w:eastAsia="ja-JP"/>
        </w:rPr>
        <w:t>nforme</w:t>
      </w:r>
      <w:r w:rsidRPr="007756D4">
        <w:rPr>
          <w:rFonts w:eastAsiaTheme="minorEastAsia"/>
          <w:lang w:val="es-ES_tradnl" w:eastAsia="ja-JP"/>
        </w:rPr>
        <w:t xml:space="preserve"> del Día </w:t>
      </w:r>
      <w:r w:rsidR="00934F5D" w:rsidRPr="007756D4">
        <w:rPr>
          <w:rFonts w:eastAsiaTheme="minorEastAsia"/>
          <w:lang w:val="es-ES_tradnl" w:eastAsia="ja-JP"/>
        </w:rPr>
        <w:t>2</w:t>
      </w:r>
      <w:r w:rsidRPr="007756D4">
        <w:rPr>
          <w:rFonts w:eastAsiaTheme="minorEastAsia"/>
          <w:lang w:val="es-ES_tradnl" w:eastAsia="ja-JP"/>
        </w:rPr>
        <w:t xml:space="preserve">. Una propuesta </w:t>
      </w:r>
      <w:r w:rsidR="00CC7796">
        <w:rPr>
          <w:rFonts w:eastAsiaTheme="minorEastAsia"/>
          <w:lang w:val="es-ES_tradnl" w:eastAsia="ja-JP"/>
        </w:rPr>
        <w:t xml:space="preserve">para cambiar </w:t>
      </w:r>
      <w:r w:rsidRPr="007756D4">
        <w:rPr>
          <w:rFonts w:eastAsiaTheme="minorEastAsia"/>
          <w:lang w:val="es-ES_tradnl" w:eastAsia="ja-JP"/>
        </w:rPr>
        <w:t xml:space="preserve">la </w:t>
      </w:r>
      <w:r w:rsidR="00CC7796">
        <w:rPr>
          <w:rFonts w:eastAsiaTheme="minorEastAsia"/>
          <w:lang w:val="es-ES_tradnl" w:eastAsia="ja-JP"/>
        </w:rPr>
        <w:t>formulación</w:t>
      </w:r>
      <w:r w:rsidRPr="007756D4">
        <w:rPr>
          <w:rFonts w:eastAsiaTheme="minorEastAsia"/>
          <w:lang w:val="es-ES_tradnl" w:eastAsia="ja-JP"/>
        </w:rPr>
        <w:t xml:space="preserve"> de la decisión </w:t>
      </w:r>
      <w:r w:rsidR="00934F5D" w:rsidRPr="007756D4">
        <w:rPr>
          <w:rFonts w:eastAsiaTheme="minorEastAsia"/>
          <w:lang w:val="es-ES_tradnl" w:eastAsia="ja-JP"/>
        </w:rPr>
        <w:t xml:space="preserve">SC48-12 </w:t>
      </w:r>
      <w:r w:rsidRPr="0007051F">
        <w:rPr>
          <w:rFonts w:eastAsiaTheme="minorEastAsia"/>
          <w:lang w:val="es-ES_tradnl" w:eastAsia="ja-JP"/>
        </w:rPr>
        <w:t>no</w:t>
      </w:r>
      <w:r w:rsidRPr="007756D4">
        <w:rPr>
          <w:rFonts w:eastAsiaTheme="minorEastAsia"/>
          <w:lang w:val="es-ES_tradnl" w:eastAsia="ja-JP"/>
        </w:rPr>
        <w:t xml:space="preserve"> recibió el apoyo del Presidente del Subgrupo de Finanzas.</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333E3F"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La</w:t>
      </w:r>
      <w:r w:rsidR="00934F5D" w:rsidRPr="007756D4">
        <w:rPr>
          <w:rFonts w:eastAsiaTheme="minorEastAsia"/>
          <w:lang w:val="es-ES_tradnl" w:eastAsia="ja-JP"/>
        </w:rPr>
        <w:t xml:space="preserve"> </w:t>
      </w:r>
      <w:r w:rsidR="00D729D6" w:rsidRPr="007756D4">
        <w:rPr>
          <w:rFonts w:eastAsiaTheme="minorEastAsia"/>
          <w:b/>
          <w:lang w:val="es-ES_tradnl" w:eastAsia="ja-JP"/>
        </w:rPr>
        <w:t>Presidenta</w:t>
      </w:r>
      <w:r w:rsidR="00934F5D" w:rsidRPr="007756D4">
        <w:rPr>
          <w:rFonts w:eastAsiaTheme="minorEastAsia"/>
          <w:lang w:val="es-ES_tradnl" w:eastAsia="ja-JP"/>
        </w:rPr>
        <w:t xml:space="preserve"> </w:t>
      </w:r>
      <w:r w:rsidR="00D729D6" w:rsidRPr="007756D4">
        <w:rPr>
          <w:rFonts w:eastAsiaTheme="minorEastAsia"/>
          <w:lang w:val="es-ES_tradnl" w:eastAsia="ja-JP"/>
        </w:rPr>
        <w:t>concluyó que</w:t>
      </w:r>
      <w:r w:rsidR="00934F5D" w:rsidRPr="007756D4">
        <w:rPr>
          <w:rFonts w:eastAsiaTheme="minorEastAsia"/>
          <w:lang w:val="es-ES_tradnl" w:eastAsia="ja-JP"/>
        </w:rPr>
        <w:t xml:space="preserve"> </w:t>
      </w:r>
      <w:r w:rsidR="005C16BE">
        <w:rPr>
          <w:rFonts w:eastAsiaTheme="minorEastAsia"/>
          <w:lang w:val="es-ES_tradnl" w:eastAsia="ja-JP"/>
        </w:rPr>
        <w:t xml:space="preserve">las propuestas </w:t>
      </w:r>
      <w:r w:rsidRPr="007756D4">
        <w:rPr>
          <w:rFonts w:eastAsiaTheme="minorEastAsia"/>
          <w:lang w:val="es-ES_tradnl" w:eastAsia="ja-JP"/>
        </w:rPr>
        <w:t xml:space="preserve">de </w:t>
      </w:r>
      <w:r w:rsidR="005C16BE">
        <w:rPr>
          <w:rFonts w:eastAsiaTheme="minorEastAsia"/>
          <w:lang w:val="es-ES_tradnl" w:eastAsia="ja-JP"/>
        </w:rPr>
        <w:t>i</w:t>
      </w:r>
      <w:r w:rsidRPr="007756D4">
        <w:rPr>
          <w:rFonts w:eastAsiaTheme="minorEastAsia"/>
          <w:lang w:val="es-ES_tradnl" w:eastAsia="ja-JP"/>
        </w:rPr>
        <w:t>nformes de los Días 1 y 2 de la 48ª reunió</w:t>
      </w:r>
      <w:r w:rsidR="004B1E5D">
        <w:rPr>
          <w:rFonts w:eastAsiaTheme="minorEastAsia"/>
          <w:lang w:val="es-ES_tradnl" w:eastAsia="ja-JP"/>
        </w:rPr>
        <w:t>n del CP habían quedado aprobada</w:t>
      </w:r>
      <w:r w:rsidRPr="007756D4">
        <w:rPr>
          <w:rFonts w:eastAsiaTheme="minorEastAsia"/>
          <w:lang w:val="es-ES_tradnl" w:eastAsia="ja-JP"/>
        </w:rPr>
        <w:t xml:space="preserve">s a </w:t>
      </w:r>
      <w:r w:rsidR="005C16BE">
        <w:rPr>
          <w:rFonts w:eastAsiaTheme="minorEastAsia"/>
          <w:lang w:val="es-ES_tradnl" w:eastAsia="ja-JP"/>
        </w:rPr>
        <w:t>condición</w:t>
      </w:r>
      <w:r w:rsidRPr="007756D4">
        <w:rPr>
          <w:rFonts w:eastAsiaTheme="minorEastAsia"/>
          <w:lang w:val="es-ES_tradnl" w:eastAsia="ja-JP"/>
        </w:rPr>
        <w:t xml:space="preserve"> de </w:t>
      </w:r>
      <w:r w:rsidR="004A75F2" w:rsidRPr="007756D4">
        <w:rPr>
          <w:rFonts w:eastAsiaTheme="minorEastAsia"/>
          <w:lang w:val="es-ES_tradnl" w:eastAsia="ja-JP"/>
        </w:rPr>
        <w:t>incluir</w:t>
      </w:r>
      <w:r w:rsidRPr="007756D4">
        <w:rPr>
          <w:rFonts w:eastAsiaTheme="minorEastAsia"/>
          <w:lang w:val="es-ES_tradnl" w:eastAsia="ja-JP"/>
        </w:rPr>
        <w:t xml:space="preserve"> la </w:t>
      </w:r>
      <w:r w:rsidR="004A75F2" w:rsidRPr="007756D4">
        <w:rPr>
          <w:rFonts w:eastAsiaTheme="minorEastAsia"/>
          <w:lang w:val="es-ES_tradnl" w:eastAsia="ja-JP"/>
        </w:rPr>
        <w:t>corrección</w:t>
      </w:r>
      <w:r w:rsidRPr="007756D4">
        <w:rPr>
          <w:rFonts w:eastAsiaTheme="minorEastAsia"/>
          <w:lang w:val="es-ES_tradnl" w:eastAsia="ja-JP"/>
        </w:rPr>
        <w:t xml:space="preserve"> propuesta por Dinamarca.</w:t>
      </w:r>
    </w:p>
    <w:p w:rsidR="00934F5D" w:rsidRPr="007756D4" w:rsidRDefault="00934F5D" w:rsidP="00BA452D">
      <w:pPr>
        <w:ind w:left="426" w:hanging="426"/>
        <w:rPr>
          <w:rFonts w:ascii="Calibri" w:eastAsiaTheme="minorEastAsia" w:hAnsi="Calibri"/>
          <w:sz w:val="22"/>
          <w:szCs w:val="22"/>
          <w:lang w:val="es-ES_tradnl" w:eastAsia="ja-JP"/>
        </w:rPr>
      </w:pPr>
    </w:p>
    <w:p w:rsidR="00934F5D" w:rsidRPr="007756D4" w:rsidRDefault="00333E3F" w:rsidP="00BA452D">
      <w:pPr>
        <w:pStyle w:val="ListParagraph"/>
        <w:numPr>
          <w:ilvl w:val="0"/>
          <w:numId w:val="1"/>
        </w:numPr>
        <w:spacing w:after="0" w:line="240" w:lineRule="auto"/>
        <w:ind w:left="426" w:hanging="426"/>
        <w:rPr>
          <w:rFonts w:eastAsiaTheme="minorEastAsia"/>
          <w:lang w:val="es-ES_tradnl" w:eastAsia="ja-JP"/>
        </w:rPr>
      </w:pPr>
      <w:r w:rsidRPr="007756D4">
        <w:rPr>
          <w:rFonts w:eastAsiaTheme="minorEastAsia"/>
          <w:lang w:val="es-ES_tradnl" w:eastAsia="ja-JP"/>
        </w:rPr>
        <w:t xml:space="preserve">La </w:t>
      </w:r>
      <w:r w:rsidR="00D729D6" w:rsidRPr="007756D4">
        <w:rPr>
          <w:rFonts w:eastAsiaTheme="minorEastAsia"/>
          <w:b/>
          <w:lang w:val="es-ES_tradnl" w:eastAsia="ja-JP"/>
        </w:rPr>
        <w:t>Presidenta</w:t>
      </w:r>
      <w:r w:rsidR="00934F5D" w:rsidRPr="007756D4">
        <w:rPr>
          <w:rFonts w:eastAsiaTheme="minorEastAsia"/>
          <w:lang w:val="es-ES_tradnl" w:eastAsia="ja-JP"/>
        </w:rPr>
        <w:t xml:space="preserve"> </w:t>
      </w:r>
      <w:r w:rsidRPr="007756D4">
        <w:rPr>
          <w:rFonts w:eastAsiaTheme="minorEastAsia"/>
          <w:lang w:val="es-ES_tradnl" w:eastAsia="ja-JP"/>
        </w:rPr>
        <w:t>leyó el informe resumido de la sesión a puerta cerrada</w:t>
      </w:r>
      <w:r w:rsidR="00C627AA" w:rsidRPr="007756D4">
        <w:rPr>
          <w:rFonts w:eastAsiaTheme="minorEastAsia"/>
          <w:lang w:val="es-ES_tradnl" w:eastAsia="ja-JP"/>
        </w:rPr>
        <w:t xml:space="preserve"> celebrada por </w:t>
      </w:r>
      <w:r w:rsidRPr="007756D4">
        <w:rPr>
          <w:rFonts w:eastAsiaTheme="minorEastAsia"/>
          <w:lang w:val="es-ES_tradnl" w:eastAsia="ja-JP"/>
        </w:rPr>
        <w:t xml:space="preserve">el </w:t>
      </w:r>
      <w:r w:rsidR="00DF33E0" w:rsidRPr="007756D4">
        <w:rPr>
          <w:rFonts w:eastAsiaTheme="minorEastAsia"/>
          <w:lang w:val="es-ES_tradnl" w:eastAsia="ja-JP"/>
        </w:rPr>
        <w:t>Grupo de Trabajo Administrativo</w:t>
      </w:r>
      <w:r w:rsidR="00934F5D" w:rsidRPr="007756D4">
        <w:rPr>
          <w:rFonts w:eastAsiaTheme="minorEastAsia"/>
          <w:lang w:val="es-ES_tradnl" w:eastAsia="ja-JP"/>
        </w:rPr>
        <w:t xml:space="preserve"> </w:t>
      </w:r>
      <w:r w:rsidR="00C627AA" w:rsidRPr="007756D4">
        <w:rPr>
          <w:rFonts w:eastAsiaTheme="minorEastAsia"/>
          <w:lang w:val="es-ES_tradnl" w:eastAsia="ja-JP"/>
        </w:rPr>
        <w:t xml:space="preserve">el </w:t>
      </w:r>
      <w:r w:rsidR="00934F5D" w:rsidRPr="007756D4">
        <w:rPr>
          <w:rFonts w:eastAsiaTheme="minorEastAsia"/>
          <w:lang w:val="es-ES_tradnl" w:eastAsia="ja-JP"/>
        </w:rPr>
        <w:t xml:space="preserve">26 </w:t>
      </w:r>
      <w:r w:rsidR="00C627AA" w:rsidRPr="007756D4">
        <w:rPr>
          <w:rFonts w:eastAsiaTheme="minorEastAsia"/>
          <w:lang w:val="es-ES_tradnl" w:eastAsia="ja-JP"/>
        </w:rPr>
        <w:t xml:space="preserve">de enero de </w:t>
      </w:r>
      <w:r w:rsidR="00934F5D" w:rsidRPr="007756D4">
        <w:rPr>
          <w:rFonts w:eastAsiaTheme="minorEastAsia"/>
          <w:lang w:val="es-ES_tradnl" w:eastAsia="ja-JP"/>
        </w:rPr>
        <w:t>2015.</w:t>
      </w:r>
    </w:p>
    <w:p w:rsidR="00934F5D" w:rsidRPr="007756D4" w:rsidRDefault="00934F5D" w:rsidP="00BA452D">
      <w:pPr>
        <w:rPr>
          <w:rFonts w:ascii="Calibri" w:eastAsiaTheme="minorEastAsia" w:hAnsi="Calibri"/>
          <w:sz w:val="22"/>
          <w:szCs w:val="22"/>
          <w:lang w:val="es-ES_tradnl" w:eastAsia="ja-JP"/>
        </w:rPr>
      </w:pPr>
    </w:p>
    <w:p w:rsidR="00934F5D" w:rsidRPr="007756D4" w:rsidRDefault="00C627AA" w:rsidP="00BA452D">
      <w:pPr>
        <w:rPr>
          <w:rFonts w:ascii="Calibri" w:eastAsiaTheme="minorEastAsia" w:hAnsi="Calibri"/>
          <w:sz w:val="22"/>
          <w:szCs w:val="22"/>
          <w:lang w:val="es-ES_tradnl" w:eastAsia="ja-JP"/>
        </w:rPr>
      </w:pPr>
      <w:r w:rsidRPr="007756D4">
        <w:rPr>
          <w:rFonts w:ascii="Calibri" w:hAnsi="Calibri"/>
          <w:b/>
          <w:sz w:val="22"/>
          <w:szCs w:val="22"/>
          <w:lang w:val="es-ES_tradnl"/>
        </w:rPr>
        <w:t>Decisión SC48-29: El Comité Permanente aprobó los informes del primer y segundo día de la reunión SC48 (sujetos a la inclusión de una corrección propuesta por Dinamarca), y pidió a la Presidencia que e</w:t>
      </w:r>
      <w:r w:rsidR="005C16BE">
        <w:rPr>
          <w:rFonts w:ascii="Calibri" w:hAnsi="Calibri"/>
          <w:b/>
          <w:sz w:val="22"/>
          <w:szCs w:val="22"/>
          <w:lang w:val="es-ES_tradnl"/>
        </w:rPr>
        <w:t>xaminara</w:t>
      </w:r>
      <w:r w:rsidRPr="007756D4">
        <w:rPr>
          <w:rFonts w:ascii="Calibri" w:hAnsi="Calibri"/>
          <w:b/>
          <w:sz w:val="22"/>
          <w:szCs w:val="22"/>
          <w:lang w:val="es-ES_tradnl"/>
        </w:rPr>
        <w:t xml:space="preserve"> y </w:t>
      </w:r>
      <w:r w:rsidR="005C16BE">
        <w:rPr>
          <w:rFonts w:ascii="Calibri" w:hAnsi="Calibri"/>
          <w:b/>
          <w:sz w:val="22"/>
          <w:szCs w:val="22"/>
          <w:lang w:val="es-ES_tradnl"/>
        </w:rPr>
        <w:t>aprobara</w:t>
      </w:r>
      <w:r w:rsidRPr="007756D4">
        <w:rPr>
          <w:rFonts w:ascii="Calibri" w:hAnsi="Calibri"/>
          <w:b/>
          <w:sz w:val="22"/>
          <w:szCs w:val="22"/>
          <w:lang w:val="es-ES_tradnl"/>
        </w:rPr>
        <w:t xml:space="preserve"> la propuesta de informe del tercer día antes de distribuir el informe completo a las Partes. El Comité Permanente también tomó nota del informe de la sesión a puerta cerrada del Grupo de Trabajo Administrativo (el 26 de enero de 2015</w:t>
      </w:r>
      <w:r w:rsidR="00934F5D" w:rsidRPr="007756D4">
        <w:rPr>
          <w:rFonts w:ascii="Calibri" w:hAnsi="Calibri"/>
          <w:b/>
          <w:sz w:val="22"/>
          <w:szCs w:val="22"/>
          <w:lang w:val="es-ES_tradnl"/>
        </w:rPr>
        <w:t>).</w:t>
      </w:r>
    </w:p>
    <w:p w:rsidR="00934F5D" w:rsidRPr="007756D4" w:rsidRDefault="00934F5D" w:rsidP="00BA452D">
      <w:pPr>
        <w:rPr>
          <w:rFonts w:ascii="Calibri" w:hAnsi="Calibri"/>
          <w:sz w:val="22"/>
          <w:szCs w:val="22"/>
          <w:lang w:val="es-ES_tradnl"/>
        </w:rPr>
      </w:pPr>
    </w:p>
    <w:p w:rsidR="00934F5D" w:rsidRPr="007756D4" w:rsidRDefault="00C627AA" w:rsidP="00BA452D">
      <w:pPr>
        <w:rPr>
          <w:rFonts w:ascii="Calibri" w:hAnsi="Calibri"/>
          <w:sz w:val="22"/>
          <w:szCs w:val="22"/>
          <w:u w:val="single"/>
          <w:lang w:val="es-ES_tradnl"/>
        </w:rPr>
      </w:pPr>
      <w:r w:rsidRPr="007756D4">
        <w:rPr>
          <w:rFonts w:ascii="Calibri" w:hAnsi="Calibri"/>
          <w:sz w:val="22"/>
          <w:szCs w:val="22"/>
          <w:u w:val="single"/>
          <w:lang w:val="es-ES_tradnl"/>
        </w:rPr>
        <w:t>Otros asuntos</w:t>
      </w:r>
      <w:r w:rsidR="00934F5D" w:rsidRPr="007756D4">
        <w:rPr>
          <w:rFonts w:ascii="Calibri" w:hAnsi="Calibri"/>
          <w:sz w:val="22"/>
          <w:szCs w:val="22"/>
          <w:u w:val="single"/>
          <w:lang w:val="es-ES_tradnl"/>
        </w:rPr>
        <w:t xml:space="preserve"> </w:t>
      </w:r>
    </w:p>
    <w:p w:rsidR="00934F5D" w:rsidRPr="007756D4" w:rsidRDefault="00934F5D" w:rsidP="00BA452D">
      <w:pPr>
        <w:rPr>
          <w:rFonts w:ascii="Calibri" w:hAnsi="Calibri"/>
          <w:sz w:val="22"/>
          <w:szCs w:val="22"/>
          <w:lang w:val="es-ES_tradnl"/>
        </w:rPr>
      </w:pPr>
    </w:p>
    <w:p w:rsidR="00934F5D" w:rsidRPr="00044F7A" w:rsidRDefault="00C627AA" w:rsidP="00BA452D">
      <w:pPr>
        <w:pStyle w:val="ListParagraph"/>
        <w:numPr>
          <w:ilvl w:val="0"/>
          <w:numId w:val="1"/>
        </w:numPr>
        <w:spacing w:after="0" w:line="240" w:lineRule="auto"/>
        <w:ind w:left="426" w:hanging="426"/>
        <w:rPr>
          <w:lang w:val="es-ES_tradnl"/>
        </w:rPr>
      </w:pPr>
      <w:r w:rsidRPr="00044F7A">
        <w:rPr>
          <w:lang w:val="es-ES_tradnl"/>
        </w:rPr>
        <w:t xml:space="preserve">El </w:t>
      </w:r>
      <w:r w:rsidR="00890345" w:rsidRPr="00044F7A">
        <w:rPr>
          <w:b/>
          <w:lang w:val="es-ES_tradnl"/>
        </w:rPr>
        <w:t>Secretario General</w:t>
      </w:r>
      <w:r w:rsidR="00934F5D" w:rsidRPr="00044F7A">
        <w:rPr>
          <w:lang w:val="es-ES_tradnl"/>
        </w:rPr>
        <w:t xml:space="preserve"> re</w:t>
      </w:r>
      <w:r w:rsidRPr="00044F7A">
        <w:rPr>
          <w:lang w:val="es-ES_tradnl"/>
        </w:rPr>
        <w:t xml:space="preserve">cordó a los participantes que la delegación de los Emiratos Árabes Unidos había informado el día </w:t>
      </w:r>
      <w:r w:rsidR="00044F7A" w:rsidRPr="00044F7A">
        <w:rPr>
          <w:lang w:val="es-ES_tradnl"/>
        </w:rPr>
        <w:t>anterior</w:t>
      </w:r>
      <w:r w:rsidRPr="00044F7A">
        <w:rPr>
          <w:lang w:val="es-ES_tradnl"/>
        </w:rPr>
        <w:t xml:space="preserve"> a la 48ª reunión del CP </w:t>
      </w:r>
      <w:r w:rsidR="00044F7A" w:rsidRPr="00044F7A">
        <w:rPr>
          <w:lang w:val="es-ES_tradnl"/>
        </w:rPr>
        <w:t xml:space="preserve">de </w:t>
      </w:r>
      <w:r w:rsidRPr="00044F7A">
        <w:rPr>
          <w:lang w:val="es-ES_tradnl"/>
        </w:rPr>
        <w:t xml:space="preserve">que se había recibido la </w:t>
      </w:r>
      <w:r w:rsidR="004A75F2" w:rsidRPr="00044F7A">
        <w:rPr>
          <w:lang w:val="es-ES_tradnl"/>
        </w:rPr>
        <w:t>aprobación</w:t>
      </w:r>
      <w:r w:rsidRPr="00044F7A">
        <w:rPr>
          <w:lang w:val="es-ES_tradnl"/>
        </w:rPr>
        <w:t xml:space="preserve"> total del Gabinete para celebrar la COP13 en </w:t>
      </w:r>
      <w:r w:rsidR="004B1E5D" w:rsidRPr="00044F7A">
        <w:rPr>
          <w:lang w:val="es-ES_tradnl"/>
        </w:rPr>
        <w:t>Dubái</w:t>
      </w:r>
      <w:r w:rsidR="00044F7A">
        <w:rPr>
          <w:lang w:val="es-ES_tradnl"/>
        </w:rPr>
        <w:t>.</w:t>
      </w:r>
      <w:r w:rsidRPr="00044F7A">
        <w:rPr>
          <w:lang w:val="es-ES_tradnl"/>
        </w:rPr>
        <w:t xml:space="preserve"> Señaló que el Ministro de </w:t>
      </w:r>
      <w:r w:rsidR="004A75F2" w:rsidRPr="00044F7A">
        <w:rPr>
          <w:lang w:val="es-ES_tradnl"/>
        </w:rPr>
        <w:t>Medio</w:t>
      </w:r>
      <w:r w:rsidRPr="00044F7A">
        <w:rPr>
          <w:lang w:val="es-ES_tradnl"/>
        </w:rPr>
        <w:t xml:space="preserve"> </w:t>
      </w:r>
      <w:r w:rsidR="004A75F2" w:rsidRPr="00044F7A">
        <w:rPr>
          <w:lang w:val="es-ES_tradnl"/>
        </w:rPr>
        <w:t>Ambiente</w:t>
      </w:r>
      <w:r w:rsidR="00044F7A">
        <w:rPr>
          <w:lang w:val="es-ES_tradnl"/>
        </w:rPr>
        <w:t xml:space="preserve"> y Agua </w:t>
      </w:r>
      <w:r w:rsidRPr="00044F7A">
        <w:rPr>
          <w:lang w:val="es-ES_tradnl"/>
        </w:rPr>
        <w:t xml:space="preserve">había </w:t>
      </w:r>
      <w:r w:rsidR="00044F7A">
        <w:rPr>
          <w:lang w:val="es-ES_tradnl"/>
        </w:rPr>
        <w:t>transmitido</w:t>
      </w:r>
      <w:r w:rsidRPr="00044F7A">
        <w:rPr>
          <w:lang w:val="es-ES_tradnl"/>
        </w:rPr>
        <w:t xml:space="preserve"> una carta de confirmación a la </w:t>
      </w:r>
      <w:r w:rsidR="00DF33E0" w:rsidRPr="00044F7A">
        <w:rPr>
          <w:lang w:val="es-ES_tradnl"/>
        </w:rPr>
        <w:t>Secretaría</w:t>
      </w:r>
      <w:r w:rsidRPr="00044F7A">
        <w:rPr>
          <w:lang w:val="es-ES_tradnl"/>
        </w:rPr>
        <w:t xml:space="preserve"> y que ya se </w:t>
      </w:r>
      <w:r w:rsidR="004A75F2" w:rsidRPr="00044F7A">
        <w:rPr>
          <w:lang w:val="es-ES_tradnl"/>
        </w:rPr>
        <w:t>había</w:t>
      </w:r>
      <w:r w:rsidRPr="00044F7A">
        <w:rPr>
          <w:lang w:val="es-ES_tradnl"/>
        </w:rPr>
        <w:t xml:space="preserve"> enviado una respuesta. Añadió que</w:t>
      </w:r>
      <w:r w:rsidR="00044F7A">
        <w:rPr>
          <w:lang w:val="es-ES_tradnl"/>
        </w:rPr>
        <w:t xml:space="preserve"> </w:t>
      </w:r>
      <w:r w:rsidRPr="00044F7A">
        <w:rPr>
          <w:lang w:val="es-ES_tradnl"/>
        </w:rPr>
        <w:t xml:space="preserve">la </w:t>
      </w:r>
      <w:r w:rsidR="00DF33E0" w:rsidRPr="00044F7A">
        <w:rPr>
          <w:lang w:val="es-ES_tradnl"/>
        </w:rPr>
        <w:t>Secretaría</w:t>
      </w:r>
      <w:r w:rsidR="00934F5D" w:rsidRPr="00044F7A">
        <w:rPr>
          <w:lang w:val="es-ES_tradnl"/>
        </w:rPr>
        <w:t xml:space="preserve"> </w:t>
      </w:r>
      <w:r w:rsidRPr="00044F7A">
        <w:rPr>
          <w:lang w:val="es-ES_tradnl"/>
        </w:rPr>
        <w:t>esperaba</w:t>
      </w:r>
      <w:r w:rsidR="00044F7A">
        <w:rPr>
          <w:lang w:val="es-ES_tradnl"/>
        </w:rPr>
        <w:t xml:space="preserve"> entonces </w:t>
      </w:r>
      <w:r w:rsidRPr="00044F7A">
        <w:rPr>
          <w:lang w:val="es-ES_tradnl"/>
        </w:rPr>
        <w:t>una invitación formal firmada por el Jefe de Estado o el Ministro de Asuntos Exteriores.</w:t>
      </w:r>
    </w:p>
    <w:p w:rsidR="00934F5D" w:rsidRPr="007756D4" w:rsidRDefault="00934F5D" w:rsidP="00BA452D">
      <w:pPr>
        <w:ind w:left="426" w:hanging="426"/>
        <w:rPr>
          <w:rFonts w:ascii="Calibri" w:hAnsi="Calibri"/>
          <w:sz w:val="22"/>
          <w:szCs w:val="22"/>
          <w:lang w:val="es-ES_tradnl"/>
        </w:rPr>
      </w:pPr>
    </w:p>
    <w:p w:rsidR="00934F5D" w:rsidRPr="007756D4" w:rsidRDefault="00934F5D" w:rsidP="00BA452D">
      <w:pPr>
        <w:pStyle w:val="ListParagraph"/>
        <w:numPr>
          <w:ilvl w:val="0"/>
          <w:numId w:val="1"/>
        </w:numPr>
        <w:spacing w:after="0" w:line="240" w:lineRule="auto"/>
        <w:ind w:left="426" w:hanging="426"/>
        <w:rPr>
          <w:lang w:val="es-ES_tradnl"/>
        </w:rPr>
      </w:pPr>
      <w:r w:rsidRPr="007756D4">
        <w:rPr>
          <w:b/>
          <w:lang w:val="es-ES_tradnl"/>
        </w:rPr>
        <w:t>Guinea</w:t>
      </w:r>
      <w:r w:rsidR="00C627AA" w:rsidRPr="007756D4">
        <w:rPr>
          <w:lang w:val="es-ES_tradnl"/>
        </w:rPr>
        <w:t xml:space="preserve"> propuso </w:t>
      </w:r>
      <w:r w:rsidR="00044F7A">
        <w:rPr>
          <w:lang w:val="es-ES_tradnl"/>
        </w:rPr>
        <w:t>que el Comité Permanente enviase</w:t>
      </w:r>
      <w:r w:rsidR="00C627AA" w:rsidRPr="007756D4">
        <w:rPr>
          <w:lang w:val="es-ES_tradnl"/>
        </w:rPr>
        <w:t xml:space="preserve"> una carta al Jefe de Estado o Jefe de Gobierno de las Partes Contratantes de África </w:t>
      </w:r>
      <w:r w:rsidR="00044F7A">
        <w:rPr>
          <w:lang w:val="es-ES_tradnl"/>
        </w:rPr>
        <w:t>con</w:t>
      </w:r>
      <w:r w:rsidR="00C627AA" w:rsidRPr="007756D4">
        <w:rPr>
          <w:lang w:val="es-ES_tradnl"/>
        </w:rPr>
        <w:t xml:space="preserve"> contribuciones pendientes de pago. </w:t>
      </w:r>
      <w:r w:rsidR="00044F7A">
        <w:rPr>
          <w:lang w:val="es-ES_tradnl"/>
        </w:rPr>
        <w:t xml:space="preserve">Señaló que una carta de ese tipo </w:t>
      </w:r>
      <w:r w:rsidR="00C627AA" w:rsidRPr="007756D4">
        <w:rPr>
          <w:lang w:val="es-ES_tradnl"/>
        </w:rPr>
        <w:t xml:space="preserve">podría ser </w:t>
      </w:r>
      <w:r w:rsidR="004A75F2" w:rsidRPr="007756D4">
        <w:rPr>
          <w:lang w:val="es-ES_tradnl"/>
        </w:rPr>
        <w:t>una</w:t>
      </w:r>
      <w:r w:rsidR="00C627AA" w:rsidRPr="007756D4">
        <w:rPr>
          <w:lang w:val="es-ES_tradnl"/>
        </w:rPr>
        <w:t xml:space="preserve"> </w:t>
      </w:r>
      <w:r w:rsidR="004A75F2" w:rsidRPr="007756D4">
        <w:rPr>
          <w:lang w:val="es-ES_tradnl"/>
        </w:rPr>
        <w:t>estrategia</w:t>
      </w:r>
      <w:r w:rsidR="00C627AA" w:rsidRPr="007756D4">
        <w:rPr>
          <w:lang w:val="es-ES_tradnl"/>
        </w:rPr>
        <w:t xml:space="preserve"> eficaz para complementar los esfuerzos ya realizados por la </w:t>
      </w:r>
      <w:r w:rsidR="00DF33E0" w:rsidRPr="007756D4">
        <w:rPr>
          <w:lang w:val="es-ES_tradnl"/>
        </w:rPr>
        <w:t>Secretaría</w:t>
      </w:r>
      <w:r w:rsidR="00044F7A">
        <w:rPr>
          <w:lang w:val="es-ES_tradnl"/>
        </w:rPr>
        <w:t xml:space="preserve"> y por las Partes</w:t>
      </w:r>
      <w:r w:rsidR="00C627AA" w:rsidRPr="007756D4">
        <w:rPr>
          <w:lang w:val="es-ES_tradnl"/>
        </w:rPr>
        <w:t>.</w:t>
      </w:r>
    </w:p>
    <w:p w:rsidR="00934F5D" w:rsidRPr="007756D4" w:rsidRDefault="00934F5D" w:rsidP="00BA452D">
      <w:pPr>
        <w:rPr>
          <w:rFonts w:ascii="Calibri" w:hAnsi="Calibri"/>
          <w:sz w:val="22"/>
          <w:szCs w:val="22"/>
          <w:lang w:val="es-ES_tradnl"/>
        </w:rPr>
      </w:pPr>
    </w:p>
    <w:p w:rsidR="00934F5D" w:rsidRPr="007756D4" w:rsidRDefault="00C627AA" w:rsidP="00BA452D">
      <w:pPr>
        <w:ind w:left="1"/>
        <w:rPr>
          <w:rFonts w:ascii="Calibri" w:hAnsi="Calibri"/>
          <w:sz w:val="22"/>
          <w:szCs w:val="22"/>
          <w:u w:val="single"/>
          <w:lang w:val="es-ES_tradnl"/>
        </w:rPr>
      </w:pPr>
      <w:r w:rsidRPr="007756D4">
        <w:rPr>
          <w:rFonts w:ascii="Calibri" w:hAnsi="Calibri"/>
          <w:sz w:val="22"/>
          <w:szCs w:val="22"/>
          <w:u w:val="single"/>
          <w:lang w:val="es-ES_tradnl"/>
        </w:rPr>
        <w:t>Observaciones de clausura</w:t>
      </w:r>
    </w:p>
    <w:p w:rsidR="00934F5D" w:rsidRPr="007756D4" w:rsidRDefault="00934F5D" w:rsidP="00BA452D">
      <w:pPr>
        <w:ind w:left="426" w:hanging="426"/>
        <w:rPr>
          <w:rFonts w:ascii="Calibri" w:hAnsi="Calibri"/>
          <w:sz w:val="22"/>
          <w:szCs w:val="22"/>
          <w:lang w:val="es-ES_tradnl"/>
        </w:rPr>
      </w:pPr>
    </w:p>
    <w:p w:rsidR="00934F5D" w:rsidRPr="007756D4" w:rsidRDefault="00AD460D" w:rsidP="00BA452D">
      <w:pPr>
        <w:pStyle w:val="ListParagraph"/>
        <w:numPr>
          <w:ilvl w:val="0"/>
          <w:numId w:val="1"/>
        </w:numPr>
        <w:spacing w:after="0" w:line="240" w:lineRule="auto"/>
        <w:ind w:left="426" w:hanging="426"/>
        <w:rPr>
          <w:lang w:val="es-ES_tradnl"/>
        </w:rPr>
      </w:pPr>
      <w:r w:rsidRPr="007756D4">
        <w:rPr>
          <w:b/>
          <w:lang w:val="es-ES_tradnl"/>
        </w:rPr>
        <w:t>Chile</w:t>
      </w:r>
      <w:r w:rsidRPr="007756D4">
        <w:rPr>
          <w:lang w:val="es-ES_tradnl"/>
        </w:rPr>
        <w:t xml:space="preserve">, los </w:t>
      </w:r>
      <w:r w:rsidRPr="007756D4">
        <w:rPr>
          <w:b/>
          <w:lang w:val="es-ES_tradnl"/>
        </w:rPr>
        <w:t>Emiratos Árabes Unidos</w:t>
      </w:r>
      <w:r w:rsidRPr="007756D4">
        <w:rPr>
          <w:lang w:val="es-ES_tradnl"/>
        </w:rPr>
        <w:t xml:space="preserve">, la </w:t>
      </w:r>
      <w:r w:rsidRPr="007756D4">
        <w:rPr>
          <w:b/>
          <w:lang w:val="es-ES_tradnl"/>
        </w:rPr>
        <w:t>República Islámica del Irán</w:t>
      </w:r>
      <w:r w:rsidRPr="007756D4">
        <w:rPr>
          <w:lang w:val="es-ES_tradnl"/>
        </w:rPr>
        <w:t xml:space="preserve"> y el </w:t>
      </w:r>
      <w:r w:rsidRPr="007756D4">
        <w:rPr>
          <w:b/>
          <w:lang w:val="es-ES_tradnl"/>
        </w:rPr>
        <w:t>Secretario General</w:t>
      </w:r>
      <w:r w:rsidRPr="007756D4">
        <w:rPr>
          <w:lang w:val="es-ES_tradnl"/>
        </w:rPr>
        <w:t xml:space="preserve"> expresaron </w:t>
      </w:r>
      <w:r w:rsidR="00044F7A">
        <w:rPr>
          <w:lang w:val="es-ES_tradnl"/>
        </w:rPr>
        <w:t xml:space="preserve">su </w:t>
      </w:r>
      <w:r w:rsidRPr="007756D4">
        <w:rPr>
          <w:lang w:val="es-ES_tradnl"/>
        </w:rPr>
        <w:t>agradecimiento y realizaron observaciones de clausura.</w:t>
      </w:r>
    </w:p>
    <w:p w:rsidR="00934F5D" w:rsidRPr="007756D4" w:rsidRDefault="00934F5D" w:rsidP="00BA452D">
      <w:pPr>
        <w:ind w:left="426" w:hanging="426"/>
        <w:rPr>
          <w:rFonts w:ascii="Calibri" w:hAnsi="Calibri"/>
          <w:sz w:val="22"/>
          <w:szCs w:val="22"/>
          <w:lang w:val="es-ES_tradnl"/>
        </w:rPr>
      </w:pPr>
    </w:p>
    <w:p w:rsidR="00934F5D" w:rsidRPr="007756D4" w:rsidRDefault="00044F7A" w:rsidP="00BA452D">
      <w:pPr>
        <w:pStyle w:val="ListParagraph"/>
        <w:numPr>
          <w:ilvl w:val="0"/>
          <w:numId w:val="1"/>
        </w:numPr>
        <w:spacing w:after="0" w:line="240" w:lineRule="auto"/>
        <w:ind w:left="426" w:hanging="426"/>
        <w:rPr>
          <w:lang w:val="es-ES_tradnl"/>
        </w:rPr>
      </w:pPr>
      <w:r>
        <w:rPr>
          <w:lang w:val="es-ES_tradnl"/>
        </w:rPr>
        <w:t>Expresando</w:t>
      </w:r>
      <w:r w:rsidR="00AD460D" w:rsidRPr="007756D4">
        <w:rPr>
          <w:lang w:val="es-ES_tradnl"/>
        </w:rPr>
        <w:t xml:space="preserve"> su propio agradecimiento a las Partes, los observadores, la </w:t>
      </w:r>
      <w:r w:rsidR="004A75F2" w:rsidRPr="007756D4">
        <w:rPr>
          <w:lang w:val="es-ES_tradnl"/>
        </w:rPr>
        <w:t>Secretaría</w:t>
      </w:r>
      <w:r w:rsidR="00AD460D" w:rsidRPr="007756D4">
        <w:rPr>
          <w:lang w:val="es-ES_tradnl"/>
        </w:rPr>
        <w:t xml:space="preserve">, los intérpretes y la UICN, la </w:t>
      </w:r>
      <w:r w:rsidR="00D729D6" w:rsidRPr="007756D4">
        <w:rPr>
          <w:b/>
          <w:lang w:val="es-ES_tradnl"/>
        </w:rPr>
        <w:t>Presidenta</w:t>
      </w:r>
      <w:r w:rsidR="00934F5D" w:rsidRPr="007756D4">
        <w:rPr>
          <w:lang w:val="es-ES_tradnl"/>
        </w:rPr>
        <w:t xml:space="preserve"> </w:t>
      </w:r>
      <w:r w:rsidRPr="00044F7A">
        <w:rPr>
          <w:lang w:val="es-ES_tradnl"/>
        </w:rPr>
        <w:t>declaró clausurada</w:t>
      </w:r>
      <w:r w:rsidR="00AD460D" w:rsidRPr="00044F7A">
        <w:rPr>
          <w:lang w:val="es-ES_tradnl"/>
        </w:rPr>
        <w:t xml:space="preserve"> la 48</w:t>
      </w:r>
      <w:r w:rsidR="00AD460D" w:rsidRPr="007756D4">
        <w:rPr>
          <w:lang w:val="es-ES_tradnl"/>
        </w:rPr>
        <w:t>ª reunión del CP</w:t>
      </w:r>
      <w:r w:rsidR="00934F5D" w:rsidRPr="007756D4">
        <w:rPr>
          <w:lang w:val="es-ES_tradnl"/>
        </w:rPr>
        <w:t>.</w:t>
      </w:r>
    </w:p>
    <w:p w:rsidR="00C86EB3" w:rsidRPr="007756D4" w:rsidRDefault="00C86EB3" w:rsidP="00BA452D">
      <w:pPr>
        <w:rPr>
          <w:rFonts w:ascii="Calibri" w:eastAsiaTheme="minorEastAsia" w:hAnsi="Calibri"/>
          <w:sz w:val="22"/>
          <w:szCs w:val="22"/>
          <w:lang w:val="es-ES_tradnl" w:eastAsia="ja-JP"/>
        </w:rPr>
      </w:pPr>
    </w:p>
    <w:sectPr w:rsidR="00C86EB3" w:rsidRPr="007756D4" w:rsidSect="000B6227">
      <w:footerReference w:type="default" r:id="rId7"/>
      <w:pgSz w:w="11900" w:h="16840"/>
      <w:pgMar w:top="1440" w:right="1440" w:bottom="1440" w:left="144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C5" w:rsidRDefault="00770FC5" w:rsidP="000B6227">
      <w:r>
        <w:separator/>
      </w:r>
    </w:p>
  </w:endnote>
  <w:endnote w:type="continuationSeparator" w:id="0">
    <w:p w:rsidR="00770FC5" w:rsidRDefault="00770FC5" w:rsidP="000B6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9843624"/>
      <w:docPartObj>
        <w:docPartGallery w:val="Page Numbers (Bottom of Page)"/>
        <w:docPartUnique/>
      </w:docPartObj>
    </w:sdtPr>
    <w:sdtContent>
      <w:p w:rsidR="00770FC5" w:rsidRPr="000B6227" w:rsidRDefault="00497B2D">
        <w:pPr>
          <w:pStyle w:val="Footer"/>
          <w:jc w:val="right"/>
          <w:rPr>
            <w:rFonts w:asciiTheme="majorHAnsi" w:hAnsiTheme="majorHAnsi"/>
            <w:sz w:val="20"/>
            <w:szCs w:val="20"/>
          </w:rPr>
        </w:pPr>
        <w:r w:rsidRPr="000B6227">
          <w:rPr>
            <w:rFonts w:asciiTheme="majorHAnsi" w:hAnsiTheme="majorHAnsi"/>
            <w:sz w:val="20"/>
            <w:szCs w:val="20"/>
          </w:rPr>
          <w:fldChar w:fldCharType="begin"/>
        </w:r>
        <w:r w:rsidR="00770FC5" w:rsidRPr="000B6227">
          <w:rPr>
            <w:rFonts w:asciiTheme="majorHAnsi" w:hAnsiTheme="majorHAnsi"/>
            <w:sz w:val="20"/>
            <w:szCs w:val="20"/>
          </w:rPr>
          <w:instrText xml:space="preserve"> PAGE   \* MERGEFORMAT </w:instrText>
        </w:r>
        <w:r w:rsidRPr="000B6227">
          <w:rPr>
            <w:rFonts w:asciiTheme="majorHAnsi" w:hAnsiTheme="majorHAnsi"/>
            <w:sz w:val="20"/>
            <w:szCs w:val="20"/>
          </w:rPr>
          <w:fldChar w:fldCharType="separate"/>
        </w:r>
        <w:r w:rsidR="000C2E76">
          <w:rPr>
            <w:rFonts w:asciiTheme="majorHAnsi" w:hAnsiTheme="majorHAnsi"/>
            <w:noProof/>
            <w:sz w:val="20"/>
            <w:szCs w:val="20"/>
          </w:rPr>
          <w:t>33</w:t>
        </w:r>
        <w:r w:rsidRPr="000B6227">
          <w:rPr>
            <w:rFonts w:asciiTheme="majorHAnsi" w:hAnsiTheme="majorHAnsi"/>
            <w:sz w:val="20"/>
            <w:szCs w:val="20"/>
          </w:rPr>
          <w:fldChar w:fldCharType="end"/>
        </w:r>
      </w:p>
    </w:sdtContent>
  </w:sdt>
  <w:p w:rsidR="00770FC5" w:rsidRDefault="00770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C5" w:rsidRDefault="00770FC5" w:rsidP="000B6227">
      <w:r>
        <w:separator/>
      </w:r>
    </w:p>
  </w:footnote>
  <w:footnote w:type="continuationSeparator" w:id="0">
    <w:p w:rsidR="00770FC5" w:rsidRDefault="00770FC5" w:rsidP="000B6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324"/>
    <w:multiLevelType w:val="hybridMultilevel"/>
    <w:tmpl w:val="2D0E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D013A"/>
    <w:multiLevelType w:val="hybridMultilevel"/>
    <w:tmpl w:val="61DC9E1E"/>
    <w:lvl w:ilvl="0" w:tplc="70D2A316">
      <w:start w:val="1"/>
      <w:numFmt w:val="bullet"/>
      <w:lvlText w:val="•"/>
      <w:lvlJc w:val="left"/>
      <w:pPr>
        <w:tabs>
          <w:tab w:val="num" w:pos="720"/>
        </w:tabs>
        <w:ind w:left="720" w:hanging="360"/>
      </w:pPr>
      <w:rPr>
        <w:rFonts w:ascii="Arial" w:hAnsi="Arial" w:hint="default"/>
      </w:rPr>
    </w:lvl>
    <w:lvl w:ilvl="1" w:tplc="0B4CE27E" w:tentative="1">
      <w:start w:val="1"/>
      <w:numFmt w:val="bullet"/>
      <w:lvlText w:val="•"/>
      <w:lvlJc w:val="left"/>
      <w:pPr>
        <w:tabs>
          <w:tab w:val="num" w:pos="1440"/>
        </w:tabs>
        <w:ind w:left="1440" w:hanging="360"/>
      </w:pPr>
      <w:rPr>
        <w:rFonts w:ascii="Arial" w:hAnsi="Arial" w:hint="default"/>
      </w:rPr>
    </w:lvl>
    <w:lvl w:ilvl="2" w:tplc="80EA201A" w:tentative="1">
      <w:start w:val="1"/>
      <w:numFmt w:val="bullet"/>
      <w:lvlText w:val="•"/>
      <w:lvlJc w:val="left"/>
      <w:pPr>
        <w:tabs>
          <w:tab w:val="num" w:pos="2160"/>
        </w:tabs>
        <w:ind w:left="2160" w:hanging="360"/>
      </w:pPr>
      <w:rPr>
        <w:rFonts w:ascii="Arial" w:hAnsi="Arial" w:hint="default"/>
      </w:rPr>
    </w:lvl>
    <w:lvl w:ilvl="3" w:tplc="DF567BDC" w:tentative="1">
      <w:start w:val="1"/>
      <w:numFmt w:val="bullet"/>
      <w:lvlText w:val="•"/>
      <w:lvlJc w:val="left"/>
      <w:pPr>
        <w:tabs>
          <w:tab w:val="num" w:pos="2880"/>
        </w:tabs>
        <w:ind w:left="2880" w:hanging="360"/>
      </w:pPr>
      <w:rPr>
        <w:rFonts w:ascii="Arial" w:hAnsi="Arial" w:hint="default"/>
      </w:rPr>
    </w:lvl>
    <w:lvl w:ilvl="4" w:tplc="0792D306" w:tentative="1">
      <w:start w:val="1"/>
      <w:numFmt w:val="bullet"/>
      <w:lvlText w:val="•"/>
      <w:lvlJc w:val="left"/>
      <w:pPr>
        <w:tabs>
          <w:tab w:val="num" w:pos="3600"/>
        </w:tabs>
        <w:ind w:left="3600" w:hanging="360"/>
      </w:pPr>
      <w:rPr>
        <w:rFonts w:ascii="Arial" w:hAnsi="Arial" w:hint="default"/>
      </w:rPr>
    </w:lvl>
    <w:lvl w:ilvl="5" w:tplc="229C409C" w:tentative="1">
      <w:start w:val="1"/>
      <w:numFmt w:val="bullet"/>
      <w:lvlText w:val="•"/>
      <w:lvlJc w:val="left"/>
      <w:pPr>
        <w:tabs>
          <w:tab w:val="num" w:pos="4320"/>
        </w:tabs>
        <w:ind w:left="4320" w:hanging="360"/>
      </w:pPr>
      <w:rPr>
        <w:rFonts w:ascii="Arial" w:hAnsi="Arial" w:hint="default"/>
      </w:rPr>
    </w:lvl>
    <w:lvl w:ilvl="6" w:tplc="FAFA036E" w:tentative="1">
      <w:start w:val="1"/>
      <w:numFmt w:val="bullet"/>
      <w:lvlText w:val="•"/>
      <w:lvlJc w:val="left"/>
      <w:pPr>
        <w:tabs>
          <w:tab w:val="num" w:pos="5040"/>
        </w:tabs>
        <w:ind w:left="5040" w:hanging="360"/>
      </w:pPr>
      <w:rPr>
        <w:rFonts w:ascii="Arial" w:hAnsi="Arial" w:hint="default"/>
      </w:rPr>
    </w:lvl>
    <w:lvl w:ilvl="7" w:tplc="E56CE294" w:tentative="1">
      <w:start w:val="1"/>
      <w:numFmt w:val="bullet"/>
      <w:lvlText w:val="•"/>
      <w:lvlJc w:val="left"/>
      <w:pPr>
        <w:tabs>
          <w:tab w:val="num" w:pos="5760"/>
        </w:tabs>
        <w:ind w:left="5760" w:hanging="360"/>
      </w:pPr>
      <w:rPr>
        <w:rFonts w:ascii="Arial" w:hAnsi="Arial" w:hint="default"/>
      </w:rPr>
    </w:lvl>
    <w:lvl w:ilvl="8" w:tplc="CD3E4A7E" w:tentative="1">
      <w:start w:val="1"/>
      <w:numFmt w:val="bullet"/>
      <w:lvlText w:val="•"/>
      <w:lvlJc w:val="left"/>
      <w:pPr>
        <w:tabs>
          <w:tab w:val="num" w:pos="6480"/>
        </w:tabs>
        <w:ind w:left="6480" w:hanging="360"/>
      </w:pPr>
      <w:rPr>
        <w:rFonts w:ascii="Arial" w:hAnsi="Arial" w:hint="default"/>
      </w:rPr>
    </w:lvl>
  </w:abstractNum>
  <w:abstractNum w:abstractNumId="2">
    <w:nsid w:val="09D316EE"/>
    <w:multiLevelType w:val="hybridMultilevel"/>
    <w:tmpl w:val="EABCCFFA"/>
    <w:lvl w:ilvl="0" w:tplc="D8AA78D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53962"/>
    <w:multiLevelType w:val="hybridMultilevel"/>
    <w:tmpl w:val="2F18FC22"/>
    <w:lvl w:ilvl="0" w:tplc="68F4BF12">
      <w:start w:val="1"/>
      <w:numFmt w:val="bullet"/>
      <w:lvlText w:val="•"/>
      <w:lvlJc w:val="left"/>
      <w:pPr>
        <w:tabs>
          <w:tab w:val="num" w:pos="720"/>
        </w:tabs>
        <w:ind w:left="720" w:hanging="360"/>
      </w:pPr>
      <w:rPr>
        <w:rFonts w:ascii="Arial" w:hAnsi="Arial" w:hint="default"/>
      </w:rPr>
    </w:lvl>
    <w:lvl w:ilvl="1" w:tplc="8E7CB5B2">
      <w:numFmt w:val="bullet"/>
      <w:lvlText w:val="–"/>
      <w:lvlJc w:val="left"/>
      <w:pPr>
        <w:tabs>
          <w:tab w:val="num" w:pos="1440"/>
        </w:tabs>
        <w:ind w:left="1440" w:hanging="360"/>
      </w:pPr>
      <w:rPr>
        <w:rFonts w:ascii="Arial" w:hAnsi="Arial" w:hint="default"/>
      </w:rPr>
    </w:lvl>
    <w:lvl w:ilvl="2" w:tplc="DAFEE3B4" w:tentative="1">
      <w:start w:val="1"/>
      <w:numFmt w:val="bullet"/>
      <w:lvlText w:val="•"/>
      <w:lvlJc w:val="left"/>
      <w:pPr>
        <w:tabs>
          <w:tab w:val="num" w:pos="2160"/>
        </w:tabs>
        <w:ind w:left="2160" w:hanging="360"/>
      </w:pPr>
      <w:rPr>
        <w:rFonts w:ascii="Arial" w:hAnsi="Arial" w:hint="default"/>
      </w:rPr>
    </w:lvl>
    <w:lvl w:ilvl="3" w:tplc="1A86F88E" w:tentative="1">
      <w:start w:val="1"/>
      <w:numFmt w:val="bullet"/>
      <w:lvlText w:val="•"/>
      <w:lvlJc w:val="left"/>
      <w:pPr>
        <w:tabs>
          <w:tab w:val="num" w:pos="2880"/>
        </w:tabs>
        <w:ind w:left="2880" w:hanging="360"/>
      </w:pPr>
      <w:rPr>
        <w:rFonts w:ascii="Arial" w:hAnsi="Arial" w:hint="default"/>
      </w:rPr>
    </w:lvl>
    <w:lvl w:ilvl="4" w:tplc="1EB43748" w:tentative="1">
      <w:start w:val="1"/>
      <w:numFmt w:val="bullet"/>
      <w:lvlText w:val="•"/>
      <w:lvlJc w:val="left"/>
      <w:pPr>
        <w:tabs>
          <w:tab w:val="num" w:pos="3600"/>
        </w:tabs>
        <w:ind w:left="3600" w:hanging="360"/>
      </w:pPr>
      <w:rPr>
        <w:rFonts w:ascii="Arial" w:hAnsi="Arial" w:hint="default"/>
      </w:rPr>
    </w:lvl>
    <w:lvl w:ilvl="5" w:tplc="1F80EA2A" w:tentative="1">
      <w:start w:val="1"/>
      <w:numFmt w:val="bullet"/>
      <w:lvlText w:val="•"/>
      <w:lvlJc w:val="left"/>
      <w:pPr>
        <w:tabs>
          <w:tab w:val="num" w:pos="4320"/>
        </w:tabs>
        <w:ind w:left="4320" w:hanging="360"/>
      </w:pPr>
      <w:rPr>
        <w:rFonts w:ascii="Arial" w:hAnsi="Arial" w:hint="default"/>
      </w:rPr>
    </w:lvl>
    <w:lvl w:ilvl="6" w:tplc="1124FD5C" w:tentative="1">
      <w:start w:val="1"/>
      <w:numFmt w:val="bullet"/>
      <w:lvlText w:val="•"/>
      <w:lvlJc w:val="left"/>
      <w:pPr>
        <w:tabs>
          <w:tab w:val="num" w:pos="5040"/>
        </w:tabs>
        <w:ind w:left="5040" w:hanging="360"/>
      </w:pPr>
      <w:rPr>
        <w:rFonts w:ascii="Arial" w:hAnsi="Arial" w:hint="default"/>
      </w:rPr>
    </w:lvl>
    <w:lvl w:ilvl="7" w:tplc="561CE372" w:tentative="1">
      <w:start w:val="1"/>
      <w:numFmt w:val="bullet"/>
      <w:lvlText w:val="•"/>
      <w:lvlJc w:val="left"/>
      <w:pPr>
        <w:tabs>
          <w:tab w:val="num" w:pos="5760"/>
        </w:tabs>
        <w:ind w:left="5760" w:hanging="360"/>
      </w:pPr>
      <w:rPr>
        <w:rFonts w:ascii="Arial" w:hAnsi="Arial" w:hint="default"/>
      </w:rPr>
    </w:lvl>
    <w:lvl w:ilvl="8" w:tplc="4E9899C4" w:tentative="1">
      <w:start w:val="1"/>
      <w:numFmt w:val="bullet"/>
      <w:lvlText w:val="•"/>
      <w:lvlJc w:val="left"/>
      <w:pPr>
        <w:tabs>
          <w:tab w:val="num" w:pos="6480"/>
        </w:tabs>
        <w:ind w:left="6480" w:hanging="360"/>
      </w:pPr>
      <w:rPr>
        <w:rFonts w:ascii="Arial" w:hAnsi="Arial" w:hint="default"/>
      </w:rPr>
    </w:lvl>
  </w:abstractNum>
  <w:abstractNum w:abstractNumId="4">
    <w:nsid w:val="0CFF4642"/>
    <w:multiLevelType w:val="hybridMultilevel"/>
    <w:tmpl w:val="2910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54A50"/>
    <w:multiLevelType w:val="hybridMultilevel"/>
    <w:tmpl w:val="55B4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A0B28"/>
    <w:multiLevelType w:val="hybridMultilevel"/>
    <w:tmpl w:val="70BAFDE6"/>
    <w:lvl w:ilvl="0" w:tplc="021082AA">
      <w:start w:val="1"/>
      <w:numFmt w:val="bullet"/>
      <w:lvlText w:val="•"/>
      <w:lvlJc w:val="left"/>
      <w:pPr>
        <w:tabs>
          <w:tab w:val="num" w:pos="720"/>
        </w:tabs>
        <w:ind w:left="720" w:hanging="360"/>
      </w:pPr>
      <w:rPr>
        <w:rFonts w:ascii="Arial" w:hAnsi="Arial" w:hint="default"/>
      </w:rPr>
    </w:lvl>
    <w:lvl w:ilvl="1" w:tplc="3FFE8370" w:tentative="1">
      <w:start w:val="1"/>
      <w:numFmt w:val="bullet"/>
      <w:lvlText w:val="•"/>
      <w:lvlJc w:val="left"/>
      <w:pPr>
        <w:tabs>
          <w:tab w:val="num" w:pos="1440"/>
        </w:tabs>
        <w:ind w:left="1440" w:hanging="360"/>
      </w:pPr>
      <w:rPr>
        <w:rFonts w:ascii="Arial" w:hAnsi="Arial" w:hint="default"/>
      </w:rPr>
    </w:lvl>
    <w:lvl w:ilvl="2" w:tplc="EEA489B6" w:tentative="1">
      <w:start w:val="1"/>
      <w:numFmt w:val="bullet"/>
      <w:lvlText w:val="•"/>
      <w:lvlJc w:val="left"/>
      <w:pPr>
        <w:tabs>
          <w:tab w:val="num" w:pos="2160"/>
        </w:tabs>
        <w:ind w:left="2160" w:hanging="360"/>
      </w:pPr>
      <w:rPr>
        <w:rFonts w:ascii="Arial" w:hAnsi="Arial" w:hint="default"/>
      </w:rPr>
    </w:lvl>
    <w:lvl w:ilvl="3" w:tplc="8A4E46BC" w:tentative="1">
      <w:start w:val="1"/>
      <w:numFmt w:val="bullet"/>
      <w:lvlText w:val="•"/>
      <w:lvlJc w:val="left"/>
      <w:pPr>
        <w:tabs>
          <w:tab w:val="num" w:pos="2880"/>
        </w:tabs>
        <w:ind w:left="2880" w:hanging="360"/>
      </w:pPr>
      <w:rPr>
        <w:rFonts w:ascii="Arial" w:hAnsi="Arial" w:hint="default"/>
      </w:rPr>
    </w:lvl>
    <w:lvl w:ilvl="4" w:tplc="1F0C891E" w:tentative="1">
      <w:start w:val="1"/>
      <w:numFmt w:val="bullet"/>
      <w:lvlText w:val="•"/>
      <w:lvlJc w:val="left"/>
      <w:pPr>
        <w:tabs>
          <w:tab w:val="num" w:pos="3600"/>
        </w:tabs>
        <w:ind w:left="3600" w:hanging="360"/>
      </w:pPr>
      <w:rPr>
        <w:rFonts w:ascii="Arial" w:hAnsi="Arial" w:hint="default"/>
      </w:rPr>
    </w:lvl>
    <w:lvl w:ilvl="5" w:tplc="B33A411A" w:tentative="1">
      <w:start w:val="1"/>
      <w:numFmt w:val="bullet"/>
      <w:lvlText w:val="•"/>
      <w:lvlJc w:val="left"/>
      <w:pPr>
        <w:tabs>
          <w:tab w:val="num" w:pos="4320"/>
        </w:tabs>
        <w:ind w:left="4320" w:hanging="360"/>
      </w:pPr>
      <w:rPr>
        <w:rFonts w:ascii="Arial" w:hAnsi="Arial" w:hint="default"/>
      </w:rPr>
    </w:lvl>
    <w:lvl w:ilvl="6" w:tplc="F85699DE" w:tentative="1">
      <w:start w:val="1"/>
      <w:numFmt w:val="bullet"/>
      <w:lvlText w:val="•"/>
      <w:lvlJc w:val="left"/>
      <w:pPr>
        <w:tabs>
          <w:tab w:val="num" w:pos="5040"/>
        </w:tabs>
        <w:ind w:left="5040" w:hanging="360"/>
      </w:pPr>
      <w:rPr>
        <w:rFonts w:ascii="Arial" w:hAnsi="Arial" w:hint="default"/>
      </w:rPr>
    </w:lvl>
    <w:lvl w:ilvl="7" w:tplc="706419DC" w:tentative="1">
      <w:start w:val="1"/>
      <w:numFmt w:val="bullet"/>
      <w:lvlText w:val="•"/>
      <w:lvlJc w:val="left"/>
      <w:pPr>
        <w:tabs>
          <w:tab w:val="num" w:pos="5760"/>
        </w:tabs>
        <w:ind w:left="5760" w:hanging="360"/>
      </w:pPr>
      <w:rPr>
        <w:rFonts w:ascii="Arial" w:hAnsi="Arial" w:hint="default"/>
      </w:rPr>
    </w:lvl>
    <w:lvl w:ilvl="8" w:tplc="5A54E090" w:tentative="1">
      <w:start w:val="1"/>
      <w:numFmt w:val="bullet"/>
      <w:lvlText w:val="•"/>
      <w:lvlJc w:val="left"/>
      <w:pPr>
        <w:tabs>
          <w:tab w:val="num" w:pos="6480"/>
        </w:tabs>
        <w:ind w:left="6480" w:hanging="360"/>
      </w:pPr>
      <w:rPr>
        <w:rFonts w:ascii="Arial" w:hAnsi="Arial" w:hint="default"/>
      </w:rPr>
    </w:lvl>
  </w:abstractNum>
  <w:abstractNum w:abstractNumId="7">
    <w:nsid w:val="240E6A46"/>
    <w:multiLevelType w:val="hybridMultilevel"/>
    <w:tmpl w:val="8960A064"/>
    <w:lvl w:ilvl="0" w:tplc="E0E676E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F06B2"/>
    <w:multiLevelType w:val="hybridMultilevel"/>
    <w:tmpl w:val="1C5C7C16"/>
    <w:lvl w:ilvl="0" w:tplc="68F4BF1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DAFEE3B4" w:tentative="1">
      <w:start w:val="1"/>
      <w:numFmt w:val="bullet"/>
      <w:lvlText w:val="•"/>
      <w:lvlJc w:val="left"/>
      <w:pPr>
        <w:tabs>
          <w:tab w:val="num" w:pos="2160"/>
        </w:tabs>
        <w:ind w:left="2160" w:hanging="360"/>
      </w:pPr>
      <w:rPr>
        <w:rFonts w:ascii="Arial" w:hAnsi="Arial" w:hint="default"/>
      </w:rPr>
    </w:lvl>
    <w:lvl w:ilvl="3" w:tplc="1A86F88E" w:tentative="1">
      <w:start w:val="1"/>
      <w:numFmt w:val="bullet"/>
      <w:lvlText w:val="•"/>
      <w:lvlJc w:val="left"/>
      <w:pPr>
        <w:tabs>
          <w:tab w:val="num" w:pos="2880"/>
        </w:tabs>
        <w:ind w:left="2880" w:hanging="360"/>
      </w:pPr>
      <w:rPr>
        <w:rFonts w:ascii="Arial" w:hAnsi="Arial" w:hint="default"/>
      </w:rPr>
    </w:lvl>
    <w:lvl w:ilvl="4" w:tplc="1EB43748" w:tentative="1">
      <w:start w:val="1"/>
      <w:numFmt w:val="bullet"/>
      <w:lvlText w:val="•"/>
      <w:lvlJc w:val="left"/>
      <w:pPr>
        <w:tabs>
          <w:tab w:val="num" w:pos="3600"/>
        </w:tabs>
        <w:ind w:left="3600" w:hanging="360"/>
      </w:pPr>
      <w:rPr>
        <w:rFonts w:ascii="Arial" w:hAnsi="Arial" w:hint="default"/>
      </w:rPr>
    </w:lvl>
    <w:lvl w:ilvl="5" w:tplc="1F80EA2A" w:tentative="1">
      <w:start w:val="1"/>
      <w:numFmt w:val="bullet"/>
      <w:lvlText w:val="•"/>
      <w:lvlJc w:val="left"/>
      <w:pPr>
        <w:tabs>
          <w:tab w:val="num" w:pos="4320"/>
        </w:tabs>
        <w:ind w:left="4320" w:hanging="360"/>
      </w:pPr>
      <w:rPr>
        <w:rFonts w:ascii="Arial" w:hAnsi="Arial" w:hint="default"/>
      </w:rPr>
    </w:lvl>
    <w:lvl w:ilvl="6" w:tplc="1124FD5C" w:tentative="1">
      <w:start w:val="1"/>
      <w:numFmt w:val="bullet"/>
      <w:lvlText w:val="•"/>
      <w:lvlJc w:val="left"/>
      <w:pPr>
        <w:tabs>
          <w:tab w:val="num" w:pos="5040"/>
        </w:tabs>
        <w:ind w:left="5040" w:hanging="360"/>
      </w:pPr>
      <w:rPr>
        <w:rFonts w:ascii="Arial" w:hAnsi="Arial" w:hint="default"/>
      </w:rPr>
    </w:lvl>
    <w:lvl w:ilvl="7" w:tplc="561CE372" w:tentative="1">
      <w:start w:val="1"/>
      <w:numFmt w:val="bullet"/>
      <w:lvlText w:val="•"/>
      <w:lvlJc w:val="left"/>
      <w:pPr>
        <w:tabs>
          <w:tab w:val="num" w:pos="5760"/>
        </w:tabs>
        <w:ind w:left="5760" w:hanging="360"/>
      </w:pPr>
      <w:rPr>
        <w:rFonts w:ascii="Arial" w:hAnsi="Arial" w:hint="default"/>
      </w:rPr>
    </w:lvl>
    <w:lvl w:ilvl="8" w:tplc="4E9899C4" w:tentative="1">
      <w:start w:val="1"/>
      <w:numFmt w:val="bullet"/>
      <w:lvlText w:val="•"/>
      <w:lvlJc w:val="left"/>
      <w:pPr>
        <w:tabs>
          <w:tab w:val="num" w:pos="6480"/>
        </w:tabs>
        <w:ind w:left="6480" w:hanging="360"/>
      </w:pPr>
      <w:rPr>
        <w:rFonts w:ascii="Arial" w:hAnsi="Arial" w:hint="default"/>
      </w:rPr>
    </w:lvl>
  </w:abstractNum>
  <w:abstractNum w:abstractNumId="9">
    <w:nsid w:val="27CB5764"/>
    <w:multiLevelType w:val="hybridMultilevel"/>
    <w:tmpl w:val="9962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74547"/>
    <w:multiLevelType w:val="hybridMultilevel"/>
    <w:tmpl w:val="DC98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17270"/>
    <w:multiLevelType w:val="hybridMultilevel"/>
    <w:tmpl w:val="2A6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532F5"/>
    <w:multiLevelType w:val="hybridMultilevel"/>
    <w:tmpl w:val="2808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269C0"/>
    <w:multiLevelType w:val="hybridMultilevel"/>
    <w:tmpl w:val="5DCC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122DF"/>
    <w:multiLevelType w:val="hybridMultilevel"/>
    <w:tmpl w:val="ED4C1B7A"/>
    <w:lvl w:ilvl="0" w:tplc="E0E676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92057"/>
    <w:multiLevelType w:val="hybridMultilevel"/>
    <w:tmpl w:val="2648E44E"/>
    <w:lvl w:ilvl="0" w:tplc="04090003">
      <w:start w:val="1"/>
      <w:numFmt w:val="bullet"/>
      <w:lvlText w:val="o"/>
      <w:lvlJc w:val="left"/>
      <w:pPr>
        <w:ind w:left="1080" w:hanging="360"/>
      </w:pPr>
      <w:rPr>
        <w:rFonts w:ascii="Courier New" w:hAnsi="Courier New" w:hint="default"/>
      </w:rPr>
    </w:lvl>
    <w:lvl w:ilvl="1" w:tplc="20F00056">
      <w:numFmt w:val="bullet"/>
      <w:lvlText w:val="-"/>
      <w:lvlJc w:val="left"/>
      <w:pPr>
        <w:ind w:left="1800" w:hanging="360"/>
      </w:pPr>
      <w:rPr>
        <w:rFonts w:ascii="Calibri" w:eastAsia="Times New Roma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E22FCE"/>
    <w:multiLevelType w:val="hybridMultilevel"/>
    <w:tmpl w:val="773EF5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50407B7C"/>
    <w:multiLevelType w:val="hybridMultilevel"/>
    <w:tmpl w:val="305EDEB2"/>
    <w:lvl w:ilvl="0" w:tplc="D6D06810">
      <w:start w:val="1"/>
      <w:numFmt w:val="bullet"/>
      <w:lvlText w:val="•"/>
      <w:lvlJc w:val="left"/>
      <w:pPr>
        <w:tabs>
          <w:tab w:val="num" w:pos="720"/>
        </w:tabs>
        <w:ind w:left="720" w:hanging="360"/>
      </w:pPr>
      <w:rPr>
        <w:rFonts w:ascii="Arial" w:hAnsi="Arial" w:hint="default"/>
      </w:rPr>
    </w:lvl>
    <w:lvl w:ilvl="1" w:tplc="AA3AE162" w:tentative="1">
      <w:start w:val="1"/>
      <w:numFmt w:val="bullet"/>
      <w:lvlText w:val="•"/>
      <w:lvlJc w:val="left"/>
      <w:pPr>
        <w:tabs>
          <w:tab w:val="num" w:pos="1440"/>
        </w:tabs>
        <w:ind w:left="1440" w:hanging="360"/>
      </w:pPr>
      <w:rPr>
        <w:rFonts w:ascii="Arial" w:hAnsi="Arial" w:hint="default"/>
      </w:rPr>
    </w:lvl>
    <w:lvl w:ilvl="2" w:tplc="0D606922" w:tentative="1">
      <w:start w:val="1"/>
      <w:numFmt w:val="bullet"/>
      <w:lvlText w:val="•"/>
      <w:lvlJc w:val="left"/>
      <w:pPr>
        <w:tabs>
          <w:tab w:val="num" w:pos="2160"/>
        </w:tabs>
        <w:ind w:left="2160" w:hanging="360"/>
      </w:pPr>
      <w:rPr>
        <w:rFonts w:ascii="Arial" w:hAnsi="Arial" w:hint="default"/>
      </w:rPr>
    </w:lvl>
    <w:lvl w:ilvl="3" w:tplc="C8003350" w:tentative="1">
      <w:start w:val="1"/>
      <w:numFmt w:val="bullet"/>
      <w:lvlText w:val="•"/>
      <w:lvlJc w:val="left"/>
      <w:pPr>
        <w:tabs>
          <w:tab w:val="num" w:pos="2880"/>
        </w:tabs>
        <w:ind w:left="2880" w:hanging="360"/>
      </w:pPr>
      <w:rPr>
        <w:rFonts w:ascii="Arial" w:hAnsi="Arial" w:hint="default"/>
      </w:rPr>
    </w:lvl>
    <w:lvl w:ilvl="4" w:tplc="FB56CBF8" w:tentative="1">
      <w:start w:val="1"/>
      <w:numFmt w:val="bullet"/>
      <w:lvlText w:val="•"/>
      <w:lvlJc w:val="left"/>
      <w:pPr>
        <w:tabs>
          <w:tab w:val="num" w:pos="3600"/>
        </w:tabs>
        <w:ind w:left="3600" w:hanging="360"/>
      </w:pPr>
      <w:rPr>
        <w:rFonts w:ascii="Arial" w:hAnsi="Arial" w:hint="default"/>
      </w:rPr>
    </w:lvl>
    <w:lvl w:ilvl="5" w:tplc="6DBE96EA" w:tentative="1">
      <w:start w:val="1"/>
      <w:numFmt w:val="bullet"/>
      <w:lvlText w:val="•"/>
      <w:lvlJc w:val="left"/>
      <w:pPr>
        <w:tabs>
          <w:tab w:val="num" w:pos="4320"/>
        </w:tabs>
        <w:ind w:left="4320" w:hanging="360"/>
      </w:pPr>
      <w:rPr>
        <w:rFonts w:ascii="Arial" w:hAnsi="Arial" w:hint="default"/>
      </w:rPr>
    </w:lvl>
    <w:lvl w:ilvl="6" w:tplc="0CBA8216" w:tentative="1">
      <w:start w:val="1"/>
      <w:numFmt w:val="bullet"/>
      <w:lvlText w:val="•"/>
      <w:lvlJc w:val="left"/>
      <w:pPr>
        <w:tabs>
          <w:tab w:val="num" w:pos="5040"/>
        </w:tabs>
        <w:ind w:left="5040" w:hanging="360"/>
      </w:pPr>
      <w:rPr>
        <w:rFonts w:ascii="Arial" w:hAnsi="Arial" w:hint="default"/>
      </w:rPr>
    </w:lvl>
    <w:lvl w:ilvl="7" w:tplc="0C3A4C4E" w:tentative="1">
      <w:start w:val="1"/>
      <w:numFmt w:val="bullet"/>
      <w:lvlText w:val="•"/>
      <w:lvlJc w:val="left"/>
      <w:pPr>
        <w:tabs>
          <w:tab w:val="num" w:pos="5760"/>
        </w:tabs>
        <w:ind w:left="5760" w:hanging="360"/>
      </w:pPr>
      <w:rPr>
        <w:rFonts w:ascii="Arial" w:hAnsi="Arial" w:hint="default"/>
      </w:rPr>
    </w:lvl>
    <w:lvl w:ilvl="8" w:tplc="B24221F2" w:tentative="1">
      <w:start w:val="1"/>
      <w:numFmt w:val="bullet"/>
      <w:lvlText w:val="•"/>
      <w:lvlJc w:val="left"/>
      <w:pPr>
        <w:tabs>
          <w:tab w:val="num" w:pos="6480"/>
        </w:tabs>
        <w:ind w:left="6480" w:hanging="360"/>
      </w:pPr>
      <w:rPr>
        <w:rFonts w:ascii="Arial" w:hAnsi="Arial" w:hint="default"/>
      </w:rPr>
    </w:lvl>
  </w:abstractNum>
  <w:abstractNum w:abstractNumId="19">
    <w:nsid w:val="5A0F4CE2"/>
    <w:multiLevelType w:val="hybridMultilevel"/>
    <w:tmpl w:val="7540B3C6"/>
    <w:lvl w:ilvl="0" w:tplc="214821CC">
      <w:start w:val="1"/>
      <w:numFmt w:val="bullet"/>
      <w:lvlText w:val="•"/>
      <w:lvlJc w:val="left"/>
      <w:pPr>
        <w:tabs>
          <w:tab w:val="num" w:pos="720"/>
        </w:tabs>
        <w:ind w:left="720" w:hanging="360"/>
      </w:pPr>
      <w:rPr>
        <w:rFonts w:ascii="Arial" w:hAnsi="Arial" w:hint="default"/>
      </w:rPr>
    </w:lvl>
    <w:lvl w:ilvl="1" w:tplc="D85A9A32" w:tentative="1">
      <w:start w:val="1"/>
      <w:numFmt w:val="bullet"/>
      <w:lvlText w:val="•"/>
      <w:lvlJc w:val="left"/>
      <w:pPr>
        <w:tabs>
          <w:tab w:val="num" w:pos="1440"/>
        </w:tabs>
        <w:ind w:left="1440" w:hanging="360"/>
      </w:pPr>
      <w:rPr>
        <w:rFonts w:ascii="Arial" w:hAnsi="Arial" w:hint="default"/>
      </w:rPr>
    </w:lvl>
    <w:lvl w:ilvl="2" w:tplc="E31EB452" w:tentative="1">
      <w:start w:val="1"/>
      <w:numFmt w:val="bullet"/>
      <w:lvlText w:val="•"/>
      <w:lvlJc w:val="left"/>
      <w:pPr>
        <w:tabs>
          <w:tab w:val="num" w:pos="2160"/>
        </w:tabs>
        <w:ind w:left="2160" w:hanging="360"/>
      </w:pPr>
      <w:rPr>
        <w:rFonts w:ascii="Arial" w:hAnsi="Arial" w:hint="default"/>
      </w:rPr>
    </w:lvl>
    <w:lvl w:ilvl="3" w:tplc="1EDC623E" w:tentative="1">
      <w:start w:val="1"/>
      <w:numFmt w:val="bullet"/>
      <w:lvlText w:val="•"/>
      <w:lvlJc w:val="left"/>
      <w:pPr>
        <w:tabs>
          <w:tab w:val="num" w:pos="2880"/>
        </w:tabs>
        <w:ind w:left="2880" w:hanging="360"/>
      </w:pPr>
      <w:rPr>
        <w:rFonts w:ascii="Arial" w:hAnsi="Arial" w:hint="default"/>
      </w:rPr>
    </w:lvl>
    <w:lvl w:ilvl="4" w:tplc="4418DA42" w:tentative="1">
      <w:start w:val="1"/>
      <w:numFmt w:val="bullet"/>
      <w:lvlText w:val="•"/>
      <w:lvlJc w:val="left"/>
      <w:pPr>
        <w:tabs>
          <w:tab w:val="num" w:pos="3600"/>
        </w:tabs>
        <w:ind w:left="3600" w:hanging="360"/>
      </w:pPr>
      <w:rPr>
        <w:rFonts w:ascii="Arial" w:hAnsi="Arial" w:hint="default"/>
      </w:rPr>
    </w:lvl>
    <w:lvl w:ilvl="5" w:tplc="B0C8627C" w:tentative="1">
      <w:start w:val="1"/>
      <w:numFmt w:val="bullet"/>
      <w:lvlText w:val="•"/>
      <w:lvlJc w:val="left"/>
      <w:pPr>
        <w:tabs>
          <w:tab w:val="num" w:pos="4320"/>
        </w:tabs>
        <w:ind w:left="4320" w:hanging="360"/>
      </w:pPr>
      <w:rPr>
        <w:rFonts w:ascii="Arial" w:hAnsi="Arial" w:hint="default"/>
      </w:rPr>
    </w:lvl>
    <w:lvl w:ilvl="6" w:tplc="B2A01132" w:tentative="1">
      <w:start w:val="1"/>
      <w:numFmt w:val="bullet"/>
      <w:lvlText w:val="•"/>
      <w:lvlJc w:val="left"/>
      <w:pPr>
        <w:tabs>
          <w:tab w:val="num" w:pos="5040"/>
        </w:tabs>
        <w:ind w:left="5040" w:hanging="360"/>
      </w:pPr>
      <w:rPr>
        <w:rFonts w:ascii="Arial" w:hAnsi="Arial" w:hint="default"/>
      </w:rPr>
    </w:lvl>
    <w:lvl w:ilvl="7" w:tplc="1F1494B2" w:tentative="1">
      <w:start w:val="1"/>
      <w:numFmt w:val="bullet"/>
      <w:lvlText w:val="•"/>
      <w:lvlJc w:val="left"/>
      <w:pPr>
        <w:tabs>
          <w:tab w:val="num" w:pos="5760"/>
        </w:tabs>
        <w:ind w:left="5760" w:hanging="360"/>
      </w:pPr>
      <w:rPr>
        <w:rFonts w:ascii="Arial" w:hAnsi="Arial" w:hint="default"/>
      </w:rPr>
    </w:lvl>
    <w:lvl w:ilvl="8" w:tplc="E242BF58" w:tentative="1">
      <w:start w:val="1"/>
      <w:numFmt w:val="bullet"/>
      <w:lvlText w:val="•"/>
      <w:lvlJc w:val="left"/>
      <w:pPr>
        <w:tabs>
          <w:tab w:val="num" w:pos="6480"/>
        </w:tabs>
        <w:ind w:left="6480" w:hanging="360"/>
      </w:pPr>
      <w:rPr>
        <w:rFonts w:ascii="Arial" w:hAnsi="Arial" w:hint="default"/>
      </w:rPr>
    </w:lvl>
  </w:abstractNum>
  <w:abstractNum w:abstractNumId="20">
    <w:nsid w:val="647108EA"/>
    <w:multiLevelType w:val="hybridMultilevel"/>
    <w:tmpl w:val="4FE0D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731517"/>
    <w:multiLevelType w:val="hybridMultilevel"/>
    <w:tmpl w:val="82881DDC"/>
    <w:lvl w:ilvl="0" w:tplc="F39C61EC">
      <w:start w:val="1"/>
      <w:numFmt w:val="bullet"/>
      <w:lvlText w:val="•"/>
      <w:lvlJc w:val="left"/>
      <w:pPr>
        <w:tabs>
          <w:tab w:val="num" w:pos="720"/>
        </w:tabs>
        <w:ind w:left="720" w:hanging="360"/>
      </w:pPr>
      <w:rPr>
        <w:rFonts w:ascii="Arial" w:hAnsi="Arial" w:hint="default"/>
      </w:rPr>
    </w:lvl>
    <w:lvl w:ilvl="1" w:tplc="344A5A64" w:tentative="1">
      <w:start w:val="1"/>
      <w:numFmt w:val="bullet"/>
      <w:lvlText w:val="•"/>
      <w:lvlJc w:val="left"/>
      <w:pPr>
        <w:tabs>
          <w:tab w:val="num" w:pos="1440"/>
        </w:tabs>
        <w:ind w:left="1440" w:hanging="360"/>
      </w:pPr>
      <w:rPr>
        <w:rFonts w:ascii="Arial" w:hAnsi="Arial" w:hint="default"/>
      </w:rPr>
    </w:lvl>
    <w:lvl w:ilvl="2" w:tplc="452ACEB2" w:tentative="1">
      <w:start w:val="1"/>
      <w:numFmt w:val="bullet"/>
      <w:lvlText w:val="•"/>
      <w:lvlJc w:val="left"/>
      <w:pPr>
        <w:tabs>
          <w:tab w:val="num" w:pos="2160"/>
        </w:tabs>
        <w:ind w:left="2160" w:hanging="360"/>
      </w:pPr>
      <w:rPr>
        <w:rFonts w:ascii="Arial" w:hAnsi="Arial" w:hint="default"/>
      </w:rPr>
    </w:lvl>
    <w:lvl w:ilvl="3" w:tplc="173E020A" w:tentative="1">
      <w:start w:val="1"/>
      <w:numFmt w:val="bullet"/>
      <w:lvlText w:val="•"/>
      <w:lvlJc w:val="left"/>
      <w:pPr>
        <w:tabs>
          <w:tab w:val="num" w:pos="2880"/>
        </w:tabs>
        <w:ind w:left="2880" w:hanging="360"/>
      </w:pPr>
      <w:rPr>
        <w:rFonts w:ascii="Arial" w:hAnsi="Arial" w:hint="default"/>
      </w:rPr>
    </w:lvl>
    <w:lvl w:ilvl="4" w:tplc="85C68184" w:tentative="1">
      <w:start w:val="1"/>
      <w:numFmt w:val="bullet"/>
      <w:lvlText w:val="•"/>
      <w:lvlJc w:val="left"/>
      <w:pPr>
        <w:tabs>
          <w:tab w:val="num" w:pos="3600"/>
        </w:tabs>
        <w:ind w:left="3600" w:hanging="360"/>
      </w:pPr>
      <w:rPr>
        <w:rFonts w:ascii="Arial" w:hAnsi="Arial" w:hint="default"/>
      </w:rPr>
    </w:lvl>
    <w:lvl w:ilvl="5" w:tplc="065C63F4" w:tentative="1">
      <w:start w:val="1"/>
      <w:numFmt w:val="bullet"/>
      <w:lvlText w:val="•"/>
      <w:lvlJc w:val="left"/>
      <w:pPr>
        <w:tabs>
          <w:tab w:val="num" w:pos="4320"/>
        </w:tabs>
        <w:ind w:left="4320" w:hanging="360"/>
      </w:pPr>
      <w:rPr>
        <w:rFonts w:ascii="Arial" w:hAnsi="Arial" w:hint="default"/>
      </w:rPr>
    </w:lvl>
    <w:lvl w:ilvl="6" w:tplc="E99211DE" w:tentative="1">
      <w:start w:val="1"/>
      <w:numFmt w:val="bullet"/>
      <w:lvlText w:val="•"/>
      <w:lvlJc w:val="left"/>
      <w:pPr>
        <w:tabs>
          <w:tab w:val="num" w:pos="5040"/>
        </w:tabs>
        <w:ind w:left="5040" w:hanging="360"/>
      </w:pPr>
      <w:rPr>
        <w:rFonts w:ascii="Arial" w:hAnsi="Arial" w:hint="default"/>
      </w:rPr>
    </w:lvl>
    <w:lvl w:ilvl="7" w:tplc="F97CA412" w:tentative="1">
      <w:start w:val="1"/>
      <w:numFmt w:val="bullet"/>
      <w:lvlText w:val="•"/>
      <w:lvlJc w:val="left"/>
      <w:pPr>
        <w:tabs>
          <w:tab w:val="num" w:pos="5760"/>
        </w:tabs>
        <w:ind w:left="5760" w:hanging="360"/>
      </w:pPr>
      <w:rPr>
        <w:rFonts w:ascii="Arial" w:hAnsi="Arial" w:hint="default"/>
      </w:rPr>
    </w:lvl>
    <w:lvl w:ilvl="8" w:tplc="C9820548" w:tentative="1">
      <w:start w:val="1"/>
      <w:numFmt w:val="bullet"/>
      <w:lvlText w:val="•"/>
      <w:lvlJc w:val="left"/>
      <w:pPr>
        <w:tabs>
          <w:tab w:val="num" w:pos="6480"/>
        </w:tabs>
        <w:ind w:left="6480" w:hanging="360"/>
      </w:pPr>
      <w:rPr>
        <w:rFonts w:ascii="Arial" w:hAnsi="Arial" w:hint="default"/>
      </w:rPr>
    </w:lvl>
  </w:abstractNum>
  <w:abstractNum w:abstractNumId="23">
    <w:nsid w:val="6DA9408A"/>
    <w:multiLevelType w:val="hybridMultilevel"/>
    <w:tmpl w:val="62B6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323C43"/>
    <w:multiLevelType w:val="hybridMultilevel"/>
    <w:tmpl w:val="214E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1368CF"/>
    <w:multiLevelType w:val="hybridMultilevel"/>
    <w:tmpl w:val="301AD91C"/>
    <w:lvl w:ilvl="0" w:tplc="92AE9734">
      <w:start w:val="1"/>
      <w:numFmt w:val="bullet"/>
      <w:lvlText w:val="•"/>
      <w:lvlJc w:val="left"/>
      <w:pPr>
        <w:tabs>
          <w:tab w:val="num" w:pos="720"/>
        </w:tabs>
        <w:ind w:left="720" w:hanging="360"/>
      </w:pPr>
      <w:rPr>
        <w:rFonts w:ascii="Arial" w:hAnsi="Arial" w:hint="default"/>
      </w:rPr>
    </w:lvl>
    <w:lvl w:ilvl="1" w:tplc="4F747A82" w:tentative="1">
      <w:start w:val="1"/>
      <w:numFmt w:val="bullet"/>
      <w:lvlText w:val="•"/>
      <w:lvlJc w:val="left"/>
      <w:pPr>
        <w:tabs>
          <w:tab w:val="num" w:pos="1440"/>
        </w:tabs>
        <w:ind w:left="1440" w:hanging="360"/>
      </w:pPr>
      <w:rPr>
        <w:rFonts w:ascii="Arial" w:hAnsi="Arial" w:hint="default"/>
      </w:rPr>
    </w:lvl>
    <w:lvl w:ilvl="2" w:tplc="5E9A9950" w:tentative="1">
      <w:start w:val="1"/>
      <w:numFmt w:val="bullet"/>
      <w:lvlText w:val="•"/>
      <w:lvlJc w:val="left"/>
      <w:pPr>
        <w:tabs>
          <w:tab w:val="num" w:pos="2160"/>
        </w:tabs>
        <w:ind w:left="2160" w:hanging="360"/>
      </w:pPr>
      <w:rPr>
        <w:rFonts w:ascii="Arial" w:hAnsi="Arial" w:hint="default"/>
      </w:rPr>
    </w:lvl>
    <w:lvl w:ilvl="3" w:tplc="022E02E0" w:tentative="1">
      <w:start w:val="1"/>
      <w:numFmt w:val="bullet"/>
      <w:lvlText w:val="•"/>
      <w:lvlJc w:val="left"/>
      <w:pPr>
        <w:tabs>
          <w:tab w:val="num" w:pos="2880"/>
        </w:tabs>
        <w:ind w:left="2880" w:hanging="360"/>
      </w:pPr>
      <w:rPr>
        <w:rFonts w:ascii="Arial" w:hAnsi="Arial" w:hint="default"/>
      </w:rPr>
    </w:lvl>
    <w:lvl w:ilvl="4" w:tplc="CB2605D0" w:tentative="1">
      <w:start w:val="1"/>
      <w:numFmt w:val="bullet"/>
      <w:lvlText w:val="•"/>
      <w:lvlJc w:val="left"/>
      <w:pPr>
        <w:tabs>
          <w:tab w:val="num" w:pos="3600"/>
        </w:tabs>
        <w:ind w:left="3600" w:hanging="360"/>
      </w:pPr>
      <w:rPr>
        <w:rFonts w:ascii="Arial" w:hAnsi="Arial" w:hint="default"/>
      </w:rPr>
    </w:lvl>
    <w:lvl w:ilvl="5" w:tplc="6D1E7E4C" w:tentative="1">
      <w:start w:val="1"/>
      <w:numFmt w:val="bullet"/>
      <w:lvlText w:val="•"/>
      <w:lvlJc w:val="left"/>
      <w:pPr>
        <w:tabs>
          <w:tab w:val="num" w:pos="4320"/>
        </w:tabs>
        <w:ind w:left="4320" w:hanging="360"/>
      </w:pPr>
      <w:rPr>
        <w:rFonts w:ascii="Arial" w:hAnsi="Arial" w:hint="default"/>
      </w:rPr>
    </w:lvl>
    <w:lvl w:ilvl="6" w:tplc="8FFE90B6" w:tentative="1">
      <w:start w:val="1"/>
      <w:numFmt w:val="bullet"/>
      <w:lvlText w:val="•"/>
      <w:lvlJc w:val="left"/>
      <w:pPr>
        <w:tabs>
          <w:tab w:val="num" w:pos="5040"/>
        </w:tabs>
        <w:ind w:left="5040" w:hanging="360"/>
      </w:pPr>
      <w:rPr>
        <w:rFonts w:ascii="Arial" w:hAnsi="Arial" w:hint="default"/>
      </w:rPr>
    </w:lvl>
    <w:lvl w:ilvl="7" w:tplc="357A001E" w:tentative="1">
      <w:start w:val="1"/>
      <w:numFmt w:val="bullet"/>
      <w:lvlText w:val="•"/>
      <w:lvlJc w:val="left"/>
      <w:pPr>
        <w:tabs>
          <w:tab w:val="num" w:pos="5760"/>
        </w:tabs>
        <w:ind w:left="5760" w:hanging="360"/>
      </w:pPr>
      <w:rPr>
        <w:rFonts w:ascii="Arial" w:hAnsi="Arial" w:hint="default"/>
      </w:rPr>
    </w:lvl>
    <w:lvl w:ilvl="8" w:tplc="FDB0DFBA" w:tentative="1">
      <w:start w:val="1"/>
      <w:numFmt w:val="bullet"/>
      <w:lvlText w:val="•"/>
      <w:lvlJc w:val="left"/>
      <w:pPr>
        <w:tabs>
          <w:tab w:val="num" w:pos="6480"/>
        </w:tabs>
        <w:ind w:left="6480" w:hanging="360"/>
      </w:pPr>
      <w:rPr>
        <w:rFonts w:ascii="Arial" w:hAnsi="Arial" w:hint="default"/>
      </w:rPr>
    </w:lvl>
  </w:abstractNum>
  <w:abstractNum w:abstractNumId="26">
    <w:nsid w:val="7B681C13"/>
    <w:multiLevelType w:val="hybridMultilevel"/>
    <w:tmpl w:val="8896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21"/>
  </w:num>
  <w:num w:numId="5">
    <w:abstractNumId w:val="14"/>
  </w:num>
  <w:num w:numId="6">
    <w:abstractNumId w:val="5"/>
  </w:num>
  <w:num w:numId="7">
    <w:abstractNumId w:val="9"/>
  </w:num>
  <w:num w:numId="8">
    <w:abstractNumId w:val="4"/>
  </w:num>
  <w:num w:numId="9">
    <w:abstractNumId w:val="15"/>
  </w:num>
  <w:num w:numId="10">
    <w:abstractNumId w:val="11"/>
  </w:num>
  <w:num w:numId="11">
    <w:abstractNumId w:val="20"/>
  </w:num>
  <w:num w:numId="12">
    <w:abstractNumId w:val="26"/>
  </w:num>
  <w:num w:numId="13">
    <w:abstractNumId w:val="24"/>
  </w:num>
  <w:num w:numId="14">
    <w:abstractNumId w:val="0"/>
  </w:num>
  <w:num w:numId="15">
    <w:abstractNumId w:val="13"/>
  </w:num>
  <w:num w:numId="16">
    <w:abstractNumId w:val="6"/>
  </w:num>
  <w:num w:numId="17">
    <w:abstractNumId w:val="19"/>
  </w:num>
  <w:num w:numId="18">
    <w:abstractNumId w:val="1"/>
  </w:num>
  <w:num w:numId="19">
    <w:abstractNumId w:val="22"/>
  </w:num>
  <w:num w:numId="20">
    <w:abstractNumId w:val="25"/>
  </w:num>
  <w:num w:numId="21">
    <w:abstractNumId w:val="3"/>
  </w:num>
  <w:num w:numId="22">
    <w:abstractNumId w:val="18"/>
  </w:num>
  <w:num w:numId="23">
    <w:abstractNumId w:val="23"/>
  </w:num>
  <w:num w:numId="24">
    <w:abstractNumId w:val="16"/>
  </w:num>
  <w:num w:numId="25">
    <w:abstractNumId w:val="17"/>
  </w:num>
  <w:num w:numId="26">
    <w:abstractNumId w:val="8"/>
  </w:num>
  <w:num w:numId="27">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1E4FCA"/>
    <w:rsid w:val="00007C1B"/>
    <w:rsid w:val="00010A2D"/>
    <w:rsid w:val="00011FA4"/>
    <w:rsid w:val="0001308E"/>
    <w:rsid w:val="00016045"/>
    <w:rsid w:val="00017343"/>
    <w:rsid w:val="00022915"/>
    <w:rsid w:val="000300A3"/>
    <w:rsid w:val="000307C1"/>
    <w:rsid w:val="00034B63"/>
    <w:rsid w:val="00035825"/>
    <w:rsid w:val="00036340"/>
    <w:rsid w:val="00036912"/>
    <w:rsid w:val="00036A1E"/>
    <w:rsid w:val="000371D6"/>
    <w:rsid w:val="000400A7"/>
    <w:rsid w:val="00040513"/>
    <w:rsid w:val="00040844"/>
    <w:rsid w:val="00040F30"/>
    <w:rsid w:val="0004372C"/>
    <w:rsid w:val="00044F7A"/>
    <w:rsid w:val="0005042F"/>
    <w:rsid w:val="000632FE"/>
    <w:rsid w:val="000640C7"/>
    <w:rsid w:val="0006711B"/>
    <w:rsid w:val="0007051F"/>
    <w:rsid w:val="00074D16"/>
    <w:rsid w:val="0008039E"/>
    <w:rsid w:val="00080B98"/>
    <w:rsid w:val="00082FC8"/>
    <w:rsid w:val="00086000"/>
    <w:rsid w:val="00087233"/>
    <w:rsid w:val="00093826"/>
    <w:rsid w:val="00095A63"/>
    <w:rsid w:val="000A2A58"/>
    <w:rsid w:val="000A4A80"/>
    <w:rsid w:val="000B6227"/>
    <w:rsid w:val="000C065E"/>
    <w:rsid w:val="000C2E76"/>
    <w:rsid w:val="000D0176"/>
    <w:rsid w:val="000D1546"/>
    <w:rsid w:val="000D4CAB"/>
    <w:rsid w:val="000D6BA1"/>
    <w:rsid w:val="000E048D"/>
    <w:rsid w:val="000E21A7"/>
    <w:rsid w:val="000E3804"/>
    <w:rsid w:val="000F5AAE"/>
    <w:rsid w:val="000F71C1"/>
    <w:rsid w:val="000F76F0"/>
    <w:rsid w:val="001022E4"/>
    <w:rsid w:val="00103372"/>
    <w:rsid w:val="00111D59"/>
    <w:rsid w:val="001120FD"/>
    <w:rsid w:val="00121A01"/>
    <w:rsid w:val="001277AC"/>
    <w:rsid w:val="00130BAB"/>
    <w:rsid w:val="00131A65"/>
    <w:rsid w:val="00136492"/>
    <w:rsid w:val="00140344"/>
    <w:rsid w:val="001424B1"/>
    <w:rsid w:val="0014258A"/>
    <w:rsid w:val="001457B8"/>
    <w:rsid w:val="00151728"/>
    <w:rsid w:val="001569F3"/>
    <w:rsid w:val="00164181"/>
    <w:rsid w:val="00170383"/>
    <w:rsid w:val="00185F9A"/>
    <w:rsid w:val="001A000B"/>
    <w:rsid w:val="001A3399"/>
    <w:rsid w:val="001A3845"/>
    <w:rsid w:val="001A6BAF"/>
    <w:rsid w:val="001A7716"/>
    <w:rsid w:val="001B38E9"/>
    <w:rsid w:val="001B6813"/>
    <w:rsid w:val="001C6305"/>
    <w:rsid w:val="001C757C"/>
    <w:rsid w:val="001D67A5"/>
    <w:rsid w:val="001D6877"/>
    <w:rsid w:val="001E333E"/>
    <w:rsid w:val="001E3710"/>
    <w:rsid w:val="001E4FCA"/>
    <w:rsid w:val="001E559A"/>
    <w:rsid w:val="001F0231"/>
    <w:rsid w:val="001F10C1"/>
    <w:rsid w:val="001F18F8"/>
    <w:rsid w:val="001F1A08"/>
    <w:rsid w:val="001F44A0"/>
    <w:rsid w:val="001F4E32"/>
    <w:rsid w:val="001F702A"/>
    <w:rsid w:val="00200740"/>
    <w:rsid w:val="00202942"/>
    <w:rsid w:val="002029BD"/>
    <w:rsid w:val="0020414F"/>
    <w:rsid w:val="002167B6"/>
    <w:rsid w:val="00221267"/>
    <w:rsid w:val="0022343D"/>
    <w:rsid w:val="00236F0F"/>
    <w:rsid w:val="00245589"/>
    <w:rsid w:val="00247AAC"/>
    <w:rsid w:val="00251311"/>
    <w:rsid w:val="00256A88"/>
    <w:rsid w:val="0027107D"/>
    <w:rsid w:val="002804E4"/>
    <w:rsid w:val="00280B02"/>
    <w:rsid w:val="00286345"/>
    <w:rsid w:val="00286CB6"/>
    <w:rsid w:val="00290150"/>
    <w:rsid w:val="002A1A5B"/>
    <w:rsid w:val="002B21FF"/>
    <w:rsid w:val="002B4097"/>
    <w:rsid w:val="002C0605"/>
    <w:rsid w:val="002C172B"/>
    <w:rsid w:val="002C2C7B"/>
    <w:rsid w:val="002D605D"/>
    <w:rsid w:val="002E20FB"/>
    <w:rsid w:val="002E5D2F"/>
    <w:rsid w:val="00302C9F"/>
    <w:rsid w:val="00302D45"/>
    <w:rsid w:val="0031145A"/>
    <w:rsid w:val="00312571"/>
    <w:rsid w:val="003150D0"/>
    <w:rsid w:val="00315B1E"/>
    <w:rsid w:val="003252D4"/>
    <w:rsid w:val="00331635"/>
    <w:rsid w:val="00333E3F"/>
    <w:rsid w:val="00334939"/>
    <w:rsid w:val="00336EDF"/>
    <w:rsid w:val="00341A7E"/>
    <w:rsid w:val="003421A5"/>
    <w:rsid w:val="00345F11"/>
    <w:rsid w:val="00347255"/>
    <w:rsid w:val="00347D0C"/>
    <w:rsid w:val="00351454"/>
    <w:rsid w:val="003602FE"/>
    <w:rsid w:val="00366EFA"/>
    <w:rsid w:val="0037460E"/>
    <w:rsid w:val="0038559C"/>
    <w:rsid w:val="00392218"/>
    <w:rsid w:val="0039292A"/>
    <w:rsid w:val="0039611D"/>
    <w:rsid w:val="003A3959"/>
    <w:rsid w:val="003A55BC"/>
    <w:rsid w:val="003B025F"/>
    <w:rsid w:val="003D0457"/>
    <w:rsid w:val="003D1E48"/>
    <w:rsid w:val="003D4536"/>
    <w:rsid w:val="003E1141"/>
    <w:rsid w:val="003E145D"/>
    <w:rsid w:val="003F6AEC"/>
    <w:rsid w:val="00407130"/>
    <w:rsid w:val="00411A23"/>
    <w:rsid w:val="00413572"/>
    <w:rsid w:val="00417706"/>
    <w:rsid w:val="00424C63"/>
    <w:rsid w:val="0042516C"/>
    <w:rsid w:val="00433076"/>
    <w:rsid w:val="00435EEB"/>
    <w:rsid w:val="004567CF"/>
    <w:rsid w:val="0046281D"/>
    <w:rsid w:val="004709CA"/>
    <w:rsid w:val="004728FB"/>
    <w:rsid w:val="00475A18"/>
    <w:rsid w:val="00481EAB"/>
    <w:rsid w:val="00482826"/>
    <w:rsid w:val="00483D8A"/>
    <w:rsid w:val="00497912"/>
    <w:rsid w:val="00497B2D"/>
    <w:rsid w:val="004A6948"/>
    <w:rsid w:val="004A6C16"/>
    <w:rsid w:val="004A75F2"/>
    <w:rsid w:val="004A7D54"/>
    <w:rsid w:val="004B1E5D"/>
    <w:rsid w:val="004B6A50"/>
    <w:rsid w:val="004C0DC9"/>
    <w:rsid w:val="004C0F2E"/>
    <w:rsid w:val="004D1EF5"/>
    <w:rsid w:val="004E0020"/>
    <w:rsid w:val="004E204D"/>
    <w:rsid w:val="004E388D"/>
    <w:rsid w:val="004F0158"/>
    <w:rsid w:val="00504DC5"/>
    <w:rsid w:val="00505289"/>
    <w:rsid w:val="00514950"/>
    <w:rsid w:val="005168AE"/>
    <w:rsid w:val="00521FBB"/>
    <w:rsid w:val="00530F70"/>
    <w:rsid w:val="00533331"/>
    <w:rsid w:val="00533ABB"/>
    <w:rsid w:val="00536968"/>
    <w:rsid w:val="00537264"/>
    <w:rsid w:val="00541B11"/>
    <w:rsid w:val="00544A77"/>
    <w:rsid w:val="00547C69"/>
    <w:rsid w:val="00557327"/>
    <w:rsid w:val="005602BA"/>
    <w:rsid w:val="005613A2"/>
    <w:rsid w:val="00562574"/>
    <w:rsid w:val="0056535B"/>
    <w:rsid w:val="005730D3"/>
    <w:rsid w:val="00575A16"/>
    <w:rsid w:val="00576B2E"/>
    <w:rsid w:val="005873D8"/>
    <w:rsid w:val="0059707F"/>
    <w:rsid w:val="005A2104"/>
    <w:rsid w:val="005A3E0E"/>
    <w:rsid w:val="005A4458"/>
    <w:rsid w:val="005B6A5E"/>
    <w:rsid w:val="005C099E"/>
    <w:rsid w:val="005C16BE"/>
    <w:rsid w:val="005C611F"/>
    <w:rsid w:val="005C75C5"/>
    <w:rsid w:val="005D01C3"/>
    <w:rsid w:val="005D5190"/>
    <w:rsid w:val="005F32C3"/>
    <w:rsid w:val="005F3EA7"/>
    <w:rsid w:val="0060557D"/>
    <w:rsid w:val="00605A2C"/>
    <w:rsid w:val="006130B3"/>
    <w:rsid w:val="00614A43"/>
    <w:rsid w:val="00627E04"/>
    <w:rsid w:val="006334AD"/>
    <w:rsid w:val="00640474"/>
    <w:rsid w:val="006417EF"/>
    <w:rsid w:val="00642D87"/>
    <w:rsid w:val="0065131F"/>
    <w:rsid w:val="00660D5F"/>
    <w:rsid w:val="00663F1E"/>
    <w:rsid w:val="0066460A"/>
    <w:rsid w:val="00664B85"/>
    <w:rsid w:val="006661EE"/>
    <w:rsid w:val="00671444"/>
    <w:rsid w:val="00680E48"/>
    <w:rsid w:val="006846D9"/>
    <w:rsid w:val="0068745D"/>
    <w:rsid w:val="006974A0"/>
    <w:rsid w:val="006A041E"/>
    <w:rsid w:val="006A060C"/>
    <w:rsid w:val="006A15D7"/>
    <w:rsid w:val="006A5103"/>
    <w:rsid w:val="006C0929"/>
    <w:rsid w:val="006C369E"/>
    <w:rsid w:val="006C4EE3"/>
    <w:rsid w:val="006D3B48"/>
    <w:rsid w:val="006D4151"/>
    <w:rsid w:val="006E0740"/>
    <w:rsid w:val="006E1BCE"/>
    <w:rsid w:val="006F5C2F"/>
    <w:rsid w:val="007142C6"/>
    <w:rsid w:val="007165F5"/>
    <w:rsid w:val="007226A0"/>
    <w:rsid w:val="007232D6"/>
    <w:rsid w:val="00732DA8"/>
    <w:rsid w:val="0074393F"/>
    <w:rsid w:val="0074441C"/>
    <w:rsid w:val="00744824"/>
    <w:rsid w:val="00753AA5"/>
    <w:rsid w:val="007673D3"/>
    <w:rsid w:val="0076799A"/>
    <w:rsid w:val="00770FC5"/>
    <w:rsid w:val="00774C1F"/>
    <w:rsid w:val="007756D4"/>
    <w:rsid w:val="00776443"/>
    <w:rsid w:val="00776D32"/>
    <w:rsid w:val="00777488"/>
    <w:rsid w:val="007845CE"/>
    <w:rsid w:val="00786C5E"/>
    <w:rsid w:val="0079315D"/>
    <w:rsid w:val="007974B1"/>
    <w:rsid w:val="007A75E4"/>
    <w:rsid w:val="007B2A9E"/>
    <w:rsid w:val="007C17D6"/>
    <w:rsid w:val="007C6FBC"/>
    <w:rsid w:val="007D355C"/>
    <w:rsid w:val="007D65E1"/>
    <w:rsid w:val="007E736A"/>
    <w:rsid w:val="007F1342"/>
    <w:rsid w:val="007F3369"/>
    <w:rsid w:val="007F428E"/>
    <w:rsid w:val="007F5790"/>
    <w:rsid w:val="007F6469"/>
    <w:rsid w:val="008042E1"/>
    <w:rsid w:val="008066F3"/>
    <w:rsid w:val="00812434"/>
    <w:rsid w:val="00821198"/>
    <w:rsid w:val="00821778"/>
    <w:rsid w:val="00825C5D"/>
    <w:rsid w:val="008279CA"/>
    <w:rsid w:val="008321EA"/>
    <w:rsid w:val="00840B96"/>
    <w:rsid w:val="00844A70"/>
    <w:rsid w:val="008503AB"/>
    <w:rsid w:val="00860CAB"/>
    <w:rsid w:val="0086395C"/>
    <w:rsid w:val="0086460A"/>
    <w:rsid w:val="00867BCC"/>
    <w:rsid w:val="00870202"/>
    <w:rsid w:val="008739C9"/>
    <w:rsid w:val="008743FF"/>
    <w:rsid w:val="00876A48"/>
    <w:rsid w:val="00882C52"/>
    <w:rsid w:val="008863B7"/>
    <w:rsid w:val="00890345"/>
    <w:rsid w:val="00890718"/>
    <w:rsid w:val="00892016"/>
    <w:rsid w:val="008A1092"/>
    <w:rsid w:val="008B03B2"/>
    <w:rsid w:val="008B2125"/>
    <w:rsid w:val="008B6451"/>
    <w:rsid w:val="008C2215"/>
    <w:rsid w:val="008C39A1"/>
    <w:rsid w:val="008C783A"/>
    <w:rsid w:val="008D4B73"/>
    <w:rsid w:val="008E1C68"/>
    <w:rsid w:val="008F4F04"/>
    <w:rsid w:val="009067C2"/>
    <w:rsid w:val="00912757"/>
    <w:rsid w:val="00914D77"/>
    <w:rsid w:val="00922A14"/>
    <w:rsid w:val="00923948"/>
    <w:rsid w:val="0093059F"/>
    <w:rsid w:val="00933A25"/>
    <w:rsid w:val="00933CEA"/>
    <w:rsid w:val="00934F5D"/>
    <w:rsid w:val="0094577B"/>
    <w:rsid w:val="0094604B"/>
    <w:rsid w:val="009478B0"/>
    <w:rsid w:val="00954BD7"/>
    <w:rsid w:val="00954D4A"/>
    <w:rsid w:val="00965D2A"/>
    <w:rsid w:val="0097000C"/>
    <w:rsid w:val="00972164"/>
    <w:rsid w:val="00972EFD"/>
    <w:rsid w:val="009730D9"/>
    <w:rsid w:val="00976935"/>
    <w:rsid w:val="00976BA5"/>
    <w:rsid w:val="009912CD"/>
    <w:rsid w:val="0099374C"/>
    <w:rsid w:val="00993E01"/>
    <w:rsid w:val="00995D3A"/>
    <w:rsid w:val="009A17F2"/>
    <w:rsid w:val="009A78AE"/>
    <w:rsid w:val="009B1C4E"/>
    <w:rsid w:val="009B2089"/>
    <w:rsid w:val="009B2340"/>
    <w:rsid w:val="009B5DAF"/>
    <w:rsid w:val="009C14A7"/>
    <w:rsid w:val="009C66D3"/>
    <w:rsid w:val="009C6CA3"/>
    <w:rsid w:val="009D061C"/>
    <w:rsid w:val="009D063A"/>
    <w:rsid w:val="009D15B7"/>
    <w:rsid w:val="009D1C99"/>
    <w:rsid w:val="009D6502"/>
    <w:rsid w:val="009D7F21"/>
    <w:rsid w:val="009E25F9"/>
    <w:rsid w:val="009E32F3"/>
    <w:rsid w:val="009F1383"/>
    <w:rsid w:val="009F2B94"/>
    <w:rsid w:val="009F5EAC"/>
    <w:rsid w:val="009F6256"/>
    <w:rsid w:val="00A05C07"/>
    <w:rsid w:val="00A124D9"/>
    <w:rsid w:val="00A26A6E"/>
    <w:rsid w:val="00A35A0E"/>
    <w:rsid w:val="00A3757D"/>
    <w:rsid w:val="00A41051"/>
    <w:rsid w:val="00A5136A"/>
    <w:rsid w:val="00A5377A"/>
    <w:rsid w:val="00A66280"/>
    <w:rsid w:val="00A665E9"/>
    <w:rsid w:val="00A67EA0"/>
    <w:rsid w:val="00A71617"/>
    <w:rsid w:val="00A72589"/>
    <w:rsid w:val="00A7462D"/>
    <w:rsid w:val="00A82F88"/>
    <w:rsid w:val="00A86094"/>
    <w:rsid w:val="00A90BA3"/>
    <w:rsid w:val="00A93CFA"/>
    <w:rsid w:val="00AB0EDE"/>
    <w:rsid w:val="00AB4705"/>
    <w:rsid w:val="00AB6FE6"/>
    <w:rsid w:val="00AC144F"/>
    <w:rsid w:val="00AC5876"/>
    <w:rsid w:val="00AD1446"/>
    <w:rsid w:val="00AD460D"/>
    <w:rsid w:val="00AD553F"/>
    <w:rsid w:val="00AD5B58"/>
    <w:rsid w:val="00AE260D"/>
    <w:rsid w:val="00AE43E8"/>
    <w:rsid w:val="00AE6998"/>
    <w:rsid w:val="00AF08A3"/>
    <w:rsid w:val="00AF4A04"/>
    <w:rsid w:val="00AF5A09"/>
    <w:rsid w:val="00B00263"/>
    <w:rsid w:val="00B11888"/>
    <w:rsid w:val="00B13E1D"/>
    <w:rsid w:val="00B20325"/>
    <w:rsid w:val="00B348C1"/>
    <w:rsid w:val="00B34A1A"/>
    <w:rsid w:val="00B46AD2"/>
    <w:rsid w:val="00B47A3B"/>
    <w:rsid w:val="00B57AE2"/>
    <w:rsid w:val="00B57D90"/>
    <w:rsid w:val="00B606BB"/>
    <w:rsid w:val="00B60935"/>
    <w:rsid w:val="00B60B07"/>
    <w:rsid w:val="00B620E1"/>
    <w:rsid w:val="00B6650A"/>
    <w:rsid w:val="00B7298C"/>
    <w:rsid w:val="00B72EB1"/>
    <w:rsid w:val="00B80A74"/>
    <w:rsid w:val="00B81D96"/>
    <w:rsid w:val="00B81E0B"/>
    <w:rsid w:val="00B84038"/>
    <w:rsid w:val="00B91714"/>
    <w:rsid w:val="00BA452D"/>
    <w:rsid w:val="00BA5E13"/>
    <w:rsid w:val="00BA6F45"/>
    <w:rsid w:val="00BB1101"/>
    <w:rsid w:val="00BB48BB"/>
    <w:rsid w:val="00BB539D"/>
    <w:rsid w:val="00BC0DA1"/>
    <w:rsid w:val="00BC21BA"/>
    <w:rsid w:val="00BC5F67"/>
    <w:rsid w:val="00BD457D"/>
    <w:rsid w:val="00BE3A7A"/>
    <w:rsid w:val="00BF28F4"/>
    <w:rsid w:val="00BF44B6"/>
    <w:rsid w:val="00C110E2"/>
    <w:rsid w:val="00C2440F"/>
    <w:rsid w:val="00C266C3"/>
    <w:rsid w:val="00C376A4"/>
    <w:rsid w:val="00C45C24"/>
    <w:rsid w:val="00C51D8F"/>
    <w:rsid w:val="00C53751"/>
    <w:rsid w:val="00C5616D"/>
    <w:rsid w:val="00C62286"/>
    <w:rsid w:val="00C62389"/>
    <w:rsid w:val="00C62441"/>
    <w:rsid w:val="00C627AA"/>
    <w:rsid w:val="00C675EE"/>
    <w:rsid w:val="00C70EAC"/>
    <w:rsid w:val="00C74ADD"/>
    <w:rsid w:val="00C74DF1"/>
    <w:rsid w:val="00C81B6E"/>
    <w:rsid w:val="00C83D67"/>
    <w:rsid w:val="00C86EB3"/>
    <w:rsid w:val="00C943BF"/>
    <w:rsid w:val="00CA009F"/>
    <w:rsid w:val="00CA0216"/>
    <w:rsid w:val="00CA2486"/>
    <w:rsid w:val="00CA75AB"/>
    <w:rsid w:val="00CB0503"/>
    <w:rsid w:val="00CB5861"/>
    <w:rsid w:val="00CB70D9"/>
    <w:rsid w:val="00CC49BB"/>
    <w:rsid w:val="00CC559F"/>
    <w:rsid w:val="00CC5E8D"/>
    <w:rsid w:val="00CC6BD9"/>
    <w:rsid w:val="00CC7796"/>
    <w:rsid w:val="00CE05FD"/>
    <w:rsid w:val="00CE0835"/>
    <w:rsid w:val="00CE3FF8"/>
    <w:rsid w:val="00CE736B"/>
    <w:rsid w:val="00CF0388"/>
    <w:rsid w:val="00CF03B5"/>
    <w:rsid w:val="00CF11F7"/>
    <w:rsid w:val="00D007C0"/>
    <w:rsid w:val="00D01C6C"/>
    <w:rsid w:val="00D32F35"/>
    <w:rsid w:val="00D369BE"/>
    <w:rsid w:val="00D4287B"/>
    <w:rsid w:val="00D46ACB"/>
    <w:rsid w:val="00D508C8"/>
    <w:rsid w:val="00D52792"/>
    <w:rsid w:val="00D530AE"/>
    <w:rsid w:val="00D5521F"/>
    <w:rsid w:val="00D729D6"/>
    <w:rsid w:val="00D75CA4"/>
    <w:rsid w:val="00D770E0"/>
    <w:rsid w:val="00D772B5"/>
    <w:rsid w:val="00D81D85"/>
    <w:rsid w:val="00D8383C"/>
    <w:rsid w:val="00D83F0F"/>
    <w:rsid w:val="00D856C3"/>
    <w:rsid w:val="00D85DA1"/>
    <w:rsid w:val="00D9273A"/>
    <w:rsid w:val="00D945B5"/>
    <w:rsid w:val="00D970A6"/>
    <w:rsid w:val="00DA1995"/>
    <w:rsid w:val="00DA3153"/>
    <w:rsid w:val="00DA3520"/>
    <w:rsid w:val="00DA4274"/>
    <w:rsid w:val="00DB222B"/>
    <w:rsid w:val="00DC27AE"/>
    <w:rsid w:val="00DC52C4"/>
    <w:rsid w:val="00DC55C0"/>
    <w:rsid w:val="00DC5E59"/>
    <w:rsid w:val="00DE53E4"/>
    <w:rsid w:val="00DE6835"/>
    <w:rsid w:val="00DF2161"/>
    <w:rsid w:val="00DF33E0"/>
    <w:rsid w:val="00E02B61"/>
    <w:rsid w:val="00E151F1"/>
    <w:rsid w:val="00E2181B"/>
    <w:rsid w:val="00E2205F"/>
    <w:rsid w:val="00E22964"/>
    <w:rsid w:val="00E23E96"/>
    <w:rsid w:val="00E3252B"/>
    <w:rsid w:val="00E41F94"/>
    <w:rsid w:val="00E434AA"/>
    <w:rsid w:val="00E633B0"/>
    <w:rsid w:val="00E73F3D"/>
    <w:rsid w:val="00E7630A"/>
    <w:rsid w:val="00E82C51"/>
    <w:rsid w:val="00E846A3"/>
    <w:rsid w:val="00E85285"/>
    <w:rsid w:val="00E8724C"/>
    <w:rsid w:val="00E901DD"/>
    <w:rsid w:val="00E91296"/>
    <w:rsid w:val="00EA4245"/>
    <w:rsid w:val="00EB0608"/>
    <w:rsid w:val="00EB6F6A"/>
    <w:rsid w:val="00EB774B"/>
    <w:rsid w:val="00EC1593"/>
    <w:rsid w:val="00EC4256"/>
    <w:rsid w:val="00ED0D76"/>
    <w:rsid w:val="00ED3110"/>
    <w:rsid w:val="00ED4B07"/>
    <w:rsid w:val="00ED5A62"/>
    <w:rsid w:val="00F00993"/>
    <w:rsid w:val="00F05F48"/>
    <w:rsid w:val="00F10D10"/>
    <w:rsid w:val="00F10E45"/>
    <w:rsid w:val="00F125AC"/>
    <w:rsid w:val="00F24C8E"/>
    <w:rsid w:val="00F27246"/>
    <w:rsid w:val="00F37D50"/>
    <w:rsid w:val="00F4189E"/>
    <w:rsid w:val="00F435CE"/>
    <w:rsid w:val="00F45CD1"/>
    <w:rsid w:val="00F56EE6"/>
    <w:rsid w:val="00F61FE3"/>
    <w:rsid w:val="00F65D74"/>
    <w:rsid w:val="00F70CFE"/>
    <w:rsid w:val="00F74742"/>
    <w:rsid w:val="00F77ED7"/>
    <w:rsid w:val="00F91A1A"/>
    <w:rsid w:val="00F954B9"/>
    <w:rsid w:val="00FA47A9"/>
    <w:rsid w:val="00FC4247"/>
    <w:rsid w:val="00FC6B52"/>
    <w:rsid w:val="00FC72EB"/>
    <w:rsid w:val="00FD4525"/>
    <w:rsid w:val="00FE320F"/>
    <w:rsid w:val="00FE49BD"/>
    <w:rsid w:val="00FE625C"/>
    <w:rsid w:val="00FF1F17"/>
    <w:rsid w:val="00FF2DB8"/>
    <w:rsid w:val="00FF7A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CA"/>
    <w:rPr>
      <w:rFonts w:eastAsia="Times New Roman"/>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24C"/>
    <w:rPr>
      <w:rFonts w:ascii="Lucida Grande" w:hAnsi="Lucida Grande" w:cs="Lucida Grande"/>
      <w:sz w:val="18"/>
      <w:szCs w:val="18"/>
      <w:lang w:val="en-GB" w:eastAsia="en-US"/>
    </w:rPr>
  </w:style>
  <w:style w:type="paragraph" w:styleId="ListParagraph">
    <w:name w:val="List Paragraph"/>
    <w:basedOn w:val="Normal"/>
    <w:uiPriority w:val="34"/>
    <w:qFormat/>
    <w:rsid w:val="001E4FCA"/>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0B6227"/>
    <w:pPr>
      <w:tabs>
        <w:tab w:val="center" w:pos="4680"/>
        <w:tab w:val="right" w:pos="9360"/>
      </w:tabs>
    </w:pPr>
  </w:style>
  <w:style w:type="character" w:customStyle="1" w:styleId="HeaderChar">
    <w:name w:val="Header Char"/>
    <w:basedOn w:val="DefaultParagraphFont"/>
    <w:link w:val="Header"/>
    <w:uiPriority w:val="99"/>
    <w:rsid w:val="000B6227"/>
    <w:rPr>
      <w:rFonts w:eastAsia="Times New Roman"/>
      <w:sz w:val="24"/>
      <w:szCs w:val="24"/>
      <w:lang w:val="en-GB" w:eastAsia="el-GR"/>
    </w:rPr>
  </w:style>
  <w:style w:type="paragraph" w:styleId="Footer">
    <w:name w:val="footer"/>
    <w:basedOn w:val="Normal"/>
    <w:link w:val="FooterChar"/>
    <w:uiPriority w:val="99"/>
    <w:unhideWhenUsed/>
    <w:rsid w:val="000B6227"/>
    <w:pPr>
      <w:tabs>
        <w:tab w:val="center" w:pos="4680"/>
        <w:tab w:val="right" w:pos="9360"/>
      </w:tabs>
    </w:pPr>
  </w:style>
  <w:style w:type="character" w:customStyle="1" w:styleId="FooterChar">
    <w:name w:val="Footer Char"/>
    <w:basedOn w:val="DefaultParagraphFont"/>
    <w:link w:val="Footer"/>
    <w:uiPriority w:val="99"/>
    <w:rsid w:val="000B6227"/>
    <w:rPr>
      <w:rFonts w:eastAsia="Times New Roman"/>
      <w:sz w:val="24"/>
      <w:szCs w:val="24"/>
      <w:lang w:val="en-GB" w:eastAsia="el-GR"/>
    </w:rPr>
  </w:style>
  <w:style w:type="character" w:styleId="Hyperlink">
    <w:name w:val="Hyperlink"/>
    <w:basedOn w:val="DefaultParagraphFont"/>
    <w:uiPriority w:val="99"/>
    <w:unhideWhenUsed/>
    <w:rsid w:val="00103372"/>
    <w:rPr>
      <w:color w:val="0000FF" w:themeColor="hyperlink"/>
      <w:u w:val="single"/>
    </w:rPr>
  </w:style>
  <w:style w:type="character" w:customStyle="1" w:styleId="st">
    <w:name w:val="st"/>
    <w:basedOn w:val="DefaultParagraphFont"/>
    <w:rsid w:val="00103372"/>
  </w:style>
  <w:style w:type="character" w:styleId="CommentReference">
    <w:name w:val="annotation reference"/>
    <w:basedOn w:val="DefaultParagraphFont"/>
    <w:uiPriority w:val="99"/>
    <w:semiHidden/>
    <w:unhideWhenUsed/>
    <w:rsid w:val="00103372"/>
    <w:rPr>
      <w:sz w:val="16"/>
      <w:szCs w:val="16"/>
    </w:rPr>
  </w:style>
  <w:style w:type="paragraph" w:styleId="CommentText">
    <w:name w:val="annotation text"/>
    <w:basedOn w:val="Normal"/>
    <w:link w:val="CommentTextChar"/>
    <w:uiPriority w:val="99"/>
    <w:semiHidden/>
    <w:unhideWhenUsed/>
    <w:rsid w:val="00103372"/>
    <w:rPr>
      <w:sz w:val="20"/>
      <w:szCs w:val="20"/>
      <w:lang w:val="el-GR"/>
    </w:rPr>
  </w:style>
  <w:style w:type="character" w:customStyle="1" w:styleId="CommentTextChar">
    <w:name w:val="Comment Text Char"/>
    <w:basedOn w:val="DefaultParagraphFont"/>
    <w:link w:val="CommentText"/>
    <w:uiPriority w:val="99"/>
    <w:semiHidden/>
    <w:rsid w:val="00103372"/>
    <w:rPr>
      <w:rFonts w:eastAsia="Times New Roman"/>
      <w:lang w:val="el-GR" w:eastAsia="el-GR"/>
    </w:rPr>
  </w:style>
  <w:style w:type="paragraph" w:styleId="CommentSubject">
    <w:name w:val="annotation subject"/>
    <w:basedOn w:val="CommentText"/>
    <w:next w:val="CommentText"/>
    <w:link w:val="CommentSubjectChar"/>
    <w:uiPriority w:val="99"/>
    <w:semiHidden/>
    <w:unhideWhenUsed/>
    <w:rsid w:val="00103372"/>
    <w:rPr>
      <w:b/>
      <w:bCs/>
    </w:rPr>
  </w:style>
  <w:style w:type="character" w:customStyle="1" w:styleId="CommentSubjectChar">
    <w:name w:val="Comment Subject Char"/>
    <w:basedOn w:val="CommentTextChar"/>
    <w:link w:val="CommentSubject"/>
    <w:uiPriority w:val="99"/>
    <w:semiHidden/>
    <w:rsid w:val="00103372"/>
    <w:rPr>
      <w:rFonts w:eastAsia="Times New Roman"/>
      <w:b/>
      <w:bCs/>
      <w:lang w:val="el-GR"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CA"/>
    <w:rPr>
      <w:rFonts w:eastAsia="Times New Roman"/>
      <w:sz w:val="24"/>
      <w:szCs w:val="24"/>
      <w:lang w:val="en-GB"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724C"/>
    <w:rPr>
      <w:rFonts w:ascii="Lucida Grande" w:hAnsi="Lucida Grande" w:cs="Lucida Grande"/>
      <w:sz w:val="18"/>
      <w:szCs w:val="18"/>
    </w:rPr>
  </w:style>
  <w:style w:type="character" w:customStyle="1" w:styleId="TextodegloboCar">
    <w:name w:val="Balloon Text Char"/>
    <w:basedOn w:val="Fuentedeprrafopredeter"/>
    <w:link w:val="Textodeglobo"/>
    <w:uiPriority w:val="99"/>
    <w:semiHidden/>
    <w:rsid w:val="00E8724C"/>
    <w:rPr>
      <w:rFonts w:ascii="Lucida Grande" w:hAnsi="Lucida Grande" w:cs="Lucida Grande"/>
      <w:sz w:val="18"/>
      <w:szCs w:val="18"/>
      <w:lang w:val="en-GB" w:eastAsia="en-US"/>
    </w:rPr>
  </w:style>
  <w:style w:type="paragraph" w:styleId="Prrafodelista">
    <w:name w:val="List Paragraph"/>
    <w:basedOn w:val="Normal"/>
    <w:uiPriority w:val="34"/>
    <w:qFormat/>
    <w:rsid w:val="001E4FC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15538</Words>
  <Characters>82297</Characters>
  <Application>Microsoft Office Word</Application>
  <DocSecurity>0</DocSecurity>
  <Lines>685</Lines>
  <Paragraphs>195</Paragraphs>
  <ScaleCrop>false</ScaleCrop>
  <HeadingPairs>
    <vt:vector size="2" baseType="variant">
      <vt:variant>
        <vt:lpstr>Title</vt:lpstr>
      </vt:variant>
      <vt:variant>
        <vt:i4>1</vt:i4>
      </vt:variant>
    </vt:vector>
  </HeadingPairs>
  <TitlesOfParts>
    <vt:vector size="1" baseType="lpstr">
      <vt:lpstr>Opinion on the accommodation of Arabic and other UN languages into the Ramsar Convention</vt:lpstr>
    </vt:vector>
  </TitlesOfParts>
  <Company>DJEnvironmental</Company>
  <LinksUpToDate>false</LinksUpToDate>
  <CharactersWithSpaces>97640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the accommodation of Arabic and other UN languages into the Ramsar Convention</dc:title>
  <dc:creator>Tim Jones</dc:creator>
  <cp:lastModifiedBy>Ramsar\JenningsE</cp:lastModifiedBy>
  <cp:revision>2</cp:revision>
  <cp:lastPrinted>2015-02-06T14:08:00Z</cp:lastPrinted>
  <dcterms:created xsi:type="dcterms:W3CDTF">2015-02-24T11:09:00Z</dcterms:created>
  <dcterms:modified xsi:type="dcterms:W3CDTF">2015-02-24T11:09:00Z</dcterms:modified>
</cp:coreProperties>
</file>