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69" w:rsidRPr="000C0271" w:rsidRDefault="00D63F69" w:rsidP="00D63F69">
      <w:pPr>
        <w:pStyle w:val="Heading3"/>
        <w:rPr>
          <w:rFonts w:ascii="Calibri" w:hAnsi="Calibri" w:cs="Calibri"/>
        </w:rPr>
      </w:pPr>
    </w:p>
    <w:p w:rsidR="0056312E" w:rsidRPr="007A7D9E" w:rsidRDefault="0056312E"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rPr>
      </w:pPr>
      <w:bookmarkStart w:id="0" w:name="OLE_LINK1"/>
      <w:r w:rsidRPr="007A7D9E">
        <w:rPr>
          <w:rFonts w:ascii="Calibri" w:hAnsi="Calibri"/>
          <w:bCs/>
        </w:rPr>
        <w:t>CONVENTION ON WETLANDS (Ramsar, Iran, 1971)</w:t>
      </w:r>
    </w:p>
    <w:p w:rsidR="0056312E" w:rsidRPr="007A7D9E" w:rsidRDefault="0056312E"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rPr>
      </w:pPr>
      <w:r w:rsidRPr="007A7D9E">
        <w:rPr>
          <w:rFonts w:ascii="Calibri" w:hAnsi="Calibri"/>
          <w:bCs/>
        </w:rPr>
        <w:t>4</w:t>
      </w:r>
      <w:r w:rsidR="009D28C3">
        <w:rPr>
          <w:rFonts w:ascii="Calibri" w:hAnsi="Calibri"/>
          <w:bCs/>
        </w:rPr>
        <w:t>8</w:t>
      </w:r>
      <w:r w:rsidRPr="007A7D9E">
        <w:rPr>
          <w:rFonts w:ascii="Calibri" w:hAnsi="Calibri"/>
          <w:bCs/>
          <w:vertAlign w:val="superscript"/>
        </w:rPr>
        <w:t>th</w:t>
      </w:r>
      <w:r w:rsidRPr="007A7D9E">
        <w:rPr>
          <w:rFonts w:ascii="Calibri" w:hAnsi="Calibri"/>
          <w:bCs/>
        </w:rPr>
        <w:t xml:space="preserve"> Meeting of the Standing Committee</w:t>
      </w:r>
    </w:p>
    <w:p w:rsidR="0056312E" w:rsidRPr="007A7D9E" w:rsidRDefault="0056312E" w:rsidP="0056312E">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rPr>
      </w:pPr>
      <w:r w:rsidRPr="007A7D9E">
        <w:rPr>
          <w:rFonts w:ascii="Calibri" w:hAnsi="Calibri"/>
          <w:bCs/>
        </w:rPr>
        <w:t xml:space="preserve">Gland, Switzerland, </w:t>
      </w:r>
      <w:r w:rsidR="009D28C3">
        <w:rPr>
          <w:rFonts w:ascii="Calibri" w:hAnsi="Calibri"/>
          <w:bCs/>
        </w:rPr>
        <w:t xml:space="preserve">26-30 </w:t>
      </w:r>
      <w:r w:rsidR="002C69BF">
        <w:rPr>
          <w:rFonts w:ascii="Calibri" w:hAnsi="Calibri"/>
          <w:bCs/>
        </w:rPr>
        <w:t xml:space="preserve">January </w:t>
      </w:r>
      <w:r w:rsidR="009D28C3">
        <w:rPr>
          <w:rFonts w:ascii="Calibri" w:hAnsi="Calibri"/>
          <w:bCs/>
        </w:rPr>
        <w:t>2015</w:t>
      </w:r>
    </w:p>
    <w:p w:rsidR="0056312E" w:rsidRPr="007A7D9E" w:rsidRDefault="0056312E" w:rsidP="0056312E">
      <w:pPr>
        <w:keepNext/>
        <w:suppressAutoHyphens/>
        <w:outlineLvl w:val="0"/>
        <w:rPr>
          <w:rFonts w:ascii="Calibri" w:hAnsi="Calibri"/>
          <w:b/>
          <w:sz w:val="22"/>
          <w:szCs w:val="22"/>
        </w:rPr>
      </w:pPr>
    </w:p>
    <w:p w:rsidR="0056312E" w:rsidRPr="00640BA2" w:rsidRDefault="0056312E" w:rsidP="0056312E">
      <w:pPr>
        <w:keepNext/>
        <w:suppressAutoHyphens/>
        <w:jc w:val="right"/>
        <w:outlineLvl w:val="0"/>
        <w:rPr>
          <w:rFonts w:asciiTheme="minorHAnsi" w:hAnsiTheme="minorHAnsi"/>
          <w:b/>
          <w:sz w:val="28"/>
          <w:szCs w:val="28"/>
        </w:rPr>
      </w:pPr>
      <w:r w:rsidRPr="00640BA2">
        <w:rPr>
          <w:rFonts w:asciiTheme="minorHAnsi" w:hAnsiTheme="minorHAnsi"/>
          <w:b/>
          <w:sz w:val="28"/>
          <w:szCs w:val="28"/>
        </w:rPr>
        <w:t>SC4</w:t>
      </w:r>
      <w:r w:rsidR="009D28C3" w:rsidRPr="00640BA2">
        <w:rPr>
          <w:rFonts w:asciiTheme="minorHAnsi" w:hAnsiTheme="minorHAnsi"/>
          <w:b/>
          <w:sz w:val="28"/>
          <w:szCs w:val="28"/>
        </w:rPr>
        <w:t>8</w:t>
      </w:r>
      <w:r w:rsidRPr="00640BA2">
        <w:rPr>
          <w:rFonts w:asciiTheme="minorHAnsi" w:hAnsiTheme="minorHAnsi"/>
          <w:b/>
          <w:sz w:val="28"/>
          <w:szCs w:val="28"/>
        </w:rPr>
        <w:t>-</w:t>
      </w:r>
      <w:bookmarkEnd w:id="0"/>
      <w:r w:rsidR="009D28C3" w:rsidRPr="00640BA2">
        <w:rPr>
          <w:rFonts w:asciiTheme="minorHAnsi" w:hAnsiTheme="minorHAnsi"/>
          <w:b/>
          <w:sz w:val="28"/>
          <w:szCs w:val="28"/>
        </w:rPr>
        <w:t>09</w:t>
      </w:r>
      <w:r w:rsidR="00BF636E">
        <w:rPr>
          <w:rFonts w:asciiTheme="minorHAnsi" w:hAnsiTheme="minorHAnsi"/>
          <w:b/>
          <w:sz w:val="28"/>
          <w:szCs w:val="28"/>
        </w:rPr>
        <w:t xml:space="preserve"> Rev.1</w:t>
      </w:r>
    </w:p>
    <w:p w:rsidR="0056312E" w:rsidRPr="00640BA2" w:rsidRDefault="0056312E" w:rsidP="0056312E">
      <w:pPr>
        <w:rPr>
          <w:rFonts w:asciiTheme="minorHAnsi" w:hAnsiTheme="minorHAnsi"/>
          <w:sz w:val="28"/>
          <w:szCs w:val="28"/>
        </w:rPr>
      </w:pPr>
    </w:p>
    <w:p w:rsidR="0056312E" w:rsidRPr="00640BA2" w:rsidRDefault="00D979A3" w:rsidP="00CD1518">
      <w:pPr>
        <w:jc w:val="center"/>
        <w:rPr>
          <w:rFonts w:asciiTheme="minorHAnsi" w:eastAsia="Times New Roman" w:hAnsiTheme="minorHAnsi" w:cs="Calibri"/>
          <w:b/>
          <w:bCs/>
          <w:color w:val="000000"/>
          <w:sz w:val="28"/>
          <w:szCs w:val="28"/>
        </w:rPr>
      </w:pPr>
      <w:hyperlink r:id="rId8" w:history="1">
        <w:r w:rsidR="0056312E" w:rsidRPr="00640BA2">
          <w:rPr>
            <w:rFonts w:asciiTheme="minorHAnsi" w:eastAsia="Times New Roman" w:hAnsiTheme="minorHAnsi" w:cs="Calibri"/>
            <w:b/>
            <w:bCs/>
            <w:color w:val="000000"/>
            <w:sz w:val="28"/>
            <w:szCs w:val="28"/>
          </w:rPr>
          <w:t xml:space="preserve">Ramsar </w:t>
        </w:r>
        <w:r w:rsidR="00B650F1" w:rsidRPr="00640BA2">
          <w:rPr>
            <w:rFonts w:asciiTheme="minorHAnsi" w:eastAsia="Times New Roman" w:hAnsiTheme="minorHAnsi" w:cs="Calibri"/>
            <w:b/>
            <w:bCs/>
            <w:color w:val="000000"/>
            <w:sz w:val="28"/>
            <w:szCs w:val="28"/>
          </w:rPr>
          <w:t>f</w:t>
        </w:r>
        <w:r w:rsidR="0056312E" w:rsidRPr="00640BA2">
          <w:rPr>
            <w:rFonts w:asciiTheme="minorHAnsi" w:eastAsia="Times New Roman" w:hAnsiTheme="minorHAnsi" w:cs="Calibri"/>
            <w:b/>
            <w:bCs/>
            <w:color w:val="000000"/>
            <w:sz w:val="28"/>
            <w:szCs w:val="28"/>
          </w:rPr>
          <w:t xml:space="preserve">inancial </w:t>
        </w:r>
        <w:r w:rsidR="00B650F1" w:rsidRPr="00640BA2">
          <w:rPr>
            <w:rFonts w:asciiTheme="minorHAnsi" w:eastAsia="Times New Roman" w:hAnsiTheme="minorHAnsi" w:cs="Calibri"/>
            <w:b/>
            <w:bCs/>
            <w:color w:val="000000"/>
            <w:sz w:val="28"/>
            <w:szCs w:val="28"/>
          </w:rPr>
          <w:t>m</w:t>
        </w:r>
        <w:r w:rsidR="009D28C3" w:rsidRPr="00640BA2">
          <w:rPr>
            <w:rFonts w:asciiTheme="minorHAnsi" w:eastAsia="Times New Roman" w:hAnsiTheme="minorHAnsi" w:cs="Calibri"/>
            <w:b/>
            <w:bCs/>
            <w:color w:val="000000"/>
            <w:sz w:val="28"/>
            <w:szCs w:val="28"/>
          </w:rPr>
          <w:t>atters 2014</w:t>
        </w:r>
        <w:r w:rsidR="00CD1518" w:rsidRPr="00640BA2">
          <w:rPr>
            <w:rFonts w:asciiTheme="minorHAnsi" w:eastAsia="Times New Roman" w:hAnsiTheme="minorHAnsi" w:cs="Calibri"/>
            <w:b/>
            <w:bCs/>
            <w:color w:val="000000"/>
            <w:sz w:val="28"/>
            <w:szCs w:val="28"/>
          </w:rPr>
          <w:t xml:space="preserve"> </w:t>
        </w:r>
        <w:r w:rsidR="0056312E" w:rsidRPr="00640BA2">
          <w:rPr>
            <w:rFonts w:asciiTheme="minorHAnsi" w:eastAsia="Times New Roman" w:hAnsiTheme="minorHAnsi" w:cs="Calibri"/>
            <w:b/>
            <w:bCs/>
            <w:color w:val="000000"/>
            <w:sz w:val="28"/>
            <w:szCs w:val="28"/>
          </w:rPr>
          <w:t>/ 20</w:t>
        </w:r>
        <w:r w:rsidR="009D28C3" w:rsidRPr="00640BA2">
          <w:rPr>
            <w:rFonts w:asciiTheme="minorHAnsi" w:eastAsia="Times New Roman" w:hAnsiTheme="minorHAnsi" w:cs="Calibri"/>
            <w:b/>
            <w:bCs/>
            <w:color w:val="000000"/>
            <w:sz w:val="28"/>
            <w:szCs w:val="28"/>
          </w:rPr>
          <w:t>15</w:t>
        </w:r>
      </w:hyperlink>
    </w:p>
    <w:p w:rsidR="00CD1518" w:rsidRPr="007A7D9E" w:rsidRDefault="00CD1518" w:rsidP="0056312E">
      <w:pPr>
        <w:rPr>
          <w:rFonts w:ascii="Calibri" w:hAnsi="Calibri"/>
          <w:b/>
          <w:iCs/>
          <w:sz w:val="22"/>
          <w:szCs w:val="22"/>
          <w:highlight w:val="yellow"/>
        </w:rPr>
      </w:pPr>
    </w:p>
    <w:p w:rsidR="0056312E" w:rsidRDefault="00D979A3" w:rsidP="0056312E">
      <w:pPr>
        <w:ind w:left="540" w:hanging="540"/>
        <w:rPr>
          <w:rFonts w:ascii="Calibri" w:hAnsi="Calibri"/>
          <w:sz w:val="22"/>
          <w:szCs w:val="22"/>
        </w:rPr>
      </w:pPr>
      <w:r w:rsidRPr="00D979A3">
        <w:rPr>
          <w:rFonts w:ascii="Calibri" w:hAnsi="Calibri"/>
          <w:noProof/>
          <w:sz w:val="22"/>
          <w:szCs w:val="22"/>
          <w:lang w:val="en-GB" w:eastAsia="en-GB"/>
        </w:rPr>
      </w:r>
      <w:r w:rsidRPr="00D979A3">
        <w:rPr>
          <w:rFonts w:ascii="Calibri" w:hAnsi="Calibri"/>
          <w:noProof/>
          <w:sz w:val="22"/>
          <w:szCs w:val="22"/>
          <w:lang w:val="en-GB" w:eastAsia="en-GB"/>
        </w:rPr>
        <w:pict>
          <v:shapetype id="_x0000_t202" coordsize="21600,21600" o:spt="202" path="m,l,21600r21600,l21600,xe">
            <v:stroke joinstyle="miter"/>
            <v:path gradientshapeok="t" o:connecttype="rect"/>
          </v:shapetype>
          <v:shape id="Text Box 2" o:spid="_x0000_s1026" type="#_x0000_t202" style="width:451.1pt;height:147.2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">
            <v:textbox>
              <w:txbxContent>
                <w:p w:rsidR="00D27FFB" w:rsidRPr="0056312E" w:rsidRDefault="00D27FFB" w:rsidP="0056312E">
                  <w:pPr>
                    <w:jc w:val="both"/>
                    <w:rPr>
                      <w:rFonts w:ascii="Calibri" w:hAnsi="Calibri"/>
                      <w:b/>
                      <w:sz w:val="22"/>
                      <w:szCs w:val="22"/>
                    </w:rPr>
                  </w:pPr>
                  <w:r w:rsidRPr="0056312E">
                    <w:rPr>
                      <w:rFonts w:ascii="Calibri" w:hAnsi="Calibri"/>
                      <w:b/>
                      <w:sz w:val="22"/>
                      <w:szCs w:val="22"/>
                    </w:rPr>
                    <w:t xml:space="preserve">Actions requested: </w:t>
                  </w:r>
                </w:p>
                <w:p w:rsidR="00D27FFB" w:rsidRPr="0056312E" w:rsidRDefault="00D27FFB" w:rsidP="00CD1518">
                  <w:pPr>
                    <w:pStyle w:val="ListParagraph"/>
                    <w:ind w:left="0"/>
                    <w:rPr>
                      <w:rFonts w:ascii="Calibri" w:hAnsi="Calibri"/>
                      <w:sz w:val="22"/>
                      <w:szCs w:val="22"/>
                    </w:rPr>
                  </w:pPr>
                  <w:r w:rsidRPr="0056312E">
                    <w:rPr>
                      <w:rFonts w:ascii="Calibri" w:hAnsi="Calibri"/>
                      <w:sz w:val="22"/>
                      <w:szCs w:val="22"/>
                    </w:rPr>
                    <w:t xml:space="preserve">Standing Committee is invited to </w:t>
                  </w:r>
                  <w:r w:rsidRPr="00FB65D0">
                    <w:rPr>
                      <w:rFonts w:ascii="Calibri" w:hAnsi="Calibri" w:cs="Calibri"/>
                      <w:sz w:val="22"/>
                      <w:szCs w:val="22"/>
                    </w:rPr>
                    <w:t>note the contents of this report and:</w:t>
                  </w:r>
                </w:p>
                <w:p w:rsidR="00D27FFB" w:rsidRPr="002340A8" w:rsidRDefault="00D27FFB" w:rsidP="00102FC1">
                  <w:pPr>
                    <w:pStyle w:val="ListParagraph"/>
                    <w:numPr>
                      <w:ilvl w:val="1"/>
                      <w:numId w:val="1"/>
                    </w:numPr>
                    <w:ind w:left="851" w:hanging="425"/>
                    <w:rPr>
                      <w:rFonts w:ascii="Calibri" w:hAnsi="Calibri"/>
                      <w:sz w:val="22"/>
                      <w:szCs w:val="22"/>
                    </w:rPr>
                  </w:pPr>
                  <w:r w:rsidRPr="002340A8">
                    <w:rPr>
                      <w:rFonts w:ascii="Calibri" w:hAnsi="Calibri"/>
                      <w:sz w:val="22"/>
                      <w:szCs w:val="22"/>
                    </w:rPr>
                    <w:t>review the attached 2014 draft financial statements as of 30 November 2014, and the Secretary General’s proposals for the use of the excess Reserve Fund balance and surplus as at 31 December 2014;</w:t>
                  </w:r>
                </w:p>
                <w:p w:rsidR="00D27FFB" w:rsidRPr="00651FEA" w:rsidRDefault="00D27FFB" w:rsidP="00102FC1">
                  <w:pPr>
                    <w:pStyle w:val="ListParagraph"/>
                    <w:numPr>
                      <w:ilvl w:val="1"/>
                      <w:numId w:val="1"/>
                    </w:numPr>
                    <w:ind w:left="851" w:hanging="425"/>
                    <w:rPr>
                      <w:rFonts w:ascii="Calibri" w:hAnsi="Calibri"/>
                      <w:sz w:val="22"/>
                      <w:szCs w:val="22"/>
                    </w:rPr>
                  </w:pPr>
                  <w:r w:rsidRPr="00651FEA">
                    <w:rPr>
                      <w:rFonts w:ascii="Calibri" w:hAnsi="Calibri"/>
                      <w:sz w:val="22"/>
                      <w:szCs w:val="22"/>
                    </w:rPr>
                    <w:t>approve any necessary adjustments to the COP11-approved core</w:t>
                  </w:r>
                  <w:r>
                    <w:rPr>
                      <w:rFonts w:ascii="Calibri" w:hAnsi="Calibri"/>
                      <w:sz w:val="22"/>
                      <w:szCs w:val="22"/>
                    </w:rPr>
                    <w:t xml:space="preserve"> </w:t>
                  </w:r>
                  <w:r w:rsidRPr="00651FEA">
                    <w:rPr>
                      <w:rFonts w:ascii="Calibri" w:hAnsi="Calibri"/>
                      <w:sz w:val="22"/>
                      <w:szCs w:val="22"/>
                    </w:rPr>
                    <w:t xml:space="preserve">budgets for 2015; </w:t>
                  </w:r>
                </w:p>
                <w:p w:rsidR="00D27FFB" w:rsidRPr="00651FEA" w:rsidRDefault="00D27FFB" w:rsidP="00102FC1">
                  <w:pPr>
                    <w:pStyle w:val="ListParagraph"/>
                    <w:numPr>
                      <w:ilvl w:val="1"/>
                      <w:numId w:val="1"/>
                    </w:numPr>
                    <w:ind w:left="851" w:hanging="425"/>
                    <w:rPr>
                      <w:rFonts w:ascii="Calibri" w:hAnsi="Calibri"/>
                      <w:sz w:val="22"/>
                      <w:szCs w:val="22"/>
                    </w:rPr>
                  </w:pPr>
                  <w:r w:rsidRPr="00651FEA">
                    <w:rPr>
                      <w:rFonts w:ascii="Calibri" w:hAnsi="Calibri"/>
                      <w:sz w:val="22"/>
                      <w:szCs w:val="22"/>
                    </w:rPr>
                    <w:t xml:space="preserve">approve </w:t>
                  </w:r>
                  <w:r>
                    <w:rPr>
                      <w:rFonts w:ascii="Calibri" w:hAnsi="Calibri"/>
                      <w:sz w:val="22"/>
                      <w:szCs w:val="22"/>
                    </w:rPr>
                    <w:t xml:space="preserve">the </w:t>
                  </w:r>
                  <w:r w:rsidRPr="00651FEA">
                    <w:rPr>
                      <w:rFonts w:ascii="Calibri" w:hAnsi="Calibri"/>
                      <w:sz w:val="22"/>
                      <w:szCs w:val="22"/>
                    </w:rPr>
                    <w:t>Secretary General’s proposed changes to the approved COP11 budget;</w:t>
                  </w:r>
                </w:p>
                <w:p w:rsidR="00D27FFB" w:rsidRPr="00651FEA" w:rsidRDefault="00D27FFB" w:rsidP="00102FC1">
                  <w:pPr>
                    <w:pStyle w:val="ListParagraph"/>
                    <w:numPr>
                      <w:ilvl w:val="1"/>
                      <w:numId w:val="1"/>
                    </w:numPr>
                    <w:ind w:left="851" w:hanging="425"/>
                    <w:rPr>
                      <w:rFonts w:ascii="Calibri" w:hAnsi="Calibri"/>
                      <w:sz w:val="22"/>
                      <w:szCs w:val="22"/>
                    </w:rPr>
                  </w:pPr>
                  <w:r w:rsidRPr="00651FEA">
                    <w:rPr>
                      <w:rFonts w:ascii="Calibri" w:hAnsi="Calibri"/>
                      <w:sz w:val="22"/>
                      <w:szCs w:val="22"/>
                    </w:rPr>
                    <w:t>determine other necessary actions relating to the Small Grants Fund and Resolution XI.2</w:t>
                  </w:r>
                  <w:r>
                    <w:rPr>
                      <w:rFonts w:ascii="Calibri" w:hAnsi="Calibri"/>
                      <w:sz w:val="22"/>
                      <w:szCs w:val="22"/>
                    </w:rPr>
                    <w:t xml:space="preserve"> paragraph </w:t>
                  </w:r>
                  <w:r w:rsidRPr="00651FEA">
                    <w:rPr>
                      <w:rFonts w:ascii="Calibri" w:hAnsi="Calibri"/>
                      <w:sz w:val="22"/>
                      <w:szCs w:val="22"/>
                    </w:rPr>
                    <w:t>20; and</w:t>
                  </w:r>
                </w:p>
                <w:p w:rsidR="00D27FFB" w:rsidRPr="002340A8" w:rsidRDefault="00D27FFB" w:rsidP="00102FC1">
                  <w:pPr>
                    <w:pStyle w:val="ListParagraph"/>
                    <w:numPr>
                      <w:ilvl w:val="1"/>
                      <w:numId w:val="1"/>
                    </w:numPr>
                    <w:ind w:left="851" w:hanging="425"/>
                    <w:rPr>
                      <w:rFonts w:ascii="Calibri" w:hAnsi="Calibri"/>
                      <w:sz w:val="22"/>
                      <w:szCs w:val="22"/>
                    </w:rPr>
                  </w:pPr>
                  <w:r w:rsidRPr="002340A8">
                    <w:rPr>
                      <w:rFonts w:ascii="Calibri" w:hAnsi="Calibri"/>
                      <w:sz w:val="22"/>
                      <w:szCs w:val="22"/>
                    </w:rPr>
                    <w:t xml:space="preserve">direct the Secretariat on </w:t>
                  </w:r>
                  <w:r>
                    <w:rPr>
                      <w:rFonts w:ascii="Calibri" w:hAnsi="Calibri"/>
                      <w:sz w:val="22"/>
                      <w:szCs w:val="22"/>
                    </w:rPr>
                    <w:t xml:space="preserve">the </w:t>
                  </w:r>
                  <w:r w:rsidRPr="002340A8">
                    <w:rPr>
                      <w:rFonts w:ascii="Calibri" w:hAnsi="Calibri"/>
                      <w:sz w:val="22"/>
                      <w:szCs w:val="22"/>
                    </w:rPr>
                    <w:t>relevant COP12 draft resolutions to be prepared.</w:t>
                  </w:r>
                </w:p>
              </w:txbxContent>
            </v:textbox>
            <w10:wrap type="none"/>
            <w10:anchorlock/>
          </v:shape>
        </w:pict>
      </w:r>
    </w:p>
    <w:p w:rsidR="0056312E" w:rsidRDefault="0056312E" w:rsidP="0056312E">
      <w:pPr>
        <w:ind w:left="540" w:hanging="540"/>
        <w:rPr>
          <w:rFonts w:ascii="Calibri" w:hAnsi="Calibri"/>
          <w:sz w:val="22"/>
          <w:szCs w:val="22"/>
        </w:rPr>
      </w:pPr>
    </w:p>
    <w:p w:rsidR="00024785" w:rsidRDefault="00024785" w:rsidP="00024785">
      <w:pPr>
        <w:rPr>
          <w:rFonts w:ascii="Calibri" w:hAnsi="Calibri"/>
          <w:sz w:val="22"/>
          <w:szCs w:val="22"/>
        </w:rPr>
      </w:pPr>
    </w:p>
    <w:p w:rsidR="00FF69BF" w:rsidRPr="00024785" w:rsidRDefault="00515D38" w:rsidP="00842399">
      <w:pPr>
        <w:pStyle w:val="ListParagraph"/>
        <w:numPr>
          <w:ilvl w:val="0"/>
          <w:numId w:val="2"/>
        </w:numPr>
        <w:ind w:left="426" w:hanging="426"/>
        <w:rPr>
          <w:rFonts w:ascii="Calibri" w:hAnsi="Calibri" w:cs="Calibri"/>
          <w:bCs/>
          <w:sz w:val="22"/>
          <w:szCs w:val="22"/>
        </w:rPr>
      </w:pPr>
      <w:r w:rsidRPr="00024785">
        <w:rPr>
          <w:rFonts w:ascii="Calibri" w:hAnsi="Calibri" w:cs="Calibri"/>
          <w:bCs/>
          <w:sz w:val="22"/>
          <w:szCs w:val="22"/>
        </w:rPr>
        <w:t xml:space="preserve">Attached </w:t>
      </w:r>
      <w:r w:rsidR="00E820C1" w:rsidRPr="00024785">
        <w:rPr>
          <w:rFonts w:ascii="Calibri" w:hAnsi="Calibri" w:cs="Calibri"/>
          <w:bCs/>
          <w:sz w:val="22"/>
          <w:szCs w:val="22"/>
        </w:rPr>
        <w:t xml:space="preserve">at </w:t>
      </w:r>
      <w:r w:rsidRPr="00024785">
        <w:rPr>
          <w:rFonts w:ascii="Calibri" w:hAnsi="Calibri" w:cs="Calibri"/>
          <w:bCs/>
          <w:sz w:val="22"/>
          <w:szCs w:val="22"/>
        </w:rPr>
        <w:t xml:space="preserve">Annex </w:t>
      </w:r>
      <w:r w:rsidR="008532A7">
        <w:rPr>
          <w:rFonts w:ascii="Calibri" w:hAnsi="Calibri" w:cs="Calibri"/>
          <w:bCs/>
          <w:sz w:val="22"/>
          <w:szCs w:val="22"/>
        </w:rPr>
        <w:t>4</w:t>
      </w:r>
      <w:r w:rsidR="008532A7" w:rsidRPr="00024785">
        <w:rPr>
          <w:rFonts w:ascii="Calibri" w:hAnsi="Calibri" w:cs="Calibri"/>
          <w:bCs/>
          <w:sz w:val="22"/>
          <w:szCs w:val="22"/>
        </w:rPr>
        <w:t xml:space="preserve"> </w:t>
      </w:r>
      <w:r w:rsidR="00F51672" w:rsidRPr="00024785">
        <w:rPr>
          <w:rFonts w:ascii="Calibri" w:hAnsi="Calibri" w:cs="Calibri"/>
          <w:bCs/>
          <w:sz w:val="22"/>
          <w:szCs w:val="22"/>
        </w:rPr>
        <w:t>is</w:t>
      </w:r>
      <w:r w:rsidRPr="00024785">
        <w:rPr>
          <w:rFonts w:ascii="Calibri" w:hAnsi="Calibri" w:cs="Calibri"/>
          <w:bCs/>
          <w:sz w:val="22"/>
          <w:szCs w:val="22"/>
        </w:rPr>
        <w:t xml:space="preserve"> </w:t>
      </w:r>
      <w:r w:rsidR="009D28C3" w:rsidRPr="00024785">
        <w:rPr>
          <w:rFonts w:ascii="Calibri" w:hAnsi="Calibri" w:cs="Calibri"/>
          <w:bCs/>
          <w:sz w:val="22"/>
          <w:szCs w:val="22"/>
        </w:rPr>
        <w:t>a</w:t>
      </w:r>
      <w:r w:rsidRPr="00024785">
        <w:rPr>
          <w:rFonts w:ascii="Calibri" w:hAnsi="Calibri" w:cs="Calibri"/>
          <w:bCs/>
          <w:sz w:val="22"/>
          <w:szCs w:val="22"/>
        </w:rPr>
        <w:t xml:space="preserve"> draft of </w:t>
      </w:r>
      <w:r w:rsidR="002340A8">
        <w:rPr>
          <w:rFonts w:ascii="Calibri" w:hAnsi="Calibri" w:cs="Calibri"/>
          <w:bCs/>
          <w:sz w:val="22"/>
          <w:szCs w:val="22"/>
        </w:rPr>
        <w:t xml:space="preserve">the </w:t>
      </w:r>
      <w:r w:rsidRPr="00024785">
        <w:rPr>
          <w:rFonts w:ascii="Calibri" w:hAnsi="Calibri" w:cs="Calibri"/>
          <w:bCs/>
          <w:sz w:val="22"/>
          <w:szCs w:val="22"/>
        </w:rPr>
        <w:t>201</w:t>
      </w:r>
      <w:r w:rsidR="009D28C3" w:rsidRPr="00024785">
        <w:rPr>
          <w:rFonts w:ascii="Calibri" w:hAnsi="Calibri" w:cs="Calibri"/>
          <w:bCs/>
          <w:sz w:val="22"/>
          <w:szCs w:val="22"/>
        </w:rPr>
        <w:t>4</w:t>
      </w:r>
      <w:r w:rsidRPr="00024785">
        <w:rPr>
          <w:rFonts w:ascii="Calibri" w:hAnsi="Calibri" w:cs="Calibri"/>
          <w:bCs/>
          <w:sz w:val="22"/>
          <w:szCs w:val="22"/>
        </w:rPr>
        <w:t xml:space="preserve"> </w:t>
      </w:r>
      <w:r w:rsidR="00621364">
        <w:rPr>
          <w:rFonts w:ascii="Calibri" w:hAnsi="Calibri" w:cs="Calibri"/>
          <w:bCs/>
          <w:sz w:val="22"/>
          <w:szCs w:val="22"/>
        </w:rPr>
        <w:t>balance sheet</w:t>
      </w:r>
      <w:r w:rsidR="00FA3E1C" w:rsidRPr="00024785">
        <w:rPr>
          <w:rFonts w:ascii="Calibri" w:hAnsi="Calibri" w:cs="Calibri"/>
          <w:bCs/>
          <w:sz w:val="22"/>
          <w:szCs w:val="22"/>
        </w:rPr>
        <w:t xml:space="preserve"> (</w:t>
      </w:r>
      <w:r w:rsidR="00135B39" w:rsidRPr="00024785">
        <w:rPr>
          <w:rFonts w:ascii="Calibri" w:hAnsi="Calibri" w:cs="Calibri"/>
          <w:bCs/>
          <w:sz w:val="22"/>
          <w:szCs w:val="22"/>
        </w:rPr>
        <w:t xml:space="preserve">in the </w:t>
      </w:r>
      <w:r w:rsidR="00FA3E1C" w:rsidRPr="00024785">
        <w:rPr>
          <w:rFonts w:ascii="Calibri" w:hAnsi="Calibri" w:cs="Calibri"/>
          <w:bCs/>
          <w:sz w:val="22"/>
          <w:szCs w:val="22"/>
        </w:rPr>
        <w:t>Swiss reporting format)</w:t>
      </w:r>
      <w:r w:rsidR="009D28C3" w:rsidRPr="00024785">
        <w:rPr>
          <w:rFonts w:ascii="Calibri" w:hAnsi="Calibri" w:cs="Calibri"/>
          <w:bCs/>
          <w:sz w:val="22"/>
          <w:szCs w:val="22"/>
        </w:rPr>
        <w:t xml:space="preserve"> as of </w:t>
      </w:r>
      <w:r w:rsidR="003B16DE" w:rsidRPr="00024785">
        <w:rPr>
          <w:rFonts w:ascii="Calibri" w:hAnsi="Calibri" w:cs="Calibri"/>
          <w:bCs/>
          <w:sz w:val="22"/>
          <w:szCs w:val="22"/>
        </w:rPr>
        <w:t>30 November 2014</w:t>
      </w:r>
      <w:r w:rsidRPr="00024785">
        <w:rPr>
          <w:rFonts w:ascii="Calibri" w:hAnsi="Calibri" w:cs="Calibri"/>
          <w:bCs/>
          <w:sz w:val="22"/>
          <w:szCs w:val="22"/>
        </w:rPr>
        <w:t>.</w:t>
      </w:r>
      <w:r w:rsidR="000538AA" w:rsidRPr="00024785">
        <w:rPr>
          <w:rFonts w:ascii="Calibri" w:hAnsi="Calibri" w:cs="Calibri"/>
          <w:bCs/>
          <w:sz w:val="22"/>
          <w:szCs w:val="22"/>
        </w:rPr>
        <w:t xml:space="preserve"> </w:t>
      </w:r>
      <w:r w:rsidRPr="00024785">
        <w:rPr>
          <w:rFonts w:ascii="Calibri" w:hAnsi="Calibri" w:cs="Calibri"/>
          <w:bCs/>
          <w:sz w:val="22"/>
          <w:szCs w:val="22"/>
        </w:rPr>
        <w:t xml:space="preserve">The audit </w:t>
      </w:r>
      <w:r w:rsidR="000538AA" w:rsidRPr="00024785">
        <w:rPr>
          <w:rFonts w:ascii="Calibri" w:hAnsi="Calibri" w:cs="Calibri"/>
          <w:bCs/>
          <w:sz w:val="22"/>
          <w:szCs w:val="22"/>
        </w:rPr>
        <w:t xml:space="preserve">of the </w:t>
      </w:r>
      <w:r w:rsidR="009D28C3" w:rsidRPr="00024785">
        <w:rPr>
          <w:rFonts w:ascii="Calibri" w:hAnsi="Calibri" w:cs="Calibri"/>
          <w:bCs/>
          <w:sz w:val="22"/>
          <w:szCs w:val="22"/>
        </w:rPr>
        <w:t>2014</w:t>
      </w:r>
      <w:r w:rsidR="000538AA" w:rsidRPr="00024785">
        <w:rPr>
          <w:rFonts w:ascii="Calibri" w:hAnsi="Calibri" w:cs="Calibri"/>
          <w:bCs/>
          <w:sz w:val="22"/>
          <w:szCs w:val="22"/>
        </w:rPr>
        <w:t xml:space="preserve"> accounts </w:t>
      </w:r>
      <w:r w:rsidR="002340A8">
        <w:rPr>
          <w:rFonts w:ascii="Calibri" w:hAnsi="Calibri" w:cs="Calibri"/>
          <w:bCs/>
          <w:sz w:val="22"/>
          <w:szCs w:val="22"/>
        </w:rPr>
        <w:t>is due to</w:t>
      </w:r>
      <w:r w:rsidR="002340A8" w:rsidRPr="00024785">
        <w:rPr>
          <w:rFonts w:ascii="Calibri" w:hAnsi="Calibri" w:cs="Calibri"/>
          <w:bCs/>
          <w:sz w:val="22"/>
          <w:szCs w:val="22"/>
        </w:rPr>
        <w:t xml:space="preserve"> </w:t>
      </w:r>
      <w:r w:rsidRPr="00024785">
        <w:rPr>
          <w:rFonts w:ascii="Calibri" w:hAnsi="Calibri" w:cs="Calibri"/>
          <w:bCs/>
          <w:sz w:val="22"/>
          <w:szCs w:val="22"/>
        </w:rPr>
        <w:t>take pl</w:t>
      </w:r>
      <w:r w:rsidR="00F14576" w:rsidRPr="00024785">
        <w:rPr>
          <w:rFonts w:ascii="Calibri" w:hAnsi="Calibri" w:cs="Calibri"/>
          <w:bCs/>
          <w:sz w:val="22"/>
          <w:szCs w:val="22"/>
        </w:rPr>
        <w:t xml:space="preserve">ace in </w:t>
      </w:r>
      <w:r w:rsidR="009D28C3" w:rsidRPr="00024785">
        <w:rPr>
          <w:rFonts w:ascii="Calibri" w:hAnsi="Calibri" w:cs="Calibri"/>
          <w:bCs/>
          <w:sz w:val="22"/>
          <w:szCs w:val="22"/>
        </w:rPr>
        <w:t>March 2015</w:t>
      </w:r>
      <w:r w:rsidR="00F14576" w:rsidRPr="00024785">
        <w:rPr>
          <w:rFonts w:ascii="Calibri" w:hAnsi="Calibri" w:cs="Calibri"/>
          <w:bCs/>
          <w:sz w:val="22"/>
          <w:szCs w:val="22"/>
        </w:rPr>
        <w:t>.</w:t>
      </w:r>
      <w:r w:rsidR="000538AA" w:rsidRPr="00024785">
        <w:rPr>
          <w:rFonts w:ascii="Calibri" w:hAnsi="Calibri" w:cs="Calibri"/>
          <w:bCs/>
          <w:sz w:val="22"/>
          <w:szCs w:val="22"/>
        </w:rPr>
        <w:t xml:space="preserve"> </w:t>
      </w:r>
      <w:r w:rsidR="00825AAA" w:rsidRPr="00024785">
        <w:rPr>
          <w:rFonts w:ascii="Calibri" w:hAnsi="Calibri" w:cs="Calibri"/>
          <w:bCs/>
          <w:sz w:val="22"/>
          <w:szCs w:val="22"/>
        </w:rPr>
        <w:t xml:space="preserve">Audited financial statements will be made available </w:t>
      </w:r>
      <w:r w:rsidR="000538AA" w:rsidRPr="00024785">
        <w:rPr>
          <w:rFonts w:ascii="Calibri" w:hAnsi="Calibri" w:cs="Calibri"/>
          <w:bCs/>
          <w:sz w:val="22"/>
          <w:szCs w:val="22"/>
        </w:rPr>
        <w:t xml:space="preserve">on </w:t>
      </w:r>
      <w:r w:rsidR="00825AAA" w:rsidRPr="00024785">
        <w:rPr>
          <w:rFonts w:ascii="Calibri" w:hAnsi="Calibri" w:cs="Calibri"/>
          <w:bCs/>
          <w:sz w:val="22"/>
          <w:szCs w:val="22"/>
        </w:rPr>
        <w:t>the Convention website.</w:t>
      </w:r>
      <w:r w:rsidR="000538AA" w:rsidRPr="00024785">
        <w:rPr>
          <w:rFonts w:ascii="Calibri" w:hAnsi="Calibri" w:cs="Calibri"/>
          <w:bCs/>
          <w:sz w:val="22"/>
          <w:szCs w:val="22"/>
        </w:rPr>
        <w:t xml:space="preserve"> </w:t>
      </w:r>
      <w:r w:rsidR="00127C82" w:rsidRPr="00C47AD4">
        <w:rPr>
          <w:rFonts w:ascii="Calibri" w:hAnsi="Calibri" w:cs="Calibri"/>
          <w:bCs/>
          <w:sz w:val="22"/>
          <w:szCs w:val="22"/>
        </w:rPr>
        <w:t xml:space="preserve">Attached </w:t>
      </w:r>
      <w:r w:rsidR="00135B39" w:rsidRPr="00C47AD4">
        <w:rPr>
          <w:rFonts w:ascii="Calibri" w:hAnsi="Calibri" w:cs="Calibri"/>
          <w:bCs/>
          <w:sz w:val="22"/>
          <w:szCs w:val="22"/>
        </w:rPr>
        <w:t xml:space="preserve">at </w:t>
      </w:r>
      <w:r w:rsidR="00127C82" w:rsidRPr="00C47AD4">
        <w:rPr>
          <w:rFonts w:ascii="Calibri" w:hAnsi="Calibri" w:cs="Calibri"/>
          <w:bCs/>
          <w:sz w:val="22"/>
          <w:szCs w:val="22"/>
        </w:rPr>
        <w:t xml:space="preserve">Annex </w:t>
      </w:r>
      <w:r w:rsidR="008532A7">
        <w:rPr>
          <w:rFonts w:ascii="Calibri" w:hAnsi="Calibri" w:cs="Calibri"/>
          <w:bCs/>
          <w:sz w:val="22"/>
          <w:szCs w:val="22"/>
        </w:rPr>
        <w:t>5</w:t>
      </w:r>
      <w:r w:rsidR="00127C82" w:rsidRPr="00024785">
        <w:rPr>
          <w:rFonts w:ascii="Calibri" w:hAnsi="Calibri" w:cs="Calibri"/>
          <w:bCs/>
          <w:sz w:val="22"/>
          <w:szCs w:val="22"/>
        </w:rPr>
        <w:t xml:space="preserve"> is a summary of </w:t>
      </w:r>
      <w:r w:rsidR="008532A7">
        <w:rPr>
          <w:rFonts w:ascii="Calibri" w:hAnsi="Calibri" w:cs="Calibri"/>
          <w:bCs/>
          <w:sz w:val="22"/>
          <w:szCs w:val="22"/>
        </w:rPr>
        <w:t xml:space="preserve">the </w:t>
      </w:r>
      <w:r w:rsidR="00127C82" w:rsidRPr="00024785">
        <w:rPr>
          <w:rFonts w:ascii="Calibri" w:hAnsi="Calibri" w:cs="Calibri"/>
          <w:bCs/>
          <w:sz w:val="22"/>
          <w:szCs w:val="22"/>
        </w:rPr>
        <w:t>201</w:t>
      </w:r>
      <w:r w:rsidR="00621364">
        <w:rPr>
          <w:rFonts w:ascii="Calibri" w:hAnsi="Calibri" w:cs="Calibri"/>
          <w:bCs/>
          <w:sz w:val="22"/>
          <w:szCs w:val="22"/>
        </w:rPr>
        <w:t xml:space="preserve">4 </w:t>
      </w:r>
      <w:r w:rsidR="009C5E7D">
        <w:rPr>
          <w:rFonts w:ascii="Calibri" w:hAnsi="Calibri" w:cs="Calibri"/>
          <w:bCs/>
          <w:sz w:val="22"/>
          <w:szCs w:val="22"/>
        </w:rPr>
        <w:t xml:space="preserve">core </w:t>
      </w:r>
      <w:r w:rsidR="00621364">
        <w:rPr>
          <w:rFonts w:ascii="Calibri" w:hAnsi="Calibri" w:cs="Calibri"/>
          <w:bCs/>
          <w:sz w:val="22"/>
          <w:szCs w:val="22"/>
        </w:rPr>
        <w:t>budget, actual</w:t>
      </w:r>
      <w:r w:rsidR="008532A7">
        <w:rPr>
          <w:rFonts w:ascii="Calibri" w:hAnsi="Calibri" w:cs="Calibri"/>
          <w:bCs/>
          <w:sz w:val="22"/>
          <w:szCs w:val="22"/>
        </w:rPr>
        <w:t xml:space="preserve"> income and expenditure</w:t>
      </w:r>
      <w:r w:rsidR="00621364">
        <w:rPr>
          <w:rFonts w:ascii="Calibri" w:hAnsi="Calibri" w:cs="Calibri"/>
          <w:bCs/>
          <w:sz w:val="22"/>
          <w:szCs w:val="22"/>
        </w:rPr>
        <w:t xml:space="preserve"> at </w:t>
      </w:r>
      <w:r w:rsidR="00024785" w:rsidRPr="00024785">
        <w:rPr>
          <w:rFonts w:ascii="Calibri" w:hAnsi="Calibri" w:cs="Calibri"/>
          <w:bCs/>
          <w:sz w:val="22"/>
          <w:szCs w:val="22"/>
        </w:rPr>
        <w:t>30 November 2014</w:t>
      </w:r>
      <w:r w:rsidR="00621364">
        <w:rPr>
          <w:rFonts w:ascii="Calibri" w:hAnsi="Calibri" w:cs="Calibri"/>
          <w:bCs/>
          <w:sz w:val="22"/>
          <w:szCs w:val="22"/>
        </w:rPr>
        <w:t xml:space="preserve"> and forecast to 31 December 2014</w:t>
      </w:r>
      <w:r w:rsidR="00127C82" w:rsidRPr="00024785">
        <w:rPr>
          <w:rFonts w:ascii="Calibri" w:hAnsi="Calibri" w:cs="Calibri"/>
          <w:bCs/>
          <w:sz w:val="22"/>
          <w:szCs w:val="22"/>
        </w:rPr>
        <w:t xml:space="preserve">, against </w:t>
      </w:r>
      <w:r w:rsidR="000538AA" w:rsidRPr="00024785">
        <w:rPr>
          <w:rFonts w:ascii="Calibri" w:hAnsi="Calibri" w:cs="Calibri"/>
          <w:bCs/>
          <w:sz w:val="22"/>
          <w:szCs w:val="22"/>
        </w:rPr>
        <w:t xml:space="preserve">what was </w:t>
      </w:r>
      <w:r w:rsidR="00127C82" w:rsidRPr="00024785">
        <w:rPr>
          <w:rFonts w:ascii="Calibri" w:hAnsi="Calibri" w:cs="Calibri"/>
          <w:bCs/>
          <w:sz w:val="22"/>
          <w:szCs w:val="22"/>
        </w:rPr>
        <w:t>budgeted at COP1</w:t>
      </w:r>
      <w:r w:rsidR="009D28C3" w:rsidRPr="00024785">
        <w:rPr>
          <w:rFonts w:ascii="Calibri" w:hAnsi="Calibri" w:cs="Calibri"/>
          <w:bCs/>
          <w:sz w:val="22"/>
          <w:szCs w:val="22"/>
        </w:rPr>
        <w:t>1</w:t>
      </w:r>
      <w:r w:rsidR="00127C82" w:rsidRPr="00024785">
        <w:rPr>
          <w:rFonts w:ascii="Calibri" w:hAnsi="Calibri" w:cs="Calibri"/>
          <w:bCs/>
          <w:sz w:val="22"/>
          <w:szCs w:val="22"/>
        </w:rPr>
        <w:t>.</w:t>
      </w:r>
      <w:r w:rsidR="00FA3E1C" w:rsidRPr="00024785">
        <w:rPr>
          <w:rFonts w:ascii="Calibri" w:hAnsi="Calibri" w:cs="Calibri"/>
          <w:bCs/>
          <w:sz w:val="22"/>
          <w:szCs w:val="22"/>
        </w:rPr>
        <w:t xml:space="preserve"> These are </w:t>
      </w:r>
      <w:r w:rsidR="000538AA" w:rsidRPr="00024785">
        <w:rPr>
          <w:rFonts w:ascii="Calibri" w:hAnsi="Calibri" w:cs="Calibri"/>
          <w:bCs/>
          <w:sz w:val="22"/>
          <w:szCs w:val="22"/>
        </w:rPr>
        <w:t xml:space="preserve">presented </w:t>
      </w:r>
      <w:r w:rsidR="00FA3E1C" w:rsidRPr="00024785">
        <w:rPr>
          <w:rFonts w:ascii="Calibri" w:hAnsi="Calibri" w:cs="Calibri"/>
          <w:bCs/>
          <w:sz w:val="22"/>
          <w:szCs w:val="22"/>
        </w:rPr>
        <w:t xml:space="preserve">in </w:t>
      </w:r>
      <w:r w:rsidR="000538AA" w:rsidRPr="00024785">
        <w:rPr>
          <w:rFonts w:ascii="Calibri" w:hAnsi="Calibri" w:cs="Calibri"/>
          <w:bCs/>
          <w:sz w:val="22"/>
          <w:szCs w:val="22"/>
        </w:rPr>
        <w:t xml:space="preserve">the </w:t>
      </w:r>
      <w:r w:rsidR="00FA3E1C" w:rsidRPr="00024785">
        <w:rPr>
          <w:rFonts w:ascii="Calibri" w:hAnsi="Calibri" w:cs="Calibri"/>
          <w:bCs/>
          <w:sz w:val="22"/>
          <w:szCs w:val="22"/>
        </w:rPr>
        <w:t>Ramsar reporting format.</w:t>
      </w:r>
    </w:p>
    <w:p w:rsidR="00515D38" w:rsidRPr="0056312E" w:rsidRDefault="00515D38" w:rsidP="00842399">
      <w:pPr>
        <w:ind w:left="540" w:hanging="540"/>
        <w:rPr>
          <w:rFonts w:ascii="Calibri" w:hAnsi="Calibri" w:cs="Calibri"/>
          <w:b/>
          <w:bCs/>
          <w:sz w:val="22"/>
          <w:szCs w:val="22"/>
        </w:rPr>
      </w:pPr>
    </w:p>
    <w:p w:rsidR="009966E8" w:rsidRPr="00E50BEF" w:rsidRDefault="00E50BEF" w:rsidP="00842399">
      <w:pPr>
        <w:rPr>
          <w:rFonts w:ascii="Calibri" w:hAnsi="Calibri" w:cs="Calibri"/>
          <w:b/>
          <w:bCs/>
          <w:sz w:val="22"/>
          <w:szCs w:val="22"/>
        </w:rPr>
      </w:pPr>
      <w:r>
        <w:rPr>
          <w:rFonts w:ascii="Calibri" w:hAnsi="Calibri" w:cs="Calibri"/>
          <w:b/>
          <w:bCs/>
          <w:sz w:val="22"/>
          <w:szCs w:val="22"/>
        </w:rPr>
        <w:t xml:space="preserve">2014 </w:t>
      </w:r>
      <w:r w:rsidR="00B650F1" w:rsidRPr="00E50BEF">
        <w:rPr>
          <w:rFonts w:ascii="Calibri" w:hAnsi="Calibri" w:cs="Calibri"/>
          <w:b/>
          <w:bCs/>
          <w:sz w:val="22"/>
          <w:szCs w:val="22"/>
        </w:rPr>
        <w:t>r</w:t>
      </w:r>
      <w:r w:rsidR="009966E8" w:rsidRPr="00E50BEF">
        <w:rPr>
          <w:rFonts w:ascii="Calibri" w:hAnsi="Calibri" w:cs="Calibri"/>
          <w:b/>
          <w:bCs/>
          <w:sz w:val="22"/>
          <w:szCs w:val="22"/>
        </w:rPr>
        <w:t>esults</w:t>
      </w:r>
      <w:r w:rsidR="00752371" w:rsidRPr="00E50BEF">
        <w:rPr>
          <w:rFonts w:ascii="Calibri" w:hAnsi="Calibri" w:cs="Calibri"/>
          <w:b/>
          <w:bCs/>
          <w:sz w:val="22"/>
          <w:szCs w:val="22"/>
        </w:rPr>
        <w:t xml:space="preserve"> – </w:t>
      </w:r>
      <w:r w:rsidR="00B650F1" w:rsidRPr="00E50BEF">
        <w:rPr>
          <w:rFonts w:ascii="Calibri" w:hAnsi="Calibri" w:cs="Calibri"/>
          <w:b/>
          <w:bCs/>
          <w:sz w:val="22"/>
          <w:szCs w:val="22"/>
        </w:rPr>
        <w:t>c</w:t>
      </w:r>
      <w:r w:rsidR="00752371" w:rsidRPr="00E50BEF">
        <w:rPr>
          <w:rFonts w:ascii="Calibri" w:hAnsi="Calibri" w:cs="Calibri"/>
          <w:b/>
          <w:bCs/>
          <w:sz w:val="22"/>
          <w:szCs w:val="22"/>
        </w:rPr>
        <w:t>ore</w:t>
      </w:r>
      <w:r w:rsidR="00116AEA" w:rsidRPr="00E50BEF">
        <w:rPr>
          <w:rFonts w:ascii="Calibri" w:hAnsi="Calibri" w:cs="Calibri"/>
          <w:b/>
          <w:bCs/>
          <w:sz w:val="22"/>
          <w:szCs w:val="22"/>
        </w:rPr>
        <w:t xml:space="preserve"> </w:t>
      </w:r>
    </w:p>
    <w:p w:rsidR="009966E8" w:rsidRPr="0056312E" w:rsidRDefault="009966E8" w:rsidP="00842399">
      <w:pPr>
        <w:ind w:left="540" w:hanging="540"/>
        <w:rPr>
          <w:rFonts w:ascii="Calibri" w:hAnsi="Calibri" w:cs="Calibri"/>
          <w:bCs/>
          <w:sz w:val="22"/>
          <w:szCs w:val="22"/>
        </w:rPr>
      </w:pPr>
    </w:p>
    <w:p w:rsidR="002464F2" w:rsidRDefault="00024785" w:rsidP="00842399">
      <w:pPr>
        <w:pStyle w:val="ListParagraph"/>
        <w:numPr>
          <w:ilvl w:val="0"/>
          <w:numId w:val="2"/>
        </w:numPr>
        <w:ind w:left="426" w:hanging="426"/>
        <w:rPr>
          <w:rFonts w:ascii="Calibri" w:hAnsi="Calibri" w:cs="Calibri"/>
          <w:bCs/>
          <w:sz w:val="22"/>
          <w:szCs w:val="22"/>
        </w:rPr>
      </w:pPr>
      <w:r w:rsidRPr="003D1A74">
        <w:rPr>
          <w:rFonts w:ascii="Calibri" w:hAnsi="Calibri" w:cs="Calibri"/>
          <w:bCs/>
          <w:sz w:val="22"/>
          <w:szCs w:val="22"/>
        </w:rPr>
        <w:t>Note: the financial statements are as of 30 November 2014.</w:t>
      </w:r>
      <w:r w:rsidR="000B330F">
        <w:rPr>
          <w:rFonts w:ascii="Calibri" w:hAnsi="Calibri" w:cs="Calibri"/>
          <w:bCs/>
          <w:sz w:val="22"/>
          <w:szCs w:val="22"/>
        </w:rPr>
        <w:t xml:space="preserve"> </w:t>
      </w:r>
    </w:p>
    <w:p w:rsidR="002464F2" w:rsidRDefault="002464F2" w:rsidP="00842399">
      <w:pPr>
        <w:pStyle w:val="ListParagraph"/>
        <w:ind w:left="426" w:hanging="426"/>
        <w:rPr>
          <w:rFonts w:ascii="Calibri" w:hAnsi="Calibri" w:cs="Calibri"/>
          <w:bCs/>
          <w:sz w:val="22"/>
          <w:szCs w:val="22"/>
        </w:rPr>
      </w:pPr>
    </w:p>
    <w:p w:rsidR="00024785" w:rsidRPr="003D1A74" w:rsidRDefault="002464F2" w:rsidP="00842399">
      <w:pPr>
        <w:pStyle w:val="ListParagraph"/>
        <w:numPr>
          <w:ilvl w:val="0"/>
          <w:numId w:val="2"/>
        </w:numPr>
        <w:ind w:left="426" w:hanging="426"/>
        <w:rPr>
          <w:rFonts w:ascii="Calibri" w:hAnsi="Calibri" w:cs="Calibri"/>
          <w:bCs/>
          <w:sz w:val="22"/>
          <w:szCs w:val="22"/>
        </w:rPr>
      </w:pPr>
      <w:r>
        <w:rPr>
          <w:rFonts w:ascii="Calibri" w:hAnsi="Calibri" w:cs="Calibri"/>
          <w:bCs/>
          <w:sz w:val="22"/>
          <w:szCs w:val="22"/>
        </w:rPr>
        <w:t xml:space="preserve">In 2014, </w:t>
      </w:r>
      <w:r w:rsidR="000B330F">
        <w:rPr>
          <w:rFonts w:ascii="Calibri" w:hAnsi="Calibri" w:cs="Calibri"/>
          <w:bCs/>
          <w:sz w:val="22"/>
          <w:szCs w:val="22"/>
        </w:rPr>
        <w:t>Ramsar migrated to the new IUCN accounting system. The migration</w:t>
      </w:r>
      <w:r>
        <w:rPr>
          <w:rFonts w:ascii="Calibri" w:hAnsi="Calibri" w:cs="Calibri"/>
          <w:bCs/>
          <w:sz w:val="22"/>
          <w:szCs w:val="22"/>
        </w:rPr>
        <w:t xml:space="preserve"> and implementation took longer than anticipated resulting in a lack of financial reports until </w:t>
      </w:r>
      <w:r w:rsidR="002340A8">
        <w:rPr>
          <w:rFonts w:ascii="Calibri" w:hAnsi="Calibri" w:cs="Calibri"/>
          <w:bCs/>
          <w:sz w:val="22"/>
          <w:szCs w:val="22"/>
        </w:rPr>
        <w:t xml:space="preserve">mid -September </w:t>
      </w:r>
      <w:r>
        <w:rPr>
          <w:rFonts w:ascii="Calibri" w:hAnsi="Calibri" w:cs="Calibri"/>
          <w:bCs/>
          <w:sz w:val="22"/>
          <w:szCs w:val="22"/>
        </w:rPr>
        <w:t>2014</w:t>
      </w:r>
      <w:r w:rsidR="002340A8">
        <w:rPr>
          <w:rFonts w:ascii="Calibri" w:hAnsi="Calibri" w:cs="Calibri"/>
          <w:bCs/>
          <w:sz w:val="22"/>
          <w:szCs w:val="22"/>
        </w:rPr>
        <w:t xml:space="preserve"> for August 2014</w:t>
      </w:r>
      <w:r>
        <w:rPr>
          <w:rFonts w:ascii="Calibri" w:hAnsi="Calibri" w:cs="Calibri"/>
          <w:bCs/>
          <w:sz w:val="22"/>
          <w:szCs w:val="22"/>
        </w:rPr>
        <w:t>.</w:t>
      </w:r>
      <w:r w:rsidR="000B330F">
        <w:rPr>
          <w:rFonts w:ascii="Calibri" w:hAnsi="Calibri" w:cs="Calibri"/>
          <w:bCs/>
          <w:sz w:val="22"/>
          <w:szCs w:val="22"/>
        </w:rPr>
        <w:t xml:space="preserve"> </w:t>
      </w:r>
      <w:r w:rsidR="00621364">
        <w:rPr>
          <w:rFonts w:ascii="Calibri" w:hAnsi="Calibri" w:cs="Calibri"/>
          <w:bCs/>
          <w:sz w:val="22"/>
          <w:szCs w:val="22"/>
        </w:rPr>
        <w:t xml:space="preserve">Additionally, some reports are still not available </w:t>
      </w:r>
      <w:r w:rsidR="002340A8">
        <w:rPr>
          <w:rFonts w:ascii="Calibri" w:hAnsi="Calibri" w:cs="Calibri"/>
          <w:bCs/>
          <w:sz w:val="22"/>
          <w:szCs w:val="22"/>
        </w:rPr>
        <w:t xml:space="preserve">automatically </w:t>
      </w:r>
      <w:r w:rsidR="00621364">
        <w:rPr>
          <w:rFonts w:ascii="Calibri" w:hAnsi="Calibri" w:cs="Calibri"/>
          <w:bCs/>
          <w:sz w:val="22"/>
          <w:szCs w:val="22"/>
        </w:rPr>
        <w:t xml:space="preserve">(for example, income and expense statement) and </w:t>
      </w:r>
      <w:r w:rsidR="002340A8">
        <w:rPr>
          <w:rFonts w:ascii="Calibri" w:hAnsi="Calibri" w:cs="Calibri"/>
          <w:bCs/>
          <w:sz w:val="22"/>
          <w:szCs w:val="22"/>
        </w:rPr>
        <w:t xml:space="preserve">have to be </w:t>
      </w:r>
      <w:r w:rsidR="00621364">
        <w:rPr>
          <w:rFonts w:ascii="Calibri" w:hAnsi="Calibri" w:cs="Calibri"/>
          <w:bCs/>
          <w:sz w:val="22"/>
          <w:szCs w:val="22"/>
        </w:rPr>
        <w:t xml:space="preserve">prepared manually. </w:t>
      </w:r>
      <w:r w:rsidR="00473B42">
        <w:rPr>
          <w:rFonts w:ascii="Calibri" w:hAnsi="Calibri" w:cs="Calibri"/>
          <w:bCs/>
          <w:sz w:val="22"/>
          <w:szCs w:val="22"/>
        </w:rPr>
        <w:t xml:space="preserve">It is expected that basic </w:t>
      </w:r>
      <w:r w:rsidR="00D27FFB">
        <w:rPr>
          <w:rFonts w:ascii="Calibri" w:hAnsi="Calibri" w:cs="Calibri"/>
          <w:bCs/>
          <w:sz w:val="22"/>
          <w:szCs w:val="22"/>
        </w:rPr>
        <w:t xml:space="preserve">additional </w:t>
      </w:r>
      <w:r w:rsidR="00473B42">
        <w:rPr>
          <w:rFonts w:ascii="Calibri" w:hAnsi="Calibri" w:cs="Calibri"/>
          <w:bCs/>
          <w:sz w:val="22"/>
          <w:szCs w:val="22"/>
        </w:rPr>
        <w:t>reports will be available by</w:t>
      </w:r>
      <w:r w:rsidR="00D27FFB">
        <w:rPr>
          <w:rFonts w:ascii="Calibri" w:hAnsi="Calibri" w:cs="Calibri"/>
          <w:bCs/>
          <w:sz w:val="22"/>
          <w:szCs w:val="22"/>
        </w:rPr>
        <w:t xml:space="preserve"> </w:t>
      </w:r>
      <w:r w:rsidR="00432445">
        <w:rPr>
          <w:rFonts w:ascii="Calibri" w:hAnsi="Calibri" w:cs="Calibri"/>
          <w:bCs/>
          <w:sz w:val="22"/>
          <w:szCs w:val="22"/>
        </w:rPr>
        <w:t>28</w:t>
      </w:r>
      <w:r w:rsidR="00D27FFB">
        <w:rPr>
          <w:rFonts w:ascii="Calibri" w:hAnsi="Calibri" w:cs="Calibri"/>
          <w:bCs/>
          <w:sz w:val="22"/>
          <w:szCs w:val="22"/>
        </w:rPr>
        <w:t xml:space="preserve"> February</w:t>
      </w:r>
      <w:r w:rsidR="00473B42">
        <w:rPr>
          <w:rFonts w:ascii="Calibri" w:hAnsi="Calibri" w:cs="Calibri"/>
          <w:bCs/>
          <w:sz w:val="22"/>
          <w:szCs w:val="22"/>
        </w:rPr>
        <w:t xml:space="preserve"> 2015. </w:t>
      </w:r>
    </w:p>
    <w:p w:rsidR="00024785" w:rsidRPr="00024785" w:rsidRDefault="00024785" w:rsidP="00842399">
      <w:pPr>
        <w:pStyle w:val="ListParagraph"/>
        <w:ind w:left="426" w:hanging="426"/>
        <w:rPr>
          <w:rFonts w:ascii="Calibri" w:hAnsi="Calibri" w:cs="Calibri"/>
          <w:bCs/>
          <w:sz w:val="22"/>
          <w:szCs w:val="22"/>
        </w:rPr>
      </w:pPr>
    </w:p>
    <w:p w:rsidR="002464F2" w:rsidRDefault="009C5E7D" w:rsidP="00842399">
      <w:pPr>
        <w:pStyle w:val="ListParagraph"/>
        <w:numPr>
          <w:ilvl w:val="0"/>
          <w:numId w:val="2"/>
        </w:numPr>
        <w:ind w:left="426" w:hanging="426"/>
        <w:rPr>
          <w:rFonts w:ascii="Calibri" w:hAnsi="Calibri" w:cs="Calibri"/>
          <w:bCs/>
          <w:sz w:val="22"/>
          <w:szCs w:val="22"/>
        </w:rPr>
      </w:pPr>
      <w:r>
        <w:rPr>
          <w:rFonts w:ascii="Calibri" w:hAnsi="Calibri" w:cs="Calibri"/>
          <w:b/>
          <w:bCs/>
          <w:sz w:val="22"/>
          <w:szCs w:val="22"/>
        </w:rPr>
        <w:t>The</w:t>
      </w:r>
      <w:r w:rsidRPr="00024785">
        <w:rPr>
          <w:rFonts w:ascii="Calibri" w:hAnsi="Calibri" w:cs="Calibri"/>
          <w:b/>
          <w:bCs/>
          <w:sz w:val="22"/>
          <w:szCs w:val="22"/>
        </w:rPr>
        <w:t xml:space="preserve"> </w:t>
      </w:r>
      <w:r w:rsidR="00127C82" w:rsidRPr="00024785">
        <w:rPr>
          <w:rFonts w:ascii="Calibri" w:hAnsi="Calibri" w:cs="Calibri"/>
          <w:b/>
          <w:bCs/>
          <w:sz w:val="22"/>
          <w:szCs w:val="22"/>
        </w:rPr>
        <w:t>201</w:t>
      </w:r>
      <w:r w:rsidR="009D28C3" w:rsidRPr="00024785">
        <w:rPr>
          <w:rFonts w:ascii="Calibri" w:hAnsi="Calibri" w:cs="Calibri"/>
          <w:b/>
          <w:bCs/>
          <w:sz w:val="22"/>
          <w:szCs w:val="22"/>
        </w:rPr>
        <w:t>4</w:t>
      </w:r>
      <w:r w:rsidR="00127C82" w:rsidRPr="00024785">
        <w:rPr>
          <w:rFonts w:ascii="Calibri" w:hAnsi="Calibri" w:cs="Calibri"/>
          <w:b/>
          <w:bCs/>
          <w:sz w:val="22"/>
          <w:szCs w:val="22"/>
        </w:rPr>
        <w:t xml:space="preserve"> </w:t>
      </w:r>
      <w:r w:rsidR="00FF69BF" w:rsidRPr="00024785">
        <w:rPr>
          <w:rFonts w:ascii="Calibri" w:hAnsi="Calibri" w:cs="Calibri"/>
          <w:b/>
          <w:bCs/>
          <w:sz w:val="22"/>
          <w:szCs w:val="22"/>
        </w:rPr>
        <w:t xml:space="preserve">core </w:t>
      </w:r>
      <w:r w:rsidR="00824F2C" w:rsidRPr="00024785">
        <w:rPr>
          <w:rFonts w:ascii="Calibri" w:hAnsi="Calibri" w:cs="Calibri"/>
          <w:b/>
          <w:bCs/>
          <w:sz w:val="22"/>
          <w:szCs w:val="22"/>
        </w:rPr>
        <w:t xml:space="preserve">budget summary </w:t>
      </w:r>
      <w:r w:rsidR="00A84835" w:rsidRPr="00024785">
        <w:rPr>
          <w:rFonts w:ascii="Calibri" w:hAnsi="Calibri" w:cs="Calibri"/>
          <w:b/>
          <w:bCs/>
          <w:sz w:val="22"/>
          <w:szCs w:val="22"/>
        </w:rPr>
        <w:t xml:space="preserve">is attached </w:t>
      </w:r>
      <w:r w:rsidR="00E820C1" w:rsidRPr="00024785">
        <w:rPr>
          <w:rFonts w:ascii="Calibri" w:hAnsi="Calibri" w:cs="Calibri"/>
          <w:b/>
          <w:bCs/>
          <w:sz w:val="22"/>
          <w:szCs w:val="22"/>
        </w:rPr>
        <w:t xml:space="preserve">at </w:t>
      </w:r>
      <w:r w:rsidR="00824F2C" w:rsidRPr="00C47AD4">
        <w:rPr>
          <w:rFonts w:ascii="Calibri" w:hAnsi="Calibri" w:cs="Calibri"/>
          <w:b/>
          <w:bCs/>
          <w:sz w:val="22"/>
          <w:szCs w:val="22"/>
        </w:rPr>
        <w:t xml:space="preserve">Annex </w:t>
      </w:r>
      <w:r>
        <w:rPr>
          <w:rFonts w:ascii="Calibri" w:hAnsi="Calibri" w:cs="Calibri"/>
          <w:b/>
          <w:bCs/>
          <w:sz w:val="22"/>
          <w:szCs w:val="22"/>
        </w:rPr>
        <w:t>5</w:t>
      </w:r>
      <w:r w:rsidR="00824F2C" w:rsidRPr="00C47AD4">
        <w:rPr>
          <w:rFonts w:ascii="Calibri" w:hAnsi="Calibri" w:cs="Calibri"/>
          <w:b/>
          <w:bCs/>
          <w:sz w:val="22"/>
          <w:szCs w:val="22"/>
        </w:rPr>
        <w:t>.</w:t>
      </w:r>
      <w:r w:rsidR="000538AA" w:rsidRPr="00024785">
        <w:rPr>
          <w:rFonts w:ascii="Calibri" w:hAnsi="Calibri" w:cs="Calibri"/>
          <w:bCs/>
          <w:sz w:val="22"/>
          <w:szCs w:val="22"/>
        </w:rPr>
        <w:t xml:space="preserve"> </w:t>
      </w:r>
      <w:r w:rsidR="00BD0521">
        <w:rPr>
          <w:rFonts w:ascii="Calibri" w:hAnsi="Calibri" w:cs="Calibri"/>
          <w:bCs/>
          <w:sz w:val="22"/>
          <w:szCs w:val="22"/>
        </w:rPr>
        <w:t xml:space="preserve">Because the financial year 2014 is not complete, the summary focuses on </w:t>
      </w:r>
      <w:r w:rsidR="00421DDD">
        <w:rPr>
          <w:rFonts w:ascii="Calibri" w:hAnsi="Calibri" w:cs="Calibri"/>
          <w:bCs/>
          <w:sz w:val="22"/>
          <w:szCs w:val="22"/>
        </w:rPr>
        <w:t xml:space="preserve">the budget up till end of November </w:t>
      </w:r>
      <w:r w:rsidR="00BD0521">
        <w:rPr>
          <w:rFonts w:ascii="Calibri" w:hAnsi="Calibri" w:cs="Calibri"/>
          <w:bCs/>
          <w:sz w:val="22"/>
          <w:szCs w:val="22"/>
        </w:rPr>
        <w:t>2014</w:t>
      </w:r>
      <w:r w:rsidR="00146DBD">
        <w:rPr>
          <w:rFonts w:ascii="Calibri" w:hAnsi="Calibri" w:cs="Calibri"/>
          <w:bCs/>
          <w:sz w:val="22"/>
          <w:szCs w:val="22"/>
        </w:rPr>
        <w:t>. It</w:t>
      </w:r>
      <w:r w:rsidR="00BD0521">
        <w:rPr>
          <w:rFonts w:ascii="Calibri" w:hAnsi="Calibri" w:cs="Calibri"/>
          <w:bCs/>
          <w:sz w:val="22"/>
          <w:szCs w:val="22"/>
        </w:rPr>
        <w:t xml:space="preserve"> shows approved budget, actuals until 30 November 2014, a forecast to 31 December 2014 and a variance between forecast and budget. </w:t>
      </w:r>
      <w:r w:rsidR="009966E8" w:rsidRPr="00024785">
        <w:rPr>
          <w:rFonts w:ascii="Calibri" w:hAnsi="Calibri" w:cs="Calibri"/>
          <w:bCs/>
          <w:sz w:val="22"/>
          <w:szCs w:val="22"/>
        </w:rPr>
        <w:t>The following points are highlighte</w:t>
      </w:r>
      <w:r w:rsidR="00FA3E1C" w:rsidRPr="00024785">
        <w:rPr>
          <w:rFonts w:ascii="Calibri" w:hAnsi="Calibri" w:cs="Calibri"/>
          <w:bCs/>
          <w:sz w:val="22"/>
          <w:szCs w:val="22"/>
        </w:rPr>
        <w:t>d for the Standing Committee’s information</w:t>
      </w:r>
      <w:r w:rsidR="009966E8" w:rsidRPr="00024785">
        <w:rPr>
          <w:rFonts w:ascii="Calibri" w:hAnsi="Calibri" w:cs="Calibri"/>
          <w:bCs/>
          <w:sz w:val="22"/>
          <w:szCs w:val="22"/>
        </w:rPr>
        <w:t>:</w:t>
      </w:r>
    </w:p>
    <w:p w:rsidR="002464F2" w:rsidRPr="002464F2" w:rsidRDefault="002464F2" w:rsidP="00842399">
      <w:pPr>
        <w:pStyle w:val="ListParagraph"/>
        <w:rPr>
          <w:rFonts w:ascii="Calibri" w:hAnsi="Calibri" w:cs="Calibri"/>
          <w:bCs/>
          <w:sz w:val="22"/>
          <w:szCs w:val="22"/>
        </w:rPr>
      </w:pPr>
    </w:p>
    <w:p w:rsidR="00E70296" w:rsidRDefault="00515D38" w:rsidP="00842399">
      <w:pPr>
        <w:pStyle w:val="ListParagraph"/>
        <w:numPr>
          <w:ilvl w:val="1"/>
          <w:numId w:val="2"/>
        </w:numPr>
        <w:ind w:left="851" w:hanging="425"/>
        <w:rPr>
          <w:rFonts w:ascii="Calibri" w:hAnsi="Calibri" w:cs="Calibri"/>
          <w:bCs/>
          <w:sz w:val="22"/>
          <w:szCs w:val="22"/>
        </w:rPr>
      </w:pPr>
      <w:r w:rsidRPr="002464F2">
        <w:rPr>
          <w:rFonts w:ascii="Calibri" w:hAnsi="Calibri" w:cs="Calibri"/>
          <w:bCs/>
          <w:sz w:val="22"/>
          <w:szCs w:val="22"/>
        </w:rPr>
        <w:t>Income was</w:t>
      </w:r>
      <w:r w:rsidR="00BD0521" w:rsidRPr="002464F2">
        <w:rPr>
          <w:rFonts w:ascii="Calibri" w:hAnsi="Calibri" w:cs="Calibri"/>
          <w:bCs/>
          <w:sz w:val="22"/>
          <w:szCs w:val="22"/>
        </w:rPr>
        <w:t xml:space="preserve"> generally as budgeted except for income tax</w:t>
      </w:r>
      <w:r w:rsidR="00E70296">
        <w:rPr>
          <w:rFonts w:ascii="Calibri" w:hAnsi="Calibri" w:cs="Calibri"/>
          <w:bCs/>
          <w:sz w:val="22"/>
          <w:szCs w:val="22"/>
        </w:rPr>
        <w:t xml:space="preserve"> and interest</w:t>
      </w:r>
      <w:r w:rsidR="00BD0521" w:rsidRPr="002464F2">
        <w:rPr>
          <w:rFonts w:ascii="Calibri" w:hAnsi="Calibri" w:cs="Calibri"/>
          <w:bCs/>
          <w:sz w:val="22"/>
          <w:szCs w:val="22"/>
        </w:rPr>
        <w:t xml:space="preserve">. The Swiss government reimburses expatriate income tax contribution (living in Switzerland). A combination of an underspend of salaries and a reduction </w:t>
      </w:r>
      <w:r w:rsidR="009C5E7D">
        <w:rPr>
          <w:rFonts w:ascii="Calibri" w:hAnsi="Calibri" w:cs="Calibri"/>
          <w:bCs/>
          <w:sz w:val="22"/>
          <w:szCs w:val="22"/>
        </w:rPr>
        <w:t xml:space="preserve">in the number </w:t>
      </w:r>
      <w:r w:rsidR="00BD0521" w:rsidRPr="002464F2">
        <w:rPr>
          <w:rFonts w:ascii="Calibri" w:hAnsi="Calibri" w:cs="Calibri"/>
          <w:bCs/>
          <w:sz w:val="22"/>
          <w:szCs w:val="22"/>
        </w:rPr>
        <w:t>of expatriates living in S</w:t>
      </w:r>
      <w:r w:rsidR="00E27035" w:rsidRPr="002464F2">
        <w:rPr>
          <w:rFonts w:ascii="Calibri" w:hAnsi="Calibri" w:cs="Calibri"/>
          <w:bCs/>
          <w:sz w:val="22"/>
          <w:szCs w:val="22"/>
        </w:rPr>
        <w:t>witzerland resulted in a decrease</w:t>
      </w:r>
      <w:r w:rsidR="00BD0521" w:rsidRPr="002464F2">
        <w:rPr>
          <w:rFonts w:ascii="Calibri" w:hAnsi="Calibri" w:cs="Calibri"/>
          <w:bCs/>
          <w:sz w:val="22"/>
          <w:szCs w:val="22"/>
        </w:rPr>
        <w:t xml:space="preserve"> of the income tax reimbursement</w:t>
      </w:r>
      <w:r w:rsidR="009C5E7D">
        <w:rPr>
          <w:rFonts w:ascii="Calibri" w:hAnsi="Calibri" w:cs="Calibri"/>
          <w:bCs/>
          <w:sz w:val="22"/>
          <w:szCs w:val="22"/>
        </w:rPr>
        <w:t>,</w:t>
      </w:r>
      <w:r w:rsidR="00BD0521" w:rsidRPr="002464F2">
        <w:rPr>
          <w:rFonts w:ascii="Calibri" w:hAnsi="Calibri" w:cs="Calibri"/>
          <w:bCs/>
          <w:sz w:val="22"/>
          <w:szCs w:val="22"/>
        </w:rPr>
        <w:t xml:space="preserve"> which is forecast to be CHF 55,000 less than budget</w:t>
      </w:r>
      <w:r w:rsidR="00E27035" w:rsidRPr="002464F2">
        <w:rPr>
          <w:rFonts w:ascii="Calibri" w:hAnsi="Calibri" w:cs="Calibri"/>
          <w:bCs/>
          <w:sz w:val="22"/>
          <w:szCs w:val="22"/>
        </w:rPr>
        <w:t>.</w:t>
      </w:r>
      <w:r w:rsidR="00E70296">
        <w:rPr>
          <w:rFonts w:ascii="Calibri" w:hAnsi="Calibri" w:cs="Calibri"/>
          <w:bCs/>
          <w:sz w:val="22"/>
          <w:szCs w:val="22"/>
        </w:rPr>
        <w:t xml:space="preserve"> Interest income is CHF 8,000 less than budget.</w:t>
      </w:r>
    </w:p>
    <w:p w:rsidR="002464F2" w:rsidRDefault="009C5E7D" w:rsidP="00842399">
      <w:pPr>
        <w:pStyle w:val="ListParagraph"/>
        <w:ind w:left="851" w:hanging="425"/>
        <w:rPr>
          <w:rFonts w:ascii="Calibri" w:hAnsi="Calibri" w:cs="Calibri"/>
          <w:bCs/>
          <w:sz w:val="22"/>
          <w:szCs w:val="22"/>
        </w:rPr>
      </w:pPr>
      <w:r>
        <w:rPr>
          <w:rFonts w:ascii="Calibri" w:hAnsi="Calibri" w:cs="Calibri"/>
          <w:bCs/>
          <w:sz w:val="22"/>
          <w:szCs w:val="22"/>
        </w:rPr>
        <w:lastRenderedPageBreak/>
        <w:t xml:space="preserve"> </w:t>
      </w:r>
    </w:p>
    <w:p w:rsidR="002464F2" w:rsidRDefault="005D0C79" w:rsidP="00842399">
      <w:pPr>
        <w:pStyle w:val="ListParagraph"/>
        <w:numPr>
          <w:ilvl w:val="1"/>
          <w:numId w:val="2"/>
        </w:numPr>
        <w:ind w:left="851" w:hanging="425"/>
        <w:rPr>
          <w:rFonts w:ascii="Calibri" w:hAnsi="Calibri" w:cs="Calibri"/>
          <w:bCs/>
          <w:sz w:val="22"/>
          <w:szCs w:val="22"/>
        </w:rPr>
      </w:pPr>
      <w:r w:rsidRPr="002464F2">
        <w:rPr>
          <w:rFonts w:ascii="Calibri" w:hAnsi="Calibri" w:cs="Calibri"/>
          <w:bCs/>
          <w:sz w:val="22"/>
          <w:szCs w:val="22"/>
        </w:rPr>
        <w:t xml:space="preserve">Salary costs </w:t>
      </w:r>
      <w:r w:rsidR="00E27035" w:rsidRPr="002464F2">
        <w:rPr>
          <w:rFonts w:ascii="Calibri" w:hAnsi="Calibri" w:cs="Calibri"/>
          <w:bCs/>
          <w:sz w:val="22"/>
          <w:szCs w:val="22"/>
        </w:rPr>
        <w:t xml:space="preserve">are less than expected due to several factors: insurance reimbursement of </w:t>
      </w:r>
      <w:r w:rsidR="009C5E7D">
        <w:rPr>
          <w:rFonts w:ascii="Calibri" w:hAnsi="Calibri" w:cs="Calibri"/>
          <w:bCs/>
          <w:sz w:val="22"/>
          <w:szCs w:val="22"/>
        </w:rPr>
        <w:t xml:space="preserve">the </w:t>
      </w:r>
      <w:r w:rsidR="00E27035" w:rsidRPr="002464F2">
        <w:rPr>
          <w:rFonts w:ascii="Calibri" w:hAnsi="Calibri" w:cs="Calibri"/>
          <w:bCs/>
          <w:sz w:val="22"/>
          <w:szCs w:val="22"/>
        </w:rPr>
        <w:t xml:space="preserve">Deputy Secretary General (DSG) salary, </w:t>
      </w:r>
      <w:r w:rsidR="009C5E7D">
        <w:rPr>
          <w:rFonts w:ascii="Calibri" w:hAnsi="Calibri" w:cs="Calibri"/>
          <w:bCs/>
          <w:sz w:val="22"/>
          <w:szCs w:val="22"/>
        </w:rPr>
        <w:t xml:space="preserve">the </w:t>
      </w:r>
      <w:r w:rsidR="00E27035" w:rsidRPr="002464F2">
        <w:rPr>
          <w:rFonts w:ascii="Calibri" w:hAnsi="Calibri" w:cs="Calibri"/>
          <w:bCs/>
          <w:sz w:val="22"/>
          <w:szCs w:val="22"/>
        </w:rPr>
        <w:t xml:space="preserve">Partnership Coordinator position </w:t>
      </w:r>
      <w:r w:rsidR="009C5E7D">
        <w:rPr>
          <w:rFonts w:ascii="Calibri" w:hAnsi="Calibri" w:cs="Calibri"/>
          <w:bCs/>
          <w:sz w:val="22"/>
          <w:szCs w:val="22"/>
        </w:rPr>
        <w:t xml:space="preserve">remaining </w:t>
      </w:r>
      <w:r w:rsidR="00E27035" w:rsidRPr="002464F2">
        <w:rPr>
          <w:rFonts w:ascii="Calibri" w:hAnsi="Calibri" w:cs="Calibri"/>
          <w:bCs/>
          <w:sz w:val="22"/>
          <w:szCs w:val="22"/>
        </w:rPr>
        <w:t xml:space="preserve">vacant until mid-April 2014, </w:t>
      </w:r>
      <w:r w:rsidR="00851AF3">
        <w:rPr>
          <w:rFonts w:ascii="Calibri" w:hAnsi="Calibri" w:cs="Calibri"/>
          <w:bCs/>
          <w:sz w:val="22"/>
          <w:szCs w:val="22"/>
        </w:rPr>
        <w:t xml:space="preserve">the </w:t>
      </w:r>
      <w:r w:rsidR="00E27035" w:rsidRPr="002464F2">
        <w:rPr>
          <w:rFonts w:ascii="Calibri" w:hAnsi="Calibri" w:cs="Calibri"/>
          <w:bCs/>
          <w:sz w:val="22"/>
          <w:szCs w:val="22"/>
        </w:rPr>
        <w:t xml:space="preserve">departure of </w:t>
      </w:r>
      <w:r w:rsidR="00851AF3">
        <w:rPr>
          <w:rFonts w:ascii="Calibri" w:hAnsi="Calibri" w:cs="Calibri"/>
          <w:bCs/>
          <w:sz w:val="22"/>
          <w:szCs w:val="22"/>
        </w:rPr>
        <w:t xml:space="preserve">the </w:t>
      </w:r>
      <w:r w:rsidR="00E27035" w:rsidRPr="002464F2">
        <w:rPr>
          <w:rFonts w:ascii="Calibri" w:hAnsi="Calibri" w:cs="Calibri"/>
          <w:bCs/>
          <w:sz w:val="22"/>
          <w:szCs w:val="22"/>
        </w:rPr>
        <w:t xml:space="preserve">Finance Officer </w:t>
      </w:r>
      <w:r w:rsidR="00C11ECA" w:rsidRPr="002464F2">
        <w:rPr>
          <w:rFonts w:ascii="Calibri" w:hAnsi="Calibri" w:cs="Calibri"/>
          <w:bCs/>
          <w:sz w:val="22"/>
          <w:szCs w:val="22"/>
        </w:rPr>
        <w:t xml:space="preserve">in June 2014 </w:t>
      </w:r>
      <w:r w:rsidR="00E27035" w:rsidRPr="002464F2">
        <w:rPr>
          <w:rFonts w:ascii="Calibri" w:hAnsi="Calibri" w:cs="Calibri"/>
          <w:bCs/>
          <w:sz w:val="22"/>
          <w:szCs w:val="22"/>
        </w:rPr>
        <w:t>and</w:t>
      </w:r>
      <w:r w:rsidR="00851AF3">
        <w:rPr>
          <w:rFonts w:ascii="Calibri" w:hAnsi="Calibri" w:cs="Calibri"/>
          <w:bCs/>
          <w:sz w:val="22"/>
          <w:szCs w:val="22"/>
        </w:rPr>
        <w:t xml:space="preserve"> </w:t>
      </w:r>
      <w:r w:rsidR="00146DBD">
        <w:rPr>
          <w:rFonts w:ascii="Calibri" w:hAnsi="Calibri" w:cs="Calibri"/>
          <w:bCs/>
          <w:sz w:val="22"/>
          <w:szCs w:val="22"/>
        </w:rPr>
        <w:t xml:space="preserve">the </w:t>
      </w:r>
      <w:r w:rsidR="00851AF3">
        <w:rPr>
          <w:rFonts w:ascii="Calibri" w:hAnsi="Calibri" w:cs="Calibri"/>
          <w:bCs/>
          <w:sz w:val="22"/>
          <w:szCs w:val="22"/>
        </w:rPr>
        <w:t>need for two rounds of hiring to find a suitable Finance Officer</w:t>
      </w:r>
      <w:r w:rsidR="00E27035" w:rsidRPr="002464F2">
        <w:rPr>
          <w:rFonts w:ascii="Calibri" w:hAnsi="Calibri" w:cs="Calibri"/>
          <w:bCs/>
          <w:sz w:val="22"/>
          <w:szCs w:val="22"/>
        </w:rPr>
        <w:t>, salary savings for new hires, and recruitment and moving costs of new DSG not spent</w:t>
      </w:r>
      <w:r w:rsidRPr="002464F2">
        <w:rPr>
          <w:rFonts w:ascii="Calibri" w:hAnsi="Calibri" w:cs="Calibri"/>
          <w:bCs/>
          <w:sz w:val="22"/>
          <w:szCs w:val="22"/>
        </w:rPr>
        <w:t>.</w:t>
      </w:r>
      <w:r w:rsidR="000538AA" w:rsidRPr="002464F2">
        <w:rPr>
          <w:rFonts w:ascii="Calibri" w:hAnsi="Calibri" w:cs="Calibri"/>
          <w:bCs/>
          <w:sz w:val="22"/>
          <w:szCs w:val="22"/>
        </w:rPr>
        <w:t xml:space="preserve"> </w:t>
      </w:r>
    </w:p>
    <w:p w:rsidR="002464F2" w:rsidRDefault="002464F2" w:rsidP="00842399">
      <w:pPr>
        <w:pStyle w:val="ListParagraph"/>
        <w:ind w:left="851" w:hanging="425"/>
        <w:rPr>
          <w:rFonts w:ascii="Calibri" w:hAnsi="Calibri" w:cs="Calibri"/>
          <w:bCs/>
          <w:sz w:val="22"/>
          <w:szCs w:val="22"/>
        </w:rPr>
      </w:pPr>
    </w:p>
    <w:p w:rsidR="002464F2" w:rsidRDefault="005D0C79" w:rsidP="00842399">
      <w:pPr>
        <w:pStyle w:val="ListParagraph"/>
        <w:numPr>
          <w:ilvl w:val="1"/>
          <w:numId w:val="2"/>
        </w:numPr>
        <w:ind w:left="851" w:hanging="425"/>
        <w:rPr>
          <w:rFonts w:ascii="Calibri" w:hAnsi="Calibri" w:cs="Calibri"/>
          <w:bCs/>
          <w:sz w:val="22"/>
          <w:szCs w:val="22"/>
        </w:rPr>
      </w:pPr>
      <w:r w:rsidRPr="002464F2">
        <w:rPr>
          <w:rFonts w:ascii="Calibri" w:hAnsi="Calibri" w:cs="Calibri"/>
          <w:bCs/>
          <w:sz w:val="22"/>
          <w:szCs w:val="22"/>
        </w:rPr>
        <w:t>No IUCN</w:t>
      </w:r>
      <w:r w:rsidR="005676AA" w:rsidRPr="002464F2">
        <w:rPr>
          <w:rFonts w:ascii="Calibri" w:hAnsi="Calibri" w:cs="Calibri"/>
          <w:bCs/>
          <w:sz w:val="22"/>
          <w:szCs w:val="22"/>
        </w:rPr>
        <w:t>-</w:t>
      </w:r>
      <w:r w:rsidRPr="002464F2">
        <w:rPr>
          <w:rFonts w:ascii="Calibri" w:hAnsi="Calibri" w:cs="Calibri"/>
          <w:bCs/>
          <w:sz w:val="22"/>
          <w:szCs w:val="22"/>
        </w:rPr>
        <w:t xml:space="preserve">imposed </w:t>
      </w:r>
      <w:r w:rsidR="00135B39" w:rsidRPr="002464F2">
        <w:rPr>
          <w:rFonts w:ascii="Calibri" w:hAnsi="Calibri" w:cs="Calibri"/>
          <w:bCs/>
          <w:sz w:val="22"/>
          <w:szCs w:val="22"/>
        </w:rPr>
        <w:t>cost-of-</w:t>
      </w:r>
      <w:r w:rsidRPr="002464F2">
        <w:rPr>
          <w:rFonts w:ascii="Calibri" w:hAnsi="Calibri" w:cs="Calibri"/>
          <w:bCs/>
          <w:sz w:val="22"/>
          <w:szCs w:val="22"/>
        </w:rPr>
        <w:t>living increases or any other salary increases</w:t>
      </w:r>
      <w:r w:rsidR="00BC63C9" w:rsidRPr="002464F2">
        <w:rPr>
          <w:rFonts w:ascii="Calibri" w:hAnsi="Calibri" w:cs="Calibri"/>
          <w:bCs/>
          <w:sz w:val="22"/>
          <w:szCs w:val="22"/>
        </w:rPr>
        <w:t xml:space="preserve"> </w:t>
      </w:r>
      <w:r w:rsidR="00135B39" w:rsidRPr="002464F2">
        <w:rPr>
          <w:rFonts w:ascii="Calibri" w:hAnsi="Calibri" w:cs="Calibri"/>
          <w:bCs/>
          <w:sz w:val="22"/>
          <w:szCs w:val="22"/>
        </w:rPr>
        <w:t xml:space="preserve">have come into effect </w:t>
      </w:r>
      <w:r w:rsidRPr="002464F2">
        <w:rPr>
          <w:rFonts w:ascii="Calibri" w:hAnsi="Calibri" w:cs="Calibri"/>
          <w:bCs/>
          <w:sz w:val="22"/>
          <w:szCs w:val="22"/>
        </w:rPr>
        <w:t>since 2011.</w:t>
      </w:r>
    </w:p>
    <w:p w:rsidR="002464F2" w:rsidRPr="002464F2" w:rsidRDefault="002464F2" w:rsidP="00842399">
      <w:pPr>
        <w:pStyle w:val="ListParagraph"/>
        <w:ind w:left="851" w:hanging="425"/>
        <w:rPr>
          <w:rFonts w:ascii="Calibri" w:hAnsi="Calibri" w:cs="Calibri"/>
          <w:bCs/>
          <w:sz w:val="22"/>
          <w:szCs w:val="22"/>
        </w:rPr>
      </w:pPr>
    </w:p>
    <w:p w:rsidR="002464F2" w:rsidRDefault="00135B39" w:rsidP="00842399">
      <w:pPr>
        <w:pStyle w:val="ListParagraph"/>
        <w:numPr>
          <w:ilvl w:val="1"/>
          <w:numId w:val="2"/>
        </w:numPr>
        <w:ind w:left="851" w:hanging="425"/>
        <w:rPr>
          <w:rFonts w:ascii="Calibri" w:hAnsi="Calibri" w:cs="Calibri"/>
          <w:bCs/>
          <w:sz w:val="22"/>
          <w:szCs w:val="22"/>
        </w:rPr>
      </w:pPr>
      <w:r w:rsidRPr="002464F2">
        <w:rPr>
          <w:rFonts w:ascii="Calibri" w:hAnsi="Calibri" w:cs="Calibri"/>
          <w:bCs/>
          <w:sz w:val="22"/>
          <w:szCs w:val="22"/>
        </w:rPr>
        <w:t xml:space="preserve">Allocations of </w:t>
      </w:r>
      <w:r w:rsidR="00C27D90" w:rsidRPr="002464F2">
        <w:rPr>
          <w:rFonts w:ascii="Calibri" w:hAnsi="Calibri" w:cs="Calibri"/>
          <w:bCs/>
          <w:sz w:val="22"/>
          <w:szCs w:val="22"/>
        </w:rPr>
        <w:t xml:space="preserve">CHF </w:t>
      </w:r>
      <w:r w:rsidRPr="002464F2">
        <w:rPr>
          <w:rFonts w:ascii="Calibri" w:hAnsi="Calibri" w:cs="Calibri"/>
          <w:bCs/>
          <w:sz w:val="22"/>
          <w:szCs w:val="22"/>
        </w:rPr>
        <w:t>12</w:t>
      </w:r>
      <w:r w:rsidR="008653B5" w:rsidRPr="002464F2">
        <w:rPr>
          <w:rFonts w:ascii="Calibri" w:hAnsi="Calibri" w:cs="Calibri"/>
          <w:bCs/>
          <w:sz w:val="22"/>
          <w:szCs w:val="22"/>
        </w:rPr>
        <w:t>0</w:t>
      </w:r>
      <w:r w:rsidRPr="002464F2">
        <w:rPr>
          <w:rFonts w:ascii="Calibri" w:hAnsi="Calibri" w:cs="Calibri"/>
          <w:bCs/>
          <w:sz w:val="22"/>
          <w:szCs w:val="22"/>
        </w:rPr>
        <w:t>,</w:t>
      </w:r>
      <w:r w:rsidR="008653B5" w:rsidRPr="002464F2">
        <w:rPr>
          <w:rFonts w:ascii="Calibri" w:hAnsi="Calibri" w:cs="Calibri"/>
          <w:bCs/>
          <w:sz w:val="22"/>
          <w:szCs w:val="22"/>
        </w:rPr>
        <w:t>000</w:t>
      </w:r>
      <w:r w:rsidRPr="002464F2">
        <w:rPr>
          <w:rFonts w:ascii="Calibri" w:hAnsi="Calibri" w:cs="Calibri"/>
          <w:bCs/>
          <w:sz w:val="22"/>
          <w:szCs w:val="22"/>
        </w:rPr>
        <w:t xml:space="preserve"> to </w:t>
      </w:r>
      <w:r w:rsidR="008B6013" w:rsidRPr="002464F2">
        <w:rPr>
          <w:rFonts w:ascii="Calibri" w:hAnsi="Calibri" w:cs="Calibri"/>
          <w:bCs/>
          <w:sz w:val="22"/>
          <w:szCs w:val="22"/>
        </w:rPr>
        <w:t xml:space="preserve">Regional </w:t>
      </w:r>
      <w:r w:rsidRPr="002464F2">
        <w:rPr>
          <w:rFonts w:ascii="Calibri" w:hAnsi="Calibri" w:cs="Calibri"/>
          <w:bCs/>
          <w:sz w:val="22"/>
          <w:szCs w:val="22"/>
        </w:rPr>
        <w:t>I</w:t>
      </w:r>
      <w:r w:rsidR="008B6013" w:rsidRPr="002464F2">
        <w:rPr>
          <w:rFonts w:ascii="Calibri" w:hAnsi="Calibri" w:cs="Calibri"/>
          <w:bCs/>
          <w:sz w:val="22"/>
          <w:szCs w:val="22"/>
        </w:rPr>
        <w:t xml:space="preserve">nitiatives </w:t>
      </w:r>
      <w:r w:rsidR="008F27D5" w:rsidRPr="002464F2">
        <w:rPr>
          <w:rFonts w:ascii="Calibri" w:hAnsi="Calibri" w:cs="Calibri"/>
          <w:bCs/>
          <w:sz w:val="22"/>
          <w:szCs w:val="22"/>
        </w:rPr>
        <w:t xml:space="preserve">were </w:t>
      </w:r>
      <w:r w:rsidR="00856F5A" w:rsidRPr="002464F2">
        <w:rPr>
          <w:rFonts w:ascii="Calibri" w:hAnsi="Calibri" w:cs="Calibri"/>
          <w:bCs/>
          <w:sz w:val="22"/>
          <w:szCs w:val="22"/>
        </w:rPr>
        <w:t xml:space="preserve">made </w:t>
      </w:r>
      <w:r w:rsidR="008B6013" w:rsidRPr="002464F2">
        <w:rPr>
          <w:rFonts w:ascii="Calibri" w:hAnsi="Calibri" w:cs="Calibri"/>
          <w:bCs/>
          <w:sz w:val="22"/>
          <w:szCs w:val="22"/>
        </w:rPr>
        <w:t>as agreed at SC4</w:t>
      </w:r>
      <w:r w:rsidR="008653B5" w:rsidRPr="002464F2">
        <w:rPr>
          <w:rFonts w:ascii="Calibri" w:hAnsi="Calibri" w:cs="Calibri"/>
          <w:bCs/>
          <w:sz w:val="22"/>
          <w:szCs w:val="22"/>
        </w:rPr>
        <w:t>7</w:t>
      </w:r>
      <w:r w:rsidR="00F9381E" w:rsidRPr="002464F2">
        <w:rPr>
          <w:rFonts w:ascii="Calibri" w:hAnsi="Calibri" w:cs="Calibri"/>
          <w:bCs/>
          <w:sz w:val="22"/>
          <w:szCs w:val="22"/>
        </w:rPr>
        <w:t xml:space="preserve"> (</w:t>
      </w:r>
      <w:r w:rsidR="009C5E7D">
        <w:rPr>
          <w:rFonts w:ascii="Calibri" w:hAnsi="Calibri" w:cs="Calibri"/>
          <w:bCs/>
          <w:sz w:val="22"/>
          <w:szCs w:val="22"/>
        </w:rPr>
        <w:t>Decision SC47-10</w:t>
      </w:r>
      <w:r w:rsidR="00F9381E" w:rsidRPr="002464F2">
        <w:rPr>
          <w:rFonts w:ascii="Calibri" w:hAnsi="Calibri" w:cs="Calibri"/>
          <w:bCs/>
          <w:sz w:val="22"/>
          <w:szCs w:val="22"/>
        </w:rPr>
        <w:t>).</w:t>
      </w:r>
      <w:r w:rsidR="000538AA" w:rsidRPr="002464F2">
        <w:rPr>
          <w:rFonts w:ascii="Calibri" w:hAnsi="Calibri" w:cs="Calibri"/>
          <w:bCs/>
          <w:sz w:val="22"/>
          <w:szCs w:val="22"/>
        </w:rPr>
        <w:t xml:space="preserve"> </w:t>
      </w:r>
    </w:p>
    <w:p w:rsidR="002464F2" w:rsidRPr="002464F2" w:rsidRDefault="002464F2" w:rsidP="00842399">
      <w:pPr>
        <w:pStyle w:val="ListParagraph"/>
        <w:ind w:left="851" w:hanging="425"/>
        <w:rPr>
          <w:rFonts w:ascii="Calibri" w:hAnsi="Calibri" w:cs="Calibri"/>
          <w:bCs/>
          <w:sz w:val="22"/>
          <w:szCs w:val="22"/>
        </w:rPr>
      </w:pPr>
    </w:p>
    <w:p w:rsidR="002464F2" w:rsidRDefault="009C5E7D" w:rsidP="00842399">
      <w:pPr>
        <w:pStyle w:val="ListParagraph"/>
        <w:numPr>
          <w:ilvl w:val="1"/>
          <w:numId w:val="2"/>
        </w:numPr>
        <w:ind w:left="851" w:hanging="425"/>
        <w:rPr>
          <w:rFonts w:ascii="Calibri" w:hAnsi="Calibri" w:cs="Calibri"/>
          <w:bCs/>
          <w:sz w:val="22"/>
          <w:szCs w:val="22"/>
        </w:rPr>
      </w:pPr>
      <w:r>
        <w:rPr>
          <w:rFonts w:ascii="Calibri" w:hAnsi="Calibri" w:cs="Calibri"/>
          <w:bCs/>
          <w:sz w:val="22"/>
          <w:szCs w:val="22"/>
        </w:rPr>
        <w:t>Following D</w:t>
      </w:r>
      <w:r w:rsidRPr="002464F2">
        <w:rPr>
          <w:rFonts w:ascii="Calibri" w:hAnsi="Calibri" w:cs="Calibri"/>
          <w:bCs/>
          <w:sz w:val="22"/>
          <w:szCs w:val="22"/>
        </w:rPr>
        <w:t xml:space="preserve">ecision </w:t>
      </w:r>
      <w:r w:rsidR="00F9381E" w:rsidRPr="002464F2">
        <w:rPr>
          <w:rFonts w:ascii="Calibri" w:hAnsi="Calibri" w:cs="Calibri"/>
          <w:bCs/>
          <w:sz w:val="22"/>
          <w:szCs w:val="22"/>
        </w:rPr>
        <w:t>SC47-15, surplus rea</w:t>
      </w:r>
      <w:r w:rsidR="00135B39" w:rsidRPr="002464F2">
        <w:rPr>
          <w:rFonts w:ascii="Calibri" w:hAnsi="Calibri" w:cs="Calibri"/>
          <w:bCs/>
          <w:sz w:val="22"/>
          <w:szCs w:val="22"/>
        </w:rPr>
        <w:t xml:space="preserve">llocations </w:t>
      </w:r>
      <w:r w:rsidR="00F9381E" w:rsidRPr="002464F2">
        <w:rPr>
          <w:rFonts w:ascii="Calibri" w:hAnsi="Calibri" w:cs="Calibri"/>
          <w:bCs/>
          <w:sz w:val="22"/>
          <w:szCs w:val="22"/>
        </w:rPr>
        <w:t>for</w:t>
      </w:r>
      <w:r w:rsidR="00135B39" w:rsidRPr="002464F2">
        <w:rPr>
          <w:rFonts w:ascii="Calibri" w:hAnsi="Calibri" w:cs="Calibri"/>
          <w:bCs/>
          <w:sz w:val="22"/>
          <w:szCs w:val="22"/>
        </w:rPr>
        <w:t xml:space="preserve"> the </w:t>
      </w:r>
      <w:r w:rsidR="008F27D5" w:rsidRPr="002464F2">
        <w:rPr>
          <w:rFonts w:ascii="Calibri" w:hAnsi="Calibri" w:cs="Calibri"/>
          <w:bCs/>
          <w:sz w:val="22"/>
          <w:szCs w:val="22"/>
        </w:rPr>
        <w:t>Strategic Plan</w:t>
      </w:r>
      <w:r w:rsidR="00F9381E" w:rsidRPr="002464F2">
        <w:rPr>
          <w:rFonts w:ascii="Calibri" w:hAnsi="Calibri" w:cs="Calibri"/>
          <w:bCs/>
          <w:sz w:val="22"/>
          <w:szCs w:val="22"/>
        </w:rPr>
        <w:t xml:space="preserve"> (CHF 76,000), Ramsar Advisory Missions (CHF 50,000), Translation of SC48 documents (CHF 90,000) and COP12 delivery (CHF 150,000) were made as agreed.</w:t>
      </w:r>
      <w:r w:rsidR="000538AA" w:rsidRPr="002464F2">
        <w:rPr>
          <w:rFonts w:ascii="Calibri" w:hAnsi="Calibri" w:cs="Calibri"/>
          <w:bCs/>
          <w:sz w:val="22"/>
          <w:szCs w:val="22"/>
        </w:rPr>
        <w:t xml:space="preserve"> </w:t>
      </w:r>
    </w:p>
    <w:p w:rsidR="002464F2" w:rsidRPr="002464F2" w:rsidRDefault="002464F2" w:rsidP="00842399">
      <w:pPr>
        <w:pStyle w:val="ListParagraph"/>
        <w:ind w:left="851" w:hanging="425"/>
        <w:rPr>
          <w:rFonts w:ascii="Calibri" w:hAnsi="Calibri" w:cs="Calibri"/>
          <w:bCs/>
          <w:sz w:val="22"/>
          <w:szCs w:val="22"/>
        </w:rPr>
      </w:pPr>
    </w:p>
    <w:p w:rsidR="002464F2" w:rsidRDefault="00E75ED9" w:rsidP="00842399">
      <w:pPr>
        <w:pStyle w:val="ListParagraph"/>
        <w:numPr>
          <w:ilvl w:val="1"/>
          <w:numId w:val="2"/>
        </w:numPr>
        <w:ind w:left="851" w:hanging="425"/>
        <w:rPr>
          <w:rFonts w:ascii="Calibri" w:hAnsi="Calibri" w:cs="Calibri"/>
          <w:bCs/>
          <w:sz w:val="22"/>
          <w:szCs w:val="22"/>
        </w:rPr>
      </w:pPr>
      <w:r w:rsidRPr="002464F2">
        <w:rPr>
          <w:rFonts w:ascii="Calibri" w:hAnsi="Calibri" w:cs="Calibri"/>
          <w:bCs/>
          <w:sz w:val="22"/>
          <w:szCs w:val="22"/>
        </w:rPr>
        <w:t xml:space="preserve">There were </w:t>
      </w:r>
      <w:r w:rsidR="00856F5A" w:rsidRPr="002464F2">
        <w:rPr>
          <w:rFonts w:ascii="Calibri" w:hAnsi="Calibri" w:cs="Calibri"/>
          <w:bCs/>
          <w:sz w:val="22"/>
          <w:szCs w:val="22"/>
        </w:rPr>
        <w:t xml:space="preserve">only </w:t>
      </w:r>
      <w:r w:rsidR="00E820C1" w:rsidRPr="002464F2">
        <w:rPr>
          <w:rFonts w:ascii="Calibri" w:hAnsi="Calibri" w:cs="Calibri"/>
          <w:bCs/>
          <w:sz w:val="22"/>
          <w:szCs w:val="22"/>
        </w:rPr>
        <w:t xml:space="preserve">very </w:t>
      </w:r>
      <w:r w:rsidRPr="002464F2">
        <w:rPr>
          <w:rFonts w:ascii="Calibri" w:hAnsi="Calibri" w:cs="Calibri"/>
          <w:bCs/>
          <w:sz w:val="22"/>
          <w:szCs w:val="22"/>
        </w:rPr>
        <w:t>m</w:t>
      </w:r>
      <w:r w:rsidR="00515D38" w:rsidRPr="002464F2">
        <w:rPr>
          <w:rFonts w:ascii="Calibri" w:hAnsi="Calibri" w:cs="Calibri"/>
          <w:bCs/>
          <w:sz w:val="22"/>
          <w:szCs w:val="22"/>
        </w:rPr>
        <w:t xml:space="preserve">odest exchange losses </w:t>
      </w:r>
      <w:r w:rsidR="00093EAD" w:rsidRPr="002464F2">
        <w:rPr>
          <w:rFonts w:ascii="Calibri" w:hAnsi="Calibri" w:cs="Calibri"/>
          <w:bCs/>
          <w:sz w:val="22"/>
          <w:szCs w:val="22"/>
        </w:rPr>
        <w:t xml:space="preserve">(CHF </w:t>
      </w:r>
      <w:r w:rsidR="009C5E7D" w:rsidRPr="002464F2">
        <w:rPr>
          <w:rFonts w:ascii="Calibri" w:hAnsi="Calibri" w:cs="Calibri"/>
          <w:bCs/>
          <w:sz w:val="22"/>
          <w:szCs w:val="22"/>
        </w:rPr>
        <w:t>5</w:t>
      </w:r>
      <w:r w:rsidR="009C5E7D">
        <w:rPr>
          <w:rFonts w:ascii="Calibri" w:hAnsi="Calibri" w:cs="Calibri"/>
          <w:bCs/>
          <w:sz w:val="22"/>
          <w:szCs w:val="22"/>
        </w:rPr>
        <w:t>,000</w:t>
      </w:r>
      <w:r w:rsidR="00093EAD" w:rsidRPr="002464F2">
        <w:rPr>
          <w:rFonts w:ascii="Calibri" w:hAnsi="Calibri" w:cs="Calibri"/>
          <w:bCs/>
          <w:sz w:val="22"/>
          <w:szCs w:val="22"/>
        </w:rPr>
        <w:t>)</w:t>
      </w:r>
      <w:r w:rsidRPr="002464F2">
        <w:rPr>
          <w:rFonts w:ascii="Calibri" w:hAnsi="Calibri" w:cs="Calibri"/>
          <w:bCs/>
          <w:sz w:val="22"/>
          <w:szCs w:val="22"/>
        </w:rPr>
        <w:t>.</w:t>
      </w:r>
      <w:r w:rsidR="000538AA" w:rsidRPr="002464F2">
        <w:rPr>
          <w:rFonts w:ascii="Calibri" w:hAnsi="Calibri" w:cs="Calibri"/>
          <w:bCs/>
          <w:sz w:val="22"/>
          <w:szCs w:val="22"/>
        </w:rPr>
        <w:t xml:space="preserve"> </w:t>
      </w:r>
      <w:r w:rsidRPr="002464F2">
        <w:rPr>
          <w:rFonts w:ascii="Calibri" w:hAnsi="Calibri" w:cs="Calibri"/>
          <w:bCs/>
          <w:sz w:val="22"/>
          <w:szCs w:val="22"/>
        </w:rPr>
        <w:t xml:space="preserve">Rates </w:t>
      </w:r>
      <w:r w:rsidR="00237712" w:rsidRPr="002464F2">
        <w:rPr>
          <w:rFonts w:ascii="Calibri" w:hAnsi="Calibri" w:cs="Calibri"/>
          <w:bCs/>
          <w:sz w:val="22"/>
          <w:szCs w:val="22"/>
        </w:rPr>
        <w:t>were</w:t>
      </w:r>
      <w:r w:rsidRPr="002464F2">
        <w:rPr>
          <w:rFonts w:ascii="Calibri" w:hAnsi="Calibri" w:cs="Calibri"/>
          <w:bCs/>
          <w:sz w:val="22"/>
          <w:szCs w:val="22"/>
        </w:rPr>
        <w:t xml:space="preserve"> </w:t>
      </w:r>
      <w:r w:rsidR="00515D38" w:rsidRPr="002464F2">
        <w:rPr>
          <w:rFonts w:ascii="Calibri" w:hAnsi="Calibri" w:cs="Calibri"/>
          <w:bCs/>
          <w:sz w:val="22"/>
          <w:szCs w:val="22"/>
        </w:rPr>
        <w:t xml:space="preserve">generally stable and holdings </w:t>
      </w:r>
      <w:r w:rsidRPr="002464F2">
        <w:rPr>
          <w:rFonts w:ascii="Calibri" w:hAnsi="Calibri" w:cs="Calibri"/>
          <w:bCs/>
          <w:sz w:val="22"/>
          <w:szCs w:val="22"/>
        </w:rPr>
        <w:t xml:space="preserve">are properly </w:t>
      </w:r>
      <w:r w:rsidR="00515D38" w:rsidRPr="002464F2">
        <w:rPr>
          <w:rFonts w:ascii="Calibri" w:hAnsi="Calibri" w:cs="Calibri"/>
          <w:bCs/>
          <w:sz w:val="22"/>
          <w:szCs w:val="22"/>
        </w:rPr>
        <w:t>balanced</w:t>
      </w:r>
      <w:r w:rsidRPr="002464F2">
        <w:rPr>
          <w:rFonts w:ascii="Calibri" w:hAnsi="Calibri" w:cs="Calibri"/>
          <w:bCs/>
          <w:sz w:val="22"/>
          <w:szCs w:val="22"/>
        </w:rPr>
        <w:t>.</w:t>
      </w:r>
    </w:p>
    <w:p w:rsidR="002464F2" w:rsidRPr="002464F2" w:rsidRDefault="002464F2" w:rsidP="00842399">
      <w:pPr>
        <w:pStyle w:val="ListParagraph"/>
        <w:ind w:left="851" w:hanging="425"/>
        <w:rPr>
          <w:rFonts w:ascii="Calibri" w:hAnsi="Calibri" w:cs="Calibri"/>
          <w:bCs/>
          <w:sz w:val="22"/>
          <w:szCs w:val="22"/>
        </w:rPr>
      </w:pPr>
    </w:p>
    <w:p w:rsidR="00E70296" w:rsidRDefault="00E70296" w:rsidP="00842399">
      <w:pPr>
        <w:pStyle w:val="ListParagraph"/>
        <w:numPr>
          <w:ilvl w:val="1"/>
          <w:numId w:val="2"/>
        </w:numPr>
        <w:ind w:left="851" w:hanging="425"/>
        <w:rPr>
          <w:rFonts w:ascii="Calibri" w:hAnsi="Calibri" w:cs="Calibri"/>
          <w:bCs/>
          <w:sz w:val="22"/>
          <w:szCs w:val="22"/>
        </w:rPr>
      </w:pPr>
      <w:r w:rsidRPr="00E70296">
        <w:rPr>
          <w:rFonts w:ascii="Calibri" w:hAnsi="Calibri" w:cs="Calibri"/>
          <w:bCs/>
          <w:sz w:val="22"/>
          <w:szCs w:val="22"/>
        </w:rPr>
        <w:t>Line item K. Miscellaneous – Reserve Fund is comprised of: reserve fund, bad debt and outstanding contributions, legal</w:t>
      </w:r>
      <w:r>
        <w:rPr>
          <w:rFonts w:ascii="Calibri" w:hAnsi="Calibri" w:cs="Calibri"/>
          <w:bCs/>
          <w:sz w:val="22"/>
          <w:szCs w:val="22"/>
        </w:rPr>
        <w:t xml:space="preserve">, </w:t>
      </w:r>
      <w:r w:rsidRPr="00E70296">
        <w:rPr>
          <w:rFonts w:ascii="Calibri" w:hAnsi="Calibri" w:cs="Calibri"/>
          <w:bCs/>
          <w:sz w:val="22"/>
          <w:szCs w:val="22"/>
        </w:rPr>
        <w:t>exchange losses</w:t>
      </w:r>
      <w:r>
        <w:rPr>
          <w:rFonts w:ascii="Calibri" w:hAnsi="Calibri" w:cs="Calibri"/>
          <w:bCs/>
          <w:sz w:val="22"/>
          <w:szCs w:val="22"/>
        </w:rPr>
        <w:t xml:space="preserve"> and staff repatriation, leave and termination. </w:t>
      </w:r>
    </w:p>
    <w:p w:rsidR="00E70296" w:rsidRPr="00E70296" w:rsidRDefault="00E70296" w:rsidP="00842399">
      <w:pPr>
        <w:pStyle w:val="ListParagraph"/>
        <w:rPr>
          <w:rFonts w:ascii="Calibri" w:hAnsi="Calibri" w:cs="Calibri"/>
          <w:bCs/>
          <w:sz w:val="22"/>
          <w:szCs w:val="22"/>
        </w:rPr>
      </w:pPr>
    </w:p>
    <w:p w:rsidR="00E70296" w:rsidRDefault="005676AA" w:rsidP="00842399">
      <w:pPr>
        <w:pStyle w:val="ListParagraph"/>
        <w:numPr>
          <w:ilvl w:val="2"/>
          <w:numId w:val="2"/>
        </w:numPr>
        <w:ind w:left="1276" w:hanging="425"/>
        <w:rPr>
          <w:rFonts w:ascii="Calibri" w:hAnsi="Calibri" w:cs="Calibri"/>
          <w:bCs/>
          <w:sz w:val="22"/>
          <w:szCs w:val="22"/>
        </w:rPr>
      </w:pPr>
      <w:r w:rsidRPr="00E70296">
        <w:rPr>
          <w:rFonts w:ascii="Calibri" w:hAnsi="Calibri" w:cs="Calibri"/>
          <w:bCs/>
          <w:sz w:val="22"/>
          <w:szCs w:val="22"/>
        </w:rPr>
        <w:t>Staff termination, repatriation and vacation pay provisions</w:t>
      </w:r>
      <w:r w:rsidR="008869EC" w:rsidRPr="00E70296">
        <w:rPr>
          <w:rFonts w:ascii="Calibri" w:hAnsi="Calibri" w:cs="Calibri"/>
          <w:bCs/>
          <w:sz w:val="22"/>
          <w:szCs w:val="22"/>
        </w:rPr>
        <w:t xml:space="preserve"> are expected to be </w:t>
      </w:r>
      <w:r w:rsidR="00C27D90" w:rsidRPr="00E70296">
        <w:rPr>
          <w:rFonts w:ascii="Calibri" w:hAnsi="Calibri" w:cs="Calibri"/>
          <w:bCs/>
          <w:sz w:val="22"/>
          <w:szCs w:val="22"/>
        </w:rPr>
        <w:t xml:space="preserve">CHF </w:t>
      </w:r>
      <w:r w:rsidR="008869EC" w:rsidRPr="00E70296">
        <w:rPr>
          <w:rFonts w:ascii="Calibri" w:hAnsi="Calibri" w:cs="Calibri"/>
          <w:bCs/>
          <w:sz w:val="22"/>
          <w:szCs w:val="22"/>
        </w:rPr>
        <w:t>100</w:t>
      </w:r>
      <w:r w:rsidRPr="00E70296">
        <w:rPr>
          <w:rFonts w:ascii="Calibri" w:hAnsi="Calibri" w:cs="Calibri"/>
          <w:bCs/>
          <w:sz w:val="22"/>
          <w:szCs w:val="22"/>
        </w:rPr>
        <w:t xml:space="preserve">,000, reflecting the </w:t>
      </w:r>
      <w:r w:rsidR="008869EC" w:rsidRPr="00E70296">
        <w:rPr>
          <w:rFonts w:ascii="Calibri" w:hAnsi="Calibri" w:cs="Calibri"/>
          <w:bCs/>
          <w:sz w:val="22"/>
          <w:szCs w:val="22"/>
        </w:rPr>
        <w:t>f</w:t>
      </w:r>
      <w:r w:rsidR="00E820C1" w:rsidRPr="00E70296">
        <w:rPr>
          <w:rFonts w:ascii="Calibri" w:hAnsi="Calibri" w:cs="Calibri"/>
          <w:bCs/>
          <w:sz w:val="22"/>
          <w:szCs w:val="22"/>
        </w:rPr>
        <w:t>utu</w:t>
      </w:r>
      <w:r w:rsidRPr="00E70296">
        <w:rPr>
          <w:rFonts w:ascii="Calibri" w:hAnsi="Calibri" w:cs="Calibri"/>
          <w:bCs/>
          <w:sz w:val="22"/>
          <w:szCs w:val="22"/>
        </w:rPr>
        <w:t>re</w:t>
      </w:r>
      <w:r w:rsidR="008869EC" w:rsidRPr="00E70296">
        <w:rPr>
          <w:rFonts w:ascii="Calibri" w:hAnsi="Calibri" w:cs="Calibri"/>
          <w:bCs/>
          <w:sz w:val="22"/>
          <w:szCs w:val="22"/>
        </w:rPr>
        <w:t xml:space="preserve"> costs of </w:t>
      </w:r>
      <w:r w:rsidR="002340A8">
        <w:rPr>
          <w:rFonts w:ascii="Calibri" w:hAnsi="Calibri" w:cs="Calibri"/>
          <w:bCs/>
          <w:sz w:val="22"/>
          <w:szCs w:val="22"/>
        </w:rPr>
        <w:t xml:space="preserve">any actions in </w:t>
      </w:r>
      <w:r w:rsidR="002340A8" w:rsidRPr="00E70296">
        <w:rPr>
          <w:rFonts w:ascii="Calibri" w:hAnsi="Calibri" w:cs="Calibri"/>
          <w:bCs/>
          <w:sz w:val="22"/>
          <w:szCs w:val="22"/>
        </w:rPr>
        <w:t>2014</w:t>
      </w:r>
      <w:r w:rsidRPr="00E70296">
        <w:rPr>
          <w:rFonts w:ascii="Calibri" w:hAnsi="Calibri" w:cs="Calibri"/>
          <w:bCs/>
          <w:sz w:val="22"/>
          <w:szCs w:val="22"/>
        </w:rPr>
        <w:t>.</w:t>
      </w:r>
      <w:r w:rsidR="000538AA" w:rsidRPr="00E70296">
        <w:rPr>
          <w:rFonts w:ascii="Calibri" w:hAnsi="Calibri" w:cs="Calibri"/>
          <w:bCs/>
          <w:sz w:val="22"/>
          <w:szCs w:val="22"/>
        </w:rPr>
        <w:t xml:space="preserve"> </w:t>
      </w:r>
    </w:p>
    <w:p w:rsidR="002464F2" w:rsidRDefault="00FC49AA" w:rsidP="00842399">
      <w:pPr>
        <w:pStyle w:val="ListParagraph"/>
        <w:numPr>
          <w:ilvl w:val="2"/>
          <w:numId w:val="2"/>
        </w:numPr>
        <w:ind w:left="1276" w:hanging="425"/>
        <w:rPr>
          <w:rFonts w:ascii="Calibri" w:hAnsi="Calibri" w:cs="Calibri"/>
          <w:bCs/>
          <w:sz w:val="22"/>
          <w:szCs w:val="22"/>
        </w:rPr>
      </w:pPr>
      <w:r w:rsidRPr="00E70296">
        <w:rPr>
          <w:rFonts w:ascii="Calibri" w:hAnsi="Calibri" w:cs="Calibri"/>
          <w:bCs/>
          <w:sz w:val="22"/>
          <w:szCs w:val="22"/>
        </w:rPr>
        <w:t>R</w:t>
      </w:r>
      <w:r w:rsidR="005C0E05" w:rsidRPr="00E70296">
        <w:rPr>
          <w:rFonts w:ascii="Calibri" w:hAnsi="Calibri" w:cs="Calibri"/>
          <w:bCs/>
          <w:sz w:val="22"/>
          <w:szCs w:val="22"/>
        </w:rPr>
        <w:t xml:space="preserve">eserve funds </w:t>
      </w:r>
      <w:r w:rsidRPr="00E70296">
        <w:rPr>
          <w:rFonts w:ascii="Calibri" w:hAnsi="Calibri" w:cs="Calibri"/>
          <w:bCs/>
          <w:sz w:val="22"/>
          <w:szCs w:val="22"/>
        </w:rPr>
        <w:t xml:space="preserve">remain at 14% of annual core budget so </w:t>
      </w:r>
      <w:r w:rsidR="000F4158">
        <w:rPr>
          <w:rFonts w:ascii="Calibri" w:hAnsi="Calibri" w:cs="Calibri"/>
          <w:bCs/>
          <w:sz w:val="22"/>
          <w:szCs w:val="22"/>
        </w:rPr>
        <w:t xml:space="preserve">the </w:t>
      </w:r>
      <w:r w:rsidRPr="00E70296">
        <w:rPr>
          <w:rFonts w:ascii="Calibri" w:hAnsi="Calibri" w:cs="Calibri"/>
          <w:bCs/>
          <w:sz w:val="22"/>
          <w:szCs w:val="22"/>
        </w:rPr>
        <w:t>additional provision</w:t>
      </w:r>
      <w:r w:rsidR="000F4158">
        <w:rPr>
          <w:rFonts w:ascii="Calibri" w:hAnsi="Calibri" w:cs="Calibri"/>
          <w:bCs/>
          <w:sz w:val="22"/>
          <w:szCs w:val="22"/>
        </w:rPr>
        <w:t xml:space="preserve"> of CHF 75,000</w:t>
      </w:r>
      <w:r w:rsidRPr="00E70296">
        <w:rPr>
          <w:rFonts w:ascii="Calibri" w:hAnsi="Calibri" w:cs="Calibri"/>
          <w:bCs/>
          <w:sz w:val="22"/>
          <w:szCs w:val="22"/>
        </w:rPr>
        <w:t xml:space="preserve"> </w:t>
      </w:r>
      <w:r w:rsidR="000F4158">
        <w:rPr>
          <w:rFonts w:ascii="Calibri" w:hAnsi="Calibri" w:cs="Calibri"/>
          <w:bCs/>
          <w:sz w:val="22"/>
          <w:szCs w:val="22"/>
        </w:rPr>
        <w:t>is</w:t>
      </w:r>
      <w:r w:rsidRPr="00E70296">
        <w:rPr>
          <w:rFonts w:ascii="Calibri" w:hAnsi="Calibri" w:cs="Calibri"/>
          <w:bCs/>
          <w:sz w:val="22"/>
          <w:szCs w:val="22"/>
        </w:rPr>
        <w:t xml:space="preserve"> </w:t>
      </w:r>
      <w:r w:rsidR="005C0E05" w:rsidRPr="00E70296">
        <w:rPr>
          <w:rFonts w:ascii="Calibri" w:hAnsi="Calibri" w:cs="Calibri"/>
          <w:bCs/>
          <w:sz w:val="22"/>
          <w:szCs w:val="22"/>
        </w:rPr>
        <w:t>not required as they are within the 6-15%</w:t>
      </w:r>
      <w:r w:rsidRPr="00E70296">
        <w:rPr>
          <w:rFonts w:ascii="Calibri" w:hAnsi="Calibri" w:cs="Calibri"/>
          <w:bCs/>
          <w:sz w:val="22"/>
          <w:szCs w:val="22"/>
        </w:rPr>
        <w:t xml:space="preserve"> of annual core budget as decided at COP11 (Resolution XI.2, Financial and Budgetary Matters, paragraph 21.c).</w:t>
      </w:r>
      <w:r w:rsidR="000F4158">
        <w:rPr>
          <w:rFonts w:ascii="Calibri" w:hAnsi="Calibri" w:cs="Calibri"/>
          <w:bCs/>
          <w:sz w:val="22"/>
          <w:szCs w:val="22"/>
        </w:rPr>
        <w:t xml:space="preserve"> The provision for Reserves is needed for</w:t>
      </w:r>
      <w:r w:rsidR="009C5E7D">
        <w:rPr>
          <w:rFonts w:ascii="Calibri" w:hAnsi="Calibri" w:cs="Calibri"/>
          <w:bCs/>
          <w:sz w:val="22"/>
          <w:szCs w:val="22"/>
        </w:rPr>
        <w:t xml:space="preserve"> </w:t>
      </w:r>
      <w:r w:rsidR="000F4158">
        <w:rPr>
          <w:rFonts w:ascii="Calibri" w:hAnsi="Calibri" w:cs="Calibri"/>
          <w:bCs/>
          <w:sz w:val="22"/>
          <w:szCs w:val="22"/>
        </w:rPr>
        <w:t>unexpected cost</w:t>
      </w:r>
      <w:r w:rsidR="002340A8">
        <w:rPr>
          <w:rFonts w:ascii="Calibri" w:hAnsi="Calibri" w:cs="Calibri"/>
          <w:bCs/>
          <w:sz w:val="22"/>
          <w:szCs w:val="22"/>
        </w:rPr>
        <w:t>s</w:t>
      </w:r>
      <w:r w:rsidR="000F4158">
        <w:rPr>
          <w:rFonts w:ascii="Calibri" w:hAnsi="Calibri" w:cs="Calibri"/>
          <w:bCs/>
          <w:sz w:val="22"/>
          <w:szCs w:val="22"/>
        </w:rPr>
        <w:t xml:space="preserve"> (see item 4.</w:t>
      </w:r>
      <w:r w:rsidR="009C5E7D">
        <w:rPr>
          <w:rFonts w:ascii="Calibri" w:hAnsi="Calibri" w:cs="Calibri"/>
          <w:bCs/>
          <w:sz w:val="22"/>
          <w:szCs w:val="22"/>
        </w:rPr>
        <w:t>a</w:t>
      </w:r>
      <w:r w:rsidR="000F4158">
        <w:rPr>
          <w:rFonts w:ascii="Calibri" w:hAnsi="Calibri" w:cs="Calibri"/>
          <w:bCs/>
          <w:sz w:val="22"/>
          <w:szCs w:val="22"/>
        </w:rPr>
        <w:t>. above).</w:t>
      </w:r>
      <w:r w:rsidR="005C0E05" w:rsidRPr="00E70296">
        <w:rPr>
          <w:rFonts w:ascii="Calibri" w:hAnsi="Calibri" w:cs="Calibri"/>
          <w:bCs/>
          <w:sz w:val="22"/>
          <w:szCs w:val="22"/>
          <w:highlight w:val="yellow"/>
        </w:rPr>
        <w:t xml:space="preserve"> </w:t>
      </w:r>
    </w:p>
    <w:p w:rsidR="000F4158" w:rsidRDefault="000F4158" w:rsidP="00842399">
      <w:pPr>
        <w:pStyle w:val="ListParagraph"/>
        <w:numPr>
          <w:ilvl w:val="2"/>
          <w:numId w:val="2"/>
        </w:numPr>
        <w:ind w:left="1276" w:hanging="425"/>
        <w:rPr>
          <w:rFonts w:ascii="Calibri" w:hAnsi="Calibri" w:cs="Calibri"/>
          <w:bCs/>
          <w:sz w:val="22"/>
          <w:szCs w:val="22"/>
        </w:rPr>
      </w:pPr>
      <w:r>
        <w:rPr>
          <w:rFonts w:ascii="Calibri" w:hAnsi="Calibri" w:cs="Calibri"/>
          <w:bCs/>
          <w:sz w:val="22"/>
          <w:szCs w:val="22"/>
        </w:rPr>
        <w:t xml:space="preserve">Legal </w:t>
      </w:r>
      <w:r w:rsidR="002340A8">
        <w:rPr>
          <w:rFonts w:ascii="Calibri" w:hAnsi="Calibri" w:cs="Calibri"/>
          <w:bCs/>
          <w:sz w:val="22"/>
          <w:szCs w:val="22"/>
        </w:rPr>
        <w:t xml:space="preserve">Costs </w:t>
      </w:r>
      <w:r>
        <w:rPr>
          <w:rFonts w:ascii="Calibri" w:hAnsi="Calibri" w:cs="Calibri"/>
          <w:bCs/>
          <w:sz w:val="22"/>
          <w:szCs w:val="22"/>
        </w:rPr>
        <w:t xml:space="preserve">of CHF 60,000 </w:t>
      </w:r>
      <w:r w:rsidR="009C5E7D">
        <w:rPr>
          <w:rFonts w:ascii="Calibri" w:hAnsi="Calibri" w:cs="Calibri"/>
          <w:bCs/>
          <w:sz w:val="22"/>
          <w:szCs w:val="22"/>
        </w:rPr>
        <w:t xml:space="preserve">were </w:t>
      </w:r>
      <w:r>
        <w:rPr>
          <w:rFonts w:ascii="Calibri" w:hAnsi="Calibri" w:cs="Calibri"/>
          <w:bCs/>
          <w:sz w:val="22"/>
          <w:szCs w:val="22"/>
        </w:rPr>
        <w:t>as budgeted.</w:t>
      </w:r>
    </w:p>
    <w:p w:rsidR="000F4158" w:rsidRPr="000F4158" w:rsidRDefault="000F4158" w:rsidP="00842399">
      <w:pPr>
        <w:pStyle w:val="ListParagraph"/>
        <w:numPr>
          <w:ilvl w:val="2"/>
          <w:numId w:val="2"/>
        </w:numPr>
        <w:ind w:left="1276" w:hanging="425"/>
        <w:rPr>
          <w:rFonts w:ascii="Calibri" w:hAnsi="Calibri" w:cs="Calibri"/>
          <w:bCs/>
          <w:sz w:val="22"/>
          <w:szCs w:val="22"/>
        </w:rPr>
      </w:pPr>
      <w:r w:rsidRPr="00E70296">
        <w:rPr>
          <w:rFonts w:ascii="Calibri" w:hAnsi="Calibri" w:cs="Calibri"/>
          <w:bCs/>
          <w:sz w:val="22"/>
          <w:szCs w:val="22"/>
        </w:rPr>
        <w:t>The provision for potential bad debts (outstanding contributions) is</w:t>
      </w:r>
      <w:r>
        <w:rPr>
          <w:rFonts w:ascii="Calibri" w:hAnsi="Calibri" w:cs="Calibri"/>
          <w:bCs/>
          <w:sz w:val="22"/>
          <w:szCs w:val="22"/>
        </w:rPr>
        <w:t xml:space="preserve"> </w:t>
      </w:r>
      <w:r w:rsidRPr="00E70296">
        <w:rPr>
          <w:rFonts w:ascii="Calibri" w:hAnsi="Calibri" w:cs="Calibri"/>
          <w:bCs/>
          <w:sz w:val="22"/>
          <w:szCs w:val="22"/>
        </w:rPr>
        <w:t xml:space="preserve">calculated at CHF 78,000 as of 30 November 2014, compared with </w:t>
      </w:r>
      <w:r>
        <w:rPr>
          <w:rFonts w:ascii="Calibri" w:hAnsi="Calibri" w:cs="Calibri"/>
          <w:bCs/>
          <w:sz w:val="22"/>
          <w:szCs w:val="22"/>
        </w:rPr>
        <w:t>a</w:t>
      </w:r>
      <w:r w:rsidRPr="00E70296">
        <w:rPr>
          <w:rFonts w:ascii="Calibri" w:hAnsi="Calibri" w:cs="Calibri"/>
          <w:bCs/>
          <w:sz w:val="22"/>
          <w:szCs w:val="22"/>
        </w:rPr>
        <w:t xml:space="preserve"> budget of CHF 50,000. This needs to be reviewed at year end</w:t>
      </w:r>
      <w:r w:rsidR="002340A8">
        <w:rPr>
          <w:rFonts w:ascii="Calibri" w:hAnsi="Calibri" w:cs="Calibri"/>
          <w:bCs/>
          <w:sz w:val="22"/>
          <w:szCs w:val="22"/>
        </w:rPr>
        <w:t>,</w:t>
      </w:r>
      <w:r w:rsidRPr="00E70296">
        <w:rPr>
          <w:rFonts w:ascii="Calibri" w:hAnsi="Calibri" w:cs="Calibri"/>
          <w:bCs/>
          <w:sz w:val="22"/>
          <w:szCs w:val="22"/>
        </w:rPr>
        <w:t xml:space="preserve"> once all contributions are collected.</w:t>
      </w:r>
    </w:p>
    <w:p w:rsidR="002464F2" w:rsidRPr="002464F2" w:rsidRDefault="002464F2" w:rsidP="00842399">
      <w:pPr>
        <w:pStyle w:val="ListParagraph"/>
        <w:rPr>
          <w:rFonts w:ascii="Calibri" w:hAnsi="Calibri" w:cs="Calibri"/>
          <w:bCs/>
          <w:sz w:val="22"/>
          <w:szCs w:val="22"/>
          <w:highlight w:val="yellow"/>
        </w:rPr>
      </w:pPr>
    </w:p>
    <w:p w:rsidR="00851AF3" w:rsidRDefault="005676AA" w:rsidP="00842399">
      <w:pPr>
        <w:pStyle w:val="ListParagraph"/>
        <w:numPr>
          <w:ilvl w:val="0"/>
          <w:numId w:val="2"/>
        </w:numPr>
        <w:ind w:left="426" w:hanging="426"/>
        <w:rPr>
          <w:rFonts w:ascii="Calibri" w:hAnsi="Calibri" w:cs="Calibri"/>
          <w:bCs/>
          <w:sz w:val="22"/>
          <w:szCs w:val="22"/>
        </w:rPr>
      </w:pPr>
      <w:r w:rsidRPr="00B43793">
        <w:rPr>
          <w:rFonts w:ascii="Calibri" w:hAnsi="Calibri" w:cs="Calibri"/>
          <w:bCs/>
          <w:sz w:val="22"/>
          <w:szCs w:val="22"/>
        </w:rPr>
        <w:t xml:space="preserve">Annex </w:t>
      </w:r>
      <w:r w:rsidR="009C5E7D">
        <w:rPr>
          <w:rFonts w:ascii="Calibri" w:hAnsi="Calibri" w:cs="Calibri"/>
          <w:bCs/>
          <w:sz w:val="22"/>
          <w:szCs w:val="22"/>
        </w:rPr>
        <w:t>5</w:t>
      </w:r>
      <w:r w:rsidR="009C5E7D" w:rsidRPr="002464F2">
        <w:rPr>
          <w:rFonts w:ascii="Calibri" w:hAnsi="Calibri" w:cs="Calibri"/>
          <w:bCs/>
          <w:sz w:val="22"/>
          <w:szCs w:val="22"/>
        </w:rPr>
        <w:t xml:space="preserve"> </w:t>
      </w:r>
      <w:r w:rsidRPr="002464F2">
        <w:rPr>
          <w:rFonts w:ascii="Calibri" w:hAnsi="Calibri" w:cs="Calibri"/>
          <w:bCs/>
          <w:sz w:val="22"/>
          <w:szCs w:val="22"/>
        </w:rPr>
        <w:t>shows an overall 201</w:t>
      </w:r>
      <w:r w:rsidR="00093EAD" w:rsidRPr="002464F2">
        <w:rPr>
          <w:rFonts w:ascii="Calibri" w:hAnsi="Calibri" w:cs="Calibri"/>
          <w:bCs/>
          <w:sz w:val="22"/>
          <w:szCs w:val="22"/>
        </w:rPr>
        <w:t>4</w:t>
      </w:r>
      <w:r w:rsidRPr="002464F2">
        <w:rPr>
          <w:rFonts w:ascii="Calibri" w:hAnsi="Calibri" w:cs="Calibri"/>
          <w:bCs/>
          <w:sz w:val="22"/>
          <w:szCs w:val="22"/>
        </w:rPr>
        <w:t xml:space="preserve"> </w:t>
      </w:r>
      <w:r w:rsidR="00093EAD" w:rsidRPr="002464F2">
        <w:rPr>
          <w:rFonts w:ascii="Calibri" w:hAnsi="Calibri" w:cs="Calibri"/>
          <w:bCs/>
          <w:sz w:val="22"/>
          <w:szCs w:val="22"/>
        </w:rPr>
        <w:t xml:space="preserve">forecast </w:t>
      </w:r>
      <w:r w:rsidR="00441CF2" w:rsidRPr="002464F2">
        <w:rPr>
          <w:rFonts w:ascii="Calibri" w:hAnsi="Calibri" w:cs="Calibri"/>
          <w:bCs/>
          <w:sz w:val="22"/>
          <w:szCs w:val="22"/>
        </w:rPr>
        <w:t xml:space="preserve">core </w:t>
      </w:r>
      <w:r w:rsidR="005C0E05" w:rsidRPr="002464F2">
        <w:rPr>
          <w:rFonts w:ascii="Calibri" w:hAnsi="Calibri" w:cs="Calibri"/>
          <w:bCs/>
          <w:sz w:val="22"/>
          <w:szCs w:val="22"/>
        </w:rPr>
        <w:t xml:space="preserve">surplus of </w:t>
      </w:r>
      <w:r w:rsidRPr="002464F2">
        <w:rPr>
          <w:rFonts w:ascii="Calibri" w:hAnsi="Calibri" w:cs="Calibri"/>
          <w:bCs/>
          <w:sz w:val="22"/>
          <w:szCs w:val="22"/>
        </w:rPr>
        <w:t>CHF</w:t>
      </w:r>
      <w:r w:rsidR="00C27D90" w:rsidRPr="002464F2">
        <w:rPr>
          <w:rFonts w:ascii="Calibri" w:hAnsi="Calibri" w:cs="Calibri"/>
          <w:bCs/>
          <w:sz w:val="22"/>
          <w:szCs w:val="22"/>
        </w:rPr>
        <w:t xml:space="preserve"> </w:t>
      </w:r>
      <w:r w:rsidR="00851AF3">
        <w:rPr>
          <w:rFonts w:ascii="Calibri" w:hAnsi="Calibri" w:cs="Calibri"/>
          <w:bCs/>
          <w:sz w:val="22"/>
          <w:szCs w:val="22"/>
        </w:rPr>
        <w:t>29</w:t>
      </w:r>
      <w:r w:rsidR="00851AF3" w:rsidRPr="002464F2">
        <w:rPr>
          <w:rFonts w:ascii="Calibri" w:hAnsi="Calibri" w:cs="Calibri"/>
          <w:bCs/>
          <w:sz w:val="22"/>
          <w:szCs w:val="22"/>
        </w:rPr>
        <w:t>0</w:t>
      </w:r>
      <w:r w:rsidR="008869EC" w:rsidRPr="002464F2">
        <w:rPr>
          <w:rFonts w:ascii="Calibri" w:hAnsi="Calibri" w:cs="Calibri"/>
          <w:bCs/>
          <w:sz w:val="22"/>
          <w:szCs w:val="22"/>
        </w:rPr>
        <w:t>,</w:t>
      </w:r>
      <w:r w:rsidRPr="002464F2">
        <w:rPr>
          <w:rFonts w:ascii="Calibri" w:hAnsi="Calibri" w:cs="Calibri"/>
          <w:bCs/>
          <w:sz w:val="22"/>
          <w:szCs w:val="22"/>
        </w:rPr>
        <w:t>000</w:t>
      </w:r>
      <w:r w:rsidR="00093EAD" w:rsidRPr="002464F2">
        <w:rPr>
          <w:rFonts w:ascii="Calibri" w:hAnsi="Calibri" w:cs="Calibri"/>
          <w:bCs/>
          <w:sz w:val="22"/>
          <w:szCs w:val="22"/>
        </w:rPr>
        <w:t xml:space="preserve"> </w:t>
      </w:r>
      <w:r w:rsidR="00851AF3">
        <w:rPr>
          <w:rFonts w:ascii="Calibri" w:hAnsi="Calibri" w:cs="Calibri"/>
          <w:bCs/>
          <w:sz w:val="22"/>
          <w:szCs w:val="22"/>
        </w:rPr>
        <w:t xml:space="preserve">even </w:t>
      </w:r>
      <w:r w:rsidR="005C0E05" w:rsidRPr="002464F2">
        <w:rPr>
          <w:rFonts w:ascii="Calibri" w:hAnsi="Calibri" w:cs="Calibri"/>
          <w:bCs/>
          <w:sz w:val="22"/>
          <w:szCs w:val="22"/>
        </w:rPr>
        <w:t>after a shortfall of Income T</w:t>
      </w:r>
      <w:r w:rsidR="008869EC" w:rsidRPr="002464F2">
        <w:rPr>
          <w:rFonts w:ascii="Calibri" w:hAnsi="Calibri" w:cs="Calibri"/>
          <w:bCs/>
          <w:sz w:val="22"/>
          <w:szCs w:val="22"/>
        </w:rPr>
        <w:t xml:space="preserve">ax </w:t>
      </w:r>
      <w:r w:rsidR="005C0E05" w:rsidRPr="002464F2">
        <w:rPr>
          <w:rFonts w:ascii="Calibri" w:hAnsi="Calibri" w:cs="Calibri"/>
          <w:bCs/>
          <w:sz w:val="22"/>
          <w:szCs w:val="22"/>
        </w:rPr>
        <w:t xml:space="preserve">income </w:t>
      </w:r>
      <w:r w:rsidR="00CE1AFB" w:rsidRPr="002464F2">
        <w:rPr>
          <w:rFonts w:ascii="Calibri" w:hAnsi="Calibri" w:cs="Calibri"/>
          <w:bCs/>
          <w:sz w:val="22"/>
          <w:szCs w:val="22"/>
        </w:rPr>
        <w:t>and I</w:t>
      </w:r>
      <w:r w:rsidR="005C0E05" w:rsidRPr="002464F2">
        <w:rPr>
          <w:rFonts w:ascii="Calibri" w:hAnsi="Calibri" w:cs="Calibri"/>
          <w:bCs/>
          <w:sz w:val="22"/>
          <w:szCs w:val="22"/>
        </w:rPr>
        <w:t>nterest income of CHF 61,000</w:t>
      </w:r>
      <w:r w:rsidR="00851AF3">
        <w:rPr>
          <w:rFonts w:ascii="Calibri" w:hAnsi="Calibri" w:cs="Calibri"/>
          <w:bCs/>
          <w:sz w:val="22"/>
          <w:szCs w:val="22"/>
        </w:rPr>
        <w:t>. However, the</w:t>
      </w:r>
      <w:r w:rsidR="006C4DE9">
        <w:rPr>
          <w:rFonts w:ascii="Calibri" w:hAnsi="Calibri" w:cs="Calibri"/>
          <w:bCs/>
          <w:sz w:val="22"/>
          <w:szCs w:val="22"/>
        </w:rPr>
        <w:t>re are</w:t>
      </w:r>
      <w:r w:rsidR="005C0E05" w:rsidRPr="002464F2">
        <w:rPr>
          <w:rFonts w:ascii="Calibri" w:hAnsi="Calibri" w:cs="Calibri"/>
          <w:bCs/>
          <w:sz w:val="22"/>
          <w:szCs w:val="22"/>
        </w:rPr>
        <w:t xml:space="preserve"> expected </w:t>
      </w:r>
      <w:r w:rsidR="00093EAD" w:rsidRPr="002464F2">
        <w:rPr>
          <w:rFonts w:ascii="Calibri" w:hAnsi="Calibri" w:cs="Calibri"/>
          <w:bCs/>
          <w:sz w:val="22"/>
          <w:szCs w:val="22"/>
        </w:rPr>
        <w:t xml:space="preserve">provision allocations </w:t>
      </w:r>
      <w:r w:rsidR="009A2B38">
        <w:rPr>
          <w:rFonts w:ascii="Calibri" w:hAnsi="Calibri" w:cs="Calibri"/>
          <w:bCs/>
          <w:sz w:val="22"/>
          <w:szCs w:val="22"/>
        </w:rPr>
        <w:t>of</w:t>
      </w:r>
      <w:r w:rsidR="00851AF3">
        <w:rPr>
          <w:rFonts w:ascii="Calibri" w:hAnsi="Calibri" w:cs="Calibri"/>
          <w:bCs/>
          <w:sz w:val="22"/>
          <w:szCs w:val="22"/>
        </w:rPr>
        <w:t xml:space="preserve"> </w:t>
      </w:r>
      <w:r w:rsidR="00093EAD" w:rsidRPr="002464F2">
        <w:rPr>
          <w:rFonts w:ascii="Calibri" w:hAnsi="Calibri" w:cs="Calibri"/>
          <w:bCs/>
          <w:sz w:val="22"/>
          <w:szCs w:val="22"/>
        </w:rPr>
        <w:t>CHF 160</w:t>
      </w:r>
      <w:r w:rsidR="005C0E05" w:rsidRPr="002464F2">
        <w:rPr>
          <w:rFonts w:ascii="Calibri" w:hAnsi="Calibri" w:cs="Calibri"/>
          <w:bCs/>
          <w:sz w:val="22"/>
          <w:szCs w:val="22"/>
        </w:rPr>
        <w:t>,000</w:t>
      </w:r>
      <w:r w:rsidR="00851AF3">
        <w:rPr>
          <w:rFonts w:ascii="Calibri" w:hAnsi="Calibri" w:cs="Calibri"/>
          <w:bCs/>
          <w:sz w:val="22"/>
          <w:szCs w:val="22"/>
        </w:rPr>
        <w:t>, leaving an available surplus of CHF 130,000</w:t>
      </w:r>
      <w:r w:rsidR="002B78A9" w:rsidRPr="002464F2">
        <w:rPr>
          <w:rFonts w:ascii="Calibri" w:hAnsi="Calibri" w:cs="Calibri"/>
          <w:bCs/>
          <w:sz w:val="22"/>
          <w:szCs w:val="22"/>
        </w:rPr>
        <w:t xml:space="preserve">. </w:t>
      </w:r>
    </w:p>
    <w:p w:rsidR="001734B2" w:rsidRDefault="001734B2" w:rsidP="00842399">
      <w:pPr>
        <w:pStyle w:val="ListParagraph"/>
        <w:ind w:left="426" w:hanging="426"/>
        <w:rPr>
          <w:rFonts w:ascii="Calibri" w:hAnsi="Calibri" w:cs="Calibri"/>
          <w:bCs/>
          <w:sz w:val="22"/>
          <w:szCs w:val="22"/>
        </w:rPr>
      </w:pPr>
    </w:p>
    <w:p w:rsidR="006C4DE9" w:rsidRDefault="002B78A9" w:rsidP="00842399">
      <w:pPr>
        <w:pStyle w:val="ListParagraph"/>
        <w:numPr>
          <w:ilvl w:val="0"/>
          <w:numId w:val="2"/>
        </w:numPr>
        <w:ind w:left="426" w:hanging="426"/>
        <w:rPr>
          <w:rFonts w:ascii="Calibri" w:hAnsi="Calibri" w:cs="Calibri"/>
          <w:bCs/>
          <w:sz w:val="22"/>
          <w:szCs w:val="22"/>
        </w:rPr>
      </w:pPr>
      <w:r w:rsidRPr="002464F2">
        <w:rPr>
          <w:rFonts w:ascii="Calibri" w:hAnsi="Calibri" w:cs="Calibri"/>
          <w:bCs/>
          <w:sz w:val="22"/>
          <w:szCs w:val="22"/>
        </w:rPr>
        <w:t xml:space="preserve">The CHF 130,000 core surplus is calculated from: </w:t>
      </w:r>
      <w:r w:rsidR="005C0E05" w:rsidRPr="002464F2">
        <w:rPr>
          <w:rFonts w:ascii="Calibri" w:hAnsi="Calibri" w:cs="Calibri"/>
          <w:bCs/>
          <w:sz w:val="22"/>
          <w:szCs w:val="22"/>
        </w:rPr>
        <w:t>CHF 351,000 (surplus) less CHF 61,000 (income tax and interes</w:t>
      </w:r>
      <w:r w:rsidR="000F4158">
        <w:rPr>
          <w:rFonts w:ascii="Calibri" w:hAnsi="Calibri" w:cs="Calibri"/>
          <w:bCs/>
          <w:sz w:val="22"/>
          <w:szCs w:val="22"/>
        </w:rPr>
        <w:t>t) less CHF 160,000 (provisions</w:t>
      </w:r>
      <w:r w:rsidR="005C0E05" w:rsidRPr="002464F2">
        <w:rPr>
          <w:rFonts w:ascii="Calibri" w:hAnsi="Calibri" w:cs="Calibri"/>
          <w:bCs/>
          <w:sz w:val="22"/>
          <w:szCs w:val="22"/>
        </w:rPr>
        <w:t>)</w:t>
      </w:r>
      <w:r w:rsidR="005676AA" w:rsidRPr="002464F2">
        <w:rPr>
          <w:rFonts w:ascii="Calibri" w:hAnsi="Calibri" w:cs="Calibri"/>
          <w:bCs/>
          <w:sz w:val="22"/>
          <w:szCs w:val="22"/>
        </w:rPr>
        <w:t xml:space="preserve">. </w:t>
      </w:r>
      <w:r w:rsidRPr="002464F2">
        <w:rPr>
          <w:rFonts w:ascii="Calibri" w:hAnsi="Calibri" w:cs="Calibri"/>
          <w:bCs/>
          <w:sz w:val="22"/>
          <w:szCs w:val="22"/>
        </w:rPr>
        <w:t>The Secretary General</w:t>
      </w:r>
      <w:r w:rsidR="005C0E05" w:rsidRPr="002464F2">
        <w:rPr>
          <w:rFonts w:ascii="Calibri" w:hAnsi="Calibri" w:cs="Calibri"/>
          <w:bCs/>
          <w:sz w:val="22"/>
          <w:szCs w:val="22"/>
        </w:rPr>
        <w:t xml:space="preserve"> proposes </w:t>
      </w:r>
      <w:r w:rsidRPr="002464F2">
        <w:rPr>
          <w:rFonts w:ascii="Calibri" w:hAnsi="Calibri" w:cs="Calibri"/>
          <w:bCs/>
          <w:sz w:val="22"/>
          <w:szCs w:val="22"/>
        </w:rPr>
        <w:t xml:space="preserve">the </w:t>
      </w:r>
      <w:r w:rsidR="00FC1DF4">
        <w:rPr>
          <w:rFonts w:ascii="Calibri" w:hAnsi="Calibri" w:cs="Calibri"/>
          <w:bCs/>
          <w:sz w:val="22"/>
          <w:szCs w:val="22"/>
        </w:rPr>
        <w:t xml:space="preserve">following </w:t>
      </w:r>
      <w:r w:rsidR="005C0E05" w:rsidRPr="002464F2">
        <w:rPr>
          <w:rFonts w:ascii="Calibri" w:hAnsi="Calibri" w:cs="Calibri"/>
          <w:bCs/>
          <w:sz w:val="22"/>
          <w:szCs w:val="22"/>
        </w:rPr>
        <w:t>use of the surplus funds</w:t>
      </w:r>
      <w:r w:rsidRPr="002464F2">
        <w:rPr>
          <w:rFonts w:ascii="Calibri" w:hAnsi="Calibri" w:cs="Calibri"/>
          <w:bCs/>
          <w:sz w:val="22"/>
          <w:szCs w:val="22"/>
        </w:rPr>
        <w:t xml:space="preserve"> </w:t>
      </w:r>
      <w:r w:rsidR="00421DDD">
        <w:rPr>
          <w:rFonts w:ascii="Calibri" w:hAnsi="Calibri" w:cs="Calibri"/>
          <w:bCs/>
          <w:sz w:val="22"/>
          <w:szCs w:val="22"/>
        </w:rPr>
        <w:t>subject to</w:t>
      </w:r>
      <w:r w:rsidR="00421DDD" w:rsidRPr="002464F2">
        <w:rPr>
          <w:rFonts w:ascii="Calibri" w:hAnsi="Calibri" w:cs="Calibri"/>
          <w:bCs/>
          <w:sz w:val="22"/>
          <w:szCs w:val="22"/>
        </w:rPr>
        <w:t xml:space="preserve"> </w:t>
      </w:r>
      <w:r w:rsidRPr="002464F2">
        <w:rPr>
          <w:rFonts w:ascii="Calibri" w:hAnsi="Calibri" w:cs="Calibri"/>
          <w:bCs/>
          <w:sz w:val="22"/>
          <w:szCs w:val="22"/>
        </w:rPr>
        <w:t>the advice from the Finance Subgroup</w:t>
      </w:r>
      <w:r w:rsidR="005C0E05" w:rsidRPr="002464F2">
        <w:rPr>
          <w:rFonts w:ascii="Calibri" w:hAnsi="Calibri" w:cs="Calibri"/>
          <w:bCs/>
          <w:sz w:val="22"/>
          <w:szCs w:val="22"/>
        </w:rPr>
        <w:t>.</w:t>
      </w:r>
    </w:p>
    <w:p w:rsidR="006D4D06" w:rsidRPr="000F4158" w:rsidRDefault="00C47AD4" w:rsidP="00842399">
      <w:pPr>
        <w:pStyle w:val="ListParagraph"/>
        <w:rPr>
          <w:rFonts w:ascii="Calibri" w:hAnsi="Calibri" w:cs="Calibri"/>
          <w:bCs/>
          <w:sz w:val="22"/>
          <w:szCs w:val="22"/>
        </w:rPr>
      </w:pPr>
      <w:r>
        <w:rPr>
          <w:rFonts w:ascii="Calibri" w:hAnsi="Calibri" w:cs="Calibri"/>
          <w:bCs/>
          <w:sz w:val="22"/>
          <w:szCs w:val="22"/>
        </w:rPr>
        <w:tab/>
      </w:r>
    </w:p>
    <w:p w:rsidR="006D4D06" w:rsidRDefault="006D4D06" w:rsidP="00842399">
      <w:pPr>
        <w:pStyle w:val="ListParagraph"/>
        <w:numPr>
          <w:ilvl w:val="1"/>
          <w:numId w:val="2"/>
        </w:numPr>
        <w:ind w:left="851" w:hanging="425"/>
        <w:rPr>
          <w:rFonts w:ascii="Calibri" w:hAnsi="Calibri" w:cs="Calibri"/>
          <w:bCs/>
          <w:sz w:val="22"/>
          <w:szCs w:val="22"/>
        </w:rPr>
      </w:pPr>
      <w:r w:rsidRPr="006D4D06">
        <w:rPr>
          <w:rFonts w:ascii="Calibri" w:hAnsi="Calibri" w:cs="Calibri"/>
          <w:bCs/>
          <w:sz w:val="22"/>
          <w:szCs w:val="22"/>
        </w:rPr>
        <w:t xml:space="preserve">Due to the migration and implementation of the new accounting system, there was a lack of </w:t>
      </w:r>
      <w:r w:rsidR="002340A8">
        <w:rPr>
          <w:rFonts w:ascii="Calibri" w:hAnsi="Calibri" w:cs="Calibri"/>
          <w:bCs/>
          <w:sz w:val="22"/>
          <w:szCs w:val="22"/>
        </w:rPr>
        <w:t>any</w:t>
      </w:r>
      <w:r w:rsidR="002340A8" w:rsidRPr="006D4D06">
        <w:rPr>
          <w:rFonts w:ascii="Calibri" w:hAnsi="Calibri" w:cs="Calibri"/>
          <w:bCs/>
          <w:sz w:val="22"/>
          <w:szCs w:val="22"/>
        </w:rPr>
        <w:t xml:space="preserve"> </w:t>
      </w:r>
      <w:r w:rsidRPr="006D4D06">
        <w:rPr>
          <w:rFonts w:ascii="Calibri" w:hAnsi="Calibri" w:cs="Calibri"/>
          <w:bCs/>
          <w:sz w:val="22"/>
          <w:szCs w:val="22"/>
        </w:rPr>
        <w:t xml:space="preserve">information from IUCN on the status of budgets for the first 8.5 months of 2014, </w:t>
      </w:r>
      <w:r w:rsidR="002340A8">
        <w:rPr>
          <w:rFonts w:ascii="Calibri" w:hAnsi="Calibri" w:cs="Calibri"/>
          <w:bCs/>
          <w:sz w:val="22"/>
          <w:szCs w:val="22"/>
        </w:rPr>
        <w:t xml:space="preserve">and so </w:t>
      </w:r>
      <w:r w:rsidRPr="006D4D06">
        <w:rPr>
          <w:rFonts w:ascii="Calibri" w:hAnsi="Calibri" w:cs="Calibri"/>
          <w:bCs/>
          <w:sz w:val="22"/>
          <w:szCs w:val="22"/>
        </w:rPr>
        <w:t>it has been necessary to pursue a path of budgetary caution. Considering the lateness and uncertainty</w:t>
      </w:r>
      <w:r w:rsidR="009C5E7D">
        <w:rPr>
          <w:rFonts w:ascii="Calibri" w:hAnsi="Calibri" w:cs="Calibri"/>
          <w:bCs/>
          <w:sz w:val="22"/>
          <w:szCs w:val="22"/>
        </w:rPr>
        <w:t xml:space="preserve"> </w:t>
      </w:r>
      <w:r w:rsidRPr="006D4D06">
        <w:rPr>
          <w:rFonts w:ascii="Calibri" w:hAnsi="Calibri" w:cs="Calibri"/>
          <w:bCs/>
          <w:sz w:val="22"/>
          <w:szCs w:val="22"/>
        </w:rPr>
        <w:t xml:space="preserve">when budgetary information </w:t>
      </w:r>
      <w:r w:rsidR="002340A8">
        <w:rPr>
          <w:rFonts w:ascii="Calibri" w:hAnsi="Calibri" w:cs="Calibri"/>
          <w:bCs/>
          <w:sz w:val="22"/>
          <w:szCs w:val="22"/>
        </w:rPr>
        <w:t>was eventually</w:t>
      </w:r>
      <w:r w:rsidR="009C5E7D">
        <w:rPr>
          <w:rFonts w:ascii="Calibri" w:hAnsi="Calibri" w:cs="Calibri"/>
          <w:bCs/>
          <w:sz w:val="22"/>
          <w:szCs w:val="22"/>
        </w:rPr>
        <w:t xml:space="preserve"> </w:t>
      </w:r>
      <w:r w:rsidRPr="006D4D06">
        <w:rPr>
          <w:rFonts w:ascii="Calibri" w:hAnsi="Calibri" w:cs="Calibri"/>
          <w:bCs/>
          <w:sz w:val="22"/>
          <w:szCs w:val="22"/>
        </w:rPr>
        <w:t>made available, it was not feasible to use potentially available funds cost effectively in the remaining two months,</w:t>
      </w:r>
      <w:r w:rsidR="009C5E7D">
        <w:rPr>
          <w:rFonts w:ascii="Calibri" w:hAnsi="Calibri" w:cs="Calibri"/>
          <w:bCs/>
          <w:sz w:val="22"/>
          <w:szCs w:val="22"/>
        </w:rPr>
        <w:t xml:space="preserve"> </w:t>
      </w:r>
      <w:r w:rsidRPr="006D4D06">
        <w:rPr>
          <w:rFonts w:ascii="Calibri" w:hAnsi="Calibri" w:cs="Calibri"/>
          <w:bCs/>
          <w:sz w:val="22"/>
          <w:szCs w:val="22"/>
        </w:rPr>
        <w:t>and so the use of</w:t>
      </w:r>
      <w:r w:rsidR="009C5E7D">
        <w:rPr>
          <w:rFonts w:ascii="Calibri" w:hAnsi="Calibri" w:cs="Calibri"/>
          <w:bCs/>
          <w:sz w:val="22"/>
          <w:szCs w:val="22"/>
        </w:rPr>
        <w:t xml:space="preserve"> </w:t>
      </w:r>
      <w:r w:rsidR="00B30DEC" w:rsidRPr="006D4D06">
        <w:rPr>
          <w:rFonts w:ascii="Calibri" w:hAnsi="Calibri" w:cs="Calibri"/>
          <w:bCs/>
          <w:sz w:val="22"/>
          <w:szCs w:val="22"/>
        </w:rPr>
        <w:t>rem</w:t>
      </w:r>
      <w:r w:rsidR="00B30DEC">
        <w:rPr>
          <w:rFonts w:ascii="Calibri" w:hAnsi="Calibri" w:cs="Calibri"/>
          <w:bCs/>
          <w:sz w:val="22"/>
          <w:szCs w:val="22"/>
        </w:rPr>
        <w:t>aining</w:t>
      </w:r>
      <w:r w:rsidR="009C5E7D">
        <w:rPr>
          <w:rFonts w:ascii="Calibri" w:hAnsi="Calibri" w:cs="Calibri"/>
          <w:bCs/>
          <w:sz w:val="22"/>
          <w:szCs w:val="22"/>
        </w:rPr>
        <w:t xml:space="preserve"> </w:t>
      </w:r>
      <w:r w:rsidRPr="006D4D06">
        <w:rPr>
          <w:rFonts w:ascii="Calibri" w:hAnsi="Calibri" w:cs="Calibri"/>
          <w:bCs/>
          <w:sz w:val="22"/>
          <w:szCs w:val="22"/>
        </w:rPr>
        <w:t>funds now need</w:t>
      </w:r>
      <w:r w:rsidR="00B30DEC">
        <w:rPr>
          <w:rFonts w:ascii="Calibri" w:hAnsi="Calibri" w:cs="Calibri"/>
          <w:bCs/>
          <w:sz w:val="22"/>
          <w:szCs w:val="22"/>
        </w:rPr>
        <w:t>s</w:t>
      </w:r>
      <w:r w:rsidRPr="006D4D06">
        <w:rPr>
          <w:rFonts w:ascii="Calibri" w:hAnsi="Calibri" w:cs="Calibri"/>
          <w:bCs/>
          <w:sz w:val="22"/>
          <w:szCs w:val="22"/>
        </w:rPr>
        <w:t xml:space="preserve"> to be decided upon by the</w:t>
      </w:r>
      <w:r w:rsidR="00421DDD">
        <w:rPr>
          <w:rFonts w:ascii="Calibri" w:hAnsi="Calibri" w:cs="Calibri"/>
          <w:bCs/>
          <w:sz w:val="22"/>
          <w:szCs w:val="22"/>
        </w:rPr>
        <w:t xml:space="preserve"> </w:t>
      </w:r>
      <w:r w:rsidR="00421DDD" w:rsidRPr="002464F2">
        <w:rPr>
          <w:rFonts w:ascii="Calibri" w:hAnsi="Calibri" w:cs="Calibri"/>
          <w:bCs/>
          <w:sz w:val="22"/>
          <w:szCs w:val="22"/>
        </w:rPr>
        <w:t>Finance Subgroup</w:t>
      </w:r>
      <w:r w:rsidRPr="006D4D06">
        <w:rPr>
          <w:rFonts w:ascii="Calibri" w:hAnsi="Calibri" w:cs="Calibri"/>
          <w:bCs/>
          <w:sz w:val="22"/>
          <w:szCs w:val="22"/>
        </w:rPr>
        <w:t>.</w:t>
      </w:r>
    </w:p>
    <w:p w:rsidR="006D4D06" w:rsidRDefault="006D4D06" w:rsidP="00842399">
      <w:pPr>
        <w:pStyle w:val="ListParagraph"/>
        <w:ind w:left="851" w:hanging="425"/>
        <w:rPr>
          <w:rFonts w:ascii="Calibri" w:hAnsi="Calibri" w:cs="Calibri"/>
          <w:bCs/>
          <w:sz w:val="22"/>
          <w:szCs w:val="22"/>
        </w:rPr>
      </w:pPr>
    </w:p>
    <w:p w:rsidR="006D4D06" w:rsidRPr="00A76F3E" w:rsidRDefault="00B30DEC" w:rsidP="00842399">
      <w:pPr>
        <w:pStyle w:val="ListParagraph"/>
        <w:numPr>
          <w:ilvl w:val="1"/>
          <w:numId w:val="2"/>
        </w:numPr>
        <w:ind w:left="851" w:hanging="425"/>
        <w:rPr>
          <w:rFonts w:ascii="Calibri" w:hAnsi="Calibri" w:cs="Calibri"/>
          <w:bCs/>
          <w:sz w:val="22"/>
          <w:szCs w:val="22"/>
        </w:rPr>
      </w:pPr>
      <w:r>
        <w:rPr>
          <w:rFonts w:ascii="Calibri" w:hAnsi="Calibri" w:cs="Calibri"/>
          <w:bCs/>
          <w:sz w:val="22"/>
          <w:szCs w:val="22"/>
        </w:rPr>
        <w:t>In assessing possible investments to advise the</w:t>
      </w:r>
      <w:r w:rsidRPr="00B30DEC">
        <w:rPr>
          <w:rFonts w:ascii="Calibri" w:hAnsi="Calibri" w:cs="Calibri"/>
          <w:bCs/>
          <w:sz w:val="22"/>
          <w:szCs w:val="22"/>
        </w:rPr>
        <w:t xml:space="preserve"> </w:t>
      </w:r>
      <w:r w:rsidR="0079327A">
        <w:rPr>
          <w:rFonts w:ascii="Calibri" w:hAnsi="Calibri" w:cs="Calibri"/>
          <w:bCs/>
          <w:sz w:val="22"/>
          <w:szCs w:val="22"/>
        </w:rPr>
        <w:t>Finance Subgroup</w:t>
      </w:r>
      <w:r>
        <w:rPr>
          <w:rFonts w:ascii="Calibri" w:hAnsi="Calibri" w:cs="Calibri"/>
          <w:bCs/>
          <w:sz w:val="22"/>
          <w:szCs w:val="22"/>
        </w:rPr>
        <w:t xml:space="preserve">, we have </w:t>
      </w:r>
      <w:r w:rsidRPr="006D4D06">
        <w:rPr>
          <w:rFonts w:ascii="Calibri" w:hAnsi="Calibri" w:cs="Calibri"/>
          <w:bCs/>
          <w:sz w:val="22"/>
          <w:szCs w:val="22"/>
        </w:rPr>
        <w:t>looked</w:t>
      </w:r>
      <w:r w:rsidR="006D4D06" w:rsidRPr="006D4D06">
        <w:rPr>
          <w:rFonts w:ascii="Calibri" w:hAnsi="Calibri" w:cs="Calibri"/>
          <w:bCs/>
          <w:sz w:val="22"/>
          <w:szCs w:val="22"/>
        </w:rPr>
        <w:t xml:space="preserve"> at the budgetary decisions of SC47, and note that all remaining actions to be funded for COP12 are covered with respect to logistics coordination, regional meeting costs </w:t>
      </w:r>
      <w:r w:rsidR="0079327A" w:rsidRPr="006D4D06">
        <w:rPr>
          <w:rFonts w:ascii="Calibri" w:hAnsi="Calibri" w:cs="Calibri"/>
          <w:bCs/>
          <w:sz w:val="22"/>
          <w:szCs w:val="22"/>
        </w:rPr>
        <w:t>and</w:t>
      </w:r>
      <w:r w:rsidR="0079327A">
        <w:rPr>
          <w:rFonts w:ascii="Calibri" w:hAnsi="Calibri" w:cs="Calibri"/>
          <w:bCs/>
          <w:sz w:val="22"/>
          <w:szCs w:val="22"/>
        </w:rPr>
        <w:t xml:space="preserve"> Earth Negotiations Bulletin (</w:t>
      </w:r>
      <w:r w:rsidR="006D4D06" w:rsidRPr="006D4D06">
        <w:rPr>
          <w:rFonts w:ascii="Calibri" w:hAnsi="Calibri" w:cs="Calibri"/>
          <w:bCs/>
          <w:sz w:val="22"/>
          <w:szCs w:val="22"/>
        </w:rPr>
        <w:t>ENB</w:t>
      </w:r>
      <w:r w:rsidR="0079327A">
        <w:rPr>
          <w:rFonts w:ascii="Calibri" w:hAnsi="Calibri" w:cs="Calibri"/>
          <w:bCs/>
          <w:sz w:val="22"/>
          <w:szCs w:val="22"/>
        </w:rPr>
        <w:t>)</w:t>
      </w:r>
      <w:r w:rsidR="006D4D06" w:rsidRPr="006D4D06">
        <w:rPr>
          <w:rFonts w:ascii="Calibri" w:hAnsi="Calibri" w:cs="Calibri"/>
          <w:bCs/>
          <w:sz w:val="22"/>
          <w:szCs w:val="22"/>
        </w:rPr>
        <w:t xml:space="preserve"> participation</w:t>
      </w:r>
      <w:r w:rsidR="006D4D06" w:rsidRPr="00A76F3E">
        <w:rPr>
          <w:rFonts w:ascii="Calibri" w:hAnsi="Calibri" w:cs="Calibri"/>
          <w:bCs/>
          <w:sz w:val="22"/>
          <w:szCs w:val="22"/>
        </w:rPr>
        <w:t>. Given that good news, we have also considered</w:t>
      </w:r>
      <w:r w:rsidR="0079327A">
        <w:rPr>
          <w:rFonts w:ascii="Calibri" w:hAnsi="Calibri" w:cs="Calibri"/>
          <w:bCs/>
          <w:sz w:val="22"/>
          <w:szCs w:val="22"/>
        </w:rPr>
        <w:t xml:space="preserve"> the</w:t>
      </w:r>
      <w:r w:rsidR="006D4D06" w:rsidRPr="00A76F3E">
        <w:rPr>
          <w:rFonts w:ascii="Calibri" w:hAnsi="Calibri" w:cs="Calibri"/>
          <w:bCs/>
          <w:sz w:val="22"/>
          <w:szCs w:val="22"/>
        </w:rPr>
        <w:t xml:space="preserve"> potential use of funds for COP 12 attendance by delegates, but remind </w:t>
      </w:r>
      <w:r w:rsidRPr="00A76F3E">
        <w:rPr>
          <w:rFonts w:ascii="Calibri" w:hAnsi="Calibri" w:cs="Calibri"/>
          <w:bCs/>
          <w:sz w:val="22"/>
          <w:szCs w:val="22"/>
        </w:rPr>
        <w:t xml:space="preserve">the </w:t>
      </w:r>
      <w:r w:rsidR="0079327A">
        <w:rPr>
          <w:rFonts w:ascii="Calibri" w:hAnsi="Calibri" w:cs="Calibri"/>
          <w:bCs/>
          <w:sz w:val="22"/>
          <w:szCs w:val="22"/>
        </w:rPr>
        <w:t>Finance Subgroup</w:t>
      </w:r>
      <w:r w:rsidR="006D4D06" w:rsidRPr="00A76F3E">
        <w:rPr>
          <w:rFonts w:ascii="Calibri" w:hAnsi="Calibri" w:cs="Calibri"/>
          <w:bCs/>
          <w:sz w:val="22"/>
          <w:szCs w:val="22"/>
        </w:rPr>
        <w:t xml:space="preserve"> that </w:t>
      </w:r>
      <w:r w:rsidR="0079327A">
        <w:rPr>
          <w:rFonts w:ascii="Calibri" w:hAnsi="Calibri" w:cs="Calibri"/>
          <w:bCs/>
          <w:sz w:val="22"/>
          <w:szCs w:val="22"/>
        </w:rPr>
        <w:t xml:space="preserve">this </w:t>
      </w:r>
      <w:r w:rsidR="006D4D06" w:rsidRPr="00A76F3E">
        <w:rPr>
          <w:rFonts w:ascii="Calibri" w:hAnsi="Calibri" w:cs="Calibri"/>
          <w:bCs/>
          <w:sz w:val="22"/>
          <w:szCs w:val="22"/>
        </w:rPr>
        <w:t>would go against all previous decisions not to use Core funds for COP costs.</w:t>
      </w:r>
    </w:p>
    <w:p w:rsidR="006D4D06" w:rsidRPr="006D4D06" w:rsidRDefault="006D4D06" w:rsidP="00842399">
      <w:pPr>
        <w:pStyle w:val="ListParagraph"/>
        <w:ind w:left="851" w:hanging="425"/>
        <w:rPr>
          <w:rFonts w:ascii="Calibri" w:hAnsi="Calibri" w:cs="Calibri"/>
          <w:bCs/>
          <w:sz w:val="22"/>
          <w:szCs w:val="22"/>
        </w:rPr>
      </w:pPr>
    </w:p>
    <w:p w:rsidR="006D4D06" w:rsidRDefault="006D4D06" w:rsidP="00842399">
      <w:pPr>
        <w:pStyle w:val="ListParagraph"/>
        <w:numPr>
          <w:ilvl w:val="1"/>
          <w:numId w:val="2"/>
        </w:numPr>
        <w:ind w:left="851" w:hanging="425"/>
        <w:rPr>
          <w:rFonts w:ascii="Calibri" w:hAnsi="Calibri" w:cs="Calibri"/>
          <w:bCs/>
          <w:sz w:val="22"/>
          <w:szCs w:val="22"/>
        </w:rPr>
      </w:pPr>
      <w:r w:rsidRPr="006D4D06">
        <w:rPr>
          <w:rFonts w:ascii="Calibri" w:hAnsi="Calibri" w:cs="Calibri"/>
          <w:bCs/>
          <w:sz w:val="22"/>
          <w:szCs w:val="22"/>
        </w:rPr>
        <w:t>Looking at other options for funding, we have looked at the non-core budget from COP11</w:t>
      </w:r>
      <w:r w:rsidR="00B30DEC">
        <w:rPr>
          <w:rFonts w:ascii="Calibri" w:hAnsi="Calibri" w:cs="Calibri"/>
          <w:bCs/>
          <w:sz w:val="22"/>
          <w:szCs w:val="22"/>
        </w:rPr>
        <w:t xml:space="preserve"> </w:t>
      </w:r>
      <w:r w:rsidR="00B30DEC" w:rsidRPr="00B30DEC">
        <w:rPr>
          <w:rFonts w:ascii="Calibri" w:hAnsi="Calibri" w:cs="Calibri"/>
          <w:bCs/>
          <w:sz w:val="22"/>
          <w:szCs w:val="22"/>
        </w:rPr>
        <w:t>(</w:t>
      </w:r>
      <w:r w:rsidR="00380039">
        <w:rPr>
          <w:rFonts w:ascii="Calibri" w:hAnsi="Calibri" w:cs="Calibri"/>
          <w:bCs/>
          <w:sz w:val="22"/>
          <w:szCs w:val="22"/>
        </w:rPr>
        <w:t xml:space="preserve">see attached </w:t>
      </w:r>
      <w:r w:rsidR="0079327A">
        <w:rPr>
          <w:rFonts w:ascii="Calibri" w:hAnsi="Calibri" w:cs="Calibri"/>
          <w:bCs/>
          <w:sz w:val="22"/>
          <w:szCs w:val="22"/>
        </w:rPr>
        <w:t xml:space="preserve">at Annex 1 the relevant figures from </w:t>
      </w:r>
      <w:r w:rsidR="00380039">
        <w:rPr>
          <w:rFonts w:ascii="Calibri" w:hAnsi="Calibri" w:cs="Calibri"/>
          <w:bCs/>
          <w:sz w:val="22"/>
          <w:szCs w:val="22"/>
        </w:rPr>
        <w:t xml:space="preserve">Annex III of </w:t>
      </w:r>
      <w:r w:rsidR="00B30DEC" w:rsidRPr="00B30DEC">
        <w:rPr>
          <w:rFonts w:ascii="Calibri" w:hAnsi="Calibri" w:cs="Calibri"/>
          <w:bCs/>
          <w:sz w:val="22"/>
          <w:szCs w:val="22"/>
        </w:rPr>
        <w:t>Resolution XI.2)</w:t>
      </w:r>
      <w:r w:rsidRPr="006D4D06">
        <w:rPr>
          <w:rFonts w:ascii="Calibri" w:hAnsi="Calibri" w:cs="Calibri"/>
          <w:bCs/>
          <w:sz w:val="22"/>
          <w:szCs w:val="22"/>
        </w:rPr>
        <w:t>.</w:t>
      </w:r>
      <w:r w:rsidR="009C5E7D">
        <w:rPr>
          <w:rFonts w:ascii="Calibri" w:hAnsi="Calibri" w:cs="Calibri"/>
          <w:bCs/>
          <w:sz w:val="22"/>
          <w:szCs w:val="22"/>
        </w:rPr>
        <w:t xml:space="preserve"> </w:t>
      </w:r>
      <w:r w:rsidRPr="006D4D06">
        <w:rPr>
          <w:rFonts w:ascii="Calibri" w:hAnsi="Calibri" w:cs="Calibri"/>
          <w:bCs/>
          <w:sz w:val="22"/>
          <w:szCs w:val="22"/>
        </w:rPr>
        <w:t xml:space="preserve">We note that many of the items include new positions that could only be guaranteed funding for one year, and therefore </w:t>
      </w:r>
      <w:r w:rsidR="00B30DEC">
        <w:rPr>
          <w:rFonts w:ascii="Calibri" w:hAnsi="Calibri" w:cs="Calibri"/>
          <w:bCs/>
          <w:sz w:val="22"/>
          <w:szCs w:val="22"/>
        </w:rPr>
        <w:t>are unlikely to be</w:t>
      </w:r>
      <w:r w:rsidRPr="006D4D06">
        <w:rPr>
          <w:rFonts w:ascii="Calibri" w:hAnsi="Calibri" w:cs="Calibri"/>
          <w:bCs/>
          <w:sz w:val="22"/>
          <w:szCs w:val="22"/>
        </w:rPr>
        <w:t xml:space="preserve"> considered, or items that cannot be </w:t>
      </w:r>
      <w:r w:rsidR="00B30DEC">
        <w:rPr>
          <w:rFonts w:ascii="Calibri" w:hAnsi="Calibri" w:cs="Calibri"/>
          <w:bCs/>
          <w:sz w:val="22"/>
          <w:szCs w:val="22"/>
        </w:rPr>
        <w:t>funded</w:t>
      </w:r>
      <w:r w:rsidRPr="006D4D06">
        <w:rPr>
          <w:rFonts w:ascii="Calibri" w:hAnsi="Calibri" w:cs="Calibri"/>
          <w:bCs/>
          <w:sz w:val="22"/>
          <w:szCs w:val="22"/>
        </w:rPr>
        <w:t xml:space="preserve"> until </w:t>
      </w:r>
      <w:r w:rsidR="00B30DEC">
        <w:rPr>
          <w:rFonts w:ascii="Calibri" w:hAnsi="Calibri" w:cs="Calibri"/>
          <w:bCs/>
          <w:sz w:val="22"/>
          <w:szCs w:val="22"/>
        </w:rPr>
        <w:t xml:space="preserve">related </w:t>
      </w:r>
      <w:r w:rsidRPr="006D4D06">
        <w:rPr>
          <w:rFonts w:ascii="Calibri" w:hAnsi="Calibri" w:cs="Calibri"/>
          <w:bCs/>
          <w:sz w:val="22"/>
          <w:szCs w:val="22"/>
        </w:rPr>
        <w:t xml:space="preserve">decisions are taken by future meetings. Others can be seen to have been achieved in this or previous budgets. </w:t>
      </w:r>
    </w:p>
    <w:p w:rsidR="006D4D06" w:rsidRPr="006D4D06" w:rsidRDefault="006D4D06" w:rsidP="00842399">
      <w:pPr>
        <w:pStyle w:val="ListParagraph"/>
        <w:ind w:left="851" w:hanging="425"/>
        <w:rPr>
          <w:rFonts w:ascii="Calibri" w:hAnsi="Calibri" w:cs="Calibri"/>
          <w:bCs/>
          <w:sz w:val="22"/>
          <w:szCs w:val="22"/>
        </w:rPr>
      </w:pPr>
    </w:p>
    <w:p w:rsidR="006D4D06" w:rsidRDefault="006D4D06" w:rsidP="00842399">
      <w:pPr>
        <w:pStyle w:val="ListParagraph"/>
        <w:numPr>
          <w:ilvl w:val="1"/>
          <w:numId w:val="2"/>
        </w:numPr>
        <w:ind w:left="851" w:hanging="425"/>
        <w:rPr>
          <w:rFonts w:ascii="Calibri" w:hAnsi="Calibri" w:cs="Calibri"/>
          <w:bCs/>
          <w:sz w:val="22"/>
          <w:szCs w:val="22"/>
        </w:rPr>
      </w:pPr>
      <w:r w:rsidRPr="006D4D06">
        <w:rPr>
          <w:rFonts w:ascii="Calibri" w:hAnsi="Calibri" w:cs="Calibri"/>
          <w:bCs/>
          <w:sz w:val="22"/>
          <w:szCs w:val="22"/>
        </w:rPr>
        <w:t xml:space="preserve">The Secretary General has therefore proposed </w:t>
      </w:r>
      <w:r w:rsidR="00392DA6">
        <w:rPr>
          <w:rFonts w:ascii="Calibri" w:hAnsi="Calibri" w:cs="Calibri"/>
          <w:bCs/>
          <w:sz w:val="22"/>
          <w:szCs w:val="22"/>
        </w:rPr>
        <w:t>two</w:t>
      </w:r>
      <w:r w:rsidR="00392DA6" w:rsidRPr="006D4D06">
        <w:rPr>
          <w:rFonts w:ascii="Calibri" w:hAnsi="Calibri" w:cs="Calibri"/>
          <w:bCs/>
          <w:sz w:val="22"/>
          <w:szCs w:val="22"/>
        </w:rPr>
        <w:t xml:space="preserve"> </w:t>
      </w:r>
      <w:r w:rsidRPr="006D4D06">
        <w:rPr>
          <w:rFonts w:ascii="Calibri" w:hAnsi="Calibri" w:cs="Calibri"/>
          <w:bCs/>
          <w:sz w:val="22"/>
          <w:szCs w:val="22"/>
        </w:rPr>
        <w:t xml:space="preserve">items </w:t>
      </w:r>
      <w:r w:rsidRPr="00712FA3">
        <w:rPr>
          <w:rFonts w:ascii="Calibri" w:hAnsi="Calibri" w:cs="Calibri"/>
          <w:bCs/>
          <w:sz w:val="22"/>
          <w:szCs w:val="22"/>
        </w:rPr>
        <w:t>from</w:t>
      </w:r>
      <w:r w:rsidR="00F260E9">
        <w:rPr>
          <w:rFonts w:ascii="Calibri" w:hAnsi="Calibri" w:cs="Calibri"/>
          <w:bCs/>
          <w:sz w:val="22"/>
          <w:szCs w:val="22"/>
        </w:rPr>
        <w:t xml:space="preserve"> </w:t>
      </w:r>
      <w:r w:rsidR="00392DA6">
        <w:rPr>
          <w:rFonts w:ascii="Calibri" w:hAnsi="Calibri" w:cs="Calibri"/>
          <w:bCs/>
          <w:sz w:val="22"/>
          <w:szCs w:val="22"/>
        </w:rPr>
        <w:t>the 2013- 2015</w:t>
      </w:r>
      <w:r w:rsidR="00F260E9">
        <w:rPr>
          <w:rFonts w:ascii="Calibri" w:hAnsi="Calibri" w:cs="Calibri"/>
          <w:bCs/>
          <w:sz w:val="22"/>
          <w:szCs w:val="22"/>
        </w:rPr>
        <w:t xml:space="preserve"> </w:t>
      </w:r>
      <w:r w:rsidR="00392DA6">
        <w:rPr>
          <w:rFonts w:ascii="Calibri" w:hAnsi="Calibri" w:cs="Calibri"/>
          <w:bCs/>
          <w:sz w:val="22"/>
          <w:szCs w:val="22"/>
        </w:rPr>
        <w:t xml:space="preserve">non-core budget details in </w:t>
      </w:r>
      <w:r w:rsidR="00F260E9">
        <w:rPr>
          <w:rFonts w:ascii="Calibri" w:hAnsi="Calibri" w:cs="Calibri"/>
          <w:bCs/>
          <w:sz w:val="22"/>
          <w:szCs w:val="22"/>
        </w:rPr>
        <w:t xml:space="preserve">Annex 1 </w:t>
      </w:r>
      <w:bookmarkStart w:id="1" w:name="_GoBack"/>
      <w:bookmarkEnd w:id="1"/>
      <w:r w:rsidRPr="00712FA3">
        <w:rPr>
          <w:rFonts w:ascii="Calibri" w:hAnsi="Calibri" w:cs="Calibri"/>
          <w:bCs/>
          <w:sz w:val="22"/>
          <w:szCs w:val="22"/>
        </w:rPr>
        <w:t>that</w:t>
      </w:r>
      <w:r w:rsidRPr="006D4D06">
        <w:rPr>
          <w:rFonts w:ascii="Calibri" w:hAnsi="Calibri" w:cs="Calibri"/>
          <w:bCs/>
          <w:sz w:val="22"/>
          <w:szCs w:val="22"/>
        </w:rPr>
        <w:t xml:space="preserve"> could be funded without the need for future decisions to be taken and </w:t>
      </w:r>
      <w:r w:rsidR="00F260E9">
        <w:rPr>
          <w:rFonts w:ascii="Calibri" w:hAnsi="Calibri" w:cs="Calibri"/>
          <w:bCs/>
          <w:sz w:val="22"/>
          <w:szCs w:val="22"/>
        </w:rPr>
        <w:t xml:space="preserve">also </w:t>
      </w:r>
      <w:r w:rsidR="00B30DEC">
        <w:rPr>
          <w:rFonts w:ascii="Calibri" w:hAnsi="Calibri" w:cs="Calibri"/>
          <w:bCs/>
          <w:sz w:val="22"/>
          <w:szCs w:val="22"/>
        </w:rPr>
        <w:t>include</w:t>
      </w:r>
      <w:r w:rsidR="00F260E9">
        <w:rPr>
          <w:rFonts w:ascii="Calibri" w:hAnsi="Calibri" w:cs="Calibri"/>
          <w:bCs/>
          <w:sz w:val="22"/>
          <w:szCs w:val="22"/>
        </w:rPr>
        <w:t>s</w:t>
      </w:r>
      <w:r w:rsidRPr="006D4D06">
        <w:rPr>
          <w:rFonts w:ascii="Calibri" w:hAnsi="Calibri" w:cs="Calibri"/>
          <w:bCs/>
          <w:sz w:val="22"/>
          <w:szCs w:val="22"/>
        </w:rPr>
        <w:t xml:space="preserve"> two</w:t>
      </w:r>
      <w:r w:rsidR="00F260E9">
        <w:rPr>
          <w:rFonts w:ascii="Calibri" w:hAnsi="Calibri" w:cs="Calibri"/>
          <w:bCs/>
          <w:sz w:val="22"/>
          <w:szCs w:val="22"/>
        </w:rPr>
        <w:t xml:space="preserve"> new</w:t>
      </w:r>
      <w:r w:rsidRPr="006D4D06">
        <w:rPr>
          <w:rFonts w:ascii="Calibri" w:hAnsi="Calibri" w:cs="Calibri"/>
          <w:bCs/>
          <w:sz w:val="22"/>
          <w:szCs w:val="22"/>
        </w:rPr>
        <w:t xml:space="preserve"> items that are considered to fit within the Vision and Goals of the new Strategic Plan and would strongly support greater visibility </w:t>
      </w:r>
      <w:r w:rsidR="00380039">
        <w:rPr>
          <w:rFonts w:ascii="Calibri" w:hAnsi="Calibri" w:cs="Calibri"/>
          <w:bCs/>
          <w:sz w:val="22"/>
          <w:szCs w:val="22"/>
        </w:rPr>
        <w:t xml:space="preserve">and stature </w:t>
      </w:r>
      <w:r w:rsidRPr="006D4D06">
        <w:rPr>
          <w:rFonts w:ascii="Calibri" w:hAnsi="Calibri" w:cs="Calibri"/>
          <w:bCs/>
          <w:sz w:val="22"/>
          <w:szCs w:val="22"/>
        </w:rPr>
        <w:t>of the Convention and increase awareness</w:t>
      </w:r>
      <w:r>
        <w:rPr>
          <w:rFonts w:ascii="Calibri" w:hAnsi="Calibri" w:cs="Calibri"/>
          <w:bCs/>
          <w:sz w:val="22"/>
          <w:szCs w:val="22"/>
        </w:rPr>
        <w:t xml:space="preserve"> and participation in wetlands.</w:t>
      </w:r>
      <w:r w:rsidR="00B30DEC">
        <w:rPr>
          <w:rFonts w:ascii="Calibri" w:hAnsi="Calibri" w:cs="Calibri"/>
          <w:bCs/>
          <w:sz w:val="22"/>
          <w:szCs w:val="22"/>
        </w:rPr>
        <w:t xml:space="preserve"> He seeks the opinions of the </w:t>
      </w:r>
      <w:r w:rsidR="0079327A">
        <w:rPr>
          <w:rFonts w:ascii="Calibri" w:hAnsi="Calibri" w:cs="Calibri"/>
          <w:bCs/>
          <w:sz w:val="22"/>
          <w:szCs w:val="22"/>
        </w:rPr>
        <w:t>Finance Subgroup</w:t>
      </w:r>
      <w:r w:rsidR="00380039">
        <w:rPr>
          <w:rFonts w:ascii="Calibri" w:hAnsi="Calibri" w:cs="Calibri"/>
          <w:bCs/>
          <w:sz w:val="22"/>
          <w:szCs w:val="22"/>
        </w:rPr>
        <w:t xml:space="preserve"> on disposition of the available funds</w:t>
      </w:r>
      <w:r w:rsidR="00851AF3">
        <w:rPr>
          <w:rFonts w:ascii="Calibri" w:hAnsi="Calibri" w:cs="Calibri"/>
          <w:bCs/>
          <w:sz w:val="22"/>
          <w:szCs w:val="22"/>
        </w:rPr>
        <w:t xml:space="preserve"> of </w:t>
      </w:r>
      <w:r w:rsidR="002F208E">
        <w:rPr>
          <w:rFonts w:ascii="Calibri" w:hAnsi="Calibri" w:cs="Calibri"/>
          <w:bCs/>
          <w:sz w:val="22"/>
          <w:szCs w:val="22"/>
        </w:rPr>
        <w:t xml:space="preserve">CHF </w:t>
      </w:r>
      <w:r w:rsidR="00851AF3">
        <w:rPr>
          <w:rFonts w:ascii="Calibri" w:hAnsi="Calibri" w:cs="Calibri"/>
          <w:bCs/>
          <w:sz w:val="22"/>
          <w:szCs w:val="22"/>
        </w:rPr>
        <w:t xml:space="preserve">130,000 and asks the </w:t>
      </w:r>
      <w:r w:rsidR="0079327A">
        <w:rPr>
          <w:rFonts w:ascii="Calibri" w:hAnsi="Calibri" w:cs="Calibri"/>
          <w:bCs/>
          <w:sz w:val="22"/>
          <w:szCs w:val="22"/>
        </w:rPr>
        <w:t>Subgroup</w:t>
      </w:r>
      <w:r w:rsidR="00851AF3">
        <w:rPr>
          <w:rFonts w:ascii="Calibri" w:hAnsi="Calibri" w:cs="Calibri"/>
          <w:bCs/>
          <w:sz w:val="22"/>
          <w:szCs w:val="22"/>
        </w:rPr>
        <w:t xml:space="preserve"> </w:t>
      </w:r>
      <w:r w:rsidR="006C4DE9">
        <w:rPr>
          <w:rFonts w:ascii="Calibri" w:hAnsi="Calibri" w:cs="Calibri"/>
          <w:bCs/>
          <w:sz w:val="22"/>
          <w:szCs w:val="22"/>
        </w:rPr>
        <w:t>to choose from</w:t>
      </w:r>
      <w:r w:rsidR="00851AF3">
        <w:rPr>
          <w:rFonts w:ascii="Calibri" w:hAnsi="Calibri" w:cs="Calibri"/>
          <w:bCs/>
          <w:sz w:val="22"/>
          <w:szCs w:val="22"/>
        </w:rPr>
        <w:t xml:space="preserve"> </w:t>
      </w:r>
      <w:r w:rsidR="00A80F86">
        <w:rPr>
          <w:rFonts w:ascii="Calibri" w:hAnsi="Calibri" w:cs="Calibri"/>
          <w:bCs/>
          <w:sz w:val="22"/>
          <w:szCs w:val="22"/>
        </w:rPr>
        <w:t xml:space="preserve">among </w:t>
      </w:r>
      <w:r w:rsidR="00851AF3">
        <w:rPr>
          <w:rFonts w:ascii="Calibri" w:hAnsi="Calibri" w:cs="Calibri"/>
          <w:bCs/>
          <w:sz w:val="22"/>
          <w:szCs w:val="22"/>
        </w:rPr>
        <w:t>the following</w:t>
      </w:r>
      <w:r w:rsidR="00712FA3">
        <w:rPr>
          <w:rFonts w:ascii="Calibri" w:hAnsi="Calibri" w:cs="Calibri"/>
          <w:bCs/>
          <w:sz w:val="22"/>
          <w:szCs w:val="22"/>
        </w:rPr>
        <w:t>:</w:t>
      </w:r>
    </w:p>
    <w:p w:rsidR="006D4D06" w:rsidRPr="006D4D06" w:rsidRDefault="006D4D06" w:rsidP="00842399">
      <w:pPr>
        <w:pStyle w:val="ListParagraph"/>
        <w:rPr>
          <w:rFonts w:ascii="Calibri" w:hAnsi="Calibri" w:cs="Calibri"/>
          <w:bCs/>
          <w:sz w:val="22"/>
          <w:szCs w:val="22"/>
        </w:rPr>
      </w:pPr>
    </w:p>
    <w:p w:rsidR="006D4D06" w:rsidRDefault="00712FA3" w:rsidP="00842399">
      <w:pPr>
        <w:pStyle w:val="ListParagraph"/>
        <w:numPr>
          <w:ilvl w:val="2"/>
          <w:numId w:val="2"/>
        </w:numPr>
        <w:ind w:left="1276" w:hanging="425"/>
        <w:rPr>
          <w:rFonts w:ascii="Calibri" w:hAnsi="Calibri" w:cs="Calibri"/>
          <w:bCs/>
          <w:sz w:val="22"/>
          <w:szCs w:val="22"/>
        </w:rPr>
      </w:pPr>
      <w:r w:rsidRPr="00712FA3">
        <w:rPr>
          <w:rFonts w:ascii="Calibri" w:hAnsi="Calibri" w:cs="Calibri"/>
          <w:b/>
          <w:bCs/>
          <w:sz w:val="22"/>
          <w:szCs w:val="22"/>
        </w:rPr>
        <w:t>Pr</w:t>
      </w:r>
      <w:r>
        <w:rPr>
          <w:rFonts w:ascii="Calibri" w:hAnsi="Calibri" w:cs="Calibri"/>
          <w:b/>
          <w:bCs/>
          <w:sz w:val="22"/>
          <w:szCs w:val="22"/>
        </w:rPr>
        <w:t>io</w:t>
      </w:r>
      <w:r w:rsidRPr="00712FA3">
        <w:rPr>
          <w:rFonts w:ascii="Calibri" w:hAnsi="Calibri" w:cs="Calibri"/>
          <w:b/>
          <w:bCs/>
          <w:sz w:val="22"/>
          <w:szCs w:val="22"/>
        </w:rPr>
        <w:t>rity.</w:t>
      </w:r>
      <w:r>
        <w:rPr>
          <w:rFonts w:ascii="Calibri" w:hAnsi="Calibri" w:cs="Calibri"/>
          <w:bCs/>
          <w:sz w:val="22"/>
          <w:szCs w:val="22"/>
        </w:rPr>
        <w:t xml:space="preserve"> </w:t>
      </w:r>
      <w:r w:rsidR="006D4D06" w:rsidRPr="006D4D06">
        <w:rPr>
          <w:rFonts w:ascii="Calibri" w:hAnsi="Calibri" w:cs="Calibri"/>
          <w:bCs/>
          <w:sz w:val="22"/>
          <w:szCs w:val="22"/>
        </w:rPr>
        <w:t xml:space="preserve">Ramsar Advisory Missions </w:t>
      </w:r>
      <w:r w:rsidR="0079327A">
        <w:rPr>
          <w:rFonts w:ascii="Calibri" w:hAnsi="Calibri" w:cs="Calibri"/>
          <w:bCs/>
          <w:sz w:val="22"/>
          <w:szCs w:val="22"/>
        </w:rPr>
        <w:t xml:space="preserve">(RAMs) </w:t>
      </w:r>
      <w:r w:rsidR="006D4D06" w:rsidRPr="006D4D06">
        <w:rPr>
          <w:rFonts w:ascii="Calibri" w:hAnsi="Calibri" w:cs="Calibri"/>
          <w:bCs/>
          <w:sz w:val="22"/>
          <w:szCs w:val="22"/>
        </w:rPr>
        <w:t>for Parties unable to self-fund their missions, considering the increasing need and recognition of the value of the RAMs around the world in all ge</w:t>
      </w:r>
      <w:r w:rsidR="006D4D06">
        <w:rPr>
          <w:rFonts w:ascii="Calibri" w:hAnsi="Calibri" w:cs="Calibri"/>
          <w:bCs/>
          <w:sz w:val="22"/>
          <w:szCs w:val="22"/>
        </w:rPr>
        <w:t xml:space="preserve">ographies. – </w:t>
      </w:r>
      <w:r w:rsidR="006D4D06" w:rsidRPr="001734B2">
        <w:rPr>
          <w:rFonts w:ascii="Calibri" w:hAnsi="Calibri" w:cs="Calibri"/>
          <w:b/>
          <w:bCs/>
          <w:sz w:val="22"/>
          <w:szCs w:val="22"/>
        </w:rPr>
        <w:t xml:space="preserve">Request for </w:t>
      </w:r>
      <w:r w:rsidR="0079327A">
        <w:rPr>
          <w:rFonts w:ascii="Calibri" w:hAnsi="Calibri" w:cs="Calibri"/>
          <w:b/>
          <w:bCs/>
          <w:sz w:val="22"/>
          <w:szCs w:val="22"/>
        </w:rPr>
        <w:t xml:space="preserve">CHF </w:t>
      </w:r>
      <w:r w:rsidR="006D4D06" w:rsidRPr="001734B2">
        <w:rPr>
          <w:rFonts w:ascii="Calibri" w:hAnsi="Calibri" w:cs="Calibri"/>
          <w:b/>
          <w:bCs/>
          <w:sz w:val="22"/>
          <w:szCs w:val="22"/>
        </w:rPr>
        <w:t>50,000</w:t>
      </w:r>
      <w:r w:rsidR="006D4D06">
        <w:rPr>
          <w:rFonts w:ascii="Calibri" w:hAnsi="Calibri" w:cs="Calibri"/>
          <w:bCs/>
          <w:sz w:val="22"/>
          <w:szCs w:val="22"/>
        </w:rPr>
        <w:t>.</w:t>
      </w:r>
    </w:p>
    <w:p w:rsidR="00D65715" w:rsidRDefault="009E189D" w:rsidP="00712FA3">
      <w:pPr>
        <w:pStyle w:val="ListParagraph"/>
        <w:numPr>
          <w:ilvl w:val="2"/>
          <w:numId w:val="2"/>
        </w:numPr>
        <w:ind w:left="1276" w:hanging="425"/>
        <w:rPr>
          <w:rFonts w:ascii="Calibri" w:hAnsi="Calibri" w:cs="Calibri"/>
          <w:bCs/>
          <w:sz w:val="22"/>
          <w:szCs w:val="22"/>
        </w:rPr>
      </w:pPr>
      <w:r w:rsidRPr="009E189D">
        <w:rPr>
          <w:rFonts w:asciiTheme="minorHAnsi" w:hAnsiTheme="minorHAnsi"/>
          <w:b/>
        </w:rPr>
        <w:t>Priority</w:t>
      </w:r>
      <w:r>
        <w:rPr>
          <w:rFonts w:asciiTheme="minorHAnsi" w:hAnsiTheme="minorHAnsi"/>
        </w:rPr>
        <w:t xml:space="preserve">. </w:t>
      </w:r>
      <w:r w:rsidRPr="00D65715">
        <w:rPr>
          <w:rFonts w:ascii="Calibri" w:hAnsi="Calibri" w:cs="Calibri"/>
          <w:bCs/>
          <w:sz w:val="22"/>
          <w:szCs w:val="22"/>
        </w:rPr>
        <w:t xml:space="preserve">Support for World Wetlands Day 2015 to increase the current level of support from Danone with preparation and dissemination of products such as leaflets and posters and other materials for promotion of WWD 2015 </w:t>
      </w:r>
    </w:p>
    <w:p w:rsidR="009E189D" w:rsidRPr="00D65715" w:rsidRDefault="009E189D" w:rsidP="00D65715">
      <w:pPr>
        <w:pStyle w:val="ListParagraph"/>
        <w:ind w:left="1276"/>
        <w:rPr>
          <w:rFonts w:ascii="Calibri" w:hAnsi="Calibri" w:cs="Calibri"/>
          <w:bCs/>
          <w:sz w:val="20"/>
          <w:szCs w:val="22"/>
        </w:rPr>
      </w:pPr>
      <w:r w:rsidRPr="00D65715">
        <w:rPr>
          <w:rFonts w:ascii="Calibri" w:hAnsi="Calibri" w:cs="Calibri"/>
          <w:bCs/>
          <w:sz w:val="20"/>
          <w:szCs w:val="22"/>
        </w:rPr>
        <w:t>–</w:t>
      </w:r>
      <w:r w:rsidRPr="00D65715">
        <w:rPr>
          <w:rFonts w:asciiTheme="minorHAnsi" w:hAnsiTheme="minorHAnsi"/>
          <w:sz w:val="22"/>
        </w:rPr>
        <w:t xml:space="preserve"> </w:t>
      </w:r>
      <w:r w:rsidRPr="00D65715">
        <w:rPr>
          <w:rFonts w:asciiTheme="minorHAnsi" w:hAnsiTheme="minorHAnsi"/>
          <w:b/>
          <w:sz w:val="22"/>
        </w:rPr>
        <w:t>Request for CHF 80,000</w:t>
      </w:r>
    </w:p>
    <w:p w:rsidR="00D65715" w:rsidRPr="006D4D06" w:rsidRDefault="00D65715" w:rsidP="00D65715">
      <w:pPr>
        <w:pStyle w:val="ListParagraph"/>
        <w:ind w:left="1276"/>
        <w:rPr>
          <w:rFonts w:ascii="Calibri" w:hAnsi="Calibri" w:cs="Calibri"/>
          <w:bCs/>
          <w:sz w:val="22"/>
          <w:szCs w:val="22"/>
        </w:rPr>
      </w:pPr>
    </w:p>
    <w:p w:rsidR="006D4D06" w:rsidRDefault="00712FA3" w:rsidP="00842399">
      <w:pPr>
        <w:pStyle w:val="ListParagraph"/>
        <w:numPr>
          <w:ilvl w:val="2"/>
          <w:numId w:val="2"/>
        </w:numPr>
        <w:ind w:left="1276" w:hanging="425"/>
        <w:rPr>
          <w:rFonts w:ascii="Calibri" w:hAnsi="Calibri" w:cs="Calibri"/>
          <w:bCs/>
          <w:sz w:val="22"/>
          <w:szCs w:val="22"/>
        </w:rPr>
      </w:pPr>
      <w:r w:rsidRPr="00712FA3">
        <w:rPr>
          <w:rFonts w:ascii="Calibri" w:hAnsi="Calibri" w:cs="Calibri"/>
          <w:b/>
          <w:bCs/>
          <w:sz w:val="22"/>
          <w:szCs w:val="22"/>
        </w:rPr>
        <w:t>New item.</w:t>
      </w:r>
      <w:r>
        <w:rPr>
          <w:rFonts w:ascii="Calibri" w:hAnsi="Calibri" w:cs="Calibri"/>
          <w:bCs/>
          <w:sz w:val="22"/>
          <w:szCs w:val="22"/>
        </w:rPr>
        <w:t xml:space="preserve"> </w:t>
      </w:r>
      <w:r w:rsidR="006D4D06" w:rsidRPr="006D4D06">
        <w:rPr>
          <w:rFonts w:ascii="Calibri" w:hAnsi="Calibri" w:cs="Calibri"/>
          <w:bCs/>
          <w:sz w:val="22"/>
          <w:szCs w:val="22"/>
        </w:rPr>
        <w:t xml:space="preserve">Preparation of </w:t>
      </w:r>
      <w:r w:rsidR="00B30DEC">
        <w:rPr>
          <w:rFonts w:ascii="Calibri" w:hAnsi="Calibri" w:cs="Calibri"/>
          <w:bCs/>
          <w:sz w:val="22"/>
          <w:szCs w:val="22"/>
        </w:rPr>
        <w:t xml:space="preserve">the first </w:t>
      </w:r>
      <w:r w:rsidR="006D4D06" w:rsidRPr="006D4D06">
        <w:rPr>
          <w:rFonts w:ascii="Calibri" w:hAnsi="Calibri" w:cs="Calibri"/>
          <w:bCs/>
          <w:sz w:val="22"/>
          <w:szCs w:val="22"/>
        </w:rPr>
        <w:t>“</w:t>
      </w:r>
      <w:r w:rsidR="006D4D06" w:rsidRPr="00392DA6">
        <w:rPr>
          <w:rFonts w:ascii="Calibri" w:hAnsi="Calibri" w:cs="Calibri"/>
          <w:b/>
          <w:bCs/>
          <w:sz w:val="22"/>
          <w:szCs w:val="22"/>
        </w:rPr>
        <w:t>Ramsar Compendium</w:t>
      </w:r>
      <w:r w:rsidR="006D4D06" w:rsidRPr="006D4D06">
        <w:rPr>
          <w:rFonts w:ascii="Calibri" w:hAnsi="Calibri" w:cs="Calibri"/>
          <w:bCs/>
          <w:sz w:val="22"/>
          <w:szCs w:val="22"/>
        </w:rPr>
        <w:t xml:space="preserve">” - a folder with one page summaries of each Ramsar </w:t>
      </w:r>
      <w:r w:rsidR="0079327A">
        <w:rPr>
          <w:rFonts w:ascii="Calibri" w:hAnsi="Calibri" w:cs="Calibri"/>
          <w:bCs/>
          <w:sz w:val="22"/>
          <w:szCs w:val="22"/>
        </w:rPr>
        <w:t>S</w:t>
      </w:r>
      <w:r w:rsidR="0079327A" w:rsidRPr="006D4D06">
        <w:rPr>
          <w:rFonts w:ascii="Calibri" w:hAnsi="Calibri" w:cs="Calibri"/>
          <w:bCs/>
          <w:sz w:val="22"/>
          <w:szCs w:val="22"/>
        </w:rPr>
        <w:t>ite</w:t>
      </w:r>
      <w:r w:rsidR="0079327A">
        <w:rPr>
          <w:rFonts w:ascii="Calibri" w:hAnsi="Calibri" w:cs="Calibri"/>
          <w:bCs/>
          <w:sz w:val="22"/>
          <w:szCs w:val="22"/>
        </w:rPr>
        <w:t>,</w:t>
      </w:r>
      <w:r w:rsidR="0079327A" w:rsidRPr="006D4D06">
        <w:rPr>
          <w:rFonts w:ascii="Calibri" w:hAnsi="Calibri" w:cs="Calibri"/>
          <w:bCs/>
          <w:sz w:val="22"/>
          <w:szCs w:val="22"/>
        </w:rPr>
        <w:t xml:space="preserve"> </w:t>
      </w:r>
      <w:r w:rsidR="00B30DEC">
        <w:rPr>
          <w:rFonts w:ascii="Calibri" w:hAnsi="Calibri" w:cs="Calibri"/>
          <w:bCs/>
          <w:sz w:val="22"/>
          <w:szCs w:val="22"/>
        </w:rPr>
        <w:t>for</w:t>
      </w:r>
      <w:r w:rsidR="006D4D06" w:rsidRPr="006D4D06">
        <w:rPr>
          <w:rFonts w:ascii="Calibri" w:hAnsi="Calibri" w:cs="Calibri"/>
          <w:bCs/>
          <w:sz w:val="22"/>
          <w:szCs w:val="22"/>
        </w:rPr>
        <w:t xml:space="preserve"> a region of the world or </w:t>
      </w:r>
      <w:r w:rsidR="00B30DEC">
        <w:rPr>
          <w:rFonts w:ascii="Calibri" w:hAnsi="Calibri" w:cs="Calibri"/>
          <w:bCs/>
          <w:sz w:val="22"/>
          <w:szCs w:val="22"/>
        </w:rPr>
        <w:t>for</w:t>
      </w:r>
      <w:r w:rsidR="00B30DEC" w:rsidRPr="006D4D06">
        <w:rPr>
          <w:rFonts w:ascii="Calibri" w:hAnsi="Calibri" w:cs="Calibri"/>
          <w:bCs/>
          <w:sz w:val="22"/>
          <w:szCs w:val="22"/>
        </w:rPr>
        <w:t xml:space="preserve"> </w:t>
      </w:r>
      <w:r w:rsidR="006D4D06" w:rsidRPr="006D4D06">
        <w:rPr>
          <w:rFonts w:ascii="Calibri" w:hAnsi="Calibri" w:cs="Calibri"/>
          <w:bCs/>
          <w:sz w:val="22"/>
          <w:szCs w:val="22"/>
        </w:rPr>
        <w:t xml:space="preserve">Uruguay </w:t>
      </w:r>
      <w:r w:rsidR="0079327A">
        <w:rPr>
          <w:rFonts w:ascii="Calibri" w:hAnsi="Calibri" w:cs="Calibri"/>
          <w:bCs/>
          <w:sz w:val="22"/>
          <w:szCs w:val="22"/>
        </w:rPr>
        <w:t xml:space="preserve">as COP12 host, which would give </w:t>
      </w:r>
      <w:r w:rsidR="006D4D06" w:rsidRPr="006D4D06">
        <w:rPr>
          <w:rFonts w:ascii="Calibri" w:hAnsi="Calibri" w:cs="Calibri"/>
          <w:bCs/>
          <w:sz w:val="22"/>
          <w:szCs w:val="22"/>
        </w:rPr>
        <w:t xml:space="preserve">a set of stunning images, map and other </w:t>
      </w:r>
      <w:r w:rsidR="00974F57" w:rsidRPr="006D4D06">
        <w:rPr>
          <w:rFonts w:ascii="Calibri" w:hAnsi="Calibri" w:cs="Calibri"/>
          <w:bCs/>
          <w:sz w:val="22"/>
          <w:szCs w:val="22"/>
        </w:rPr>
        <w:t>key information</w:t>
      </w:r>
      <w:r w:rsidR="006D4D06" w:rsidRPr="006D4D06">
        <w:rPr>
          <w:rFonts w:ascii="Calibri" w:hAnsi="Calibri" w:cs="Calibri"/>
          <w:bCs/>
          <w:sz w:val="22"/>
          <w:szCs w:val="22"/>
        </w:rPr>
        <w:t xml:space="preserve"> on the Sites, with proposed government co-financing (</w:t>
      </w:r>
      <w:r w:rsidR="00974F57">
        <w:rPr>
          <w:rFonts w:ascii="Calibri" w:hAnsi="Calibri" w:cs="Calibri"/>
          <w:bCs/>
          <w:sz w:val="22"/>
          <w:szCs w:val="22"/>
        </w:rPr>
        <w:t xml:space="preserve">counterpart finance of CHF </w:t>
      </w:r>
      <w:r w:rsidR="006D4D06" w:rsidRPr="006D4D06">
        <w:rPr>
          <w:rFonts w:ascii="Calibri" w:hAnsi="Calibri" w:cs="Calibri"/>
          <w:bCs/>
          <w:sz w:val="22"/>
          <w:szCs w:val="22"/>
        </w:rPr>
        <w:t>25,000)</w:t>
      </w:r>
      <w:r w:rsidR="0079327A">
        <w:rPr>
          <w:rFonts w:ascii="Calibri" w:hAnsi="Calibri" w:cs="Calibri"/>
          <w:bCs/>
          <w:sz w:val="22"/>
          <w:szCs w:val="22"/>
        </w:rPr>
        <w:t>,</w:t>
      </w:r>
      <w:r w:rsidR="006D4D06" w:rsidRPr="006D4D06">
        <w:rPr>
          <w:rFonts w:ascii="Calibri" w:hAnsi="Calibri" w:cs="Calibri"/>
          <w:bCs/>
          <w:sz w:val="22"/>
          <w:szCs w:val="22"/>
        </w:rPr>
        <w:t xml:space="preserve"> to act as </w:t>
      </w:r>
      <w:r w:rsidR="0079327A">
        <w:rPr>
          <w:rFonts w:ascii="Calibri" w:hAnsi="Calibri" w:cs="Calibri"/>
          <w:bCs/>
          <w:sz w:val="22"/>
          <w:szCs w:val="22"/>
        </w:rPr>
        <w:t xml:space="preserve">a </w:t>
      </w:r>
      <w:r w:rsidR="006D4D06" w:rsidRPr="006D4D06">
        <w:rPr>
          <w:rFonts w:ascii="Calibri" w:hAnsi="Calibri" w:cs="Calibri"/>
          <w:bCs/>
          <w:sz w:val="22"/>
          <w:szCs w:val="22"/>
        </w:rPr>
        <w:t>model for other countries/</w:t>
      </w:r>
      <w:r w:rsidR="006D4D06" w:rsidRPr="00102FC1">
        <w:rPr>
          <w:rFonts w:ascii="Calibri" w:hAnsi="Calibri" w:cs="Calibri"/>
          <w:bCs/>
          <w:sz w:val="22"/>
          <w:szCs w:val="22"/>
        </w:rPr>
        <w:t>regions (see attached summary</w:t>
      </w:r>
      <w:r w:rsidR="00380039" w:rsidRPr="00102FC1">
        <w:rPr>
          <w:rFonts w:ascii="Calibri" w:hAnsi="Calibri" w:cs="Calibri"/>
          <w:bCs/>
          <w:sz w:val="22"/>
          <w:szCs w:val="22"/>
        </w:rPr>
        <w:t xml:space="preserve"> as Annex </w:t>
      </w:r>
      <w:r w:rsidR="00A135F5" w:rsidRPr="00102FC1">
        <w:rPr>
          <w:rFonts w:ascii="Calibri" w:hAnsi="Calibri" w:cs="Calibri"/>
          <w:bCs/>
          <w:sz w:val="22"/>
          <w:szCs w:val="22"/>
        </w:rPr>
        <w:t>2</w:t>
      </w:r>
      <w:r w:rsidR="006D4D06" w:rsidRPr="00102FC1">
        <w:rPr>
          <w:rFonts w:ascii="Calibri" w:hAnsi="Calibri" w:cs="Calibri"/>
          <w:bCs/>
          <w:sz w:val="22"/>
          <w:szCs w:val="22"/>
        </w:rPr>
        <w:t xml:space="preserve">) </w:t>
      </w:r>
      <w:r w:rsidR="001734B2">
        <w:rPr>
          <w:rFonts w:ascii="Calibri" w:hAnsi="Calibri" w:cs="Calibri"/>
          <w:bCs/>
          <w:sz w:val="22"/>
          <w:szCs w:val="22"/>
        </w:rPr>
        <w:t>–</w:t>
      </w:r>
      <w:r w:rsidR="006D4D06" w:rsidRPr="00102FC1">
        <w:rPr>
          <w:rFonts w:ascii="Calibri" w:hAnsi="Calibri" w:cs="Calibri"/>
          <w:bCs/>
          <w:sz w:val="22"/>
          <w:szCs w:val="22"/>
        </w:rPr>
        <w:t xml:space="preserve"> </w:t>
      </w:r>
      <w:r w:rsidR="006D4D06" w:rsidRPr="001734B2">
        <w:rPr>
          <w:rFonts w:ascii="Calibri" w:hAnsi="Calibri" w:cs="Calibri"/>
          <w:b/>
          <w:bCs/>
          <w:sz w:val="22"/>
          <w:szCs w:val="22"/>
        </w:rPr>
        <w:t>Request for CHF 25,000</w:t>
      </w:r>
      <w:r w:rsidR="006D4D06">
        <w:rPr>
          <w:rFonts w:ascii="Calibri" w:hAnsi="Calibri" w:cs="Calibri"/>
          <w:bCs/>
          <w:sz w:val="22"/>
          <w:szCs w:val="22"/>
        </w:rPr>
        <w:t>.</w:t>
      </w:r>
      <w:r w:rsidR="006D4D06" w:rsidRPr="006D4D06">
        <w:rPr>
          <w:rFonts w:ascii="Calibri" w:hAnsi="Calibri" w:cs="Calibri"/>
          <w:bCs/>
          <w:sz w:val="22"/>
          <w:szCs w:val="22"/>
        </w:rPr>
        <w:t xml:space="preserve"> </w:t>
      </w:r>
    </w:p>
    <w:p w:rsidR="006D4D06" w:rsidRDefault="00712FA3" w:rsidP="00842399">
      <w:pPr>
        <w:pStyle w:val="ListParagraph"/>
        <w:numPr>
          <w:ilvl w:val="2"/>
          <w:numId w:val="2"/>
        </w:numPr>
        <w:ind w:left="1276" w:hanging="425"/>
        <w:rPr>
          <w:rFonts w:ascii="Calibri" w:hAnsi="Calibri" w:cs="Calibri"/>
          <w:bCs/>
          <w:sz w:val="22"/>
          <w:szCs w:val="22"/>
        </w:rPr>
      </w:pPr>
      <w:r w:rsidRPr="00712FA3">
        <w:rPr>
          <w:rFonts w:ascii="Calibri" w:hAnsi="Calibri" w:cs="Calibri"/>
          <w:b/>
          <w:bCs/>
          <w:sz w:val="22"/>
          <w:szCs w:val="22"/>
        </w:rPr>
        <w:t>New Item.</w:t>
      </w:r>
      <w:r>
        <w:rPr>
          <w:rFonts w:ascii="Calibri" w:hAnsi="Calibri" w:cs="Calibri"/>
          <w:bCs/>
          <w:sz w:val="22"/>
          <w:szCs w:val="22"/>
        </w:rPr>
        <w:t xml:space="preserve"> </w:t>
      </w:r>
      <w:r w:rsidR="006D4D06" w:rsidRPr="006D4D06">
        <w:rPr>
          <w:rFonts w:ascii="Calibri" w:hAnsi="Calibri" w:cs="Calibri"/>
          <w:bCs/>
          <w:sz w:val="22"/>
          <w:szCs w:val="22"/>
        </w:rPr>
        <w:t>Preparation and launch of a publication, with Star Alliance support, on the “</w:t>
      </w:r>
      <w:r w:rsidR="006D4D06" w:rsidRPr="00392DA6">
        <w:rPr>
          <w:rFonts w:ascii="Calibri" w:hAnsi="Calibri" w:cs="Calibri"/>
          <w:b/>
          <w:bCs/>
          <w:sz w:val="22"/>
          <w:szCs w:val="22"/>
        </w:rPr>
        <w:t>Ramsar effect</w:t>
      </w:r>
      <w:r w:rsidR="006D4D06" w:rsidRPr="006D4D06">
        <w:rPr>
          <w:rFonts w:ascii="Calibri" w:hAnsi="Calibri" w:cs="Calibri"/>
          <w:bCs/>
          <w:sz w:val="22"/>
          <w:szCs w:val="22"/>
        </w:rPr>
        <w:t xml:space="preserve">” in Africa that </w:t>
      </w:r>
      <w:r w:rsidR="00B30DEC" w:rsidRPr="006D4D06">
        <w:rPr>
          <w:rFonts w:ascii="Calibri" w:hAnsi="Calibri" w:cs="Calibri"/>
          <w:bCs/>
          <w:sz w:val="22"/>
          <w:szCs w:val="22"/>
        </w:rPr>
        <w:t>would show</w:t>
      </w:r>
      <w:r w:rsidR="006D4D06" w:rsidRPr="006D4D06">
        <w:rPr>
          <w:rFonts w:ascii="Calibri" w:hAnsi="Calibri" w:cs="Calibri"/>
          <w:bCs/>
          <w:sz w:val="22"/>
          <w:szCs w:val="22"/>
        </w:rPr>
        <w:t xml:space="preserve"> ten illustrated stories of why the Ramsar Convention is so important and useful to Parties</w:t>
      </w:r>
      <w:r w:rsidR="00B30DEC">
        <w:rPr>
          <w:rFonts w:ascii="Calibri" w:hAnsi="Calibri" w:cs="Calibri"/>
          <w:bCs/>
          <w:sz w:val="22"/>
          <w:szCs w:val="22"/>
        </w:rPr>
        <w:t>,</w:t>
      </w:r>
      <w:r w:rsidR="006D4D06" w:rsidRPr="006D4D06">
        <w:rPr>
          <w:rFonts w:ascii="Calibri" w:hAnsi="Calibri" w:cs="Calibri"/>
          <w:bCs/>
          <w:sz w:val="22"/>
          <w:szCs w:val="22"/>
        </w:rPr>
        <w:t xml:space="preserve"> and how it has helped people and nature</w:t>
      </w:r>
      <w:r w:rsidR="00B30DEC" w:rsidRPr="00B30DEC">
        <w:rPr>
          <w:rFonts w:ascii="Calibri" w:hAnsi="Calibri" w:cs="Calibri"/>
          <w:bCs/>
          <w:sz w:val="22"/>
          <w:szCs w:val="22"/>
        </w:rPr>
        <w:t xml:space="preserve"> </w:t>
      </w:r>
      <w:r w:rsidR="00B30DEC">
        <w:rPr>
          <w:rFonts w:ascii="Calibri" w:hAnsi="Calibri" w:cs="Calibri"/>
          <w:bCs/>
          <w:sz w:val="22"/>
          <w:szCs w:val="22"/>
        </w:rPr>
        <w:t xml:space="preserve">and </w:t>
      </w:r>
      <w:r w:rsidR="00B30DEC" w:rsidRPr="006D4D06">
        <w:rPr>
          <w:rFonts w:ascii="Calibri" w:hAnsi="Calibri" w:cs="Calibri"/>
          <w:bCs/>
          <w:sz w:val="22"/>
          <w:szCs w:val="22"/>
        </w:rPr>
        <w:t>the role of stakeholders</w:t>
      </w:r>
      <w:r w:rsidR="00B30DEC">
        <w:rPr>
          <w:rFonts w:ascii="Calibri" w:hAnsi="Calibri" w:cs="Calibri"/>
          <w:bCs/>
          <w:sz w:val="22"/>
          <w:szCs w:val="22"/>
        </w:rPr>
        <w:t xml:space="preserve">. Each </w:t>
      </w:r>
      <w:r w:rsidR="00974F57">
        <w:rPr>
          <w:rFonts w:ascii="Calibri" w:hAnsi="Calibri" w:cs="Calibri"/>
          <w:bCs/>
          <w:sz w:val="22"/>
          <w:szCs w:val="22"/>
        </w:rPr>
        <w:t xml:space="preserve">story </w:t>
      </w:r>
      <w:r w:rsidR="00974F57" w:rsidRPr="006D4D06">
        <w:rPr>
          <w:rFonts w:ascii="Calibri" w:hAnsi="Calibri" w:cs="Calibri"/>
          <w:bCs/>
          <w:sz w:val="22"/>
          <w:szCs w:val="22"/>
        </w:rPr>
        <w:t>would</w:t>
      </w:r>
      <w:r w:rsidR="00B30DEC">
        <w:rPr>
          <w:rFonts w:ascii="Calibri" w:hAnsi="Calibri" w:cs="Calibri"/>
          <w:bCs/>
          <w:sz w:val="22"/>
          <w:szCs w:val="22"/>
        </w:rPr>
        <w:t xml:space="preserve"> display the</w:t>
      </w:r>
      <w:r w:rsidR="006D4D06" w:rsidRPr="006D4D06">
        <w:rPr>
          <w:rFonts w:ascii="Calibri" w:hAnsi="Calibri" w:cs="Calibri"/>
          <w:bCs/>
          <w:sz w:val="22"/>
          <w:szCs w:val="22"/>
        </w:rPr>
        <w:t xml:space="preserve"> best practices of </w:t>
      </w:r>
      <w:r w:rsidR="00B30DEC">
        <w:rPr>
          <w:rFonts w:ascii="Calibri" w:hAnsi="Calibri" w:cs="Calibri"/>
          <w:bCs/>
          <w:sz w:val="22"/>
          <w:szCs w:val="22"/>
        </w:rPr>
        <w:t xml:space="preserve">wise use </w:t>
      </w:r>
      <w:r w:rsidR="006D4D06" w:rsidRPr="006D4D06">
        <w:rPr>
          <w:rFonts w:ascii="Calibri" w:hAnsi="Calibri" w:cs="Calibri"/>
          <w:bCs/>
          <w:sz w:val="22"/>
          <w:szCs w:val="22"/>
        </w:rPr>
        <w:t>management and restoration of Ramsar Sites and</w:t>
      </w:r>
      <w:r w:rsidR="00B30DEC">
        <w:rPr>
          <w:rFonts w:ascii="Calibri" w:hAnsi="Calibri" w:cs="Calibri"/>
          <w:bCs/>
          <w:sz w:val="22"/>
          <w:szCs w:val="22"/>
        </w:rPr>
        <w:t xml:space="preserve"> show how</w:t>
      </w:r>
      <w:r w:rsidR="006D4D06" w:rsidRPr="006D4D06">
        <w:rPr>
          <w:rFonts w:ascii="Calibri" w:hAnsi="Calibri" w:cs="Calibri"/>
          <w:bCs/>
          <w:sz w:val="22"/>
          <w:szCs w:val="22"/>
        </w:rPr>
        <w:t xml:space="preserve"> </w:t>
      </w:r>
      <w:r w:rsidR="00B30DEC" w:rsidRPr="006D4D06">
        <w:rPr>
          <w:rFonts w:ascii="Calibri" w:hAnsi="Calibri" w:cs="Calibri"/>
          <w:bCs/>
          <w:sz w:val="22"/>
          <w:szCs w:val="22"/>
        </w:rPr>
        <w:t xml:space="preserve">challenges </w:t>
      </w:r>
      <w:r w:rsidR="00B30DEC">
        <w:rPr>
          <w:rFonts w:ascii="Calibri" w:hAnsi="Calibri" w:cs="Calibri"/>
          <w:bCs/>
          <w:sz w:val="22"/>
          <w:szCs w:val="22"/>
        </w:rPr>
        <w:t>were positively resolved.</w:t>
      </w:r>
      <w:r w:rsidR="006D4D06" w:rsidRPr="006D4D06">
        <w:rPr>
          <w:rFonts w:ascii="Calibri" w:hAnsi="Calibri" w:cs="Calibri"/>
          <w:bCs/>
          <w:sz w:val="22"/>
          <w:szCs w:val="22"/>
        </w:rPr>
        <w:t xml:space="preserve"> </w:t>
      </w:r>
      <w:r w:rsidR="00B30DEC">
        <w:rPr>
          <w:rFonts w:ascii="Calibri" w:hAnsi="Calibri" w:cs="Calibri"/>
          <w:bCs/>
          <w:sz w:val="22"/>
          <w:szCs w:val="22"/>
        </w:rPr>
        <w:t xml:space="preserve">Each “Ramsar </w:t>
      </w:r>
      <w:r w:rsidR="00102FC1">
        <w:rPr>
          <w:rFonts w:ascii="Calibri" w:hAnsi="Calibri" w:cs="Calibri"/>
          <w:bCs/>
          <w:sz w:val="22"/>
          <w:szCs w:val="22"/>
        </w:rPr>
        <w:t>Effect</w:t>
      </w:r>
      <w:r w:rsidR="00B30DEC">
        <w:rPr>
          <w:rFonts w:ascii="Calibri" w:hAnsi="Calibri" w:cs="Calibri"/>
          <w:bCs/>
          <w:sz w:val="22"/>
          <w:szCs w:val="22"/>
        </w:rPr>
        <w:t xml:space="preserve">” </w:t>
      </w:r>
      <w:r w:rsidR="00102FC1">
        <w:rPr>
          <w:rFonts w:ascii="Calibri" w:hAnsi="Calibri" w:cs="Calibri"/>
          <w:bCs/>
          <w:sz w:val="22"/>
          <w:szCs w:val="22"/>
        </w:rPr>
        <w:t xml:space="preserve">publication </w:t>
      </w:r>
      <w:r w:rsidR="00B30DEC">
        <w:rPr>
          <w:rFonts w:ascii="Calibri" w:hAnsi="Calibri" w:cs="Calibri"/>
          <w:bCs/>
          <w:sz w:val="22"/>
          <w:szCs w:val="22"/>
        </w:rPr>
        <w:t xml:space="preserve">would be </w:t>
      </w:r>
      <w:r w:rsidR="006D4D06" w:rsidRPr="006D4D06">
        <w:rPr>
          <w:rFonts w:ascii="Calibri" w:hAnsi="Calibri" w:cs="Calibri"/>
          <w:bCs/>
          <w:sz w:val="22"/>
          <w:szCs w:val="22"/>
        </w:rPr>
        <w:t xml:space="preserve">made available </w:t>
      </w:r>
      <w:r w:rsidR="00B30DEC">
        <w:rPr>
          <w:rFonts w:ascii="Calibri" w:hAnsi="Calibri" w:cs="Calibri"/>
          <w:bCs/>
          <w:sz w:val="22"/>
          <w:szCs w:val="22"/>
        </w:rPr>
        <w:t xml:space="preserve">through the web and </w:t>
      </w:r>
      <w:r w:rsidR="0079327A">
        <w:rPr>
          <w:rFonts w:ascii="Calibri" w:hAnsi="Calibri" w:cs="Calibri"/>
          <w:bCs/>
          <w:sz w:val="22"/>
          <w:szCs w:val="22"/>
        </w:rPr>
        <w:t>in hard copy</w:t>
      </w:r>
      <w:r w:rsidR="006D4D06" w:rsidRPr="006D4D06">
        <w:rPr>
          <w:rFonts w:ascii="Calibri" w:hAnsi="Calibri" w:cs="Calibri"/>
          <w:bCs/>
          <w:sz w:val="22"/>
          <w:szCs w:val="22"/>
        </w:rPr>
        <w:t xml:space="preserve">, </w:t>
      </w:r>
      <w:r w:rsidR="00B30DEC">
        <w:rPr>
          <w:rFonts w:ascii="Calibri" w:hAnsi="Calibri" w:cs="Calibri"/>
          <w:bCs/>
          <w:sz w:val="22"/>
          <w:szCs w:val="22"/>
        </w:rPr>
        <w:t>and used to stimulate</w:t>
      </w:r>
      <w:r w:rsidR="00102FC1">
        <w:rPr>
          <w:rFonts w:ascii="Calibri" w:hAnsi="Calibri" w:cs="Calibri"/>
          <w:bCs/>
          <w:sz w:val="22"/>
          <w:szCs w:val="22"/>
        </w:rPr>
        <w:t xml:space="preserve"> its</w:t>
      </w:r>
      <w:r w:rsidR="00B30DEC">
        <w:rPr>
          <w:rFonts w:ascii="Calibri" w:hAnsi="Calibri" w:cs="Calibri"/>
          <w:bCs/>
          <w:sz w:val="22"/>
          <w:szCs w:val="22"/>
        </w:rPr>
        <w:t xml:space="preserve"> replication around the world</w:t>
      </w:r>
      <w:r w:rsidR="009C5E7D">
        <w:rPr>
          <w:rFonts w:ascii="Calibri" w:hAnsi="Calibri" w:cs="Calibri"/>
          <w:bCs/>
          <w:sz w:val="22"/>
          <w:szCs w:val="22"/>
        </w:rPr>
        <w:t xml:space="preserve"> </w:t>
      </w:r>
      <w:r w:rsidR="00380039" w:rsidRPr="00102FC1">
        <w:rPr>
          <w:rFonts w:ascii="Calibri" w:hAnsi="Calibri" w:cs="Calibri"/>
          <w:bCs/>
          <w:sz w:val="22"/>
          <w:szCs w:val="22"/>
        </w:rPr>
        <w:t xml:space="preserve">(see attached summary as Annex </w:t>
      </w:r>
      <w:r w:rsidR="00102FC1" w:rsidRPr="00102FC1">
        <w:rPr>
          <w:rFonts w:ascii="Calibri" w:hAnsi="Calibri" w:cs="Calibri"/>
          <w:bCs/>
          <w:sz w:val="22"/>
          <w:szCs w:val="22"/>
        </w:rPr>
        <w:t>3</w:t>
      </w:r>
      <w:r w:rsidR="00380039" w:rsidRPr="00102FC1">
        <w:rPr>
          <w:rFonts w:ascii="Calibri" w:hAnsi="Calibri" w:cs="Calibri"/>
          <w:bCs/>
          <w:sz w:val="22"/>
          <w:szCs w:val="22"/>
        </w:rPr>
        <w:t>)</w:t>
      </w:r>
      <w:r w:rsidR="001734B2">
        <w:rPr>
          <w:rFonts w:ascii="Calibri" w:hAnsi="Calibri" w:cs="Calibri"/>
          <w:bCs/>
          <w:sz w:val="22"/>
          <w:szCs w:val="22"/>
        </w:rPr>
        <w:t xml:space="preserve"> –</w:t>
      </w:r>
      <w:r w:rsidR="006D4D06">
        <w:rPr>
          <w:rFonts w:ascii="Calibri" w:hAnsi="Calibri" w:cs="Calibri"/>
          <w:bCs/>
          <w:sz w:val="22"/>
          <w:szCs w:val="22"/>
        </w:rPr>
        <w:t xml:space="preserve"> </w:t>
      </w:r>
      <w:r w:rsidR="006D4D06" w:rsidRPr="001734B2">
        <w:rPr>
          <w:rFonts w:ascii="Calibri" w:hAnsi="Calibri" w:cs="Calibri"/>
          <w:b/>
          <w:bCs/>
          <w:sz w:val="22"/>
          <w:szCs w:val="22"/>
        </w:rPr>
        <w:t xml:space="preserve">Request for </w:t>
      </w:r>
      <w:r w:rsidR="00974F57" w:rsidRPr="001734B2">
        <w:rPr>
          <w:rFonts w:ascii="Calibri" w:hAnsi="Calibri" w:cs="Calibri"/>
          <w:b/>
          <w:bCs/>
          <w:sz w:val="22"/>
          <w:szCs w:val="22"/>
        </w:rPr>
        <w:t>CHF 90,000</w:t>
      </w:r>
      <w:r w:rsidR="006D4D06">
        <w:rPr>
          <w:rFonts w:ascii="Calibri" w:hAnsi="Calibri" w:cs="Calibri"/>
          <w:bCs/>
          <w:sz w:val="22"/>
          <w:szCs w:val="22"/>
        </w:rPr>
        <w:t>.</w:t>
      </w:r>
      <w:r w:rsidR="006D4D06" w:rsidRPr="006D4D06">
        <w:rPr>
          <w:rFonts w:ascii="Calibri" w:hAnsi="Calibri" w:cs="Calibri"/>
          <w:bCs/>
          <w:sz w:val="22"/>
          <w:szCs w:val="22"/>
        </w:rPr>
        <w:t xml:space="preserve"> </w:t>
      </w:r>
    </w:p>
    <w:p w:rsidR="005C0E05" w:rsidRPr="005C0E05" w:rsidRDefault="005C0E05" w:rsidP="00842399">
      <w:pPr>
        <w:ind w:left="540"/>
        <w:rPr>
          <w:rFonts w:ascii="Calibri" w:hAnsi="Calibri" w:cs="Calibri"/>
          <w:bCs/>
          <w:sz w:val="22"/>
          <w:szCs w:val="22"/>
        </w:rPr>
      </w:pPr>
    </w:p>
    <w:p w:rsidR="00D22F60" w:rsidRPr="00C135FD" w:rsidRDefault="00C135FD" w:rsidP="00842399">
      <w:pPr>
        <w:rPr>
          <w:rFonts w:ascii="Calibri" w:hAnsi="Calibri"/>
          <w:b/>
          <w:sz w:val="22"/>
        </w:rPr>
      </w:pPr>
      <w:r>
        <w:rPr>
          <w:rFonts w:ascii="Calibri" w:hAnsi="Calibri" w:cs="Calibri"/>
          <w:b/>
          <w:sz w:val="22"/>
          <w:szCs w:val="22"/>
        </w:rPr>
        <w:t xml:space="preserve">2014 </w:t>
      </w:r>
      <w:r w:rsidR="00D22F60" w:rsidRPr="00C135FD">
        <w:rPr>
          <w:rFonts w:ascii="Calibri" w:hAnsi="Calibri" w:cs="Calibri"/>
          <w:b/>
          <w:sz w:val="22"/>
          <w:szCs w:val="22"/>
        </w:rPr>
        <w:t>results: non-core budget</w:t>
      </w:r>
    </w:p>
    <w:p w:rsidR="000E650E" w:rsidRPr="000E650E" w:rsidRDefault="000E650E" w:rsidP="00842399">
      <w:pPr>
        <w:ind w:left="426"/>
        <w:rPr>
          <w:rFonts w:ascii="Calibri" w:hAnsi="Calibri"/>
          <w:sz w:val="22"/>
        </w:rPr>
      </w:pPr>
    </w:p>
    <w:p w:rsidR="000F4158" w:rsidRDefault="00093EAD" w:rsidP="00842399">
      <w:pPr>
        <w:numPr>
          <w:ilvl w:val="0"/>
          <w:numId w:val="2"/>
        </w:numPr>
        <w:ind w:left="426" w:hanging="426"/>
        <w:rPr>
          <w:rFonts w:ascii="Calibri" w:hAnsi="Calibri"/>
          <w:sz w:val="22"/>
        </w:rPr>
      </w:pPr>
      <w:r>
        <w:rPr>
          <w:rFonts w:ascii="Calibri" w:hAnsi="Calibri"/>
          <w:sz w:val="22"/>
        </w:rPr>
        <w:t xml:space="preserve">As of 30 November 2014, </w:t>
      </w:r>
      <w:r w:rsidR="000E650E" w:rsidRPr="000E650E">
        <w:rPr>
          <w:rFonts w:ascii="Calibri" w:hAnsi="Calibri"/>
          <w:sz w:val="22"/>
        </w:rPr>
        <w:t xml:space="preserve">CHF </w:t>
      </w:r>
      <w:r>
        <w:rPr>
          <w:rFonts w:ascii="Calibri" w:hAnsi="Calibri"/>
          <w:sz w:val="22"/>
        </w:rPr>
        <w:t>556</w:t>
      </w:r>
      <w:r w:rsidR="000E650E" w:rsidRPr="000E650E">
        <w:rPr>
          <w:rFonts w:ascii="Calibri" w:hAnsi="Calibri"/>
          <w:sz w:val="22"/>
        </w:rPr>
        <w:t xml:space="preserve">,000 of voluntary </w:t>
      </w:r>
      <w:r w:rsidR="0079327A" w:rsidRPr="000E650E">
        <w:rPr>
          <w:rFonts w:ascii="Calibri" w:hAnsi="Calibri"/>
          <w:sz w:val="22"/>
        </w:rPr>
        <w:t xml:space="preserve">cash </w:t>
      </w:r>
      <w:r w:rsidR="000E650E" w:rsidRPr="000E650E">
        <w:rPr>
          <w:rFonts w:ascii="Calibri" w:hAnsi="Calibri"/>
          <w:sz w:val="22"/>
        </w:rPr>
        <w:t xml:space="preserve">contributions were received in </w:t>
      </w:r>
      <w:r w:rsidR="00380039" w:rsidRPr="000E650E">
        <w:rPr>
          <w:rFonts w:ascii="Calibri" w:hAnsi="Calibri"/>
          <w:sz w:val="22"/>
        </w:rPr>
        <w:t>201</w:t>
      </w:r>
      <w:r w:rsidR="00380039">
        <w:rPr>
          <w:rFonts w:ascii="Calibri" w:hAnsi="Calibri"/>
          <w:sz w:val="22"/>
        </w:rPr>
        <w:t>4</w:t>
      </w:r>
      <w:r w:rsidR="000E650E" w:rsidRPr="000E650E">
        <w:rPr>
          <w:rFonts w:ascii="Calibri" w:hAnsi="Calibri"/>
          <w:sz w:val="22"/>
        </w:rPr>
        <w:t>, of which CHF 3</w:t>
      </w:r>
      <w:r w:rsidR="002F7D7B">
        <w:rPr>
          <w:rFonts w:ascii="Calibri" w:hAnsi="Calibri"/>
          <w:sz w:val="22"/>
        </w:rPr>
        <w:t>45</w:t>
      </w:r>
      <w:r w:rsidR="000E650E" w:rsidRPr="000E650E">
        <w:rPr>
          <w:rFonts w:ascii="Calibri" w:hAnsi="Calibri"/>
          <w:sz w:val="22"/>
        </w:rPr>
        <w:t xml:space="preserve">,000 came from Danone for </w:t>
      </w:r>
      <w:r w:rsidR="008658E5">
        <w:rPr>
          <w:rFonts w:ascii="Calibri" w:hAnsi="Calibri"/>
          <w:sz w:val="22"/>
        </w:rPr>
        <w:t xml:space="preserve">its continuing commitment </w:t>
      </w:r>
      <w:r w:rsidR="005C35BE">
        <w:rPr>
          <w:rFonts w:ascii="Calibri" w:hAnsi="Calibri"/>
          <w:sz w:val="22"/>
        </w:rPr>
        <w:t>to help Ramsar</w:t>
      </w:r>
      <w:r w:rsidR="008658E5">
        <w:rPr>
          <w:rFonts w:ascii="Calibri" w:hAnsi="Calibri"/>
          <w:sz w:val="22"/>
        </w:rPr>
        <w:t xml:space="preserve"> </w:t>
      </w:r>
      <w:r w:rsidR="000E650E" w:rsidRPr="000E650E">
        <w:rPr>
          <w:rFonts w:ascii="Calibri" w:hAnsi="Calibri"/>
          <w:sz w:val="22"/>
        </w:rPr>
        <w:t>communicat</w:t>
      </w:r>
      <w:r w:rsidR="005C35BE">
        <w:rPr>
          <w:rFonts w:ascii="Calibri" w:hAnsi="Calibri"/>
          <w:sz w:val="22"/>
        </w:rPr>
        <w:t>e</w:t>
      </w:r>
      <w:r w:rsidR="000E650E" w:rsidRPr="000E650E">
        <w:rPr>
          <w:rFonts w:ascii="Calibri" w:hAnsi="Calibri"/>
          <w:sz w:val="22"/>
        </w:rPr>
        <w:t xml:space="preserve"> </w:t>
      </w:r>
      <w:r w:rsidR="005C35BE">
        <w:rPr>
          <w:rFonts w:ascii="Calibri" w:hAnsi="Calibri"/>
          <w:sz w:val="22"/>
        </w:rPr>
        <w:t>its mission (specifically, promote human well-being and healthy wetlands</w:t>
      </w:r>
      <w:r w:rsidR="00432445">
        <w:rPr>
          <w:rFonts w:ascii="Calibri" w:hAnsi="Calibri"/>
          <w:sz w:val="22"/>
        </w:rPr>
        <w:t>)</w:t>
      </w:r>
      <w:r w:rsidR="002F7D7B">
        <w:rPr>
          <w:rFonts w:ascii="Calibri" w:hAnsi="Calibri"/>
          <w:sz w:val="22"/>
        </w:rPr>
        <w:t>,</w:t>
      </w:r>
      <w:r w:rsidR="000E650E" w:rsidRPr="000E650E">
        <w:rPr>
          <w:rFonts w:ascii="Calibri" w:hAnsi="Calibri"/>
          <w:sz w:val="22"/>
        </w:rPr>
        <w:t xml:space="preserve"> </w:t>
      </w:r>
      <w:r w:rsidR="00D22F60" w:rsidRPr="00086D09">
        <w:rPr>
          <w:rFonts w:ascii="Calibri" w:hAnsi="Calibri" w:cs="Calibri"/>
          <w:bCs/>
          <w:sz w:val="22"/>
          <w:szCs w:val="22"/>
        </w:rPr>
        <w:t xml:space="preserve">CHF </w:t>
      </w:r>
      <w:r w:rsidR="002F7D7B">
        <w:rPr>
          <w:rFonts w:ascii="Calibri" w:hAnsi="Calibri" w:cs="Calibri"/>
          <w:bCs/>
          <w:sz w:val="22"/>
          <w:szCs w:val="22"/>
        </w:rPr>
        <w:t>90</w:t>
      </w:r>
      <w:r w:rsidR="000E650E" w:rsidRPr="000E650E">
        <w:rPr>
          <w:rFonts w:ascii="Calibri" w:hAnsi="Calibri"/>
          <w:sz w:val="22"/>
        </w:rPr>
        <w:t xml:space="preserve">,000 from the Government of Switzerland </w:t>
      </w:r>
      <w:r w:rsidR="002F7D7B">
        <w:rPr>
          <w:rFonts w:ascii="Calibri" w:hAnsi="Calibri"/>
          <w:sz w:val="22"/>
        </w:rPr>
        <w:t xml:space="preserve">and CHF 30,000 from WWF Global Angola </w:t>
      </w:r>
      <w:r w:rsidR="000E650E" w:rsidRPr="000E650E">
        <w:rPr>
          <w:rFonts w:ascii="Calibri" w:hAnsi="Calibri"/>
          <w:sz w:val="22"/>
        </w:rPr>
        <w:t>for the Swiss Grants for Africa programme</w:t>
      </w:r>
      <w:r w:rsidR="0079327A">
        <w:rPr>
          <w:rFonts w:ascii="Calibri" w:hAnsi="Calibri"/>
          <w:sz w:val="22"/>
        </w:rPr>
        <w:t>,</w:t>
      </w:r>
      <w:r w:rsidR="002F7D7B">
        <w:rPr>
          <w:rFonts w:ascii="Calibri" w:hAnsi="Calibri"/>
          <w:sz w:val="22"/>
        </w:rPr>
        <w:t xml:space="preserve"> </w:t>
      </w:r>
      <w:r w:rsidR="00380039">
        <w:rPr>
          <w:rFonts w:ascii="Calibri" w:hAnsi="Calibri"/>
          <w:sz w:val="22"/>
        </w:rPr>
        <w:t xml:space="preserve">while </w:t>
      </w:r>
      <w:r w:rsidR="002F7D7B">
        <w:rPr>
          <w:rFonts w:ascii="Calibri" w:hAnsi="Calibri"/>
          <w:sz w:val="22"/>
        </w:rPr>
        <w:t>Canada</w:t>
      </w:r>
      <w:r w:rsidR="00B43F93">
        <w:rPr>
          <w:rFonts w:ascii="Calibri" w:hAnsi="Calibri"/>
          <w:sz w:val="22"/>
        </w:rPr>
        <w:t xml:space="preserve"> (Minister of Environment</w:t>
      </w:r>
      <w:r w:rsidR="00EC7E6B">
        <w:rPr>
          <w:rFonts w:ascii="Calibri" w:hAnsi="Calibri"/>
          <w:sz w:val="22"/>
        </w:rPr>
        <w:t xml:space="preserve"> and Environment</w:t>
      </w:r>
      <w:r w:rsidR="00B43F93">
        <w:rPr>
          <w:rFonts w:ascii="Calibri" w:hAnsi="Calibri"/>
          <w:sz w:val="22"/>
        </w:rPr>
        <w:t xml:space="preserve"> Canada), </w:t>
      </w:r>
      <w:r w:rsidR="00380039">
        <w:rPr>
          <w:rFonts w:ascii="Calibri" w:hAnsi="Calibri"/>
          <w:sz w:val="22"/>
        </w:rPr>
        <w:t xml:space="preserve">South Korea, Japan, </w:t>
      </w:r>
      <w:r w:rsidR="002F7D7B">
        <w:rPr>
          <w:rFonts w:ascii="Calibri" w:hAnsi="Calibri"/>
          <w:sz w:val="22"/>
        </w:rPr>
        <w:t>WWF, Norway</w:t>
      </w:r>
      <w:r w:rsidR="00A13804">
        <w:rPr>
          <w:rFonts w:ascii="Calibri" w:hAnsi="Calibri"/>
          <w:sz w:val="22"/>
        </w:rPr>
        <w:t>, UNEP-ROWA</w:t>
      </w:r>
      <w:r w:rsidR="002F7D7B">
        <w:rPr>
          <w:rFonts w:ascii="Calibri" w:hAnsi="Calibri"/>
          <w:sz w:val="22"/>
        </w:rPr>
        <w:t xml:space="preserve"> and Star Alliance </w:t>
      </w:r>
      <w:r w:rsidR="00380039">
        <w:rPr>
          <w:rFonts w:ascii="Calibri" w:hAnsi="Calibri"/>
          <w:sz w:val="22"/>
        </w:rPr>
        <w:t xml:space="preserve">variously </w:t>
      </w:r>
      <w:r w:rsidR="002F7D7B">
        <w:rPr>
          <w:rFonts w:ascii="Calibri" w:hAnsi="Calibri"/>
          <w:sz w:val="22"/>
        </w:rPr>
        <w:t>support</w:t>
      </w:r>
      <w:r w:rsidR="00380039">
        <w:rPr>
          <w:rFonts w:ascii="Calibri" w:hAnsi="Calibri"/>
          <w:sz w:val="22"/>
        </w:rPr>
        <w:t>ed</w:t>
      </w:r>
      <w:r w:rsidR="002F7D7B">
        <w:rPr>
          <w:rFonts w:ascii="Calibri" w:hAnsi="Calibri"/>
          <w:sz w:val="22"/>
        </w:rPr>
        <w:t xml:space="preserve"> regional meetings</w:t>
      </w:r>
      <w:r w:rsidR="000E650E" w:rsidRPr="000E650E">
        <w:rPr>
          <w:rFonts w:ascii="Calibri" w:hAnsi="Calibri"/>
          <w:sz w:val="22"/>
        </w:rPr>
        <w:t xml:space="preserve">. Over the year, project expenditures were approximately </w:t>
      </w:r>
      <w:r w:rsidR="00D22F60" w:rsidRPr="00086D09">
        <w:rPr>
          <w:rFonts w:ascii="Calibri" w:hAnsi="Calibri" w:cs="Calibri"/>
          <w:bCs/>
          <w:sz w:val="22"/>
          <w:szCs w:val="22"/>
        </w:rPr>
        <w:t>CHF 1</w:t>
      </w:r>
      <w:r w:rsidR="000E650E" w:rsidRPr="000E650E">
        <w:rPr>
          <w:rFonts w:ascii="Calibri" w:hAnsi="Calibri"/>
          <w:sz w:val="22"/>
        </w:rPr>
        <w:t>,</w:t>
      </w:r>
      <w:r w:rsidR="002F7D7B">
        <w:rPr>
          <w:rFonts w:ascii="Calibri" w:hAnsi="Calibri"/>
          <w:sz w:val="22"/>
        </w:rPr>
        <w:t>460</w:t>
      </w:r>
      <w:r w:rsidR="000E650E" w:rsidRPr="000E650E">
        <w:rPr>
          <w:rFonts w:ascii="Calibri" w:hAnsi="Calibri"/>
          <w:sz w:val="22"/>
        </w:rPr>
        <w:t>,000.</w:t>
      </w:r>
      <w:r w:rsidR="00B650F1">
        <w:rPr>
          <w:rFonts w:ascii="Calibri" w:hAnsi="Calibri"/>
          <w:sz w:val="22"/>
        </w:rPr>
        <w:t xml:space="preserve"> </w:t>
      </w:r>
      <w:r w:rsidR="00B43793" w:rsidRPr="00086D09">
        <w:rPr>
          <w:rFonts w:ascii="Calibri" w:hAnsi="Calibri"/>
          <w:sz w:val="22"/>
        </w:rPr>
        <w:t xml:space="preserve">Income, and therefore </w:t>
      </w:r>
      <w:r w:rsidR="00EC7E6B">
        <w:rPr>
          <w:rFonts w:ascii="Calibri" w:hAnsi="Calibri"/>
          <w:sz w:val="22"/>
        </w:rPr>
        <w:t xml:space="preserve">resulting </w:t>
      </w:r>
      <w:r w:rsidR="00B43793" w:rsidRPr="00086D09">
        <w:rPr>
          <w:rFonts w:ascii="Calibri" w:hAnsi="Calibri"/>
          <w:sz w:val="22"/>
        </w:rPr>
        <w:t xml:space="preserve">expenditure, </w:t>
      </w:r>
      <w:r w:rsidR="00B43793">
        <w:rPr>
          <w:rFonts w:ascii="Calibri" w:hAnsi="Calibri"/>
          <w:sz w:val="22"/>
        </w:rPr>
        <w:t>was</w:t>
      </w:r>
      <w:r w:rsidR="00961EDA" w:rsidRPr="00086D09">
        <w:rPr>
          <w:rFonts w:ascii="Calibri" w:hAnsi="Calibri"/>
          <w:sz w:val="22"/>
        </w:rPr>
        <w:t xml:space="preserve"> </w:t>
      </w:r>
      <w:r w:rsidR="00221239" w:rsidRPr="00086D09">
        <w:rPr>
          <w:rFonts w:ascii="Calibri" w:hAnsi="Calibri"/>
          <w:sz w:val="22"/>
        </w:rPr>
        <w:t>considerably less than the CHF 3,400,000 budgeted for 201</w:t>
      </w:r>
      <w:r w:rsidR="002F7D7B">
        <w:rPr>
          <w:rFonts w:ascii="Calibri" w:hAnsi="Calibri"/>
          <w:sz w:val="22"/>
        </w:rPr>
        <w:t>4</w:t>
      </w:r>
      <w:r w:rsidR="00221239" w:rsidRPr="00086D09">
        <w:rPr>
          <w:rFonts w:ascii="Calibri" w:hAnsi="Calibri"/>
          <w:sz w:val="22"/>
        </w:rPr>
        <w:t>.</w:t>
      </w:r>
    </w:p>
    <w:p w:rsidR="001734B2" w:rsidRDefault="001734B2" w:rsidP="00842399">
      <w:pPr>
        <w:ind w:left="426" w:hanging="426"/>
        <w:rPr>
          <w:rFonts w:ascii="Calibri" w:hAnsi="Calibri"/>
          <w:sz w:val="22"/>
        </w:rPr>
      </w:pPr>
    </w:p>
    <w:p w:rsidR="00D22F60" w:rsidRPr="000F4158" w:rsidRDefault="009F0E51" w:rsidP="00842399">
      <w:pPr>
        <w:numPr>
          <w:ilvl w:val="0"/>
          <w:numId w:val="2"/>
        </w:numPr>
        <w:ind w:left="426" w:hanging="426"/>
        <w:rPr>
          <w:rFonts w:ascii="Calibri" w:hAnsi="Calibri"/>
          <w:sz w:val="22"/>
        </w:rPr>
      </w:pPr>
      <w:r>
        <w:rPr>
          <w:rFonts w:ascii="Calibri" w:hAnsi="Calibri"/>
          <w:sz w:val="22"/>
        </w:rPr>
        <w:t xml:space="preserve">Other </w:t>
      </w:r>
      <w:r w:rsidR="00AB2006">
        <w:rPr>
          <w:rFonts w:ascii="Calibri" w:hAnsi="Calibri"/>
          <w:sz w:val="22"/>
        </w:rPr>
        <w:t>n</w:t>
      </w:r>
      <w:r w:rsidR="000F4158" w:rsidRPr="000F4158">
        <w:rPr>
          <w:rFonts w:ascii="Calibri" w:hAnsi="Calibri"/>
          <w:sz w:val="22"/>
        </w:rPr>
        <w:t xml:space="preserve">on-core results are not </w:t>
      </w:r>
      <w:r w:rsidR="00380039">
        <w:rPr>
          <w:rFonts w:ascii="Calibri" w:hAnsi="Calibri"/>
          <w:sz w:val="22"/>
        </w:rPr>
        <w:t xml:space="preserve">yet </w:t>
      </w:r>
      <w:r w:rsidR="000F4158" w:rsidRPr="000F4158">
        <w:rPr>
          <w:rFonts w:ascii="Calibri" w:hAnsi="Calibri"/>
          <w:sz w:val="22"/>
        </w:rPr>
        <w:t>shown because they are expected to change significantly in December 2014</w:t>
      </w:r>
      <w:r>
        <w:rPr>
          <w:rFonts w:ascii="Calibri" w:hAnsi="Calibri"/>
          <w:sz w:val="22"/>
        </w:rPr>
        <w:t>, and will be reported on orally to the Finance Subgroup</w:t>
      </w:r>
      <w:r w:rsidR="000F4158" w:rsidRPr="000F4158">
        <w:rPr>
          <w:rFonts w:ascii="Calibri" w:hAnsi="Calibri"/>
          <w:sz w:val="22"/>
        </w:rPr>
        <w:t xml:space="preserve">. </w:t>
      </w:r>
    </w:p>
    <w:p w:rsidR="000F4158" w:rsidRPr="000F4158" w:rsidRDefault="000F4158" w:rsidP="00842399">
      <w:pPr>
        <w:ind w:left="540"/>
        <w:rPr>
          <w:rFonts w:ascii="Calibri" w:hAnsi="Calibri"/>
          <w:b/>
          <w:sz w:val="22"/>
          <w:lang w:val="en-GB"/>
        </w:rPr>
      </w:pPr>
    </w:p>
    <w:p w:rsidR="00D22F60" w:rsidRPr="0056312E" w:rsidRDefault="000E650E" w:rsidP="00842399">
      <w:pPr>
        <w:ind w:left="540" w:hanging="540"/>
        <w:rPr>
          <w:rFonts w:ascii="Calibri" w:hAnsi="Calibri"/>
          <w:b/>
          <w:sz w:val="22"/>
          <w:lang w:val="en-GB"/>
        </w:rPr>
      </w:pPr>
      <w:r w:rsidRPr="000E650E">
        <w:rPr>
          <w:rFonts w:ascii="Calibri" w:hAnsi="Calibri"/>
          <w:b/>
          <w:sz w:val="22"/>
          <w:lang w:val="en-GB"/>
        </w:rPr>
        <w:t>201</w:t>
      </w:r>
      <w:r w:rsidR="002F7D7B">
        <w:rPr>
          <w:rFonts w:ascii="Calibri" w:hAnsi="Calibri"/>
          <w:b/>
          <w:sz w:val="22"/>
          <w:lang w:val="en-GB"/>
        </w:rPr>
        <w:t>4</w:t>
      </w:r>
      <w:r w:rsidRPr="000E650E">
        <w:rPr>
          <w:rFonts w:ascii="Calibri" w:hAnsi="Calibri"/>
          <w:b/>
          <w:sz w:val="22"/>
          <w:lang w:val="en-GB"/>
        </w:rPr>
        <w:t xml:space="preserve"> </w:t>
      </w:r>
      <w:r w:rsidR="00D22F60">
        <w:rPr>
          <w:rFonts w:ascii="Calibri" w:hAnsi="Calibri" w:cs="Calibri"/>
          <w:b/>
          <w:sz w:val="22"/>
          <w:szCs w:val="22"/>
          <w:lang w:val="en-GB"/>
        </w:rPr>
        <w:t>b</w:t>
      </w:r>
      <w:r w:rsidR="00D22F60" w:rsidRPr="0056312E">
        <w:rPr>
          <w:rFonts w:ascii="Calibri" w:hAnsi="Calibri" w:cs="Calibri"/>
          <w:b/>
          <w:sz w:val="22"/>
          <w:szCs w:val="22"/>
          <w:lang w:val="en-GB"/>
        </w:rPr>
        <w:t xml:space="preserve">alance </w:t>
      </w:r>
      <w:r w:rsidR="00D22F60">
        <w:rPr>
          <w:rFonts w:ascii="Calibri" w:hAnsi="Calibri" w:cs="Calibri"/>
          <w:b/>
          <w:sz w:val="22"/>
          <w:szCs w:val="22"/>
          <w:lang w:val="en-GB"/>
        </w:rPr>
        <w:t>s</w:t>
      </w:r>
      <w:r w:rsidR="00D22F60" w:rsidRPr="0056312E">
        <w:rPr>
          <w:rFonts w:ascii="Calibri" w:hAnsi="Calibri" w:cs="Calibri"/>
          <w:b/>
          <w:sz w:val="22"/>
          <w:szCs w:val="22"/>
          <w:lang w:val="en-GB"/>
        </w:rPr>
        <w:t>heet</w:t>
      </w:r>
    </w:p>
    <w:p w:rsidR="000E650E" w:rsidRPr="000E650E" w:rsidRDefault="000E650E" w:rsidP="00842399">
      <w:pPr>
        <w:ind w:left="426" w:hanging="426"/>
        <w:rPr>
          <w:rFonts w:ascii="Calibri" w:hAnsi="Calibri"/>
          <w:sz w:val="22"/>
        </w:rPr>
      </w:pPr>
    </w:p>
    <w:p w:rsidR="000E650E" w:rsidRPr="000E650E" w:rsidRDefault="000F4158" w:rsidP="00842399">
      <w:pPr>
        <w:numPr>
          <w:ilvl w:val="0"/>
          <w:numId w:val="2"/>
        </w:numPr>
        <w:ind w:left="426" w:hanging="426"/>
        <w:rPr>
          <w:rFonts w:ascii="Calibri" w:hAnsi="Calibri"/>
          <w:sz w:val="22"/>
        </w:rPr>
      </w:pPr>
      <w:r>
        <w:rPr>
          <w:rFonts w:ascii="Calibri" w:hAnsi="Calibri"/>
          <w:sz w:val="22"/>
        </w:rPr>
        <w:t>In Annex 1, t</w:t>
      </w:r>
      <w:r w:rsidR="000F045B">
        <w:rPr>
          <w:rFonts w:ascii="Calibri" w:hAnsi="Calibri"/>
          <w:sz w:val="22"/>
        </w:rPr>
        <w:t xml:space="preserve">he balance sheet is </w:t>
      </w:r>
      <w:r w:rsidR="00380039">
        <w:rPr>
          <w:rFonts w:ascii="Calibri" w:hAnsi="Calibri"/>
          <w:sz w:val="22"/>
        </w:rPr>
        <w:t xml:space="preserve">at </w:t>
      </w:r>
      <w:r w:rsidR="000F045B">
        <w:rPr>
          <w:rFonts w:ascii="Calibri" w:hAnsi="Calibri"/>
          <w:sz w:val="22"/>
        </w:rPr>
        <w:t xml:space="preserve">30 November 2014. </w:t>
      </w:r>
      <w:r w:rsidR="000E650E" w:rsidRPr="000E650E">
        <w:rPr>
          <w:rFonts w:ascii="Calibri" w:hAnsi="Calibri"/>
          <w:sz w:val="22"/>
        </w:rPr>
        <w:t xml:space="preserve">The Convention has high cash balances as a result of </w:t>
      </w:r>
      <w:r w:rsidR="00D22F60" w:rsidRPr="003A25EC">
        <w:rPr>
          <w:rFonts w:ascii="Calibri" w:hAnsi="Calibri"/>
          <w:sz w:val="22"/>
        </w:rPr>
        <w:t>the payment of</w:t>
      </w:r>
      <w:r w:rsidR="000E650E" w:rsidRPr="000E650E">
        <w:rPr>
          <w:rFonts w:ascii="Calibri" w:hAnsi="Calibri"/>
          <w:sz w:val="22"/>
        </w:rPr>
        <w:t xml:space="preserve"> project funds and some Contracting Party </w:t>
      </w:r>
      <w:r w:rsidR="00380039" w:rsidRPr="000E650E">
        <w:rPr>
          <w:rFonts w:ascii="Calibri" w:hAnsi="Calibri"/>
          <w:sz w:val="22"/>
        </w:rPr>
        <w:t>201</w:t>
      </w:r>
      <w:r w:rsidR="00380039">
        <w:rPr>
          <w:rFonts w:ascii="Calibri" w:hAnsi="Calibri"/>
          <w:sz w:val="22"/>
        </w:rPr>
        <w:t xml:space="preserve">4 </w:t>
      </w:r>
      <w:r w:rsidR="00380039" w:rsidRPr="000E650E">
        <w:rPr>
          <w:rFonts w:ascii="Calibri" w:hAnsi="Calibri"/>
          <w:sz w:val="22"/>
        </w:rPr>
        <w:t>contributions</w:t>
      </w:r>
      <w:r w:rsidR="00380039">
        <w:rPr>
          <w:rFonts w:ascii="Calibri" w:hAnsi="Calibri"/>
          <w:sz w:val="22"/>
        </w:rPr>
        <w:t xml:space="preserve"> made</w:t>
      </w:r>
      <w:r w:rsidR="00380039" w:rsidRPr="000E650E">
        <w:rPr>
          <w:rFonts w:ascii="Calibri" w:hAnsi="Calibri"/>
          <w:sz w:val="22"/>
        </w:rPr>
        <w:t xml:space="preserve"> in </w:t>
      </w:r>
      <w:r w:rsidR="00DE09A9" w:rsidRPr="000E650E">
        <w:rPr>
          <w:rFonts w:ascii="Calibri" w:hAnsi="Calibri"/>
          <w:sz w:val="22"/>
        </w:rPr>
        <w:t>advance</w:t>
      </w:r>
      <w:r w:rsidR="000E650E" w:rsidRPr="000E650E">
        <w:rPr>
          <w:rFonts w:ascii="Calibri" w:hAnsi="Calibri"/>
          <w:sz w:val="22"/>
        </w:rPr>
        <w:t xml:space="preserve">, and </w:t>
      </w:r>
      <w:r w:rsidR="004D746E">
        <w:rPr>
          <w:rFonts w:ascii="Calibri" w:hAnsi="Calibri"/>
          <w:sz w:val="22"/>
        </w:rPr>
        <w:t xml:space="preserve">reasonable </w:t>
      </w:r>
      <w:r w:rsidR="000E650E" w:rsidRPr="000E650E">
        <w:rPr>
          <w:rFonts w:ascii="Calibri" w:hAnsi="Calibri"/>
          <w:sz w:val="22"/>
        </w:rPr>
        <w:t xml:space="preserve">year-end external and IUCN creditor balances. It is a strong balance sheet with a significant unrestricted reserve fund balance and a net restricted projects balance </w:t>
      </w:r>
      <w:r w:rsidR="00D22F60" w:rsidRPr="003A25EC">
        <w:rPr>
          <w:rFonts w:ascii="Calibri" w:hAnsi="Calibri"/>
          <w:sz w:val="22"/>
        </w:rPr>
        <w:t>of</w:t>
      </w:r>
      <w:r w:rsidR="000E650E" w:rsidRPr="000E650E">
        <w:rPr>
          <w:rFonts w:ascii="Calibri" w:hAnsi="Calibri"/>
          <w:sz w:val="22"/>
        </w:rPr>
        <w:t xml:space="preserve"> just over CHF 2.</w:t>
      </w:r>
      <w:r w:rsidR="004D746E">
        <w:rPr>
          <w:rFonts w:ascii="Calibri" w:hAnsi="Calibri"/>
          <w:sz w:val="22"/>
        </w:rPr>
        <w:t>9</w:t>
      </w:r>
      <w:r w:rsidR="000E650E" w:rsidRPr="000E650E">
        <w:rPr>
          <w:rFonts w:ascii="Calibri" w:hAnsi="Calibri"/>
          <w:sz w:val="22"/>
        </w:rPr>
        <w:t xml:space="preserve"> million</w:t>
      </w:r>
      <w:r w:rsidR="00D22F60" w:rsidRPr="003A25EC">
        <w:rPr>
          <w:rFonts w:ascii="Calibri" w:hAnsi="Calibri"/>
          <w:sz w:val="22"/>
        </w:rPr>
        <w:t>. (</w:t>
      </w:r>
      <w:r w:rsidR="000E650E" w:rsidRPr="000E650E">
        <w:rPr>
          <w:rFonts w:ascii="Calibri" w:hAnsi="Calibri"/>
          <w:sz w:val="22"/>
        </w:rPr>
        <w:t xml:space="preserve">This net balance includes accumulated voluntary funds and </w:t>
      </w:r>
      <w:r w:rsidR="00D22F60" w:rsidRPr="003A25EC">
        <w:rPr>
          <w:rFonts w:ascii="Calibri" w:hAnsi="Calibri"/>
          <w:sz w:val="22"/>
        </w:rPr>
        <w:t>ring-fenced</w:t>
      </w:r>
      <w:r w:rsidR="000E650E" w:rsidRPr="000E650E">
        <w:rPr>
          <w:rFonts w:ascii="Calibri" w:hAnsi="Calibri"/>
          <w:sz w:val="22"/>
        </w:rPr>
        <w:t xml:space="preserve"> contributions from </w:t>
      </w:r>
      <w:r w:rsidR="00D22F60" w:rsidRPr="003A25EC">
        <w:rPr>
          <w:rFonts w:ascii="Calibri" w:hAnsi="Calibri"/>
          <w:sz w:val="22"/>
        </w:rPr>
        <w:t>core</w:t>
      </w:r>
      <w:r w:rsidR="000E650E" w:rsidRPr="000E650E">
        <w:rPr>
          <w:rFonts w:ascii="Calibri" w:hAnsi="Calibri"/>
          <w:sz w:val="22"/>
        </w:rPr>
        <w:t xml:space="preserve"> funds from 201</w:t>
      </w:r>
      <w:r w:rsidR="000F045B">
        <w:rPr>
          <w:rFonts w:ascii="Calibri" w:hAnsi="Calibri"/>
          <w:sz w:val="22"/>
        </w:rPr>
        <w:t>4</w:t>
      </w:r>
      <w:r w:rsidR="000E650E" w:rsidRPr="000E650E">
        <w:rPr>
          <w:rFonts w:ascii="Calibri" w:hAnsi="Calibri"/>
          <w:sz w:val="22"/>
        </w:rPr>
        <w:t xml:space="preserve"> and </w:t>
      </w:r>
      <w:r w:rsidR="00D22F60" w:rsidRPr="003A25EC">
        <w:rPr>
          <w:rFonts w:ascii="Calibri" w:hAnsi="Calibri"/>
          <w:sz w:val="22"/>
        </w:rPr>
        <w:t xml:space="preserve">earlier, which </w:t>
      </w:r>
      <w:r w:rsidR="00147C7D" w:rsidRPr="003A25EC">
        <w:rPr>
          <w:rFonts w:ascii="Calibri" w:hAnsi="Calibri"/>
          <w:sz w:val="22"/>
        </w:rPr>
        <w:t>are</w:t>
      </w:r>
      <w:r w:rsidR="000E650E" w:rsidRPr="000E650E">
        <w:rPr>
          <w:rFonts w:ascii="Calibri" w:hAnsi="Calibri"/>
          <w:sz w:val="22"/>
        </w:rPr>
        <w:t xml:space="preserve"> due to be disbursed after 31</w:t>
      </w:r>
      <w:r w:rsidR="00D22F60" w:rsidRPr="003A25EC">
        <w:rPr>
          <w:rFonts w:ascii="Calibri" w:hAnsi="Calibri"/>
          <w:sz w:val="22"/>
        </w:rPr>
        <w:t xml:space="preserve"> December 201</w:t>
      </w:r>
      <w:r w:rsidR="000F045B" w:rsidRPr="003A25EC">
        <w:rPr>
          <w:rFonts w:ascii="Calibri" w:hAnsi="Calibri"/>
          <w:sz w:val="22"/>
        </w:rPr>
        <w:t>4</w:t>
      </w:r>
      <w:r w:rsidR="000E650E" w:rsidRPr="000E650E">
        <w:rPr>
          <w:rFonts w:ascii="Calibri" w:hAnsi="Calibri"/>
          <w:sz w:val="22"/>
        </w:rPr>
        <w:t>.)</w:t>
      </w:r>
    </w:p>
    <w:p w:rsidR="00D22F60" w:rsidRPr="0056312E" w:rsidRDefault="00D22F60" w:rsidP="00842399">
      <w:pPr>
        <w:ind w:left="540" w:hanging="540"/>
        <w:rPr>
          <w:rFonts w:ascii="Calibri" w:hAnsi="Calibri"/>
          <w:b/>
          <w:sz w:val="22"/>
        </w:rPr>
      </w:pPr>
    </w:p>
    <w:p w:rsidR="00D22F60" w:rsidRPr="0056312E" w:rsidRDefault="000E650E" w:rsidP="00842399">
      <w:pPr>
        <w:ind w:left="540" w:hanging="540"/>
        <w:rPr>
          <w:rFonts w:ascii="Calibri" w:hAnsi="Calibri"/>
          <w:b/>
          <w:sz w:val="22"/>
          <w:lang w:val="en-GB"/>
        </w:rPr>
      </w:pPr>
      <w:r w:rsidRPr="000E650E">
        <w:rPr>
          <w:rFonts w:ascii="Calibri" w:hAnsi="Calibri"/>
          <w:b/>
          <w:sz w:val="22"/>
          <w:lang w:val="en-GB"/>
        </w:rPr>
        <w:t>201</w:t>
      </w:r>
      <w:r w:rsidR="00C11ECA">
        <w:rPr>
          <w:rFonts w:ascii="Calibri" w:hAnsi="Calibri"/>
          <w:b/>
          <w:sz w:val="22"/>
          <w:lang w:val="en-GB"/>
        </w:rPr>
        <w:t>5</w:t>
      </w:r>
      <w:r w:rsidRPr="000E650E">
        <w:rPr>
          <w:rFonts w:ascii="Calibri" w:hAnsi="Calibri"/>
          <w:b/>
          <w:sz w:val="22"/>
          <w:lang w:val="en-GB"/>
        </w:rPr>
        <w:t xml:space="preserve"> </w:t>
      </w:r>
      <w:r w:rsidR="00D22F60">
        <w:rPr>
          <w:rFonts w:ascii="Calibri" w:hAnsi="Calibri" w:cs="Calibri"/>
          <w:b/>
          <w:sz w:val="22"/>
          <w:szCs w:val="22"/>
          <w:lang w:val="en-GB"/>
        </w:rPr>
        <w:t>c</w:t>
      </w:r>
      <w:r w:rsidR="00D22F60" w:rsidRPr="0056312E">
        <w:rPr>
          <w:rFonts w:ascii="Calibri" w:hAnsi="Calibri" w:cs="Calibri"/>
          <w:b/>
          <w:sz w:val="22"/>
          <w:szCs w:val="22"/>
          <w:lang w:val="en-GB"/>
        </w:rPr>
        <w:t xml:space="preserve">ore </w:t>
      </w:r>
      <w:r w:rsidR="00D22F60">
        <w:rPr>
          <w:rFonts w:ascii="Calibri" w:hAnsi="Calibri" w:cs="Calibri"/>
          <w:b/>
          <w:sz w:val="22"/>
          <w:szCs w:val="22"/>
          <w:lang w:val="en-GB"/>
        </w:rPr>
        <w:t>b</w:t>
      </w:r>
      <w:r w:rsidR="00D22F60" w:rsidRPr="0056312E">
        <w:rPr>
          <w:rFonts w:ascii="Calibri" w:hAnsi="Calibri" w:cs="Calibri"/>
          <w:b/>
          <w:sz w:val="22"/>
          <w:szCs w:val="22"/>
          <w:lang w:val="en-GB"/>
        </w:rPr>
        <w:t>udget</w:t>
      </w:r>
    </w:p>
    <w:p w:rsidR="00D22F60" w:rsidRPr="0056312E" w:rsidRDefault="00D22F60" w:rsidP="00842399">
      <w:pPr>
        <w:ind w:left="540" w:hanging="540"/>
        <w:rPr>
          <w:rFonts w:ascii="Calibri" w:hAnsi="Calibri"/>
          <w:b/>
          <w:sz w:val="22"/>
          <w:lang w:val="en-GB"/>
        </w:rPr>
      </w:pPr>
    </w:p>
    <w:p w:rsidR="000E650E" w:rsidRPr="000E650E" w:rsidRDefault="000E650E" w:rsidP="00842399">
      <w:pPr>
        <w:numPr>
          <w:ilvl w:val="0"/>
          <w:numId w:val="2"/>
        </w:numPr>
        <w:ind w:left="426" w:hanging="426"/>
        <w:rPr>
          <w:rFonts w:ascii="Calibri" w:hAnsi="Calibri"/>
          <w:sz w:val="22"/>
        </w:rPr>
      </w:pPr>
      <w:r w:rsidRPr="00B43793">
        <w:rPr>
          <w:rFonts w:ascii="Calibri" w:hAnsi="Calibri"/>
          <w:sz w:val="22"/>
        </w:rPr>
        <w:t xml:space="preserve">Attached in Annex </w:t>
      </w:r>
      <w:r w:rsidR="0079327A">
        <w:rPr>
          <w:rFonts w:ascii="Calibri" w:hAnsi="Calibri"/>
          <w:sz w:val="22"/>
        </w:rPr>
        <w:t>6</w:t>
      </w:r>
      <w:r w:rsidR="0079327A" w:rsidRPr="00B43793">
        <w:rPr>
          <w:rFonts w:ascii="Calibri" w:hAnsi="Calibri"/>
          <w:sz w:val="22"/>
        </w:rPr>
        <w:t xml:space="preserve"> </w:t>
      </w:r>
      <w:r w:rsidRPr="00B43793">
        <w:rPr>
          <w:rFonts w:ascii="Calibri" w:hAnsi="Calibri"/>
          <w:sz w:val="22"/>
        </w:rPr>
        <w:t>is the</w:t>
      </w:r>
      <w:r w:rsidRPr="000E650E">
        <w:rPr>
          <w:rFonts w:ascii="Calibri" w:hAnsi="Calibri"/>
          <w:sz w:val="22"/>
        </w:rPr>
        <w:t xml:space="preserve"> </w:t>
      </w:r>
      <w:r w:rsidR="00C56872">
        <w:rPr>
          <w:rFonts w:ascii="Calibri" w:hAnsi="Calibri"/>
          <w:sz w:val="22"/>
        </w:rPr>
        <w:t>201</w:t>
      </w:r>
      <w:r w:rsidR="00C11ECA">
        <w:rPr>
          <w:rFonts w:ascii="Calibri" w:hAnsi="Calibri"/>
          <w:sz w:val="22"/>
        </w:rPr>
        <w:t>5</w:t>
      </w:r>
      <w:r w:rsidRPr="000E650E">
        <w:rPr>
          <w:rFonts w:ascii="Calibri" w:hAnsi="Calibri"/>
          <w:sz w:val="22"/>
        </w:rPr>
        <w:t xml:space="preserve"> </w:t>
      </w:r>
      <w:r w:rsidR="00D22F60" w:rsidRPr="003A25EC">
        <w:rPr>
          <w:rFonts w:ascii="Calibri" w:hAnsi="Calibri"/>
          <w:sz w:val="22"/>
        </w:rPr>
        <w:t>core</w:t>
      </w:r>
      <w:r w:rsidRPr="000E650E">
        <w:rPr>
          <w:rFonts w:ascii="Calibri" w:hAnsi="Calibri"/>
          <w:sz w:val="22"/>
        </w:rPr>
        <w:t xml:space="preserve"> budget detail, as approved by </w:t>
      </w:r>
      <w:r w:rsidR="00D22F60" w:rsidRPr="003A25EC">
        <w:rPr>
          <w:rFonts w:ascii="Calibri" w:hAnsi="Calibri"/>
          <w:sz w:val="22"/>
        </w:rPr>
        <w:t>COP11</w:t>
      </w:r>
      <w:r w:rsidR="0079327A">
        <w:rPr>
          <w:rFonts w:ascii="Calibri" w:hAnsi="Calibri"/>
          <w:sz w:val="22"/>
        </w:rPr>
        <w:t>, together with proposed amendments as described below</w:t>
      </w:r>
      <w:r w:rsidRPr="000E650E">
        <w:rPr>
          <w:rFonts w:ascii="Calibri" w:hAnsi="Calibri"/>
          <w:sz w:val="22"/>
        </w:rPr>
        <w:t>.</w:t>
      </w:r>
    </w:p>
    <w:p w:rsidR="00D22F60" w:rsidRPr="00FF69BF" w:rsidRDefault="00D22F60" w:rsidP="00842399">
      <w:pPr>
        <w:ind w:left="426"/>
        <w:rPr>
          <w:rFonts w:ascii="Calibri" w:hAnsi="Calibri"/>
          <w:sz w:val="22"/>
        </w:rPr>
      </w:pPr>
    </w:p>
    <w:p w:rsidR="002B78A9" w:rsidRPr="003A25EC" w:rsidRDefault="000E650E" w:rsidP="00842399">
      <w:pPr>
        <w:numPr>
          <w:ilvl w:val="0"/>
          <w:numId w:val="2"/>
        </w:numPr>
        <w:ind w:left="426" w:hanging="426"/>
        <w:rPr>
          <w:rFonts w:ascii="Calibri" w:hAnsi="Calibri"/>
          <w:sz w:val="22"/>
        </w:rPr>
      </w:pPr>
      <w:r w:rsidRPr="000E650E">
        <w:rPr>
          <w:rFonts w:ascii="Calibri" w:hAnsi="Calibri"/>
          <w:sz w:val="22"/>
        </w:rPr>
        <w:t xml:space="preserve">The Secretary General is proposing </w:t>
      </w:r>
      <w:r w:rsidR="00BE2722">
        <w:rPr>
          <w:rFonts w:ascii="Calibri" w:hAnsi="Calibri"/>
          <w:sz w:val="22"/>
        </w:rPr>
        <w:t xml:space="preserve">the </w:t>
      </w:r>
      <w:r w:rsidR="00974F57" w:rsidRPr="003A25EC">
        <w:rPr>
          <w:rFonts w:ascii="Calibri" w:hAnsi="Calibri"/>
          <w:sz w:val="22"/>
        </w:rPr>
        <w:t>continuation of all current staff positions</w:t>
      </w:r>
      <w:r w:rsidR="009A2B38" w:rsidRPr="003A25EC">
        <w:rPr>
          <w:rFonts w:ascii="Calibri" w:hAnsi="Calibri"/>
          <w:sz w:val="22"/>
        </w:rPr>
        <w:t xml:space="preserve"> with</w:t>
      </w:r>
      <w:r w:rsidR="00974F57" w:rsidRPr="003A25EC">
        <w:rPr>
          <w:rFonts w:ascii="Calibri" w:hAnsi="Calibri"/>
          <w:sz w:val="22"/>
        </w:rPr>
        <w:t xml:space="preserve"> the </w:t>
      </w:r>
      <w:r w:rsidR="00BE2722">
        <w:rPr>
          <w:rFonts w:ascii="Calibri" w:hAnsi="Calibri"/>
          <w:sz w:val="22"/>
        </w:rPr>
        <w:t xml:space="preserve">following </w:t>
      </w:r>
      <w:r w:rsidRPr="000E650E">
        <w:rPr>
          <w:rFonts w:ascii="Calibri" w:hAnsi="Calibri"/>
          <w:sz w:val="22"/>
        </w:rPr>
        <w:t xml:space="preserve">changes </w:t>
      </w:r>
      <w:r w:rsidR="00851AF3">
        <w:rPr>
          <w:rFonts w:ascii="Calibri" w:hAnsi="Calibri"/>
          <w:sz w:val="22"/>
        </w:rPr>
        <w:t xml:space="preserve">to staff </w:t>
      </w:r>
      <w:r w:rsidR="00974F57">
        <w:rPr>
          <w:rFonts w:ascii="Calibri" w:hAnsi="Calibri"/>
          <w:sz w:val="22"/>
        </w:rPr>
        <w:t>positions. All changes would fit within</w:t>
      </w:r>
      <w:r w:rsidR="00851AF3" w:rsidRPr="000E650E">
        <w:rPr>
          <w:rFonts w:ascii="Calibri" w:hAnsi="Calibri"/>
          <w:sz w:val="22"/>
        </w:rPr>
        <w:t xml:space="preserve"> </w:t>
      </w:r>
      <w:r w:rsidRPr="000E650E">
        <w:rPr>
          <w:rFonts w:ascii="Calibri" w:hAnsi="Calibri"/>
          <w:sz w:val="22"/>
        </w:rPr>
        <w:t>the 201</w:t>
      </w:r>
      <w:r w:rsidR="00C11ECA">
        <w:rPr>
          <w:rFonts w:ascii="Calibri" w:hAnsi="Calibri"/>
          <w:sz w:val="22"/>
        </w:rPr>
        <w:t>5</w:t>
      </w:r>
      <w:r w:rsidRPr="000E650E">
        <w:rPr>
          <w:rFonts w:ascii="Calibri" w:hAnsi="Calibri"/>
          <w:sz w:val="22"/>
        </w:rPr>
        <w:t xml:space="preserve"> </w:t>
      </w:r>
      <w:r w:rsidR="00D22F60" w:rsidRPr="003A25EC">
        <w:rPr>
          <w:rFonts w:ascii="Calibri" w:hAnsi="Calibri"/>
          <w:sz w:val="22"/>
        </w:rPr>
        <w:t>core</w:t>
      </w:r>
      <w:r w:rsidRPr="000E650E">
        <w:rPr>
          <w:rFonts w:ascii="Calibri" w:hAnsi="Calibri"/>
          <w:sz w:val="22"/>
        </w:rPr>
        <w:t xml:space="preserve"> budget</w:t>
      </w:r>
      <w:r w:rsidR="00974F57">
        <w:rPr>
          <w:rFonts w:ascii="Calibri" w:hAnsi="Calibri"/>
          <w:sz w:val="22"/>
        </w:rPr>
        <w:t>, as</w:t>
      </w:r>
      <w:r w:rsidRPr="000E650E">
        <w:rPr>
          <w:rFonts w:ascii="Calibri" w:hAnsi="Calibri"/>
          <w:sz w:val="22"/>
        </w:rPr>
        <w:t xml:space="preserve"> </w:t>
      </w:r>
      <w:r w:rsidR="00BE2722">
        <w:rPr>
          <w:rFonts w:ascii="Calibri" w:hAnsi="Calibri"/>
          <w:sz w:val="22"/>
        </w:rPr>
        <w:t xml:space="preserve">approved </w:t>
      </w:r>
      <w:r w:rsidR="00BE2722" w:rsidRPr="003A25EC">
        <w:rPr>
          <w:rFonts w:ascii="Calibri" w:hAnsi="Calibri"/>
          <w:sz w:val="22"/>
        </w:rPr>
        <w:t>by COP11:</w:t>
      </w:r>
    </w:p>
    <w:p w:rsidR="002B78A9" w:rsidRDefault="002B78A9" w:rsidP="00842399">
      <w:pPr>
        <w:pStyle w:val="ListParagraph"/>
        <w:rPr>
          <w:rFonts w:ascii="Calibri" w:hAnsi="Calibri"/>
          <w:sz w:val="22"/>
          <w:szCs w:val="22"/>
        </w:rPr>
      </w:pPr>
    </w:p>
    <w:p w:rsidR="00BE2722" w:rsidRDefault="00BE2722" w:rsidP="00842399">
      <w:pPr>
        <w:numPr>
          <w:ilvl w:val="1"/>
          <w:numId w:val="2"/>
        </w:numPr>
        <w:ind w:left="851" w:hanging="425"/>
        <w:rPr>
          <w:rFonts w:ascii="Calibri" w:hAnsi="Calibri"/>
          <w:sz w:val="22"/>
          <w:szCs w:val="22"/>
        </w:rPr>
      </w:pPr>
      <w:r w:rsidRPr="002B78A9">
        <w:rPr>
          <w:rFonts w:ascii="Calibri" w:hAnsi="Calibri"/>
          <w:sz w:val="22"/>
          <w:szCs w:val="22"/>
        </w:rPr>
        <w:t>Continuation of all current positions funded by the core budget (Secretary General, Deputy Secretary General, 4 Senior Regional Advisors, 1 Regional Officer (Oceania - outposted),</w:t>
      </w:r>
      <w:r w:rsidR="00AC705D">
        <w:rPr>
          <w:rFonts w:ascii="Calibri" w:hAnsi="Calibri"/>
          <w:sz w:val="22"/>
          <w:szCs w:val="22"/>
        </w:rPr>
        <w:t xml:space="preserve"> </w:t>
      </w:r>
      <w:r w:rsidRPr="002B78A9">
        <w:rPr>
          <w:rFonts w:ascii="Calibri" w:hAnsi="Calibri"/>
          <w:sz w:val="22"/>
          <w:szCs w:val="22"/>
        </w:rPr>
        <w:t>1</w:t>
      </w:r>
      <w:r w:rsidR="009C5E7D">
        <w:rPr>
          <w:rFonts w:ascii="Calibri" w:hAnsi="Calibri"/>
          <w:sz w:val="22"/>
          <w:szCs w:val="22"/>
        </w:rPr>
        <w:t xml:space="preserve"> </w:t>
      </w:r>
      <w:r w:rsidRPr="002B78A9">
        <w:rPr>
          <w:rFonts w:ascii="Calibri" w:hAnsi="Calibri"/>
          <w:sz w:val="22"/>
          <w:szCs w:val="22"/>
        </w:rPr>
        <w:t xml:space="preserve"> Regional Affairs Officer{ to be replaced by 1 Regional Officer (Africa)}, 4 Regional team interns, 1 Head of Partnerships/Fundraising, 1 STRP Support Officer, 1 Finance Officer, 1 Documentation Officer,</w:t>
      </w:r>
      <w:r w:rsidR="009C5E7D">
        <w:rPr>
          <w:rFonts w:ascii="Calibri" w:hAnsi="Calibri"/>
          <w:sz w:val="22"/>
          <w:szCs w:val="22"/>
        </w:rPr>
        <w:t xml:space="preserve"> </w:t>
      </w:r>
      <w:r w:rsidRPr="002B78A9">
        <w:rPr>
          <w:rFonts w:ascii="Calibri" w:hAnsi="Calibri"/>
          <w:sz w:val="22"/>
          <w:szCs w:val="22"/>
        </w:rPr>
        <w:t xml:space="preserve">1 Head of Communications/CEPA, 1 Communications Officer, 3 Administrative Assistants) and 1 IT Officer {new post}. </w:t>
      </w:r>
    </w:p>
    <w:p w:rsidR="002B78A9" w:rsidRPr="002B78A9" w:rsidRDefault="002B78A9" w:rsidP="00842399">
      <w:pPr>
        <w:ind w:left="851" w:hanging="425"/>
        <w:rPr>
          <w:rFonts w:ascii="Calibri" w:hAnsi="Calibri"/>
          <w:sz w:val="22"/>
          <w:szCs w:val="22"/>
        </w:rPr>
      </w:pPr>
    </w:p>
    <w:p w:rsidR="00BE2722" w:rsidRDefault="00BE2722" w:rsidP="00842399">
      <w:pPr>
        <w:pStyle w:val="MGfulltext"/>
        <w:numPr>
          <w:ilvl w:val="1"/>
          <w:numId w:val="2"/>
        </w:numPr>
        <w:spacing w:after="0"/>
        <w:ind w:left="851" w:hanging="425"/>
        <w:rPr>
          <w:rFonts w:ascii="Calibri" w:hAnsi="Calibri"/>
          <w:sz w:val="22"/>
          <w:szCs w:val="22"/>
          <w:lang w:val="en-US"/>
        </w:rPr>
      </w:pPr>
      <w:r w:rsidRPr="00BE2722">
        <w:rPr>
          <w:rFonts w:ascii="Calibri" w:hAnsi="Calibri"/>
          <w:sz w:val="22"/>
          <w:szCs w:val="22"/>
          <w:lang w:val="en-US"/>
        </w:rPr>
        <w:t xml:space="preserve">Proposed changes to the staff complement, as above, are covered below and are contingent on approval of the changed functions of the Regional Affairs Officer and the additional IT Officer post for 2015, but all costs fit within the same budget, as </w:t>
      </w:r>
      <w:r w:rsidR="00AC705D">
        <w:rPr>
          <w:rFonts w:ascii="Calibri" w:hAnsi="Calibri"/>
          <w:sz w:val="22"/>
          <w:szCs w:val="22"/>
          <w:lang w:val="en-US"/>
        </w:rPr>
        <w:t>approved</w:t>
      </w:r>
      <w:r w:rsidR="00AC705D" w:rsidRPr="00BE2722">
        <w:rPr>
          <w:rFonts w:ascii="Calibri" w:hAnsi="Calibri"/>
          <w:sz w:val="22"/>
          <w:szCs w:val="22"/>
          <w:lang w:val="en-US"/>
        </w:rPr>
        <w:t xml:space="preserve"> </w:t>
      </w:r>
      <w:r w:rsidRPr="00BE2722">
        <w:rPr>
          <w:rFonts w:ascii="Calibri" w:hAnsi="Calibri"/>
          <w:sz w:val="22"/>
          <w:szCs w:val="22"/>
          <w:lang w:val="en-US"/>
        </w:rPr>
        <w:t>by COP11.</w:t>
      </w:r>
    </w:p>
    <w:p w:rsidR="002B78A9" w:rsidRPr="00BE2722" w:rsidRDefault="002B78A9" w:rsidP="00842399">
      <w:pPr>
        <w:pStyle w:val="MGfulltext"/>
        <w:spacing w:after="0"/>
        <w:ind w:left="851" w:hanging="425"/>
        <w:rPr>
          <w:rFonts w:ascii="Calibri" w:hAnsi="Calibri"/>
          <w:sz w:val="22"/>
          <w:szCs w:val="22"/>
          <w:lang w:val="en-US"/>
        </w:rPr>
      </w:pPr>
    </w:p>
    <w:p w:rsidR="00851AF3" w:rsidRDefault="00BE2722" w:rsidP="00842399">
      <w:pPr>
        <w:pStyle w:val="MGfulltext"/>
        <w:numPr>
          <w:ilvl w:val="1"/>
          <w:numId w:val="2"/>
        </w:numPr>
        <w:spacing w:after="0"/>
        <w:ind w:left="851" w:hanging="425"/>
        <w:rPr>
          <w:rFonts w:ascii="Calibri" w:hAnsi="Calibri"/>
          <w:sz w:val="22"/>
          <w:szCs w:val="22"/>
          <w:lang w:val="en-US"/>
        </w:rPr>
      </w:pPr>
      <w:r w:rsidRPr="00BE2722">
        <w:rPr>
          <w:rFonts w:ascii="Calibri" w:hAnsi="Calibri"/>
          <w:sz w:val="22"/>
          <w:szCs w:val="22"/>
          <w:lang w:val="en-US"/>
        </w:rPr>
        <w:t>It is proposed that the post of the Regional Affairs Officer, on the departure of the incumbent</w:t>
      </w:r>
      <w:r w:rsidR="00DE09A9">
        <w:rPr>
          <w:rFonts w:ascii="Calibri" w:hAnsi="Calibri"/>
          <w:sz w:val="22"/>
          <w:szCs w:val="22"/>
          <w:lang w:val="en-US"/>
        </w:rPr>
        <w:t xml:space="preserve"> in February 2015</w:t>
      </w:r>
      <w:r w:rsidRPr="00BE2722">
        <w:rPr>
          <w:rFonts w:ascii="Calibri" w:hAnsi="Calibri"/>
          <w:sz w:val="22"/>
          <w:szCs w:val="22"/>
          <w:lang w:val="en-US"/>
        </w:rPr>
        <w:t xml:space="preserve">, be revised to carry on the </w:t>
      </w:r>
      <w:r w:rsidR="00DE09A9">
        <w:rPr>
          <w:rFonts w:ascii="Calibri" w:hAnsi="Calibri"/>
          <w:sz w:val="22"/>
          <w:szCs w:val="22"/>
          <w:lang w:val="en-US"/>
        </w:rPr>
        <w:t xml:space="preserve">full </w:t>
      </w:r>
      <w:r w:rsidRPr="00BE2722">
        <w:rPr>
          <w:rFonts w:ascii="Calibri" w:hAnsi="Calibri"/>
          <w:sz w:val="22"/>
          <w:szCs w:val="22"/>
          <w:lang w:val="en-US"/>
        </w:rPr>
        <w:t xml:space="preserve">duties of a </w:t>
      </w:r>
      <w:r w:rsidR="00AC705D">
        <w:rPr>
          <w:rFonts w:ascii="Calibri" w:hAnsi="Calibri"/>
          <w:sz w:val="22"/>
          <w:szCs w:val="22"/>
          <w:lang w:val="en-US"/>
        </w:rPr>
        <w:t>(</w:t>
      </w:r>
      <w:r w:rsidR="00DE09A9">
        <w:rPr>
          <w:rFonts w:ascii="Calibri" w:hAnsi="Calibri"/>
          <w:sz w:val="22"/>
          <w:szCs w:val="22"/>
          <w:lang w:val="en-US"/>
        </w:rPr>
        <w:t>junior</w:t>
      </w:r>
      <w:r w:rsidR="00AC705D">
        <w:rPr>
          <w:rFonts w:ascii="Calibri" w:hAnsi="Calibri"/>
          <w:sz w:val="22"/>
          <w:szCs w:val="22"/>
          <w:lang w:val="en-US"/>
        </w:rPr>
        <w:t>)</w:t>
      </w:r>
      <w:r w:rsidR="00DE09A9">
        <w:rPr>
          <w:rFonts w:ascii="Calibri" w:hAnsi="Calibri"/>
          <w:sz w:val="22"/>
          <w:szCs w:val="22"/>
          <w:lang w:val="en-US"/>
        </w:rPr>
        <w:t xml:space="preserve"> </w:t>
      </w:r>
      <w:r w:rsidRPr="00BE2722">
        <w:rPr>
          <w:rFonts w:ascii="Calibri" w:hAnsi="Calibri"/>
          <w:sz w:val="22"/>
          <w:szCs w:val="22"/>
          <w:lang w:val="en-US"/>
        </w:rPr>
        <w:t>Regional Officer for Africa. There is already one Regional Officer</w:t>
      </w:r>
      <w:r w:rsidR="00DE09A9">
        <w:rPr>
          <w:rFonts w:ascii="Calibri" w:hAnsi="Calibri"/>
          <w:sz w:val="22"/>
          <w:szCs w:val="22"/>
          <w:lang w:val="en-US"/>
        </w:rPr>
        <w:t xml:space="preserve"> </w:t>
      </w:r>
      <w:r w:rsidRPr="00BE2722">
        <w:rPr>
          <w:rFonts w:ascii="Calibri" w:hAnsi="Calibri"/>
          <w:sz w:val="22"/>
          <w:szCs w:val="22"/>
          <w:lang w:val="en-US"/>
        </w:rPr>
        <w:t>supporting Oceania, but Africa is considered to</w:t>
      </w:r>
      <w:r w:rsidR="002E152D" w:rsidRPr="00BE2722">
        <w:rPr>
          <w:rFonts w:ascii="Calibri" w:hAnsi="Calibri"/>
          <w:sz w:val="22"/>
          <w:szCs w:val="22"/>
          <w:lang w:val="en-US"/>
        </w:rPr>
        <w:t> be</w:t>
      </w:r>
      <w:r w:rsidRPr="00BE2722">
        <w:rPr>
          <w:rFonts w:ascii="Calibri" w:hAnsi="Calibri"/>
          <w:sz w:val="22"/>
          <w:szCs w:val="22"/>
          <w:lang w:val="en-US"/>
        </w:rPr>
        <w:t xml:space="preserve"> the first priority for additional support for the regional teams</w:t>
      </w:r>
      <w:r w:rsidR="00DE09A9">
        <w:rPr>
          <w:rFonts w:ascii="Calibri" w:hAnsi="Calibri"/>
          <w:sz w:val="22"/>
          <w:szCs w:val="22"/>
          <w:lang w:val="en-US"/>
        </w:rPr>
        <w:t xml:space="preserve"> with over 50 Parties</w:t>
      </w:r>
      <w:r w:rsidR="00D65715">
        <w:rPr>
          <w:rFonts w:ascii="Calibri" w:hAnsi="Calibri"/>
          <w:sz w:val="22"/>
          <w:szCs w:val="22"/>
          <w:lang w:val="en-US"/>
        </w:rPr>
        <w:t xml:space="preserve"> and considerable needs</w:t>
      </w:r>
      <w:r w:rsidRPr="00BE2722">
        <w:rPr>
          <w:rFonts w:ascii="Calibri" w:hAnsi="Calibri"/>
          <w:sz w:val="22"/>
          <w:szCs w:val="22"/>
          <w:lang w:val="en-US"/>
        </w:rPr>
        <w:t>.</w:t>
      </w:r>
    </w:p>
    <w:p w:rsidR="00851AF3" w:rsidRDefault="00851AF3" w:rsidP="00842399">
      <w:pPr>
        <w:pStyle w:val="ListParagraph"/>
        <w:ind w:left="851" w:hanging="425"/>
        <w:rPr>
          <w:rFonts w:ascii="Calibri" w:hAnsi="Calibri"/>
          <w:sz w:val="22"/>
          <w:szCs w:val="22"/>
          <w:lang w:val="en-US"/>
        </w:rPr>
      </w:pPr>
    </w:p>
    <w:p w:rsidR="00BE2722" w:rsidRPr="00BE2722" w:rsidRDefault="00BE2722" w:rsidP="00842399">
      <w:pPr>
        <w:pStyle w:val="MGfulltext"/>
        <w:numPr>
          <w:ilvl w:val="1"/>
          <w:numId w:val="2"/>
        </w:numPr>
        <w:spacing w:after="0"/>
        <w:ind w:left="851" w:hanging="425"/>
        <w:rPr>
          <w:rFonts w:ascii="Calibri" w:hAnsi="Calibri"/>
          <w:sz w:val="22"/>
          <w:szCs w:val="22"/>
          <w:lang w:val="en-US"/>
        </w:rPr>
      </w:pPr>
      <w:r w:rsidRPr="00BE2722">
        <w:rPr>
          <w:rFonts w:ascii="Calibri" w:hAnsi="Calibri"/>
          <w:sz w:val="22"/>
          <w:szCs w:val="22"/>
          <w:lang w:val="en-US"/>
        </w:rPr>
        <w:t xml:space="preserve">It is also proposed that three more Regional Officers </w:t>
      </w:r>
      <w:r w:rsidR="00DE09A9">
        <w:rPr>
          <w:rFonts w:ascii="Calibri" w:hAnsi="Calibri"/>
          <w:sz w:val="22"/>
          <w:szCs w:val="22"/>
          <w:lang w:val="en-US"/>
        </w:rPr>
        <w:t>should be hired</w:t>
      </w:r>
      <w:r w:rsidR="00851AF3">
        <w:rPr>
          <w:rFonts w:ascii="Calibri" w:hAnsi="Calibri"/>
          <w:sz w:val="22"/>
          <w:szCs w:val="22"/>
          <w:lang w:val="en-US"/>
        </w:rPr>
        <w:t xml:space="preserve"> as soon as possible</w:t>
      </w:r>
      <w:r w:rsidR="00DE09A9">
        <w:rPr>
          <w:rFonts w:ascii="Calibri" w:hAnsi="Calibri"/>
          <w:sz w:val="22"/>
          <w:szCs w:val="22"/>
          <w:lang w:val="en-US"/>
        </w:rPr>
        <w:t>, funds permitting,</w:t>
      </w:r>
      <w:r w:rsidRPr="00BE2722">
        <w:rPr>
          <w:rFonts w:ascii="Calibri" w:hAnsi="Calibri"/>
          <w:sz w:val="22"/>
          <w:szCs w:val="22"/>
          <w:lang w:val="en-US"/>
        </w:rPr>
        <w:t xml:space="preserve"> </w:t>
      </w:r>
      <w:r w:rsidR="00DE09A9">
        <w:rPr>
          <w:rFonts w:ascii="Calibri" w:hAnsi="Calibri"/>
          <w:sz w:val="22"/>
          <w:szCs w:val="22"/>
          <w:lang w:val="en-US"/>
        </w:rPr>
        <w:t xml:space="preserve">to support </w:t>
      </w:r>
      <w:r w:rsidR="00974F57">
        <w:rPr>
          <w:rFonts w:ascii="Calibri" w:hAnsi="Calibri"/>
          <w:sz w:val="22"/>
          <w:szCs w:val="22"/>
          <w:lang w:val="en-US"/>
        </w:rPr>
        <w:t xml:space="preserve">the </w:t>
      </w:r>
      <w:r w:rsidR="00DE09A9">
        <w:rPr>
          <w:rFonts w:ascii="Calibri" w:hAnsi="Calibri"/>
          <w:sz w:val="22"/>
          <w:szCs w:val="22"/>
          <w:lang w:val="en-US"/>
        </w:rPr>
        <w:t xml:space="preserve">Parties </w:t>
      </w:r>
      <w:r w:rsidRPr="00BE2722">
        <w:rPr>
          <w:rFonts w:ascii="Calibri" w:hAnsi="Calibri"/>
          <w:sz w:val="22"/>
          <w:szCs w:val="22"/>
          <w:lang w:val="en-US"/>
        </w:rPr>
        <w:t xml:space="preserve">of Americas, Asia and Europe. The call for more Regional Officers, </w:t>
      </w:r>
      <w:r w:rsidR="00DE09A9">
        <w:rPr>
          <w:rFonts w:ascii="Calibri" w:hAnsi="Calibri"/>
          <w:sz w:val="22"/>
          <w:szCs w:val="22"/>
          <w:lang w:val="en-US"/>
        </w:rPr>
        <w:t xml:space="preserve">each </w:t>
      </w:r>
      <w:r w:rsidRPr="00BE2722">
        <w:rPr>
          <w:rFonts w:ascii="Calibri" w:hAnsi="Calibri"/>
          <w:sz w:val="22"/>
          <w:szCs w:val="22"/>
          <w:lang w:val="en-US"/>
        </w:rPr>
        <w:t xml:space="preserve">reporting to the </w:t>
      </w:r>
      <w:r w:rsidR="00DE09A9">
        <w:rPr>
          <w:rFonts w:ascii="Calibri" w:hAnsi="Calibri"/>
          <w:sz w:val="22"/>
          <w:szCs w:val="22"/>
          <w:lang w:val="en-US"/>
        </w:rPr>
        <w:t xml:space="preserve">relevant </w:t>
      </w:r>
      <w:r w:rsidRPr="00BE2722">
        <w:rPr>
          <w:rFonts w:ascii="Calibri" w:hAnsi="Calibri"/>
          <w:sz w:val="22"/>
          <w:szCs w:val="22"/>
          <w:lang w:val="en-US"/>
        </w:rPr>
        <w:t>Senior Regional Advis</w:t>
      </w:r>
      <w:r w:rsidR="00DE09A9">
        <w:rPr>
          <w:rFonts w:ascii="Calibri" w:hAnsi="Calibri"/>
          <w:sz w:val="22"/>
          <w:szCs w:val="22"/>
          <w:lang w:val="en-US"/>
        </w:rPr>
        <w:t>or</w:t>
      </w:r>
      <w:r w:rsidRPr="00BE2722">
        <w:rPr>
          <w:rFonts w:ascii="Calibri" w:hAnsi="Calibri"/>
          <w:sz w:val="22"/>
          <w:szCs w:val="22"/>
          <w:lang w:val="en-US"/>
        </w:rPr>
        <w:t xml:space="preserve">, responds to the increasing </w:t>
      </w:r>
      <w:r w:rsidR="00651FEA">
        <w:rPr>
          <w:rFonts w:ascii="Calibri" w:hAnsi="Calibri"/>
          <w:sz w:val="22"/>
          <w:szCs w:val="22"/>
          <w:lang w:val="en-US"/>
        </w:rPr>
        <w:t xml:space="preserve">priority </w:t>
      </w:r>
      <w:r w:rsidRPr="00BE2722">
        <w:rPr>
          <w:rFonts w:ascii="Calibri" w:hAnsi="Calibri"/>
          <w:sz w:val="22"/>
          <w:szCs w:val="22"/>
          <w:lang w:val="en-US"/>
        </w:rPr>
        <w:t xml:space="preserve">needs of Parties for support and advice and the ever increasing work related to both Ramsar </w:t>
      </w:r>
      <w:r w:rsidR="00AC705D">
        <w:rPr>
          <w:rFonts w:ascii="Calibri" w:hAnsi="Calibri"/>
          <w:sz w:val="22"/>
          <w:szCs w:val="22"/>
          <w:lang w:val="en-US"/>
        </w:rPr>
        <w:t>S</w:t>
      </w:r>
      <w:r w:rsidR="00AC705D" w:rsidRPr="00BE2722">
        <w:rPr>
          <w:rFonts w:ascii="Calibri" w:hAnsi="Calibri"/>
          <w:sz w:val="22"/>
          <w:szCs w:val="22"/>
          <w:lang w:val="en-US"/>
        </w:rPr>
        <w:t xml:space="preserve">ites </w:t>
      </w:r>
      <w:r w:rsidRPr="00BE2722">
        <w:rPr>
          <w:rFonts w:ascii="Calibri" w:hAnsi="Calibri"/>
          <w:sz w:val="22"/>
          <w:szCs w:val="22"/>
          <w:lang w:val="en-US"/>
        </w:rPr>
        <w:t xml:space="preserve">and other wetlands and the needs to respond to the new Strategic Plan. </w:t>
      </w:r>
      <w:r w:rsidR="00D65715">
        <w:rPr>
          <w:rFonts w:ascii="Calibri" w:hAnsi="Calibri"/>
          <w:sz w:val="22"/>
          <w:szCs w:val="22"/>
          <w:lang w:val="en-US"/>
        </w:rPr>
        <w:t>Such</w:t>
      </w:r>
      <w:r w:rsidRPr="00BE2722">
        <w:rPr>
          <w:rFonts w:ascii="Calibri" w:hAnsi="Calibri"/>
          <w:sz w:val="22"/>
          <w:szCs w:val="22"/>
          <w:lang w:val="en-US"/>
        </w:rPr>
        <w:t xml:space="preserve"> post</w:t>
      </w:r>
      <w:r w:rsidR="00D65715">
        <w:rPr>
          <w:rFonts w:ascii="Calibri" w:hAnsi="Calibri"/>
          <w:sz w:val="22"/>
          <w:szCs w:val="22"/>
          <w:lang w:val="en-US"/>
        </w:rPr>
        <w:t>s</w:t>
      </w:r>
      <w:r w:rsidRPr="00BE2722">
        <w:rPr>
          <w:rFonts w:ascii="Calibri" w:hAnsi="Calibri"/>
          <w:sz w:val="22"/>
          <w:szCs w:val="22"/>
          <w:lang w:val="en-US"/>
        </w:rPr>
        <w:t xml:space="preserve"> will help to </w:t>
      </w:r>
      <w:r w:rsidR="005C35BE">
        <w:rPr>
          <w:rFonts w:ascii="Calibri" w:hAnsi="Calibri"/>
          <w:sz w:val="22"/>
          <w:szCs w:val="22"/>
          <w:lang w:val="en-US"/>
        </w:rPr>
        <w:t xml:space="preserve">better </w:t>
      </w:r>
      <w:r w:rsidRPr="00BE2722">
        <w:rPr>
          <w:rFonts w:ascii="Calibri" w:hAnsi="Calibri"/>
          <w:sz w:val="22"/>
          <w:szCs w:val="22"/>
          <w:lang w:val="en-US"/>
        </w:rPr>
        <w:t>support Parties in their needs for technical support in using and updating the new RSIS, analysis, investigation and resolution of</w:t>
      </w:r>
      <w:r w:rsidR="009C5E7D">
        <w:rPr>
          <w:rFonts w:ascii="Calibri" w:hAnsi="Calibri"/>
          <w:sz w:val="22"/>
          <w:szCs w:val="22"/>
          <w:lang w:val="en-US"/>
        </w:rPr>
        <w:t xml:space="preserve"> </w:t>
      </w:r>
      <w:r w:rsidRPr="00BE2722">
        <w:rPr>
          <w:rFonts w:ascii="Calibri" w:hAnsi="Calibri"/>
          <w:sz w:val="22"/>
          <w:szCs w:val="22"/>
          <w:lang w:val="en-US"/>
        </w:rPr>
        <w:t>Art</w:t>
      </w:r>
      <w:r w:rsidR="00AC705D">
        <w:rPr>
          <w:rFonts w:ascii="Calibri" w:hAnsi="Calibri"/>
          <w:sz w:val="22"/>
          <w:szCs w:val="22"/>
          <w:lang w:val="en-US"/>
        </w:rPr>
        <w:t>icle</w:t>
      </w:r>
      <w:r w:rsidRPr="00BE2722">
        <w:rPr>
          <w:rFonts w:ascii="Calibri" w:hAnsi="Calibri"/>
          <w:sz w:val="22"/>
          <w:szCs w:val="22"/>
          <w:lang w:val="en-US"/>
        </w:rPr>
        <w:t xml:space="preserve"> 3.2 files, helping to</w:t>
      </w:r>
      <w:r w:rsidR="009C5E7D">
        <w:rPr>
          <w:rFonts w:ascii="Calibri" w:hAnsi="Calibri"/>
          <w:sz w:val="22"/>
          <w:szCs w:val="22"/>
          <w:lang w:val="en-US"/>
        </w:rPr>
        <w:t xml:space="preserve"> </w:t>
      </w:r>
      <w:r w:rsidRPr="00BE2722">
        <w:rPr>
          <w:rFonts w:ascii="Calibri" w:hAnsi="Calibri"/>
          <w:sz w:val="22"/>
          <w:szCs w:val="22"/>
          <w:lang w:val="en-US"/>
        </w:rPr>
        <w:t>make regional initiatives happen and secur</w:t>
      </w:r>
      <w:r w:rsidR="00D65715">
        <w:rPr>
          <w:rFonts w:ascii="Calibri" w:hAnsi="Calibri"/>
          <w:sz w:val="22"/>
          <w:szCs w:val="22"/>
          <w:lang w:val="en-US"/>
        </w:rPr>
        <w:t>ing</w:t>
      </w:r>
      <w:r w:rsidRPr="00BE2722">
        <w:rPr>
          <w:rFonts w:ascii="Calibri" w:hAnsi="Calibri"/>
          <w:sz w:val="22"/>
          <w:szCs w:val="22"/>
          <w:lang w:val="en-US"/>
        </w:rPr>
        <w:t xml:space="preserve"> finance for regional and national initiatives</w:t>
      </w:r>
      <w:r w:rsidR="00DE09A9">
        <w:rPr>
          <w:rFonts w:ascii="Calibri" w:hAnsi="Calibri"/>
          <w:sz w:val="22"/>
          <w:szCs w:val="22"/>
          <w:lang w:val="en-US"/>
        </w:rPr>
        <w:t>. It is proposed that the</w:t>
      </w:r>
      <w:r w:rsidRPr="00BE2722">
        <w:rPr>
          <w:rFonts w:ascii="Calibri" w:hAnsi="Calibri"/>
          <w:sz w:val="22"/>
          <w:szCs w:val="22"/>
          <w:lang w:val="en-US"/>
        </w:rPr>
        <w:t xml:space="preserve"> other functions of the Regional Affairs Officer will be transferred to the proposed new IT Officer (see below)</w:t>
      </w:r>
      <w:r w:rsidR="00AC705D">
        <w:rPr>
          <w:rFonts w:ascii="Calibri" w:hAnsi="Calibri"/>
          <w:sz w:val="22"/>
          <w:szCs w:val="22"/>
          <w:lang w:val="en-US"/>
        </w:rPr>
        <w:t>.</w:t>
      </w:r>
    </w:p>
    <w:p w:rsidR="002B78A9" w:rsidRDefault="002B78A9" w:rsidP="00842399">
      <w:pPr>
        <w:pStyle w:val="MGfulltext"/>
        <w:spacing w:after="0"/>
        <w:ind w:left="851" w:hanging="425"/>
        <w:rPr>
          <w:rFonts w:ascii="Calibri" w:hAnsi="Calibri"/>
          <w:sz w:val="22"/>
          <w:szCs w:val="22"/>
          <w:lang w:val="en-US"/>
        </w:rPr>
      </w:pPr>
    </w:p>
    <w:p w:rsidR="00BE2722" w:rsidRPr="002B78A9" w:rsidRDefault="00BE2722" w:rsidP="00842399">
      <w:pPr>
        <w:pStyle w:val="MGfulltext"/>
        <w:numPr>
          <w:ilvl w:val="1"/>
          <w:numId w:val="2"/>
        </w:numPr>
        <w:spacing w:after="0"/>
        <w:ind w:left="851" w:hanging="425"/>
        <w:rPr>
          <w:rFonts w:ascii="Calibri" w:hAnsi="Calibri"/>
          <w:sz w:val="22"/>
          <w:szCs w:val="22"/>
          <w:lang w:val="en-US"/>
        </w:rPr>
      </w:pPr>
      <w:r w:rsidRPr="00BE2722">
        <w:rPr>
          <w:rFonts w:ascii="Calibri" w:hAnsi="Calibri"/>
          <w:sz w:val="22"/>
          <w:szCs w:val="22"/>
          <w:lang w:val="en-US"/>
        </w:rPr>
        <w:t xml:space="preserve">An IT Officer </w:t>
      </w:r>
      <w:r w:rsidR="00D65715">
        <w:rPr>
          <w:rFonts w:ascii="Calibri" w:hAnsi="Calibri"/>
          <w:sz w:val="22"/>
          <w:szCs w:val="22"/>
          <w:lang w:val="en-US"/>
        </w:rPr>
        <w:t>is</w:t>
      </w:r>
      <w:r w:rsidRPr="00BE2722">
        <w:rPr>
          <w:rFonts w:ascii="Calibri" w:hAnsi="Calibri"/>
          <w:sz w:val="22"/>
          <w:szCs w:val="22"/>
          <w:lang w:val="en-US"/>
        </w:rPr>
        <w:t xml:space="preserve"> proposed from 2015 to </w:t>
      </w:r>
      <w:r w:rsidR="00F01D3A">
        <w:rPr>
          <w:rFonts w:ascii="Calibri" w:hAnsi="Calibri"/>
          <w:sz w:val="22"/>
          <w:szCs w:val="22"/>
          <w:lang w:val="en-US"/>
        </w:rPr>
        <w:t>bring together vari</w:t>
      </w:r>
      <w:r w:rsidR="00AC705D">
        <w:rPr>
          <w:rFonts w:ascii="Calibri" w:hAnsi="Calibri"/>
          <w:sz w:val="22"/>
          <w:szCs w:val="22"/>
          <w:lang w:val="en-US"/>
        </w:rPr>
        <w:t>o</w:t>
      </w:r>
      <w:r w:rsidR="00F01D3A">
        <w:rPr>
          <w:rFonts w:ascii="Calibri" w:hAnsi="Calibri"/>
          <w:sz w:val="22"/>
          <w:szCs w:val="22"/>
          <w:lang w:val="en-US"/>
        </w:rPr>
        <w:t xml:space="preserve">us functions and </w:t>
      </w:r>
      <w:r w:rsidRPr="00BE2722">
        <w:rPr>
          <w:rFonts w:ascii="Calibri" w:hAnsi="Calibri"/>
          <w:sz w:val="22"/>
          <w:szCs w:val="22"/>
          <w:lang w:val="en-US"/>
        </w:rPr>
        <w:t xml:space="preserve">add </w:t>
      </w:r>
      <w:r w:rsidR="00F01D3A">
        <w:rPr>
          <w:rFonts w:ascii="Calibri" w:hAnsi="Calibri"/>
          <w:sz w:val="22"/>
          <w:szCs w:val="22"/>
          <w:lang w:val="en-US"/>
        </w:rPr>
        <w:t xml:space="preserve">value </w:t>
      </w:r>
      <w:r w:rsidRPr="00BE2722">
        <w:rPr>
          <w:rFonts w:ascii="Calibri" w:hAnsi="Calibri"/>
          <w:sz w:val="22"/>
          <w:szCs w:val="22"/>
          <w:lang w:val="en-US"/>
        </w:rPr>
        <w:t xml:space="preserve">to the Secretariat </w:t>
      </w:r>
      <w:r w:rsidR="00F01D3A">
        <w:rPr>
          <w:rFonts w:ascii="Calibri" w:hAnsi="Calibri"/>
          <w:sz w:val="22"/>
          <w:szCs w:val="22"/>
          <w:lang w:val="en-US"/>
        </w:rPr>
        <w:t>by</w:t>
      </w:r>
      <w:r w:rsidR="00DE09A9">
        <w:rPr>
          <w:rFonts w:ascii="Calibri" w:hAnsi="Calibri"/>
          <w:sz w:val="22"/>
          <w:szCs w:val="22"/>
          <w:lang w:val="en-US"/>
        </w:rPr>
        <w:t xml:space="preserve"> </w:t>
      </w:r>
      <w:r w:rsidR="00F01D3A">
        <w:rPr>
          <w:rFonts w:ascii="Calibri" w:hAnsi="Calibri"/>
          <w:sz w:val="22"/>
          <w:szCs w:val="22"/>
          <w:lang w:val="en-US"/>
        </w:rPr>
        <w:t xml:space="preserve">having one person </w:t>
      </w:r>
      <w:r w:rsidR="00F01D3A" w:rsidRPr="00BE2722">
        <w:rPr>
          <w:rFonts w:ascii="Calibri" w:hAnsi="Calibri"/>
          <w:sz w:val="22"/>
          <w:szCs w:val="22"/>
          <w:lang w:val="en-US"/>
        </w:rPr>
        <w:t>manag</w:t>
      </w:r>
      <w:r w:rsidR="00F01D3A">
        <w:rPr>
          <w:rFonts w:ascii="Calibri" w:hAnsi="Calibri"/>
          <w:sz w:val="22"/>
          <w:szCs w:val="22"/>
          <w:lang w:val="en-US"/>
        </w:rPr>
        <w:t>e</w:t>
      </w:r>
      <w:r w:rsidR="00F01D3A" w:rsidRPr="00BE2722">
        <w:rPr>
          <w:rFonts w:ascii="Calibri" w:hAnsi="Calibri"/>
          <w:sz w:val="22"/>
          <w:szCs w:val="22"/>
          <w:lang w:val="en-US"/>
        </w:rPr>
        <w:t xml:space="preserve"> </w:t>
      </w:r>
      <w:r w:rsidRPr="00BE2722">
        <w:rPr>
          <w:rFonts w:ascii="Calibri" w:hAnsi="Calibri"/>
          <w:sz w:val="22"/>
          <w:szCs w:val="22"/>
          <w:lang w:val="en-US"/>
        </w:rPr>
        <w:t xml:space="preserve">our virtual estate and drive upgrades in the website, database, RSIS, and documentation management software, while building </w:t>
      </w:r>
      <w:r w:rsidR="00842399">
        <w:rPr>
          <w:rFonts w:ascii="Calibri" w:hAnsi="Calibri"/>
          <w:sz w:val="22"/>
          <w:szCs w:val="22"/>
          <w:lang w:val="en-US"/>
        </w:rPr>
        <w:t xml:space="preserve">the </w:t>
      </w:r>
      <w:r w:rsidRPr="00BE2722">
        <w:rPr>
          <w:rFonts w:ascii="Calibri" w:hAnsi="Calibri"/>
          <w:sz w:val="22"/>
          <w:szCs w:val="22"/>
          <w:lang w:val="en-US"/>
        </w:rPr>
        <w:t>capacity of Parties for entry of site data to the new RSIS and ensuring reports to COP etc are provided in a timely fashion. Currently, the IT functions are partly covered by a part</w:t>
      </w:r>
      <w:r w:rsidR="00DE09A9">
        <w:rPr>
          <w:rFonts w:ascii="Calibri" w:hAnsi="Calibri"/>
          <w:sz w:val="22"/>
          <w:szCs w:val="22"/>
          <w:lang w:val="en-US"/>
        </w:rPr>
        <w:t>-</w:t>
      </w:r>
      <w:r w:rsidRPr="00BE2722">
        <w:rPr>
          <w:rFonts w:ascii="Calibri" w:hAnsi="Calibri"/>
          <w:sz w:val="22"/>
          <w:szCs w:val="22"/>
          <w:lang w:val="en-US"/>
        </w:rPr>
        <w:t>time</w:t>
      </w:r>
      <w:r w:rsidR="009C5E7D">
        <w:rPr>
          <w:rFonts w:ascii="Calibri" w:hAnsi="Calibri"/>
          <w:sz w:val="22"/>
          <w:szCs w:val="22"/>
          <w:lang w:val="en-US"/>
        </w:rPr>
        <w:t xml:space="preserve"> </w:t>
      </w:r>
      <w:r w:rsidRPr="00BE2722">
        <w:rPr>
          <w:rFonts w:ascii="Calibri" w:hAnsi="Calibri"/>
          <w:sz w:val="22"/>
          <w:szCs w:val="22"/>
          <w:lang w:val="en-US"/>
        </w:rPr>
        <w:t>IT position to support RSIS and database management</w:t>
      </w:r>
      <w:r w:rsidR="009C5E7D">
        <w:rPr>
          <w:rFonts w:ascii="Calibri" w:hAnsi="Calibri"/>
          <w:sz w:val="22"/>
          <w:szCs w:val="22"/>
          <w:lang w:val="en-US"/>
        </w:rPr>
        <w:t xml:space="preserve"> </w:t>
      </w:r>
      <w:r w:rsidRPr="00BE2722">
        <w:rPr>
          <w:rFonts w:ascii="Calibri" w:hAnsi="Calibri"/>
          <w:sz w:val="22"/>
          <w:szCs w:val="22"/>
          <w:lang w:val="en-US"/>
        </w:rPr>
        <w:t>as well as the Regional Affairs Officer, but the demands are beyond current staff capacity and this new position represents a more logical solution to our growing IT needs and the growing complexity of the virtual estate.</w:t>
      </w:r>
    </w:p>
    <w:p w:rsidR="00386BBE" w:rsidRPr="00BE2722" w:rsidRDefault="00386BBE" w:rsidP="00842399">
      <w:pPr>
        <w:rPr>
          <w:rFonts w:ascii="Calibri" w:hAnsi="Calibri" w:cs="Calibri"/>
          <w:bCs/>
          <w:sz w:val="22"/>
          <w:szCs w:val="22"/>
        </w:rPr>
      </w:pPr>
    </w:p>
    <w:p w:rsidR="00835970" w:rsidRPr="0056312E" w:rsidRDefault="002B78A9" w:rsidP="00842399">
      <w:pPr>
        <w:numPr>
          <w:ilvl w:val="0"/>
          <w:numId w:val="2"/>
        </w:numPr>
        <w:ind w:left="426" w:hanging="426"/>
        <w:rPr>
          <w:rFonts w:ascii="Calibri" w:hAnsi="Calibri" w:cs="Calibri"/>
          <w:bCs/>
          <w:sz w:val="22"/>
          <w:szCs w:val="22"/>
        </w:rPr>
      </w:pPr>
      <w:r>
        <w:rPr>
          <w:rFonts w:ascii="Calibri" w:hAnsi="Calibri" w:cs="Calibri"/>
          <w:bCs/>
          <w:sz w:val="22"/>
          <w:szCs w:val="22"/>
        </w:rPr>
        <w:t>The COP11 agreed budget for RSIS development project and web redevelopment project (</w:t>
      </w:r>
      <w:r w:rsidRPr="00BE2722">
        <w:rPr>
          <w:rFonts w:ascii="Calibri" w:hAnsi="Calibri" w:cs="Calibri"/>
          <w:b/>
          <w:bCs/>
          <w:sz w:val="22"/>
          <w:szCs w:val="22"/>
        </w:rPr>
        <w:t>line items Gv</w:t>
      </w:r>
      <w:r w:rsidRPr="00BE2722">
        <w:rPr>
          <w:rFonts w:ascii="Calibri" w:hAnsi="Calibri" w:cs="Calibri"/>
          <w:bCs/>
          <w:sz w:val="22"/>
          <w:szCs w:val="22"/>
        </w:rPr>
        <w:t xml:space="preserve"> and </w:t>
      </w:r>
      <w:r w:rsidRPr="00BE2722">
        <w:rPr>
          <w:rFonts w:ascii="Calibri" w:hAnsi="Calibri" w:cs="Calibri"/>
          <w:b/>
          <w:bCs/>
          <w:sz w:val="22"/>
          <w:szCs w:val="22"/>
        </w:rPr>
        <w:t>Gvi</w:t>
      </w:r>
      <w:r>
        <w:rPr>
          <w:rFonts w:ascii="Calibri" w:hAnsi="Calibri" w:cs="Calibri"/>
          <w:b/>
          <w:bCs/>
          <w:sz w:val="22"/>
          <w:szCs w:val="22"/>
        </w:rPr>
        <w:t>)</w:t>
      </w:r>
      <w:r>
        <w:rPr>
          <w:rFonts w:ascii="Calibri" w:hAnsi="Calibri" w:cs="Calibri"/>
          <w:bCs/>
          <w:sz w:val="22"/>
          <w:szCs w:val="22"/>
        </w:rPr>
        <w:t xml:space="preserve"> are </w:t>
      </w:r>
      <w:r w:rsidR="00F01D3A">
        <w:rPr>
          <w:rFonts w:ascii="Calibri" w:hAnsi="Calibri" w:cs="Calibri"/>
          <w:bCs/>
          <w:sz w:val="22"/>
          <w:szCs w:val="22"/>
        </w:rPr>
        <w:t xml:space="preserve">somewhat </w:t>
      </w:r>
      <w:r w:rsidR="00B31C49">
        <w:rPr>
          <w:rFonts w:ascii="Calibri" w:hAnsi="Calibri" w:cs="Calibri"/>
          <w:bCs/>
          <w:sz w:val="22"/>
          <w:szCs w:val="22"/>
        </w:rPr>
        <w:t xml:space="preserve">reduced </w:t>
      </w:r>
      <w:r>
        <w:rPr>
          <w:rFonts w:ascii="Calibri" w:hAnsi="Calibri" w:cs="Calibri"/>
          <w:bCs/>
          <w:sz w:val="22"/>
          <w:szCs w:val="22"/>
        </w:rPr>
        <w:t xml:space="preserve">because the majority of </w:t>
      </w:r>
      <w:r w:rsidR="00835970" w:rsidRPr="00BE2722">
        <w:rPr>
          <w:rFonts w:ascii="Calibri" w:hAnsi="Calibri" w:cs="Calibri"/>
          <w:bCs/>
          <w:sz w:val="22"/>
          <w:szCs w:val="22"/>
        </w:rPr>
        <w:t xml:space="preserve">work </w:t>
      </w:r>
      <w:r>
        <w:rPr>
          <w:rFonts w:ascii="Calibri" w:hAnsi="Calibri" w:cs="Calibri"/>
          <w:bCs/>
          <w:sz w:val="22"/>
          <w:szCs w:val="22"/>
        </w:rPr>
        <w:t xml:space="preserve">is completed. The </w:t>
      </w:r>
      <w:r w:rsidR="00B31C49">
        <w:rPr>
          <w:rFonts w:ascii="Calibri" w:hAnsi="Calibri" w:cs="Calibri"/>
          <w:bCs/>
          <w:sz w:val="22"/>
          <w:szCs w:val="22"/>
        </w:rPr>
        <w:t xml:space="preserve">excess funds from these projects are re-allocated to the new IT officer </w:t>
      </w:r>
      <w:r w:rsidR="00835970" w:rsidRPr="0056312E">
        <w:rPr>
          <w:rFonts w:ascii="Calibri" w:hAnsi="Calibri" w:cs="Calibri"/>
          <w:bCs/>
          <w:sz w:val="22"/>
          <w:szCs w:val="22"/>
        </w:rPr>
        <w:t xml:space="preserve">and the limited </w:t>
      </w:r>
      <w:r w:rsidR="00B31C49">
        <w:rPr>
          <w:rFonts w:ascii="Calibri" w:hAnsi="Calibri" w:cs="Calibri"/>
          <w:bCs/>
          <w:sz w:val="22"/>
          <w:szCs w:val="22"/>
        </w:rPr>
        <w:t xml:space="preserve">remaining </w:t>
      </w:r>
      <w:r w:rsidR="005E4084">
        <w:rPr>
          <w:rFonts w:ascii="Calibri" w:hAnsi="Calibri" w:cs="Calibri"/>
          <w:bCs/>
          <w:sz w:val="22"/>
          <w:szCs w:val="22"/>
        </w:rPr>
        <w:t>c</w:t>
      </w:r>
      <w:r w:rsidR="005E4084" w:rsidRPr="0056312E">
        <w:rPr>
          <w:rFonts w:ascii="Calibri" w:hAnsi="Calibri" w:cs="Calibri"/>
          <w:bCs/>
          <w:sz w:val="22"/>
          <w:szCs w:val="22"/>
        </w:rPr>
        <w:t xml:space="preserve">ore </w:t>
      </w:r>
      <w:r w:rsidR="00835970" w:rsidRPr="0056312E">
        <w:rPr>
          <w:rFonts w:ascii="Calibri" w:hAnsi="Calibri" w:cs="Calibri"/>
          <w:bCs/>
          <w:sz w:val="22"/>
          <w:szCs w:val="22"/>
        </w:rPr>
        <w:t>funds allocated for these activities will be wisely spent</w:t>
      </w:r>
      <w:r w:rsidR="00F01D3A">
        <w:rPr>
          <w:rFonts w:ascii="Calibri" w:hAnsi="Calibri" w:cs="Calibri"/>
          <w:bCs/>
          <w:sz w:val="22"/>
          <w:szCs w:val="22"/>
        </w:rPr>
        <w:t xml:space="preserve"> on continuing update of the IT functions, </w:t>
      </w:r>
      <w:r w:rsidR="00842399">
        <w:rPr>
          <w:rFonts w:ascii="Calibri" w:hAnsi="Calibri" w:cs="Calibri"/>
          <w:bCs/>
          <w:sz w:val="22"/>
          <w:szCs w:val="22"/>
        </w:rPr>
        <w:t xml:space="preserve">and </w:t>
      </w:r>
      <w:r w:rsidR="00F01D3A">
        <w:rPr>
          <w:rFonts w:ascii="Calibri" w:hAnsi="Calibri" w:cs="Calibri"/>
          <w:bCs/>
          <w:sz w:val="22"/>
          <w:szCs w:val="22"/>
        </w:rPr>
        <w:t>support for improvement to the archive functions</w:t>
      </w:r>
      <w:r w:rsidR="00835970" w:rsidRPr="0056312E">
        <w:rPr>
          <w:rFonts w:ascii="Calibri" w:hAnsi="Calibri" w:cs="Calibri"/>
          <w:bCs/>
          <w:sz w:val="22"/>
          <w:szCs w:val="22"/>
        </w:rPr>
        <w:t>.</w:t>
      </w:r>
      <w:r w:rsidR="000538AA">
        <w:rPr>
          <w:rFonts w:ascii="Calibri" w:hAnsi="Calibri" w:cs="Calibri"/>
          <w:bCs/>
          <w:sz w:val="22"/>
          <w:szCs w:val="22"/>
        </w:rPr>
        <w:t xml:space="preserve"> </w:t>
      </w:r>
    </w:p>
    <w:p w:rsidR="0001420D" w:rsidRPr="0056312E" w:rsidRDefault="0001420D" w:rsidP="00842399">
      <w:pPr>
        <w:ind w:left="426" w:hanging="426"/>
        <w:rPr>
          <w:rFonts w:ascii="Calibri" w:hAnsi="Calibri" w:cs="Calibri"/>
          <w:bCs/>
          <w:sz w:val="22"/>
          <w:szCs w:val="22"/>
        </w:rPr>
      </w:pPr>
    </w:p>
    <w:p w:rsidR="00C554AC" w:rsidRPr="0056312E" w:rsidRDefault="00835970" w:rsidP="00842399">
      <w:pPr>
        <w:numPr>
          <w:ilvl w:val="0"/>
          <w:numId w:val="2"/>
        </w:numPr>
        <w:ind w:left="426" w:hanging="426"/>
        <w:rPr>
          <w:rFonts w:ascii="Calibri" w:hAnsi="Calibri" w:cs="Calibri"/>
          <w:bCs/>
          <w:sz w:val="22"/>
          <w:szCs w:val="22"/>
        </w:rPr>
      </w:pPr>
      <w:r w:rsidRPr="0056312E">
        <w:rPr>
          <w:rFonts w:ascii="Calibri" w:hAnsi="Calibri" w:cs="Calibri"/>
          <w:bCs/>
          <w:sz w:val="22"/>
          <w:szCs w:val="22"/>
        </w:rPr>
        <w:t>The Sub</w:t>
      </w:r>
      <w:r w:rsidR="000C0ED3">
        <w:rPr>
          <w:rFonts w:ascii="Calibri" w:hAnsi="Calibri" w:cs="Calibri"/>
          <w:bCs/>
          <w:sz w:val="22"/>
          <w:szCs w:val="22"/>
        </w:rPr>
        <w:t>g</w:t>
      </w:r>
      <w:r w:rsidRPr="0056312E">
        <w:rPr>
          <w:rFonts w:ascii="Calibri" w:hAnsi="Calibri" w:cs="Calibri"/>
          <w:bCs/>
          <w:sz w:val="22"/>
          <w:szCs w:val="22"/>
        </w:rPr>
        <w:t xml:space="preserve">roup </w:t>
      </w:r>
      <w:r w:rsidR="000C0ED3">
        <w:rPr>
          <w:rFonts w:ascii="Calibri" w:hAnsi="Calibri" w:cs="Calibri"/>
          <w:bCs/>
          <w:sz w:val="22"/>
          <w:szCs w:val="22"/>
        </w:rPr>
        <w:t xml:space="preserve">on </w:t>
      </w:r>
      <w:r w:rsidR="000C0ED3" w:rsidRPr="0056312E">
        <w:rPr>
          <w:rFonts w:ascii="Calibri" w:hAnsi="Calibri" w:cs="Calibri"/>
          <w:bCs/>
          <w:sz w:val="22"/>
          <w:szCs w:val="22"/>
        </w:rPr>
        <w:t xml:space="preserve">Finance </w:t>
      </w:r>
      <w:r w:rsidRPr="0056312E">
        <w:rPr>
          <w:rFonts w:ascii="Calibri" w:hAnsi="Calibri" w:cs="Calibri"/>
          <w:bCs/>
          <w:sz w:val="22"/>
          <w:szCs w:val="22"/>
        </w:rPr>
        <w:t xml:space="preserve">will </w:t>
      </w:r>
      <w:r w:rsidR="00F01D3A">
        <w:rPr>
          <w:rFonts w:ascii="Calibri" w:hAnsi="Calibri" w:cs="Calibri"/>
          <w:bCs/>
          <w:sz w:val="22"/>
          <w:szCs w:val="22"/>
        </w:rPr>
        <w:t xml:space="preserve">eventually </w:t>
      </w:r>
      <w:r w:rsidRPr="0056312E">
        <w:rPr>
          <w:rFonts w:ascii="Calibri" w:hAnsi="Calibri" w:cs="Calibri"/>
          <w:bCs/>
          <w:sz w:val="22"/>
          <w:szCs w:val="22"/>
        </w:rPr>
        <w:t xml:space="preserve">make recommendations </w:t>
      </w:r>
      <w:r w:rsidR="006377DD">
        <w:rPr>
          <w:rFonts w:ascii="Calibri" w:hAnsi="Calibri" w:cs="Calibri"/>
          <w:bCs/>
          <w:sz w:val="22"/>
          <w:szCs w:val="22"/>
        </w:rPr>
        <w:t>to Standing Committee</w:t>
      </w:r>
      <w:r w:rsidRPr="0056312E">
        <w:rPr>
          <w:rFonts w:ascii="Calibri" w:hAnsi="Calibri" w:cs="Calibri"/>
          <w:bCs/>
          <w:sz w:val="22"/>
          <w:szCs w:val="22"/>
        </w:rPr>
        <w:t xml:space="preserve"> </w:t>
      </w:r>
      <w:r w:rsidR="00F01D3A">
        <w:rPr>
          <w:rFonts w:ascii="Calibri" w:hAnsi="Calibri" w:cs="Calibri"/>
          <w:bCs/>
          <w:sz w:val="22"/>
          <w:szCs w:val="22"/>
        </w:rPr>
        <w:t xml:space="preserve">49 </w:t>
      </w:r>
      <w:r w:rsidRPr="0056312E">
        <w:rPr>
          <w:rFonts w:ascii="Calibri" w:hAnsi="Calibri" w:cs="Calibri"/>
          <w:bCs/>
          <w:sz w:val="22"/>
          <w:szCs w:val="22"/>
        </w:rPr>
        <w:t xml:space="preserve">relating to the allocation of </w:t>
      </w:r>
      <w:r w:rsidR="005E4084">
        <w:rPr>
          <w:rFonts w:ascii="Calibri" w:hAnsi="Calibri" w:cs="Calibri"/>
          <w:bCs/>
          <w:sz w:val="22"/>
          <w:szCs w:val="22"/>
        </w:rPr>
        <w:t>c</w:t>
      </w:r>
      <w:r w:rsidR="005E4084" w:rsidRPr="0056312E">
        <w:rPr>
          <w:rFonts w:ascii="Calibri" w:hAnsi="Calibri" w:cs="Calibri"/>
          <w:bCs/>
          <w:sz w:val="22"/>
          <w:szCs w:val="22"/>
        </w:rPr>
        <w:t>ore funding</w:t>
      </w:r>
      <w:r w:rsidR="005E4084">
        <w:rPr>
          <w:rFonts w:ascii="Calibri" w:hAnsi="Calibri" w:cs="Calibri"/>
          <w:bCs/>
          <w:sz w:val="22"/>
          <w:szCs w:val="22"/>
        </w:rPr>
        <w:t xml:space="preserve"> to</w:t>
      </w:r>
      <w:r w:rsidR="005E4084" w:rsidRPr="0056312E">
        <w:rPr>
          <w:rFonts w:ascii="Calibri" w:hAnsi="Calibri" w:cs="Calibri"/>
          <w:bCs/>
          <w:sz w:val="22"/>
          <w:szCs w:val="22"/>
        </w:rPr>
        <w:t xml:space="preserve"> </w:t>
      </w:r>
      <w:r w:rsidRPr="0056312E">
        <w:rPr>
          <w:rFonts w:ascii="Calibri" w:hAnsi="Calibri" w:cs="Calibri"/>
          <w:bCs/>
          <w:sz w:val="22"/>
          <w:szCs w:val="22"/>
        </w:rPr>
        <w:t>Regional In</w:t>
      </w:r>
      <w:r w:rsidR="00C3550F" w:rsidRPr="0056312E">
        <w:rPr>
          <w:rFonts w:ascii="Calibri" w:hAnsi="Calibri" w:cs="Calibri"/>
          <w:bCs/>
          <w:sz w:val="22"/>
          <w:szCs w:val="22"/>
        </w:rPr>
        <w:t>itiatives (</w:t>
      </w:r>
      <w:r w:rsidR="005E4084">
        <w:rPr>
          <w:rFonts w:ascii="Calibri" w:hAnsi="Calibri" w:cs="Calibri"/>
          <w:bCs/>
          <w:sz w:val="22"/>
          <w:szCs w:val="22"/>
        </w:rPr>
        <w:t xml:space="preserve">budget </w:t>
      </w:r>
      <w:r w:rsidR="005E4084" w:rsidRPr="005E4084">
        <w:rPr>
          <w:rFonts w:ascii="Calibri" w:hAnsi="Calibri" w:cs="Calibri"/>
          <w:b/>
          <w:bCs/>
          <w:sz w:val="22"/>
          <w:szCs w:val="22"/>
        </w:rPr>
        <w:t>line</w:t>
      </w:r>
      <w:r w:rsidR="005E4084" w:rsidRPr="0056312E">
        <w:rPr>
          <w:rFonts w:ascii="Calibri" w:hAnsi="Calibri" w:cs="Calibri"/>
          <w:bCs/>
          <w:sz w:val="22"/>
          <w:szCs w:val="22"/>
        </w:rPr>
        <w:t xml:space="preserve"> </w:t>
      </w:r>
      <w:r w:rsidR="00C3550F" w:rsidRPr="005E4084">
        <w:rPr>
          <w:rFonts w:ascii="Calibri" w:hAnsi="Calibri" w:cs="Calibri"/>
          <w:b/>
          <w:bCs/>
          <w:sz w:val="22"/>
          <w:szCs w:val="22"/>
        </w:rPr>
        <w:t>D</w:t>
      </w:r>
      <w:r w:rsidR="00C3550F" w:rsidRPr="0056312E">
        <w:rPr>
          <w:rFonts w:ascii="Calibri" w:hAnsi="Calibri" w:cs="Calibri"/>
          <w:bCs/>
          <w:sz w:val="22"/>
          <w:szCs w:val="22"/>
        </w:rPr>
        <w:t xml:space="preserve">) </w:t>
      </w:r>
      <w:r w:rsidR="005E4084">
        <w:rPr>
          <w:rFonts w:ascii="Calibri" w:hAnsi="Calibri" w:cs="Calibri"/>
          <w:bCs/>
          <w:sz w:val="22"/>
          <w:szCs w:val="22"/>
        </w:rPr>
        <w:t xml:space="preserve">which </w:t>
      </w:r>
      <w:r w:rsidR="00147C7D">
        <w:rPr>
          <w:rFonts w:ascii="Calibri" w:hAnsi="Calibri" w:cs="Calibri"/>
          <w:bCs/>
          <w:sz w:val="22"/>
          <w:szCs w:val="22"/>
        </w:rPr>
        <w:t xml:space="preserve">are both </w:t>
      </w:r>
      <w:r w:rsidR="00C3550F" w:rsidRPr="0056312E">
        <w:rPr>
          <w:rFonts w:ascii="Calibri" w:hAnsi="Calibri" w:cs="Calibri"/>
          <w:bCs/>
          <w:sz w:val="22"/>
          <w:szCs w:val="22"/>
        </w:rPr>
        <w:t xml:space="preserve">eligible </w:t>
      </w:r>
      <w:r w:rsidR="005E4084">
        <w:rPr>
          <w:rFonts w:ascii="Calibri" w:hAnsi="Calibri" w:cs="Calibri"/>
          <w:bCs/>
          <w:sz w:val="22"/>
          <w:szCs w:val="22"/>
        </w:rPr>
        <w:t xml:space="preserve">during the period </w:t>
      </w:r>
      <w:r w:rsidR="005E4084" w:rsidRPr="0056312E">
        <w:rPr>
          <w:rFonts w:ascii="Calibri" w:hAnsi="Calibri" w:cs="Calibri"/>
          <w:bCs/>
          <w:sz w:val="22"/>
          <w:szCs w:val="22"/>
        </w:rPr>
        <w:t xml:space="preserve">2013-2015 </w:t>
      </w:r>
      <w:r w:rsidR="00C3550F" w:rsidRPr="0056312E">
        <w:rPr>
          <w:rFonts w:ascii="Calibri" w:hAnsi="Calibri" w:cs="Calibri"/>
          <w:bCs/>
          <w:sz w:val="22"/>
          <w:szCs w:val="22"/>
        </w:rPr>
        <w:t>and determined by the Standing Committee to meet the Operational Guidelines</w:t>
      </w:r>
      <w:r w:rsidR="00F01D3A">
        <w:rPr>
          <w:rFonts w:ascii="Calibri" w:hAnsi="Calibri" w:cs="Calibri"/>
          <w:bCs/>
          <w:sz w:val="22"/>
          <w:szCs w:val="22"/>
        </w:rPr>
        <w:t>. Further information on</w:t>
      </w:r>
      <w:r w:rsidRPr="0056312E">
        <w:rPr>
          <w:rFonts w:ascii="Calibri" w:hAnsi="Calibri" w:cs="Calibri"/>
          <w:bCs/>
          <w:sz w:val="22"/>
          <w:szCs w:val="22"/>
        </w:rPr>
        <w:t xml:space="preserve"> the proposals </w:t>
      </w:r>
      <w:r w:rsidR="00F01D3A">
        <w:rPr>
          <w:rFonts w:ascii="Calibri" w:hAnsi="Calibri" w:cs="Calibri"/>
          <w:bCs/>
          <w:sz w:val="22"/>
          <w:szCs w:val="22"/>
        </w:rPr>
        <w:t xml:space="preserve">to be </w:t>
      </w:r>
      <w:r w:rsidRPr="0056312E">
        <w:rPr>
          <w:rFonts w:ascii="Calibri" w:hAnsi="Calibri" w:cs="Calibri"/>
          <w:bCs/>
          <w:sz w:val="22"/>
          <w:szCs w:val="22"/>
        </w:rPr>
        <w:t>considered</w:t>
      </w:r>
      <w:r w:rsidR="00F01D3A">
        <w:rPr>
          <w:rFonts w:ascii="Calibri" w:hAnsi="Calibri" w:cs="Calibri"/>
          <w:bCs/>
          <w:sz w:val="22"/>
          <w:szCs w:val="22"/>
        </w:rPr>
        <w:t xml:space="preserve"> </w:t>
      </w:r>
      <w:r w:rsidR="0095416E">
        <w:rPr>
          <w:rFonts w:ascii="Calibri" w:hAnsi="Calibri" w:cs="Calibri"/>
          <w:bCs/>
          <w:sz w:val="22"/>
          <w:szCs w:val="22"/>
        </w:rPr>
        <w:t>will</w:t>
      </w:r>
      <w:r w:rsidR="00F01D3A">
        <w:rPr>
          <w:rFonts w:ascii="Calibri" w:hAnsi="Calibri" w:cs="Calibri"/>
          <w:bCs/>
          <w:sz w:val="22"/>
          <w:szCs w:val="22"/>
        </w:rPr>
        <w:t xml:space="preserve"> be prepared in preparation for SC49</w:t>
      </w:r>
      <w:r w:rsidR="00F01D3A" w:rsidRPr="0056312E">
        <w:rPr>
          <w:rFonts w:ascii="Calibri" w:hAnsi="Calibri" w:cs="Calibri"/>
          <w:bCs/>
          <w:sz w:val="22"/>
          <w:szCs w:val="22"/>
        </w:rPr>
        <w:t>.</w:t>
      </w:r>
      <w:r w:rsidR="00F01D3A">
        <w:rPr>
          <w:rFonts w:ascii="Calibri" w:hAnsi="Calibri" w:cs="Calibri"/>
          <w:bCs/>
          <w:sz w:val="22"/>
          <w:szCs w:val="22"/>
        </w:rPr>
        <w:t xml:space="preserve"> </w:t>
      </w:r>
    </w:p>
    <w:p w:rsidR="00835970" w:rsidRPr="0056312E" w:rsidRDefault="00835970" w:rsidP="00842399">
      <w:pPr>
        <w:ind w:left="426" w:hanging="426"/>
        <w:rPr>
          <w:rFonts w:ascii="Calibri" w:hAnsi="Calibri" w:cs="Calibri"/>
          <w:bCs/>
          <w:sz w:val="22"/>
          <w:szCs w:val="22"/>
        </w:rPr>
      </w:pPr>
    </w:p>
    <w:p w:rsidR="00E45423" w:rsidRPr="0056312E" w:rsidRDefault="00BD345B" w:rsidP="00842399">
      <w:pPr>
        <w:numPr>
          <w:ilvl w:val="0"/>
          <w:numId w:val="2"/>
        </w:numPr>
        <w:ind w:left="426" w:hanging="426"/>
        <w:rPr>
          <w:rFonts w:ascii="Calibri" w:hAnsi="Calibri" w:cs="Calibri"/>
          <w:bCs/>
          <w:sz w:val="22"/>
          <w:szCs w:val="22"/>
        </w:rPr>
      </w:pPr>
      <w:r w:rsidRPr="0056312E">
        <w:rPr>
          <w:rFonts w:ascii="Calibri" w:hAnsi="Calibri" w:cs="Calibri"/>
          <w:bCs/>
          <w:sz w:val="22"/>
          <w:szCs w:val="22"/>
        </w:rPr>
        <w:t>Negotiations with IUCN regarding their 201</w:t>
      </w:r>
      <w:r w:rsidR="000A2B7E">
        <w:rPr>
          <w:rFonts w:ascii="Calibri" w:hAnsi="Calibri" w:cs="Calibri"/>
          <w:bCs/>
          <w:sz w:val="22"/>
          <w:szCs w:val="22"/>
        </w:rPr>
        <w:t>5</w:t>
      </w:r>
      <w:r w:rsidRPr="0056312E">
        <w:rPr>
          <w:rFonts w:ascii="Calibri" w:hAnsi="Calibri" w:cs="Calibri"/>
          <w:bCs/>
          <w:sz w:val="22"/>
          <w:szCs w:val="22"/>
        </w:rPr>
        <w:t xml:space="preserve"> services and </w:t>
      </w:r>
      <w:r w:rsidR="0095416E">
        <w:rPr>
          <w:rFonts w:ascii="Calibri" w:hAnsi="Calibri" w:cs="Calibri"/>
          <w:bCs/>
          <w:sz w:val="22"/>
          <w:szCs w:val="22"/>
        </w:rPr>
        <w:t xml:space="preserve">increased </w:t>
      </w:r>
      <w:r w:rsidRPr="0056312E">
        <w:rPr>
          <w:rFonts w:ascii="Calibri" w:hAnsi="Calibri" w:cs="Calibri"/>
          <w:bCs/>
          <w:sz w:val="22"/>
          <w:szCs w:val="22"/>
        </w:rPr>
        <w:t>charges have yet to be concluded.</w:t>
      </w:r>
      <w:r w:rsidR="00F01D3A">
        <w:rPr>
          <w:rFonts w:ascii="Calibri" w:hAnsi="Calibri" w:cs="Calibri"/>
          <w:bCs/>
          <w:sz w:val="22"/>
          <w:szCs w:val="22"/>
        </w:rPr>
        <w:t xml:space="preserve"> Questions have been raised again in a meeting in November on the level and quality of services rendered, in some areas of support. For instance, i</w:t>
      </w:r>
      <w:r w:rsidR="00E47EA8">
        <w:rPr>
          <w:rFonts w:ascii="Calibri" w:hAnsi="Calibri" w:cs="Calibri"/>
          <w:bCs/>
          <w:sz w:val="22"/>
          <w:szCs w:val="22"/>
        </w:rPr>
        <w:t xml:space="preserve">n the beginning of 2014, Ramsar </w:t>
      </w:r>
      <w:r w:rsidR="00F01D3A">
        <w:rPr>
          <w:rFonts w:ascii="Calibri" w:hAnsi="Calibri" w:cs="Calibri"/>
          <w:bCs/>
          <w:sz w:val="22"/>
          <w:szCs w:val="22"/>
        </w:rPr>
        <w:t xml:space="preserve">accounts were </w:t>
      </w:r>
      <w:r w:rsidR="00E47EA8">
        <w:rPr>
          <w:rFonts w:ascii="Calibri" w:hAnsi="Calibri" w:cs="Calibri"/>
          <w:bCs/>
          <w:sz w:val="22"/>
          <w:szCs w:val="22"/>
        </w:rPr>
        <w:t xml:space="preserve">migrated to the new IUCN accounting system. The time to migrate </w:t>
      </w:r>
      <w:r w:rsidR="00F01D3A">
        <w:rPr>
          <w:rFonts w:ascii="Calibri" w:hAnsi="Calibri" w:cs="Calibri"/>
          <w:bCs/>
          <w:sz w:val="22"/>
          <w:szCs w:val="22"/>
        </w:rPr>
        <w:t xml:space="preserve">fully </w:t>
      </w:r>
      <w:r w:rsidR="00E47EA8">
        <w:rPr>
          <w:rFonts w:ascii="Calibri" w:hAnsi="Calibri" w:cs="Calibri"/>
          <w:bCs/>
          <w:sz w:val="22"/>
          <w:szCs w:val="22"/>
        </w:rPr>
        <w:t xml:space="preserve">was grossly underestimated and resulted in the inability to produce a financial report until </w:t>
      </w:r>
      <w:r w:rsidR="00F01D3A">
        <w:rPr>
          <w:rFonts w:ascii="Calibri" w:hAnsi="Calibri" w:cs="Calibri"/>
          <w:bCs/>
          <w:sz w:val="22"/>
          <w:szCs w:val="22"/>
        </w:rPr>
        <w:t xml:space="preserve">the reporting month of </w:t>
      </w:r>
      <w:r w:rsidR="00E47EA8">
        <w:rPr>
          <w:rFonts w:ascii="Calibri" w:hAnsi="Calibri" w:cs="Calibri"/>
          <w:bCs/>
          <w:sz w:val="22"/>
          <w:szCs w:val="22"/>
        </w:rPr>
        <w:t xml:space="preserve">August 2014. </w:t>
      </w:r>
      <w:r w:rsidR="00F01D3A">
        <w:rPr>
          <w:rFonts w:ascii="Calibri" w:hAnsi="Calibri" w:cs="Calibri"/>
          <w:bCs/>
          <w:sz w:val="22"/>
          <w:szCs w:val="22"/>
        </w:rPr>
        <w:t xml:space="preserve">Discussions are continuing to date on the level of </w:t>
      </w:r>
      <w:r w:rsidR="00E47EA8">
        <w:rPr>
          <w:rFonts w:ascii="Calibri" w:hAnsi="Calibri" w:cs="Calibri"/>
          <w:bCs/>
          <w:sz w:val="22"/>
          <w:szCs w:val="22"/>
        </w:rPr>
        <w:t>the service charges</w:t>
      </w:r>
      <w:r w:rsidR="00F01D3A">
        <w:rPr>
          <w:rFonts w:ascii="Calibri" w:hAnsi="Calibri" w:cs="Calibri"/>
          <w:bCs/>
          <w:sz w:val="22"/>
          <w:szCs w:val="22"/>
        </w:rPr>
        <w:t>, under different areas, including</w:t>
      </w:r>
      <w:r w:rsidR="00E47EA8">
        <w:rPr>
          <w:rFonts w:ascii="Calibri" w:hAnsi="Calibri" w:cs="Calibri"/>
          <w:bCs/>
          <w:sz w:val="22"/>
          <w:szCs w:val="22"/>
        </w:rPr>
        <w:t xml:space="preserve"> the</w:t>
      </w:r>
      <w:r w:rsidR="00B31C49">
        <w:rPr>
          <w:rFonts w:ascii="Calibri" w:hAnsi="Calibri" w:cs="Calibri"/>
          <w:bCs/>
          <w:sz w:val="22"/>
          <w:szCs w:val="22"/>
        </w:rPr>
        <w:t xml:space="preserve"> additional costs of CHF 33,500 for</w:t>
      </w:r>
      <w:r w:rsidR="00E47EA8">
        <w:rPr>
          <w:rFonts w:ascii="Calibri" w:hAnsi="Calibri" w:cs="Calibri"/>
          <w:bCs/>
          <w:sz w:val="22"/>
          <w:szCs w:val="22"/>
        </w:rPr>
        <w:t xml:space="preserve"> migration and implementation</w:t>
      </w:r>
      <w:r w:rsidR="0095416E">
        <w:rPr>
          <w:rFonts w:ascii="Calibri" w:hAnsi="Calibri" w:cs="Calibri"/>
          <w:bCs/>
          <w:sz w:val="22"/>
          <w:szCs w:val="22"/>
        </w:rPr>
        <w:t>. It is still not known if</w:t>
      </w:r>
      <w:r w:rsidR="00E47EA8">
        <w:rPr>
          <w:rFonts w:ascii="Calibri" w:hAnsi="Calibri" w:cs="Calibri"/>
          <w:bCs/>
          <w:sz w:val="22"/>
          <w:szCs w:val="22"/>
        </w:rPr>
        <w:t xml:space="preserve"> the IUCN service fees </w:t>
      </w:r>
      <w:r w:rsidR="0095416E">
        <w:rPr>
          <w:rFonts w:ascii="Calibri" w:hAnsi="Calibri" w:cs="Calibri"/>
          <w:bCs/>
          <w:sz w:val="22"/>
          <w:szCs w:val="22"/>
        </w:rPr>
        <w:t>would be</w:t>
      </w:r>
      <w:r w:rsidR="0001420D" w:rsidRPr="0056312E">
        <w:rPr>
          <w:rFonts w:ascii="Calibri" w:hAnsi="Calibri" w:cs="Calibri"/>
          <w:bCs/>
          <w:sz w:val="22"/>
          <w:szCs w:val="22"/>
        </w:rPr>
        <w:t xml:space="preserve"> in line with those budgeted.</w:t>
      </w:r>
    </w:p>
    <w:p w:rsidR="00BD345B" w:rsidRPr="0056312E" w:rsidRDefault="00BD345B" w:rsidP="00842399">
      <w:pPr>
        <w:ind w:left="426" w:hanging="426"/>
        <w:rPr>
          <w:rFonts w:ascii="Calibri" w:hAnsi="Calibri" w:cs="Calibri"/>
          <w:bCs/>
          <w:sz w:val="22"/>
          <w:szCs w:val="22"/>
        </w:rPr>
      </w:pPr>
    </w:p>
    <w:p w:rsidR="00C554AC" w:rsidRPr="0056312E" w:rsidRDefault="00386BBE" w:rsidP="00842399">
      <w:pPr>
        <w:numPr>
          <w:ilvl w:val="0"/>
          <w:numId w:val="2"/>
        </w:numPr>
        <w:ind w:left="426" w:hanging="426"/>
        <w:rPr>
          <w:rFonts w:ascii="Calibri" w:hAnsi="Calibri" w:cs="Calibri"/>
          <w:bCs/>
          <w:sz w:val="22"/>
          <w:szCs w:val="22"/>
        </w:rPr>
      </w:pPr>
      <w:r w:rsidRPr="00FF69BF">
        <w:rPr>
          <w:rFonts w:ascii="Calibri" w:hAnsi="Calibri" w:cs="Calibri"/>
          <w:b/>
          <w:bCs/>
          <w:sz w:val="22"/>
          <w:szCs w:val="22"/>
        </w:rPr>
        <w:t>Line item Kii</w:t>
      </w:r>
      <w:r w:rsidRPr="0056312E">
        <w:rPr>
          <w:rFonts w:ascii="Calibri" w:hAnsi="Calibri" w:cs="Calibri"/>
          <w:bCs/>
          <w:sz w:val="22"/>
          <w:szCs w:val="22"/>
        </w:rPr>
        <w:t xml:space="preserve">, relating to necessary increases in the provision for outstanding contributions from Parties and </w:t>
      </w:r>
      <w:r w:rsidR="00F70141" w:rsidRPr="0056312E">
        <w:rPr>
          <w:rFonts w:ascii="Calibri" w:hAnsi="Calibri" w:cs="Calibri"/>
          <w:bCs/>
          <w:sz w:val="22"/>
          <w:szCs w:val="22"/>
        </w:rPr>
        <w:t xml:space="preserve">exchange rate </w:t>
      </w:r>
      <w:r w:rsidRPr="0056312E">
        <w:rPr>
          <w:rFonts w:ascii="Calibri" w:hAnsi="Calibri" w:cs="Calibri"/>
          <w:bCs/>
          <w:sz w:val="22"/>
          <w:szCs w:val="22"/>
        </w:rPr>
        <w:t xml:space="preserve">losses, depends on various </w:t>
      </w:r>
      <w:r w:rsidR="00E45423" w:rsidRPr="0056312E">
        <w:rPr>
          <w:rFonts w:ascii="Calibri" w:hAnsi="Calibri" w:cs="Calibri"/>
          <w:bCs/>
          <w:sz w:val="22"/>
          <w:szCs w:val="22"/>
        </w:rPr>
        <w:t xml:space="preserve">controllable and uncontrollable </w:t>
      </w:r>
      <w:r w:rsidRPr="0056312E">
        <w:rPr>
          <w:rFonts w:ascii="Calibri" w:hAnsi="Calibri" w:cs="Calibri"/>
          <w:bCs/>
          <w:sz w:val="22"/>
          <w:szCs w:val="22"/>
        </w:rPr>
        <w:t>factors including global economic factors, Contracting Party commitment</w:t>
      </w:r>
      <w:r w:rsidR="0095416E">
        <w:rPr>
          <w:rFonts w:ascii="Calibri" w:hAnsi="Calibri" w:cs="Calibri"/>
          <w:bCs/>
          <w:sz w:val="22"/>
          <w:szCs w:val="22"/>
        </w:rPr>
        <w:t>s</w:t>
      </w:r>
      <w:r w:rsidRPr="0056312E">
        <w:rPr>
          <w:rFonts w:ascii="Calibri" w:hAnsi="Calibri" w:cs="Calibri"/>
          <w:bCs/>
          <w:sz w:val="22"/>
          <w:szCs w:val="22"/>
        </w:rPr>
        <w:t xml:space="preserve"> and Secretariat </w:t>
      </w:r>
      <w:r w:rsidR="0095416E">
        <w:rPr>
          <w:rFonts w:ascii="Calibri" w:hAnsi="Calibri" w:cs="Calibri"/>
          <w:bCs/>
          <w:sz w:val="22"/>
          <w:szCs w:val="22"/>
        </w:rPr>
        <w:t>inputs</w:t>
      </w:r>
      <w:r w:rsidRPr="0056312E">
        <w:rPr>
          <w:rFonts w:ascii="Calibri" w:hAnsi="Calibri" w:cs="Calibri"/>
          <w:bCs/>
          <w:sz w:val="22"/>
          <w:szCs w:val="22"/>
        </w:rPr>
        <w:t>.</w:t>
      </w:r>
      <w:r w:rsidR="000538AA">
        <w:rPr>
          <w:rFonts w:ascii="Calibri" w:hAnsi="Calibri" w:cs="Calibri"/>
          <w:bCs/>
          <w:sz w:val="22"/>
          <w:szCs w:val="22"/>
        </w:rPr>
        <w:t xml:space="preserve"> </w:t>
      </w:r>
      <w:r w:rsidR="00E45423" w:rsidRPr="0056312E">
        <w:rPr>
          <w:rFonts w:ascii="Calibri" w:hAnsi="Calibri" w:cs="Calibri"/>
          <w:bCs/>
          <w:sz w:val="22"/>
          <w:szCs w:val="22"/>
        </w:rPr>
        <w:t xml:space="preserve">(For more on outstanding contributions please </w:t>
      </w:r>
      <w:r w:rsidR="00E45423" w:rsidRPr="0044433D">
        <w:rPr>
          <w:rFonts w:ascii="Calibri" w:hAnsi="Calibri" w:cs="Calibri"/>
          <w:bCs/>
          <w:sz w:val="22"/>
          <w:szCs w:val="22"/>
        </w:rPr>
        <w:t xml:space="preserve">see </w:t>
      </w:r>
      <w:r w:rsidR="00A8357F" w:rsidRPr="0044433D">
        <w:rPr>
          <w:rFonts w:ascii="Calibri" w:hAnsi="Calibri" w:cs="Calibri"/>
          <w:bCs/>
          <w:sz w:val="22"/>
          <w:szCs w:val="22"/>
        </w:rPr>
        <w:t xml:space="preserve">DOC </w:t>
      </w:r>
      <w:r w:rsidR="00E45423" w:rsidRPr="0044433D">
        <w:rPr>
          <w:rFonts w:ascii="Calibri" w:hAnsi="Calibri" w:cs="Calibri"/>
          <w:bCs/>
          <w:sz w:val="22"/>
          <w:szCs w:val="22"/>
        </w:rPr>
        <w:t>SC4</w:t>
      </w:r>
      <w:r w:rsidR="000A2B7E">
        <w:rPr>
          <w:rFonts w:ascii="Calibri" w:hAnsi="Calibri" w:cs="Calibri"/>
          <w:bCs/>
          <w:sz w:val="22"/>
          <w:szCs w:val="22"/>
        </w:rPr>
        <w:t>8</w:t>
      </w:r>
      <w:r w:rsidR="00E45423" w:rsidRPr="0044433D">
        <w:rPr>
          <w:rFonts w:ascii="Calibri" w:hAnsi="Calibri" w:cs="Calibri"/>
          <w:bCs/>
          <w:sz w:val="22"/>
          <w:szCs w:val="22"/>
        </w:rPr>
        <w:t>-</w:t>
      </w:r>
      <w:r w:rsidR="000A2B7E">
        <w:rPr>
          <w:rFonts w:ascii="Calibri" w:hAnsi="Calibri" w:cs="Calibri"/>
          <w:bCs/>
          <w:sz w:val="22"/>
          <w:szCs w:val="22"/>
        </w:rPr>
        <w:t>10</w:t>
      </w:r>
      <w:r w:rsidR="000C0ED3">
        <w:rPr>
          <w:rFonts w:ascii="Calibri" w:hAnsi="Calibri" w:cs="Calibri"/>
          <w:bCs/>
          <w:sz w:val="22"/>
          <w:szCs w:val="22"/>
        </w:rPr>
        <w:t>.</w:t>
      </w:r>
      <w:r w:rsidR="00E45423" w:rsidRPr="0056312E">
        <w:rPr>
          <w:rFonts w:ascii="Calibri" w:hAnsi="Calibri" w:cs="Calibri"/>
          <w:bCs/>
          <w:sz w:val="22"/>
          <w:szCs w:val="22"/>
        </w:rPr>
        <w:t>)</w:t>
      </w:r>
      <w:r w:rsidRPr="0056312E">
        <w:rPr>
          <w:rFonts w:ascii="Calibri" w:hAnsi="Calibri" w:cs="Calibri"/>
          <w:bCs/>
          <w:sz w:val="22"/>
          <w:szCs w:val="22"/>
        </w:rPr>
        <w:t xml:space="preserve"> </w:t>
      </w:r>
    </w:p>
    <w:p w:rsidR="00671BBC" w:rsidRPr="0056312E" w:rsidRDefault="00671BBC" w:rsidP="00842399">
      <w:pPr>
        <w:ind w:left="426" w:hanging="426"/>
        <w:rPr>
          <w:rFonts w:ascii="Calibri" w:hAnsi="Calibri" w:cs="Calibri"/>
          <w:bCs/>
          <w:sz w:val="22"/>
          <w:szCs w:val="22"/>
        </w:rPr>
      </w:pPr>
    </w:p>
    <w:p w:rsidR="00671BBC" w:rsidRDefault="00671BBC" w:rsidP="00842399">
      <w:pPr>
        <w:numPr>
          <w:ilvl w:val="0"/>
          <w:numId w:val="2"/>
        </w:numPr>
        <w:ind w:left="426" w:hanging="426"/>
        <w:rPr>
          <w:rFonts w:ascii="Calibri" w:hAnsi="Calibri" w:cs="Calibri"/>
          <w:bCs/>
          <w:sz w:val="22"/>
          <w:szCs w:val="22"/>
        </w:rPr>
      </w:pPr>
      <w:r w:rsidRPr="0056312E">
        <w:rPr>
          <w:rFonts w:ascii="Calibri" w:hAnsi="Calibri" w:cs="Calibri"/>
          <w:bCs/>
          <w:sz w:val="22"/>
          <w:szCs w:val="22"/>
        </w:rPr>
        <w:t xml:space="preserve">Given the opening </w:t>
      </w:r>
      <w:r w:rsidR="002D6888">
        <w:rPr>
          <w:rFonts w:ascii="Calibri" w:hAnsi="Calibri" w:cs="Calibri"/>
          <w:bCs/>
          <w:sz w:val="22"/>
          <w:szCs w:val="22"/>
        </w:rPr>
        <w:t>satisfactory</w:t>
      </w:r>
      <w:r w:rsidR="002A6B70" w:rsidRPr="0056312E">
        <w:rPr>
          <w:rFonts w:ascii="Calibri" w:hAnsi="Calibri" w:cs="Calibri"/>
          <w:bCs/>
          <w:sz w:val="22"/>
          <w:szCs w:val="22"/>
        </w:rPr>
        <w:t xml:space="preserve"> </w:t>
      </w:r>
      <w:r w:rsidR="006377DD">
        <w:rPr>
          <w:rFonts w:ascii="Calibri" w:hAnsi="Calibri" w:cs="Calibri"/>
          <w:bCs/>
          <w:sz w:val="22"/>
          <w:szCs w:val="22"/>
        </w:rPr>
        <w:t>r</w:t>
      </w:r>
      <w:r w:rsidR="006377DD" w:rsidRPr="0056312E">
        <w:rPr>
          <w:rFonts w:ascii="Calibri" w:hAnsi="Calibri" w:cs="Calibri"/>
          <w:bCs/>
          <w:sz w:val="22"/>
          <w:szCs w:val="22"/>
        </w:rPr>
        <w:t xml:space="preserve">eserve </w:t>
      </w:r>
      <w:r w:rsidR="006377DD">
        <w:rPr>
          <w:rFonts w:ascii="Calibri" w:hAnsi="Calibri" w:cs="Calibri"/>
          <w:bCs/>
          <w:sz w:val="22"/>
          <w:szCs w:val="22"/>
        </w:rPr>
        <w:t>f</w:t>
      </w:r>
      <w:r w:rsidR="006377DD" w:rsidRPr="0056312E">
        <w:rPr>
          <w:rFonts w:ascii="Calibri" w:hAnsi="Calibri" w:cs="Calibri"/>
          <w:bCs/>
          <w:sz w:val="22"/>
          <w:szCs w:val="22"/>
        </w:rPr>
        <w:t xml:space="preserve">und </w:t>
      </w:r>
      <w:r w:rsidRPr="0056312E">
        <w:rPr>
          <w:rFonts w:ascii="Calibri" w:hAnsi="Calibri" w:cs="Calibri"/>
          <w:bCs/>
          <w:sz w:val="22"/>
          <w:szCs w:val="22"/>
        </w:rPr>
        <w:t>balance</w:t>
      </w:r>
      <w:r w:rsidR="002A6B70" w:rsidRPr="0056312E">
        <w:rPr>
          <w:rFonts w:ascii="Calibri" w:hAnsi="Calibri" w:cs="Calibri"/>
          <w:bCs/>
          <w:sz w:val="22"/>
          <w:szCs w:val="22"/>
        </w:rPr>
        <w:t>,</w:t>
      </w:r>
      <w:r w:rsidRPr="0056312E">
        <w:rPr>
          <w:rFonts w:ascii="Calibri" w:hAnsi="Calibri" w:cs="Calibri"/>
          <w:bCs/>
          <w:sz w:val="22"/>
          <w:szCs w:val="22"/>
        </w:rPr>
        <w:t xml:space="preserve"> </w:t>
      </w:r>
      <w:r w:rsidR="009B39EF" w:rsidRPr="0056312E">
        <w:rPr>
          <w:rFonts w:ascii="Calibri" w:hAnsi="Calibri" w:cs="Calibri"/>
          <w:bCs/>
          <w:sz w:val="22"/>
          <w:szCs w:val="22"/>
        </w:rPr>
        <w:t xml:space="preserve">budget </w:t>
      </w:r>
      <w:r w:rsidRPr="00FF69BF">
        <w:rPr>
          <w:rFonts w:ascii="Calibri" w:hAnsi="Calibri" w:cs="Calibri"/>
          <w:b/>
          <w:bCs/>
          <w:sz w:val="22"/>
          <w:szCs w:val="22"/>
        </w:rPr>
        <w:t>Line item Ki</w:t>
      </w:r>
      <w:r w:rsidRPr="0056312E">
        <w:rPr>
          <w:rFonts w:ascii="Calibri" w:hAnsi="Calibri" w:cs="Calibri"/>
          <w:bCs/>
          <w:sz w:val="22"/>
          <w:szCs w:val="22"/>
        </w:rPr>
        <w:t xml:space="preserve">, </w:t>
      </w:r>
      <w:r w:rsidR="00AC4A58" w:rsidRPr="0056312E">
        <w:rPr>
          <w:rFonts w:ascii="Calibri" w:hAnsi="Calibri" w:cs="Calibri"/>
          <w:bCs/>
          <w:sz w:val="22"/>
          <w:szCs w:val="22"/>
        </w:rPr>
        <w:t>the</w:t>
      </w:r>
      <w:r w:rsidRPr="0056312E">
        <w:rPr>
          <w:rFonts w:ascii="Calibri" w:hAnsi="Calibri" w:cs="Calibri"/>
          <w:bCs/>
          <w:sz w:val="22"/>
          <w:szCs w:val="22"/>
        </w:rPr>
        <w:t xml:space="preserve"> </w:t>
      </w:r>
      <w:r w:rsidR="00C27D90">
        <w:rPr>
          <w:rFonts w:ascii="Calibri" w:hAnsi="Calibri" w:cs="Calibri"/>
          <w:bCs/>
          <w:sz w:val="22"/>
          <w:szCs w:val="22"/>
        </w:rPr>
        <w:t xml:space="preserve">CHF </w:t>
      </w:r>
      <w:r w:rsidRPr="0056312E">
        <w:rPr>
          <w:rFonts w:ascii="Calibri" w:hAnsi="Calibri" w:cs="Calibri"/>
          <w:bCs/>
          <w:sz w:val="22"/>
          <w:szCs w:val="22"/>
        </w:rPr>
        <w:t xml:space="preserve">75,000 </w:t>
      </w:r>
      <w:r w:rsidR="00A8357F" w:rsidRPr="0056312E">
        <w:rPr>
          <w:rFonts w:ascii="Calibri" w:hAnsi="Calibri" w:cs="Calibri"/>
          <w:bCs/>
          <w:sz w:val="22"/>
          <w:szCs w:val="22"/>
        </w:rPr>
        <w:t>budget</w:t>
      </w:r>
      <w:r w:rsidR="00AC4A58" w:rsidRPr="0056312E">
        <w:rPr>
          <w:rFonts w:ascii="Calibri" w:hAnsi="Calibri" w:cs="Calibri"/>
          <w:bCs/>
          <w:sz w:val="22"/>
          <w:szCs w:val="22"/>
        </w:rPr>
        <w:t xml:space="preserve">ed </w:t>
      </w:r>
      <w:r w:rsidRPr="0056312E">
        <w:rPr>
          <w:rFonts w:ascii="Calibri" w:hAnsi="Calibri" w:cs="Calibri"/>
          <w:bCs/>
          <w:sz w:val="22"/>
          <w:szCs w:val="22"/>
        </w:rPr>
        <w:t xml:space="preserve">addition to the reserve </w:t>
      </w:r>
      <w:r w:rsidR="009B39EF" w:rsidRPr="0056312E">
        <w:rPr>
          <w:rFonts w:ascii="Calibri" w:hAnsi="Calibri" w:cs="Calibri"/>
          <w:bCs/>
          <w:sz w:val="22"/>
          <w:szCs w:val="22"/>
        </w:rPr>
        <w:t xml:space="preserve">fund </w:t>
      </w:r>
      <w:r w:rsidRPr="0056312E">
        <w:rPr>
          <w:rFonts w:ascii="Calibri" w:hAnsi="Calibri" w:cs="Calibri"/>
          <w:bCs/>
          <w:sz w:val="22"/>
          <w:szCs w:val="22"/>
        </w:rPr>
        <w:t>in 201</w:t>
      </w:r>
      <w:r w:rsidR="002D6888">
        <w:rPr>
          <w:rFonts w:ascii="Calibri" w:hAnsi="Calibri" w:cs="Calibri"/>
          <w:bCs/>
          <w:sz w:val="22"/>
          <w:szCs w:val="22"/>
        </w:rPr>
        <w:t>5</w:t>
      </w:r>
      <w:r w:rsidR="009B39EF" w:rsidRPr="0056312E">
        <w:rPr>
          <w:rFonts w:ascii="Calibri" w:hAnsi="Calibri" w:cs="Calibri"/>
          <w:bCs/>
          <w:sz w:val="22"/>
          <w:szCs w:val="22"/>
        </w:rPr>
        <w:t>,</w:t>
      </w:r>
      <w:r w:rsidRPr="0056312E">
        <w:rPr>
          <w:rFonts w:ascii="Calibri" w:hAnsi="Calibri" w:cs="Calibri"/>
          <w:bCs/>
          <w:sz w:val="22"/>
          <w:szCs w:val="22"/>
        </w:rPr>
        <w:t xml:space="preserve"> will not be required.</w:t>
      </w:r>
      <w:r w:rsidR="000538AA">
        <w:rPr>
          <w:rFonts w:ascii="Calibri" w:hAnsi="Calibri" w:cs="Calibri"/>
          <w:bCs/>
          <w:sz w:val="22"/>
          <w:szCs w:val="22"/>
        </w:rPr>
        <w:t xml:space="preserve"> </w:t>
      </w:r>
      <w:r w:rsidR="002A6B70" w:rsidRPr="0056312E">
        <w:rPr>
          <w:rFonts w:ascii="Calibri" w:hAnsi="Calibri" w:cs="Calibri"/>
          <w:bCs/>
          <w:sz w:val="22"/>
          <w:szCs w:val="22"/>
        </w:rPr>
        <w:t>T</w:t>
      </w:r>
      <w:r w:rsidRPr="0056312E">
        <w:rPr>
          <w:rFonts w:ascii="Calibri" w:hAnsi="Calibri" w:cs="Calibri"/>
          <w:bCs/>
          <w:sz w:val="22"/>
          <w:szCs w:val="22"/>
        </w:rPr>
        <w:t>he Sub</w:t>
      </w:r>
      <w:r w:rsidR="000C0ED3">
        <w:rPr>
          <w:rFonts w:ascii="Calibri" w:hAnsi="Calibri" w:cs="Calibri"/>
          <w:bCs/>
          <w:sz w:val="22"/>
          <w:szCs w:val="22"/>
        </w:rPr>
        <w:t>g</w:t>
      </w:r>
      <w:r w:rsidRPr="0056312E">
        <w:rPr>
          <w:rFonts w:ascii="Calibri" w:hAnsi="Calibri" w:cs="Calibri"/>
          <w:bCs/>
          <w:sz w:val="22"/>
          <w:szCs w:val="22"/>
        </w:rPr>
        <w:t xml:space="preserve">roup </w:t>
      </w:r>
      <w:r w:rsidR="00CC6B60">
        <w:rPr>
          <w:rFonts w:ascii="Calibri" w:hAnsi="Calibri" w:cs="Calibri"/>
          <w:bCs/>
          <w:sz w:val="22"/>
          <w:szCs w:val="22"/>
        </w:rPr>
        <w:t xml:space="preserve">on </w:t>
      </w:r>
      <w:r w:rsidR="000C0ED3" w:rsidRPr="0056312E">
        <w:rPr>
          <w:rFonts w:ascii="Calibri" w:hAnsi="Calibri" w:cs="Calibri"/>
          <w:bCs/>
          <w:sz w:val="22"/>
          <w:szCs w:val="22"/>
        </w:rPr>
        <w:t xml:space="preserve">Finance </w:t>
      </w:r>
      <w:r w:rsidRPr="0056312E">
        <w:rPr>
          <w:rFonts w:ascii="Calibri" w:hAnsi="Calibri" w:cs="Calibri"/>
          <w:bCs/>
          <w:sz w:val="22"/>
          <w:szCs w:val="22"/>
        </w:rPr>
        <w:t xml:space="preserve">and </w:t>
      </w:r>
      <w:r w:rsidR="006377DD">
        <w:rPr>
          <w:rFonts w:ascii="Calibri" w:hAnsi="Calibri" w:cs="Calibri"/>
          <w:bCs/>
          <w:sz w:val="22"/>
          <w:szCs w:val="22"/>
        </w:rPr>
        <w:t>Standing Committee</w:t>
      </w:r>
      <w:r w:rsidR="006377DD" w:rsidRPr="0056312E">
        <w:rPr>
          <w:rFonts w:ascii="Calibri" w:hAnsi="Calibri" w:cs="Calibri"/>
          <w:bCs/>
          <w:sz w:val="22"/>
          <w:szCs w:val="22"/>
        </w:rPr>
        <w:t xml:space="preserve"> </w:t>
      </w:r>
      <w:r w:rsidR="00AC4A58" w:rsidRPr="0056312E">
        <w:rPr>
          <w:rFonts w:ascii="Calibri" w:hAnsi="Calibri" w:cs="Calibri"/>
          <w:bCs/>
          <w:sz w:val="22"/>
          <w:szCs w:val="22"/>
        </w:rPr>
        <w:t xml:space="preserve">will </w:t>
      </w:r>
      <w:r w:rsidRPr="0056312E">
        <w:rPr>
          <w:rFonts w:ascii="Calibri" w:hAnsi="Calibri" w:cs="Calibri"/>
          <w:bCs/>
          <w:sz w:val="22"/>
          <w:szCs w:val="22"/>
        </w:rPr>
        <w:t xml:space="preserve">consider </w:t>
      </w:r>
      <w:r w:rsidR="00AC4A58" w:rsidRPr="0056312E">
        <w:rPr>
          <w:rFonts w:ascii="Calibri" w:hAnsi="Calibri" w:cs="Calibri"/>
          <w:bCs/>
          <w:sz w:val="22"/>
          <w:szCs w:val="22"/>
        </w:rPr>
        <w:t xml:space="preserve">within their </w:t>
      </w:r>
      <w:r w:rsidR="006377DD">
        <w:rPr>
          <w:rFonts w:ascii="Calibri" w:hAnsi="Calibri" w:cs="Calibri"/>
          <w:bCs/>
          <w:sz w:val="22"/>
          <w:szCs w:val="22"/>
        </w:rPr>
        <w:t>re</w:t>
      </w:r>
      <w:r w:rsidR="006377DD" w:rsidRPr="0056312E">
        <w:rPr>
          <w:rFonts w:ascii="Calibri" w:hAnsi="Calibri" w:cs="Calibri"/>
          <w:bCs/>
          <w:sz w:val="22"/>
          <w:szCs w:val="22"/>
        </w:rPr>
        <w:t xml:space="preserve">serve </w:t>
      </w:r>
      <w:r w:rsidR="006377DD">
        <w:rPr>
          <w:rFonts w:ascii="Calibri" w:hAnsi="Calibri" w:cs="Calibri"/>
          <w:bCs/>
          <w:sz w:val="22"/>
          <w:szCs w:val="22"/>
        </w:rPr>
        <w:t>f</w:t>
      </w:r>
      <w:r w:rsidR="006377DD" w:rsidRPr="0056312E">
        <w:rPr>
          <w:rFonts w:ascii="Calibri" w:hAnsi="Calibri" w:cs="Calibri"/>
          <w:bCs/>
          <w:sz w:val="22"/>
          <w:szCs w:val="22"/>
        </w:rPr>
        <w:t xml:space="preserve">und </w:t>
      </w:r>
      <w:r w:rsidR="00AC4A58" w:rsidRPr="0056312E">
        <w:rPr>
          <w:rFonts w:ascii="Calibri" w:hAnsi="Calibri" w:cs="Calibri"/>
          <w:bCs/>
          <w:sz w:val="22"/>
          <w:szCs w:val="22"/>
        </w:rPr>
        <w:t xml:space="preserve">deliberations </w:t>
      </w:r>
      <w:r w:rsidR="00AC4A58" w:rsidRPr="002D6888">
        <w:rPr>
          <w:rFonts w:ascii="Calibri" w:hAnsi="Calibri" w:cs="Calibri"/>
          <w:bCs/>
          <w:sz w:val="22"/>
          <w:szCs w:val="22"/>
        </w:rPr>
        <w:t xml:space="preserve">(see </w:t>
      </w:r>
      <w:r w:rsidR="00842399">
        <w:rPr>
          <w:rFonts w:ascii="Calibri" w:hAnsi="Calibri" w:cs="Calibri"/>
          <w:bCs/>
          <w:sz w:val="22"/>
          <w:szCs w:val="22"/>
        </w:rPr>
        <w:t xml:space="preserve">paragraph </w:t>
      </w:r>
      <w:r w:rsidR="00AC4A58" w:rsidRPr="002D6888">
        <w:rPr>
          <w:rFonts w:ascii="Calibri" w:hAnsi="Calibri" w:cs="Calibri"/>
          <w:bCs/>
          <w:sz w:val="22"/>
          <w:szCs w:val="22"/>
        </w:rPr>
        <w:t xml:space="preserve">5 above) </w:t>
      </w:r>
      <w:r w:rsidRPr="002D6888">
        <w:rPr>
          <w:rFonts w:ascii="Calibri" w:hAnsi="Calibri" w:cs="Calibri"/>
          <w:bCs/>
          <w:sz w:val="22"/>
          <w:szCs w:val="22"/>
        </w:rPr>
        <w:t xml:space="preserve">how </w:t>
      </w:r>
      <w:r w:rsidR="009B39EF" w:rsidRPr="002D6888">
        <w:rPr>
          <w:rFonts w:ascii="Calibri" w:hAnsi="Calibri" w:cs="Calibri"/>
          <w:bCs/>
          <w:sz w:val="22"/>
          <w:szCs w:val="22"/>
        </w:rPr>
        <w:t>th</w:t>
      </w:r>
      <w:r w:rsidRPr="002D6888">
        <w:rPr>
          <w:rFonts w:ascii="Calibri" w:hAnsi="Calibri" w:cs="Calibri"/>
          <w:bCs/>
          <w:sz w:val="22"/>
          <w:szCs w:val="22"/>
        </w:rPr>
        <w:t>is</w:t>
      </w:r>
      <w:r w:rsidR="002D6888" w:rsidRPr="002D6888">
        <w:rPr>
          <w:rFonts w:ascii="Calibri" w:hAnsi="Calibri" w:cs="Calibri"/>
          <w:bCs/>
          <w:sz w:val="22"/>
          <w:szCs w:val="22"/>
        </w:rPr>
        <w:t xml:space="preserve"> 2015</w:t>
      </w:r>
      <w:r w:rsidR="0001420D" w:rsidRPr="002D6888">
        <w:rPr>
          <w:rFonts w:ascii="Calibri" w:hAnsi="Calibri" w:cs="Calibri"/>
          <w:bCs/>
          <w:sz w:val="22"/>
          <w:szCs w:val="22"/>
        </w:rPr>
        <w:t xml:space="preserve"> </w:t>
      </w:r>
      <w:r w:rsidR="009B39EF" w:rsidRPr="002D6888">
        <w:rPr>
          <w:rFonts w:ascii="Calibri" w:hAnsi="Calibri" w:cs="Calibri"/>
          <w:bCs/>
          <w:sz w:val="22"/>
          <w:szCs w:val="22"/>
        </w:rPr>
        <w:t xml:space="preserve">budget </w:t>
      </w:r>
      <w:r w:rsidR="002A6B70" w:rsidRPr="002D6888">
        <w:rPr>
          <w:rFonts w:ascii="Calibri" w:hAnsi="Calibri" w:cs="Calibri"/>
          <w:bCs/>
          <w:sz w:val="22"/>
          <w:szCs w:val="22"/>
        </w:rPr>
        <w:t>line</w:t>
      </w:r>
      <w:r w:rsidR="00AC4A58" w:rsidRPr="002D6888">
        <w:rPr>
          <w:rFonts w:ascii="Calibri" w:hAnsi="Calibri" w:cs="Calibri"/>
          <w:bCs/>
          <w:sz w:val="22"/>
          <w:szCs w:val="22"/>
        </w:rPr>
        <w:t xml:space="preserve"> could be best reallocated</w:t>
      </w:r>
      <w:r w:rsidR="002A6B70" w:rsidRPr="002D6888">
        <w:rPr>
          <w:rFonts w:ascii="Calibri" w:hAnsi="Calibri" w:cs="Calibri"/>
          <w:bCs/>
          <w:sz w:val="22"/>
          <w:szCs w:val="22"/>
        </w:rPr>
        <w:t>.</w:t>
      </w:r>
    </w:p>
    <w:p w:rsidR="000F4158" w:rsidRDefault="000F4158" w:rsidP="00842399">
      <w:pPr>
        <w:pStyle w:val="ListParagraph"/>
        <w:ind w:left="426" w:hanging="426"/>
        <w:rPr>
          <w:rFonts w:ascii="Calibri" w:hAnsi="Calibri" w:cs="Calibri"/>
          <w:bCs/>
          <w:sz w:val="22"/>
          <w:szCs w:val="22"/>
        </w:rPr>
      </w:pPr>
    </w:p>
    <w:p w:rsidR="000F4158" w:rsidRPr="002D6888" w:rsidRDefault="000F4158" w:rsidP="00842399">
      <w:pPr>
        <w:numPr>
          <w:ilvl w:val="0"/>
          <w:numId w:val="2"/>
        </w:numPr>
        <w:ind w:left="426" w:hanging="426"/>
        <w:rPr>
          <w:rFonts w:ascii="Calibri" w:hAnsi="Calibri" w:cs="Calibri"/>
          <w:bCs/>
          <w:sz w:val="22"/>
          <w:szCs w:val="22"/>
        </w:rPr>
      </w:pPr>
      <w:r w:rsidRPr="0056312E">
        <w:rPr>
          <w:rFonts w:ascii="Calibri" w:hAnsi="Calibri" w:cs="Calibri"/>
          <w:bCs/>
          <w:sz w:val="22"/>
          <w:szCs w:val="22"/>
        </w:rPr>
        <w:t xml:space="preserve">Given the opening </w:t>
      </w:r>
      <w:r w:rsidR="002D6888">
        <w:rPr>
          <w:rFonts w:ascii="Calibri" w:hAnsi="Calibri" w:cs="Calibri"/>
          <w:bCs/>
          <w:sz w:val="22"/>
          <w:szCs w:val="22"/>
        </w:rPr>
        <w:t>satisfactory</w:t>
      </w:r>
      <w:r w:rsidRPr="0056312E">
        <w:rPr>
          <w:rFonts w:ascii="Calibri" w:hAnsi="Calibri" w:cs="Calibri"/>
          <w:bCs/>
          <w:sz w:val="22"/>
          <w:szCs w:val="22"/>
        </w:rPr>
        <w:t xml:space="preserve"> </w:t>
      </w:r>
      <w:r w:rsidR="002D6888">
        <w:rPr>
          <w:rFonts w:ascii="Calibri" w:hAnsi="Calibri" w:cs="Calibri"/>
          <w:bCs/>
          <w:sz w:val="22"/>
          <w:szCs w:val="22"/>
        </w:rPr>
        <w:t>Miscellaneous</w:t>
      </w:r>
      <w:r w:rsidR="002D6888" w:rsidRPr="002D6888">
        <w:rPr>
          <w:rFonts w:ascii="Calibri" w:hAnsi="Calibri" w:cs="Calibri"/>
          <w:bCs/>
          <w:sz w:val="22"/>
          <w:szCs w:val="22"/>
        </w:rPr>
        <w:t xml:space="preserve"> </w:t>
      </w:r>
      <w:r w:rsidR="002D6888">
        <w:rPr>
          <w:rFonts w:ascii="Calibri" w:hAnsi="Calibri" w:cs="Calibri"/>
          <w:bCs/>
          <w:sz w:val="22"/>
          <w:szCs w:val="22"/>
        </w:rPr>
        <w:t>f</w:t>
      </w:r>
      <w:r w:rsidR="002D6888" w:rsidRPr="0056312E">
        <w:rPr>
          <w:rFonts w:ascii="Calibri" w:hAnsi="Calibri" w:cs="Calibri"/>
          <w:bCs/>
          <w:sz w:val="22"/>
          <w:szCs w:val="22"/>
        </w:rPr>
        <w:t>und balance</w:t>
      </w:r>
      <w:r w:rsidRPr="0056312E">
        <w:rPr>
          <w:rFonts w:ascii="Calibri" w:hAnsi="Calibri" w:cs="Calibri"/>
          <w:bCs/>
          <w:sz w:val="22"/>
          <w:szCs w:val="22"/>
        </w:rPr>
        <w:t xml:space="preserve"> </w:t>
      </w:r>
      <w:r w:rsidR="002D6888">
        <w:rPr>
          <w:rFonts w:ascii="Calibri" w:hAnsi="Calibri" w:cs="Calibri"/>
          <w:bCs/>
          <w:sz w:val="22"/>
          <w:szCs w:val="22"/>
        </w:rPr>
        <w:t>(provisions for exchange rate losses, staff termination, repatriation and leave)</w:t>
      </w:r>
      <w:r w:rsidRPr="0056312E">
        <w:rPr>
          <w:rFonts w:ascii="Calibri" w:hAnsi="Calibri" w:cs="Calibri"/>
          <w:bCs/>
          <w:sz w:val="22"/>
          <w:szCs w:val="22"/>
        </w:rPr>
        <w:t xml:space="preserve">, budget </w:t>
      </w:r>
      <w:r w:rsidRPr="00FF69BF">
        <w:rPr>
          <w:rFonts w:ascii="Calibri" w:hAnsi="Calibri" w:cs="Calibri"/>
          <w:b/>
          <w:bCs/>
          <w:sz w:val="22"/>
          <w:szCs w:val="22"/>
        </w:rPr>
        <w:t>Line item Ki</w:t>
      </w:r>
      <w:r w:rsidR="002D6888">
        <w:rPr>
          <w:rFonts w:ascii="Calibri" w:hAnsi="Calibri" w:cs="Calibri"/>
          <w:b/>
          <w:bCs/>
          <w:sz w:val="22"/>
          <w:szCs w:val="22"/>
        </w:rPr>
        <w:t>v</w:t>
      </w:r>
      <w:r w:rsidRPr="0056312E">
        <w:rPr>
          <w:rFonts w:ascii="Calibri" w:hAnsi="Calibri" w:cs="Calibri"/>
          <w:bCs/>
          <w:sz w:val="22"/>
          <w:szCs w:val="22"/>
        </w:rPr>
        <w:t xml:space="preserve">, the </w:t>
      </w:r>
      <w:r>
        <w:rPr>
          <w:rFonts w:ascii="Calibri" w:hAnsi="Calibri" w:cs="Calibri"/>
          <w:bCs/>
          <w:sz w:val="22"/>
          <w:szCs w:val="22"/>
        </w:rPr>
        <w:t xml:space="preserve">CHF </w:t>
      </w:r>
      <w:r w:rsidR="002D6888">
        <w:rPr>
          <w:rFonts w:ascii="Calibri" w:hAnsi="Calibri" w:cs="Calibri"/>
          <w:bCs/>
          <w:sz w:val="22"/>
          <w:szCs w:val="22"/>
        </w:rPr>
        <w:t>3</w:t>
      </w:r>
      <w:r w:rsidRPr="0056312E">
        <w:rPr>
          <w:rFonts w:ascii="Calibri" w:hAnsi="Calibri" w:cs="Calibri"/>
          <w:bCs/>
          <w:sz w:val="22"/>
          <w:szCs w:val="22"/>
        </w:rPr>
        <w:t xml:space="preserve">5,000 budgeted addition to the </w:t>
      </w:r>
      <w:r w:rsidR="002D6888">
        <w:rPr>
          <w:rFonts w:ascii="Calibri" w:hAnsi="Calibri" w:cs="Calibri"/>
          <w:bCs/>
          <w:sz w:val="22"/>
          <w:szCs w:val="22"/>
        </w:rPr>
        <w:t xml:space="preserve">provision </w:t>
      </w:r>
      <w:r w:rsidRPr="0056312E">
        <w:rPr>
          <w:rFonts w:ascii="Calibri" w:hAnsi="Calibri" w:cs="Calibri"/>
          <w:bCs/>
          <w:sz w:val="22"/>
          <w:szCs w:val="22"/>
        </w:rPr>
        <w:t>fund in 201</w:t>
      </w:r>
      <w:r w:rsidR="002D6888">
        <w:rPr>
          <w:rFonts w:ascii="Calibri" w:hAnsi="Calibri" w:cs="Calibri"/>
          <w:bCs/>
          <w:sz w:val="22"/>
          <w:szCs w:val="22"/>
        </w:rPr>
        <w:t>5</w:t>
      </w:r>
      <w:r w:rsidRPr="0056312E">
        <w:rPr>
          <w:rFonts w:ascii="Calibri" w:hAnsi="Calibri" w:cs="Calibri"/>
          <w:bCs/>
          <w:sz w:val="22"/>
          <w:szCs w:val="22"/>
        </w:rPr>
        <w:t>, will not be required.</w:t>
      </w:r>
      <w:r>
        <w:rPr>
          <w:rFonts w:ascii="Calibri" w:hAnsi="Calibri" w:cs="Calibri"/>
          <w:bCs/>
          <w:sz w:val="22"/>
          <w:szCs w:val="22"/>
        </w:rPr>
        <w:t xml:space="preserve"> </w:t>
      </w:r>
      <w:r w:rsidRPr="0056312E">
        <w:rPr>
          <w:rFonts w:ascii="Calibri" w:hAnsi="Calibri" w:cs="Calibri"/>
          <w:bCs/>
          <w:sz w:val="22"/>
          <w:szCs w:val="22"/>
        </w:rPr>
        <w:t>The Sub</w:t>
      </w:r>
      <w:r>
        <w:rPr>
          <w:rFonts w:ascii="Calibri" w:hAnsi="Calibri" w:cs="Calibri"/>
          <w:bCs/>
          <w:sz w:val="22"/>
          <w:szCs w:val="22"/>
        </w:rPr>
        <w:t>g</w:t>
      </w:r>
      <w:r w:rsidRPr="0056312E">
        <w:rPr>
          <w:rFonts w:ascii="Calibri" w:hAnsi="Calibri" w:cs="Calibri"/>
          <w:bCs/>
          <w:sz w:val="22"/>
          <w:szCs w:val="22"/>
        </w:rPr>
        <w:t xml:space="preserve">roup </w:t>
      </w:r>
      <w:r>
        <w:rPr>
          <w:rFonts w:ascii="Calibri" w:hAnsi="Calibri" w:cs="Calibri"/>
          <w:bCs/>
          <w:sz w:val="22"/>
          <w:szCs w:val="22"/>
        </w:rPr>
        <w:t xml:space="preserve">on </w:t>
      </w:r>
      <w:r w:rsidRPr="0056312E">
        <w:rPr>
          <w:rFonts w:ascii="Calibri" w:hAnsi="Calibri" w:cs="Calibri"/>
          <w:bCs/>
          <w:sz w:val="22"/>
          <w:szCs w:val="22"/>
        </w:rPr>
        <w:t xml:space="preserve">Finance and </w:t>
      </w:r>
      <w:r>
        <w:rPr>
          <w:rFonts w:ascii="Calibri" w:hAnsi="Calibri" w:cs="Calibri"/>
          <w:bCs/>
          <w:sz w:val="22"/>
          <w:szCs w:val="22"/>
        </w:rPr>
        <w:t>Standing Committee</w:t>
      </w:r>
      <w:r w:rsidRPr="0056312E">
        <w:rPr>
          <w:rFonts w:ascii="Calibri" w:hAnsi="Calibri" w:cs="Calibri"/>
          <w:bCs/>
          <w:sz w:val="22"/>
          <w:szCs w:val="22"/>
        </w:rPr>
        <w:t xml:space="preserve"> will consider within their </w:t>
      </w:r>
      <w:r>
        <w:rPr>
          <w:rFonts w:ascii="Calibri" w:hAnsi="Calibri" w:cs="Calibri"/>
          <w:bCs/>
          <w:sz w:val="22"/>
          <w:szCs w:val="22"/>
        </w:rPr>
        <w:t>re</w:t>
      </w:r>
      <w:r w:rsidRPr="0056312E">
        <w:rPr>
          <w:rFonts w:ascii="Calibri" w:hAnsi="Calibri" w:cs="Calibri"/>
          <w:bCs/>
          <w:sz w:val="22"/>
          <w:szCs w:val="22"/>
        </w:rPr>
        <w:t xml:space="preserve">serve </w:t>
      </w:r>
      <w:r>
        <w:rPr>
          <w:rFonts w:ascii="Calibri" w:hAnsi="Calibri" w:cs="Calibri"/>
          <w:bCs/>
          <w:sz w:val="22"/>
          <w:szCs w:val="22"/>
        </w:rPr>
        <w:t>f</w:t>
      </w:r>
      <w:r w:rsidRPr="0056312E">
        <w:rPr>
          <w:rFonts w:ascii="Calibri" w:hAnsi="Calibri" w:cs="Calibri"/>
          <w:bCs/>
          <w:sz w:val="22"/>
          <w:szCs w:val="22"/>
        </w:rPr>
        <w:t xml:space="preserve">und </w:t>
      </w:r>
      <w:r w:rsidRPr="002D6888">
        <w:rPr>
          <w:rFonts w:ascii="Calibri" w:hAnsi="Calibri" w:cs="Calibri"/>
          <w:bCs/>
          <w:sz w:val="22"/>
          <w:szCs w:val="22"/>
        </w:rPr>
        <w:t>deliberations (see 5 above) how this</w:t>
      </w:r>
      <w:r w:rsidR="002D6888" w:rsidRPr="002D6888">
        <w:rPr>
          <w:rFonts w:ascii="Calibri" w:hAnsi="Calibri" w:cs="Calibri"/>
          <w:bCs/>
          <w:sz w:val="22"/>
          <w:szCs w:val="22"/>
        </w:rPr>
        <w:t xml:space="preserve"> 2015</w:t>
      </w:r>
      <w:r w:rsidRPr="002D6888">
        <w:rPr>
          <w:rFonts w:ascii="Calibri" w:hAnsi="Calibri" w:cs="Calibri"/>
          <w:bCs/>
          <w:sz w:val="22"/>
          <w:szCs w:val="22"/>
        </w:rPr>
        <w:t xml:space="preserve"> budget line could be best reallocated.</w:t>
      </w:r>
    </w:p>
    <w:p w:rsidR="00C554AC" w:rsidRPr="0056312E" w:rsidRDefault="00C554AC" w:rsidP="00842399">
      <w:pPr>
        <w:ind w:left="426" w:hanging="426"/>
        <w:rPr>
          <w:rFonts w:ascii="Calibri" w:hAnsi="Calibri" w:cs="Calibri"/>
          <w:b/>
          <w:sz w:val="22"/>
          <w:szCs w:val="22"/>
        </w:rPr>
      </w:pPr>
    </w:p>
    <w:p w:rsidR="009966E8" w:rsidRPr="00FF69BF" w:rsidRDefault="00612D5A" w:rsidP="00842399">
      <w:pPr>
        <w:numPr>
          <w:ilvl w:val="0"/>
          <w:numId w:val="2"/>
        </w:numPr>
        <w:ind w:left="426" w:hanging="426"/>
        <w:rPr>
          <w:rFonts w:ascii="Calibri" w:hAnsi="Calibri" w:cs="Calibri"/>
          <w:bCs/>
          <w:sz w:val="22"/>
          <w:szCs w:val="22"/>
        </w:rPr>
      </w:pPr>
      <w:r w:rsidRPr="00FF69BF">
        <w:rPr>
          <w:rFonts w:ascii="Calibri" w:hAnsi="Calibri" w:cs="Calibri"/>
          <w:bCs/>
          <w:sz w:val="22"/>
          <w:szCs w:val="22"/>
        </w:rPr>
        <w:t>Securing</w:t>
      </w:r>
      <w:r w:rsidR="000B4A7F" w:rsidRPr="00FF69BF">
        <w:rPr>
          <w:rFonts w:ascii="Calibri" w:hAnsi="Calibri" w:cs="Calibri"/>
          <w:bCs/>
          <w:sz w:val="22"/>
          <w:szCs w:val="22"/>
        </w:rPr>
        <w:t xml:space="preserve"> </w:t>
      </w:r>
      <w:r w:rsidR="00E2174A" w:rsidRPr="00FF69BF">
        <w:rPr>
          <w:rFonts w:ascii="Calibri" w:hAnsi="Calibri" w:cs="Calibri"/>
          <w:bCs/>
          <w:sz w:val="22"/>
          <w:szCs w:val="22"/>
        </w:rPr>
        <w:t xml:space="preserve">voluntary </w:t>
      </w:r>
      <w:r w:rsidR="000B4A7F" w:rsidRPr="00FF69BF">
        <w:rPr>
          <w:rFonts w:ascii="Calibri" w:hAnsi="Calibri" w:cs="Calibri"/>
          <w:bCs/>
          <w:sz w:val="22"/>
          <w:szCs w:val="22"/>
        </w:rPr>
        <w:t>fund</w:t>
      </w:r>
      <w:r w:rsidR="00E2174A" w:rsidRPr="00FF69BF">
        <w:rPr>
          <w:rFonts w:ascii="Calibri" w:hAnsi="Calibri" w:cs="Calibri"/>
          <w:bCs/>
          <w:sz w:val="22"/>
          <w:szCs w:val="22"/>
        </w:rPr>
        <w:t>ing</w:t>
      </w:r>
      <w:r w:rsidR="000B4A7F" w:rsidRPr="00FF69BF">
        <w:rPr>
          <w:rFonts w:ascii="Calibri" w:hAnsi="Calibri" w:cs="Calibri"/>
          <w:bCs/>
          <w:sz w:val="22"/>
          <w:szCs w:val="22"/>
        </w:rPr>
        <w:t xml:space="preserve"> for the </w:t>
      </w:r>
      <w:r w:rsidR="006377DD" w:rsidRPr="00FF69BF">
        <w:rPr>
          <w:rFonts w:ascii="Calibri" w:hAnsi="Calibri" w:cs="Calibri"/>
          <w:bCs/>
          <w:sz w:val="22"/>
          <w:szCs w:val="22"/>
        </w:rPr>
        <w:t>COP</w:t>
      </w:r>
      <w:r w:rsidR="006377DD">
        <w:rPr>
          <w:rFonts w:ascii="Calibri" w:hAnsi="Calibri" w:cs="Calibri"/>
          <w:bCs/>
          <w:sz w:val="22"/>
          <w:szCs w:val="22"/>
        </w:rPr>
        <w:t>-</w:t>
      </w:r>
      <w:r w:rsidR="000B4A7F" w:rsidRPr="00FF69BF">
        <w:rPr>
          <w:rFonts w:ascii="Calibri" w:hAnsi="Calibri" w:cs="Calibri"/>
          <w:bCs/>
          <w:sz w:val="22"/>
          <w:szCs w:val="22"/>
        </w:rPr>
        <w:t xml:space="preserve">approved </w:t>
      </w:r>
      <w:r w:rsidRPr="00FF69BF">
        <w:rPr>
          <w:rFonts w:ascii="Calibri" w:hAnsi="Calibri" w:cs="Calibri"/>
          <w:bCs/>
          <w:sz w:val="22"/>
          <w:szCs w:val="22"/>
        </w:rPr>
        <w:t>activities</w:t>
      </w:r>
      <w:r w:rsidR="000B4A7F" w:rsidRPr="00FF69BF">
        <w:rPr>
          <w:rFonts w:ascii="Calibri" w:hAnsi="Calibri" w:cs="Calibri"/>
          <w:bCs/>
          <w:sz w:val="22"/>
          <w:szCs w:val="22"/>
        </w:rPr>
        <w:t xml:space="preserve"> must be </w:t>
      </w:r>
      <w:r w:rsidRPr="00FF69BF">
        <w:rPr>
          <w:rFonts w:ascii="Calibri" w:hAnsi="Calibri" w:cs="Calibri"/>
          <w:bCs/>
          <w:sz w:val="22"/>
          <w:szCs w:val="22"/>
        </w:rPr>
        <w:t>a Contracting Party</w:t>
      </w:r>
      <w:r w:rsidR="00E2174A" w:rsidRPr="00FF69BF">
        <w:rPr>
          <w:rFonts w:ascii="Calibri" w:hAnsi="Calibri" w:cs="Calibri"/>
          <w:bCs/>
          <w:sz w:val="22"/>
          <w:szCs w:val="22"/>
        </w:rPr>
        <w:t xml:space="preserve"> and Secretariat priority throughout </w:t>
      </w:r>
      <w:r w:rsidR="009F0E51">
        <w:rPr>
          <w:rFonts w:ascii="Calibri" w:hAnsi="Calibri" w:cs="Calibri"/>
          <w:bCs/>
          <w:sz w:val="22"/>
          <w:szCs w:val="22"/>
        </w:rPr>
        <w:t>2015</w:t>
      </w:r>
      <w:r w:rsidR="00E2174A" w:rsidRPr="00FF69BF">
        <w:rPr>
          <w:rFonts w:ascii="Calibri" w:hAnsi="Calibri" w:cs="Calibri"/>
          <w:bCs/>
          <w:sz w:val="22"/>
          <w:szCs w:val="22"/>
        </w:rPr>
        <w:t>.</w:t>
      </w:r>
    </w:p>
    <w:p w:rsidR="002A6B70" w:rsidRPr="0056312E" w:rsidRDefault="002A6B70" w:rsidP="00842399">
      <w:pPr>
        <w:ind w:left="426" w:hanging="426"/>
        <w:rPr>
          <w:rFonts w:ascii="Calibri" w:hAnsi="Calibri" w:cs="Calibri"/>
          <w:sz w:val="22"/>
          <w:szCs w:val="22"/>
          <w:lang w:val="en-GB"/>
        </w:rPr>
      </w:pPr>
    </w:p>
    <w:p w:rsidR="00192AE5" w:rsidRPr="0056312E" w:rsidRDefault="00192AE5" w:rsidP="00842399">
      <w:pPr>
        <w:ind w:left="426" w:hanging="426"/>
        <w:rPr>
          <w:rFonts w:ascii="Calibri" w:hAnsi="Calibri" w:cs="Calibri"/>
          <w:color w:val="1F497D"/>
          <w:sz w:val="22"/>
          <w:szCs w:val="22"/>
        </w:rPr>
      </w:pPr>
      <w:r w:rsidRPr="0056312E">
        <w:rPr>
          <w:rFonts w:ascii="Calibri" w:hAnsi="Calibri" w:cs="Calibri"/>
          <w:b/>
          <w:sz w:val="22"/>
          <w:szCs w:val="22"/>
          <w:lang w:val="en-GB"/>
        </w:rPr>
        <w:t xml:space="preserve">COP12 </w:t>
      </w:r>
      <w:r w:rsidR="006D4D06">
        <w:rPr>
          <w:rFonts w:ascii="Calibri" w:hAnsi="Calibri" w:cs="Calibri"/>
          <w:b/>
          <w:sz w:val="22"/>
          <w:szCs w:val="22"/>
          <w:lang w:val="en-GB"/>
        </w:rPr>
        <w:t>F</w:t>
      </w:r>
      <w:r w:rsidRPr="0056312E">
        <w:rPr>
          <w:rFonts w:ascii="Calibri" w:hAnsi="Calibri" w:cs="Calibri"/>
          <w:b/>
          <w:sz w:val="22"/>
          <w:szCs w:val="22"/>
          <w:lang w:val="en-GB"/>
        </w:rPr>
        <w:t>inances</w:t>
      </w:r>
    </w:p>
    <w:p w:rsidR="00192AE5" w:rsidRPr="0056312E" w:rsidRDefault="00192AE5" w:rsidP="00842399">
      <w:pPr>
        <w:ind w:left="426" w:hanging="426"/>
        <w:rPr>
          <w:rFonts w:ascii="Calibri" w:hAnsi="Calibri" w:cs="Calibri"/>
          <w:color w:val="1F497D"/>
          <w:sz w:val="22"/>
          <w:szCs w:val="22"/>
        </w:rPr>
      </w:pPr>
    </w:p>
    <w:p w:rsidR="002A6B70" w:rsidRPr="00257138" w:rsidRDefault="002A6B70" w:rsidP="00842399">
      <w:pPr>
        <w:numPr>
          <w:ilvl w:val="0"/>
          <w:numId w:val="2"/>
        </w:numPr>
        <w:ind w:left="426" w:hanging="426"/>
        <w:rPr>
          <w:rFonts w:ascii="Calibri" w:hAnsi="Calibri" w:cs="Calibri"/>
          <w:bCs/>
          <w:sz w:val="22"/>
          <w:szCs w:val="22"/>
        </w:rPr>
      </w:pPr>
      <w:r w:rsidRPr="00257138">
        <w:rPr>
          <w:rFonts w:ascii="Calibri" w:hAnsi="Calibri" w:cs="Calibri"/>
          <w:bCs/>
          <w:sz w:val="22"/>
          <w:szCs w:val="22"/>
        </w:rPr>
        <w:t xml:space="preserve">The Secretariat has signed </w:t>
      </w:r>
      <w:r w:rsidR="007C021E">
        <w:rPr>
          <w:rFonts w:ascii="Calibri" w:hAnsi="Calibri" w:cs="Calibri"/>
          <w:bCs/>
          <w:sz w:val="22"/>
          <w:szCs w:val="22"/>
        </w:rPr>
        <w:t>a memorandum of understanding</w:t>
      </w:r>
      <w:r w:rsidRPr="00257138">
        <w:rPr>
          <w:rFonts w:ascii="Calibri" w:hAnsi="Calibri" w:cs="Calibri"/>
          <w:bCs/>
          <w:sz w:val="22"/>
          <w:szCs w:val="22"/>
        </w:rPr>
        <w:t xml:space="preserve"> with the Government of Uruguay</w:t>
      </w:r>
      <w:r w:rsidR="006377DD">
        <w:rPr>
          <w:rFonts w:ascii="Calibri" w:hAnsi="Calibri" w:cs="Calibri"/>
          <w:bCs/>
          <w:sz w:val="22"/>
          <w:szCs w:val="22"/>
        </w:rPr>
        <w:t xml:space="preserve"> regarding COP1</w:t>
      </w:r>
      <w:r w:rsidR="00CC6B60">
        <w:rPr>
          <w:rFonts w:ascii="Calibri" w:hAnsi="Calibri" w:cs="Calibri"/>
          <w:bCs/>
          <w:sz w:val="22"/>
          <w:szCs w:val="22"/>
        </w:rPr>
        <w:t xml:space="preserve">2. </w:t>
      </w:r>
      <w:r w:rsidRPr="00257138">
        <w:rPr>
          <w:rFonts w:ascii="Calibri" w:hAnsi="Calibri" w:cs="Calibri"/>
          <w:bCs/>
          <w:sz w:val="22"/>
          <w:szCs w:val="22"/>
        </w:rPr>
        <w:t xml:space="preserve">COP financing will be a </w:t>
      </w:r>
      <w:r w:rsidR="0095416E">
        <w:rPr>
          <w:rFonts w:ascii="Calibri" w:hAnsi="Calibri" w:cs="Calibri"/>
          <w:bCs/>
          <w:sz w:val="22"/>
          <w:szCs w:val="22"/>
        </w:rPr>
        <w:t xml:space="preserve">joint </w:t>
      </w:r>
      <w:r w:rsidRPr="00257138">
        <w:rPr>
          <w:rFonts w:ascii="Calibri" w:hAnsi="Calibri" w:cs="Calibri"/>
          <w:bCs/>
          <w:sz w:val="22"/>
          <w:szCs w:val="22"/>
        </w:rPr>
        <w:t>challenge</w:t>
      </w:r>
      <w:r w:rsidR="008B560E" w:rsidRPr="00257138">
        <w:rPr>
          <w:rFonts w:ascii="Calibri" w:hAnsi="Calibri" w:cs="Calibri"/>
          <w:bCs/>
          <w:sz w:val="22"/>
          <w:szCs w:val="22"/>
        </w:rPr>
        <w:t xml:space="preserve"> for the host and the Secretariat, with both committed to maximising impact and minimising cost.</w:t>
      </w:r>
    </w:p>
    <w:p w:rsidR="002A6B70" w:rsidRPr="00257138" w:rsidRDefault="002A6B70" w:rsidP="00842399">
      <w:pPr>
        <w:ind w:left="426" w:hanging="426"/>
        <w:rPr>
          <w:rFonts w:ascii="Calibri" w:hAnsi="Calibri" w:cs="Calibri"/>
          <w:bCs/>
          <w:sz w:val="22"/>
          <w:szCs w:val="22"/>
        </w:rPr>
      </w:pPr>
    </w:p>
    <w:p w:rsidR="00B95321" w:rsidRPr="009A2B38" w:rsidRDefault="008B560E" w:rsidP="00842399">
      <w:pPr>
        <w:numPr>
          <w:ilvl w:val="0"/>
          <w:numId w:val="2"/>
        </w:numPr>
        <w:ind w:left="426" w:hanging="426"/>
        <w:rPr>
          <w:rFonts w:ascii="Calibri" w:hAnsi="Calibri" w:cs="Calibri"/>
          <w:bCs/>
          <w:sz w:val="22"/>
          <w:szCs w:val="22"/>
        </w:rPr>
      </w:pPr>
      <w:r w:rsidRPr="009A2B38">
        <w:rPr>
          <w:rFonts w:ascii="Calibri" w:hAnsi="Calibri" w:cs="Calibri"/>
          <w:b/>
          <w:bCs/>
          <w:sz w:val="22"/>
          <w:szCs w:val="22"/>
        </w:rPr>
        <w:t xml:space="preserve">COP12 </w:t>
      </w:r>
      <w:r w:rsidR="001D7666" w:rsidRPr="009A2B38">
        <w:rPr>
          <w:rFonts w:ascii="Calibri" w:hAnsi="Calibri" w:cs="Calibri"/>
          <w:b/>
          <w:bCs/>
          <w:sz w:val="22"/>
          <w:szCs w:val="22"/>
        </w:rPr>
        <w:t>Administrative budget</w:t>
      </w:r>
      <w:r w:rsidR="001D7666" w:rsidRPr="009A2B38">
        <w:rPr>
          <w:rFonts w:ascii="Calibri" w:hAnsi="Calibri" w:cs="Calibri"/>
          <w:bCs/>
          <w:sz w:val="22"/>
          <w:szCs w:val="22"/>
        </w:rPr>
        <w:t>.</w:t>
      </w:r>
      <w:r w:rsidR="000538AA" w:rsidRPr="009A2B38">
        <w:rPr>
          <w:rFonts w:ascii="Calibri" w:hAnsi="Calibri" w:cs="Calibri"/>
          <w:bCs/>
          <w:sz w:val="22"/>
          <w:szCs w:val="22"/>
        </w:rPr>
        <w:t xml:space="preserve"> </w:t>
      </w:r>
      <w:r w:rsidR="00874D36" w:rsidRPr="009A2B38">
        <w:rPr>
          <w:rFonts w:ascii="Calibri" w:hAnsi="Calibri" w:cs="Calibri"/>
          <w:bCs/>
          <w:sz w:val="22"/>
          <w:szCs w:val="22"/>
        </w:rPr>
        <w:t>T</w:t>
      </w:r>
      <w:r w:rsidR="001D7666" w:rsidRPr="009A2B38">
        <w:rPr>
          <w:rFonts w:ascii="Calibri" w:hAnsi="Calibri" w:cs="Calibri"/>
          <w:bCs/>
          <w:sz w:val="22"/>
          <w:szCs w:val="22"/>
        </w:rPr>
        <w:t xml:space="preserve">he Government of Uruguay </w:t>
      </w:r>
      <w:r w:rsidR="00CC6B60" w:rsidRPr="009A2B38">
        <w:rPr>
          <w:rFonts w:ascii="Calibri" w:hAnsi="Calibri" w:cs="Calibri"/>
          <w:bCs/>
          <w:sz w:val="22"/>
          <w:szCs w:val="22"/>
        </w:rPr>
        <w:t xml:space="preserve">agreed </w:t>
      </w:r>
      <w:r w:rsidR="0031585B" w:rsidRPr="009A2B38">
        <w:rPr>
          <w:rFonts w:ascii="Calibri" w:hAnsi="Calibri" w:cs="Calibri"/>
          <w:bCs/>
          <w:sz w:val="22"/>
          <w:szCs w:val="22"/>
        </w:rPr>
        <w:t>to</w:t>
      </w:r>
      <w:r w:rsidR="002A6B70" w:rsidRPr="009A2B38">
        <w:rPr>
          <w:rFonts w:ascii="Calibri" w:hAnsi="Calibri" w:cs="Calibri"/>
          <w:bCs/>
          <w:sz w:val="22"/>
          <w:szCs w:val="22"/>
        </w:rPr>
        <w:t xml:space="preserve"> transfer </w:t>
      </w:r>
      <w:r w:rsidR="00874D36" w:rsidRPr="009A2B38">
        <w:rPr>
          <w:rFonts w:ascii="Calibri" w:hAnsi="Calibri" w:cs="Calibri"/>
          <w:bCs/>
          <w:sz w:val="22"/>
          <w:szCs w:val="22"/>
        </w:rPr>
        <w:t>USD</w:t>
      </w:r>
      <w:r w:rsidR="00B74DDA" w:rsidRPr="009A2B38">
        <w:rPr>
          <w:rFonts w:ascii="Calibri" w:hAnsi="Calibri" w:cs="Calibri"/>
          <w:bCs/>
          <w:sz w:val="22"/>
          <w:szCs w:val="22"/>
        </w:rPr>
        <w:t xml:space="preserve"> </w:t>
      </w:r>
      <w:r w:rsidR="00D65715" w:rsidRPr="009A2B38">
        <w:rPr>
          <w:rFonts w:ascii="Calibri" w:hAnsi="Calibri" w:cs="Calibri"/>
          <w:bCs/>
          <w:sz w:val="22"/>
          <w:szCs w:val="22"/>
        </w:rPr>
        <w:t>600,000 to</w:t>
      </w:r>
      <w:r w:rsidR="00AC4A58" w:rsidRPr="009A2B38">
        <w:rPr>
          <w:rFonts w:ascii="Calibri" w:hAnsi="Calibri" w:cs="Calibri"/>
          <w:bCs/>
          <w:sz w:val="22"/>
          <w:szCs w:val="22"/>
        </w:rPr>
        <w:t xml:space="preserve"> </w:t>
      </w:r>
      <w:r w:rsidR="00101A5A" w:rsidRPr="009A2B38">
        <w:rPr>
          <w:rFonts w:ascii="Calibri" w:hAnsi="Calibri" w:cs="Calibri"/>
          <w:bCs/>
          <w:sz w:val="22"/>
          <w:szCs w:val="22"/>
        </w:rPr>
        <w:t xml:space="preserve">support the </w:t>
      </w:r>
      <w:r w:rsidR="002A6B70" w:rsidRPr="009A2B38">
        <w:rPr>
          <w:rFonts w:ascii="Calibri" w:hAnsi="Calibri" w:cs="Calibri"/>
          <w:bCs/>
          <w:sz w:val="22"/>
          <w:szCs w:val="22"/>
        </w:rPr>
        <w:t>Secretariat</w:t>
      </w:r>
      <w:r w:rsidR="00101A5A" w:rsidRPr="009A2B38">
        <w:rPr>
          <w:rFonts w:ascii="Calibri" w:hAnsi="Calibri" w:cs="Calibri"/>
          <w:bCs/>
          <w:sz w:val="22"/>
          <w:szCs w:val="22"/>
        </w:rPr>
        <w:t>’s</w:t>
      </w:r>
      <w:r w:rsidR="002A6B70" w:rsidRPr="009A2B38">
        <w:rPr>
          <w:rFonts w:ascii="Calibri" w:hAnsi="Calibri" w:cs="Calibri"/>
          <w:bCs/>
          <w:sz w:val="22"/>
          <w:szCs w:val="22"/>
        </w:rPr>
        <w:t xml:space="preserve"> COP costs. </w:t>
      </w:r>
      <w:r w:rsidR="0031585B" w:rsidRPr="009A2B38">
        <w:rPr>
          <w:rFonts w:ascii="Calibri" w:hAnsi="Calibri" w:cs="Calibri"/>
          <w:bCs/>
          <w:sz w:val="22"/>
          <w:szCs w:val="22"/>
        </w:rPr>
        <w:t>In November 2014, they transfer</w:t>
      </w:r>
      <w:r w:rsidR="0095416E" w:rsidRPr="009A2B38">
        <w:rPr>
          <w:rFonts w:ascii="Calibri" w:hAnsi="Calibri" w:cs="Calibri"/>
          <w:bCs/>
          <w:sz w:val="22"/>
          <w:szCs w:val="22"/>
        </w:rPr>
        <w:t>red</w:t>
      </w:r>
      <w:r w:rsidR="0031585B" w:rsidRPr="009A2B38">
        <w:rPr>
          <w:rFonts w:ascii="Calibri" w:hAnsi="Calibri" w:cs="Calibri"/>
          <w:bCs/>
          <w:sz w:val="22"/>
          <w:szCs w:val="22"/>
        </w:rPr>
        <w:t xml:space="preserve"> USD </w:t>
      </w:r>
      <w:r w:rsidR="004979EC" w:rsidRPr="009A2B38">
        <w:rPr>
          <w:rFonts w:ascii="Calibri" w:hAnsi="Calibri" w:cs="Calibri"/>
          <w:bCs/>
          <w:sz w:val="22"/>
          <w:szCs w:val="22"/>
        </w:rPr>
        <w:t>419,971</w:t>
      </w:r>
      <w:r w:rsidR="00B95321" w:rsidRPr="009A2B38">
        <w:rPr>
          <w:rFonts w:ascii="Calibri" w:hAnsi="Calibri" w:cs="Calibri"/>
          <w:bCs/>
          <w:sz w:val="22"/>
          <w:szCs w:val="22"/>
        </w:rPr>
        <w:t xml:space="preserve"> corresponding to the 70% of the agreed COP12 budget</w:t>
      </w:r>
      <w:r w:rsidR="00851AF3" w:rsidRPr="009A2B38">
        <w:rPr>
          <w:rFonts w:ascii="Calibri" w:hAnsi="Calibri" w:cs="Calibri"/>
          <w:bCs/>
          <w:sz w:val="22"/>
          <w:szCs w:val="22"/>
        </w:rPr>
        <w:t xml:space="preserve">, as </w:t>
      </w:r>
      <w:r w:rsidR="00974F57" w:rsidRPr="009A2B38">
        <w:rPr>
          <w:rFonts w:ascii="Calibri" w:hAnsi="Calibri" w:cs="Calibri"/>
          <w:bCs/>
          <w:sz w:val="22"/>
          <w:szCs w:val="22"/>
        </w:rPr>
        <w:t>previously</w:t>
      </w:r>
      <w:r w:rsidR="00851AF3" w:rsidRPr="009A2B38">
        <w:rPr>
          <w:rFonts w:ascii="Calibri" w:hAnsi="Calibri" w:cs="Calibri"/>
          <w:bCs/>
          <w:sz w:val="22"/>
          <w:szCs w:val="22"/>
        </w:rPr>
        <w:t xml:space="preserve"> agreed</w:t>
      </w:r>
      <w:r w:rsidR="004979EC" w:rsidRPr="009A2B38">
        <w:rPr>
          <w:rFonts w:ascii="Calibri" w:hAnsi="Calibri" w:cs="Calibri"/>
          <w:bCs/>
          <w:sz w:val="22"/>
          <w:szCs w:val="22"/>
        </w:rPr>
        <w:t xml:space="preserve">. </w:t>
      </w:r>
    </w:p>
    <w:p w:rsidR="00B95321" w:rsidRPr="009A2B38" w:rsidRDefault="00B95321" w:rsidP="00842399">
      <w:pPr>
        <w:pStyle w:val="ListParagraph"/>
        <w:ind w:left="426" w:hanging="426"/>
        <w:rPr>
          <w:rFonts w:ascii="Calibri" w:hAnsi="Calibri" w:cs="Calibri"/>
          <w:bCs/>
          <w:sz w:val="22"/>
          <w:szCs w:val="22"/>
        </w:rPr>
      </w:pPr>
    </w:p>
    <w:p w:rsidR="00464606" w:rsidRPr="009A2B38" w:rsidRDefault="00B95321" w:rsidP="00A80F86">
      <w:pPr>
        <w:numPr>
          <w:ilvl w:val="0"/>
          <w:numId w:val="2"/>
        </w:numPr>
        <w:ind w:left="426" w:hanging="426"/>
        <w:rPr>
          <w:rFonts w:ascii="Calibri" w:hAnsi="Calibri" w:cs="Calibri"/>
          <w:bCs/>
          <w:sz w:val="22"/>
          <w:szCs w:val="22"/>
        </w:rPr>
      </w:pPr>
      <w:r w:rsidRPr="009A2B38">
        <w:rPr>
          <w:rFonts w:ascii="Calibri" w:hAnsi="Calibri" w:cs="Calibri"/>
          <w:bCs/>
          <w:sz w:val="22"/>
          <w:szCs w:val="22"/>
        </w:rPr>
        <w:t xml:space="preserve">The estimated </w:t>
      </w:r>
      <w:r w:rsidR="00327E4E" w:rsidRPr="009A2B38">
        <w:rPr>
          <w:rFonts w:ascii="Calibri" w:hAnsi="Calibri" w:cs="Calibri"/>
          <w:bCs/>
          <w:sz w:val="22"/>
          <w:szCs w:val="22"/>
        </w:rPr>
        <w:t xml:space="preserve">budget </w:t>
      </w:r>
      <w:r w:rsidRPr="009A2B38">
        <w:rPr>
          <w:rFonts w:ascii="Calibri" w:hAnsi="Calibri" w:cs="Calibri"/>
          <w:bCs/>
          <w:sz w:val="22"/>
          <w:szCs w:val="22"/>
        </w:rPr>
        <w:t>gap for COP12 of USD 350,000</w:t>
      </w:r>
      <w:r w:rsidR="00842399">
        <w:rPr>
          <w:rFonts w:ascii="Calibri" w:hAnsi="Calibri" w:cs="Calibri"/>
          <w:bCs/>
          <w:sz w:val="22"/>
          <w:szCs w:val="22"/>
        </w:rPr>
        <w:t xml:space="preserve">, covering </w:t>
      </w:r>
      <w:r w:rsidR="00842399" w:rsidRPr="009A2B38">
        <w:rPr>
          <w:rFonts w:ascii="Calibri" w:hAnsi="Calibri" w:cs="Calibri"/>
          <w:bCs/>
          <w:sz w:val="22"/>
          <w:szCs w:val="22"/>
        </w:rPr>
        <w:t>three key unfunded activities</w:t>
      </w:r>
      <w:r w:rsidR="00842399">
        <w:rPr>
          <w:rFonts w:ascii="Calibri" w:hAnsi="Calibri" w:cs="Calibri"/>
          <w:bCs/>
          <w:sz w:val="22"/>
          <w:szCs w:val="22"/>
        </w:rPr>
        <w:t>,</w:t>
      </w:r>
      <w:r w:rsidR="00842399" w:rsidRPr="009A2B38">
        <w:rPr>
          <w:rFonts w:ascii="Calibri" w:hAnsi="Calibri" w:cs="Calibri"/>
          <w:bCs/>
          <w:sz w:val="22"/>
          <w:szCs w:val="22"/>
        </w:rPr>
        <w:t xml:space="preserve"> </w:t>
      </w:r>
      <w:r w:rsidRPr="009A2B38">
        <w:rPr>
          <w:rFonts w:ascii="Calibri" w:hAnsi="Calibri" w:cs="Calibri"/>
          <w:bCs/>
          <w:sz w:val="22"/>
          <w:szCs w:val="22"/>
        </w:rPr>
        <w:t xml:space="preserve">was </w:t>
      </w:r>
      <w:r w:rsidR="00842399">
        <w:rPr>
          <w:rFonts w:ascii="Calibri" w:hAnsi="Calibri" w:cs="Calibri"/>
          <w:bCs/>
          <w:sz w:val="22"/>
          <w:szCs w:val="22"/>
        </w:rPr>
        <w:t>re</w:t>
      </w:r>
      <w:r w:rsidRPr="009A2B38">
        <w:rPr>
          <w:rFonts w:ascii="Calibri" w:hAnsi="Calibri" w:cs="Calibri"/>
          <w:bCs/>
          <w:sz w:val="22"/>
          <w:szCs w:val="22"/>
        </w:rPr>
        <w:t>solved by SC47-15</w:t>
      </w:r>
      <w:r w:rsidR="00851AF3" w:rsidRPr="009A2B38">
        <w:rPr>
          <w:rFonts w:ascii="Calibri" w:hAnsi="Calibri" w:cs="Calibri"/>
          <w:bCs/>
          <w:sz w:val="22"/>
          <w:szCs w:val="22"/>
        </w:rPr>
        <w:t>,</w:t>
      </w:r>
      <w:r w:rsidRPr="009A2B38">
        <w:rPr>
          <w:rFonts w:ascii="Calibri" w:hAnsi="Calibri" w:cs="Calibri"/>
          <w:bCs/>
          <w:sz w:val="22"/>
          <w:szCs w:val="22"/>
        </w:rPr>
        <w:t xml:space="preserve"> which </w:t>
      </w:r>
      <w:r w:rsidR="00DC3FF4" w:rsidRPr="009A2B38">
        <w:rPr>
          <w:rFonts w:ascii="Calibri" w:hAnsi="Calibri" w:cs="Calibri"/>
          <w:bCs/>
          <w:sz w:val="22"/>
          <w:szCs w:val="22"/>
        </w:rPr>
        <w:t>allocated from</w:t>
      </w:r>
      <w:r w:rsidR="00464606" w:rsidRPr="009A2B38">
        <w:rPr>
          <w:rFonts w:ascii="Calibri" w:hAnsi="Calibri" w:cs="Calibri"/>
          <w:bCs/>
          <w:sz w:val="22"/>
          <w:szCs w:val="22"/>
        </w:rPr>
        <w:t xml:space="preserve"> the reserve surplus CHF 90,000 for translation (French and Spanish) of SC 48 documents and </w:t>
      </w:r>
      <w:r w:rsidR="00842399">
        <w:rPr>
          <w:rFonts w:ascii="Calibri" w:hAnsi="Calibri" w:cs="Calibri"/>
          <w:bCs/>
          <w:sz w:val="22"/>
          <w:szCs w:val="22"/>
        </w:rPr>
        <w:t xml:space="preserve">CHF </w:t>
      </w:r>
      <w:r w:rsidR="00464606" w:rsidRPr="009A2B38">
        <w:rPr>
          <w:rFonts w:ascii="Calibri" w:hAnsi="Calibri" w:cs="Calibri"/>
          <w:bCs/>
          <w:sz w:val="22"/>
          <w:szCs w:val="22"/>
        </w:rPr>
        <w:t xml:space="preserve">150,000 for COP12 delivery. </w:t>
      </w:r>
      <w:r w:rsidR="00DC3FF4" w:rsidRPr="009A2B38">
        <w:rPr>
          <w:rFonts w:ascii="Calibri" w:hAnsi="Calibri" w:cs="Calibri"/>
          <w:bCs/>
          <w:sz w:val="22"/>
          <w:szCs w:val="22"/>
        </w:rPr>
        <w:t>Switzerland also confirmed that it would be providing an additional voluntary contribution of CHF 100,000 for translation of documents for COP12 and Uruguay has taken the steps with donors to cover the reporting of the meeting by the IISD Earth Negotiations Bulletin team.</w:t>
      </w:r>
      <w:r w:rsidR="009C5E7D">
        <w:rPr>
          <w:rFonts w:ascii="Calibri" w:hAnsi="Calibri" w:cs="Calibri"/>
          <w:bCs/>
          <w:sz w:val="22"/>
          <w:szCs w:val="22"/>
        </w:rPr>
        <w:t xml:space="preserve">  </w:t>
      </w:r>
    </w:p>
    <w:p w:rsidR="002A6B70" w:rsidRPr="009A2B38" w:rsidRDefault="002A6B70" w:rsidP="00842399">
      <w:pPr>
        <w:ind w:left="426" w:hanging="426"/>
        <w:rPr>
          <w:rFonts w:ascii="Calibri" w:hAnsi="Calibri" w:cs="Calibri"/>
          <w:sz w:val="22"/>
          <w:szCs w:val="22"/>
        </w:rPr>
      </w:pPr>
      <w:r w:rsidRPr="009A2B38">
        <w:rPr>
          <w:rFonts w:ascii="Calibri" w:hAnsi="Calibri" w:cs="Calibri"/>
          <w:color w:val="1F497D"/>
          <w:sz w:val="22"/>
          <w:szCs w:val="22"/>
        </w:rPr>
        <w:t> </w:t>
      </w:r>
    </w:p>
    <w:p w:rsidR="00612D5A" w:rsidRPr="004979EC" w:rsidRDefault="001D7666" w:rsidP="00842399">
      <w:pPr>
        <w:numPr>
          <w:ilvl w:val="0"/>
          <w:numId w:val="2"/>
        </w:numPr>
        <w:ind w:left="426" w:hanging="426"/>
        <w:rPr>
          <w:rFonts w:ascii="Calibri" w:hAnsi="Calibri" w:cs="Calibri"/>
          <w:sz w:val="22"/>
          <w:szCs w:val="22"/>
          <w:lang w:val="en-GB"/>
        </w:rPr>
      </w:pPr>
      <w:r w:rsidRPr="004979EC">
        <w:rPr>
          <w:rFonts w:ascii="Calibri" w:hAnsi="Calibri" w:cs="Calibri"/>
          <w:b/>
          <w:bCs/>
          <w:sz w:val="22"/>
          <w:szCs w:val="22"/>
        </w:rPr>
        <w:t>Other COP funding requirements</w:t>
      </w:r>
      <w:r w:rsidRPr="004979EC">
        <w:rPr>
          <w:rFonts w:ascii="Calibri" w:hAnsi="Calibri" w:cs="Calibri"/>
          <w:bCs/>
          <w:sz w:val="22"/>
          <w:szCs w:val="22"/>
        </w:rPr>
        <w:t>.</w:t>
      </w:r>
      <w:r w:rsidR="000538AA" w:rsidRPr="004979EC">
        <w:rPr>
          <w:rFonts w:ascii="Calibri" w:hAnsi="Calibri" w:cs="Calibri"/>
          <w:bCs/>
          <w:sz w:val="22"/>
          <w:szCs w:val="22"/>
        </w:rPr>
        <w:t xml:space="preserve"> </w:t>
      </w:r>
      <w:r w:rsidRPr="004979EC">
        <w:rPr>
          <w:rFonts w:ascii="Calibri" w:hAnsi="Calibri" w:cs="Calibri"/>
          <w:bCs/>
          <w:sz w:val="22"/>
          <w:szCs w:val="22"/>
        </w:rPr>
        <w:t xml:space="preserve">In addition to the </w:t>
      </w:r>
      <w:r w:rsidR="00101A5A" w:rsidRPr="004979EC">
        <w:rPr>
          <w:rFonts w:ascii="Calibri" w:hAnsi="Calibri" w:cs="Calibri"/>
          <w:bCs/>
          <w:sz w:val="22"/>
          <w:szCs w:val="22"/>
        </w:rPr>
        <w:t>shortfall identified</w:t>
      </w:r>
      <w:r w:rsidRPr="004979EC">
        <w:rPr>
          <w:rFonts w:ascii="Calibri" w:hAnsi="Calibri" w:cs="Calibri"/>
          <w:bCs/>
          <w:sz w:val="22"/>
          <w:szCs w:val="22"/>
        </w:rPr>
        <w:t xml:space="preserve"> above, </w:t>
      </w:r>
      <w:r w:rsidR="00AC4A58" w:rsidRPr="004979EC">
        <w:rPr>
          <w:rFonts w:ascii="Calibri" w:hAnsi="Calibri" w:cs="Calibri"/>
          <w:bCs/>
          <w:sz w:val="22"/>
          <w:szCs w:val="22"/>
        </w:rPr>
        <w:t xml:space="preserve">the Convention </w:t>
      </w:r>
      <w:r w:rsidRPr="004979EC">
        <w:rPr>
          <w:rFonts w:ascii="Calibri" w:hAnsi="Calibri" w:cs="Calibri"/>
          <w:bCs/>
          <w:sz w:val="22"/>
          <w:szCs w:val="22"/>
        </w:rPr>
        <w:t>need</w:t>
      </w:r>
      <w:r w:rsidR="00AC4A58" w:rsidRPr="004979EC">
        <w:rPr>
          <w:rFonts w:ascii="Calibri" w:hAnsi="Calibri" w:cs="Calibri"/>
          <w:bCs/>
          <w:sz w:val="22"/>
          <w:szCs w:val="22"/>
        </w:rPr>
        <w:t xml:space="preserve">s to </w:t>
      </w:r>
      <w:r w:rsidR="00812F67" w:rsidRPr="004979EC">
        <w:rPr>
          <w:rFonts w:ascii="Calibri" w:hAnsi="Calibri" w:cs="Calibri"/>
          <w:bCs/>
          <w:sz w:val="22"/>
          <w:szCs w:val="22"/>
        </w:rPr>
        <w:t>secure</w:t>
      </w:r>
      <w:r w:rsidR="00AC4A58" w:rsidRPr="004979EC">
        <w:rPr>
          <w:rFonts w:ascii="Calibri" w:hAnsi="Calibri" w:cs="Calibri"/>
          <w:bCs/>
          <w:sz w:val="22"/>
          <w:szCs w:val="22"/>
        </w:rPr>
        <w:t xml:space="preserve"> </w:t>
      </w:r>
      <w:r w:rsidRPr="004979EC">
        <w:rPr>
          <w:rFonts w:ascii="Calibri" w:hAnsi="Calibri" w:cs="Calibri"/>
          <w:bCs/>
          <w:sz w:val="22"/>
          <w:szCs w:val="22"/>
        </w:rPr>
        <w:t>financial support</w:t>
      </w:r>
      <w:r w:rsidR="004979EC" w:rsidRPr="004979EC">
        <w:rPr>
          <w:rFonts w:ascii="Calibri" w:hAnsi="Calibri" w:cs="Calibri"/>
          <w:bCs/>
          <w:sz w:val="22"/>
          <w:szCs w:val="22"/>
        </w:rPr>
        <w:t xml:space="preserve"> of USD 1,390,000 </w:t>
      </w:r>
      <w:r w:rsidR="00101A5A" w:rsidRPr="004979EC">
        <w:rPr>
          <w:rFonts w:ascii="Calibri" w:hAnsi="Calibri" w:cs="Calibri"/>
          <w:bCs/>
          <w:sz w:val="22"/>
          <w:szCs w:val="22"/>
        </w:rPr>
        <w:t xml:space="preserve">to </w:t>
      </w:r>
      <w:r w:rsidRPr="004979EC">
        <w:rPr>
          <w:rFonts w:ascii="Calibri" w:hAnsi="Calibri" w:cs="Calibri"/>
          <w:bCs/>
          <w:sz w:val="22"/>
          <w:szCs w:val="22"/>
        </w:rPr>
        <w:t>sponsor COP</w:t>
      </w:r>
      <w:r w:rsidR="006808C9" w:rsidRPr="004979EC">
        <w:rPr>
          <w:rFonts w:ascii="Calibri" w:hAnsi="Calibri" w:cs="Calibri"/>
          <w:bCs/>
          <w:sz w:val="22"/>
          <w:szCs w:val="22"/>
        </w:rPr>
        <w:t>12 delegate</w:t>
      </w:r>
      <w:r w:rsidR="004979EC" w:rsidRPr="004979EC">
        <w:rPr>
          <w:rFonts w:ascii="Calibri" w:hAnsi="Calibri" w:cs="Calibri"/>
          <w:bCs/>
          <w:sz w:val="22"/>
          <w:szCs w:val="22"/>
        </w:rPr>
        <w:t>s</w:t>
      </w:r>
      <w:r w:rsidR="0095416E">
        <w:rPr>
          <w:rFonts w:ascii="Calibri" w:hAnsi="Calibri" w:cs="Calibri"/>
          <w:bCs/>
          <w:sz w:val="22"/>
          <w:szCs w:val="22"/>
        </w:rPr>
        <w:t xml:space="preserve"> to attend the meeting</w:t>
      </w:r>
      <w:r w:rsidR="006808C9" w:rsidRPr="004979EC">
        <w:rPr>
          <w:rFonts w:ascii="Calibri" w:hAnsi="Calibri" w:cs="Calibri"/>
          <w:bCs/>
          <w:sz w:val="22"/>
          <w:szCs w:val="22"/>
        </w:rPr>
        <w:t>.</w:t>
      </w:r>
      <w:r w:rsidRPr="004979EC">
        <w:rPr>
          <w:rFonts w:ascii="Calibri" w:hAnsi="Calibri" w:cs="Calibri"/>
          <w:bCs/>
          <w:sz w:val="22"/>
          <w:szCs w:val="22"/>
        </w:rPr>
        <w:t xml:space="preserve"> </w:t>
      </w:r>
    </w:p>
    <w:p w:rsidR="004979EC" w:rsidRPr="004979EC" w:rsidRDefault="004979EC" w:rsidP="00842399">
      <w:pPr>
        <w:ind w:left="720"/>
        <w:rPr>
          <w:rFonts w:ascii="Calibri" w:hAnsi="Calibri" w:cs="Calibri"/>
          <w:sz w:val="22"/>
          <w:szCs w:val="22"/>
          <w:lang w:val="en-GB"/>
        </w:rPr>
      </w:pPr>
    </w:p>
    <w:p w:rsidR="008B560E" w:rsidRPr="00257138" w:rsidRDefault="00D61FB2" w:rsidP="00842399">
      <w:pPr>
        <w:rPr>
          <w:rFonts w:ascii="Calibri" w:hAnsi="Calibri" w:cs="Calibri"/>
          <w:b/>
          <w:bCs/>
          <w:sz w:val="22"/>
          <w:szCs w:val="22"/>
        </w:rPr>
      </w:pPr>
      <w:r w:rsidRPr="0056312E">
        <w:rPr>
          <w:rFonts w:ascii="Calibri" w:hAnsi="Calibri" w:cs="Calibri"/>
          <w:b/>
          <w:sz w:val="22"/>
          <w:szCs w:val="22"/>
          <w:lang w:val="en-GB"/>
        </w:rPr>
        <w:t>Substantive ma</w:t>
      </w:r>
      <w:r w:rsidR="00F51672" w:rsidRPr="0056312E">
        <w:rPr>
          <w:rFonts w:ascii="Calibri" w:hAnsi="Calibri" w:cs="Calibri"/>
          <w:b/>
          <w:sz w:val="22"/>
          <w:szCs w:val="22"/>
          <w:lang w:val="en-GB"/>
        </w:rPr>
        <w:t>tters for COP12:</w:t>
      </w:r>
      <w:r w:rsidR="000538AA">
        <w:rPr>
          <w:rFonts w:ascii="Calibri" w:hAnsi="Calibri" w:cs="Calibri"/>
          <w:b/>
          <w:sz w:val="22"/>
          <w:szCs w:val="22"/>
          <w:lang w:val="en-GB"/>
        </w:rPr>
        <w:t xml:space="preserve"> </w:t>
      </w:r>
      <w:r w:rsidR="008B560E" w:rsidRPr="00257138">
        <w:rPr>
          <w:rFonts w:ascii="Calibri" w:hAnsi="Calibri" w:cs="Calibri"/>
          <w:b/>
          <w:bCs/>
          <w:sz w:val="22"/>
          <w:szCs w:val="22"/>
        </w:rPr>
        <w:t xml:space="preserve">Small Grants Programmes </w:t>
      </w:r>
    </w:p>
    <w:p w:rsidR="008B560E" w:rsidRPr="0056312E" w:rsidRDefault="008B560E" w:rsidP="00842399">
      <w:pPr>
        <w:rPr>
          <w:rFonts w:ascii="Calibri" w:hAnsi="Calibri" w:cs="Calibri"/>
          <w:sz w:val="22"/>
          <w:szCs w:val="22"/>
          <w:lang w:val="en-GB"/>
        </w:rPr>
      </w:pPr>
    </w:p>
    <w:p w:rsidR="006C7F4A" w:rsidRPr="009A2B38" w:rsidRDefault="00342C63" w:rsidP="00842399">
      <w:pPr>
        <w:numPr>
          <w:ilvl w:val="0"/>
          <w:numId w:val="2"/>
        </w:numPr>
        <w:ind w:left="426" w:hanging="426"/>
        <w:rPr>
          <w:rFonts w:ascii="Calibri" w:hAnsi="Calibri" w:cs="Calibri"/>
          <w:bCs/>
          <w:sz w:val="22"/>
          <w:szCs w:val="22"/>
        </w:rPr>
      </w:pPr>
      <w:r w:rsidRPr="009A2B38">
        <w:rPr>
          <w:rFonts w:ascii="Calibri" w:hAnsi="Calibri" w:cs="Calibri"/>
          <w:bCs/>
          <w:sz w:val="22"/>
          <w:szCs w:val="22"/>
        </w:rPr>
        <w:t xml:space="preserve">The Secretariat oversees three grants programmes, of which two are regional programmes with single </w:t>
      </w:r>
      <w:r w:rsidR="00945507" w:rsidRPr="009A2B38">
        <w:rPr>
          <w:rFonts w:ascii="Calibri" w:hAnsi="Calibri" w:cs="Calibri"/>
          <w:bCs/>
          <w:sz w:val="22"/>
          <w:szCs w:val="22"/>
        </w:rPr>
        <w:t>funders</w:t>
      </w:r>
      <w:r w:rsidRPr="009A2B38">
        <w:rPr>
          <w:rFonts w:ascii="Calibri" w:hAnsi="Calibri" w:cs="Calibri"/>
          <w:bCs/>
          <w:sz w:val="22"/>
          <w:szCs w:val="22"/>
        </w:rPr>
        <w:t xml:space="preserve"> (</w:t>
      </w:r>
      <w:r w:rsidR="00361FFD" w:rsidRPr="009A2B38">
        <w:rPr>
          <w:rFonts w:ascii="Calibri" w:hAnsi="Calibri" w:cs="Calibri"/>
          <w:bCs/>
          <w:sz w:val="22"/>
          <w:szCs w:val="22"/>
        </w:rPr>
        <w:t xml:space="preserve">the </w:t>
      </w:r>
      <w:r w:rsidRPr="009A2B38">
        <w:rPr>
          <w:rFonts w:ascii="Calibri" w:hAnsi="Calibri" w:cs="Calibri"/>
          <w:bCs/>
          <w:sz w:val="22"/>
          <w:szCs w:val="22"/>
        </w:rPr>
        <w:t>Swiss Grant</w:t>
      </w:r>
      <w:r w:rsidR="00361FFD" w:rsidRPr="009A2B38">
        <w:rPr>
          <w:rFonts w:ascii="Calibri" w:hAnsi="Calibri" w:cs="Calibri"/>
          <w:bCs/>
          <w:sz w:val="22"/>
          <w:szCs w:val="22"/>
        </w:rPr>
        <w:t xml:space="preserve"> </w:t>
      </w:r>
      <w:r w:rsidRPr="009A2B38">
        <w:rPr>
          <w:rFonts w:ascii="Calibri" w:hAnsi="Calibri" w:cs="Calibri"/>
          <w:bCs/>
          <w:sz w:val="22"/>
          <w:szCs w:val="22"/>
        </w:rPr>
        <w:t xml:space="preserve">for Africa and </w:t>
      </w:r>
      <w:r w:rsidR="00361FFD" w:rsidRPr="009A2B38">
        <w:rPr>
          <w:rFonts w:ascii="Calibri" w:hAnsi="Calibri" w:cs="Calibri"/>
          <w:bCs/>
          <w:sz w:val="22"/>
          <w:szCs w:val="22"/>
        </w:rPr>
        <w:t xml:space="preserve">the USA-funded </w:t>
      </w:r>
      <w:r w:rsidRPr="009A2B38">
        <w:rPr>
          <w:rFonts w:ascii="Calibri" w:hAnsi="Calibri" w:cs="Calibri"/>
          <w:bCs/>
          <w:sz w:val="22"/>
          <w:szCs w:val="22"/>
        </w:rPr>
        <w:t>Wetlands for the Future).</w:t>
      </w:r>
      <w:r w:rsidR="000538AA" w:rsidRPr="009A2B38">
        <w:rPr>
          <w:rFonts w:ascii="Calibri" w:hAnsi="Calibri" w:cs="Calibri"/>
          <w:bCs/>
          <w:sz w:val="22"/>
          <w:szCs w:val="22"/>
        </w:rPr>
        <w:t xml:space="preserve"> </w:t>
      </w:r>
      <w:r w:rsidRPr="009A2B38">
        <w:rPr>
          <w:rFonts w:ascii="Calibri" w:hAnsi="Calibri" w:cs="Calibri"/>
          <w:bCs/>
          <w:sz w:val="22"/>
          <w:szCs w:val="22"/>
        </w:rPr>
        <w:t xml:space="preserve">The </w:t>
      </w:r>
      <w:r w:rsidR="0095416E" w:rsidRPr="009A2B38">
        <w:rPr>
          <w:rFonts w:ascii="Calibri" w:hAnsi="Calibri" w:cs="Calibri"/>
          <w:bCs/>
          <w:sz w:val="22"/>
          <w:szCs w:val="22"/>
        </w:rPr>
        <w:t xml:space="preserve">worldwide </w:t>
      </w:r>
      <w:r w:rsidRPr="009A2B38">
        <w:rPr>
          <w:rFonts w:ascii="Calibri" w:hAnsi="Calibri" w:cs="Calibri"/>
          <w:bCs/>
          <w:sz w:val="22"/>
          <w:szCs w:val="22"/>
        </w:rPr>
        <w:t xml:space="preserve">Small Grants Fund </w:t>
      </w:r>
      <w:r w:rsidR="00452FF0" w:rsidRPr="009A2B38">
        <w:rPr>
          <w:rFonts w:ascii="Calibri" w:hAnsi="Calibri" w:cs="Calibri"/>
          <w:bCs/>
          <w:sz w:val="22"/>
          <w:szCs w:val="22"/>
        </w:rPr>
        <w:t xml:space="preserve">(SGF) </w:t>
      </w:r>
      <w:r w:rsidRPr="009A2B38">
        <w:rPr>
          <w:rFonts w:ascii="Calibri" w:hAnsi="Calibri" w:cs="Calibri"/>
          <w:bCs/>
          <w:sz w:val="22"/>
          <w:szCs w:val="22"/>
        </w:rPr>
        <w:t>has potentially limitless donors and provides wetland grants for any developing country and country with an economy in transition.</w:t>
      </w:r>
      <w:r w:rsidR="000538AA" w:rsidRPr="009A2B38">
        <w:rPr>
          <w:rFonts w:ascii="Calibri" w:hAnsi="Calibri" w:cs="Calibri"/>
          <w:bCs/>
          <w:sz w:val="22"/>
          <w:szCs w:val="22"/>
        </w:rPr>
        <w:t xml:space="preserve"> </w:t>
      </w:r>
      <w:r w:rsidR="0001420D" w:rsidRPr="009A2B38">
        <w:rPr>
          <w:rFonts w:ascii="Calibri" w:hAnsi="Calibri" w:cs="Calibri"/>
          <w:bCs/>
          <w:sz w:val="22"/>
          <w:szCs w:val="22"/>
        </w:rPr>
        <w:t xml:space="preserve">But currently </w:t>
      </w:r>
      <w:r w:rsidR="00452FF0" w:rsidRPr="009A2B38">
        <w:rPr>
          <w:rFonts w:ascii="Calibri" w:hAnsi="Calibri" w:cs="Calibri"/>
          <w:bCs/>
          <w:sz w:val="22"/>
          <w:szCs w:val="22"/>
        </w:rPr>
        <w:t xml:space="preserve">the SGF </w:t>
      </w:r>
      <w:r w:rsidRPr="009A2B38">
        <w:rPr>
          <w:rFonts w:ascii="Calibri" w:hAnsi="Calibri" w:cs="Calibri"/>
          <w:bCs/>
          <w:sz w:val="22"/>
          <w:szCs w:val="22"/>
        </w:rPr>
        <w:t>relies exclusively on a falling number of voluntary contributors</w:t>
      </w:r>
      <w:r w:rsidR="00741175" w:rsidRPr="009A2B38">
        <w:rPr>
          <w:rFonts w:ascii="Calibri" w:hAnsi="Calibri" w:cs="Calibri"/>
          <w:bCs/>
          <w:sz w:val="22"/>
          <w:szCs w:val="22"/>
        </w:rPr>
        <w:t>.</w:t>
      </w:r>
      <w:r w:rsidR="006808C9" w:rsidRPr="009A2B38">
        <w:rPr>
          <w:rFonts w:ascii="Calibri" w:hAnsi="Calibri"/>
          <w:bCs/>
          <w:vertAlign w:val="superscript"/>
        </w:rPr>
        <w:footnoteReference w:id="1"/>
      </w:r>
      <w:r w:rsidR="000538AA" w:rsidRPr="009A2B38">
        <w:rPr>
          <w:rFonts w:ascii="Calibri" w:hAnsi="Calibri" w:cs="Calibri"/>
          <w:bCs/>
          <w:sz w:val="22"/>
          <w:szCs w:val="22"/>
        </w:rPr>
        <w:t xml:space="preserve"> </w:t>
      </w:r>
    </w:p>
    <w:p w:rsidR="00257138" w:rsidRPr="00101A5A" w:rsidRDefault="00257138" w:rsidP="00842399">
      <w:pPr>
        <w:ind w:left="426" w:hanging="426"/>
        <w:rPr>
          <w:rFonts w:ascii="Calibri" w:hAnsi="Calibri" w:cs="Calibri"/>
          <w:bCs/>
          <w:sz w:val="22"/>
          <w:szCs w:val="22"/>
        </w:rPr>
      </w:pPr>
    </w:p>
    <w:p w:rsidR="006808C9" w:rsidRPr="00101A5A" w:rsidRDefault="006808C9" w:rsidP="00842399">
      <w:pPr>
        <w:numPr>
          <w:ilvl w:val="0"/>
          <w:numId w:val="2"/>
        </w:numPr>
        <w:ind w:left="426" w:hanging="426"/>
        <w:rPr>
          <w:rFonts w:ascii="Calibri" w:hAnsi="Calibri" w:cs="Calibri"/>
          <w:bCs/>
          <w:sz w:val="22"/>
          <w:szCs w:val="22"/>
        </w:rPr>
      </w:pPr>
      <w:r w:rsidRPr="00101A5A">
        <w:rPr>
          <w:rFonts w:ascii="Calibri" w:hAnsi="Calibri" w:cs="Calibri"/>
          <w:bCs/>
          <w:sz w:val="22"/>
          <w:szCs w:val="22"/>
        </w:rPr>
        <w:t xml:space="preserve">An update on SGF activities was sent to the members of Standing Committee in October 2013. It summarized the </w:t>
      </w:r>
      <w:r w:rsidR="00452FF0" w:rsidRPr="00101A5A">
        <w:rPr>
          <w:rFonts w:ascii="Calibri" w:hAnsi="Calibri" w:cs="Calibri"/>
          <w:bCs/>
          <w:sz w:val="22"/>
          <w:szCs w:val="22"/>
        </w:rPr>
        <w:t>non-</w:t>
      </w:r>
      <w:r w:rsidRPr="00101A5A">
        <w:rPr>
          <w:rFonts w:ascii="Calibri" w:hAnsi="Calibri" w:cs="Calibri"/>
          <w:bCs/>
          <w:sz w:val="22"/>
          <w:szCs w:val="22"/>
        </w:rPr>
        <w:t xml:space="preserve">earmarked funds available for immediate allocation after the closure of several funded projects. Based on the technical evaluations first completed in 2010 and 2011 and updated in 2013, these funds have </w:t>
      </w:r>
      <w:r w:rsidR="00741175">
        <w:rPr>
          <w:rFonts w:ascii="Calibri" w:hAnsi="Calibri" w:cs="Calibri"/>
          <w:bCs/>
          <w:sz w:val="22"/>
          <w:szCs w:val="22"/>
        </w:rPr>
        <w:t xml:space="preserve">since </w:t>
      </w:r>
      <w:r w:rsidRPr="00101A5A">
        <w:rPr>
          <w:rFonts w:ascii="Calibri" w:hAnsi="Calibri" w:cs="Calibri"/>
          <w:bCs/>
          <w:sz w:val="22"/>
          <w:szCs w:val="22"/>
        </w:rPr>
        <w:t>been allocated to two project proposals received from Anguilla and Iraq</w:t>
      </w:r>
      <w:r w:rsidR="004A531A">
        <w:rPr>
          <w:rFonts w:ascii="Calibri" w:hAnsi="Calibri" w:cs="Calibri"/>
          <w:bCs/>
          <w:sz w:val="22"/>
          <w:szCs w:val="22"/>
        </w:rPr>
        <w:t>.</w:t>
      </w:r>
    </w:p>
    <w:p w:rsidR="006808C9" w:rsidRPr="00101A5A" w:rsidRDefault="006808C9" w:rsidP="00842399">
      <w:pPr>
        <w:ind w:left="426" w:hanging="426"/>
        <w:rPr>
          <w:rFonts w:ascii="Calibri" w:hAnsi="Calibri" w:cs="Calibri"/>
          <w:bCs/>
          <w:sz w:val="22"/>
          <w:szCs w:val="22"/>
        </w:rPr>
      </w:pPr>
    </w:p>
    <w:p w:rsidR="006808C9" w:rsidRPr="00101A5A" w:rsidRDefault="006808C9" w:rsidP="00842399">
      <w:pPr>
        <w:numPr>
          <w:ilvl w:val="0"/>
          <w:numId w:val="2"/>
        </w:numPr>
        <w:ind w:left="426" w:hanging="426"/>
        <w:rPr>
          <w:rFonts w:ascii="Calibri" w:hAnsi="Calibri" w:cs="Calibri"/>
          <w:bCs/>
          <w:sz w:val="22"/>
          <w:szCs w:val="22"/>
        </w:rPr>
      </w:pPr>
      <w:r w:rsidRPr="00101A5A">
        <w:rPr>
          <w:rFonts w:ascii="Calibri" w:hAnsi="Calibri" w:cs="Calibri"/>
          <w:bCs/>
          <w:sz w:val="22"/>
          <w:szCs w:val="22"/>
        </w:rPr>
        <w:t xml:space="preserve">In November 2013, a </w:t>
      </w:r>
      <w:r w:rsidR="00741175">
        <w:rPr>
          <w:rFonts w:ascii="Calibri" w:hAnsi="Calibri" w:cs="Calibri"/>
          <w:bCs/>
          <w:sz w:val="22"/>
          <w:szCs w:val="22"/>
        </w:rPr>
        <w:t>new edition</w:t>
      </w:r>
      <w:r w:rsidRPr="00101A5A">
        <w:rPr>
          <w:rFonts w:ascii="Calibri" w:hAnsi="Calibri" w:cs="Calibri"/>
          <w:bCs/>
          <w:sz w:val="22"/>
          <w:szCs w:val="22"/>
        </w:rPr>
        <w:t xml:space="preserve"> of the SGF portfolio</w:t>
      </w:r>
      <w:r w:rsidR="00741175" w:rsidRPr="00741175">
        <w:rPr>
          <w:rFonts w:ascii="Calibri" w:hAnsi="Calibri" w:cs="Calibri"/>
          <w:bCs/>
          <w:sz w:val="22"/>
          <w:szCs w:val="22"/>
        </w:rPr>
        <w:t xml:space="preserve"> </w:t>
      </w:r>
      <w:r w:rsidR="00741175" w:rsidRPr="00101A5A">
        <w:rPr>
          <w:rFonts w:ascii="Calibri" w:hAnsi="Calibri" w:cs="Calibri"/>
          <w:bCs/>
          <w:sz w:val="22"/>
          <w:szCs w:val="22"/>
        </w:rPr>
        <w:t>was published</w:t>
      </w:r>
      <w:r w:rsidR="00741175">
        <w:rPr>
          <w:rFonts w:ascii="Calibri" w:hAnsi="Calibri" w:cs="Calibri"/>
          <w:bCs/>
          <w:sz w:val="22"/>
          <w:szCs w:val="22"/>
        </w:rPr>
        <w:t xml:space="preserve"> and promoted</w:t>
      </w:r>
      <w:r w:rsidRPr="00101A5A">
        <w:rPr>
          <w:rFonts w:ascii="Calibri" w:hAnsi="Calibri" w:cs="Calibri"/>
          <w:bCs/>
          <w:sz w:val="22"/>
          <w:szCs w:val="22"/>
        </w:rPr>
        <w:t xml:space="preserve">, listing all SGF projects submitted and evaluated in 2010 and 2011 and still open for funding. So far, no significant donor interest has </w:t>
      </w:r>
      <w:r w:rsidR="00741175">
        <w:rPr>
          <w:rFonts w:ascii="Calibri" w:hAnsi="Calibri" w:cs="Calibri"/>
          <w:bCs/>
          <w:sz w:val="22"/>
          <w:szCs w:val="22"/>
        </w:rPr>
        <w:t>resulted</w:t>
      </w:r>
      <w:r w:rsidRPr="00101A5A">
        <w:rPr>
          <w:rFonts w:ascii="Calibri" w:hAnsi="Calibri" w:cs="Calibri"/>
          <w:bCs/>
          <w:sz w:val="22"/>
          <w:szCs w:val="22"/>
        </w:rPr>
        <w:t xml:space="preserve">. </w:t>
      </w:r>
    </w:p>
    <w:p w:rsidR="006808C9" w:rsidRPr="00101A5A" w:rsidRDefault="006808C9" w:rsidP="00842399">
      <w:pPr>
        <w:ind w:left="426" w:hanging="426"/>
        <w:rPr>
          <w:rFonts w:ascii="Calibri" w:hAnsi="Calibri" w:cs="Calibri"/>
          <w:bCs/>
          <w:sz w:val="22"/>
          <w:szCs w:val="22"/>
        </w:rPr>
      </w:pPr>
    </w:p>
    <w:p w:rsidR="006808C9" w:rsidRPr="00101A5A" w:rsidRDefault="006808C9" w:rsidP="00842399">
      <w:pPr>
        <w:numPr>
          <w:ilvl w:val="0"/>
          <w:numId w:val="2"/>
        </w:numPr>
        <w:ind w:left="426" w:hanging="426"/>
        <w:rPr>
          <w:rFonts w:ascii="Calibri" w:hAnsi="Calibri" w:cs="Calibri"/>
          <w:bCs/>
          <w:sz w:val="22"/>
          <w:szCs w:val="22"/>
        </w:rPr>
      </w:pPr>
      <w:r w:rsidRPr="00101A5A">
        <w:rPr>
          <w:rFonts w:ascii="Calibri" w:hAnsi="Calibri" w:cs="Calibri"/>
          <w:bCs/>
          <w:sz w:val="22"/>
          <w:szCs w:val="22"/>
        </w:rPr>
        <w:t xml:space="preserve">The Secretariat expects that the Standing Committee will not </w:t>
      </w:r>
      <w:r w:rsidR="00171983">
        <w:rPr>
          <w:rFonts w:ascii="Calibri" w:hAnsi="Calibri" w:cs="Calibri"/>
          <w:bCs/>
          <w:sz w:val="22"/>
          <w:szCs w:val="22"/>
        </w:rPr>
        <w:t>ask it to</w:t>
      </w:r>
      <w:r w:rsidRPr="00101A5A">
        <w:rPr>
          <w:rFonts w:ascii="Calibri" w:hAnsi="Calibri" w:cs="Calibri"/>
          <w:bCs/>
          <w:sz w:val="22"/>
          <w:szCs w:val="22"/>
        </w:rPr>
        <w:t xml:space="preserve"> launch a request for new </w:t>
      </w:r>
      <w:r w:rsidR="00171983">
        <w:rPr>
          <w:rFonts w:ascii="Calibri" w:hAnsi="Calibri" w:cs="Calibri"/>
          <w:bCs/>
          <w:sz w:val="22"/>
          <w:szCs w:val="22"/>
        </w:rPr>
        <w:t xml:space="preserve">project </w:t>
      </w:r>
      <w:r w:rsidRPr="00101A5A">
        <w:rPr>
          <w:rFonts w:ascii="Calibri" w:hAnsi="Calibri" w:cs="Calibri"/>
          <w:bCs/>
          <w:sz w:val="22"/>
          <w:szCs w:val="22"/>
        </w:rPr>
        <w:t xml:space="preserve">proposals for the </w:t>
      </w:r>
      <w:r w:rsidR="009F0E51" w:rsidRPr="00101A5A">
        <w:rPr>
          <w:rFonts w:ascii="Calibri" w:hAnsi="Calibri" w:cs="Calibri"/>
          <w:bCs/>
          <w:sz w:val="22"/>
          <w:szCs w:val="22"/>
        </w:rPr>
        <w:t>201</w:t>
      </w:r>
      <w:r w:rsidR="009F0E51">
        <w:rPr>
          <w:rFonts w:ascii="Calibri" w:hAnsi="Calibri" w:cs="Calibri"/>
          <w:bCs/>
          <w:sz w:val="22"/>
          <w:szCs w:val="22"/>
        </w:rPr>
        <w:t>5</w:t>
      </w:r>
      <w:r w:rsidR="009F0E51" w:rsidRPr="00101A5A">
        <w:rPr>
          <w:rFonts w:ascii="Calibri" w:hAnsi="Calibri" w:cs="Calibri"/>
          <w:bCs/>
          <w:sz w:val="22"/>
          <w:szCs w:val="22"/>
        </w:rPr>
        <w:t xml:space="preserve"> </w:t>
      </w:r>
      <w:r w:rsidR="00171983">
        <w:rPr>
          <w:rFonts w:ascii="Calibri" w:hAnsi="Calibri" w:cs="Calibri"/>
          <w:bCs/>
          <w:sz w:val="22"/>
          <w:szCs w:val="22"/>
        </w:rPr>
        <w:t xml:space="preserve">SGF </w:t>
      </w:r>
      <w:r w:rsidRPr="00101A5A">
        <w:rPr>
          <w:rFonts w:ascii="Calibri" w:hAnsi="Calibri" w:cs="Calibri"/>
          <w:bCs/>
          <w:sz w:val="22"/>
          <w:szCs w:val="22"/>
        </w:rPr>
        <w:t xml:space="preserve">cycle, considering the sums currently available, the expectation to raise </w:t>
      </w:r>
      <w:r w:rsidR="008B560E" w:rsidRPr="00101A5A">
        <w:rPr>
          <w:rFonts w:ascii="Calibri" w:hAnsi="Calibri" w:cs="Calibri"/>
          <w:bCs/>
          <w:sz w:val="22"/>
          <w:szCs w:val="22"/>
        </w:rPr>
        <w:t xml:space="preserve">other funds in the short term, </w:t>
      </w:r>
      <w:r w:rsidRPr="00101A5A">
        <w:rPr>
          <w:rFonts w:ascii="Calibri" w:hAnsi="Calibri" w:cs="Calibri"/>
          <w:bCs/>
          <w:sz w:val="22"/>
          <w:szCs w:val="22"/>
        </w:rPr>
        <w:t>and the long list of projects still seeking support.</w:t>
      </w:r>
      <w:r w:rsidR="000538AA" w:rsidRPr="00101A5A">
        <w:rPr>
          <w:rFonts w:ascii="Calibri" w:hAnsi="Calibri" w:cs="Calibri"/>
          <w:bCs/>
          <w:sz w:val="22"/>
          <w:szCs w:val="22"/>
        </w:rPr>
        <w:t xml:space="preserve"> </w:t>
      </w:r>
    </w:p>
    <w:p w:rsidR="006808C9" w:rsidRPr="00101A5A" w:rsidRDefault="006808C9" w:rsidP="00842399">
      <w:pPr>
        <w:ind w:left="426" w:hanging="426"/>
        <w:rPr>
          <w:rFonts w:ascii="Calibri" w:hAnsi="Calibri" w:cs="Calibri"/>
          <w:bCs/>
          <w:sz w:val="22"/>
          <w:szCs w:val="22"/>
        </w:rPr>
      </w:pPr>
    </w:p>
    <w:p w:rsidR="006808C9" w:rsidRPr="00101A5A" w:rsidRDefault="006808C9" w:rsidP="00842399">
      <w:pPr>
        <w:numPr>
          <w:ilvl w:val="0"/>
          <w:numId w:val="2"/>
        </w:numPr>
        <w:ind w:left="426" w:hanging="426"/>
        <w:rPr>
          <w:rFonts w:ascii="Calibri" w:hAnsi="Calibri" w:cs="Calibri"/>
          <w:bCs/>
          <w:sz w:val="22"/>
          <w:szCs w:val="22"/>
        </w:rPr>
      </w:pPr>
      <w:r w:rsidRPr="00101A5A">
        <w:rPr>
          <w:rFonts w:ascii="Calibri" w:hAnsi="Calibri" w:cs="Calibri"/>
          <w:bCs/>
          <w:sz w:val="22"/>
          <w:szCs w:val="22"/>
        </w:rPr>
        <w:t xml:space="preserve">Although raising funds for the SGF </w:t>
      </w:r>
      <w:r w:rsidR="00171983" w:rsidRPr="00101A5A">
        <w:rPr>
          <w:rFonts w:ascii="Calibri" w:hAnsi="Calibri" w:cs="Calibri"/>
          <w:bCs/>
          <w:sz w:val="22"/>
          <w:szCs w:val="22"/>
        </w:rPr>
        <w:t>has</w:t>
      </w:r>
      <w:r w:rsidR="00171983">
        <w:rPr>
          <w:rFonts w:ascii="Calibri" w:hAnsi="Calibri" w:cs="Calibri"/>
          <w:bCs/>
          <w:sz w:val="22"/>
          <w:szCs w:val="22"/>
        </w:rPr>
        <w:t xml:space="preserve"> recently proved </w:t>
      </w:r>
      <w:r w:rsidRPr="00101A5A">
        <w:rPr>
          <w:rFonts w:ascii="Calibri" w:hAnsi="Calibri" w:cs="Calibri"/>
          <w:bCs/>
          <w:sz w:val="22"/>
          <w:szCs w:val="22"/>
        </w:rPr>
        <w:t xml:space="preserve">challenging, other organizations through their own small grants programmes have </w:t>
      </w:r>
      <w:r w:rsidR="00171983">
        <w:rPr>
          <w:rFonts w:ascii="Calibri" w:hAnsi="Calibri" w:cs="Calibri"/>
          <w:bCs/>
          <w:sz w:val="22"/>
          <w:szCs w:val="22"/>
        </w:rPr>
        <w:t>provided significant backing to</w:t>
      </w:r>
      <w:r w:rsidRPr="00101A5A">
        <w:rPr>
          <w:rFonts w:ascii="Calibri" w:hAnsi="Calibri" w:cs="Calibri"/>
          <w:bCs/>
          <w:sz w:val="22"/>
          <w:szCs w:val="22"/>
        </w:rPr>
        <w:t xml:space="preserve"> the Ramsar Convention</w:t>
      </w:r>
      <w:r w:rsidR="00171983">
        <w:rPr>
          <w:rFonts w:ascii="Calibri" w:hAnsi="Calibri" w:cs="Calibri"/>
          <w:bCs/>
          <w:sz w:val="22"/>
          <w:szCs w:val="22"/>
        </w:rPr>
        <w:t>’s objectives</w:t>
      </w:r>
      <w:r w:rsidRPr="00101A5A">
        <w:rPr>
          <w:rFonts w:ascii="Calibri" w:hAnsi="Calibri" w:cs="Calibri"/>
          <w:bCs/>
          <w:sz w:val="22"/>
          <w:szCs w:val="22"/>
        </w:rPr>
        <w:t xml:space="preserve">. For example, since 1992, the Small Grants Programme of the Global Environment Facility (GEF SGP) has provided over </w:t>
      </w:r>
      <w:r w:rsidR="00171983">
        <w:rPr>
          <w:rFonts w:ascii="Calibri" w:hAnsi="Calibri" w:cs="Calibri"/>
          <w:bCs/>
          <w:sz w:val="22"/>
          <w:szCs w:val="22"/>
        </w:rPr>
        <w:t xml:space="preserve">USD </w:t>
      </w:r>
      <w:r w:rsidRPr="00101A5A">
        <w:rPr>
          <w:rFonts w:ascii="Calibri" w:hAnsi="Calibri" w:cs="Calibri"/>
          <w:bCs/>
          <w:sz w:val="22"/>
          <w:szCs w:val="22"/>
        </w:rPr>
        <w:t>450</w:t>
      </w:r>
      <w:r w:rsidR="00171983">
        <w:rPr>
          <w:rFonts w:ascii="Calibri" w:hAnsi="Calibri" w:cs="Calibri"/>
          <w:bCs/>
          <w:sz w:val="22"/>
          <w:szCs w:val="22"/>
        </w:rPr>
        <w:t xml:space="preserve"> million </w:t>
      </w:r>
      <w:r w:rsidRPr="00101A5A">
        <w:rPr>
          <w:rFonts w:ascii="Calibri" w:hAnsi="Calibri" w:cs="Calibri"/>
          <w:bCs/>
          <w:sz w:val="22"/>
          <w:szCs w:val="22"/>
        </w:rPr>
        <w:t>to 14,000 projects from 125 countries</w:t>
      </w:r>
      <w:r w:rsidR="00171983">
        <w:rPr>
          <w:rFonts w:ascii="Calibri" w:hAnsi="Calibri" w:cs="Calibri"/>
          <w:bCs/>
          <w:sz w:val="22"/>
          <w:szCs w:val="22"/>
        </w:rPr>
        <w:t>,</w:t>
      </w:r>
      <w:r w:rsidRPr="00101A5A">
        <w:rPr>
          <w:rFonts w:ascii="Calibri" w:hAnsi="Calibri" w:cs="Calibri"/>
          <w:bCs/>
          <w:sz w:val="22"/>
          <w:szCs w:val="22"/>
        </w:rPr>
        <w:t xml:space="preserve"> and </w:t>
      </w:r>
      <w:r w:rsidR="00171983">
        <w:rPr>
          <w:rFonts w:ascii="Calibri" w:hAnsi="Calibri" w:cs="Calibri"/>
          <w:bCs/>
          <w:sz w:val="22"/>
          <w:szCs w:val="22"/>
        </w:rPr>
        <w:t xml:space="preserve">has leveraged </w:t>
      </w:r>
      <w:r w:rsidRPr="00101A5A">
        <w:rPr>
          <w:rFonts w:ascii="Calibri" w:hAnsi="Calibri" w:cs="Calibri"/>
          <w:bCs/>
          <w:sz w:val="22"/>
          <w:szCs w:val="22"/>
        </w:rPr>
        <w:t xml:space="preserve">a similar level of co-funding. </w:t>
      </w:r>
      <w:r w:rsidR="00171983">
        <w:rPr>
          <w:rFonts w:ascii="Calibri" w:hAnsi="Calibri" w:cs="Calibri"/>
          <w:bCs/>
          <w:sz w:val="22"/>
          <w:szCs w:val="22"/>
        </w:rPr>
        <w:t>M</w:t>
      </w:r>
      <w:r w:rsidRPr="00101A5A">
        <w:rPr>
          <w:rFonts w:ascii="Calibri" w:hAnsi="Calibri" w:cs="Calibri"/>
          <w:bCs/>
          <w:sz w:val="22"/>
          <w:szCs w:val="22"/>
        </w:rPr>
        <w:t xml:space="preserve">ore than 600 </w:t>
      </w:r>
      <w:r w:rsidR="00171983">
        <w:rPr>
          <w:rFonts w:ascii="Calibri" w:hAnsi="Calibri" w:cs="Calibri"/>
          <w:bCs/>
          <w:sz w:val="22"/>
          <w:szCs w:val="22"/>
        </w:rPr>
        <w:t xml:space="preserve">of the </w:t>
      </w:r>
      <w:r w:rsidRPr="00101A5A">
        <w:rPr>
          <w:rFonts w:ascii="Calibri" w:hAnsi="Calibri" w:cs="Calibri"/>
          <w:bCs/>
          <w:sz w:val="22"/>
          <w:szCs w:val="22"/>
        </w:rPr>
        <w:t xml:space="preserve">projects </w:t>
      </w:r>
      <w:r w:rsidR="00171983">
        <w:rPr>
          <w:rFonts w:ascii="Calibri" w:hAnsi="Calibri" w:cs="Calibri"/>
          <w:bCs/>
          <w:sz w:val="22"/>
          <w:szCs w:val="22"/>
        </w:rPr>
        <w:t xml:space="preserve">which it has supported </w:t>
      </w:r>
      <w:r w:rsidRPr="00101A5A">
        <w:rPr>
          <w:rFonts w:ascii="Calibri" w:hAnsi="Calibri" w:cs="Calibri"/>
          <w:bCs/>
          <w:sz w:val="22"/>
          <w:szCs w:val="22"/>
        </w:rPr>
        <w:t>were related to wetlands, including 150 in Ramsar Sites. .</w:t>
      </w:r>
    </w:p>
    <w:p w:rsidR="006808C9" w:rsidRPr="00101A5A" w:rsidRDefault="006808C9" w:rsidP="00842399">
      <w:pPr>
        <w:ind w:left="426" w:hanging="426"/>
        <w:rPr>
          <w:rFonts w:ascii="Calibri" w:hAnsi="Calibri" w:cs="Calibri"/>
          <w:bCs/>
          <w:sz w:val="22"/>
          <w:szCs w:val="22"/>
        </w:rPr>
      </w:pPr>
    </w:p>
    <w:p w:rsidR="006808C9" w:rsidRPr="003A25EC" w:rsidRDefault="006808C9" w:rsidP="00842399">
      <w:pPr>
        <w:numPr>
          <w:ilvl w:val="0"/>
          <w:numId w:val="2"/>
        </w:numPr>
        <w:ind w:left="426" w:hanging="426"/>
        <w:rPr>
          <w:rFonts w:ascii="Calibri" w:hAnsi="Calibri" w:cs="Calibri"/>
          <w:bCs/>
          <w:sz w:val="22"/>
          <w:szCs w:val="22"/>
        </w:rPr>
      </w:pPr>
      <w:r w:rsidRPr="00101A5A">
        <w:rPr>
          <w:rFonts w:ascii="Calibri" w:hAnsi="Calibri" w:cs="Calibri"/>
          <w:bCs/>
          <w:sz w:val="22"/>
          <w:szCs w:val="22"/>
        </w:rPr>
        <w:t xml:space="preserve">The </w:t>
      </w:r>
      <w:r w:rsidR="0095416E">
        <w:rPr>
          <w:rFonts w:ascii="Calibri" w:hAnsi="Calibri" w:cs="Calibri"/>
          <w:bCs/>
          <w:sz w:val="22"/>
          <w:szCs w:val="22"/>
        </w:rPr>
        <w:t>Head of Partnerships</w:t>
      </w:r>
      <w:r w:rsidR="0095416E" w:rsidRPr="00101A5A">
        <w:rPr>
          <w:rFonts w:ascii="Calibri" w:hAnsi="Calibri" w:cs="Calibri"/>
          <w:bCs/>
          <w:sz w:val="22"/>
          <w:szCs w:val="22"/>
        </w:rPr>
        <w:t xml:space="preserve"> </w:t>
      </w:r>
      <w:r w:rsidRPr="00101A5A">
        <w:rPr>
          <w:rFonts w:ascii="Calibri" w:hAnsi="Calibri" w:cs="Calibri"/>
          <w:bCs/>
          <w:sz w:val="22"/>
          <w:szCs w:val="22"/>
        </w:rPr>
        <w:t xml:space="preserve">will further evaluate </w:t>
      </w:r>
      <w:r w:rsidR="00D50A38">
        <w:rPr>
          <w:rFonts w:ascii="Calibri" w:hAnsi="Calibri" w:cs="Calibri"/>
          <w:bCs/>
          <w:sz w:val="22"/>
          <w:szCs w:val="22"/>
        </w:rPr>
        <w:t>the extent to which</w:t>
      </w:r>
      <w:r w:rsidRPr="00101A5A">
        <w:rPr>
          <w:rFonts w:ascii="Calibri" w:hAnsi="Calibri" w:cs="Calibri"/>
          <w:bCs/>
          <w:sz w:val="22"/>
          <w:szCs w:val="22"/>
        </w:rPr>
        <w:t xml:space="preserve"> </w:t>
      </w:r>
      <w:r w:rsidR="00B83697" w:rsidRPr="00101A5A">
        <w:rPr>
          <w:rFonts w:ascii="Calibri" w:hAnsi="Calibri" w:cs="Calibri"/>
          <w:bCs/>
          <w:sz w:val="22"/>
          <w:szCs w:val="22"/>
        </w:rPr>
        <w:t xml:space="preserve">these different funding sources </w:t>
      </w:r>
      <w:r w:rsidR="00B83697">
        <w:rPr>
          <w:rFonts w:ascii="Calibri" w:hAnsi="Calibri" w:cs="Calibri"/>
          <w:bCs/>
          <w:sz w:val="22"/>
          <w:szCs w:val="22"/>
        </w:rPr>
        <w:t xml:space="preserve">have </w:t>
      </w:r>
      <w:r w:rsidR="004A531A">
        <w:rPr>
          <w:rFonts w:ascii="Calibri" w:hAnsi="Calibri" w:cs="Calibri"/>
          <w:bCs/>
          <w:sz w:val="22"/>
          <w:szCs w:val="22"/>
        </w:rPr>
        <w:t xml:space="preserve">supported </w:t>
      </w:r>
      <w:r w:rsidRPr="00101A5A">
        <w:rPr>
          <w:rFonts w:ascii="Calibri" w:hAnsi="Calibri" w:cs="Calibri"/>
          <w:bCs/>
          <w:sz w:val="22"/>
          <w:szCs w:val="22"/>
        </w:rPr>
        <w:t>wetlands</w:t>
      </w:r>
      <w:r w:rsidR="00B83697">
        <w:rPr>
          <w:rFonts w:ascii="Calibri" w:hAnsi="Calibri" w:cs="Calibri"/>
          <w:bCs/>
          <w:sz w:val="22"/>
          <w:szCs w:val="22"/>
        </w:rPr>
        <w:t>-related projects,</w:t>
      </w:r>
      <w:r w:rsidRPr="00101A5A">
        <w:rPr>
          <w:rFonts w:ascii="Calibri" w:hAnsi="Calibri" w:cs="Calibri"/>
          <w:bCs/>
          <w:sz w:val="22"/>
          <w:szCs w:val="22"/>
        </w:rPr>
        <w:t xml:space="preserve"> to </w:t>
      </w:r>
      <w:r w:rsidR="00B83697">
        <w:rPr>
          <w:rFonts w:ascii="Calibri" w:hAnsi="Calibri" w:cs="Calibri"/>
          <w:bCs/>
          <w:sz w:val="22"/>
          <w:szCs w:val="22"/>
        </w:rPr>
        <w:t>better understand</w:t>
      </w:r>
      <w:r w:rsidRPr="00101A5A">
        <w:rPr>
          <w:rFonts w:ascii="Calibri" w:hAnsi="Calibri" w:cs="Calibri"/>
          <w:bCs/>
          <w:sz w:val="22"/>
          <w:szCs w:val="22"/>
        </w:rPr>
        <w:t xml:space="preserve"> </w:t>
      </w:r>
      <w:r w:rsidR="000069E0">
        <w:rPr>
          <w:rFonts w:ascii="Calibri" w:hAnsi="Calibri" w:cs="Calibri"/>
          <w:bCs/>
          <w:sz w:val="22"/>
          <w:szCs w:val="22"/>
        </w:rPr>
        <w:t xml:space="preserve">the relevance of </w:t>
      </w:r>
      <w:r w:rsidRPr="00101A5A">
        <w:rPr>
          <w:rFonts w:ascii="Calibri" w:hAnsi="Calibri" w:cs="Calibri"/>
          <w:bCs/>
          <w:sz w:val="22"/>
          <w:szCs w:val="22"/>
        </w:rPr>
        <w:t xml:space="preserve">current funding mechanisms. </w:t>
      </w:r>
      <w:r w:rsidR="00B83697">
        <w:rPr>
          <w:rFonts w:ascii="Calibri" w:hAnsi="Calibri" w:cs="Calibri"/>
          <w:bCs/>
          <w:sz w:val="22"/>
          <w:szCs w:val="22"/>
        </w:rPr>
        <w:t>This</w:t>
      </w:r>
      <w:r w:rsidRPr="00101A5A">
        <w:rPr>
          <w:rFonts w:ascii="Calibri" w:hAnsi="Calibri" w:cs="Calibri"/>
          <w:bCs/>
          <w:sz w:val="22"/>
          <w:szCs w:val="22"/>
        </w:rPr>
        <w:t xml:space="preserve"> research </w:t>
      </w:r>
      <w:r w:rsidR="00B83697">
        <w:rPr>
          <w:rFonts w:ascii="Calibri" w:hAnsi="Calibri" w:cs="Calibri"/>
          <w:bCs/>
          <w:sz w:val="22"/>
          <w:szCs w:val="22"/>
        </w:rPr>
        <w:t>will leave</w:t>
      </w:r>
      <w:r w:rsidRPr="00101A5A">
        <w:rPr>
          <w:rFonts w:ascii="Calibri" w:hAnsi="Calibri" w:cs="Calibri"/>
          <w:bCs/>
          <w:sz w:val="22"/>
          <w:szCs w:val="22"/>
        </w:rPr>
        <w:t xml:space="preserve"> the </w:t>
      </w:r>
      <w:r w:rsidR="00B83697">
        <w:rPr>
          <w:rFonts w:ascii="Calibri" w:hAnsi="Calibri" w:cs="Calibri"/>
          <w:bCs/>
          <w:sz w:val="22"/>
          <w:szCs w:val="22"/>
        </w:rPr>
        <w:t xml:space="preserve">Contracting </w:t>
      </w:r>
      <w:r w:rsidRPr="00101A5A">
        <w:rPr>
          <w:rFonts w:ascii="Calibri" w:hAnsi="Calibri" w:cs="Calibri"/>
          <w:bCs/>
          <w:sz w:val="22"/>
          <w:szCs w:val="22"/>
        </w:rPr>
        <w:t xml:space="preserve">Parties better informed and the Secretariat better able to support </w:t>
      </w:r>
      <w:r w:rsidR="00B83697">
        <w:rPr>
          <w:rFonts w:ascii="Calibri" w:hAnsi="Calibri" w:cs="Calibri"/>
          <w:bCs/>
          <w:sz w:val="22"/>
          <w:szCs w:val="22"/>
        </w:rPr>
        <w:t xml:space="preserve">their </w:t>
      </w:r>
      <w:r w:rsidRPr="00101A5A">
        <w:rPr>
          <w:rFonts w:ascii="Calibri" w:hAnsi="Calibri" w:cs="Calibri"/>
          <w:bCs/>
          <w:sz w:val="22"/>
          <w:szCs w:val="22"/>
        </w:rPr>
        <w:t xml:space="preserve">efforts to access </w:t>
      </w:r>
      <w:r w:rsidR="00CD5A80" w:rsidRPr="00101A5A">
        <w:rPr>
          <w:rFonts w:ascii="Calibri" w:hAnsi="Calibri" w:cs="Calibri"/>
          <w:bCs/>
          <w:sz w:val="22"/>
          <w:szCs w:val="22"/>
        </w:rPr>
        <w:t xml:space="preserve">further </w:t>
      </w:r>
      <w:r w:rsidRPr="00101A5A">
        <w:rPr>
          <w:rFonts w:ascii="Calibri" w:hAnsi="Calibri" w:cs="Calibri"/>
          <w:bCs/>
          <w:sz w:val="22"/>
          <w:szCs w:val="22"/>
        </w:rPr>
        <w:t xml:space="preserve">funding for </w:t>
      </w:r>
      <w:r w:rsidR="000C0ED3">
        <w:rPr>
          <w:rFonts w:ascii="Calibri" w:hAnsi="Calibri" w:cs="Calibri"/>
          <w:bCs/>
          <w:sz w:val="22"/>
          <w:szCs w:val="22"/>
        </w:rPr>
        <w:t xml:space="preserve">the wise use of </w:t>
      </w:r>
      <w:r w:rsidRPr="00101A5A">
        <w:rPr>
          <w:rFonts w:ascii="Calibri" w:hAnsi="Calibri" w:cs="Calibri"/>
          <w:bCs/>
          <w:sz w:val="22"/>
          <w:szCs w:val="22"/>
        </w:rPr>
        <w:t xml:space="preserve">wetlands. </w:t>
      </w:r>
    </w:p>
    <w:p w:rsidR="006C7F4A" w:rsidRPr="0095416E" w:rsidRDefault="006C7F4A" w:rsidP="00842399">
      <w:pPr>
        <w:ind w:left="426" w:hanging="426"/>
        <w:rPr>
          <w:rFonts w:ascii="Calibri" w:hAnsi="Calibri" w:cs="Calibri"/>
          <w:b/>
          <w:bCs/>
          <w:sz w:val="22"/>
          <w:szCs w:val="22"/>
          <w:lang w:val="en-GB"/>
        </w:rPr>
      </w:pPr>
    </w:p>
    <w:p w:rsidR="00101A5A" w:rsidRPr="0095416E" w:rsidRDefault="00101A5A" w:rsidP="00842399">
      <w:pPr>
        <w:ind w:left="426" w:hanging="426"/>
        <w:rPr>
          <w:rFonts w:ascii="Calibri" w:hAnsi="Calibri" w:cs="Calibri"/>
          <w:b/>
          <w:bCs/>
          <w:sz w:val="22"/>
          <w:szCs w:val="22"/>
        </w:rPr>
      </w:pPr>
      <w:r w:rsidRPr="0095416E">
        <w:rPr>
          <w:rFonts w:ascii="Calibri" w:hAnsi="Calibri" w:cs="Calibri"/>
          <w:b/>
          <w:bCs/>
          <w:sz w:val="22"/>
          <w:szCs w:val="22"/>
          <w:lang w:val="en-GB"/>
        </w:rPr>
        <w:t>Substantive matters for COP12: draft resolution</w:t>
      </w:r>
      <w:r w:rsidR="008B560E" w:rsidRPr="0095416E">
        <w:rPr>
          <w:rFonts w:ascii="Calibri" w:hAnsi="Calibri" w:cs="Calibri"/>
          <w:b/>
          <w:bCs/>
          <w:sz w:val="22"/>
          <w:szCs w:val="22"/>
          <w:lang w:val="en-GB"/>
        </w:rPr>
        <w:t xml:space="preserve"> on 2016-2018 finances</w:t>
      </w:r>
    </w:p>
    <w:p w:rsidR="00101A5A" w:rsidRPr="0095416E" w:rsidRDefault="00101A5A" w:rsidP="00842399">
      <w:pPr>
        <w:pStyle w:val="ListParagraph"/>
        <w:ind w:left="426" w:hanging="426"/>
        <w:rPr>
          <w:rFonts w:ascii="Calibri" w:hAnsi="Calibri" w:cs="Calibri"/>
          <w:bCs/>
          <w:sz w:val="22"/>
          <w:szCs w:val="22"/>
        </w:rPr>
      </w:pPr>
    </w:p>
    <w:p w:rsidR="00192AE5" w:rsidRPr="00101A5A" w:rsidRDefault="00770A5E" w:rsidP="00842399">
      <w:pPr>
        <w:numPr>
          <w:ilvl w:val="0"/>
          <w:numId w:val="2"/>
        </w:numPr>
        <w:ind w:left="426" w:hanging="426"/>
        <w:rPr>
          <w:rFonts w:ascii="Calibri" w:hAnsi="Calibri" w:cs="Calibri"/>
          <w:bCs/>
          <w:sz w:val="22"/>
          <w:szCs w:val="22"/>
        </w:rPr>
      </w:pPr>
      <w:r w:rsidRPr="0095416E">
        <w:rPr>
          <w:rFonts w:ascii="Calibri" w:hAnsi="Calibri" w:cs="Calibri"/>
          <w:bCs/>
          <w:sz w:val="22"/>
          <w:szCs w:val="22"/>
        </w:rPr>
        <w:t>The</w:t>
      </w:r>
      <w:r w:rsidR="00192AE5" w:rsidRPr="0095416E">
        <w:rPr>
          <w:rFonts w:ascii="Calibri" w:hAnsi="Calibri" w:cs="Calibri"/>
          <w:bCs/>
          <w:sz w:val="22"/>
          <w:szCs w:val="22"/>
        </w:rPr>
        <w:t xml:space="preserve"> Secretariat </w:t>
      </w:r>
      <w:r w:rsidRPr="0095416E">
        <w:rPr>
          <w:rFonts w:ascii="Calibri" w:hAnsi="Calibri" w:cs="Calibri"/>
          <w:bCs/>
          <w:sz w:val="22"/>
          <w:szCs w:val="22"/>
        </w:rPr>
        <w:t>will</w:t>
      </w:r>
      <w:r w:rsidR="00192AE5" w:rsidRPr="0095416E">
        <w:rPr>
          <w:rFonts w:ascii="Calibri" w:hAnsi="Calibri" w:cs="Calibri"/>
          <w:bCs/>
          <w:sz w:val="22"/>
          <w:szCs w:val="22"/>
        </w:rPr>
        <w:t xml:space="preserve"> prepare budget scenarios for 201</w:t>
      </w:r>
      <w:r w:rsidRPr="0095416E">
        <w:rPr>
          <w:rFonts w:ascii="Calibri" w:hAnsi="Calibri" w:cs="Calibri"/>
          <w:bCs/>
          <w:sz w:val="22"/>
          <w:szCs w:val="22"/>
        </w:rPr>
        <w:t xml:space="preserve">6-2018, which include a </w:t>
      </w:r>
      <w:r w:rsidR="000C0ED3" w:rsidRPr="0095416E">
        <w:rPr>
          <w:rFonts w:ascii="Calibri" w:hAnsi="Calibri" w:cs="Calibri"/>
          <w:bCs/>
          <w:sz w:val="22"/>
          <w:szCs w:val="22"/>
        </w:rPr>
        <w:t xml:space="preserve">core </w:t>
      </w:r>
      <w:r w:rsidRPr="0095416E">
        <w:rPr>
          <w:rFonts w:ascii="Calibri" w:hAnsi="Calibri" w:cs="Calibri"/>
          <w:bCs/>
          <w:sz w:val="22"/>
          <w:szCs w:val="22"/>
        </w:rPr>
        <w:t xml:space="preserve">budget (funded from Party contributions) </w:t>
      </w:r>
      <w:r w:rsidR="00192AE5" w:rsidRPr="0095416E">
        <w:rPr>
          <w:rFonts w:ascii="Calibri" w:hAnsi="Calibri" w:cs="Calibri"/>
          <w:bCs/>
          <w:sz w:val="22"/>
          <w:szCs w:val="22"/>
        </w:rPr>
        <w:t xml:space="preserve">and </w:t>
      </w:r>
      <w:r w:rsidRPr="0095416E">
        <w:rPr>
          <w:rFonts w:ascii="Calibri" w:hAnsi="Calibri" w:cs="Calibri"/>
          <w:bCs/>
          <w:sz w:val="22"/>
          <w:szCs w:val="22"/>
        </w:rPr>
        <w:t xml:space="preserve">a </w:t>
      </w:r>
      <w:r w:rsidR="000C0ED3" w:rsidRPr="0095416E">
        <w:rPr>
          <w:rFonts w:ascii="Calibri" w:hAnsi="Calibri" w:cs="Calibri"/>
          <w:bCs/>
          <w:sz w:val="22"/>
          <w:szCs w:val="22"/>
        </w:rPr>
        <w:t>non</w:t>
      </w:r>
      <w:r w:rsidRPr="0095416E">
        <w:rPr>
          <w:rFonts w:ascii="Calibri" w:hAnsi="Calibri" w:cs="Calibri"/>
          <w:bCs/>
          <w:sz w:val="22"/>
          <w:szCs w:val="22"/>
        </w:rPr>
        <w:t>-</w:t>
      </w:r>
      <w:r w:rsidR="000C0ED3" w:rsidRPr="0095416E">
        <w:rPr>
          <w:rFonts w:ascii="Calibri" w:hAnsi="Calibri" w:cs="Calibri"/>
          <w:bCs/>
          <w:sz w:val="22"/>
          <w:szCs w:val="22"/>
        </w:rPr>
        <w:t xml:space="preserve">core </w:t>
      </w:r>
      <w:r w:rsidRPr="0095416E">
        <w:rPr>
          <w:rFonts w:ascii="Calibri" w:hAnsi="Calibri" w:cs="Calibri"/>
          <w:bCs/>
          <w:sz w:val="22"/>
          <w:szCs w:val="22"/>
        </w:rPr>
        <w:t>budget, consistent with the current formats and the developing</w:t>
      </w:r>
      <w:r w:rsidR="00192AE5" w:rsidRPr="0095416E">
        <w:rPr>
          <w:rFonts w:ascii="Calibri" w:hAnsi="Calibri" w:cs="Calibri"/>
          <w:bCs/>
          <w:sz w:val="22"/>
          <w:szCs w:val="22"/>
        </w:rPr>
        <w:t xml:space="preserve"> </w:t>
      </w:r>
      <w:r w:rsidR="0095416E">
        <w:rPr>
          <w:rFonts w:ascii="Calibri" w:hAnsi="Calibri" w:cs="Calibri"/>
          <w:bCs/>
          <w:sz w:val="22"/>
          <w:szCs w:val="22"/>
        </w:rPr>
        <w:t>Fourth S</w:t>
      </w:r>
      <w:r w:rsidR="0095416E" w:rsidRPr="0095416E">
        <w:rPr>
          <w:rFonts w:ascii="Calibri" w:hAnsi="Calibri" w:cs="Calibri"/>
          <w:bCs/>
          <w:sz w:val="22"/>
          <w:szCs w:val="22"/>
        </w:rPr>
        <w:t xml:space="preserve">trategic </w:t>
      </w:r>
      <w:r w:rsidR="0095416E">
        <w:rPr>
          <w:rFonts w:ascii="Calibri" w:hAnsi="Calibri" w:cs="Calibri"/>
          <w:bCs/>
          <w:sz w:val="22"/>
          <w:szCs w:val="22"/>
        </w:rPr>
        <w:t>P</w:t>
      </w:r>
      <w:r w:rsidR="0095416E" w:rsidRPr="0095416E">
        <w:rPr>
          <w:rFonts w:ascii="Calibri" w:hAnsi="Calibri" w:cs="Calibri"/>
          <w:bCs/>
          <w:sz w:val="22"/>
          <w:szCs w:val="22"/>
        </w:rPr>
        <w:t xml:space="preserve">lan </w:t>
      </w:r>
      <w:r w:rsidRPr="0095416E">
        <w:rPr>
          <w:rFonts w:ascii="Calibri" w:hAnsi="Calibri" w:cs="Calibri"/>
          <w:bCs/>
          <w:sz w:val="22"/>
          <w:szCs w:val="22"/>
        </w:rPr>
        <w:t>for 2016-2021.</w:t>
      </w:r>
      <w:r w:rsidR="000538AA" w:rsidRPr="0095416E">
        <w:rPr>
          <w:rFonts w:ascii="Calibri" w:hAnsi="Calibri" w:cs="Calibri"/>
          <w:bCs/>
          <w:sz w:val="22"/>
          <w:szCs w:val="22"/>
        </w:rPr>
        <w:t xml:space="preserve"> </w:t>
      </w:r>
      <w:r w:rsidRPr="0095416E">
        <w:rPr>
          <w:rFonts w:ascii="Calibri" w:hAnsi="Calibri" w:cs="Calibri"/>
          <w:bCs/>
          <w:sz w:val="22"/>
          <w:szCs w:val="22"/>
        </w:rPr>
        <w:t xml:space="preserve">The </w:t>
      </w:r>
      <w:r w:rsidR="00192AE5" w:rsidRPr="0095416E">
        <w:rPr>
          <w:rFonts w:ascii="Calibri" w:hAnsi="Calibri" w:cs="Calibri"/>
          <w:bCs/>
          <w:sz w:val="22"/>
          <w:szCs w:val="22"/>
        </w:rPr>
        <w:t>Secretariat</w:t>
      </w:r>
      <w:r w:rsidRPr="0095416E">
        <w:rPr>
          <w:rFonts w:ascii="Calibri" w:hAnsi="Calibri" w:cs="Calibri"/>
          <w:bCs/>
          <w:sz w:val="22"/>
          <w:szCs w:val="22"/>
        </w:rPr>
        <w:t xml:space="preserve"> will solicit </w:t>
      </w:r>
      <w:r w:rsidR="00192AE5" w:rsidRPr="0095416E">
        <w:rPr>
          <w:rFonts w:ascii="Calibri" w:hAnsi="Calibri" w:cs="Calibri"/>
          <w:bCs/>
          <w:sz w:val="22"/>
          <w:szCs w:val="22"/>
        </w:rPr>
        <w:t xml:space="preserve">initial </w:t>
      </w:r>
      <w:r w:rsidRPr="0095416E">
        <w:rPr>
          <w:rFonts w:ascii="Calibri" w:hAnsi="Calibri" w:cs="Calibri"/>
          <w:bCs/>
          <w:sz w:val="22"/>
          <w:szCs w:val="22"/>
        </w:rPr>
        <w:t xml:space="preserve">input for the 2016-2018 </w:t>
      </w:r>
      <w:r w:rsidR="002E152D" w:rsidRPr="0095416E">
        <w:rPr>
          <w:rFonts w:ascii="Calibri" w:hAnsi="Calibri" w:cs="Calibri"/>
          <w:bCs/>
          <w:sz w:val="22"/>
          <w:szCs w:val="22"/>
        </w:rPr>
        <w:t>budgets</w:t>
      </w:r>
      <w:r w:rsidRPr="0095416E">
        <w:rPr>
          <w:rFonts w:ascii="Calibri" w:hAnsi="Calibri" w:cs="Calibri"/>
          <w:bCs/>
          <w:sz w:val="22"/>
          <w:szCs w:val="22"/>
        </w:rPr>
        <w:t xml:space="preserve"> from the </w:t>
      </w:r>
      <w:r w:rsidR="000C0ED3" w:rsidRPr="0095416E">
        <w:rPr>
          <w:rFonts w:ascii="Calibri" w:hAnsi="Calibri" w:cs="Calibri"/>
          <w:bCs/>
          <w:sz w:val="22"/>
          <w:szCs w:val="22"/>
        </w:rPr>
        <w:t>S</w:t>
      </w:r>
      <w:r w:rsidRPr="0095416E">
        <w:rPr>
          <w:rFonts w:ascii="Calibri" w:hAnsi="Calibri" w:cs="Calibri"/>
          <w:bCs/>
          <w:sz w:val="22"/>
          <w:szCs w:val="22"/>
        </w:rPr>
        <w:t>ub</w:t>
      </w:r>
      <w:r w:rsidR="000C0ED3" w:rsidRPr="0095416E">
        <w:rPr>
          <w:rFonts w:ascii="Calibri" w:hAnsi="Calibri" w:cs="Calibri"/>
          <w:bCs/>
          <w:sz w:val="22"/>
          <w:szCs w:val="22"/>
        </w:rPr>
        <w:t>g</w:t>
      </w:r>
      <w:r w:rsidRPr="0095416E">
        <w:rPr>
          <w:rFonts w:ascii="Calibri" w:hAnsi="Calibri" w:cs="Calibri"/>
          <w:bCs/>
          <w:sz w:val="22"/>
          <w:szCs w:val="22"/>
        </w:rPr>
        <w:t>roup on Finance at SC4</w:t>
      </w:r>
      <w:r w:rsidR="00B77613" w:rsidRPr="0095416E">
        <w:rPr>
          <w:rFonts w:ascii="Calibri" w:hAnsi="Calibri" w:cs="Calibri"/>
          <w:bCs/>
          <w:sz w:val="22"/>
          <w:szCs w:val="22"/>
        </w:rPr>
        <w:t>8</w:t>
      </w:r>
      <w:r w:rsidRPr="0095416E">
        <w:rPr>
          <w:rFonts w:ascii="Calibri" w:hAnsi="Calibri" w:cs="Calibri"/>
          <w:bCs/>
          <w:sz w:val="22"/>
          <w:szCs w:val="22"/>
        </w:rPr>
        <w:t xml:space="preserve"> and get </w:t>
      </w:r>
      <w:r w:rsidR="00812F67" w:rsidRPr="0095416E">
        <w:rPr>
          <w:rFonts w:ascii="Calibri" w:hAnsi="Calibri" w:cs="Calibri"/>
          <w:bCs/>
          <w:sz w:val="22"/>
          <w:szCs w:val="22"/>
        </w:rPr>
        <w:t xml:space="preserve">further </w:t>
      </w:r>
      <w:r w:rsidR="00192AE5" w:rsidRPr="0095416E">
        <w:rPr>
          <w:rFonts w:ascii="Calibri" w:hAnsi="Calibri" w:cs="Calibri"/>
          <w:bCs/>
          <w:sz w:val="22"/>
          <w:szCs w:val="22"/>
        </w:rPr>
        <w:t xml:space="preserve">feedback from the Subgroup </w:t>
      </w:r>
      <w:r w:rsidR="00A11B52" w:rsidRPr="0095416E">
        <w:rPr>
          <w:rFonts w:ascii="Calibri" w:hAnsi="Calibri" w:cs="Calibri"/>
          <w:bCs/>
          <w:sz w:val="22"/>
          <w:szCs w:val="22"/>
        </w:rPr>
        <w:t>before it fo</w:t>
      </w:r>
      <w:r w:rsidR="00501B06" w:rsidRPr="0095416E">
        <w:rPr>
          <w:rFonts w:ascii="Calibri" w:hAnsi="Calibri" w:cs="Calibri"/>
          <w:bCs/>
          <w:sz w:val="22"/>
          <w:szCs w:val="22"/>
        </w:rPr>
        <w:t>r</w:t>
      </w:r>
      <w:r w:rsidR="00A11B52" w:rsidRPr="0095416E">
        <w:rPr>
          <w:rFonts w:ascii="Calibri" w:hAnsi="Calibri" w:cs="Calibri"/>
          <w:bCs/>
          <w:sz w:val="22"/>
          <w:szCs w:val="22"/>
        </w:rPr>
        <w:t>mally issues</w:t>
      </w:r>
      <w:r w:rsidR="00192AE5" w:rsidRPr="0095416E">
        <w:rPr>
          <w:rFonts w:ascii="Calibri" w:hAnsi="Calibri" w:cs="Calibri"/>
          <w:bCs/>
          <w:sz w:val="22"/>
          <w:szCs w:val="22"/>
        </w:rPr>
        <w:t xml:space="preserve"> a budget proposal document </w:t>
      </w:r>
      <w:r w:rsidRPr="0095416E">
        <w:rPr>
          <w:rFonts w:ascii="Calibri" w:hAnsi="Calibri" w:cs="Calibri"/>
          <w:bCs/>
          <w:sz w:val="22"/>
          <w:szCs w:val="22"/>
        </w:rPr>
        <w:t>with d</w:t>
      </w:r>
      <w:r w:rsidRPr="0095416E">
        <w:rPr>
          <w:rFonts w:ascii="Calibri" w:hAnsi="Calibri" w:cs="Calibri"/>
          <w:b/>
          <w:bCs/>
          <w:sz w:val="22"/>
          <w:szCs w:val="22"/>
          <w:lang w:val="en-GB"/>
        </w:rPr>
        <w:t>e</w:t>
      </w:r>
      <w:r w:rsidRPr="00101A5A">
        <w:rPr>
          <w:rFonts w:ascii="Calibri" w:hAnsi="Calibri" w:cs="Calibri"/>
          <w:bCs/>
          <w:sz w:val="22"/>
          <w:szCs w:val="22"/>
        </w:rPr>
        <w:t xml:space="preserve">tailed explanations </w:t>
      </w:r>
      <w:r w:rsidR="00192AE5" w:rsidRPr="00101A5A">
        <w:rPr>
          <w:rFonts w:ascii="Calibri" w:hAnsi="Calibri" w:cs="Calibri"/>
          <w:bCs/>
          <w:sz w:val="22"/>
          <w:szCs w:val="22"/>
        </w:rPr>
        <w:t>for SC4</w:t>
      </w:r>
      <w:r w:rsidRPr="00101A5A">
        <w:rPr>
          <w:rFonts w:ascii="Calibri" w:hAnsi="Calibri" w:cs="Calibri"/>
          <w:bCs/>
          <w:sz w:val="22"/>
          <w:szCs w:val="22"/>
        </w:rPr>
        <w:t>8</w:t>
      </w:r>
      <w:r w:rsidR="00192AE5" w:rsidRPr="00101A5A">
        <w:rPr>
          <w:rFonts w:ascii="Calibri" w:hAnsi="Calibri" w:cs="Calibri"/>
          <w:bCs/>
          <w:sz w:val="22"/>
          <w:szCs w:val="22"/>
        </w:rPr>
        <w:t xml:space="preserve">. </w:t>
      </w:r>
    </w:p>
    <w:p w:rsidR="00A8357F" w:rsidRPr="00257138" w:rsidRDefault="00A8357F" w:rsidP="00842399">
      <w:pPr>
        <w:ind w:left="426" w:hanging="426"/>
        <w:rPr>
          <w:rFonts w:ascii="Calibri" w:hAnsi="Calibri" w:cs="Calibri"/>
          <w:sz w:val="22"/>
          <w:szCs w:val="22"/>
          <w:lang w:val="en-GB"/>
        </w:rPr>
      </w:pPr>
    </w:p>
    <w:p w:rsidR="00A8357F" w:rsidRPr="00257138" w:rsidRDefault="00A8357F" w:rsidP="00842399">
      <w:pPr>
        <w:numPr>
          <w:ilvl w:val="0"/>
          <w:numId w:val="2"/>
        </w:numPr>
        <w:ind w:left="426" w:hanging="426"/>
        <w:rPr>
          <w:rFonts w:ascii="Calibri" w:hAnsi="Calibri" w:cs="Calibri"/>
          <w:sz w:val="22"/>
          <w:szCs w:val="22"/>
          <w:lang w:val="en-GB"/>
        </w:rPr>
      </w:pPr>
      <w:r w:rsidRPr="00257138">
        <w:rPr>
          <w:rFonts w:ascii="Calibri" w:hAnsi="Calibri" w:cs="Calibri"/>
          <w:sz w:val="22"/>
          <w:szCs w:val="22"/>
          <w:lang w:val="en-GB"/>
        </w:rPr>
        <w:t xml:space="preserve">For more discussion on proposals for </w:t>
      </w:r>
      <w:r w:rsidR="00A11B52">
        <w:rPr>
          <w:rFonts w:ascii="Calibri" w:hAnsi="Calibri" w:cs="Calibri"/>
          <w:sz w:val="22"/>
          <w:szCs w:val="22"/>
          <w:lang w:val="en-GB"/>
        </w:rPr>
        <w:t xml:space="preserve">a </w:t>
      </w:r>
      <w:r w:rsidRPr="00257138">
        <w:rPr>
          <w:rFonts w:ascii="Calibri" w:hAnsi="Calibri" w:cs="Calibri"/>
          <w:sz w:val="22"/>
          <w:szCs w:val="22"/>
          <w:lang w:val="en-GB"/>
        </w:rPr>
        <w:t xml:space="preserve">resolution related to non-payment of contributions see </w:t>
      </w:r>
      <w:r w:rsidRPr="0044433D">
        <w:rPr>
          <w:rFonts w:ascii="Calibri" w:hAnsi="Calibri" w:cs="Calibri"/>
          <w:sz w:val="22"/>
          <w:szCs w:val="22"/>
          <w:lang w:val="en-GB"/>
        </w:rPr>
        <w:t>DOC SC4</w:t>
      </w:r>
      <w:r w:rsidR="00B77613">
        <w:rPr>
          <w:rFonts w:ascii="Calibri" w:hAnsi="Calibri" w:cs="Calibri"/>
          <w:sz w:val="22"/>
          <w:szCs w:val="22"/>
          <w:lang w:val="en-GB"/>
        </w:rPr>
        <w:t>8</w:t>
      </w:r>
      <w:r w:rsidRPr="0044433D">
        <w:rPr>
          <w:rFonts w:ascii="Calibri" w:hAnsi="Calibri" w:cs="Calibri"/>
          <w:sz w:val="22"/>
          <w:szCs w:val="22"/>
          <w:lang w:val="en-GB"/>
        </w:rPr>
        <w:t>-</w:t>
      </w:r>
      <w:r w:rsidR="00D50A38" w:rsidRPr="0044433D">
        <w:rPr>
          <w:rFonts w:ascii="Calibri" w:hAnsi="Calibri" w:cs="Calibri"/>
          <w:sz w:val="22"/>
          <w:szCs w:val="22"/>
          <w:lang w:val="en-GB"/>
        </w:rPr>
        <w:t>1</w:t>
      </w:r>
      <w:r w:rsidR="00B77613">
        <w:rPr>
          <w:rFonts w:ascii="Calibri" w:hAnsi="Calibri" w:cs="Calibri"/>
          <w:sz w:val="22"/>
          <w:szCs w:val="22"/>
          <w:lang w:val="en-GB"/>
        </w:rPr>
        <w:t>0</w:t>
      </w:r>
      <w:r w:rsidRPr="00257138">
        <w:rPr>
          <w:rFonts w:ascii="Calibri" w:hAnsi="Calibri" w:cs="Calibri"/>
          <w:sz w:val="22"/>
          <w:szCs w:val="22"/>
          <w:lang w:val="en-GB"/>
        </w:rPr>
        <w:t>.</w:t>
      </w:r>
    </w:p>
    <w:p w:rsidR="00D201D9" w:rsidRPr="0056312E" w:rsidRDefault="00D201D9" w:rsidP="00842399">
      <w:pPr>
        <w:ind w:left="426" w:hanging="426"/>
        <w:rPr>
          <w:rFonts w:ascii="Calibri" w:hAnsi="Calibri" w:cs="Calibri"/>
          <w:bCs/>
          <w:sz w:val="22"/>
          <w:szCs w:val="22"/>
        </w:rPr>
      </w:pPr>
    </w:p>
    <w:p w:rsidR="0044433D" w:rsidRDefault="0044433D" w:rsidP="00842399">
      <w:pPr>
        <w:ind w:left="426" w:hanging="426"/>
        <w:rPr>
          <w:rFonts w:ascii="Calibri" w:hAnsi="Calibri" w:cs="Calibri"/>
          <w:b/>
          <w:sz w:val="22"/>
          <w:szCs w:val="22"/>
        </w:rPr>
      </w:pPr>
    </w:p>
    <w:p w:rsidR="0044433D" w:rsidRDefault="0044433D" w:rsidP="00842399">
      <w:pPr>
        <w:ind w:left="567" w:hanging="567"/>
        <w:rPr>
          <w:rFonts w:ascii="Calibri" w:hAnsi="Calibri" w:cs="Calibri"/>
          <w:b/>
          <w:sz w:val="22"/>
          <w:szCs w:val="22"/>
        </w:rPr>
      </w:pPr>
    </w:p>
    <w:p w:rsidR="0044433D" w:rsidRDefault="0044433D" w:rsidP="00842399">
      <w:pPr>
        <w:ind w:left="567" w:hanging="567"/>
        <w:rPr>
          <w:rFonts w:ascii="Calibri" w:hAnsi="Calibri" w:cs="Calibri"/>
          <w:b/>
          <w:sz w:val="22"/>
          <w:szCs w:val="22"/>
        </w:rPr>
      </w:pPr>
      <w:r>
        <w:rPr>
          <w:rFonts w:ascii="Calibri" w:hAnsi="Calibri" w:cs="Calibri"/>
          <w:b/>
          <w:sz w:val="22"/>
          <w:szCs w:val="22"/>
        </w:rPr>
        <w:t>Annexes</w:t>
      </w:r>
    </w:p>
    <w:p w:rsidR="008532A7" w:rsidRDefault="008532A7" w:rsidP="00842399">
      <w:pPr>
        <w:ind w:left="567" w:hanging="567"/>
        <w:rPr>
          <w:rFonts w:ascii="Calibri" w:hAnsi="Calibri" w:cs="Calibri"/>
          <w:b/>
          <w:sz w:val="22"/>
          <w:szCs w:val="22"/>
        </w:rPr>
      </w:pPr>
    </w:p>
    <w:p w:rsidR="008532A7" w:rsidRPr="00A135F5" w:rsidRDefault="008532A7" w:rsidP="00842399">
      <w:pPr>
        <w:pStyle w:val="ListParagraph"/>
        <w:numPr>
          <w:ilvl w:val="0"/>
          <w:numId w:val="3"/>
        </w:numPr>
        <w:rPr>
          <w:rFonts w:ascii="Calibri" w:hAnsi="Calibri" w:cs="Calibri"/>
          <w:sz w:val="22"/>
          <w:szCs w:val="22"/>
        </w:rPr>
      </w:pPr>
      <w:r w:rsidRPr="00BF3BEA">
        <w:rPr>
          <w:rFonts w:ascii="Calibri" w:hAnsi="Calibri" w:cs="Calibri"/>
          <w:sz w:val="22"/>
          <w:szCs w:val="22"/>
        </w:rPr>
        <w:t xml:space="preserve">Non-Core budget from 2013-2015 cycle </w:t>
      </w:r>
      <w:r w:rsidR="00842399">
        <w:rPr>
          <w:rFonts w:ascii="Calibri" w:hAnsi="Calibri" w:cs="Calibri"/>
          <w:sz w:val="22"/>
          <w:szCs w:val="22"/>
        </w:rPr>
        <w:t>(</w:t>
      </w:r>
      <w:r w:rsidRPr="00BF3BEA">
        <w:rPr>
          <w:rFonts w:ascii="Calibri" w:hAnsi="Calibri" w:cs="Calibri"/>
          <w:sz w:val="22"/>
          <w:szCs w:val="22"/>
        </w:rPr>
        <w:t>Annex III of Resolution XI.2</w:t>
      </w:r>
      <w:r w:rsidR="00842399">
        <w:rPr>
          <w:rFonts w:ascii="Calibri" w:hAnsi="Calibri" w:cs="Calibri"/>
          <w:sz w:val="22"/>
          <w:szCs w:val="22"/>
        </w:rPr>
        <w:t>)</w:t>
      </w:r>
    </w:p>
    <w:p w:rsidR="008532A7" w:rsidRPr="00A135F5" w:rsidRDefault="008532A7" w:rsidP="00842399">
      <w:pPr>
        <w:pStyle w:val="ListParagraph"/>
        <w:numPr>
          <w:ilvl w:val="0"/>
          <w:numId w:val="3"/>
        </w:numPr>
        <w:rPr>
          <w:rFonts w:ascii="Calibri" w:hAnsi="Calibri" w:cs="Calibri"/>
          <w:sz w:val="22"/>
          <w:szCs w:val="22"/>
        </w:rPr>
      </w:pPr>
      <w:r>
        <w:rPr>
          <w:rFonts w:ascii="Calibri" w:hAnsi="Calibri" w:cs="Calibri"/>
          <w:sz w:val="22"/>
          <w:szCs w:val="22"/>
        </w:rPr>
        <w:t>Explanatory Sheet on a proposal for preparation of a regional or national</w:t>
      </w:r>
      <w:r w:rsidR="009C5E7D">
        <w:rPr>
          <w:rFonts w:ascii="Calibri" w:hAnsi="Calibri" w:cs="Calibri"/>
          <w:sz w:val="22"/>
          <w:szCs w:val="22"/>
        </w:rPr>
        <w:t xml:space="preserve"> </w:t>
      </w:r>
      <w:r w:rsidRPr="00BF3BEA">
        <w:rPr>
          <w:rFonts w:ascii="Calibri" w:hAnsi="Calibri" w:cs="Calibri"/>
          <w:sz w:val="22"/>
          <w:szCs w:val="22"/>
        </w:rPr>
        <w:t>“Ramsar Compendium” on Ramsar Sites</w:t>
      </w:r>
    </w:p>
    <w:p w:rsidR="008532A7" w:rsidRPr="00A135F5" w:rsidRDefault="008532A7" w:rsidP="00842399">
      <w:pPr>
        <w:pStyle w:val="ListParagraph"/>
        <w:numPr>
          <w:ilvl w:val="0"/>
          <w:numId w:val="3"/>
        </w:numPr>
        <w:rPr>
          <w:rFonts w:ascii="Calibri" w:hAnsi="Calibri" w:cs="Calibri"/>
          <w:sz w:val="22"/>
          <w:szCs w:val="22"/>
        </w:rPr>
      </w:pPr>
      <w:r w:rsidRPr="00BF3BEA">
        <w:rPr>
          <w:rFonts w:ascii="Calibri" w:hAnsi="Calibri" w:cs="Calibri"/>
          <w:sz w:val="22"/>
          <w:szCs w:val="22"/>
        </w:rPr>
        <w:t>The Ramsar Effect: Making regional best practices actionable and replicable</w:t>
      </w:r>
    </w:p>
    <w:p w:rsidR="008532A7" w:rsidRPr="0063105D" w:rsidRDefault="008532A7" w:rsidP="00842399">
      <w:pPr>
        <w:pStyle w:val="ListParagraph"/>
        <w:numPr>
          <w:ilvl w:val="0"/>
          <w:numId w:val="3"/>
        </w:numPr>
        <w:rPr>
          <w:rFonts w:ascii="Calibri" w:hAnsi="Calibri" w:cs="Calibri"/>
          <w:sz w:val="22"/>
          <w:szCs w:val="22"/>
        </w:rPr>
      </w:pPr>
      <w:r w:rsidRPr="0063105D">
        <w:rPr>
          <w:rFonts w:ascii="Calibri" w:hAnsi="Calibri" w:cs="Calibri"/>
          <w:sz w:val="22"/>
          <w:szCs w:val="22"/>
        </w:rPr>
        <w:t>Unaudited financial statements 201</w:t>
      </w:r>
      <w:r>
        <w:rPr>
          <w:rFonts w:ascii="Calibri" w:hAnsi="Calibri" w:cs="Calibri"/>
          <w:sz w:val="22"/>
          <w:szCs w:val="22"/>
        </w:rPr>
        <w:t>4</w:t>
      </w:r>
      <w:r w:rsidRPr="0063105D">
        <w:rPr>
          <w:rFonts w:ascii="Calibri" w:hAnsi="Calibri" w:cs="Calibri"/>
          <w:sz w:val="22"/>
          <w:szCs w:val="22"/>
        </w:rPr>
        <w:t xml:space="preserve"> (Swiss reporting format)</w:t>
      </w:r>
    </w:p>
    <w:p w:rsidR="008532A7" w:rsidRPr="00BF3BEA" w:rsidRDefault="008532A7" w:rsidP="00842399">
      <w:pPr>
        <w:pStyle w:val="ListParagraph"/>
        <w:numPr>
          <w:ilvl w:val="0"/>
          <w:numId w:val="3"/>
        </w:numPr>
        <w:rPr>
          <w:rFonts w:ascii="Calibri" w:hAnsi="Calibri" w:cs="Calibri"/>
          <w:sz w:val="22"/>
          <w:szCs w:val="22"/>
        </w:rPr>
      </w:pPr>
      <w:r w:rsidRPr="00BF3BEA">
        <w:rPr>
          <w:rFonts w:ascii="Calibri" w:hAnsi="Calibri" w:cs="Calibri"/>
          <w:sz w:val="22"/>
          <w:szCs w:val="22"/>
        </w:rPr>
        <w:t>2014 Core Results, with COP11 approved budget, actuals at 30 November 2014 and forecast to 31 December 2014 and variance from approved budget to forecast</w:t>
      </w:r>
    </w:p>
    <w:p w:rsidR="008532A7" w:rsidRPr="008532A7" w:rsidRDefault="008532A7" w:rsidP="00842399">
      <w:pPr>
        <w:pStyle w:val="ListParagraph"/>
        <w:numPr>
          <w:ilvl w:val="0"/>
          <w:numId w:val="3"/>
        </w:numPr>
        <w:rPr>
          <w:rFonts w:ascii="Calibri" w:hAnsi="Calibri" w:cs="Calibri"/>
          <w:sz w:val="22"/>
          <w:szCs w:val="22"/>
        </w:rPr>
      </w:pPr>
      <w:r w:rsidRPr="008532A7">
        <w:rPr>
          <w:rFonts w:ascii="Calibri" w:hAnsi="Calibri" w:cs="Calibri"/>
          <w:sz w:val="22"/>
          <w:szCs w:val="22"/>
        </w:rPr>
        <w:t xml:space="preserve">2015, COP11 Approved Budget and Proposed Budget </w:t>
      </w:r>
    </w:p>
    <w:p w:rsidR="000069E0" w:rsidRPr="003A25EC" w:rsidRDefault="00C500C1" w:rsidP="002D6888">
      <w:pPr>
        <w:rPr>
          <w:rFonts w:asciiTheme="minorHAnsi" w:hAnsiTheme="minorHAnsi" w:cs="Calibri"/>
          <w:b/>
        </w:rPr>
      </w:pPr>
      <w:r w:rsidRPr="0056312E">
        <w:rPr>
          <w:rFonts w:ascii="Calibri" w:hAnsi="Calibri" w:cs="Calibri"/>
          <w:b/>
          <w:sz w:val="22"/>
          <w:szCs w:val="22"/>
        </w:rPr>
        <w:br w:type="page"/>
      </w:r>
      <w:r w:rsidR="00A8357F" w:rsidRPr="003A25EC">
        <w:rPr>
          <w:rFonts w:asciiTheme="minorHAnsi" w:hAnsiTheme="minorHAnsi" w:cs="Calibri"/>
          <w:b/>
        </w:rPr>
        <w:t>Annex 1</w:t>
      </w:r>
    </w:p>
    <w:p w:rsidR="00A135F5" w:rsidRPr="003A25EC" w:rsidRDefault="00A135F5" w:rsidP="003A25EC">
      <w:pPr>
        <w:tabs>
          <w:tab w:val="left" w:pos="1095"/>
        </w:tabs>
        <w:rPr>
          <w:rFonts w:asciiTheme="minorHAnsi" w:hAnsiTheme="minorHAnsi" w:cs="Calibri"/>
          <w:b/>
        </w:rPr>
      </w:pPr>
    </w:p>
    <w:p w:rsidR="00A135F5" w:rsidRPr="003A25EC" w:rsidRDefault="00A135F5" w:rsidP="00A135F5">
      <w:pPr>
        <w:ind w:left="567" w:hanging="567"/>
        <w:rPr>
          <w:rFonts w:asciiTheme="minorHAnsi" w:hAnsiTheme="minorHAnsi"/>
        </w:rPr>
      </w:pPr>
      <w:r w:rsidRPr="003A25EC">
        <w:rPr>
          <w:rFonts w:asciiTheme="minorHAnsi" w:hAnsiTheme="minorHAnsi"/>
          <w:b/>
          <w:bCs/>
        </w:rPr>
        <w:t>2013-2015 budgeted non-Core expenditures</w:t>
      </w:r>
      <w:r w:rsidR="00102FC1" w:rsidRPr="003A25EC">
        <w:rPr>
          <w:rFonts w:asciiTheme="minorHAnsi" w:hAnsiTheme="minorHAnsi"/>
          <w:b/>
          <w:bCs/>
        </w:rPr>
        <w:t xml:space="preserve"> (from Annex III</w:t>
      </w:r>
      <w:r w:rsidR="00842399">
        <w:rPr>
          <w:rFonts w:asciiTheme="minorHAnsi" w:hAnsiTheme="minorHAnsi"/>
          <w:b/>
          <w:bCs/>
        </w:rPr>
        <w:t xml:space="preserve"> of Resolution</w:t>
      </w:r>
      <w:r w:rsidR="009C5E7D">
        <w:rPr>
          <w:rFonts w:asciiTheme="minorHAnsi" w:hAnsiTheme="minorHAnsi"/>
          <w:b/>
          <w:bCs/>
        </w:rPr>
        <w:t xml:space="preserve"> </w:t>
      </w:r>
      <w:r w:rsidR="00102FC1" w:rsidRPr="003A25EC">
        <w:rPr>
          <w:rFonts w:asciiTheme="minorHAnsi" w:hAnsiTheme="minorHAnsi"/>
          <w:b/>
          <w:bCs/>
        </w:rPr>
        <w:t>XI.2):</w:t>
      </w:r>
    </w:p>
    <w:p w:rsidR="00A135F5" w:rsidRDefault="00A135F5" w:rsidP="00A135F5">
      <w:r>
        <w:t> </w:t>
      </w:r>
    </w:p>
    <w:tbl>
      <w:tblPr>
        <w:tblW w:w="9214" w:type="dxa"/>
        <w:tblLayout w:type="fixed"/>
        <w:tblCellMar>
          <w:left w:w="0" w:type="dxa"/>
          <w:right w:w="0" w:type="dxa"/>
        </w:tblCellMar>
        <w:tblLook w:val="04A0"/>
      </w:tblPr>
      <w:tblGrid>
        <w:gridCol w:w="6521"/>
        <w:gridCol w:w="1346"/>
        <w:gridCol w:w="1347"/>
      </w:tblGrid>
      <w:tr w:rsidR="00A135F5" w:rsidTr="003A25EC">
        <w:tc>
          <w:tcPr>
            <w:tcW w:w="65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3A25EC">
            <w:pPr>
              <w:pStyle w:val="MGfulltext"/>
              <w:spacing w:after="0"/>
              <w:ind w:left="284" w:right="-106" w:hanging="142"/>
              <w:rPr>
                <w:rFonts w:asciiTheme="minorHAnsi" w:eastAsia="Times New Roman" w:hAnsiTheme="minorHAnsi"/>
                <w:lang w:eastAsia="en-US"/>
              </w:rPr>
            </w:pPr>
            <w:r>
              <w:rPr>
                <w:color w:val="1F497D"/>
              </w:rPr>
              <w:t> </w:t>
            </w:r>
            <w:r w:rsidRPr="003A25EC">
              <w:rPr>
                <w:rFonts w:asciiTheme="minorHAnsi" w:hAnsiTheme="minorHAnsi"/>
              </w:rPr>
              <w:t> </w:t>
            </w:r>
          </w:p>
          <w:p w:rsidR="00A135F5" w:rsidRPr="003A25EC" w:rsidRDefault="00A135F5" w:rsidP="003A25EC">
            <w:pPr>
              <w:pStyle w:val="MGfulltext"/>
              <w:spacing w:after="0"/>
              <w:ind w:left="284" w:right="-106" w:hanging="142"/>
              <w:rPr>
                <w:rFonts w:asciiTheme="minorHAnsi" w:hAnsiTheme="minorHAnsi"/>
                <w:lang w:eastAsia="ja-JP"/>
              </w:rPr>
            </w:pPr>
            <w:r w:rsidRPr="003A25EC">
              <w:rPr>
                <w:rFonts w:asciiTheme="minorHAnsi" w:hAnsiTheme="minorHAnsi"/>
              </w:rPr>
              <w:t> </w:t>
            </w:r>
          </w:p>
        </w:tc>
        <w:tc>
          <w:tcPr>
            <w:tcW w:w="13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35F5" w:rsidRPr="003A25EC" w:rsidRDefault="00842399">
            <w:pPr>
              <w:rPr>
                <w:rFonts w:asciiTheme="minorHAnsi" w:eastAsia="MS PGothic" w:hAnsiTheme="minorHAnsi" w:cs="Calibri"/>
                <w:sz w:val="20"/>
                <w:szCs w:val="20"/>
                <w:lang w:eastAsia="ja-JP"/>
              </w:rPr>
            </w:pPr>
            <w:r>
              <w:rPr>
                <w:rFonts w:asciiTheme="minorHAnsi" w:hAnsiTheme="minorHAnsi"/>
                <w:sz w:val="20"/>
                <w:szCs w:val="20"/>
              </w:rPr>
              <w:t>Non-core</w:t>
            </w:r>
            <w:r w:rsidR="00A135F5" w:rsidRPr="003A25EC">
              <w:rPr>
                <w:rFonts w:asciiTheme="minorHAnsi" w:hAnsiTheme="minorHAnsi"/>
                <w:sz w:val="20"/>
                <w:szCs w:val="20"/>
              </w:rPr>
              <w:t xml:space="preserve"> budget item</w:t>
            </w:r>
          </w:p>
        </w:tc>
        <w:tc>
          <w:tcPr>
            <w:tcW w:w="13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Three year funding requirement</w:t>
            </w:r>
          </w:p>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CHF</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lang w:eastAsia="ja-JP"/>
              </w:rPr>
            </w:pPr>
            <w:r w:rsidRPr="003A25EC">
              <w:rPr>
                <w:rFonts w:asciiTheme="minorHAnsi" w:hAnsiTheme="minorHAnsi"/>
              </w:rPr>
              <w:t xml:space="preserve">Junior Partnership/fundraising officer to support the Partnership coordinator and build the unit. Could be JPO or other. </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B</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390,000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1 Regional Officer to support each of the 4 regional teams in the Secretariat, from 2014. Could be JPO.</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C</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1,174,000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Support to Regional Initiative Networks and Centres. Funding for the priority activities.</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D</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900,000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STRP programme of work for 2013-2015 (Strategy 1.1, 1.2, 1.4, 1.5, 1.6, 1.7, 1.9, 2.5, 3.1), including the Global Wetland Observing System (GWOS) project (but excluding the RSIS project in item 8 below)</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E</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1,905,000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Junior officer as webmaster/social media officer to strengthen the communications team</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F</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390,000</w:t>
            </w:r>
          </w:p>
        </w:tc>
      </w:tr>
      <w:tr w:rsidR="00A135F5" w:rsidTr="003A25EC">
        <w:trPr>
          <w:trHeight w:val="343"/>
        </w:trPr>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 xml:space="preserve">IT Officer to, </w:t>
            </w:r>
            <w:r w:rsidRPr="00A80F86">
              <w:rPr>
                <w:rFonts w:asciiTheme="minorHAnsi" w:hAnsiTheme="minorHAnsi"/>
              </w:rPr>
              <w:t>inter alia</w:t>
            </w:r>
            <w:r w:rsidRPr="003A25EC">
              <w:rPr>
                <w:rFonts w:asciiTheme="minorHAnsi" w:hAnsiTheme="minorHAnsi"/>
              </w:rPr>
              <w:t>, drive upgrades in the website and documentation management software, allow for InforMEA participation and support other database management and upgrades. Also to oversee electronic RSIS and Ramsar Sites Database overhaul project</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G</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390,000</w:t>
            </w:r>
          </w:p>
        </w:tc>
      </w:tr>
      <w:tr w:rsidR="00A135F5" w:rsidTr="003A25EC">
        <w:trPr>
          <w:trHeight w:val="450"/>
        </w:trPr>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Interpretation for Standing Committee sub group meetings</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I</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75,000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Investment in Electronic RSIS submission and RIS database processes and software</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1</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400,000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World Wetlands Day (currently funded by Danone) at the current level, i.e., preparation and dissemination of products such as leaflets and posters and other CEPA materials for customization and promotion of WWD (Strategy 4.1)</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2</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300,000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Emergency Ramsar Advisory Missions for Parties unable to self-fund their missions (Strategy 2.4, 2.6)</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3</w:t>
            </w:r>
          </w:p>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 </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450,000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Delivery of one CEPA action planning workshop and other CEPA actions to support the Core-funded CEPA activities (Strategy 4.1)</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4</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300,000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CHF 1 million per annum of resourcing for the Small Grants Fund and CHF 400,000 in other grant funding in order to keep the three current grant programmes operational. (Support to many 2009-2015 Strategies, including 1.3 and 5.1)</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5</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4,200,000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Annual regional meetings (technical), with enhanced funding in the pre-COP year to fund delegates and meeting costs for COP preparatory regional meetings</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6</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1,050,000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Sponsorship to bring eligible delegates to COP12 in 2015 (Strategy 3.3, 4.2)</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7</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1,200,000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A80F86">
            <w:pPr>
              <w:pStyle w:val="MGfulltext"/>
              <w:numPr>
                <w:ilvl w:val="0"/>
                <w:numId w:val="12"/>
              </w:numPr>
              <w:spacing w:after="0"/>
              <w:ind w:left="426" w:hanging="426"/>
              <w:rPr>
                <w:rFonts w:asciiTheme="minorHAnsi" w:hAnsiTheme="minorHAnsi"/>
              </w:rPr>
            </w:pPr>
            <w:r w:rsidRPr="003A25EC">
              <w:rPr>
                <w:rFonts w:asciiTheme="minorHAnsi" w:hAnsiTheme="minorHAnsi"/>
              </w:rPr>
              <w:t>2016-2021 visioning process and 2016-2021 Strategic Plan, with significant input from Contracting Parties and other relevant stakeholders for 2016-2021</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8</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250,000</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3A25EC">
            <w:pPr>
              <w:pStyle w:val="MGfulltext"/>
              <w:spacing w:after="0"/>
              <w:ind w:left="284" w:right="-106" w:hanging="142"/>
              <w:rPr>
                <w:rFonts w:asciiTheme="minorHAnsi" w:hAnsiTheme="minorHAnsi"/>
                <w:lang w:eastAsia="ja-JP"/>
              </w:rPr>
            </w:pPr>
            <w:r w:rsidRPr="003A25EC">
              <w:rPr>
                <w:rFonts w:asciiTheme="minorHAnsi" w:hAnsiTheme="minorHAnsi"/>
              </w:rPr>
              <w:t> </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 </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 </w:t>
            </w:r>
          </w:p>
        </w:tc>
      </w:tr>
      <w:tr w:rsidR="00A135F5" w:rsidTr="003A25EC">
        <w:tc>
          <w:tcPr>
            <w:tcW w:w="65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135F5" w:rsidRPr="003A25EC" w:rsidRDefault="00A135F5" w:rsidP="003A25EC">
            <w:pPr>
              <w:ind w:left="284" w:hanging="142"/>
              <w:rPr>
                <w:rFonts w:asciiTheme="minorHAnsi" w:eastAsia="MS PGothic" w:hAnsiTheme="minorHAnsi" w:cs="Calibri"/>
                <w:sz w:val="20"/>
                <w:szCs w:val="20"/>
                <w:lang w:eastAsia="ja-JP"/>
              </w:rPr>
            </w:pPr>
            <w:r w:rsidRPr="003A25EC">
              <w:rPr>
                <w:rFonts w:asciiTheme="minorHAnsi" w:hAnsiTheme="minorHAnsi"/>
                <w:sz w:val="20"/>
                <w:szCs w:val="20"/>
              </w:rPr>
              <w:t> </w:t>
            </w:r>
          </w:p>
        </w:tc>
        <w:tc>
          <w:tcPr>
            <w:tcW w:w="1346"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rPr>
                <w:rFonts w:asciiTheme="minorHAnsi" w:eastAsia="MS PGothic" w:hAnsiTheme="minorHAnsi" w:cs="Calibri"/>
                <w:sz w:val="20"/>
                <w:szCs w:val="20"/>
                <w:lang w:eastAsia="ja-JP"/>
              </w:rPr>
            </w:pPr>
            <w:r w:rsidRPr="003A25EC">
              <w:rPr>
                <w:rFonts w:asciiTheme="minorHAnsi" w:hAnsiTheme="minorHAnsi"/>
                <w:sz w:val="20"/>
                <w:szCs w:val="20"/>
              </w:rPr>
              <w:t>CHF</w:t>
            </w:r>
          </w:p>
        </w:tc>
        <w:tc>
          <w:tcPr>
            <w:tcW w:w="1347" w:type="dxa"/>
            <w:tcBorders>
              <w:top w:val="nil"/>
              <w:left w:val="nil"/>
              <w:bottom w:val="single" w:sz="8" w:space="0" w:color="000000"/>
              <w:right w:val="single" w:sz="8" w:space="0" w:color="000000"/>
            </w:tcBorders>
            <w:tcMar>
              <w:top w:w="0" w:type="dxa"/>
              <w:left w:w="108" w:type="dxa"/>
              <w:bottom w:w="0" w:type="dxa"/>
              <w:right w:w="108" w:type="dxa"/>
            </w:tcMar>
            <w:hideMark/>
          </w:tcPr>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13,374,000</w:t>
            </w:r>
          </w:p>
          <w:p w:rsidR="00A135F5" w:rsidRPr="003A25EC" w:rsidRDefault="00A135F5">
            <w:pPr>
              <w:jc w:val="right"/>
              <w:rPr>
                <w:rFonts w:asciiTheme="minorHAnsi" w:eastAsia="MS PGothic" w:hAnsiTheme="minorHAnsi" w:cs="Calibri"/>
                <w:sz w:val="20"/>
                <w:szCs w:val="20"/>
                <w:lang w:eastAsia="ja-JP"/>
              </w:rPr>
            </w:pPr>
            <w:r w:rsidRPr="003A25EC">
              <w:rPr>
                <w:rFonts w:asciiTheme="minorHAnsi" w:hAnsiTheme="minorHAnsi"/>
                <w:sz w:val="20"/>
                <w:szCs w:val="20"/>
              </w:rPr>
              <w:t> </w:t>
            </w:r>
          </w:p>
        </w:tc>
      </w:tr>
    </w:tbl>
    <w:p w:rsidR="00A135F5" w:rsidRDefault="00A135F5" w:rsidP="00A135F5">
      <w:pPr>
        <w:rPr>
          <w:rFonts w:ascii="Calibri" w:eastAsia="MS PGothic" w:hAnsi="Calibri" w:cs="Calibri"/>
          <w:sz w:val="22"/>
          <w:szCs w:val="22"/>
          <w:lang w:eastAsia="ja-JP"/>
        </w:rPr>
      </w:pPr>
      <w:r>
        <w:rPr>
          <w:color w:val="1F497D"/>
          <w:lang w:val="en-GB"/>
        </w:rPr>
        <w:t> </w:t>
      </w:r>
    </w:p>
    <w:p w:rsidR="00A135F5" w:rsidRDefault="00A135F5">
      <w:pPr>
        <w:rPr>
          <w:rFonts w:ascii="Calibri" w:hAnsi="Calibri" w:cs="Calibri"/>
          <w:b/>
          <w:sz w:val="26"/>
          <w:szCs w:val="26"/>
        </w:rPr>
      </w:pPr>
      <w:r>
        <w:rPr>
          <w:rFonts w:ascii="Calibri" w:hAnsi="Calibri" w:cs="Calibri"/>
          <w:b/>
          <w:sz w:val="26"/>
          <w:szCs w:val="26"/>
        </w:rPr>
        <w:br w:type="page"/>
      </w:r>
    </w:p>
    <w:p w:rsidR="00A135F5" w:rsidRPr="003A25EC" w:rsidRDefault="00A135F5" w:rsidP="002D6888">
      <w:pPr>
        <w:rPr>
          <w:rFonts w:asciiTheme="minorHAnsi" w:hAnsiTheme="minorHAnsi" w:cs="Calibri"/>
          <w:b/>
        </w:rPr>
      </w:pPr>
      <w:r w:rsidRPr="003A25EC">
        <w:rPr>
          <w:rFonts w:asciiTheme="minorHAnsi" w:hAnsiTheme="minorHAnsi" w:cs="Calibri"/>
          <w:b/>
        </w:rPr>
        <w:t xml:space="preserve">Annex 2 </w:t>
      </w:r>
    </w:p>
    <w:p w:rsidR="00A135F5" w:rsidRPr="003A25EC" w:rsidRDefault="00A135F5" w:rsidP="00A135F5">
      <w:pPr>
        <w:pStyle w:val="ListParagraph"/>
        <w:ind w:left="360"/>
        <w:rPr>
          <w:rFonts w:asciiTheme="minorHAnsi" w:hAnsiTheme="minorHAnsi" w:cs="Calibri"/>
          <w:szCs w:val="24"/>
        </w:rPr>
      </w:pPr>
    </w:p>
    <w:p w:rsidR="00A135F5" w:rsidRPr="003A25EC" w:rsidRDefault="00A135F5" w:rsidP="00A135F5">
      <w:pPr>
        <w:rPr>
          <w:rFonts w:asciiTheme="minorHAnsi" w:hAnsiTheme="minorHAnsi"/>
          <w:b/>
        </w:rPr>
      </w:pPr>
      <w:r w:rsidRPr="003A25EC">
        <w:rPr>
          <w:rFonts w:asciiTheme="minorHAnsi" w:hAnsiTheme="minorHAnsi"/>
          <w:b/>
        </w:rPr>
        <w:t>Country or Regional Compendium of Ramsar Site Profiles</w:t>
      </w:r>
    </w:p>
    <w:p w:rsidR="00A135F5" w:rsidRPr="003A25EC" w:rsidRDefault="00A135F5" w:rsidP="00A135F5">
      <w:pPr>
        <w:rPr>
          <w:rFonts w:asciiTheme="minorHAnsi" w:hAnsiTheme="minorHAnsi"/>
          <w:sz w:val="22"/>
          <w:szCs w:val="22"/>
        </w:rPr>
      </w:pPr>
    </w:p>
    <w:p w:rsidR="00A135F5" w:rsidRPr="003A25EC" w:rsidRDefault="00A135F5" w:rsidP="00A135F5">
      <w:pPr>
        <w:rPr>
          <w:rFonts w:asciiTheme="minorHAnsi" w:hAnsiTheme="minorHAnsi"/>
          <w:b/>
          <w:sz w:val="22"/>
          <w:szCs w:val="22"/>
        </w:rPr>
      </w:pPr>
      <w:r w:rsidRPr="003A25EC">
        <w:rPr>
          <w:rFonts w:asciiTheme="minorHAnsi" w:hAnsiTheme="minorHAnsi"/>
          <w:b/>
          <w:sz w:val="22"/>
          <w:szCs w:val="22"/>
        </w:rPr>
        <w:t>Purpose</w:t>
      </w:r>
    </w:p>
    <w:p w:rsidR="00A135F5" w:rsidRPr="003A25EC" w:rsidRDefault="00A135F5" w:rsidP="00A135F5">
      <w:pPr>
        <w:rPr>
          <w:rFonts w:asciiTheme="minorHAnsi" w:hAnsiTheme="minorHAnsi"/>
          <w:sz w:val="22"/>
          <w:szCs w:val="22"/>
        </w:rPr>
      </w:pPr>
      <w:r w:rsidRPr="003A25EC">
        <w:rPr>
          <w:rFonts w:asciiTheme="minorHAnsi" w:hAnsiTheme="minorHAnsi"/>
          <w:sz w:val="22"/>
          <w:szCs w:val="22"/>
        </w:rPr>
        <w:t>Underline the “Ramsar effect” by synthesising information from a range of sites and presenting it in highly digestible form.</w:t>
      </w:r>
      <w:r w:rsidR="009C5E7D">
        <w:rPr>
          <w:rFonts w:asciiTheme="minorHAnsi" w:hAnsiTheme="minorHAnsi"/>
          <w:sz w:val="22"/>
          <w:szCs w:val="22"/>
        </w:rPr>
        <w:t xml:space="preserve"> </w:t>
      </w:r>
      <w:r w:rsidRPr="003A25EC">
        <w:rPr>
          <w:rFonts w:asciiTheme="minorHAnsi" w:hAnsiTheme="minorHAnsi"/>
          <w:sz w:val="22"/>
          <w:szCs w:val="22"/>
        </w:rPr>
        <w:t>In the process:</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Give Parties to the Convention an incentive to update their RSIS entries</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Engage policy-makers with a tool that is interesting, and can also be directed to different purposes</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Provide wetland visitor centres with relevant and interesting handout materials</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Promote wetland-based eco-tourism</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Engage youth with fun facts</w:t>
      </w:r>
    </w:p>
    <w:p w:rsidR="00A135F5" w:rsidRPr="003A25EC" w:rsidRDefault="00A135F5" w:rsidP="00A135F5">
      <w:pPr>
        <w:rPr>
          <w:rFonts w:asciiTheme="minorHAnsi" w:hAnsiTheme="minorHAnsi"/>
          <w:sz w:val="22"/>
          <w:szCs w:val="22"/>
        </w:rPr>
      </w:pPr>
    </w:p>
    <w:p w:rsidR="00A135F5" w:rsidRPr="003A25EC" w:rsidRDefault="00A135F5" w:rsidP="00A135F5">
      <w:pPr>
        <w:rPr>
          <w:rFonts w:asciiTheme="minorHAnsi" w:hAnsiTheme="minorHAnsi"/>
          <w:b/>
          <w:sz w:val="22"/>
          <w:szCs w:val="22"/>
        </w:rPr>
      </w:pPr>
      <w:r w:rsidRPr="003A25EC">
        <w:rPr>
          <w:rFonts w:asciiTheme="minorHAnsi" w:hAnsiTheme="minorHAnsi"/>
          <w:b/>
          <w:sz w:val="22"/>
          <w:szCs w:val="22"/>
        </w:rPr>
        <w:t>Key target audiences</w:t>
      </w:r>
    </w:p>
    <w:p w:rsidR="00392DA6" w:rsidRDefault="00392DA6" w:rsidP="00A135F5">
      <w:pPr>
        <w:rPr>
          <w:rFonts w:asciiTheme="minorHAnsi" w:hAnsiTheme="minorHAnsi"/>
          <w:sz w:val="22"/>
          <w:szCs w:val="22"/>
        </w:rPr>
      </w:pPr>
      <w:r>
        <w:rPr>
          <w:rFonts w:asciiTheme="minorHAnsi" w:hAnsiTheme="minorHAnsi"/>
          <w:sz w:val="22"/>
          <w:szCs w:val="22"/>
        </w:rPr>
        <w:t xml:space="preserve">Policy makers to better appreciate their investment in Ramsar Sites and the associated values </w:t>
      </w:r>
    </w:p>
    <w:p w:rsidR="00A135F5" w:rsidRPr="003A25EC" w:rsidRDefault="00A135F5" w:rsidP="00A135F5">
      <w:pPr>
        <w:rPr>
          <w:rFonts w:asciiTheme="minorHAnsi" w:hAnsiTheme="minorHAnsi"/>
          <w:sz w:val="22"/>
          <w:szCs w:val="22"/>
        </w:rPr>
      </w:pPr>
      <w:r w:rsidRPr="003A25EC">
        <w:rPr>
          <w:rFonts w:asciiTheme="minorHAnsi" w:hAnsiTheme="minorHAnsi"/>
          <w:sz w:val="22"/>
          <w:szCs w:val="22"/>
        </w:rPr>
        <w:t>Eco-tourists and other tourists seeking an overview of natural attractions</w:t>
      </w:r>
    </w:p>
    <w:p w:rsidR="00A135F5" w:rsidRPr="003A25EC" w:rsidRDefault="00A135F5" w:rsidP="00A135F5">
      <w:pPr>
        <w:rPr>
          <w:rFonts w:asciiTheme="minorHAnsi" w:hAnsiTheme="minorHAnsi"/>
          <w:sz w:val="22"/>
          <w:szCs w:val="22"/>
        </w:rPr>
      </w:pPr>
      <w:r w:rsidRPr="003A25EC">
        <w:rPr>
          <w:rFonts w:asciiTheme="minorHAnsi" w:hAnsiTheme="minorHAnsi"/>
          <w:sz w:val="22"/>
          <w:szCs w:val="22"/>
        </w:rPr>
        <w:t>Visitors to Wetland Visitor Centres</w:t>
      </w:r>
    </w:p>
    <w:p w:rsidR="00A135F5" w:rsidRPr="003A25EC" w:rsidRDefault="00A135F5" w:rsidP="00A135F5">
      <w:pPr>
        <w:rPr>
          <w:rFonts w:asciiTheme="minorHAnsi" w:hAnsiTheme="minorHAnsi"/>
          <w:sz w:val="22"/>
          <w:szCs w:val="22"/>
        </w:rPr>
      </w:pPr>
      <w:r w:rsidRPr="003A25EC">
        <w:rPr>
          <w:rFonts w:asciiTheme="minorHAnsi" w:hAnsiTheme="minorHAnsi"/>
          <w:sz w:val="22"/>
          <w:szCs w:val="22"/>
        </w:rPr>
        <w:t>Schools and educational centres</w:t>
      </w:r>
    </w:p>
    <w:p w:rsidR="00A135F5" w:rsidRPr="003A25EC" w:rsidRDefault="00A135F5" w:rsidP="00A135F5">
      <w:pPr>
        <w:rPr>
          <w:rFonts w:asciiTheme="minorHAnsi" w:hAnsiTheme="minorHAnsi"/>
          <w:b/>
          <w:sz w:val="22"/>
          <w:szCs w:val="22"/>
        </w:rPr>
      </w:pPr>
    </w:p>
    <w:p w:rsidR="00A135F5" w:rsidRPr="003A25EC" w:rsidRDefault="00A135F5" w:rsidP="00A135F5">
      <w:pPr>
        <w:rPr>
          <w:rFonts w:asciiTheme="minorHAnsi" w:hAnsiTheme="minorHAnsi"/>
          <w:b/>
          <w:sz w:val="22"/>
          <w:szCs w:val="22"/>
        </w:rPr>
      </w:pPr>
      <w:r w:rsidRPr="003A25EC">
        <w:rPr>
          <w:rFonts w:asciiTheme="minorHAnsi" w:hAnsiTheme="minorHAnsi"/>
          <w:b/>
          <w:sz w:val="22"/>
          <w:szCs w:val="22"/>
        </w:rPr>
        <w:t>Format</w:t>
      </w:r>
    </w:p>
    <w:p w:rsidR="00A135F5" w:rsidRPr="003A25EC" w:rsidRDefault="00A135F5" w:rsidP="00A135F5">
      <w:pPr>
        <w:rPr>
          <w:rFonts w:asciiTheme="minorHAnsi" w:hAnsiTheme="minorHAnsi"/>
          <w:sz w:val="22"/>
          <w:szCs w:val="22"/>
        </w:rPr>
      </w:pPr>
      <w:r w:rsidRPr="003A25EC">
        <w:rPr>
          <w:rFonts w:asciiTheme="minorHAnsi" w:hAnsiTheme="minorHAnsi"/>
          <w:sz w:val="22"/>
          <w:szCs w:val="22"/>
        </w:rPr>
        <w:t>Compendium folder for a given country or region, containing individual Ramsar Wetland Profile sheets for each Ramsar Site in the country or region</w:t>
      </w:r>
    </w:p>
    <w:p w:rsidR="00A135F5" w:rsidRPr="003A25EC" w:rsidRDefault="00A135F5" w:rsidP="00A135F5">
      <w:pPr>
        <w:rPr>
          <w:rFonts w:asciiTheme="minorHAnsi" w:hAnsiTheme="minorHAnsi"/>
          <w:sz w:val="22"/>
          <w:szCs w:val="22"/>
        </w:rPr>
      </w:pPr>
    </w:p>
    <w:p w:rsidR="00A135F5" w:rsidRPr="003A25EC" w:rsidRDefault="00A135F5" w:rsidP="00A135F5">
      <w:pPr>
        <w:rPr>
          <w:rFonts w:asciiTheme="minorHAnsi" w:hAnsiTheme="minorHAnsi"/>
          <w:sz w:val="22"/>
          <w:szCs w:val="22"/>
        </w:rPr>
      </w:pPr>
      <w:r w:rsidRPr="003A25EC">
        <w:rPr>
          <w:rFonts w:asciiTheme="minorHAnsi" w:hAnsiTheme="minorHAnsi"/>
          <w:sz w:val="22"/>
          <w:szCs w:val="22"/>
        </w:rPr>
        <w:t>Each Wetland Profile sheet would contain:</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Basic site information (location, boundaries, extent)</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Major types of animals and plants present</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 xml:space="preserve">How the site </w:t>
      </w:r>
      <w:r w:rsidR="00842399" w:rsidRPr="003A25EC">
        <w:rPr>
          <w:rFonts w:asciiTheme="minorHAnsi" w:hAnsiTheme="minorHAnsi"/>
          <w:sz w:val="22"/>
          <w:szCs w:val="22"/>
        </w:rPr>
        <w:t xml:space="preserve">is </w:t>
      </w:r>
      <w:r w:rsidRPr="003A25EC">
        <w:rPr>
          <w:rFonts w:asciiTheme="minorHAnsi" w:hAnsiTheme="minorHAnsi"/>
          <w:sz w:val="22"/>
          <w:szCs w:val="22"/>
        </w:rPr>
        <w:t xml:space="preserve">being managed and how this integrates with local communities, and </w:t>
      </w:r>
      <w:r w:rsidR="00842399">
        <w:rPr>
          <w:rFonts w:asciiTheme="minorHAnsi" w:hAnsiTheme="minorHAnsi"/>
          <w:sz w:val="22"/>
          <w:szCs w:val="22"/>
        </w:rPr>
        <w:t xml:space="preserve">shows </w:t>
      </w:r>
      <w:r w:rsidRPr="003A25EC">
        <w:rPr>
          <w:rFonts w:asciiTheme="minorHAnsi" w:hAnsiTheme="minorHAnsi"/>
          <w:sz w:val="22"/>
          <w:szCs w:val="22"/>
        </w:rPr>
        <w:t xml:space="preserve">a sustainable use of wetland resources </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 xml:space="preserve">Human interest stories showing how the Ramsar Site helps alleviate poverty and improves quality of life for local residents </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Details on the range and estimated value of the benefits and services that the Site provides (e.g. water purification, coastal protection, eco-tourism, fishery. etc.)</w:t>
      </w:r>
    </w:p>
    <w:p w:rsidR="00A135F5" w:rsidRPr="003A25EC" w:rsidRDefault="00A135F5" w:rsidP="00A135F5">
      <w:pPr>
        <w:rPr>
          <w:rFonts w:asciiTheme="minorHAnsi" w:hAnsiTheme="minorHAnsi"/>
          <w:sz w:val="22"/>
          <w:szCs w:val="22"/>
        </w:rPr>
      </w:pPr>
    </w:p>
    <w:p w:rsidR="00A135F5" w:rsidRPr="003A25EC" w:rsidRDefault="00A135F5" w:rsidP="00A135F5">
      <w:pPr>
        <w:rPr>
          <w:rFonts w:asciiTheme="minorHAnsi" w:hAnsiTheme="minorHAnsi"/>
          <w:sz w:val="22"/>
          <w:szCs w:val="22"/>
        </w:rPr>
      </w:pPr>
      <w:r w:rsidRPr="003A25EC">
        <w:rPr>
          <w:rFonts w:asciiTheme="minorHAnsi" w:hAnsiTheme="minorHAnsi"/>
          <w:sz w:val="22"/>
          <w:szCs w:val="22"/>
        </w:rPr>
        <w:t>The sheets would be contained in a Wetland Compendium folder featuring</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 xml:space="preserve">Introduction to the country, its climate and landscape </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Map of the area in question with an overview of all Ramsar Sites</w:t>
      </w:r>
    </w:p>
    <w:p w:rsidR="00A135F5" w:rsidRPr="003A25EC" w:rsidRDefault="00A135F5" w:rsidP="003A25EC">
      <w:pPr>
        <w:pStyle w:val="ListParagraph"/>
        <w:numPr>
          <w:ilvl w:val="0"/>
          <w:numId w:val="6"/>
        </w:numPr>
        <w:ind w:left="426" w:hanging="426"/>
        <w:rPr>
          <w:rFonts w:asciiTheme="minorHAnsi" w:hAnsiTheme="minorHAnsi"/>
          <w:sz w:val="22"/>
          <w:szCs w:val="22"/>
        </w:rPr>
      </w:pPr>
      <w:r w:rsidRPr="003A25EC">
        <w:rPr>
          <w:rFonts w:asciiTheme="minorHAnsi" w:hAnsiTheme="minorHAnsi"/>
          <w:sz w:val="22"/>
          <w:szCs w:val="22"/>
        </w:rPr>
        <w:t>Interesting facts on Ramsar Sites (total number, area, highest, most biodiverse, etc.)</w:t>
      </w:r>
    </w:p>
    <w:p w:rsidR="00A135F5" w:rsidRPr="003A25EC" w:rsidRDefault="00A135F5" w:rsidP="00A135F5">
      <w:pPr>
        <w:rPr>
          <w:rFonts w:asciiTheme="minorHAnsi" w:hAnsiTheme="minorHAnsi"/>
          <w:sz w:val="22"/>
          <w:szCs w:val="22"/>
        </w:rPr>
      </w:pPr>
    </w:p>
    <w:p w:rsidR="00A135F5" w:rsidRPr="003A25EC" w:rsidRDefault="00A135F5" w:rsidP="00A135F5">
      <w:pPr>
        <w:rPr>
          <w:rFonts w:asciiTheme="minorHAnsi" w:hAnsiTheme="minorHAnsi"/>
          <w:b/>
          <w:sz w:val="22"/>
          <w:szCs w:val="22"/>
        </w:rPr>
      </w:pPr>
      <w:r w:rsidRPr="003A25EC">
        <w:rPr>
          <w:rFonts w:asciiTheme="minorHAnsi" w:hAnsiTheme="minorHAnsi"/>
          <w:b/>
          <w:sz w:val="22"/>
          <w:szCs w:val="22"/>
        </w:rPr>
        <w:t>Options for proceeding</w:t>
      </w:r>
    </w:p>
    <w:p w:rsidR="00BF3BEA" w:rsidRDefault="00BF3BEA" w:rsidP="00A135F5">
      <w:pPr>
        <w:rPr>
          <w:rFonts w:asciiTheme="minorHAnsi" w:hAnsiTheme="minorHAnsi"/>
          <w:i/>
          <w:sz w:val="22"/>
          <w:szCs w:val="22"/>
        </w:rPr>
      </w:pPr>
    </w:p>
    <w:p w:rsidR="00A135F5" w:rsidRPr="003A25EC" w:rsidRDefault="00A135F5" w:rsidP="00A135F5">
      <w:pPr>
        <w:rPr>
          <w:rFonts w:asciiTheme="minorHAnsi" w:hAnsiTheme="minorHAnsi"/>
          <w:sz w:val="22"/>
          <w:szCs w:val="22"/>
        </w:rPr>
      </w:pPr>
      <w:r w:rsidRPr="003A25EC">
        <w:rPr>
          <w:rFonts w:asciiTheme="minorHAnsi" w:hAnsiTheme="minorHAnsi"/>
          <w:i/>
          <w:sz w:val="22"/>
          <w:szCs w:val="22"/>
        </w:rPr>
        <w:t>Option 1:</w:t>
      </w:r>
      <w:r w:rsidRPr="003A25EC">
        <w:rPr>
          <w:rFonts w:asciiTheme="minorHAnsi" w:hAnsiTheme="minorHAnsi"/>
          <w:sz w:val="22"/>
          <w:szCs w:val="22"/>
        </w:rPr>
        <w:t xml:space="preserve"> identify one country (e.g. Uruguay) and work with the relevant authorities in packaging the first Compendium at country level.</w:t>
      </w:r>
      <w:r w:rsidR="009C5E7D">
        <w:rPr>
          <w:rFonts w:asciiTheme="minorHAnsi" w:hAnsiTheme="minorHAnsi"/>
          <w:sz w:val="22"/>
          <w:szCs w:val="22"/>
        </w:rPr>
        <w:t xml:space="preserve"> </w:t>
      </w:r>
      <w:r w:rsidRPr="003A25EC">
        <w:rPr>
          <w:rFonts w:asciiTheme="minorHAnsi" w:hAnsiTheme="minorHAnsi"/>
          <w:sz w:val="22"/>
          <w:szCs w:val="22"/>
        </w:rPr>
        <w:t>Uruguay could have interest in producing this type of item in time for COP</w:t>
      </w:r>
    </w:p>
    <w:p w:rsidR="00A135F5" w:rsidRPr="003A25EC" w:rsidRDefault="00A135F5" w:rsidP="00A135F5">
      <w:pPr>
        <w:rPr>
          <w:rFonts w:asciiTheme="minorHAnsi" w:hAnsiTheme="minorHAnsi"/>
          <w:sz w:val="22"/>
          <w:szCs w:val="22"/>
        </w:rPr>
      </w:pPr>
    </w:p>
    <w:p w:rsidR="00A135F5" w:rsidRPr="003A25EC" w:rsidRDefault="00A135F5" w:rsidP="00A135F5">
      <w:pPr>
        <w:rPr>
          <w:rFonts w:asciiTheme="minorHAnsi" w:hAnsiTheme="minorHAnsi"/>
          <w:sz w:val="22"/>
          <w:szCs w:val="22"/>
        </w:rPr>
      </w:pPr>
      <w:r w:rsidRPr="003A25EC">
        <w:rPr>
          <w:rFonts w:asciiTheme="minorHAnsi" w:hAnsiTheme="minorHAnsi"/>
          <w:i/>
          <w:sz w:val="22"/>
          <w:szCs w:val="22"/>
        </w:rPr>
        <w:t>Option 2:</w:t>
      </w:r>
      <w:r w:rsidRPr="003A25EC">
        <w:rPr>
          <w:rFonts w:asciiTheme="minorHAnsi" w:hAnsiTheme="minorHAnsi"/>
          <w:sz w:val="22"/>
          <w:szCs w:val="22"/>
        </w:rPr>
        <w:t xml:space="preserve"> take one region (e.g.</w:t>
      </w:r>
      <w:r w:rsidR="009C5E7D">
        <w:rPr>
          <w:rFonts w:asciiTheme="minorHAnsi" w:hAnsiTheme="minorHAnsi"/>
          <w:sz w:val="22"/>
          <w:szCs w:val="22"/>
        </w:rPr>
        <w:t xml:space="preserve"> </w:t>
      </w:r>
      <w:r w:rsidRPr="003A25EC">
        <w:rPr>
          <w:rFonts w:asciiTheme="minorHAnsi" w:hAnsiTheme="minorHAnsi"/>
          <w:sz w:val="22"/>
          <w:szCs w:val="22"/>
        </w:rPr>
        <w:t xml:space="preserve">Africa) and produce a Compendium that covers the full range of sites on the continent. This could also be produced in time for COP, underlying poverty alleviation and water security effects; and in the process encouraging African Parties to update RSIS. </w:t>
      </w:r>
    </w:p>
    <w:p w:rsidR="003A25EC" w:rsidRDefault="003A25EC">
      <w:pPr>
        <w:rPr>
          <w:rFonts w:asciiTheme="minorHAnsi" w:hAnsiTheme="minorHAnsi" w:cs="Calibri"/>
          <w:b/>
          <w:sz w:val="22"/>
          <w:szCs w:val="22"/>
        </w:rPr>
      </w:pPr>
      <w:r>
        <w:rPr>
          <w:rFonts w:asciiTheme="minorHAnsi" w:hAnsiTheme="minorHAnsi" w:cs="Calibri"/>
          <w:b/>
          <w:sz w:val="22"/>
          <w:szCs w:val="22"/>
        </w:rPr>
        <w:br w:type="page"/>
      </w:r>
    </w:p>
    <w:p w:rsidR="00102FC1" w:rsidRPr="00BF3BEA" w:rsidRDefault="00102FC1" w:rsidP="00102FC1">
      <w:pPr>
        <w:rPr>
          <w:rFonts w:asciiTheme="minorHAnsi" w:hAnsiTheme="minorHAnsi" w:cs="Calibri"/>
          <w:b/>
        </w:rPr>
      </w:pPr>
      <w:r w:rsidRPr="00BF3BEA">
        <w:rPr>
          <w:rFonts w:asciiTheme="minorHAnsi" w:hAnsiTheme="minorHAnsi" w:cs="Calibri"/>
          <w:b/>
        </w:rPr>
        <w:t xml:space="preserve">Annex 3 </w:t>
      </w:r>
    </w:p>
    <w:p w:rsidR="00102FC1" w:rsidRPr="00BF3BEA" w:rsidRDefault="00102FC1" w:rsidP="00102FC1">
      <w:pPr>
        <w:rPr>
          <w:rFonts w:asciiTheme="minorHAnsi" w:hAnsiTheme="minorHAnsi" w:cs="Calibri"/>
          <w:b/>
        </w:rPr>
      </w:pPr>
    </w:p>
    <w:p w:rsidR="00102FC1" w:rsidRPr="00BF3BEA" w:rsidRDefault="00102FC1" w:rsidP="00102FC1">
      <w:pPr>
        <w:rPr>
          <w:rFonts w:asciiTheme="minorHAnsi" w:hAnsiTheme="minorHAnsi" w:cs="Calibri"/>
          <w:b/>
        </w:rPr>
      </w:pPr>
      <w:r w:rsidRPr="00BF3BEA">
        <w:rPr>
          <w:rFonts w:asciiTheme="minorHAnsi" w:hAnsiTheme="minorHAnsi" w:cs="Calibri"/>
          <w:b/>
        </w:rPr>
        <w:t xml:space="preserve">The Ramsar Effect: </w:t>
      </w:r>
    </w:p>
    <w:p w:rsidR="003A25EC" w:rsidRPr="003A25EC" w:rsidRDefault="00102FC1" w:rsidP="00102FC1">
      <w:pPr>
        <w:rPr>
          <w:rFonts w:asciiTheme="minorHAnsi" w:hAnsiTheme="minorHAnsi" w:cs="Calibri"/>
          <w:b/>
          <w:sz w:val="22"/>
          <w:szCs w:val="22"/>
        </w:rPr>
      </w:pPr>
      <w:r w:rsidRPr="003A25EC">
        <w:rPr>
          <w:rFonts w:asciiTheme="minorHAnsi" w:hAnsiTheme="minorHAnsi" w:cs="Calibri"/>
          <w:b/>
          <w:sz w:val="22"/>
          <w:szCs w:val="22"/>
        </w:rPr>
        <w:t>Making regional best practices actionable and replicable</w:t>
      </w:r>
    </w:p>
    <w:p w:rsidR="003A25EC" w:rsidRPr="003A25EC" w:rsidRDefault="003A25EC" w:rsidP="00102FC1">
      <w:pPr>
        <w:rPr>
          <w:rFonts w:asciiTheme="minorHAnsi" w:hAnsiTheme="minorHAnsi" w:cs="Calibri"/>
          <w:b/>
          <w:sz w:val="22"/>
          <w:szCs w:val="22"/>
        </w:rPr>
      </w:pPr>
    </w:p>
    <w:p w:rsidR="00102FC1" w:rsidRPr="003A25EC" w:rsidRDefault="00102FC1" w:rsidP="00102FC1">
      <w:pPr>
        <w:rPr>
          <w:rFonts w:asciiTheme="minorHAnsi" w:hAnsiTheme="minorHAnsi" w:cs="Arial"/>
          <w:b/>
          <w:sz w:val="22"/>
          <w:szCs w:val="22"/>
        </w:rPr>
      </w:pPr>
      <w:r w:rsidRPr="003A25EC">
        <w:rPr>
          <w:rFonts w:asciiTheme="minorHAnsi" w:hAnsiTheme="minorHAnsi" w:cs="Arial"/>
          <w:b/>
          <w:sz w:val="22"/>
          <w:szCs w:val="22"/>
        </w:rPr>
        <w:t>Challenge</w:t>
      </w:r>
    </w:p>
    <w:p w:rsidR="00017FEC" w:rsidRDefault="00017FEC" w:rsidP="00102FC1">
      <w:pPr>
        <w:rPr>
          <w:rFonts w:asciiTheme="minorHAnsi" w:hAnsiTheme="minorHAnsi" w:cs="Arial"/>
          <w:sz w:val="22"/>
          <w:szCs w:val="22"/>
        </w:rPr>
      </w:pPr>
    </w:p>
    <w:p w:rsidR="00102FC1" w:rsidRPr="003A25EC" w:rsidRDefault="00102FC1" w:rsidP="00102FC1">
      <w:pPr>
        <w:rPr>
          <w:rFonts w:asciiTheme="minorHAnsi" w:hAnsiTheme="minorHAnsi" w:cs="Arial"/>
          <w:sz w:val="22"/>
          <w:szCs w:val="22"/>
        </w:rPr>
      </w:pPr>
      <w:r w:rsidRPr="003A25EC">
        <w:rPr>
          <w:rFonts w:asciiTheme="minorHAnsi" w:hAnsiTheme="minorHAnsi" w:cs="Arial"/>
          <w:sz w:val="22"/>
          <w:szCs w:val="22"/>
        </w:rPr>
        <w:t xml:space="preserve">The Ramsar Convention on Wetlands (Ramsar, Iran 1971) has over 40 years of expertise and knowledge about the conservation and wise use of wetlands. </w:t>
      </w:r>
    </w:p>
    <w:p w:rsidR="00102FC1" w:rsidRPr="003A25EC" w:rsidRDefault="00102FC1" w:rsidP="00102FC1">
      <w:pPr>
        <w:rPr>
          <w:rFonts w:asciiTheme="minorHAnsi" w:hAnsiTheme="minorHAnsi" w:cs="Arial"/>
          <w:sz w:val="22"/>
          <w:szCs w:val="22"/>
        </w:rPr>
      </w:pPr>
    </w:p>
    <w:p w:rsidR="00102FC1" w:rsidRPr="003A25EC" w:rsidRDefault="00102FC1" w:rsidP="00102FC1">
      <w:pPr>
        <w:rPr>
          <w:rFonts w:asciiTheme="minorHAnsi" w:hAnsiTheme="minorHAnsi" w:cs="Arial"/>
          <w:sz w:val="22"/>
          <w:szCs w:val="22"/>
        </w:rPr>
      </w:pPr>
      <w:r w:rsidRPr="003A25EC">
        <w:rPr>
          <w:rFonts w:asciiTheme="minorHAnsi" w:hAnsiTheme="minorHAnsi" w:cs="Arial"/>
          <w:sz w:val="22"/>
          <w:szCs w:val="22"/>
        </w:rPr>
        <w:t>The key challenge for the Convention over the coming five years is to slow, stop and reverse the loss and degradation of wetlands. Recent studies indicate that at least 64% of the world’s wetlands have been lost since 1900.</w:t>
      </w:r>
    </w:p>
    <w:p w:rsidR="00102FC1" w:rsidRPr="003A25EC" w:rsidRDefault="00102FC1" w:rsidP="00102FC1">
      <w:pPr>
        <w:rPr>
          <w:rFonts w:asciiTheme="minorHAnsi" w:hAnsiTheme="minorHAnsi" w:cs="Arial"/>
          <w:sz w:val="22"/>
          <w:szCs w:val="22"/>
        </w:rPr>
      </w:pPr>
    </w:p>
    <w:p w:rsidR="00102FC1" w:rsidRPr="003A25EC" w:rsidRDefault="00102FC1" w:rsidP="00102FC1">
      <w:pPr>
        <w:rPr>
          <w:rFonts w:asciiTheme="minorHAnsi" w:hAnsiTheme="minorHAnsi" w:cs="Arial"/>
          <w:sz w:val="22"/>
          <w:szCs w:val="22"/>
        </w:rPr>
      </w:pPr>
      <w:r w:rsidRPr="003A25EC">
        <w:rPr>
          <w:rFonts w:asciiTheme="minorHAnsi" w:hAnsiTheme="minorHAnsi" w:cs="Arial"/>
          <w:sz w:val="22"/>
          <w:szCs w:val="22"/>
        </w:rPr>
        <w:t>Allied to this challenge is the urgent need to make the policy-makers and the general public aware of the vital benefits that wetlands provide to humanity, including</w:t>
      </w:r>
      <w:r w:rsidR="00842399">
        <w:rPr>
          <w:rFonts w:asciiTheme="minorHAnsi" w:hAnsiTheme="minorHAnsi" w:cs="Arial"/>
          <w:sz w:val="22"/>
          <w:szCs w:val="22"/>
        </w:rPr>
        <w:t>:</w:t>
      </w:r>
    </w:p>
    <w:p w:rsidR="00102FC1" w:rsidRPr="003A25EC" w:rsidRDefault="00102FC1" w:rsidP="003A25EC">
      <w:pPr>
        <w:pStyle w:val="ListParagraph"/>
        <w:numPr>
          <w:ilvl w:val="0"/>
          <w:numId w:val="7"/>
        </w:numPr>
        <w:ind w:left="426" w:hanging="426"/>
        <w:rPr>
          <w:rFonts w:asciiTheme="minorHAnsi" w:hAnsiTheme="minorHAnsi" w:cs="Arial"/>
          <w:sz w:val="22"/>
          <w:szCs w:val="22"/>
        </w:rPr>
      </w:pPr>
      <w:r w:rsidRPr="003A25EC">
        <w:rPr>
          <w:rFonts w:asciiTheme="minorHAnsi" w:hAnsiTheme="minorHAnsi" w:cs="Arial"/>
          <w:sz w:val="22"/>
          <w:szCs w:val="22"/>
        </w:rPr>
        <w:t>Provision of water for human life and agriculture</w:t>
      </w:r>
    </w:p>
    <w:p w:rsidR="00102FC1" w:rsidRPr="003A25EC" w:rsidRDefault="00102FC1" w:rsidP="003A25EC">
      <w:pPr>
        <w:pStyle w:val="ListParagraph"/>
        <w:numPr>
          <w:ilvl w:val="0"/>
          <w:numId w:val="7"/>
        </w:numPr>
        <w:ind w:left="426" w:hanging="426"/>
        <w:rPr>
          <w:rFonts w:asciiTheme="minorHAnsi" w:hAnsiTheme="minorHAnsi" w:cs="Arial"/>
          <w:sz w:val="22"/>
          <w:szCs w:val="22"/>
        </w:rPr>
      </w:pPr>
      <w:r w:rsidRPr="003A25EC">
        <w:rPr>
          <w:rFonts w:asciiTheme="minorHAnsi" w:hAnsiTheme="minorHAnsi" w:cs="Arial"/>
          <w:sz w:val="22"/>
          <w:szCs w:val="22"/>
        </w:rPr>
        <w:t>Purification of polluted water and replenishment of groundwater</w:t>
      </w:r>
    </w:p>
    <w:p w:rsidR="00102FC1" w:rsidRPr="003A25EC" w:rsidRDefault="00102FC1" w:rsidP="003A25EC">
      <w:pPr>
        <w:pStyle w:val="ListParagraph"/>
        <w:numPr>
          <w:ilvl w:val="0"/>
          <w:numId w:val="7"/>
        </w:numPr>
        <w:ind w:left="426" w:hanging="426"/>
        <w:rPr>
          <w:rFonts w:asciiTheme="minorHAnsi" w:hAnsiTheme="minorHAnsi" w:cs="Arial"/>
          <w:sz w:val="22"/>
          <w:szCs w:val="22"/>
        </w:rPr>
      </w:pPr>
      <w:r w:rsidRPr="003A25EC">
        <w:rPr>
          <w:rFonts w:asciiTheme="minorHAnsi" w:hAnsiTheme="minorHAnsi" w:cs="Arial"/>
          <w:sz w:val="22"/>
          <w:szCs w:val="22"/>
        </w:rPr>
        <w:t>Provision of food (from wetland rice paddies,</w:t>
      </w:r>
      <w:r w:rsidR="009C5E7D">
        <w:rPr>
          <w:rFonts w:asciiTheme="minorHAnsi" w:hAnsiTheme="minorHAnsi" w:cs="Arial"/>
          <w:sz w:val="22"/>
          <w:szCs w:val="22"/>
        </w:rPr>
        <w:t xml:space="preserve"> </w:t>
      </w:r>
      <w:r w:rsidRPr="003A25EC">
        <w:rPr>
          <w:rFonts w:asciiTheme="minorHAnsi" w:hAnsiTheme="minorHAnsi" w:cs="Arial"/>
          <w:sz w:val="22"/>
          <w:szCs w:val="22"/>
        </w:rPr>
        <w:t xml:space="preserve">and as the breeding and spawning ground for almost all commercial fish types) </w:t>
      </w:r>
    </w:p>
    <w:p w:rsidR="00102FC1" w:rsidRPr="003A25EC" w:rsidRDefault="00102FC1" w:rsidP="003A25EC">
      <w:pPr>
        <w:pStyle w:val="ListParagraph"/>
        <w:numPr>
          <w:ilvl w:val="0"/>
          <w:numId w:val="7"/>
        </w:numPr>
        <w:ind w:left="426" w:hanging="426"/>
        <w:rPr>
          <w:rFonts w:asciiTheme="minorHAnsi" w:hAnsiTheme="minorHAnsi" w:cs="Arial"/>
          <w:sz w:val="22"/>
          <w:szCs w:val="22"/>
        </w:rPr>
      </w:pPr>
      <w:r w:rsidRPr="003A25EC">
        <w:rPr>
          <w:rFonts w:asciiTheme="minorHAnsi" w:hAnsiTheme="minorHAnsi" w:cs="Arial"/>
          <w:sz w:val="22"/>
          <w:szCs w:val="22"/>
        </w:rPr>
        <w:t>Relief from flooding and drought through the natural storage and release of water</w:t>
      </w:r>
    </w:p>
    <w:p w:rsidR="00102FC1" w:rsidRPr="003A25EC" w:rsidRDefault="00102FC1" w:rsidP="003A25EC">
      <w:pPr>
        <w:pStyle w:val="ListParagraph"/>
        <w:numPr>
          <w:ilvl w:val="0"/>
          <w:numId w:val="7"/>
        </w:numPr>
        <w:ind w:left="426" w:hanging="426"/>
        <w:rPr>
          <w:rFonts w:asciiTheme="minorHAnsi" w:hAnsiTheme="minorHAnsi" w:cs="Arial"/>
          <w:sz w:val="22"/>
          <w:szCs w:val="22"/>
        </w:rPr>
      </w:pPr>
      <w:r w:rsidRPr="003A25EC">
        <w:rPr>
          <w:rFonts w:asciiTheme="minorHAnsi" w:hAnsiTheme="minorHAnsi" w:cs="Arial"/>
          <w:sz w:val="22"/>
          <w:szCs w:val="22"/>
        </w:rPr>
        <w:t>Coastal protection in a changing time with greater storms and rising sea levels</w:t>
      </w:r>
    </w:p>
    <w:p w:rsidR="00102FC1" w:rsidRPr="003A25EC" w:rsidRDefault="00102FC1" w:rsidP="003A25EC">
      <w:pPr>
        <w:pStyle w:val="ListParagraph"/>
        <w:numPr>
          <w:ilvl w:val="0"/>
          <w:numId w:val="7"/>
        </w:numPr>
        <w:ind w:left="426" w:hanging="426"/>
        <w:rPr>
          <w:rFonts w:asciiTheme="minorHAnsi" w:hAnsiTheme="minorHAnsi" w:cs="Arial"/>
          <w:sz w:val="22"/>
          <w:szCs w:val="22"/>
        </w:rPr>
      </w:pPr>
      <w:r w:rsidRPr="003A25EC">
        <w:rPr>
          <w:rFonts w:asciiTheme="minorHAnsi" w:hAnsiTheme="minorHAnsi" w:cs="Arial"/>
          <w:sz w:val="22"/>
          <w:szCs w:val="22"/>
        </w:rPr>
        <w:t xml:space="preserve">Carbon storage in all wetlands; particularly peatlands (which alone store twice as much carbon as found in all the world’s forests) </w:t>
      </w:r>
    </w:p>
    <w:p w:rsidR="00102FC1" w:rsidRPr="003A25EC" w:rsidRDefault="00102FC1" w:rsidP="00102FC1">
      <w:pPr>
        <w:rPr>
          <w:rFonts w:asciiTheme="minorHAnsi" w:hAnsiTheme="minorHAnsi" w:cs="Arial"/>
          <w:sz w:val="22"/>
          <w:szCs w:val="22"/>
        </w:rPr>
      </w:pPr>
    </w:p>
    <w:p w:rsidR="00102FC1" w:rsidRPr="003A25EC" w:rsidRDefault="00102FC1" w:rsidP="00102FC1">
      <w:pPr>
        <w:rPr>
          <w:rFonts w:asciiTheme="minorHAnsi" w:hAnsiTheme="minorHAnsi" w:cs="Arial"/>
          <w:b/>
          <w:sz w:val="22"/>
          <w:szCs w:val="22"/>
        </w:rPr>
      </w:pPr>
      <w:r w:rsidRPr="003A25EC">
        <w:rPr>
          <w:rFonts w:asciiTheme="minorHAnsi" w:hAnsiTheme="minorHAnsi" w:cs="Arial"/>
          <w:b/>
          <w:sz w:val="22"/>
          <w:szCs w:val="22"/>
        </w:rPr>
        <w:t>Depth of expertise available</w:t>
      </w:r>
    </w:p>
    <w:p w:rsidR="00017FEC" w:rsidRDefault="00017FEC" w:rsidP="00102FC1">
      <w:pPr>
        <w:rPr>
          <w:rFonts w:asciiTheme="minorHAnsi" w:hAnsiTheme="minorHAnsi" w:cs="Arial"/>
          <w:sz w:val="22"/>
          <w:szCs w:val="22"/>
        </w:rPr>
      </w:pPr>
    </w:p>
    <w:p w:rsidR="00102FC1" w:rsidRPr="003A25EC" w:rsidRDefault="00102FC1" w:rsidP="00102FC1">
      <w:pPr>
        <w:rPr>
          <w:rFonts w:asciiTheme="minorHAnsi" w:hAnsiTheme="minorHAnsi" w:cs="Arial"/>
          <w:sz w:val="22"/>
          <w:szCs w:val="22"/>
        </w:rPr>
      </w:pPr>
      <w:r w:rsidRPr="003A25EC">
        <w:rPr>
          <w:rFonts w:asciiTheme="minorHAnsi" w:hAnsiTheme="minorHAnsi" w:cs="Arial"/>
          <w:sz w:val="22"/>
          <w:szCs w:val="22"/>
        </w:rPr>
        <w:t>The Ramsar Convention maintains a detailed database on all designated Wetlands of International Importance, called Ramsar Sites (Ramsar Sites Information System or RSIS), which outlines the extent of each site, the wildlife present, hydrological and cultural aspects, risks and the general conditions of the area.</w:t>
      </w:r>
    </w:p>
    <w:p w:rsidR="00102FC1" w:rsidRPr="003A25EC" w:rsidRDefault="00102FC1" w:rsidP="00102FC1">
      <w:pPr>
        <w:rPr>
          <w:rFonts w:asciiTheme="minorHAnsi" w:hAnsiTheme="minorHAnsi" w:cs="Arial"/>
          <w:sz w:val="22"/>
          <w:szCs w:val="22"/>
        </w:rPr>
      </w:pPr>
    </w:p>
    <w:p w:rsidR="00102FC1" w:rsidRPr="003A25EC" w:rsidRDefault="00102FC1" w:rsidP="00102FC1">
      <w:pPr>
        <w:rPr>
          <w:rFonts w:asciiTheme="minorHAnsi" w:hAnsiTheme="minorHAnsi" w:cs="Arial"/>
          <w:sz w:val="22"/>
          <w:szCs w:val="22"/>
        </w:rPr>
      </w:pPr>
      <w:r w:rsidRPr="003A25EC">
        <w:rPr>
          <w:rFonts w:asciiTheme="minorHAnsi" w:hAnsiTheme="minorHAnsi" w:cs="Arial"/>
          <w:sz w:val="22"/>
          <w:szCs w:val="22"/>
        </w:rPr>
        <w:t>The Convention has also issued a wealth of detailed Technical Reports and Briefing Notes, which cover various aspects of wetlands issues with full scientific detail.</w:t>
      </w:r>
    </w:p>
    <w:p w:rsidR="00102FC1" w:rsidRPr="003A25EC" w:rsidRDefault="00102FC1" w:rsidP="00102FC1">
      <w:pPr>
        <w:rPr>
          <w:rFonts w:asciiTheme="minorHAnsi" w:hAnsiTheme="minorHAnsi" w:cs="Arial"/>
          <w:sz w:val="22"/>
          <w:szCs w:val="22"/>
        </w:rPr>
      </w:pPr>
      <w:r w:rsidRPr="003A25EC">
        <w:rPr>
          <w:rFonts w:asciiTheme="minorHAnsi" w:hAnsiTheme="minorHAnsi" w:cs="Arial"/>
          <w:sz w:val="22"/>
          <w:szCs w:val="22"/>
        </w:rPr>
        <w:t xml:space="preserve"> </w:t>
      </w:r>
    </w:p>
    <w:p w:rsidR="00102FC1" w:rsidRPr="003A25EC" w:rsidRDefault="00102FC1" w:rsidP="00102FC1">
      <w:pPr>
        <w:rPr>
          <w:rFonts w:asciiTheme="minorHAnsi" w:hAnsiTheme="minorHAnsi" w:cs="Arial"/>
          <w:sz w:val="22"/>
          <w:szCs w:val="22"/>
        </w:rPr>
      </w:pPr>
      <w:r w:rsidRPr="003A25EC">
        <w:rPr>
          <w:rFonts w:asciiTheme="minorHAnsi" w:hAnsiTheme="minorHAnsi" w:cs="Arial"/>
          <w:sz w:val="22"/>
          <w:szCs w:val="22"/>
        </w:rPr>
        <w:t xml:space="preserve">What is missing is a set of stories [“capstone”] for harnessing the knowledge and learnings and translating them into easily understandable case studies, with a regional perspective that views wetland issues through the perspective of a particular geography. </w:t>
      </w:r>
    </w:p>
    <w:p w:rsidR="00102FC1" w:rsidRPr="003A25EC" w:rsidRDefault="00102FC1" w:rsidP="00102FC1">
      <w:pPr>
        <w:rPr>
          <w:rFonts w:asciiTheme="minorHAnsi" w:hAnsiTheme="minorHAnsi" w:cs="Arial"/>
          <w:sz w:val="22"/>
          <w:szCs w:val="22"/>
        </w:rPr>
      </w:pPr>
    </w:p>
    <w:p w:rsidR="00102FC1" w:rsidRPr="003A25EC" w:rsidRDefault="00102FC1" w:rsidP="00102FC1">
      <w:pPr>
        <w:rPr>
          <w:rFonts w:asciiTheme="minorHAnsi" w:hAnsiTheme="minorHAnsi" w:cs="Arial"/>
          <w:b/>
          <w:sz w:val="22"/>
          <w:szCs w:val="22"/>
        </w:rPr>
      </w:pPr>
      <w:r w:rsidRPr="003A25EC">
        <w:rPr>
          <w:rFonts w:asciiTheme="minorHAnsi" w:hAnsiTheme="minorHAnsi" w:cs="Arial"/>
          <w:b/>
          <w:sz w:val="22"/>
          <w:szCs w:val="22"/>
        </w:rPr>
        <w:t>Proposed solution</w:t>
      </w:r>
    </w:p>
    <w:p w:rsidR="00017FEC" w:rsidRDefault="00017FEC" w:rsidP="00102FC1">
      <w:pPr>
        <w:rPr>
          <w:rFonts w:asciiTheme="minorHAnsi" w:hAnsiTheme="minorHAnsi" w:cs="Arial"/>
          <w:sz w:val="22"/>
          <w:szCs w:val="22"/>
        </w:rPr>
      </w:pPr>
    </w:p>
    <w:p w:rsidR="00102FC1" w:rsidRPr="003A25EC" w:rsidRDefault="00102FC1" w:rsidP="00102FC1">
      <w:pPr>
        <w:rPr>
          <w:rFonts w:asciiTheme="minorHAnsi" w:hAnsiTheme="minorHAnsi" w:cs="Arial"/>
          <w:sz w:val="22"/>
          <w:szCs w:val="22"/>
        </w:rPr>
      </w:pPr>
      <w:r w:rsidRPr="003A25EC">
        <w:rPr>
          <w:rFonts w:asciiTheme="minorHAnsi" w:hAnsiTheme="minorHAnsi" w:cs="Arial"/>
          <w:sz w:val="22"/>
          <w:szCs w:val="22"/>
        </w:rPr>
        <w:t xml:space="preserve">Develop a series of regional best practice case studies that are aimed at key stakeholders and policy-makers who face similar challenges and need positive examples – either in that region or in comparable ones. The goal is to package best practices into a digestible, actionable format that is useful to stakeholders in helping reverse the trend in wetlands loss or manage wetlands wisely. </w:t>
      </w:r>
    </w:p>
    <w:p w:rsidR="00102FC1" w:rsidRPr="003A25EC" w:rsidRDefault="00102FC1" w:rsidP="00102FC1">
      <w:pPr>
        <w:rPr>
          <w:rFonts w:asciiTheme="minorHAnsi" w:hAnsiTheme="minorHAnsi" w:cs="Arial"/>
          <w:sz w:val="22"/>
          <w:szCs w:val="22"/>
        </w:rPr>
      </w:pPr>
    </w:p>
    <w:p w:rsidR="00102FC1" w:rsidRPr="003A25EC" w:rsidRDefault="00102FC1" w:rsidP="00102FC1">
      <w:pPr>
        <w:rPr>
          <w:rFonts w:asciiTheme="minorHAnsi" w:hAnsiTheme="minorHAnsi" w:cs="Arial"/>
          <w:sz w:val="22"/>
          <w:szCs w:val="22"/>
        </w:rPr>
      </w:pPr>
      <w:r w:rsidRPr="003A25EC">
        <w:rPr>
          <w:rFonts w:asciiTheme="minorHAnsi" w:hAnsiTheme="minorHAnsi" w:cs="Arial"/>
          <w:sz w:val="22"/>
          <w:szCs w:val="22"/>
        </w:rPr>
        <w:t>To that end, we have asked each of the four Ramsar Regional advisors to recommend ten case studies within their regions which could act as Best Practice examples.</w:t>
      </w:r>
      <w:r w:rsidR="009C5E7D">
        <w:rPr>
          <w:rFonts w:asciiTheme="minorHAnsi" w:hAnsiTheme="minorHAnsi" w:cs="Arial"/>
          <w:sz w:val="22"/>
          <w:szCs w:val="22"/>
        </w:rPr>
        <w:t xml:space="preserve"> </w:t>
      </w:r>
      <w:r w:rsidRPr="003A25EC">
        <w:rPr>
          <w:rFonts w:asciiTheme="minorHAnsi" w:hAnsiTheme="minorHAnsi" w:cs="Arial"/>
          <w:sz w:val="22"/>
          <w:szCs w:val="22"/>
        </w:rPr>
        <w:t>In each region, we seek to illustrate:</w:t>
      </w:r>
    </w:p>
    <w:p w:rsidR="00102FC1" w:rsidRPr="003A25EC" w:rsidRDefault="00102FC1" w:rsidP="003A25EC">
      <w:pPr>
        <w:pStyle w:val="ListParagraph"/>
        <w:numPr>
          <w:ilvl w:val="0"/>
          <w:numId w:val="7"/>
        </w:numPr>
        <w:ind w:left="426" w:hanging="426"/>
        <w:rPr>
          <w:rFonts w:asciiTheme="minorHAnsi" w:hAnsiTheme="minorHAnsi" w:cs="Arial"/>
          <w:sz w:val="22"/>
          <w:szCs w:val="22"/>
        </w:rPr>
      </w:pPr>
      <w:r w:rsidRPr="003A25EC">
        <w:rPr>
          <w:rFonts w:asciiTheme="minorHAnsi" w:hAnsiTheme="minorHAnsi" w:cs="Arial"/>
          <w:sz w:val="22"/>
          <w:szCs w:val="22"/>
        </w:rPr>
        <w:t xml:space="preserve">A cross-section of countries and wetland types </w:t>
      </w:r>
    </w:p>
    <w:p w:rsidR="00102FC1" w:rsidRPr="003A25EC" w:rsidRDefault="00102FC1" w:rsidP="003A25EC">
      <w:pPr>
        <w:pStyle w:val="ListParagraph"/>
        <w:numPr>
          <w:ilvl w:val="0"/>
          <w:numId w:val="7"/>
        </w:numPr>
        <w:ind w:left="426" w:hanging="426"/>
        <w:rPr>
          <w:rFonts w:asciiTheme="minorHAnsi" w:hAnsiTheme="minorHAnsi" w:cs="Arial"/>
          <w:sz w:val="22"/>
          <w:szCs w:val="22"/>
        </w:rPr>
      </w:pPr>
      <w:r w:rsidRPr="003A25EC">
        <w:rPr>
          <w:rFonts w:asciiTheme="minorHAnsi" w:hAnsiTheme="minorHAnsi" w:cs="Arial"/>
          <w:sz w:val="22"/>
          <w:szCs w:val="22"/>
        </w:rPr>
        <w:t>How the Ramsar Convention has contributed to spectacular turnarounds in wetland loss and degradation</w:t>
      </w:r>
    </w:p>
    <w:p w:rsidR="00102FC1" w:rsidRPr="003A25EC" w:rsidRDefault="00102FC1" w:rsidP="003A25EC">
      <w:pPr>
        <w:pStyle w:val="ListParagraph"/>
        <w:numPr>
          <w:ilvl w:val="0"/>
          <w:numId w:val="7"/>
        </w:numPr>
        <w:ind w:left="426" w:hanging="426"/>
        <w:rPr>
          <w:rFonts w:asciiTheme="minorHAnsi" w:hAnsiTheme="minorHAnsi" w:cs="Arial"/>
          <w:sz w:val="22"/>
          <w:szCs w:val="22"/>
        </w:rPr>
      </w:pPr>
      <w:r w:rsidRPr="003A25EC">
        <w:rPr>
          <w:rFonts w:asciiTheme="minorHAnsi" w:hAnsiTheme="minorHAnsi" w:cs="Arial"/>
          <w:sz w:val="22"/>
          <w:szCs w:val="22"/>
        </w:rPr>
        <w:t>What sorts of specific actions have proved to be effective in a given region, with particular attention to both the geographic and cultural contexts</w:t>
      </w:r>
    </w:p>
    <w:p w:rsidR="00102FC1" w:rsidRPr="003A25EC" w:rsidRDefault="00102FC1" w:rsidP="003A25EC">
      <w:pPr>
        <w:pStyle w:val="ListParagraph"/>
        <w:numPr>
          <w:ilvl w:val="0"/>
          <w:numId w:val="7"/>
        </w:numPr>
        <w:ind w:left="426" w:hanging="426"/>
        <w:rPr>
          <w:rFonts w:asciiTheme="minorHAnsi" w:hAnsiTheme="minorHAnsi" w:cs="Arial"/>
          <w:sz w:val="22"/>
          <w:szCs w:val="22"/>
        </w:rPr>
      </w:pPr>
      <w:r w:rsidRPr="003A25EC">
        <w:rPr>
          <w:rFonts w:asciiTheme="minorHAnsi" w:hAnsiTheme="minorHAnsi" w:cs="Arial"/>
          <w:sz w:val="22"/>
          <w:szCs w:val="22"/>
        </w:rPr>
        <w:t>How communities and stakeholders can be integrated into the sustainable, wise use of wetlands</w:t>
      </w:r>
    </w:p>
    <w:p w:rsidR="00102FC1" w:rsidRPr="003A25EC" w:rsidRDefault="00102FC1" w:rsidP="003A25EC">
      <w:pPr>
        <w:pStyle w:val="ListParagraph"/>
        <w:numPr>
          <w:ilvl w:val="0"/>
          <w:numId w:val="7"/>
        </w:numPr>
        <w:ind w:left="426" w:hanging="426"/>
        <w:rPr>
          <w:rFonts w:asciiTheme="minorHAnsi" w:hAnsiTheme="minorHAnsi" w:cs="Arial"/>
          <w:sz w:val="22"/>
          <w:szCs w:val="22"/>
        </w:rPr>
      </w:pPr>
      <w:r w:rsidRPr="003A25EC">
        <w:rPr>
          <w:rFonts w:asciiTheme="minorHAnsi" w:hAnsiTheme="minorHAnsi" w:cs="Arial"/>
          <w:sz w:val="22"/>
          <w:szCs w:val="22"/>
        </w:rPr>
        <w:t>How local traditions and knowledge can inform sustainable wetlands use</w:t>
      </w:r>
    </w:p>
    <w:p w:rsidR="00102FC1" w:rsidRPr="003A25EC" w:rsidRDefault="00102FC1" w:rsidP="00102FC1">
      <w:pPr>
        <w:rPr>
          <w:rFonts w:asciiTheme="minorHAnsi" w:hAnsiTheme="minorHAnsi" w:cs="Arial"/>
          <w:sz w:val="22"/>
          <w:szCs w:val="22"/>
        </w:rPr>
      </w:pPr>
    </w:p>
    <w:p w:rsidR="00102FC1" w:rsidRPr="003A25EC" w:rsidRDefault="00102FC1" w:rsidP="00102FC1">
      <w:pPr>
        <w:rPr>
          <w:rFonts w:asciiTheme="minorHAnsi" w:hAnsiTheme="minorHAnsi" w:cs="Arial"/>
          <w:sz w:val="22"/>
          <w:szCs w:val="22"/>
        </w:rPr>
      </w:pPr>
      <w:r w:rsidRPr="003A25EC">
        <w:rPr>
          <w:rFonts w:asciiTheme="minorHAnsi" w:hAnsiTheme="minorHAnsi" w:cs="Arial"/>
          <w:sz w:val="22"/>
          <w:szCs w:val="22"/>
        </w:rPr>
        <w:t xml:space="preserve">The proposal is to develop a pilot set of case studies for the African region, and use this to develop a template for similar regional surveys. We are in the process of developing a proposed timing and budget for this first phase. </w:t>
      </w:r>
    </w:p>
    <w:p w:rsidR="00102FC1" w:rsidRPr="003A25EC" w:rsidRDefault="00102FC1">
      <w:pPr>
        <w:rPr>
          <w:rFonts w:asciiTheme="minorHAnsi" w:hAnsiTheme="minorHAnsi" w:cs="Calibri"/>
          <w:b/>
          <w:sz w:val="22"/>
          <w:szCs w:val="22"/>
        </w:rPr>
      </w:pPr>
      <w:r w:rsidRPr="003A25EC">
        <w:rPr>
          <w:rFonts w:asciiTheme="minorHAnsi" w:hAnsiTheme="minorHAnsi" w:cs="Calibri"/>
          <w:b/>
          <w:sz w:val="22"/>
          <w:szCs w:val="22"/>
        </w:rPr>
        <w:br w:type="page"/>
      </w:r>
    </w:p>
    <w:p w:rsidR="00102FC1" w:rsidRPr="003A25EC" w:rsidRDefault="00102FC1" w:rsidP="006C7F4A">
      <w:pPr>
        <w:ind w:left="567" w:hanging="567"/>
        <w:rPr>
          <w:rFonts w:ascii="Calibri" w:hAnsi="Calibri" w:cs="Calibri"/>
          <w:b/>
        </w:rPr>
      </w:pPr>
      <w:r w:rsidRPr="003A25EC">
        <w:rPr>
          <w:rFonts w:ascii="Calibri" w:hAnsi="Calibri" w:cs="Calibri"/>
          <w:b/>
        </w:rPr>
        <w:t>Annex 4</w:t>
      </w:r>
    </w:p>
    <w:p w:rsidR="00102FC1" w:rsidRPr="003A25EC" w:rsidRDefault="00102FC1" w:rsidP="006C7F4A">
      <w:pPr>
        <w:ind w:left="567" w:hanging="567"/>
        <w:rPr>
          <w:rFonts w:ascii="Calibri" w:hAnsi="Calibri" w:cs="Calibri"/>
          <w:b/>
        </w:rPr>
      </w:pPr>
    </w:p>
    <w:p w:rsidR="00221239" w:rsidRPr="003A25EC" w:rsidRDefault="00221239" w:rsidP="006C7F4A">
      <w:pPr>
        <w:ind w:left="567" w:hanging="567"/>
        <w:rPr>
          <w:rFonts w:ascii="Calibri" w:hAnsi="Calibri" w:cs="Calibri"/>
          <w:b/>
        </w:rPr>
      </w:pPr>
      <w:r w:rsidRPr="003A25EC">
        <w:rPr>
          <w:rFonts w:ascii="Calibri" w:hAnsi="Calibri" w:cs="Calibri"/>
          <w:b/>
        </w:rPr>
        <w:t xml:space="preserve">Unaudited financial statements </w:t>
      </w:r>
      <w:r w:rsidR="006D4D06" w:rsidRPr="003A25EC">
        <w:rPr>
          <w:rFonts w:ascii="Calibri" w:hAnsi="Calibri" w:cs="Calibri"/>
          <w:b/>
        </w:rPr>
        <w:t xml:space="preserve">30 November </w:t>
      </w:r>
      <w:r w:rsidRPr="003A25EC">
        <w:rPr>
          <w:rFonts w:ascii="Calibri" w:hAnsi="Calibri" w:cs="Calibri"/>
          <w:b/>
        </w:rPr>
        <w:t>201</w:t>
      </w:r>
      <w:r w:rsidR="006D4D06" w:rsidRPr="003A25EC">
        <w:rPr>
          <w:rFonts w:ascii="Calibri" w:hAnsi="Calibri" w:cs="Calibri"/>
          <w:b/>
        </w:rPr>
        <w:t>4</w:t>
      </w:r>
      <w:r w:rsidRPr="003A25EC">
        <w:rPr>
          <w:rFonts w:ascii="Calibri" w:hAnsi="Calibri" w:cs="Calibri"/>
          <w:b/>
        </w:rPr>
        <w:t xml:space="preserve"> (Swiss reporting format)</w:t>
      </w:r>
    </w:p>
    <w:p w:rsidR="00221239" w:rsidRDefault="00221239" w:rsidP="006C7F4A">
      <w:pPr>
        <w:ind w:left="567" w:hanging="567"/>
        <w:rPr>
          <w:rFonts w:ascii="Calibri" w:hAnsi="Calibri" w:cs="Calibri"/>
          <w:b/>
          <w:sz w:val="22"/>
          <w:szCs w:val="22"/>
        </w:rPr>
      </w:pPr>
    </w:p>
    <w:p w:rsidR="00221239" w:rsidRDefault="006D4D06" w:rsidP="006C7F4A">
      <w:pPr>
        <w:ind w:left="567" w:hanging="567"/>
        <w:rPr>
          <w:szCs w:val="22"/>
        </w:rPr>
      </w:pPr>
      <w:r w:rsidRPr="006D4D06">
        <w:rPr>
          <w:noProof/>
        </w:rPr>
        <w:drawing>
          <wp:inline distT="0" distB="0" distL="0" distR="0">
            <wp:extent cx="5732145" cy="7600477"/>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2145" cy="7600477"/>
                    </a:xfrm>
                    <a:prstGeom prst="rect">
                      <a:avLst/>
                    </a:prstGeom>
                    <a:noFill/>
                    <a:ln>
                      <a:noFill/>
                    </a:ln>
                  </pic:spPr>
                </pic:pic>
              </a:graphicData>
            </a:graphic>
          </wp:inline>
        </w:drawing>
      </w:r>
    </w:p>
    <w:p w:rsidR="00221239" w:rsidRDefault="00221239" w:rsidP="0040442C">
      <w:pPr>
        <w:ind w:left="-567"/>
        <w:rPr>
          <w:szCs w:val="22"/>
        </w:rPr>
      </w:pPr>
    </w:p>
    <w:p w:rsidR="003A25EC" w:rsidRDefault="003A25EC">
      <w:pPr>
        <w:rPr>
          <w:szCs w:val="22"/>
        </w:rPr>
      </w:pPr>
      <w:r>
        <w:rPr>
          <w:szCs w:val="22"/>
        </w:rPr>
        <w:br w:type="page"/>
      </w:r>
    </w:p>
    <w:p w:rsidR="000069E0" w:rsidRPr="003A25EC" w:rsidRDefault="008966E0" w:rsidP="0044433D">
      <w:pPr>
        <w:rPr>
          <w:rFonts w:ascii="Calibri" w:hAnsi="Calibri" w:cs="Calibri"/>
          <w:b/>
        </w:rPr>
      </w:pPr>
      <w:r w:rsidRPr="003A25EC">
        <w:rPr>
          <w:rFonts w:ascii="Calibri" w:hAnsi="Calibri" w:cs="Calibri"/>
          <w:b/>
        </w:rPr>
        <w:t xml:space="preserve">Annex </w:t>
      </w:r>
      <w:r w:rsidR="00102FC1" w:rsidRPr="003A25EC">
        <w:rPr>
          <w:rFonts w:ascii="Calibri" w:hAnsi="Calibri" w:cs="Calibri"/>
          <w:b/>
        </w:rPr>
        <w:t>5</w:t>
      </w:r>
    </w:p>
    <w:p w:rsidR="00102FC1" w:rsidRPr="003A25EC" w:rsidRDefault="00102FC1" w:rsidP="0044433D">
      <w:pPr>
        <w:rPr>
          <w:rFonts w:ascii="Calibri" w:hAnsi="Calibri" w:cs="Calibri"/>
          <w:b/>
        </w:rPr>
      </w:pPr>
    </w:p>
    <w:p w:rsidR="008966E0" w:rsidRPr="003A25EC" w:rsidRDefault="002268E8" w:rsidP="0044433D">
      <w:pPr>
        <w:rPr>
          <w:rFonts w:ascii="Calibri" w:hAnsi="Calibri" w:cs="Calibri"/>
          <w:b/>
        </w:rPr>
      </w:pPr>
      <w:r w:rsidRPr="003A25EC">
        <w:rPr>
          <w:rFonts w:ascii="Calibri" w:hAnsi="Calibri" w:cs="Calibri"/>
          <w:b/>
        </w:rPr>
        <w:t>201</w:t>
      </w:r>
      <w:r w:rsidR="000A0953" w:rsidRPr="003A25EC">
        <w:rPr>
          <w:rFonts w:ascii="Calibri" w:hAnsi="Calibri" w:cs="Calibri"/>
          <w:b/>
        </w:rPr>
        <w:t>4</w:t>
      </w:r>
      <w:r w:rsidRPr="003A25EC">
        <w:rPr>
          <w:rFonts w:ascii="Calibri" w:hAnsi="Calibri" w:cs="Calibri"/>
          <w:b/>
        </w:rPr>
        <w:t xml:space="preserve"> Core Results, with </w:t>
      </w:r>
      <w:r w:rsidR="000A0953" w:rsidRPr="003A25EC">
        <w:rPr>
          <w:rFonts w:ascii="Calibri" w:hAnsi="Calibri" w:cs="Calibri"/>
          <w:b/>
        </w:rPr>
        <w:t>COP11 approved budget, actuals at 30 November 2014 and forecast to 31 December 2014</w:t>
      </w:r>
      <w:r w:rsidR="00753C3E" w:rsidRPr="003A25EC">
        <w:rPr>
          <w:rFonts w:ascii="Calibri" w:hAnsi="Calibri" w:cs="Calibri"/>
          <w:b/>
        </w:rPr>
        <w:t xml:space="preserve"> and variance from approved budget to forecast</w:t>
      </w:r>
    </w:p>
    <w:p w:rsidR="002268E8" w:rsidRPr="0056312E" w:rsidRDefault="002268E8" w:rsidP="006C7F4A">
      <w:pPr>
        <w:ind w:left="567" w:hanging="567"/>
        <w:rPr>
          <w:rFonts w:ascii="Calibri" w:hAnsi="Calibri" w:cs="Calibri"/>
          <w:b/>
          <w:sz w:val="22"/>
          <w:szCs w:val="22"/>
        </w:rPr>
      </w:pPr>
    </w:p>
    <w:p w:rsidR="000A7583" w:rsidRDefault="00C47AD4" w:rsidP="0044433D">
      <w:pPr>
        <w:rPr>
          <w:rFonts w:ascii="Calibri" w:hAnsi="Calibri" w:cs="Calibri"/>
          <w:b/>
          <w:sz w:val="22"/>
          <w:szCs w:val="22"/>
        </w:rPr>
      </w:pPr>
      <w:r w:rsidRPr="00C47AD4">
        <w:rPr>
          <w:noProof/>
        </w:rPr>
        <w:drawing>
          <wp:inline distT="0" distB="0" distL="0" distR="0">
            <wp:extent cx="5797719" cy="44291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0515" cy="4431261"/>
                    </a:xfrm>
                    <a:prstGeom prst="rect">
                      <a:avLst/>
                    </a:prstGeom>
                    <a:noFill/>
                    <a:ln>
                      <a:noFill/>
                    </a:ln>
                  </pic:spPr>
                </pic:pic>
              </a:graphicData>
            </a:graphic>
          </wp:inline>
        </w:drawing>
      </w:r>
      <w:r w:rsidRPr="00C47AD4">
        <w:t xml:space="preserve"> </w:t>
      </w:r>
      <w:r w:rsidR="00D50A38" w:rsidRPr="000069E0">
        <w:rPr>
          <w:rFonts w:ascii="Calibri" w:hAnsi="Calibri" w:cs="Calibri"/>
          <w:b/>
          <w:sz w:val="22"/>
          <w:szCs w:val="22"/>
        </w:rPr>
        <w:br w:type="page"/>
      </w:r>
    </w:p>
    <w:p w:rsidR="003A25EC" w:rsidRDefault="000A7583" w:rsidP="0044433D">
      <w:pPr>
        <w:rPr>
          <w:rFonts w:ascii="Calibri" w:hAnsi="Calibri" w:cs="Calibri"/>
          <w:b/>
          <w:sz w:val="26"/>
          <w:szCs w:val="26"/>
        </w:rPr>
      </w:pPr>
      <w:r>
        <w:rPr>
          <w:rFonts w:ascii="Calibri" w:hAnsi="Calibri" w:cs="Calibri"/>
          <w:b/>
          <w:sz w:val="26"/>
          <w:szCs w:val="26"/>
        </w:rPr>
        <w:t xml:space="preserve">Annex </w:t>
      </w:r>
      <w:r w:rsidR="00102FC1">
        <w:rPr>
          <w:rFonts w:ascii="Calibri" w:hAnsi="Calibri" w:cs="Calibri"/>
          <w:b/>
          <w:sz w:val="26"/>
          <w:szCs w:val="26"/>
        </w:rPr>
        <w:t>6</w:t>
      </w:r>
    </w:p>
    <w:p w:rsidR="003A25EC" w:rsidRDefault="003A25EC" w:rsidP="0044433D">
      <w:pPr>
        <w:rPr>
          <w:rFonts w:ascii="Calibri" w:hAnsi="Calibri" w:cs="Calibri"/>
          <w:b/>
          <w:sz w:val="26"/>
          <w:szCs w:val="26"/>
        </w:rPr>
      </w:pPr>
    </w:p>
    <w:p w:rsidR="000A7583" w:rsidRDefault="00AB2006" w:rsidP="0044433D">
      <w:pPr>
        <w:rPr>
          <w:rFonts w:ascii="Calibri" w:hAnsi="Calibri" w:cs="Calibri"/>
          <w:b/>
        </w:rPr>
      </w:pPr>
      <w:r>
        <w:rPr>
          <w:rFonts w:ascii="Calibri" w:hAnsi="Calibri" w:cs="Calibri"/>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339725</wp:posOffset>
            </wp:positionV>
            <wp:extent cx="4972050" cy="7800975"/>
            <wp:effectExtent l="1905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0" cy="7800975"/>
                    </a:xfrm>
                    <a:prstGeom prst="rect">
                      <a:avLst/>
                    </a:prstGeom>
                    <a:noFill/>
                    <a:ln>
                      <a:noFill/>
                    </a:ln>
                  </pic:spPr>
                </pic:pic>
              </a:graphicData>
            </a:graphic>
          </wp:anchor>
        </w:drawing>
      </w:r>
      <w:r w:rsidR="003A25EC" w:rsidRPr="003A25EC">
        <w:rPr>
          <w:rFonts w:ascii="Calibri" w:hAnsi="Calibri" w:cs="Calibri"/>
          <w:b/>
        </w:rPr>
        <w:t>201</w:t>
      </w:r>
      <w:r w:rsidR="003A25EC">
        <w:rPr>
          <w:rFonts w:ascii="Calibri" w:hAnsi="Calibri" w:cs="Calibri"/>
          <w:b/>
        </w:rPr>
        <w:t>5, COP11 Approved Budget and Proposed Budget</w:t>
      </w:r>
      <w:r w:rsidR="003A25EC" w:rsidRPr="003A25EC">
        <w:rPr>
          <w:rFonts w:ascii="Calibri" w:hAnsi="Calibri" w:cs="Calibri"/>
          <w:b/>
        </w:rPr>
        <w:t xml:space="preserve"> </w:t>
      </w:r>
    </w:p>
    <w:p w:rsidR="00761DF1" w:rsidRDefault="00761DF1" w:rsidP="0044433D">
      <w:pPr>
        <w:rPr>
          <w:rFonts w:ascii="Calibri" w:hAnsi="Calibri" w:cs="Calibri"/>
          <w:sz w:val="16"/>
          <w:szCs w:val="16"/>
        </w:rPr>
      </w:pPr>
    </w:p>
    <w:p w:rsidR="00761DF1" w:rsidRPr="00761DF1" w:rsidRDefault="00761DF1" w:rsidP="0044433D">
      <w:pPr>
        <w:rPr>
          <w:rFonts w:ascii="Calibri" w:hAnsi="Calibri" w:cs="Calibri"/>
          <w:sz w:val="16"/>
          <w:szCs w:val="16"/>
        </w:rPr>
      </w:pPr>
      <w:r w:rsidRPr="00761DF1">
        <w:rPr>
          <w:rFonts w:ascii="Calibri" w:hAnsi="Calibri" w:cs="Calibri"/>
          <w:sz w:val="16"/>
          <w:szCs w:val="16"/>
        </w:rPr>
        <w:t>** Education grants and home leave</w:t>
      </w:r>
    </w:p>
    <w:p w:rsidR="00761DF1" w:rsidRPr="00761DF1" w:rsidRDefault="00761DF1" w:rsidP="0044433D">
      <w:pPr>
        <w:rPr>
          <w:rFonts w:ascii="Calibri" w:hAnsi="Calibri" w:cs="Calibri"/>
          <w:sz w:val="16"/>
          <w:szCs w:val="16"/>
        </w:rPr>
      </w:pPr>
      <w:r w:rsidRPr="00761DF1">
        <w:rPr>
          <w:rFonts w:ascii="Calibri" w:hAnsi="Calibri" w:cs="Calibri"/>
          <w:sz w:val="16"/>
          <w:szCs w:val="16"/>
        </w:rPr>
        <w:t>***Costs of h</w:t>
      </w:r>
      <w:r>
        <w:rPr>
          <w:rFonts w:ascii="Calibri" w:hAnsi="Calibri" w:cs="Calibri"/>
          <w:sz w:val="16"/>
          <w:szCs w:val="16"/>
        </w:rPr>
        <w:t>ousing search, family moves to Switzerland (flights and possessions)</w:t>
      </w:r>
    </w:p>
    <w:sectPr w:rsidR="00761DF1" w:rsidRPr="00761DF1" w:rsidSect="0044433D">
      <w:footerReference w:type="default" r:id="rId12"/>
      <w:pgSz w:w="11907" w:h="16840" w:code="9"/>
      <w:pgMar w:top="1440" w:right="1440" w:bottom="1440" w:left="1440"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F4C" w:rsidRDefault="005E4F4C">
      <w:r>
        <w:separator/>
      </w:r>
    </w:p>
  </w:endnote>
  <w:endnote w:type="continuationSeparator" w:id="0">
    <w:p w:rsidR="005E4F4C" w:rsidRDefault="005E4F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FB" w:rsidRPr="003A25EC" w:rsidRDefault="00D27FFB">
    <w:pPr>
      <w:pStyle w:val="Footer"/>
      <w:rPr>
        <w:rFonts w:asciiTheme="minorHAnsi" w:hAnsiTheme="minorHAnsi"/>
        <w:sz w:val="20"/>
        <w:szCs w:val="20"/>
      </w:rPr>
    </w:pPr>
    <w:r w:rsidRPr="003A25EC">
      <w:rPr>
        <w:rFonts w:asciiTheme="minorHAnsi" w:hAnsiTheme="minorHAnsi"/>
        <w:sz w:val="20"/>
        <w:szCs w:val="20"/>
      </w:rPr>
      <w:t>SC48-09</w:t>
    </w:r>
    <w:r w:rsidR="00BF636E">
      <w:rPr>
        <w:rFonts w:asciiTheme="minorHAnsi" w:hAnsiTheme="minorHAnsi"/>
        <w:sz w:val="20"/>
        <w:szCs w:val="20"/>
      </w:rPr>
      <w:t xml:space="preserve"> Rev.1</w:t>
    </w:r>
    <w:r w:rsidRPr="003A25EC">
      <w:rPr>
        <w:rFonts w:asciiTheme="minorHAnsi" w:hAnsiTheme="minorHAnsi"/>
        <w:sz w:val="20"/>
        <w:szCs w:val="20"/>
      </w:rPr>
      <w:tab/>
    </w:r>
    <w:r w:rsidRPr="003A25EC">
      <w:rPr>
        <w:rFonts w:asciiTheme="minorHAnsi" w:hAnsiTheme="minorHAnsi"/>
        <w:sz w:val="20"/>
        <w:szCs w:val="20"/>
      </w:rPr>
      <w:tab/>
    </w:r>
    <w:r w:rsidR="00D979A3" w:rsidRPr="003A25EC">
      <w:rPr>
        <w:rFonts w:asciiTheme="minorHAnsi" w:hAnsiTheme="minorHAnsi"/>
        <w:sz w:val="20"/>
        <w:szCs w:val="20"/>
      </w:rPr>
      <w:fldChar w:fldCharType="begin"/>
    </w:r>
    <w:r w:rsidRPr="003A25EC">
      <w:rPr>
        <w:rFonts w:asciiTheme="minorHAnsi" w:hAnsiTheme="minorHAnsi"/>
        <w:sz w:val="20"/>
        <w:szCs w:val="20"/>
      </w:rPr>
      <w:instrText xml:space="preserve"> PAGE   \* MERGEFORMAT </w:instrText>
    </w:r>
    <w:r w:rsidR="00D979A3" w:rsidRPr="003A25EC">
      <w:rPr>
        <w:rFonts w:asciiTheme="minorHAnsi" w:hAnsiTheme="minorHAnsi"/>
        <w:sz w:val="20"/>
        <w:szCs w:val="20"/>
      </w:rPr>
      <w:fldChar w:fldCharType="separate"/>
    </w:r>
    <w:r w:rsidR="00BF636E">
      <w:rPr>
        <w:rFonts w:asciiTheme="minorHAnsi" w:hAnsiTheme="minorHAnsi"/>
        <w:noProof/>
        <w:sz w:val="20"/>
        <w:szCs w:val="20"/>
      </w:rPr>
      <w:t>3</w:t>
    </w:r>
    <w:r w:rsidR="00D979A3" w:rsidRPr="003A25EC">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F4C" w:rsidRDefault="005E4F4C">
      <w:r>
        <w:separator/>
      </w:r>
    </w:p>
  </w:footnote>
  <w:footnote w:type="continuationSeparator" w:id="0">
    <w:p w:rsidR="005E4F4C" w:rsidRDefault="005E4F4C">
      <w:r>
        <w:continuationSeparator/>
      </w:r>
    </w:p>
  </w:footnote>
  <w:footnote w:id="1">
    <w:p w:rsidR="00D27FFB" w:rsidRPr="00741175" w:rsidRDefault="00D27FFB" w:rsidP="006808C9">
      <w:pPr>
        <w:rPr>
          <w:rFonts w:ascii="Calibri" w:hAnsi="Calibri"/>
          <w:sz w:val="18"/>
          <w:szCs w:val="18"/>
          <w:lang w:val="en-GB"/>
        </w:rPr>
      </w:pPr>
      <w:r w:rsidRPr="00741175">
        <w:rPr>
          <w:rStyle w:val="FootnoteReference"/>
          <w:rFonts w:ascii="Calibri" w:hAnsi="Calibri"/>
          <w:sz w:val="18"/>
          <w:szCs w:val="18"/>
        </w:rPr>
        <w:footnoteRef/>
      </w:r>
      <w:r w:rsidRPr="00741175">
        <w:rPr>
          <w:rFonts w:ascii="Calibri" w:hAnsi="Calibri"/>
          <w:sz w:val="18"/>
          <w:szCs w:val="18"/>
        </w:rPr>
        <w:t xml:space="preserve"> </w:t>
      </w:r>
      <w:r w:rsidRPr="00741175">
        <w:rPr>
          <w:rFonts w:ascii="Calibri" w:hAnsi="Calibri"/>
          <w:sz w:val="18"/>
          <w:szCs w:val="18"/>
          <w:lang w:val="en-GB"/>
        </w:rPr>
        <w:t>In Resolution XI.2</w:t>
      </w:r>
      <w:r>
        <w:rPr>
          <w:rFonts w:ascii="Calibri" w:hAnsi="Calibri"/>
          <w:sz w:val="18"/>
          <w:szCs w:val="18"/>
          <w:lang w:val="en-GB"/>
        </w:rPr>
        <w:t xml:space="preserve"> paragraph </w:t>
      </w:r>
      <w:r w:rsidRPr="00741175">
        <w:rPr>
          <w:rFonts w:ascii="Calibri" w:hAnsi="Calibri"/>
          <w:sz w:val="18"/>
          <w:szCs w:val="18"/>
          <w:lang w:val="en-GB"/>
        </w:rPr>
        <w:t xml:space="preserve">20, </w:t>
      </w:r>
      <w:r>
        <w:rPr>
          <w:rFonts w:ascii="Calibri" w:hAnsi="Calibri"/>
          <w:sz w:val="18"/>
          <w:szCs w:val="18"/>
          <w:lang w:val="en-GB"/>
        </w:rPr>
        <w:t>the Parties</w:t>
      </w:r>
      <w:r w:rsidRPr="00741175">
        <w:rPr>
          <w:rFonts w:ascii="Calibri" w:hAnsi="Calibri"/>
          <w:sz w:val="18"/>
          <w:szCs w:val="18"/>
          <w:lang w:val="en-GB"/>
        </w:rPr>
        <w:t xml:space="preserve"> reaffirmed </w:t>
      </w:r>
      <w:r>
        <w:rPr>
          <w:rFonts w:ascii="Calibri" w:hAnsi="Calibri"/>
          <w:sz w:val="18"/>
          <w:szCs w:val="18"/>
          <w:lang w:val="en-GB"/>
        </w:rPr>
        <w:t>their</w:t>
      </w:r>
      <w:r w:rsidRPr="00741175">
        <w:rPr>
          <w:rFonts w:ascii="Calibri" w:hAnsi="Calibri"/>
          <w:sz w:val="18"/>
          <w:szCs w:val="18"/>
          <w:lang w:val="en-GB"/>
        </w:rPr>
        <w:t xml:space="preserve"> conviction that the Convention’s grants programmes, including the Small Grants Fund, are of great value </w:t>
      </w:r>
      <w:r>
        <w:rPr>
          <w:rFonts w:ascii="Calibri" w:hAnsi="Calibri"/>
          <w:sz w:val="18"/>
          <w:szCs w:val="18"/>
          <w:lang w:val="en-GB"/>
        </w:rPr>
        <w:t>to</w:t>
      </w:r>
      <w:r w:rsidRPr="00741175">
        <w:rPr>
          <w:rFonts w:ascii="Calibri" w:hAnsi="Calibri"/>
          <w:sz w:val="18"/>
          <w:szCs w:val="18"/>
          <w:lang w:val="en-GB"/>
        </w:rPr>
        <w:t xml:space="preserve"> the implementation of the Convention</w:t>
      </w:r>
      <w:r>
        <w:rPr>
          <w:rFonts w:ascii="Calibri" w:hAnsi="Calibri"/>
          <w:sz w:val="18"/>
          <w:szCs w:val="18"/>
          <w:lang w:val="en-GB"/>
        </w:rPr>
        <w:t>,</w:t>
      </w:r>
      <w:r w:rsidRPr="00741175">
        <w:rPr>
          <w:rFonts w:ascii="Calibri" w:hAnsi="Calibri"/>
          <w:sz w:val="18"/>
          <w:szCs w:val="18"/>
          <w:lang w:val="en-GB"/>
        </w:rPr>
        <w:t xml:space="preserve"> and invited additional voluntary contributions to secure the</w:t>
      </w:r>
      <w:r>
        <w:rPr>
          <w:rFonts w:ascii="Calibri" w:hAnsi="Calibri"/>
          <w:sz w:val="18"/>
          <w:szCs w:val="18"/>
          <w:lang w:val="en-GB"/>
        </w:rPr>
        <w:t>ir</w:t>
      </w:r>
      <w:r w:rsidRPr="00741175">
        <w:rPr>
          <w:rFonts w:ascii="Calibri" w:hAnsi="Calibri"/>
          <w:sz w:val="18"/>
          <w:szCs w:val="18"/>
          <w:lang w:val="en-GB"/>
        </w:rPr>
        <w:t xml:space="preserve"> efficient operation. </w:t>
      </w:r>
      <w:r>
        <w:rPr>
          <w:rFonts w:ascii="Calibri" w:hAnsi="Calibri"/>
          <w:sz w:val="18"/>
          <w:szCs w:val="18"/>
          <w:lang w:val="en-GB"/>
        </w:rPr>
        <w:t>They</w:t>
      </w:r>
      <w:r w:rsidRPr="00741175">
        <w:rPr>
          <w:rFonts w:ascii="Calibri" w:hAnsi="Calibri"/>
          <w:sz w:val="18"/>
          <w:szCs w:val="18"/>
          <w:lang w:val="en-GB"/>
        </w:rPr>
        <w:t xml:space="preserve"> </w:t>
      </w:r>
      <w:r>
        <w:rPr>
          <w:rFonts w:ascii="Calibri" w:hAnsi="Calibri"/>
          <w:sz w:val="18"/>
          <w:szCs w:val="18"/>
          <w:lang w:val="en-GB"/>
        </w:rPr>
        <w:t>asked</w:t>
      </w:r>
      <w:r w:rsidRPr="00741175">
        <w:rPr>
          <w:rFonts w:ascii="Calibri" w:hAnsi="Calibri"/>
          <w:sz w:val="18"/>
          <w:szCs w:val="18"/>
          <w:lang w:val="en-GB"/>
        </w:rPr>
        <w:t xml:space="preserve"> the Standing Committee to review the operation of the programme</w:t>
      </w:r>
      <w:r>
        <w:rPr>
          <w:rFonts w:ascii="Calibri" w:hAnsi="Calibri"/>
          <w:sz w:val="18"/>
          <w:szCs w:val="18"/>
          <w:lang w:val="en-GB"/>
        </w:rPr>
        <w:t>s</w:t>
      </w:r>
      <w:r w:rsidRPr="00741175">
        <w:rPr>
          <w:rFonts w:ascii="Calibri" w:hAnsi="Calibri"/>
          <w:sz w:val="18"/>
          <w:szCs w:val="18"/>
          <w:lang w:val="en-GB"/>
        </w:rPr>
        <w:t xml:space="preserve"> during the triennium, and the Secretariat to make the Small Grants Fund a priority in all fundraising efforts.</w:t>
      </w:r>
    </w:p>
    <w:p w:rsidR="00D27FFB" w:rsidRDefault="00D27FFB" w:rsidP="006808C9">
      <w:pPr>
        <w:ind w:left="567" w:hanging="567"/>
        <w:rPr>
          <w:rFonts w:ascii="Garamond" w:hAnsi="Garamond"/>
        </w:rPr>
      </w:pPr>
    </w:p>
    <w:p w:rsidR="00D27FFB" w:rsidRPr="006808C9" w:rsidRDefault="00D27FFB">
      <w:pPr>
        <w:pStyle w:val="FootnoteText"/>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E07"/>
    <w:multiLevelType w:val="hybridMultilevel"/>
    <w:tmpl w:val="C7BAA1F2"/>
    <w:lvl w:ilvl="0" w:tplc="415E444A">
      <w:start w:val="1"/>
      <w:numFmt w:val="decimal"/>
      <w:lvlText w:val="%1."/>
      <w:lvlJc w:val="left"/>
      <w:pPr>
        <w:ind w:left="360" w:hanging="360"/>
      </w:pPr>
      <w:rPr>
        <w:b w:val="0"/>
      </w:rPr>
    </w:lvl>
    <w:lvl w:ilvl="1" w:tplc="9E70A3C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251496"/>
    <w:multiLevelType w:val="hybridMultilevel"/>
    <w:tmpl w:val="D9B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2646A"/>
    <w:multiLevelType w:val="hybridMultilevel"/>
    <w:tmpl w:val="E712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4516B"/>
    <w:multiLevelType w:val="hybridMultilevel"/>
    <w:tmpl w:val="562ADC9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090011">
      <w:start w:val="1"/>
      <w:numFmt w:val="decimal"/>
      <w:lvlText w:val="%3)"/>
      <w:lvlJc w:val="lef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03039"/>
    <w:multiLevelType w:val="hybridMultilevel"/>
    <w:tmpl w:val="7468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E73D9D"/>
    <w:multiLevelType w:val="hybridMultilevel"/>
    <w:tmpl w:val="E4DC7C7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C92944E">
      <w:start w:val="2014"/>
      <w:numFmt w:val="decimal"/>
      <w:lvlText w:val="%4"/>
      <w:lvlJc w:val="left"/>
      <w:pPr>
        <w:ind w:left="2940" w:hanging="4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AD0C87"/>
    <w:multiLevelType w:val="hybridMultilevel"/>
    <w:tmpl w:val="922401D2"/>
    <w:lvl w:ilvl="0" w:tplc="24588BC4">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95"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E0306"/>
    <w:multiLevelType w:val="hybridMultilevel"/>
    <w:tmpl w:val="4398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A156B2"/>
    <w:multiLevelType w:val="hybridMultilevel"/>
    <w:tmpl w:val="633C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9A484B"/>
    <w:multiLevelType w:val="hybridMultilevel"/>
    <w:tmpl w:val="36C8E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A77CF"/>
    <w:multiLevelType w:val="hybridMultilevel"/>
    <w:tmpl w:val="201E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11"/>
  </w:num>
  <w:num w:numId="6">
    <w:abstractNumId w:val="9"/>
  </w:num>
  <w:num w:numId="7">
    <w:abstractNumId w:val="2"/>
  </w:num>
  <w:num w:numId="8">
    <w:abstractNumId w:val="8"/>
  </w:num>
  <w:num w:numId="9">
    <w:abstractNumId w:val="1"/>
  </w:num>
  <w:num w:numId="10">
    <w:abstractNumId w:val="0"/>
  </w:num>
  <w:num w:numId="11">
    <w:abstractNumId w:val="4"/>
  </w:num>
  <w:num w:numId="1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Formatting/>
  <w:defaultTabStop w:val="851"/>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34133"/>
    <w:rsid w:val="0000098C"/>
    <w:rsid w:val="00002D40"/>
    <w:rsid w:val="000069E0"/>
    <w:rsid w:val="0000744C"/>
    <w:rsid w:val="0001135A"/>
    <w:rsid w:val="00012537"/>
    <w:rsid w:val="00012828"/>
    <w:rsid w:val="0001420D"/>
    <w:rsid w:val="0001736C"/>
    <w:rsid w:val="00017FEC"/>
    <w:rsid w:val="000211F3"/>
    <w:rsid w:val="00024785"/>
    <w:rsid w:val="00026108"/>
    <w:rsid w:val="000265DF"/>
    <w:rsid w:val="00027190"/>
    <w:rsid w:val="000302DD"/>
    <w:rsid w:val="000303B9"/>
    <w:rsid w:val="00030BE3"/>
    <w:rsid w:val="00031725"/>
    <w:rsid w:val="00032B16"/>
    <w:rsid w:val="000331C5"/>
    <w:rsid w:val="00033217"/>
    <w:rsid w:val="000342B7"/>
    <w:rsid w:val="00036EAE"/>
    <w:rsid w:val="00040F55"/>
    <w:rsid w:val="0004138F"/>
    <w:rsid w:val="000414C7"/>
    <w:rsid w:val="00043345"/>
    <w:rsid w:val="00043D31"/>
    <w:rsid w:val="000442FE"/>
    <w:rsid w:val="000470AA"/>
    <w:rsid w:val="00047647"/>
    <w:rsid w:val="00047C59"/>
    <w:rsid w:val="000528FA"/>
    <w:rsid w:val="000538AA"/>
    <w:rsid w:val="00054DA0"/>
    <w:rsid w:val="00062160"/>
    <w:rsid w:val="00063B3F"/>
    <w:rsid w:val="00064F37"/>
    <w:rsid w:val="000661D8"/>
    <w:rsid w:val="000674C5"/>
    <w:rsid w:val="00070241"/>
    <w:rsid w:val="000709C1"/>
    <w:rsid w:val="000739BA"/>
    <w:rsid w:val="00074D35"/>
    <w:rsid w:val="000755A6"/>
    <w:rsid w:val="00075CC3"/>
    <w:rsid w:val="000763D9"/>
    <w:rsid w:val="00077664"/>
    <w:rsid w:val="00077CD3"/>
    <w:rsid w:val="00083D79"/>
    <w:rsid w:val="00083F16"/>
    <w:rsid w:val="0008448B"/>
    <w:rsid w:val="00086D09"/>
    <w:rsid w:val="0009101A"/>
    <w:rsid w:val="00092F1E"/>
    <w:rsid w:val="00093118"/>
    <w:rsid w:val="00093EAD"/>
    <w:rsid w:val="0009664B"/>
    <w:rsid w:val="000A0953"/>
    <w:rsid w:val="000A2B7E"/>
    <w:rsid w:val="000A582B"/>
    <w:rsid w:val="000A7583"/>
    <w:rsid w:val="000B1686"/>
    <w:rsid w:val="000B301B"/>
    <w:rsid w:val="000B330F"/>
    <w:rsid w:val="000B4A7F"/>
    <w:rsid w:val="000B7A27"/>
    <w:rsid w:val="000C0271"/>
    <w:rsid w:val="000C0ED3"/>
    <w:rsid w:val="000C1043"/>
    <w:rsid w:val="000C154E"/>
    <w:rsid w:val="000C2055"/>
    <w:rsid w:val="000C2B05"/>
    <w:rsid w:val="000C488F"/>
    <w:rsid w:val="000C5AD0"/>
    <w:rsid w:val="000C6701"/>
    <w:rsid w:val="000D00AA"/>
    <w:rsid w:val="000D0B0F"/>
    <w:rsid w:val="000D2D66"/>
    <w:rsid w:val="000D7CF1"/>
    <w:rsid w:val="000D7D6D"/>
    <w:rsid w:val="000E0551"/>
    <w:rsid w:val="000E0C0D"/>
    <w:rsid w:val="000E650E"/>
    <w:rsid w:val="000E65CA"/>
    <w:rsid w:val="000E6D1F"/>
    <w:rsid w:val="000E7399"/>
    <w:rsid w:val="000E750C"/>
    <w:rsid w:val="000F045B"/>
    <w:rsid w:val="000F4158"/>
    <w:rsid w:val="000F608B"/>
    <w:rsid w:val="000F676C"/>
    <w:rsid w:val="000F6B82"/>
    <w:rsid w:val="000F7671"/>
    <w:rsid w:val="00101A5A"/>
    <w:rsid w:val="00102FC1"/>
    <w:rsid w:val="001074D5"/>
    <w:rsid w:val="00107792"/>
    <w:rsid w:val="00110D85"/>
    <w:rsid w:val="00111923"/>
    <w:rsid w:val="00112516"/>
    <w:rsid w:val="00112DF4"/>
    <w:rsid w:val="00113F9D"/>
    <w:rsid w:val="001161C4"/>
    <w:rsid w:val="00116AEA"/>
    <w:rsid w:val="00120CBE"/>
    <w:rsid w:val="0012137E"/>
    <w:rsid w:val="00121B06"/>
    <w:rsid w:val="00124EF4"/>
    <w:rsid w:val="00126B45"/>
    <w:rsid w:val="0012728F"/>
    <w:rsid w:val="00127C82"/>
    <w:rsid w:val="00131031"/>
    <w:rsid w:val="001331EB"/>
    <w:rsid w:val="00134599"/>
    <w:rsid w:val="00135B39"/>
    <w:rsid w:val="00136805"/>
    <w:rsid w:val="00137F31"/>
    <w:rsid w:val="0014079B"/>
    <w:rsid w:val="00141490"/>
    <w:rsid w:val="00141718"/>
    <w:rsid w:val="00141C37"/>
    <w:rsid w:val="00142317"/>
    <w:rsid w:val="00143507"/>
    <w:rsid w:val="00144E0A"/>
    <w:rsid w:val="00146DBD"/>
    <w:rsid w:val="001472A8"/>
    <w:rsid w:val="00147C7D"/>
    <w:rsid w:val="0015459C"/>
    <w:rsid w:val="00156778"/>
    <w:rsid w:val="00161AB9"/>
    <w:rsid w:val="00161D05"/>
    <w:rsid w:val="0016270D"/>
    <w:rsid w:val="00166322"/>
    <w:rsid w:val="00167059"/>
    <w:rsid w:val="001704C0"/>
    <w:rsid w:val="00171983"/>
    <w:rsid w:val="0017243B"/>
    <w:rsid w:val="00173006"/>
    <w:rsid w:val="0017328C"/>
    <w:rsid w:val="001734B2"/>
    <w:rsid w:val="00173B97"/>
    <w:rsid w:val="00174527"/>
    <w:rsid w:val="00174AFC"/>
    <w:rsid w:val="001778C4"/>
    <w:rsid w:val="001805A0"/>
    <w:rsid w:val="00181C11"/>
    <w:rsid w:val="00184A0A"/>
    <w:rsid w:val="00187B67"/>
    <w:rsid w:val="001911A5"/>
    <w:rsid w:val="00191760"/>
    <w:rsid w:val="00192290"/>
    <w:rsid w:val="00192AE5"/>
    <w:rsid w:val="00196B36"/>
    <w:rsid w:val="001A1B45"/>
    <w:rsid w:val="001A226C"/>
    <w:rsid w:val="001A4CEC"/>
    <w:rsid w:val="001B0ECF"/>
    <w:rsid w:val="001B1A73"/>
    <w:rsid w:val="001B3677"/>
    <w:rsid w:val="001C005C"/>
    <w:rsid w:val="001C2B94"/>
    <w:rsid w:val="001C2EA9"/>
    <w:rsid w:val="001C3A58"/>
    <w:rsid w:val="001C5192"/>
    <w:rsid w:val="001C5504"/>
    <w:rsid w:val="001C7F6C"/>
    <w:rsid w:val="001D1B0C"/>
    <w:rsid w:val="001D48D7"/>
    <w:rsid w:val="001D6BB5"/>
    <w:rsid w:val="001D7463"/>
    <w:rsid w:val="001D7666"/>
    <w:rsid w:val="001E26CB"/>
    <w:rsid w:val="001E2B38"/>
    <w:rsid w:val="001E2EC7"/>
    <w:rsid w:val="001E5DBE"/>
    <w:rsid w:val="001F0DEF"/>
    <w:rsid w:val="001F1273"/>
    <w:rsid w:val="001F2842"/>
    <w:rsid w:val="001F3D66"/>
    <w:rsid w:val="001F40E1"/>
    <w:rsid w:val="001F6BDD"/>
    <w:rsid w:val="001F717F"/>
    <w:rsid w:val="001F7D0B"/>
    <w:rsid w:val="001F7EF9"/>
    <w:rsid w:val="00207B29"/>
    <w:rsid w:val="00211897"/>
    <w:rsid w:val="00211BF6"/>
    <w:rsid w:val="002155E2"/>
    <w:rsid w:val="0022079A"/>
    <w:rsid w:val="00221239"/>
    <w:rsid w:val="00224108"/>
    <w:rsid w:val="0022565E"/>
    <w:rsid w:val="00226328"/>
    <w:rsid w:val="002268E8"/>
    <w:rsid w:val="002340A8"/>
    <w:rsid w:val="00234D98"/>
    <w:rsid w:val="00237712"/>
    <w:rsid w:val="00241724"/>
    <w:rsid w:val="00241F7D"/>
    <w:rsid w:val="002464F2"/>
    <w:rsid w:val="002466F5"/>
    <w:rsid w:val="00250633"/>
    <w:rsid w:val="00250796"/>
    <w:rsid w:val="0025252F"/>
    <w:rsid w:val="00253966"/>
    <w:rsid w:val="00257138"/>
    <w:rsid w:val="00263953"/>
    <w:rsid w:val="00264C44"/>
    <w:rsid w:val="0026560A"/>
    <w:rsid w:val="00271D0E"/>
    <w:rsid w:val="00272633"/>
    <w:rsid w:val="00275C85"/>
    <w:rsid w:val="00276C10"/>
    <w:rsid w:val="00283A46"/>
    <w:rsid w:val="002928ED"/>
    <w:rsid w:val="00293670"/>
    <w:rsid w:val="00294CAC"/>
    <w:rsid w:val="00295095"/>
    <w:rsid w:val="00297427"/>
    <w:rsid w:val="002A4581"/>
    <w:rsid w:val="002A50F3"/>
    <w:rsid w:val="002A6AC6"/>
    <w:rsid w:val="002A6B70"/>
    <w:rsid w:val="002B25E3"/>
    <w:rsid w:val="002B3403"/>
    <w:rsid w:val="002B491E"/>
    <w:rsid w:val="002B4BF2"/>
    <w:rsid w:val="002B5735"/>
    <w:rsid w:val="002B78A9"/>
    <w:rsid w:val="002C0090"/>
    <w:rsid w:val="002C0F8B"/>
    <w:rsid w:val="002C180A"/>
    <w:rsid w:val="002C58C3"/>
    <w:rsid w:val="002C69BF"/>
    <w:rsid w:val="002C7FA7"/>
    <w:rsid w:val="002D0EA1"/>
    <w:rsid w:val="002D0F06"/>
    <w:rsid w:val="002D6888"/>
    <w:rsid w:val="002D76C0"/>
    <w:rsid w:val="002E152D"/>
    <w:rsid w:val="002E1B28"/>
    <w:rsid w:val="002E57AE"/>
    <w:rsid w:val="002F0512"/>
    <w:rsid w:val="002F208E"/>
    <w:rsid w:val="002F381C"/>
    <w:rsid w:val="002F7D7B"/>
    <w:rsid w:val="003007B2"/>
    <w:rsid w:val="003007EE"/>
    <w:rsid w:val="00300F31"/>
    <w:rsid w:val="00302314"/>
    <w:rsid w:val="00302FD9"/>
    <w:rsid w:val="00306845"/>
    <w:rsid w:val="00306DB4"/>
    <w:rsid w:val="0030798A"/>
    <w:rsid w:val="003112A8"/>
    <w:rsid w:val="00313A78"/>
    <w:rsid w:val="00314B65"/>
    <w:rsid w:val="00315578"/>
    <w:rsid w:val="0031585B"/>
    <w:rsid w:val="00315B41"/>
    <w:rsid w:val="00320407"/>
    <w:rsid w:val="00321781"/>
    <w:rsid w:val="00322084"/>
    <w:rsid w:val="00322996"/>
    <w:rsid w:val="0032644F"/>
    <w:rsid w:val="00327E4E"/>
    <w:rsid w:val="0033113E"/>
    <w:rsid w:val="00331EB8"/>
    <w:rsid w:val="00332D36"/>
    <w:rsid w:val="003357A9"/>
    <w:rsid w:val="00342946"/>
    <w:rsid w:val="00342C63"/>
    <w:rsid w:val="00345053"/>
    <w:rsid w:val="003464B6"/>
    <w:rsid w:val="003505DE"/>
    <w:rsid w:val="0035655B"/>
    <w:rsid w:val="0036059A"/>
    <w:rsid w:val="00361FFD"/>
    <w:rsid w:val="0036661A"/>
    <w:rsid w:val="0036720F"/>
    <w:rsid w:val="0037146E"/>
    <w:rsid w:val="0037555D"/>
    <w:rsid w:val="0037674F"/>
    <w:rsid w:val="003777DE"/>
    <w:rsid w:val="00380039"/>
    <w:rsid w:val="003800FC"/>
    <w:rsid w:val="00380503"/>
    <w:rsid w:val="00383172"/>
    <w:rsid w:val="00385CA2"/>
    <w:rsid w:val="00386BBE"/>
    <w:rsid w:val="00390178"/>
    <w:rsid w:val="00390E5C"/>
    <w:rsid w:val="003914B6"/>
    <w:rsid w:val="003916FC"/>
    <w:rsid w:val="00392DA6"/>
    <w:rsid w:val="00394D25"/>
    <w:rsid w:val="00395DD1"/>
    <w:rsid w:val="003A1651"/>
    <w:rsid w:val="003A1E0A"/>
    <w:rsid w:val="003A25EC"/>
    <w:rsid w:val="003A361B"/>
    <w:rsid w:val="003A6FAE"/>
    <w:rsid w:val="003A7F44"/>
    <w:rsid w:val="003B0786"/>
    <w:rsid w:val="003B16DE"/>
    <w:rsid w:val="003B1AEA"/>
    <w:rsid w:val="003B396A"/>
    <w:rsid w:val="003B5DEF"/>
    <w:rsid w:val="003B7523"/>
    <w:rsid w:val="003C13D3"/>
    <w:rsid w:val="003C1D24"/>
    <w:rsid w:val="003C349D"/>
    <w:rsid w:val="003C371B"/>
    <w:rsid w:val="003C4198"/>
    <w:rsid w:val="003C6412"/>
    <w:rsid w:val="003D1A74"/>
    <w:rsid w:val="003D402F"/>
    <w:rsid w:val="003E0E35"/>
    <w:rsid w:val="003E237D"/>
    <w:rsid w:val="003E25C0"/>
    <w:rsid w:val="003E41CB"/>
    <w:rsid w:val="003F01C9"/>
    <w:rsid w:val="003F0B30"/>
    <w:rsid w:val="003F1988"/>
    <w:rsid w:val="003F2534"/>
    <w:rsid w:val="003F53AD"/>
    <w:rsid w:val="004009E9"/>
    <w:rsid w:val="0040442C"/>
    <w:rsid w:val="00404E09"/>
    <w:rsid w:val="0040715E"/>
    <w:rsid w:val="00411BB1"/>
    <w:rsid w:val="00414328"/>
    <w:rsid w:val="00414F10"/>
    <w:rsid w:val="00416DF3"/>
    <w:rsid w:val="00417672"/>
    <w:rsid w:val="00417A93"/>
    <w:rsid w:val="00421DDD"/>
    <w:rsid w:val="0042642D"/>
    <w:rsid w:val="00426866"/>
    <w:rsid w:val="00432445"/>
    <w:rsid w:val="004340A5"/>
    <w:rsid w:val="00436190"/>
    <w:rsid w:val="0044012B"/>
    <w:rsid w:val="00441CF2"/>
    <w:rsid w:val="0044433D"/>
    <w:rsid w:val="00445578"/>
    <w:rsid w:val="00451878"/>
    <w:rsid w:val="00452FF0"/>
    <w:rsid w:val="0045519B"/>
    <w:rsid w:val="00455E06"/>
    <w:rsid w:val="00456EDA"/>
    <w:rsid w:val="004570C6"/>
    <w:rsid w:val="004574CD"/>
    <w:rsid w:val="00461047"/>
    <w:rsid w:val="0046200F"/>
    <w:rsid w:val="00462F28"/>
    <w:rsid w:val="00462F63"/>
    <w:rsid w:val="004634DB"/>
    <w:rsid w:val="00464606"/>
    <w:rsid w:val="00465482"/>
    <w:rsid w:val="004729B9"/>
    <w:rsid w:val="004732C1"/>
    <w:rsid w:val="00473B42"/>
    <w:rsid w:val="00480719"/>
    <w:rsid w:val="00480F48"/>
    <w:rsid w:val="004810F2"/>
    <w:rsid w:val="00483AB6"/>
    <w:rsid w:val="004848CF"/>
    <w:rsid w:val="00485139"/>
    <w:rsid w:val="00485219"/>
    <w:rsid w:val="004868DD"/>
    <w:rsid w:val="004908A3"/>
    <w:rsid w:val="0049618E"/>
    <w:rsid w:val="004966A1"/>
    <w:rsid w:val="004979EC"/>
    <w:rsid w:val="004A531A"/>
    <w:rsid w:val="004A6723"/>
    <w:rsid w:val="004A6ABB"/>
    <w:rsid w:val="004A70CD"/>
    <w:rsid w:val="004A753B"/>
    <w:rsid w:val="004B3903"/>
    <w:rsid w:val="004B5D6F"/>
    <w:rsid w:val="004C1CA2"/>
    <w:rsid w:val="004C54AC"/>
    <w:rsid w:val="004C629F"/>
    <w:rsid w:val="004D02D0"/>
    <w:rsid w:val="004D0BB4"/>
    <w:rsid w:val="004D1AED"/>
    <w:rsid w:val="004D3472"/>
    <w:rsid w:val="004D746E"/>
    <w:rsid w:val="004E125F"/>
    <w:rsid w:val="004E1EF7"/>
    <w:rsid w:val="004E6693"/>
    <w:rsid w:val="004E7940"/>
    <w:rsid w:val="004E7ABB"/>
    <w:rsid w:val="004E7D07"/>
    <w:rsid w:val="004F087A"/>
    <w:rsid w:val="004F0AD5"/>
    <w:rsid w:val="004F3121"/>
    <w:rsid w:val="004F3485"/>
    <w:rsid w:val="004F6CD7"/>
    <w:rsid w:val="004F70EF"/>
    <w:rsid w:val="004F7A87"/>
    <w:rsid w:val="00500792"/>
    <w:rsid w:val="00501B06"/>
    <w:rsid w:val="0050578F"/>
    <w:rsid w:val="00511AED"/>
    <w:rsid w:val="0051260E"/>
    <w:rsid w:val="00512A47"/>
    <w:rsid w:val="00513B77"/>
    <w:rsid w:val="00515D38"/>
    <w:rsid w:val="0051641E"/>
    <w:rsid w:val="00521840"/>
    <w:rsid w:val="005244A4"/>
    <w:rsid w:val="00526A47"/>
    <w:rsid w:val="00527C60"/>
    <w:rsid w:val="00532E81"/>
    <w:rsid w:val="00533D9D"/>
    <w:rsid w:val="005363C2"/>
    <w:rsid w:val="00537103"/>
    <w:rsid w:val="00541A4F"/>
    <w:rsid w:val="005438A1"/>
    <w:rsid w:val="0055409F"/>
    <w:rsid w:val="005559AB"/>
    <w:rsid w:val="00560A8F"/>
    <w:rsid w:val="0056312E"/>
    <w:rsid w:val="00563486"/>
    <w:rsid w:val="00563B03"/>
    <w:rsid w:val="005650CB"/>
    <w:rsid w:val="00565391"/>
    <w:rsid w:val="0056687C"/>
    <w:rsid w:val="00566B37"/>
    <w:rsid w:val="005676AA"/>
    <w:rsid w:val="00571AE9"/>
    <w:rsid w:val="00571E47"/>
    <w:rsid w:val="005761AC"/>
    <w:rsid w:val="00581A67"/>
    <w:rsid w:val="00584E29"/>
    <w:rsid w:val="00592897"/>
    <w:rsid w:val="00596137"/>
    <w:rsid w:val="005975AB"/>
    <w:rsid w:val="005A0C49"/>
    <w:rsid w:val="005A1404"/>
    <w:rsid w:val="005A5036"/>
    <w:rsid w:val="005A731D"/>
    <w:rsid w:val="005A7505"/>
    <w:rsid w:val="005A7CD7"/>
    <w:rsid w:val="005B0C30"/>
    <w:rsid w:val="005B3BED"/>
    <w:rsid w:val="005B6670"/>
    <w:rsid w:val="005C098C"/>
    <w:rsid w:val="005C0E05"/>
    <w:rsid w:val="005C35BE"/>
    <w:rsid w:val="005D076B"/>
    <w:rsid w:val="005D0C79"/>
    <w:rsid w:val="005D36C6"/>
    <w:rsid w:val="005D3E21"/>
    <w:rsid w:val="005D46C3"/>
    <w:rsid w:val="005D58E2"/>
    <w:rsid w:val="005D7969"/>
    <w:rsid w:val="005E3E68"/>
    <w:rsid w:val="005E4084"/>
    <w:rsid w:val="005E4491"/>
    <w:rsid w:val="005E4F4C"/>
    <w:rsid w:val="005F12E7"/>
    <w:rsid w:val="005F7929"/>
    <w:rsid w:val="006001D8"/>
    <w:rsid w:val="006011D5"/>
    <w:rsid w:val="00603096"/>
    <w:rsid w:val="00604851"/>
    <w:rsid w:val="00604E00"/>
    <w:rsid w:val="00605F53"/>
    <w:rsid w:val="00610EB4"/>
    <w:rsid w:val="00612D5A"/>
    <w:rsid w:val="006146A9"/>
    <w:rsid w:val="00614AEB"/>
    <w:rsid w:val="00614DB4"/>
    <w:rsid w:val="00621364"/>
    <w:rsid w:val="00621600"/>
    <w:rsid w:val="00622897"/>
    <w:rsid w:val="00624FDE"/>
    <w:rsid w:val="00626641"/>
    <w:rsid w:val="00627B89"/>
    <w:rsid w:val="0063065A"/>
    <w:rsid w:val="0063105D"/>
    <w:rsid w:val="0063664B"/>
    <w:rsid w:val="006377DD"/>
    <w:rsid w:val="00640BA2"/>
    <w:rsid w:val="006427DC"/>
    <w:rsid w:val="006446C6"/>
    <w:rsid w:val="00645507"/>
    <w:rsid w:val="0064748F"/>
    <w:rsid w:val="006479AC"/>
    <w:rsid w:val="00647DF1"/>
    <w:rsid w:val="00651FEA"/>
    <w:rsid w:val="00652B6A"/>
    <w:rsid w:val="00655B39"/>
    <w:rsid w:val="006601F8"/>
    <w:rsid w:val="0066424E"/>
    <w:rsid w:val="0066468C"/>
    <w:rsid w:val="0066562F"/>
    <w:rsid w:val="006716D9"/>
    <w:rsid w:val="00671BBC"/>
    <w:rsid w:val="00672EEF"/>
    <w:rsid w:val="00673139"/>
    <w:rsid w:val="006733A4"/>
    <w:rsid w:val="00673514"/>
    <w:rsid w:val="00673834"/>
    <w:rsid w:val="00674391"/>
    <w:rsid w:val="006757DE"/>
    <w:rsid w:val="0067694B"/>
    <w:rsid w:val="006808C9"/>
    <w:rsid w:val="0068474C"/>
    <w:rsid w:val="00685128"/>
    <w:rsid w:val="00686BA4"/>
    <w:rsid w:val="006878BF"/>
    <w:rsid w:val="00691FCF"/>
    <w:rsid w:val="00695547"/>
    <w:rsid w:val="00695B85"/>
    <w:rsid w:val="006961AC"/>
    <w:rsid w:val="006967CF"/>
    <w:rsid w:val="00696DBE"/>
    <w:rsid w:val="006A215D"/>
    <w:rsid w:val="006A2460"/>
    <w:rsid w:val="006A2DCE"/>
    <w:rsid w:val="006A4196"/>
    <w:rsid w:val="006A6727"/>
    <w:rsid w:val="006A70BC"/>
    <w:rsid w:val="006B35FC"/>
    <w:rsid w:val="006B5DFC"/>
    <w:rsid w:val="006B6844"/>
    <w:rsid w:val="006B754C"/>
    <w:rsid w:val="006B7AA8"/>
    <w:rsid w:val="006C1DD8"/>
    <w:rsid w:val="006C1DE7"/>
    <w:rsid w:val="006C2598"/>
    <w:rsid w:val="006C2AF8"/>
    <w:rsid w:val="006C4DE9"/>
    <w:rsid w:val="006C58C9"/>
    <w:rsid w:val="006C7F4A"/>
    <w:rsid w:val="006D0786"/>
    <w:rsid w:val="006D127C"/>
    <w:rsid w:val="006D14EE"/>
    <w:rsid w:val="006D2E52"/>
    <w:rsid w:val="006D429C"/>
    <w:rsid w:val="006D4D06"/>
    <w:rsid w:val="006D65E9"/>
    <w:rsid w:val="006D6C5C"/>
    <w:rsid w:val="006E1099"/>
    <w:rsid w:val="006E1FDC"/>
    <w:rsid w:val="006E3D93"/>
    <w:rsid w:val="006F1F00"/>
    <w:rsid w:val="006F2240"/>
    <w:rsid w:val="006F4F21"/>
    <w:rsid w:val="00702061"/>
    <w:rsid w:val="00704839"/>
    <w:rsid w:val="00705583"/>
    <w:rsid w:val="00705A29"/>
    <w:rsid w:val="00707BD2"/>
    <w:rsid w:val="00710B9B"/>
    <w:rsid w:val="007125C0"/>
    <w:rsid w:val="00712FA3"/>
    <w:rsid w:val="0071330E"/>
    <w:rsid w:val="00713A27"/>
    <w:rsid w:val="00713E17"/>
    <w:rsid w:val="00715639"/>
    <w:rsid w:val="00722A4C"/>
    <w:rsid w:val="00723E3F"/>
    <w:rsid w:val="00724819"/>
    <w:rsid w:val="0072564A"/>
    <w:rsid w:val="00726981"/>
    <w:rsid w:val="0072762F"/>
    <w:rsid w:val="00727664"/>
    <w:rsid w:val="00727F14"/>
    <w:rsid w:val="00732641"/>
    <w:rsid w:val="00733BBF"/>
    <w:rsid w:val="007344D7"/>
    <w:rsid w:val="00734816"/>
    <w:rsid w:val="00736A6C"/>
    <w:rsid w:val="00741175"/>
    <w:rsid w:val="0074590E"/>
    <w:rsid w:val="00745E7F"/>
    <w:rsid w:val="007508CF"/>
    <w:rsid w:val="007512B3"/>
    <w:rsid w:val="00752371"/>
    <w:rsid w:val="00752E21"/>
    <w:rsid w:val="00753C3E"/>
    <w:rsid w:val="00753DE0"/>
    <w:rsid w:val="007548FB"/>
    <w:rsid w:val="0075746B"/>
    <w:rsid w:val="0076149F"/>
    <w:rsid w:val="00761DF1"/>
    <w:rsid w:val="007625FF"/>
    <w:rsid w:val="007705EE"/>
    <w:rsid w:val="00770A5E"/>
    <w:rsid w:val="00774036"/>
    <w:rsid w:val="0077737B"/>
    <w:rsid w:val="0077738F"/>
    <w:rsid w:val="00777E45"/>
    <w:rsid w:val="00780865"/>
    <w:rsid w:val="00782ADA"/>
    <w:rsid w:val="00782CED"/>
    <w:rsid w:val="00784A2D"/>
    <w:rsid w:val="007858FA"/>
    <w:rsid w:val="00787BEC"/>
    <w:rsid w:val="00790566"/>
    <w:rsid w:val="007905FF"/>
    <w:rsid w:val="00790664"/>
    <w:rsid w:val="0079070A"/>
    <w:rsid w:val="007914B9"/>
    <w:rsid w:val="00791A68"/>
    <w:rsid w:val="0079327A"/>
    <w:rsid w:val="0079386E"/>
    <w:rsid w:val="007A1F3D"/>
    <w:rsid w:val="007A2CC1"/>
    <w:rsid w:val="007A37CE"/>
    <w:rsid w:val="007A46E5"/>
    <w:rsid w:val="007A486C"/>
    <w:rsid w:val="007A5332"/>
    <w:rsid w:val="007A6914"/>
    <w:rsid w:val="007A6C6B"/>
    <w:rsid w:val="007B2D89"/>
    <w:rsid w:val="007B5D0D"/>
    <w:rsid w:val="007B616C"/>
    <w:rsid w:val="007B7DCA"/>
    <w:rsid w:val="007C021E"/>
    <w:rsid w:val="007C26EC"/>
    <w:rsid w:val="007C289E"/>
    <w:rsid w:val="007C50E4"/>
    <w:rsid w:val="007C5751"/>
    <w:rsid w:val="007C5BC5"/>
    <w:rsid w:val="007D216A"/>
    <w:rsid w:val="007D3429"/>
    <w:rsid w:val="007E1E5E"/>
    <w:rsid w:val="007E4224"/>
    <w:rsid w:val="007E618A"/>
    <w:rsid w:val="007E629A"/>
    <w:rsid w:val="007E6B05"/>
    <w:rsid w:val="007E7884"/>
    <w:rsid w:val="007F1735"/>
    <w:rsid w:val="007F2873"/>
    <w:rsid w:val="007F358E"/>
    <w:rsid w:val="007F37B6"/>
    <w:rsid w:val="007F6BFF"/>
    <w:rsid w:val="007F70CC"/>
    <w:rsid w:val="00804D90"/>
    <w:rsid w:val="00812529"/>
    <w:rsid w:val="008129DE"/>
    <w:rsid w:val="00812F67"/>
    <w:rsid w:val="00813315"/>
    <w:rsid w:val="00814B04"/>
    <w:rsid w:val="008163B6"/>
    <w:rsid w:val="008205D1"/>
    <w:rsid w:val="00821216"/>
    <w:rsid w:val="008215B2"/>
    <w:rsid w:val="0082316D"/>
    <w:rsid w:val="008236DA"/>
    <w:rsid w:val="00824F2C"/>
    <w:rsid w:val="0082548D"/>
    <w:rsid w:val="00825AAA"/>
    <w:rsid w:val="00831616"/>
    <w:rsid w:val="00832B34"/>
    <w:rsid w:val="00835970"/>
    <w:rsid w:val="00836FFA"/>
    <w:rsid w:val="00840047"/>
    <w:rsid w:val="0084108C"/>
    <w:rsid w:val="0084197D"/>
    <w:rsid w:val="00842399"/>
    <w:rsid w:val="00843DCF"/>
    <w:rsid w:val="008440BE"/>
    <w:rsid w:val="0085129D"/>
    <w:rsid w:val="00851AF3"/>
    <w:rsid w:val="00852AD9"/>
    <w:rsid w:val="008532A7"/>
    <w:rsid w:val="0085609A"/>
    <w:rsid w:val="00856F5A"/>
    <w:rsid w:val="00861A80"/>
    <w:rsid w:val="00861AA2"/>
    <w:rsid w:val="00863A79"/>
    <w:rsid w:val="00863AEC"/>
    <w:rsid w:val="008653B5"/>
    <w:rsid w:val="0086543D"/>
    <w:rsid w:val="008658E5"/>
    <w:rsid w:val="00866232"/>
    <w:rsid w:val="00866F1D"/>
    <w:rsid w:val="008705D6"/>
    <w:rsid w:val="008721F6"/>
    <w:rsid w:val="0087272B"/>
    <w:rsid w:val="00873D51"/>
    <w:rsid w:val="00874D36"/>
    <w:rsid w:val="008753CD"/>
    <w:rsid w:val="008765E9"/>
    <w:rsid w:val="0087775E"/>
    <w:rsid w:val="008824C9"/>
    <w:rsid w:val="00883322"/>
    <w:rsid w:val="008845E9"/>
    <w:rsid w:val="00884B74"/>
    <w:rsid w:val="0088687B"/>
    <w:rsid w:val="008869EC"/>
    <w:rsid w:val="008938BF"/>
    <w:rsid w:val="00893F55"/>
    <w:rsid w:val="008944FA"/>
    <w:rsid w:val="0089471A"/>
    <w:rsid w:val="008966E0"/>
    <w:rsid w:val="00897C9F"/>
    <w:rsid w:val="00897EC0"/>
    <w:rsid w:val="008A1AE8"/>
    <w:rsid w:val="008A2AC9"/>
    <w:rsid w:val="008A3C22"/>
    <w:rsid w:val="008A3F44"/>
    <w:rsid w:val="008A77F1"/>
    <w:rsid w:val="008B0AE0"/>
    <w:rsid w:val="008B40E3"/>
    <w:rsid w:val="008B41B3"/>
    <w:rsid w:val="008B560E"/>
    <w:rsid w:val="008B6013"/>
    <w:rsid w:val="008C098D"/>
    <w:rsid w:val="008C1902"/>
    <w:rsid w:val="008C1BE1"/>
    <w:rsid w:val="008C458D"/>
    <w:rsid w:val="008C5D5F"/>
    <w:rsid w:val="008D4703"/>
    <w:rsid w:val="008D497C"/>
    <w:rsid w:val="008D6775"/>
    <w:rsid w:val="008E0508"/>
    <w:rsid w:val="008E101B"/>
    <w:rsid w:val="008E3238"/>
    <w:rsid w:val="008E3400"/>
    <w:rsid w:val="008E47A4"/>
    <w:rsid w:val="008E4EAF"/>
    <w:rsid w:val="008E59BC"/>
    <w:rsid w:val="008E7C71"/>
    <w:rsid w:val="008F27D5"/>
    <w:rsid w:val="008F296F"/>
    <w:rsid w:val="008F46AE"/>
    <w:rsid w:val="008F66BD"/>
    <w:rsid w:val="00900786"/>
    <w:rsid w:val="00903910"/>
    <w:rsid w:val="009061A5"/>
    <w:rsid w:val="0090652D"/>
    <w:rsid w:val="00906BF0"/>
    <w:rsid w:val="00910474"/>
    <w:rsid w:val="009108D9"/>
    <w:rsid w:val="00911718"/>
    <w:rsid w:val="00912CB8"/>
    <w:rsid w:val="00913CD1"/>
    <w:rsid w:val="009144C0"/>
    <w:rsid w:val="009169C0"/>
    <w:rsid w:val="00920540"/>
    <w:rsid w:val="00923CE9"/>
    <w:rsid w:val="00925AB6"/>
    <w:rsid w:val="00927834"/>
    <w:rsid w:val="00930505"/>
    <w:rsid w:val="00933ECD"/>
    <w:rsid w:val="009342F7"/>
    <w:rsid w:val="00935361"/>
    <w:rsid w:val="00937ABD"/>
    <w:rsid w:val="009400D2"/>
    <w:rsid w:val="0094190E"/>
    <w:rsid w:val="00944692"/>
    <w:rsid w:val="00945507"/>
    <w:rsid w:val="00946EF0"/>
    <w:rsid w:val="00952B18"/>
    <w:rsid w:val="00952F5B"/>
    <w:rsid w:val="00953DBE"/>
    <w:rsid w:val="0095416E"/>
    <w:rsid w:val="00954F85"/>
    <w:rsid w:val="0095754C"/>
    <w:rsid w:val="00957A1B"/>
    <w:rsid w:val="009614DB"/>
    <w:rsid w:val="00961EDA"/>
    <w:rsid w:val="00961F4A"/>
    <w:rsid w:val="00963F4F"/>
    <w:rsid w:val="00965B70"/>
    <w:rsid w:val="00967162"/>
    <w:rsid w:val="009674D2"/>
    <w:rsid w:val="00972139"/>
    <w:rsid w:val="0097332E"/>
    <w:rsid w:val="00974F57"/>
    <w:rsid w:val="00975BAA"/>
    <w:rsid w:val="00976070"/>
    <w:rsid w:val="0098314C"/>
    <w:rsid w:val="009837C1"/>
    <w:rsid w:val="0098442A"/>
    <w:rsid w:val="00986F51"/>
    <w:rsid w:val="00991F32"/>
    <w:rsid w:val="00992C91"/>
    <w:rsid w:val="009934E3"/>
    <w:rsid w:val="0099372C"/>
    <w:rsid w:val="009937E0"/>
    <w:rsid w:val="009966E8"/>
    <w:rsid w:val="00996DAB"/>
    <w:rsid w:val="009A2918"/>
    <w:rsid w:val="009A2B38"/>
    <w:rsid w:val="009A3502"/>
    <w:rsid w:val="009A4BC2"/>
    <w:rsid w:val="009A55C0"/>
    <w:rsid w:val="009A5E78"/>
    <w:rsid w:val="009B39EF"/>
    <w:rsid w:val="009B3A10"/>
    <w:rsid w:val="009B3DFE"/>
    <w:rsid w:val="009B4BEB"/>
    <w:rsid w:val="009B5DF0"/>
    <w:rsid w:val="009B6EC9"/>
    <w:rsid w:val="009C3135"/>
    <w:rsid w:val="009C3C17"/>
    <w:rsid w:val="009C4788"/>
    <w:rsid w:val="009C5E7D"/>
    <w:rsid w:val="009C7DB0"/>
    <w:rsid w:val="009D1153"/>
    <w:rsid w:val="009D2213"/>
    <w:rsid w:val="009D28C3"/>
    <w:rsid w:val="009D2ABE"/>
    <w:rsid w:val="009E189D"/>
    <w:rsid w:val="009E337B"/>
    <w:rsid w:val="009E3D78"/>
    <w:rsid w:val="009E4E32"/>
    <w:rsid w:val="009E7032"/>
    <w:rsid w:val="009F0C9B"/>
    <w:rsid w:val="009F0E51"/>
    <w:rsid w:val="009F217F"/>
    <w:rsid w:val="009F38EF"/>
    <w:rsid w:val="009F39BD"/>
    <w:rsid w:val="009F7F78"/>
    <w:rsid w:val="00A0303A"/>
    <w:rsid w:val="00A03D8D"/>
    <w:rsid w:val="00A0452E"/>
    <w:rsid w:val="00A0483E"/>
    <w:rsid w:val="00A0496A"/>
    <w:rsid w:val="00A04D3F"/>
    <w:rsid w:val="00A0635E"/>
    <w:rsid w:val="00A11417"/>
    <w:rsid w:val="00A11B52"/>
    <w:rsid w:val="00A135F5"/>
    <w:rsid w:val="00A13804"/>
    <w:rsid w:val="00A14C8F"/>
    <w:rsid w:val="00A16E0C"/>
    <w:rsid w:val="00A173BD"/>
    <w:rsid w:val="00A20028"/>
    <w:rsid w:val="00A20784"/>
    <w:rsid w:val="00A22651"/>
    <w:rsid w:val="00A23412"/>
    <w:rsid w:val="00A24C61"/>
    <w:rsid w:val="00A2680D"/>
    <w:rsid w:val="00A272BC"/>
    <w:rsid w:val="00A31897"/>
    <w:rsid w:val="00A323E6"/>
    <w:rsid w:val="00A33D0E"/>
    <w:rsid w:val="00A345E1"/>
    <w:rsid w:val="00A37739"/>
    <w:rsid w:val="00A37D74"/>
    <w:rsid w:val="00A4030B"/>
    <w:rsid w:val="00A41B98"/>
    <w:rsid w:val="00A42159"/>
    <w:rsid w:val="00A42BD2"/>
    <w:rsid w:val="00A42CAA"/>
    <w:rsid w:val="00A45B73"/>
    <w:rsid w:val="00A46B32"/>
    <w:rsid w:val="00A5053F"/>
    <w:rsid w:val="00A52060"/>
    <w:rsid w:val="00A5226D"/>
    <w:rsid w:val="00A52270"/>
    <w:rsid w:val="00A53FEF"/>
    <w:rsid w:val="00A5450D"/>
    <w:rsid w:val="00A66CF8"/>
    <w:rsid w:val="00A7093B"/>
    <w:rsid w:val="00A732F7"/>
    <w:rsid w:val="00A753A3"/>
    <w:rsid w:val="00A76597"/>
    <w:rsid w:val="00A76F3E"/>
    <w:rsid w:val="00A776FB"/>
    <w:rsid w:val="00A77C2B"/>
    <w:rsid w:val="00A80F86"/>
    <w:rsid w:val="00A81083"/>
    <w:rsid w:val="00A8357F"/>
    <w:rsid w:val="00A84835"/>
    <w:rsid w:val="00A95F0F"/>
    <w:rsid w:val="00A97B44"/>
    <w:rsid w:val="00AA00C6"/>
    <w:rsid w:val="00AA0EBC"/>
    <w:rsid w:val="00AA0ED6"/>
    <w:rsid w:val="00AA50C0"/>
    <w:rsid w:val="00AA6FF7"/>
    <w:rsid w:val="00AB2006"/>
    <w:rsid w:val="00AB5D10"/>
    <w:rsid w:val="00AB729C"/>
    <w:rsid w:val="00AC10CE"/>
    <w:rsid w:val="00AC22D3"/>
    <w:rsid w:val="00AC369B"/>
    <w:rsid w:val="00AC4A58"/>
    <w:rsid w:val="00AC6013"/>
    <w:rsid w:val="00AC705D"/>
    <w:rsid w:val="00AD10D0"/>
    <w:rsid w:val="00AD308C"/>
    <w:rsid w:val="00AD4D46"/>
    <w:rsid w:val="00AD4FFF"/>
    <w:rsid w:val="00AD55D6"/>
    <w:rsid w:val="00AD6449"/>
    <w:rsid w:val="00AD7AC5"/>
    <w:rsid w:val="00AE649A"/>
    <w:rsid w:val="00AE67C1"/>
    <w:rsid w:val="00AE79D5"/>
    <w:rsid w:val="00AF3EEA"/>
    <w:rsid w:val="00AF5935"/>
    <w:rsid w:val="00AF6042"/>
    <w:rsid w:val="00AF6DF2"/>
    <w:rsid w:val="00AF736E"/>
    <w:rsid w:val="00B00594"/>
    <w:rsid w:val="00B007AC"/>
    <w:rsid w:val="00B0100F"/>
    <w:rsid w:val="00B03300"/>
    <w:rsid w:val="00B04E20"/>
    <w:rsid w:val="00B1402F"/>
    <w:rsid w:val="00B16047"/>
    <w:rsid w:val="00B1650F"/>
    <w:rsid w:val="00B17D4C"/>
    <w:rsid w:val="00B21B27"/>
    <w:rsid w:val="00B22A52"/>
    <w:rsid w:val="00B23554"/>
    <w:rsid w:val="00B23CDF"/>
    <w:rsid w:val="00B24009"/>
    <w:rsid w:val="00B25F33"/>
    <w:rsid w:val="00B27BE9"/>
    <w:rsid w:val="00B30D14"/>
    <w:rsid w:val="00B30DEC"/>
    <w:rsid w:val="00B31C49"/>
    <w:rsid w:val="00B332D8"/>
    <w:rsid w:val="00B3518D"/>
    <w:rsid w:val="00B37ED1"/>
    <w:rsid w:val="00B40165"/>
    <w:rsid w:val="00B41EFC"/>
    <w:rsid w:val="00B42B40"/>
    <w:rsid w:val="00B43793"/>
    <w:rsid w:val="00B43F93"/>
    <w:rsid w:val="00B45215"/>
    <w:rsid w:val="00B45E80"/>
    <w:rsid w:val="00B46537"/>
    <w:rsid w:val="00B517CD"/>
    <w:rsid w:val="00B53D7B"/>
    <w:rsid w:val="00B5419B"/>
    <w:rsid w:val="00B62E7F"/>
    <w:rsid w:val="00B650F1"/>
    <w:rsid w:val="00B66E8B"/>
    <w:rsid w:val="00B72E88"/>
    <w:rsid w:val="00B73EA1"/>
    <w:rsid w:val="00B74DDA"/>
    <w:rsid w:val="00B762E2"/>
    <w:rsid w:val="00B77613"/>
    <w:rsid w:val="00B81CDA"/>
    <w:rsid w:val="00B81EBB"/>
    <w:rsid w:val="00B83697"/>
    <w:rsid w:val="00B85035"/>
    <w:rsid w:val="00B87575"/>
    <w:rsid w:val="00B91093"/>
    <w:rsid w:val="00B914A4"/>
    <w:rsid w:val="00B93BEE"/>
    <w:rsid w:val="00B9421B"/>
    <w:rsid w:val="00B95321"/>
    <w:rsid w:val="00B969C6"/>
    <w:rsid w:val="00BA023A"/>
    <w:rsid w:val="00BA5D99"/>
    <w:rsid w:val="00BA6559"/>
    <w:rsid w:val="00BB0FB2"/>
    <w:rsid w:val="00BB361C"/>
    <w:rsid w:val="00BB4586"/>
    <w:rsid w:val="00BC0A40"/>
    <w:rsid w:val="00BC2CF4"/>
    <w:rsid w:val="00BC405B"/>
    <w:rsid w:val="00BC5BC2"/>
    <w:rsid w:val="00BC63C9"/>
    <w:rsid w:val="00BD0521"/>
    <w:rsid w:val="00BD08E0"/>
    <w:rsid w:val="00BD25C0"/>
    <w:rsid w:val="00BD345B"/>
    <w:rsid w:val="00BD5401"/>
    <w:rsid w:val="00BD6BB2"/>
    <w:rsid w:val="00BD7978"/>
    <w:rsid w:val="00BE2722"/>
    <w:rsid w:val="00BE2F53"/>
    <w:rsid w:val="00BE3A6D"/>
    <w:rsid w:val="00BF2718"/>
    <w:rsid w:val="00BF345D"/>
    <w:rsid w:val="00BF3BEA"/>
    <w:rsid w:val="00BF633F"/>
    <w:rsid w:val="00BF636E"/>
    <w:rsid w:val="00BF6D9E"/>
    <w:rsid w:val="00C001A1"/>
    <w:rsid w:val="00C020BA"/>
    <w:rsid w:val="00C02B99"/>
    <w:rsid w:val="00C031A9"/>
    <w:rsid w:val="00C058D0"/>
    <w:rsid w:val="00C11ECA"/>
    <w:rsid w:val="00C13462"/>
    <w:rsid w:val="00C135FD"/>
    <w:rsid w:val="00C13F0A"/>
    <w:rsid w:val="00C14A48"/>
    <w:rsid w:val="00C151F8"/>
    <w:rsid w:val="00C22818"/>
    <w:rsid w:val="00C22C92"/>
    <w:rsid w:val="00C22EFF"/>
    <w:rsid w:val="00C254AF"/>
    <w:rsid w:val="00C2601E"/>
    <w:rsid w:val="00C26037"/>
    <w:rsid w:val="00C2740F"/>
    <w:rsid w:val="00C27D90"/>
    <w:rsid w:val="00C300B6"/>
    <w:rsid w:val="00C31ACD"/>
    <w:rsid w:val="00C31DFF"/>
    <w:rsid w:val="00C34133"/>
    <w:rsid w:val="00C34CAA"/>
    <w:rsid w:val="00C3550F"/>
    <w:rsid w:val="00C42145"/>
    <w:rsid w:val="00C43945"/>
    <w:rsid w:val="00C43DF3"/>
    <w:rsid w:val="00C46F39"/>
    <w:rsid w:val="00C471F6"/>
    <w:rsid w:val="00C476D2"/>
    <w:rsid w:val="00C47AD4"/>
    <w:rsid w:val="00C47FA6"/>
    <w:rsid w:val="00C500C1"/>
    <w:rsid w:val="00C50BD3"/>
    <w:rsid w:val="00C52AD1"/>
    <w:rsid w:val="00C53323"/>
    <w:rsid w:val="00C535DB"/>
    <w:rsid w:val="00C554AC"/>
    <w:rsid w:val="00C56872"/>
    <w:rsid w:val="00C6434A"/>
    <w:rsid w:val="00C664B9"/>
    <w:rsid w:val="00C70712"/>
    <w:rsid w:val="00C72DBD"/>
    <w:rsid w:val="00C75621"/>
    <w:rsid w:val="00C80075"/>
    <w:rsid w:val="00C81294"/>
    <w:rsid w:val="00C81E24"/>
    <w:rsid w:val="00C825BA"/>
    <w:rsid w:val="00C83193"/>
    <w:rsid w:val="00C83633"/>
    <w:rsid w:val="00C902FC"/>
    <w:rsid w:val="00C970CD"/>
    <w:rsid w:val="00C97643"/>
    <w:rsid w:val="00CA159D"/>
    <w:rsid w:val="00CA26F6"/>
    <w:rsid w:val="00CA3BAE"/>
    <w:rsid w:val="00CA787C"/>
    <w:rsid w:val="00CB13E8"/>
    <w:rsid w:val="00CB18C9"/>
    <w:rsid w:val="00CB2E2E"/>
    <w:rsid w:val="00CB43B8"/>
    <w:rsid w:val="00CB4643"/>
    <w:rsid w:val="00CB5F8E"/>
    <w:rsid w:val="00CB64C3"/>
    <w:rsid w:val="00CB679B"/>
    <w:rsid w:val="00CB754F"/>
    <w:rsid w:val="00CB7FFA"/>
    <w:rsid w:val="00CC58BC"/>
    <w:rsid w:val="00CC6571"/>
    <w:rsid w:val="00CC6B60"/>
    <w:rsid w:val="00CD1518"/>
    <w:rsid w:val="00CD261D"/>
    <w:rsid w:val="00CD3B25"/>
    <w:rsid w:val="00CD428E"/>
    <w:rsid w:val="00CD5A80"/>
    <w:rsid w:val="00CE0797"/>
    <w:rsid w:val="00CE1AFB"/>
    <w:rsid w:val="00CE22C5"/>
    <w:rsid w:val="00CE31E7"/>
    <w:rsid w:val="00CE69EC"/>
    <w:rsid w:val="00CF2223"/>
    <w:rsid w:val="00CF6C30"/>
    <w:rsid w:val="00CF75E5"/>
    <w:rsid w:val="00CF7DF1"/>
    <w:rsid w:val="00D000F4"/>
    <w:rsid w:val="00D01A42"/>
    <w:rsid w:val="00D03C05"/>
    <w:rsid w:val="00D05ACD"/>
    <w:rsid w:val="00D06377"/>
    <w:rsid w:val="00D064B7"/>
    <w:rsid w:val="00D112F9"/>
    <w:rsid w:val="00D11E00"/>
    <w:rsid w:val="00D1335B"/>
    <w:rsid w:val="00D15998"/>
    <w:rsid w:val="00D167EC"/>
    <w:rsid w:val="00D201D9"/>
    <w:rsid w:val="00D22B7C"/>
    <w:rsid w:val="00D22F60"/>
    <w:rsid w:val="00D23386"/>
    <w:rsid w:val="00D2642D"/>
    <w:rsid w:val="00D27AE0"/>
    <w:rsid w:val="00D27FFB"/>
    <w:rsid w:val="00D32A21"/>
    <w:rsid w:val="00D34195"/>
    <w:rsid w:val="00D35E7B"/>
    <w:rsid w:val="00D37698"/>
    <w:rsid w:val="00D41361"/>
    <w:rsid w:val="00D42079"/>
    <w:rsid w:val="00D43BEB"/>
    <w:rsid w:val="00D445B5"/>
    <w:rsid w:val="00D459A7"/>
    <w:rsid w:val="00D47A45"/>
    <w:rsid w:val="00D50A38"/>
    <w:rsid w:val="00D523D3"/>
    <w:rsid w:val="00D537C7"/>
    <w:rsid w:val="00D61FB2"/>
    <w:rsid w:val="00D63F69"/>
    <w:rsid w:val="00D649D1"/>
    <w:rsid w:val="00D65715"/>
    <w:rsid w:val="00D65957"/>
    <w:rsid w:val="00D70683"/>
    <w:rsid w:val="00D71026"/>
    <w:rsid w:val="00D72BF5"/>
    <w:rsid w:val="00D75B11"/>
    <w:rsid w:val="00D776A7"/>
    <w:rsid w:val="00D81FB7"/>
    <w:rsid w:val="00D82697"/>
    <w:rsid w:val="00D83393"/>
    <w:rsid w:val="00D84F93"/>
    <w:rsid w:val="00D85386"/>
    <w:rsid w:val="00D857A9"/>
    <w:rsid w:val="00D86939"/>
    <w:rsid w:val="00D872CB"/>
    <w:rsid w:val="00D915C6"/>
    <w:rsid w:val="00D94A62"/>
    <w:rsid w:val="00D94AC8"/>
    <w:rsid w:val="00D95CF0"/>
    <w:rsid w:val="00D97206"/>
    <w:rsid w:val="00D979A3"/>
    <w:rsid w:val="00DA392E"/>
    <w:rsid w:val="00DA7CA4"/>
    <w:rsid w:val="00DB4EC1"/>
    <w:rsid w:val="00DB4FDE"/>
    <w:rsid w:val="00DB51F0"/>
    <w:rsid w:val="00DB53B7"/>
    <w:rsid w:val="00DB5A68"/>
    <w:rsid w:val="00DC03FF"/>
    <w:rsid w:val="00DC231D"/>
    <w:rsid w:val="00DC2F0C"/>
    <w:rsid w:val="00DC3E53"/>
    <w:rsid w:val="00DC3FF4"/>
    <w:rsid w:val="00DC6168"/>
    <w:rsid w:val="00DC715A"/>
    <w:rsid w:val="00DD0308"/>
    <w:rsid w:val="00DD0A3A"/>
    <w:rsid w:val="00DD3900"/>
    <w:rsid w:val="00DE06B1"/>
    <w:rsid w:val="00DE084D"/>
    <w:rsid w:val="00DE09A9"/>
    <w:rsid w:val="00DE0E6F"/>
    <w:rsid w:val="00DE1715"/>
    <w:rsid w:val="00DE47AF"/>
    <w:rsid w:val="00DE563D"/>
    <w:rsid w:val="00DE6070"/>
    <w:rsid w:val="00DE69BB"/>
    <w:rsid w:val="00DF0B11"/>
    <w:rsid w:val="00DF1B8F"/>
    <w:rsid w:val="00DF3EA9"/>
    <w:rsid w:val="00DF3EC0"/>
    <w:rsid w:val="00DF52CE"/>
    <w:rsid w:val="00DF6817"/>
    <w:rsid w:val="00DF68B1"/>
    <w:rsid w:val="00E01D86"/>
    <w:rsid w:val="00E02876"/>
    <w:rsid w:val="00E055A2"/>
    <w:rsid w:val="00E11150"/>
    <w:rsid w:val="00E11E41"/>
    <w:rsid w:val="00E1245E"/>
    <w:rsid w:val="00E15E1B"/>
    <w:rsid w:val="00E2174A"/>
    <w:rsid w:val="00E24F0D"/>
    <w:rsid w:val="00E25FC7"/>
    <w:rsid w:val="00E26446"/>
    <w:rsid w:val="00E27035"/>
    <w:rsid w:val="00E27BEB"/>
    <w:rsid w:val="00E3560F"/>
    <w:rsid w:val="00E35F5A"/>
    <w:rsid w:val="00E36334"/>
    <w:rsid w:val="00E42AD3"/>
    <w:rsid w:val="00E44873"/>
    <w:rsid w:val="00E45423"/>
    <w:rsid w:val="00E45C25"/>
    <w:rsid w:val="00E47EA8"/>
    <w:rsid w:val="00E50BEF"/>
    <w:rsid w:val="00E50F5E"/>
    <w:rsid w:val="00E5188F"/>
    <w:rsid w:val="00E55073"/>
    <w:rsid w:val="00E5571E"/>
    <w:rsid w:val="00E61ABE"/>
    <w:rsid w:val="00E6240C"/>
    <w:rsid w:val="00E65758"/>
    <w:rsid w:val="00E70296"/>
    <w:rsid w:val="00E71B57"/>
    <w:rsid w:val="00E71B65"/>
    <w:rsid w:val="00E71C44"/>
    <w:rsid w:val="00E75ED9"/>
    <w:rsid w:val="00E76E7B"/>
    <w:rsid w:val="00E80672"/>
    <w:rsid w:val="00E820C1"/>
    <w:rsid w:val="00E83060"/>
    <w:rsid w:val="00E86184"/>
    <w:rsid w:val="00E86C0C"/>
    <w:rsid w:val="00E957AA"/>
    <w:rsid w:val="00E97B02"/>
    <w:rsid w:val="00EA0531"/>
    <w:rsid w:val="00EA0538"/>
    <w:rsid w:val="00EA1AED"/>
    <w:rsid w:val="00EA3D17"/>
    <w:rsid w:val="00EA776F"/>
    <w:rsid w:val="00EB1863"/>
    <w:rsid w:val="00EB2238"/>
    <w:rsid w:val="00EB5001"/>
    <w:rsid w:val="00EB63BB"/>
    <w:rsid w:val="00EB7CA6"/>
    <w:rsid w:val="00EC0651"/>
    <w:rsid w:val="00EC2160"/>
    <w:rsid w:val="00EC27C7"/>
    <w:rsid w:val="00EC2E04"/>
    <w:rsid w:val="00EC7E6B"/>
    <w:rsid w:val="00ED176A"/>
    <w:rsid w:val="00ED3361"/>
    <w:rsid w:val="00EE2653"/>
    <w:rsid w:val="00EE343C"/>
    <w:rsid w:val="00EE783D"/>
    <w:rsid w:val="00EF0BE0"/>
    <w:rsid w:val="00EF0FF7"/>
    <w:rsid w:val="00EF2603"/>
    <w:rsid w:val="00EF2B4D"/>
    <w:rsid w:val="00EF32C2"/>
    <w:rsid w:val="00EF5D92"/>
    <w:rsid w:val="00EF7136"/>
    <w:rsid w:val="00F01D3A"/>
    <w:rsid w:val="00F04FB5"/>
    <w:rsid w:val="00F05194"/>
    <w:rsid w:val="00F11FE8"/>
    <w:rsid w:val="00F12815"/>
    <w:rsid w:val="00F14576"/>
    <w:rsid w:val="00F16BFC"/>
    <w:rsid w:val="00F2379B"/>
    <w:rsid w:val="00F239C2"/>
    <w:rsid w:val="00F23D12"/>
    <w:rsid w:val="00F260E9"/>
    <w:rsid w:val="00F262D6"/>
    <w:rsid w:val="00F27C73"/>
    <w:rsid w:val="00F311C9"/>
    <w:rsid w:val="00F326F1"/>
    <w:rsid w:val="00F33DB1"/>
    <w:rsid w:val="00F352DF"/>
    <w:rsid w:val="00F377C6"/>
    <w:rsid w:val="00F40AE8"/>
    <w:rsid w:val="00F45446"/>
    <w:rsid w:val="00F45E17"/>
    <w:rsid w:val="00F4610D"/>
    <w:rsid w:val="00F46901"/>
    <w:rsid w:val="00F50605"/>
    <w:rsid w:val="00F51672"/>
    <w:rsid w:val="00F53D93"/>
    <w:rsid w:val="00F53F78"/>
    <w:rsid w:val="00F54AB0"/>
    <w:rsid w:val="00F55867"/>
    <w:rsid w:val="00F5756B"/>
    <w:rsid w:val="00F62909"/>
    <w:rsid w:val="00F649C9"/>
    <w:rsid w:val="00F67D6A"/>
    <w:rsid w:val="00F70141"/>
    <w:rsid w:val="00F719E5"/>
    <w:rsid w:val="00F739BE"/>
    <w:rsid w:val="00F74840"/>
    <w:rsid w:val="00F75ACB"/>
    <w:rsid w:val="00F7694E"/>
    <w:rsid w:val="00F9381E"/>
    <w:rsid w:val="00F952A2"/>
    <w:rsid w:val="00F96AF8"/>
    <w:rsid w:val="00F96FB9"/>
    <w:rsid w:val="00FA091E"/>
    <w:rsid w:val="00FA186B"/>
    <w:rsid w:val="00FA3B09"/>
    <w:rsid w:val="00FA3E1C"/>
    <w:rsid w:val="00FA3ECE"/>
    <w:rsid w:val="00FA4B32"/>
    <w:rsid w:val="00FA7892"/>
    <w:rsid w:val="00FA7D22"/>
    <w:rsid w:val="00FB13AF"/>
    <w:rsid w:val="00FB2905"/>
    <w:rsid w:val="00FB4DCC"/>
    <w:rsid w:val="00FB65D0"/>
    <w:rsid w:val="00FC1DF4"/>
    <w:rsid w:val="00FC3C8C"/>
    <w:rsid w:val="00FC49AA"/>
    <w:rsid w:val="00FC5118"/>
    <w:rsid w:val="00FD335A"/>
    <w:rsid w:val="00FD4D7F"/>
    <w:rsid w:val="00FD536F"/>
    <w:rsid w:val="00FD5D2A"/>
    <w:rsid w:val="00FE1172"/>
    <w:rsid w:val="00FE524E"/>
    <w:rsid w:val="00FF2FC7"/>
    <w:rsid w:val="00FF34DF"/>
    <w:rsid w:val="00FF67F9"/>
    <w:rsid w:val="00FF6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4A"/>
    <w:rPr>
      <w:sz w:val="24"/>
      <w:szCs w:val="24"/>
      <w:lang w:val="en-US" w:eastAsia="en-US"/>
    </w:rPr>
  </w:style>
  <w:style w:type="paragraph" w:styleId="Heading1">
    <w:name w:val="heading 1"/>
    <w:basedOn w:val="Normal"/>
    <w:next w:val="Normal"/>
    <w:link w:val="Heading1Char"/>
    <w:qFormat/>
    <w:rsid w:val="00DC3F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semiHidden/>
    <w:rsid w:val="00C22C92"/>
    <w:rPr>
      <w:vertAlign w:val="superscript"/>
    </w:rPr>
  </w:style>
  <w:style w:type="paragraph" w:styleId="Header">
    <w:name w:val="header"/>
    <w:basedOn w:val="Normal"/>
    <w:rsid w:val="002F381C"/>
    <w:pPr>
      <w:tabs>
        <w:tab w:val="center" w:pos="4320"/>
        <w:tab w:val="right" w:pos="8640"/>
      </w:tabs>
    </w:pPr>
  </w:style>
  <w:style w:type="paragraph" w:styleId="EndnoteText">
    <w:name w:val="endnote text"/>
    <w:basedOn w:val="Normal"/>
    <w:link w:val="EndnoteTextChar"/>
    <w:rsid w:val="00456EDA"/>
    <w:rPr>
      <w:sz w:val="20"/>
      <w:szCs w:val="20"/>
    </w:rPr>
  </w:style>
  <w:style w:type="character" w:customStyle="1" w:styleId="EndnoteTextChar">
    <w:name w:val="Endnote Text Char"/>
    <w:basedOn w:val="DefaultParagraphFont"/>
    <w:link w:val="EndnoteText"/>
    <w:rsid w:val="00456EDA"/>
  </w:style>
  <w:style w:type="character" w:styleId="EndnoteReference">
    <w:name w:val="endnote reference"/>
    <w:rsid w:val="00456EDA"/>
    <w:rPr>
      <w:vertAlign w:val="superscript"/>
    </w:rPr>
  </w:style>
  <w:style w:type="paragraph" w:customStyle="1" w:styleId="Default">
    <w:name w:val="Default"/>
    <w:basedOn w:val="Normal"/>
    <w:rsid w:val="00192AE5"/>
    <w:pPr>
      <w:autoSpaceDE w:val="0"/>
      <w:autoSpaceDN w:val="0"/>
    </w:pPr>
    <w:rPr>
      <w:rFonts w:ascii="Garamond" w:eastAsia="Calibri" w:hAnsi="Garamond"/>
      <w:color w:val="000000"/>
    </w:rPr>
  </w:style>
  <w:style w:type="table" w:styleId="TableGrid">
    <w:name w:val="Table Grid"/>
    <w:basedOn w:val="TableNormal"/>
    <w:uiPriority w:val="59"/>
    <w:rsid w:val="00896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001A1"/>
    <w:rPr>
      <w:sz w:val="24"/>
      <w:szCs w:val="24"/>
      <w:lang w:val="en-US" w:eastAsia="en-US"/>
    </w:rPr>
  </w:style>
  <w:style w:type="paragraph" w:styleId="ListParagraph">
    <w:name w:val="List Paragraph"/>
    <w:basedOn w:val="Normal"/>
    <w:uiPriority w:val="34"/>
    <w:qFormat/>
    <w:rsid w:val="0056312E"/>
    <w:pPr>
      <w:ind w:left="720"/>
      <w:contextualSpacing/>
    </w:pPr>
    <w:rPr>
      <w:rFonts w:eastAsia="Times New Roman"/>
      <w:szCs w:val="20"/>
      <w:lang w:val="en-GB"/>
    </w:rPr>
  </w:style>
  <w:style w:type="character" w:customStyle="1" w:styleId="MGfulltextChar">
    <w:name w:val="MG_fulltext Char"/>
    <w:basedOn w:val="DefaultParagraphFont"/>
    <w:link w:val="MGfulltext"/>
    <w:locked/>
    <w:rsid w:val="00BE2722"/>
    <w:rPr>
      <w:rFonts w:ascii="Arial" w:hAnsi="Arial" w:cs="Arial"/>
    </w:rPr>
  </w:style>
  <w:style w:type="paragraph" w:customStyle="1" w:styleId="MGfulltext">
    <w:name w:val="MG_fulltext"/>
    <w:basedOn w:val="Normal"/>
    <w:link w:val="MGfulltextChar"/>
    <w:rsid w:val="00BE2722"/>
    <w:pPr>
      <w:spacing w:after="120"/>
    </w:pPr>
    <w:rPr>
      <w:rFonts w:ascii="Arial" w:hAnsi="Arial" w:cs="Arial"/>
      <w:sz w:val="20"/>
      <w:szCs w:val="20"/>
      <w:lang w:val="en-GB" w:eastAsia="en-GB"/>
    </w:rPr>
  </w:style>
  <w:style w:type="character" w:customStyle="1" w:styleId="Heading1Char">
    <w:name w:val="Heading 1 Char"/>
    <w:basedOn w:val="DefaultParagraphFont"/>
    <w:link w:val="Heading1"/>
    <w:uiPriority w:val="9"/>
    <w:rsid w:val="00DC3FF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6127593">
      <w:bodyDiv w:val="1"/>
      <w:marLeft w:val="0"/>
      <w:marRight w:val="0"/>
      <w:marTop w:val="0"/>
      <w:marBottom w:val="0"/>
      <w:divBdr>
        <w:top w:val="none" w:sz="0" w:space="0" w:color="auto"/>
        <w:left w:val="none" w:sz="0" w:space="0" w:color="auto"/>
        <w:bottom w:val="none" w:sz="0" w:space="0" w:color="auto"/>
        <w:right w:val="none" w:sz="0" w:space="0" w:color="auto"/>
      </w:divBdr>
    </w:div>
    <w:div w:id="124544497">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25918885">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86997624">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465584268">
      <w:bodyDiv w:val="1"/>
      <w:marLeft w:val="0"/>
      <w:marRight w:val="0"/>
      <w:marTop w:val="0"/>
      <w:marBottom w:val="0"/>
      <w:divBdr>
        <w:top w:val="none" w:sz="0" w:space="0" w:color="auto"/>
        <w:left w:val="none" w:sz="0" w:space="0" w:color="auto"/>
        <w:bottom w:val="none" w:sz="0" w:space="0" w:color="auto"/>
        <w:right w:val="none" w:sz="0" w:space="0" w:color="auto"/>
      </w:divBdr>
    </w:div>
    <w:div w:id="468129572">
      <w:bodyDiv w:val="1"/>
      <w:marLeft w:val="0"/>
      <w:marRight w:val="0"/>
      <w:marTop w:val="0"/>
      <w:marBottom w:val="0"/>
      <w:divBdr>
        <w:top w:val="none" w:sz="0" w:space="0" w:color="auto"/>
        <w:left w:val="none" w:sz="0" w:space="0" w:color="auto"/>
        <w:bottom w:val="none" w:sz="0" w:space="0" w:color="auto"/>
        <w:right w:val="none" w:sz="0" w:space="0" w:color="auto"/>
      </w:divBdr>
    </w:div>
    <w:div w:id="517699185">
      <w:bodyDiv w:val="1"/>
      <w:marLeft w:val="0"/>
      <w:marRight w:val="0"/>
      <w:marTop w:val="0"/>
      <w:marBottom w:val="0"/>
      <w:divBdr>
        <w:top w:val="none" w:sz="0" w:space="0" w:color="auto"/>
        <w:left w:val="none" w:sz="0" w:space="0" w:color="auto"/>
        <w:bottom w:val="none" w:sz="0" w:space="0" w:color="auto"/>
        <w:right w:val="none" w:sz="0" w:space="0" w:color="auto"/>
      </w:divBdr>
    </w:div>
    <w:div w:id="546068164">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19265530">
      <w:bodyDiv w:val="1"/>
      <w:marLeft w:val="0"/>
      <w:marRight w:val="0"/>
      <w:marTop w:val="0"/>
      <w:marBottom w:val="0"/>
      <w:divBdr>
        <w:top w:val="none" w:sz="0" w:space="0" w:color="auto"/>
        <w:left w:val="none" w:sz="0" w:space="0" w:color="auto"/>
        <w:bottom w:val="none" w:sz="0" w:space="0" w:color="auto"/>
        <w:right w:val="none" w:sz="0" w:space="0" w:color="auto"/>
      </w:divBdr>
    </w:div>
    <w:div w:id="629675086">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783697874">
      <w:bodyDiv w:val="1"/>
      <w:marLeft w:val="0"/>
      <w:marRight w:val="0"/>
      <w:marTop w:val="0"/>
      <w:marBottom w:val="0"/>
      <w:divBdr>
        <w:top w:val="none" w:sz="0" w:space="0" w:color="auto"/>
        <w:left w:val="none" w:sz="0" w:space="0" w:color="auto"/>
        <w:bottom w:val="none" w:sz="0" w:space="0" w:color="auto"/>
        <w:right w:val="none" w:sz="0" w:space="0" w:color="auto"/>
      </w:divBdr>
    </w:div>
    <w:div w:id="834341282">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27929337">
      <w:bodyDiv w:val="1"/>
      <w:marLeft w:val="0"/>
      <w:marRight w:val="0"/>
      <w:marTop w:val="0"/>
      <w:marBottom w:val="0"/>
      <w:divBdr>
        <w:top w:val="none" w:sz="0" w:space="0" w:color="auto"/>
        <w:left w:val="none" w:sz="0" w:space="0" w:color="auto"/>
        <w:bottom w:val="none" w:sz="0" w:space="0" w:color="auto"/>
        <w:right w:val="none" w:sz="0" w:space="0" w:color="auto"/>
      </w:divBdr>
    </w:div>
    <w:div w:id="936332478">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108700929">
      <w:bodyDiv w:val="1"/>
      <w:marLeft w:val="0"/>
      <w:marRight w:val="0"/>
      <w:marTop w:val="0"/>
      <w:marBottom w:val="0"/>
      <w:divBdr>
        <w:top w:val="none" w:sz="0" w:space="0" w:color="auto"/>
        <w:left w:val="none" w:sz="0" w:space="0" w:color="auto"/>
        <w:bottom w:val="none" w:sz="0" w:space="0" w:color="auto"/>
        <w:right w:val="none" w:sz="0" w:space="0" w:color="auto"/>
      </w:divBdr>
    </w:div>
    <w:div w:id="1110277488">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191996066">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9970289">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541237960">
      <w:bodyDiv w:val="1"/>
      <w:marLeft w:val="0"/>
      <w:marRight w:val="0"/>
      <w:marTop w:val="0"/>
      <w:marBottom w:val="0"/>
      <w:divBdr>
        <w:top w:val="none" w:sz="0" w:space="0" w:color="auto"/>
        <w:left w:val="none" w:sz="0" w:space="0" w:color="auto"/>
        <w:bottom w:val="none" w:sz="0" w:space="0" w:color="auto"/>
        <w:right w:val="none" w:sz="0" w:space="0" w:color="auto"/>
      </w:divBdr>
    </w:div>
    <w:div w:id="1565330297">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682126405">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811366120">
      <w:bodyDiv w:val="1"/>
      <w:marLeft w:val="0"/>
      <w:marRight w:val="0"/>
      <w:marTop w:val="0"/>
      <w:marBottom w:val="0"/>
      <w:divBdr>
        <w:top w:val="none" w:sz="0" w:space="0" w:color="auto"/>
        <w:left w:val="none" w:sz="0" w:space="0" w:color="auto"/>
        <w:bottom w:val="none" w:sz="0" w:space="0" w:color="auto"/>
        <w:right w:val="none" w:sz="0" w:space="0" w:color="auto"/>
      </w:divBdr>
    </w:div>
    <w:div w:id="1886327318">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9074198">
      <w:bodyDiv w:val="1"/>
      <w:marLeft w:val="0"/>
      <w:marRight w:val="0"/>
      <w:marTop w:val="0"/>
      <w:marBottom w:val="0"/>
      <w:divBdr>
        <w:top w:val="none" w:sz="0" w:space="0" w:color="auto"/>
        <w:left w:val="none" w:sz="0" w:space="0" w:color="auto"/>
        <w:bottom w:val="none" w:sz="0" w:space="0" w:color="auto"/>
        <w:right w:val="none" w:sz="0" w:space="0" w:color="auto"/>
      </w:divBdr>
    </w:div>
    <w:div w:id="2027439044">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43703356">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086220838">
      <w:bodyDiv w:val="1"/>
      <w:marLeft w:val="0"/>
      <w:marRight w:val="0"/>
      <w:marTop w:val="0"/>
      <w:marBottom w:val="0"/>
      <w:divBdr>
        <w:top w:val="none" w:sz="0" w:space="0" w:color="auto"/>
        <w:left w:val="none" w:sz="0" w:space="0" w:color="auto"/>
        <w:bottom w:val="none" w:sz="0" w:space="0" w:color="auto"/>
        <w:right w:val="none" w:sz="0" w:space="0" w:color="auto"/>
      </w:divBdr>
    </w:div>
    <w:div w:id="2093042061">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amsar.org/cda/en/ramsar-documents-standing-40th-meeting-of-the-22812/main/ramsar/1-31-41%5e22812_4000_0_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105BF-5521-40F7-99B4-1DA11CB2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4567</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IUCN</Company>
  <LinksUpToDate>false</LinksUpToDate>
  <CharactersWithSpaces>28883</CharactersWithSpaces>
  <SharedDoc>false</SharedDoc>
  <HLinks>
    <vt:vector size="6" baseType="variant">
      <vt:variant>
        <vt:i4>5111933</vt:i4>
      </vt:variant>
      <vt:variant>
        <vt:i4>0</vt:i4>
      </vt:variant>
      <vt:variant>
        <vt:i4>0</vt:i4>
      </vt:variant>
      <vt:variant>
        <vt:i4>5</vt:i4>
      </vt:variant>
      <vt:variant>
        <vt:lpwstr>http://www.ramsar.org/cda/en/ramsar-documents-standing-40th-meeting-of-the-22812/main/ramsar/1-31-41%5e22812_4000_0__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ELefebvre</dc:creator>
  <cp:lastModifiedBy>Ramsar\JenningsE</cp:lastModifiedBy>
  <cp:revision>2</cp:revision>
  <cp:lastPrinted>2014-12-16T14:34:00Z</cp:lastPrinted>
  <dcterms:created xsi:type="dcterms:W3CDTF">2015-01-09T15:55:00Z</dcterms:created>
  <dcterms:modified xsi:type="dcterms:W3CDTF">2015-01-09T15:55:00Z</dcterms:modified>
</cp:coreProperties>
</file>