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3AFCB" w14:textId="77777777" w:rsidR="00914691" w:rsidRPr="001D2DD6" w:rsidRDefault="00914691" w:rsidP="004C5211">
      <w:pPr>
        <w:jc w:val="center"/>
        <w:rPr>
          <w:rFonts w:asciiTheme="majorHAnsi" w:hAnsiTheme="majorHAnsi"/>
          <w:b/>
          <w:sz w:val="25"/>
          <w:szCs w:val="25"/>
        </w:rPr>
      </w:pPr>
      <w:bookmarkStart w:id="0" w:name="OLE_LINK1"/>
      <w:r w:rsidRPr="001D2DD6">
        <w:rPr>
          <w:rFonts w:asciiTheme="majorHAnsi" w:hAnsiTheme="majorHAnsi"/>
          <w:b/>
          <w:noProof/>
          <w:sz w:val="25"/>
          <w:szCs w:val="25"/>
          <w:lang w:val="en-GB" w:eastAsia="en-GB"/>
        </w:rPr>
        <w:drawing>
          <wp:anchor distT="0" distB="0" distL="114300" distR="114300" simplePos="0" relativeHeight="251659264" behindDoc="0" locked="0" layoutInCell="1" allowOverlap="1" wp14:anchorId="267E186A" wp14:editId="2EF422CC">
            <wp:simplePos x="0" y="0"/>
            <wp:positionH relativeFrom="margin">
              <wp:posOffset>-172720</wp:posOffset>
            </wp:positionH>
            <wp:positionV relativeFrom="margin">
              <wp:posOffset>-214630</wp:posOffset>
            </wp:positionV>
            <wp:extent cx="2216150" cy="954405"/>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6150" cy="954405"/>
                    </a:xfrm>
                    <a:prstGeom prst="rect">
                      <a:avLst/>
                    </a:prstGeom>
                    <a:noFill/>
                    <a:ln>
                      <a:noFill/>
                    </a:ln>
                  </pic:spPr>
                </pic:pic>
              </a:graphicData>
            </a:graphic>
          </wp:anchor>
        </w:drawing>
      </w:r>
      <w:r w:rsidR="008E01A2" w:rsidRPr="001D2DD6">
        <w:rPr>
          <w:rFonts w:asciiTheme="majorHAnsi" w:hAnsiTheme="majorHAnsi"/>
          <w:b/>
          <w:sz w:val="25"/>
          <w:szCs w:val="25"/>
        </w:rPr>
        <w:t>12ª Reunión de la Conferencia de las Partes en la Convención sobre los Humedales (Ramsar, Irán, 1971</w:t>
      </w:r>
      <w:r w:rsidRPr="001D2DD6">
        <w:rPr>
          <w:rFonts w:asciiTheme="majorHAnsi" w:hAnsiTheme="majorHAnsi"/>
          <w:b/>
          <w:sz w:val="25"/>
          <w:szCs w:val="25"/>
        </w:rPr>
        <w:t>)</w:t>
      </w:r>
    </w:p>
    <w:p w14:paraId="7E4BBA16" w14:textId="77777777" w:rsidR="00914691" w:rsidRPr="001D2DD6" w:rsidRDefault="00914691" w:rsidP="004C5211">
      <w:pPr>
        <w:jc w:val="center"/>
        <w:rPr>
          <w:rFonts w:asciiTheme="majorHAnsi" w:hAnsiTheme="majorHAnsi"/>
          <w:sz w:val="25"/>
          <w:szCs w:val="25"/>
        </w:rPr>
      </w:pPr>
    </w:p>
    <w:p w14:paraId="3A2ED8CD" w14:textId="77777777" w:rsidR="00914691" w:rsidRPr="001D2DD6" w:rsidRDefault="00914691" w:rsidP="004C5211">
      <w:pPr>
        <w:tabs>
          <w:tab w:val="left" w:pos="3828"/>
        </w:tabs>
        <w:jc w:val="center"/>
        <w:rPr>
          <w:rFonts w:asciiTheme="majorHAnsi" w:hAnsiTheme="majorHAnsi"/>
          <w:b/>
          <w:sz w:val="25"/>
          <w:szCs w:val="25"/>
        </w:rPr>
      </w:pPr>
      <w:r w:rsidRPr="001D2DD6">
        <w:rPr>
          <w:rFonts w:asciiTheme="majorHAnsi" w:hAnsiTheme="majorHAnsi"/>
          <w:b/>
          <w:sz w:val="25"/>
          <w:szCs w:val="25"/>
        </w:rPr>
        <w:t xml:space="preserve">Punta del Este, Uruguay, </w:t>
      </w:r>
      <w:r w:rsidR="008E01A2" w:rsidRPr="001D2DD6">
        <w:rPr>
          <w:rFonts w:asciiTheme="majorHAnsi" w:hAnsiTheme="majorHAnsi"/>
          <w:b/>
          <w:sz w:val="25"/>
          <w:szCs w:val="25"/>
        </w:rPr>
        <w:t xml:space="preserve">1 a 9 de junio de </w:t>
      </w:r>
      <w:r w:rsidRPr="001D2DD6">
        <w:rPr>
          <w:rFonts w:asciiTheme="majorHAnsi" w:hAnsiTheme="majorHAnsi"/>
          <w:b/>
          <w:sz w:val="25"/>
          <w:szCs w:val="25"/>
        </w:rPr>
        <w:t>2015</w:t>
      </w:r>
    </w:p>
    <w:p w14:paraId="323FFF39" w14:textId="77777777" w:rsidR="00914691" w:rsidRPr="001D2DD6" w:rsidRDefault="00914691" w:rsidP="004C5211">
      <w:pPr>
        <w:rPr>
          <w:rFonts w:asciiTheme="majorHAnsi" w:hAnsiTheme="majorHAnsi"/>
        </w:rPr>
      </w:pPr>
    </w:p>
    <w:p w14:paraId="5C2F03E0" w14:textId="77777777" w:rsidR="00914691" w:rsidRPr="001D2DD6" w:rsidRDefault="00914691" w:rsidP="004C5211">
      <w:pPr>
        <w:rPr>
          <w:rFonts w:asciiTheme="majorHAnsi" w:hAnsiTheme="majorHAnsi"/>
          <w:b/>
          <w:bCs/>
          <w:sz w:val="28"/>
          <w:szCs w:val="28"/>
        </w:rPr>
      </w:pPr>
    </w:p>
    <w:p w14:paraId="12B47DDF" w14:textId="77777777" w:rsidR="00914691" w:rsidRPr="001D2DD6" w:rsidRDefault="008E01A2" w:rsidP="004C5211">
      <w:pPr>
        <w:jc w:val="center"/>
        <w:rPr>
          <w:rFonts w:asciiTheme="majorHAnsi" w:hAnsiTheme="majorHAnsi"/>
          <w:b/>
          <w:bCs/>
          <w:sz w:val="28"/>
          <w:szCs w:val="28"/>
        </w:rPr>
      </w:pPr>
      <w:r w:rsidRPr="001D2DD6">
        <w:rPr>
          <w:rFonts w:asciiTheme="majorHAnsi" w:hAnsiTheme="majorHAnsi"/>
          <w:b/>
          <w:bCs/>
          <w:sz w:val="28"/>
          <w:szCs w:val="28"/>
        </w:rPr>
        <w:t>Resolución</w:t>
      </w:r>
      <w:r w:rsidRPr="001D2DD6">
        <w:rPr>
          <w:b/>
          <w:bCs/>
          <w:sz w:val="28"/>
          <w:szCs w:val="28"/>
        </w:rPr>
        <w:t xml:space="preserve"> </w:t>
      </w:r>
      <w:r w:rsidR="00914691" w:rsidRPr="001D2DD6">
        <w:rPr>
          <w:rFonts w:asciiTheme="majorHAnsi" w:hAnsiTheme="majorHAnsi"/>
          <w:b/>
          <w:bCs/>
          <w:sz w:val="28"/>
          <w:szCs w:val="28"/>
        </w:rPr>
        <w:t>XII.2</w:t>
      </w:r>
    </w:p>
    <w:bookmarkEnd w:id="0"/>
    <w:p w14:paraId="314D9128" w14:textId="77777777" w:rsidR="003274CB" w:rsidRPr="001D2DD6" w:rsidRDefault="003274CB" w:rsidP="004C5211">
      <w:pPr>
        <w:jc w:val="center"/>
        <w:rPr>
          <w:rFonts w:asciiTheme="majorHAnsi" w:hAnsiTheme="majorHAnsi"/>
          <w:b/>
          <w:sz w:val="28"/>
          <w:szCs w:val="28"/>
        </w:rPr>
      </w:pPr>
    </w:p>
    <w:p w14:paraId="07C66767" w14:textId="77777777" w:rsidR="003274CB" w:rsidRPr="001D2DD6" w:rsidRDefault="008E01A2" w:rsidP="004C5211">
      <w:pPr>
        <w:jc w:val="center"/>
        <w:rPr>
          <w:rFonts w:asciiTheme="majorHAnsi" w:eastAsia="Calibri" w:hAnsiTheme="majorHAnsi" w:cs="Times New Roman"/>
          <w:b/>
          <w:bCs/>
          <w:sz w:val="28"/>
          <w:szCs w:val="28"/>
          <w:lang w:eastAsia="en-US"/>
        </w:rPr>
      </w:pPr>
      <w:r w:rsidRPr="001D2DD6">
        <w:rPr>
          <w:rFonts w:asciiTheme="majorHAnsi" w:eastAsia="Calibri" w:hAnsiTheme="majorHAnsi" w:cs="Times New Roman"/>
          <w:b/>
          <w:bCs/>
          <w:sz w:val="28"/>
          <w:szCs w:val="28"/>
          <w:lang w:eastAsia="en-US"/>
        </w:rPr>
        <w:t>El Plan Estr</w:t>
      </w:r>
      <w:r w:rsidR="00EC647F" w:rsidRPr="001D2DD6">
        <w:rPr>
          <w:rFonts w:asciiTheme="majorHAnsi" w:eastAsia="Calibri" w:hAnsiTheme="majorHAnsi" w:cs="Times New Roman"/>
          <w:b/>
          <w:bCs/>
          <w:sz w:val="28"/>
          <w:szCs w:val="28"/>
          <w:lang w:eastAsia="en-US"/>
        </w:rPr>
        <w:t>atégico de Ramsar para 2016-2024</w:t>
      </w:r>
    </w:p>
    <w:p w14:paraId="617992EA" w14:textId="77777777" w:rsidR="008E01A2" w:rsidRPr="001D2DD6" w:rsidRDefault="008E01A2" w:rsidP="004C5211">
      <w:pPr>
        <w:rPr>
          <w:rFonts w:asciiTheme="majorHAnsi" w:hAnsiTheme="majorHAnsi"/>
          <w:sz w:val="28"/>
          <w:szCs w:val="28"/>
        </w:rPr>
      </w:pPr>
    </w:p>
    <w:p w14:paraId="1005F334" w14:textId="00A3EAF1" w:rsidR="008E01A2" w:rsidRPr="001D2DD6" w:rsidRDefault="008E01A2" w:rsidP="004C5211">
      <w:pPr>
        <w:numPr>
          <w:ilvl w:val="0"/>
          <w:numId w:val="30"/>
        </w:numPr>
        <w:ind w:left="426" w:hanging="426"/>
        <w:rPr>
          <w:rFonts w:asciiTheme="majorHAnsi" w:hAnsiTheme="majorHAnsi"/>
          <w:sz w:val="22"/>
          <w:szCs w:val="22"/>
        </w:rPr>
      </w:pPr>
      <w:r w:rsidRPr="001D2DD6">
        <w:rPr>
          <w:rFonts w:asciiTheme="majorHAnsi" w:hAnsiTheme="majorHAnsi"/>
          <w:sz w:val="22"/>
          <w:szCs w:val="22"/>
        </w:rPr>
        <w:t>RECORDANDO la adopción</w:t>
      </w:r>
      <w:r w:rsidR="0091168A" w:rsidRPr="001D2DD6">
        <w:rPr>
          <w:rFonts w:asciiTheme="majorHAnsi" w:hAnsiTheme="majorHAnsi"/>
          <w:sz w:val="22"/>
          <w:szCs w:val="22"/>
        </w:rPr>
        <w:t>, en la Resolución X.1</w:t>
      </w:r>
      <w:r w:rsidR="00804032" w:rsidRPr="001D2DD6">
        <w:rPr>
          <w:rFonts w:asciiTheme="majorHAnsi" w:hAnsiTheme="majorHAnsi"/>
          <w:sz w:val="22"/>
          <w:szCs w:val="22"/>
        </w:rPr>
        <w:t>,</w:t>
      </w:r>
      <w:r w:rsidRPr="001D2DD6">
        <w:rPr>
          <w:rFonts w:asciiTheme="majorHAnsi" w:hAnsiTheme="majorHAnsi"/>
          <w:sz w:val="22"/>
          <w:szCs w:val="22"/>
        </w:rPr>
        <w:t xml:space="preserve"> del Plan Estratég</w:t>
      </w:r>
      <w:r w:rsidR="0091168A" w:rsidRPr="001D2DD6">
        <w:rPr>
          <w:rFonts w:asciiTheme="majorHAnsi" w:hAnsiTheme="majorHAnsi"/>
          <w:sz w:val="22"/>
          <w:szCs w:val="22"/>
        </w:rPr>
        <w:t>ico de Ramsar para 2009-2015</w:t>
      </w:r>
      <w:r w:rsidRPr="001D2DD6">
        <w:rPr>
          <w:rFonts w:asciiTheme="majorHAnsi" w:hAnsiTheme="majorHAnsi"/>
          <w:sz w:val="22"/>
          <w:szCs w:val="22"/>
        </w:rPr>
        <w:t xml:space="preserve"> como base para la aplicación de la Convención durante los dos trienios anteriores;</w:t>
      </w:r>
    </w:p>
    <w:p w14:paraId="4F4FBD59" w14:textId="77777777" w:rsidR="008E01A2" w:rsidRPr="001D2DD6" w:rsidRDefault="008E01A2" w:rsidP="004C5211">
      <w:pPr>
        <w:ind w:left="426" w:hanging="426"/>
        <w:rPr>
          <w:rFonts w:asciiTheme="majorHAnsi" w:hAnsiTheme="majorHAnsi"/>
          <w:sz w:val="22"/>
          <w:szCs w:val="22"/>
        </w:rPr>
      </w:pPr>
    </w:p>
    <w:p w14:paraId="411FE6A9" w14:textId="6EE58D9F" w:rsidR="008E01A2" w:rsidRPr="001D2DD6" w:rsidRDefault="008E01A2" w:rsidP="003A1C8A">
      <w:pPr>
        <w:numPr>
          <w:ilvl w:val="0"/>
          <w:numId w:val="30"/>
        </w:numPr>
        <w:ind w:left="426" w:hanging="426"/>
        <w:rPr>
          <w:rFonts w:asciiTheme="majorHAnsi" w:eastAsia="Times New Roman" w:hAnsiTheme="majorHAnsi" w:cs="Arial"/>
          <w:color w:val="222222"/>
          <w:sz w:val="22"/>
          <w:szCs w:val="22"/>
          <w:lang w:eastAsia="en-GB"/>
        </w:rPr>
      </w:pPr>
      <w:r w:rsidRPr="001D2DD6">
        <w:rPr>
          <w:rFonts w:asciiTheme="majorHAnsi" w:eastAsia="Times New Roman" w:hAnsiTheme="majorHAnsi" w:cs="Arial"/>
          <w:color w:val="222222"/>
          <w:sz w:val="22"/>
          <w:szCs w:val="22"/>
          <w:lang w:eastAsia="en-GB"/>
        </w:rPr>
        <w:t xml:space="preserve">RECONOCIENDO </w:t>
      </w:r>
      <w:r w:rsidR="00E5181C" w:rsidRPr="001D2DD6">
        <w:rPr>
          <w:rFonts w:asciiTheme="majorHAnsi" w:eastAsia="Times New Roman" w:hAnsiTheme="majorHAnsi" w:cs="Arial"/>
          <w:color w:val="222222"/>
          <w:sz w:val="22"/>
          <w:szCs w:val="22"/>
          <w:lang w:eastAsia="en-GB"/>
        </w:rPr>
        <w:t>que los humedales son el ecosistema con</w:t>
      </w:r>
      <w:r w:rsidR="0091168A" w:rsidRPr="001D2DD6">
        <w:rPr>
          <w:rFonts w:asciiTheme="majorHAnsi" w:eastAsia="Times New Roman" w:hAnsiTheme="majorHAnsi" w:cs="Arial"/>
          <w:color w:val="222222"/>
          <w:sz w:val="22"/>
          <w:szCs w:val="22"/>
          <w:lang w:eastAsia="en-GB"/>
        </w:rPr>
        <w:t xml:space="preserve"> la tasa más alta de pérdida</w:t>
      </w:r>
      <w:r w:rsidR="0069054C" w:rsidRPr="001D2DD6">
        <w:rPr>
          <w:rFonts w:asciiTheme="majorHAnsi" w:eastAsia="Times New Roman" w:hAnsiTheme="majorHAnsi" w:cs="Arial"/>
          <w:color w:val="222222"/>
          <w:sz w:val="22"/>
          <w:szCs w:val="22"/>
          <w:lang w:eastAsia="en-GB"/>
        </w:rPr>
        <w:t xml:space="preserve"> y degradación</w:t>
      </w:r>
      <w:r w:rsidR="00E5181C" w:rsidRPr="001D2DD6">
        <w:rPr>
          <w:rFonts w:asciiTheme="majorHAnsi" w:eastAsia="Times New Roman" w:hAnsiTheme="majorHAnsi" w:cs="Arial"/>
          <w:color w:val="222222"/>
          <w:sz w:val="22"/>
          <w:szCs w:val="22"/>
          <w:lang w:eastAsia="en-GB"/>
        </w:rPr>
        <w:t xml:space="preserve">, </w:t>
      </w:r>
      <w:r w:rsidRPr="001D2DD6">
        <w:rPr>
          <w:rFonts w:asciiTheme="majorHAnsi" w:eastAsia="Times New Roman" w:hAnsiTheme="majorHAnsi" w:cs="Arial"/>
          <w:color w:val="222222"/>
          <w:sz w:val="22"/>
          <w:szCs w:val="22"/>
          <w:lang w:eastAsia="en-GB"/>
        </w:rPr>
        <w:t>la necesidad de seguir aplicando la Convención bajo la dirección de un Plan Estratégico renovado que refleje los desafíos actuales de la conservación de los humedales, y CONSCIENTE de que los indicadores de las tendencias actuales apuntan a que las presiones sobre la biodiversidad y otros servicios de los humedales aumentarán en los próximos años;</w:t>
      </w:r>
    </w:p>
    <w:p w14:paraId="7FE0A760" w14:textId="77777777" w:rsidR="000B4435" w:rsidRPr="001D2DD6" w:rsidRDefault="000B4435" w:rsidP="004C5211">
      <w:pPr>
        <w:ind w:left="426" w:hanging="426"/>
        <w:rPr>
          <w:rFonts w:asciiTheme="majorHAnsi" w:eastAsia="Times New Roman" w:hAnsiTheme="majorHAnsi" w:cs="Arial"/>
          <w:color w:val="222222"/>
          <w:sz w:val="22"/>
          <w:szCs w:val="22"/>
          <w:lang w:eastAsia="en-GB"/>
        </w:rPr>
      </w:pPr>
    </w:p>
    <w:p w14:paraId="688200BD" w14:textId="3310CD2B" w:rsidR="000B4435" w:rsidRPr="001D2DD6" w:rsidRDefault="000B4435" w:rsidP="003A1C8A">
      <w:pPr>
        <w:numPr>
          <w:ilvl w:val="0"/>
          <w:numId w:val="30"/>
        </w:numPr>
        <w:ind w:left="426" w:hanging="426"/>
        <w:rPr>
          <w:rFonts w:ascii="Calibri" w:hAnsi="Calibri"/>
          <w:sz w:val="22"/>
          <w:szCs w:val="22"/>
        </w:rPr>
      </w:pPr>
      <w:r w:rsidRPr="001D2DD6">
        <w:rPr>
          <w:rFonts w:ascii="Calibri" w:hAnsi="Calibri"/>
          <w:sz w:val="22"/>
          <w:szCs w:val="22"/>
        </w:rPr>
        <w:t>RECONOCIENDO la mención del agua y los humedales que figura en la propuesta del Grupo de Trabajo de Composición Abierta sobre los Objetivos de Desarrollo Sostenible y RECONOCIENDO que todos los humedales, incluida la red de sitios Ramsar, tendrán una relevancia directa para el logro de cualesquiera Obj</w:t>
      </w:r>
      <w:r w:rsidR="00F86979" w:rsidRPr="001D2DD6">
        <w:rPr>
          <w:rFonts w:ascii="Calibri" w:hAnsi="Calibri"/>
          <w:sz w:val="22"/>
          <w:szCs w:val="22"/>
        </w:rPr>
        <w:t>etivos de Desarrollo Sostenible</w:t>
      </w:r>
      <w:r w:rsidRPr="001D2DD6">
        <w:rPr>
          <w:rFonts w:ascii="Calibri" w:hAnsi="Calibri"/>
          <w:sz w:val="22"/>
          <w:szCs w:val="22"/>
        </w:rPr>
        <w:t xml:space="preserve"> relacionados con la erradicación de la pobreza, los alimentos y la nutrición, la vida saludable, la igualdad de género, la calidad y el abastecimiento de agua, la seguridad hídrica, el suministro de energía, la reducción de los desastres naturales, la innovación y el desarrollo de infraestructuras adecuadas, los asentamientos humanos sostenibles, la adaptación al cambio climático, los océanos, los mares y los recursos marinos, la biodiversidad y el uso </w:t>
      </w:r>
      <w:r w:rsidR="00EC647F" w:rsidRPr="001D2DD6">
        <w:rPr>
          <w:rFonts w:ascii="Calibri" w:hAnsi="Calibri"/>
          <w:sz w:val="22"/>
          <w:szCs w:val="22"/>
        </w:rPr>
        <w:t>sostenible de los ecosistemas</w:t>
      </w:r>
      <w:r w:rsidRPr="001D2DD6">
        <w:rPr>
          <w:rFonts w:ascii="Calibri" w:hAnsi="Calibri"/>
          <w:sz w:val="22"/>
          <w:szCs w:val="22"/>
        </w:rPr>
        <w:t>;</w:t>
      </w:r>
    </w:p>
    <w:p w14:paraId="3EFC350C" w14:textId="77777777" w:rsidR="003A1C8A" w:rsidRPr="001D2DD6" w:rsidRDefault="003A1C8A" w:rsidP="003A1C8A">
      <w:pPr>
        <w:rPr>
          <w:rFonts w:ascii="Calibri" w:hAnsi="Calibri"/>
          <w:sz w:val="22"/>
          <w:szCs w:val="22"/>
        </w:rPr>
      </w:pPr>
    </w:p>
    <w:p w14:paraId="204F9DE9" w14:textId="5562E4A6" w:rsidR="00854F2A" w:rsidRPr="001D2DD6" w:rsidRDefault="00854F2A" w:rsidP="003A1C8A">
      <w:pPr>
        <w:numPr>
          <w:ilvl w:val="0"/>
          <w:numId w:val="30"/>
        </w:numPr>
        <w:ind w:left="426" w:hanging="426"/>
        <w:rPr>
          <w:rFonts w:ascii="Calibri" w:hAnsi="Calibri"/>
          <w:sz w:val="22"/>
          <w:szCs w:val="22"/>
        </w:rPr>
      </w:pPr>
      <w:r w:rsidRPr="001D2DD6">
        <w:rPr>
          <w:rFonts w:ascii="Calibri" w:hAnsi="Calibri"/>
          <w:sz w:val="22"/>
          <w:szCs w:val="22"/>
        </w:rPr>
        <w:t>RECORDANDO el doc</w:t>
      </w:r>
      <w:r w:rsidR="00EC647F" w:rsidRPr="001D2DD6">
        <w:rPr>
          <w:rFonts w:ascii="Calibri" w:hAnsi="Calibri"/>
          <w:sz w:val="22"/>
          <w:szCs w:val="22"/>
        </w:rPr>
        <w:t xml:space="preserve">umento final de la Conferencia </w:t>
      </w:r>
      <w:r w:rsidRPr="001D2DD6">
        <w:rPr>
          <w:rFonts w:ascii="Calibri" w:hAnsi="Calibri"/>
          <w:sz w:val="22"/>
          <w:szCs w:val="22"/>
        </w:rPr>
        <w:t>RÍO+20, en el que se afirma que el agua es un elemento básico del desarrollo sostenible, RECONOCIENDO la función clave que los humedales desempeñan en el mantenimiento de la cantidad y la calidad del agua, entre otras cosas,</w:t>
      </w:r>
      <w:r w:rsidR="00EC647F" w:rsidRPr="001D2DD6">
        <w:rPr>
          <w:rFonts w:ascii="Calibri" w:hAnsi="Calibri"/>
          <w:sz w:val="22"/>
          <w:szCs w:val="22"/>
        </w:rPr>
        <w:t xml:space="preserve"> y la</w:t>
      </w:r>
      <w:r w:rsidR="009B3C85" w:rsidRPr="001D2DD6">
        <w:rPr>
          <w:rFonts w:ascii="Calibri" w:hAnsi="Calibri"/>
          <w:sz w:val="22"/>
          <w:szCs w:val="22"/>
        </w:rPr>
        <w:t xml:space="preserve"> R</w:t>
      </w:r>
      <w:r w:rsidRPr="001D2DD6">
        <w:rPr>
          <w:rFonts w:ascii="Calibri" w:hAnsi="Calibri"/>
          <w:sz w:val="22"/>
          <w:szCs w:val="22"/>
        </w:rPr>
        <w:t xml:space="preserve">esolución </w:t>
      </w:r>
      <w:r w:rsidR="00EC647F" w:rsidRPr="001D2DD6">
        <w:rPr>
          <w:rFonts w:ascii="Calibri" w:hAnsi="Calibri"/>
          <w:sz w:val="22"/>
          <w:szCs w:val="22"/>
        </w:rPr>
        <w:t>68/157 de la Asamblea General de las Naciones Unidas</w:t>
      </w:r>
      <w:r w:rsidRPr="001D2DD6">
        <w:rPr>
          <w:rFonts w:ascii="Calibri" w:hAnsi="Calibri"/>
          <w:sz w:val="22"/>
          <w:szCs w:val="22"/>
        </w:rPr>
        <w:t xml:space="preserve"> en la que se reconoce </w:t>
      </w:r>
      <w:r w:rsidR="00EC647F" w:rsidRPr="001D2DD6">
        <w:rPr>
          <w:rFonts w:ascii="Calibri" w:hAnsi="Calibri"/>
          <w:sz w:val="22"/>
          <w:szCs w:val="22"/>
        </w:rPr>
        <w:t xml:space="preserve">que </w:t>
      </w:r>
      <w:r w:rsidRPr="001D2DD6">
        <w:rPr>
          <w:rFonts w:ascii="Calibri" w:hAnsi="Calibri"/>
          <w:sz w:val="22"/>
          <w:szCs w:val="22"/>
        </w:rPr>
        <w:t>el derecho humano al agua potable y el saneamiento es un derecho humano esencial para el pleno disfrute de la vida y de todos los derechos humanos</w:t>
      </w:r>
      <w:r w:rsidR="00EC647F" w:rsidRPr="001D2DD6">
        <w:rPr>
          <w:rFonts w:ascii="Calibri" w:hAnsi="Calibri"/>
          <w:sz w:val="22"/>
          <w:szCs w:val="22"/>
        </w:rPr>
        <w:t>;</w:t>
      </w:r>
    </w:p>
    <w:p w14:paraId="2969C7CA" w14:textId="77777777" w:rsidR="008E01A2" w:rsidRPr="001D2DD6" w:rsidRDefault="008E01A2" w:rsidP="004C5211">
      <w:pPr>
        <w:ind w:left="426" w:hanging="426"/>
        <w:rPr>
          <w:rFonts w:asciiTheme="majorHAnsi" w:hAnsiTheme="majorHAnsi"/>
          <w:sz w:val="22"/>
          <w:szCs w:val="22"/>
        </w:rPr>
      </w:pPr>
    </w:p>
    <w:p w14:paraId="5A22698C" w14:textId="2CC45813" w:rsidR="008E01A2" w:rsidRPr="001D2DD6" w:rsidRDefault="00BA3CF3"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 xml:space="preserve">OBSERVANDO la </w:t>
      </w:r>
      <w:r w:rsidR="00EC647F" w:rsidRPr="001D2DD6">
        <w:rPr>
          <w:rFonts w:asciiTheme="majorHAnsi" w:hAnsiTheme="majorHAnsi"/>
          <w:sz w:val="22"/>
          <w:szCs w:val="22"/>
        </w:rPr>
        <w:t>Decisión II/</w:t>
      </w:r>
      <w:r w:rsidRPr="001D2DD6">
        <w:rPr>
          <w:rFonts w:asciiTheme="majorHAnsi" w:hAnsiTheme="majorHAnsi"/>
          <w:sz w:val="22"/>
          <w:szCs w:val="22"/>
        </w:rPr>
        <w:t>21, aprobada por la Conferencia de las Partes en el Convenio sobre la Diversidad Biológica</w:t>
      </w:r>
      <w:r w:rsidR="00EC647F" w:rsidRPr="001D2DD6">
        <w:rPr>
          <w:rFonts w:asciiTheme="majorHAnsi" w:hAnsiTheme="majorHAnsi"/>
          <w:sz w:val="22"/>
          <w:szCs w:val="22"/>
        </w:rPr>
        <w:t xml:space="preserve"> (CDB)</w:t>
      </w:r>
      <w:r w:rsidRPr="001D2DD6">
        <w:rPr>
          <w:rFonts w:asciiTheme="majorHAnsi" w:hAnsiTheme="majorHAnsi"/>
          <w:sz w:val="22"/>
          <w:szCs w:val="22"/>
        </w:rPr>
        <w:t xml:space="preserve"> </w:t>
      </w:r>
      <w:r w:rsidR="00C65C45" w:rsidRPr="001D2DD6">
        <w:rPr>
          <w:rFonts w:asciiTheme="majorHAnsi" w:hAnsiTheme="majorHAnsi"/>
          <w:sz w:val="22"/>
          <w:szCs w:val="22"/>
        </w:rPr>
        <w:t xml:space="preserve">y, por consiguiente, RECORDANDO el papel de Ramsar como asociado principal en la implementación de las actividades relativas a los humedales en </w:t>
      </w:r>
      <w:r w:rsidR="005F6D79" w:rsidRPr="001D2DD6">
        <w:rPr>
          <w:rFonts w:asciiTheme="majorHAnsi" w:hAnsiTheme="majorHAnsi"/>
          <w:sz w:val="22"/>
          <w:szCs w:val="22"/>
        </w:rPr>
        <w:t>virtud</w:t>
      </w:r>
      <w:r w:rsidR="00C65C45" w:rsidRPr="001D2DD6">
        <w:rPr>
          <w:rFonts w:asciiTheme="majorHAnsi" w:hAnsiTheme="majorHAnsi"/>
          <w:sz w:val="22"/>
          <w:szCs w:val="22"/>
        </w:rPr>
        <w:t xml:space="preserve"> del </w:t>
      </w:r>
      <w:r w:rsidR="00EC647F" w:rsidRPr="001D2DD6">
        <w:rPr>
          <w:rFonts w:asciiTheme="majorHAnsi" w:hAnsiTheme="majorHAnsi"/>
          <w:sz w:val="22"/>
          <w:szCs w:val="22"/>
        </w:rPr>
        <w:t>CDB</w:t>
      </w:r>
      <w:r w:rsidR="00C65C45" w:rsidRPr="001D2DD6">
        <w:rPr>
          <w:rFonts w:asciiTheme="majorHAnsi" w:hAnsiTheme="majorHAnsi"/>
          <w:sz w:val="22"/>
          <w:szCs w:val="22"/>
        </w:rPr>
        <w:t xml:space="preserve"> y </w:t>
      </w:r>
      <w:r w:rsidR="008E01A2" w:rsidRPr="001D2DD6">
        <w:rPr>
          <w:rFonts w:asciiTheme="majorHAnsi" w:hAnsiTheme="majorHAnsi"/>
          <w:sz w:val="22"/>
          <w:szCs w:val="22"/>
        </w:rPr>
        <w:t>RECONOCIENDO la importante contribución que ha realizado la Convención d</w:t>
      </w:r>
      <w:r w:rsidR="00EC647F" w:rsidRPr="001D2DD6">
        <w:rPr>
          <w:rFonts w:asciiTheme="majorHAnsi" w:hAnsiTheme="majorHAnsi"/>
          <w:sz w:val="22"/>
          <w:szCs w:val="22"/>
        </w:rPr>
        <w:t xml:space="preserve">e Ramsar hacia el logro de las </w:t>
      </w:r>
      <w:r w:rsidR="008E01A2" w:rsidRPr="001D2DD6">
        <w:rPr>
          <w:rFonts w:asciiTheme="majorHAnsi" w:hAnsiTheme="majorHAnsi"/>
          <w:sz w:val="22"/>
          <w:szCs w:val="22"/>
        </w:rPr>
        <w:t>Metas de Aic</w:t>
      </w:r>
      <w:r w:rsidR="00EC647F" w:rsidRPr="001D2DD6">
        <w:rPr>
          <w:rFonts w:asciiTheme="majorHAnsi" w:hAnsiTheme="majorHAnsi"/>
          <w:sz w:val="22"/>
          <w:szCs w:val="22"/>
        </w:rPr>
        <w:t>hi para la Diversidad Biológica</w:t>
      </w:r>
      <w:r w:rsidR="008E01A2" w:rsidRPr="001D2DD6">
        <w:rPr>
          <w:rFonts w:asciiTheme="majorHAnsi" w:hAnsiTheme="majorHAnsi"/>
          <w:sz w:val="22"/>
          <w:szCs w:val="22"/>
        </w:rPr>
        <w:t xml:space="preserve"> del Plan Estratégico para la Diversidad Biológica 2011-2020</w:t>
      </w:r>
      <w:r w:rsidR="00EC647F" w:rsidRPr="001D2DD6">
        <w:rPr>
          <w:rStyle w:val="FootnoteReference"/>
          <w:rFonts w:ascii="Calibri" w:hAnsi="Calibri"/>
          <w:sz w:val="22"/>
          <w:szCs w:val="22"/>
        </w:rPr>
        <w:footnoteReference w:id="1"/>
      </w:r>
      <w:r w:rsidR="008E01A2" w:rsidRPr="001D2DD6">
        <w:rPr>
          <w:rFonts w:asciiTheme="majorHAnsi" w:hAnsiTheme="majorHAnsi"/>
          <w:sz w:val="22"/>
          <w:szCs w:val="22"/>
        </w:rPr>
        <w:t xml:space="preserve"> al </w:t>
      </w:r>
      <w:r w:rsidR="00582177" w:rsidRPr="001D2DD6">
        <w:rPr>
          <w:rFonts w:asciiTheme="majorHAnsi" w:hAnsiTheme="majorHAnsi"/>
          <w:sz w:val="22"/>
          <w:szCs w:val="22"/>
        </w:rPr>
        <w:t>ejecutar</w:t>
      </w:r>
      <w:r w:rsidR="008E01A2" w:rsidRPr="001D2DD6">
        <w:rPr>
          <w:rFonts w:asciiTheme="majorHAnsi" w:hAnsiTheme="majorHAnsi"/>
          <w:sz w:val="22"/>
          <w:szCs w:val="22"/>
        </w:rPr>
        <w:t xml:space="preserve"> el Plan</w:t>
      </w:r>
      <w:r w:rsidR="00B90050" w:rsidRPr="001D2DD6">
        <w:rPr>
          <w:rFonts w:asciiTheme="majorHAnsi" w:hAnsiTheme="majorHAnsi"/>
          <w:sz w:val="22"/>
          <w:szCs w:val="22"/>
        </w:rPr>
        <w:t xml:space="preserve"> Estratégico de Ramsar para </w:t>
      </w:r>
      <w:r w:rsidR="00EC647F" w:rsidRPr="001D2DD6">
        <w:rPr>
          <w:rFonts w:asciiTheme="majorHAnsi" w:hAnsiTheme="majorHAnsi"/>
          <w:sz w:val="22"/>
          <w:szCs w:val="22"/>
        </w:rPr>
        <w:t>2009-2015</w:t>
      </w:r>
      <w:r w:rsidR="008E01A2" w:rsidRPr="001D2DD6">
        <w:rPr>
          <w:rFonts w:asciiTheme="majorHAnsi" w:hAnsiTheme="majorHAnsi"/>
          <w:sz w:val="22"/>
          <w:szCs w:val="22"/>
        </w:rPr>
        <w:t>;</w:t>
      </w:r>
    </w:p>
    <w:p w14:paraId="7537FF8A" w14:textId="77777777" w:rsidR="008E01A2" w:rsidRPr="001D2DD6" w:rsidRDefault="008E01A2" w:rsidP="004C5211">
      <w:pPr>
        <w:ind w:left="426" w:hanging="426"/>
        <w:rPr>
          <w:rFonts w:asciiTheme="majorHAnsi" w:hAnsiTheme="majorHAnsi"/>
          <w:sz w:val="22"/>
          <w:szCs w:val="22"/>
        </w:rPr>
      </w:pPr>
    </w:p>
    <w:p w14:paraId="00534F9E" w14:textId="377B4904" w:rsidR="008E01A2" w:rsidRPr="001D2DD6" w:rsidRDefault="008E01A2" w:rsidP="003A1C8A">
      <w:pPr>
        <w:numPr>
          <w:ilvl w:val="0"/>
          <w:numId w:val="30"/>
        </w:numPr>
        <w:ind w:left="426" w:hanging="426"/>
        <w:rPr>
          <w:rFonts w:asciiTheme="majorHAnsi" w:hAnsiTheme="majorHAnsi"/>
          <w:sz w:val="22"/>
          <w:szCs w:val="22"/>
          <w:u w:val="single"/>
        </w:rPr>
      </w:pPr>
      <w:r w:rsidRPr="001D2DD6">
        <w:rPr>
          <w:rFonts w:asciiTheme="majorHAnsi" w:hAnsiTheme="majorHAnsi"/>
          <w:sz w:val="22"/>
          <w:szCs w:val="22"/>
        </w:rPr>
        <w:t xml:space="preserve">RECONOCIENDO ASIMISMO que la ejecución de Planes Estratégicos por las Partes Contratantes y otros actores ha facilitado una realización progresiva de los objetivos de la Convención a lo largo del tiempo, pero RECONOCIENDO TAMBIÉN que, 44 años después de la adopción de la </w:t>
      </w:r>
      <w:r w:rsidRPr="001D2DD6">
        <w:rPr>
          <w:rFonts w:asciiTheme="majorHAnsi" w:hAnsiTheme="majorHAnsi"/>
          <w:sz w:val="22"/>
          <w:szCs w:val="22"/>
        </w:rPr>
        <w:lastRenderedPageBreak/>
        <w:t xml:space="preserve">Convención, siguen existiendo muchos desafíos cada vez más urgentes a los que </w:t>
      </w:r>
      <w:r w:rsidR="00B568D3" w:rsidRPr="001D2DD6">
        <w:rPr>
          <w:rFonts w:asciiTheme="majorHAnsi" w:hAnsiTheme="majorHAnsi"/>
          <w:sz w:val="22"/>
          <w:szCs w:val="22"/>
        </w:rPr>
        <w:t>esta</w:t>
      </w:r>
      <w:r w:rsidRPr="001D2DD6">
        <w:rPr>
          <w:rFonts w:asciiTheme="majorHAnsi" w:hAnsiTheme="majorHAnsi"/>
          <w:sz w:val="22"/>
          <w:szCs w:val="22"/>
        </w:rPr>
        <w:t xml:space="preserve"> se deberá adaptar y dar respuesta para lograr una aplicación sistemática de la conservación y el uso racional de los humedales en un mundo cambiante;</w:t>
      </w:r>
    </w:p>
    <w:p w14:paraId="172204E4" w14:textId="77777777" w:rsidR="008E01A2" w:rsidRPr="001D2DD6" w:rsidRDefault="008E01A2" w:rsidP="004C5211">
      <w:pPr>
        <w:ind w:left="426" w:hanging="426"/>
        <w:rPr>
          <w:rFonts w:asciiTheme="majorHAnsi" w:hAnsiTheme="majorHAnsi"/>
          <w:sz w:val="22"/>
          <w:szCs w:val="22"/>
          <w:u w:val="single"/>
        </w:rPr>
      </w:pPr>
    </w:p>
    <w:p w14:paraId="0F2263EB" w14:textId="5D853B19" w:rsidR="008E01A2" w:rsidRPr="001D2DD6" w:rsidRDefault="008E01A2"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CONSCIENTE de que existe un sentimiento de urgencia cada vez mayor entre las Partes Contratantes ante la aceleración de la degradación y pérdida de los humedales, y RECONOCIENDO que se necesitan respuestas más efectivas para evitar, detener e invertir la degradación</w:t>
      </w:r>
      <w:r w:rsidR="00591CB8" w:rsidRPr="001D2DD6">
        <w:rPr>
          <w:rFonts w:asciiTheme="majorHAnsi" w:hAnsiTheme="majorHAnsi"/>
          <w:sz w:val="22"/>
          <w:szCs w:val="22"/>
        </w:rPr>
        <w:t xml:space="preserve"> y pérdida;</w:t>
      </w:r>
    </w:p>
    <w:p w14:paraId="355FDBFC" w14:textId="77777777" w:rsidR="008E01A2" w:rsidRPr="001D2DD6" w:rsidRDefault="008E01A2" w:rsidP="004C5211">
      <w:pPr>
        <w:pStyle w:val="ListParagraph"/>
        <w:ind w:left="426" w:hanging="426"/>
        <w:rPr>
          <w:rFonts w:asciiTheme="majorHAnsi" w:hAnsiTheme="majorHAnsi"/>
          <w:sz w:val="22"/>
          <w:szCs w:val="22"/>
        </w:rPr>
      </w:pPr>
    </w:p>
    <w:p w14:paraId="398725A0" w14:textId="1F8A178F" w:rsidR="008E01A2" w:rsidRPr="001D2DD6" w:rsidRDefault="00EF524B" w:rsidP="003A1C8A">
      <w:pPr>
        <w:numPr>
          <w:ilvl w:val="0"/>
          <w:numId w:val="30"/>
        </w:numPr>
        <w:ind w:left="426" w:hanging="426"/>
        <w:rPr>
          <w:rFonts w:asciiTheme="majorHAnsi" w:hAnsiTheme="majorHAnsi"/>
          <w:b/>
          <w:sz w:val="22"/>
          <w:szCs w:val="22"/>
        </w:rPr>
      </w:pPr>
      <w:r w:rsidRPr="001D2DD6">
        <w:rPr>
          <w:rFonts w:asciiTheme="majorHAnsi" w:hAnsiTheme="majorHAnsi"/>
          <w:sz w:val="22"/>
          <w:szCs w:val="22"/>
        </w:rPr>
        <w:t>OBSERVANDO</w:t>
      </w:r>
      <w:r w:rsidR="008E01A2" w:rsidRPr="001D2DD6">
        <w:rPr>
          <w:rFonts w:asciiTheme="majorHAnsi" w:hAnsiTheme="majorHAnsi"/>
          <w:sz w:val="22"/>
          <w:szCs w:val="22"/>
        </w:rPr>
        <w:t xml:space="preserve"> que </w:t>
      </w:r>
      <w:r w:rsidR="0048571F" w:rsidRPr="001D2DD6">
        <w:rPr>
          <w:rFonts w:asciiTheme="majorHAnsi" w:hAnsiTheme="majorHAnsi"/>
          <w:sz w:val="22"/>
          <w:szCs w:val="22"/>
        </w:rPr>
        <w:t>en el Plan E</w:t>
      </w:r>
      <w:r w:rsidR="005F6D79" w:rsidRPr="001D2DD6">
        <w:rPr>
          <w:rFonts w:asciiTheme="majorHAnsi" w:hAnsiTheme="majorHAnsi"/>
          <w:sz w:val="22"/>
          <w:szCs w:val="22"/>
        </w:rPr>
        <w:t xml:space="preserve">stratégico se identifican </w:t>
      </w:r>
      <w:r w:rsidR="008E01A2" w:rsidRPr="001D2DD6">
        <w:rPr>
          <w:rFonts w:asciiTheme="majorHAnsi" w:hAnsiTheme="majorHAnsi"/>
          <w:sz w:val="22"/>
          <w:szCs w:val="22"/>
        </w:rPr>
        <w:t xml:space="preserve">acciones prioritarias para los próximos </w:t>
      </w:r>
      <w:r w:rsidR="005F6D79" w:rsidRPr="001D2DD6">
        <w:rPr>
          <w:rFonts w:asciiTheme="majorHAnsi" w:hAnsiTheme="majorHAnsi"/>
          <w:sz w:val="22"/>
          <w:szCs w:val="22"/>
        </w:rPr>
        <w:t xml:space="preserve">nueve </w:t>
      </w:r>
      <w:r w:rsidR="008E01A2" w:rsidRPr="001D2DD6">
        <w:rPr>
          <w:rFonts w:asciiTheme="majorHAnsi" w:hAnsiTheme="majorHAnsi"/>
          <w:sz w:val="22"/>
          <w:szCs w:val="22"/>
        </w:rPr>
        <w:t xml:space="preserve">años con el fin de evitar, detener e invertir la pérdida y degradación de los humedales haciendo frente a los factores que impulsan la pérdida y degradación de los humedales, realizando una conservación y un manejo </w:t>
      </w:r>
      <w:r w:rsidR="004D587A" w:rsidRPr="001D2DD6">
        <w:rPr>
          <w:rFonts w:asciiTheme="majorHAnsi" w:hAnsiTheme="majorHAnsi"/>
          <w:sz w:val="22"/>
          <w:szCs w:val="22"/>
        </w:rPr>
        <w:t>eficaces</w:t>
      </w:r>
      <w:r w:rsidR="00591CB8" w:rsidRPr="001D2DD6">
        <w:rPr>
          <w:rFonts w:asciiTheme="majorHAnsi" w:hAnsiTheme="majorHAnsi"/>
          <w:sz w:val="22"/>
          <w:szCs w:val="22"/>
        </w:rPr>
        <w:t xml:space="preserve"> </w:t>
      </w:r>
      <w:r w:rsidR="008E01A2" w:rsidRPr="001D2DD6">
        <w:rPr>
          <w:rFonts w:asciiTheme="majorHAnsi" w:hAnsiTheme="majorHAnsi"/>
          <w:sz w:val="22"/>
          <w:szCs w:val="22"/>
        </w:rPr>
        <w:t>de la red de sitios Ramsar</w:t>
      </w:r>
      <w:r w:rsidR="0092684B" w:rsidRPr="001D2DD6">
        <w:rPr>
          <w:rFonts w:asciiTheme="majorHAnsi" w:hAnsiTheme="majorHAnsi"/>
          <w:sz w:val="22"/>
          <w:szCs w:val="22"/>
        </w:rPr>
        <w:t xml:space="preserve"> de un modo integrado</w:t>
      </w:r>
      <w:r w:rsidR="0048571F" w:rsidRPr="001D2DD6">
        <w:rPr>
          <w:rFonts w:asciiTheme="majorHAnsi" w:hAnsiTheme="majorHAnsi"/>
          <w:sz w:val="22"/>
          <w:szCs w:val="22"/>
        </w:rPr>
        <w:t xml:space="preserve"> </w:t>
      </w:r>
      <w:r w:rsidR="008E01A2" w:rsidRPr="001D2DD6">
        <w:rPr>
          <w:rFonts w:asciiTheme="majorHAnsi" w:hAnsiTheme="majorHAnsi"/>
          <w:sz w:val="22"/>
          <w:szCs w:val="22"/>
        </w:rPr>
        <w:t>y</w:t>
      </w:r>
      <w:r w:rsidR="00D51335" w:rsidRPr="001D2DD6">
        <w:rPr>
          <w:rFonts w:asciiTheme="majorHAnsi" w:hAnsiTheme="majorHAnsi"/>
          <w:sz w:val="22"/>
          <w:szCs w:val="22"/>
        </w:rPr>
        <w:t xml:space="preserve"> sostenible,</w:t>
      </w:r>
      <w:r w:rsidR="0092684B" w:rsidRPr="001D2DD6">
        <w:rPr>
          <w:rFonts w:asciiTheme="majorHAnsi" w:hAnsiTheme="majorHAnsi"/>
          <w:sz w:val="22"/>
          <w:szCs w:val="22"/>
        </w:rPr>
        <w:t xml:space="preserve"> promoviendo</w:t>
      </w:r>
      <w:r w:rsidR="0048571F" w:rsidRPr="001D2DD6">
        <w:rPr>
          <w:rFonts w:asciiTheme="majorHAnsi" w:hAnsiTheme="majorHAnsi"/>
          <w:sz w:val="22"/>
          <w:szCs w:val="22"/>
        </w:rPr>
        <w:t xml:space="preserve"> </w:t>
      </w:r>
      <w:r w:rsidR="0092684B" w:rsidRPr="001D2DD6">
        <w:rPr>
          <w:rFonts w:asciiTheme="majorHAnsi" w:hAnsiTheme="majorHAnsi"/>
          <w:sz w:val="22"/>
          <w:szCs w:val="22"/>
        </w:rPr>
        <w:t xml:space="preserve">el </w:t>
      </w:r>
      <w:r w:rsidR="008E01A2" w:rsidRPr="001D2DD6">
        <w:rPr>
          <w:rFonts w:asciiTheme="majorHAnsi" w:hAnsiTheme="majorHAnsi"/>
          <w:sz w:val="22"/>
          <w:szCs w:val="22"/>
        </w:rPr>
        <w:t xml:space="preserve">uso racional de todos los humedales y </w:t>
      </w:r>
      <w:r w:rsidR="00F11921" w:rsidRPr="001D2DD6">
        <w:rPr>
          <w:rFonts w:asciiTheme="majorHAnsi" w:hAnsiTheme="majorHAnsi"/>
          <w:sz w:val="22"/>
          <w:szCs w:val="22"/>
        </w:rPr>
        <w:t>fomentando</w:t>
      </w:r>
      <w:r w:rsidR="0092684B" w:rsidRPr="001D2DD6">
        <w:rPr>
          <w:rFonts w:asciiTheme="majorHAnsi" w:hAnsiTheme="majorHAnsi"/>
          <w:sz w:val="22"/>
          <w:szCs w:val="22"/>
        </w:rPr>
        <w:t xml:space="preserve"> </w:t>
      </w:r>
      <w:r w:rsidR="008E01A2" w:rsidRPr="001D2DD6">
        <w:rPr>
          <w:rFonts w:asciiTheme="majorHAnsi" w:hAnsiTheme="majorHAnsi"/>
          <w:sz w:val="22"/>
          <w:szCs w:val="22"/>
        </w:rPr>
        <w:t>la realización de dichas acciones potenciando aún más la aplicación de la Convención;</w:t>
      </w:r>
    </w:p>
    <w:p w14:paraId="10BB3755" w14:textId="77777777" w:rsidR="008E01A2" w:rsidRPr="001D2DD6" w:rsidRDefault="008E01A2" w:rsidP="004C5211">
      <w:pPr>
        <w:ind w:left="426" w:hanging="426"/>
        <w:rPr>
          <w:rFonts w:asciiTheme="majorHAnsi" w:hAnsiTheme="majorHAnsi"/>
          <w:sz w:val="22"/>
          <w:szCs w:val="22"/>
        </w:rPr>
      </w:pPr>
    </w:p>
    <w:p w14:paraId="794660F0" w14:textId="01035963" w:rsidR="008E01A2" w:rsidRPr="001D2DD6" w:rsidRDefault="008E01A2"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 xml:space="preserve">CONSCIENTE de que los Informes Nacionales proporcionan a las Partes Contratantes la oportunidad de informar sobre los avances y las dificultades en materia de aplicación, y DANDO LAS GRACIAS a todas las Partes Contratantes que han </w:t>
      </w:r>
      <w:r w:rsidR="009B3C85" w:rsidRPr="001D2DD6">
        <w:rPr>
          <w:rFonts w:asciiTheme="majorHAnsi" w:hAnsiTheme="majorHAnsi"/>
          <w:sz w:val="22"/>
          <w:szCs w:val="22"/>
        </w:rPr>
        <w:t>facilitado</w:t>
      </w:r>
      <w:r w:rsidRPr="001D2DD6">
        <w:rPr>
          <w:rFonts w:asciiTheme="majorHAnsi" w:hAnsiTheme="majorHAnsi"/>
          <w:sz w:val="22"/>
          <w:szCs w:val="22"/>
        </w:rPr>
        <w:t xml:space="preserve"> sus Informes Nacionales a la 12ª Reunión de la Conferencia de las Partes Contratantes (COP12);</w:t>
      </w:r>
    </w:p>
    <w:p w14:paraId="1C01C5B6" w14:textId="77777777" w:rsidR="008E01A2" w:rsidRPr="001D2DD6" w:rsidRDefault="008E01A2" w:rsidP="003A1C8A">
      <w:pPr>
        <w:rPr>
          <w:rFonts w:asciiTheme="majorHAnsi" w:hAnsiTheme="majorHAnsi"/>
          <w:sz w:val="22"/>
          <w:szCs w:val="22"/>
        </w:rPr>
      </w:pPr>
    </w:p>
    <w:p w14:paraId="0B0A8799" w14:textId="2EFBA864" w:rsidR="008E01A2" w:rsidRPr="001D2DD6" w:rsidRDefault="00EF524B"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OBSERVANDO</w:t>
      </w:r>
      <w:r w:rsidR="008E01A2" w:rsidRPr="001D2DD6">
        <w:rPr>
          <w:rFonts w:asciiTheme="majorHAnsi" w:hAnsiTheme="majorHAnsi"/>
          <w:sz w:val="22"/>
          <w:szCs w:val="22"/>
        </w:rPr>
        <w:t xml:space="preserve"> que</w:t>
      </w:r>
      <w:r w:rsidR="00160D83" w:rsidRPr="001D2DD6">
        <w:rPr>
          <w:rFonts w:asciiTheme="majorHAnsi" w:hAnsiTheme="majorHAnsi"/>
          <w:sz w:val="22"/>
          <w:szCs w:val="22"/>
        </w:rPr>
        <w:t xml:space="preserve"> los retos para lograr el uso racional de los humedales difieren considerablemente</w:t>
      </w:r>
      <w:r w:rsidR="0048571F" w:rsidRPr="001D2DD6">
        <w:rPr>
          <w:rFonts w:asciiTheme="majorHAnsi" w:hAnsiTheme="majorHAnsi"/>
          <w:sz w:val="22"/>
          <w:szCs w:val="22"/>
        </w:rPr>
        <w:t xml:space="preserve"> </w:t>
      </w:r>
      <w:r w:rsidR="00160D83" w:rsidRPr="001D2DD6">
        <w:rPr>
          <w:rFonts w:asciiTheme="majorHAnsi" w:hAnsiTheme="majorHAnsi"/>
          <w:sz w:val="22"/>
          <w:szCs w:val="22"/>
        </w:rPr>
        <w:t xml:space="preserve">entre las regiones y los países y que </w:t>
      </w:r>
      <w:r w:rsidR="008E01A2" w:rsidRPr="001D2DD6">
        <w:rPr>
          <w:rFonts w:asciiTheme="majorHAnsi" w:hAnsiTheme="majorHAnsi"/>
          <w:sz w:val="22"/>
          <w:szCs w:val="22"/>
        </w:rPr>
        <w:t>las Partes Contratantes presentan importantes diferencias en sus situaciones y en su</w:t>
      </w:r>
      <w:r w:rsidR="0048571F" w:rsidRPr="001D2DD6">
        <w:rPr>
          <w:rFonts w:asciiTheme="majorHAnsi" w:hAnsiTheme="majorHAnsi"/>
          <w:sz w:val="22"/>
          <w:szCs w:val="22"/>
        </w:rPr>
        <w:t>s</w:t>
      </w:r>
      <w:r w:rsidR="008E01A2" w:rsidRPr="001D2DD6">
        <w:rPr>
          <w:rFonts w:asciiTheme="majorHAnsi" w:hAnsiTheme="majorHAnsi"/>
          <w:sz w:val="22"/>
          <w:szCs w:val="22"/>
        </w:rPr>
        <w:t xml:space="preserve"> capacidad</w:t>
      </w:r>
      <w:r w:rsidR="0048571F" w:rsidRPr="001D2DD6">
        <w:rPr>
          <w:rFonts w:asciiTheme="majorHAnsi" w:hAnsiTheme="majorHAnsi"/>
          <w:sz w:val="22"/>
          <w:szCs w:val="22"/>
        </w:rPr>
        <w:t>es</w:t>
      </w:r>
      <w:r w:rsidR="008E01A2" w:rsidRPr="001D2DD6">
        <w:rPr>
          <w:rFonts w:asciiTheme="majorHAnsi" w:hAnsiTheme="majorHAnsi"/>
          <w:sz w:val="22"/>
          <w:szCs w:val="22"/>
        </w:rPr>
        <w:t>;</w:t>
      </w:r>
      <w:r w:rsidR="00160D83" w:rsidRPr="001D2DD6">
        <w:rPr>
          <w:rFonts w:asciiTheme="majorHAnsi" w:hAnsiTheme="majorHAnsi"/>
          <w:sz w:val="22"/>
          <w:szCs w:val="22"/>
        </w:rPr>
        <w:t xml:space="preserve"> pero OBSERVANDO también que se calcula que el costo de la inacción sería mayor a largo plazo; </w:t>
      </w:r>
    </w:p>
    <w:p w14:paraId="2E00C011" w14:textId="77777777" w:rsidR="008E01A2" w:rsidRPr="001D2DD6" w:rsidRDefault="008E01A2" w:rsidP="003A1C8A">
      <w:pPr>
        <w:rPr>
          <w:rFonts w:asciiTheme="majorHAnsi" w:hAnsiTheme="majorHAnsi"/>
          <w:sz w:val="22"/>
          <w:szCs w:val="22"/>
        </w:rPr>
      </w:pPr>
    </w:p>
    <w:p w14:paraId="6DD50A97" w14:textId="0FB68B30" w:rsidR="008E01A2" w:rsidRPr="001D2DD6" w:rsidRDefault="00EF524B"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OBSERVANDO</w:t>
      </w:r>
      <w:r w:rsidR="008E01A2" w:rsidRPr="001D2DD6">
        <w:rPr>
          <w:rFonts w:asciiTheme="majorHAnsi" w:hAnsiTheme="majorHAnsi"/>
          <w:sz w:val="22"/>
          <w:szCs w:val="22"/>
        </w:rPr>
        <w:t xml:space="preserve"> que el Plan Estratégico para 2016-</w:t>
      </w:r>
      <w:r w:rsidR="00430815" w:rsidRPr="001D2DD6">
        <w:rPr>
          <w:rFonts w:asciiTheme="majorHAnsi" w:hAnsiTheme="majorHAnsi"/>
          <w:sz w:val="22"/>
          <w:szCs w:val="22"/>
        </w:rPr>
        <w:t xml:space="preserve">2024 </w:t>
      </w:r>
      <w:r w:rsidR="008E01A2" w:rsidRPr="001D2DD6">
        <w:rPr>
          <w:rFonts w:asciiTheme="majorHAnsi" w:hAnsiTheme="majorHAnsi"/>
          <w:sz w:val="22"/>
          <w:szCs w:val="22"/>
        </w:rPr>
        <w:t>ha sido preparado por el Grupo de Trabajo sobre el Plan Estratégico del Comité Permanente con la ayuda de la Secretaría a través de un amplio proceso de consultas con las Partes Contratantes, las Organizaciones Internacionales Asociadas a la Co</w:t>
      </w:r>
      <w:r w:rsidR="00074B14" w:rsidRPr="001D2DD6">
        <w:rPr>
          <w:rFonts w:asciiTheme="majorHAnsi" w:hAnsiTheme="majorHAnsi"/>
          <w:sz w:val="22"/>
          <w:szCs w:val="22"/>
        </w:rPr>
        <w:t>nvención</w:t>
      </w:r>
      <w:r w:rsidR="0048571F" w:rsidRPr="001D2DD6">
        <w:rPr>
          <w:rFonts w:asciiTheme="majorHAnsi" w:hAnsiTheme="majorHAnsi"/>
          <w:sz w:val="22"/>
          <w:szCs w:val="22"/>
        </w:rPr>
        <w:t xml:space="preserve"> (OIA)</w:t>
      </w:r>
      <w:r w:rsidR="00074B14" w:rsidRPr="001D2DD6">
        <w:rPr>
          <w:rFonts w:asciiTheme="majorHAnsi" w:hAnsiTheme="majorHAnsi"/>
          <w:sz w:val="22"/>
          <w:szCs w:val="22"/>
        </w:rPr>
        <w:t xml:space="preserve"> y otros actores, entre ellos </w:t>
      </w:r>
      <w:r w:rsidR="008E01A2" w:rsidRPr="001D2DD6">
        <w:rPr>
          <w:rFonts w:asciiTheme="majorHAnsi" w:hAnsiTheme="majorHAnsi"/>
          <w:sz w:val="22"/>
          <w:szCs w:val="22"/>
        </w:rPr>
        <w:t>organizaciones intergubernamentales y no gubernamentales;</w:t>
      </w:r>
    </w:p>
    <w:p w14:paraId="21042876" w14:textId="77777777" w:rsidR="00807A37" w:rsidRPr="001D2DD6" w:rsidRDefault="00807A37" w:rsidP="003A1C8A">
      <w:pPr>
        <w:rPr>
          <w:rFonts w:asciiTheme="majorHAnsi" w:hAnsiTheme="majorHAnsi"/>
          <w:sz w:val="22"/>
          <w:szCs w:val="22"/>
        </w:rPr>
      </w:pPr>
    </w:p>
    <w:p w14:paraId="3790F608" w14:textId="2B9C31AF" w:rsidR="00807A37" w:rsidRPr="001D2DD6" w:rsidRDefault="00807A37"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CON</w:t>
      </w:r>
      <w:r w:rsidR="0048571F" w:rsidRPr="001D2DD6">
        <w:rPr>
          <w:rFonts w:asciiTheme="majorHAnsi" w:hAnsiTheme="majorHAnsi"/>
          <w:sz w:val="22"/>
          <w:szCs w:val="22"/>
        </w:rPr>
        <w:t>S</w:t>
      </w:r>
      <w:r w:rsidRPr="001D2DD6">
        <w:rPr>
          <w:rFonts w:asciiTheme="majorHAnsi" w:hAnsiTheme="majorHAnsi"/>
          <w:sz w:val="22"/>
          <w:szCs w:val="22"/>
        </w:rPr>
        <w:t>CIENTE de que se pueden extraer enseñanzas de la actividad internacional actual en relación con la elaboración de indicadores de biodiversidad</w:t>
      </w:r>
      <w:r w:rsidR="00074B14" w:rsidRPr="001D2DD6">
        <w:rPr>
          <w:rFonts w:asciiTheme="majorHAnsi" w:hAnsiTheme="majorHAnsi"/>
          <w:sz w:val="22"/>
          <w:szCs w:val="22"/>
        </w:rPr>
        <w:t>;</w:t>
      </w:r>
      <w:r w:rsidR="0048571F" w:rsidRPr="001D2DD6">
        <w:rPr>
          <w:rFonts w:asciiTheme="majorHAnsi" w:hAnsiTheme="majorHAnsi"/>
          <w:sz w:val="22"/>
          <w:szCs w:val="22"/>
        </w:rPr>
        <w:t xml:space="preserve"> y</w:t>
      </w:r>
    </w:p>
    <w:p w14:paraId="4F3B6F77" w14:textId="77777777" w:rsidR="00807A37" w:rsidRPr="001D2DD6" w:rsidRDefault="00807A37" w:rsidP="003A1C8A">
      <w:pPr>
        <w:ind w:left="426"/>
        <w:rPr>
          <w:rFonts w:asciiTheme="majorHAnsi" w:hAnsiTheme="majorHAnsi"/>
          <w:sz w:val="22"/>
          <w:szCs w:val="22"/>
        </w:rPr>
      </w:pPr>
    </w:p>
    <w:p w14:paraId="36300AE9" w14:textId="626BAE9E" w:rsidR="00807A37" w:rsidRPr="001D2DD6" w:rsidRDefault="00807A37"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O</w:t>
      </w:r>
      <w:r w:rsidR="00065D07" w:rsidRPr="001D2DD6">
        <w:rPr>
          <w:rFonts w:asciiTheme="majorHAnsi" w:hAnsiTheme="majorHAnsi"/>
          <w:sz w:val="22"/>
          <w:szCs w:val="22"/>
        </w:rPr>
        <w:t>BSERVA</w:t>
      </w:r>
      <w:r w:rsidR="0048571F" w:rsidRPr="001D2DD6">
        <w:rPr>
          <w:rFonts w:asciiTheme="majorHAnsi" w:hAnsiTheme="majorHAnsi"/>
          <w:sz w:val="22"/>
          <w:szCs w:val="22"/>
        </w:rPr>
        <w:t>NDO</w:t>
      </w:r>
      <w:r w:rsidRPr="001D2DD6">
        <w:rPr>
          <w:rFonts w:asciiTheme="majorHAnsi" w:hAnsiTheme="majorHAnsi"/>
          <w:sz w:val="22"/>
          <w:szCs w:val="22"/>
        </w:rPr>
        <w:t xml:space="preserve"> la necesidad de trabajar más entre per</w:t>
      </w:r>
      <w:r w:rsidR="00065D07" w:rsidRPr="001D2DD6">
        <w:rPr>
          <w:rFonts w:asciiTheme="majorHAnsi" w:hAnsiTheme="majorHAnsi"/>
          <w:sz w:val="22"/>
          <w:szCs w:val="22"/>
        </w:rPr>
        <w:t>íodos de sesiones p</w:t>
      </w:r>
      <w:r w:rsidRPr="001D2DD6">
        <w:rPr>
          <w:rFonts w:asciiTheme="majorHAnsi" w:hAnsiTheme="majorHAnsi"/>
          <w:sz w:val="22"/>
          <w:szCs w:val="22"/>
        </w:rPr>
        <w:t>a</w:t>
      </w:r>
      <w:r w:rsidR="00065D07" w:rsidRPr="001D2DD6">
        <w:rPr>
          <w:rFonts w:asciiTheme="majorHAnsi" w:hAnsiTheme="majorHAnsi"/>
          <w:sz w:val="22"/>
          <w:szCs w:val="22"/>
        </w:rPr>
        <w:t>ra</w:t>
      </w:r>
      <w:r w:rsidRPr="001D2DD6">
        <w:rPr>
          <w:rFonts w:asciiTheme="majorHAnsi" w:hAnsiTheme="majorHAnsi"/>
          <w:sz w:val="22"/>
          <w:szCs w:val="22"/>
        </w:rPr>
        <w:t xml:space="preserve"> fortalecer el conjunto de materiales de apoyo </w:t>
      </w:r>
      <w:r w:rsidR="00065D07" w:rsidRPr="001D2DD6">
        <w:rPr>
          <w:rFonts w:asciiTheme="majorHAnsi" w:hAnsiTheme="majorHAnsi"/>
          <w:sz w:val="22"/>
          <w:szCs w:val="22"/>
        </w:rPr>
        <w:t>a la ejecución del Plan Estrat</w:t>
      </w:r>
      <w:r w:rsidRPr="001D2DD6">
        <w:rPr>
          <w:rFonts w:asciiTheme="majorHAnsi" w:hAnsiTheme="majorHAnsi"/>
          <w:sz w:val="22"/>
          <w:szCs w:val="22"/>
        </w:rPr>
        <w:t xml:space="preserve">égico, </w:t>
      </w:r>
      <w:r w:rsidR="00065D07" w:rsidRPr="001D2DD6">
        <w:rPr>
          <w:rFonts w:asciiTheme="majorHAnsi" w:hAnsiTheme="majorHAnsi"/>
          <w:sz w:val="22"/>
          <w:szCs w:val="22"/>
        </w:rPr>
        <w:t xml:space="preserve">con inclusión de posibles nuevos indicadores, así como orientaciones a las Partes basadas </w:t>
      </w:r>
      <w:r w:rsidR="0048571F" w:rsidRPr="001D2DD6">
        <w:rPr>
          <w:rFonts w:asciiTheme="majorHAnsi" w:hAnsiTheme="majorHAnsi"/>
          <w:sz w:val="22"/>
          <w:szCs w:val="22"/>
        </w:rPr>
        <w:t>en los instrumentos disponibles;</w:t>
      </w:r>
    </w:p>
    <w:p w14:paraId="6C1F6EF3" w14:textId="77777777" w:rsidR="008E01A2" w:rsidRPr="001D2DD6" w:rsidRDefault="008E01A2" w:rsidP="003A1C8A">
      <w:pPr>
        <w:ind w:left="426"/>
        <w:rPr>
          <w:rFonts w:asciiTheme="majorHAnsi" w:hAnsiTheme="majorHAnsi"/>
          <w:sz w:val="22"/>
          <w:szCs w:val="22"/>
        </w:rPr>
      </w:pPr>
    </w:p>
    <w:p w14:paraId="0CF0461C" w14:textId="77777777" w:rsidR="008E01A2" w:rsidRPr="001D2DD6" w:rsidRDefault="008E01A2" w:rsidP="003A1C8A">
      <w:pPr>
        <w:ind w:left="426"/>
        <w:jc w:val="center"/>
        <w:rPr>
          <w:rFonts w:asciiTheme="majorHAnsi" w:hAnsiTheme="majorHAnsi"/>
          <w:sz w:val="22"/>
          <w:szCs w:val="22"/>
        </w:rPr>
      </w:pPr>
      <w:r w:rsidRPr="001D2DD6">
        <w:rPr>
          <w:rFonts w:asciiTheme="majorHAnsi" w:hAnsiTheme="majorHAnsi"/>
          <w:sz w:val="22"/>
          <w:szCs w:val="22"/>
        </w:rPr>
        <w:t>LA CONFERENCIA DE LAS PARTES CONTRATANTES</w:t>
      </w:r>
    </w:p>
    <w:p w14:paraId="78BE4DF3" w14:textId="77777777" w:rsidR="008E01A2" w:rsidRPr="001D2DD6" w:rsidRDefault="008E01A2" w:rsidP="003A1C8A">
      <w:pPr>
        <w:rPr>
          <w:rFonts w:asciiTheme="majorHAnsi" w:hAnsiTheme="majorHAnsi"/>
          <w:sz w:val="22"/>
          <w:szCs w:val="22"/>
        </w:rPr>
      </w:pPr>
    </w:p>
    <w:p w14:paraId="37C162CE" w14:textId="1714CC44" w:rsidR="008E01A2" w:rsidRPr="001D2DD6" w:rsidRDefault="008E01A2"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APRUEBA el Plan Estratégico para 2016-</w:t>
      </w:r>
      <w:r w:rsidR="00E21DE5" w:rsidRPr="001D2DD6">
        <w:rPr>
          <w:rFonts w:asciiTheme="majorHAnsi" w:hAnsiTheme="majorHAnsi"/>
          <w:sz w:val="22"/>
          <w:szCs w:val="22"/>
        </w:rPr>
        <w:t>2024</w:t>
      </w:r>
      <w:r w:rsidR="0048571F" w:rsidRPr="001D2DD6">
        <w:rPr>
          <w:rFonts w:asciiTheme="majorHAnsi" w:hAnsiTheme="majorHAnsi"/>
          <w:sz w:val="22"/>
          <w:szCs w:val="22"/>
        </w:rPr>
        <w:t xml:space="preserve"> </w:t>
      </w:r>
      <w:r w:rsidRPr="001D2DD6">
        <w:rPr>
          <w:rFonts w:asciiTheme="majorHAnsi" w:hAnsiTheme="majorHAnsi"/>
          <w:sz w:val="22"/>
          <w:szCs w:val="22"/>
        </w:rPr>
        <w:t>que fi</w:t>
      </w:r>
      <w:r w:rsidR="00065D07" w:rsidRPr="001D2DD6">
        <w:rPr>
          <w:rFonts w:asciiTheme="majorHAnsi" w:hAnsiTheme="majorHAnsi"/>
          <w:sz w:val="22"/>
          <w:szCs w:val="22"/>
        </w:rPr>
        <w:t xml:space="preserve">gura en el </w:t>
      </w:r>
      <w:r w:rsidR="005C5E2C" w:rsidRPr="001D2DD6">
        <w:rPr>
          <w:rFonts w:asciiTheme="majorHAnsi" w:hAnsiTheme="majorHAnsi"/>
          <w:sz w:val="22"/>
          <w:szCs w:val="22"/>
        </w:rPr>
        <w:t>anexo de</w:t>
      </w:r>
      <w:r w:rsidR="00065D07" w:rsidRPr="001D2DD6">
        <w:rPr>
          <w:rFonts w:asciiTheme="majorHAnsi" w:hAnsiTheme="majorHAnsi"/>
          <w:sz w:val="22"/>
          <w:szCs w:val="22"/>
        </w:rPr>
        <w:t xml:space="preserve"> la presente r</w:t>
      </w:r>
      <w:r w:rsidRPr="001D2DD6">
        <w:rPr>
          <w:rFonts w:asciiTheme="majorHAnsi" w:hAnsiTheme="majorHAnsi"/>
          <w:sz w:val="22"/>
          <w:szCs w:val="22"/>
        </w:rPr>
        <w:t>esolución como la base para la aplicaci</w:t>
      </w:r>
      <w:r w:rsidR="00065D07" w:rsidRPr="001D2DD6">
        <w:rPr>
          <w:rFonts w:asciiTheme="majorHAnsi" w:hAnsiTheme="majorHAnsi"/>
          <w:sz w:val="22"/>
          <w:szCs w:val="22"/>
        </w:rPr>
        <w:t>ón de la Convención durante ese</w:t>
      </w:r>
      <w:r w:rsidRPr="001D2DD6">
        <w:rPr>
          <w:rFonts w:asciiTheme="majorHAnsi" w:hAnsiTheme="majorHAnsi"/>
          <w:sz w:val="22"/>
          <w:szCs w:val="22"/>
        </w:rPr>
        <w:t xml:space="preserve"> período, y ENCARGA a la Secretaría que lo divulgue ampliamente a otros actores interesados en su ejecución;</w:t>
      </w:r>
      <w:r w:rsidR="0048571F" w:rsidRPr="001D2DD6">
        <w:rPr>
          <w:rFonts w:asciiTheme="majorHAnsi" w:hAnsiTheme="majorHAnsi"/>
          <w:sz w:val="22"/>
          <w:szCs w:val="22"/>
        </w:rPr>
        <w:t xml:space="preserve"> </w:t>
      </w:r>
    </w:p>
    <w:p w14:paraId="10F858AC" w14:textId="77777777" w:rsidR="008E01A2" w:rsidRPr="001D2DD6" w:rsidRDefault="008E01A2" w:rsidP="003A1C8A">
      <w:pPr>
        <w:ind w:left="426"/>
        <w:rPr>
          <w:rFonts w:asciiTheme="majorHAnsi" w:hAnsiTheme="majorHAnsi"/>
          <w:sz w:val="22"/>
          <w:szCs w:val="22"/>
        </w:rPr>
      </w:pPr>
    </w:p>
    <w:p w14:paraId="226E7E2D" w14:textId="7888E1BC" w:rsidR="008E01A2" w:rsidRPr="001D2DD6" w:rsidRDefault="008E01A2"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EXHORTA a todas las Partes Contratantes, al Comité Permanente, al Grupo de Examen Científico y Técnico</w:t>
      </w:r>
      <w:r w:rsidR="0048571F" w:rsidRPr="001D2DD6">
        <w:rPr>
          <w:rFonts w:asciiTheme="majorHAnsi" w:hAnsiTheme="majorHAnsi"/>
          <w:sz w:val="22"/>
          <w:szCs w:val="22"/>
        </w:rPr>
        <w:t xml:space="preserve"> (GECT)</w:t>
      </w:r>
      <w:r w:rsidRPr="001D2DD6">
        <w:rPr>
          <w:rFonts w:asciiTheme="majorHAnsi" w:hAnsiTheme="majorHAnsi"/>
          <w:sz w:val="22"/>
          <w:szCs w:val="22"/>
        </w:rPr>
        <w:t>, al Grupo de supervisión de las actividades de CECoP</w:t>
      </w:r>
      <w:r w:rsidR="0048571F" w:rsidRPr="001D2DD6">
        <w:rPr>
          <w:rFonts w:asciiTheme="majorHAnsi" w:hAnsiTheme="majorHAnsi"/>
          <w:sz w:val="22"/>
          <w:szCs w:val="22"/>
        </w:rPr>
        <w:t xml:space="preserve"> y </w:t>
      </w:r>
      <w:r w:rsidRPr="001D2DD6">
        <w:rPr>
          <w:rFonts w:asciiTheme="majorHAnsi" w:hAnsiTheme="majorHAnsi"/>
          <w:sz w:val="22"/>
          <w:szCs w:val="22"/>
        </w:rPr>
        <w:t xml:space="preserve">a la Secretaría </w:t>
      </w:r>
      <w:r w:rsidR="0048571F" w:rsidRPr="001D2DD6">
        <w:rPr>
          <w:rFonts w:asciiTheme="majorHAnsi" w:hAnsiTheme="majorHAnsi"/>
          <w:sz w:val="22"/>
          <w:szCs w:val="22"/>
        </w:rPr>
        <w:t xml:space="preserve">e INVITA </w:t>
      </w:r>
      <w:r w:rsidRPr="001D2DD6">
        <w:rPr>
          <w:rFonts w:asciiTheme="majorHAnsi" w:hAnsiTheme="majorHAnsi"/>
          <w:sz w:val="22"/>
          <w:szCs w:val="22"/>
        </w:rPr>
        <w:t xml:space="preserve">a las Organizaciones Internacionales Asociadas a la Convención y a las </w:t>
      </w:r>
      <w:r w:rsidR="00C90D34" w:rsidRPr="001D2DD6">
        <w:rPr>
          <w:rFonts w:asciiTheme="majorHAnsi" w:hAnsiTheme="majorHAnsi"/>
          <w:sz w:val="22"/>
          <w:szCs w:val="22"/>
        </w:rPr>
        <w:t xml:space="preserve">Iniciativas Regionales </w:t>
      </w:r>
      <w:r w:rsidRPr="001D2DD6">
        <w:rPr>
          <w:rFonts w:asciiTheme="majorHAnsi" w:hAnsiTheme="majorHAnsi"/>
          <w:sz w:val="22"/>
          <w:szCs w:val="22"/>
        </w:rPr>
        <w:t>a que asuman el reto renovado de poner en práctica el Plan Estratégico a través de sus objetivos y metas</w:t>
      </w:r>
      <w:r w:rsidR="00934F5A" w:rsidRPr="001D2DD6">
        <w:rPr>
          <w:rFonts w:asciiTheme="majorHAnsi" w:hAnsiTheme="majorHAnsi"/>
          <w:sz w:val="22"/>
          <w:szCs w:val="22"/>
        </w:rPr>
        <w:t>;</w:t>
      </w:r>
      <w:r w:rsidRPr="001D2DD6">
        <w:rPr>
          <w:rFonts w:asciiTheme="majorHAnsi" w:hAnsiTheme="majorHAnsi"/>
          <w:sz w:val="22"/>
          <w:szCs w:val="22"/>
        </w:rPr>
        <w:t xml:space="preserve"> </w:t>
      </w:r>
    </w:p>
    <w:p w14:paraId="03EB46F7" w14:textId="77777777" w:rsidR="00226C6A" w:rsidRPr="001D2DD6" w:rsidRDefault="00226C6A" w:rsidP="003A1C8A">
      <w:pPr>
        <w:ind w:left="426"/>
        <w:rPr>
          <w:rFonts w:asciiTheme="majorHAnsi" w:hAnsiTheme="majorHAnsi"/>
          <w:sz w:val="22"/>
          <w:szCs w:val="22"/>
        </w:rPr>
      </w:pPr>
    </w:p>
    <w:p w14:paraId="740E1133" w14:textId="7387DF9D" w:rsidR="008E01A2" w:rsidRPr="001D2DD6" w:rsidRDefault="008E01A2"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INVI</w:t>
      </w:r>
      <w:r w:rsidR="00934F5A" w:rsidRPr="001D2DD6">
        <w:rPr>
          <w:rFonts w:asciiTheme="majorHAnsi" w:hAnsiTheme="majorHAnsi"/>
          <w:sz w:val="22"/>
          <w:szCs w:val="22"/>
        </w:rPr>
        <w:t xml:space="preserve">TA a otros actores, tales como otros </w:t>
      </w:r>
      <w:r w:rsidRPr="001D2DD6">
        <w:rPr>
          <w:rFonts w:asciiTheme="majorHAnsi" w:hAnsiTheme="majorHAnsi"/>
          <w:sz w:val="22"/>
          <w:szCs w:val="22"/>
        </w:rPr>
        <w:t>acuerdos multilaterales sobre el medio ambient</w:t>
      </w:r>
      <w:r w:rsidR="00E42C9F" w:rsidRPr="001D2DD6">
        <w:rPr>
          <w:rFonts w:asciiTheme="majorHAnsi" w:hAnsiTheme="majorHAnsi"/>
          <w:sz w:val="22"/>
          <w:szCs w:val="22"/>
        </w:rPr>
        <w:t>e,</w:t>
      </w:r>
      <w:r w:rsidR="0048571F" w:rsidRPr="001D2DD6">
        <w:rPr>
          <w:rFonts w:asciiTheme="majorHAnsi" w:hAnsiTheme="majorHAnsi"/>
          <w:sz w:val="22"/>
          <w:szCs w:val="22"/>
        </w:rPr>
        <w:t xml:space="preserve"> </w:t>
      </w:r>
      <w:r w:rsidR="00C90D34" w:rsidRPr="001D2DD6">
        <w:rPr>
          <w:rFonts w:asciiTheme="majorHAnsi" w:hAnsiTheme="majorHAnsi"/>
          <w:sz w:val="22"/>
          <w:szCs w:val="22"/>
        </w:rPr>
        <w:t xml:space="preserve">organizaciones internacionales, incluidas </w:t>
      </w:r>
      <w:r w:rsidR="00E42C9F" w:rsidRPr="001D2DD6">
        <w:rPr>
          <w:rFonts w:asciiTheme="majorHAnsi" w:hAnsiTheme="majorHAnsi"/>
          <w:sz w:val="22"/>
          <w:szCs w:val="22"/>
        </w:rPr>
        <w:t>las</w:t>
      </w:r>
      <w:r w:rsidR="0048571F" w:rsidRPr="001D2DD6">
        <w:rPr>
          <w:rFonts w:asciiTheme="majorHAnsi" w:hAnsiTheme="majorHAnsi"/>
          <w:sz w:val="22"/>
          <w:szCs w:val="22"/>
        </w:rPr>
        <w:t xml:space="preserve"> </w:t>
      </w:r>
      <w:r w:rsidR="00C90D34" w:rsidRPr="001D2DD6">
        <w:rPr>
          <w:rFonts w:asciiTheme="majorHAnsi" w:hAnsiTheme="majorHAnsi"/>
          <w:sz w:val="22"/>
          <w:szCs w:val="22"/>
        </w:rPr>
        <w:t>organizaciones financieras</w:t>
      </w:r>
      <w:r w:rsidRPr="001D2DD6">
        <w:rPr>
          <w:rFonts w:asciiTheme="majorHAnsi" w:hAnsiTheme="majorHAnsi"/>
          <w:sz w:val="22"/>
          <w:szCs w:val="22"/>
        </w:rPr>
        <w:t>,</w:t>
      </w:r>
      <w:r w:rsidR="009C2F71" w:rsidRPr="001D2DD6">
        <w:rPr>
          <w:rFonts w:asciiTheme="majorHAnsi" w:hAnsiTheme="majorHAnsi"/>
          <w:sz w:val="22"/>
          <w:szCs w:val="22"/>
        </w:rPr>
        <w:t xml:space="preserve"> organizaciones no gubernamentales y de la sociedad civil, </w:t>
      </w:r>
      <w:r w:rsidR="00E42C9F" w:rsidRPr="001D2DD6">
        <w:rPr>
          <w:rFonts w:asciiTheme="majorHAnsi" w:hAnsiTheme="majorHAnsi"/>
          <w:sz w:val="22"/>
          <w:szCs w:val="22"/>
        </w:rPr>
        <w:t xml:space="preserve">los pueblos indígenas y las comunidades locales, </w:t>
      </w:r>
      <w:r w:rsidRPr="001D2DD6">
        <w:rPr>
          <w:rFonts w:asciiTheme="majorHAnsi" w:hAnsiTheme="majorHAnsi"/>
          <w:sz w:val="22"/>
          <w:szCs w:val="22"/>
        </w:rPr>
        <w:t>academias científicas e instituciones de investigación, órganos científicos y técnicos profesionales, donantes y empresas privadas a contribuir a la ejecución del Plan Estratégico</w:t>
      </w:r>
      <w:r w:rsidR="00E42C9F" w:rsidRPr="001D2DD6">
        <w:rPr>
          <w:rFonts w:asciiTheme="majorHAnsi" w:hAnsiTheme="majorHAnsi"/>
          <w:sz w:val="22"/>
          <w:szCs w:val="22"/>
        </w:rPr>
        <w:t>;</w:t>
      </w:r>
    </w:p>
    <w:p w14:paraId="5AB6B674" w14:textId="77777777" w:rsidR="00226C6A" w:rsidRPr="001D2DD6" w:rsidRDefault="00226C6A" w:rsidP="003A1C8A">
      <w:pPr>
        <w:rPr>
          <w:rFonts w:asciiTheme="majorHAnsi" w:hAnsiTheme="majorHAnsi"/>
          <w:sz w:val="22"/>
          <w:szCs w:val="22"/>
        </w:rPr>
      </w:pPr>
    </w:p>
    <w:p w14:paraId="2E8273C2" w14:textId="7AFB865F" w:rsidR="008E01A2" w:rsidRPr="001D2DD6" w:rsidRDefault="009C2F71"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PIDE</w:t>
      </w:r>
      <w:r w:rsidR="00A212B9" w:rsidRPr="001D2DD6">
        <w:rPr>
          <w:rFonts w:asciiTheme="majorHAnsi" w:hAnsiTheme="majorHAnsi"/>
          <w:sz w:val="22"/>
          <w:szCs w:val="22"/>
        </w:rPr>
        <w:t xml:space="preserve"> a la</w:t>
      </w:r>
      <w:r w:rsidR="008E01A2" w:rsidRPr="001D2DD6">
        <w:rPr>
          <w:rFonts w:asciiTheme="majorHAnsi" w:hAnsiTheme="majorHAnsi"/>
          <w:sz w:val="22"/>
          <w:szCs w:val="22"/>
        </w:rPr>
        <w:t xml:space="preserve"> Secretaría</w:t>
      </w:r>
      <w:r w:rsidR="00C31F49" w:rsidRPr="001D2DD6">
        <w:rPr>
          <w:rFonts w:asciiTheme="majorHAnsi" w:hAnsiTheme="majorHAnsi"/>
          <w:sz w:val="22"/>
          <w:szCs w:val="22"/>
        </w:rPr>
        <w:t xml:space="preserve"> y al Comité </w:t>
      </w:r>
      <w:r w:rsidR="00B92A08" w:rsidRPr="001D2DD6">
        <w:rPr>
          <w:rFonts w:asciiTheme="majorHAnsi" w:hAnsiTheme="majorHAnsi"/>
          <w:sz w:val="22"/>
          <w:szCs w:val="22"/>
        </w:rPr>
        <w:t>P</w:t>
      </w:r>
      <w:r w:rsidR="00C31F49" w:rsidRPr="001D2DD6">
        <w:rPr>
          <w:rFonts w:asciiTheme="majorHAnsi" w:hAnsiTheme="majorHAnsi"/>
          <w:sz w:val="22"/>
          <w:szCs w:val="22"/>
        </w:rPr>
        <w:t>ermanente</w:t>
      </w:r>
      <w:r w:rsidR="0048571F" w:rsidRPr="001D2DD6">
        <w:rPr>
          <w:rFonts w:asciiTheme="majorHAnsi" w:hAnsiTheme="majorHAnsi"/>
          <w:sz w:val="22"/>
          <w:szCs w:val="22"/>
        </w:rPr>
        <w:t xml:space="preserve"> </w:t>
      </w:r>
      <w:r w:rsidR="008E01A2" w:rsidRPr="001D2DD6">
        <w:rPr>
          <w:rFonts w:asciiTheme="majorHAnsi" w:hAnsiTheme="majorHAnsi"/>
          <w:sz w:val="22"/>
          <w:szCs w:val="22"/>
        </w:rPr>
        <w:t xml:space="preserve">que </w:t>
      </w:r>
      <w:r w:rsidR="00C31F49" w:rsidRPr="001D2DD6">
        <w:rPr>
          <w:rFonts w:asciiTheme="majorHAnsi" w:hAnsiTheme="majorHAnsi"/>
          <w:sz w:val="22"/>
          <w:szCs w:val="22"/>
        </w:rPr>
        <w:t>elabore</w:t>
      </w:r>
      <w:r w:rsidR="00B92A08" w:rsidRPr="001D2DD6">
        <w:rPr>
          <w:rFonts w:asciiTheme="majorHAnsi" w:hAnsiTheme="majorHAnsi"/>
          <w:sz w:val="22"/>
          <w:szCs w:val="22"/>
        </w:rPr>
        <w:t>n</w:t>
      </w:r>
      <w:r w:rsidR="00C31F49" w:rsidRPr="001D2DD6">
        <w:rPr>
          <w:rFonts w:asciiTheme="majorHAnsi" w:hAnsiTheme="majorHAnsi"/>
          <w:sz w:val="22"/>
          <w:szCs w:val="22"/>
        </w:rPr>
        <w:t xml:space="preserve"> </w:t>
      </w:r>
      <w:r w:rsidR="009C3231" w:rsidRPr="001D2DD6">
        <w:rPr>
          <w:rFonts w:asciiTheme="majorHAnsi" w:hAnsiTheme="majorHAnsi"/>
          <w:sz w:val="22"/>
          <w:szCs w:val="22"/>
        </w:rPr>
        <w:t xml:space="preserve">el modelo de </w:t>
      </w:r>
      <w:r w:rsidR="008E01A2" w:rsidRPr="001D2DD6">
        <w:rPr>
          <w:rFonts w:asciiTheme="majorHAnsi" w:hAnsiTheme="majorHAnsi"/>
          <w:sz w:val="22"/>
          <w:szCs w:val="22"/>
        </w:rPr>
        <w:t xml:space="preserve">Informe Nacional para la COP13 </w:t>
      </w:r>
      <w:r w:rsidR="00C90D34" w:rsidRPr="001D2DD6">
        <w:rPr>
          <w:rFonts w:asciiTheme="majorHAnsi" w:hAnsiTheme="majorHAnsi"/>
          <w:sz w:val="22"/>
          <w:szCs w:val="22"/>
        </w:rPr>
        <w:t>de forma</w:t>
      </w:r>
      <w:r w:rsidR="00C31F49" w:rsidRPr="001D2DD6">
        <w:rPr>
          <w:rFonts w:asciiTheme="majorHAnsi" w:hAnsiTheme="majorHAnsi"/>
          <w:sz w:val="22"/>
          <w:szCs w:val="22"/>
        </w:rPr>
        <w:t xml:space="preserve"> </w:t>
      </w:r>
      <w:r w:rsidRPr="001D2DD6">
        <w:rPr>
          <w:rFonts w:asciiTheme="majorHAnsi" w:hAnsiTheme="majorHAnsi"/>
          <w:sz w:val="22"/>
          <w:szCs w:val="22"/>
        </w:rPr>
        <w:t>que sea</w:t>
      </w:r>
      <w:r w:rsidR="00C31F49" w:rsidRPr="001D2DD6">
        <w:rPr>
          <w:rFonts w:asciiTheme="majorHAnsi" w:hAnsiTheme="majorHAnsi"/>
          <w:sz w:val="22"/>
          <w:szCs w:val="22"/>
        </w:rPr>
        <w:t xml:space="preserve"> un instrumento de más fácil uso que refleje los objetivos y metas</w:t>
      </w:r>
      <w:r w:rsidR="0048571F" w:rsidRPr="001D2DD6">
        <w:rPr>
          <w:rFonts w:asciiTheme="majorHAnsi" w:hAnsiTheme="majorHAnsi"/>
          <w:sz w:val="22"/>
          <w:szCs w:val="22"/>
        </w:rPr>
        <w:t xml:space="preserve"> </w:t>
      </w:r>
      <w:r w:rsidR="008E01A2" w:rsidRPr="001D2DD6">
        <w:rPr>
          <w:rFonts w:asciiTheme="majorHAnsi" w:hAnsiTheme="majorHAnsi"/>
          <w:sz w:val="22"/>
          <w:szCs w:val="22"/>
        </w:rPr>
        <w:t>del n</w:t>
      </w:r>
      <w:r w:rsidRPr="001D2DD6">
        <w:rPr>
          <w:rFonts w:asciiTheme="majorHAnsi" w:hAnsiTheme="majorHAnsi"/>
          <w:sz w:val="22"/>
          <w:szCs w:val="22"/>
        </w:rPr>
        <w:t xml:space="preserve">uevo Plan Estratégico de Ramsar, </w:t>
      </w:r>
      <w:r w:rsidR="008E01A2" w:rsidRPr="001D2DD6">
        <w:rPr>
          <w:rFonts w:asciiTheme="majorHAnsi" w:hAnsiTheme="majorHAnsi"/>
          <w:sz w:val="22"/>
          <w:szCs w:val="22"/>
        </w:rPr>
        <w:t>para</w:t>
      </w:r>
      <w:r w:rsidR="0048571F" w:rsidRPr="001D2DD6">
        <w:rPr>
          <w:rFonts w:asciiTheme="majorHAnsi" w:hAnsiTheme="majorHAnsi"/>
          <w:sz w:val="22"/>
          <w:szCs w:val="22"/>
        </w:rPr>
        <w:t xml:space="preserve"> </w:t>
      </w:r>
      <w:r w:rsidR="00C31F49" w:rsidRPr="001D2DD6">
        <w:rPr>
          <w:rFonts w:asciiTheme="majorHAnsi" w:hAnsiTheme="majorHAnsi"/>
          <w:sz w:val="22"/>
          <w:szCs w:val="22"/>
        </w:rPr>
        <w:t xml:space="preserve">su examen </w:t>
      </w:r>
      <w:r w:rsidR="008E01A2" w:rsidRPr="001D2DD6">
        <w:rPr>
          <w:rFonts w:asciiTheme="majorHAnsi" w:hAnsiTheme="majorHAnsi"/>
          <w:sz w:val="22"/>
          <w:szCs w:val="22"/>
        </w:rPr>
        <w:t>en la 51</w:t>
      </w:r>
      <w:r w:rsidR="000D5DA3" w:rsidRPr="001D2DD6">
        <w:rPr>
          <w:rFonts w:asciiTheme="majorHAnsi" w:hAnsiTheme="majorHAnsi"/>
          <w:sz w:val="22"/>
          <w:szCs w:val="22"/>
        </w:rPr>
        <w:t>ª Reunión del Comité Permanente</w:t>
      </w:r>
      <w:r w:rsidRPr="001D2DD6">
        <w:rPr>
          <w:rFonts w:asciiTheme="majorHAnsi" w:hAnsiTheme="majorHAnsi"/>
          <w:sz w:val="22"/>
          <w:szCs w:val="22"/>
        </w:rPr>
        <w:t xml:space="preserve"> (SC51)</w:t>
      </w:r>
      <w:r w:rsidR="003F2FC2" w:rsidRPr="001D2DD6">
        <w:rPr>
          <w:rFonts w:asciiTheme="majorHAnsi" w:hAnsiTheme="majorHAnsi"/>
          <w:sz w:val="22"/>
          <w:szCs w:val="22"/>
        </w:rPr>
        <w:t>;</w:t>
      </w:r>
    </w:p>
    <w:p w14:paraId="5D9F975E" w14:textId="77777777" w:rsidR="00226C6A" w:rsidRPr="001D2DD6" w:rsidRDefault="00226C6A" w:rsidP="003A1C8A">
      <w:pPr>
        <w:ind w:left="426"/>
        <w:rPr>
          <w:rFonts w:asciiTheme="majorHAnsi" w:hAnsiTheme="majorHAnsi"/>
          <w:sz w:val="22"/>
          <w:szCs w:val="22"/>
        </w:rPr>
      </w:pPr>
    </w:p>
    <w:p w14:paraId="4E7ECC56" w14:textId="06C07454" w:rsidR="00406D61" w:rsidRPr="001D2DD6" w:rsidRDefault="008E01A2"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INSTA a las Partes Contratantes</w:t>
      </w:r>
      <w:r w:rsidR="009C2F71" w:rsidRPr="001D2DD6">
        <w:rPr>
          <w:rFonts w:asciiTheme="majorHAnsi" w:hAnsiTheme="majorHAnsi"/>
          <w:sz w:val="22"/>
          <w:szCs w:val="22"/>
        </w:rPr>
        <w:t xml:space="preserve"> </w:t>
      </w:r>
      <w:r w:rsidRPr="001D2DD6">
        <w:rPr>
          <w:rFonts w:asciiTheme="majorHAnsi" w:hAnsiTheme="majorHAnsi"/>
          <w:sz w:val="22"/>
          <w:szCs w:val="22"/>
        </w:rPr>
        <w:t xml:space="preserve">a que realicen un </w:t>
      </w:r>
      <w:r w:rsidR="000450C9" w:rsidRPr="001D2DD6">
        <w:rPr>
          <w:rFonts w:asciiTheme="majorHAnsi" w:hAnsiTheme="majorHAnsi"/>
          <w:sz w:val="22"/>
          <w:szCs w:val="22"/>
        </w:rPr>
        <w:t>seguimiento</w:t>
      </w:r>
      <w:r w:rsidRPr="001D2DD6">
        <w:rPr>
          <w:rFonts w:asciiTheme="majorHAnsi" w:hAnsiTheme="majorHAnsi"/>
          <w:sz w:val="22"/>
          <w:szCs w:val="22"/>
        </w:rPr>
        <w:t xml:space="preserve"> continuo de los progresos en la </w:t>
      </w:r>
      <w:r w:rsidR="00B92A08" w:rsidRPr="001D2DD6">
        <w:rPr>
          <w:rFonts w:asciiTheme="majorHAnsi" w:hAnsiTheme="majorHAnsi"/>
          <w:sz w:val="22"/>
          <w:szCs w:val="22"/>
        </w:rPr>
        <w:t>ejecución del Plan Estratégico</w:t>
      </w:r>
      <w:r w:rsidRPr="001D2DD6">
        <w:rPr>
          <w:rFonts w:asciiTheme="majorHAnsi" w:hAnsiTheme="majorHAnsi"/>
          <w:sz w:val="22"/>
          <w:szCs w:val="22"/>
        </w:rPr>
        <w:t xml:space="preserve"> </w:t>
      </w:r>
      <w:r w:rsidR="00406D61" w:rsidRPr="001D2DD6">
        <w:rPr>
          <w:rFonts w:asciiTheme="majorHAnsi" w:hAnsiTheme="majorHAnsi"/>
          <w:sz w:val="22"/>
          <w:szCs w:val="22"/>
        </w:rPr>
        <w:t>en consonancia con los requisitos de presentación de informes del Convenio</w:t>
      </w:r>
      <w:r w:rsidR="0098086B" w:rsidRPr="001D2DD6">
        <w:rPr>
          <w:rFonts w:asciiTheme="majorHAnsi" w:hAnsiTheme="majorHAnsi"/>
          <w:sz w:val="22"/>
          <w:szCs w:val="22"/>
        </w:rPr>
        <w:t xml:space="preserve"> sobre la Diversidad Biológica </w:t>
      </w:r>
      <w:r w:rsidR="00F15F79" w:rsidRPr="001D2DD6">
        <w:rPr>
          <w:rFonts w:asciiTheme="majorHAnsi" w:hAnsiTheme="majorHAnsi"/>
          <w:sz w:val="22"/>
          <w:szCs w:val="22"/>
        </w:rPr>
        <w:t xml:space="preserve">con </w:t>
      </w:r>
      <w:r w:rsidR="0098086B" w:rsidRPr="001D2DD6">
        <w:rPr>
          <w:rFonts w:asciiTheme="majorHAnsi" w:hAnsiTheme="majorHAnsi"/>
          <w:sz w:val="22"/>
          <w:szCs w:val="22"/>
        </w:rPr>
        <w:t xml:space="preserve">respecto a las </w:t>
      </w:r>
      <w:r w:rsidR="003F2FC2" w:rsidRPr="001D2DD6">
        <w:rPr>
          <w:rFonts w:asciiTheme="majorHAnsi" w:hAnsiTheme="majorHAnsi"/>
          <w:sz w:val="22"/>
          <w:szCs w:val="22"/>
        </w:rPr>
        <w:t>M</w:t>
      </w:r>
      <w:r w:rsidR="0098086B" w:rsidRPr="001D2DD6">
        <w:rPr>
          <w:rFonts w:asciiTheme="majorHAnsi" w:hAnsiTheme="majorHAnsi"/>
          <w:sz w:val="22"/>
          <w:szCs w:val="22"/>
        </w:rPr>
        <w:t xml:space="preserve">etas de Aichi </w:t>
      </w:r>
      <w:r w:rsidR="009C2F71" w:rsidRPr="001D2DD6">
        <w:rPr>
          <w:rFonts w:asciiTheme="majorHAnsi" w:hAnsiTheme="majorHAnsi"/>
          <w:sz w:val="22"/>
          <w:szCs w:val="22"/>
        </w:rPr>
        <w:t xml:space="preserve">para la Diversidad Biológica, entre otras cosas, </w:t>
      </w:r>
      <w:r w:rsidR="0098086B" w:rsidRPr="001D2DD6">
        <w:rPr>
          <w:rFonts w:asciiTheme="majorHAnsi" w:hAnsiTheme="majorHAnsi"/>
          <w:sz w:val="22"/>
          <w:szCs w:val="22"/>
        </w:rPr>
        <w:t>y</w:t>
      </w:r>
      <w:r w:rsidR="00406D61" w:rsidRPr="001D2DD6">
        <w:rPr>
          <w:rFonts w:asciiTheme="majorHAnsi" w:hAnsiTheme="majorHAnsi"/>
          <w:sz w:val="22"/>
          <w:szCs w:val="22"/>
        </w:rPr>
        <w:t xml:space="preserve"> </w:t>
      </w:r>
      <w:r w:rsidRPr="001D2DD6">
        <w:rPr>
          <w:rFonts w:asciiTheme="majorHAnsi" w:hAnsiTheme="majorHAnsi"/>
          <w:sz w:val="22"/>
          <w:szCs w:val="22"/>
        </w:rPr>
        <w:t>comuniquen</w:t>
      </w:r>
      <w:r w:rsidR="00F15F79" w:rsidRPr="001D2DD6">
        <w:rPr>
          <w:rFonts w:asciiTheme="majorHAnsi" w:hAnsiTheme="majorHAnsi"/>
          <w:sz w:val="22"/>
          <w:szCs w:val="22"/>
        </w:rPr>
        <w:t xml:space="preserve"> en sus Informes Nacionales y a sus representantes regionales en el Comité Permanente</w:t>
      </w:r>
      <w:r w:rsidRPr="001D2DD6">
        <w:rPr>
          <w:rFonts w:asciiTheme="majorHAnsi" w:hAnsiTheme="majorHAnsi"/>
          <w:sz w:val="22"/>
          <w:szCs w:val="22"/>
        </w:rPr>
        <w:t xml:space="preserve"> los progresos</w:t>
      </w:r>
      <w:r w:rsidR="00B92A08" w:rsidRPr="001D2DD6">
        <w:rPr>
          <w:rFonts w:asciiTheme="majorHAnsi" w:hAnsiTheme="majorHAnsi"/>
          <w:sz w:val="22"/>
          <w:szCs w:val="22"/>
        </w:rPr>
        <w:t xml:space="preserve"> alcanzados,</w:t>
      </w:r>
      <w:r w:rsidRPr="001D2DD6">
        <w:rPr>
          <w:rFonts w:asciiTheme="majorHAnsi" w:hAnsiTheme="majorHAnsi"/>
          <w:sz w:val="22"/>
          <w:szCs w:val="22"/>
        </w:rPr>
        <w:t xml:space="preserve"> así como cualquier dificultad</w:t>
      </w:r>
      <w:r w:rsidR="00F15F79" w:rsidRPr="001D2DD6">
        <w:rPr>
          <w:rFonts w:asciiTheme="majorHAnsi" w:hAnsiTheme="majorHAnsi"/>
          <w:sz w:val="22"/>
          <w:szCs w:val="22"/>
        </w:rPr>
        <w:t xml:space="preserve"> para ejecutar el Plan</w:t>
      </w:r>
      <w:r w:rsidRPr="001D2DD6">
        <w:rPr>
          <w:rFonts w:asciiTheme="majorHAnsi" w:hAnsiTheme="majorHAnsi"/>
          <w:sz w:val="22"/>
          <w:szCs w:val="22"/>
        </w:rPr>
        <w:t xml:space="preserve">; y </w:t>
      </w:r>
      <w:r w:rsidR="009C2F71" w:rsidRPr="001D2DD6">
        <w:rPr>
          <w:rFonts w:asciiTheme="majorHAnsi" w:hAnsiTheme="majorHAnsi"/>
          <w:sz w:val="22"/>
          <w:szCs w:val="22"/>
        </w:rPr>
        <w:t>PIDE</w:t>
      </w:r>
      <w:r w:rsidRPr="001D2DD6">
        <w:rPr>
          <w:rFonts w:asciiTheme="majorHAnsi" w:hAnsiTheme="majorHAnsi"/>
          <w:sz w:val="22"/>
          <w:szCs w:val="22"/>
        </w:rPr>
        <w:t xml:space="preserve"> al Comité Permanente que evalúe </w:t>
      </w:r>
      <w:r w:rsidR="00B92A08" w:rsidRPr="001D2DD6">
        <w:rPr>
          <w:rFonts w:asciiTheme="majorHAnsi" w:hAnsiTheme="majorHAnsi"/>
          <w:sz w:val="22"/>
          <w:szCs w:val="22"/>
        </w:rPr>
        <w:t xml:space="preserve">en sus reuniones </w:t>
      </w:r>
      <w:r w:rsidRPr="001D2DD6">
        <w:rPr>
          <w:rFonts w:asciiTheme="majorHAnsi" w:hAnsiTheme="majorHAnsi"/>
          <w:sz w:val="22"/>
          <w:szCs w:val="22"/>
        </w:rPr>
        <w:t xml:space="preserve">los progresos y las posibles dificultades para </w:t>
      </w:r>
      <w:r w:rsidR="00582177" w:rsidRPr="001D2DD6">
        <w:rPr>
          <w:rFonts w:asciiTheme="majorHAnsi" w:hAnsiTheme="majorHAnsi"/>
          <w:sz w:val="22"/>
          <w:szCs w:val="22"/>
        </w:rPr>
        <w:t>ejecutar</w:t>
      </w:r>
      <w:r w:rsidRPr="001D2DD6">
        <w:rPr>
          <w:rFonts w:asciiTheme="majorHAnsi" w:hAnsiTheme="majorHAnsi"/>
          <w:sz w:val="22"/>
          <w:szCs w:val="22"/>
        </w:rPr>
        <w:t xml:space="preserve"> el Pl</w:t>
      </w:r>
      <w:r w:rsidR="00B92A08" w:rsidRPr="001D2DD6">
        <w:rPr>
          <w:rFonts w:asciiTheme="majorHAnsi" w:hAnsiTheme="majorHAnsi"/>
          <w:sz w:val="22"/>
          <w:szCs w:val="22"/>
        </w:rPr>
        <w:t xml:space="preserve">an </w:t>
      </w:r>
      <w:r w:rsidRPr="001D2DD6">
        <w:rPr>
          <w:rFonts w:asciiTheme="majorHAnsi" w:hAnsiTheme="majorHAnsi"/>
          <w:sz w:val="22"/>
          <w:szCs w:val="22"/>
        </w:rPr>
        <w:t>a partir de la información facilitada;</w:t>
      </w:r>
    </w:p>
    <w:p w14:paraId="7171DB40" w14:textId="77777777" w:rsidR="0098086B" w:rsidRPr="001D2DD6" w:rsidRDefault="0098086B" w:rsidP="003A1C8A">
      <w:pPr>
        <w:ind w:left="426"/>
        <w:rPr>
          <w:rFonts w:asciiTheme="majorHAnsi" w:hAnsiTheme="majorHAnsi"/>
          <w:sz w:val="22"/>
          <w:szCs w:val="22"/>
        </w:rPr>
      </w:pPr>
    </w:p>
    <w:p w14:paraId="37F5288D" w14:textId="3D84A28D" w:rsidR="009C2F71" w:rsidRPr="001D2DD6" w:rsidRDefault="009C2F71"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 xml:space="preserve">ALIENTA a las Partes a que promuevan, reconozcan </w:t>
      </w:r>
      <w:r w:rsidR="00406D61" w:rsidRPr="001D2DD6">
        <w:rPr>
          <w:rFonts w:asciiTheme="majorHAnsi" w:hAnsiTheme="majorHAnsi"/>
          <w:sz w:val="22"/>
          <w:szCs w:val="22"/>
        </w:rPr>
        <w:t xml:space="preserve">y fortalezcan la participación activa de los pueblos indígenas y las </w:t>
      </w:r>
      <w:r w:rsidR="00F15F79" w:rsidRPr="001D2DD6">
        <w:rPr>
          <w:rFonts w:asciiTheme="majorHAnsi" w:hAnsiTheme="majorHAnsi"/>
          <w:sz w:val="22"/>
          <w:szCs w:val="22"/>
        </w:rPr>
        <w:t>comunidades</w:t>
      </w:r>
      <w:r w:rsidR="00406D61" w:rsidRPr="001D2DD6">
        <w:rPr>
          <w:rFonts w:asciiTheme="majorHAnsi" w:hAnsiTheme="majorHAnsi"/>
          <w:sz w:val="22"/>
          <w:szCs w:val="22"/>
        </w:rPr>
        <w:t xml:space="preserve"> locales, como principales interesados en la conservación y el manejo integrado de los humedales;</w:t>
      </w:r>
    </w:p>
    <w:p w14:paraId="53217E44" w14:textId="77777777" w:rsidR="009C2F71" w:rsidRPr="001D2DD6" w:rsidRDefault="009C2F71" w:rsidP="003A1C8A">
      <w:pPr>
        <w:ind w:left="426"/>
        <w:rPr>
          <w:rFonts w:asciiTheme="majorHAnsi" w:hAnsiTheme="majorHAnsi"/>
          <w:sz w:val="22"/>
          <w:szCs w:val="22"/>
        </w:rPr>
      </w:pPr>
    </w:p>
    <w:p w14:paraId="46F5D6C3" w14:textId="1C1D3C05" w:rsidR="008E01A2" w:rsidRPr="001D2DD6" w:rsidRDefault="003F2FC2"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RECONOCE que el uso racional y consuetudinario de los humedales por los pueblos indígenas y las comunidades locales puede desempeñar un papel importante en su conservación, ALIENTA a las partes relevantes a proporcionar esa información a la Secretaría y pide a la Secretaría, con sujeción a la disponibilidad de recursos, que recopile los datos en un informe inicial sobre la relación de los pueblos indígenas y las comunidades locales con los humedales;</w:t>
      </w:r>
    </w:p>
    <w:p w14:paraId="603CCB6F" w14:textId="77777777" w:rsidR="00406D61" w:rsidRPr="001D2DD6" w:rsidRDefault="00406D61" w:rsidP="003A1C8A">
      <w:pPr>
        <w:ind w:left="426"/>
        <w:rPr>
          <w:rFonts w:asciiTheme="majorHAnsi" w:hAnsiTheme="majorHAnsi"/>
          <w:sz w:val="22"/>
          <w:szCs w:val="22"/>
        </w:rPr>
      </w:pPr>
    </w:p>
    <w:p w14:paraId="17553DF0" w14:textId="5109DC61" w:rsidR="00406D61" w:rsidRPr="001D2DD6" w:rsidRDefault="008A77AE"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 xml:space="preserve">ALIENTA </w:t>
      </w:r>
      <w:r w:rsidR="00F15F79" w:rsidRPr="001D2DD6">
        <w:rPr>
          <w:rFonts w:asciiTheme="majorHAnsi" w:hAnsiTheme="majorHAnsi"/>
          <w:sz w:val="22"/>
          <w:szCs w:val="22"/>
        </w:rPr>
        <w:t>a las Partes a que asignen recursos financieros con cargo a sus presupuestos nacionales para la ejecución del Cuarto Plan Estratégico para los humedales y comuniquen esas asignaciones</w:t>
      </w:r>
      <w:r w:rsidR="009C2F71" w:rsidRPr="001D2DD6">
        <w:rPr>
          <w:rFonts w:asciiTheme="majorHAnsi" w:hAnsiTheme="majorHAnsi"/>
          <w:sz w:val="22"/>
          <w:szCs w:val="22"/>
        </w:rPr>
        <w:t>, según proceda,</w:t>
      </w:r>
      <w:r w:rsidR="00F15F79" w:rsidRPr="001D2DD6">
        <w:rPr>
          <w:rFonts w:asciiTheme="majorHAnsi" w:hAnsiTheme="majorHAnsi"/>
          <w:sz w:val="22"/>
          <w:szCs w:val="22"/>
        </w:rPr>
        <w:t xml:space="preserve"> en su Informe</w:t>
      </w:r>
      <w:r w:rsidR="006729C4" w:rsidRPr="001D2DD6">
        <w:rPr>
          <w:rFonts w:asciiTheme="majorHAnsi" w:hAnsiTheme="majorHAnsi"/>
          <w:sz w:val="22"/>
          <w:szCs w:val="22"/>
        </w:rPr>
        <w:t xml:space="preserve"> Nacional a la</w:t>
      </w:r>
      <w:r w:rsidR="00F15F79" w:rsidRPr="001D2DD6">
        <w:rPr>
          <w:rFonts w:asciiTheme="majorHAnsi" w:hAnsiTheme="majorHAnsi"/>
          <w:sz w:val="22"/>
          <w:szCs w:val="22"/>
        </w:rPr>
        <w:t xml:space="preserve"> COP13</w:t>
      </w:r>
      <w:r w:rsidR="009C2F71" w:rsidRPr="001D2DD6">
        <w:rPr>
          <w:rFonts w:asciiTheme="majorHAnsi" w:hAnsiTheme="majorHAnsi"/>
          <w:sz w:val="22"/>
          <w:szCs w:val="22"/>
        </w:rPr>
        <w:t>,</w:t>
      </w:r>
      <w:r w:rsidR="008D4583" w:rsidRPr="001D2DD6">
        <w:rPr>
          <w:rFonts w:asciiTheme="majorHAnsi" w:hAnsiTheme="majorHAnsi"/>
          <w:sz w:val="22"/>
          <w:szCs w:val="22"/>
        </w:rPr>
        <w:t xml:space="preserve"> </w:t>
      </w:r>
      <w:r w:rsidR="006729C4" w:rsidRPr="001D2DD6">
        <w:rPr>
          <w:rFonts w:asciiTheme="majorHAnsi" w:hAnsiTheme="majorHAnsi"/>
          <w:sz w:val="22"/>
          <w:szCs w:val="22"/>
        </w:rPr>
        <w:t>e</w:t>
      </w:r>
      <w:r w:rsidR="008D4583" w:rsidRPr="001D2DD6">
        <w:rPr>
          <w:rFonts w:asciiTheme="majorHAnsi" w:hAnsiTheme="majorHAnsi"/>
          <w:sz w:val="22"/>
          <w:szCs w:val="22"/>
        </w:rPr>
        <w:t xml:space="preserve"> INSTA </w:t>
      </w:r>
      <w:r w:rsidRPr="001D2DD6">
        <w:rPr>
          <w:rFonts w:asciiTheme="majorHAnsi" w:hAnsiTheme="majorHAnsi"/>
          <w:sz w:val="22"/>
          <w:szCs w:val="22"/>
        </w:rPr>
        <w:t xml:space="preserve">a </w:t>
      </w:r>
      <w:r w:rsidR="008D4583" w:rsidRPr="001D2DD6">
        <w:rPr>
          <w:rFonts w:asciiTheme="majorHAnsi" w:hAnsiTheme="majorHAnsi"/>
          <w:sz w:val="22"/>
          <w:szCs w:val="22"/>
        </w:rPr>
        <w:t>la secretaría a que movilice recursos adicionales para apoyar la ejecución efectiva por las Partes Contratantes del Plan Estratégico en el contexto de la resolución XII.7</w:t>
      </w:r>
      <w:r w:rsidR="009C2F71" w:rsidRPr="001D2DD6">
        <w:rPr>
          <w:rFonts w:asciiTheme="majorHAnsi" w:hAnsiTheme="majorHAnsi"/>
          <w:sz w:val="22"/>
          <w:szCs w:val="22"/>
        </w:rPr>
        <w:t>;</w:t>
      </w:r>
    </w:p>
    <w:p w14:paraId="7AF150CD" w14:textId="77777777" w:rsidR="00C82FFD" w:rsidRPr="001D2DD6" w:rsidRDefault="00C82FFD" w:rsidP="003A1C8A">
      <w:pPr>
        <w:ind w:left="426"/>
        <w:rPr>
          <w:rFonts w:asciiTheme="majorHAnsi" w:hAnsiTheme="majorHAnsi"/>
          <w:sz w:val="22"/>
          <w:szCs w:val="22"/>
        </w:rPr>
      </w:pPr>
    </w:p>
    <w:p w14:paraId="16B5CAED" w14:textId="0FFE4E07" w:rsidR="0049015A" w:rsidRPr="001D2DD6" w:rsidRDefault="00C82FFD"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ALIENTA a las Partes Contratantes a</w:t>
      </w:r>
      <w:r w:rsidR="00785BF6" w:rsidRPr="001D2DD6">
        <w:rPr>
          <w:rFonts w:asciiTheme="majorHAnsi" w:hAnsiTheme="majorHAnsi"/>
          <w:sz w:val="22"/>
          <w:szCs w:val="22"/>
        </w:rPr>
        <w:t xml:space="preserve"> que,</w:t>
      </w:r>
      <w:r w:rsidRPr="001D2DD6">
        <w:rPr>
          <w:rFonts w:asciiTheme="majorHAnsi" w:hAnsiTheme="majorHAnsi"/>
          <w:sz w:val="22"/>
          <w:szCs w:val="22"/>
        </w:rPr>
        <w:t xml:space="preserve"> </w:t>
      </w:r>
      <w:r w:rsidR="00785BF6" w:rsidRPr="001D2DD6">
        <w:rPr>
          <w:rFonts w:asciiTheme="majorHAnsi" w:hAnsiTheme="majorHAnsi"/>
          <w:sz w:val="22"/>
          <w:szCs w:val="22"/>
        </w:rPr>
        <w:t>en función de sus prioridades, capacidades y recursos nacionales,</w:t>
      </w:r>
      <w:r w:rsidRPr="001D2DD6">
        <w:rPr>
          <w:rFonts w:asciiTheme="majorHAnsi" w:hAnsiTheme="majorHAnsi"/>
          <w:sz w:val="22"/>
          <w:szCs w:val="22"/>
        </w:rPr>
        <w:t xml:space="preserve"> </w:t>
      </w:r>
      <w:r w:rsidR="003B257D" w:rsidRPr="001D2DD6">
        <w:rPr>
          <w:rFonts w:asciiTheme="majorHAnsi" w:hAnsiTheme="majorHAnsi"/>
          <w:sz w:val="22"/>
          <w:szCs w:val="22"/>
        </w:rPr>
        <w:t>elaboren</w:t>
      </w:r>
      <w:r w:rsidR="00785BF6" w:rsidRPr="001D2DD6">
        <w:rPr>
          <w:rFonts w:asciiTheme="majorHAnsi" w:hAnsiTheme="majorHAnsi"/>
          <w:sz w:val="22"/>
          <w:szCs w:val="22"/>
        </w:rPr>
        <w:t xml:space="preserve"> y remitan a la Secretaría a más tardar en diciembre de 2016 </w:t>
      </w:r>
      <w:r w:rsidR="00633207" w:rsidRPr="001D2DD6">
        <w:rPr>
          <w:rFonts w:asciiTheme="majorHAnsi" w:hAnsiTheme="majorHAnsi"/>
          <w:sz w:val="22"/>
          <w:szCs w:val="22"/>
        </w:rPr>
        <w:t xml:space="preserve">sus propias metas nacionales y regionales cuantificables </w:t>
      </w:r>
      <w:r w:rsidRPr="001D2DD6">
        <w:rPr>
          <w:rFonts w:asciiTheme="majorHAnsi" w:hAnsiTheme="majorHAnsi"/>
          <w:sz w:val="22"/>
          <w:szCs w:val="22"/>
        </w:rPr>
        <w:t>y</w:t>
      </w:r>
      <w:r w:rsidR="00633207" w:rsidRPr="001D2DD6">
        <w:rPr>
          <w:rFonts w:asciiTheme="majorHAnsi" w:hAnsiTheme="majorHAnsi"/>
          <w:sz w:val="22"/>
          <w:szCs w:val="22"/>
        </w:rPr>
        <w:t xml:space="preserve"> con plazos precisos</w:t>
      </w:r>
      <w:r w:rsidRPr="001D2DD6">
        <w:rPr>
          <w:rFonts w:asciiTheme="majorHAnsi" w:hAnsiTheme="majorHAnsi"/>
          <w:sz w:val="22"/>
          <w:szCs w:val="22"/>
        </w:rPr>
        <w:t xml:space="preserve"> </w:t>
      </w:r>
      <w:r w:rsidR="00DC32FD" w:rsidRPr="001D2DD6">
        <w:rPr>
          <w:rFonts w:asciiTheme="majorHAnsi" w:hAnsiTheme="majorHAnsi"/>
          <w:sz w:val="22"/>
          <w:szCs w:val="22"/>
        </w:rPr>
        <w:t>con arreglo a las metas establecidas en el Plan Estratégico</w:t>
      </w:r>
      <w:r w:rsidR="00785BF6" w:rsidRPr="001D2DD6">
        <w:rPr>
          <w:rFonts w:asciiTheme="majorHAnsi" w:hAnsiTheme="majorHAnsi"/>
          <w:sz w:val="22"/>
          <w:szCs w:val="22"/>
        </w:rPr>
        <w:t>;</w:t>
      </w:r>
    </w:p>
    <w:p w14:paraId="5736A2B7" w14:textId="77777777" w:rsidR="00785BF6" w:rsidRPr="001D2DD6" w:rsidRDefault="00785BF6" w:rsidP="003A1C8A">
      <w:pPr>
        <w:rPr>
          <w:rFonts w:asciiTheme="majorHAnsi" w:hAnsiTheme="majorHAnsi"/>
          <w:sz w:val="22"/>
          <w:szCs w:val="22"/>
        </w:rPr>
      </w:pPr>
    </w:p>
    <w:p w14:paraId="6E0318DB" w14:textId="77777777" w:rsidR="00935C3A" w:rsidRPr="001D2DD6" w:rsidRDefault="0049015A" w:rsidP="00935C3A">
      <w:pPr>
        <w:numPr>
          <w:ilvl w:val="0"/>
          <w:numId w:val="30"/>
        </w:numPr>
        <w:ind w:left="426" w:hanging="426"/>
        <w:rPr>
          <w:rFonts w:asciiTheme="majorHAnsi" w:hAnsiTheme="majorHAnsi"/>
          <w:sz w:val="22"/>
          <w:szCs w:val="22"/>
        </w:rPr>
      </w:pPr>
      <w:r w:rsidRPr="001D2DD6">
        <w:rPr>
          <w:rFonts w:asciiTheme="majorHAnsi" w:hAnsiTheme="majorHAnsi"/>
          <w:sz w:val="22"/>
          <w:szCs w:val="22"/>
        </w:rPr>
        <w:t xml:space="preserve">RECONOCE que varias Partes Contratantes han establecido metas y planes de acción nacionales </w:t>
      </w:r>
      <w:r w:rsidR="00935C3A" w:rsidRPr="001D2DD6">
        <w:rPr>
          <w:rFonts w:asciiTheme="majorHAnsi" w:hAnsiTheme="majorHAnsi"/>
          <w:sz w:val="22"/>
          <w:szCs w:val="22"/>
        </w:rPr>
        <w:t xml:space="preserve">en materia de biodiversidad </w:t>
      </w:r>
      <w:r w:rsidR="003F2FC2" w:rsidRPr="001D2DD6">
        <w:rPr>
          <w:rFonts w:asciiTheme="majorHAnsi" w:hAnsiTheme="majorHAnsi"/>
          <w:sz w:val="22"/>
          <w:szCs w:val="22"/>
        </w:rPr>
        <w:t>acordes con las M</w:t>
      </w:r>
      <w:r w:rsidRPr="001D2DD6">
        <w:rPr>
          <w:rFonts w:asciiTheme="majorHAnsi" w:hAnsiTheme="majorHAnsi"/>
          <w:sz w:val="22"/>
          <w:szCs w:val="22"/>
        </w:rPr>
        <w:t>etas de Aichi</w:t>
      </w:r>
      <w:r w:rsidR="00785BF6" w:rsidRPr="001D2DD6">
        <w:rPr>
          <w:rFonts w:asciiTheme="majorHAnsi" w:hAnsiTheme="majorHAnsi"/>
          <w:sz w:val="22"/>
          <w:szCs w:val="22"/>
        </w:rPr>
        <w:t xml:space="preserve"> para la Diversidad Biológica, </w:t>
      </w:r>
      <w:r w:rsidRPr="001D2DD6">
        <w:rPr>
          <w:rFonts w:asciiTheme="majorHAnsi" w:hAnsiTheme="majorHAnsi"/>
          <w:sz w:val="22"/>
          <w:szCs w:val="22"/>
        </w:rPr>
        <w:t>e INSTA a esas Partes Contratantes a que integren y armonicen la ejecución del P</w:t>
      </w:r>
      <w:r w:rsidR="00785BF6" w:rsidRPr="001D2DD6">
        <w:rPr>
          <w:rFonts w:asciiTheme="majorHAnsi" w:hAnsiTheme="majorHAnsi"/>
          <w:sz w:val="22"/>
          <w:szCs w:val="22"/>
        </w:rPr>
        <w:t>l</w:t>
      </w:r>
      <w:r w:rsidRPr="001D2DD6">
        <w:rPr>
          <w:rFonts w:asciiTheme="majorHAnsi" w:hAnsiTheme="majorHAnsi"/>
          <w:sz w:val="22"/>
          <w:szCs w:val="22"/>
        </w:rPr>
        <w:t xml:space="preserve">an Estratégico a nivel nacional con la ejecución de los planes de acción nacionales </w:t>
      </w:r>
      <w:r w:rsidR="00935C3A" w:rsidRPr="001D2DD6">
        <w:rPr>
          <w:rFonts w:asciiTheme="majorHAnsi" w:hAnsiTheme="majorHAnsi"/>
          <w:sz w:val="22"/>
          <w:szCs w:val="22"/>
        </w:rPr>
        <w:t>en materia de biodiversidad;</w:t>
      </w:r>
    </w:p>
    <w:p w14:paraId="20501EF4" w14:textId="07DD70E3" w:rsidR="001B51F1" w:rsidRPr="001D2DD6" w:rsidRDefault="00935C3A" w:rsidP="00935C3A">
      <w:pPr>
        <w:rPr>
          <w:rFonts w:asciiTheme="majorHAnsi" w:hAnsiTheme="majorHAnsi"/>
          <w:sz w:val="22"/>
          <w:szCs w:val="22"/>
        </w:rPr>
      </w:pPr>
      <w:r w:rsidRPr="001D2DD6">
        <w:rPr>
          <w:rFonts w:asciiTheme="majorHAnsi" w:hAnsiTheme="majorHAnsi"/>
          <w:sz w:val="22"/>
          <w:szCs w:val="22"/>
        </w:rPr>
        <w:t xml:space="preserve"> </w:t>
      </w:r>
    </w:p>
    <w:p w14:paraId="3CC04C36" w14:textId="40E2854C" w:rsidR="0049015A" w:rsidRPr="001D2DD6" w:rsidRDefault="001B51F1"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 xml:space="preserve">PIDE a la Secretaría, </w:t>
      </w:r>
      <w:r w:rsidR="00331E2B" w:rsidRPr="001D2DD6">
        <w:rPr>
          <w:rFonts w:asciiTheme="majorHAnsi" w:hAnsiTheme="majorHAnsi"/>
          <w:sz w:val="22"/>
          <w:szCs w:val="22"/>
        </w:rPr>
        <w:t>de conformidad</w:t>
      </w:r>
      <w:r w:rsidR="0049015A" w:rsidRPr="001D2DD6">
        <w:rPr>
          <w:rFonts w:asciiTheme="majorHAnsi" w:hAnsiTheme="majorHAnsi"/>
          <w:sz w:val="22"/>
          <w:szCs w:val="22"/>
        </w:rPr>
        <w:t xml:space="preserve"> con la decisión SC47-24, que presente a la IPBES una solicitud de evaluación temática de la situación y las tendencias actuales de los humedales, </w:t>
      </w:r>
      <w:r w:rsidR="005D4C17" w:rsidRPr="001D2DD6">
        <w:rPr>
          <w:rFonts w:asciiTheme="majorHAnsi" w:hAnsiTheme="majorHAnsi"/>
          <w:sz w:val="22"/>
          <w:szCs w:val="22"/>
        </w:rPr>
        <w:t>incluido su estado,</w:t>
      </w:r>
      <w:r w:rsidR="00C85DCB" w:rsidRPr="001D2DD6">
        <w:rPr>
          <w:rFonts w:asciiTheme="majorHAnsi" w:hAnsiTheme="majorHAnsi"/>
          <w:sz w:val="22"/>
          <w:szCs w:val="22"/>
        </w:rPr>
        <w:t xml:space="preserve"> y siga estudiando de qué manera la Convención puede contribuir a la labor de la IPBES,</w:t>
      </w:r>
      <w:r w:rsidR="00B14742" w:rsidRPr="001D2DD6">
        <w:rPr>
          <w:rFonts w:asciiTheme="majorHAnsi" w:hAnsiTheme="majorHAnsi"/>
          <w:sz w:val="22"/>
          <w:szCs w:val="22"/>
        </w:rPr>
        <w:t xml:space="preserve"> incluida </w:t>
      </w:r>
      <w:r w:rsidR="00C85DCB" w:rsidRPr="001D2DD6">
        <w:rPr>
          <w:rFonts w:asciiTheme="majorHAnsi" w:hAnsiTheme="majorHAnsi"/>
          <w:sz w:val="22"/>
          <w:szCs w:val="22"/>
        </w:rPr>
        <w:t xml:space="preserve">la evaluación regional y mundial de la biodiversidad y los servicios </w:t>
      </w:r>
      <w:r w:rsidR="004D587A" w:rsidRPr="001D2DD6">
        <w:rPr>
          <w:rFonts w:asciiTheme="majorHAnsi" w:hAnsiTheme="majorHAnsi"/>
          <w:sz w:val="22"/>
          <w:szCs w:val="22"/>
        </w:rPr>
        <w:t xml:space="preserve">de los </w:t>
      </w:r>
      <w:r w:rsidR="004D587A" w:rsidRPr="001D2DD6">
        <w:rPr>
          <w:rFonts w:asciiTheme="majorHAnsi" w:hAnsiTheme="majorHAnsi"/>
          <w:sz w:val="22"/>
          <w:szCs w:val="22"/>
        </w:rPr>
        <w:lastRenderedPageBreak/>
        <w:t>ecosistemas</w:t>
      </w:r>
      <w:r w:rsidR="00B14742" w:rsidRPr="001D2DD6">
        <w:rPr>
          <w:rFonts w:asciiTheme="majorHAnsi" w:hAnsiTheme="majorHAnsi"/>
          <w:sz w:val="22"/>
          <w:szCs w:val="22"/>
        </w:rPr>
        <w:t>,</w:t>
      </w:r>
      <w:r w:rsidR="00C85DCB" w:rsidRPr="001D2DD6">
        <w:rPr>
          <w:rFonts w:asciiTheme="majorHAnsi" w:hAnsiTheme="majorHAnsi"/>
          <w:sz w:val="22"/>
          <w:szCs w:val="22"/>
        </w:rPr>
        <w:t xml:space="preserve"> y ENCARGA</w:t>
      </w:r>
      <w:r w:rsidR="0048571F" w:rsidRPr="001D2DD6">
        <w:rPr>
          <w:rFonts w:asciiTheme="majorHAnsi" w:hAnsiTheme="majorHAnsi"/>
          <w:sz w:val="22"/>
          <w:szCs w:val="22"/>
        </w:rPr>
        <w:t xml:space="preserve"> </w:t>
      </w:r>
      <w:r w:rsidR="00C85DCB" w:rsidRPr="001D2DD6">
        <w:rPr>
          <w:rFonts w:asciiTheme="majorHAnsi" w:hAnsiTheme="majorHAnsi"/>
          <w:sz w:val="22"/>
          <w:szCs w:val="22"/>
        </w:rPr>
        <w:t xml:space="preserve">a la Secretaría que informe a la Conferencia de las Partes sobre los progresos </w:t>
      </w:r>
      <w:r w:rsidR="00331E2B" w:rsidRPr="001D2DD6">
        <w:rPr>
          <w:rFonts w:asciiTheme="majorHAnsi" w:hAnsiTheme="majorHAnsi"/>
          <w:sz w:val="22"/>
          <w:szCs w:val="22"/>
        </w:rPr>
        <w:t>en</w:t>
      </w:r>
      <w:r w:rsidR="00C85DCB" w:rsidRPr="001D2DD6">
        <w:rPr>
          <w:rFonts w:asciiTheme="majorHAnsi" w:hAnsiTheme="majorHAnsi"/>
          <w:sz w:val="22"/>
          <w:szCs w:val="22"/>
        </w:rPr>
        <w:t xml:space="preserve"> esa acción</w:t>
      </w:r>
      <w:r w:rsidR="005D4C17" w:rsidRPr="001D2DD6">
        <w:rPr>
          <w:rFonts w:asciiTheme="majorHAnsi" w:hAnsiTheme="majorHAnsi"/>
          <w:sz w:val="22"/>
          <w:szCs w:val="22"/>
        </w:rPr>
        <w:t>;</w:t>
      </w:r>
    </w:p>
    <w:p w14:paraId="1C1FBD38" w14:textId="77777777" w:rsidR="005D4C17" w:rsidRPr="001D2DD6" w:rsidRDefault="005D4C17" w:rsidP="003A1C8A">
      <w:pPr>
        <w:rPr>
          <w:rFonts w:asciiTheme="majorHAnsi" w:hAnsiTheme="majorHAnsi"/>
          <w:sz w:val="22"/>
          <w:szCs w:val="22"/>
        </w:rPr>
      </w:pPr>
    </w:p>
    <w:p w14:paraId="383877BA" w14:textId="3A95980D" w:rsidR="00B14742" w:rsidRPr="001D2DD6" w:rsidRDefault="001B5C2F" w:rsidP="003A1C8A">
      <w:pPr>
        <w:numPr>
          <w:ilvl w:val="0"/>
          <w:numId w:val="30"/>
        </w:numPr>
        <w:ind w:left="426" w:hanging="426"/>
        <w:rPr>
          <w:rFonts w:asciiTheme="majorHAnsi" w:hAnsiTheme="majorHAnsi"/>
          <w:sz w:val="22"/>
          <w:szCs w:val="22"/>
        </w:rPr>
      </w:pPr>
      <w:r w:rsidRPr="001D2DD6">
        <w:rPr>
          <w:rFonts w:asciiTheme="majorHAnsi" w:hAnsiTheme="majorHAnsi"/>
          <w:sz w:val="22"/>
          <w:szCs w:val="22"/>
        </w:rPr>
        <w:t>ALIENTA a las</w:t>
      </w:r>
      <w:r w:rsidR="0048571F" w:rsidRPr="001D2DD6">
        <w:rPr>
          <w:rFonts w:asciiTheme="majorHAnsi" w:hAnsiTheme="majorHAnsi"/>
          <w:sz w:val="22"/>
          <w:szCs w:val="22"/>
        </w:rPr>
        <w:t xml:space="preserve"> </w:t>
      </w:r>
      <w:r w:rsidRPr="001D2DD6">
        <w:rPr>
          <w:rFonts w:asciiTheme="majorHAnsi" w:hAnsiTheme="majorHAnsi"/>
          <w:sz w:val="22"/>
          <w:szCs w:val="22"/>
        </w:rPr>
        <w:t xml:space="preserve">Iniciativas Regionales y, en particular, a los Centros Regionales de Ramsar, a que elaboren planes de trabajo para </w:t>
      </w:r>
      <w:r w:rsidR="004E18B4" w:rsidRPr="001D2DD6">
        <w:rPr>
          <w:rFonts w:asciiTheme="majorHAnsi" w:hAnsiTheme="majorHAnsi"/>
          <w:sz w:val="22"/>
          <w:szCs w:val="22"/>
        </w:rPr>
        <w:t>ayudar a las Partes a ejecutar e</w:t>
      </w:r>
      <w:r w:rsidRPr="001D2DD6">
        <w:rPr>
          <w:rFonts w:asciiTheme="majorHAnsi" w:hAnsiTheme="majorHAnsi"/>
          <w:sz w:val="22"/>
          <w:szCs w:val="22"/>
        </w:rPr>
        <w:t xml:space="preserve">l Plan Estratégico eficazmente en sus </w:t>
      </w:r>
      <w:r w:rsidR="005D4C17" w:rsidRPr="001D2DD6">
        <w:rPr>
          <w:rFonts w:asciiTheme="majorHAnsi" w:hAnsiTheme="majorHAnsi"/>
          <w:sz w:val="22"/>
          <w:szCs w:val="22"/>
        </w:rPr>
        <w:t>respectivas regiones;</w:t>
      </w:r>
    </w:p>
    <w:p w14:paraId="348BDECB" w14:textId="77777777" w:rsidR="005D4C17" w:rsidRPr="001D2DD6" w:rsidRDefault="005D4C17" w:rsidP="003A1C8A">
      <w:pPr>
        <w:ind w:left="426"/>
        <w:rPr>
          <w:rFonts w:asciiTheme="majorHAnsi" w:hAnsiTheme="majorHAnsi"/>
          <w:sz w:val="22"/>
          <w:szCs w:val="22"/>
        </w:rPr>
      </w:pPr>
    </w:p>
    <w:p w14:paraId="0B77C630" w14:textId="106E4291" w:rsidR="005D4C17" w:rsidRPr="001D2DD6" w:rsidRDefault="005D4C17" w:rsidP="005D4C17">
      <w:pPr>
        <w:numPr>
          <w:ilvl w:val="0"/>
          <w:numId w:val="30"/>
        </w:numPr>
        <w:ind w:left="426" w:hanging="426"/>
        <w:rPr>
          <w:rFonts w:asciiTheme="majorHAnsi" w:hAnsiTheme="majorHAnsi"/>
          <w:sz w:val="22"/>
          <w:szCs w:val="22"/>
        </w:rPr>
      </w:pPr>
      <w:r w:rsidRPr="001D2DD6">
        <w:rPr>
          <w:rFonts w:asciiTheme="majorHAnsi" w:hAnsiTheme="majorHAnsi"/>
          <w:sz w:val="22"/>
          <w:szCs w:val="22"/>
        </w:rPr>
        <w:t>DECIDE</w:t>
      </w:r>
      <w:r w:rsidR="00331E2B" w:rsidRPr="001D2DD6">
        <w:rPr>
          <w:rFonts w:asciiTheme="majorHAnsi" w:hAnsiTheme="majorHAnsi"/>
          <w:sz w:val="22"/>
          <w:szCs w:val="22"/>
        </w:rPr>
        <w:t xml:space="preserve"> llevar a cabo un examen del Cuarto Plan Estratégico en la </w:t>
      </w:r>
      <w:r w:rsidRPr="001D2DD6">
        <w:rPr>
          <w:rFonts w:asciiTheme="majorHAnsi" w:hAnsiTheme="majorHAnsi"/>
          <w:sz w:val="22"/>
          <w:szCs w:val="22"/>
        </w:rPr>
        <w:t xml:space="preserve">COP14 </w:t>
      </w:r>
      <w:r w:rsidR="00331E2B" w:rsidRPr="001D2DD6">
        <w:rPr>
          <w:rFonts w:asciiTheme="majorHAnsi" w:hAnsiTheme="majorHAnsi"/>
          <w:sz w:val="22"/>
          <w:szCs w:val="22"/>
        </w:rPr>
        <w:t xml:space="preserve">y establecer las modalidades y el alcance de dicho examen en la </w:t>
      </w:r>
      <w:r w:rsidRPr="001D2DD6">
        <w:rPr>
          <w:rFonts w:asciiTheme="majorHAnsi" w:hAnsiTheme="majorHAnsi"/>
          <w:sz w:val="22"/>
          <w:szCs w:val="22"/>
        </w:rPr>
        <w:t xml:space="preserve">COP13, </w:t>
      </w:r>
      <w:r w:rsidR="00331E2B" w:rsidRPr="001D2DD6">
        <w:rPr>
          <w:rFonts w:asciiTheme="majorHAnsi" w:hAnsiTheme="majorHAnsi"/>
          <w:sz w:val="22"/>
          <w:szCs w:val="22"/>
        </w:rPr>
        <w:t xml:space="preserve">teniendo en cuenta, entre otras cosas, los resultados de las discusiones </w:t>
      </w:r>
      <w:r w:rsidR="004D587A" w:rsidRPr="001D2DD6">
        <w:rPr>
          <w:rFonts w:asciiTheme="majorHAnsi" w:hAnsiTheme="majorHAnsi"/>
          <w:sz w:val="22"/>
          <w:szCs w:val="22"/>
        </w:rPr>
        <w:t>sobre</w:t>
      </w:r>
      <w:r w:rsidR="00331E2B" w:rsidRPr="001D2DD6">
        <w:rPr>
          <w:rFonts w:asciiTheme="majorHAnsi" w:hAnsiTheme="majorHAnsi"/>
          <w:sz w:val="22"/>
          <w:szCs w:val="22"/>
        </w:rPr>
        <w:t xml:space="preserve"> la agenda </w:t>
      </w:r>
      <w:r w:rsidR="004D587A" w:rsidRPr="001D2DD6">
        <w:rPr>
          <w:rFonts w:asciiTheme="majorHAnsi" w:hAnsiTheme="majorHAnsi"/>
          <w:sz w:val="22"/>
          <w:szCs w:val="22"/>
        </w:rPr>
        <w:t>para el</w:t>
      </w:r>
      <w:r w:rsidR="00331E2B" w:rsidRPr="001D2DD6">
        <w:rPr>
          <w:rFonts w:asciiTheme="majorHAnsi" w:hAnsiTheme="majorHAnsi"/>
          <w:sz w:val="22"/>
          <w:szCs w:val="22"/>
        </w:rPr>
        <w:t xml:space="preserve"> desarrollo sostenible y los objetivos de desarrollo sostenible</w:t>
      </w:r>
      <w:r w:rsidR="004D587A" w:rsidRPr="001D2DD6">
        <w:rPr>
          <w:rFonts w:asciiTheme="majorHAnsi" w:hAnsiTheme="majorHAnsi"/>
          <w:sz w:val="22"/>
          <w:szCs w:val="22"/>
        </w:rPr>
        <w:t xml:space="preserve"> después de 2015</w:t>
      </w:r>
      <w:r w:rsidRPr="001D2DD6">
        <w:rPr>
          <w:rFonts w:asciiTheme="majorHAnsi" w:hAnsiTheme="majorHAnsi"/>
          <w:sz w:val="22"/>
          <w:szCs w:val="22"/>
        </w:rPr>
        <w:t>,</w:t>
      </w:r>
      <w:r w:rsidR="00331E2B" w:rsidRPr="001D2DD6">
        <w:rPr>
          <w:rFonts w:asciiTheme="majorHAnsi" w:hAnsiTheme="majorHAnsi"/>
          <w:sz w:val="22"/>
          <w:szCs w:val="22"/>
        </w:rPr>
        <w:t xml:space="preserve"> el trabajo de la IPBES y las necesidades de coordinación en relación con el examen del Plan Estratégico para la Diversidad Biológica </w:t>
      </w:r>
      <w:r w:rsidRPr="001D2DD6">
        <w:rPr>
          <w:rFonts w:asciiTheme="majorHAnsi" w:hAnsiTheme="majorHAnsi"/>
          <w:sz w:val="22"/>
          <w:szCs w:val="22"/>
        </w:rPr>
        <w:t xml:space="preserve">2011-2020, </w:t>
      </w:r>
      <w:r w:rsidR="00331E2B" w:rsidRPr="001D2DD6">
        <w:rPr>
          <w:rFonts w:asciiTheme="majorHAnsi" w:hAnsiTheme="majorHAnsi"/>
          <w:sz w:val="22"/>
          <w:szCs w:val="22"/>
        </w:rPr>
        <w:t>y ENCARGA a la Secretaría que facilite esta tarea;</w:t>
      </w:r>
    </w:p>
    <w:p w14:paraId="0CFADCF5" w14:textId="77777777" w:rsidR="005D4C17" w:rsidRPr="001D2DD6" w:rsidRDefault="005D4C17" w:rsidP="003A1C8A">
      <w:pPr>
        <w:rPr>
          <w:rFonts w:asciiTheme="majorHAnsi" w:hAnsiTheme="majorHAnsi"/>
          <w:sz w:val="22"/>
          <w:szCs w:val="22"/>
        </w:rPr>
      </w:pPr>
    </w:p>
    <w:p w14:paraId="0EFB5B5A" w14:textId="3BED2E95" w:rsidR="005D4C17" w:rsidRPr="001D2DD6" w:rsidRDefault="00331E2B" w:rsidP="005D4C17">
      <w:pPr>
        <w:numPr>
          <w:ilvl w:val="0"/>
          <w:numId w:val="30"/>
        </w:numPr>
        <w:ind w:left="426" w:hanging="426"/>
        <w:rPr>
          <w:rFonts w:asciiTheme="majorHAnsi" w:hAnsiTheme="majorHAnsi"/>
          <w:sz w:val="22"/>
          <w:szCs w:val="22"/>
        </w:rPr>
      </w:pPr>
      <w:r w:rsidRPr="001D2DD6">
        <w:rPr>
          <w:rFonts w:asciiTheme="majorHAnsi" w:hAnsiTheme="majorHAnsi"/>
          <w:sz w:val="22"/>
          <w:szCs w:val="22"/>
        </w:rPr>
        <w:t xml:space="preserve">ENCARGA a la Secretaría </w:t>
      </w:r>
      <w:r w:rsidR="00721A66" w:rsidRPr="001D2DD6">
        <w:rPr>
          <w:rFonts w:asciiTheme="majorHAnsi" w:hAnsiTheme="majorHAnsi"/>
          <w:sz w:val="22"/>
          <w:szCs w:val="22"/>
        </w:rPr>
        <w:t>que constituya inicialmente un pequeño grupo de expertos con representatividad regional que se reúna de forma consecutiva con la reunión del Grupo especial de expertos técnicos del CDB sobre los indicadores en Suiza en julio de 2015. El grupo debería estar integrado por Partes Contratantes interesadas y contar con el apoyo de expertos del GECT, las OIA y otros AMMA y procesos internacionales pertinentes para definir opciones de indicadores adicionales para el Plan Estratégico, teniendo en cuenta sobre todo lo siguiente</w:t>
      </w:r>
      <w:r w:rsidR="005D4C17" w:rsidRPr="001D2DD6">
        <w:rPr>
          <w:rFonts w:asciiTheme="majorHAnsi" w:hAnsiTheme="majorHAnsi"/>
          <w:sz w:val="22"/>
          <w:szCs w:val="22"/>
        </w:rPr>
        <w:t>:</w:t>
      </w:r>
    </w:p>
    <w:p w14:paraId="5BEC55F3" w14:textId="77777777" w:rsidR="005D4C17" w:rsidRPr="001D2DD6" w:rsidRDefault="005D4C17" w:rsidP="003A1C8A">
      <w:pPr>
        <w:ind w:left="426"/>
        <w:rPr>
          <w:rFonts w:asciiTheme="majorHAnsi" w:hAnsiTheme="majorHAnsi"/>
          <w:sz w:val="22"/>
          <w:szCs w:val="22"/>
        </w:rPr>
      </w:pPr>
    </w:p>
    <w:p w14:paraId="14AA2558" w14:textId="698389AC" w:rsidR="005D4C17" w:rsidRPr="001D2DD6" w:rsidRDefault="00721A66" w:rsidP="005D4C17">
      <w:pPr>
        <w:numPr>
          <w:ilvl w:val="0"/>
          <w:numId w:val="37"/>
        </w:numPr>
        <w:ind w:left="851" w:hanging="425"/>
        <w:rPr>
          <w:rFonts w:ascii="Calibri" w:hAnsi="Calibri"/>
          <w:sz w:val="22"/>
          <w:szCs w:val="22"/>
        </w:rPr>
      </w:pPr>
      <w:r w:rsidRPr="001D2DD6">
        <w:rPr>
          <w:rFonts w:asciiTheme="majorHAnsi" w:eastAsia="Times New Roman" w:hAnsiTheme="majorHAnsi" w:cs="Times New Roman"/>
          <w:sz w:val="22"/>
          <w:szCs w:val="22"/>
          <w:lang w:eastAsia="en-US"/>
        </w:rPr>
        <w:t xml:space="preserve">las resoluciones anteriores de la Conferencia de las Partes sobre indicadores, </w:t>
      </w:r>
      <w:r w:rsidR="0005387A" w:rsidRPr="001D2DD6">
        <w:rPr>
          <w:rFonts w:asciiTheme="majorHAnsi" w:eastAsia="Times New Roman" w:hAnsiTheme="majorHAnsi" w:cs="Times New Roman"/>
          <w:sz w:val="22"/>
          <w:szCs w:val="22"/>
          <w:lang w:eastAsia="en-US"/>
        </w:rPr>
        <w:t xml:space="preserve">tales </w:t>
      </w:r>
      <w:r w:rsidRPr="001D2DD6">
        <w:rPr>
          <w:rFonts w:asciiTheme="majorHAnsi" w:eastAsia="Times New Roman" w:hAnsiTheme="majorHAnsi" w:cs="Times New Roman"/>
          <w:sz w:val="22"/>
          <w:szCs w:val="22"/>
          <w:lang w:eastAsia="en-US"/>
        </w:rPr>
        <w:t>como la Resolución IX.1</w:t>
      </w:r>
      <w:r w:rsidR="005D4C17" w:rsidRPr="001D2DD6">
        <w:rPr>
          <w:rFonts w:ascii="Calibri" w:hAnsi="Calibri"/>
          <w:sz w:val="22"/>
          <w:szCs w:val="22"/>
        </w:rPr>
        <w:t>;</w:t>
      </w:r>
    </w:p>
    <w:p w14:paraId="5E67612E" w14:textId="68B529C4" w:rsidR="005D4C17" w:rsidRPr="001D2DD6" w:rsidRDefault="00721A66" w:rsidP="005D4C17">
      <w:pPr>
        <w:numPr>
          <w:ilvl w:val="0"/>
          <w:numId w:val="37"/>
        </w:numPr>
        <w:ind w:left="851" w:hanging="425"/>
        <w:rPr>
          <w:rFonts w:ascii="Calibri" w:hAnsi="Calibri"/>
          <w:sz w:val="22"/>
          <w:szCs w:val="22"/>
        </w:rPr>
      </w:pPr>
      <w:r w:rsidRPr="001D2DD6">
        <w:rPr>
          <w:rFonts w:asciiTheme="majorHAnsi" w:hAnsiTheme="majorHAnsi"/>
          <w:sz w:val="22"/>
          <w:szCs w:val="22"/>
          <w:lang w:eastAsia="en-US"/>
        </w:rPr>
        <w:t>la necesidad de indicadores para evaluar los resultados y la eficacia y permitir una aplicación práctica</w:t>
      </w:r>
      <w:r w:rsidR="005D4C17" w:rsidRPr="001D2DD6">
        <w:rPr>
          <w:rFonts w:ascii="Calibri" w:hAnsi="Calibri"/>
          <w:sz w:val="22"/>
          <w:szCs w:val="22"/>
        </w:rPr>
        <w:t>;</w:t>
      </w:r>
    </w:p>
    <w:p w14:paraId="3F08151A" w14:textId="42F5619E" w:rsidR="005D4C17" w:rsidRPr="001D2DD6" w:rsidRDefault="00721A66" w:rsidP="005D4C17">
      <w:pPr>
        <w:numPr>
          <w:ilvl w:val="0"/>
          <w:numId w:val="37"/>
        </w:numPr>
        <w:ind w:left="851" w:hanging="425"/>
        <w:rPr>
          <w:rFonts w:ascii="Calibri" w:hAnsi="Calibri"/>
          <w:sz w:val="22"/>
          <w:szCs w:val="22"/>
        </w:rPr>
      </w:pPr>
      <w:r w:rsidRPr="001D2DD6">
        <w:rPr>
          <w:rFonts w:asciiTheme="majorHAnsi" w:hAnsiTheme="majorHAnsi"/>
          <w:sz w:val="22"/>
          <w:szCs w:val="22"/>
        </w:rPr>
        <w:t>la necesidad de minimizar el coste de la aplicación de los indicadores utilizando los datos y flujos de información existentes, mediante los informes nacionales y la presentación de informes en los sitios Ramsar</w:t>
      </w:r>
      <w:r w:rsidR="005D4C17" w:rsidRPr="001D2DD6">
        <w:rPr>
          <w:rFonts w:ascii="Calibri" w:hAnsi="Calibri"/>
          <w:sz w:val="22"/>
          <w:szCs w:val="22"/>
        </w:rPr>
        <w:t xml:space="preserve">; </w:t>
      </w:r>
      <w:r w:rsidRPr="001D2DD6">
        <w:rPr>
          <w:rFonts w:ascii="Calibri" w:hAnsi="Calibri"/>
          <w:sz w:val="22"/>
          <w:szCs w:val="22"/>
        </w:rPr>
        <w:t>y</w:t>
      </w:r>
    </w:p>
    <w:p w14:paraId="341E55CC" w14:textId="77777777" w:rsidR="005D4C17" w:rsidRPr="001D2DD6" w:rsidRDefault="005D4C17" w:rsidP="005D4C17">
      <w:pPr>
        <w:ind w:left="426" w:hanging="426"/>
        <w:rPr>
          <w:rFonts w:ascii="Calibri" w:hAnsi="Calibri"/>
          <w:sz w:val="22"/>
          <w:szCs w:val="22"/>
        </w:rPr>
      </w:pPr>
    </w:p>
    <w:p w14:paraId="48470B87" w14:textId="48B3C6BB" w:rsidR="00624480" w:rsidRPr="001D2DD6" w:rsidRDefault="00721A66" w:rsidP="004C5211">
      <w:pPr>
        <w:numPr>
          <w:ilvl w:val="0"/>
          <w:numId w:val="30"/>
        </w:numPr>
        <w:autoSpaceDE w:val="0"/>
        <w:autoSpaceDN w:val="0"/>
        <w:adjustRightInd w:val="0"/>
        <w:ind w:left="426" w:hanging="426"/>
        <w:rPr>
          <w:rFonts w:asciiTheme="majorHAnsi" w:hAnsiTheme="majorHAnsi"/>
          <w:sz w:val="22"/>
          <w:szCs w:val="22"/>
        </w:rPr>
      </w:pPr>
      <w:r w:rsidRPr="001D2DD6">
        <w:rPr>
          <w:rFonts w:ascii="Calibri" w:hAnsi="Calibri"/>
          <w:sz w:val="22"/>
          <w:szCs w:val="22"/>
        </w:rPr>
        <w:t>PIDE al grupo de expertos que informe sobre los posibles indicadores al Comité Permanente; y ENCARGA al Comité Permanente</w:t>
      </w:r>
      <w:r w:rsidR="00D97632" w:rsidRPr="001D2DD6">
        <w:rPr>
          <w:rFonts w:ascii="Calibri" w:hAnsi="Calibri"/>
          <w:sz w:val="22"/>
          <w:szCs w:val="22"/>
        </w:rPr>
        <w:t xml:space="preserve"> que</w:t>
      </w:r>
      <w:r w:rsidRPr="001D2DD6">
        <w:rPr>
          <w:rFonts w:ascii="Calibri" w:hAnsi="Calibri"/>
          <w:sz w:val="22"/>
          <w:szCs w:val="22"/>
        </w:rPr>
        <w:t xml:space="preserve"> </w:t>
      </w:r>
      <w:r w:rsidR="00D97632" w:rsidRPr="001D2DD6">
        <w:rPr>
          <w:rFonts w:ascii="Calibri" w:hAnsi="Calibri"/>
          <w:sz w:val="22"/>
          <w:szCs w:val="22"/>
        </w:rPr>
        <w:t>perfeccione l</w:t>
      </w:r>
      <w:r w:rsidRPr="001D2DD6">
        <w:rPr>
          <w:rFonts w:ascii="Calibri" w:hAnsi="Calibri"/>
          <w:sz w:val="22"/>
          <w:szCs w:val="22"/>
        </w:rPr>
        <w:t>os posibles indicadores</w:t>
      </w:r>
      <w:r w:rsidR="00D97632" w:rsidRPr="001D2DD6">
        <w:rPr>
          <w:rFonts w:ascii="Calibri" w:hAnsi="Calibri"/>
          <w:sz w:val="22"/>
          <w:szCs w:val="22"/>
        </w:rPr>
        <w:t xml:space="preserve"> con carácter prioritario</w:t>
      </w:r>
      <w:r w:rsidRPr="001D2DD6">
        <w:rPr>
          <w:rFonts w:ascii="Calibri" w:hAnsi="Calibri"/>
          <w:sz w:val="22"/>
          <w:szCs w:val="22"/>
        </w:rPr>
        <w:t xml:space="preserve"> </w:t>
      </w:r>
      <w:r w:rsidR="00D97632" w:rsidRPr="001D2DD6">
        <w:rPr>
          <w:rFonts w:ascii="Calibri" w:hAnsi="Calibri"/>
          <w:sz w:val="22"/>
          <w:szCs w:val="22"/>
        </w:rPr>
        <w:t>y presente la propuesta a la COP13 para su aprobación</w:t>
      </w:r>
      <w:r w:rsidR="005D4C17" w:rsidRPr="001D2DD6">
        <w:rPr>
          <w:rFonts w:ascii="Calibri" w:hAnsi="Calibri"/>
          <w:sz w:val="22"/>
          <w:szCs w:val="22"/>
        </w:rPr>
        <w:t>.</w:t>
      </w:r>
    </w:p>
    <w:p w14:paraId="68921BBF" w14:textId="77777777" w:rsidR="008E01A2" w:rsidRPr="001D2DD6" w:rsidRDefault="008E01A2" w:rsidP="004C5211">
      <w:pPr>
        <w:jc w:val="center"/>
        <w:rPr>
          <w:rFonts w:eastAsia="Calibri" w:cs="Times New Roman"/>
          <w:b/>
          <w:bCs/>
          <w:sz w:val="28"/>
          <w:szCs w:val="28"/>
          <w:lang w:eastAsia="en-US"/>
        </w:rPr>
      </w:pPr>
      <w:r w:rsidRPr="001D2DD6">
        <w:rPr>
          <w:rFonts w:asciiTheme="majorHAnsi" w:hAnsiTheme="majorHAnsi"/>
          <w:sz w:val="22"/>
          <w:szCs w:val="22"/>
        </w:rPr>
        <w:br w:type="page"/>
      </w:r>
    </w:p>
    <w:p w14:paraId="483F6932" w14:textId="77777777" w:rsidR="00763071" w:rsidRPr="001D2DD6" w:rsidRDefault="00763071" w:rsidP="004C5211">
      <w:pPr>
        <w:ind w:left="426" w:hanging="426"/>
        <w:jc w:val="both"/>
        <w:rPr>
          <w:rFonts w:asciiTheme="majorHAnsi" w:hAnsiTheme="majorHAnsi" w:cs="Calibri"/>
          <w:b/>
        </w:rPr>
      </w:pPr>
      <w:r w:rsidRPr="001D2DD6">
        <w:rPr>
          <w:rFonts w:asciiTheme="majorHAnsi" w:hAnsiTheme="majorHAnsi" w:cs="Calibri"/>
          <w:b/>
        </w:rPr>
        <w:lastRenderedPageBreak/>
        <w:t>Anexo</w:t>
      </w:r>
    </w:p>
    <w:p w14:paraId="43B371D7" w14:textId="77777777" w:rsidR="00763071" w:rsidRPr="001D2DD6" w:rsidRDefault="00763071" w:rsidP="004C5211">
      <w:pPr>
        <w:ind w:left="426" w:hanging="426"/>
        <w:jc w:val="both"/>
        <w:rPr>
          <w:rFonts w:asciiTheme="majorHAnsi" w:hAnsiTheme="majorHAnsi" w:cs="Calibri"/>
        </w:rPr>
      </w:pPr>
    </w:p>
    <w:p w14:paraId="5623144E" w14:textId="77777777" w:rsidR="00763071" w:rsidRPr="001D2DD6" w:rsidRDefault="00763071" w:rsidP="004C5211">
      <w:pPr>
        <w:ind w:left="426" w:hanging="426"/>
        <w:rPr>
          <w:rFonts w:asciiTheme="majorHAnsi" w:hAnsiTheme="majorHAnsi"/>
          <w:b/>
        </w:rPr>
      </w:pPr>
      <w:r w:rsidRPr="001D2DD6">
        <w:rPr>
          <w:rFonts w:asciiTheme="majorHAnsi" w:hAnsiTheme="majorHAnsi"/>
          <w:b/>
        </w:rPr>
        <w:t>Cuarto Plan Estratégico (2016 – 202</w:t>
      </w:r>
      <w:r w:rsidR="000B73C6" w:rsidRPr="001D2DD6">
        <w:rPr>
          <w:rFonts w:asciiTheme="majorHAnsi" w:hAnsiTheme="majorHAnsi"/>
          <w:b/>
        </w:rPr>
        <w:t>4</w:t>
      </w:r>
      <w:r w:rsidRPr="001D2DD6">
        <w:rPr>
          <w:rFonts w:asciiTheme="majorHAnsi" w:hAnsiTheme="majorHAnsi"/>
          <w:b/>
        </w:rPr>
        <w:t>)</w:t>
      </w:r>
    </w:p>
    <w:p w14:paraId="1ACECDF4" w14:textId="77777777" w:rsidR="00763071" w:rsidRPr="001D2DD6" w:rsidRDefault="00763071" w:rsidP="004C5211">
      <w:pPr>
        <w:rPr>
          <w:rFonts w:asciiTheme="majorHAnsi" w:hAnsiTheme="majorHAnsi"/>
        </w:rPr>
      </w:pPr>
      <w:r w:rsidRPr="001D2DD6">
        <w:rPr>
          <w:rFonts w:asciiTheme="majorHAnsi" w:hAnsiTheme="majorHAnsi"/>
        </w:rPr>
        <w:t>Convención Relativa a los Humedales de Importancia Internacional Especialmente como Hábitat de Aves Acuáticas – la “Convención de Ramsar”</w:t>
      </w:r>
    </w:p>
    <w:p w14:paraId="0ABFC669" w14:textId="77777777" w:rsidR="00763071" w:rsidRPr="001D2DD6" w:rsidRDefault="00763071" w:rsidP="004C5211">
      <w:pPr>
        <w:jc w:val="both"/>
        <w:rPr>
          <w:rFonts w:asciiTheme="majorHAnsi" w:hAnsiTheme="majorHAnsi"/>
        </w:rPr>
      </w:pPr>
    </w:p>
    <w:p w14:paraId="449FF7E4" w14:textId="77777777" w:rsidR="00763071" w:rsidRPr="001D2DD6" w:rsidRDefault="00763071" w:rsidP="004C5211">
      <w:pPr>
        <w:rPr>
          <w:rFonts w:asciiTheme="majorHAnsi" w:hAnsiTheme="majorHAnsi" w:cs="Calibri"/>
        </w:rPr>
      </w:pPr>
    </w:p>
    <w:p w14:paraId="47F5C3F0" w14:textId="77777777" w:rsidR="00763071" w:rsidRPr="001D2DD6" w:rsidRDefault="00763071" w:rsidP="00DA1A51">
      <w:pPr>
        <w:pBdr>
          <w:top w:val="single" w:sz="4" w:space="1" w:color="auto"/>
          <w:left w:val="single" w:sz="4" w:space="4" w:color="auto"/>
          <w:bottom w:val="single" w:sz="4" w:space="1" w:color="auto"/>
          <w:right w:val="single" w:sz="4" w:space="4" w:color="auto"/>
        </w:pBdr>
        <w:ind w:left="567" w:right="799"/>
        <w:rPr>
          <w:rFonts w:asciiTheme="majorHAnsi" w:hAnsiTheme="majorHAnsi"/>
          <w:b/>
        </w:rPr>
      </w:pPr>
      <w:r w:rsidRPr="001D2DD6">
        <w:rPr>
          <w:rFonts w:asciiTheme="majorHAnsi" w:hAnsiTheme="majorHAnsi"/>
          <w:b/>
        </w:rPr>
        <w:t>La Misión de la Convención de Ramsar</w:t>
      </w:r>
    </w:p>
    <w:p w14:paraId="3A6AAD6C" w14:textId="77777777" w:rsidR="00763071" w:rsidRPr="001D2DD6" w:rsidRDefault="00763071" w:rsidP="00DA1A51">
      <w:pPr>
        <w:pBdr>
          <w:top w:val="single" w:sz="4" w:space="1" w:color="auto"/>
          <w:left w:val="single" w:sz="4" w:space="4" w:color="auto"/>
          <w:bottom w:val="single" w:sz="4" w:space="1" w:color="auto"/>
          <w:right w:val="single" w:sz="4" w:space="4" w:color="auto"/>
        </w:pBdr>
        <w:ind w:left="567" w:right="799"/>
        <w:rPr>
          <w:rFonts w:asciiTheme="majorHAnsi" w:hAnsiTheme="majorHAnsi"/>
          <w:b/>
        </w:rPr>
      </w:pPr>
    </w:p>
    <w:p w14:paraId="298BDCE8" w14:textId="77777777" w:rsidR="00763071" w:rsidRPr="001D2DD6" w:rsidRDefault="00763071" w:rsidP="00DA1A51">
      <w:pPr>
        <w:pBdr>
          <w:top w:val="single" w:sz="4" w:space="1" w:color="auto"/>
          <w:left w:val="single" w:sz="4" w:space="4" w:color="auto"/>
          <w:bottom w:val="single" w:sz="4" w:space="1" w:color="auto"/>
          <w:right w:val="single" w:sz="4" w:space="4" w:color="auto"/>
        </w:pBdr>
        <w:ind w:left="567" w:right="799"/>
        <w:rPr>
          <w:rFonts w:asciiTheme="majorHAnsi" w:hAnsiTheme="majorHAnsi"/>
          <w:b/>
        </w:rPr>
      </w:pPr>
      <w:r w:rsidRPr="001D2DD6">
        <w:rPr>
          <w:rFonts w:asciiTheme="majorHAnsi" w:hAnsiTheme="majorHAnsi"/>
          <w:b/>
        </w:rPr>
        <w:t>La conservación y el uso racional de todos los humedales mediante acciones locales y nacionales y gracias a la cooperación internacional, como contribución al logro de un desarrollo sostenible en todo el mundo.</w:t>
      </w:r>
    </w:p>
    <w:p w14:paraId="75A66D7F" w14:textId="77777777" w:rsidR="00763071" w:rsidRPr="00DA1A51" w:rsidRDefault="00763071" w:rsidP="00DA1A51">
      <w:pPr>
        <w:pBdr>
          <w:top w:val="single" w:sz="4" w:space="1" w:color="auto"/>
          <w:left w:val="single" w:sz="4" w:space="4" w:color="auto"/>
          <w:bottom w:val="single" w:sz="4" w:space="1" w:color="auto"/>
          <w:right w:val="single" w:sz="4" w:space="4" w:color="auto"/>
        </w:pBdr>
        <w:ind w:left="567" w:right="799"/>
        <w:rPr>
          <w:rFonts w:asciiTheme="majorHAnsi" w:hAnsiTheme="majorHAnsi"/>
          <w:sz w:val="22"/>
          <w:szCs w:val="22"/>
        </w:rPr>
      </w:pPr>
    </w:p>
    <w:p w14:paraId="0CC38A57" w14:textId="77777777" w:rsidR="008D6AC2" w:rsidRPr="00DA1A51" w:rsidRDefault="008D6AC2" w:rsidP="00DA1A51">
      <w:pPr>
        <w:pBdr>
          <w:top w:val="single" w:sz="4" w:space="1" w:color="auto"/>
          <w:left w:val="single" w:sz="4" w:space="4" w:color="auto"/>
          <w:bottom w:val="single" w:sz="4" w:space="1" w:color="auto"/>
          <w:right w:val="single" w:sz="4" w:space="4" w:color="auto"/>
        </w:pBdr>
        <w:ind w:left="567" w:right="799"/>
        <w:rPr>
          <w:rFonts w:asciiTheme="majorHAnsi" w:hAnsiTheme="majorHAnsi"/>
          <w:sz w:val="22"/>
          <w:szCs w:val="22"/>
        </w:rPr>
      </w:pPr>
    </w:p>
    <w:p w14:paraId="449EDFFB" w14:textId="77777777" w:rsidR="00763071" w:rsidRPr="00DA1A51" w:rsidRDefault="00763071" w:rsidP="00DA1A51">
      <w:pPr>
        <w:pBdr>
          <w:top w:val="single" w:sz="4" w:space="1" w:color="auto"/>
          <w:left w:val="single" w:sz="4" w:space="4" w:color="auto"/>
          <w:bottom w:val="single" w:sz="4" w:space="1" w:color="auto"/>
          <w:right w:val="single" w:sz="4" w:space="4" w:color="auto"/>
        </w:pBdr>
        <w:ind w:left="567" w:right="799"/>
        <w:rPr>
          <w:rFonts w:asciiTheme="majorHAnsi" w:hAnsiTheme="majorHAnsi"/>
          <w:sz w:val="22"/>
          <w:szCs w:val="22"/>
        </w:rPr>
      </w:pPr>
      <w:r w:rsidRPr="00DA1A51">
        <w:rPr>
          <w:rFonts w:asciiTheme="majorHAnsi" w:hAnsiTheme="majorHAnsi"/>
          <w:sz w:val="22"/>
          <w:szCs w:val="22"/>
        </w:rPr>
        <w:t>Para lograr esta Misión es esencial que</w:t>
      </w:r>
      <w:r w:rsidR="009E68C7" w:rsidRPr="00DA1A51">
        <w:rPr>
          <w:rFonts w:asciiTheme="majorHAnsi" w:hAnsiTheme="majorHAnsi"/>
          <w:sz w:val="22"/>
          <w:szCs w:val="22"/>
        </w:rPr>
        <w:t xml:space="preserve"> las funciones y</w:t>
      </w:r>
      <w:r w:rsidRPr="00DA1A51">
        <w:rPr>
          <w:rFonts w:asciiTheme="majorHAnsi" w:hAnsiTheme="majorHAnsi"/>
          <w:sz w:val="22"/>
          <w:szCs w:val="22"/>
        </w:rPr>
        <w:t xml:space="preserve"> los servicios </w:t>
      </w:r>
      <w:r w:rsidR="009E68C7" w:rsidRPr="00DA1A51">
        <w:rPr>
          <w:rFonts w:asciiTheme="majorHAnsi" w:hAnsiTheme="majorHAnsi"/>
          <w:sz w:val="22"/>
          <w:szCs w:val="22"/>
        </w:rPr>
        <w:t xml:space="preserve">vitales que </w:t>
      </w:r>
      <w:r w:rsidRPr="00DA1A51">
        <w:rPr>
          <w:rFonts w:asciiTheme="majorHAnsi" w:hAnsiTheme="majorHAnsi"/>
          <w:sz w:val="22"/>
          <w:szCs w:val="22"/>
        </w:rPr>
        <w:t xml:space="preserve">los ecosistemas </w:t>
      </w:r>
      <w:r w:rsidR="009E68C7" w:rsidRPr="00DA1A51">
        <w:rPr>
          <w:rFonts w:asciiTheme="majorHAnsi" w:hAnsiTheme="majorHAnsi"/>
          <w:sz w:val="22"/>
          <w:szCs w:val="22"/>
        </w:rPr>
        <w:t xml:space="preserve">proporcionan </w:t>
      </w:r>
      <w:r w:rsidRPr="00DA1A51">
        <w:rPr>
          <w:rFonts w:asciiTheme="majorHAnsi" w:hAnsiTheme="majorHAnsi"/>
          <w:sz w:val="22"/>
          <w:szCs w:val="22"/>
        </w:rPr>
        <w:t>a las personas y a la naturaleza sean plena</w:t>
      </w:r>
      <w:r w:rsidR="0055484F" w:rsidRPr="00DA1A51">
        <w:rPr>
          <w:rFonts w:asciiTheme="majorHAnsi" w:hAnsiTheme="majorHAnsi"/>
          <w:sz w:val="22"/>
          <w:szCs w:val="22"/>
        </w:rPr>
        <w:t xml:space="preserve">mente reconocidos, mantenidos, </w:t>
      </w:r>
      <w:r w:rsidRPr="00DA1A51">
        <w:rPr>
          <w:rFonts w:asciiTheme="majorHAnsi" w:hAnsiTheme="majorHAnsi"/>
          <w:sz w:val="22"/>
          <w:szCs w:val="22"/>
        </w:rPr>
        <w:t>restaurados y utilizados de forma racional.</w:t>
      </w:r>
    </w:p>
    <w:p w14:paraId="1E0378C0" w14:textId="77777777" w:rsidR="000B73C6" w:rsidRPr="001D2DD6" w:rsidRDefault="000B73C6" w:rsidP="00DA1A51">
      <w:pPr>
        <w:pBdr>
          <w:top w:val="single" w:sz="4" w:space="1" w:color="auto"/>
          <w:left w:val="single" w:sz="4" w:space="4" w:color="auto"/>
          <w:bottom w:val="single" w:sz="4" w:space="1" w:color="auto"/>
          <w:right w:val="single" w:sz="4" w:space="4" w:color="auto"/>
        </w:pBdr>
        <w:ind w:left="567" w:right="799"/>
        <w:rPr>
          <w:rFonts w:asciiTheme="majorHAnsi" w:hAnsiTheme="majorHAnsi"/>
        </w:rPr>
      </w:pPr>
    </w:p>
    <w:p w14:paraId="063C2C0E" w14:textId="77777777" w:rsidR="00763071" w:rsidRPr="001D2DD6" w:rsidRDefault="00763071" w:rsidP="004C5211">
      <w:pPr>
        <w:rPr>
          <w:rFonts w:asciiTheme="majorHAnsi" w:hAnsiTheme="majorHAnsi"/>
        </w:rPr>
      </w:pPr>
    </w:p>
    <w:p w14:paraId="4D72C171" w14:textId="77777777" w:rsidR="00763071" w:rsidRPr="001D2DD6" w:rsidRDefault="00763071" w:rsidP="004C5211">
      <w:pPr>
        <w:rPr>
          <w:rFonts w:asciiTheme="majorHAnsi" w:hAnsiTheme="majorHAnsi"/>
        </w:rPr>
      </w:pPr>
    </w:p>
    <w:p w14:paraId="4673FA45" w14:textId="77777777" w:rsidR="00763071" w:rsidRPr="001D2DD6" w:rsidRDefault="00763071" w:rsidP="004C5211">
      <w:pPr>
        <w:rPr>
          <w:rFonts w:asciiTheme="majorHAnsi" w:hAnsiTheme="majorHAnsi"/>
        </w:rPr>
      </w:pPr>
      <w:r w:rsidRPr="001D2DD6">
        <w:rPr>
          <w:rFonts w:asciiTheme="majorHAnsi" w:hAnsiTheme="majorHAnsi"/>
        </w:rPr>
        <w:br w:type="page"/>
      </w:r>
    </w:p>
    <w:p w14:paraId="6A550A52" w14:textId="77777777" w:rsidR="00763071" w:rsidRPr="001D2DD6" w:rsidRDefault="00763071" w:rsidP="004C5211">
      <w:pPr>
        <w:rPr>
          <w:rFonts w:asciiTheme="majorHAnsi" w:hAnsiTheme="majorHAnsi"/>
          <w:sz w:val="22"/>
          <w:szCs w:val="22"/>
        </w:rPr>
      </w:pPr>
    </w:p>
    <w:p w14:paraId="5B79E326" w14:textId="77777777" w:rsidR="00763071" w:rsidRPr="001D2DD6" w:rsidRDefault="00763071" w:rsidP="004C5211">
      <w:pPr>
        <w:rPr>
          <w:rFonts w:asciiTheme="majorHAnsi" w:hAnsiTheme="majorHAnsi"/>
          <w:b/>
          <w:sz w:val="22"/>
          <w:szCs w:val="22"/>
        </w:rPr>
      </w:pPr>
      <w:r w:rsidRPr="001D2DD6">
        <w:rPr>
          <w:rFonts w:asciiTheme="majorHAnsi" w:hAnsiTheme="majorHAnsi"/>
          <w:b/>
          <w:sz w:val="22"/>
          <w:szCs w:val="22"/>
        </w:rPr>
        <w:t>Fundamentos</w:t>
      </w:r>
    </w:p>
    <w:p w14:paraId="6E0C1034" w14:textId="77777777" w:rsidR="00763071" w:rsidRPr="001D2DD6" w:rsidRDefault="00763071" w:rsidP="004C5211">
      <w:pPr>
        <w:rPr>
          <w:rFonts w:asciiTheme="majorHAnsi" w:hAnsiTheme="majorHAnsi"/>
          <w:b/>
          <w:sz w:val="22"/>
          <w:szCs w:val="22"/>
        </w:rPr>
      </w:pPr>
    </w:p>
    <w:p w14:paraId="5FD68E34" w14:textId="77777777" w:rsidR="00763071" w:rsidRPr="001D2DD6" w:rsidRDefault="00763071" w:rsidP="004C5211">
      <w:pPr>
        <w:jc w:val="both"/>
        <w:rPr>
          <w:rFonts w:asciiTheme="majorHAnsi" w:hAnsiTheme="majorHAnsi"/>
          <w:b/>
          <w:sz w:val="22"/>
          <w:szCs w:val="22"/>
        </w:rPr>
      </w:pPr>
      <w:r w:rsidRPr="001D2DD6">
        <w:rPr>
          <w:rFonts w:asciiTheme="majorHAnsi" w:hAnsiTheme="majorHAnsi"/>
          <w:b/>
          <w:sz w:val="22"/>
          <w:szCs w:val="22"/>
        </w:rPr>
        <w:t>Una Visión para el Cuarto Plan Estratégico</w:t>
      </w:r>
    </w:p>
    <w:p w14:paraId="451A4FB6" w14:textId="77777777" w:rsidR="005A7474" w:rsidRPr="001D2DD6" w:rsidRDefault="005A7474" w:rsidP="004C5211">
      <w:pPr>
        <w:pStyle w:val="ListParagraph"/>
        <w:ind w:left="426"/>
        <w:jc w:val="both"/>
        <w:rPr>
          <w:rFonts w:asciiTheme="majorHAnsi" w:hAnsiTheme="majorHAnsi" w:cs="Calibri"/>
          <w:sz w:val="22"/>
          <w:szCs w:val="22"/>
        </w:rPr>
      </w:pPr>
    </w:p>
    <w:p w14:paraId="752B3206" w14:textId="1A832D7A" w:rsidR="005A7474" w:rsidRPr="001D2DD6" w:rsidRDefault="005A7474" w:rsidP="004C5211">
      <w:pPr>
        <w:pStyle w:val="ListParagraph"/>
        <w:ind w:left="426"/>
        <w:jc w:val="both"/>
        <w:rPr>
          <w:rFonts w:asciiTheme="majorHAnsi" w:hAnsiTheme="majorHAnsi" w:cs="Calibri"/>
          <w:sz w:val="22"/>
          <w:szCs w:val="22"/>
        </w:rPr>
      </w:pPr>
      <w:r w:rsidRPr="001D2DD6">
        <w:rPr>
          <w:rFonts w:asciiTheme="majorHAnsi" w:hAnsiTheme="majorHAnsi" w:cs="Calibri"/>
          <w:sz w:val="22"/>
          <w:szCs w:val="22"/>
        </w:rPr>
        <w:t>“Los humedales se conservan</w:t>
      </w:r>
      <w:r w:rsidR="000D1B7B" w:rsidRPr="001D2DD6">
        <w:rPr>
          <w:rFonts w:asciiTheme="majorHAnsi" w:hAnsiTheme="majorHAnsi" w:cs="Calibri"/>
          <w:sz w:val="22"/>
          <w:szCs w:val="22"/>
        </w:rPr>
        <w:t>,</w:t>
      </w:r>
      <w:r w:rsidR="0048571F" w:rsidRPr="001D2DD6">
        <w:rPr>
          <w:rFonts w:asciiTheme="majorHAnsi" w:hAnsiTheme="majorHAnsi" w:cs="Calibri"/>
          <w:sz w:val="22"/>
          <w:szCs w:val="22"/>
        </w:rPr>
        <w:t xml:space="preserve"> </w:t>
      </w:r>
      <w:r w:rsidR="00B34510" w:rsidRPr="001D2DD6">
        <w:rPr>
          <w:rFonts w:asciiTheme="majorHAnsi" w:hAnsiTheme="majorHAnsi" w:cs="Calibri"/>
          <w:sz w:val="22"/>
          <w:szCs w:val="22"/>
        </w:rPr>
        <w:t xml:space="preserve">se utilizan de forma racional </w:t>
      </w:r>
      <w:r w:rsidR="000D1B7B" w:rsidRPr="001D2DD6">
        <w:rPr>
          <w:rFonts w:asciiTheme="majorHAnsi" w:hAnsiTheme="majorHAnsi" w:cs="Calibri"/>
          <w:sz w:val="22"/>
          <w:szCs w:val="22"/>
        </w:rPr>
        <w:t xml:space="preserve">y </w:t>
      </w:r>
      <w:r w:rsidR="00B34510" w:rsidRPr="001D2DD6">
        <w:rPr>
          <w:rFonts w:asciiTheme="majorHAnsi" w:hAnsiTheme="majorHAnsi" w:cs="Calibri"/>
          <w:sz w:val="22"/>
          <w:szCs w:val="22"/>
        </w:rPr>
        <w:t xml:space="preserve">se </w:t>
      </w:r>
      <w:r w:rsidRPr="001D2DD6">
        <w:rPr>
          <w:rFonts w:asciiTheme="majorHAnsi" w:hAnsiTheme="majorHAnsi" w:cs="Calibri"/>
          <w:sz w:val="22"/>
          <w:szCs w:val="22"/>
        </w:rPr>
        <w:t>restauran y</w:t>
      </w:r>
      <w:r w:rsidR="000D1B7B" w:rsidRPr="001D2DD6">
        <w:rPr>
          <w:rFonts w:asciiTheme="majorHAnsi" w:hAnsiTheme="majorHAnsi" w:cs="Calibri"/>
          <w:sz w:val="22"/>
          <w:szCs w:val="22"/>
        </w:rPr>
        <w:t xml:space="preserve"> sus beneficios son </w:t>
      </w:r>
      <w:r w:rsidR="00B34510" w:rsidRPr="001D2DD6">
        <w:rPr>
          <w:rFonts w:asciiTheme="majorHAnsi" w:hAnsiTheme="majorHAnsi" w:cs="Calibri"/>
          <w:sz w:val="22"/>
          <w:szCs w:val="22"/>
        </w:rPr>
        <w:t>reconocidos</w:t>
      </w:r>
      <w:r w:rsidR="000D1B7B" w:rsidRPr="001D2DD6">
        <w:rPr>
          <w:rFonts w:asciiTheme="majorHAnsi" w:hAnsiTheme="majorHAnsi" w:cs="Calibri"/>
          <w:sz w:val="22"/>
          <w:szCs w:val="22"/>
        </w:rPr>
        <w:t xml:space="preserve"> y valorados por todos</w:t>
      </w:r>
      <w:r w:rsidRPr="001D2DD6">
        <w:rPr>
          <w:rFonts w:asciiTheme="majorHAnsi" w:hAnsiTheme="majorHAnsi" w:cs="Calibri"/>
          <w:sz w:val="22"/>
          <w:szCs w:val="22"/>
        </w:rPr>
        <w:t>”</w:t>
      </w:r>
    </w:p>
    <w:p w14:paraId="152B0DB0" w14:textId="77777777" w:rsidR="005A7474" w:rsidRPr="001D2DD6" w:rsidRDefault="005A7474" w:rsidP="004C5211">
      <w:pPr>
        <w:pStyle w:val="ListParagraph"/>
        <w:ind w:left="426"/>
        <w:jc w:val="both"/>
        <w:rPr>
          <w:rFonts w:asciiTheme="majorHAnsi" w:hAnsiTheme="majorHAnsi" w:cs="Calibri"/>
          <w:sz w:val="22"/>
          <w:szCs w:val="22"/>
        </w:rPr>
      </w:pPr>
    </w:p>
    <w:p w14:paraId="2FB8D601" w14:textId="77777777" w:rsidR="00763071" w:rsidRPr="001D2DD6" w:rsidRDefault="00763071" w:rsidP="004C5211">
      <w:pPr>
        <w:rPr>
          <w:rFonts w:asciiTheme="majorHAnsi" w:hAnsiTheme="majorHAnsi"/>
          <w:b/>
          <w:sz w:val="22"/>
          <w:szCs w:val="22"/>
        </w:rPr>
      </w:pPr>
    </w:p>
    <w:p w14:paraId="60F6BFA0" w14:textId="77777777" w:rsidR="00763071" w:rsidRPr="001D2DD6" w:rsidRDefault="00763071" w:rsidP="004C5211">
      <w:pPr>
        <w:rPr>
          <w:rFonts w:asciiTheme="majorHAnsi" w:hAnsiTheme="majorHAnsi"/>
          <w:b/>
          <w:sz w:val="22"/>
          <w:szCs w:val="22"/>
        </w:rPr>
      </w:pPr>
      <w:r w:rsidRPr="001D2DD6">
        <w:rPr>
          <w:rFonts w:asciiTheme="majorHAnsi" w:hAnsiTheme="majorHAnsi"/>
          <w:b/>
          <w:sz w:val="22"/>
          <w:szCs w:val="22"/>
        </w:rPr>
        <w:t>Antecedentes</w:t>
      </w:r>
    </w:p>
    <w:p w14:paraId="7522401A" w14:textId="77777777" w:rsidR="00763071" w:rsidRPr="001D2DD6" w:rsidRDefault="00763071" w:rsidP="004C5211">
      <w:pPr>
        <w:tabs>
          <w:tab w:val="left" w:pos="9064"/>
        </w:tabs>
        <w:rPr>
          <w:rFonts w:asciiTheme="majorHAnsi" w:hAnsiTheme="majorHAnsi"/>
          <w:sz w:val="22"/>
          <w:szCs w:val="22"/>
        </w:rPr>
      </w:pPr>
    </w:p>
    <w:p w14:paraId="3E0223A0" w14:textId="05D8C6B7" w:rsidR="00763071" w:rsidRPr="001D2DD6" w:rsidRDefault="00763071" w:rsidP="004C5211">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Este es el cuarto Plan Estratégico de la Convención de Ramsar. El primero fue preparado en 1997</w:t>
      </w:r>
      <w:r w:rsidRPr="001D2DD6">
        <w:rPr>
          <w:rStyle w:val="FootnoteReference"/>
          <w:rFonts w:asciiTheme="majorHAnsi" w:hAnsiTheme="majorHAnsi"/>
          <w:sz w:val="22"/>
          <w:szCs w:val="22"/>
        </w:rPr>
        <w:footnoteReference w:id="2"/>
      </w:r>
      <w:r w:rsidRPr="001D2DD6">
        <w:rPr>
          <w:rFonts w:asciiTheme="majorHAnsi" w:hAnsiTheme="majorHAnsi"/>
          <w:sz w:val="22"/>
          <w:szCs w:val="22"/>
        </w:rPr>
        <w:t xml:space="preserve">. Desde entonces, la labor de la Convención se organiza en torno a tres pilares: </w:t>
      </w:r>
      <w:r w:rsidR="0048095C" w:rsidRPr="001D2DD6">
        <w:rPr>
          <w:rFonts w:asciiTheme="majorHAnsi" w:hAnsiTheme="majorHAnsi"/>
          <w:sz w:val="22"/>
          <w:szCs w:val="22"/>
        </w:rPr>
        <w:t xml:space="preserve">i) </w:t>
      </w:r>
      <w:r w:rsidRPr="001D2DD6">
        <w:rPr>
          <w:rFonts w:asciiTheme="majorHAnsi" w:hAnsiTheme="majorHAnsi"/>
          <w:sz w:val="22"/>
          <w:szCs w:val="22"/>
        </w:rPr>
        <w:t>el uso racional de</w:t>
      </w:r>
      <w:r w:rsidR="009E4E95" w:rsidRPr="001D2DD6">
        <w:rPr>
          <w:rFonts w:asciiTheme="majorHAnsi" w:hAnsiTheme="majorHAnsi"/>
          <w:sz w:val="22"/>
          <w:szCs w:val="22"/>
        </w:rPr>
        <w:t xml:space="preserve"> todos</w:t>
      </w:r>
      <w:r w:rsidRPr="001D2DD6">
        <w:rPr>
          <w:rFonts w:asciiTheme="majorHAnsi" w:hAnsiTheme="majorHAnsi"/>
          <w:sz w:val="22"/>
          <w:szCs w:val="22"/>
        </w:rPr>
        <w:t xml:space="preserve"> los humedales mediante planes, políticas y legislación nacionales, medidas de manejo y la educación del público; </w:t>
      </w:r>
      <w:r w:rsidR="0048095C" w:rsidRPr="001D2DD6">
        <w:rPr>
          <w:rFonts w:asciiTheme="majorHAnsi" w:hAnsiTheme="majorHAnsi"/>
          <w:sz w:val="22"/>
          <w:szCs w:val="22"/>
        </w:rPr>
        <w:t xml:space="preserve">ii) </w:t>
      </w:r>
      <w:r w:rsidRPr="001D2DD6">
        <w:rPr>
          <w:rFonts w:asciiTheme="majorHAnsi" w:hAnsiTheme="majorHAnsi"/>
          <w:sz w:val="22"/>
          <w:szCs w:val="22"/>
        </w:rPr>
        <w:t xml:space="preserve">la designación y el manejo sostenible de humedales adecuados para su inclusión en la Lista de Humedales de Importancia Internacional; y </w:t>
      </w:r>
      <w:r w:rsidR="0048095C" w:rsidRPr="001D2DD6">
        <w:rPr>
          <w:rFonts w:asciiTheme="majorHAnsi" w:hAnsiTheme="majorHAnsi"/>
          <w:sz w:val="22"/>
          <w:szCs w:val="22"/>
        </w:rPr>
        <w:t xml:space="preserve">iii) </w:t>
      </w:r>
      <w:r w:rsidRPr="001D2DD6">
        <w:rPr>
          <w:rFonts w:asciiTheme="majorHAnsi" w:hAnsiTheme="majorHAnsi"/>
          <w:sz w:val="22"/>
          <w:szCs w:val="22"/>
        </w:rPr>
        <w:t>la cooperación internacional con respecto a los humedales transfr</w:t>
      </w:r>
      <w:r w:rsidR="009E4E95" w:rsidRPr="001D2DD6">
        <w:rPr>
          <w:rFonts w:asciiTheme="majorHAnsi" w:hAnsiTheme="majorHAnsi"/>
          <w:sz w:val="22"/>
          <w:szCs w:val="22"/>
        </w:rPr>
        <w:t xml:space="preserve">onterizos </w:t>
      </w:r>
      <w:r w:rsidR="0048095C" w:rsidRPr="001D2DD6">
        <w:rPr>
          <w:rFonts w:asciiTheme="majorHAnsi" w:hAnsiTheme="majorHAnsi"/>
          <w:sz w:val="22"/>
          <w:szCs w:val="22"/>
        </w:rPr>
        <w:t>y</w:t>
      </w:r>
      <w:r w:rsidRPr="001D2DD6">
        <w:rPr>
          <w:rFonts w:asciiTheme="majorHAnsi" w:hAnsiTheme="majorHAnsi"/>
          <w:sz w:val="22"/>
          <w:szCs w:val="22"/>
        </w:rPr>
        <w:t xml:space="preserve"> las especies compartidas.</w:t>
      </w:r>
    </w:p>
    <w:p w14:paraId="731D8677" w14:textId="77777777" w:rsidR="00763071" w:rsidRPr="001D2DD6" w:rsidRDefault="00763071" w:rsidP="004C5211">
      <w:pPr>
        <w:tabs>
          <w:tab w:val="left" w:pos="9064"/>
        </w:tabs>
        <w:ind w:left="426" w:hanging="426"/>
        <w:rPr>
          <w:rFonts w:asciiTheme="majorHAnsi" w:hAnsiTheme="majorHAnsi"/>
          <w:sz w:val="22"/>
          <w:szCs w:val="22"/>
        </w:rPr>
      </w:pPr>
    </w:p>
    <w:p w14:paraId="4EBC7F29" w14:textId="77777777" w:rsidR="00763071" w:rsidRPr="001D2DD6" w:rsidRDefault="00763071" w:rsidP="004C5211">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 xml:space="preserve">El </w:t>
      </w:r>
      <w:r w:rsidRPr="001D2DD6">
        <w:rPr>
          <w:rFonts w:asciiTheme="majorHAnsi" w:hAnsiTheme="majorHAnsi"/>
          <w:b/>
          <w:sz w:val="22"/>
          <w:szCs w:val="22"/>
        </w:rPr>
        <w:t>uso racional de los humedales</w:t>
      </w:r>
      <w:r w:rsidRPr="001D2DD6">
        <w:rPr>
          <w:rFonts w:asciiTheme="majorHAnsi" w:hAnsiTheme="majorHAnsi"/>
          <w:sz w:val="22"/>
          <w:szCs w:val="22"/>
        </w:rPr>
        <w:t xml:space="preserve"> es el concepto clave que guía la labor de la Convención de Ramsar. El “uso racional de los humedales” se define como “el mantenimiento de sus características ecológicas, logrado mediante la implementación de enfoques por ecosistemas, dentro del contexto del desarrollo sostenible”. Por consiguiente, la conservación y el uso sostenible de los humedales y sus recursos se hallan en el centro del uso racional en beneficio de las personas y de la naturaleza.</w:t>
      </w:r>
    </w:p>
    <w:p w14:paraId="22E7714D" w14:textId="77777777" w:rsidR="00D97632" w:rsidRPr="001D2DD6" w:rsidRDefault="00D97632" w:rsidP="00D97632">
      <w:pPr>
        <w:tabs>
          <w:tab w:val="left" w:pos="9064"/>
        </w:tabs>
        <w:rPr>
          <w:rFonts w:asciiTheme="majorHAnsi" w:hAnsiTheme="majorHAnsi"/>
          <w:sz w:val="22"/>
          <w:szCs w:val="22"/>
        </w:rPr>
      </w:pPr>
    </w:p>
    <w:p w14:paraId="0209DE01" w14:textId="7C4708D9" w:rsidR="0048095C" w:rsidRPr="001D2DD6" w:rsidRDefault="0048095C" w:rsidP="00D97632">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 xml:space="preserve">En el contexto de la ejecución de las actividades relacionadas con los humedales </w:t>
      </w:r>
      <w:r w:rsidR="00023885" w:rsidRPr="001D2DD6">
        <w:rPr>
          <w:rFonts w:asciiTheme="majorHAnsi" w:hAnsiTheme="majorHAnsi"/>
          <w:sz w:val="22"/>
          <w:szCs w:val="22"/>
        </w:rPr>
        <w:t>en virtud de</w:t>
      </w:r>
      <w:r w:rsidRPr="001D2DD6">
        <w:rPr>
          <w:rFonts w:asciiTheme="majorHAnsi" w:hAnsiTheme="majorHAnsi"/>
          <w:sz w:val="22"/>
          <w:szCs w:val="22"/>
        </w:rPr>
        <w:t xml:space="preserve">l Convenio sobre la </w:t>
      </w:r>
      <w:r w:rsidR="00023885" w:rsidRPr="001D2DD6">
        <w:rPr>
          <w:rFonts w:asciiTheme="majorHAnsi" w:hAnsiTheme="majorHAnsi"/>
          <w:sz w:val="22"/>
          <w:szCs w:val="22"/>
        </w:rPr>
        <w:t>D</w:t>
      </w:r>
      <w:r w:rsidRPr="001D2DD6">
        <w:rPr>
          <w:rFonts w:asciiTheme="majorHAnsi" w:hAnsiTheme="majorHAnsi"/>
          <w:sz w:val="22"/>
          <w:szCs w:val="22"/>
        </w:rPr>
        <w:t>iversidad Biológica se reconoce que la Convención de Ramsar es la instancia directiva y ambas convenciones están procurando fortalecer la cooperación y estudiar las posib</w:t>
      </w:r>
      <w:r w:rsidR="00023885" w:rsidRPr="001D2DD6">
        <w:rPr>
          <w:rFonts w:asciiTheme="majorHAnsi" w:hAnsiTheme="majorHAnsi"/>
          <w:sz w:val="22"/>
          <w:szCs w:val="22"/>
        </w:rPr>
        <w:t xml:space="preserve">ilidades de </w:t>
      </w:r>
      <w:r w:rsidRPr="001D2DD6">
        <w:rPr>
          <w:rFonts w:asciiTheme="majorHAnsi" w:hAnsiTheme="majorHAnsi"/>
          <w:sz w:val="22"/>
          <w:szCs w:val="22"/>
        </w:rPr>
        <w:t xml:space="preserve">sinergias. En 2014 la Conferencia de las Partes en el Convenio sobre la </w:t>
      </w:r>
      <w:r w:rsidR="00023885" w:rsidRPr="001D2DD6">
        <w:rPr>
          <w:rFonts w:asciiTheme="majorHAnsi" w:hAnsiTheme="majorHAnsi"/>
          <w:sz w:val="22"/>
          <w:szCs w:val="22"/>
        </w:rPr>
        <w:t>D</w:t>
      </w:r>
      <w:r w:rsidRPr="001D2DD6">
        <w:rPr>
          <w:rFonts w:asciiTheme="majorHAnsi" w:hAnsiTheme="majorHAnsi"/>
          <w:sz w:val="22"/>
          <w:szCs w:val="22"/>
        </w:rPr>
        <w:t>iversidad Biológica invitó a la Convención de Ramsar a ofrecer elementos de asesoramiento con</w:t>
      </w:r>
      <w:r w:rsidR="00023885" w:rsidRPr="001D2DD6">
        <w:rPr>
          <w:rFonts w:asciiTheme="majorHAnsi" w:hAnsiTheme="majorHAnsi"/>
          <w:sz w:val="22"/>
          <w:szCs w:val="22"/>
        </w:rPr>
        <w:t xml:space="preserve"> respecto a la financiación que podría solicitarse al Fondo para el Medio Ambiente Mundial por conducto de la Conferencia de las Partes</w:t>
      </w:r>
      <w:r w:rsidRPr="001D2DD6">
        <w:rPr>
          <w:rFonts w:asciiTheme="majorHAnsi" w:hAnsiTheme="majorHAnsi"/>
          <w:sz w:val="22"/>
          <w:szCs w:val="22"/>
        </w:rPr>
        <w:t xml:space="preserve"> </w:t>
      </w:r>
      <w:r w:rsidR="00023885" w:rsidRPr="001D2DD6">
        <w:rPr>
          <w:rFonts w:asciiTheme="majorHAnsi" w:hAnsiTheme="majorHAnsi"/>
          <w:sz w:val="22"/>
          <w:szCs w:val="22"/>
        </w:rPr>
        <w:t>en el Convenio sobre la Diversidad Biológica</w:t>
      </w:r>
      <w:r w:rsidR="009E4E95" w:rsidRPr="001D2DD6">
        <w:rPr>
          <w:rStyle w:val="FootnoteReference"/>
          <w:rFonts w:ascii="Calibri" w:hAnsi="Calibri"/>
          <w:sz w:val="22"/>
          <w:szCs w:val="22"/>
        </w:rPr>
        <w:footnoteReference w:id="3"/>
      </w:r>
      <w:r w:rsidRPr="001D2DD6">
        <w:rPr>
          <w:rFonts w:asciiTheme="majorHAnsi" w:hAnsiTheme="majorHAnsi"/>
          <w:sz w:val="22"/>
          <w:szCs w:val="22"/>
        </w:rPr>
        <w:t>.</w:t>
      </w:r>
    </w:p>
    <w:p w14:paraId="4F967CFE" w14:textId="77777777" w:rsidR="00763071" w:rsidRPr="001D2DD6" w:rsidRDefault="00763071" w:rsidP="004C5211">
      <w:pPr>
        <w:tabs>
          <w:tab w:val="left" w:pos="9064"/>
        </w:tabs>
        <w:ind w:left="1418"/>
        <w:rPr>
          <w:rFonts w:asciiTheme="majorHAnsi" w:hAnsiTheme="majorHAnsi"/>
          <w:sz w:val="22"/>
          <w:szCs w:val="22"/>
        </w:rPr>
      </w:pPr>
    </w:p>
    <w:p w14:paraId="5B45F1B1" w14:textId="77777777" w:rsidR="00763071" w:rsidRPr="001D2DD6" w:rsidRDefault="00763071" w:rsidP="004C5211">
      <w:pPr>
        <w:rPr>
          <w:rFonts w:asciiTheme="majorHAnsi" w:hAnsiTheme="majorHAnsi"/>
          <w:b/>
          <w:sz w:val="22"/>
          <w:szCs w:val="22"/>
        </w:rPr>
      </w:pPr>
      <w:r w:rsidRPr="001D2DD6">
        <w:rPr>
          <w:rFonts w:asciiTheme="majorHAnsi" w:hAnsiTheme="majorHAnsi"/>
          <w:b/>
          <w:sz w:val="22"/>
          <w:szCs w:val="22"/>
        </w:rPr>
        <w:t>Importancia de los humedales</w:t>
      </w:r>
    </w:p>
    <w:p w14:paraId="255606D8" w14:textId="77777777" w:rsidR="00763071" w:rsidRPr="001D2DD6" w:rsidRDefault="00763071" w:rsidP="004C5211">
      <w:pPr>
        <w:rPr>
          <w:rFonts w:asciiTheme="majorHAnsi" w:hAnsiTheme="majorHAnsi"/>
          <w:sz w:val="22"/>
          <w:szCs w:val="22"/>
        </w:rPr>
      </w:pPr>
    </w:p>
    <w:p w14:paraId="0755B480" w14:textId="68399B7E" w:rsidR="00AE65DC" w:rsidRPr="001D2DD6" w:rsidRDefault="009E4E95" w:rsidP="00AE65DC">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 xml:space="preserve">La </w:t>
      </w:r>
      <w:r w:rsidR="00763071" w:rsidRPr="001D2DD6">
        <w:rPr>
          <w:rFonts w:asciiTheme="majorHAnsi" w:hAnsiTheme="majorHAnsi"/>
          <w:sz w:val="22"/>
          <w:szCs w:val="22"/>
        </w:rPr>
        <w:t>Convención de Ramsar</w:t>
      </w:r>
      <w:r w:rsidR="00334DD5" w:rsidRPr="001D2DD6">
        <w:rPr>
          <w:rFonts w:asciiTheme="majorHAnsi" w:hAnsiTheme="majorHAnsi"/>
          <w:sz w:val="22"/>
          <w:szCs w:val="22"/>
        </w:rPr>
        <w:t>, aprobada en 1971,</w:t>
      </w:r>
      <w:r w:rsidR="00763071" w:rsidRPr="001D2DD6">
        <w:rPr>
          <w:rFonts w:asciiTheme="majorHAnsi" w:hAnsiTheme="majorHAnsi"/>
          <w:sz w:val="22"/>
          <w:szCs w:val="22"/>
        </w:rPr>
        <w:t xml:space="preserve"> es </w:t>
      </w:r>
      <w:r w:rsidR="002D48AF" w:rsidRPr="001D2DD6">
        <w:rPr>
          <w:rFonts w:asciiTheme="majorHAnsi" w:hAnsiTheme="majorHAnsi"/>
          <w:sz w:val="22"/>
          <w:szCs w:val="22"/>
        </w:rPr>
        <w:t xml:space="preserve">el primer </w:t>
      </w:r>
      <w:r w:rsidR="00D97632" w:rsidRPr="001D2DD6">
        <w:rPr>
          <w:rFonts w:asciiTheme="majorHAnsi" w:hAnsiTheme="majorHAnsi"/>
          <w:sz w:val="22"/>
          <w:szCs w:val="22"/>
        </w:rPr>
        <w:t>a</w:t>
      </w:r>
      <w:r w:rsidR="002D48AF" w:rsidRPr="001D2DD6">
        <w:rPr>
          <w:rFonts w:asciiTheme="majorHAnsi" w:hAnsiTheme="majorHAnsi"/>
          <w:sz w:val="22"/>
          <w:szCs w:val="22"/>
        </w:rPr>
        <w:t>cuerdo</w:t>
      </w:r>
      <w:r w:rsidR="00D97632" w:rsidRPr="001D2DD6">
        <w:rPr>
          <w:rFonts w:asciiTheme="majorHAnsi" w:hAnsiTheme="majorHAnsi"/>
          <w:sz w:val="22"/>
          <w:szCs w:val="22"/>
        </w:rPr>
        <w:t xml:space="preserve"> m</w:t>
      </w:r>
      <w:r w:rsidR="002D48AF" w:rsidRPr="001D2DD6">
        <w:rPr>
          <w:rFonts w:asciiTheme="majorHAnsi" w:hAnsiTheme="majorHAnsi"/>
          <w:sz w:val="22"/>
          <w:szCs w:val="22"/>
        </w:rPr>
        <w:t xml:space="preserve">ultilateral </w:t>
      </w:r>
      <w:r w:rsidR="00D97632" w:rsidRPr="001D2DD6">
        <w:rPr>
          <w:rFonts w:asciiTheme="majorHAnsi" w:hAnsiTheme="majorHAnsi"/>
          <w:sz w:val="22"/>
          <w:szCs w:val="22"/>
        </w:rPr>
        <w:t>sobre el medio a</w:t>
      </w:r>
      <w:r w:rsidR="002D48AF" w:rsidRPr="001D2DD6">
        <w:rPr>
          <w:rFonts w:asciiTheme="majorHAnsi" w:hAnsiTheme="majorHAnsi"/>
          <w:sz w:val="22"/>
          <w:szCs w:val="22"/>
        </w:rPr>
        <w:t xml:space="preserve">mbiente </w:t>
      </w:r>
      <w:r w:rsidRPr="001D2DD6">
        <w:rPr>
          <w:rFonts w:asciiTheme="majorHAnsi" w:hAnsiTheme="majorHAnsi"/>
          <w:sz w:val="22"/>
          <w:szCs w:val="22"/>
        </w:rPr>
        <w:t xml:space="preserve">(AMMA) </w:t>
      </w:r>
      <w:r w:rsidR="00D97632" w:rsidRPr="001D2DD6">
        <w:rPr>
          <w:rFonts w:asciiTheme="majorHAnsi" w:hAnsiTheme="majorHAnsi"/>
          <w:sz w:val="22"/>
          <w:szCs w:val="22"/>
        </w:rPr>
        <w:t xml:space="preserve">que se firmó </w:t>
      </w:r>
      <w:r w:rsidR="002D48AF" w:rsidRPr="001D2DD6">
        <w:rPr>
          <w:rFonts w:asciiTheme="majorHAnsi" w:hAnsiTheme="majorHAnsi"/>
          <w:sz w:val="22"/>
          <w:szCs w:val="22"/>
        </w:rPr>
        <w:t>a escala mundial</w:t>
      </w:r>
      <w:r w:rsidR="00763071" w:rsidRPr="001D2DD6">
        <w:rPr>
          <w:rFonts w:asciiTheme="majorHAnsi" w:hAnsiTheme="majorHAnsi"/>
          <w:sz w:val="22"/>
          <w:szCs w:val="22"/>
        </w:rPr>
        <w:t xml:space="preserve">. La red de sitios Ramsar constituye la mayor red de áreas de importancia internacional reconocidas oficialmente en el mundo. Esta red de humedales, </w:t>
      </w:r>
      <w:r w:rsidR="00D3160E" w:rsidRPr="001D2DD6">
        <w:rPr>
          <w:rFonts w:asciiTheme="majorHAnsi" w:hAnsiTheme="majorHAnsi"/>
          <w:sz w:val="22"/>
          <w:szCs w:val="22"/>
        </w:rPr>
        <w:t xml:space="preserve">que al 8 de junio de 2015 estaba </w:t>
      </w:r>
      <w:r w:rsidR="00763071" w:rsidRPr="001D2DD6">
        <w:rPr>
          <w:rFonts w:asciiTheme="majorHAnsi" w:hAnsiTheme="majorHAnsi"/>
          <w:sz w:val="22"/>
          <w:szCs w:val="22"/>
        </w:rPr>
        <w:t xml:space="preserve">compuesta por </w:t>
      </w:r>
      <w:r w:rsidR="00C61719" w:rsidRPr="001D2DD6">
        <w:rPr>
          <w:rFonts w:asciiTheme="majorHAnsi" w:hAnsiTheme="majorHAnsi"/>
          <w:sz w:val="22"/>
          <w:szCs w:val="22"/>
        </w:rPr>
        <w:t xml:space="preserve">2.208 </w:t>
      </w:r>
      <w:r w:rsidR="00763071" w:rsidRPr="001D2DD6">
        <w:rPr>
          <w:rFonts w:asciiTheme="majorHAnsi" w:hAnsiTheme="majorHAnsi"/>
          <w:sz w:val="22"/>
          <w:szCs w:val="22"/>
        </w:rPr>
        <w:t xml:space="preserve">sitios </w:t>
      </w:r>
      <w:r w:rsidR="00C61719" w:rsidRPr="001D2DD6">
        <w:rPr>
          <w:rFonts w:asciiTheme="majorHAnsi" w:hAnsiTheme="majorHAnsi"/>
          <w:sz w:val="22"/>
          <w:szCs w:val="22"/>
        </w:rPr>
        <w:t xml:space="preserve">Ramsar </w:t>
      </w:r>
      <w:r w:rsidR="00763071" w:rsidRPr="001D2DD6">
        <w:rPr>
          <w:rFonts w:asciiTheme="majorHAnsi" w:hAnsiTheme="majorHAnsi"/>
          <w:sz w:val="22"/>
          <w:szCs w:val="22"/>
        </w:rPr>
        <w:t>que</w:t>
      </w:r>
      <w:r w:rsidR="0048571F" w:rsidRPr="001D2DD6">
        <w:rPr>
          <w:rFonts w:asciiTheme="majorHAnsi" w:hAnsiTheme="majorHAnsi"/>
          <w:sz w:val="22"/>
          <w:szCs w:val="22"/>
        </w:rPr>
        <w:t xml:space="preserve"> </w:t>
      </w:r>
      <w:r w:rsidR="00D3160E" w:rsidRPr="001D2DD6">
        <w:rPr>
          <w:rFonts w:asciiTheme="majorHAnsi" w:hAnsiTheme="majorHAnsi"/>
          <w:sz w:val="22"/>
          <w:szCs w:val="22"/>
        </w:rPr>
        <w:t>abarcaban</w:t>
      </w:r>
      <w:r w:rsidR="0048571F" w:rsidRPr="001D2DD6">
        <w:rPr>
          <w:rFonts w:asciiTheme="majorHAnsi" w:hAnsiTheme="majorHAnsi"/>
          <w:sz w:val="22"/>
          <w:szCs w:val="22"/>
        </w:rPr>
        <w:t xml:space="preserve"> </w:t>
      </w:r>
      <w:r w:rsidR="00C61719" w:rsidRPr="001D2DD6">
        <w:rPr>
          <w:rFonts w:asciiTheme="majorHAnsi" w:hAnsiTheme="majorHAnsi"/>
          <w:sz w:val="22"/>
          <w:szCs w:val="22"/>
        </w:rPr>
        <w:t>210,7</w:t>
      </w:r>
      <w:r w:rsidRPr="001D2DD6">
        <w:rPr>
          <w:rStyle w:val="FootnoteReference"/>
          <w:rFonts w:ascii="Calibri" w:hAnsi="Calibri"/>
          <w:sz w:val="22"/>
          <w:szCs w:val="22"/>
        </w:rPr>
        <w:footnoteReference w:id="4"/>
      </w:r>
      <w:r w:rsidR="0048571F" w:rsidRPr="001D2DD6">
        <w:rPr>
          <w:rFonts w:asciiTheme="majorHAnsi" w:hAnsiTheme="majorHAnsi"/>
          <w:sz w:val="22"/>
          <w:szCs w:val="22"/>
        </w:rPr>
        <w:t xml:space="preserve"> </w:t>
      </w:r>
      <w:r w:rsidR="00763071" w:rsidRPr="001D2DD6">
        <w:rPr>
          <w:rFonts w:asciiTheme="majorHAnsi" w:hAnsiTheme="majorHAnsi"/>
          <w:sz w:val="22"/>
          <w:szCs w:val="22"/>
        </w:rPr>
        <w:t xml:space="preserve">millones de hectáreas, constituye el eje principal de una red mundial de humedales que </w:t>
      </w:r>
      <w:r w:rsidR="00D3160E" w:rsidRPr="001D2DD6">
        <w:rPr>
          <w:rFonts w:asciiTheme="majorHAnsi" w:hAnsiTheme="majorHAnsi"/>
          <w:sz w:val="22"/>
          <w:szCs w:val="22"/>
        </w:rPr>
        <w:t xml:space="preserve">mantienen </w:t>
      </w:r>
      <w:r w:rsidR="00023885" w:rsidRPr="001D2DD6">
        <w:rPr>
          <w:rFonts w:asciiTheme="majorHAnsi" w:hAnsiTheme="majorHAnsi"/>
          <w:sz w:val="22"/>
          <w:szCs w:val="22"/>
        </w:rPr>
        <w:t>funciones</w:t>
      </w:r>
      <w:r w:rsidR="00763071" w:rsidRPr="001D2DD6">
        <w:rPr>
          <w:rFonts w:asciiTheme="majorHAnsi" w:hAnsiTheme="majorHAnsi"/>
          <w:sz w:val="22"/>
          <w:szCs w:val="22"/>
        </w:rPr>
        <w:t xml:space="preserve"> vitales</w:t>
      </w:r>
      <w:r w:rsidR="00D3160E" w:rsidRPr="001D2DD6">
        <w:rPr>
          <w:rFonts w:asciiTheme="majorHAnsi" w:hAnsiTheme="majorHAnsi"/>
          <w:sz w:val="22"/>
          <w:szCs w:val="22"/>
        </w:rPr>
        <w:t xml:space="preserve"> y prestan servicios </w:t>
      </w:r>
      <w:r w:rsidR="004D587A" w:rsidRPr="001D2DD6">
        <w:rPr>
          <w:rFonts w:asciiTheme="majorHAnsi" w:hAnsiTheme="majorHAnsi"/>
          <w:sz w:val="22"/>
          <w:szCs w:val="22"/>
        </w:rPr>
        <w:t xml:space="preserve">de los ecosistemas </w:t>
      </w:r>
      <w:r w:rsidR="00695BFD" w:rsidRPr="001D2DD6">
        <w:rPr>
          <w:rFonts w:asciiTheme="majorHAnsi" w:hAnsiTheme="majorHAnsi"/>
          <w:sz w:val="22"/>
          <w:szCs w:val="22"/>
        </w:rPr>
        <w:t>tanto</w:t>
      </w:r>
      <w:r w:rsidR="00763071" w:rsidRPr="001D2DD6">
        <w:rPr>
          <w:rFonts w:asciiTheme="majorHAnsi" w:hAnsiTheme="majorHAnsi"/>
          <w:sz w:val="22"/>
          <w:szCs w:val="22"/>
        </w:rPr>
        <w:t xml:space="preserve"> para las personas</w:t>
      </w:r>
      <w:r w:rsidR="0048571F" w:rsidRPr="001D2DD6">
        <w:rPr>
          <w:rFonts w:asciiTheme="majorHAnsi" w:hAnsiTheme="majorHAnsi"/>
          <w:sz w:val="22"/>
          <w:szCs w:val="22"/>
        </w:rPr>
        <w:t xml:space="preserve"> </w:t>
      </w:r>
      <w:r w:rsidR="00695BFD" w:rsidRPr="001D2DD6">
        <w:rPr>
          <w:rFonts w:asciiTheme="majorHAnsi" w:hAnsiTheme="majorHAnsi"/>
          <w:sz w:val="22"/>
          <w:szCs w:val="22"/>
        </w:rPr>
        <w:t xml:space="preserve">como para </w:t>
      </w:r>
      <w:r w:rsidR="00763071" w:rsidRPr="001D2DD6">
        <w:rPr>
          <w:rFonts w:asciiTheme="majorHAnsi" w:hAnsiTheme="majorHAnsi"/>
          <w:sz w:val="22"/>
          <w:szCs w:val="22"/>
        </w:rPr>
        <w:t>la naturaleza. La identificación y el manejo de dichos humedales en pro de su conservación y uso sostenible es uno de los objetivos centrales de la Convención, esencial para la obtención de beneficios a largo plazo para la diversidad biológica y las personas</w:t>
      </w:r>
      <w:r w:rsidRPr="001D2DD6">
        <w:rPr>
          <w:rFonts w:asciiTheme="majorHAnsi" w:hAnsiTheme="majorHAnsi"/>
          <w:sz w:val="22"/>
          <w:szCs w:val="22"/>
        </w:rPr>
        <w:t xml:space="preserve"> teniendo en cuenta distintos enfoques y visiones</w:t>
      </w:r>
      <w:r w:rsidR="00763071" w:rsidRPr="001D2DD6">
        <w:rPr>
          <w:rFonts w:asciiTheme="majorHAnsi" w:hAnsiTheme="majorHAnsi"/>
          <w:sz w:val="22"/>
          <w:szCs w:val="22"/>
        </w:rPr>
        <w:t>.</w:t>
      </w:r>
    </w:p>
    <w:p w14:paraId="789332A2" w14:textId="77777777" w:rsidR="00FD56D7" w:rsidRPr="001D2DD6" w:rsidRDefault="00FD56D7" w:rsidP="004C5211">
      <w:pPr>
        <w:pStyle w:val="ListParagraph"/>
        <w:ind w:left="426"/>
        <w:rPr>
          <w:rFonts w:asciiTheme="majorHAnsi" w:hAnsiTheme="majorHAnsi"/>
          <w:sz w:val="22"/>
          <w:szCs w:val="22"/>
        </w:rPr>
      </w:pPr>
    </w:p>
    <w:p w14:paraId="420A72DA" w14:textId="77777777" w:rsidR="00226C6A" w:rsidRPr="001D2DD6" w:rsidRDefault="00226C6A" w:rsidP="004C5211">
      <w:pPr>
        <w:pStyle w:val="ListParagraph"/>
        <w:ind w:left="426" w:hanging="426"/>
        <w:rPr>
          <w:rFonts w:asciiTheme="majorHAnsi" w:hAnsiTheme="majorHAnsi"/>
          <w:sz w:val="22"/>
          <w:szCs w:val="22"/>
        </w:rPr>
      </w:pPr>
    </w:p>
    <w:p w14:paraId="416490E5" w14:textId="6563B94B" w:rsidR="00AE65DC" w:rsidRPr="001D2DD6" w:rsidRDefault="00763071" w:rsidP="00AE65DC">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Son humedales las extensiones d</w:t>
      </w:r>
      <w:r w:rsidR="00C7157A" w:rsidRPr="001D2DD6">
        <w:rPr>
          <w:rFonts w:asciiTheme="majorHAnsi" w:hAnsiTheme="majorHAnsi"/>
          <w:sz w:val="22"/>
          <w:szCs w:val="22"/>
        </w:rPr>
        <w:t>e marismas, pantanos y turberas</w:t>
      </w:r>
      <w:r w:rsidRPr="001D2DD6">
        <w:rPr>
          <w:rFonts w:asciiTheme="majorHAnsi" w:hAnsiTheme="majorHAnsi"/>
          <w:sz w:val="22"/>
          <w:szCs w:val="22"/>
        </w:rPr>
        <w:t xml:space="preserve"> o superficies cubiertas de agua, sean estas de régimen natural o artificial, permanentes o temporales, estancadas o corrientes, dulces, salobres o saladas, incluidas las extensiones de agua marina cuya profundidad en mare</w:t>
      </w:r>
      <w:r w:rsidR="00AE65DC" w:rsidRPr="001D2DD6">
        <w:rPr>
          <w:rFonts w:asciiTheme="majorHAnsi" w:hAnsiTheme="majorHAnsi"/>
          <w:sz w:val="22"/>
          <w:szCs w:val="22"/>
        </w:rPr>
        <w:t>a baja no exceda de seis metros.</w:t>
      </w:r>
    </w:p>
    <w:p w14:paraId="5B8D741C" w14:textId="77777777" w:rsidR="002E51F4" w:rsidRPr="001D2DD6" w:rsidRDefault="002E51F4" w:rsidP="004C5211">
      <w:pPr>
        <w:pStyle w:val="ListParagraph"/>
        <w:ind w:left="426" w:hanging="426"/>
        <w:rPr>
          <w:rFonts w:asciiTheme="majorHAnsi" w:hAnsiTheme="majorHAnsi"/>
          <w:sz w:val="22"/>
          <w:szCs w:val="22"/>
        </w:rPr>
      </w:pPr>
    </w:p>
    <w:p w14:paraId="5CAC4FA1" w14:textId="243E161A" w:rsidR="00763071" w:rsidRPr="001D2DD6" w:rsidRDefault="00AE65DC" w:rsidP="00AE65DC">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L</w:t>
      </w:r>
      <w:r w:rsidR="00763071" w:rsidRPr="001D2DD6">
        <w:rPr>
          <w:rFonts w:asciiTheme="majorHAnsi" w:hAnsiTheme="majorHAnsi"/>
          <w:sz w:val="22"/>
          <w:szCs w:val="22"/>
        </w:rPr>
        <w:t>os humedales prestan servicios de los ecosistemas muy variados, tales como</w:t>
      </w:r>
      <w:r w:rsidR="00552071" w:rsidRPr="001D2DD6">
        <w:rPr>
          <w:rFonts w:asciiTheme="majorHAnsi" w:hAnsiTheme="majorHAnsi"/>
          <w:sz w:val="22"/>
          <w:szCs w:val="22"/>
        </w:rPr>
        <w:t xml:space="preserve"> la biodiversidad,</w:t>
      </w:r>
      <w:r w:rsidR="00763071" w:rsidRPr="001D2DD6">
        <w:rPr>
          <w:rFonts w:asciiTheme="majorHAnsi" w:hAnsiTheme="majorHAnsi"/>
          <w:sz w:val="22"/>
          <w:szCs w:val="22"/>
        </w:rPr>
        <w:t xml:space="preserve"> el abastecimiento de agua, la depuración del agua, la regulación del clima y de las inundaciones, la protección del litoral, fibras útiles, inspiración espiritual y cultural y turismo.</w:t>
      </w:r>
    </w:p>
    <w:p w14:paraId="5977BE2F" w14:textId="77777777" w:rsidR="00763071" w:rsidRPr="001D2DD6" w:rsidRDefault="00763071" w:rsidP="004C5211">
      <w:pPr>
        <w:ind w:left="426" w:hanging="426"/>
        <w:rPr>
          <w:rFonts w:asciiTheme="majorHAnsi" w:hAnsiTheme="majorHAnsi"/>
          <w:sz w:val="22"/>
          <w:szCs w:val="22"/>
        </w:rPr>
      </w:pPr>
    </w:p>
    <w:p w14:paraId="61C80416" w14:textId="6399BEF2" w:rsidR="00763071" w:rsidRPr="001D2DD6" w:rsidRDefault="00763071" w:rsidP="00791351">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Los humedales desempeñan una función clave en las actividades económicas vinculadas al transporte, la producción de alimentos, el manejo de los riesgos hídricos, el control de la contaminación, la pesca y caza, el ocio y la provisión de infraestructuras ecológicas.</w:t>
      </w:r>
    </w:p>
    <w:p w14:paraId="5151B93A" w14:textId="77777777" w:rsidR="00763071" w:rsidRPr="001D2DD6" w:rsidRDefault="00763071" w:rsidP="00AA0CE7">
      <w:pPr>
        <w:pStyle w:val="ListParagraph"/>
        <w:tabs>
          <w:tab w:val="left" w:pos="9064"/>
        </w:tabs>
        <w:ind w:left="426"/>
        <w:rPr>
          <w:rFonts w:asciiTheme="majorHAnsi" w:hAnsiTheme="majorHAnsi"/>
          <w:sz w:val="22"/>
          <w:szCs w:val="22"/>
        </w:rPr>
      </w:pPr>
    </w:p>
    <w:p w14:paraId="473BBBDD" w14:textId="7F7EFD4F" w:rsidR="00763071" w:rsidRPr="001D2DD6" w:rsidRDefault="00763071" w:rsidP="00791351">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La mayor parte del agua que se extrae y se utiliza procede de los humedales</w:t>
      </w:r>
      <w:r w:rsidR="00AA0CE7" w:rsidRPr="001D2DD6">
        <w:rPr>
          <w:rStyle w:val="FootnoteReference"/>
          <w:rFonts w:ascii="Calibri" w:hAnsi="Calibri"/>
          <w:sz w:val="22"/>
          <w:szCs w:val="22"/>
        </w:rPr>
        <w:footnoteReference w:id="5"/>
      </w:r>
      <w:r w:rsidRPr="001D2DD6">
        <w:rPr>
          <w:rFonts w:asciiTheme="majorHAnsi" w:hAnsiTheme="majorHAnsi"/>
          <w:sz w:val="22"/>
          <w:szCs w:val="22"/>
        </w:rPr>
        <w:t>. No obstante, el agua no está repartida equitativamente y actualmente más de 700 millones de personas carecen de acceso al agua potable.</w:t>
      </w:r>
      <w:r w:rsidR="00552071" w:rsidRPr="001D2DD6">
        <w:rPr>
          <w:rFonts w:asciiTheme="majorHAnsi" w:hAnsiTheme="majorHAnsi"/>
          <w:sz w:val="22"/>
          <w:szCs w:val="22"/>
        </w:rPr>
        <w:t xml:space="preserve"> Además, 2.500 millones de personas carecen de saneamiento, lo cual también tiene un impacto sobre los humedales</w:t>
      </w:r>
      <w:r w:rsidR="00AA0CE7" w:rsidRPr="001D2DD6">
        <w:rPr>
          <w:rStyle w:val="FootnoteReference"/>
          <w:rFonts w:ascii="Calibri" w:hAnsi="Calibri"/>
          <w:sz w:val="22"/>
          <w:szCs w:val="22"/>
        </w:rPr>
        <w:footnoteReference w:id="6"/>
      </w:r>
      <w:r w:rsidR="00552071" w:rsidRPr="001D2DD6">
        <w:rPr>
          <w:rFonts w:asciiTheme="majorHAnsi" w:hAnsiTheme="majorHAnsi"/>
          <w:sz w:val="22"/>
          <w:szCs w:val="22"/>
        </w:rPr>
        <w:t>.</w:t>
      </w:r>
    </w:p>
    <w:p w14:paraId="59A2E64C" w14:textId="77777777" w:rsidR="00552071" w:rsidRPr="001D2DD6" w:rsidRDefault="00552071" w:rsidP="00AA0CE7">
      <w:pPr>
        <w:tabs>
          <w:tab w:val="left" w:pos="9064"/>
        </w:tabs>
        <w:rPr>
          <w:rFonts w:asciiTheme="majorHAnsi" w:hAnsiTheme="majorHAnsi"/>
          <w:sz w:val="22"/>
          <w:szCs w:val="22"/>
        </w:rPr>
      </w:pPr>
    </w:p>
    <w:p w14:paraId="4F381833" w14:textId="35B03C93" w:rsidR="00763071" w:rsidRPr="001D2DD6" w:rsidRDefault="00AA0CE7" w:rsidP="00AA0CE7">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L</w:t>
      </w:r>
      <w:r w:rsidR="00763071" w:rsidRPr="001D2DD6">
        <w:rPr>
          <w:rFonts w:asciiTheme="majorHAnsi" w:hAnsiTheme="majorHAnsi"/>
          <w:sz w:val="22"/>
          <w:szCs w:val="22"/>
        </w:rPr>
        <w:t>os humedales se consideran demasiado a menudo como terrenos baldíos y existe poca conciencia acerca de los servicios vitales que proporcionan.</w:t>
      </w:r>
    </w:p>
    <w:p w14:paraId="45109E8E" w14:textId="77777777" w:rsidR="00AA0CE7" w:rsidRPr="001D2DD6" w:rsidRDefault="00AA0CE7" w:rsidP="00AA0CE7">
      <w:pPr>
        <w:pStyle w:val="ListParagraph"/>
        <w:tabs>
          <w:tab w:val="left" w:pos="9064"/>
        </w:tabs>
        <w:ind w:left="426"/>
        <w:rPr>
          <w:rFonts w:asciiTheme="majorHAnsi" w:hAnsiTheme="majorHAnsi"/>
          <w:sz w:val="22"/>
          <w:szCs w:val="22"/>
        </w:rPr>
      </w:pPr>
    </w:p>
    <w:p w14:paraId="36054CFF" w14:textId="77777777" w:rsidR="00D95F6C" w:rsidRPr="001D2DD6" w:rsidRDefault="00D95F6C" w:rsidP="00AA0CE7">
      <w:pPr>
        <w:pStyle w:val="ListParagraph"/>
        <w:tabs>
          <w:tab w:val="left" w:pos="9064"/>
        </w:tabs>
        <w:ind w:left="0"/>
        <w:rPr>
          <w:rFonts w:asciiTheme="majorHAnsi" w:hAnsiTheme="majorHAnsi"/>
          <w:b/>
          <w:sz w:val="22"/>
          <w:szCs w:val="22"/>
        </w:rPr>
      </w:pPr>
      <w:r w:rsidRPr="001D2DD6">
        <w:rPr>
          <w:rFonts w:asciiTheme="majorHAnsi" w:hAnsiTheme="majorHAnsi"/>
          <w:b/>
          <w:sz w:val="22"/>
          <w:szCs w:val="22"/>
        </w:rPr>
        <w:t>Tendencias en los humedales</w:t>
      </w:r>
    </w:p>
    <w:p w14:paraId="04679EC5" w14:textId="77777777" w:rsidR="00763071" w:rsidRPr="001D2DD6" w:rsidRDefault="00763071" w:rsidP="00AA0CE7">
      <w:pPr>
        <w:tabs>
          <w:tab w:val="left" w:pos="9064"/>
        </w:tabs>
        <w:rPr>
          <w:rFonts w:asciiTheme="majorHAnsi" w:hAnsiTheme="majorHAnsi"/>
          <w:sz w:val="22"/>
          <w:szCs w:val="22"/>
        </w:rPr>
      </w:pPr>
    </w:p>
    <w:p w14:paraId="16428DA9" w14:textId="09C8B1E3" w:rsidR="00DB178F" w:rsidRPr="001D2DD6" w:rsidRDefault="00DB178F" w:rsidP="00791351">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A escala mundial, la Evaluación de los Ecosistemas del Milenio</w:t>
      </w:r>
      <w:r w:rsidR="00AA0CE7" w:rsidRPr="001D2DD6">
        <w:rPr>
          <w:rStyle w:val="FootnoteReference"/>
          <w:rFonts w:ascii="Calibri" w:hAnsi="Calibri"/>
          <w:sz w:val="22"/>
          <w:szCs w:val="22"/>
        </w:rPr>
        <w:footnoteReference w:id="7"/>
      </w:r>
      <w:r w:rsidRPr="001D2DD6">
        <w:rPr>
          <w:rFonts w:asciiTheme="majorHAnsi" w:hAnsiTheme="majorHAnsi"/>
          <w:sz w:val="22"/>
          <w:szCs w:val="22"/>
        </w:rPr>
        <w:t xml:space="preserve"> concluyó que en 2005 los ecosistemas de humedales continentales y costeros estaban desapareciendo a un ritmo mayor que el de ningún otro ecosistema, y desde entonces no se ha invertido la tendencia hacia la pérdida de los recursos de los humedales. Se ha determinado que los motores indirectos principales de esta degradación y pérdida son el aumento de la población y el </w:t>
      </w:r>
      <w:r w:rsidR="002A5E21" w:rsidRPr="001D2DD6">
        <w:rPr>
          <w:rFonts w:asciiTheme="majorHAnsi" w:hAnsiTheme="majorHAnsi"/>
          <w:sz w:val="22"/>
          <w:szCs w:val="22"/>
        </w:rPr>
        <w:t>cambio en las actividades económicas</w:t>
      </w:r>
      <w:r w:rsidRPr="001D2DD6">
        <w:rPr>
          <w:rFonts w:asciiTheme="majorHAnsi" w:hAnsiTheme="majorHAnsi"/>
          <w:sz w:val="22"/>
          <w:szCs w:val="22"/>
        </w:rPr>
        <w:t>, mientras que los principales motores directos son el desarrollo de infraestructuras, la conversión de tierras, el uso de</w:t>
      </w:r>
      <w:r w:rsidR="002A5E21" w:rsidRPr="001D2DD6">
        <w:rPr>
          <w:rFonts w:asciiTheme="majorHAnsi" w:hAnsiTheme="majorHAnsi"/>
          <w:sz w:val="22"/>
          <w:szCs w:val="22"/>
        </w:rPr>
        <w:t>l</w:t>
      </w:r>
      <w:r w:rsidRPr="001D2DD6">
        <w:rPr>
          <w:rFonts w:asciiTheme="majorHAnsi" w:hAnsiTheme="majorHAnsi"/>
          <w:sz w:val="22"/>
          <w:szCs w:val="22"/>
        </w:rPr>
        <w:t xml:space="preserve"> agua, la eutrofización y contaminación, la extracción excesiva, la sobreexplotación de los recursos de los humedales, el cambio climático y las especies exóticas invasoras.</w:t>
      </w:r>
    </w:p>
    <w:p w14:paraId="124158AD" w14:textId="77777777" w:rsidR="00763071" w:rsidRPr="001D2DD6" w:rsidRDefault="00763071" w:rsidP="00AA0CE7">
      <w:pPr>
        <w:pStyle w:val="ListParagraph"/>
        <w:tabs>
          <w:tab w:val="left" w:pos="9064"/>
        </w:tabs>
        <w:ind w:left="426"/>
        <w:rPr>
          <w:rFonts w:asciiTheme="majorHAnsi" w:hAnsiTheme="majorHAnsi"/>
          <w:sz w:val="22"/>
          <w:szCs w:val="22"/>
        </w:rPr>
      </w:pPr>
    </w:p>
    <w:p w14:paraId="46B05647" w14:textId="5F1B0BA3" w:rsidR="00C01750" w:rsidRPr="001D2DD6" w:rsidRDefault="00AA0CE7" w:rsidP="00F330D9">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S</w:t>
      </w:r>
      <w:r w:rsidR="00763071" w:rsidRPr="001D2DD6">
        <w:rPr>
          <w:rFonts w:asciiTheme="majorHAnsi" w:hAnsiTheme="majorHAnsi"/>
          <w:sz w:val="22"/>
          <w:szCs w:val="22"/>
        </w:rPr>
        <w:t>egún un estudio reciente</w:t>
      </w:r>
      <w:r w:rsidR="00F330D9" w:rsidRPr="001D2DD6">
        <w:rPr>
          <w:rFonts w:ascii="Calibri" w:hAnsi="Calibri"/>
          <w:sz w:val="22"/>
          <w:vertAlign w:val="superscript"/>
        </w:rPr>
        <w:footnoteReference w:id="8"/>
      </w:r>
      <w:r w:rsidR="00763071" w:rsidRPr="001D2DD6">
        <w:rPr>
          <w:rFonts w:asciiTheme="majorHAnsi" w:hAnsiTheme="majorHAnsi"/>
          <w:sz w:val="22"/>
          <w:szCs w:val="22"/>
        </w:rPr>
        <w:t xml:space="preserve"> sobre las tendencias recientes y a largo plazo en la extensión de los humedales a escala mundial basado en el examen de 189 informes sobre cambios en la extensión de los humedales, el promedio documentado de la pérdida a largo plazo de los humedales naturales oscila entre un 54</w:t>
      </w:r>
      <w:r w:rsidR="00C01750" w:rsidRPr="001D2DD6">
        <w:rPr>
          <w:rFonts w:asciiTheme="majorHAnsi" w:hAnsiTheme="majorHAnsi"/>
          <w:sz w:val="22"/>
          <w:szCs w:val="22"/>
        </w:rPr>
        <w:t xml:space="preserve"> %</w:t>
      </w:r>
      <w:r w:rsidR="00763071" w:rsidRPr="001D2DD6">
        <w:rPr>
          <w:rFonts w:asciiTheme="majorHAnsi" w:hAnsiTheme="majorHAnsi"/>
          <w:sz w:val="22"/>
          <w:szCs w:val="22"/>
        </w:rPr>
        <w:t xml:space="preserve"> y un 57 % pero la pérdida puede haber alcanzado hasta un 87 % desde el año 1700 d.C. La tasa de pérdida de los humedales ha sido mucho más rápida (3,7 veces mayor) durante el siglo XX y a principios del siglo XXI, con una pérdida de entre el 64</w:t>
      </w:r>
      <w:r w:rsidR="00F330D9" w:rsidRPr="001D2DD6">
        <w:rPr>
          <w:rFonts w:asciiTheme="majorHAnsi" w:hAnsiTheme="majorHAnsi"/>
          <w:sz w:val="22"/>
          <w:szCs w:val="22"/>
        </w:rPr>
        <w:t xml:space="preserve"> %</w:t>
      </w:r>
      <w:r w:rsidR="00763071" w:rsidRPr="001D2DD6">
        <w:rPr>
          <w:rFonts w:asciiTheme="majorHAnsi" w:hAnsiTheme="majorHAnsi"/>
          <w:sz w:val="22"/>
          <w:szCs w:val="22"/>
        </w:rPr>
        <w:t xml:space="preserve"> y el 71 % de los humedales desde 1900. </w:t>
      </w:r>
      <w:r w:rsidR="00DB178F" w:rsidRPr="001D2DD6">
        <w:rPr>
          <w:rFonts w:asciiTheme="majorHAnsi" w:hAnsiTheme="majorHAnsi"/>
          <w:sz w:val="22"/>
          <w:szCs w:val="22"/>
        </w:rPr>
        <w:t>L</w:t>
      </w:r>
      <w:r w:rsidR="00763071" w:rsidRPr="001D2DD6">
        <w:rPr>
          <w:rFonts w:asciiTheme="majorHAnsi" w:hAnsiTheme="majorHAnsi"/>
          <w:sz w:val="22"/>
          <w:szCs w:val="22"/>
        </w:rPr>
        <w:t xml:space="preserve">a conversión de humedales naturales costeros se aceleró más que la de los humedales naturales continentales durante el siglo XX y </w:t>
      </w:r>
      <w:r w:rsidR="00DB178F" w:rsidRPr="001D2DD6">
        <w:rPr>
          <w:rFonts w:asciiTheme="majorHAnsi" w:hAnsiTheme="majorHAnsi"/>
          <w:sz w:val="22"/>
          <w:szCs w:val="22"/>
        </w:rPr>
        <w:t xml:space="preserve">esa </w:t>
      </w:r>
      <w:r w:rsidR="00763071" w:rsidRPr="001D2DD6">
        <w:rPr>
          <w:rFonts w:asciiTheme="majorHAnsi" w:hAnsiTheme="majorHAnsi"/>
          <w:sz w:val="22"/>
          <w:szCs w:val="22"/>
        </w:rPr>
        <w:t xml:space="preserve">conversión y </w:t>
      </w:r>
      <w:r w:rsidR="00DB178F" w:rsidRPr="001D2DD6">
        <w:rPr>
          <w:rFonts w:asciiTheme="majorHAnsi" w:hAnsiTheme="majorHAnsi"/>
          <w:sz w:val="22"/>
          <w:szCs w:val="22"/>
        </w:rPr>
        <w:t xml:space="preserve">desaparición </w:t>
      </w:r>
      <w:r w:rsidR="00763071" w:rsidRPr="001D2DD6">
        <w:rPr>
          <w:rFonts w:asciiTheme="majorHAnsi" w:hAnsiTheme="majorHAnsi"/>
          <w:sz w:val="22"/>
          <w:szCs w:val="22"/>
        </w:rPr>
        <w:t xml:space="preserve">continúan en todas las partes del mundo y son </w:t>
      </w:r>
      <w:r w:rsidR="00F330D9" w:rsidRPr="001D2DD6">
        <w:rPr>
          <w:rFonts w:asciiTheme="majorHAnsi" w:hAnsiTheme="majorHAnsi"/>
          <w:sz w:val="22"/>
          <w:szCs w:val="22"/>
        </w:rPr>
        <w:t>particularmente rápidas en Asia.</w:t>
      </w:r>
    </w:p>
    <w:p w14:paraId="2B9A5F62" w14:textId="77777777" w:rsidR="00F330D9" w:rsidRPr="001D2DD6" w:rsidRDefault="00F330D9" w:rsidP="00F330D9">
      <w:pPr>
        <w:tabs>
          <w:tab w:val="left" w:pos="9064"/>
        </w:tabs>
        <w:rPr>
          <w:rFonts w:asciiTheme="majorHAnsi" w:hAnsiTheme="majorHAnsi"/>
          <w:sz w:val="22"/>
          <w:szCs w:val="22"/>
        </w:rPr>
      </w:pPr>
    </w:p>
    <w:p w14:paraId="07D26613" w14:textId="52D7D418" w:rsidR="00265E81" w:rsidRPr="001D2DD6" w:rsidRDefault="00F330D9" w:rsidP="00C01750">
      <w:pPr>
        <w:pStyle w:val="ListParagraph"/>
        <w:numPr>
          <w:ilvl w:val="0"/>
          <w:numId w:val="11"/>
        </w:numPr>
        <w:ind w:left="426" w:hanging="426"/>
        <w:rPr>
          <w:rFonts w:ascii="Calibri" w:hAnsi="Calibri"/>
          <w:sz w:val="22"/>
          <w:szCs w:val="22"/>
        </w:rPr>
      </w:pPr>
      <w:r w:rsidRPr="001D2DD6">
        <w:rPr>
          <w:rFonts w:ascii="Calibri" w:hAnsi="Calibri"/>
          <w:sz w:val="22"/>
          <w:szCs w:val="22"/>
        </w:rPr>
        <w:lastRenderedPageBreak/>
        <w:t xml:space="preserve">En el informe </w:t>
      </w:r>
      <w:r w:rsidR="00C01750" w:rsidRPr="001D2DD6">
        <w:rPr>
          <w:rFonts w:ascii="Calibri" w:hAnsi="Calibri"/>
          <w:i/>
          <w:sz w:val="22"/>
          <w:szCs w:val="22"/>
        </w:rPr>
        <w:t>Changes in the Global value of Ecosystem Services</w:t>
      </w:r>
      <w:r w:rsidR="00C01750" w:rsidRPr="001D2DD6">
        <w:rPr>
          <w:rStyle w:val="FootnoteReference"/>
          <w:rFonts w:ascii="Calibri" w:hAnsi="Calibri"/>
          <w:sz w:val="22"/>
          <w:szCs w:val="22"/>
        </w:rPr>
        <w:footnoteReference w:id="9"/>
      </w:r>
      <w:r w:rsidRPr="001D2DD6">
        <w:rPr>
          <w:rFonts w:ascii="Calibri" w:hAnsi="Calibri"/>
          <w:sz w:val="22"/>
          <w:szCs w:val="22"/>
        </w:rPr>
        <w:t xml:space="preserve"> (Cambios en el valor </w:t>
      </w:r>
      <w:r w:rsidR="00806CD7" w:rsidRPr="001D2DD6">
        <w:rPr>
          <w:rFonts w:ascii="Calibri" w:hAnsi="Calibri"/>
          <w:sz w:val="22"/>
          <w:szCs w:val="22"/>
        </w:rPr>
        <w:t xml:space="preserve">mundial </w:t>
      </w:r>
      <w:r w:rsidRPr="001D2DD6">
        <w:rPr>
          <w:rFonts w:ascii="Calibri" w:hAnsi="Calibri"/>
          <w:sz w:val="22"/>
          <w:szCs w:val="22"/>
        </w:rPr>
        <w:t xml:space="preserve">de </w:t>
      </w:r>
      <w:r w:rsidR="00806CD7" w:rsidRPr="001D2DD6">
        <w:rPr>
          <w:rFonts w:ascii="Calibri" w:hAnsi="Calibri"/>
          <w:sz w:val="22"/>
          <w:szCs w:val="22"/>
        </w:rPr>
        <w:t>los servicios de los ecosistemas</w:t>
      </w:r>
      <w:r w:rsidRPr="001D2DD6">
        <w:rPr>
          <w:rFonts w:ascii="Calibri" w:hAnsi="Calibri"/>
          <w:sz w:val="22"/>
          <w:szCs w:val="22"/>
        </w:rPr>
        <w:t xml:space="preserve">), se calcula que el costo de la pérdida de humedales de agua dulce en todo el mundo entre </w:t>
      </w:r>
      <w:r w:rsidR="00C01750" w:rsidRPr="001D2DD6">
        <w:rPr>
          <w:rFonts w:ascii="Calibri" w:hAnsi="Calibri"/>
          <w:sz w:val="22"/>
          <w:szCs w:val="22"/>
        </w:rPr>
        <w:t xml:space="preserve">1997 </w:t>
      </w:r>
      <w:r w:rsidRPr="001D2DD6">
        <w:rPr>
          <w:rFonts w:ascii="Calibri" w:hAnsi="Calibri"/>
          <w:sz w:val="22"/>
          <w:szCs w:val="22"/>
        </w:rPr>
        <w:t>y</w:t>
      </w:r>
      <w:r w:rsidR="00C01750" w:rsidRPr="001D2DD6">
        <w:rPr>
          <w:rFonts w:ascii="Calibri" w:hAnsi="Calibri"/>
          <w:sz w:val="22"/>
          <w:szCs w:val="22"/>
        </w:rPr>
        <w:t xml:space="preserve"> 2011</w:t>
      </w:r>
      <w:r w:rsidRPr="001D2DD6">
        <w:rPr>
          <w:rFonts w:ascii="Calibri" w:hAnsi="Calibri"/>
          <w:sz w:val="22"/>
          <w:szCs w:val="22"/>
        </w:rPr>
        <w:t xml:space="preserve"> asciende a 2.700 billones de dólares de los EE.UU. por año, que el costo de la pérdida de marismas mareales o manglares asciende a 7.200 billones de dólares por año y que el de la pérdida de arrecifes de coral asciende a 11.900 billones de dólares</w:t>
      </w:r>
      <w:r w:rsidR="00D95F6C" w:rsidRPr="001D2DD6">
        <w:rPr>
          <w:rFonts w:asciiTheme="majorHAnsi" w:hAnsiTheme="majorHAnsi"/>
          <w:sz w:val="22"/>
          <w:szCs w:val="22"/>
        </w:rPr>
        <w:t>.</w:t>
      </w:r>
    </w:p>
    <w:p w14:paraId="31051B3C" w14:textId="77777777" w:rsidR="00DA373C" w:rsidRPr="001D2DD6" w:rsidRDefault="00DA373C" w:rsidP="00DA373C">
      <w:pPr>
        <w:rPr>
          <w:rFonts w:ascii="Calibri" w:hAnsi="Calibri"/>
          <w:sz w:val="22"/>
          <w:szCs w:val="22"/>
        </w:rPr>
      </w:pPr>
    </w:p>
    <w:p w14:paraId="53793C5B" w14:textId="45E388A6" w:rsidR="006956B0" w:rsidRPr="001D2DD6" w:rsidRDefault="006956B0" w:rsidP="00DA373C">
      <w:pPr>
        <w:pStyle w:val="ListParagraph"/>
        <w:numPr>
          <w:ilvl w:val="0"/>
          <w:numId w:val="11"/>
        </w:numPr>
        <w:ind w:left="426" w:hanging="426"/>
        <w:rPr>
          <w:rFonts w:ascii="Calibri" w:hAnsi="Calibri"/>
          <w:sz w:val="22"/>
          <w:szCs w:val="22"/>
        </w:rPr>
      </w:pPr>
      <w:r w:rsidRPr="001D2DD6">
        <w:rPr>
          <w:rFonts w:asciiTheme="majorHAnsi" w:hAnsiTheme="majorHAnsi"/>
          <w:sz w:val="22"/>
          <w:szCs w:val="22"/>
        </w:rPr>
        <w:t xml:space="preserve">Según el estudio titulado </w:t>
      </w:r>
      <w:r w:rsidRPr="001D2DD6">
        <w:rPr>
          <w:rFonts w:asciiTheme="majorHAnsi" w:hAnsiTheme="majorHAnsi"/>
          <w:i/>
          <w:sz w:val="22"/>
          <w:szCs w:val="22"/>
        </w:rPr>
        <w:t>The Economics of Ecosystems and Biod</w:t>
      </w:r>
      <w:r w:rsidR="00D77778" w:rsidRPr="001D2DD6">
        <w:rPr>
          <w:rFonts w:asciiTheme="majorHAnsi" w:hAnsiTheme="majorHAnsi"/>
          <w:i/>
          <w:sz w:val="22"/>
          <w:szCs w:val="22"/>
        </w:rPr>
        <w:t>iversity for Water and Wetlands</w:t>
      </w:r>
      <w:r w:rsidR="00606359" w:rsidRPr="001D2DD6">
        <w:rPr>
          <w:rStyle w:val="FootnoteReference"/>
          <w:rFonts w:asciiTheme="majorHAnsi" w:hAnsiTheme="majorHAnsi"/>
          <w:sz w:val="22"/>
          <w:szCs w:val="22"/>
        </w:rPr>
        <w:footnoteReference w:id="10"/>
      </w:r>
      <w:r w:rsidR="00D77778" w:rsidRPr="001D2DD6">
        <w:rPr>
          <w:rFonts w:asciiTheme="majorHAnsi" w:hAnsiTheme="majorHAnsi"/>
          <w:sz w:val="22"/>
          <w:szCs w:val="22"/>
        </w:rPr>
        <w:t xml:space="preserve"> </w:t>
      </w:r>
      <w:r w:rsidRPr="001D2DD6">
        <w:rPr>
          <w:rFonts w:asciiTheme="majorHAnsi" w:hAnsiTheme="majorHAnsi"/>
          <w:sz w:val="22"/>
          <w:szCs w:val="22"/>
        </w:rPr>
        <w:t>(</w:t>
      </w:r>
      <w:r w:rsidR="00547071" w:rsidRPr="001D2DD6">
        <w:rPr>
          <w:rFonts w:asciiTheme="majorHAnsi" w:hAnsiTheme="majorHAnsi"/>
          <w:sz w:val="22"/>
          <w:szCs w:val="22"/>
        </w:rPr>
        <w:t>La economía de los ecosistemas y la biodiversidad relativa al agua y los humedales</w:t>
      </w:r>
      <w:r w:rsidRPr="001D2DD6">
        <w:rPr>
          <w:rFonts w:asciiTheme="majorHAnsi" w:hAnsiTheme="majorHAnsi"/>
          <w:sz w:val="22"/>
          <w:szCs w:val="22"/>
        </w:rPr>
        <w:t>)</w:t>
      </w:r>
      <w:r w:rsidR="00890AAA" w:rsidRPr="001D2DD6">
        <w:rPr>
          <w:rFonts w:asciiTheme="majorHAnsi" w:hAnsiTheme="majorHAnsi"/>
          <w:sz w:val="22"/>
          <w:szCs w:val="22"/>
        </w:rPr>
        <w:t xml:space="preserve"> el valor de los servicios de los ecosistemas de humedales costeros y continentales generalmente es mayor que el de </w:t>
      </w:r>
      <w:r w:rsidR="001D6D91" w:rsidRPr="001D2DD6">
        <w:rPr>
          <w:rFonts w:asciiTheme="majorHAnsi" w:hAnsiTheme="majorHAnsi"/>
          <w:sz w:val="22"/>
          <w:szCs w:val="22"/>
        </w:rPr>
        <w:t xml:space="preserve">otros tipos de ecosistemas, </w:t>
      </w:r>
      <w:r w:rsidR="00890AAA" w:rsidRPr="001D2DD6">
        <w:rPr>
          <w:rFonts w:asciiTheme="majorHAnsi" w:hAnsiTheme="majorHAnsi"/>
          <w:sz w:val="22"/>
          <w:szCs w:val="22"/>
        </w:rPr>
        <w:t>el “nexo” entre el agua, la alimentación y la energía es una de las relaciones más fundamentales para la sociedad, además de un reto cada vez mayor, los humedales constituyen una infraestructura natural que puede contribuir a alcanzar diver</w:t>
      </w:r>
      <w:r w:rsidR="00324EE3" w:rsidRPr="001D2DD6">
        <w:rPr>
          <w:rFonts w:asciiTheme="majorHAnsi" w:hAnsiTheme="majorHAnsi"/>
          <w:sz w:val="22"/>
          <w:szCs w:val="22"/>
        </w:rPr>
        <w:t xml:space="preserve">sos objetivos de políticas, </w:t>
      </w:r>
      <w:r w:rsidR="00890AAA" w:rsidRPr="001D2DD6">
        <w:rPr>
          <w:rFonts w:asciiTheme="majorHAnsi" w:hAnsiTheme="majorHAnsi"/>
          <w:sz w:val="22"/>
          <w:szCs w:val="22"/>
        </w:rPr>
        <w:t>la desaparición de los humedales puede conllevar grandes pérdidas de bienestar humano y tener un impacto económico negativo sobre las comunidades, l</w:t>
      </w:r>
      <w:r w:rsidR="00324EE3" w:rsidRPr="001D2DD6">
        <w:rPr>
          <w:rFonts w:asciiTheme="majorHAnsi" w:hAnsiTheme="majorHAnsi"/>
          <w:sz w:val="22"/>
          <w:szCs w:val="22"/>
        </w:rPr>
        <w:t xml:space="preserve">os países y las empresas, y </w:t>
      </w:r>
      <w:r w:rsidR="00890AAA" w:rsidRPr="001D2DD6">
        <w:rPr>
          <w:rFonts w:asciiTheme="majorHAnsi" w:hAnsiTheme="majorHAnsi"/>
          <w:sz w:val="22"/>
          <w:szCs w:val="22"/>
        </w:rPr>
        <w:t>los servicios de los ecosistemas relacionados con los humedales y con el agua deben convertirse en una parte integral del manejo del agua a fin de realizar la transición hacia una economía sostenible y que utilice eficientemente los recursos</w:t>
      </w:r>
      <w:r w:rsidR="00547071" w:rsidRPr="001D2DD6">
        <w:rPr>
          <w:rFonts w:asciiTheme="majorHAnsi" w:hAnsiTheme="majorHAnsi"/>
          <w:sz w:val="22"/>
          <w:szCs w:val="22"/>
        </w:rPr>
        <w:t>.</w:t>
      </w:r>
      <w:r w:rsidRPr="001D2DD6">
        <w:rPr>
          <w:rFonts w:asciiTheme="majorHAnsi" w:hAnsiTheme="majorHAnsi"/>
          <w:sz w:val="22"/>
          <w:szCs w:val="22"/>
        </w:rPr>
        <w:t xml:space="preserve"> </w:t>
      </w:r>
    </w:p>
    <w:p w14:paraId="6D0D5209" w14:textId="77777777" w:rsidR="00763071" w:rsidRPr="001D2DD6" w:rsidRDefault="00763071" w:rsidP="004C5211">
      <w:pPr>
        <w:ind w:left="426" w:hanging="426"/>
        <w:rPr>
          <w:rFonts w:asciiTheme="majorHAnsi" w:hAnsiTheme="majorHAnsi"/>
          <w:b/>
          <w:sz w:val="22"/>
          <w:szCs w:val="22"/>
        </w:rPr>
      </w:pPr>
    </w:p>
    <w:p w14:paraId="33112173" w14:textId="5A7C1361" w:rsidR="00763071" w:rsidRPr="001D2DD6" w:rsidRDefault="00762E92"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 </w:t>
      </w:r>
      <w:r w:rsidR="00F76EF3" w:rsidRPr="001D2DD6">
        <w:rPr>
          <w:rFonts w:asciiTheme="majorHAnsi" w:hAnsiTheme="majorHAnsi"/>
          <w:sz w:val="22"/>
          <w:szCs w:val="22"/>
        </w:rPr>
        <w:t xml:space="preserve">publicación </w:t>
      </w:r>
      <w:r w:rsidRPr="001D2DD6">
        <w:rPr>
          <w:rFonts w:asciiTheme="majorHAnsi" w:hAnsiTheme="majorHAnsi"/>
          <w:i/>
          <w:sz w:val="22"/>
          <w:szCs w:val="22"/>
        </w:rPr>
        <w:t>Global Biodiversity Outlook 4</w:t>
      </w:r>
      <w:r w:rsidR="00763071" w:rsidRPr="001D2DD6">
        <w:rPr>
          <w:rFonts w:asciiTheme="majorHAnsi" w:hAnsiTheme="majorHAnsi"/>
          <w:sz w:val="22"/>
          <w:szCs w:val="22"/>
          <w:vertAlign w:val="superscript"/>
        </w:rPr>
        <w:footnoteReference w:id="11"/>
      </w:r>
      <w:r w:rsidR="00763071" w:rsidRPr="001D2DD6">
        <w:rPr>
          <w:rFonts w:asciiTheme="majorHAnsi" w:hAnsiTheme="majorHAnsi"/>
          <w:sz w:val="22"/>
          <w:szCs w:val="22"/>
        </w:rPr>
        <w:t xml:space="preserve"> (</w:t>
      </w:r>
      <w:r w:rsidRPr="001D2DD6">
        <w:rPr>
          <w:rFonts w:asciiTheme="majorHAnsi" w:hAnsiTheme="majorHAnsi"/>
          <w:sz w:val="22"/>
          <w:szCs w:val="22"/>
        </w:rPr>
        <w:t>Perspectiva Mundial sobre la Diversidad Biológica 4</w:t>
      </w:r>
      <w:r w:rsidR="00763071" w:rsidRPr="001D2DD6">
        <w:rPr>
          <w:rFonts w:asciiTheme="majorHAnsi" w:hAnsiTheme="majorHAnsi"/>
          <w:sz w:val="22"/>
          <w:szCs w:val="22"/>
        </w:rPr>
        <w:t>)</w:t>
      </w:r>
      <w:r w:rsidR="00B53A5F" w:rsidRPr="001D2DD6">
        <w:rPr>
          <w:rFonts w:asciiTheme="majorHAnsi" w:hAnsiTheme="majorHAnsi"/>
          <w:sz w:val="22"/>
          <w:szCs w:val="22"/>
        </w:rPr>
        <w:t xml:space="preserve"> del Convenio sobre la Diversidad Biológica</w:t>
      </w:r>
      <w:r w:rsidRPr="001D2DD6">
        <w:rPr>
          <w:rFonts w:asciiTheme="majorHAnsi" w:hAnsiTheme="majorHAnsi"/>
          <w:sz w:val="22"/>
          <w:szCs w:val="22"/>
        </w:rPr>
        <w:t xml:space="preserve"> </w:t>
      </w:r>
      <w:r w:rsidR="00763071" w:rsidRPr="001D2DD6">
        <w:rPr>
          <w:rFonts w:asciiTheme="majorHAnsi" w:hAnsiTheme="majorHAnsi"/>
          <w:sz w:val="22"/>
          <w:szCs w:val="22"/>
        </w:rPr>
        <w:t>también indica que la tendencia de la pérdida y degradación de los humedales está empeorando. No obstante, a diferencia de lo que ocurre con los humedales naturales, el informe señala que la superficie de los humedales artificiales tiende a aumentar</w:t>
      </w:r>
      <w:r w:rsidRPr="001D2DD6">
        <w:rPr>
          <w:rFonts w:asciiTheme="majorHAnsi" w:hAnsiTheme="majorHAnsi"/>
          <w:sz w:val="22"/>
          <w:szCs w:val="22"/>
        </w:rPr>
        <w:t>, pero que es posible que la calidad de estos sea menor que la de los que se destruyen</w:t>
      </w:r>
      <w:r w:rsidR="00763071" w:rsidRPr="001D2DD6">
        <w:rPr>
          <w:rFonts w:asciiTheme="majorHAnsi" w:hAnsiTheme="majorHAnsi"/>
          <w:sz w:val="22"/>
          <w:szCs w:val="22"/>
        </w:rPr>
        <w:t xml:space="preserve">. Pese a que algunos de los cambios son positivos, es necesario tomar medidas adicionales para cumplir las </w:t>
      </w:r>
      <w:r w:rsidR="00917BEB" w:rsidRPr="001D2DD6">
        <w:rPr>
          <w:rFonts w:asciiTheme="majorHAnsi" w:hAnsiTheme="majorHAnsi"/>
          <w:sz w:val="22"/>
          <w:szCs w:val="22"/>
        </w:rPr>
        <w:t xml:space="preserve">Metas </w:t>
      </w:r>
      <w:r w:rsidR="00763071" w:rsidRPr="001D2DD6">
        <w:rPr>
          <w:rFonts w:asciiTheme="majorHAnsi" w:hAnsiTheme="majorHAnsi"/>
          <w:sz w:val="22"/>
          <w:szCs w:val="22"/>
        </w:rPr>
        <w:t>de Aichi</w:t>
      </w:r>
      <w:r w:rsidR="00E51905" w:rsidRPr="001D2DD6">
        <w:rPr>
          <w:rFonts w:asciiTheme="majorHAnsi" w:hAnsiTheme="majorHAnsi"/>
          <w:sz w:val="22"/>
          <w:szCs w:val="22"/>
        </w:rPr>
        <w:t xml:space="preserve"> para la Diversidad Biológica</w:t>
      </w:r>
      <w:r w:rsidR="00763071" w:rsidRPr="001D2DD6">
        <w:rPr>
          <w:rFonts w:asciiTheme="majorHAnsi" w:hAnsiTheme="majorHAnsi"/>
          <w:sz w:val="22"/>
          <w:szCs w:val="22"/>
        </w:rPr>
        <w:t xml:space="preserve"> para 2020</w:t>
      </w:r>
      <w:r w:rsidR="00917BEB" w:rsidRPr="001D2DD6">
        <w:rPr>
          <w:rFonts w:asciiTheme="majorHAnsi" w:hAnsiTheme="majorHAnsi"/>
          <w:sz w:val="22"/>
          <w:szCs w:val="22"/>
        </w:rPr>
        <w:t>, de alcance mundial</w:t>
      </w:r>
      <w:r w:rsidR="00763071" w:rsidRPr="001D2DD6">
        <w:rPr>
          <w:rFonts w:asciiTheme="majorHAnsi" w:hAnsiTheme="majorHAnsi"/>
          <w:sz w:val="22"/>
          <w:szCs w:val="22"/>
        </w:rPr>
        <w:t>. Para lograr la visión de 2050 de poner fin a la pérdida de la biodiversidad en conjunción con objetivos clave de desarrollo humano relativos al cambio climático, la lucha contra la deser</w:t>
      </w:r>
      <w:r w:rsidR="00917BEB" w:rsidRPr="001D2DD6">
        <w:rPr>
          <w:rFonts w:asciiTheme="majorHAnsi" w:hAnsiTheme="majorHAnsi"/>
          <w:sz w:val="22"/>
          <w:szCs w:val="22"/>
        </w:rPr>
        <w:t xml:space="preserve">tificación y la degradación de las tierras </w:t>
      </w:r>
      <w:r w:rsidR="00763071" w:rsidRPr="001D2DD6">
        <w:rPr>
          <w:rFonts w:asciiTheme="majorHAnsi" w:hAnsiTheme="majorHAnsi"/>
          <w:sz w:val="22"/>
          <w:szCs w:val="22"/>
        </w:rPr>
        <w:t>es necesario realizar cambios en la sociedad entre los que se incluyen realizar un uso mucho más eficiente d</w:t>
      </w:r>
      <w:r w:rsidR="00917BEB" w:rsidRPr="001D2DD6">
        <w:rPr>
          <w:rFonts w:asciiTheme="majorHAnsi" w:hAnsiTheme="majorHAnsi"/>
          <w:sz w:val="22"/>
          <w:szCs w:val="22"/>
        </w:rPr>
        <w:t>e la tierra</w:t>
      </w:r>
      <w:r w:rsidR="00763071" w:rsidRPr="001D2DD6">
        <w:rPr>
          <w:rFonts w:asciiTheme="majorHAnsi" w:hAnsiTheme="majorHAnsi"/>
          <w:sz w:val="22"/>
          <w:szCs w:val="22"/>
        </w:rPr>
        <w:t xml:space="preserve">, del agua, de la energía y de los materiales, replanteándonos nuestros hábitos de consumo y particularmente </w:t>
      </w:r>
      <w:r w:rsidRPr="001D2DD6">
        <w:rPr>
          <w:rFonts w:asciiTheme="majorHAnsi" w:hAnsiTheme="majorHAnsi"/>
          <w:sz w:val="22"/>
          <w:szCs w:val="22"/>
        </w:rPr>
        <w:t xml:space="preserve">haciendo frente a las tendencias </w:t>
      </w:r>
      <w:r w:rsidR="00763071" w:rsidRPr="001D2DD6">
        <w:rPr>
          <w:rFonts w:asciiTheme="majorHAnsi" w:hAnsiTheme="majorHAnsi"/>
          <w:sz w:val="22"/>
          <w:szCs w:val="22"/>
        </w:rPr>
        <w:t xml:space="preserve">de </w:t>
      </w:r>
      <w:r w:rsidR="006956B0" w:rsidRPr="001D2DD6">
        <w:rPr>
          <w:rFonts w:asciiTheme="majorHAnsi" w:hAnsiTheme="majorHAnsi"/>
          <w:sz w:val="22"/>
          <w:szCs w:val="22"/>
        </w:rPr>
        <w:t>la producción de alimentos</w:t>
      </w:r>
      <w:r w:rsidR="00763071" w:rsidRPr="001D2DD6">
        <w:rPr>
          <w:rFonts w:asciiTheme="majorHAnsi" w:hAnsiTheme="majorHAnsi"/>
          <w:sz w:val="22"/>
          <w:szCs w:val="22"/>
        </w:rPr>
        <w:t>.</w:t>
      </w:r>
    </w:p>
    <w:p w14:paraId="333D0E1F" w14:textId="77777777" w:rsidR="00763071" w:rsidRPr="001D2DD6" w:rsidRDefault="00763071" w:rsidP="004C5211">
      <w:pPr>
        <w:rPr>
          <w:rFonts w:asciiTheme="majorHAnsi" w:hAnsiTheme="majorHAnsi"/>
          <w:sz w:val="22"/>
          <w:szCs w:val="22"/>
        </w:rPr>
      </w:pPr>
    </w:p>
    <w:p w14:paraId="485390D4" w14:textId="77777777" w:rsidR="00763071" w:rsidRPr="001D2DD6" w:rsidRDefault="00763071" w:rsidP="004C5211">
      <w:pPr>
        <w:jc w:val="both"/>
        <w:rPr>
          <w:rFonts w:asciiTheme="majorHAnsi" w:hAnsiTheme="majorHAnsi"/>
          <w:b/>
          <w:sz w:val="22"/>
          <w:szCs w:val="22"/>
        </w:rPr>
      </w:pPr>
      <w:r w:rsidRPr="001D2DD6">
        <w:rPr>
          <w:rFonts w:asciiTheme="majorHAnsi" w:hAnsiTheme="majorHAnsi"/>
          <w:b/>
          <w:sz w:val="22"/>
          <w:szCs w:val="22"/>
        </w:rPr>
        <w:t>El contexto mundial</w:t>
      </w:r>
    </w:p>
    <w:p w14:paraId="48E7FF7D" w14:textId="77777777" w:rsidR="00763071" w:rsidRPr="001D2DD6" w:rsidRDefault="00763071" w:rsidP="004C5211">
      <w:pPr>
        <w:rPr>
          <w:rFonts w:asciiTheme="majorHAnsi" w:hAnsiTheme="majorHAnsi"/>
          <w:sz w:val="22"/>
          <w:szCs w:val="22"/>
        </w:rPr>
      </w:pPr>
    </w:p>
    <w:p w14:paraId="07413C86" w14:textId="3369A054" w:rsidR="00763071" w:rsidRPr="001D2DD6" w:rsidRDefault="00BD4D2E"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 xml:space="preserve">Informe del Grupo de Trabajo Abierto sobre los </w:t>
      </w:r>
      <w:r w:rsidR="00763071" w:rsidRPr="001D2DD6">
        <w:rPr>
          <w:rFonts w:asciiTheme="majorHAnsi" w:hAnsiTheme="majorHAnsi"/>
          <w:b/>
          <w:sz w:val="22"/>
          <w:szCs w:val="22"/>
        </w:rPr>
        <w:t>Objetivos de Desarrollo Sostenible</w:t>
      </w:r>
      <w:r w:rsidR="00763071" w:rsidRPr="001D2DD6">
        <w:rPr>
          <w:rFonts w:asciiTheme="majorHAnsi" w:hAnsiTheme="majorHAnsi"/>
          <w:sz w:val="22"/>
          <w:szCs w:val="22"/>
        </w:rPr>
        <w:t xml:space="preserve">. Se prevé que todos los humedales y la red de sitios Ramsar tendrán una relevancia directa para </w:t>
      </w:r>
      <w:r w:rsidR="00741900" w:rsidRPr="001D2DD6">
        <w:rPr>
          <w:rFonts w:asciiTheme="majorHAnsi" w:hAnsiTheme="majorHAnsi"/>
          <w:sz w:val="22"/>
          <w:szCs w:val="22"/>
        </w:rPr>
        <w:t>cualesquiera</w:t>
      </w:r>
      <w:r w:rsidR="00763071" w:rsidRPr="001D2DD6">
        <w:rPr>
          <w:rFonts w:asciiTheme="majorHAnsi" w:hAnsiTheme="majorHAnsi"/>
          <w:sz w:val="22"/>
          <w:szCs w:val="22"/>
        </w:rPr>
        <w:t xml:space="preserve"> Objetivo</w:t>
      </w:r>
      <w:r w:rsidR="00741900" w:rsidRPr="001D2DD6">
        <w:rPr>
          <w:rFonts w:asciiTheme="majorHAnsi" w:hAnsiTheme="majorHAnsi"/>
          <w:sz w:val="22"/>
          <w:szCs w:val="22"/>
        </w:rPr>
        <w:t>s</w:t>
      </w:r>
      <w:r w:rsidR="00763071" w:rsidRPr="001D2DD6">
        <w:rPr>
          <w:rFonts w:asciiTheme="majorHAnsi" w:hAnsiTheme="majorHAnsi"/>
          <w:sz w:val="22"/>
          <w:szCs w:val="22"/>
        </w:rPr>
        <w:t xml:space="preserve"> de Desarrollo Sostenible que se </w:t>
      </w:r>
      <w:r w:rsidR="00741900" w:rsidRPr="001D2DD6">
        <w:rPr>
          <w:rFonts w:asciiTheme="majorHAnsi" w:hAnsiTheme="majorHAnsi"/>
          <w:sz w:val="22"/>
          <w:szCs w:val="22"/>
        </w:rPr>
        <w:t>elaboren</w:t>
      </w:r>
      <w:r w:rsidR="00763071" w:rsidRPr="001D2DD6">
        <w:rPr>
          <w:rFonts w:asciiTheme="majorHAnsi" w:hAnsiTheme="majorHAnsi"/>
          <w:sz w:val="22"/>
          <w:szCs w:val="22"/>
        </w:rPr>
        <w:t xml:space="preserve"> en relación con la calidad y el abastecimiento de agua, la seguridad alimentaria y del agua, la adaptación al cambio climático, el suministro de energía, la vida saludable, la biodiversidad y el uso sostenible de los ecosistemas, los asentamientos humanos sostenibles, la erradicación de la pobreza, la innovación y el desarrollo de infraestructuras adecuadas.</w:t>
      </w:r>
    </w:p>
    <w:p w14:paraId="6CBB998C" w14:textId="77777777" w:rsidR="00763071" w:rsidRPr="001D2DD6" w:rsidRDefault="00763071" w:rsidP="004C5211">
      <w:pPr>
        <w:pStyle w:val="ListParagraph"/>
        <w:ind w:left="426" w:hanging="426"/>
        <w:rPr>
          <w:rFonts w:asciiTheme="majorHAnsi" w:hAnsiTheme="majorHAnsi"/>
          <w:sz w:val="22"/>
          <w:szCs w:val="22"/>
        </w:rPr>
      </w:pPr>
    </w:p>
    <w:p w14:paraId="73FE8AE4" w14:textId="29EF7F8F" w:rsidR="00763071" w:rsidRPr="001D2DD6" w:rsidRDefault="00E670F8"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lastRenderedPageBreak/>
        <w:t xml:space="preserve">La </w:t>
      </w:r>
      <w:r w:rsidR="00763071" w:rsidRPr="001D2DD6">
        <w:rPr>
          <w:rFonts w:asciiTheme="majorHAnsi" w:hAnsiTheme="majorHAnsi"/>
          <w:sz w:val="22"/>
          <w:szCs w:val="22"/>
        </w:rPr>
        <w:t xml:space="preserve">red de sitios Ramsar y </w:t>
      </w:r>
      <w:r w:rsidR="00BD4D2E" w:rsidRPr="001D2DD6">
        <w:rPr>
          <w:rFonts w:asciiTheme="majorHAnsi" w:hAnsiTheme="majorHAnsi"/>
          <w:sz w:val="22"/>
          <w:szCs w:val="22"/>
        </w:rPr>
        <w:t>el</w:t>
      </w:r>
      <w:r w:rsidR="0048571F" w:rsidRPr="001D2DD6">
        <w:rPr>
          <w:rFonts w:asciiTheme="majorHAnsi" w:hAnsiTheme="majorHAnsi"/>
          <w:sz w:val="22"/>
          <w:szCs w:val="22"/>
        </w:rPr>
        <w:t xml:space="preserve"> </w:t>
      </w:r>
      <w:r w:rsidR="00763071" w:rsidRPr="001D2DD6">
        <w:rPr>
          <w:rFonts w:asciiTheme="majorHAnsi" w:hAnsiTheme="majorHAnsi"/>
          <w:sz w:val="22"/>
          <w:szCs w:val="22"/>
        </w:rPr>
        <w:t xml:space="preserve">manejo eficaz </w:t>
      </w:r>
      <w:r w:rsidR="00BD4D2E" w:rsidRPr="001D2DD6">
        <w:rPr>
          <w:rFonts w:asciiTheme="majorHAnsi" w:hAnsiTheme="majorHAnsi"/>
          <w:sz w:val="22"/>
          <w:szCs w:val="22"/>
        </w:rPr>
        <w:t>de los sitios Ramsar</w:t>
      </w:r>
      <w:r w:rsidR="009D2E68" w:rsidRPr="001D2DD6">
        <w:rPr>
          <w:rFonts w:asciiTheme="majorHAnsi" w:hAnsiTheme="majorHAnsi"/>
          <w:sz w:val="22"/>
          <w:szCs w:val="22"/>
        </w:rPr>
        <w:t xml:space="preserve"> y </w:t>
      </w:r>
      <w:r w:rsidR="00977403" w:rsidRPr="001D2DD6">
        <w:rPr>
          <w:rFonts w:asciiTheme="majorHAnsi" w:hAnsiTheme="majorHAnsi"/>
          <w:sz w:val="22"/>
          <w:szCs w:val="22"/>
        </w:rPr>
        <w:t>más ampliamente</w:t>
      </w:r>
      <w:r w:rsidR="00E948AD" w:rsidRPr="001D2DD6">
        <w:rPr>
          <w:rFonts w:asciiTheme="majorHAnsi" w:hAnsiTheme="majorHAnsi"/>
          <w:sz w:val="22"/>
          <w:szCs w:val="22"/>
        </w:rPr>
        <w:t xml:space="preserve"> </w:t>
      </w:r>
      <w:r w:rsidR="00503FA5" w:rsidRPr="001D2DD6">
        <w:rPr>
          <w:rFonts w:asciiTheme="majorHAnsi" w:hAnsiTheme="majorHAnsi"/>
          <w:sz w:val="22"/>
          <w:szCs w:val="22"/>
        </w:rPr>
        <w:t xml:space="preserve">el uso racional </w:t>
      </w:r>
      <w:r w:rsidR="00763071" w:rsidRPr="001D2DD6">
        <w:rPr>
          <w:rFonts w:asciiTheme="majorHAnsi" w:hAnsiTheme="majorHAnsi"/>
          <w:sz w:val="22"/>
          <w:szCs w:val="22"/>
        </w:rPr>
        <w:t xml:space="preserve">de los </w:t>
      </w:r>
      <w:r w:rsidR="00503FA5" w:rsidRPr="001D2DD6">
        <w:rPr>
          <w:rFonts w:asciiTheme="majorHAnsi" w:hAnsiTheme="majorHAnsi"/>
          <w:sz w:val="22"/>
          <w:szCs w:val="22"/>
        </w:rPr>
        <w:t xml:space="preserve">demás </w:t>
      </w:r>
      <w:r w:rsidR="00763071" w:rsidRPr="001D2DD6">
        <w:rPr>
          <w:rFonts w:asciiTheme="majorHAnsi" w:hAnsiTheme="majorHAnsi"/>
          <w:sz w:val="22"/>
          <w:szCs w:val="22"/>
        </w:rPr>
        <w:t xml:space="preserve">humedales del mundo </w:t>
      </w:r>
      <w:r w:rsidR="00503FA5" w:rsidRPr="001D2DD6">
        <w:rPr>
          <w:rFonts w:asciiTheme="majorHAnsi" w:hAnsiTheme="majorHAnsi"/>
          <w:sz w:val="22"/>
          <w:szCs w:val="22"/>
        </w:rPr>
        <w:t xml:space="preserve">representan una </w:t>
      </w:r>
      <w:r w:rsidR="00763071" w:rsidRPr="001D2DD6">
        <w:rPr>
          <w:rFonts w:asciiTheme="majorHAnsi" w:hAnsiTheme="majorHAnsi"/>
          <w:sz w:val="22"/>
          <w:szCs w:val="22"/>
        </w:rPr>
        <w:t xml:space="preserve">contribución </w:t>
      </w:r>
      <w:r w:rsidR="00503FA5" w:rsidRPr="001D2DD6">
        <w:rPr>
          <w:rFonts w:asciiTheme="majorHAnsi" w:hAnsiTheme="majorHAnsi"/>
          <w:sz w:val="22"/>
          <w:szCs w:val="22"/>
        </w:rPr>
        <w:t xml:space="preserve">esencial no solamente </w:t>
      </w:r>
      <w:r w:rsidR="00763071" w:rsidRPr="001D2DD6">
        <w:rPr>
          <w:rFonts w:asciiTheme="majorHAnsi" w:hAnsiTheme="majorHAnsi"/>
          <w:sz w:val="22"/>
          <w:szCs w:val="22"/>
        </w:rPr>
        <w:t xml:space="preserve">a la labor </w:t>
      </w:r>
      <w:r w:rsidR="00503FA5" w:rsidRPr="001D2DD6">
        <w:rPr>
          <w:rFonts w:asciiTheme="majorHAnsi" w:hAnsiTheme="majorHAnsi"/>
          <w:sz w:val="22"/>
          <w:szCs w:val="22"/>
        </w:rPr>
        <w:t xml:space="preserve">del Convenio sobre la Diversidad Biológica, sino también a la </w:t>
      </w:r>
      <w:r w:rsidR="00763071" w:rsidRPr="001D2DD6">
        <w:rPr>
          <w:rFonts w:asciiTheme="majorHAnsi" w:hAnsiTheme="majorHAnsi"/>
          <w:sz w:val="22"/>
          <w:szCs w:val="22"/>
        </w:rPr>
        <w:t>de otros acuerdos multilat</w:t>
      </w:r>
      <w:r w:rsidR="00503FA5" w:rsidRPr="001D2DD6">
        <w:rPr>
          <w:rFonts w:asciiTheme="majorHAnsi" w:hAnsiTheme="majorHAnsi"/>
          <w:sz w:val="22"/>
          <w:szCs w:val="22"/>
        </w:rPr>
        <w:t>erales sobre el medio ambiente</w:t>
      </w:r>
      <w:r w:rsidR="00E948AD" w:rsidRPr="001D2DD6">
        <w:rPr>
          <w:rFonts w:asciiTheme="majorHAnsi" w:hAnsiTheme="majorHAnsi"/>
          <w:sz w:val="22"/>
          <w:szCs w:val="22"/>
        </w:rPr>
        <w:t>,</w:t>
      </w:r>
      <w:r w:rsidR="00503FA5" w:rsidRPr="001D2DD6">
        <w:rPr>
          <w:rFonts w:asciiTheme="majorHAnsi" w:hAnsiTheme="majorHAnsi"/>
          <w:sz w:val="22"/>
          <w:szCs w:val="22"/>
        </w:rPr>
        <w:t xml:space="preserve"> como </w:t>
      </w:r>
      <w:r w:rsidR="00763071" w:rsidRPr="001D2DD6">
        <w:rPr>
          <w:rFonts w:asciiTheme="majorHAnsi" w:hAnsiTheme="majorHAnsi"/>
          <w:sz w:val="22"/>
          <w:szCs w:val="22"/>
        </w:rPr>
        <w:t>la Convención sobre las Especies Migratorias, la Convención Marco de las Naciones Unidas sobre el Cambio Climático</w:t>
      </w:r>
      <w:r w:rsidR="00503FA5" w:rsidRPr="001D2DD6">
        <w:rPr>
          <w:rFonts w:asciiTheme="majorHAnsi" w:hAnsiTheme="majorHAnsi"/>
          <w:sz w:val="22"/>
          <w:szCs w:val="22"/>
        </w:rPr>
        <w:t>,</w:t>
      </w:r>
      <w:r w:rsidR="00763071" w:rsidRPr="001D2DD6">
        <w:rPr>
          <w:rFonts w:asciiTheme="majorHAnsi" w:hAnsiTheme="majorHAnsi"/>
          <w:sz w:val="22"/>
          <w:szCs w:val="22"/>
        </w:rPr>
        <w:t xml:space="preserve"> la Convención de las Naciones Unidas de Lucha contra la Desertificación</w:t>
      </w:r>
      <w:r w:rsidR="00E948AD" w:rsidRPr="001D2DD6">
        <w:rPr>
          <w:rFonts w:asciiTheme="majorHAnsi" w:hAnsiTheme="majorHAnsi"/>
          <w:sz w:val="22"/>
          <w:szCs w:val="22"/>
        </w:rPr>
        <w:t xml:space="preserve"> y </w:t>
      </w:r>
      <w:r w:rsidR="00EE3DF5" w:rsidRPr="001D2DD6">
        <w:rPr>
          <w:rFonts w:asciiTheme="majorHAnsi" w:hAnsiTheme="majorHAnsi"/>
          <w:sz w:val="22"/>
          <w:szCs w:val="22"/>
        </w:rPr>
        <w:t>las convenciones</w:t>
      </w:r>
      <w:r w:rsidR="0048571F" w:rsidRPr="001D2DD6">
        <w:rPr>
          <w:rFonts w:asciiTheme="majorHAnsi" w:hAnsiTheme="majorHAnsi"/>
          <w:sz w:val="22"/>
          <w:szCs w:val="22"/>
        </w:rPr>
        <w:t xml:space="preserve"> </w:t>
      </w:r>
      <w:r w:rsidR="00EE3DF5" w:rsidRPr="001D2DD6">
        <w:rPr>
          <w:rFonts w:asciiTheme="majorHAnsi" w:hAnsiTheme="majorHAnsi"/>
          <w:sz w:val="22"/>
          <w:szCs w:val="22"/>
        </w:rPr>
        <w:t xml:space="preserve">relativas </w:t>
      </w:r>
      <w:r w:rsidR="00E948AD" w:rsidRPr="001D2DD6">
        <w:rPr>
          <w:rFonts w:asciiTheme="majorHAnsi" w:hAnsiTheme="majorHAnsi"/>
          <w:sz w:val="22"/>
          <w:szCs w:val="22"/>
        </w:rPr>
        <w:t>al agua</w:t>
      </w:r>
      <w:r w:rsidR="009D2E68" w:rsidRPr="001D2DD6">
        <w:rPr>
          <w:rFonts w:asciiTheme="majorHAnsi" w:hAnsiTheme="majorHAnsi"/>
          <w:sz w:val="22"/>
          <w:szCs w:val="22"/>
        </w:rPr>
        <w:t>.</w:t>
      </w:r>
    </w:p>
    <w:p w14:paraId="07233090" w14:textId="77777777" w:rsidR="00895156" w:rsidRPr="001D2DD6" w:rsidRDefault="00895156" w:rsidP="004C5211">
      <w:pPr>
        <w:ind w:hanging="426"/>
        <w:rPr>
          <w:rFonts w:asciiTheme="majorHAnsi" w:hAnsiTheme="majorHAnsi"/>
          <w:sz w:val="22"/>
          <w:szCs w:val="22"/>
        </w:rPr>
      </w:pPr>
    </w:p>
    <w:p w14:paraId="6C0AAECB" w14:textId="241FBF3C" w:rsidR="009F2D7D" w:rsidRPr="001D2DD6" w:rsidRDefault="009F2D7D" w:rsidP="004C5211">
      <w:pPr>
        <w:ind w:left="426" w:hanging="426"/>
        <w:rPr>
          <w:rFonts w:asciiTheme="majorHAnsi" w:hAnsiTheme="majorHAnsi"/>
          <w:b/>
          <w:sz w:val="22"/>
          <w:szCs w:val="22"/>
        </w:rPr>
      </w:pPr>
      <w:r w:rsidRPr="001D2DD6">
        <w:rPr>
          <w:rFonts w:asciiTheme="majorHAnsi" w:hAnsiTheme="majorHAnsi"/>
          <w:b/>
          <w:sz w:val="22"/>
          <w:szCs w:val="22"/>
        </w:rPr>
        <w:t>Examen</w:t>
      </w:r>
      <w:r w:rsidRPr="001D2DD6">
        <w:rPr>
          <w:rStyle w:val="FootnoteReference"/>
          <w:rFonts w:asciiTheme="majorHAnsi" w:hAnsiTheme="majorHAnsi"/>
          <w:b/>
          <w:sz w:val="22"/>
          <w:szCs w:val="22"/>
        </w:rPr>
        <w:footnoteReference w:id="12"/>
      </w:r>
      <w:r w:rsidRPr="001D2DD6">
        <w:rPr>
          <w:rFonts w:asciiTheme="majorHAnsi" w:hAnsiTheme="majorHAnsi"/>
          <w:b/>
          <w:sz w:val="22"/>
          <w:szCs w:val="22"/>
        </w:rPr>
        <w:t xml:space="preserve"> de los progresos en la </w:t>
      </w:r>
      <w:r w:rsidR="009D2E68" w:rsidRPr="001D2DD6">
        <w:rPr>
          <w:rFonts w:asciiTheme="majorHAnsi" w:hAnsiTheme="majorHAnsi"/>
          <w:b/>
          <w:sz w:val="22"/>
          <w:szCs w:val="22"/>
        </w:rPr>
        <w:t>ejecución</w:t>
      </w:r>
      <w:r w:rsidRPr="001D2DD6">
        <w:rPr>
          <w:rFonts w:asciiTheme="majorHAnsi" w:hAnsiTheme="majorHAnsi"/>
          <w:b/>
          <w:sz w:val="22"/>
          <w:szCs w:val="22"/>
        </w:rPr>
        <w:t xml:space="preserve"> del Tercer Plan Estratégico</w:t>
      </w:r>
    </w:p>
    <w:p w14:paraId="70E0A192" w14:textId="77777777" w:rsidR="009F2D7D" w:rsidRPr="001D2DD6" w:rsidRDefault="009F2D7D" w:rsidP="004C5211">
      <w:pPr>
        <w:ind w:hanging="426"/>
        <w:rPr>
          <w:rFonts w:asciiTheme="majorHAnsi" w:hAnsiTheme="majorHAnsi"/>
          <w:sz w:val="22"/>
          <w:szCs w:val="22"/>
        </w:rPr>
      </w:pPr>
    </w:p>
    <w:p w14:paraId="74A359BE" w14:textId="09FACE1A" w:rsidR="009F2D7D" w:rsidRPr="001D2DD6" w:rsidRDefault="009F2D7D"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Se realizó un examen de la </w:t>
      </w:r>
      <w:r w:rsidR="00513215" w:rsidRPr="001D2DD6">
        <w:rPr>
          <w:rFonts w:asciiTheme="majorHAnsi" w:hAnsiTheme="majorHAnsi"/>
          <w:sz w:val="22"/>
          <w:szCs w:val="22"/>
        </w:rPr>
        <w:t>ejecución</w:t>
      </w:r>
      <w:r w:rsidRPr="001D2DD6">
        <w:rPr>
          <w:rFonts w:asciiTheme="majorHAnsi" w:hAnsiTheme="majorHAnsi"/>
          <w:sz w:val="22"/>
          <w:szCs w:val="22"/>
        </w:rPr>
        <w:t xml:space="preserve"> del Tercer Plan Estratégico a partir de los Informes Nacionales presentados a la COP11 y las respuestas de las Partes Contratantes y los asociados de Ramsar a un cuestionario sobre el Plan Estratégico realizado en 2014. </w:t>
      </w:r>
    </w:p>
    <w:p w14:paraId="39B6CA08" w14:textId="77777777" w:rsidR="009F2D7D" w:rsidRPr="001D2DD6" w:rsidRDefault="009F2D7D" w:rsidP="004C5211">
      <w:pPr>
        <w:pStyle w:val="ListParagraph"/>
        <w:ind w:left="426" w:hanging="426"/>
        <w:rPr>
          <w:rFonts w:asciiTheme="majorHAnsi" w:hAnsiTheme="majorHAnsi"/>
          <w:sz w:val="22"/>
          <w:szCs w:val="22"/>
        </w:rPr>
      </w:pPr>
    </w:p>
    <w:p w14:paraId="3471600F" w14:textId="08DA84CB" w:rsidR="009F2D7D" w:rsidRPr="001D2DD6" w:rsidRDefault="009F2D7D"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 conclusión principal del examen de la aplicación del Tercer Plan Estratégico fue que, en términos generales y a escala mundial, los progresos en la aplicación de dicho Plan se pueden considerar como una tarea en curso. Se señala que es necesario seguir prestando atención periódicamente y tomando medidas en lo que respecta a varios aspectos centrales de la Convención, tales como </w:t>
      </w:r>
      <w:r w:rsidR="00E948AD" w:rsidRPr="001D2DD6">
        <w:rPr>
          <w:rFonts w:asciiTheme="majorHAnsi" w:hAnsiTheme="majorHAnsi"/>
          <w:sz w:val="22"/>
          <w:szCs w:val="22"/>
        </w:rPr>
        <w:t xml:space="preserve">el uso racional de los humedales, </w:t>
      </w:r>
      <w:r w:rsidRPr="001D2DD6">
        <w:rPr>
          <w:rFonts w:asciiTheme="majorHAnsi" w:hAnsiTheme="majorHAnsi"/>
          <w:sz w:val="22"/>
          <w:szCs w:val="22"/>
        </w:rPr>
        <w:t>la identificación de posibles sitios Ramsar, los inventarios, la preparación de planes de manejo, el seguimiento del estado y las características ecológicas de los sitios y la presentación de informes en el marco de la Convención.</w:t>
      </w:r>
    </w:p>
    <w:p w14:paraId="7C7F0067" w14:textId="77777777" w:rsidR="009F2D7D" w:rsidRPr="001D2DD6" w:rsidRDefault="009F2D7D" w:rsidP="004C5211">
      <w:pPr>
        <w:pStyle w:val="ListParagraph"/>
        <w:ind w:left="426" w:hanging="426"/>
        <w:rPr>
          <w:rFonts w:asciiTheme="majorHAnsi" w:hAnsiTheme="majorHAnsi"/>
          <w:sz w:val="22"/>
          <w:szCs w:val="22"/>
        </w:rPr>
      </w:pPr>
    </w:p>
    <w:p w14:paraId="2F3F7145" w14:textId="3D5644FC" w:rsidR="009F2D7D" w:rsidRPr="001D2DD6" w:rsidRDefault="009F2D7D"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La otra conclusión principal es que existe un sentimiento de urgencia cada vez mayor entre las Partes Contratantes ante la aceleración de la degradación y desaparición de los humedales y que para responder a este reto es necesario dedicar mayor trabajo a los motores de la pérdida y degradación para evitar, detener e invertir la degradación integrando los valores de los humedales en las inversiones públicas y privadas y el manejo de los humedales.</w:t>
      </w:r>
    </w:p>
    <w:p w14:paraId="2FE935AA" w14:textId="77777777" w:rsidR="009F2D7D" w:rsidRPr="001D2DD6" w:rsidRDefault="009F2D7D" w:rsidP="004C5211">
      <w:pPr>
        <w:ind w:hanging="426"/>
        <w:rPr>
          <w:rFonts w:asciiTheme="majorHAnsi" w:hAnsiTheme="majorHAnsi"/>
          <w:sz w:val="22"/>
          <w:szCs w:val="22"/>
        </w:rPr>
      </w:pPr>
    </w:p>
    <w:p w14:paraId="20BC8D2E" w14:textId="51AEEF34" w:rsidR="00763071" w:rsidRPr="001D2DD6" w:rsidRDefault="004F74D2" w:rsidP="004F74D2">
      <w:pPr>
        <w:ind w:left="426" w:hanging="426"/>
        <w:rPr>
          <w:rFonts w:asciiTheme="majorHAnsi" w:hAnsiTheme="majorHAnsi"/>
          <w:b/>
          <w:sz w:val="22"/>
          <w:szCs w:val="22"/>
        </w:rPr>
      </w:pPr>
      <w:r w:rsidRPr="001D2DD6">
        <w:rPr>
          <w:rFonts w:asciiTheme="majorHAnsi" w:hAnsiTheme="majorHAnsi"/>
          <w:b/>
          <w:sz w:val="22"/>
          <w:szCs w:val="22"/>
        </w:rPr>
        <w:t>Esferas de interés</w:t>
      </w:r>
      <w:r w:rsidR="00895156" w:rsidRPr="001D2DD6">
        <w:rPr>
          <w:rFonts w:asciiTheme="majorHAnsi" w:hAnsiTheme="majorHAnsi"/>
          <w:b/>
          <w:sz w:val="22"/>
          <w:szCs w:val="22"/>
        </w:rPr>
        <w:t xml:space="preserve"> </w:t>
      </w:r>
      <w:r w:rsidRPr="001D2DD6">
        <w:rPr>
          <w:rFonts w:asciiTheme="majorHAnsi" w:hAnsiTheme="majorHAnsi"/>
          <w:b/>
          <w:sz w:val="22"/>
          <w:szCs w:val="22"/>
        </w:rPr>
        <w:t>prioritaria</w:t>
      </w:r>
      <w:r w:rsidR="00763071" w:rsidRPr="001D2DD6">
        <w:rPr>
          <w:rFonts w:asciiTheme="majorHAnsi" w:hAnsiTheme="majorHAnsi"/>
          <w:b/>
          <w:sz w:val="22"/>
          <w:szCs w:val="22"/>
        </w:rPr>
        <w:t>s</w:t>
      </w:r>
      <w:r w:rsidR="00763071" w:rsidRPr="001D2DD6">
        <w:rPr>
          <w:rStyle w:val="FootnoteReference"/>
          <w:rFonts w:asciiTheme="majorHAnsi" w:hAnsiTheme="majorHAnsi"/>
          <w:b/>
          <w:sz w:val="22"/>
          <w:szCs w:val="22"/>
        </w:rPr>
        <w:footnoteReference w:id="13"/>
      </w:r>
      <w:r w:rsidR="00763071" w:rsidRPr="001D2DD6">
        <w:rPr>
          <w:rFonts w:asciiTheme="majorHAnsi" w:hAnsiTheme="majorHAnsi"/>
          <w:b/>
          <w:sz w:val="22"/>
          <w:szCs w:val="22"/>
        </w:rPr>
        <w:t xml:space="preserve"> para la Convención durante los próximos</w:t>
      </w:r>
      <w:r w:rsidR="0048571F" w:rsidRPr="001D2DD6">
        <w:rPr>
          <w:rFonts w:asciiTheme="majorHAnsi" w:hAnsiTheme="majorHAnsi"/>
          <w:b/>
          <w:sz w:val="22"/>
          <w:szCs w:val="22"/>
        </w:rPr>
        <w:t xml:space="preserve"> </w:t>
      </w:r>
      <w:r w:rsidR="007E0E46" w:rsidRPr="001D2DD6">
        <w:rPr>
          <w:rFonts w:asciiTheme="majorHAnsi" w:hAnsiTheme="majorHAnsi"/>
          <w:b/>
          <w:sz w:val="22"/>
          <w:szCs w:val="22"/>
        </w:rPr>
        <w:t xml:space="preserve">nueve </w:t>
      </w:r>
      <w:r w:rsidR="00763071" w:rsidRPr="001D2DD6">
        <w:rPr>
          <w:rFonts w:asciiTheme="majorHAnsi" w:hAnsiTheme="majorHAnsi"/>
          <w:b/>
          <w:sz w:val="22"/>
          <w:szCs w:val="22"/>
        </w:rPr>
        <w:t>años</w:t>
      </w:r>
    </w:p>
    <w:p w14:paraId="7C80F00E" w14:textId="77777777" w:rsidR="00763071" w:rsidRPr="001D2DD6" w:rsidRDefault="00763071" w:rsidP="004C5211">
      <w:pPr>
        <w:ind w:hanging="426"/>
        <w:rPr>
          <w:rFonts w:asciiTheme="majorHAnsi" w:hAnsiTheme="majorHAnsi"/>
          <w:sz w:val="22"/>
          <w:szCs w:val="22"/>
        </w:rPr>
      </w:pPr>
    </w:p>
    <w:p w14:paraId="79863AD3" w14:textId="42D1E660" w:rsidR="00763071" w:rsidRPr="001D2DD6" w:rsidRDefault="00763071"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Este resumen </w:t>
      </w:r>
      <w:r w:rsidR="004E1268" w:rsidRPr="001D2DD6">
        <w:rPr>
          <w:rFonts w:asciiTheme="majorHAnsi" w:hAnsiTheme="majorHAnsi"/>
          <w:sz w:val="22"/>
          <w:szCs w:val="22"/>
        </w:rPr>
        <w:t xml:space="preserve">de </w:t>
      </w:r>
      <w:r w:rsidR="004F74D2" w:rsidRPr="001D2DD6">
        <w:rPr>
          <w:rFonts w:asciiTheme="majorHAnsi" w:hAnsiTheme="majorHAnsi"/>
          <w:sz w:val="22"/>
          <w:szCs w:val="22"/>
        </w:rPr>
        <w:t xml:space="preserve">las esferas de interés que </w:t>
      </w:r>
      <w:r w:rsidRPr="001D2DD6">
        <w:rPr>
          <w:rFonts w:asciiTheme="majorHAnsi" w:hAnsiTheme="majorHAnsi"/>
          <w:sz w:val="22"/>
          <w:szCs w:val="22"/>
        </w:rPr>
        <w:t xml:space="preserve">las Partes Contratantes de Ramsar </w:t>
      </w:r>
      <w:r w:rsidR="004F74D2" w:rsidRPr="001D2DD6">
        <w:rPr>
          <w:rFonts w:asciiTheme="majorHAnsi" w:hAnsiTheme="majorHAnsi"/>
          <w:sz w:val="22"/>
          <w:szCs w:val="22"/>
        </w:rPr>
        <w:t xml:space="preserve">consideran prioritarias </w:t>
      </w:r>
      <w:r w:rsidRPr="001D2DD6">
        <w:rPr>
          <w:rFonts w:asciiTheme="majorHAnsi" w:hAnsiTheme="majorHAnsi"/>
          <w:sz w:val="22"/>
          <w:szCs w:val="22"/>
        </w:rPr>
        <w:t>para la aplicación de la Convenc</w:t>
      </w:r>
      <w:r w:rsidR="00C710F2" w:rsidRPr="001D2DD6">
        <w:rPr>
          <w:rFonts w:asciiTheme="majorHAnsi" w:hAnsiTheme="majorHAnsi"/>
          <w:sz w:val="22"/>
          <w:szCs w:val="22"/>
        </w:rPr>
        <w:t>ión durante el período 2016-2024</w:t>
      </w:r>
      <w:r w:rsidRPr="001D2DD6">
        <w:rPr>
          <w:rFonts w:asciiTheme="majorHAnsi" w:hAnsiTheme="majorHAnsi"/>
          <w:sz w:val="22"/>
          <w:szCs w:val="22"/>
        </w:rPr>
        <w:t xml:space="preserve"> se ha extraído de los Informes Nacionales a la COP11, del cuestionario sobre el Cuarto Plan Estratégico completado por un gran número de Partes Contratantes y asociados en 2014 y de las </w:t>
      </w:r>
      <w:r w:rsidR="004C5FAE" w:rsidRPr="001D2DD6">
        <w:rPr>
          <w:rFonts w:asciiTheme="majorHAnsi" w:hAnsiTheme="majorHAnsi"/>
          <w:sz w:val="22"/>
          <w:szCs w:val="22"/>
        </w:rPr>
        <w:t xml:space="preserve">observaciones recibidas </w:t>
      </w:r>
      <w:r w:rsidRPr="001D2DD6">
        <w:rPr>
          <w:rFonts w:asciiTheme="majorHAnsi" w:hAnsiTheme="majorHAnsi"/>
          <w:sz w:val="22"/>
          <w:szCs w:val="22"/>
        </w:rPr>
        <w:t xml:space="preserve">durante las consultas regionales previas a la COP </w:t>
      </w:r>
      <w:r w:rsidR="00202B5C" w:rsidRPr="001D2DD6">
        <w:rPr>
          <w:rFonts w:asciiTheme="majorHAnsi" w:hAnsiTheme="majorHAnsi"/>
          <w:sz w:val="22"/>
          <w:szCs w:val="22"/>
        </w:rPr>
        <w:t xml:space="preserve">celebradas </w:t>
      </w:r>
      <w:r w:rsidRPr="001D2DD6">
        <w:rPr>
          <w:rFonts w:asciiTheme="majorHAnsi" w:hAnsiTheme="majorHAnsi"/>
          <w:sz w:val="22"/>
          <w:szCs w:val="22"/>
        </w:rPr>
        <w:t xml:space="preserve">en África, las Américas, Asia y Europa en octubre y noviembre de 2014. </w:t>
      </w:r>
    </w:p>
    <w:p w14:paraId="2D8BA6AA" w14:textId="77777777" w:rsidR="00763071" w:rsidRPr="001D2DD6" w:rsidRDefault="00763071" w:rsidP="004C5211">
      <w:pPr>
        <w:ind w:left="426" w:hanging="426"/>
        <w:rPr>
          <w:rFonts w:asciiTheme="majorHAnsi" w:hAnsiTheme="majorHAnsi"/>
          <w:sz w:val="22"/>
          <w:szCs w:val="22"/>
        </w:rPr>
      </w:pPr>
    </w:p>
    <w:p w14:paraId="6185A4E4" w14:textId="04F87285" w:rsidR="00763071" w:rsidRPr="001D2DD6" w:rsidRDefault="00763071" w:rsidP="005009C9">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Evitar, detener e invertir la pérdida y degradación de los humedales</w:t>
      </w:r>
      <w:r w:rsidRPr="001D2DD6">
        <w:rPr>
          <w:rFonts w:asciiTheme="majorHAnsi" w:hAnsiTheme="majorHAnsi"/>
          <w:sz w:val="22"/>
          <w:szCs w:val="22"/>
        </w:rPr>
        <w:t>: Los mayores cambios en la pérdida de los humedales siguen siendo la agricultura</w:t>
      </w:r>
      <w:r w:rsidR="00FE17CD" w:rsidRPr="001D2DD6">
        <w:rPr>
          <w:rFonts w:asciiTheme="majorHAnsi" w:hAnsiTheme="majorHAnsi"/>
          <w:sz w:val="22"/>
          <w:szCs w:val="22"/>
        </w:rPr>
        <w:t xml:space="preserve"> no sostenible</w:t>
      </w:r>
      <w:r w:rsidR="00202B5C" w:rsidRPr="001D2DD6">
        <w:rPr>
          <w:rFonts w:asciiTheme="majorHAnsi" w:hAnsiTheme="majorHAnsi"/>
          <w:sz w:val="22"/>
          <w:szCs w:val="22"/>
        </w:rPr>
        <w:t>, la silvicultura</w:t>
      </w:r>
      <w:r w:rsidRPr="001D2DD6">
        <w:rPr>
          <w:rFonts w:asciiTheme="majorHAnsi" w:hAnsiTheme="majorHAnsi"/>
          <w:sz w:val="22"/>
          <w:szCs w:val="22"/>
        </w:rPr>
        <w:t xml:space="preserve"> y </w:t>
      </w:r>
      <w:r w:rsidR="003E78A6" w:rsidRPr="001D2DD6">
        <w:rPr>
          <w:rFonts w:asciiTheme="majorHAnsi" w:hAnsiTheme="majorHAnsi"/>
          <w:sz w:val="22"/>
          <w:szCs w:val="22"/>
        </w:rPr>
        <w:t>las industrias extractivas, particularmente el petróleo</w:t>
      </w:r>
      <w:r w:rsidR="00202B5C" w:rsidRPr="001D2DD6">
        <w:rPr>
          <w:rFonts w:asciiTheme="majorHAnsi" w:hAnsiTheme="majorHAnsi"/>
          <w:sz w:val="22"/>
          <w:szCs w:val="22"/>
        </w:rPr>
        <w:t>,</w:t>
      </w:r>
      <w:r w:rsidR="003E78A6" w:rsidRPr="001D2DD6">
        <w:rPr>
          <w:rFonts w:asciiTheme="majorHAnsi" w:hAnsiTheme="majorHAnsi"/>
          <w:sz w:val="22"/>
          <w:szCs w:val="22"/>
        </w:rPr>
        <w:t xml:space="preserve"> el gas</w:t>
      </w:r>
      <w:r w:rsidR="00202B5C" w:rsidRPr="001D2DD6">
        <w:rPr>
          <w:rFonts w:asciiTheme="majorHAnsi" w:hAnsiTheme="majorHAnsi"/>
          <w:sz w:val="22"/>
          <w:szCs w:val="22"/>
        </w:rPr>
        <w:t xml:space="preserve"> y la minería</w:t>
      </w:r>
      <w:r w:rsidR="003E78A6" w:rsidRPr="001D2DD6">
        <w:rPr>
          <w:rFonts w:asciiTheme="majorHAnsi" w:hAnsiTheme="majorHAnsi"/>
          <w:sz w:val="22"/>
          <w:szCs w:val="22"/>
        </w:rPr>
        <w:t xml:space="preserve">, los </w:t>
      </w:r>
      <w:r w:rsidR="004E1268" w:rsidRPr="001D2DD6">
        <w:rPr>
          <w:rFonts w:asciiTheme="majorHAnsi" w:hAnsiTheme="majorHAnsi"/>
          <w:sz w:val="22"/>
          <w:szCs w:val="22"/>
        </w:rPr>
        <w:t>efectos</w:t>
      </w:r>
      <w:r w:rsidR="003E78A6" w:rsidRPr="001D2DD6">
        <w:rPr>
          <w:rFonts w:asciiTheme="majorHAnsi" w:hAnsiTheme="majorHAnsi"/>
          <w:sz w:val="22"/>
          <w:szCs w:val="22"/>
        </w:rPr>
        <w:t xml:space="preserve"> del crecimiento </w:t>
      </w:r>
      <w:r w:rsidRPr="001D2DD6">
        <w:rPr>
          <w:rFonts w:asciiTheme="majorHAnsi" w:hAnsiTheme="majorHAnsi"/>
          <w:sz w:val="22"/>
          <w:szCs w:val="22"/>
        </w:rPr>
        <w:t xml:space="preserve">de la población humana (incluyendo la migración y </w:t>
      </w:r>
      <w:r w:rsidR="00FE17CD" w:rsidRPr="001D2DD6">
        <w:rPr>
          <w:rFonts w:asciiTheme="majorHAnsi" w:hAnsiTheme="majorHAnsi"/>
          <w:sz w:val="22"/>
          <w:szCs w:val="22"/>
        </w:rPr>
        <w:t xml:space="preserve">la </w:t>
      </w:r>
      <w:r w:rsidRPr="001D2DD6">
        <w:rPr>
          <w:rFonts w:asciiTheme="majorHAnsi" w:hAnsiTheme="majorHAnsi"/>
          <w:sz w:val="22"/>
          <w:szCs w:val="22"/>
        </w:rPr>
        <w:t xml:space="preserve">urbanización), así como los cambios en el uso </w:t>
      </w:r>
      <w:r w:rsidR="005009C9" w:rsidRPr="001D2DD6">
        <w:rPr>
          <w:rFonts w:asciiTheme="majorHAnsi" w:hAnsiTheme="majorHAnsi"/>
          <w:sz w:val="22"/>
          <w:szCs w:val="22"/>
        </w:rPr>
        <w:t>de la tierra</w:t>
      </w:r>
      <w:r w:rsidRPr="001D2DD6">
        <w:rPr>
          <w:rFonts w:asciiTheme="majorHAnsi" w:hAnsiTheme="majorHAnsi"/>
          <w:sz w:val="22"/>
          <w:szCs w:val="22"/>
        </w:rPr>
        <w:t xml:space="preserve"> </w:t>
      </w:r>
      <w:r w:rsidR="003E78A6" w:rsidRPr="001D2DD6">
        <w:rPr>
          <w:rFonts w:asciiTheme="majorHAnsi" w:hAnsiTheme="majorHAnsi"/>
          <w:sz w:val="22"/>
          <w:szCs w:val="22"/>
        </w:rPr>
        <w:t>en los que no se tienen en cuenta las consideraciones ambientales</w:t>
      </w:r>
      <w:r w:rsidRPr="001D2DD6">
        <w:rPr>
          <w:rFonts w:asciiTheme="majorHAnsi" w:hAnsiTheme="majorHAnsi"/>
          <w:sz w:val="22"/>
          <w:szCs w:val="22"/>
        </w:rPr>
        <w:t xml:space="preserve">. Es necesario hacer frente a los factores que impulsan dichas presiones sobre los humedales y trabajar con ellos para limitar y mitigar sus impactos y adaptarse a ellos. Para que esto se reconozca y se tenga en cuenta en la planificación y la toma de decisiones es necesario </w:t>
      </w:r>
      <w:r w:rsidRPr="001D2DD6">
        <w:rPr>
          <w:rFonts w:asciiTheme="majorHAnsi" w:hAnsiTheme="majorHAnsi"/>
          <w:sz w:val="22"/>
          <w:szCs w:val="22"/>
        </w:rPr>
        <w:lastRenderedPageBreak/>
        <w:t>medir y valorar los recursos y beneficios de los ecosistemas que proporcionan los humedales y garantizar que la sociedad en general los entienda.</w:t>
      </w:r>
    </w:p>
    <w:p w14:paraId="5F13B690" w14:textId="77777777" w:rsidR="00763071" w:rsidRPr="001D2DD6" w:rsidRDefault="00763071" w:rsidP="004C5211">
      <w:pPr>
        <w:ind w:left="426" w:hanging="426"/>
        <w:rPr>
          <w:rFonts w:asciiTheme="majorHAnsi" w:hAnsiTheme="majorHAnsi"/>
          <w:sz w:val="22"/>
          <w:szCs w:val="22"/>
        </w:rPr>
      </w:pPr>
    </w:p>
    <w:p w14:paraId="124F9632" w14:textId="0D960121" w:rsidR="00763071" w:rsidRPr="001D2DD6" w:rsidRDefault="00763071" w:rsidP="005009C9">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Asesoramiento y orientaciones con base científica</w:t>
      </w:r>
      <w:r w:rsidRPr="001D2DD6">
        <w:rPr>
          <w:rFonts w:asciiTheme="majorHAnsi" w:hAnsiTheme="majorHAnsi"/>
          <w:sz w:val="22"/>
          <w:szCs w:val="22"/>
        </w:rPr>
        <w:t xml:space="preserve">: Potenciar el desarrollo y la provisión de asesoramiento y orientaciones con base científica para los profesionales y responsables de políticas a través de los procesos del GECT y de CECoP. </w:t>
      </w:r>
    </w:p>
    <w:p w14:paraId="1241B483" w14:textId="77777777" w:rsidR="00763071" w:rsidRPr="001D2DD6" w:rsidRDefault="00763071" w:rsidP="004C5211">
      <w:pPr>
        <w:pStyle w:val="ListParagraph"/>
        <w:ind w:left="426" w:hanging="426"/>
        <w:rPr>
          <w:rFonts w:asciiTheme="majorHAnsi" w:hAnsiTheme="majorHAnsi"/>
          <w:sz w:val="22"/>
          <w:szCs w:val="22"/>
        </w:rPr>
      </w:pPr>
    </w:p>
    <w:p w14:paraId="7DB6CFD7" w14:textId="2A16149D" w:rsidR="00763071" w:rsidRPr="001D2DD6" w:rsidRDefault="00763071" w:rsidP="00B539C7">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El cambio climático y los humedales</w:t>
      </w:r>
      <w:r w:rsidRPr="001D2DD6">
        <w:rPr>
          <w:rFonts w:asciiTheme="majorHAnsi" w:hAnsiTheme="majorHAnsi"/>
          <w:sz w:val="22"/>
          <w:szCs w:val="22"/>
        </w:rPr>
        <w:t xml:space="preserve">: </w:t>
      </w:r>
      <w:r w:rsidR="000A3ABB" w:rsidRPr="001D2DD6">
        <w:rPr>
          <w:rFonts w:asciiTheme="majorHAnsi" w:hAnsiTheme="majorHAnsi"/>
          <w:sz w:val="22"/>
          <w:szCs w:val="22"/>
        </w:rPr>
        <w:t xml:space="preserve">Se comprende </w:t>
      </w:r>
      <w:r w:rsidRPr="001D2DD6">
        <w:rPr>
          <w:rFonts w:asciiTheme="majorHAnsi" w:hAnsiTheme="majorHAnsi"/>
          <w:sz w:val="22"/>
          <w:szCs w:val="22"/>
        </w:rPr>
        <w:t>la importancia crucial de los humedales para</w:t>
      </w:r>
      <w:r w:rsidR="0048571F" w:rsidRPr="001D2DD6">
        <w:rPr>
          <w:rFonts w:asciiTheme="majorHAnsi" w:hAnsiTheme="majorHAnsi"/>
          <w:sz w:val="22"/>
          <w:szCs w:val="22"/>
        </w:rPr>
        <w:t xml:space="preserve"> </w:t>
      </w:r>
      <w:r w:rsidR="000A3ABB" w:rsidRPr="001D2DD6">
        <w:rPr>
          <w:rFonts w:asciiTheme="majorHAnsi" w:hAnsiTheme="majorHAnsi"/>
          <w:sz w:val="22"/>
          <w:szCs w:val="22"/>
        </w:rPr>
        <w:t xml:space="preserve">la mitigación </w:t>
      </w:r>
      <w:r w:rsidRPr="001D2DD6">
        <w:rPr>
          <w:rFonts w:asciiTheme="majorHAnsi" w:hAnsiTheme="majorHAnsi"/>
          <w:sz w:val="22"/>
          <w:szCs w:val="22"/>
        </w:rPr>
        <w:t xml:space="preserve">el cambio climático y </w:t>
      </w:r>
      <w:r w:rsidR="000A3ABB" w:rsidRPr="001D2DD6">
        <w:rPr>
          <w:rFonts w:asciiTheme="majorHAnsi" w:hAnsiTheme="majorHAnsi"/>
          <w:sz w:val="22"/>
          <w:szCs w:val="22"/>
        </w:rPr>
        <w:t xml:space="preserve">la adaptación </w:t>
      </w:r>
      <w:r w:rsidRPr="001D2DD6">
        <w:rPr>
          <w:rFonts w:asciiTheme="majorHAnsi" w:hAnsiTheme="majorHAnsi"/>
          <w:sz w:val="22"/>
          <w:szCs w:val="22"/>
        </w:rPr>
        <w:t>a</w:t>
      </w:r>
      <w:r w:rsidR="00202B5C" w:rsidRPr="001D2DD6">
        <w:rPr>
          <w:rFonts w:asciiTheme="majorHAnsi" w:hAnsiTheme="majorHAnsi"/>
          <w:sz w:val="22"/>
          <w:szCs w:val="22"/>
        </w:rPr>
        <w:t xml:space="preserve"> él</w:t>
      </w:r>
      <w:r w:rsidRPr="001D2DD6">
        <w:rPr>
          <w:rFonts w:asciiTheme="majorHAnsi" w:hAnsiTheme="majorHAnsi"/>
          <w:sz w:val="22"/>
          <w:szCs w:val="22"/>
        </w:rPr>
        <w:t>.</w:t>
      </w:r>
    </w:p>
    <w:p w14:paraId="69506B88" w14:textId="77777777" w:rsidR="003E78A6" w:rsidRPr="001D2DD6" w:rsidRDefault="003E78A6" w:rsidP="004C5211">
      <w:pPr>
        <w:pStyle w:val="ListParagraph"/>
        <w:ind w:left="426" w:hanging="426"/>
        <w:rPr>
          <w:rFonts w:asciiTheme="majorHAnsi" w:hAnsiTheme="majorHAnsi"/>
          <w:sz w:val="22"/>
          <w:szCs w:val="22"/>
        </w:rPr>
      </w:pPr>
    </w:p>
    <w:p w14:paraId="4D3A2722" w14:textId="70AD8D5C" w:rsidR="00E30E5D" w:rsidRPr="001D2DD6" w:rsidRDefault="000B5C78" w:rsidP="00894DE5">
      <w:pPr>
        <w:pStyle w:val="ListParagraph"/>
        <w:numPr>
          <w:ilvl w:val="0"/>
          <w:numId w:val="11"/>
        </w:numPr>
        <w:ind w:left="426" w:hanging="426"/>
        <w:rPr>
          <w:rFonts w:asciiTheme="majorHAnsi" w:hAnsiTheme="majorHAnsi"/>
          <w:b/>
          <w:sz w:val="22"/>
          <w:szCs w:val="22"/>
        </w:rPr>
      </w:pPr>
      <w:r w:rsidRPr="001D2DD6">
        <w:rPr>
          <w:rFonts w:asciiTheme="majorHAnsi" w:hAnsiTheme="majorHAnsi"/>
          <w:b/>
          <w:sz w:val="22"/>
          <w:szCs w:val="22"/>
        </w:rPr>
        <w:t>Información sobre las funciones</w:t>
      </w:r>
      <w:r w:rsidR="00315E56" w:rsidRPr="001D2DD6">
        <w:rPr>
          <w:rFonts w:asciiTheme="majorHAnsi" w:hAnsiTheme="majorHAnsi"/>
          <w:b/>
          <w:sz w:val="22"/>
          <w:szCs w:val="22"/>
        </w:rPr>
        <w:t xml:space="preserve"> de los ecosistemas y los servicios</w:t>
      </w:r>
      <w:r w:rsidRPr="001D2DD6">
        <w:rPr>
          <w:rFonts w:asciiTheme="majorHAnsi" w:hAnsiTheme="majorHAnsi"/>
          <w:b/>
          <w:sz w:val="22"/>
          <w:szCs w:val="22"/>
        </w:rPr>
        <w:t xml:space="preserve"> </w:t>
      </w:r>
      <w:r w:rsidR="00894DE5" w:rsidRPr="001D2DD6">
        <w:rPr>
          <w:rFonts w:asciiTheme="majorHAnsi" w:hAnsiTheme="majorHAnsi"/>
          <w:b/>
          <w:sz w:val="22"/>
          <w:szCs w:val="22"/>
        </w:rPr>
        <w:t>que brindan a</w:t>
      </w:r>
      <w:r w:rsidR="00315E56" w:rsidRPr="001D2DD6">
        <w:rPr>
          <w:rFonts w:asciiTheme="majorHAnsi" w:hAnsiTheme="majorHAnsi"/>
          <w:b/>
          <w:sz w:val="22"/>
          <w:szCs w:val="22"/>
        </w:rPr>
        <w:t xml:space="preserve"> las personas y la </w:t>
      </w:r>
      <w:r w:rsidR="00C710F2" w:rsidRPr="001D2DD6">
        <w:rPr>
          <w:rFonts w:asciiTheme="majorHAnsi" w:hAnsiTheme="majorHAnsi"/>
          <w:b/>
          <w:sz w:val="22"/>
          <w:szCs w:val="22"/>
        </w:rPr>
        <w:t>naturaleza</w:t>
      </w:r>
      <w:r w:rsidRPr="001D2DD6">
        <w:rPr>
          <w:rFonts w:asciiTheme="majorHAnsi" w:hAnsiTheme="majorHAnsi"/>
          <w:sz w:val="22"/>
          <w:szCs w:val="22"/>
        </w:rPr>
        <w:t>: Los servicios, beneficios, valores, funciones, bienes y productos que brindan los humedales aún no se han integrado e</w:t>
      </w:r>
      <w:r w:rsidR="00C710F2" w:rsidRPr="001D2DD6">
        <w:rPr>
          <w:rFonts w:asciiTheme="majorHAnsi" w:hAnsiTheme="majorHAnsi"/>
          <w:sz w:val="22"/>
          <w:szCs w:val="22"/>
        </w:rPr>
        <w:t>n los planes nacionales de desa</w:t>
      </w:r>
      <w:r w:rsidRPr="001D2DD6">
        <w:rPr>
          <w:rFonts w:asciiTheme="majorHAnsi" w:hAnsiTheme="majorHAnsi"/>
          <w:sz w:val="22"/>
          <w:szCs w:val="22"/>
        </w:rPr>
        <w:t xml:space="preserve">rrollo. La falta de reconocimiento del papel de los humedales en el ejercicio pleno del derecho humano al agua </w:t>
      </w:r>
      <w:r w:rsidR="00C710F2" w:rsidRPr="001D2DD6">
        <w:rPr>
          <w:rFonts w:asciiTheme="majorHAnsi" w:hAnsiTheme="majorHAnsi"/>
          <w:sz w:val="22"/>
          <w:szCs w:val="22"/>
        </w:rPr>
        <w:t>y la reducción de la pobreza</w:t>
      </w:r>
      <w:r w:rsidRPr="001D2DD6">
        <w:rPr>
          <w:rFonts w:asciiTheme="majorHAnsi" w:hAnsiTheme="majorHAnsi"/>
          <w:sz w:val="22"/>
          <w:szCs w:val="22"/>
        </w:rPr>
        <w:t xml:space="preserve"> es un factor importante en su reducción, así como en la modestia de los esfuerzos invertidos en restaurar humedales.</w:t>
      </w:r>
      <w:r w:rsidR="00C710F2" w:rsidRPr="001D2DD6">
        <w:rPr>
          <w:rFonts w:ascii="Calibri" w:hAnsi="Calibri"/>
          <w:sz w:val="22"/>
          <w:szCs w:val="22"/>
        </w:rPr>
        <w:t xml:space="preserve"> </w:t>
      </w:r>
      <w:r w:rsidR="00894DE5" w:rsidRPr="001D2DD6">
        <w:rPr>
          <w:rFonts w:ascii="Calibri" w:hAnsi="Calibri"/>
          <w:sz w:val="22"/>
          <w:szCs w:val="22"/>
        </w:rPr>
        <w:t>En un enfoque no consuntivo, los valores y beneficios integrales (tanto materiales como no materiales) para las personas y la naturaleza comprenden valores espirituales, existenciales y orientados hacia el futuro</w:t>
      </w:r>
      <w:r w:rsidR="00C710F2" w:rsidRPr="001D2DD6">
        <w:rPr>
          <w:rFonts w:ascii="Calibri" w:hAnsi="Calibri"/>
          <w:sz w:val="22"/>
          <w:szCs w:val="22"/>
        </w:rPr>
        <w:t>.</w:t>
      </w:r>
    </w:p>
    <w:p w14:paraId="4AFC1E50" w14:textId="77777777" w:rsidR="00E30E5D" w:rsidRPr="001D2DD6" w:rsidRDefault="00E30E5D" w:rsidP="004C5211">
      <w:pPr>
        <w:pStyle w:val="ListParagraph"/>
        <w:ind w:left="426" w:hanging="426"/>
        <w:rPr>
          <w:rFonts w:asciiTheme="majorHAnsi" w:hAnsiTheme="majorHAnsi"/>
          <w:b/>
          <w:sz w:val="22"/>
          <w:szCs w:val="22"/>
        </w:rPr>
      </w:pPr>
    </w:p>
    <w:p w14:paraId="50C3C899" w14:textId="71032A82" w:rsidR="008671AF" w:rsidRPr="001D2DD6" w:rsidRDefault="00CA076D" w:rsidP="004C5211">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 xml:space="preserve">Comunicar </w:t>
      </w:r>
      <w:r w:rsidR="00894DE5" w:rsidRPr="001D2DD6">
        <w:rPr>
          <w:rFonts w:asciiTheme="majorHAnsi" w:hAnsiTheme="majorHAnsi"/>
          <w:b/>
          <w:sz w:val="22"/>
          <w:szCs w:val="22"/>
        </w:rPr>
        <w:t>las funciones de los ecosistemas y los servicios que brindan a las personas y la naturalez</w:t>
      </w:r>
      <w:r w:rsidR="000A088D" w:rsidRPr="001D2DD6">
        <w:rPr>
          <w:rFonts w:asciiTheme="majorHAnsi" w:hAnsiTheme="majorHAnsi"/>
          <w:b/>
          <w:sz w:val="22"/>
          <w:szCs w:val="22"/>
        </w:rPr>
        <w:t>a</w:t>
      </w:r>
      <w:r w:rsidR="00100E6A" w:rsidRPr="001D2DD6">
        <w:rPr>
          <w:rFonts w:ascii="Calibri" w:hAnsi="Calibri"/>
          <w:sz w:val="22"/>
          <w:szCs w:val="22"/>
        </w:rPr>
        <w:t xml:space="preserve">: </w:t>
      </w:r>
      <w:r w:rsidR="00582177" w:rsidRPr="001D2DD6">
        <w:rPr>
          <w:rFonts w:asciiTheme="majorHAnsi" w:hAnsiTheme="majorHAnsi"/>
          <w:sz w:val="22"/>
          <w:szCs w:val="22"/>
        </w:rPr>
        <w:t>Integrar</w:t>
      </w:r>
      <w:r w:rsidR="00100E6A" w:rsidRPr="001D2DD6">
        <w:rPr>
          <w:rFonts w:asciiTheme="majorHAnsi" w:hAnsiTheme="majorHAnsi"/>
          <w:sz w:val="22"/>
          <w:szCs w:val="22"/>
        </w:rPr>
        <w:t xml:space="preserve"> los valores de los humedales y aumentar la visibilidad de la Convención a través de una comunicación eficaz con los responsables de la toma de decisiones y el gran público. Esto debería contribuir a que se entienda mejor la aportación de los valores de los humedales a los medios de vida</w:t>
      </w:r>
      <w:r w:rsidR="000A088D" w:rsidRPr="001D2DD6">
        <w:rPr>
          <w:rFonts w:asciiTheme="majorHAnsi" w:hAnsiTheme="majorHAnsi"/>
          <w:sz w:val="22"/>
          <w:szCs w:val="22"/>
        </w:rPr>
        <w:t xml:space="preserve"> y la salud de las personas</w:t>
      </w:r>
      <w:r w:rsidR="00100E6A" w:rsidRPr="001D2DD6">
        <w:rPr>
          <w:rFonts w:asciiTheme="majorHAnsi" w:hAnsiTheme="majorHAnsi"/>
          <w:sz w:val="22"/>
          <w:szCs w:val="22"/>
        </w:rPr>
        <w:t>, al desarrollo económico, a la biodiversidad, al suelo y al agua</w:t>
      </w:r>
      <w:r w:rsidR="00265E81" w:rsidRPr="001D2DD6">
        <w:rPr>
          <w:rFonts w:asciiTheme="majorHAnsi" w:hAnsiTheme="majorHAnsi"/>
          <w:sz w:val="22"/>
          <w:szCs w:val="22"/>
        </w:rPr>
        <w:t>.</w:t>
      </w:r>
    </w:p>
    <w:p w14:paraId="01F3793E" w14:textId="77777777" w:rsidR="00763071" w:rsidRPr="001D2DD6" w:rsidRDefault="00763071" w:rsidP="004C5211">
      <w:pPr>
        <w:ind w:left="426" w:hanging="426"/>
        <w:rPr>
          <w:rFonts w:asciiTheme="majorHAnsi" w:eastAsia="Times New Roman" w:hAnsiTheme="majorHAnsi" w:cs="Times New Roman"/>
          <w:sz w:val="22"/>
          <w:szCs w:val="22"/>
        </w:rPr>
      </w:pPr>
    </w:p>
    <w:p w14:paraId="747EE2F6" w14:textId="3050A43D" w:rsidR="00763071" w:rsidRPr="001D2DD6" w:rsidRDefault="0076307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Potenciar la cooperación</w:t>
      </w:r>
      <w:r w:rsidRPr="001D2DD6">
        <w:rPr>
          <w:rFonts w:asciiTheme="majorHAnsi" w:hAnsiTheme="majorHAnsi"/>
          <w:sz w:val="22"/>
          <w:szCs w:val="22"/>
        </w:rPr>
        <w:t>: Coordinar plataformas de cooperación</w:t>
      </w:r>
      <w:r w:rsidRPr="001D2DD6">
        <w:rPr>
          <w:rStyle w:val="FootnoteReference"/>
          <w:rFonts w:asciiTheme="majorHAnsi" w:hAnsiTheme="majorHAnsi"/>
          <w:sz w:val="22"/>
          <w:szCs w:val="22"/>
        </w:rPr>
        <w:footnoteReference w:id="14"/>
      </w:r>
      <w:r w:rsidRPr="001D2DD6">
        <w:rPr>
          <w:rFonts w:asciiTheme="majorHAnsi" w:hAnsiTheme="majorHAnsi"/>
          <w:sz w:val="22"/>
          <w:szCs w:val="22"/>
        </w:rPr>
        <w:t xml:space="preserve"> o participar en </w:t>
      </w:r>
      <w:r w:rsidR="00BE658C" w:rsidRPr="001D2DD6">
        <w:rPr>
          <w:rFonts w:asciiTheme="majorHAnsi" w:hAnsiTheme="majorHAnsi"/>
          <w:sz w:val="22"/>
          <w:szCs w:val="22"/>
        </w:rPr>
        <w:t>el</w:t>
      </w:r>
      <w:r w:rsidRPr="001D2DD6">
        <w:rPr>
          <w:rFonts w:asciiTheme="majorHAnsi" w:hAnsiTheme="majorHAnsi"/>
          <w:sz w:val="22"/>
          <w:szCs w:val="22"/>
        </w:rPr>
        <w:t xml:space="preserve">las </w:t>
      </w:r>
      <w:r w:rsidR="00610212" w:rsidRPr="001D2DD6">
        <w:rPr>
          <w:rFonts w:asciiTheme="majorHAnsi" w:hAnsiTheme="majorHAnsi"/>
          <w:sz w:val="22"/>
          <w:szCs w:val="22"/>
        </w:rPr>
        <w:t xml:space="preserve">(a escala del sitio, la ciudad, </w:t>
      </w:r>
      <w:r w:rsidRPr="001D2DD6">
        <w:rPr>
          <w:rFonts w:asciiTheme="majorHAnsi" w:hAnsiTheme="majorHAnsi"/>
          <w:sz w:val="22"/>
          <w:szCs w:val="22"/>
        </w:rPr>
        <w:t>la</w:t>
      </w:r>
      <w:r w:rsidR="00610212" w:rsidRPr="001D2DD6">
        <w:rPr>
          <w:rFonts w:asciiTheme="majorHAnsi" w:hAnsiTheme="majorHAnsi"/>
          <w:sz w:val="22"/>
          <w:szCs w:val="22"/>
        </w:rPr>
        <w:t>s</w:t>
      </w:r>
      <w:r w:rsidRPr="001D2DD6">
        <w:rPr>
          <w:rFonts w:asciiTheme="majorHAnsi" w:hAnsiTheme="majorHAnsi"/>
          <w:sz w:val="22"/>
          <w:szCs w:val="22"/>
        </w:rPr>
        <w:t xml:space="preserve"> cuenca</w:t>
      </w:r>
      <w:r w:rsidR="00610212" w:rsidRPr="001D2DD6">
        <w:rPr>
          <w:rFonts w:asciiTheme="majorHAnsi" w:hAnsiTheme="majorHAnsi"/>
          <w:sz w:val="22"/>
          <w:szCs w:val="22"/>
        </w:rPr>
        <w:t>s</w:t>
      </w:r>
      <w:r w:rsidRPr="001D2DD6">
        <w:rPr>
          <w:rFonts w:asciiTheme="majorHAnsi" w:hAnsiTheme="majorHAnsi"/>
          <w:sz w:val="22"/>
          <w:szCs w:val="22"/>
        </w:rPr>
        <w:t xml:space="preserve"> hidrográfica</w:t>
      </w:r>
      <w:r w:rsidR="00610212" w:rsidRPr="001D2DD6">
        <w:rPr>
          <w:rFonts w:asciiTheme="majorHAnsi" w:hAnsiTheme="majorHAnsi"/>
          <w:sz w:val="22"/>
          <w:szCs w:val="22"/>
        </w:rPr>
        <w:t>s</w:t>
      </w:r>
      <w:r w:rsidRPr="001D2DD6">
        <w:rPr>
          <w:rFonts w:asciiTheme="majorHAnsi" w:hAnsiTheme="majorHAnsi"/>
          <w:sz w:val="22"/>
          <w:szCs w:val="22"/>
        </w:rPr>
        <w:t>,</w:t>
      </w:r>
      <w:r w:rsidR="00610212" w:rsidRPr="001D2DD6">
        <w:rPr>
          <w:rFonts w:asciiTheme="majorHAnsi" w:hAnsiTheme="majorHAnsi"/>
          <w:sz w:val="22"/>
          <w:szCs w:val="22"/>
        </w:rPr>
        <w:t xml:space="preserve"> lacustres y de aguas subterráneas,</w:t>
      </w:r>
      <w:r w:rsidRPr="001D2DD6">
        <w:rPr>
          <w:rFonts w:asciiTheme="majorHAnsi" w:hAnsiTheme="majorHAnsi"/>
          <w:sz w:val="22"/>
          <w:szCs w:val="22"/>
        </w:rPr>
        <w:t xml:space="preserve"> el país, la región y el planeta</w:t>
      </w:r>
      <w:r w:rsidR="00AB118B" w:rsidRPr="001D2DD6">
        <w:rPr>
          <w:rFonts w:asciiTheme="majorHAnsi" w:hAnsiTheme="majorHAnsi"/>
          <w:sz w:val="22"/>
          <w:szCs w:val="22"/>
        </w:rPr>
        <w:t>),</w:t>
      </w:r>
      <w:r w:rsidRPr="001D2DD6">
        <w:rPr>
          <w:rFonts w:asciiTheme="majorHAnsi" w:hAnsiTheme="majorHAnsi"/>
          <w:sz w:val="22"/>
          <w:szCs w:val="22"/>
        </w:rPr>
        <w:t xml:space="preserve"> para promover la integración de los valores de los </w:t>
      </w:r>
      <w:r w:rsidR="004A51DC" w:rsidRPr="001D2DD6">
        <w:rPr>
          <w:rFonts w:asciiTheme="majorHAnsi" w:hAnsiTheme="majorHAnsi"/>
          <w:sz w:val="22"/>
          <w:szCs w:val="22"/>
        </w:rPr>
        <w:t xml:space="preserve">humedales </w:t>
      </w:r>
      <w:r w:rsidRPr="001D2DD6">
        <w:rPr>
          <w:rFonts w:asciiTheme="majorHAnsi" w:hAnsiTheme="majorHAnsi"/>
          <w:sz w:val="22"/>
          <w:szCs w:val="22"/>
        </w:rPr>
        <w:t>en el manejo del agua</w:t>
      </w:r>
      <w:r w:rsidR="00BE658C" w:rsidRPr="001D2DD6">
        <w:rPr>
          <w:rFonts w:asciiTheme="majorHAnsi" w:hAnsiTheme="majorHAnsi"/>
          <w:sz w:val="22"/>
          <w:szCs w:val="22"/>
        </w:rPr>
        <w:t>, los suelos</w:t>
      </w:r>
      <w:r w:rsidR="00AB118B" w:rsidRPr="001D2DD6">
        <w:rPr>
          <w:rFonts w:asciiTheme="majorHAnsi" w:hAnsiTheme="majorHAnsi"/>
          <w:sz w:val="22"/>
          <w:szCs w:val="22"/>
        </w:rPr>
        <w:t xml:space="preserve"> y la biodiversidad e </w:t>
      </w:r>
      <w:r w:rsidRPr="001D2DD6">
        <w:rPr>
          <w:rFonts w:asciiTheme="majorHAnsi" w:hAnsiTheme="majorHAnsi"/>
          <w:sz w:val="22"/>
          <w:szCs w:val="22"/>
        </w:rPr>
        <w:t>inversiones públicas y privadas</w:t>
      </w:r>
      <w:r w:rsidR="00AB118B" w:rsidRPr="001D2DD6">
        <w:rPr>
          <w:rFonts w:asciiTheme="majorHAnsi" w:eastAsia="Times New Roman" w:hAnsiTheme="majorHAnsi" w:cs="Times New Roman"/>
          <w:sz w:val="22"/>
          <w:szCs w:val="22"/>
        </w:rPr>
        <w:t xml:space="preserve"> que pongan en contacto a administradores de sitios y otros administradores y actores clave de los sectores público y privado.</w:t>
      </w:r>
    </w:p>
    <w:p w14:paraId="42D5F45A" w14:textId="77777777" w:rsidR="00763071" w:rsidRPr="001D2DD6" w:rsidRDefault="00763071" w:rsidP="004C5211">
      <w:pPr>
        <w:ind w:left="426" w:hanging="426"/>
        <w:rPr>
          <w:rFonts w:asciiTheme="majorHAnsi" w:hAnsiTheme="majorHAnsi"/>
          <w:sz w:val="22"/>
          <w:szCs w:val="22"/>
        </w:rPr>
      </w:pPr>
    </w:p>
    <w:p w14:paraId="250BEA5A" w14:textId="4E49200F" w:rsidR="00763071" w:rsidRPr="001D2DD6" w:rsidRDefault="003778CF"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Aplicación de la Convención</w:t>
      </w:r>
      <w:r w:rsidR="00763071" w:rsidRPr="001D2DD6">
        <w:rPr>
          <w:rFonts w:asciiTheme="majorHAnsi" w:hAnsiTheme="majorHAnsi"/>
          <w:sz w:val="22"/>
          <w:szCs w:val="22"/>
        </w:rPr>
        <w:t xml:space="preserve">: Mejorar el cumplimiento de las disposiciones de Ramsar relativas a las actualizaciones sobre los sitios Ramsar, los inventarios de </w:t>
      </w:r>
      <w:r w:rsidR="00180A7E" w:rsidRPr="001D2DD6">
        <w:rPr>
          <w:rFonts w:asciiTheme="majorHAnsi" w:hAnsiTheme="majorHAnsi"/>
          <w:sz w:val="22"/>
          <w:szCs w:val="22"/>
        </w:rPr>
        <w:t>todos los h</w:t>
      </w:r>
      <w:r w:rsidR="00763071" w:rsidRPr="001D2DD6">
        <w:rPr>
          <w:rFonts w:asciiTheme="majorHAnsi" w:hAnsiTheme="majorHAnsi"/>
          <w:sz w:val="22"/>
          <w:szCs w:val="22"/>
        </w:rPr>
        <w:t>umedales</w:t>
      </w:r>
      <w:r w:rsidR="00844CB6" w:rsidRPr="001D2DD6">
        <w:rPr>
          <w:rFonts w:asciiTheme="majorHAnsi" w:hAnsiTheme="majorHAnsi"/>
          <w:sz w:val="22"/>
          <w:szCs w:val="22"/>
        </w:rPr>
        <w:t>,</w:t>
      </w:r>
      <w:r w:rsidR="00763071" w:rsidRPr="001D2DD6">
        <w:rPr>
          <w:rFonts w:asciiTheme="majorHAnsi" w:hAnsiTheme="majorHAnsi"/>
          <w:sz w:val="22"/>
          <w:szCs w:val="22"/>
        </w:rPr>
        <w:t xml:space="preserve"> </w:t>
      </w:r>
      <w:r w:rsidR="00D1417E" w:rsidRPr="001D2DD6">
        <w:rPr>
          <w:rFonts w:asciiTheme="majorHAnsi" w:hAnsiTheme="majorHAnsi"/>
          <w:sz w:val="22"/>
          <w:szCs w:val="22"/>
        </w:rPr>
        <w:t xml:space="preserve">incluidos </w:t>
      </w:r>
      <w:r w:rsidR="00180A7E" w:rsidRPr="001D2DD6">
        <w:rPr>
          <w:rFonts w:asciiTheme="majorHAnsi" w:hAnsiTheme="majorHAnsi"/>
          <w:sz w:val="22"/>
          <w:szCs w:val="22"/>
        </w:rPr>
        <w:t xml:space="preserve">los Humedales </w:t>
      </w:r>
      <w:r w:rsidR="00763071" w:rsidRPr="001D2DD6">
        <w:rPr>
          <w:rFonts w:asciiTheme="majorHAnsi" w:hAnsiTheme="majorHAnsi"/>
          <w:sz w:val="22"/>
          <w:szCs w:val="22"/>
        </w:rPr>
        <w:t>de Importancia Internacional, manten</w:t>
      </w:r>
      <w:r w:rsidR="00844CB6" w:rsidRPr="001D2DD6">
        <w:rPr>
          <w:rFonts w:asciiTheme="majorHAnsi" w:hAnsiTheme="majorHAnsi"/>
          <w:sz w:val="22"/>
          <w:szCs w:val="22"/>
        </w:rPr>
        <w:t xml:space="preserve">er </w:t>
      </w:r>
      <w:r w:rsidR="00763071" w:rsidRPr="001D2DD6">
        <w:rPr>
          <w:rFonts w:asciiTheme="majorHAnsi" w:hAnsiTheme="majorHAnsi"/>
          <w:sz w:val="22"/>
          <w:szCs w:val="22"/>
        </w:rPr>
        <w:t>las características ecológicas</w:t>
      </w:r>
      <w:r w:rsidR="00844CB6" w:rsidRPr="001D2DD6">
        <w:rPr>
          <w:rFonts w:asciiTheme="majorHAnsi" w:hAnsiTheme="majorHAnsi"/>
          <w:sz w:val="22"/>
          <w:szCs w:val="22"/>
        </w:rPr>
        <w:t xml:space="preserve"> y manejar los sitios</w:t>
      </w:r>
      <w:r w:rsidR="00BE658C" w:rsidRPr="001D2DD6">
        <w:rPr>
          <w:rFonts w:asciiTheme="majorHAnsi" w:hAnsiTheme="majorHAnsi"/>
          <w:sz w:val="22"/>
          <w:szCs w:val="22"/>
        </w:rPr>
        <w:t>,</w:t>
      </w:r>
      <w:r w:rsidR="00844CB6" w:rsidRPr="001D2DD6">
        <w:rPr>
          <w:rFonts w:asciiTheme="majorHAnsi" w:hAnsiTheme="majorHAnsi"/>
          <w:sz w:val="22"/>
          <w:szCs w:val="22"/>
        </w:rPr>
        <w:t xml:space="preserve"> mejorando las características ecológicas</w:t>
      </w:r>
      <w:r w:rsidRPr="001D2DD6">
        <w:rPr>
          <w:rFonts w:asciiTheme="majorHAnsi" w:hAnsiTheme="majorHAnsi"/>
          <w:sz w:val="22"/>
          <w:szCs w:val="22"/>
        </w:rPr>
        <w:t xml:space="preserve"> donde no sean suficientemente </w:t>
      </w:r>
      <w:r w:rsidR="00844CB6" w:rsidRPr="001D2DD6">
        <w:rPr>
          <w:rFonts w:asciiTheme="majorHAnsi" w:hAnsiTheme="majorHAnsi"/>
          <w:sz w:val="22"/>
          <w:szCs w:val="22"/>
        </w:rPr>
        <w:t xml:space="preserve">satisfactorias, </w:t>
      </w:r>
      <w:r w:rsidR="00180A7E" w:rsidRPr="001D2DD6">
        <w:rPr>
          <w:rFonts w:asciiTheme="majorHAnsi" w:hAnsiTheme="majorHAnsi"/>
          <w:sz w:val="22"/>
          <w:szCs w:val="22"/>
        </w:rPr>
        <w:t>particularmente de aquellos</w:t>
      </w:r>
      <w:r w:rsidR="00763071" w:rsidRPr="001D2DD6">
        <w:rPr>
          <w:rFonts w:asciiTheme="majorHAnsi" w:hAnsiTheme="majorHAnsi"/>
          <w:sz w:val="22"/>
          <w:szCs w:val="22"/>
        </w:rPr>
        <w:t xml:space="preserve"> incluidos en el Registro de Montreux, prepara</w:t>
      </w:r>
      <w:r w:rsidR="00844CB6" w:rsidRPr="001D2DD6">
        <w:rPr>
          <w:rFonts w:asciiTheme="majorHAnsi" w:hAnsiTheme="majorHAnsi"/>
          <w:sz w:val="22"/>
          <w:szCs w:val="22"/>
        </w:rPr>
        <w:t>r</w:t>
      </w:r>
      <w:r w:rsidR="00763071" w:rsidRPr="001D2DD6">
        <w:rPr>
          <w:rFonts w:asciiTheme="majorHAnsi" w:hAnsiTheme="majorHAnsi"/>
          <w:sz w:val="22"/>
          <w:szCs w:val="22"/>
        </w:rPr>
        <w:t xml:space="preserve"> </w:t>
      </w:r>
      <w:r w:rsidR="00844CB6" w:rsidRPr="001D2DD6">
        <w:rPr>
          <w:rFonts w:asciiTheme="majorHAnsi" w:hAnsiTheme="majorHAnsi"/>
          <w:sz w:val="22"/>
          <w:szCs w:val="22"/>
        </w:rPr>
        <w:t xml:space="preserve">procesos de planificación </w:t>
      </w:r>
      <w:r w:rsidR="00763071" w:rsidRPr="001D2DD6">
        <w:rPr>
          <w:rFonts w:asciiTheme="majorHAnsi" w:hAnsiTheme="majorHAnsi"/>
          <w:sz w:val="22"/>
          <w:szCs w:val="22"/>
        </w:rPr>
        <w:t>de</w:t>
      </w:r>
      <w:r w:rsidR="00844CB6" w:rsidRPr="001D2DD6">
        <w:rPr>
          <w:rFonts w:asciiTheme="majorHAnsi" w:hAnsiTheme="majorHAnsi"/>
          <w:sz w:val="22"/>
          <w:szCs w:val="22"/>
        </w:rPr>
        <w:t>l</w:t>
      </w:r>
      <w:r w:rsidR="00763071" w:rsidRPr="001D2DD6">
        <w:rPr>
          <w:rFonts w:asciiTheme="majorHAnsi" w:hAnsiTheme="majorHAnsi"/>
          <w:sz w:val="22"/>
          <w:szCs w:val="22"/>
        </w:rPr>
        <w:t xml:space="preserve"> manejo para </w:t>
      </w:r>
      <w:r w:rsidR="00180A7E" w:rsidRPr="001D2DD6">
        <w:rPr>
          <w:rFonts w:asciiTheme="majorHAnsi" w:hAnsiTheme="majorHAnsi"/>
          <w:sz w:val="22"/>
          <w:szCs w:val="22"/>
        </w:rPr>
        <w:t xml:space="preserve">todos los </w:t>
      </w:r>
      <w:r w:rsidR="00D1417E" w:rsidRPr="001D2DD6">
        <w:rPr>
          <w:rFonts w:asciiTheme="majorHAnsi" w:hAnsiTheme="majorHAnsi"/>
          <w:sz w:val="22"/>
          <w:szCs w:val="22"/>
        </w:rPr>
        <w:t>s</w:t>
      </w:r>
      <w:r w:rsidR="00180A7E" w:rsidRPr="001D2DD6">
        <w:rPr>
          <w:rFonts w:asciiTheme="majorHAnsi" w:hAnsiTheme="majorHAnsi"/>
          <w:sz w:val="22"/>
          <w:szCs w:val="22"/>
        </w:rPr>
        <w:t>itios Ramsar</w:t>
      </w:r>
      <w:r w:rsidR="00763071" w:rsidRPr="001D2DD6">
        <w:rPr>
          <w:rFonts w:asciiTheme="majorHAnsi" w:hAnsiTheme="majorHAnsi"/>
          <w:sz w:val="22"/>
          <w:szCs w:val="22"/>
        </w:rPr>
        <w:t xml:space="preserve"> y aplica</w:t>
      </w:r>
      <w:r w:rsidR="00844CB6" w:rsidRPr="001D2DD6">
        <w:rPr>
          <w:rFonts w:asciiTheme="majorHAnsi" w:hAnsiTheme="majorHAnsi"/>
          <w:sz w:val="22"/>
          <w:szCs w:val="22"/>
        </w:rPr>
        <w:t>r</w:t>
      </w:r>
      <w:r w:rsidR="00763071" w:rsidRPr="001D2DD6">
        <w:rPr>
          <w:rFonts w:asciiTheme="majorHAnsi" w:hAnsiTheme="majorHAnsi"/>
          <w:sz w:val="22"/>
          <w:szCs w:val="22"/>
        </w:rPr>
        <w:t xml:space="preserve"> dichos planes de manejo sobre el terreno mediante la presencia de personal</w:t>
      </w:r>
      <w:r w:rsidR="00180A7E" w:rsidRPr="001D2DD6">
        <w:rPr>
          <w:rFonts w:asciiTheme="majorHAnsi" w:hAnsiTheme="majorHAnsi"/>
          <w:sz w:val="22"/>
          <w:szCs w:val="22"/>
        </w:rPr>
        <w:t>,</w:t>
      </w:r>
      <w:r w:rsidR="00763071" w:rsidRPr="001D2DD6">
        <w:rPr>
          <w:rFonts w:asciiTheme="majorHAnsi" w:hAnsiTheme="majorHAnsi"/>
          <w:sz w:val="22"/>
          <w:szCs w:val="22"/>
        </w:rPr>
        <w:t xml:space="preserve"> infraestructura adecuada</w:t>
      </w:r>
      <w:r w:rsidR="00180A7E" w:rsidRPr="001D2DD6">
        <w:rPr>
          <w:rFonts w:asciiTheme="majorHAnsi" w:hAnsiTheme="majorHAnsi"/>
          <w:sz w:val="22"/>
          <w:szCs w:val="22"/>
        </w:rPr>
        <w:t xml:space="preserve"> y otros recursos</w:t>
      </w:r>
      <w:r w:rsidR="00763071" w:rsidRPr="001D2DD6">
        <w:rPr>
          <w:rFonts w:asciiTheme="majorHAnsi" w:hAnsiTheme="majorHAnsi"/>
          <w:sz w:val="22"/>
          <w:szCs w:val="22"/>
        </w:rPr>
        <w:t>.</w:t>
      </w:r>
    </w:p>
    <w:p w14:paraId="552A4760" w14:textId="77777777" w:rsidR="00E76549" w:rsidRPr="001D2DD6" w:rsidRDefault="00E76549" w:rsidP="004C5211">
      <w:pPr>
        <w:pStyle w:val="ListParagraph"/>
        <w:ind w:left="426"/>
        <w:rPr>
          <w:rFonts w:asciiTheme="majorHAnsi" w:hAnsiTheme="majorHAnsi"/>
          <w:sz w:val="22"/>
          <w:szCs w:val="22"/>
        </w:rPr>
      </w:pPr>
    </w:p>
    <w:p w14:paraId="52010F0E" w14:textId="4928CC92" w:rsidR="001846B9" w:rsidRPr="001D2DD6" w:rsidRDefault="00E76549" w:rsidP="00D1417E">
      <w:pPr>
        <w:pStyle w:val="ListParagraph"/>
        <w:numPr>
          <w:ilvl w:val="0"/>
          <w:numId w:val="11"/>
        </w:numPr>
        <w:ind w:left="426" w:hanging="426"/>
        <w:rPr>
          <w:rFonts w:asciiTheme="majorHAnsi" w:eastAsia="Times New Roman" w:hAnsiTheme="majorHAnsi"/>
          <w:b/>
          <w:sz w:val="22"/>
          <w:szCs w:val="22"/>
        </w:rPr>
      </w:pPr>
      <w:r w:rsidRPr="001D2DD6">
        <w:rPr>
          <w:rFonts w:asciiTheme="majorHAnsi" w:eastAsia="Times New Roman" w:hAnsiTheme="majorHAnsi"/>
          <w:b/>
          <w:sz w:val="22"/>
          <w:szCs w:val="22"/>
        </w:rPr>
        <w:t>Identificar y designar</w:t>
      </w:r>
      <w:r w:rsidR="00CF4F9F" w:rsidRPr="001D2DD6">
        <w:rPr>
          <w:rFonts w:asciiTheme="majorHAnsi" w:eastAsia="Times New Roman" w:hAnsiTheme="majorHAnsi"/>
          <w:b/>
          <w:sz w:val="22"/>
          <w:szCs w:val="22"/>
        </w:rPr>
        <w:t xml:space="preserve"> humedales</w:t>
      </w:r>
      <w:r w:rsidRPr="001D2DD6">
        <w:rPr>
          <w:rFonts w:asciiTheme="majorHAnsi" w:eastAsia="Times New Roman" w:hAnsiTheme="majorHAnsi"/>
          <w:b/>
          <w:sz w:val="22"/>
          <w:szCs w:val="22"/>
        </w:rPr>
        <w:t xml:space="preserve"> como sitios Ramsar</w:t>
      </w:r>
      <w:r w:rsidR="0048571F" w:rsidRPr="001D2DD6">
        <w:rPr>
          <w:rFonts w:asciiTheme="majorHAnsi" w:eastAsia="Times New Roman" w:hAnsiTheme="majorHAnsi"/>
          <w:b/>
          <w:sz w:val="22"/>
          <w:szCs w:val="22"/>
        </w:rPr>
        <w:t xml:space="preserve"> </w:t>
      </w:r>
      <w:r w:rsidRPr="001D2DD6">
        <w:rPr>
          <w:rFonts w:asciiTheme="majorHAnsi" w:eastAsia="Times New Roman" w:hAnsiTheme="majorHAnsi"/>
          <w:b/>
          <w:sz w:val="22"/>
          <w:szCs w:val="22"/>
        </w:rPr>
        <w:t>y</w:t>
      </w:r>
      <w:r w:rsidR="0048571F" w:rsidRPr="001D2DD6">
        <w:rPr>
          <w:rFonts w:asciiTheme="majorHAnsi" w:eastAsia="Times New Roman" w:hAnsiTheme="majorHAnsi"/>
          <w:b/>
          <w:sz w:val="22"/>
          <w:szCs w:val="22"/>
        </w:rPr>
        <w:t xml:space="preserve"> </w:t>
      </w:r>
      <w:r w:rsidRPr="001D2DD6">
        <w:rPr>
          <w:rFonts w:asciiTheme="majorHAnsi" w:eastAsia="Times New Roman" w:hAnsiTheme="majorHAnsi"/>
          <w:b/>
          <w:sz w:val="22"/>
          <w:szCs w:val="22"/>
        </w:rPr>
        <w:t xml:space="preserve">sitios Ramsar transfronterizos </w:t>
      </w:r>
      <w:r w:rsidRPr="001D2DD6">
        <w:rPr>
          <w:rFonts w:asciiTheme="majorHAnsi" w:eastAsia="Times New Roman" w:hAnsiTheme="majorHAnsi"/>
          <w:sz w:val="22"/>
          <w:szCs w:val="22"/>
        </w:rPr>
        <w:t>sobre la base de i</w:t>
      </w:r>
      <w:r w:rsidR="001846B9" w:rsidRPr="001D2DD6">
        <w:rPr>
          <w:rFonts w:asciiTheme="majorHAnsi" w:eastAsia="Times New Roman" w:hAnsiTheme="majorHAnsi"/>
          <w:sz w:val="22"/>
          <w:szCs w:val="22"/>
        </w:rPr>
        <w:t>n</w:t>
      </w:r>
      <w:r w:rsidRPr="001D2DD6">
        <w:rPr>
          <w:rFonts w:asciiTheme="majorHAnsi" w:eastAsia="Times New Roman" w:hAnsiTheme="majorHAnsi"/>
          <w:sz w:val="22"/>
          <w:szCs w:val="22"/>
        </w:rPr>
        <w:t>ventarios nacionales para garantizar su protección para el futuro y la inclusión en la red de sitios Ramsar de humedales</w:t>
      </w:r>
      <w:r w:rsidR="00CF4F9F" w:rsidRPr="001D2DD6">
        <w:rPr>
          <w:rFonts w:asciiTheme="majorHAnsi" w:eastAsia="Times New Roman" w:hAnsiTheme="majorHAnsi"/>
          <w:sz w:val="22"/>
          <w:szCs w:val="22"/>
        </w:rPr>
        <w:t xml:space="preserve"> de los tipos</w:t>
      </w:r>
      <w:r w:rsidR="0048571F" w:rsidRPr="001D2DD6">
        <w:rPr>
          <w:rFonts w:asciiTheme="majorHAnsi" w:eastAsia="Times New Roman" w:hAnsiTheme="majorHAnsi"/>
          <w:sz w:val="22"/>
          <w:szCs w:val="22"/>
        </w:rPr>
        <w:t xml:space="preserve"> </w:t>
      </w:r>
      <w:r w:rsidRPr="001D2DD6">
        <w:rPr>
          <w:rFonts w:asciiTheme="majorHAnsi" w:eastAsia="Times New Roman" w:hAnsiTheme="majorHAnsi"/>
          <w:sz w:val="22"/>
          <w:szCs w:val="22"/>
        </w:rPr>
        <w:t>insuficientemente representados</w:t>
      </w:r>
      <w:r w:rsidR="00CF4F9F" w:rsidRPr="001D2DD6">
        <w:rPr>
          <w:rFonts w:asciiTheme="majorHAnsi" w:eastAsia="Times New Roman" w:hAnsiTheme="majorHAnsi"/>
          <w:sz w:val="22"/>
          <w:szCs w:val="22"/>
        </w:rPr>
        <w:t>.</w:t>
      </w:r>
    </w:p>
    <w:p w14:paraId="0DAB7C7B" w14:textId="77777777" w:rsidR="002370E1" w:rsidRPr="001D2DD6" w:rsidRDefault="002370E1" w:rsidP="004C5211">
      <w:pPr>
        <w:pStyle w:val="ListParagraph"/>
        <w:ind w:left="426" w:hanging="426"/>
        <w:rPr>
          <w:rFonts w:asciiTheme="majorHAnsi" w:eastAsia="Times New Roman" w:hAnsiTheme="majorHAnsi"/>
          <w:b/>
          <w:sz w:val="22"/>
          <w:szCs w:val="22"/>
        </w:rPr>
      </w:pPr>
    </w:p>
    <w:p w14:paraId="06D33FD9" w14:textId="77777777" w:rsidR="002370E1" w:rsidRPr="001D2DD6" w:rsidRDefault="002370E1" w:rsidP="004C5211">
      <w:pPr>
        <w:pStyle w:val="ListParagraph"/>
        <w:ind w:left="426" w:hanging="426"/>
        <w:rPr>
          <w:rFonts w:asciiTheme="majorHAnsi" w:hAnsiTheme="majorHAnsi"/>
          <w:sz w:val="22"/>
          <w:szCs w:val="22"/>
        </w:rPr>
      </w:pPr>
    </w:p>
    <w:p w14:paraId="0138AE44" w14:textId="7B469D9D" w:rsidR="001846B9" w:rsidRPr="001D2DD6" w:rsidRDefault="001846B9" w:rsidP="00D1417E">
      <w:pPr>
        <w:pStyle w:val="ListParagraph"/>
        <w:numPr>
          <w:ilvl w:val="0"/>
          <w:numId w:val="11"/>
        </w:numPr>
        <w:ind w:left="426" w:hanging="426"/>
        <w:rPr>
          <w:rFonts w:asciiTheme="majorHAnsi" w:eastAsia="Times New Roman" w:hAnsiTheme="majorHAnsi"/>
          <w:b/>
          <w:sz w:val="22"/>
          <w:szCs w:val="22"/>
        </w:rPr>
      </w:pPr>
      <w:r w:rsidRPr="001D2DD6">
        <w:rPr>
          <w:rFonts w:asciiTheme="majorHAnsi" w:eastAsia="Times New Roman" w:hAnsiTheme="majorHAnsi"/>
          <w:b/>
          <w:sz w:val="22"/>
          <w:szCs w:val="22"/>
        </w:rPr>
        <w:lastRenderedPageBreak/>
        <w:t xml:space="preserve">Uso racional de los humedales: </w:t>
      </w:r>
      <w:r w:rsidRPr="001D2DD6">
        <w:rPr>
          <w:rFonts w:asciiTheme="majorHAnsi" w:eastAsia="Times New Roman" w:hAnsiTheme="majorHAnsi"/>
          <w:sz w:val="22"/>
          <w:szCs w:val="22"/>
        </w:rPr>
        <w:t xml:space="preserve">Que los humedales que </w:t>
      </w:r>
      <w:r w:rsidR="00E00EE9" w:rsidRPr="001D2DD6">
        <w:rPr>
          <w:rFonts w:asciiTheme="majorHAnsi" w:eastAsia="Times New Roman" w:hAnsiTheme="majorHAnsi"/>
          <w:sz w:val="22"/>
          <w:szCs w:val="22"/>
        </w:rPr>
        <w:t>estén proporcionando</w:t>
      </w:r>
      <w:r w:rsidRPr="001D2DD6">
        <w:rPr>
          <w:rFonts w:asciiTheme="majorHAnsi" w:eastAsia="Times New Roman" w:hAnsiTheme="majorHAnsi"/>
          <w:sz w:val="22"/>
          <w:szCs w:val="22"/>
        </w:rPr>
        <w:t xml:space="preserve"> beneficios a escala local, de la cuenca, nacional, regional y mundial sean manejados activamente de manera adecuada para garantizar el mantenimiento de sus funciones ecológicas.</w:t>
      </w:r>
    </w:p>
    <w:p w14:paraId="76821A53" w14:textId="77777777" w:rsidR="002370E1" w:rsidRPr="001D2DD6" w:rsidRDefault="002370E1" w:rsidP="004C5211">
      <w:pPr>
        <w:pStyle w:val="ListParagraph"/>
        <w:ind w:left="426" w:hanging="426"/>
        <w:rPr>
          <w:rFonts w:asciiTheme="majorHAnsi" w:hAnsiTheme="majorHAnsi"/>
          <w:sz w:val="22"/>
          <w:szCs w:val="22"/>
        </w:rPr>
      </w:pPr>
    </w:p>
    <w:p w14:paraId="7838E81F" w14:textId="12D709B3" w:rsidR="002370E1" w:rsidRPr="001D2DD6" w:rsidRDefault="002370E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Especies exóticas invasoras</w:t>
      </w:r>
      <w:r w:rsidRPr="001D2DD6">
        <w:rPr>
          <w:rFonts w:asciiTheme="majorHAnsi" w:hAnsiTheme="majorHAnsi"/>
          <w:sz w:val="22"/>
          <w:szCs w:val="22"/>
        </w:rPr>
        <w:t xml:space="preserve">: Actuar para limitar </w:t>
      </w:r>
      <w:r w:rsidR="007F7BA6" w:rsidRPr="001D2DD6">
        <w:rPr>
          <w:rFonts w:asciiTheme="majorHAnsi" w:hAnsiTheme="majorHAnsi"/>
          <w:sz w:val="22"/>
          <w:szCs w:val="22"/>
        </w:rPr>
        <w:t xml:space="preserve">y erradicar </w:t>
      </w:r>
      <w:r w:rsidRPr="001D2DD6">
        <w:rPr>
          <w:rFonts w:asciiTheme="majorHAnsi" w:hAnsiTheme="majorHAnsi"/>
          <w:sz w:val="22"/>
          <w:szCs w:val="22"/>
        </w:rPr>
        <w:t>las especies invasoras en los humedales.</w:t>
      </w:r>
    </w:p>
    <w:p w14:paraId="3A2DF050" w14:textId="77777777" w:rsidR="002370E1" w:rsidRPr="001D2DD6" w:rsidRDefault="002370E1" w:rsidP="004C5211">
      <w:pPr>
        <w:pStyle w:val="ListParagraph"/>
        <w:ind w:left="426" w:hanging="426"/>
        <w:rPr>
          <w:rFonts w:asciiTheme="majorHAnsi" w:hAnsiTheme="majorHAnsi"/>
          <w:sz w:val="22"/>
          <w:szCs w:val="22"/>
        </w:rPr>
      </w:pPr>
    </w:p>
    <w:p w14:paraId="0F68FB11" w14:textId="7DC98940" w:rsidR="002370E1" w:rsidRPr="001D2DD6" w:rsidRDefault="002370E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Fortalecer y respaldar</w:t>
      </w:r>
      <w:r w:rsidR="00E86522" w:rsidRPr="001D2DD6">
        <w:rPr>
          <w:rFonts w:asciiTheme="majorHAnsi" w:hAnsiTheme="majorHAnsi"/>
          <w:b/>
          <w:sz w:val="22"/>
          <w:szCs w:val="22"/>
        </w:rPr>
        <w:t xml:space="preserve"> la participación plena y efectiva </w:t>
      </w:r>
      <w:r w:rsidR="00E86522" w:rsidRPr="001D2DD6">
        <w:rPr>
          <w:rFonts w:asciiTheme="majorHAnsi" w:hAnsiTheme="majorHAnsi"/>
          <w:sz w:val="22"/>
          <w:szCs w:val="22"/>
        </w:rPr>
        <w:t>y</w:t>
      </w:r>
      <w:r w:rsidRPr="001D2DD6">
        <w:rPr>
          <w:rFonts w:asciiTheme="majorHAnsi" w:hAnsiTheme="majorHAnsi"/>
          <w:sz w:val="22"/>
          <w:szCs w:val="22"/>
        </w:rPr>
        <w:t xml:space="preserve"> las </w:t>
      </w:r>
      <w:r w:rsidR="00D1417E" w:rsidRPr="001D2DD6">
        <w:rPr>
          <w:rFonts w:asciiTheme="majorHAnsi" w:hAnsiTheme="majorHAnsi"/>
          <w:sz w:val="22"/>
          <w:szCs w:val="22"/>
        </w:rPr>
        <w:t>acciones</w:t>
      </w:r>
      <w:r w:rsidRPr="001D2DD6">
        <w:rPr>
          <w:rFonts w:asciiTheme="majorHAnsi" w:hAnsiTheme="majorHAnsi"/>
          <w:sz w:val="22"/>
          <w:szCs w:val="22"/>
        </w:rPr>
        <w:t xml:space="preserve"> colectivas de</w:t>
      </w:r>
      <w:r w:rsidR="0048571F" w:rsidRPr="001D2DD6">
        <w:rPr>
          <w:rFonts w:asciiTheme="majorHAnsi" w:hAnsiTheme="majorHAnsi"/>
          <w:sz w:val="22"/>
          <w:szCs w:val="22"/>
        </w:rPr>
        <w:t xml:space="preserve"> </w:t>
      </w:r>
      <w:r w:rsidR="00E86522" w:rsidRPr="001D2DD6">
        <w:rPr>
          <w:rFonts w:asciiTheme="majorHAnsi" w:hAnsiTheme="majorHAnsi"/>
          <w:sz w:val="22"/>
          <w:szCs w:val="22"/>
        </w:rPr>
        <w:t>los interesados, entre ellos los pueblos indígenas y las comunidades locales,</w:t>
      </w:r>
      <w:r w:rsidR="00D1417E" w:rsidRPr="001D2DD6">
        <w:rPr>
          <w:rFonts w:asciiTheme="majorHAnsi" w:hAnsiTheme="majorHAnsi"/>
          <w:sz w:val="22"/>
          <w:szCs w:val="22"/>
        </w:rPr>
        <w:t xml:space="preserve"> </w:t>
      </w:r>
      <w:r w:rsidRPr="001D2DD6">
        <w:rPr>
          <w:rFonts w:asciiTheme="majorHAnsi" w:hAnsiTheme="majorHAnsi"/>
          <w:sz w:val="22"/>
          <w:szCs w:val="22"/>
        </w:rPr>
        <w:t>en pro del uso sostenible, integr</w:t>
      </w:r>
      <w:r w:rsidR="007711AD" w:rsidRPr="001D2DD6">
        <w:rPr>
          <w:rFonts w:asciiTheme="majorHAnsi" w:hAnsiTheme="majorHAnsi"/>
          <w:sz w:val="22"/>
          <w:szCs w:val="22"/>
        </w:rPr>
        <w:t>al y racional de los humedales.</w:t>
      </w:r>
    </w:p>
    <w:p w14:paraId="49747206" w14:textId="77777777" w:rsidR="00D85CCA" w:rsidRPr="001D2DD6" w:rsidRDefault="00D85CCA" w:rsidP="004C5211">
      <w:pPr>
        <w:pStyle w:val="ListParagraph"/>
        <w:ind w:left="426" w:hanging="426"/>
        <w:rPr>
          <w:rFonts w:asciiTheme="majorHAnsi" w:hAnsiTheme="majorHAnsi"/>
          <w:sz w:val="22"/>
          <w:szCs w:val="22"/>
        </w:rPr>
      </w:pPr>
    </w:p>
    <w:p w14:paraId="57F4F5FC" w14:textId="4D1C0306" w:rsidR="00763071" w:rsidRPr="001D2DD6" w:rsidRDefault="0076307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Sinergias</w:t>
      </w:r>
      <w:r w:rsidRPr="001D2DD6">
        <w:rPr>
          <w:rStyle w:val="FootnoteReference"/>
          <w:rFonts w:asciiTheme="majorHAnsi" w:hAnsiTheme="majorHAnsi"/>
          <w:b/>
          <w:sz w:val="22"/>
          <w:szCs w:val="22"/>
        </w:rPr>
        <w:footnoteReference w:id="15"/>
      </w:r>
      <w:r w:rsidRPr="001D2DD6">
        <w:rPr>
          <w:rFonts w:asciiTheme="majorHAnsi" w:hAnsiTheme="majorHAnsi"/>
          <w:sz w:val="22"/>
          <w:szCs w:val="22"/>
        </w:rPr>
        <w:t>: Potenciar los esfuerzos para agilizar los procedimientos y procesos</w:t>
      </w:r>
      <w:r w:rsidR="00541477" w:rsidRPr="001D2DD6">
        <w:rPr>
          <w:rFonts w:asciiTheme="majorHAnsi" w:hAnsiTheme="majorHAnsi"/>
          <w:sz w:val="22"/>
          <w:szCs w:val="22"/>
        </w:rPr>
        <w:t>, incluidos los de presentación de informes,</w:t>
      </w:r>
      <w:r w:rsidRPr="001D2DD6">
        <w:rPr>
          <w:rFonts w:asciiTheme="majorHAnsi" w:hAnsiTheme="majorHAnsi"/>
          <w:sz w:val="22"/>
          <w:szCs w:val="22"/>
        </w:rPr>
        <w:t xml:space="preserve"> y facilitar el intercambio de datos entre las partes que tengan la responsabilidad o cooperen en la aplicación de esta Convención así como de otros acuerdos multilaterales sobre el medio ambiente (AMMA) y</w:t>
      </w:r>
      <w:r w:rsidR="00541477" w:rsidRPr="001D2DD6">
        <w:rPr>
          <w:rFonts w:asciiTheme="majorHAnsi" w:hAnsiTheme="majorHAnsi"/>
          <w:sz w:val="22"/>
          <w:szCs w:val="22"/>
        </w:rPr>
        <w:t xml:space="preserve"> acuerdos </w:t>
      </w:r>
      <w:r w:rsidRPr="001D2DD6">
        <w:rPr>
          <w:rFonts w:asciiTheme="majorHAnsi" w:hAnsiTheme="majorHAnsi"/>
          <w:sz w:val="22"/>
          <w:szCs w:val="22"/>
        </w:rPr>
        <w:t>afines. Intentar aumentar la identificación de sinergias con AMMA colaboradores y otros</w:t>
      </w:r>
      <w:r w:rsidR="0048571F" w:rsidRPr="001D2DD6">
        <w:rPr>
          <w:rFonts w:asciiTheme="majorHAnsi" w:hAnsiTheme="majorHAnsi"/>
          <w:sz w:val="22"/>
          <w:szCs w:val="22"/>
        </w:rPr>
        <w:t xml:space="preserve"> </w:t>
      </w:r>
      <w:r w:rsidR="00541477" w:rsidRPr="001D2DD6">
        <w:rPr>
          <w:rFonts w:asciiTheme="majorHAnsi" w:hAnsiTheme="majorHAnsi"/>
          <w:sz w:val="22"/>
          <w:szCs w:val="22"/>
        </w:rPr>
        <w:t xml:space="preserve">procesos internacionales </w:t>
      </w:r>
      <w:r w:rsidRPr="001D2DD6">
        <w:rPr>
          <w:rFonts w:asciiTheme="majorHAnsi" w:hAnsiTheme="majorHAnsi"/>
          <w:sz w:val="22"/>
          <w:szCs w:val="22"/>
        </w:rPr>
        <w:t>a escala nacional y mundial a través de la cooperación.</w:t>
      </w:r>
    </w:p>
    <w:p w14:paraId="6B8DB1A4" w14:textId="77777777" w:rsidR="004635D9" w:rsidRPr="001D2DD6" w:rsidRDefault="004635D9" w:rsidP="004C5211">
      <w:pPr>
        <w:pStyle w:val="ListParagraph"/>
        <w:ind w:left="426" w:hanging="426"/>
        <w:rPr>
          <w:rFonts w:asciiTheme="majorHAnsi" w:hAnsiTheme="majorHAnsi"/>
          <w:sz w:val="22"/>
          <w:szCs w:val="22"/>
        </w:rPr>
      </w:pPr>
    </w:p>
    <w:p w14:paraId="35E4CC67" w14:textId="074BF4BB" w:rsidR="00763071" w:rsidRPr="001D2DD6" w:rsidRDefault="0076307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Financiación</w:t>
      </w:r>
      <w:r w:rsidRPr="001D2DD6">
        <w:rPr>
          <w:rFonts w:asciiTheme="majorHAnsi" w:hAnsiTheme="majorHAnsi"/>
          <w:sz w:val="22"/>
          <w:szCs w:val="22"/>
        </w:rPr>
        <w:t>:</w:t>
      </w:r>
      <w:r w:rsidRPr="001D2DD6">
        <w:rPr>
          <w:rFonts w:asciiTheme="majorHAnsi" w:hAnsiTheme="majorHAnsi"/>
          <w:b/>
          <w:sz w:val="22"/>
          <w:szCs w:val="22"/>
        </w:rPr>
        <w:t xml:space="preserve"> </w:t>
      </w:r>
      <w:r w:rsidRPr="001D2DD6">
        <w:rPr>
          <w:rFonts w:asciiTheme="majorHAnsi" w:hAnsiTheme="majorHAnsi"/>
          <w:sz w:val="22"/>
          <w:szCs w:val="22"/>
        </w:rPr>
        <w:t xml:space="preserve">Para manejar los humedales se necesita financiación. </w:t>
      </w:r>
      <w:r w:rsidR="00541477" w:rsidRPr="001D2DD6">
        <w:rPr>
          <w:rFonts w:asciiTheme="majorHAnsi" w:hAnsiTheme="majorHAnsi"/>
          <w:sz w:val="22"/>
          <w:szCs w:val="22"/>
        </w:rPr>
        <w:t xml:space="preserve">El costo de la inacción puede ser enorme. </w:t>
      </w:r>
      <w:r w:rsidRPr="001D2DD6">
        <w:rPr>
          <w:rFonts w:asciiTheme="majorHAnsi" w:hAnsiTheme="majorHAnsi"/>
          <w:sz w:val="22"/>
          <w:szCs w:val="22"/>
        </w:rPr>
        <w:t>Obtener financiación adecuada es un desafío importante en</w:t>
      </w:r>
      <w:r w:rsidR="0048571F" w:rsidRPr="001D2DD6">
        <w:rPr>
          <w:rFonts w:asciiTheme="majorHAnsi" w:hAnsiTheme="majorHAnsi"/>
          <w:sz w:val="22"/>
          <w:szCs w:val="22"/>
        </w:rPr>
        <w:t xml:space="preserve"> </w:t>
      </w:r>
      <w:r w:rsidR="00541477" w:rsidRPr="001D2DD6">
        <w:rPr>
          <w:rFonts w:asciiTheme="majorHAnsi" w:hAnsiTheme="majorHAnsi"/>
          <w:sz w:val="22"/>
          <w:szCs w:val="22"/>
        </w:rPr>
        <w:t>muchos</w:t>
      </w:r>
      <w:r w:rsidRPr="001D2DD6">
        <w:rPr>
          <w:rFonts w:asciiTheme="majorHAnsi" w:hAnsiTheme="majorHAnsi"/>
          <w:sz w:val="22"/>
          <w:szCs w:val="22"/>
        </w:rPr>
        <w:t xml:space="preserve"> países, particularmente en los países</w:t>
      </w:r>
      <w:r w:rsidR="00541477" w:rsidRPr="001D2DD6">
        <w:rPr>
          <w:rFonts w:asciiTheme="majorHAnsi" w:hAnsiTheme="majorHAnsi"/>
          <w:sz w:val="22"/>
          <w:szCs w:val="22"/>
        </w:rPr>
        <w:t xml:space="preserve"> en desarrollo.</w:t>
      </w:r>
    </w:p>
    <w:p w14:paraId="25824D95" w14:textId="77777777" w:rsidR="00723CCC" w:rsidRPr="001D2DD6" w:rsidRDefault="00723CCC" w:rsidP="004C5211">
      <w:pPr>
        <w:ind w:left="426" w:hanging="426"/>
        <w:rPr>
          <w:rFonts w:asciiTheme="majorHAnsi" w:hAnsiTheme="majorHAnsi"/>
          <w:sz w:val="22"/>
          <w:szCs w:val="22"/>
        </w:rPr>
      </w:pPr>
    </w:p>
    <w:p w14:paraId="12E70F85" w14:textId="2F41C1C0" w:rsidR="00763071" w:rsidRPr="001D2DD6" w:rsidRDefault="00763071" w:rsidP="00DD7904">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Perspectiva de la cuenca</w:t>
      </w:r>
      <w:r w:rsidR="006409E5" w:rsidRPr="001D2DD6">
        <w:rPr>
          <w:rFonts w:asciiTheme="majorHAnsi" w:hAnsiTheme="majorHAnsi"/>
          <w:sz w:val="22"/>
          <w:szCs w:val="22"/>
        </w:rPr>
        <w:t xml:space="preserve">: </w:t>
      </w:r>
      <w:r w:rsidR="00D03B9F" w:rsidRPr="001D2DD6">
        <w:rPr>
          <w:rFonts w:asciiTheme="majorHAnsi" w:hAnsiTheme="majorHAnsi"/>
          <w:sz w:val="22"/>
          <w:szCs w:val="22"/>
        </w:rPr>
        <w:t xml:space="preserve">El reconocimiento de </w:t>
      </w:r>
      <w:r w:rsidR="006409E5" w:rsidRPr="001D2DD6">
        <w:rPr>
          <w:rFonts w:asciiTheme="majorHAnsi" w:hAnsiTheme="majorHAnsi"/>
          <w:sz w:val="22"/>
          <w:szCs w:val="22"/>
        </w:rPr>
        <w:t>los humedales como parte de un ciclo hídrico más amplio</w:t>
      </w:r>
      <w:r w:rsidR="002A2B08" w:rsidRPr="001D2DD6">
        <w:rPr>
          <w:rFonts w:asciiTheme="majorHAnsi" w:hAnsiTheme="majorHAnsi"/>
          <w:sz w:val="22"/>
          <w:szCs w:val="22"/>
        </w:rPr>
        <w:t xml:space="preserve"> </w:t>
      </w:r>
      <w:r w:rsidR="00D03B9F" w:rsidRPr="001D2DD6">
        <w:rPr>
          <w:rFonts w:asciiTheme="majorHAnsi" w:hAnsiTheme="majorHAnsi"/>
          <w:sz w:val="22"/>
          <w:szCs w:val="22"/>
        </w:rPr>
        <w:t xml:space="preserve">exige </w:t>
      </w:r>
      <w:r w:rsidR="006409E5" w:rsidRPr="001D2DD6">
        <w:rPr>
          <w:rFonts w:asciiTheme="majorHAnsi" w:hAnsiTheme="majorHAnsi"/>
          <w:sz w:val="22"/>
          <w:szCs w:val="22"/>
        </w:rPr>
        <w:t>a</w:t>
      </w:r>
      <w:r w:rsidR="002A2B08" w:rsidRPr="001D2DD6">
        <w:rPr>
          <w:rFonts w:asciiTheme="majorHAnsi" w:hAnsiTheme="majorHAnsi"/>
          <w:sz w:val="22"/>
          <w:szCs w:val="22"/>
        </w:rPr>
        <w:t>nalizar y expresar</w:t>
      </w:r>
      <w:r w:rsidR="0048571F" w:rsidRPr="001D2DD6">
        <w:rPr>
          <w:rFonts w:asciiTheme="majorHAnsi" w:hAnsiTheme="majorHAnsi"/>
          <w:sz w:val="22"/>
          <w:szCs w:val="22"/>
        </w:rPr>
        <w:t xml:space="preserve"> </w:t>
      </w:r>
      <w:r w:rsidR="002A2B08" w:rsidRPr="001D2DD6">
        <w:rPr>
          <w:rFonts w:asciiTheme="majorHAnsi" w:hAnsiTheme="majorHAnsi"/>
          <w:sz w:val="22"/>
          <w:szCs w:val="22"/>
        </w:rPr>
        <w:t>las funciones de los humedales</w:t>
      </w:r>
      <w:r w:rsidR="00D03B9F" w:rsidRPr="001D2DD6">
        <w:rPr>
          <w:rFonts w:asciiTheme="majorHAnsi" w:hAnsiTheme="majorHAnsi"/>
          <w:sz w:val="22"/>
          <w:szCs w:val="22"/>
        </w:rPr>
        <w:t xml:space="preserve"> y los servicios </w:t>
      </w:r>
      <w:r w:rsidR="004D587A" w:rsidRPr="001D2DD6">
        <w:rPr>
          <w:rFonts w:asciiTheme="majorHAnsi" w:hAnsiTheme="majorHAnsi"/>
          <w:sz w:val="22"/>
          <w:szCs w:val="22"/>
        </w:rPr>
        <w:t>de los ecosistemas</w:t>
      </w:r>
      <w:r w:rsidR="00D03B9F" w:rsidRPr="001D2DD6">
        <w:rPr>
          <w:rFonts w:asciiTheme="majorHAnsi" w:hAnsiTheme="majorHAnsi"/>
          <w:sz w:val="22"/>
          <w:szCs w:val="22"/>
        </w:rPr>
        <w:t xml:space="preserve"> que proporcionan </w:t>
      </w:r>
      <w:r w:rsidR="00446A25" w:rsidRPr="001D2DD6">
        <w:rPr>
          <w:rFonts w:asciiTheme="majorHAnsi" w:hAnsiTheme="majorHAnsi"/>
          <w:sz w:val="22"/>
          <w:szCs w:val="22"/>
        </w:rPr>
        <w:t>para las</w:t>
      </w:r>
      <w:r w:rsidR="00D03B9F" w:rsidRPr="001D2DD6">
        <w:rPr>
          <w:rFonts w:asciiTheme="majorHAnsi" w:hAnsiTheme="majorHAnsi"/>
          <w:sz w:val="22"/>
          <w:szCs w:val="22"/>
        </w:rPr>
        <w:t xml:space="preserve"> personas y</w:t>
      </w:r>
      <w:r w:rsidR="00446A25" w:rsidRPr="001D2DD6">
        <w:rPr>
          <w:rFonts w:asciiTheme="majorHAnsi" w:hAnsiTheme="majorHAnsi"/>
          <w:sz w:val="22"/>
          <w:szCs w:val="22"/>
        </w:rPr>
        <w:t xml:space="preserve"> </w:t>
      </w:r>
      <w:r w:rsidR="00D03B9F" w:rsidRPr="001D2DD6">
        <w:rPr>
          <w:rFonts w:asciiTheme="majorHAnsi" w:hAnsiTheme="majorHAnsi"/>
          <w:sz w:val="22"/>
          <w:szCs w:val="22"/>
        </w:rPr>
        <w:t>la naturaleza</w:t>
      </w:r>
      <w:r w:rsidRPr="001D2DD6">
        <w:rPr>
          <w:rFonts w:asciiTheme="majorHAnsi" w:hAnsiTheme="majorHAnsi"/>
          <w:sz w:val="22"/>
          <w:szCs w:val="22"/>
        </w:rPr>
        <w:t xml:space="preserve"> a escala de la cuenca hidrográfica, </w:t>
      </w:r>
      <w:r w:rsidR="00D03B9F" w:rsidRPr="001D2DD6">
        <w:rPr>
          <w:rFonts w:asciiTheme="majorHAnsi" w:hAnsiTheme="majorHAnsi"/>
          <w:sz w:val="22"/>
          <w:szCs w:val="22"/>
        </w:rPr>
        <w:t>lacustre y de aguas subterráneas colaborando</w:t>
      </w:r>
      <w:r w:rsidRPr="001D2DD6">
        <w:rPr>
          <w:rFonts w:asciiTheme="majorHAnsi" w:hAnsiTheme="majorHAnsi"/>
          <w:sz w:val="22"/>
          <w:szCs w:val="22"/>
        </w:rPr>
        <w:t xml:space="preserve"> con los interesados.</w:t>
      </w:r>
    </w:p>
    <w:p w14:paraId="6C46C500" w14:textId="77777777" w:rsidR="00B138E8" w:rsidRPr="001D2DD6" w:rsidRDefault="00B138E8" w:rsidP="004C5211">
      <w:pPr>
        <w:pStyle w:val="ListParagraph"/>
        <w:ind w:left="426" w:hanging="426"/>
        <w:rPr>
          <w:rFonts w:asciiTheme="majorHAnsi" w:hAnsiTheme="majorHAnsi"/>
          <w:sz w:val="22"/>
          <w:szCs w:val="22"/>
        </w:rPr>
      </w:pPr>
    </w:p>
    <w:p w14:paraId="454B123F" w14:textId="77777777" w:rsidR="00763071" w:rsidRPr="001D2DD6" w:rsidRDefault="00763071" w:rsidP="004C5211">
      <w:pPr>
        <w:ind w:left="426" w:hanging="426"/>
        <w:jc w:val="both"/>
        <w:rPr>
          <w:rFonts w:asciiTheme="majorHAnsi" w:hAnsiTheme="majorHAnsi"/>
          <w:b/>
          <w:sz w:val="22"/>
          <w:szCs w:val="22"/>
        </w:rPr>
      </w:pPr>
      <w:r w:rsidRPr="001D2DD6">
        <w:rPr>
          <w:rFonts w:asciiTheme="majorHAnsi" w:hAnsiTheme="majorHAnsi"/>
          <w:b/>
          <w:sz w:val="22"/>
          <w:szCs w:val="22"/>
        </w:rPr>
        <w:t>Aplicación del Cuarto Plan Estratégico</w:t>
      </w:r>
    </w:p>
    <w:p w14:paraId="6C07C5D0" w14:textId="77777777" w:rsidR="004E3A87" w:rsidRPr="001D2DD6" w:rsidRDefault="004E3A87" w:rsidP="004C5211">
      <w:pPr>
        <w:ind w:hanging="426"/>
        <w:jc w:val="both"/>
        <w:rPr>
          <w:rFonts w:asciiTheme="majorHAnsi" w:hAnsiTheme="majorHAnsi"/>
          <w:b/>
          <w:sz w:val="22"/>
          <w:szCs w:val="22"/>
        </w:rPr>
      </w:pPr>
    </w:p>
    <w:p w14:paraId="013CAEFB" w14:textId="1544BF2F" w:rsidR="00763071" w:rsidRPr="001D2DD6" w:rsidRDefault="00763071" w:rsidP="00DD7904">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El Cuar</w:t>
      </w:r>
      <w:r w:rsidR="009E6270" w:rsidRPr="001D2DD6">
        <w:rPr>
          <w:rFonts w:asciiTheme="majorHAnsi" w:hAnsiTheme="majorHAnsi"/>
          <w:sz w:val="22"/>
          <w:szCs w:val="22"/>
        </w:rPr>
        <w:t>to Plan Estratégico (2016 – 2024</w:t>
      </w:r>
      <w:r w:rsidRPr="001D2DD6">
        <w:rPr>
          <w:rFonts w:asciiTheme="majorHAnsi" w:hAnsiTheme="majorHAnsi"/>
          <w:sz w:val="22"/>
          <w:szCs w:val="22"/>
        </w:rPr>
        <w:t>) hace un llamamiento a las Partes Contratantes para que tomen medidas, con el apoyo de</w:t>
      </w:r>
      <w:r w:rsidR="00957DDC" w:rsidRPr="001D2DD6">
        <w:rPr>
          <w:rFonts w:asciiTheme="majorHAnsi" w:hAnsiTheme="majorHAnsi"/>
          <w:sz w:val="22"/>
          <w:szCs w:val="22"/>
        </w:rPr>
        <w:t xml:space="preserve"> la Secretaría, las </w:t>
      </w:r>
      <w:r w:rsidR="00F85E3B" w:rsidRPr="001D2DD6">
        <w:rPr>
          <w:rFonts w:asciiTheme="majorHAnsi" w:hAnsiTheme="majorHAnsi"/>
          <w:sz w:val="22"/>
          <w:szCs w:val="22"/>
        </w:rPr>
        <w:t xml:space="preserve">Iniciativas Regiones </w:t>
      </w:r>
      <w:r w:rsidR="00957DDC" w:rsidRPr="001D2DD6">
        <w:rPr>
          <w:rFonts w:asciiTheme="majorHAnsi" w:hAnsiTheme="majorHAnsi"/>
          <w:sz w:val="22"/>
          <w:szCs w:val="22"/>
        </w:rPr>
        <w:t>de Ramsar, e</w:t>
      </w:r>
      <w:r w:rsidRPr="001D2DD6">
        <w:rPr>
          <w:rFonts w:asciiTheme="majorHAnsi" w:hAnsiTheme="majorHAnsi"/>
          <w:sz w:val="22"/>
          <w:szCs w:val="22"/>
        </w:rPr>
        <w:t xml:space="preserve">l Grupo de Examen Científico y Técnico (GECT) y la red de CECoP (Comunicación, Educación, Concienciación y Participación), en colaboración con las Organizaciones Internacionales Asociadas (OIA) y </w:t>
      </w:r>
      <w:r w:rsidR="00F85E3B" w:rsidRPr="001D2DD6">
        <w:rPr>
          <w:rFonts w:asciiTheme="majorHAnsi" w:hAnsiTheme="majorHAnsi"/>
          <w:sz w:val="22"/>
          <w:szCs w:val="22"/>
        </w:rPr>
        <w:t xml:space="preserve">otras </w:t>
      </w:r>
      <w:r w:rsidRPr="001D2DD6">
        <w:rPr>
          <w:rFonts w:asciiTheme="majorHAnsi" w:hAnsiTheme="majorHAnsi"/>
          <w:sz w:val="22"/>
          <w:szCs w:val="22"/>
        </w:rPr>
        <w:t xml:space="preserve">organizaciones </w:t>
      </w:r>
      <w:r w:rsidR="004E3A87" w:rsidRPr="001D2DD6">
        <w:rPr>
          <w:rFonts w:asciiTheme="majorHAnsi" w:hAnsiTheme="majorHAnsi"/>
          <w:sz w:val="22"/>
          <w:szCs w:val="22"/>
        </w:rPr>
        <w:t xml:space="preserve">internacionales e </w:t>
      </w:r>
      <w:r w:rsidRPr="001D2DD6">
        <w:rPr>
          <w:rFonts w:asciiTheme="majorHAnsi" w:hAnsiTheme="majorHAnsi"/>
          <w:sz w:val="22"/>
          <w:szCs w:val="22"/>
        </w:rPr>
        <w:t>intergubernamentales y AMMA.</w:t>
      </w:r>
    </w:p>
    <w:p w14:paraId="101194C0" w14:textId="77777777" w:rsidR="004E3A87" w:rsidRPr="001D2DD6" w:rsidRDefault="004E3A87" w:rsidP="004C5211">
      <w:pPr>
        <w:pStyle w:val="ListParagraph"/>
        <w:ind w:left="426" w:hanging="426"/>
        <w:rPr>
          <w:rFonts w:asciiTheme="majorHAnsi" w:hAnsiTheme="majorHAnsi"/>
          <w:sz w:val="22"/>
          <w:szCs w:val="22"/>
        </w:rPr>
      </w:pPr>
    </w:p>
    <w:p w14:paraId="0D843AC2" w14:textId="2004091A" w:rsidR="00763071" w:rsidRPr="001D2DD6" w:rsidRDefault="00763071" w:rsidP="00DD7904">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Las Partes Contratantes </w:t>
      </w:r>
      <w:r w:rsidR="00F85E3B" w:rsidRPr="001D2DD6">
        <w:rPr>
          <w:rFonts w:asciiTheme="majorHAnsi" w:hAnsiTheme="majorHAnsi"/>
          <w:sz w:val="22"/>
          <w:szCs w:val="22"/>
        </w:rPr>
        <w:t>deberían</w:t>
      </w:r>
      <w:r w:rsidRPr="001D2DD6">
        <w:rPr>
          <w:rFonts w:asciiTheme="majorHAnsi" w:hAnsiTheme="majorHAnsi"/>
          <w:sz w:val="22"/>
          <w:szCs w:val="22"/>
        </w:rPr>
        <w:t xml:space="preserve"> </w:t>
      </w:r>
      <w:r w:rsidR="00744290" w:rsidRPr="001D2DD6">
        <w:rPr>
          <w:rFonts w:asciiTheme="majorHAnsi" w:hAnsiTheme="majorHAnsi"/>
          <w:sz w:val="22"/>
          <w:szCs w:val="22"/>
        </w:rPr>
        <w:t>ejecutar</w:t>
      </w:r>
      <w:r w:rsidRPr="001D2DD6">
        <w:rPr>
          <w:rFonts w:asciiTheme="majorHAnsi" w:hAnsiTheme="majorHAnsi"/>
          <w:sz w:val="22"/>
          <w:szCs w:val="22"/>
        </w:rPr>
        <w:t xml:space="preserve"> el Plan Estratégico a escala nacional y regional desarrollando políticas, estrategias, planes de acción, proyectos y programas nacionales sobre humedales o tomando otras medidas apropiadas para fomentar las acciones relativas a las humedales y el apoyo a los mismos.</w:t>
      </w:r>
      <w:r w:rsidR="00F85E3B" w:rsidRPr="001D2DD6">
        <w:rPr>
          <w:rFonts w:asciiTheme="majorHAnsi" w:hAnsiTheme="majorHAnsi"/>
          <w:sz w:val="22"/>
          <w:szCs w:val="22"/>
        </w:rPr>
        <w:t xml:space="preserve"> Esto puede complementar o formar parte de la estrategia del plan de acción nacional </w:t>
      </w:r>
      <w:r w:rsidR="00744290" w:rsidRPr="001D2DD6">
        <w:rPr>
          <w:rFonts w:asciiTheme="majorHAnsi" w:hAnsiTheme="majorHAnsi"/>
          <w:sz w:val="22"/>
          <w:szCs w:val="22"/>
        </w:rPr>
        <w:t>en materia de</w:t>
      </w:r>
      <w:r w:rsidR="00F85E3B" w:rsidRPr="001D2DD6">
        <w:rPr>
          <w:rFonts w:asciiTheme="majorHAnsi" w:hAnsiTheme="majorHAnsi"/>
          <w:sz w:val="22"/>
          <w:szCs w:val="22"/>
        </w:rPr>
        <w:t xml:space="preserve"> biodiversidad</w:t>
      </w:r>
      <w:r w:rsidR="00473268" w:rsidRPr="001D2DD6">
        <w:rPr>
          <w:rFonts w:asciiTheme="majorHAnsi" w:hAnsiTheme="majorHAnsi"/>
          <w:sz w:val="22"/>
          <w:szCs w:val="22"/>
        </w:rPr>
        <w:t>.</w:t>
      </w:r>
    </w:p>
    <w:p w14:paraId="24CEDB83" w14:textId="77777777" w:rsidR="00226C6A" w:rsidRPr="001D2DD6" w:rsidRDefault="00226C6A" w:rsidP="004C5211">
      <w:pPr>
        <w:pStyle w:val="ListParagraph"/>
        <w:ind w:left="426" w:hanging="426"/>
        <w:rPr>
          <w:rFonts w:asciiTheme="majorHAnsi" w:hAnsiTheme="majorHAnsi"/>
          <w:sz w:val="22"/>
          <w:szCs w:val="22"/>
        </w:rPr>
      </w:pPr>
    </w:p>
    <w:p w14:paraId="2EC8072C" w14:textId="102D2D2A" w:rsidR="00763071" w:rsidRPr="001D2DD6" w:rsidRDefault="00F57135" w:rsidP="0074429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Está claro que las situaciones </w:t>
      </w:r>
      <w:r w:rsidR="00070BB4" w:rsidRPr="001D2DD6">
        <w:rPr>
          <w:rFonts w:asciiTheme="majorHAnsi" w:hAnsiTheme="majorHAnsi"/>
          <w:sz w:val="22"/>
          <w:szCs w:val="22"/>
        </w:rPr>
        <w:t xml:space="preserve">de las Partes Contratantes </w:t>
      </w:r>
      <w:r w:rsidRPr="001D2DD6">
        <w:rPr>
          <w:rFonts w:asciiTheme="majorHAnsi" w:hAnsiTheme="majorHAnsi"/>
          <w:sz w:val="22"/>
          <w:szCs w:val="22"/>
        </w:rPr>
        <w:t xml:space="preserve">y su capacidad </w:t>
      </w:r>
      <w:r w:rsidR="00763071" w:rsidRPr="001D2DD6">
        <w:rPr>
          <w:rFonts w:asciiTheme="majorHAnsi" w:hAnsiTheme="majorHAnsi"/>
          <w:sz w:val="22"/>
          <w:szCs w:val="22"/>
        </w:rPr>
        <w:t>de aplicar la Convención</w:t>
      </w:r>
      <w:r w:rsidRPr="001D2DD6">
        <w:rPr>
          <w:rFonts w:asciiTheme="majorHAnsi" w:hAnsiTheme="majorHAnsi"/>
          <w:sz w:val="22"/>
          <w:szCs w:val="22"/>
        </w:rPr>
        <w:t xml:space="preserve"> varían</w:t>
      </w:r>
      <w:r w:rsidR="00002B30" w:rsidRPr="001D2DD6">
        <w:rPr>
          <w:rFonts w:asciiTheme="majorHAnsi" w:hAnsiTheme="majorHAnsi"/>
          <w:sz w:val="22"/>
          <w:szCs w:val="22"/>
        </w:rPr>
        <w:t xml:space="preserve"> considerablemente</w:t>
      </w:r>
      <w:r w:rsidR="00763071" w:rsidRPr="001D2DD6">
        <w:rPr>
          <w:rFonts w:asciiTheme="majorHAnsi" w:hAnsiTheme="majorHAnsi"/>
          <w:sz w:val="22"/>
          <w:szCs w:val="22"/>
        </w:rPr>
        <w:t xml:space="preserve">. Se alienta a cada Parte a establecer sus propias prioridades con arreglo al Plan Estratégico, desarrollar su propio plan de trabajo para llevarlas a cabo y decidir cómo utilizar sus propios recursos. </w:t>
      </w:r>
      <w:r w:rsidR="00070BB4" w:rsidRPr="001D2DD6">
        <w:rPr>
          <w:rFonts w:asciiTheme="majorHAnsi" w:hAnsiTheme="majorHAnsi"/>
          <w:sz w:val="22"/>
          <w:szCs w:val="22"/>
        </w:rPr>
        <w:t xml:space="preserve">Este plan estratégico debería </w:t>
      </w:r>
      <w:r w:rsidR="00744290" w:rsidRPr="001D2DD6">
        <w:rPr>
          <w:rFonts w:asciiTheme="majorHAnsi" w:hAnsiTheme="majorHAnsi"/>
          <w:sz w:val="22"/>
          <w:szCs w:val="22"/>
        </w:rPr>
        <w:t>ejecutarse</w:t>
      </w:r>
      <w:r w:rsidR="00070BB4" w:rsidRPr="001D2DD6">
        <w:rPr>
          <w:rFonts w:asciiTheme="majorHAnsi" w:hAnsiTheme="majorHAnsi"/>
          <w:sz w:val="22"/>
          <w:szCs w:val="22"/>
        </w:rPr>
        <w:t xml:space="preserve"> como contribución al logro de </w:t>
      </w:r>
      <w:r w:rsidRPr="001D2DD6">
        <w:rPr>
          <w:rFonts w:asciiTheme="majorHAnsi" w:hAnsiTheme="majorHAnsi"/>
          <w:sz w:val="22"/>
          <w:szCs w:val="22"/>
        </w:rPr>
        <w:t xml:space="preserve">los </w:t>
      </w:r>
      <w:r w:rsidR="00070BB4" w:rsidRPr="001D2DD6">
        <w:rPr>
          <w:rFonts w:asciiTheme="majorHAnsi" w:hAnsiTheme="majorHAnsi"/>
          <w:sz w:val="22"/>
          <w:szCs w:val="22"/>
        </w:rPr>
        <w:t>otros objetivos y metas ambientales acordados internacionalmente.</w:t>
      </w:r>
    </w:p>
    <w:p w14:paraId="4AC7E542" w14:textId="77777777" w:rsidR="00763071" w:rsidRPr="001D2DD6" w:rsidRDefault="00763071" w:rsidP="004C5211">
      <w:pPr>
        <w:ind w:left="426" w:hanging="426"/>
        <w:rPr>
          <w:rFonts w:asciiTheme="majorHAnsi" w:hAnsiTheme="majorHAnsi"/>
          <w:b/>
          <w:sz w:val="22"/>
          <w:szCs w:val="22"/>
        </w:rPr>
      </w:pPr>
    </w:p>
    <w:p w14:paraId="71B2F4FF" w14:textId="15B71B3C" w:rsidR="00763071" w:rsidRPr="001D2DD6" w:rsidRDefault="00763071" w:rsidP="0074429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Se </w:t>
      </w:r>
      <w:r w:rsidR="00002B30" w:rsidRPr="001D2DD6">
        <w:rPr>
          <w:rFonts w:asciiTheme="majorHAnsi" w:hAnsiTheme="majorHAnsi"/>
          <w:sz w:val="22"/>
          <w:szCs w:val="22"/>
        </w:rPr>
        <w:t xml:space="preserve">alienta </w:t>
      </w:r>
      <w:r w:rsidRPr="001D2DD6">
        <w:rPr>
          <w:rFonts w:asciiTheme="majorHAnsi" w:hAnsiTheme="majorHAnsi"/>
          <w:sz w:val="22"/>
          <w:szCs w:val="22"/>
        </w:rPr>
        <w:t>a las Partes Contratantes</w:t>
      </w:r>
      <w:r w:rsidR="00893287" w:rsidRPr="001D2DD6">
        <w:rPr>
          <w:rFonts w:asciiTheme="majorHAnsi" w:hAnsiTheme="majorHAnsi"/>
          <w:sz w:val="22"/>
          <w:szCs w:val="22"/>
        </w:rPr>
        <w:t xml:space="preserve"> a</w:t>
      </w:r>
      <w:r w:rsidRPr="001D2DD6">
        <w:rPr>
          <w:rFonts w:asciiTheme="majorHAnsi" w:hAnsiTheme="majorHAnsi"/>
          <w:sz w:val="22"/>
          <w:szCs w:val="22"/>
        </w:rPr>
        <w:t xml:space="preserve"> que establezcan sinergias entre sus esfuerzos orientados a aplicar la Convención y las medidas que toman para aplicar el Convenio sobre la Diversidad </w:t>
      </w:r>
      <w:r w:rsidRPr="001D2DD6">
        <w:rPr>
          <w:rFonts w:asciiTheme="majorHAnsi" w:hAnsiTheme="majorHAnsi"/>
          <w:sz w:val="22"/>
          <w:szCs w:val="22"/>
        </w:rPr>
        <w:lastRenderedPageBreak/>
        <w:t>Biológica,</w:t>
      </w:r>
      <w:r w:rsidR="00002B30" w:rsidRPr="001D2DD6">
        <w:rPr>
          <w:rFonts w:asciiTheme="majorHAnsi" w:hAnsiTheme="majorHAnsi"/>
          <w:sz w:val="22"/>
          <w:szCs w:val="22"/>
        </w:rPr>
        <w:t xml:space="preserve"> la Convención sobre las Especies Migratorias,</w:t>
      </w:r>
      <w:r w:rsidRPr="001D2DD6">
        <w:rPr>
          <w:rFonts w:asciiTheme="majorHAnsi" w:hAnsiTheme="majorHAnsi"/>
          <w:sz w:val="22"/>
          <w:szCs w:val="22"/>
        </w:rPr>
        <w:t xml:space="preserve"> la Convención Marco de las Naciones Unidas sobre el Cambio Climático, la Convención de las Naciones Unidas de Lucha contra la Desertificación y otros AMMA</w:t>
      </w:r>
      <w:r w:rsidR="00957DDC" w:rsidRPr="001D2DD6">
        <w:rPr>
          <w:rFonts w:asciiTheme="majorHAnsi" w:hAnsiTheme="majorHAnsi"/>
          <w:sz w:val="22"/>
          <w:szCs w:val="22"/>
        </w:rPr>
        <w:t xml:space="preserve"> regionales y mundiales</w:t>
      </w:r>
      <w:r w:rsidRPr="001D2DD6">
        <w:rPr>
          <w:rFonts w:asciiTheme="majorHAnsi" w:hAnsiTheme="majorHAnsi"/>
          <w:sz w:val="22"/>
          <w:szCs w:val="22"/>
        </w:rPr>
        <w:t xml:space="preserve"> según lo consideren apropiado.</w:t>
      </w:r>
    </w:p>
    <w:p w14:paraId="796DBEE3" w14:textId="77777777" w:rsidR="00763071" w:rsidRPr="001D2DD6" w:rsidRDefault="00763071" w:rsidP="004C5211">
      <w:pPr>
        <w:ind w:hanging="426"/>
        <w:rPr>
          <w:rFonts w:asciiTheme="majorHAnsi" w:hAnsiTheme="majorHAnsi"/>
          <w:sz w:val="22"/>
          <w:szCs w:val="22"/>
        </w:rPr>
      </w:pPr>
    </w:p>
    <w:p w14:paraId="02410C2B" w14:textId="279CF11D" w:rsidR="00763071" w:rsidRPr="001D2DD6" w:rsidRDefault="00C416A3" w:rsidP="0066396C">
      <w:pPr>
        <w:ind w:left="426" w:hanging="426"/>
        <w:jc w:val="both"/>
        <w:rPr>
          <w:rFonts w:asciiTheme="majorHAnsi" w:hAnsiTheme="majorHAnsi"/>
          <w:b/>
          <w:sz w:val="22"/>
          <w:szCs w:val="22"/>
        </w:rPr>
      </w:pPr>
      <w:r w:rsidRPr="001D2DD6">
        <w:rPr>
          <w:rFonts w:asciiTheme="majorHAnsi" w:hAnsiTheme="majorHAnsi"/>
          <w:b/>
          <w:sz w:val="22"/>
          <w:szCs w:val="22"/>
        </w:rPr>
        <w:t xml:space="preserve">Condiciones </w:t>
      </w:r>
      <w:r w:rsidR="00C65483" w:rsidRPr="001D2DD6">
        <w:rPr>
          <w:rFonts w:asciiTheme="majorHAnsi" w:hAnsiTheme="majorHAnsi"/>
          <w:b/>
          <w:sz w:val="22"/>
          <w:szCs w:val="22"/>
        </w:rPr>
        <w:t>que facilitan</w:t>
      </w:r>
      <w:r w:rsidR="00763071" w:rsidRPr="001D2DD6">
        <w:rPr>
          <w:rFonts w:asciiTheme="majorHAnsi" w:hAnsiTheme="majorHAnsi"/>
          <w:b/>
          <w:sz w:val="22"/>
          <w:szCs w:val="22"/>
        </w:rPr>
        <w:t xml:space="preserve"> la aplicación</w:t>
      </w:r>
    </w:p>
    <w:p w14:paraId="147C9149" w14:textId="77777777" w:rsidR="00226C6A" w:rsidRPr="001D2DD6" w:rsidRDefault="00226C6A" w:rsidP="004C5211">
      <w:pPr>
        <w:ind w:hanging="426"/>
        <w:jc w:val="both"/>
        <w:rPr>
          <w:rFonts w:asciiTheme="majorHAnsi" w:hAnsiTheme="majorHAnsi"/>
          <w:b/>
          <w:sz w:val="22"/>
          <w:szCs w:val="22"/>
        </w:rPr>
      </w:pPr>
    </w:p>
    <w:p w14:paraId="09DE51D3" w14:textId="149989C2" w:rsidR="00763071" w:rsidRPr="001D2DD6" w:rsidRDefault="00763071" w:rsidP="0074429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 </w:t>
      </w:r>
      <w:r w:rsidR="0066396C" w:rsidRPr="001D2DD6">
        <w:rPr>
          <w:rFonts w:asciiTheme="majorHAnsi" w:hAnsiTheme="majorHAnsi"/>
          <w:sz w:val="22"/>
          <w:szCs w:val="22"/>
        </w:rPr>
        <w:t>ejecución</w:t>
      </w:r>
      <w:r w:rsidRPr="001D2DD6">
        <w:rPr>
          <w:rFonts w:asciiTheme="majorHAnsi" w:hAnsiTheme="majorHAnsi"/>
          <w:sz w:val="22"/>
          <w:szCs w:val="22"/>
        </w:rPr>
        <w:t xml:space="preserve"> </w:t>
      </w:r>
      <w:r w:rsidR="00295166" w:rsidRPr="001D2DD6">
        <w:rPr>
          <w:rFonts w:asciiTheme="majorHAnsi" w:hAnsiTheme="majorHAnsi"/>
          <w:sz w:val="22"/>
          <w:szCs w:val="22"/>
        </w:rPr>
        <w:t>satisfactoria</w:t>
      </w:r>
      <w:r w:rsidR="00FE17CD" w:rsidRPr="001D2DD6">
        <w:rPr>
          <w:rFonts w:asciiTheme="majorHAnsi" w:hAnsiTheme="majorHAnsi"/>
          <w:sz w:val="22"/>
          <w:szCs w:val="22"/>
        </w:rPr>
        <w:t xml:space="preserve"> </w:t>
      </w:r>
      <w:r w:rsidRPr="001D2DD6">
        <w:rPr>
          <w:rFonts w:asciiTheme="majorHAnsi" w:hAnsiTheme="majorHAnsi"/>
          <w:sz w:val="22"/>
          <w:szCs w:val="22"/>
        </w:rPr>
        <w:t>del Cuarto Plan Estratégico depende del compromiso y la implicación de las Partes Contratantes y de otros actores. A partir de las opiniones expresadas por las Partes Contratantes durante el proceso de consulta para la preparación del presente Plan Estratégico se han identifi</w:t>
      </w:r>
      <w:r w:rsidR="00957DDC" w:rsidRPr="001D2DD6">
        <w:rPr>
          <w:rFonts w:asciiTheme="majorHAnsi" w:hAnsiTheme="majorHAnsi"/>
          <w:sz w:val="22"/>
          <w:szCs w:val="22"/>
        </w:rPr>
        <w:t xml:space="preserve">cado varios factores </w:t>
      </w:r>
      <w:r w:rsidRPr="001D2DD6">
        <w:rPr>
          <w:rFonts w:asciiTheme="majorHAnsi" w:hAnsiTheme="majorHAnsi"/>
          <w:sz w:val="22"/>
          <w:szCs w:val="22"/>
        </w:rPr>
        <w:t>que permitirán y favorecerán su aplicación. Se insta a las Partes Contratantes y a los asociados de la Convención a colaborar en la aplicación de estas medidas.</w:t>
      </w:r>
    </w:p>
    <w:p w14:paraId="30F5CDE4" w14:textId="77777777" w:rsidR="00763071" w:rsidRPr="001D2DD6" w:rsidRDefault="00763071" w:rsidP="004C5211">
      <w:pPr>
        <w:pStyle w:val="ListParagraph"/>
        <w:ind w:hanging="426"/>
        <w:rPr>
          <w:rFonts w:asciiTheme="majorHAnsi" w:hAnsiTheme="majorHAnsi"/>
          <w:sz w:val="22"/>
          <w:szCs w:val="22"/>
        </w:rPr>
      </w:pPr>
    </w:p>
    <w:p w14:paraId="60E86D2E" w14:textId="77777777" w:rsidR="00763071" w:rsidRPr="001D2DD6" w:rsidRDefault="00763071" w:rsidP="0066396C">
      <w:pPr>
        <w:jc w:val="both"/>
        <w:rPr>
          <w:rFonts w:asciiTheme="majorHAnsi" w:hAnsiTheme="majorHAnsi"/>
          <w:b/>
          <w:sz w:val="22"/>
          <w:szCs w:val="22"/>
        </w:rPr>
      </w:pPr>
      <w:r w:rsidRPr="001D2DD6">
        <w:rPr>
          <w:rFonts w:asciiTheme="majorHAnsi" w:hAnsiTheme="majorHAnsi"/>
          <w:b/>
          <w:sz w:val="22"/>
          <w:szCs w:val="22"/>
        </w:rPr>
        <w:t>Movilización de recursos</w:t>
      </w:r>
    </w:p>
    <w:p w14:paraId="4FB1773E" w14:textId="77777777" w:rsidR="00763071" w:rsidRPr="001D2DD6" w:rsidRDefault="00763071" w:rsidP="004C5211">
      <w:pPr>
        <w:ind w:hanging="426"/>
        <w:rPr>
          <w:rFonts w:asciiTheme="majorHAnsi" w:hAnsiTheme="majorHAnsi"/>
          <w:sz w:val="22"/>
          <w:szCs w:val="22"/>
        </w:rPr>
      </w:pPr>
    </w:p>
    <w:p w14:paraId="66387730" w14:textId="571F424D" w:rsidR="00763071" w:rsidRPr="001D2DD6" w:rsidRDefault="00E822A1" w:rsidP="008C28A4">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Las fuentes de financiación internacionales</w:t>
      </w:r>
      <w:r w:rsidR="00957DDC" w:rsidRPr="001D2DD6">
        <w:rPr>
          <w:rFonts w:asciiTheme="majorHAnsi" w:hAnsiTheme="majorHAnsi"/>
          <w:sz w:val="22"/>
          <w:szCs w:val="22"/>
        </w:rPr>
        <w:t xml:space="preserve"> y nacionales</w:t>
      </w:r>
      <w:r w:rsidR="00763071" w:rsidRPr="001D2DD6">
        <w:rPr>
          <w:rFonts w:asciiTheme="majorHAnsi" w:hAnsiTheme="majorHAnsi"/>
          <w:sz w:val="22"/>
          <w:szCs w:val="22"/>
        </w:rPr>
        <w:t xml:space="preserve"> comprometid</w:t>
      </w:r>
      <w:r w:rsidRPr="001D2DD6">
        <w:rPr>
          <w:rFonts w:asciiTheme="majorHAnsi" w:hAnsiTheme="majorHAnsi"/>
          <w:sz w:val="22"/>
          <w:szCs w:val="22"/>
        </w:rPr>
        <w:t>a</w:t>
      </w:r>
      <w:r w:rsidR="00763071" w:rsidRPr="001D2DD6">
        <w:rPr>
          <w:rFonts w:asciiTheme="majorHAnsi" w:hAnsiTheme="majorHAnsi"/>
          <w:sz w:val="22"/>
          <w:szCs w:val="22"/>
        </w:rPr>
        <w:t>s</w:t>
      </w:r>
      <w:r w:rsidRPr="001D2DD6">
        <w:rPr>
          <w:rFonts w:asciiTheme="majorHAnsi" w:hAnsiTheme="majorHAnsi"/>
          <w:sz w:val="22"/>
          <w:szCs w:val="22"/>
        </w:rPr>
        <w:t xml:space="preserve"> con</w:t>
      </w:r>
      <w:r w:rsidR="0048571F" w:rsidRPr="001D2DD6">
        <w:rPr>
          <w:rFonts w:asciiTheme="majorHAnsi" w:hAnsiTheme="majorHAnsi"/>
          <w:sz w:val="22"/>
          <w:szCs w:val="22"/>
        </w:rPr>
        <w:t xml:space="preserve"> </w:t>
      </w:r>
      <w:r w:rsidR="00763071" w:rsidRPr="001D2DD6">
        <w:rPr>
          <w:rFonts w:asciiTheme="majorHAnsi" w:hAnsiTheme="majorHAnsi"/>
          <w:sz w:val="22"/>
          <w:szCs w:val="22"/>
        </w:rPr>
        <w:t>la conservación y el uso racional de los humedales</w:t>
      </w:r>
      <w:r w:rsidR="001667B3" w:rsidRPr="001D2DD6">
        <w:rPr>
          <w:rFonts w:asciiTheme="majorHAnsi" w:hAnsiTheme="majorHAnsi"/>
          <w:sz w:val="22"/>
          <w:szCs w:val="22"/>
        </w:rPr>
        <w:t xml:space="preserve"> han sido facilitad</w:t>
      </w:r>
      <w:r w:rsidR="007F2172" w:rsidRPr="001D2DD6">
        <w:rPr>
          <w:rFonts w:asciiTheme="majorHAnsi" w:hAnsiTheme="majorHAnsi"/>
          <w:sz w:val="22"/>
          <w:szCs w:val="22"/>
        </w:rPr>
        <w:t>a</w:t>
      </w:r>
      <w:r w:rsidR="001667B3" w:rsidRPr="001D2DD6">
        <w:rPr>
          <w:rFonts w:asciiTheme="majorHAnsi" w:hAnsiTheme="majorHAnsi"/>
          <w:sz w:val="22"/>
          <w:szCs w:val="22"/>
        </w:rPr>
        <w:t>s</w:t>
      </w:r>
      <w:r w:rsidR="007F2172" w:rsidRPr="001D2DD6">
        <w:rPr>
          <w:rFonts w:asciiTheme="majorHAnsi" w:hAnsiTheme="majorHAnsi"/>
          <w:sz w:val="22"/>
          <w:szCs w:val="22"/>
        </w:rPr>
        <w:t xml:space="preserve"> mediante recursos privados, públicos,</w:t>
      </w:r>
      <w:r w:rsidR="00177A7C" w:rsidRPr="001D2DD6">
        <w:rPr>
          <w:rFonts w:asciiTheme="majorHAnsi" w:hAnsiTheme="majorHAnsi"/>
          <w:sz w:val="22"/>
          <w:szCs w:val="22"/>
        </w:rPr>
        <w:t xml:space="preserve"> nacionales</w:t>
      </w:r>
      <w:r w:rsidR="007F2172" w:rsidRPr="001D2DD6">
        <w:rPr>
          <w:rFonts w:asciiTheme="majorHAnsi" w:hAnsiTheme="majorHAnsi"/>
          <w:sz w:val="22"/>
          <w:szCs w:val="22"/>
        </w:rPr>
        <w:t xml:space="preserve"> e internacionales de todas las fuentes, entre ellas</w:t>
      </w:r>
      <w:r w:rsidR="00825400" w:rsidRPr="001D2DD6">
        <w:rPr>
          <w:rFonts w:asciiTheme="majorHAnsi" w:hAnsiTheme="majorHAnsi"/>
          <w:sz w:val="22"/>
          <w:szCs w:val="22"/>
        </w:rPr>
        <w:t xml:space="preserve"> e</w:t>
      </w:r>
      <w:r w:rsidR="007F2172" w:rsidRPr="001D2DD6">
        <w:rPr>
          <w:rFonts w:asciiTheme="majorHAnsi" w:hAnsiTheme="majorHAnsi"/>
          <w:sz w:val="22"/>
          <w:szCs w:val="22"/>
        </w:rPr>
        <w:t>l Fondo para el Medio Ambiente Mundial.</w:t>
      </w:r>
      <w:r w:rsidR="001667B3" w:rsidRPr="001D2DD6">
        <w:rPr>
          <w:rFonts w:asciiTheme="majorHAnsi" w:hAnsiTheme="majorHAnsi"/>
          <w:sz w:val="22"/>
          <w:szCs w:val="22"/>
        </w:rPr>
        <w:t xml:space="preserve"> A pesar de </w:t>
      </w:r>
      <w:r w:rsidR="00177A7C" w:rsidRPr="001D2DD6">
        <w:rPr>
          <w:rFonts w:asciiTheme="majorHAnsi" w:hAnsiTheme="majorHAnsi"/>
          <w:sz w:val="22"/>
          <w:szCs w:val="22"/>
        </w:rPr>
        <w:t>este</w:t>
      </w:r>
      <w:r w:rsidR="001667B3" w:rsidRPr="001D2DD6">
        <w:rPr>
          <w:rFonts w:asciiTheme="majorHAnsi" w:hAnsiTheme="majorHAnsi"/>
          <w:sz w:val="22"/>
          <w:szCs w:val="22"/>
        </w:rPr>
        <w:t xml:space="preserve"> hecho, los fondos disponibles </w:t>
      </w:r>
      <w:r w:rsidR="00763071" w:rsidRPr="001D2DD6">
        <w:rPr>
          <w:rFonts w:asciiTheme="majorHAnsi" w:hAnsiTheme="majorHAnsi"/>
          <w:sz w:val="22"/>
          <w:szCs w:val="22"/>
        </w:rPr>
        <w:t>son insuficientes para lograr todos los objetivos y metas expresados en este Plan. Se necesita una movilización</w:t>
      </w:r>
      <w:r w:rsidR="0048571F" w:rsidRPr="001D2DD6">
        <w:rPr>
          <w:rFonts w:asciiTheme="majorHAnsi" w:hAnsiTheme="majorHAnsi"/>
          <w:sz w:val="22"/>
          <w:szCs w:val="22"/>
        </w:rPr>
        <w:t xml:space="preserve"> </w:t>
      </w:r>
      <w:r w:rsidR="001667B3" w:rsidRPr="001D2DD6">
        <w:rPr>
          <w:rFonts w:asciiTheme="majorHAnsi" w:hAnsiTheme="majorHAnsi"/>
          <w:sz w:val="22"/>
          <w:szCs w:val="22"/>
        </w:rPr>
        <w:t xml:space="preserve">efectiva </w:t>
      </w:r>
      <w:r w:rsidR="00763071" w:rsidRPr="001D2DD6">
        <w:rPr>
          <w:rFonts w:asciiTheme="majorHAnsi" w:hAnsiTheme="majorHAnsi"/>
          <w:sz w:val="22"/>
          <w:szCs w:val="22"/>
        </w:rPr>
        <w:t>de recursos adicionales para la conservación y el uso racional de los humedales y para trabajar con los factores que impulsan la degradación</w:t>
      </w:r>
      <w:r w:rsidR="00957DDC" w:rsidRPr="001D2DD6">
        <w:rPr>
          <w:rFonts w:asciiTheme="majorHAnsi" w:hAnsiTheme="majorHAnsi"/>
          <w:sz w:val="22"/>
          <w:szCs w:val="22"/>
        </w:rPr>
        <w:t xml:space="preserve"> y pérdida</w:t>
      </w:r>
      <w:r w:rsidR="00763071" w:rsidRPr="001D2DD6">
        <w:rPr>
          <w:rFonts w:asciiTheme="majorHAnsi" w:hAnsiTheme="majorHAnsi"/>
          <w:sz w:val="22"/>
          <w:szCs w:val="22"/>
        </w:rPr>
        <w:t xml:space="preserve"> de los mismos a escala local, nacional</w:t>
      </w:r>
      <w:r w:rsidR="00957DDC" w:rsidRPr="001D2DD6">
        <w:rPr>
          <w:rFonts w:asciiTheme="majorHAnsi" w:hAnsiTheme="majorHAnsi"/>
          <w:sz w:val="22"/>
          <w:szCs w:val="22"/>
        </w:rPr>
        <w:t>, regional</w:t>
      </w:r>
      <w:r w:rsidR="00763071" w:rsidRPr="001D2DD6">
        <w:rPr>
          <w:rFonts w:asciiTheme="majorHAnsi" w:hAnsiTheme="majorHAnsi"/>
          <w:sz w:val="22"/>
          <w:szCs w:val="22"/>
        </w:rPr>
        <w:t xml:space="preserve"> y mundial. Est</w:t>
      </w:r>
      <w:r w:rsidR="00957DDC" w:rsidRPr="001D2DD6">
        <w:rPr>
          <w:rFonts w:asciiTheme="majorHAnsi" w:hAnsiTheme="majorHAnsi"/>
          <w:sz w:val="22"/>
          <w:szCs w:val="22"/>
        </w:rPr>
        <w:t xml:space="preserve">a movilización se puede lograr a través del </w:t>
      </w:r>
      <w:r w:rsidR="00295166" w:rsidRPr="001D2DD6">
        <w:rPr>
          <w:rFonts w:asciiTheme="majorHAnsi" w:hAnsiTheme="majorHAnsi"/>
          <w:sz w:val="22"/>
          <w:szCs w:val="22"/>
        </w:rPr>
        <w:t>“</w:t>
      </w:r>
      <w:r w:rsidR="00957DDC" w:rsidRPr="001D2DD6">
        <w:rPr>
          <w:rFonts w:asciiTheme="majorHAnsi" w:hAnsiTheme="majorHAnsi"/>
          <w:sz w:val="22"/>
          <w:szCs w:val="22"/>
        </w:rPr>
        <w:t>Marco para la movilización de recursos y las asociaciones de colaboración</w:t>
      </w:r>
      <w:r w:rsidR="00295166" w:rsidRPr="001D2DD6">
        <w:rPr>
          <w:rFonts w:asciiTheme="majorHAnsi" w:hAnsiTheme="majorHAnsi"/>
          <w:sz w:val="22"/>
          <w:szCs w:val="22"/>
        </w:rPr>
        <w:t>”</w:t>
      </w:r>
      <w:r w:rsidR="00957DDC" w:rsidRPr="001D2DD6">
        <w:rPr>
          <w:rFonts w:asciiTheme="majorHAnsi" w:hAnsiTheme="majorHAnsi"/>
          <w:sz w:val="22"/>
          <w:szCs w:val="22"/>
        </w:rPr>
        <w:t xml:space="preserve"> y</w:t>
      </w:r>
      <w:r w:rsidR="00295166" w:rsidRPr="001D2DD6">
        <w:rPr>
          <w:rFonts w:asciiTheme="majorHAnsi" w:hAnsiTheme="majorHAnsi"/>
          <w:sz w:val="22"/>
          <w:szCs w:val="22"/>
        </w:rPr>
        <w:t xml:space="preserve"> de</w:t>
      </w:r>
      <w:r w:rsidR="00957DDC" w:rsidRPr="001D2DD6">
        <w:rPr>
          <w:rFonts w:asciiTheme="majorHAnsi" w:hAnsiTheme="majorHAnsi"/>
          <w:sz w:val="22"/>
          <w:szCs w:val="22"/>
        </w:rPr>
        <w:t xml:space="preserve"> los esfuerzos de </w:t>
      </w:r>
      <w:r w:rsidR="00763071" w:rsidRPr="001D2DD6">
        <w:rPr>
          <w:rFonts w:asciiTheme="majorHAnsi" w:hAnsiTheme="majorHAnsi"/>
          <w:sz w:val="22"/>
          <w:szCs w:val="22"/>
        </w:rPr>
        <w:t xml:space="preserve">las Partes Contratantes, </w:t>
      </w:r>
      <w:r w:rsidR="00957DDC" w:rsidRPr="001D2DD6">
        <w:rPr>
          <w:rFonts w:asciiTheme="majorHAnsi" w:hAnsiTheme="majorHAnsi"/>
          <w:sz w:val="22"/>
          <w:szCs w:val="22"/>
        </w:rPr>
        <w:t>las</w:t>
      </w:r>
      <w:r w:rsidR="0048571F" w:rsidRPr="001D2DD6">
        <w:rPr>
          <w:rFonts w:asciiTheme="majorHAnsi" w:hAnsiTheme="majorHAnsi"/>
          <w:sz w:val="22"/>
          <w:szCs w:val="22"/>
        </w:rPr>
        <w:t xml:space="preserve"> </w:t>
      </w:r>
      <w:r w:rsidR="001667B3" w:rsidRPr="001D2DD6">
        <w:rPr>
          <w:rFonts w:asciiTheme="majorHAnsi" w:hAnsiTheme="majorHAnsi"/>
          <w:sz w:val="22"/>
          <w:szCs w:val="22"/>
        </w:rPr>
        <w:t xml:space="preserve">Iniciativas Regionales </w:t>
      </w:r>
      <w:r w:rsidR="00957DDC" w:rsidRPr="001D2DD6">
        <w:rPr>
          <w:rFonts w:asciiTheme="majorHAnsi" w:hAnsiTheme="majorHAnsi"/>
          <w:sz w:val="22"/>
          <w:szCs w:val="22"/>
        </w:rPr>
        <w:t xml:space="preserve">de Ramsar, </w:t>
      </w:r>
      <w:r w:rsidR="00763071" w:rsidRPr="001D2DD6">
        <w:rPr>
          <w:rFonts w:asciiTheme="majorHAnsi" w:hAnsiTheme="majorHAnsi"/>
          <w:sz w:val="22"/>
          <w:szCs w:val="22"/>
        </w:rPr>
        <w:t xml:space="preserve">las OIA y la </w:t>
      </w:r>
      <w:r w:rsidR="00763071" w:rsidRPr="001D2DD6">
        <w:rPr>
          <w:rFonts w:asciiTheme="majorHAnsi" w:hAnsiTheme="majorHAnsi"/>
          <w:i/>
          <w:sz w:val="22"/>
          <w:szCs w:val="22"/>
        </w:rPr>
        <w:t>Partnership Unit</w:t>
      </w:r>
      <w:r w:rsidR="00295166" w:rsidRPr="001D2DD6">
        <w:rPr>
          <w:rFonts w:asciiTheme="majorHAnsi" w:hAnsiTheme="majorHAnsi"/>
          <w:sz w:val="22"/>
          <w:szCs w:val="22"/>
        </w:rPr>
        <w:t xml:space="preserve"> (U</w:t>
      </w:r>
      <w:r w:rsidR="00763071" w:rsidRPr="001D2DD6">
        <w:rPr>
          <w:rFonts w:asciiTheme="majorHAnsi" w:hAnsiTheme="majorHAnsi"/>
          <w:sz w:val="22"/>
          <w:szCs w:val="22"/>
        </w:rPr>
        <w:t xml:space="preserve">nidad de </w:t>
      </w:r>
      <w:r w:rsidR="00295166" w:rsidRPr="001D2DD6">
        <w:rPr>
          <w:rFonts w:asciiTheme="majorHAnsi" w:hAnsiTheme="majorHAnsi"/>
          <w:sz w:val="22"/>
          <w:szCs w:val="22"/>
        </w:rPr>
        <w:t>Asociaciones de Colaboración</w:t>
      </w:r>
      <w:r w:rsidR="00763071" w:rsidRPr="001D2DD6">
        <w:rPr>
          <w:rFonts w:asciiTheme="majorHAnsi" w:hAnsiTheme="majorHAnsi"/>
          <w:sz w:val="22"/>
          <w:szCs w:val="22"/>
        </w:rPr>
        <w:t>) de la Secretaría</w:t>
      </w:r>
      <w:r w:rsidR="00295166" w:rsidRPr="001D2DD6">
        <w:rPr>
          <w:rFonts w:asciiTheme="majorHAnsi" w:hAnsiTheme="majorHAnsi"/>
          <w:sz w:val="22"/>
          <w:szCs w:val="22"/>
        </w:rPr>
        <w:t>.</w:t>
      </w:r>
    </w:p>
    <w:p w14:paraId="1F415B55" w14:textId="77777777" w:rsidR="00763071" w:rsidRPr="001D2DD6" w:rsidRDefault="00763071" w:rsidP="004C5211">
      <w:pPr>
        <w:rPr>
          <w:rFonts w:asciiTheme="majorHAnsi" w:hAnsiTheme="majorHAnsi"/>
          <w:sz w:val="22"/>
          <w:szCs w:val="22"/>
        </w:rPr>
      </w:pPr>
    </w:p>
    <w:p w14:paraId="29599F20" w14:textId="77777777" w:rsidR="00763071" w:rsidRPr="001D2DD6" w:rsidRDefault="00763071" w:rsidP="004C5211">
      <w:pPr>
        <w:jc w:val="both"/>
        <w:rPr>
          <w:rFonts w:asciiTheme="majorHAnsi" w:hAnsiTheme="majorHAnsi"/>
          <w:b/>
          <w:sz w:val="22"/>
          <w:szCs w:val="22"/>
        </w:rPr>
      </w:pPr>
      <w:r w:rsidRPr="001D2DD6">
        <w:rPr>
          <w:rFonts w:asciiTheme="majorHAnsi" w:hAnsiTheme="majorHAnsi"/>
          <w:b/>
          <w:sz w:val="22"/>
          <w:szCs w:val="22"/>
        </w:rPr>
        <w:t>Divulgación y promoción del Cuarto Plan Estratégico</w:t>
      </w:r>
    </w:p>
    <w:p w14:paraId="6E3A60E5" w14:textId="77777777" w:rsidR="00763071" w:rsidRPr="001D2DD6" w:rsidRDefault="00763071" w:rsidP="004C5211">
      <w:pPr>
        <w:rPr>
          <w:rFonts w:asciiTheme="majorHAnsi" w:hAnsiTheme="majorHAnsi"/>
          <w:sz w:val="22"/>
          <w:szCs w:val="22"/>
        </w:rPr>
      </w:pPr>
    </w:p>
    <w:p w14:paraId="50A41BF7" w14:textId="69C687D5" w:rsidR="00763071" w:rsidRPr="001D2DD6" w:rsidRDefault="00763071" w:rsidP="008C28A4">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Se potenciarán las actividades de la Secretaría en materia de comunicaciones, incluyendo las actividades de CECoP (comunicación, educación, concienciación y participación), para que la Convención se conozca mejor y</w:t>
      </w:r>
      <w:r w:rsidR="0048571F" w:rsidRPr="001D2DD6">
        <w:rPr>
          <w:rFonts w:asciiTheme="majorHAnsi" w:hAnsiTheme="majorHAnsi"/>
          <w:sz w:val="22"/>
          <w:szCs w:val="22"/>
        </w:rPr>
        <w:t xml:space="preserve"> </w:t>
      </w:r>
      <w:r w:rsidR="001667B3" w:rsidRPr="001D2DD6">
        <w:rPr>
          <w:rFonts w:asciiTheme="majorHAnsi" w:hAnsiTheme="majorHAnsi"/>
          <w:sz w:val="22"/>
          <w:szCs w:val="22"/>
        </w:rPr>
        <w:t xml:space="preserve">su misión </w:t>
      </w:r>
      <w:r w:rsidRPr="001D2DD6">
        <w:rPr>
          <w:rFonts w:asciiTheme="majorHAnsi" w:hAnsiTheme="majorHAnsi"/>
          <w:sz w:val="22"/>
          <w:szCs w:val="22"/>
        </w:rPr>
        <w:t xml:space="preserve">sea </w:t>
      </w:r>
      <w:r w:rsidR="001667B3" w:rsidRPr="001D2DD6">
        <w:rPr>
          <w:rFonts w:asciiTheme="majorHAnsi" w:hAnsiTheme="majorHAnsi"/>
          <w:sz w:val="22"/>
          <w:szCs w:val="22"/>
        </w:rPr>
        <w:t>objeto de un reconocimiento más amplio</w:t>
      </w:r>
      <w:r w:rsidR="0048571F" w:rsidRPr="001D2DD6">
        <w:rPr>
          <w:rFonts w:asciiTheme="majorHAnsi" w:hAnsiTheme="majorHAnsi"/>
          <w:sz w:val="22"/>
          <w:szCs w:val="22"/>
        </w:rPr>
        <w:t xml:space="preserve"> </w:t>
      </w:r>
      <w:r w:rsidRPr="001D2DD6">
        <w:rPr>
          <w:rFonts w:asciiTheme="majorHAnsi" w:hAnsiTheme="majorHAnsi"/>
          <w:sz w:val="22"/>
          <w:szCs w:val="22"/>
        </w:rPr>
        <w:t>y también para aumentar la participación del público destinatario en las cuestiones relativas a los humedales. Estos esfuerzos apoyarán a la red de Coordinadores Nacionales de CECoP y a las actividades de divulgación y promoción de las Partes Contratantes.</w:t>
      </w:r>
    </w:p>
    <w:p w14:paraId="42D1A66D" w14:textId="77777777" w:rsidR="00763071" w:rsidRPr="001D2DD6" w:rsidRDefault="00763071" w:rsidP="004C5211">
      <w:pPr>
        <w:pStyle w:val="ListParagraph"/>
        <w:ind w:hanging="426"/>
        <w:rPr>
          <w:rFonts w:asciiTheme="majorHAnsi" w:hAnsiTheme="majorHAnsi"/>
          <w:sz w:val="22"/>
          <w:szCs w:val="22"/>
        </w:rPr>
      </w:pPr>
    </w:p>
    <w:p w14:paraId="7FEA7950" w14:textId="77777777" w:rsidR="00763071" w:rsidRPr="001D2DD6" w:rsidRDefault="00763071" w:rsidP="004C5211">
      <w:pPr>
        <w:ind w:left="426" w:hanging="426"/>
        <w:rPr>
          <w:rFonts w:asciiTheme="majorHAnsi" w:hAnsiTheme="majorHAnsi"/>
          <w:b/>
          <w:sz w:val="22"/>
          <w:szCs w:val="22"/>
        </w:rPr>
      </w:pPr>
      <w:r w:rsidRPr="001D2DD6">
        <w:rPr>
          <w:rFonts w:asciiTheme="majorHAnsi" w:hAnsiTheme="majorHAnsi"/>
          <w:b/>
          <w:sz w:val="22"/>
          <w:szCs w:val="22"/>
        </w:rPr>
        <w:t>Asociaciones de colaboración</w:t>
      </w:r>
    </w:p>
    <w:p w14:paraId="613CEA78" w14:textId="77777777" w:rsidR="001667B3" w:rsidRPr="001D2DD6" w:rsidRDefault="001667B3" w:rsidP="004C5211">
      <w:pPr>
        <w:pStyle w:val="ListParagraph"/>
        <w:ind w:left="426" w:hanging="426"/>
        <w:rPr>
          <w:rFonts w:asciiTheme="majorHAnsi" w:hAnsiTheme="majorHAnsi"/>
          <w:sz w:val="22"/>
          <w:szCs w:val="22"/>
        </w:rPr>
      </w:pPr>
    </w:p>
    <w:p w14:paraId="78FBF9E6" w14:textId="38CEE756" w:rsidR="00763071" w:rsidRPr="001D2DD6" w:rsidRDefault="00763071" w:rsidP="00BF5893">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El uso racional y sostenible de los humedales y sus recursos implicará en última instancia a una gran variedad de actores que va mucho más allá de los responsables del manejo y mantenimiento de los sitios Ramsar y </w:t>
      </w:r>
      <w:r w:rsidR="00BF5893" w:rsidRPr="001D2DD6">
        <w:rPr>
          <w:rFonts w:asciiTheme="majorHAnsi" w:hAnsiTheme="majorHAnsi"/>
          <w:sz w:val="22"/>
          <w:szCs w:val="22"/>
        </w:rPr>
        <w:t>otros</w:t>
      </w:r>
      <w:r w:rsidRPr="001D2DD6">
        <w:rPr>
          <w:rFonts w:asciiTheme="majorHAnsi" w:hAnsiTheme="majorHAnsi"/>
          <w:sz w:val="22"/>
          <w:szCs w:val="22"/>
        </w:rPr>
        <w:t xml:space="preserve"> humedales. Esto es aplicable a escala local, nacional</w:t>
      </w:r>
      <w:r w:rsidR="00957DDC" w:rsidRPr="001D2DD6">
        <w:rPr>
          <w:rFonts w:asciiTheme="majorHAnsi" w:hAnsiTheme="majorHAnsi"/>
          <w:sz w:val="22"/>
          <w:szCs w:val="22"/>
        </w:rPr>
        <w:t>, regional</w:t>
      </w:r>
      <w:r w:rsidRPr="001D2DD6">
        <w:rPr>
          <w:rFonts w:asciiTheme="majorHAnsi" w:hAnsiTheme="majorHAnsi"/>
          <w:sz w:val="22"/>
          <w:szCs w:val="22"/>
        </w:rPr>
        <w:t xml:space="preserve"> y mundial, donde se deberían reforzar las asociaciones de colaboración</w:t>
      </w:r>
      <w:r w:rsidRPr="001D2DD6">
        <w:rPr>
          <w:rFonts w:asciiTheme="majorHAnsi" w:hAnsiTheme="majorHAnsi"/>
          <w:color w:val="FF0000"/>
          <w:sz w:val="22"/>
          <w:szCs w:val="22"/>
        </w:rPr>
        <w:t xml:space="preserve"> </w:t>
      </w:r>
      <w:r w:rsidRPr="001D2DD6">
        <w:rPr>
          <w:rFonts w:asciiTheme="majorHAnsi" w:hAnsiTheme="majorHAnsi"/>
          <w:sz w:val="22"/>
          <w:szCs w:val="22"/>
        </w:rPr>
        <w:t xml:space="preserve">existentes con </w:t>
      </w:r>
      <w:r w:rsidR="00957DDC" w:rsidRPr="001D2DD6">
        <w:rPr>
          <w:rFonts w:asciiTheme="majorHAnsi" w:hAnsiTheme="majorHAnsi"/>
          <w:sz w:val="22"/>
          <w:szCs w:val="22"/>
        </w:rPr>
        <w:t>las</w:t>
      </w:r>
      <w:r w:rsidR="0048571F" w:rsidRPr="001D2DD6">
        <w:rPr>
          <w:rFonts w:asciiTheme="majorHAnsi" w:hAnsiTheme="majorHAnsi"/>
          <w:sz w:val="22"/>
          <w:szCs w:val="22"/>
        </w:rPr>
        <w:t xml:space="preserve"> </w:t>
      </w:r>
      <w:r w:rsidR="001667B3" w:rsidRPr="001D2DD6">
        <w:rPr>
          <w:rFonts w:asciiTheme="majorHAnsi" w:hAnsiTheme="majorHAnsi"/>
          <w:sz w:val="22"/>
          <w:szCs w:val="22"/>
        </w:rPr>
        <w:t xml:space="preserve">Iniciativas Regionales </w:t>
      </w:r>
      <w:r w:rsidR="00957DDC" w:rsidRPr="001D2DD6">
        <w:rPr>
          <w:rFonts w:asciiTheme="majorHAnsi" w:hAnsiTheme="majorHAnsi"/>
          <w:sz w:val="22"/>
          <w:szCs w:val="22"/>
        </w:rPr>
        <w:t xml:space="preserve">de Ramsar, las </w:t>
      </w:r>
      <w:r w:rsidRPr="001D2DD6">
        <w:rPr>
          <w:rFonts w:asciiTheme="majorHAnsi" w:hAnsiTheme="majorHAnsi"/>
          <w:sz w:val="22"/>
          <w:szCs w:val="22"/>
        </w:rPr>
        <w:t>OIA y</w:t>
      </w:r>
      <w:r w:rsidR="00957DDC" w:rsidRPr="001D2DD6">
        <w:rPr>
          <w:rFonts w:asciiTheme="majorHAnsi" w:hAnsiTheme="majorHAnsi"/>
          <w:sz w:val="22"/>
          <w:szCs w:val="22"/>
        </w:rPr>
        <w:t xml:space="preserve"> los</w:t>
      </w:r>
      <w:r w:rsidRPr="001D2DD6">
        <w:rPr>
          <w:rFonts w:asciiTheme="majorHAnsi" w:hAnsiTheme="majorHAnsi"/>
          <w:sz w:val="22"/>
          <w:szCs w:val="22"/>
        </w:rPr>
        <w:t xml:space="preserve"> AMMA y se deberían crear nuevas asoci</w:t>
      </w:r>
      <w:r w:rsidR="00957DDC" w:rsidRPr="001D2DD6">
        <w:rPr>
          <w:rFonts w:asciiTheme="majorHAnsi" w:hAnsiTheme="majorHAnsi"/>
          <w:sz w:val="22"/>
          <w:szCs w:val="22"/>
        </w:rPr>
        <w:t>aci</w:t>
      </w:r>
      <w:r w:rsidRPr="001D2DD6">
        <w:rPr>
          <w:rFonts w:asciiTheme="majorHAnsi" w:hAnsiTheme="majorHAnsi"/>
          <w:sz w:val="22"/>
          <w:szCs w:val="22"/>
        </w:rPr>
        <w:t>ones de colaboración con</w:t>
      </w:r>
      <w:r w:rsidR="0048571F" w:rsidRPr="001D2DD6">
        <w:rPr>
          <w:rFonts w:asciiTheme="majorHAnsi" w:hAnsiTheme="majorHAnsi"/>
          <w:sz w:val="22"/>
          <w:szCs w:val="22"/>
        </w:rPr>
        <w:t xml:space="preserve"> </w:t>
      </w:r>
      <w:r w:rsidR="00BA786B" w:rsidRPr="001D2DD6">
        <w:rPr>
          <w:rFonts w:asciiTheme="majorHAnsi" w:hAnsiTheme="majorHAnsi"/>
          <w:sz w:val="22"/>
          <w:szCs w:val="22"/>
        </w:rPr>
        <w:t>la sociedad civil y el sector empresarial</w:t>
      </w:r>
      <w:r w:rsidRPr="001D2DD6">
        <w:rPr>
          <w:rFonts w:asciiTheme="majorHAnsi" w:hAnsiTheme="majorHAnsi"/>
          <w:sz w:val="22"/>
          <w:szCs w:val="22"/>
        </w:rPr>
        <w:t xml:space="preserve"> para aumentar la aplicación de la Convención e invertir las tasas de pérdida y degradación de los humedales.</w:t>
      </w:r>
    </w:p>
    <w:p w14:paraId="75AED381" w14:textId="77777777" w:rsidR="00763071" w:rsidRPr="001D2DD6" w:rsidRDefault="00763071" w:rsidP="004C5211">
      <w:pPr>
        <w:ind w:hanging="426"/>
        <w:rPr>
          <w:rFonts w:asciiTheme="majorHAnsi" w:hAnsiTheme="majorHAnsi"/>
          <w:sz w:val="22"/>
          <w:szCs w:val="22"/>
        </w:rPr>
      </w:pPr>
    </w:p>
    <w:p w14:paraId="4EF4EBE1" w14:textId="77777777" w:rsidR="00763071" w:rsidRPr="001D2DD6" w:rsidRDefault="00763071" w:rsidP="004C5211">
      <w:pPr>
        <w:ind w:left="426" w:hanging="426"/>
        <w:jc w:val="both"/>
        <w:rPr>
          <w:rFonts w:asciiTheme="majorHAnsi" w:hAnsiTheme="majorHAnsi"/>
          <w:b/>
          <w:sz w:val="22"/>
          <w:szCs w:val="22"/>
        </w:rPr>
      </w:pPr>
      <w:r w:rsidRPr="001D2DD6">
        <w:rPr>
          <w:rFonts w:asciiTheme="majorHAnsi" w:hAnsiTheme="majorHAnsi"/>
          <w:b/>
          <w:sz w:val="22"/>
          <w:szCs w:val="22"/>
        </w:rPr>
        <w:t>Cooperación internacional</w:t>
      </w:r>
    </w:p>
    <w:p w14:paraId="250A05DC" w14:textId="77777777" w:rsidR="00763071" w:rsidRPr="001D2DD6" w:rsidRDefault="00763071" w:rsidP="004C5211">
      <w:pPr>
        <w:pStyle w:val="ListParagraph"/>
        <w:ind w:hanging="426"/>
        <w:rPr>
          <w:rFonts w:asciiTheme="majorHAnsi" w:hAnsiTheme="majorHAnsi"/>
          <w:sz w:val="22"/>
          <w:szCs w:val="22"/>
        </w:rPr>
      </w:pPr>
    </w:p>
    <w:p w14:paraId="0C8F8AB6" w14:textId="13A12700" w:rsidR="00763071" w:rsidRPr="001D2DD6" w:rsidRDefault="00763071" w:rsidP="00BF5893">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 Convención de Ramsar ha desarrollado una serie de medidas para la cooperación internacional con el fin de establecer vínculos entre Ramsar y los debates y procesos mundiales relativos al desarrollo sostenible, </w:t>
      </w:r>
      <w:r w:rsidR="00580D4F" w:rsidRPr="001D2DD6">
        <w:rPr>
          <w:rFonts w:asciiTheme="majorHAnsi" w:hAnsiTheme="majorHAnsi"/>
          <w:sz w:val="22"/>
          <w:szCs w:val="22"/>
        </w:rPr>
        <w:t>por ejemplo,</w:t>
      </w:r>
      <w:r w:rsidRPr="001D2DD6">
        <w:rPr>
          <w:rFonts w:asciiTheme="majorHAnsi" w:hAnsiTheme="majorHAnsi"/>
          <w:sz w:val="22"/>
          <w:szCs w:val="22"/>
        </w:rPr>
        <w:t xml:space="preserve"> el agua, los medios de vida, la biodiversidad, la </w:t>
      </w:r>
      <w:r w:rsidRPr="001D2DD6">
        <w:rPr>
          <w:rFonts w:asciiTheme="majorHAnsi" w:hAnsiTheme="majorHAnsi"/>
          <w:sz w:val="22"/>
          <w:szCs w:val="22"/>
        </w:rPr>
        <w:lastRenderedPageBreak/>
        <w:t>reducción del riesgo de desastres, la resiliencia y los sumideros de carbono. Estas relaciones se consolidarán durante el próximo período.</w:t>
      </w:r>
    </w:p>
    <w:p w14:paraId="79C92E06" w14:textId="77777777" w:rsidR="00763071" w:rsidRPr="001D2DD6" w:rsidRDefault="00763071" w:rsidP="004C5211">
      <w:pPr>
        <w:ind w:hanging="426"/>
        <w:rPr>
          <w:rFonts w:asciiTheme="majorHAnsi" w:hAnsiTheme="majorHAnsi"/>
          <w:sz w:val="22"/>
          <w:szCs w:val="22"/>
        </w:rPr>
      </w:pPr>
    </w:p>
    <w:p w14:paraId="742C3051" w14:textId="0DC91EC0" w:rsidR="00763071" w:rsidRPr="001D2DD6" w:rsidRDefault="00763071" w:rsidP="004C5211">
      <w:pPr>
        <w:pStyle w:val="ListParagraph"/>
        <w:numPr>
          <w:ilvl w:val="0"/>
          <w:numId w:val="5"/>
        </w:numPr>
        <w:ind w:left="851" w:hanging="426"/>
        <w:rPr>
          <w:rFonts w:asciiTheme="majorHAnsi" w:hAnsiTheme="majorHAnsi"/>
          <w:sz w:val="22"/>
          <w:szCs w:val="22"/>
        </w:rPr>
      </w:pPr>
      <w:r w:rsidRPr="001D2DD6">
        <w:rPr>
          <w:rFonts w:asciiTheme="majorHAnsi" w:hAnsiTheme="majorHAnsi"/>
          <w:sz w:val="22"/>
          <w:szCs w:val="22"/>
        </w:rPr>
        <w:t xml:space="preserve">La </w:t>
      </w:r>
      <w:r w:rsidR="004649EE" w:rsidRPr="001D2DD6">
        <w:rPr>
          <w:rFonts w:asciiTheme="majorHAnsi" w:hAnsiTheme="majorHAnsi"/>
          <w:sz w:val="22"/>
          <w:szCs w:val="22"/>
        </w:rPr>
        <w:t>Convención de Ramsar es el asociado</w:t>
      </w:r>
      <w:r w:rsidRPr="001D2DD6">
        <w:rPr>
          <w:rFonts w:asciiTheme="majorHAnsi" w:hAnsiTheme="majorHAnsi"/>
          <w:sz w:val="22"/>
          <w:szCs w:val="22"/>
        </w:rPr>
        <w:t xml:space="preserve"> principal en la</w:t>
      </w:r>
      <w:r w:rsidR="004649EE" w:rsidRPr="001D2DD6">
        <w:rPr>
          <w:rFonts w:asciiTheme="majorHAnsi" w:hAnsiTheme="majorHAnsi"/>
          <w:sz w:val="22"/>
          <w:szCs w:val="22"/>
        </w:rPr>
        <w:t xml:space="preserve"> realización de las actividades relacionadas con los humedales</w:t>
      </w:r>
      <w:r w:rsidR="0048571F" w:rsidRPr="001D2DD6">
        <w:rPr>
          <w:rFonts w:asciiTheme="majorHAnsi" w:hAnsiTheme="majorHAnsi"/>
          <w:sz w:val="22"/>
          <w:szCs w:val="22"/>
        </w:rPr>
        <w:t xml:space="preserve"> </w:t>
      </w:r>
      <w:r w:rsidR="004649EE" w:rsidRPr="001D2DD6">
        <w:rPr>
          <w:rFonts w:asciiTheme="majorHAnsi" w:hAnsiTheme="majorHAnsi"/>
          <w:sz w:val="22"/>
          <w:szCs w:val="22"/>
        </w:rPr>
        <w:t>en el marco</w:t>
      </w:r>
      <w:r w:rsidR="0048571F" w:rsidRPr="001D2DD6">
        <w:rPr>
          <w:rFonts w:asciiTheme="majorHAnsi" w:hAnsiTheme="majorHAnsi"/>
          <w:sz w:val="22"/>
          <w:szCs w:val="22"/>
        </w:rPr>
        <w:t xml:space="preserve"> </w:t>
      </w:r>
      <w:r w:rsidRPr="001D2DD6">
        <w:rPr>
          <w:rFonts w:asciiTheme="majorHAnsi" w:hAnsiTheme="majorHAnsi"/>
          <w:sz w:val="22"/>
          <w:szCs w:val="22"/>
        </w:rPr>
        <w:t>del Convenio sobre la Diversidad Biológica</w:t>
      </w:r>
      <w:r w:rsidR="00177A7C" w:rsidRPr="001D2DD6">
        <w:rPr>
          <w:rFonts w:asciiTheme="majorHAnsi" w:hAnsiTheme="majorHAnsi"/>
          <w:sz w:val="22"/>
          <w:szCs w:val="22"/>
        </w:rPr>
        <w:t xml:space="preserve"> (CDB)</w:t>
      </w:r>
      <w:r w:rsidR="002E2C15" w:rsidRPr="001D2DD6">
        <w:rPr>
          <w:rFonts w:asciiTheme="majorHAnsi" w:hAnsiTheme="majorHAnsi"/>
          <w:sz w:val="22"/>
          <w:szCs w:val="22"/>
        </w:rPr>
        <w:t xml:space="preserve"> y es respo</w:t>
      </w:r>
      <w:r w:rsidR="00177A7C" w:rsidRPr="001D2DD6">
        <w:rPr>
          <w:rFonts w:asciiTheme="majorHAnsi" w:hAnsiTheme="majorHAnsi"/>
          <w:sz w:val="22"/>
          <w:szCs w:val="22"/>
        </w:rPr>
        <w:t>nsable de brindar asesoramiento y</w:t>
      </w:r>
      <w:r w:rsidR="002E2C15" w:rsidRPr="001D2DD6">
        <w:rPr>
          <w:rFonts w:asciiTheme="majorHAnsi" w:hAnsiTheme="majorHAnsi"/>
          <w:sz w:val="22"/>
          <w:szCs w:val="22"/>
        </w:rPr>
        <w:t xml:space="preserve"> orien</w:t>
      </w:r>
      <w:r w:rsidR="00177A7C" w:rsidRPr="001D2DD6">
        <w:rPr>
          <w:rFonts w:asciiTheme="majorHAnsi" w:hAnsiTheme="majorHAnsi"/>
          <w:sz w:val="22"/>
          <w:szCs w:val="22"/>
        </w:rPr>
        <w:t xml:space="preserve">taciones </w:t>
      </w:r>
      <w:r w:rsidR="002E2C15" w:rsidRPr="001D2DD6">
        <w:rPr>
          <w:rFonts w:asciiTheme="majorHAnsi" w:hAnsiTheme="majorHAnsi"/>
          <w:sz w:val="22"/>
          <w:szCs w:val="22"/>
        </w:rPr>
        <w:t>política</w:t>
      </w:r>
      <w:r w:rsidR="00177A7C" w:rsidRPr="001D2DD6">
        <w:rPr>
          <w:rFonts w:asciiTheme="majorHAnsi" w:hAnsiTheme="majorHAnsi"/>
          <w:sz w:val="22"/>
          <w:szCs w:val="22"/>
        </w:rPr>
        <w:t>s</w:t>
      </w:r>
      <w:r w:rsidR="002E2C15" w:rsidRPr="001D2DD6">
        <w:rPr>
          <w:rFonts w:asciiTheme="majorHAnsi" w:hAnsiTheme="majorHAnsi"/>
          <w:sz w:val="22"/>
          <w:szCs w:val="22"/>
        </w:rPr>
        <w:t>, técnica</w:t>
      </w:r>
      <w:r w:rsidR="00177A7C" w:rsidRPr="001D2DD6">
        <w:rPr>
          <w:rFonts w:asciiTheme="majorHAnsi" w:hAnsiTheme="majorHAnsi"/>
          <w:sz w:val="22"/>
          <w:szCs w:val="22"/>
        </w:rPr>
        <w:t>s</w:t>
      </w:r>
      <w:r w:rsidR="009D5624" w:rsidRPr="001D2DD6">
        <w:rPr>
          <w:rFonts w:asciiTheme="majorHAnsi" w:hAnsiTheme="majorHAnsi"/>
          <w:sz w:val="22"/>
          <w:szCs w:val="22"/>
        </w:rPr>
        <w:t xml:space="preserve"> y</w:t>
      </w:r>
      <w:r w:rsidR="003446E9" w:rsidRPr="001D2DD6">
        <w:rPr>
          <w:rFonts w:asciiTheme="majorHAnsi" w:hAnsiTheme="majorHAnsi"/>
          <w:sz w:val="22"/>
          <w:szCs w:val="22"/>
        </w:rPr>
        <w:t xml:space="preserve"> </w:t>
      </w:r>
      <w:r w:rsidR="002E2C15" w:rsidRPr="001D2DD6">
        <w:rPr>
          <w:rFonts w:asciiTheme="majorHAnsi" w:hAnsiTheme="majorHAnsi"/>
          <w:sz w:val="22"/>
          <w:szCs w:val="22"/>
        </w:rPr>
        <w:t>científica</w:t>
      </w:r>
      <w:r w:rsidR="00177A7C" w:rsidRPr="001D2DD6">
        <w:rPr>
          <w:rFonts w:asciiTheme="majorHAnsi" w:hAnsiTheme="majorHAnsi"/>
          <w:sz w:val="22"/>
          <w:szCs w:val="22"/>
        </w:rPr>
        <w:t>s</w:t>
      </w:r>
      <w:r w:rsidR="002E2C15" w:rsidRPr="001D2DD6">
        <w:rPr>
          <w:rFonts w:asciiTheme="majorHAnsi" w:hAnsiTheme="majorHAnsi"/>
          <w:sz w:val="22"/>
          <w:szCs w:val="22"/>
        </w:rPr>
        <w:t xml:space="preserve"> </w:t>
      </w:r>
      <w:r w:rsidR="009D5624" w:rsidRPr="001D2DD6">
        <w:rPr>
          <w:rFonts w:asciiTheme="majorHAnsi" w:hAnsiTheme="majorHAnsi"/>
          <w:sz w:val="22"/>
          <w:szCs w:val="22"/>
        </w:rPr>
        <w:t xml:space="preserve">al CDB </w:t>
      </w:r>
      <w:r w:rsidR="002E2C15" w:rsidRPr="001D2DD6">
        <w:rPr>
          <w:rFonts w:asciiTheme="majorHAnsi" w:hAnsiTheme="majorHAnsi"/>
          <w:sz w:val="22"/>
          <w:szCs w:val="22"/>
        </w:rPr>
        <w:t xml:space="preserve">y </w:t>
      </w:r>
      <w:r w:rsidR="003446E9" w:rsidRPr="001D2DD6">
        <w:rPr>
          <w:rFonts w:asciiTheme="majorHAnsi" w:hAnsiTheme="majorHAnsi"/>
          <w:sz w:val="22"/>
          <w:szCs w:val="22"/>
        </w:rPr>
        <w:t>potenciar la</w:t>
      </w:r>
      <w:r w:rsidR="002E2C15" w:rsidRPr="001D2DD6">
        <w:rPr>
          <w:rFonts w:asciiTheme="majorHAnsi" w:hAnsiTheme="majorHAnsi"/>
          <w:sz w:val="22"/>
          <w:szCs w:val="22"/>
        </w:rPr>
        <w:t xml:space="preserve"> cooperación entre </w:t>
      </w:r>
      <w:r w:rsidR="003446E9" w:rsidRPr="001D2DD6">
        <w:rPr>
          <w:rFonts w:asciiTheme="majorHAnsi" w:hAnsiTheme="majorHAnsi"/>
          <w:sz w:val="22"/>
          <w:szCs w:val="22"/>
        </w:rPr>
        <w:t>ambas</w:t>
      </w:r>
      <w:r w:rsidR="002E2C15" w:rsidRPr="001D2DD6">
        <w:rPr>
          <w:rFonts w:asciiTheme="majorHAnsi" w:hAnsiTheme="majorHAnsi"/>
          <w:sz w:val="22"/>
          <w:szCs w:val="22"/>
        </w:rPr>
        <w:t xml:space="preserve"> convenciones a todos los niveles</w:t>
      </w:r>
      <w:r w:rsidR="003446E9" w:rsidRPr="001D2DD6">
        <w:rPr>
          <w:rFonts w:asciiTheme="majorHAnsi" w:hAnsiTheme="majorHAnsi"/>
          <w:sz w:val="22"/>
          <w:szCs w:val="22"/>
        </w:rPr>
        <w:t>.</w:t>
      </w:r>
    </w:p>
    <w:p w14:paraId="552CF2B7" w14:textId="50702E26" w:rsidR="00763071" w:rsidRPr="001D2DD6" w:rsidRDefault="00763071" w:rsidP="004C5211">
      <w:pPr>
        <w:pStyle w:val="ListParagraph"/>
        <w:numPr>
          <w:ilvl w:val="0"/>
          <w:numId w:val="4"/>
        </w:numPr>
        <w:ind w:left="851" w:hanging="426"/>
        <w:rPr>
          <w:rFonts w:asciiTheme="majorHAnsi" w:hAnsiTheme="majorHAnsi"/>
          <w:sz w:val="22"/>
          <w:szCs w:val="22"/>
        </w:rPr>
      </w:pPr>
      <w:r w:rsidRPr="001D2DD6">
        <w:rPr>
          <w:rFonts w:asciiTheme="majorHAnsi" w:hAnsiTheme="majorHAnsi"/>
          <w:sz w:val="22"/>
          <w:szCs w:val="22"/>
        </w:rPr>
        <w:t xml:space="preserve">Las Partes en la Convención de Ramsar han otorgado la condición de OIA a </w:t>
      </w:r>
      <w:r w:rsidR="003446E9" w:rsidRPr="001D2DD6">
        <w:rPr>
          <w:rFonts w:asciiTheme="majorHAnsi" w:hAnsiTheme="majorHAnsi"/>
          <w:sz w:val="22"/>
          <w:szCs w:val="22"/>
        </w:rPr>
        <w:t>seis</w:t>
      </w:r>
      <w:r w:rsidR="002E2C15" w:rsidRPr="001D2DD6">
        <w:rPr>
          <w:rFonts w:asciiTheme="majorHAnsi" w:hAnsiTheme="majorHAnsi"/>
          <w:sz w:val="22"/>
          <w:szCs w:val="22"/>
        </w:rPr>
        <w:t xml:space="preserve"> </w:t>
      </w:r>
      <w:r w:rsidRPr="001D2DD6">
        <w:rPr>
          <w:rFonts w:asciiTheme="majorHAnsi" w:hAnsiTheme="majorHAnsi"/>
          <w:sz w:val="22"/>
          <w:szCs w:val="22"/>
        </w:rPr>
        <w:t>organizaciones destacadas (Birdlife International, la Unión Internacional para la Conservación de la Naturaleza (UICN), el Instituto Internacional para el Manejo del Agua (IWMI), Wetlands International</w:t>
      </w:r>
      <w:r w:rsidR="003446E9" w:rsidRPr="001D2DD6">
        <w:rPr>
          <w:rFonts w:asciiTheme="majorHAnsi" w:hAnsiTheme="majorHAnsi"/>
          <w:sz w:val="22"/>
          <w:szCs w:val="22"/>
        </w:rPr>
        <w:t xml:space="preserve">, </w:t>
      </w:r>
      <w:r w:rsidR="003446E9" w:rsidRPr="001D2DD6">
        <w:rPr>
          <w:rFonts w:asciiTheme="majorHAnsi" w:eastAsia="Times New Roman" w:hAnsiTheme="majorHAnsi"/>
          <w:sz w:val="22"/>
          <w:szCs w:val="22"/>
        </w:rPr>
        <w:t xml:space="preserve">Wildfowl </w:t>
      </w:r>
      <w:r w:rsidR="009D5624" w:rsidRPr="001D2DD6">
        <w:rPr>
          <w:rFonts w:asciiTheme="majorHAnsi" w:eastAsia="Times New Roman" w:hAnsiTheme="majorHAnsi"/>
          <w:sz w:val="22"/>
          <w:szCs w:val="22"/>
        </w:rPr>
        <w:t>and</w:t>
      </w:r>
      <w:r w:rsidR="003446E9" w:rsidRPr="001D2DD6">
        <w:rPr>
          <w:rFonts w:asciiTheme="majorHAnsi" w:eastAsia="Times New Roman" w:hAnsiTheme="majorHAnsi"/>
          <w:sz w:val="22"/>
          <w:szCs w:val="22"/>
        </w:rPr>
        <w:t xml:space="preserve"> Wetlands Trust (WWT)</w:t>
      </w:r>
      <w:r w:rsidR="002E2C15" w:rsidRPr="001D2DD6">
        <w:rPr>
          <w:rFonts w:asciiTheme="majorHAnsi" w:eastAsia="Times New Roman" w:hAnsiTheme="majorHAnsi"/>
          <w:sz w:val="22"/>
          <w:szCs w:val="22"/>
        </w:rPr>
        <w:t xml:space="preserve"> </w:t>
      </w:r>
      <w:r w:rsidRPr="001D2DD6">
        <w:rPr>
          <w:rFonts w:asciiTheme="majorHAnsi" w:hAnsiTheme="majorHAnsi"/>
          <w:sz w:val="22"/>
          <w:szCs w:val="22"/>
        </w:rPr>
        <w:t>y el Fondo Mundial para la Naturaleza (WWF)), que contribuyen activa y periódicamente en todas las regiones a un mayor desarrollo de las políticas y herramientas de la Convención y a su aplicación a escala nacional y local, particularmente ayudando a las Partes Contratantes a llevar a cabo la conservación y el uso racional sobre el terreno y a cumplir sus obligaciones en virtud de la Convención.</w:t>
      </w:r>
    </w:p>
    <w:p w14:paraId="0F57B3DF" w14:textId="04D9E648" w:rsidR="00763071" w:rsidRPr="001D2DD6" w:rsidRDefault="00763071" w:rsidP="007C616C">
      <w:pPr>
        <w:pStyle w:val="ListParagraph"/>
        <w:numPr>
          <w:ilvl w:val="0"/>
          <w:numId w:val="4"/>
        </w:numPr>
        <w:ind w:left="851" w:hanging="426"/>
        <w:rPr>
          <w:rFonts w:asciiTheme="majorHAnsi" w:hAnsiTheme="majorHAnsi"/>
          <w:sz w:val="22"/>
          <w:szCs w:val="22"/>
        </w:rPr>
      </w:pPr>
      <w:r w:rsidRPr="001D2DD6">
        <w:rPr>
          <w:rFonts w:asciiTheme="majorHAnsi" w:hAnsiTheme="majorHAnsi"/>
          <w:sz w:val="22"/>
          <w:szCs w:val="22"/>
        </w:rPr>
        <w:t>La Convención de Ramsar participa en el Grupo de Enlace sobre la Diversidad Biológica (BLG, por sus siglas en inglés), que reúne a los máximos responsables de las Secretarías de las</w:t>
      </w:r>
      <w:r w:rsidR="0048571F" w:rsidRPr="001D2DD6">
        <w:rPr>
          <w:rFonts w:asciiTheme="majorHAnsi" w:hAnsiTheme="majorHAnsi"/>
          <w:sz w:val="22"/>
          <w:szCs w:val="22"/>
        </w:rPr>
        <w:t xml:space="preserve"> </w:t>
      </w:r>
      <w:r w:rsidR="002E2C15" w:rsidRPr="001D2DD6">
        <w:rPr>
          <w:rFonts w:asciiTheme="majorHAnsi" w:hAnsiTheme="majorHAnsi"/>
          <w:sz w:val="22"/>
          <w:szCs w:val="22"/>
        </w:rPr>
        <w:t xml:space="preserve">siete </w:t>
      </w:r>
      <w:r w:rsidRPr="001D2DD6">
        <w:rPr>
          <w:rFonts w:asciiTheme="majorHAnsi" w:hAnsiTheme="majorHAnsi"/>
          <w:sz w:val="22"/>
          <w:szCs w:val="22"/>
        </w:rPr>
        <w:t>convenciones relativas a la biodiversidad (el Convenio sobre la Diversidad Biológica (CDB), la Convención sobre el Comercio Internacional de Especies Amenazadas de Fauna y Flora Silvestres (CITES), la Convención sobre la Conservación de las Especies Migratorias de Animales Silvestres (CEM), la Convención de Ramsar sobre los Humedales, la Convención sobre la protección del patrimonio mundial, cultural y natural (WHC)</w:t>
      </w:r>
      <w:r w:rsidR="003446E9" w:rsidRPr="001D2DD6">
        <w:rPr>
          <w:rFonts w:asciiTheme="majorHAnsi" w:hAnsiTheme="majorHAnsi"/>
          <w:sz w:val="22"/>
          <w:szCs w:val="22"/>
        </w:rPr>
        <w:t xml:space="preserve">, </w:t>
      </w:r>
      <w:r w:rsidRPr="001D2DD6">
        <w:rPr>
          <w:rFonts w:asciiTheme="majorHAnsi" w:hAnsiTheme="majorHAnsi"/>
          <w:sz w:val="22"/>
          <w:szCs w:val="22"/>
        </w:rPr>
        <w:t>el Tratado Internacional sobre los Recursos Fitogenéticos para la Alimenta</w:t>
      </w:r>
      <w:r w:rsidR="003446E9" w:rsidRPr="001D2DD6">
        <w:rPr>
          <w:rFonts w:asciiTheme="majorHAnsi" w:hAnsiTheme="majorHAnsi"/>
          <w:sz w:val="22"/>
          <w:szCs w:val="22"/>
        </w:rPr>
        <w:t xml:space="preserve">ción y la Agricultura (TIRFAA) y </w:t>
      </w:r>
      <w:r w:rsidR="007C616C" w:rsidRPr="001D2DD6">
        <w:rPr>
          <w:rFonts w:asciiTheme="majorHAnsi" w:hAnsiTheme="majorHAnsi"/>
          <w:sz w:val="22"/>
          <w:szCs w:val="22"/>
        </w:rPr>
        <w:t>la</w:t>
      </w:r>
      <w:r w:rsidR="00B61EC8" w:rsidRPr="001D2DD6">
        <w:rPr>
          <w:rFonts w:asciiTheme="majorHAnsi" w:hAnsiTheme="majorHAnsi"/>
          <w:sz w:val="22"/>
          <w:szCs w:val="22"/>
        </w:rPr>
        <w:t xml:space="preserve"> </w:t>
      </w:r>
      <w:r w:rsidR="001310F9" w:rsidRPr="001D2DD6">
        <w:rPr>
          <w:rFonts w:asciiTheme="majorHAnsi" w:hAnsiTheme="majorHAnsi"/>
          <w:sz w:val="22"/>
          <w:szCs w:val="22"/>
        </w:rPr>
        <w:t>Convención Internacional de Protección Fitosanitaria (CIPF)</w:t>
      </w:r>
      <w:r w:rsidR="007C616C" w:rsidRPr="001D2DD6">
        <w:rPr>
          <w:rFonts w:asciiTheme="majorHAnsi" w:hAnsiTheme="majorHAnsi"/>
          <w:sz w:val="22"/>
          <w:szCs w:val="22"/>
        </w:rPr>
        <w:t>)</w:t>
      </w:r>
      <w:r w:rsidR="001310F9" w:rsidRPr="001D2DD6">
        <w:rPr>
          <w:rFonts w:asciiTheme="majorHAnsi" w:hAnsiTheme="majorHAnsi"/>
          <w:sz w:val="22"/>
          <w:szCs w:val="22"/>
        </w:rPr>
        <w:t>.</w:t>
      </w:r>
      <w:r w:rsidR="007C616C" w:rsidRPr="001D2DD6">
        <w:rPr>
          <w:rFonts w:asciiTheme="majorHAnsi" w:hAnsiTheme="majorHAnsi"/>
          <w:sz w:val="22"/>
          <w:szCs w:val="22"/>
        </w:rPr>
        <w:t xml:space="preserve"> </w:t>
      </w:r>
    </w:p>
    <w:p w14:paraId="329C245D" w14:textId="77777777" w:rsidR="00C86653" w:rsidRPr="001D2DD6" w:rsidRDefault="00C86653" w:rsidP="004C5211">
      <w:pPr>
        <w:pStyle w:val="ListParagraph"/>
        <w:numPr>
          <w:ilvl w:val="0"/>
          <w:numId w:val="4"/>
        </w:numPr>
        <w:ind w:left="851" w:hanging="426"/>
        <w:rPr>
          <w:rFonts w:asciiTheme="majorHAnsi" w:hAnsiTheme="majorHAnsi"/>
          <w:sz w:val="22"/>
          <w:szCs w:val="22"/>
        </w:rPr>
      </w:pPr>
      <w:r w:rsidRPr="001D2DD6">
        <w:rPr>
          <w:rFonts w:asciiTheme="majorHAnsi" w:hAnsiTheme="majorHAnsi"/>
          <w:sz w:val="22"/>
          <w:szCs w:val="22"/>
        </w:rPr>
        <w:t>Se han firmado memorandos de entendimiento y cooperación con 48 asociados</w:t>
      </w:r>
      <w:r w:rsidRPr="001D2DD6">
        <w:rPr>
          <w:rStyle w:val="FootnoteReference"/>
          <w:rFonts w:asciiTheme="majorHAnsi" w:hAnsiTheme="majorHAnsi"/>
          <w:sz w:val="22"/>
          <w:szCs w:val="22"/>
        </w:rPr>
        <w:footnoteReference w:id="16"/>
      </w:r>
      <w:r w:rsidRPr="001D2DD6">
        <w:rPr>
          <w:rFonts w:asciiTheme="majorHAnsi" w:hAnsiTheme="majorHAnsi"/>
          <w:sz w:val="22"/>
          <w:szCs w:val="22"/>
        </w:rPr>
        <w:t>.</w:t>
      </w:r>
      <w:r w:rsidR="0048571F" w:rsidRPr="001D2DD6">
        <w:rPr>
          <w:rFonts w:asciiTheme="majorHAnsi" w:hAnsiTheme="majorHAnsi"/>
          <w:sz w:val="22"/>
          <w:szCs w:val="22"/>
        </w:rPr>
        <w:t xml:space="preserve"> </w:t>
      </w:r>
    </w:p>
    <w:p w14:paraId="2B2BE006" w14:textId="77777777" w:rsidR="00AF28C3" w:rsidRPr="001D2DD6" w:rsidRDefault="00AF28C3" w:rsidP="004C5211">
      <w:pPr>
        <w:pStyle w:val="ListParagraph"/>
        <w:ind w:left="851" w:hanging="426"/>
        <w:rPr>
          <w:rFonts w:asciiTheme="majorHAnsi" w:hAnsiTheme="majorHAnsi"/>
          <w:sz w:val="22"/>
          <w:szCs w:val="22"/>
        </w:rPr>
      </w:pPr>
    </w:p>
    <w:p w14:paraId="4D3E10A8" w14:textId="77777777" w:rsidR="00763071" w:rsidRPr="001D2DD6" w:rsidRDefault="00763071" w:rsidP="004C5211">
      <w:pPr>
        <w:ind w:left="426" w:hanging="426"/>
        <w:rPr>
          <w:rFonts w:asciiTheme="majorHAnsi" w:hAnsiTheme="majorHAnsi"/>
          <w:sz w:val="22"/>
          <w:szCs w:val="22"/>
        </w:rPr>
      </w:pPr>
    </w:p>
    <w:p w14:paraId="6111EC00" w14:textId="77777777" w:rsidR="00763071" w:rsidRPr="001D2DD6" w:rsidRDefault="00763071" w:rsidP="004C5211">
      <w:pPr>
        <w:ind w:left="426" w:hanging="426"/>
        <w:jc w:val="both"/>
        <w:rPr>
          <w:rFonts w:asciiTheme="majorHAnsi" w:hAnsiTheme="majorHAnsi"/>
          <w:b/>
          <w:sz w:val="22"/>
          <w:szCs w:val="22"/>
        </w:rPr>
      </w:pPr>
      <w:r w:rsidRPr="001D2DD6">
        <w:rPr>
          <w:rFonts w:asciiTheme="majorHAnsi" w:hAnsiTheme="majorHAnsi"/>
          <w:b/>
          <w:sz w:val="22"/>
          <w:szCs w:val="22"/>
        </w:rPr>
        <w:t>Cooperación regional</w:t>
      </w:r>
      <w:r w:rsidR="004C0CD2" w:rsidRPr="001D2DD6">
        <w:rPr>
          <w:rFonts w:asciiTheme="majorHAnsi" w:hAnsiTheme="majorHAnsi"/>
          <w:b/>
          <w:sz w:val="22"/>
          <w:szCs w:val="22"/>
        </w:rPr>
        <w:t xml:space="preserve"> y bilateral</w:t>
      </w:r>
    </w:p>
    <w:p w14:paraId="07979638" w14:textId="77777777" w:rsidR="00226C6A" w:rsidRPr="001D2DD6" w:rsidRDefault="00226C6A" w:rsidP="004C5211">
      <w:pPr>
        <w:pStyle w:val="ListParagraph"/>
        <w:ind w:hanging="426"/>
        <w:jc w:val="both"/>
        <w:rPr>
          <w:rFonts w:asciiTheme="majorHAnsi" w:hAnsiTheme="majorHAnsi"/>
          <w:sz w:val="22"/>
          <w:szCs w:val="22"/>
        </w:rPr>
      </w:pPr>
    </w:p>
    <w:p w14:paraId="5D6A8A21" w14:textId="714CF6EE" w:rsidR="004C5211" w:rsidRPr="001D2DD6" w:rsidRDefault="00763071" w:rsidP="00DE0F8C">
      <w:pPr>
        <w:pStyle w:val="ListParagraph"/>
        <w:numPr>
          <w:ilvl w:val="0"/>
          <w:numId w:val="11"/>
        </w:numPr>
        <w:ind w:left="426" w:hanging="426"/>
        <w:rPr>
          <w:rFonts w:asciiTheme="majorHAnsi" w:eastAsia="Times New Roman" w:hAnsiTheme="majorHAnsi" w:cs="Times New Roman"/>
          <w:sz w:val="22"/>
          <w:szCs w:val="22"/>
        </w:rPr>
      </w:pPr>
      <w:r w:rsidRPr="001D2DD6">
        <w:rPr>
          <w:rFonts w:asciiTheme="majorHAnsi" w:hAnsiTheme="majorHAnsi"/>
          <w:sz w:val="22"/>
          <w:szCs w:val="22"/>
        </w:rPr>
        <w:t>Se debería reforzar la cooperación</w:t>
      </w:r>
      <w:r w:rsidR="004C0CD2" w:rsidRPr="001D2DD6">
        <w:rPr>
          <w:rFonts w:asciiTheme="majorHAnsi" w:hAnsiTheme="majorHAnsi"/>
          <w:sz w:val="22"/>
          <w:szCs w:val="22"/>
        </w:rPr>
        <w:t xml:space="preserve"> regional y bilateral</w:t>
      </w:r>
      <w:r w:rsidR="00E41DF4" w:rsidRPr="001D2DD6">
        <w:rPr>
          <w:rFonts w:asciiTheme="majorHAnsi" w:hAnsiTheme="majorHAnsi"/>
          <w:sz w:val="22"/>
          <w:szCs w:val="22"/>
        </w:rPr>
        <w:t xml:space="preserve"> para mejorar</w:t>
      </w:r>
      <w:r w:rsidR="0048571F" w:rsidRPr="001D2DD6">
        <w:rPr>
          <w:rFonts w:asciiTheme="majorHAnsi" w:hAnsiTheme="majorHAnsi"/>
          <w:sz w:val="22"/>
          <w:szCs w:val="22"/>
        </w:rPr>
        <w:t xml:space="preserve"> </w:t>
      </w:r>
      <w:r w:rsidRPr="001D2DD6">
        <w:rPr>
          <w:rFonts w:asciiTheme="majorHAnsi" w:hAnsiTheme="majorHAnsi"/>
          <w:sz w:val="22"/>
          <w:szCs w:val="22"/>
        </w:rPr>
        <w:t>la</w:t>
      </w:r>
      <w:r w:rsidR="0048571F" w:rsidRPr="001D2DD6">
        <w:rPr>
          <w:rFonts w:asciiTheme="majorHAnsi" w:hAnsiTheme="majorHAnsi"/>
          <w:sz w:val="22"/>
          <w:szCs w:val="22"/>
        </w:rPr>
        <w:t xml:space="preserve"> </w:t>
      </w:r>
      <w:r w:rsidR="00A55FF9" w:rsidRPr="001D2DD6">
        <w:rPr>
          <w:rFonts w:asciiTheme="majorHAnsi" w:hAnsiTheme="majorHAnsi"/>
          <w:sz w:val="22"/>
          <w:szCs w:val="22"/>
        </w:rPr>
        <w:t>conservación y el uso racional de los humedales</w:t>
      </w:r>
      <w:r w:rsidR="00D539D1" w:rsidRPr="001D2DD6">
        <w:rPr>
          <w:rFonts w:asciiTheme="majorHAnsi" w:hAnsiTheme="majorHAnsi"/>
          <w:sz w:val="22"/>
          <w:szCs w:val="22"/>
        </w:rPr>
        <w:t xml:space="preserve"> y los recursos hídricos</w:t>
      </w:r>
      <w:r w:rsidR="009C76F3" w:rsidRPr="001D2DD6">
        <w:rPr>
          <w:rFonts w:asciiTheme="majorHAnsi" w:hAnsiTheme="majorHAnsi"/>
          <w:sz w:val="22"/>
          <w:szCs w:val="22"/>
        </w:rPr>
        <w:t>.</w:t>
      </w:r>
      <w:r w:rsidR="00A55FF9" w:rsidRPr="001D2DD6">
        <w:rPr>
          <w:rFonts w:asciiTheme="majorHAnsi" w:hAnsiTheme="majorHAnsi"/>
          <w:sz w:val="22"/>
          <w:szCs w:val="22"/>
        </w:rPr>
        <w:t xml:space="preserve"> </w:t>
      </w:r>
      <w:r w:rsidR="00866CA2" w:rsidRPr="001D2DD6">
        <w:rPr>
          <w:rFonts w:asciiTheme="majorHAnsi" w:eastAsia="Times New Roman" w:hAnsiTheme="majorHAnsi" w:cs="Times New Roman"/>
          <w:sz w:val="22"/>
          <w:szCs w:val="22"/>
        </w:rPr>
        <w:t xml:space="preserve">Las </w:t>
      </w:r>
      <w:r w:rsidR="00A55FF9" w:rsidRPr="001D2DD6">
        <w:rPr>
          <w:rFonts w:asciiTheme="majorHAnsi" w:eastAsia="Times New Roman" w:hAnsiTheme="majorHAnsi" w:cs="Times New Roman"/>
          <w:sz w:val="22"/>
          <w:szCs w:val="22"/>
        </w:rPr>
        <w:t xml:space="preserve">Iniciativas Regionales </w:t>
      </w:r>
      <w:r w:rsidRPr="001D2DD6">
        <w:rPr>
          <w:rFonts w:asciiTheme="majorHAnsi" w:eastAsia="Times New Roman" w:hAnsiTheme="majorHAnsi" w:cs="Times New Roman"/>
          <w:sz w:val="22"/>
          <w:szCs w:val="22"/>
        </w:rPr>
        <w:t>de Ramsar</w:t>
      </w:r>
      <w:r w:rsidR="00866CA2" w:rsidRPr="001D2DD6">
        <w:rPr>
          <w:rFonts w:asciiTheme="majorHAnsi" w:eastAsia="Times New Roman" w:hAnsiTheme="majorHAnsi" w:cs="Times New Roman"/>
          <w:sz w:val="22"/>
          <w:szCs w:val="22"/>
        </w:rPr>
        <w:t xml:space="preserve"> son meca</w:t>
      </w:r>
      <w:r w:rsidR="00D539D1" w:rsidRPr="001D2DD6">
        <w:rPr>
          <w:rFonts w:asciiTheme="majorHAnsi" w:eastAsia="Times New Roman" w:hAnsiTheme="majorHAnsi" w:cs="Times New Roman"/>
          <w:sz w:val="22"/>
          <w:szCs w:val="22"/>
        </w:rPr>
        <w:t>nismos eficaces para promover y</w:t>
      </w:r>
      <w:r w:rsidR="00993FD5" w:rsidRPr="001D2DD6">
        <w:rPr>
          <w:rFonts w:asciiTheme="majorHAnsi" w:eastAsia="Times New Roman" w:hAnsiTheme="majorHAnsi" w:cs="Times New Roman"/>
          <w:sz w:val="22"/>
          <w:szCs w:val="22"/>
        </w:rPr>
        <w:t xml:space="preserve"> apoya</w:t>
      </w:r>
      <w:r w:rsidR="00D539D1" w:rsidRPr="001D2DD6">
        <w:rPr>
          <w:rFonts w:asciiTheme="majorHAnsi" w:eastAsia="Times New Roman" w:hAnsiTheme="majorHAnsi" w:cs="Times New Roman"/>
          <w:sz w:val="22"/>
          <w:szCs w:val="22"/>
        </w:rPr>
        <w:t>r la cooperación regional y bilateral,</w:t>
      </w:r>
      <w:r w:rsidR="0048571F" w:rsidRPr="001D2DD6">
        <w:rPr>
          <w:rFonts w:asciiTheme="majorHAnsi" w:eastAsia="Times New Roman" w:hAnsiTheme="majorHAnsi" w:cs="Times New Roman"/>
          <w:sz w:val="22"/>
          <w:szCs w:val="22"/>
        </w:rPr>
        <w:t xml:space="preserve"> </w:t>
      </w:r>
      <w:r w:rsidRPr="001D2DD6">
        <w:rPr>
          <w:rFonts w:asciiTheme="majorHAnsi" w:eastAsia="Times New Roman" w:hAnsiTheme="majorHAnsi" w:cs="Times New Roman"/>
          <w:sz w:val="22"/>
          <w:szCs w:val="22"/>
        </w:rPr>
        <w:t>la creación de capacidad, los intercambios de tecnologías y conocimientos</w:t>
      </w:r>
      <w:r w:rsidR="00957DDC" w:rsidRPr="001D2DD6">
        <w:rPr>
          <w:rFonts w:asciiTheme="majorHAnsi" w:eastAsia="Times New Roman" w:hAnsiTheme="majorHAnsi" w:cs="Times New Roman"/>
          <w:sz w:val="22"/>
          <w:szCs w:val="22"/>
        </w:rPr>
        <w:t>,</w:t>
      </w:r>
      <w:r w:rsidR="0048571F" w:rsidRPr="001D2DD6">
        <w:rPr>
          <w:rFonts w:asciiTheme="majorHAnsi" w:eastAsia="Times New Roman" w:hAnsiTheme="majorHAnsi" w:cs="Times New Roman"/>
          <w:sz w:val="22"/>
          <w:szCs w:val="22"/>
        </w:rPr>
        <w:t xml:space="preserve"> </w:t>
      </w:r>
      <w:r w:rsidR="00866CA2" w:rsidRPr="001D2DD6">
        <w:rPr>
          <w:rFonts w:asciiTheme="majorHAnsi" w:eastAsia="Times New Roman" w:hAnsiTheme="majorHAnsi" w:cs="Times New Roman"/>
          <w:sz w:val="22"/>
          <w:szCs w:val="22"/>
        </w:rPr>
        <w:t>la información</w:t>
      </w:r>
      <w:r w:rsidR="00D539D1" w:rsidRPr="001D2DD6">
        <w:rPr>
          <w:rFonts w:asciiTheme="majorHAnsi" w:eastAsia="Times New Roman" w:hAnsiTheme="majorHAnsi" w:cs="Times New Roman"/>
          <w:sz w:val="22"/>
          <w:szCs w:val="22"/>
        </w:rPr>
        <w:t xml:space="preserve"> relativa </w:t>
      </w:r>
      <w:r w:rsidR="00957DDC" w:rsidRPr="001D2DD6">
        <w:rPr>
          <w:rFonts w:asciiTheme="majorHAnsi" w:eastAsia="Times New Roman" w:hAnsiTheme="majorHAnsi" w:cs="Times New Roman"/>
          <w:sz w:val="22"/>
          <w:szCs w:val="22"/>
        </w:rPr>
        <w:t>a los humedales</w:t>
      </w:r>
      <w:r w:rsidR="00D539D1" w:rsidRPr="001D2DD6">
        <w:rPr>
          <w:rFonts w:asciiTheme="majorHAnsi" w:eastAsia="Times New Roman" w:hAnsiTheme="majorHAnsi" w:cs="Times New Roman"/>
          <w:sz w:val="22"/>
          <w:szCs w:val="22"/>
        </w:rPr>
        <w:t>, las comunicaciones y la movilización de recursos financieros para actividades sobre el terreno.</w:t>
      </w:r>
      <w:r w:rsidR="00F65EB5" w:rsidRPr="001D2DD6">
        <w:rPr>
          <w:rFonts w:asciiTheme="majorHAnsi" w:eastAsia="Times New Roman" w:hAnsiTheme="majorHAnsi" w:cs="Times New Roman"/>
          <w:sz w:val="22"/>
          <w:szCs w:val="22"/>
        </w:rPr>
        <w:t xml:space="preserve"> </w:t>
      </w:r>
    </w:p>
    <w:p w14:paraId="5B41FF22" w14:textId="77777777" w:rsidR="00763071" w:rsidRPr="001D2DD6" w:rsidRDefault="00763071" w:rsidP="004C5211">
      <w:pPr>
        <w:pStyle w:val="ListParagraph"/>
        <w:ind w:left="426" w:hanging="426"/>
        <w:rPr>
          <w:rFonts w:asciiTheme="majorHAnsi" w:hAnsiTheme="majorHAnsi"/>
          <w:sz w:val="22"/>
          <w:szCs w:val="22"/>
        </w:rPr>
      </w:pPr>
    </w:p>
    <w:p w14:paraId="0DE5B1D1" w14:textId="1B431CBC" w:rsidR="00113CE8" w:rsidRPr="001D2DD6" w:rsidRDefault="009F5C27" w:rsidP="00A9369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La</w:t>
      </w:r>
      <w:r w:rsidR="00763071" w:rsidRPr="001D2DD6">
        <w:rPr>
          <w:rFonts w:asciiTheme="majorHAnsi" w:hAnsiTheme="majorHAnsi"/>
          <w:sz w:val="22"/>
          <w:szCs w:val="22"/>
        </w:rPr>
        <w:t xml:space="preserve"> cooperación entre las Partes Contratantes </w:t>
      </w:r>
      <w:r w:rsidR="00301154" w:rsidRPr="001D2DD6">
        <w:rPr>
          <w:rFonts w:asciiTheme="majorHAnsi" w:hAnsiTheme="majorHAnsi"/>
          <w:sz w:val="22"/>
          <w:szCs w:val="22"/>
        </w:rPr>
        <w:t xml:space="preserve">puede fortalecerse mediante la designación y el manejo conjunto de sitios </w:t>
      </w:r>
      <w:r w:rsidR="00D82E43" w:rsidRPr="001D2DD6">
        <w:rPr>
          <w:rFonts w:asciiTheme="majorHAnsi" w:hAnsiTheme="majorHAnsi"/>
          <w:sz w:val="22"/>
          <w:szCs w:val="22"/>
        </w:rPr>
        <w:t>R</w:t>
      </w:r>
      <w:r w:rsidR="00301154" w:rsidRPr="001D2DD6">
        <w:rPr>
          <w:rFonts w:asciiTheme="majorHAnsi" w:hAnsiTheme="majorHAnsi"/>
          <w:sz w:val="22"/>
          <w:szCs w:val="22"/>
        </w:rPr>
        <w:t xml:space="preserve">amsar transfronterizos a escala de la cuenca hidrográfica, lacustre y de aguas subterráneas, </w:t>
      </w:r>
      <w:r w:rsidR="00D539D1" w:rsidRPr="001D2DD6">
        <w:rPr>
          <w:rFonts w:asciiTheme="majorHAnsi" w:eastAsia="Times New Roman" w:hAnsiTheme="majorHAnsi" w:cs="Times New Roman"/>
          <w:sz w:val="22"/>
          <w:szCs w:val="22"/>
        </w:rPr>
        <w:t xml:space="preserve">con el posible apoyo, previa solicitud, de la Secretaría de Ramsar, las Iniciativas Regionales de Ramsar y </w:t>
      </w:r>
      <w:r w:rsidRPr="001D2DD6">
        <w:rPr>
          <w:rFonts w:asciiTheme="majorHAnsi" w:hAnsiTheme="majorHAnsi"/>
          <w:sz w:val="22"/>
          <w:szCs w:val="22"/>
        </w:rPr>
        <w:t xml:space="preserve">las OIA, </w:t>
      </w:r>
      <w:r w:rsidR="00AF2E28" w:rsidRPr="001D2DD6">
        <w:rPr>
          <w:rFonts w:asciiTheme="majorHAnsi" w:hAnsiTheme="majorHAnsi"/>
          <w:sz w:val="22"/>
          <w:szCs w:val="22"/>
        </w:rPr>
        <w:t>así como otras</w:t>
      </w:r>
      <w:r w:rsidR="0048571F" w:rsidRPr="001D2DD6">
        <w:rPr>
          <w:rFonts w:asciiTheme="majorHAnsi" w:hAnsiTheme="majorHAnsi"/>
          <w:sz w:val="22"/>
          <w:szCs w:val="22"/>
        </w:rPr>
        <w:t xml:space="preserve"> </w:t>
      </w:r>
      <w:r w:rsidR="00113CE8" w:rsidRPr="001D2DD6">
        <w:rPr>
          <w:rFonts w:asciiTheme="majorHAnsi" w:hAnsiTheme="majorHAnsi"/>
          <w:sz w:val="22"/>
          <w:szCs w:val="22"/>
        </w:rPr>
        <w:t>Partes Contratantes</w:t>
      </w:r>
      <w:r w:rsidR="00D539D1" w:rsidRPr="001D2DD6">
        <w:rPr>
          <w:rFonts w:asciiTheme="majorHAnsi" w:hAnsiTheme="majorHAnsi"/>
          <w:sz w:val="22"/>
          <w:szCs w:val="22"/>
        </w:rPr>
        <w:t xml:space="preserve"> y organizaciones internacionales</w:t>
      </w:r>
      <w:r w:rsidR="00113CE8" w:rsidRPr="001D2DD6">
        <w:rPr>
          <w:rFonts w:asciiTheme="majorHAnsi" w:hAnsiTheme="majorHAnsi"/>
          <w:sz w:val="22"/>
          <w:szCs w:val="22"/>
        </w:rPr>
        <w:t>.</w:t>
      </w:r>
    </w:p>
    <w:p w14:paraId="3FE35912" w14:textId="77777777" w:rsidR="00763071" w:rsidRPr="001D2DD6" w:rsidRDefault="00763071" w:rsidP="004C5211">
      <w:pPr>
        <w:pStyle w:val="ListParagraph"/>
        <w:ind w:left="426" w:hanging="426"/>
        <w:rPr>
          <w:rFonts w:asciiTheme="majorHAnsi" w:hAnsiTheme="majorHAnsi"/>
          <w:sz w:val="22"/>
          <w:szCs w:val="22"/>
        </w:rPr>
      </w:pPr>
    </w:p>
    <w:p w14:paraId="0FDCDF95" w14:textId="77777777" w:rsidR="00763071" w:rsidRPr="001D2DD6" w:rsidRDefault="00763071" w:rsidP="004C5211">
      <w:pPr>
        <w:ind w:left="426" w:hanging="426"/>
        <w:rPr>
          <w:rFonts w:asciiTheme="majorHAnsi" w:hAnsiTheme="majorHAnsi"/>
          <w:b/>
          <w:sz w:val="22"/>
          <w:szCs w:val="22"/>
        </w:rPr>
      </w:pPr>
      <w:r w:rsidRPr="001D2DD6">
        <w:rPr>
          <w:rFonts w:asciiTheme="majorHAnsi" w:hAnsiTheme="majorHAnsi"/>
          <w:b/>
          <w:sz w:val="22"/>
          <w:szCs w:val="22"/>
        </w:rPr>
        <w:t>Creación de capacidad</w:t>
      </w:r>
    </w:p>
    <w:p w14:paraId="277A1B04" w14:textId="77777777" w:rsidR="00763071" w:rsidRPr="001D2DD6" w:rsidRDefault="00763071" w:rsidP="004C5211">
      <w:pPr>
        <w:ind w:hanging="426"/>
        <w:rPr>
          <w:rFonts w:asciiTheme="majorHAnsi" w:hAnsiTheme="majorHAnsi"/>
          <w:sz w:val="22"/>
          <w:szCs w:val="22"/>
        </w:rPr>
      </w:pPr>
    </w:p>
    <w:p w14:paraId="126B31A9" w14:textId="5AB7D9C7" w:rsidR="00763071" w:rsidRPr="001D2DD6" w:rsidRDefault="00763071" w:rsidP="00A93690">
      <w:pPr>
        <w:pStyle w:val="ListParagraph"/>
        <w:numPr>
          <w:ilvl w:val="0"/>
          <w:numId w:val="11"/>
        </w:numPr>
        <w:ind w:left="426" w:hanging="426"/>
        <w:rPr>
          <w:rFonts w:asciiTheme="majorHAnsi" w:eastAsia="Times New Roman" w:hAnsiTheme="majorHAnsi" w:cs="Times New Roman"/>
          <w:sz w:val="22"/>
          <w:szCs w:val="22"/>
        </w:rPr>
      </w:pPr>
      <w:r w:rsidRPr="001D2DD6">
        <w:rPr>
          <w:rFonts w:asciiTheme="majorHAnsi" w:eastAsia="Times New Roman" w:hAnsiTheme="majorHAnsi" w:cs="Times New Roman"/>
          <w:sz w:val="22"/>
          <w:szCs w:val="22"/>
        </w:rPr>
        <w:t>Las Partes Contratantes,</w:t>
      </w:r>
      <w:r w:rsidR="009F5C27" w:rsidRPr="001D2DD6">
        <w:rPr>
          <w:rFonts w:asciiTheme="majorHAnsi" w:eastAsia="Times New Roman" w:hAnsiTheme="majorHAnsi" w:cs="Times New Roman"/>
          <w:sz w:val="22"/>
          <w:szCs w:val="22"/>
        </w:rPr>
        <w:t xml:space="preserve"> las </w:t>
      </w:r>
      <w:r w:rsidR="00700F6A" w:rsidRPr="001D2DD6">
        <w:rPr>
          <w:rFonts w:asciiTheme="majorHAnsi" w:eastAsia="Times New Roman" w:hAnsiTheme="majorHAnsi" w:cs="Times New Roman"/>
          <w:sz w:val="22"/>
          <w:szCs w:val="22"/>
        </w:rPr>
        <w:t xml:space="preserve">Iniciativas Regionales </w:t>
      </w:r>
      <w:r w:rsidR="009F5C27" w:rsidRPr="001D2DD6">
        <w:rPr>
          <w:rFonts w:asciiTheme="majorHAnsi" w:eastAsia="Times New Roman" w:hAnsiTheme="majorHAnsi" w:cs="Times New Roman"/>
          <w:sz w:val="22"/>
          <w:szCs w:val="22"/>
        </w:rPr>
        <w:t>de Ramsar, las</w:t>
      </w:r>
      <w:r w:rsidRPr="001D2DD6">
        <w:rPr>
          <w:rFonts w:asciiTheme="majorHAnsi" w:eastAsia="Times New Roman" w:hAnsiTheme="majorHAnsi" w:cs="Times New Roman"/>
          <w:sz w:val="22"/>
          <w:szCs w:val="22"/>
        </w:rPr>
        <w:t xml:space="preserve"> OIA y otros asociados deben hacer frente a las necesidades de capacitación de </w:t>
      </w:r>
      <w:r w:rsidR="00603469" w:rsidRPr="001D2DD6">
        <w:rPr>
          <w:rFonts w:asciiTheme="majorHAnsi" w:eastAsia="Times New Roman" w:hAnsiTheme="majorHAnsi" w:cs="Times New Roman"/>
          <w:sz w:val="22"/>
          <w:szCs w:val="22"/>
        </w:rPr>
        <w:t xml:space="preserve">las </w:t>
      </w:r>
      <w:r w:rsidRPr="001D2DD6">
        <w:rPr>
          <w:rFonts w:asciiTheme="majorHAnsi" w:eastAsia="Times New Roman" w:hAnsiTheme="majorHAnsi" w:cs="Times New Roman"/>
          <w:sz w:val="22"/>
          <w:szCs w:val="22"/>
        </w:rPr>
        <w:t xml:space="preserve">Partes Contratantes y otros interesados en </w:t>
      </w:r>
      <w:r w:rsidRPr="001D2DD6">
        <w:rPr>
          <w:rFonts w:asciiTheme="majorHAnsi" w:eastAsia="Times New Roman" w:hAnsiTheme="majorHAnsi" w:cs="Times New Roman"/>
          <w:sz w:val="22"/>
          <w:szCs w:val="22"/>
        </w:rPr>
        <w:lastRenderedPageBreak/>
        <w:t>distintos ámbitos, tales como</w:t>
      </w:r>
      <w:r w:rsidR="006D6301" w:rsidRPr="001D2DD6">
        <w:rPr>
          <w:rFonts w:asciiTheme="majorHAnsi" w:eastAsia="Times New Roman" w:hAnsiTheme="majorHAnsi" w:cs="Times New Roman"/>
          <w:sz w:val="22"/>
          <w:szCs w:val="22"/>
        </w:rPr>
        <w:t xml:space="preserve"> el inventario,</w:t>
      </w:r>
      <w:r w:rsidRPr="001D2DD6">
        <w:rPr>
          <w:rFonts w:asciiTheme="majorHAnsi" w:eastAsia="Times New Roman" w:hAnsiTheme="majorHAnsi" w:cs="Times New Roman"/>
          <w:sz w:val="22"/>
          <w:szCs w:val="22"/>
        </w:rPr>
        <w:t xml:space="preserve"> el manejo de humedales, el </w:t>
      </w:r>
      <w:r w:rsidR="000450C9" w:rsidRPr="001D2DD6">
        <w:rPr>
          <w:rFonts w:asciiTheme="majorHAnsi" w:eastAsia="Times New Roman" w:hAnsiTheme="majorHAnsi" w:cs="Times New Roman"/>
          <w:sz w:val="22"/>
          <w:szCs w:val="22"/>
        </w:rPr>
        <w:t>seguimiento</w:t>
      </w:r>
      <w:r w:rsidRPr="001D2DD6">
        <w:rPr>
          <w:rFonts w:asciiTheme="majorHAnsi" w:eastAsia="Times New Roman" w:hAnsiTheme="majorHAnsi" w:cs="Times New Roman"/>
          <w:sz w:val="22"/>
          <w:szCs w:val="22"/>
        </w:rPr>
        <w:t xml:space="preserve"> y la evaluación del estado de los humedales, la comunicación y promoción de los humedales y sus valores, los conocimientos y orientaciones científicos y técnicos y el intercambio de conocimientos y tecnologías.</w:t>
      </w:r>
    </w:p>
    <w:p w14:paraId="355CE5A1" w14:textId="77777777" w:rsidR="00763071" w:rsidRPr="001D2DD6" w:rsidRDefault="00763071" w:rsidP="004C5211">
      <w:pPr>
        <w:ind w:hanging="426"/>
        <w:rPr>
          <w:rFonts w:asciiTheme="majorHAnsi" w:hAnsiTheme="majorHAnsi"/>
          <w:sz w:val="22"/>
          <w:szCs w:val="22"/>
        </w:rPr>
      </w:pPr>
    </w:p>
    <w:p w14:paraId="47E22508" w14:textId="77777777" w:rsidR="00763071" w:rsidRPr="001D2DD6" w:rsidRDefault="00763071" w:rsidP="004C5211">
      <w:pPr>
        <w:ind w:left="426" w:hanging="426"/>
        <w:rPr>
          <w:rFonts w:asciiTheme="majorHAnsi" w:hAnsiTheme="majorHAnsi"/>
          <w:b/>
          <w:sz w:val="22"/>
          <w:szCs w:val="22"/>
        </w:rPr>
      </w:pPr>
      <w:r w:rsidRPr="001D2DD6">
        <w:rPr>
          <w:rFonts w:asciiTheme="majorHAnsi" w:hAnsiTheme="majorHAnsi"/>
          <w:b/>
          <w:sz w:val="22"/>
          <w:szCs w:val="22"/>
        </w:rPr>
        <w:t>Idiomas</w:t>
      </w:r>
    </w:p>
    <w:p w14:paraId="49B3920D" w14:textId="77777777" w:rsidR="00763071" w:rsidRPr="001D2DD6" w:rsidRDefault="00763071" w:rsidP="004C5211">
      <w:pPr>
        <w:ind w:left="1418" w:hanging="426"/>
        <w:rPr>
          <w:rFonts w:asciiTheme="majorHAnsi" w:hAnsiTheme="majorHAnsi"/>
          <w:sz w:val="22"/>
          <w:szCs w:val="22"/>
        </w:rPr>
      </w:pPr>
    </w:p>
    <w:p w14:paraId="08F6D704" w14:textId="1D66508C" w:rsidR="00763071" w:rsidRPr="001D2DD6" w:rsidRDefault="00763071" w:rsidP="008D1F4B">
      <w:pPr>
        <w:pStyle w:val="ListParagraph"/>
        <w:numPr>
          <w:ilvl w:val="0"/>
          <w:numId w:val="11"/>
        </w:numPr>
        <w:ind w:left="426" w:hanging="426"/>
        <w:rPr>
          <w:rFonts w:asciiTheme="majorHAnsi" w:eastAsia="Times New Roman" w:hAnsiTheme="majorHAnsi" w:cs="Times New Roman"/>
          <w:sz w:val="22"/>
          <w:szCs w:val="22"/>
        </w:rPr>
      </w:pPr>
      <w:r w:rsidRPr="001D2DD6">
        <w:rPr>
          <w:rFonts w:asciiTheme="majorHAnsi" w:eastAsia="Times New Roman" w:hAnsiTheme="majorHAnsi" w:cs="Times New Roman"/>
          <w:sz w:val="22"/>
          <w:szCs w:val="22"/>
        </w:rPr>
        <w:t>La incorporación de idiomas adicionales</w:t>
      </w:r>
      <w:r w:rsidR="006D6301" w:rsidRPr="001D2DD6">
        <w:rPr>
          <w:rFonts w:asciiTheme="majorHAnsi" w:eastAsia="Times New Roman" w:hAnsiTheme="majorHAnsi" w:cs="Times New Roman"/>
          <w:sz w:val="22"/>
          <w:szCs w:val="22"/>
        </w:rPr>
        <w:t xml:space="preserve"> </w:t>
      </w:r>
      <w:r w:rsidR="00883DD5" w:rsidRPr="001D2DD6">
        <w:rPr>
          <w:rFonts w:asciiTheme="majorHAnsi" w:eastAsia="Times New Roman" w:hAnsiTheme="majorHAnsi" w:cs="Times New Roman"/>
          <w:sz w:val="22"/>
          <w:szCs w:val="22"/>
        </w:rPr>
        <w:t>en</w:t>
      </w:r>
      <w:r w:rsidR="006D6301" w:rsidRPr="001D2DD6">
        <w:rPr>
          <w:rFonts w:asciiTheme="majorHAnsi" w:eastAsia="Times New Roman" w:hAnsiTheme="majorHAnsi" w:cs="Times New Roman"/>
          <w:sz w:val="22"/>
          <w:szCs w:val="22"/>
        </w:rPr>
        <w:t xml:space="preserve"> la Convención </w:t>
      </w:r>
      <w:r w:rsidRPr="001D2DD6">
        <w:rPr>
          <w:rFonts w:asciiTheme="majorHAnsi" w:eastAsia="Times New Roman" w:hAnsiTheme="majorHAnsi" w:cs="Times New Roman"/>
          <w:sz w:val="22"/>
          <w:szCs w:val="22"/>
        </w:rPr>
        <w:t xml:space="preserve">podría constituir un medio importante para ampliar </w:t>
      </w:r>
      <w:r w:rsidR="006D6301" w:rsidRPr="001D2DD6">
        <w:rPr>
          <w:rFonts w:asciiTheme="majorHAnsi" w:eastAsia="Times New Roman" w:hAnsiTheme="majorHAnsi" w:cs="Times New Roman"/>
          <w:sz w:val="22"/>
          <w:szCs w:val="22"/>
        </w:rPr>
        <w:t>su</w:t>
      </w:r>
      <w:r w:rsidRPr="001D2DD6">
        <w:rPr>
          <w:rFonts w:asciiTheme="majorHAnsi" w:eastAsia="Times New Roman" w:hAnsiTheme="majorHAnsi" w:cs="Times New Roman"/>
          <w:sz w:val="22"/>
          <w:szCs w:val="22"/>
        </w:rPr>
        <w:t xml:space="preserve"> alcance y visibilidad en regiones del mundo en las que actualmente no se conoce bien ni se entiende la labor y el valor de la Convención.</w:t>
      </w:r>
    </w:p>
    <w:p w14:paraId="00A36336" w14:textId="77777777" w:rsidR="00763071" w:rsidRDefault="00763071" w:rsidP="004C5211">
      <w:pPr>
        <w:rPr>
          <w:rFonts w:asciiTheme="majorHAnsi" w:hAnsiTheme="majorHAnsi"/>
          <w:i/>
          <w:sz w:val="22"/>
          <w:szCs w:val="22"/>
        </w:rPr>
      </w:pPr>
    </w:p>
    <w:p w14:paraId="02925C15" w14:textId="77777777" w:rsidR="008F5611" w:rsidRPr="001D2DD6" w:rsidRDefault="008F5611" w:rsidP="004C5211">
      <w:pPr>
        <w:rPr>
          <w:rFonts w:asciiTheme="majorHAnsi" w:hAnsiTheme="majorHAnsi"/>
          <w:i/>
          <w:sz w:val="22"/>
          <w:szCs w:val="22"/>
        </w:rPr>
      </w:pPr>
    </w:p>
    <w:p w14:paraId="1721CF48" w14:textId="5291F142" w:rsidR="00763071" w:rsidRPr="001D2DD6" w:rsidRDefault="00B568D3" w:rsidP="004C5211">
      <w:pPr>
        <w:pStyle w:val="ListParagraph"/>
        <w:ind w:left="0"/>
        <w:rPr>
          <w:rFonts w:asciiTheme="majorHAnsi" w:hAnsiTheme="majorHAnsi"/>
          <w:b/>
          <w:sz w:val="22"/>
          <w:szCs w:val="22"/>
        </w:rPr>
      </w:pPr>
      <w:r w:rsidRPr="001D2DD6">
        <w:rPr>
          <w:rFonts w:asciiTheme="majorHAnsi" w:hAnsiTheme="majorHAnsi"/>
          <w:b/>
          <w:sz w:val="22"/>
          <w:szCs w:val="22"/>
        </w:rPr>
        <w:t>Objetivos y M</w:t>
      </w:r>
      <w:r w:rsidR="00763071" w:rsidRPr="001D2DD6">
        <w:rPr>
          <w:rFonts w:asciiTheme="majorHAnsi" w:hAnsiTheme="majorHAnsi"/>
          <w:b/>
          <w:sz w:val="22"/>
          <w:szCs w:val="22"/>
        </w:rPr>
        <w:t>etas para 2016 – 202</w:t>
      </w:r>
      <w:r w:rsidR="00700F6A" w:rsidRPr="001D2DD6">
        <w:rPr>
          <w:rFonts w:asciiTheme="majorHAnsi" w:hAnsiTheme="majorHAnsi"/>
          <w:b/>
          <w:sz w:val="22"/>
          <w:szCs w:val="22"/>
        </w:rPr>
        <w:t>4</w:t>
      </w:r>
    </w:p>
    <w:p w14:paraId="0719CDA2" w14:textId="77777777" w:rsidR="00763071" w:rsidRPr="001D2DD6" w:rsidRDefault="00763071" w:rsidP="004C5211">
      <w:pPr>
        <w:pStyle w:val="ListParagraph"/>
        <w:ind w:left="0"/>
        <w:rPr>
          <w:rFonts w:asciiTheme="majorHAnsi" w:hAnsiTheme="majorHAnsi"/>
          <w:b/>
          <w:sz w:val="22"/>
          <w:szCs w:val="22"/>
        </w:rPr>
      </w:pPr>
    </w:p>
    <w:p w14:paraId="03F281FB" w14:textId="77777777" w:rsidR="00763071" w:rsidRPr="001D2DD6" w:rsidRDefault="006D6301" w:rsidP="004C5211">
      <w:pPr>
        <w:rPr>
          <w:rFonts w:asciiTheme="majorHAnsi" w:hAnsiTheme="majorHAnsi"/>
          <w:sz w:val="22"/>
          <w:szCs w:val="22"/>
        </w:rPr>
      </w:pPr>
      <w:r w:rsidRPr="001D2DD6">
        <w:rPr>
          <w:rFonts w:asciiTheme="majorHAnsi" w:hAnsiTheme="majorHAnsi"/>
          <w:sz w:val="22"/>
          <w:szCs w:val="22"/>
        </w:rPr>
        <w:t>Los Objetivos del Cuarto Plan Estratégico se han formulado r</w:t>
      </w:r>
      <w:r w:rsidR="00763071" w:rsidRPr="001D2DD6">
        <w:rPr>
          <w:rFonts w:asciiTheme="majorHAnsi" w:hAnsiTheme="majorHAnsi"/>
          <w:sz w:val="22"/>
          <w:szCs w:val="22"/>
        </w:rPr>
        <w:t xml:space="preserve">econociendo </w:t>
      </w:r>
      <w:r w:rsidRPr="001D2DD6">
        <w:rPr>
          <w:rFonts w:asciiTheme="majorHAnsi" w:hAnsiTheme="majorHAnsi"/>
          <w:sz w:val="22"/>
          <w:szCs w:val="22"/>
        </w:rPr>
        <w:t xml:space="preserve">el hecho de </w:t>
      </w:r>
      <w:r w:rsidR="00763071" w:rsidRPr="001D2DD6">
        <w:rPr>
          <w:rFonts w:asciiTheme="majorHAnsi" w:hAnsiTheme="majorHAnsi"/>
          <w:sz w:val="22"/>
          <w:szCs w:val="22"/>
        </w:rPr>
        <w:t xml:space="preserve">que es necesario un nuevo enfoque para cambiar la dirección negativa de las tendencias descritas más </w:t>
      </w:r>
      <w:r w:rsidRPr="001D2DD6">
        <w:rPr>
          <w:rFonts w:asciiTheme="majorHAnsi" w:hAnsiTheme="majorHAnsi"/>
          <w:sz w:val="22"/>
          <w:szCs w:val="22"/>
        </w:rPr>
        <w:t>arriba</w:t>
      </w:r>
      <w:r w:rsidR="00763071" w:rsidRPr="001D2DD6">
        <w:rPr>
          <w:rFonts w:asciiTheme="majorHAnsi" w:hAnsiTheme="majorHAnsi"/>
          <w:sz w:val="22"/>
          <w:szCs w:val="22"/>
        </w:rPr>
        <w:t>.</w:t>
      </w:r>
    </w:p>
    <w:p w14:paraId="097125E8" w14:textId="77777777" w:rsidR="00763071" w:rsidRPr="001D2DD6" w:rsidRDefault="00763071" w:rsidP="004C5211">
      <w:pPr>
        <w:rPr>
          <w:rFonts w:asciiTheme="majorHAnsi" w:hAnsiTheme="majorHAnsi"/>
          <w:sz w:val="22"/>
          <w:szCs w:val="22"/>
        </w:rPr>
      </w:pPr>
    </w:p>
    <w:p w14:paraId="54C7FB73" w14:textId="77777777" w:rsidR="00763071" w:rsidRPr="001D2DD6" w:rsidRDefault="00763071" w:rsidP="004C5211">
      <w:pPr>
        <w:rPr>
          <w:rFonts w:asciiTheme="majorHAnsi" w:hAnsiTheme="majorHAnsi"/>
          <w:sz w:val="22"/>
          <w:szCs w:val="22"/>
        </w:rPr>
      </w:pPr>
      <w:r w:rsidRPr="001D2DD6">
        <w:rPr>
          <w:rFonts w:asciiTheme="majorHAnsi" w:hAnsiTheme="majorHAnsi"/>
          <w:sz w:val="22"/>
          <w:szCs w:val="22"/>
        </w:rPr>
        <w:t xml:space="preserve">Estos Objetivos </w:t>
      </w:r>
      <w:r w:rsidR="006D6301" w:rsidRPr="001D2DD6">
        <w:rPr>
          <w:rFonts w:asciiTheme="majorHAnsi" w:hAnsiTheme="majorHAnsi"/>
          <w:sz w:val="22"/>
          <w:szCs w:val="22"/>
        </w:rPr>
        <w:t>constituyen las</w:t>
      </w:r>
      <w:r w:rsidRPr="001D2DD6">
        <w:rPr>
          <w:rFonts w:asciiTheme="majorHAnsi" w:hAnsiTheme="majorHAnsi"/>
          <w:sz w:val="22"/>
          <w:szCs w:val="22"/>
        </w:rPr>
        <w:t xml:space="preserve"> cuatro áreas prioritarias para la</w:t>
      </w:r>
      <w:r w:rsidR="006D6301" w:rsidRPr="001D2DD6">
        <w:rPr>
          <w:rFonts w:asciiTheme="majorHAnsi" w:hAnsiTheme="majorHAnsi"/>
          <w:sz w:val="22"/>
          <w:szCs w:val="22"/>
        </w:rPr>
        <w:t xml:space="preserve"> Convención de R</w:t>
      </w:r>
      <w:r w:rsidRPr="001D2DD6">
        <w:rPr>
          <w:rFonts w:asciiTheme="majorHAnsi" w:hAnsiTheme="majorHAnsi"/>
          <w:sz w:val="22"/>
          <w:szCs w:val="22"/>
        </w:rPr>
        <w:t>amsar para el período 2016 –</w:t>
      </w:r>
      <w:r w:rsidR="009C30D5" w:rsidRPr="001D2DD6">
        <w:rPr>
          <w:rFonts w:asciiTheme="majorHAnsi" w:hAnsiTheme="majorHAnsi"/>
          <w:sz w:val="22"/>
          <w:szCs w:val="22"/>
        </w:rPr>
        <w:t xml:space="preserve"> 2024</w:t>
      </w:r>
      <w:r w:rsidRPr="001D2DD6">
        <w:rPr>
          <w:rFonts w:asciiTheme="majorHAnsi" w:hAnsiTheme="majorHAnsi"/>
          <w:sz w:val="22"/>
          <w:szCs w:val="22"/>
        </w:rPr>
        <w:t xml:space="preserve">. </w:t>
      </w:r>
      <w:r w:rsidR="006D6301" w:rsidRPr="001D2DD6">
        <w:rPr>
          <w:rFonts w:asciiTheme="majorHAnsi" w:hAnsiTheme="majorHAnsi"/>
          <w:sz w:val="22"/>
          <w:szCs w:val="22"/>
        </w:rPr>
        <w:t>Contienen</w:t>
      </w:r>
      <w:r w:rsidRPr="001D2DD6">
        <w:rPr>
          <w:rFonts w:asciiTheme="majorHAnsi" w:hAnsiTheme="majorHAnsi"/>
          <w:sz w:val="22"/>
          <w:szCs w:val="22"/>
        </w:rPr>
        <w:t xml:space="preserve"> tres Objetivos Estratégicos y un Objetivo Operativo </w:t>
      </w:r>
      <w:r w:rsidR="006D6301" w:rsidRPr="001D2DD6">
        <w:rPr>
          <w:rFonts w:asciiTheme="majorHAnsi" w:hAnsiTheme="majorHAnsi"/>
          <w:sz w:val="22"/>
          <w:szCs w:val="22"/>
        </w:rPr>
        <w:t xml:space="preserve">que los </w:t>
      </w:r>
      <w:r w:rsidR="00883DD5" w:rsidRPr="001D2DD6">
        <w:rPr>
          <w:rFonts w:asciiTheme="majorHAnsi" w:hAnsiTheme="majorHAnsi"/>
          <w:sz w:val="22"/>
          <w:szCs w:val="22"/>
        </w:rPr>
        <w:t>respalda</w:t>
      </w:r>
      <w:r w:rsidR="006D6301" w:rsidRPr="001D2DD6">
        <w:rPr>
          <w:rFonts w:asciiTheme="majorHAnsi" w:hAnsiTheme="majorHAnsi"/>
          <w:sz w:val="22"/>
          <w:szCs w:val="22"/>
        </w:rPr>
        <w:t>.</w:t>
      </w:r>
    </w:p>
    <w:p w14:paraId="17065BE2" w14:textId="77777777" w:rsidR="00763071" w:rsidRPr="001D2DD6" w:rsidRDefault="00763071" w:rsidP="004C5211">
      <w:pPr>
        <w:rPr>
          <w:rFonts w:asciiTheme="majorHAnsi" w:hAnsiTheme="majorHAnsi"/>
          <w:sz w:val="22"/>
          <w:szCs w:val="22"/>
        </w:rPr>
      </w:pPr>
    </w:p>
    <w:p w14:paraId="69FFBAE0" w14:textId="331D26DE" w:rsidR="00763071" w:rsidRPr="001D2DD6" w:rsidRDefault="00763071" w:rsidP="004C5211">
      <w:pPr>
        <w:pStyle w:val="ListParagraph"/>
        <w:ind w:left="0"/>
        <w:rPr>
          <w:rFonts w:asciiTheme="majorHAnsi" w:hAnsiTheme="majorHAnsi"/>
          <w:sz w:val="22"/>
          <w:szCs w:val="22"/>
        </w:rPr>
      </w:pPr>
      <w:r w:rsidRPr="001D2DD6">
        <w:rPr>
          <w:rFonts w:asciiTheme="majorHAnsi" w:hAnsiTheme="majorHAnsi"/>
          <w:sz w:val="22"/>
          <w:szCs w:val="22"/>
        </w:rPr>
        <w:t>La Tabla que figura en el Anexo</w:t>
      </w:r>
      <w:r w:rsidR="008D1F4B" w:rsidRPr="001D2DD6">
        <w:rPr>
          <w:rFonts w:asciiTheme="majorHAnsi" w:hAnsiTheme="majorHAnsi"/>
          <w:sz w:val="22"/>
          <w:szCs w:val="22"/>
        </w:rPr>
        <w:t xml:space="preserve"> 1</w:t>
      </w:r>
      <w:r w:rsidRPr="001D2DD6">
        <w:rPr>
          <w:rFonts w:asciiTheme="majorHAnsi" w:hAnsiTheme="majorHAnsi"/>
          <w:sz w:val="22"/>
          <w:szCs w:val="22"/>
        </w:rPr>
        <w:t xml:space="preserve"> contiene mayor i</w:t>
      </w:r>
      <w:r w:rsidR="00461E65" w:rsidRPr="001D2DD6">
        <w:rPr>
          <w:rFonts w:asciiTheme="majorHAnsi" w:hAnsiTheme="majorHAnsi"/>
          <w:sz w:val="22"/>
          <w:szCs w:val="22"/>
        </w:rPr>
        <w:t xml:space="preserve">nformación sobre los objetivos y describe las </w:t>
      </w:r>
      <w:r w:rsidRPr="001D2DD6">
        <w:rPr>
          <w:rFonts w:asciiTheme="majorHAnsi" w:hAnsiTheme="majorHAnsi"/>
          <w:sz w:val="22"/>
          <w:szCs w:val="22"/>
        </w:rPr>
        <w:t xml:space="preserve">herramientas, </w:t>
      </w:r>
      <w:r w:rsidR="00461E65" w:rsidRPr="001D2DD6">
        <w:rPr>
          <w:rFonts w:asciiTheme="majorHAnsi" w:hAnsiTheme="majorHAnsi"/>
          <w:sz w:val="22"/>
          <w:szCs w:val="22"/>
        </w:rPr>
        <w:t xml:space="preserve">los </w:t>
      </w:r>
      <w:r w:rsidRPr="001D2DD6">
        <w:rPr>
          <w:rFonts w:asciiTheme="majorHAnsi" w:hAnsiTheme="majorHAnsi"/>
          <w:sz w:val="22"/>
          <w:szCs w:val="22"/>
        </w:rPr>
        <w:t xml:space="preserve">actores principales, </w:t>
      </w:r>
      <w:r w:rsidR="00461E65" w:rsidRPr="001D2DD6">
        <w:rPr>
          <w:rFonts w:asciiTheme="majorHAnsi" w:hAnsiTheme="majorHAnsi"/>
          <w:sz w:val="22"/>
          <w:szCs w:val="22"/>
        </w:rPr>
        <w:t xml:space="preserve">los </w:t>
      </w:r>
      <w:r w:rsidRPr="001D2DD6">
        <w:rPr>
          <w:rFonts w:asciiTheme="majorHAnsi" w:hAnsiTheme="majorHAnsi"/>
          <w:sz w:val="22"/>
          <w:szCs w:val="22"/>
        </w:rPr>
        <w:t xml:space="preserve">indicadores y </w:t>
      </w:r>
      <w:r w:rsidR="00461E65" w:rsidRPr="001D2DD6">
        <w:rPr>
          <w:rFonts w:asciiTheme="majorHAnsi" w:hAnsiTheme="majorHAnsi"/>
          <w:sz w:val="22"/>
          <w:szCs w:val="22"/>
        </w:rPr>
        <w:t xml:space="preserve">las </w:t>
      </w:r>
      <w:r w:rsidRPr="001D2DD6">
        <w:rPr>
          <w:rFonts w:asciiTheme="majorHAnsi" w:hAnsiTheme="majorHAnsi"/>
          <w:sz w:val="22"/>
          <w:szCs w:val="22"/>
        </w:rPr>
        <w:t>referencias para los</w:t>
      </w:r>
      <w:r w:rsidRPr="001D2DD6">
        <w:rPr>
          <w:rFonts w:asciiTheme="majorHAnsi" w:hAnsiTheme="majorHAnsi"/>
          <w:color w:val="FF0000"/>
          <w:sz w:val="22"/>
          <w:szCs w:val="22"/>
        </w:rPr>
        <w:t xml:space="preserve"> </w:t>
      </w:r>
      <w:r w:rsidRPr="001D2DD6">
        <w:rPr>
          <w:rFonts w:asciiTheme="majorHAnsi" w:hAnsiTheme="majorHAnsi"/>
          <w:sz w:val="22"/>
          <w:szCs w:val="22"/>
        </w:rPr>
        <w:t>Objetivos y Metas que se describen a continuación.</w:t>
      </w:r>
    </w:p>
    <w:p w14:paraId="12B1120C" w14:textId="77777777" w:rsidR="00763071" w:rsidRPr="001D2DD6" w:rsidRDefault="00763071" w:rsidP="004C5211">
      <w:pPr>
        <w:pStyle w:val="ListParagraph"/>
        <w:ind w:left="0"/>
        <w:rPr>
          <w:rFonts w:asciiTheme="majorHAnsi" w:hAnsiTheme="majorHAnsi"/>
          <w:sz w:val="22"/>
          <w:szCs w:val="22"/>
        </w:rPr>
      </w:pPr>
    </w:p>
    <w:p w14:paraId="2E0E14B3" w14:textId="77777777" w:rsidR="00763071" w:rsidRPr="001D2DD6" w:rsidRDefault="00763071" w:rsidP="004C5211">
      <w:pPr>
        <w:rPr>
          <w:rFonts w:asciiTheme="majorHAnsi" w:hAnsiTheme="majorHAnsi"/>
          <w:sz w:val="22"/>
          <w:szCs w:val="22"/>
        </w:rPr>
      </w:pPr>
      <w:r w:rsidRPr="001D2DD6">
        <w:rPr>
          <w:rFonts w:asciiTheme="majorHAnsi" w:hAnsiTheme="majorHAnsi"/>
          <w:b/>
          <w:i/>
          <w:sz w:val="22"/>
          <w:szCs w:val="22"/>
        </w:rPr>
        <w:t>Objetivos Estratégicos</w:t>
      </w:r>
    </w:p>
    <w:p w14:paraId="6D3CF5A9" w14:textId="77777777" w:rsidR="00763071" w:rsidRPr="001D2DD6" w:rsidRDefault="00763071" w:rsidP="004C5211">
      <w:pPr>
        <w:pStyle w:val="ListParagraph"/>
        <w:ind w:left="0"/>
        <w:rPr>
          <w:rFonts w:asciiTheme="majorHAnsi" w:hAnsiTheme="majorHAnsi"/>
          <w:i/>
          <w:sz w:val="22"/>
          <w:szCs w:val="22"/>
        </w:rPr>
      </w:pPr>
    </w:p>
    <w:p w14:paraId="56A93E0B" w14:textId="77777777" w:rsidR="00763071" w:rsidRPr="001D2DD6" w:rsidRDefault="00763071" w:rsidP="004C5211">
      <w:pPr>
        <w:rPr>
          <w:rFonts w:asciiTheme="majorHAnsi" w:hAnsiTheme="majorHAnsi"/>
          <w:b/>
          <w:sz w:val="22"/>
          <w:szCs w:val="22"/>
        </w:rPr>
      </w:pPr>
      <w:r w:rsidRPr="001D2DD6">
        <w:rPr>
          <w:rFonts w:asciiTheme="majorHAnsi" w:hAnsiTheme="majorHAnsi"/>
          <w:b/>
          <w:sz w:val="22"/>
          <w:szCs w:val="22"/>
        </w:rPr>
        <w:t>Objetivo 1: Hacer frente a los factores que impulsan la pérdida y degradación de los humedales</w:t>
      </w:r>
    </w:p>
    <w:p w14:paraId="35BE0A55" w14:textId="77777777" w:rsidR="00763071" w:rsidRPr="001D2DD6" w:rsidRDefault="00763071" w:rsidP="004C5211">
      <w:pPr>
        <w:rPr>
          <w:rFonts w:asciiTheme="majorHAnsi" w:hAnsiTheme="majorHAnsi"/>
          <w:sz w:val="22"/>
          <w:szCs w:val="22"/>
        </w:rPr>
      </w:pPr>
    </w:p>
    <w:p w14:paraId="569F2CA7" w14:textId="47B28FCD" w:rsidR="00763071" w:rsidRPr="001D2DD6" w:rsidRDefault="00D5679A" w:rsidP="004C5211">
      <w:pPr>
        <w:rPr>
          <w:rFonts w:asciiTheme="majorHAnsi" w:hAnsiTheme="majorHAnsi"/>
          <w:sz w:val="22"/>
          <w:szCs w:val="22"/>
        </w:rPr>
      </w:pPr>
      <w:r w:rsidRPr="001D2DD6">
        <w:rPr>
          <w:rFonts w:asciiTheme="majorHAnsi" w:hAnsiTheme="majorHAnsi"/>
          <w:sz w:val="22"/>
          <w:szCs w:val="22"/>
        </w:rPr>
        <w:t xml:space="preserve">Las múltiples repercusiones de las actividades humanas en los humedales van en aumento. </w:t>
      </w:r>
      <w:r w:rsidR="006D6301" w:rsidRPr="001D2DD6">
        <w:rPr>
          <w:rFonts w:asciiTheme="majorHAnsi" w:hAnsiTheme="majorHAnsi"/>
          <w:sz w:val="22"/>
          <w:szCs w:val="22"/>
        </w:rPr>
        <w:t xml:space="preserve">Para influir sobre </w:t>
      </w:r>
      <w:r w:rsidR="00763071" w:rsidRPr="001D2DD6">
        <w:rPr>
          <w:rFonts w:asciiTheme="majorHAnsi" w:hAnsiTheme="majorHAnsi"/>
          <w:sz w:val="22"/>
          <w:szCs w:val="22"/>
        </w:rPr>
        <w:t xml:space="preserve">los factores que impulsan </w:t>
      </w:r>
      <w:r w:rsidR="006D6301" w:rsidRPr="001D2DD6">
        <w:rPr>
          <w:rFonts w:asciiTheme="majorHAnsi" w:hAnsiTheme="majorHAnsi"/>
          <w:sz w:val="22"/>
          <w:szCs w:val="22"/>
        </w:rPr>
        <w:t>la degradación y pérdida de los humedales e integrar</w:t>
      </w:r>
      <w:r w:rsidR="001F3013" w:rsidRPr="001D2DD6">
        <w:rPr>
          <w:rFonts w:asciiTheme="majorHAnsi" w:hAnsiTheme="majorHAnsi"/>
          <w:sz w:val="22"/>
          <w:szCs w:val="22"/>
        </w:rPr>
        <w:t xml:space="preserve"> la función</w:t>
      </w:r>
      <w:r w:rsidR="006D6301" w:rsidRPr="001D2DD6">
        <w:rPr>
          <w:rFonts w:asciiTheme="majorHAnsi" w:hAnsiTheme="majorHAnsi"/>
          <w:sz w:val="22"/>
          <w:szCs w:val="22"/>
        </w:rPr>
        <w:t xml:space="preserve"> de los </w:t>
      </w:r>
      <w:r w:rsidRPr="001D2DD6">
        <w:rPr>
          <w:rFonts w:asciiTheme="majorHAnsi" w:hAnsiTheme="majorHAnsi"/>
          <w:sz w:val="22"/>
          <w:szCs w:val="22"/>
        </w:rPr>
        <w:t xml:space="preserve">valores (monetarios y no monetarios) de los </w:t>
      </w:r>
      <w:r w:rsidR="006D6301" w:rsidRPr="001D2DD6">
        <w:rPr>
          <w:rFonts w:asciiTheme="majorHAnsi" w:hAnsiTheme="majorHAnsi"/>
          <w:sz w:val="22"/>
          <w:szCs w:val="22"/>
        </w:rPr>
        <w:t>humedales en la planificación</w:t>
      </w:r>
      <w:r w:rsidR="001F3013" w:rsidRPr="001D2DD6">
        <w:rPr>
          <w:rFonts w:asciiTheme="majorHAnsi" w:hAnsiTheme="majorHAnsi"/>
          <w:sz w:val="22"/>
          <w:szCs w:val="22"/>
        </w:rPr>
        <w:t xml:space="preserve"> del desarrollo</w:t>
      </w:r>
      <w:r w:rsidR="006D6301" w:rsidRPr="001D2DD6">
        <w:rPr>
          <w:rFonts w:asciiTheme="majorHAnsi" w:hAnsiTheme="majorHAnsi"/>
          <w:sz w:val="22"/>
          <w:szCs w:val="22"/>
        </w:rPr>
        <w:t xml:space="preserve"> y la toma de decisiones es necesario</w:t>
      </w:r>
      <w:r w:rsidR="005221A7" w:rsidRPr="001D2DD6">
        <w:rPr>
          <w:rFonts w:asciiTheme="majorHAnsi" w:hAnsiTheme="majorHAnsi"/>
          <w:sz w:val="22"/>
          <w:szCs w:val="22"/>
        </w:rPr>
        <w:t xml:space="preserve"> </w:t>
      </w:r>
      <w:r w:rsidRPr="001D2DD6">
        <w:rPr>
          <w:rFonts w:asciiTheme="majorHAnsi" w:hAnsiTheme="majorHAnsi"/>
          <w:sz w:val="22"/>
          <w:szCs w:val="22"/>
        </w:rPr>
        <w:t xml:space="preserve">elaborar </w:t>
      </w:r>
      <w:r w:rsidR="005221A7" w:rsidRPr="001D2DD6">
        <w:rPr>
          <w:rFonts w:asciiTheme="majorHAnsi" w:hAnsiTheme="majorHAnsi"/>
          <w:sz w:val="22"/>
          <w:szCs w:val="22"/>
        </w:rPr>
        <w:t>una metodología que permita</w:t>
      </w:r>
      <w:r w:rsidRPr="001D2DD6">
        <w:rPr>
          <w:rFonts w:asciiTheme="majorHAnsi" w:hAnsiTheme="majorHAnsi"/>
          <w:sz w:val="22"/>
          <w:szCs w:val="22"/>
        </w:rPr>
        <w:t xml:space="preserve"> evaluar</w:t>
      </w:r>
      <w:r w:rsidR="005221A7" w:rsidRPr="001D2DD6">
        <w:rPr>
          <w:rFonts w:asciiTheme="majorHAnsi" w:hAnsiTheme="majorHAnsi"/>
          <w:sz w:val="22"/>
          <w:szCs w:val="22"/>
        </w:rPr>
        <w:t xml:space="preserve"> los recursos y beneficios </w:t>
      </w:r>
      <w:r w:rsidR="004D587A" w:rsidRPr="001D2DD6">
        <w:rPr>
          <w:rFonts w:asciiTheme="majorHAnsi" w:hAnsiTheme="majorHAnsi"/>
          <w:sz w:val="22"/>
          <w:szCs w:val="22"/>
        </w:rPr>
        <w:t>de los ecosistemas</w:t>
      </w:r>
      <w:r w:rsidR="005221A7" w:rsidRPr="001D2DD6">
        <w:rPr>
          <w:rFonts w:asciiTheme="majorHAnsi" w:hAnsiTheme="majorHAnsi"/>
          <w:sz w:val="22"/>
          <w:szCs w:val="22"/>
        </w:rPr>
        <w:t xml:space="preserve"> </w:t>
      </w:r>
      <w:r w:rsidR="001D4610" w:rsidRPr="001D2DD6">
        <w:rPr>
          <w:rFonts w:asciiTheme="majorHAnsi" w:hAnsiTheme="majorHAnsi"/>
          <w:sz w:val="22"/>
          <w:szCs w:val="22"/>
        </w:rPr>
        <w:t xml:space="preserve">para que </w:t>
      </w:r>
      <w:r w:rsidR="005221A7" w:rsidRPr="001D2DD6">
        <w:rPr>
          <w:rFonts w:asciiTheme="majorHAnsi" w:hAnsiTheme="majorHAnsi"/>
          <w:sz w:val="22"/>
          <w:szCs w:val="22"/>
        </w:rPr>
        <w:t>las múltiples funciones y beneficios ambientales</w:t>
      </w:r>
      <w:r w:rsidR="001D4610" w:rsidRPr="001D2DD6">
        <w:rPr>
          <w:rFonts w:asciiTheme="majorHAnsi" w:hAnsiTheme="majorHAnsi"/>
          <w:sz w:val="22"/>
          <w:szCs w:val="22"/>
        </w:rPr>
        <w:t xml:space="preserve"> se comprendan ampliamente en el seno de las sociedades</w:t>
      </w:r>
      <w:r w:rsidR="00763071" w:rsidRPr="001D2DD6">
        <w:rPr>
          <w:rFonts w:asciiTheme="majorHAnsi" w:hAnsiTheme="majorHAnsi"/>
          <w:sz w:val="22"/>
          <w:szCs w:val="22"/>
        </w:rPr>
        <w:t xml:space="preserve">. </w:t>
      </w:r>
      <w:r w:rsidR="006D6301" w:rsidRPr="001D2DD6">
        <w:rPr>
          <w:rFonts w:asciiTheme="majorHAnsi" w:hAnsiTheme="majorHAnsi"/>
          <w:sz w:val="22"/>
          <w:szCs w:val="22"/>
        </w:rPr>
        <w:t>Las Partes Co</w:t>
      </w:r>
      <w:r w:rsidR="00752724" w:rsidRPr="001D2DD6">
        <w:rPr>
          <w:rFonts w:asciiTheme="majorHAnsi" w:hAnsiTheme="majorHAnsi"/>
          <w:sz w:val="22"/>
          <w:szCs w:val="22"/>
        </w:rPr>
        <w:t>ntratantes, la Secretaría, las</w:t>
      </w:r>
      <w:r w:rsidR="0048571F" w:rsidRPr="001D2DD6">
        <w:rPr>
          <w:rFonts w:asciiTheme="majorHAnsi" w:hAnsiTheme="majorHAnsi"/>
          <w:sz w:val="22"/>
          <w:szCs w:val="22"/>
        </w:rPr>
        <w:t xml:space="preserve"> </w:t>
      </w:r>
      <w:r w:rsidR="005221A7" w:rsidRPr="001D2DD6">
        <w:rPr>
          <w:rFonts w:asciiTheme="majorHAnsi" w:hAnsiTheme="majorHAnsi"/>
          <w:sz w:val="22"/>
          <w:szCs w:val="22"/>
        </w:rPr>
        <w:t xml:space="preserve">Iniciativas Regionales </w:t>
      </w:r>
      <w:r w:rsidR="006D6301" w:rsidRPr="001D2DD6">
        <w:rPr>
          <w:rFonts w:asciiTheme="majorHAnsi" w:hAnsiTheme="majorHAnsi"/>
          <w:sz w:val="22"/>
          <w:szCs w:val="22"/>
        </w:rPr>
        <w:t xml:space="preserve">y las OIA </w:t>
      </w:r>
      <w:r w:rsidR="00763071" w:rsidRPr="001D2DD6">
        <w:rPr>
          <w:rFonts w:asciiTheme="majorHAnsi" w:hAnsiTheme="majorHAnsi"/>
          <w:sz w:val="22"/>
          <w:szCs w:val="22"/>
        </w:rPr>
        <w:t>potenciarán su colaboración con actores relevantes para reducir las amenazas, influenciar las tendencias, restaurar los humedales y comunicar las buenas prácticas.</w:t>
      </w:r>
    </w:p>
    <w:p w14:paraId="3380F157" w14:textId="77777777" w:rsidR="00316AC7" w:rsidRPr="001D2DD6" w:rsidRDefault="00316AC7" w:rsidP="004C5211">
      <w:pPr>
        <w:rPr>
          <w:rFonts w:asciiTheme="majorHAnsi" w:hAnsiTheme="majorHAnsi"/>
          <w:sz w:val="22"/>
          <w:szCs w:val="22"/>
        </w:rPr>
      </w:pPr>
    </w:p>
    <w:p w14:paraId="5B837F9C" w14:textId="4C506F1F" w:rsidR="00150A30" w:rsidRPr="001D2DD6" w:rsidRDefault="00580D4F" w:rsidP="00150A30">
      <w:pPr>
        <w:ind w:left="1418" w:hanging="1418"/>
        <w:rPr>
          <w:rFonts w:ascii="Calibri" w:hAnsi="Calibri"/>
          <w:sz w:val="22"/>
          <w:szCs w:val="22"/>
        </w:rPr>
      </w:pPr>
      <w:r w:rsidRPr="001D2DD6">
        <w:rPr>
          <w:rFonts w:ascii="Calibri" w:hAnsi="Calibri"/>
          <w:sz w:val="22"/>
          <w:szCs w:val="22"/>
        </w:rPr>
        <w:t>Meta</w:t>
      </w:r>
      <w:r w:rsidR="00150A30" w:rsidRPr="001D2DD6">
        <w:rPr>
          <w:rFonts w:ascii="Calibri" w:hAnsi="Calibri"/>
          <w:sz w:val="22"/>
          <w:szCs w:val="22"/>
        </w:rPr>
        <w:t xml:space="preserve"> 1:</w:t>
      </w:r>
      <w:r w:rsidR="00150A30" w:rsidRPr="001D2DD6">
        <w:rPr>
          <w:rFonts w:ascii="Calibri" w:hAnsi="Calibri"/>
          <w:sz w:val="22"/>
          <w:szCs w:val="22"/>
        </w:rPr>
        <w:tab/>
      </w:r>
      <w:r w:rsidR="00C40CDA" w:rsidRPr="001D2DD6">
        <w:rPr>
          <w:rFonts w:ascii="Calibri" w:hAnsi="Calibri"/>
          <w:sz w:val="22"/>
          <w:szCs w:val="22"/>
        </w:rPr>
        <w:t xml:space="preserve">Los beneficios de los humedales están integrados en las políticas o estrategias y planes nacionales o locales relativos a sectores clave como el agua, la energía, la minería, la agricultura, el turismo, el desarrollo urbano, las infraestructuras, la </w:t>
      </w:r>
      <w:r w:rsidR="001320D2" w:rsidRPr="001D2DD6">
        <w:rPr>
          <w:rFonts w:ascii="Calibri" w:hAnsi="Calibri"/>
          <w:sz w:val="22"/>
          <w:szCs w:val="22"/>
        </w:rPr>
        <w:t xml:space="preserve">industria, la </w:t>
      </w:r>
      <w:r w:rsidR="00C40CDA" w:rsidRPr="001D2DD6">
        <w:rPr>
          <w:rFonts w:ascii="Calibri" w:hAnsi="Calibri"/>
          <w:sz w:val="22"/>
          <w:szCs w:val="22"/>
        </w:rPr>
        <w:t>silvicultura, la acuicultura y la pesca a escala nacional y local</w:t>
      </w:r>
      <w:r w:rsidR="001320D2" w:rsidRPr="001D2DD6">
        <w:rPr>
          <w:rFonts w:ascii="Calibri" w:hAnsi="Calibri"/>
          <w:sz w:val="22"/>
          <w:szCs w:val="22"/>
        </w:rPr>
        <w:t>.</w:t>
      </w:r>
    </w:p>
    <w:p w14:paraId="5EC37915" w14:textId="77777777" w:rsidR="00150A30" w:rsidRPr="001D2DD6" w:rsidRDefault="00150A30" w:rsidP="00150A30">
      <w:pPr>
        <w:ind w:left="1418" w:hanging="1418"/>
        <w:rPr>
          <w:rFonts w:ascii="Calibri" w:hAnsi="Calibri"/>
          <w:sz w:val="22"/>
          <w:szCs w:val="22"/>
        </w:rPr>
      </w:pPr>
    </w:p>
    <w:p w14:paraId="0C090CAC" w14:textId="518A02B2" w:rsidR="00150A30" w:rsidRPr="001D2DD6" w:rsidRDefault="00580D4F" w:rsidP="00150A30">
      <w:pPr>
        <w:ind w:left="1418" w:hanging="1418"/>
        <w:rPr>
          <w:rFonts w:ascii="Calibri" w:hAnsi="Calibri"/>
          <w:sz w:val="22"/>
          <w:szCs w:val="22"/>
        </w:rPr>
      </w:pPr>
      <w:r w:rsidRPr="001D2DD6">
        <w:rPr>
          <w:rFonts w:ascii="Calibri" w:hAnsi="Calibri"/>
          <w:sz w:val="22"/>
          <w:szCs w:val="22"/>
        </w:rPr>
        <w:t>Meta</w:t>
      </w:r>
      <w:r w:rsidR="00150A30" w:rsidRPr="001D2DD6">
        <w:rPr>
          <w:rFonts w:ascii="Calibri" w:hAnsi="Calibri"/>
          <w:sz w:val="22"/>
          <w:szCs w:val="22"/>
        </w:rPr>
        <w:t xml:space="preserve"> 2:</w:t>
      </w:r>
      <w:r w:rsidR="00150A30" w:rsidRPr="001D2DD6">
        <w:rPr>
          <w:rFonts w:ascii="Calibri" w:hAnsi="Calibri"/>
          <w:sz w:val="22"/>
          <w:szCs w:val="22"/>
        </w:rPr>
        <w:tab/>
      </w:r>
      <w:r w:rsidR="00C40CDA" w:rsidRPr="001D2DD6">
        <w:rPr>
          <w:rFonts w:asciiTheme="majorHAnsi" w:hAnsiTheme="majorHAnsi"/>
          <w:sz w:val="22"/>
          <w:szCs w:val="22"/>
        </w:rPr>
        <w:t xml:space="preserve">El uso del agua respeta las necesidades de los ecosistemas de humedales para que estos puedan cumplir sus funciones y proporcionar servicios a la escala adecuada, </w:t>
      </w:r>
      <w:r w:rsidR="00B703BD" w:rsidRPr="001D2DD6">
        <w:rPr>
          <w:rFonts w:ascii="Calibri" w:hAnsi="Calibri"/>
          <w:sz w:val="22"/>
          <w:szCs w:val="22"/>
        </w:rPr>
        <w:t xml:space="preserve">por ejemplo, </w:t>
      </w:r>
      <w:r w:rsidR="00B703BD" w:rsidRPr="001D2DD6">
        <w:rPr>
          <w:rFonts w:asciiTheme="majorHAnsi" w:hAnsiTheme="majorHAnsi"/>
          <w:sz w:val="22"/>
          <w:szCs w:val="22"/>
        </w:rPr>
        <w:t>en una cuenca hidrográfica o una zona costera.</w:t>
      </w:r>
      <w:r w:rsidR="00150A30" w:rsidRPr="001D2DD6">
        <w:rPr>
          <w:rFonts w:ascii="Calibri" w:hAnsi="Calibri"/>
          <w:sz w:val="22"/>
          <w:szCs w:val="22"/>
        </w:rPr>
        <w:t xml:space="preserve"> </w:t>
      </w:r>
    </w:p>
    <w:p w14:paraId="5237E77E" w14:textId="77777777" w:rsidR="00150A30" w:rsidRPr="001D2DD6" w:rsidRDefault="00150A30" w:rsidP="00150A30">
      <w:pPr>
        <w:ind w:left="1418" w:hanging="1418"/>
        <w:rPr>
          <w:rFonts w:ascii="Calibri" w:hAnsi="Calibri"/>
          <w:sz w:val="22"/>
          <w:szCs w:val="22"/>
        </w:rPr>
      </w:pPr>
      <w:r w:rsidRPr="001D2DD6">
        <w:rPr>
          <w:rFonts w:ascii="Calibri" w:hAnsi="Calibri"/>
          <w:sz w:val="22"/>
          <w:szCs w:val="22"/>
        </w:rPr>
        <w:tab/>
      </w:r>
    </w:p>
    <w:p w14:paraId="45B8B1C7" w14:textId="3987EFE6" w:rsidR="00150A30" w:rsidRPr="001D2DD6" w:rsidRDefault="00580D4F" w:rsidP="00150A30">
      <w:pPr>
        <w:ind w:left="1418" w:hanging="1418"/>
        <w:rPr>
          <w:rFonts w:ascii="Calibri" w:hAnsi="Calibri"/>
          <w:sz w:val="22"/>
          <w:szCs w:val="22"/>
        </w:rPr>
      </w:pPr>
      <w:r w:rsidRPr="001D2DD6">
        <w:rPr>
          <w:rFonts w:ascii="Calibri" w:hAnsi="Calibri"/>
          <w:sz w:val="22"/>
          <w:szCs w:val="22"/>
        </w:rPr>
        <w:t>Meta</w:t>
      </w:r>
      <w:r w:rsidR="00150A30" w:rsidRPr="001D2DD6">
        <w:rPr>
          <w:rFonts w:ascii="Calibri" w:hAnsi="Calibri"/>
          <w:sz w:val="22"/>
          <w:szCs w:val="22"/>
        </w:rPr>
        <w:t xml:space="preserve"> 3:</w:t>
      </w:r>
      <w:r w:rsidR="00150A30" w:rsidRPr="001D2DD6">
        <w:rPr>
          <w:rFonts w:ascii="Calibri" w:hAnsi="Calibri"/>
          <w:sz w:val="22"/>
          <w:szCs w:val="22"/>
        </w:rPr>
        <w:tab/>
      </w:r>
      <w:r w:rsidR="00C40CDA" w:rsidRPr="001D2DD6">
        <w:rPr>
          <w:rFonts w:asciiTheme="majorHAnsi" w:hAnsiTheme="majorHAnsi"/>
          <w:sz w:val="22"/>
          <w:szCs w:val="22"/>
        </w:rPr>
        <w:t>Los sectores público y privado han aumentado sus esfuerzos para aplicar lineamientos y buenas prácticas para el uso racional del agua y de los humedales</w:t>
      </w:r>
      <w:r w:rsidR="001320D2" w:rsidRPr="001D2DD6">
        <w:rPr>
          <w:rFonts w:ascii="Calibri" w:hAnsi="Calibri"/>
          <w:sz w:val="22"/>
          <w:szCs w:val="22"/>
        </w:rPr>
        <w:t>.</w:t>
      </w:r>
    </w:p>
    <w:p w14:paraId="5988F370" w14:textId="77777777" w:rsidR="00150A30" w:rsidRPr="001D2DD6" w:rsidRDefault="00150A30" w:rsidP="00150A30">
      <w:pPr>
        <w:ind w:left="1418" w:hanging="1418"/>
        <w:rPr>
          <w:rFonts w:ascii="Calibri" w:hAnsi="Calibri"/>
          <w:sz w:val="22"/>
          <w:szCs w:val="22"/>
        </w:rPr>
      </w:pPr>
    </w:p>
    <w:p w14:paraId="74B754F1" w14:textId="5677EB48" w:rsidR="00763071" w:rsidRPr="001D2DD6" w:rsidRDefault="00580D4F" w:rsidP="00C40CDA">
      <w:pPr>
        <w:ind w:left="1418" w:hanging="1418"/>
        <w:rPr>
          <w:rFonts w:asciiTheme="majorHAnsi" w:hAnsiTheme="majorHAnsi"/>
        </w:rPr>
      </w:pPr>
      <w:r w:rsidRPr="001D2DD6">
        <w:rPr>
          <w:rFonts w:ascii="Calibri" w:hAnsi="Calibri"/>
          <w:sz w:val="22"/>
          <w:szCs w:val="22"/>
        </w:rPr>
        <w:lastRenderedPageBreak/>
        <w:t>Meta</w:t>
      </w:r>
      <w:r w:rsidR="00150A30" w:rsidRPr="001D2DD6">
        <w:rPr>
          <w:rFonts w:ascii="Calibri" w:hAnsi="Calibri"/>
          <w:sz w:val="22"/>
          <w:szCs w:val="22"/>
        </w:rPr>
        <w:t xml:space="preserve"> 4:</w:t>
      </w:r>
      <w:r w:rsidR="00150A30" w:rsidRPr="001D2DD6">
        <w:rPr>
          <w:rFonts w:ascii="Calibri" w:hAnsi="Calibri"/>
          <w:sz w:val="22"/>
          <w:szCs w:val="22"/>
        </w:rPr>
        <w:tab/>
      </w:r>
      <w:r w:rsidR="001320D2" w:rsidRPr="001D2DD6">
        <w:rPr>
          <w:rFonts w:asciiTheme="majorHAnsi" w:hAnsiTheme="majorHAnsi"/>
          <w:sz w:val="22"/>
          <w:szCs w:val="22"/>
        </w:rPr>
        <w:t>Se identifican y priorizan</w:t>
      </w:r>
      <w:r w:rsidR="00C40CDA" w:rsidRPr="001D2DD6">
        <w:rPr>
          <w:rFonts w:asciiTheme="majorHAnsi" w:hAnsiTheme="majorHAnsi"/>
          <w:sz w:val="22"/>
          <w:szCs w:val="22"/>
        </w:rPr>
        <w:t xml:space="preserve"> especies exóticas invasoras y sus vías de entrada</w:t>
      </w:r>
      <w:r w:rsidR="001320D2" w:rsidRPr="001D2DD6">
        <w:rPr>
          <w:rFonts w:asciiTheme="majorHAnsi" w:hAnsiTheme="majorHAnsi"/>
          <w:sz w:val="22"/>
          <w:szCs w:val="22"/>
        </w:rPr>
        <w:t xml:space="preserve"> y expansión</w:t>
      </w:r>
      <w:r w:rsidR="00C40CDA" w:rsidRPr="001D2DD6">
        <w:rPr>
          <w:rFonts w:asciiTheme="majorHAnsi" w:hAnsiTheme="majorHAnsi"/>
          <w:sz w:val="22"/>
          <w:szCs w:val="22"/>
        </w:rPr>
        <w:t xml:space="preserve">, se </w:t>
      </w:r>
      <w:r w:rsidR="001320D2" w:rsidRPr="001D2DD6">
        <w:rPr>
          <w:rFonts w:asciiTheme="majorHAnsi" w:hAnsiTheme="majorHAnsi"/>
          <w:sz w:val="22"/>
          <w:szCs w:val="22"/>
        </w:rPr>
        <w:t>controlan o erradican</w:t>
      </w:r>
      <w:r w:rsidR="00C40CDA" w:rsidRPr="001D2DD6">
        <w:rPr>
          <w:rFonts w:asciiTheme="majorHAnsi" w:hAnsiTheme="majorHAnsi"/>
          <w:sz w:val="22"/>
          <w:szCs w:val="22"/>
        </w:rPr>
        <w:t xml:space="preserve"> las especies exóticas invasoras prioritarias y se preparan y aplican medidas de manejo para evitar su introducción y establecimiento</w:t>
      </w:r>
      <w:r w:rsidR="00763071" w:rsidRPr="001D2DD6">
        <w:rPr>
          <w:rFonts w:asciiTheme="majorHAnsi" w:hAnsiTheme="majorHAnsi"/>
          <w:sz w:val="22"/>
          <w:szCs w:val="22"/>
        </w:rPr>
        <w:t>.</w:t>
      </w:r>
    </w:p>
    <w:p w14:paraId="1D13AB36" w14:textId="1CD54CE2" w:rsidR="00763071" w:rsidRPr="001D2DD6" w:rsidRDefault="00763071" w:rsidP="00C40CDA">
      <w:pPr>
        <w:rPr>
          <w:rFonts w:asciiTheme="majorHAnsi" w:hAnsiTheme="majorHAnsi"/>
          <w:sz w:val="22"/>
          <w:szCs w:val="22"/>
        </w:rPr>
      </w:pPr>
    </w:p>
    <w:p w14:paraId="169BFC9A" w14:textId="356D5556" w:rsidR="00265E81" w:rsidRPr="001D2DD6" w:rsidRDefault="00763071" w:rsidP="004C5211">
      <w:pPr>
        <w:ind w:left="1418" w:hanging="1418"/>
        <w:rPr>
          <w:rFonts w:asciiTheme="majorHAnsi" w:hAnsiTheme="majorHAnsi"/>
          <w:b/>
          <w:sz w:val="22"/>
          <w:szCs w:val="22"/>
        </w:rPr>
      </w:pPr>
      <w:r w:rsidRPr="001D2DD6">
        <w:rPr>
          <w:rFonts w:asciiTheme="majorHAnsi" w:hAnsiTheme="majorHAnsi"/>
          <w:b/>
          <w:sz w:val="22"/>
          <w:szCs w:val="22"/>
        </w:rPr>
        <w:t>Objetivo 2:</w:t>
      </w:r>
      <w:r w:rsidRPr="001D2DD6">
        <w:rPr>
          <w:rFonts w:asciiTheme="majorHAnsi" w:hAnsiTheme="majorHAnsi"/>
          <w:b/>
          <w:sz w:val="22"/>
          <w:szCs w:val="22"/>
        </w:rPr>
        <w:tab/>
      </w:r>
      <w:r w:rsidR="00883DD5" w:rsidRPr="001D2DD6">
        <w:rPr>
          <w:rFonts w:asciiTheme="majorHAnsi" w:hAnsiTheme="majorHAnsi"/>
          <w:b/>
          <w:sz w:val="22"/>
          <w:szCs w:val="22"/>
        </w:rPr>
        <w:t>Llevar a cabo una c</w:t>
      </w:r>
      <w:r w:rsidRPr="001D2DD6">
        <w:rPr>
          <w:rFonts w:asciiTheme="majorHAnsi" w:hAnsiTheme="majorHAnsi"/>
          <w:b/>
          <w:sz w:val="22"/>
          <w:szCs w:val="22"/>
        </w:rPr>
        <w:t>onservación y</w:t>
      </w:r>
      <w:r w:rsidR="00883DD5" w:rsidRPr="001D2DD6">
        <w:rPr>
          <w:rFonts w:asciiTheme="majorHAnsi" w:hAnsiTheme="majorHAnsi"/>
          <w:b/>
          <w:sz w:val="22"/>
          <w:szCs w:val="22"/>
        </w:rPr>
        <w:t xml:space="preserve"> un</w:t>
      </w:r>
      <w:r w:rsidRPr="001D2DD6">
        <w:rPr>
          <w:rFonts w:asciiTheme="majorHAnsi" w:hAnsiTheme="majorHAnsi"/>
          <w:b/>
          <w:sz w:val="22"/>
          <w:szCs w:val="22"/>
        </w:rPr>
        <w:t xml:space="preserve"> manejo </w:t>
      </w:r>
      <w:r w:rsidR="00C40CDA" w:rsidRPr="001D2DD6">
        <w:rPr>
          <w:rFonts w:asciiTheme="majorHAnsi" w:hAnsiTheme="majorHAnsi"/>
          <w:b/>
          <w:sz w:val="22"/>
          <w:szCs w:val="22"/>
        </w:rPr>
        <w:t>eficaces</w:t>
      </w:r>
      <w:r w:rsidRPr="001D2DD6">
        <w:rPr>
          <w:rFonts w:asciiTheme="majorHAnsi" w:hAnsiTheme="majorHAnsi"/>
          <w:b/>
          <w:sz w:val="22"/>
          <w:szCs w:val="22"/>
        </w:rPr>
        <w:t xml:space="preserve"> de la red de sitios Ramsar</w:t>
      </w:r>
      <w:r w:rsidR="00DB26BF" w:rsidRPr="001D2DD6">
        <w:rPr>
          <w:rFonts w:asciiTheme="majorHAnsi" w:hAnsiTheme="majorHAnsi"/>
          <w:b/>
          <w:sz w:val="22"/>
          <w:szCs w:val="22"/>
        </w:rPr>
        <w:t xml:space="preserve"> </w:t>
      </w:r>
    </w:p>
    <w:p w14:paraId="79366C72" w14:textId="77777777" w:rsidR="00DB26BF" w:rsidRPr="001D2DD6" w:rsidRDefault="0048571F" w:rsidP="004C5211">
      <w:pPr>
        <w:ind w:left="1418" w:hanging="1418"/>
        <w:rPr>
          <w:rFonts w:asciiTheme="majorHAnsi" w:hAnsiTheme="majorHAnsi"/>
          <w:b/>
          <w:sz w:val="22"/>
          <w:szCs w:val="22"/>
        </w:rPr>
      </w:pPr>
      <w:r w:rsidRPr="001D2DD6">
        <w:rPr>
          <w:rFonts w:asciiTheme="majorHAnsi" w:hAnsiTheme="majorHAnsi"/>
          <w:b/>
          <w:sz w:val="22"/>
          <w:szCs w:val="22"/>
        </w:rPr>
        <w:t xml:space="preserve"> </w:t>
      </w:r>
      <w:r w:rsidR="00DB26BF" w:rsidRPr="001D2DD6">
        <w:rPr>
          <w:rFonts w:asciiTheme="majorHAnsi" w:hAnsiTheme="majorHAnsi"/>
          <w:b/>
          <w:sz w:val="22"/>
          <w:szCs w:val="22"/>
        </w:rPr>
        <w:t xml:space="preserve">        </w:t>
      </w:r>
    </w:p>
    <w:p w14:paraId="37EB3CB6" w14:textId="77777777" w:rsidR="00763071" w:rsidRPr="001D2DD6" w:rsidRDefault="00763071" w:rsidP="004C5211">
      <w:pPr>
        <w:rPr>
          <w:rFonts w:asciiTheme="majorHAnsi" w:hAnsiTheme="majorHAnsi"/>
          <w:sz w:val="22"/>
          <w:szCs w:val="22"/>
        </w:rPr>
      </w:pPr>
    </w:p>
    <w:p w14:paraId="5684F027" w14:textId="53D001EC" w:rsidR="00763071" w:rsidRPr="001D2DD6" w:rsidRDefault="00763071" w:rsidP="004C5211">
      <w:pPr>
        <w:rPr>
          <w:rFonts w:asciiTheme="majorHAnsi" w:hAnsiTheme="majorHAnsi"/>
          <w:sz w:val="22"/>
          <w:szCs w:val="22"/>
        </w:rPr>
      </w:pPr>
      <w:r w:rsidRPr="001D2DD6">
        <w:rPr>
          <w:rFonts w:asciiTheme="majorHAnsi" w:hAnsiTheme="majorHAnsi"/>
          <w:sz w:val="22"/>
          <w:szCs w:val="22"/>
        </w:rPr>
        <w:t xml:space="preserve">Los sitios Ramsar constituyen la mayor red de </w:t>
      </w:r>
      <w:r w:rsidR="006C0EAE" w:rsidRPr="001D2DD6">
        <w:rPr>
          <w:rFonts w:asciiTheme="majorHAnsi" w:hAnsiTheme="majorHAnsi"/>
          <w:sz w:val="22"/>
          <w:szCs w:val="22"/>
        </w:rPr>
        <w:t xml:space="preserve">zonas de humedales </w:t>
      </w:r>
      <w:r w:rsidRPr="001D2DD6">
        <w:rPr>
          <w:rFonts w:asciiTheme="majorHAnsi" w:hAnsiTheme="majorHAnsi"/>
          <w:sz w:val="22"/>
          <w:szCs w:val="22"/>
        </w:rPr>
        <w:t>de importancia internacional</w:t>
      </w:r>
      <w:r w:rsidR="006C0EAE" w:rsidRPr="001D2DD6">
        <w:rPr>
          <w:rFonts w:asciiTheme="majorHAnsi" w:hAnsiTheme="majorHAnsi"/>
          <w:sz w:val="22"/>
          <w:szCs w:val="22"/>
        </w:rPr>
        <w:t xml:space="preserve"> oficialmente </w:t>
      </w:r>
      <w:r w:rsidR="001320D2" w:rsidRPr="001D2DD6">
        <w:rPr>
          <w:rFonts w:asciiTheme="majorHAnsi" w:hAnsiTheme="majorHAnsi"/>
          <w:sz w:val="22"/>
          <w:szCs w:val="22"/>
        </w:rPr>
        <w:t>reconocida</w:t>
      </w:r>
      <w:r w:rsidR="006C0EAE" w:rsidRPr="001D2DD6">
        <w:rPr>
          <w:rFonts w:asciiTheme="majorHAnsi" w:hAnsiTheme="majorHAnsi"/>
          <w:sz w:val="22"/>
          <w:szCs w:val="22"/>
        </w:rPr>
        <w:t>s d</w:t>
      </w:r>
      <w:r w:rsidRPr="001D2DD6">
        <w:rPr>
          <w:rFonts w:asciiTheme="majorHAnsi" w:hAnsiTheme="majorHAnsi"/>
          <w:sz w:val="22"/>
          <w:szCs w:val="22"/>
        </w:rPr>
        <w:t xml:space="preserve">el mundo. </w:t>
      </w:r>
      <w:r w:rsidR="00A91BDE" w:rsidRPr="001D2DD6">
        <w:rPr>
          <w:rFonts w:asciiTheme="majorHAnsi" w:hAnsiTheme="majorHAnsi"/>
          <w:sz w:val="22"/>
          <w:szCs w:val="22"/>
        </w:rPr>
        <w:t xml:space="preserve">Esta red </w:t>
      </w:r>
      <w:r w:rsidR="001320D2" w:rsidRPr="001D2DD6">
        <w:rPr>
          <w:rFonts w:asciiTheme="majorHAnsi" w:hAnsiTheme="majorHAnsi"/>
          <w:sz w:val="22"/>
          <w:szCs w:val="22"/>
        </w:rPr>
        <w:t>es</w:t>
      </w:r>
      <w:r w:rsidR="00A91BDE" w:rsidRPr="001D2DD6">
        <w:rPr>
          <w:rFonts w:asciiTheme="majorHAnsi" w:hAnsiTheme="majorHAnsi"/>
          <w:sz w:val="22"/>
          <w:szCs w:val="22"/>
        </w:rPr>
        <w:t xml:space="preserve"> el eje principal de una red de humedales aún mayor. </w:t>
      </w:r>
      <w:r w:rsidRPr="001D2DD6">
        <w:rPr>
          <w:rFonts w:asciiTheme="majorHAnsi" w:hAnsiTheme="majorHAnsi"/>
          <w:sz w:val="22"/>
          <w:szCs w:val="22"/>
        </w:rPr>
        <w:t>Las Partes deben</w:t>
      </w:r>
      <w:r w:rsidR="00285CAD" w:rsidRPr="001D2DD6">
        <w:rPr>
          <w:rFonts w:asciiTheme="majorHAnsi" w:hAnsiTheme="majorHAnsi"/>
          <w:sz w:val="22"/>
          <w:szCs w:val="22"/>
        </w:rPr>
        <w:t xml:space="preserve"> comprometerse </w:t>
      </w:r>
      <w:r w:rsidRPr="001D2DD6">
        <w:rPr>
          <w:rFonts w:asciiTheme="majorHAnsi" w:hAnsiTheme="majorHAnsi"/>
          <w:sz w:val="22"/>
          <w:szCs w:val="22"/>
        </w:rPr>
        <w:t xml:space="preserve">a realizar esfuerzos para proteger </w:t>
      </w:r>
      <w:r w:rsidR="006D6301" w:rsidRPr="001D2DD6">
        <w:rPr>
          <w:rFonts w:asciiTheme="majorHAnsi" w:hAnsiTheme="majorHAnsi"/>
          <w:sz w:val="22"/>
          <w:szCs w:val="22"/>
        </w:rPr>
        <w:t xml:space="preserve">y manejar de forma efectiva </w:t>
      </w:r>
      <w:r w:rsidRPr="001D2DD6">
        <w:rPr>
          <w:rFonts w:asciiTheme="majorHAnsi" w:hAnsiTheme="majorHAnsi"/>
          <w:sz w:val="22"/>
          <w:szCs w:val="22"/>
        </w:rPr>
        <w:t xml:space="preserve">los sitios Ramsar existentes y </w:t>
      </w:r>
      <w:r w:rsidR="001070FE" w:rsidRPr="001D2DD6">
        <w:rPr>
          <w:rFonts w:asciiTheme="majorHAnsi" w:hAnsiTheme="majorHAnsi"/>
          <w:sz w:val="22"/>
          <w:szCs w:val="22"/>
        </w:rPr>
        <w:t>posibilitar la participación</w:t>
      </w:r>
      <w:r w:rsidR="003205E7" w:rsidRPr="001D2DD6">
        <w:rPr>
          <w:rFonts w:asciiTheme="majorHAnsi" w:hAnsiTheme="majorHAnsi"/>
          <w:sz w:val="22"/>
          <w:szCs w:val="22"/>
        </w:rPr>
        <w:t xml:space="preserve"> </w:t>
      </w:r>
      <w:r w:rsidR="001070FE" w:rsidRPr="001D2DD6">
        <w:rPr>
          <w:rFonts w:asciiTheme="majorHAnsi" w:hAnsiTheme="majorHAnsi"/>
          <w:sz w:val="22"/>
          <w:szCs w:val="22"/>
        </w:rPr>
        <w:t xml:space="preserve">plena y efectiva de los interesados, entre ellos los pueblos indígenas y las comunidades locales, así como </w:t>
      </w:r>
      <w:r w:rsidRPr="001D2DD6">
        <w:rPr>
          <w:rFonts w:asciiTheme="majorHAnsi" w:hAnsiTheme="majorHAnsi"/>
          <w:sz w:val="22"/>
          <w:szCs w:val="22"/>
        </w:rPr>
        <w:t xml:space="preserve">ampliar el alcance de la Convención trabajando continuamente para aumentar el número de sitios y </w:t>
      </w:r>
      <w:r w:rsidR="006D6301" w:rsidRPr="001D2DD6">
        <w:rPr>
          <w:rFonts w:asciiTheme="majorHAnsi" w:hAnsiTheme="majorHAnsi"/>
          <w:sz w:val="22"/>
          <w:szCs w:val="22"/>
        </w:rPr>
        <w:t>áreas</w:t>
      </w:r>
      <w:r w:rsidRPr="001D2DD6">
        <w:rPr>
          <w:rFonts w:asciiTheme="majorHAnsi" w:hAnsiTheme="majorHAnsi"/>
          <w:sz w:val="22"/>
          <w:szCs w:val="22"/>
        </w:rPr>
        <w:t xml:space="preserve"> de humedales reconocidos por la Convención.</w:t>
      </w:r>
    </w:p>
    <w:p w14:paraId="44FDE06F" w14:textId="77777777" w:rsidR="00763071" w:rsidRPr="001D2DD6" w:rsidRDefault="00763071" w:rsidP="004C5211">
      <w:pPr>
        <w:rPr>
          <w:rFonts w:asciiTheme="majorHAnsi" w:hAnsiTheme="majorHAnsi"/>
          <w:sz w:val="22"/>
          <w:szCs w:val="22"/>
        </w:rPr>
      </w:pPr>
    </w:p>
    <w:p w14:paraId="5A97DB1D" w14:textId="57AC445B"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5:</w:t>
      </w:r>
      <w:r w:rsidRPr="001D2DD6">
        <w:rPr>
          <w:rFonts w:asciiTheme="majorHAnsi" w:hAnsiTheme="majorHAnsi"/>
          <w:sz w:val="22"/>
          <w:szCs w:val="22"/>
        </w:rPr>
        <w:tab/>
        <w:t>Se mantienen o</w:t>
      </w:r>
      <w:r w:rsidR="0048571F" w:rsidRPr="001D2DD6">
        <w:rPr>
          <w:rFonts w:asciiTheme="majorHAnsi" w:hAnsiTheme="majorHAnsi"/>
          <w:sz w:val="22"/>
          <w:szCs w:val="22"/>
        </w:rPr>
        <w:t xml:space="preserve"> </w:t>
      </w:r>
      <w:r w:rsidRPr="001D2DD6">
        <w:rPr>
          <w:rFonts w:asciiTheme="majorHAnsi" w:hAnsiTheme="majorHAnsi"/>
          <w:sz w:val="22"/>
          <w:szCs w:val="22"/>
        </w:rPr>
        <w:t xml:space="preserve">restauran las características ecológicas de los sitios Ramsar a través de una planificación </w:t>
      </w:r>
      <w:r w:rsidR="00C40CDA" w:rsidRPr="001D2DD6">
        <w:rPr>
          <w:rFonts w:asciiTheme="majorHAnsi" w:hAnsiTheme="majorHAnsi"/>
          <w:sz w:val="22"/>
          <w:szCs w:val="22"/>
        </w:rPr>
        <w:t>eficaz</w:t>
      </w:r>
      <w:r w:rsidRPr="001D2DD6">
        <w:rPr>
          <w:rFonts w:asciiTheme="majorHAnsi" w:hAnsiTheme="majorHAnsi"/>
          <w:sz w:val="22"/>
          <w:szCs w:val="22"/>
        </w:rPr>
        <w:t xml:space="preserve"> y un manejo integrado.</w:t>
      </w:r>
    </w:p>
    <w:p w14:paraId="0EBDCABE" w14:textId="77777777" w:rsidR="000535EF" w:rsidRPr="001D2DD6" w:rsidRDefault="000535EF" w:rsidP="004C5211">
      <w:pPr>
        <w:ind w:left="1418" w:hanging="1418"/>
        <w:rPr>
          <w:rFonts w:asciiTheme="majorHAnsi" w:hAnsiTheme="majorHAnsi"/>
          <w:sz w:val="22"/>
          <w:szCs w:val="22"/>
        </w:rPr>
      </w:pPr>
    </w:p>
    <w:p w14:paraId="2217A162" w14:textId="77777777"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6:</w:t>
      </w:r>
      <w:r w:rsidRPr="001D2DD6">
        <w:rPr>
          <w:rFonts w:asciiTheme="majorHAnsi" w:hAnsiTheme="majorHAnsi"/>
          <w:sz w:val="22"/>
          <w:szCs w:val="22"/>
        </w:rPr>
        <w:tab/>
        <w:t>Se produce un aumento considerable de la superficie, la cantidad y conectividad ecológica de la red de sitios Ramsar, particularmente en lo que se refiere a tipos de humedales insuficientemente representados, inclusive en ecorregiones insuficientemente representadas</w:t>
      </w:r>
      <w:r w:rsidR="0048571F" w:rsidRPr="001D2DD6">
        <w:rPr>
          <w:rFonts w:asciiTheme="majorHAnsi" w:hAnsiTheme="majorHAnsi"/>
          <w:sz w:val="22"/>
          <w:szCs w:val="22"/>
        </w:rPr>
        <w:t xml:space="preserve"> </w:t>
      </w:r>
      <w:r w:rsidRPr="001D2DD6">
        <w:rPr>
          <w:rFonts w:asciiTheme="majorHAnsi" w:hAnsiTheme="majorHAnsi"/>
          <w:sz w:val="22"/>
          <w:szCs w:val="22"/>
        </w:rPr>
        <w:t>y sitios transfronterizos.</w:t>
      </w:r>
    </w:p>
    <w:p w14:paraId="7F96F594" w14:textId="77777777" w:rsidR="000535EF" w:rsidRPr="001D2DD6" w:rsidRDefault="000535EF" w:rsidP="004C5211">
      <w:pPr>
        <w:rPr>
          <w:rFonts w:asciiTheme="majorHAnsi" w:hAnsiTheme="majorHAnsi"/>
          <w:sz w:val="22"/>
          <w:szCs w:val="22"/>
        </w:rPr>
      </w:pPr>
    </w:p>
    <w:p w14:paraId="5D582BD2" w14:textId="40C7A5CE"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7:</w:t>
      </w:r>
      <w:r w:rsidRPr="001D2DD6">
        <w:rPr>
          <w:rFonts w:asciiTheme="majorHAnsi" w:hAnsiTheme="majorHAnsi"/>
          <w:sz w:val="22"/>
          <w:szCs w:val="22"/>
        </w:rPr>
        <w:tab/>
        <w:t>Se hace frente a las amenazas de los sitios con riesgo de cambio</w:t>
      </w:r>
      <w:r w:rsidR="00E541C7" w:rsidRPr="001D2DD6">
        <w:rPr>
          <w:rFonts w:asciiTheme="majorHAnsi" w:hAnsiTheme="majorHAnsi"/>
          <w:sz w:val="22"/>
          <w:szCs w:val="22"/>
        </w:rPr>
        <w:t xml:space="preserve">s en sus </w:t>
      </w:r>
      <w:r w:rsidRPr="001D2DD6">
        <w:rPr>
          <w:rFonts w:asciiTheme="majorHAnsi" w:hAnsiTheme="majorHAnsi"/>
          <w:sz w:val="22"/>
          <w:szCs w:val="22"/>
        </w:rPr>
        <w:t>características ecológicas.</w:t>
      </w:r>
    </w:p>
    <w:p w14:paraId="1A95F746" w14:textId="77777777" w:rsidR="000535EF" w:rsidRPr="001D2DD6" w:rsidRDefault="000535EF" w:rsidP="004C5211">
      <w:pPr>
        <w:rPr>
          <w:rFonts w:asciiTheme="majorHAnsi" w:hAnsiTheme="majorHAnsi"/>
          <w:sz w:val="22"/>
          <w:szCs w:val="22"/>
        </w:rPr>
      </w:pPr>
    </w:p>
    <w:p w14:paraId="063C060F" w14:textId="77777777" w:rsidR="000535EF" w:rsidRPr="001D2DD6" w:rsidRDefault="000535EF" w:rsidP="004C5211">
      <w:pPr>
        <w:rPr>
          <w:rFonts w:asciiTheme="majorHAnsi" w:hAnsiTheme="majorHAnsi"/>
          <w:b/>
          <w:sz w:val="22"/>
          <w:szCs w:val="22"/>
        </w:rPr>
      </w:pPr>
      <w:r w:rsidRPr="001D2DD6">
        <w:rPr>
          <w:rFonts w:asciiTheme="majorHAnsi" w:hAnsiTheme="majorHAnsi"/>
          <w:b/>
          <w:sz w:val="22"/>
          <w:szCs w:val="22"/>
        </w:rPr>
        <w:t>Objetivo 3:</w:t>
      </w:r>
      <w:r w:rsidRPr="001D2DD6">
        <w:rPr>
          <w:rFonts w:asciiTheme="majorHAnsi" w:hAnsiTheme="majorHAnsi"/>
          <w:b/>
          <w:sz w:val="22"/>
          <w:szCs w:val="22"/>
        </w:rPr>
        <w:tab/>
        <w:t xml:space="preserve">Realizar un uso racional de todos los humedales </w:t>
      </w:r>
    </w:p>
    <w:p w14:paraId="47C127D1" w14:textId="77777777" w:rsidR="000535EF" w:rsidRPr="001D2DD6" w:rsidRDefault="000535EF" w:rsidP="004C5211">
      <w:pPr>
        <w:rPr>
          <w:rFonts w:asciiTheme="majorHAnsi" w:hAnsiTheme="majorHAnsi"/>
          <w:sz w:val="22"/>
          <w:szCs w:val="22"/>
        </w:rPr>
      </w:pPr>
    </w:p>
    <w:p w14:paraId="582169DF" w14:textId="57991027" w:rsidR="000535EF" w:rsidRPr="001D2DD6" w:rsidRDefault="000535EF" w:rsidP="004C5211">
      <w:pPr>
        <w:rPr>
          <w:rFonts w:asciiTheme="majorHAnsi" w:hAnsiTheme="majorHAnsi"/>
          <w:sz w:val="22"/>
          <w:szCs w:val="22"/>
        </w:rPr>
      </w:pPr>
      <w:r w:rsidRPr="001D2DD6">
        <w:rPr>
          <w:rFonts w:asciiTheme="majorHAnsi" w:hAnsiTheme="majorHAnsi"/>
          <w:sz w:val="22"/>
          <w:szCs w:val="22"/>
        </w:rPr>
        <w:t xml:space="preserve">El uso racional de todos los humedales exige que las Partes se </w:t>
      </w:r>
      <w:r w:rsidR="003E3763" w:rsidRPr="001D2DD6">
        <w:rPr>
          <w:rFonts w:asciiTheme="majorHAnsi" w:hAnsiTheme="majorHAnsi"/>
          <w:sz w:val="22"/>
          <w:szCs w:val="22"/>
        </w:rPr>
        <w:t>ocupen</w:t>
      </w:r>
      <w:r w:rsidRPr="001D2DD6">
        <w:rPr>
          <w:rFonts w:asciiTheme="majorHAnsi" w:hAnsiTheme="majorHAnsi"/>
          <w:sz w:val="22"/>
          <w:szCs w:val="22"/>
        </w:rPr>
        <w:t xml:space="preserve"> de más humedales de los que se encuentran incluidos actualmente en la red de sitios Ramsar. Esta labor </w:t>
      </w:r>
      <w:r w:rsidR="00E541C7" w:rsidRPr="001D2DD6">
        <w:rPr>
          <w:rFonts w:asciiTheme="majorHAnsi" w:hAnsiTheme="majorHAnsi"/>
          <w:sz w:val="22"/>
          <w:szCs w:val="22"/>
        </w:rPr>
        <w:t>puede</w:t>
      </w:r>
      <w:r w:rsidRPr="001D2DD6">
        <w:rPr>
          <w:rFonts w:asciiTheme="majorHAnsi" w:hAnsiTheme="majorHAnsi"/>
          <w:sz w:val="22"/>
          <w:szCs w:val="22"/>
        </w:rPr>
        <w:t xml:space="preserve"> realizarse a escala nacional, subnacional, regional y transfronteriza, inclusive a escala de las cuencas hidrográficas. La integración del reconocimiento de las funciones y los servicios y beneficios de los ecosistemas en una gran variedad de sectores y con un amplio abanico de actores contribuirá a garantizar el éxito de este esfuerzo. </w:t>
      </w:r>
    </w:p>
    <w:p w14:paraId="14E76DE6" w14:textId="77777777" w:rsidR="000535EF" w:rsidRPr="001D2DD6" w:rsidRDefault="000535EF" w:rsidP="004C5211">
      <w:pPr>
        <w:rPr>
          <w:rFonts w:asciiTheme="majorHAnsi" w:hAnsiTheme="majorHAnsi"/>
          <w:sz w:val="22"/>
          <w:szCs w:val="22"/>
        </w:rPr>
      </w:pPr>
    </w:p>
    <w:p w14:paraId="0D6FDAE3" w14:textId="10F039D2"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8:</w:t>
      </w:r>
      <w:r w:rsidRPr="001D2DD6">
        <w:rPr>
          <w:rFonts w:asciiTheme="majorHAnsi" w:hAnsiTheme="majorHAnsi"/>
          <w:sz w:val="22"/>
          <w:szCs w:val="22"/>
        </w:rPr>
        <w:tab/>
      </w:r>
      <w:r w:rsidR="006B1F98" w:rsidRPr="001D2DD6">
        <w:rPr>
          <w:rFonts w:ascii="Calibri" w:hAnsi="Calibri"/>
          <w:sz w:val="22"/>
          <w:szCs w:val="22"/>
        </w:rPr>
        <w:t>Se han iniciado, completado o actualizado</w:t>
      </w:r>
      <w:r w:rsidR="00E541C7" w:rsidRPr="001D2DD6">
        <w:rPr>
          <w:rFonts w:ascii="Calibri" w:hAnsi="Calibri"/>
          <w:sz w:val="22"/>
          <w:szCs w:val="22"/>
        </w:rPr>
        <w:t xml:space="preserve">, </w:t>
      </w:r>
      <w:r w:rsidR="006B1F98" w:rsidRPr="001D2DD6">
        <w:rPr>
          <w:rFonts w:ascii="Calibri" w:hAnsi="Calibri"/>
          <w:sz w:val="22"/>
          <w:szCs w:val="22"/>
        </w:rPr>
        <w:t>divulgado y utilizado inventarios nacionales de humedales para promover la conservación y el manejo eficaz de todos los humedales</w:t>
      </w:r>
      <w:r w:rsidRPr="001D2DD6">
        <w:rPr>
          <w:rFonts w:asciiTheme="majorHAnsi" w:hAnsiTheme="majorHAnsi"/>
          <w:sz w:val="22"/>
          <w:szCs w:val="22"/>
        </w:rPr>
        <w:t>.</w:t>
      </w:r>
    </w:p>
    <w:p w14:paraId="172CF123" w14:textId="77777777" w:rsidR="000535EF" w:rsidRPr="001D2DD6" w:rsidRDefault="000535EF" w:rsidP="004C5211">
      <w:pPr>
        <w:rPr>
          <w:rFonts w:asciiTheme="majorHAnsi" w:hAnsiTheme="majorHAnsi"/>
          <w:sz w:val="22"/>
          <w:szCs w:val="22"/>
        </w:rPr>
      </w:pPr>
    </w:p>
    <w:p w14:paraId="322B87CF" w14:textId="369642D4"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9:</w:t>
      </w:r>
      <w:r w:rsidRPr="001D2DD6">
        <w:rPr>
          <w:rFonts w:asciiTheme="majorHAnsi" w:hAnsiTheme="majorHAnsi"/>
          <w:sz w:val="22"/>
          <w:szCs w:val="22"/>
        </w:rPr>
        <w:tab/>
      </w:r>
      <w:r w:rsidR="006B1F98" w:rsidRPr="001D2DD6">
        <w:rPr>
          <w:rFonts w:ascii="Calibri" w:hAnsi="Calibri"/>
          <w:sz w:val="22"/>
          <w:szCs w:val="22"/>
        </w:rPr>
        <w:t xml:space="preserve">El uso racional de los humedales se refuerza a través del manejo integrado de los recursos a la escala adecuada, por ejemplo, </w:t>
      </w:r>
      <w:r w:rsidR="00E541C7" w:rsidRPr="001D2DD6">
        <w:rPr>
          <w:rFonts w:asciiTheme="majorHAnsi" w:hAnsiTheme="majorHAnsi"/>
          <w:sz w:val="22"/>
          <w:szCs w:val="22"/>
        </w:rPr>
        <w:t>en una cuenca hidrográfica o una zona costera.</w:t>
      </w:r>
    </w:p>
    <w:p w14:paraId="4B05DD9A" w14:textId="77777777" w:rsidR="000535EF" w:rsidRPr="001D2DD6" w:rsidRDefault="000535EF" w:rsidP="004C5211">
      <w:pPr>
        <w:rPr>
          <w:rFonts w:asciiTheme="majorHAnsi" w:hAnsiTheme="majorHAnsi"/>
          <w:sz w:val="22"/>
          <w:szCs w:val="22"/>
        </w:rPr>
      </w:pPr>
    </w:p>
    <w:p w14:paraId="3B1328C6" w14:textId="5891CF20" w:rsidR="000535EF" w:rsidRPr="001D2DD6" w:rsidRDefault="006B1F98" w:rsidP="004C5211">
      <w:pPr>
        <w:ind w:left="1418" w:hanging="1418"/>
        <w:rPr>
          <w:rFonts w:asciiTheme="majorHAnsi" w:hAnsiTheme="majorHAnsi"/>
          <w:sz w:val="22"/>
          <w:szCs w:val="22"/>
        </w:rPr>
      </w:pPr>
      <w:r w:rsidRPr="001D2DD6">
        <w:rPr>
          <w:rFonts w:asciiTheme="majorHAnsi" w:hAnsiTheme="majorHAnsi"/>
          <w:sz w:val="22"/>
          <w:szCs w:val="22"/>
        </w:rPr>
        <w:t>Meta 10:</w:t>
      </w:r>
      <w:r w:rsidRPr="001D2DD6">
        <w:rPr>
          <w:rFonts w:asciiTheme="majorHAnsi" w:hAnsiTheme="majorHAnsi"/>
          <w:sz w:val="22"/>
          <w:szCs w:val="22"/>
        </w:rPr>
        <w:tab/>
      </w:r>
      <w:r w:rsidR="000535EF" w:rsidRPr="001D2DD6">
        <w:rPr>
          <w:rFonts w:asciiTheme="majorHAnsi" w:hAnsiTheme="majorHAnsi"/>
          <w:sz w:val="22"/>
          <w:szCs w:val="22"/>
        </w:rPr>
        <w:t xml:space="preserve">El conocimiento tradicional, las innovaciones y las prácticas de los pueblos indígenas y las comunidades locales relevantes para el uso racional de los humedales y su uso consuetudinario de los recursos de los humedales </w:t>
      </w:r>
      <w:r w:rsidR="00AE1AF1" w:rsidRPr="001D2DD6">
        <w:rPr>
          <w:rFonts w:asciiTheme="majorHAnsi" w:hAnsiTheme="majorHAnsi"/>
          <w:sz w:val="22"/>
          <w:szCs w:val="22"/>
        </w:rPr>
        <w:t>son</w:t>
      </w:r>
      <w:r w:rsidR="000535EF" w:rsidRPr="001D2DD6">
        <w:rPr>
          <w:rFonts w:asciiTheme="majorHAnsi" w:hAnsiTheme="majorHAnsi"/>
          <w:sz w:val="22"/>
          <w:szCs w:val="22"/>
        </w:rPr>
        <w:t xml:space="preserve"> documentado</w:t>
      </w:r>
      <w:r w:rsidR="00AE1AF1" w:rsidRPr="001D2DD6">
        <w:rPr>
          <w:rFonts w:asciiTheme="majorHAnsi" w:hAnsiTheme="majorHAnsi"/>
          <w:sz w:val="22"/>
          <w:szCs w:val="22"/>
        </w:rPr>
        <w:t>s</w:t>
      </w:r>
      <w:r w:rsidR="002C276A" w:rsidRPr="001D2DD6">
        <w:rPr>
          <w:rFonts w:asciiTheme="majorHAnsi" w:hAnsiTheme="majorHAnsi"/>
          <w:sz w:val="22"/>
          <w:szCs w:val="22"/>
        </w:rPr>
        <w:t xml:space="preserve"> y</w:t>
      </w:r>
      <w:r w:rsidR="000535EF" w:rsidRPr="001D2DD6">
        <w:rPr>
          <w:rFonts w:asciiTheme="majorHAnsi" w:hAnsiTheme="majorHAnsi"/>
          <w:sz w:val="22"/>
          <w:szCs w:val="22"/>
        </w:rPr>
        <w:t xml:space="preserve"> respetado</w:t>
      </w:r>
      <w:r w:rsidR="00AE1AF1" w:rsidRPr="001D2DD6">
        <w:rPr>
          <w:rFonts w:asciiTheme="majorHAnsi" w:hAnsiTheme="majorHAnsi"/>
          <w:sz w:val="22"/>
          <w:szCs w:val="22"/>
        </w:rPr>
        <w:t>s</w:t>
      </w:r>
      <w:r w:rsidR="00575262" w:rsidRPr="001D2DD6">
        <w:rPr>
          <w:rFonts w:asciiTheme="majorHAnsi" w:hAnsiTheme="majorHAnsi"/>
          <w:sz w:val="22"/>
          <w:szCs w:val="22"/>
        </w:rPr>
        <w:t xml:space="preserve">, están </w:t>
      </w:r>
      <w:r w:rsidR="002C276A" w:rsidRPr="001D2DD6">
        <w:rPr>
          <w:rFonts w:asciiTheme="majorHAnsi" w:hAnsiTheme="majorHAnsi"/>
          <w:sz w:val="22"/>
          <w:szCs w:val="22"/>
        </w:rPr>
        <w:t>sujeto</w:t>
      </w:r>
      <w:r w:rsidR="00AE1AF1" w:rsidRPr="001D2DD6">
        <w:rPr>
          <w:rFonts w:asciiTheme="majorHAnsi" w:hAnsiTheme="majorHAnsi"/>
          <w:sz w:val="22"/>
          <w:szCs w:val="22"/>
        </w:rPr>
        <w:t>s</w:t>
      </w:r>
      <w:r w:rsidR="002C276A" w:rsidRPr="001D2DD6">
        <w:rPr>
          <w:rFonts w:asciiTheme="majorHAnsi" w:hAnsiTheme="majorHAnsi"/>
          <w:sz w:val="22"/>
          <w:szCs w:val="22"/>
        </w:rPr>
        <w:t xml:space="preserve"> a la </w:t>
      </w:r>
      <w:r w:rsidR="008922CE" w:rsidRPr="001D2DD6">
        <w:rPr>
          <w:rFonts w:asciiTheme="majorHAnsi" w:hAnsiTheme="majorHAnsi"/>
          <w:sz w:val="22"/>
          <w:szCs w:val="22"/>
        </w:rPr>
        <w:t>legislación nacional</w:t>
      </w:r>
      <w:r w:rsidR="000535EF" w:rsidRPr="001D2DD6">
        <w:rPr>
          <w:rFonts w:asciiTheme="majorHAnsi" w:hAnsiTheme="majorHAnsi"/>
          <w:sz w:val="22"/>
          <w:szCs w:val="22"/>
        </w:rPr>
        <w:t xml:space="preserve"> y </w:t>
      </w:r>
      <w:r w:rsidR="002C276A" w:rsidRPr="001D2DD6">
        <w:rPr>
          <w:rFonts w:asciiTheme="majorHAnsi" w:hAnsiTheme="majorHAnsi"/>
          <w:sz w:val="22"/>
          <w:szCs w:val="22"/>
        </w:rPr>
        <w:t xml:space="preserve">las </w:t>
      </w:r>
      <w:r w:rsidR="000535EF" w:rsidRPr="001D2DD6">
        <w:rPr>
          <w:rFonts w:asciiTheme="majorHAnsi" w:hAnsiTheme="majorHAnsi"/>
          <w:sz w:val="22"/>
          <w:szCs w:val="22"/>
        </w:rPr>
        <w:t>obligaciones internacionales</w:t>
      </w:r>
      <w:r w:rsidR="00575262" w:rsidRPr="001D2DD6">
        <w:rPr>
          <w:rFonts w:asciiTheme="majorHAnsi" w:hAnsiTheme="majorHAnsi"/>
          <w:sz w:val="22"/>
          <w:szCs w:val="22"/>
        </w:rPr>
        <w:t xml:space="preserve"> y</w:t>
      </w:r>
      <w:r w:rsidR="000535EF" w:rsidRPr="001D2DD6">
        <w:rPr>
          <w:rFonts w:asciiTheme="majorHAnsi" w:hAnsiTheme="majorHAnsi"/>
          <w:sz w:val="22"/>
          <w:szCs w:val="22"/>
        </w:rPr>
        <w:t xml:space="preserve"> están plenamente integrad</w:t>
      </w:r>
      <w:r w:rsidR="00575262" w:rsidRPr="001D2DD6">
        <w:rPr>
          <w:rFonts w:asciiTheme="majorHAnsi" w:hAnsiTheme="majorHAnsi"/>
          <w:sz w:val="22"/>
          <w:szCs w:val="22"/>
        </w:rPr>
        <w:t>os y reflejado</w:t>
      </w:r>
      <w:r w:rsidR="000535EF" w:rsidRPr="001D2DD6">
        <w:rPr>
          <w:rFonts w:asciiTheme="majorHAnsi" w:hAnsiTheme="majorHAnsi"/>
          <w:sz w:val="22"/>
          <w:szCs w:val="22"/>
        </w:rPr>
        <w:t xml:space="preserve">s en la aplicación de la Convención, con la </w:t>
      </w:r>
      <w:r w:rsidR="003A3A1A" w:rsidRPr="001D2DD6">
        <w:rPr>
          <w:rFonts w:asciiTheme="majorHAnsi" w:hAnsiTheme="majorHAnsi"/>
          <w:sz w:val="22"/>
          <w:szCs w:val="22"/>
        </w:rPr>
        <w:t xml:space="preserve">participación plena y real de los pueblos indígenas y las </w:t>
      </w:r>
      <w:r w:rsidR="000535EF" w:rsidRPr="001D2DD6">
        <w:rPr>
          <w:rFonts w:asciiTheme="majorHAnsi" w:hAnsiTheme="majorHAnsi"/>
          <w:sz w:val="22"/>
          <w:szCs w:val="22"/>
        </w:rPr>
        <w:t>comunidades locales a todos los niveles pertinentes.</w:t>
      </w:r>
    </w:p>
    <w:p w14:paraId="691006E0" w14:textId="77777777" w:rsidR="000535EF" w:rsidRPr="001D2DD6" w:rsidRDefault="000535EF" w:rsidP="004C5211">
      <w:pPr>
        <w:rPr>
          <w:rFonts w:asciiTheme="majorHAnsi" w:hAnsiTheme="majorHAnsi"/>
          <w:sz w:val="22"/>
          <w:szCs w:val="22"/>
        </w:rPr>
      </w:pPr>
    </w:p>
    <w:p w14:paraId="25F44635" w14:textId="50B5737D" w:rsidR="001A59C0"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lastRenderedPageBreak/>
        <w:t>Meta 11:</w:t>
      </w:r>
      <w:r w:rsidRPr="001D2DD6">
        <w:rPr>
          <w:rFonts w:asciiTheme="majorHAnsi" w:hAnsiTheme="majorHAnsi"/>
          <w:sz w:val="22"/>
          <w:szCs w:val="22"/>
        </w:rPr>
        <w:tab/>
      </w:r>
      <w:r w:rsidR="001A59C0" w:rsidRPr="001D2DD6">
        <w:rPr>
          <w:rFonts w:ascii="Calibri" w:hAnsi="Calibri"/>
          <w:sz w:val="22"/>
          <w:szCs w:val="22"/>
        </w:rPr>
        <w:t>Se demuestran, documentan y divulgan ampliamente las funciones, los servicios y los beneficios de los humedales</w:t>
      </w:r>
      <w:r w:rsidR="0025308F" w:rsidRPr="001D2DD6">
        <w:rPr>
          <w:rFonts w:asciiTheme="majorHAnsi" w:hAnsiTheme="majorHAnsi"/>
          <w:sz w:val="22"/>
          <w:szCs w:val="22"/>
        </w:rPr>
        <w:t>.</w:t>
      </w:r>
    </w:p>
    <w:p w14:paraId="2B46BF9C" w14:textId="77777777" w:rsidR="000535EF" w:rsidRPr="001D2DD6" w:rsidRDefault="000535EF" w:rsidP="004C5211">
      <w:pPr>
        <w:ind w:left="1418" w:hanging="1418"/>
        <w:rPr>
          <w:rFonts w:asciiTheme="majorHAnsi" w:hAnsiTheme="majorHAnsi"/>
          <w:sz w:val="22"/>
          <w:szCs w:val="22"/>
        </w:rPr>
      </w:pPr>
    </w:p>
    <w:p w14:paraId="543195CB" w14:textId="46ECE176" w:rsidR="000535EF" w:rsidRPr="001D2DD6" w:rsidRDefault="000535EF" w:rsidP="00180235">
      <w:pPr>
        <w:ind w:left="1418" w:hanging="1418"/>
        <w:rPr>
          <w:rFonts w:asciiTheme="majorHAnsi" w:hAnsiTheme="majorHAnsi"/>
          <w:sz w:val="22"/>
          <w:szCs w:val="22"/>
        </w:rPr>
      </w:pPr>
      <w:r w:rsidRPr="001D2DD6">
        <w:rPr>
          <w:rFonts w:asciiTheme="majorHAnsi" w:hAnsiTheme="majorHAnsi"/>
          <w:sz w:val="22"/>
          <w:szCs w:val="22"/>
        </w:rPr>
        <w:t>Meta 12:</w:t>
      </w:r>
      <w:r w:rsidRPr="001D2DD6">
        <w:rPr>
          <w:rFonts w:asciiTheme="majorHAnsi" w:hAnsiTheme="majorHAnsi"/>
          <w:sz w:val="22"/>
          <w:szCs w:val="22"/>
        </w:rPr>
        <w:tab/>
      </w:r>
      <w:r w:rsidR="00B377A3" w:rsidRPr="001D2DD6">
        <w:rPr>
          <w:rFonts w:asciiTheme="majorHAnsi" w:hAnsiTheme="majorHAnsi"/>
          <w:sz w:val="22"/>
          <w:szCs w:val="22"/>
        </w:rPr>
        <w:t>La restauración está en curso en los humedales degradados</w:t>
      </w:r>
      <w:r w:rsidR="001A59C0" w:rsidRPr="001D2DD6">
        <w:rPr>
          <w:rFonts w:asciiTheme="majorHAnsi" w:hAnsiTheme="majorHAnsi"/>
          <w:sz w:val="22"/>
          <w:szCs w:val="22"/>
        </w:rPr>
        <w:t xml:space="preserve">, </w:t>
      </w:r>
      <w:r w:rsidR="00B377A3" w:rsidRPr="001D2DD6">
        <w:rPr>
          <w:rFonts w:asciiTheme="majorHAnsi" w:hAnsiTheme="majorHAnsi"/>
          <w:sz w:val="22"/>
          <w:szCs w:val="22"/>
        </w:rPr>
        <w:t>dando</w:t>
      </w:r>
      <w:r w:rsidR="001A59C0" w:rsidRPr="001D2DD6">
        <w:rPr>
          <w:rFonts w:asciiTheme="majorHAnsi" w:hAnsiTheme="majorHAnsi"/>
          <w:sz w:val="22"/>
          <w:szCs w:val="22"/>
        </w:rPr>
        <w:t xml:space="preserve"> prioridad a los humedales importantes para la conservación de la biodiversidad, la reducción del riesgo de desastres, los medios de vida y/o la mitigación del cambio climático y la adaptación a este</w:t>
      </w:r>
      <w:r w:rsidRPr="001D2DD6">
        <w:rPr>
          <w:rFonts w:asciiTheme="majorHAnsi" w:hAnsiTheme="majorHAnsi"/>
          <w:sz w:val="22"/>
          <w:szCs w:val="22"/>
        </w:rPr>
        <w:t>.</w:t>
      </w:r>
    </w:p>
    <w:p w14:paraId="08925898" w14:textId="77777777" w:rsidR="00180235" w:rsidRPr="001D2DD6" w:rsidRDefault="00180235" w:rsidP="00180235">
      <w:pPr>
        <w:ind w:left="1418" w:hanging="1418"/>
        <w:rPr>
          <w:rFonts w:asciiTheme="majorHAnsi" w:hAnsiTheme="majorHAnsi"/>
          <w:sz w:val="22"/>
          <w:szCs w:val="22"/>
        </w:rPr>
      </w:pPr>
    </w:p>
    <w:p w14:paraId="6FDC0FEA" w14:textId="4EDDEFDD" w:rsidR="000535EF" w:rsidRDefault="000535EF" w:rsidP="0050767A">
      <w:pPr>
        <w:ind w:left="1418" w:hanging="1418"/>
        <w:rPr>
          <w:rFonts w:asciiTheme="majorHAnsi" w:hAnsiTheme="majorHAnsi"/>
          <w:sz w:val="22"/>
          <w:szCs w:val="22"/>
        </w:rPr>
      </w:pPr>
      <w:r w:rsidRPr="001D2DD6">
        <w:rPr>
          <w:rFonts w:asciiTheme="majorHAnsi" w:hAnsiTheme="majorHAnsi"/>
          <w:sz w:val="22"/>
          <w:szCs w:val="22"/>
        </w:rPr>
        <w:t>Meta 13:</w:t>
      </w:r>
      <w:r w:rsidRPr="001D2DD6">
        <w:rPr>
          <w:rFonts w:asciiTheme="majorHAnsi" w:hAnsiTheme="majorHAnsi"/>
          <w:sz w:val="22"/>
          <w:szCs w:val="22"/>
        </w:rPr>
        <w:tab/>
      </w:r>
      <w:r w:rsidR="00180235" w:rsidRPr="001D2DD6">
        <w:rPr>
          <w:rFonts w:asciiTheme="majorHAnsi" w:hAnsiTheme="majorHAnsi"/>
          <w:sz w:val="22"/>
          <w:szCs w:val="22"/>
        </w:rPr>
        <w:t>Mayor</w:t>
      </w:r>
      <w:r w:rsidR="001A59C0" w:rsidRPr="001D2DD6">
        <w:rPr>
          <w:rFonts w:asciiTheme="majorHAnsi" w:hAnsiTheme="majorHAnsi"/>
          <w:sz w:val="22"/>
          <w:szCs w:val="22"/>
        </w:rPr>
        <w:t xml:space="preserve"> sostenibilidad de sectores clave como el agua, la energía, la minería, la agricultura, el turismo, el desarrollo urbano, las infraestructuras, </w:t>
      </w:r>
      <w:r w:rsidR="00180235" w:rsidRPr="001D2DD6">
        <w:rPr>
          <w:rFonts w:asciiTheme="majorHAnsi" w:hAnsiTheme="majorHAnsi"/>
          <w:sz w:val="22"/>
          <w:szCs w:val="22"/>
        </w:rPr>
        <w:t xml:space="preserve">la industria, </w:t>
      </w:r>
      <w:r w:rsidR="001A59C0" w:rsidRPr="001D2DD6">
        <w:rPr>
          <w:rFonts w:asciiTheme="majorHAnsi" w:hAnsiTheme="majorHAnsi"/>
          <w:sz w:val="22"/>
          <w:szCs w:val="22"/>
        </w:rPr>
        <w:t>la silvicultura, la acuicultura y la pesca cuando estos afectan a los humedales, contribuyendo a la conservación de la biodiversidad y a los medios de vida de las personas</w:t>
      </w:r>
      <w:r w:rsidRPr="001D2DD6">
        <w:rPr>
          <w:rFonts w:asciiTheme="majorHAnsi" w:hAnsiTheme="majorHAnsi"/>
          <w:sz w:val="22"/>
          <w:szCs w:val="22"/>
        </w:rPr>
        <w:t>.</w:t>
      </w:r>
    </w:p>
    <w:p w14:paraId="3347DFF5" w14:textId="77777777" w:rsidR="0050767A" w:rsidRDefault="0050767A" w:rsidP="0050767A">
      <w:pPr>
        <w:ind w:left="1418" w:hanging="1418"/>
        <w:rPr>
          <w:rFonts w:asciiTheme="majorHAnsi" w:hAnsiTheme="majorHAnsi"/>
          <w:sz w:val="22"/>
          <w:szCs w:val="22"/>
        </w:rPr>
      </w:pPr>
    </w:p>
    <w:p w14:paraId="685B8A21" w14:textId="77777777" w:rsidR="000535EF" w:rsidRPr="001D2DD6" w:rsidRDefault="000535EF" w:rsidP="004C5211">
      <w:pPr>
        <w:rPr>
          <w:rFonts w:asciiTheme="majorHAnsi" w:hAnsiTheme="majorHAnsi"/>
          <w:b/>
          <w:i/>
          <w:sz w:val="22"/>
          <w:szCs w:val="22"/>
        </w:rPr>
      </w:pPr>
      <w:r w:rsidRPr="001D2DD6">
        <w:rPr>
          <w:rFonts w:asciiTheme="majorHAnsi" w:hAnsiTheme="majorHAnsi"/>
          <w:b/>
          <w:i/>
          <w:sz w:val="22"/>
          <w:szCs w:val="22"/>
        </w:rPr>
        <w:t>Objetivo Operativo</w:t>
      </w:r>
    </w:p>
    <w:p w14:paraId="1ACEF33A" w14:textId="77777777" w:rsidR="000535EF" w:rsidRPr="001D2DD6" w:rsidRDefault="000535EF" w:rsidP="004C5211">
      <w:pPr>
        <w:rPr>
          <w:rFonts w:asciiTheme="majorHAnsi" w:hAnsiTheme="majorHAnsi"/>
          <w:b/>
          <w:i/>
          <w:sz w:val="22"/>
          <w:szCs w:val="22"/>
        </w:rPr>
      </w:pPr>
    </w:p>
    <w:p w14:paraId="1055A661" w14:textId="77777777" w:rsidR="000535EF" w:rsidRPr="001D2DD6" w:rsidRDefault="000535EF" w:rsidP="004C5211">
      <w:pPr>
        <w:rPr>
          <w:rFonts w:asciiTheme="majorHAnsi" w:hAnsiTheme="majorHAnsi"/>
          <w:b/>
          <w:sz w:val="22"/>
          <w:szCs w:val="22"/>
        </w:rPr>
      </w:pPr>
      <w:r w:rsidRPr="001D2DD6">
        <w:rPr>
          <w:rFonts w:asciiTheme="majorHAnsi" w:hAnsiTheme="majorHAnsi"/>
          <w:b/>
          <w:sz w:val="22"/>
          <w:szCs w:val="22"/>
        </w:rPr>
        <w:t>Objetivo 4:</w:t>
      </w:r>
      <w:r w:rsidRPr="001D2DD6">
        <w:rPr>
          <w:rFonts w:asciiTheme="majorHAnsi" w:hAnsiTheme="majorHAnsi"/>
          <w:b/>
          <w:sz w:val="22"/>
          <w:szCs w:val="22"/>
        </w:rPr>
        <w:tab/>
        <w:t>Mejorar la aplicación</w:t>
      </w:r>
    </w:p>
    <w:p w14:paraId="40DC9474" w14:textId="77777777" w:rsidR="000535EF" w:rsidRPr="001D2DD6" w:rsidRDefault="000535EF" w:rsidP="004C5211">
      <w:pPr>
        <w:rPr>
          <w:rFonts w:asciiTheme="majorHAnsi" w:hAnsiTheme="majorHAnsi"/>
          <w:b/>
          <w:sz w:val="22"/>
          <w:szCs w:val="22"/>
        </w:rPr>
      </w:pPr>
    </w:p>
    <w:p w14:paraId="69380F56" w14:textId="5CD00BFE" w:rsidR="000535EF" w:rsidRPr="001D2DD6" w:rsidRDefault="000535EF" w:rsidP="004C5211">
      <w:pPr>
        <w:rPr>
          <w:rFonts w:asciiTheme="majorHAnsi" w:hAnsiTheme="majorHAnsi"/>
          <w:sz w:val="22"/>
          <w:szCs w:val="22"/>
        </w:rPr>
      </w:pPr>
      <w:r w:rsidRPr="001D2DD6">
        <w:rPr>
          <w:rFonts w:asciiTheme="majorHAnsi" w:hAnsiTheme="majorHAnsi"/>
          <w:sz w:val="22"/>
          <w:szCs w:val="22"/>
        </w:rPr>
        <w:t>Para la supervivencia de los humedales y el éxito de la Convención será funda</w:t>
      </w:r>
      <w:r w:rsidR="00FC08C2" w:rsidRPr="001D2DD6">
        <w:rPr>
          <w:rFonts w:asciiTheme="majorHAnsi" w:hAnsiTheme="majorHAnsi"/>
          <w:sz w:val="22"/>
          <w:szCs w:val="22"/>
        </w:rPr>
        <w:t xml:space="preserve">mental que las Partes </w:t>
      </w:r>
      <w:r w:rsidR="00E94F28" w:rsidRPr="001D2DD6">
        <w:rPr>
          <w:rFonts w:asciiTheme="majorHAnsi" w:hAnsiTheme="majorHAnsi"/>
          <w:sz w:val="22"/>
          <w:szCs w:val="22"/>
        </w:rPr>
        <w:t>mejoren</w:t>
      </w:r>
      <w:r w:rsidR="00FC08C2" w:rsidRPr="001D2DD6">
        <w:rPr>
          <w:rFonts w:asciiTheme="majorHAnsi" w:hAnsiTheme="majorHAnsi"/>
          <w:sz w:val="22"/>
          <w:szCs w:val="22"/>
        </w:rPr>
        <w:t xml:space="preserve"> la ejecución del Plan Estratégico</w:t>
      </w:r>
      <w:r w:rsidRPr="001D2DD6">
        <w:rPr>
          <w:rFonts w:asciiTheme="majorHAnsi" w:hAnsiTheme="majorHAnsi"/>
          <w:sz w:val="22"/>
          <w:szCs w:val="22"/>
        </w:rPr>
        <w:t>. Distintas medidas contribuirán a reforzar la aplicación de los tres Objetivos Estratégicos y en última instancia la de la propia Convención. Implican acciones clave que pueden realizar las Partes Contratantes por sí mismas y en colaboración con otras Partes y entidades, particularmente en lo que respecta al asesoramiento y las orientaciones de carácter científico</w:t>
      </w:r>
      <w:r w:rsidR="0048571F" w:rsidRPr="001D2DD6">
        <w:rPr>
          <w:rFonts w:asciiTheme="majorHAnsi" w:hAnsiTheme="majorHAnsi"/>
          <w:sz w:val="22"/>
          <w:szCs w:val="22"/>
        </w:rPr>
        <w:t xml:space="preserve"> </w:t>
      </w:r>
      <w:r w:rsidRPr="001D2DD6">
        <w:rPr>
          <w:rFonts w:asciiTheme="majorHAnsi" w:hAnsiTheme="majorHAnsi"/>
          <w:sz w:val="22"/>
          <w:szCs w:val="22"/>
        </w:rPr>
        <w:t>y técnico, la movilización de recursos, la sensibilización del público, la visibilidad y la creación de capacidad. La Secretaría de Ramsar también desempeñará una función crucial aumentando la sensibilización acerca de la Convención y la visibilidad de la misma y movilizando recursos para apoyar una mejor aplicación.</w:t>
      </w:r>
    </w:p>
    <w:p w14:paraId="26B15758" w14:textId="77777777" w:rsidR="000535EF" w:rsidRPr="001D2DD6" w:rsidRDefault="000535EF" w:rsidP="004C5211">
      <w:pPr>
        <w:ind w:left="1418" w:hanging="1418"/>
        <w:rPr>
          <w:rFonts w:asciiTheme="majorHAnsi" w:hAnsiTheme="majorHAnsi"/>
          <w:sz w:val="22"/>
          <w:szCs w:val="22"/>
        </w:rPr>
      </w:pPr>
    </w:p>
    <w:p w14:paraId="7C70A388" w14:textId="377BF271" w:rsidR="000535EF" w:rsidRPr="001D2DD6" w:rsidRDefault="000535EF" w:rsidP="00E94F28">
      <w:pPr>
        <w:ind w:left="1418" w:hanging="1418"/>
        <w:rPr>
          <w:sz w:val="22"/>
          <w:szCs w:val="22"/>
        </w:rPr>
      </w:pPr>
      <w:r w:rsidRPr="001D2DD6">
        <w:rPr>
          <w:rFonts w:asciiTheme="majorHAnsi" w:hAnsiTheme="majorHAnsi"/>
          <w:sz w:val="22"/>
          <w:szCs w:val="22"/>
        </w:rPr>
        <w:t>Meta 14:</w:t>
      </w:r>
      <w:r w:rsidRPr="001D2DD6">
        <w:rPr>
          <w:rFonts w:asciiTheme="majorHAnsi" w:hAnsiTheme="majorHAnsi"/>
          <w:sz w:val="22"/>
          <w:szCs w:val="22"/>
        </w:rPr>
        <w:tab/>
      </w:r>
      <w:r w:rsidR="001A59C0" w:rsidRPr="001D2DD6">
        <w:rPr>
          <w:rFonts w:asciiTheme="majorHAnsi" w:hAnsiTheme="majorHAnsi"/>
          <w:sz w:val="22"/>
          <w:szCs w:val="22"/>
        </w:rPr>
        <w:t>Se desarrollan orientaciones científicas y metodologías técnicas a escala mundial y regional sobre temas relevantes que están disponibles para los responsables de políticas y los profesionales en un formato y un lenguaje apropiados</w:t>
      </w:r>
      <w:r w:rsidRPr="001D2DD6">
        <w:rPr>
          <w:rFonts w:asciiTheme="majorHAnsi" w:hAnsiTheme="majorHAnsi"/>
          <w:sz w:val="22"/>
          <w:szCs w:val="22"/>
        </w:rPr>
        <w:t>.</w:t>
      </w:r>
    </w:p>
    <w:p w14:paraId="083E8D13" w14:textId="77777777" w:rsidR="000535EF" w:rsidRPr="001D2DD6" w:rsidRDefault="000535EF" w:rsidP="004C5211">
      <w:pPr>
        <w:ind w:left="1418" w:hanging="1418"/>
        <w:rPr>
          <w:rFonts w:asciiTheme="majorHAnsi" w:hAnsiTheme="majorHAnsi"/>
          <w:sz w:val="22"/>
          <w:szCs w:val="22"/>
        </w:rPr>
      </w:pPr>
    </w:p>
    <w:p w14:paraId="7192414F" w14:textId="5B0CF374" w:rsidR="004C5211" w:rsidRPr="001D2DD6" w:rsidRDefault="000535EF" w:rsidP="001A59C0">
      <w:pPr>
        <w:ind w:left="1418" w:hanging="1418"/>
        <w:rPr>
          <w:rFonts w:asciiTheme="majorHAnsi" w:hAnsiTheme="majorHAnsi"/>
          <w:sz w:val="22"/>
          <w:szCs w:val="22"/>
        </w:rPr>
      </w:pPr>
      <w:r w:rsidRPr="001D2DD6">
        <w:rPr>
          <w:rFonts w:asciiTheme="majorHAnsi" w:hAnsiTheme="majorHAnsi"/>
          <w:sz w:val="22"/>
          <w:szCs w:val="22"/>
        </w:rPr>
        <w:t xml:space="preserve">Meta 15: </w:t>
      </w:r>
      <w:r w:rsidRPr="001D2DD6">
        <w:rPr>
          <w:rFonts w:asciiTheme="majorHAnsi" w:hAnsiTheme="majorHAnsi"/>
          <w:sz w:val="22"/>
          <w:szCs w:val="22"/>
        </w:rPr>
        <w:tab/>
        <w:t xml:space="preserve">Con la participación activa y el apoyo de las Partes de cada región, se refuerzan las </w:t>
      </w:r>
      <w:r w:rsidR="00580D4F" w:rsidRPr="001D2DD6">
        <w:rPr>
          <w:rFonts w:asciiTheme="majorHAnsi" w:hAnsiTheme="majorHAnsi"/>
          <w:sz w:val="22"/>
          <w:szCs w:val="22"/>
        </w:rPr>
        <w:t>Iniciativas R</w:t>
      </w:r>
      <w:r w:rsidRPr="001D2DD6">
        <w:rPr>
          <w:rFonts w:asciiTheme="majorHAnsi" w:hAnsiTheme="majorHAnsi"/>
          <w:sz w:val="22"/>
          <w:szCs w:val="22"/>
        </w:rPr>
        <w:t>egionales de Ramsar y se convierten en herramientas eficaces para contribuir a la aplicación plena de la Convención.</w:t>
      </w:r>
    </w:p>
    <w:p w14:paraId="12E06B70" w14:textId="77777777" w:rsidR="004C5211" w:rsidRPr="001D2DD6" w:rsidRDefault="004C5211" w:rsidP="004C5211">
      <w:pPr>
        <w:ind w:left="1418" w:hanging="1418"/>
        <w:rPr>
          <w:rFonts w:asciiTheme="majorHAnsi" w:hAnsiTheme="majorHAnsi"/>
          <w:sz w:val="22"/>
          <w:szCs w:val="22"/>
        </w:rPr>
      </w:pPr>
    </w:p>
    <w:p w14:paraId="4686655A" w14:textId="0D06A1DB"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16:</w:t>
      </w:r>
      <w:r w:rsidRPr="001D2DD6">
        <w:rPr>
          <w:rFonts w:asciiTheme="majorHAnsi" w:hAnsiTheme="majorHAnsi"/>
          <w:sz w:val="22"/>
          <w:szCs w:val="22"/>
        </w:rPr>
        <w:tab/>
        <w:t xml:space="preserve">La conservación y el uso </w:t>
      </w:r>
      <w:r w:rsidR="00246878">
        <w:rPr>
          <w:rFonts w:asciiTheme="majorHAnsi" w:hAnsiTheme="majorHAnsi"/>
          <w:sz w:val="22"/>
          <w:szCs w:val="22"/>
        </w:rPr>
        <w:t>racional</w:t>
      </w:r>
      <w:r w:rsidRPr="001D2DD6">
        <w:rPr>
          <w:rFonts w:asciiTheme="majorHAnsi" w:hAnsiTheme="majorHAnsi"/>
          <w:sz w:val="22"/>
          <w:szCs w:val="22"/>
        </w:rPr>
        <w:t xml:space="preserve"> de los humedales </w:t>
      </w:r>
      <w:r w:rsidR="002C733E">
        <w:rPr>
          <w:rFonts w:asciiTheme="majorHAnsi" w:hAnsiTheme="majorHAnsi"/>
          <w:sz w:val="22"/>
          <w:szCs w:val="22"/>
        </w:rPr>
        <w:t>se integran</w:t>
      </w:r>
      <w:r w:rsidRPr="001D2DD6">
        <w:rPr>
          <w:rFonts w:asciiTheme="majorHAnsi" w:hAnsiTheme="majorHAnsi"/>
          <w:sz w:val="22"/>
          <w:szCs w:val="22"/>
        </w:rPr>
        <w:t xml:space="preserve"> a través de la comunicación, el desarrollo de capacidad, la educación, concienciación y participación.</w:t>
      </w:r>
    </w:p>
    <w:p w14:paraId="2CEB1A58" w14:textId="77777777" w:rsidR="000535EF" w:rsidRPr="001D2DD6" w:rsidRDefault="000535EF" w:rsidP="004C5211">
      <w:pPr>
        <w:rPr>
          <w:rFonts w:asciiTheme="majorHAnsi" w:hAnsiTheme="majorHAnsi"/>
          <w:sz w:val="22"/>
          <w:szCs w:val="22"/>
        </w:rPr>
      </w:pPr>
    </w:p>
    <w:p w14:paraId="525E63FB" w14:textId="77777777"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 xml:space="preserve">Meta 17: </w:t>
      </w:r>
      <w:r w:rsidRPr="001D2DD6">
        <w:rPr>
          <w:rFonts w:asciiTheme="majorHAnsi" w:hAnsiTheme="majorHAnsi"/>
          <w:sz w:val="22"/>
          <w:szCs w:val="22"/>
        </w:rPr>
        <w:tab/>
        <w:t>Se facilitan recursos financieros y de otro tipo procedentes de todas las fuentes para ejecutar de forma efectiva el Cuarto Plan Estratégico de Ramsar (2016-2024).</w:t>
      </w:r>
    </w:p>
    <w:p w14:paraId="0A2E6F00" w14:textId="77777777" w:rsidR="000535EF" w:rsidRPr="001D2DD6" w:rsidRDefault="000535EF" w:rsidP="004C5211">
      <w:pPr>
        <w:ind w:left="1418" w:hanging="1418"/>
        <w:rPr>
          <w:rFonts w:asciiTheme="majorHAnsi" w:hAnsiTheme="majorHAnsi"/>
          <w:sz w:val="22"/>
          <w:szCs w:val="22"/>
        </w:rPr>
      </w:pPr>
    </w:p>
    <w:p w14:paraId="32650C2C" w14:textId="77777777"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18:</w:t>
      </w:r>
      <w:r w:rsidRPr="001D2DD6">
        <w:rPr>
          <w:rFonts w:asciiTheme="majorHAnsi" w:hAnsiTheme="majorHAnsi"/>
          <w:sz w:val="22"/>
          <w:szCs w:val="22"/>
        </w:rPr>
        <w:tab/>
        <w:t>Se refuerza la cooperación internacional a todos los niveles.</w:t>
      </w:r>
    </w:p>
    <w:p w14:paraId="6990BE29" w14:textId="77777777" w:rsidR="000535EF" w:rsidRPr="001D2DD6" w:rsidRDefault="000535EF" w:rsidP="004C5211">
      <w:pPr>
        <w:ind w:left="1418" w:hanging="1418"/>
        <w:rPr>
          <w:rFonts w:asciiTheme="majorHAnsi" w:hAnsiTheme="majorHAnsi"/>
          <w:sz w:val="22"/>
          <w:szCs w:val="22"/>
        </w:rPr>
      </w:pPr>
    </w:p>
    <w:p w14:paraId="70DC245A" w14:textId="77777777"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19:</w:t>
      </w:r>
      <w:r w:rsidRPr="001D2DD6">
        <w:rPr>
          <w:rFonts w:asciiTheme="majorHAnsi" w:hAnsiTheme="majorHAnsi"/>
          <w:sz w:val="22"/>
          <w:szCs w:val="22"/>
        </w:rPr>
        <w:tab/>
        <w:t>Se potencia la creación de capacidad para la aplicación de la Convención y del Cuarto Plan Estratégico de Ramsar (2016-2024).</w:t>
      </w:r>
    </w:p>
    <w:p w14:paraId="486B7B65" w14:textId="77777777" w:rsidR="000535EF" w:rsidRPr="001D2DD6" w:rsidRDefault="000535EF" w:rsidP="004C5211">
      <w:pPr>
        <w:ind w:left="1418" w:hanging="1418"/>
        <w:rPr>
          <w:rFonts w:asciiTheme="majorHAnsi" w:hAnsiTheme="majorHAnsi"/>
          <w:sz w:val="22"/>
          <w:szCs w:val="22"/>
        </w:rPr>
      </w:pPr>
    </w:p>
    <w:p w14:paraId="7861105E" w14:textId="77777777" w:rsidR="008F5611" w:rsidRDefault="008F5611">
      <w:pPr>
        <w:rPr>
          <w:rFonts w:asciiTheme="majorHAnsi" w:hAnsiTheme="majorHAnsi"/>
          <w:b/>
          <w:sz w:val="22"/>
          <w:szCs w:val="22"/>
        </w:rPr>
      </w:pPr>
      <w:r>
        <w:rPr>
          <w:rFonts w:asciiTheme="majorHAnsi" w:hAnsiTheme="majorHAnsi"/>
          <w:b/>
          <w:sz w:val="22"/>
          <w:szCs w:val="22"/>
        </w:rPr>
        <w:br w:type="page"/>
      </w:r>
    </w:p>
    <w:p w14:paraId="5E699E57" w14:textId="7382B4DA" w:rsidR="000535EF" w:rsidRPr="001D2DD6" w:rsidRDefault="000535EF" w:rsidP="004C5211">
      <w:pPr>
        <w:rPr>
          <w:rFonts w:asciiTheme="majorHAnsi" w:hAnsiTheme="majorHAnsi"/>
          <w:b/>
          <w:sz w:val="22"/>
          <w:szCs w:val="22"/>
        </w:rPr>
      </w:pPr>
      <w:r w:rsidRPr="001D2DD6">
        <w:rPr>
          <w:rFonts w:asciiTheme="majorHAnsi" w:hAnsiTheme="majorHAnsi"/>
          <w:b/>
          <w:sz w:val="22"/>
          <w:szCs w:val="22"/>
        </w:rPr>
        <w:lastRenderedPageBreak/>
        <w:t>Seguimiento y evaluación</w:t>
      </w:r>
    </w:p>
    <w:p w14:paraId="14EC68D8" w14:textId="77777777" w:rsidR="000535EF" w:rsidRPr="001D2DD6" w:rsidRDefault="000535EF" w:rsidP="004C5211">
      <w:pPr>
        <w:rPr>
          <w:rFonts w:asciiTheme="majorHAnsi" w:hAnsiTheme="majorHAnsi"/>
          <w:sz w:val="22"/>
          <w:szCs w:val="22"/>
        </w:rPr>
      </w:pPr>
    </w:p>
    <w:p w14:paraId="4C7ED5E6" w14:textId="7F5A9B60" w:rsidR="000535EF" w:rsidRPr="001D2DD6" w:rsidRDefault="000535EF" w:rsidP="004C5211">
      <w:pPr>
        <w:pStyle w:val="ListParagraph"/>
        <w:numPr>
          <w:ilvl w:val="0"/>
          <w:numId w:val="31"/>
        </w:numPr>
        <w:ind w:left="426" w:hanging="426"/>
        <w:rPr>
          <w:rFonts w:asciiTheme="majorHAnsi" w:hAnsiTheme="majorHAnsi"/>
          <w:sz w:val="22"/>
          <w:szCs w:val="22"/>
        </w:rPr>
      </w:pPr>
      <w:r w:rsidRPr="001D2DD6">
        <w:rPr>
          <w:rFonts w:asciiTheme="majorHAnsi" w:hAnsiTheme="majorHAnsi"/>
          <w:sz w:val="22"/>
          <w:szCs w:val="22"/>
        </w:rPr>
        <w:t>La T</w:t>
      </w:r>
      <w:r w:rsidR="00CF5862" w:rsidRPr="001D2DD6">
        <w:rPr>
          <w:rFonts w:asciiTheme="majorHAnsi" w:hAnsiTheme="majorHAnsi"/>
          <w:sz w:val="22"/>
          <w:szCs w:val="22"/>
        </w:rPr>
        <w:t>abla en la que se muestran los o</w:t>
      </w:r>
      <w:r w:rsidRPr="001D2DD6">
        <w:rPr>
          <w:rFonts w:asciiTheme="majorHAnsi" w:hAnsiTheme="majorHAnsi"/>
          <w:sz w:val="22"/>
          <w:szCs w:val="22"/>
        </w:rPr>
        <w:t xml:space="preserve">bjetivos, metas, herramientas, indicadores y referencias en el Anexo 1 se puede utilizar como base para organizar la aplicación del Plan Estratégico a escala nacional y a otras escalas. Se han elaborado indicadores concretos para cada una de las metas fijadas. Las Partes Contratantes realizarán un seguimiento de los indicadores según proceda. </w:t>
      </w:r>
    </w:p>
    <w:p w14:paraId="38E0B192" w14:textId="77777777" w:rsidR="000535EF" w:rsidRPr="001D2DD6" w:rsidRDefault="000535EF" w:rsidP="004C5211">
      <w:pPr>
        <w:ind w:left="426" w:hanging="426"/>
        <w:rPr>
          <w:rFonts w:asciiTheme="majorHAnsi" w:hAnsiTheme="majorHAnsi"/>
          <w:sz w:val="22"/>
          <w:szCs w:val="22"/>
        </w:rPr>
      </w:pPr>
    </w:p>
    <w:p w14:paraId="1F08FFCA" w14:textId="77777777" w:rsidR="000535EF" w:rsidRPr="001D2DD6" w:rsidRDefault="000535EF" w:rsidP="004C5211">
      <w:pPr>
        <w:pStyle w:val="ListParagraph"/>
        <w:numPr>
          <w:ilvl w:val="0"/>
          <w:numId w:val="31"/>
        </w:numPr>
        <w:ind w:left="426" w:hanging="426"/>
        <w:rPr>
          <w:rFonts w:asciiTheme="majorHAnsi" w:hAnsiTheme="majorHAnsi"/>
          <w:sz w:val="22"/>
          <w:szCs w:val="22"/>
        </w:rPr>
      </w:pPr>
      <w:r w:rsidRPr="001D2DD6">
        <w:rPr>
          <w:rFonts w:asciiTheme="majorHAnsi" w:hAnsiTheme="majorHAnsi"/>
          <w:sz w:val="22"/>
          <w:szCs w:val="22"/>
        </w:rPr>
        <w:t>El Comité Permanente realizará un examen de la ejecución del Plan Estratégico a partir de informes periódicos de la Secretaría y del GECT y de los Informes Nacionales preparados para cada ciclo de presentación de informes.</w:t>
      </w:r>
    </w:p>
    <w:p w14:paraId="3749A261" w14:textId="77777777" w:rsidR="004C5211" w:rsidRPr="001D2DD6" w:rsidRDefault="004C5211" w:rsidP="004C5211">
      <w:pPr>
        <w:rPr>
          <w:rFonts w:asciiTheme="majorHAnsi" w:hAnsiTheme="majorHAnsi"/>
          <w:sz w:val="22"/>
          <w:szCs w:val="22"/>
        </w:rPr>
      </w:pPr>
    </w:p>
    <w:p w14:paraId="1EE72D58" w14:textId="509DDD68" w:rsidR="004C5211" w:rsidRPr="001D2DD6" w:rsidRDefault="000535EF" w:rsidP="004C5211">
      <w:pPr>
        <w:pStyle w:val="ListParagraph"/>
        <w:numPr>
          <w:ilvl w:val="0"/>
          <w:numId w:val="31"/>
        </w:numPr>
        <w:ind w:left="426" w:hanging="426"/>
        <w:rPr>
          <w:rFonts w:asciiTheme="majorHAnsi" w:hAnsiTheme="majorHAnsi"/>
          <w:sz w:val="22"/>
          <w:szCs w:val="22"/>
        </w:rPr>
      </w:pPr>
      <w:r w:rsidRPr="001D2DD6">
        <w:rPr>
          <w:rFonts w:asciiTheme="majorHAnsi" w:hAnsiTheme="majorHAnsi"/>
          <w:sz w:val="22"/>
          <w:szCs w:val="22"/>
        </w:rPr>
        <w:t xml:space="preserve">Se realizará un examen del Cuarto Plan Estratégico en la COP14 y se establecerán las modalidades y el alcance de dicho examen en la COP13 tomando en consideración, entre otros, los resultados de las discusiones </w:t>
      </w:r>
      <w:r w:rsidR="00F1560F" w:rsidRPr="001D2DD6">
        <w:rPr>
          <w:rFonts w:asciiTheme="majorHAnsi" w:hAnsiTheme="majorHAnsi"/>
          <w:sz w:val="22"/>
          <w:szCs w:val="22"/>
        </w:rPr>
        <w:t>sobre</w:t>
      </w:r>
      <w:r w:rsidRPr="001D2DD6">
        <w:rPr>
          <w:rFonts w:asciiTheme="majorHAnsi" w:hAnsiTheme="majorHAnsi"/>
          <w:sz w:val="22"/>
          <w:szCs w:val="22"/>
        </w:rPr>
        <w:t xml:space="preserve"> la agenda </w:t>
      </w:r>
      <w:r w:rsidR="004D587A" w:rsidRPr="001D2DD6">
        <w:rPr>
          <w:rFonts w:asciiTheme="majorHAnsi" w:hAnsiTheme="majorHAnsi"/>
          <w:sz w:val="22"/>
          <w:szCs w:val="22"/>
        </w:rPr>
        <w:t>para el</w:t>
      </w:r>
      <w:r w:rsidRPr="001D2DD6">
        <w:rPr>
          <w:rFonts w:asciiTheme="majorHAnsi" w:hAnsiTheme="majorHAnsi"/>
          <w:sz w:val="22"/>
          <w:szCs w:val="22"/>
        </w:rPr>
        <w:t xml:space="preserve"> desarrollo sostenible y los objetivos de desarrollo sostenible</w:t>
      </w:r>
      <w:r w:rsidR="00F1560F" w:rsidRPr="001D2DD6">
        <w:rPr>
          <w:rFonts w:asciiTheme="majorHAnsi" w:hAnsiTheme="majorHAnsi"/>
          <w:sz w:val="22"/>
          <w:szCs w:val="22"/>
        </w:rPr>
        <w:t xml:space="preserve"> después de 2015</w:t>
      </w:r>
      <w:r w:rsidRPr="001D2DD6">
        <w:rPr>
          <w:rFonts w:asciiTheme="majorHAnsi" w:hAnsiTheme="majorHAnsi"/>
          <w:sz w:val="22"/>
          <w:szCs w:val="22"/>
        </w:rPr>
        <w:t>, el trabajo de la IPBES y las necesidades de coordinación respecto del examen del Plan Estratégico para la Diversidad Biológica 2011-2020.</w:t>
      </w:r>
    </w:p>
    <w:p w14:paraId="25C35519" w14:textId="77777777" w:rsidR="000535EF" w:rsidRPr="001D2DD6" w:rsidRDefault="000535EF" w:rsidP="004C5211">
      <w:pPr>
        <w:pStyle w:val="ListParagraph"/>
        <w:ind w:left="426"/>
        <w:rPr>
          <w:rFonts w:asciiTheme="majorHAnsi" w:hAnsiTheme="majorHAnsi"/>
          <w:sz w:val="22"/>
          <w:szCs w:val="22"/>
        </w:rPr>
      </w:pPr>
    </w:p>
    <w:p w14:paraId="51A46889" w14:textId="5BB72413" w:rsidR="000535EF" w:rsidRPr="001D2DD6" w:rsidRDefault="000535EF" w:rsidP="004C5211">
      <w:pPr>
        <w:pStyle w:val="ListParagraph"/>
        <w:numPr>
          <w:ilvl w:val="0"/>
          <w:numId w:val="31"/>
        </w:numPr>
        <w:ind w:left="426" w:hanging="426"/>
        <w:rPr>
          <w:rFonts w:asciiTheme="majorHAnsi" w:hAnsiTheme="majorHAnsi"/>
          <w:sz w:val="22"/>
          <w:szCs w:val="22"/>
        </w:rPr>
      </w:pPr>
      <w:r w:rsidRPr="001D2DD6">
        <w:rPr>
          <w:rFonts w:asciiTheme="majorHAnsi" w:hAnsiTheme="majorHAnsi"/>
          <w:b/>
          <w:sz w:val="22"/>
          <w:szCs w:val="22"/>
        </w:rPr>
        <w:t>Indicadores mundiales</w:t>
      </w:r>
      <w:r w:rsidR="00CD406F" w:rsidRPr="001D2DD6">
        <w:rPr>
          <w:rFonts w:asciiTheme="majorHAnsi" w:hAnsiTheme="majorHAnsi"/>
          <w:sz w:val="22"/>
          <w:szCs w:val="22"/>
        </w:rPr>
        <w:t>:</w:t>
      </w:r>
      <w:r w:rsidRPr="001D2DD6">
        <w:rPr>
          <w:rFonts w:asciiTheme="majorHAnsi" w:hAnsiTheme="majorHAnsi"/>
          <w:sz w:val="22"/>
          <w:szCs w:val="22"/>
        </w:rPr>
        <w:t xml:space="preserve"> Se constituirá un pequeño grupo de expertos con representatividad regional que se reunirá de forma consecutiva con la reunión del Grupo especial de expertos técnicos del CDB sobre los indicadores prevista en Suiza en julio de 2015. El grupo estará integrado por Partes Contratantes interesadas y contará con el apoyo de expertos del GECT, </w:t>
      </w:r>
      <w:r w:rsidR="00CD406F" w:rsidRPr="001D2DD6">
        <w:rPr>
          <w:rFonts w:asciiTheme="majorHAnsi" w:hAnsiTheme="majorHAnsi"/>
          <w:sz w:val="22"/>
          <w:szCs w:val="22"/>
        </w:rPr>
        <w:t xml:space="preserve">las </w:t>
      </w:r>
      <w:r w:rsidRPr="001D2DD6">
        <w:rPr>
          <w:rFonts w:asciiTheme="majorHAnsi" w:hAnsiTheme="majorHAnsi"/>
          <w:sz w:val="22"/>
          <w:szCs w:val="22"/>
        </w:rPr>
        <w:t xml:space="preserve">OIA y otros AMMA pertinentes. Se establecerán procesos internacionales para definir opciones de indicadores adicionales para el Plan Estratégico, teniendo en cuenta sobre todo lo siguiente: </w:t>
      </w:r>
    </w:p>
    <w:p w14:paraId="2B4B4269" w14:textId="77777777" w:rsidR="000535EF" w:rsidRPr="001D2DD6" w:rsidRDefault="000535EF" w:rsidP="004C5211">
      <w:pPr>
        <w:rPr>
          <w:rFonts w:asciiTheme="majorHAnsi" w:hAnsiTheme="majorHAnsi"/>
          <w:sz w:val="22"/>
          <w:szCs w:val="22"/>
        </w:rPr>
      </w:pPr>
    </w:p>
    <w:p w14:paraId="013F8C8A" w14:textId="77777777" w:rsidR="000535EF" w:rsidRPr="001D2DD6" w:rsidRDefault="000535EF" w:rsidP="004C5211">
      <w:pPr>
        <w:ind w:left="851" w:hanging="425"/>
        <w:rPr>
          <w:rFonts w:asciiTheme="majorHAnsi" w:eastAsia="Times New Roman" w:hAnsiTheme="majorHAnsi" w:cs="Times New Roman"/>
          <w:sz w:val="22"/>
          <w:szCs w:val="22"/>
          <w:lang w:eastAsia="en-US"/>
        </w:rPr>
      </w:pPr>
      <w:r w:rsidRPr="001D2DD6">
        <w:rPr>
          <w:rFonts w:asciiTheme="majorHAnsi" w:hAnsiTheme="majorHAnsi"/>
          <w:sz w:val="22"/>
          <w:szCs w:val="22"/>
          <w:lang w:eastAsia="en-US"/>
        </w:rPr>
        <w:t>•</w:t>
      </w:r>
      <w:r w:rsidR="0048571F" w:rsidRPr="001D2DD6">
        <w:rPr>
          <w:rFonts w:asciiTheme="majorHAnsi" w:hAnsiTheme="majorHAnsi"/>
          <w:sz w:val="22"/>
          <w:szCs w:val="22"/>
          <w:lang w:eastAsia="en-US"/>
        </w:rPr>
        <w:t xml:space="preserve"> </w:t>
      </w:r>
      <w:r w:rsidRPr="001D2DD6">
        <w:rPr>
          <w:rFonts w:asciiTheme="majorHAnsi" w:eastAsia="Times New Roman" w:hAnsiTheme="majorHAnsi" w:cs="Times New Roman"/>
          <w:sz w:val="22"/>
          <w:szCs w:val="22"/>
          <w:lang w:eastAsia="en-US"/>
        </w:rPr>
        <w:tab/>
        <w:t>las resoluciones anteriores de la Conferencia de las Partes sobre indicadores, como la Resolución IX.1;</w:t>
      </w:r>
    </w:p>
    <w:p w14:paraId="7DFF4E2A" w14:textId="77777777" w:rsidR="000535EF" w:rsidRPr="001D2DD6" w:rsidRDefault="000535EF" w:rsidP="004C5211">
      <w:pPr>
        <w:ind w:left="851" w:hanging="425"/>
        <w:rPr>
          <w:rFonts w:asciiTheme="majorHAnsi" w:hAnsiTheme="majorHAnsi"/>
          <w:sz w:val="22"/>
          <w:szCs w:val="22"/>
          <w:lang w:eastAsia="en-US"/>
        </w:rPr>
      </w:pPr>
      <w:r w:rsidRPr="001D2DD6">
        <w:rPr>
          <w:rFonts w:asciiTheme="majorHAnsi" w:hAnsiTheme="majorHAnsi"/>
          <w:sz w:val="22"/>
          <w:szCs w:val="22"/>
          <w:lang w:eastAsia="en-US"/>
        </w:rPr>
        <w:t>•</w:t>
      </w:r>
      <w:r w:rsidRPr="001D2DD6">
        <w:rPr>
          <w:rFonts w:asciiTheme="majorHAnsi" w:hAnsiTheme="majorHAnsi"/>
          <w:sz w:val="22"/>
          <w:szCs w:val="22"/>
          <w:lang w:eastAsia="en-US"/>
        </w:rPr>
        <w:tab/>
        <w:t>la necesidad de indicadores para evaluar los resultados y la eficacia y permitir una aplicación práctica;</w:t>
      </w:r>
    </w:p>
    <w:p w14:paraId="26641A04" w14:textId="2E0EAC9A" w:rsidR="00804032" w:rsidRDefault="000535EF" w:rsidP="00804032">
      <w:pPr>
        <w:pStyle w:val="PlainText"/>
        <w:ind w:left="851" w:hanging="425"/>
        <w:jc w:val="both"/>
        <w:rPr>
          <w:rFonts w:asciiTheme="majorHAnsi" w:hAnsiTheme="majorHAnsi"/>
          <w:szCs w:val="22"/>
        </w:rPr>
      </w:pPr>
      <w:r w:rsidRPr="001D2DD6">
        <w:rPr>
          <w:rFonts w:asciiTheme="majorHAnsi" w:hAnsiTheme="majorHAnsi"/>
          <w:szCs w:val="22"/>
        </w:rPr>
        <w:t>•</w:t>
      </w:r>
      <w:r w:rsidRPr="001D2DD6">
        <w:rPr>
          <w:rFonts w:asciiTheme="majorHAnsi" w:hAnsiTheme="majorHAnsi"/>
          <w:szCs w:val="22"/>
        </w:rPr>
        <w:tab/>
        <w:t>la necesidad de minimizar el coste de la aplicación de los indicadores utilizando los datos y flujos de información existentes, mediante los informes nacionales y la presentación de informes en los sitios Ramsar.</w:t>
      </w:r>
    </w:p>
    <w:p w14:paraId="3EBDEC0C" w14:textId="77777777" w:rsidR="008F5611" w:rsidRDefault="008F5611" w:rsidP="00804032">
      <w:pPr>
        <w:pStyle w:val="PlainText"/>
        <w:ind w:left="851" w:hanging="425"/>
        <w:jc w:val="both"/>
        <w:rPr>
          <w:rFonts w:asciiTheme="majorHAnsi" w:hAnsiTheme="majorHAnsi"/>
          <w:szCs w:val="22"/>
        </w:rPr>
      </w:pPr>
    </w:p>
    <w:p w14:paraId="2457D46C" w14:textId="77777777" w:rsidR="008F5611" w:rsidRDefault="008F5611" w:rsidP="00804032">
      <w:pPr>
        <w:pStyle w:val="PlainText"/>
        <w:ind w:left="851" w:hanging="425"/>
        <w:jc w:val="both"/>
        <w:rPr>
          <w:rFonts w:asciiTheme="majorHAnsi" w:hAnsiTheme="majorHAnsi"/>
          <w:szCs w:val="22"/>
        </w:rPr>
        <w:sectPr w:rsidR="008F5611" w:rsidSect="00E66649">
          <w:footerReference w:type="default" r:id="rId10"/>
          <w:pgSz w:w="11901" w:h="16817"/>
          <w:pgMar w:top="1440" w:right="1440" w:bottom="1440" w:left="1440" w:header="1134" w:footer="720" w:gutter="0"/>
          <w:cols w:space="708"/>
          <w:titlePg/>
          <w:docGrid w:linePitch="360"/>
        </w:sectPr>
      </w:pPr>
    </w:p>
    <w:p w14:paraId="036F94FD" w14:textId="77777777" w:rsidR="008F5611" w:rsidRPr="00AD3DF3" w:rsidRDefault="008F5611" w:rsidP="008F5611">
      <w:pPr>
        <w:jc w:val="both"/>
        <w:rPr>
          <w:rFonts w:asciiTheme="majorHAnsi" w:hAnsiTheme="majorHAnsi"/>
          <w:b/>
          <w:szCs w:val="22"/>
        </w:rPr>
      </w:pPr>
      <w:r w:rsidRPr="00AD3DF3">
        <w:rPr>
          <w:rFonts w:asciiTheme="majorHAnsi" w:hAnsiTheme="majorHAnsi"/>
          <w:b/>
          <w:szCs w:val="22"/>
        </w:rPr>
        <w:lastRenderedPageBreak/>
        <w:t>Anexo 1: Objetivos y metas de Ramsar con las herramientas, los actores, las referencias y los indicadores pertinentes</w:t>
      </w:r>
    </w:p>
    <w:p w14:paraId="6AB351B9" w14:textId="77777777" w:rsidR="008F5611" w:rsidRPr="00AD3DF3" w:rsidRDefault="008F5611" w:rsidP="008F5611">
      <w:pPr>
        <w:jc w:val="both"/>
        <w:rPr>
          <w:rFonts w:asciiTheme="majorHAnsi" w:hAnsiTheme="majorHAnsi"/>
          <w:b/>
          <w:sz w:val="20"/>
          <w:szCs w:val="20"/>
        </w:rPr>
      </w:pPr>
    </w:p>
    <w:tbl>
      <w:tblPr>
        <w:tblStyle w:val="Revision"/>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6"/>
        <w:gridCol w:w="2360"/>
        <w:gridCol w:w="283"/>
        <w:gridCol w:w="2552"/>
        <w:gridCol w:w="2268"/>
        <w:gridCol w:w="5244"/>
      </w:tblGrid>
      <w:tr w:rsidR="008F5611" w:rsidRPr="00AD3DF3" w14:paraId="1BF2A775" w14:textId="77777777" w:rsidTr="009B6AEA">
        <w:trPr>
          <w:trHeight w:val="500"/>
        </w:trPr>
        <w:tc>
          <w:tcPr>
            <w:tcW w:w="13149" w:type="dxa"/>
            <w:gridSpan w:val="7"/>
          </w:tcPr>
          <w:p w14:paraId="7C531FAA" w14:textId="77777777" w:rsidR="008F5611" w:rsidRPr="009B6AEA" w:rsidRDefault="008F5611" w:rsidP="008F5611">
            <w:pPr>
              <w:rPr>
                <w:rFonts w:asciiTheme="majorHAnsi" w:hAnsiTheme="majorHAnsi"/>
                <w:b/>
                <w:i/>
                <w:sz w:val="26"/>
                <w:szCs w:val="26"/>
              </w:rPr>
            </w:pPr>
            <w:r w:rsidRPr="009B6AEA">
              <w:rPr>
                <w:rFonts w:asciiTheme="majorHAnsi" w:hAnsiTheme="majorHAnsi"/>
                <w:b/>
                <w:i/>
                <w:sz w:val="26"/>
                <w:szCs w:val="26"/>
              </w:rPr>
              <w:t>Objetivos Estratégicos</w:t>
            </w:r>
          </w:p>
        </w:tc>
      </w:tr>
      <w:tr w:rsidR="008F5611" w:rsidRPr="00AD3DF3" w14:paraId="2585D167" w14:textId="77777777" w:rsidTr="009B6AEA">
        <w:tc>
          <w:tcPr>
            <w:tcW w:w="13149" w:type="dxa"/>
            <w:gridSpan w:val="7"/>
          </w:tcPr>
          <w:p w14:paraId="470F0028" w14:textId="77777777" w:rsidR="008F5611" w:rsidRPr="009B6AEA" w:rsidRDefault="008F5611" w:rsidP="008F5611">
            <w:pPr>
              <w:rPr>
                <w:rFonts w:asciiTheme="majorHAnsi" w:hAnsiTheme="majorHAnsi"/>
                <w:b/>
                <w:sz w:val="26"/>
                <w:szCs w:val="26"/>
              </w:rPr>
            </w:pPr>
            <w:r w:rsidRPr="009B6AEA">
              <w:rPr>
                <w:rFonts w:asciiTheme="majorHAnsi" w:hAnsiTheme="majorHAnsi"/>
                <w:b/>
                <w:sz w:val="26"/>
                <w:szCs w:val="26"/>
              </w:rPr>
              <w:t>Objetivo 1: Hacer frente a los factores que impulsan la pérdida y degradación de los humedales</w:t>
            </w:r>
          </w:p>
        </w:tc>
      </w:tr>
      <w:tr w:rsidR="008F5611" w:rsidRPr="00AD3DF3" w14:paraId="5D7E6C59" w14:textId="77777777" w:rsidTr="009B6AEA">
        <w:tc>
          <w:tcPr>
            <w:tcW w:w="442" w:type="dxa"/>
            <w:gridSpan w:val="2"/>
          </w:tcPr>
          <w:p w14:paraId="19BF3237" w14:textId="77777777" w:rsidR="008F5611" w:rsidRPr="00AD3DF3" w:rsidRDefault="008F5611" w:rsidP="008F5611">
            <w:pPr>
              <w:jc w:val="center"/>
              <w:rPr>
                <w:rFonts w:asciiTheme="majorHAnsi" w:hAnsiTheme="majorHAnsi"/>
                <w:b/>
                <w:sz w:val="18"/>
                <w:szCs w:val="18"/>
              </w:rPr>
            </w:pPr>
            <w:r w:rsidRPr="00AD3DF3">
              <w:rPr>
                <w:rFonts w:asciiTheme="majorHAnsi" w:hAnsiTheme="majorHAnsi"/>
                <w:b/>
                <w:sz w:val="18"/>
                <w:szCs w:val="18"/>
              </w:rPr>
              <w:t>Nº</w:t>
            </w:r>
          </w:p>
        </w:tc>
        <w:tc>
          <w:tcPr>
            <w:tcW w:w="2360" w:type="dxa"/>
          </w:tcPr>
          <w:p w14:paraId="56F61AA2" w14:textId="77777777" w:rsidR="008F5611" w:rsidRPr="00AD3DF3" w:rsidRDefault="008F5611" w:rsidP="008F5611">
            <w:pPr>
              <w:jc w:val="center"/>
              <w:rPr>
                <w:rFonts w:asciiTheme="majorHAnsi" w:hAnsiTheme="majorHAnsi"/>
                <w:b/>
                <w:sz w:val="18"/>
                <w:szCs w:val="18"/>
              </w:rPr>
            </w:pPr>
            <w:r w:rsidRPr="00AD3DF3">
              <w:rPr>
                <w:rFonts w:asciiTheme="majorHAnsi" w:hAnsiTheme="majorHAnsi"/>
                <w:b/>
                <w:sz w:val="18"/>
                <w:szCs w:val="18"/>
              </w:rPr>
              <w:t>Metas</w:t>
            </w:r>
          </w:p>
        </w:tc>
        <w:tc>
          <w:tcPr>
            <w:tcW w:w="283" w:type="dxa"/>
          </w:tcPr>
          <w:p w14:paraId="3A688A99" w14:textId="77777777" w:rsidR="008F5611" w:rsidRPr="00AD3DF3" w:rsidRDefault="008F5611" w:rsidP="008F5611">
            <w:pPr>
              <w:ind w:left="735"/>
              <w:jc w:val="center"/>
              <w:rPr>
                <w:rFonts w:asciiTheme="majorHAnsi" w:hAnsiTheme="majorHAnsi"/>
                <w:b/>
                <w:sz w:val="18"/>
                <w:szCs w:val="18"/>
              </w:rPr>
            </w:pPr>
          </w:p>
        </w:tc>
        <w:tc>
          <w:tcPr>
            <w:tcW w:w="2552" w:type="dxa"/>
          </w:tcPr>
          <w:p w14:paraId="5799EFF0" w14:textId="77777777" w:rsidR="008F5611" w:rsidRPr="00AD3DF3" w:rsidRDefault="008F5611" w:rsidP="008F5611">
            <w:pPr>
              <w:jc w:val="center"/>
              <w:rPr>
                <w:rFonts w:asciiTheme="majorHAnsi" w:hAnsiTheme="majorHAnsi"/>
                <w:b/>
                <w:sz w:val="18"/>
                <w:szCs w:val="18"/>
              </w:rPr>
            </w:pPr>
            <w:r w:rsidRPr="00AD3DF3">
              <w:rPr>
                <w:rFonts w:asciiTheme="majorHAnsi" w:hAnsiTheme="majorHAnsi"/>
                <w:b/>
                <w:sz w:val="18"/>
                <w:szCs w:val="18"/>
              </w:rPr>
              <w:t>Herramientas, acciones y recursos (no exhaustivo)</w:t>
            </w:r>
          </w:p>
        </w:tc>
        <w:tc>
          <w:tcPr>
            <w:tcW w:w="2268" w:type="dxa"/>
          </w:tcPr>
          <w:p w14:paraId="4796BAA8" w14:textId="77777777" w:rsidR="008F5611" w:rsidRPr="00AD3DF3" w:rsidRDefault="008F5611" w:rsidP="008F5611">
            <w:pPr>
              <w:jc w:val="center"/>
              <w:rPr>
                <w:rFonts w:asciiTheme="majorHAnsi" w:hAnsiTheme="majorHAnsi"/>
                <w:b/>
                <w:sz w:val="18"/>
                <w:szCs w:val="18"/>
              </w:rPr>
            </w:pPr>
            <w:r w:rsidRPr="00AD3DF3">
              <w:rPr>
                <w:rFonts w:asciiTheme="majorHAnsi" w:hAnsiTheme="majorHAnsi"/>
                <w:b/>
                <w:sz w:val="18"/>
                <w:szCs w:val="18"/>
              </w:rPr>
              <w:t>Actores principales (no exhaustivo)</w:t>
            </w:r>
          </w:p>
        </w:tc>
        <w:tc>
          <w:tcPr>
            <w:tcW w:w="5244" w:type="dxa"/>
          </w:tcPr>
          <w:p w14:paraId="7C838B28" w14:textId="77777777" w:rsidR="008F5611" w:rsidRPr="00AD3DF3" w:rsidRDefault="008F5611" w:rsidP="008F5611">
            <w:pPr>
              <w:jc w:val="center"/>
              <w:rPr>
                <w:rFonts w:asciiTheme="majorHAnsi" w:hAnsiTheme="majorHAnsi"/>
                <w:b/>
                <w:i/>
                <w:sz w:val="18"/>
                <w:szCs w:val="18"/>
              </w:rPr>
            </w:pPr>
            <w:r w:rsidRPr="00AD3DF3">
              <w:rPr>
                <w:rFonts w:asciiTheme="majorHAnsi" w:hAnsiTheme="majorHAnsi"/>
                <w:b/>
                <w:sz w:val="18"/>
                <w:szCs w:val="18"/>
              </w:rPr>
              <w:t>Indicador(es) y referencias</w:t>
            </w:r>
          </w:p>
        </w:tc>
      </w:tr>
      <w:tr w:rsidR="008F5611" w:rsidRPr="00AD3DF3" w14:paraId="700EC7D8" w14:textId="77777777" w:rsidTr="009B6AEA">
        <w:tc>
          <w:tcPr>
            <w:tcW w:w="442" w:type="dxa"/>
            <w:gridSpan w:val="2"/>
          </w:tcPr>
          <w:p w14:paraId="560F850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w:t>
            </w:r>
          </w:p>
        </w:tc>
        <w:tc>
          <w:tcPr>
            <w:tcW w:w="2360" w:type="dxa"/>
          </w:tcPr>
          <w:p w14:paraId="2C6FFAB9" w14:textId="77777777" w:rsidR="008F5611" w:rsidRPr="00AD3DF3" w:rsidRDefault="008F5611" w:rsidP="008F5611">
            <w:pPr>
              <w:rPr>
                <w:rFonts w:asciiTheme="majorHAnsi" w:hAnsiTheme="majorHAnsi"/>
                <w:color w:val="FF0000"/>
                <w:sz w:val="18"/>
                <w:szCs w:val="18"/>
              </w:rPr>
            </w:pPr>
            <w:r w:rsidRPr="00AD3DF3">
              <w:rPr>
                <w:rFonts w:ascii="Calibri" w:hAnsi="Calibri"/>
                <w:sz w:val="18"/>
                <w:szCs w:val="18"/>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AD3DF3">
              <w:rPr>
                <w:rFonts w:asciiTheme="majorHAnsi" w:hAnsiTheme="majorHAnsi"/>
                <w:color w:val="FF0000"/>
                <w:sz w:val="18"/>
                <w:szCs w:val="18"/>
              </w:rPr>
              <w:t>.</w:t>
            </w:r>
          </w:p>
        </w:tc>
        <w:tc>
          <w:tcPr>
            <w:tcW w:w="283" w:type="dxa"/>
          </w:tcPr>
          <w:p w14:paraId="5EF24B1F" w14:textId="77777777" w:rsidR="008F5611" w:rsidRPr="00AD3DF3" w:rsidRDefault="008F5611" w:rsidP="008F5611">
            <w:pPr>
              <w:ind w:left="735"/>
              <w:rPr>
                <w:rFonts w:asciiTheme="majorHAnsi" w:hAnsiTheme="majorHAnsi"/>
                <w:sz w:val="18"/>
                <w:szCs w:val="18"/>
              </w:rPr>
            </w:pPr>
          </w:p>
        </w:tc>
        <w:tc>
          <w:tcPr>
            <w:tcW w:w="2552" w:type="dxa"/>
          </w:tcPr>
          <w:p w14:paraId="1038BBC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Trabajar con los usuarios de los recursos naturales a escala de las cuenca hidrográficas, lacustres y de aguas subterráneas y a escala nacional para integrar las contribuciones de los humedales en las metas de la comunidad internacional relativas al agua, a la biodiversidad y al desarrollo sostenible.</w:t>
            </w:r>
          </w:p>
          <w:p w14:paraId="6B88A120" w14:textId="77777777" w:rsidR="008F5611" w:rsidRPr="00AD3DF3" w:rsidRDefault="008F5611" w:rsidP="008F5611">
            <w:pPr>
              <w:rPr>
                <w:rFonts w:asciiTheme="majorHAnsi" w:hAnsiTheme="majorHAnsi"/>
                <w:sz w:val="18"/>
                <w:szCs w:val="18"/>
              </w:rPr>
            </w:pPr>
          </w:p>
          <w:p w14:paraId="739A2EAD" w14:textId="5FDAF078"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2: Políticas nacionales de humedales [</w:t>
            </w:r>
            <w:hyperlink r:id="rId11" w:history="1">
              <w:r w:rsidR="009B6AEA" w:rsidRPr="009B6AEA">
                <w:rPr>
                  <w:rStyle w:val="Hyperlink"/>
                  <w:rFonts w:asciiTheme="majorHAnsi" w:hAnsiTheme="majorHAnsi"/>
                  <w:sz w:val="18"/>
                  <w:szCs w:val="18"/>
                </w:rPr>
                <w:t>http://www.ramsar.org/sites/default/files/documents/library/hbk4-02sp.pdf</w:t>
              </w:r>
            </w:hyperlink>
            <w:r w:rsidRPr="00AD3DF3">
              <w:rPr>
                <w:rFonts w:asciiTheme="majorHAnsi" w:hAnsiTheme="majorHAnsi"/>
                <w:sz w:val="18"/>
                <w:szCs w:val="18"/>
              </w:rPr>
              <w:t>]</w:t>
            </w:r>
          </w:p>
          <w:p w14:paraId="7CFD8BF8" w14:textId="77777777" w:rsidR="008F5611" w:rsidRPr="00AD3DF3" w:rsidRDefault="008F5611" w:rsidP="008F5611">
            <w:pPr>
              <w:rPr>
                <w:rFonts w:asciiTheme="majorHAnsi" w:hAnsiTheme="majorHAnsi"/>
                <w:sz w:val="18"/>
                <w:szCs w:val="18"/>
              </w:rPr>
            </w:pPr>
          </w:p>
          <w:p w14:paraId="25EFA34E" w14:textId="7BA2FA44"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7: Aptitudes de participación [</w:t>
            </w:r>
            <w:hyperlink r:id="rId12" w:history="1">
              <w:r w:rsidR="009B6AEA" w:rsidRPr="009B6AEA">
                <w:rPr>
                  <w:rStyle w:val="Hyperlink"/>
                  <w:rFonts w:asciiTheme="majorHAnsi" w:hAnsiTheme="majorHAnsi"/>
                  <w:sz w:val="18"/>
                  <w:szCs w:val="18"/>
                </w:rPr>
                <w:t>http://www.ramsar.org/sites/default/files/documents/pdf/lib/hbk4-07sp.pdf</w:t>
              </w:r>
            </w:hyperlink>
            <w:r w:rsidRPr="00AD3DF3">
              <w:rPr>
                <w:rFonts w:asciiTheme="majorHAnsi" w:hAnsiTheme="majorHAnsi"/>
                <w:sz w:val="18"/>
                <w:szCs w:val="18"/>
              </w:rPr>
              <w:t>]</w:t>
            </w:r>
          </w:p>
          <w:p w14:paraId="7558A4B3" w14:textId="77777777" w:rsidR="008F5611" w:rsidRPr="00AD3DF3" w:rsidRDefault="008F5611" w:rsidP="008F5611">
            <w:pPr>
              <w:rPr>
                <w:rFonts w:asciiTheme="majorHAnsi" w:hAnsiTheme="majorHAnsi"/>
                <w:sz w:val="18"/>
                <w:szCs w:val="18"/>
              </w:rPr>
            </w:pPr>
          </w:p>
          <w:p w14:paraId="64B35E29" w14:textId="77777777" w:rsidR="008F5611" w:rsidRPr="00AD3DF3" w:rsidRDefault="008F5611" w:rsidP="008F5611">
            <w:pPr>
              <w:rPr>
                <w:rFonts w:asciiTheme="majorHAnsi" w:hAnsiTheme="majorHAnsi"/>
                <w:sz w:val="18"/>
                <w:szCs w:val="18"/>
              </w:rPr>
            </w:pPr>
          </w:p>
        </w:tc>
        <w:tc>
          <w:tcPr>
            <w:tcW w:w="2268" w:type="dxa"/>
          </w:tcPr>
          <w:p w14:paraId="503043E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con el apoyo de la Secretaría, OIA,</w:t>
            </w:r>
          </w:p>
          <w:p w14:paraId="66A9DC2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sectores clave (agua, energía, minería, agricultura, turismo, desarrollo urbano, infraestructuras).</w:t>
            </w:r>
          </w:p>
          <w:p w14:paraId="1D704300" w14:textId="77777777" w:rsidR="008F5611" w:rsidRPr="00AD3DF3" w:rsidRDefault="008F5611" w:rsidP="008F5611">
            <w:pPr>
              <w:rPr>
                <w:rFonts w:asciiTheme="majorHAnsi" w:hAnsiTheme="majorHAnsi"/>
                <w:sz w:val="18"/>
                <w:szCs w:val="18"/>
              </w:rPr>
            </w:pPr>
          </w:p>
          <w:p w14:paraId="76C7279F" w14:textId="77777777" w:rsidR="008F5611" w:rsidRPr="00AD3DF3" w:rsidRDefault="008F5611" w:rsidP="008F5611">
            <w:pPr>
              <w:rPr>
                <w:rFonts w:asciiTheme="majorHAnsi" w:hAnsiTheme="majorHAnsi"/>
                <w:sz w:val="18"/>
                <w:szCs w:val="18"/>
              </w:rPr>
            </w:pPr>
          </w:p>
          <w:p w14:paraId="5147E9AF" w14:textId="77777777" w:rsidR="008F5611" w:rsidRPr="00AD3DF3" w:rsidRDefault="008F5611" w:rsidP="008F5611">
            <w:pPr>
              <w:rPr>
                <w:rFonts w:asciiTheme="majorHAnsi" w:hAnsiTheme="majorHAnsi"/>
                <w:sz w:val="18"/>
                <w:szCs w:val="18"/>
              </w:rPr>
            </w:pPr>
          </w:p>
          <w:p w14:paraId="4EDCC035" w14:textId="77777777" w:rsidR="008F5611" w:rsidRPr="00AD3DF3" w:rsidRDefault="008F5611" w:rsidP="008F5611">
            <w:pPr>
              <w:rPr>
                <w:rFonts w:asciiTheme="majorHAnsi" w:hAnsiTheme="majorHAnsi"/>
                <w:sz w:val="18"/>
                <w:szCs w:val="18"/>
              </w:rPr>
            </w:pPr>
          </w:p>
          <w:p w14:paraId="05C67EBC" w14:textId="77777777" w:rsidR="008F5611" w:rsidRPr="00AD3DF3" w:rsidRDefault="008F5611" w:rsidP="008F5611">
            <w:pPr>
              <w:ind w:firstLine="708"/>
              <w:rPr>
                <w:rFonts w:asciiTheme="majorHAnsi" w:hAnsiTheme="majorHAnsi"/>
                <w:sz w:val="18"/>
                <w:szCs w:val="18"/>
              </w:rPr>
            </w:pPr>
          </w:p>
        </w:tc>
        <w:tc>
          <w:tcPr>
            <w:tcW w:w="5244" w:type="dxa"/>
          </w:tcPr>
          <w:p w14:paraId="2AF89EB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1EEE3AC3" w14:textId="77777777" w:rsidR="008F5611" w:rsidRPr="00AD3DF3" w:rsidRDefault="008F5611" w:rsidP="008F5611">
            <w:pPr>
              <w:rPr>
                <w:rFonts w:asciiTheme="majorHAnsi" w:hAnsiTheme="majorHAnsi"/>
                <w:b/>
                <w:sz w:val="18"/>
                <w:szCs w:val="18"/>
              </w:rPr>
            </w:pPr>
          </w:p>
          <w:p w14:paraId="3451019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19 % de las Partes ha realizado una evaluación de los servicios de los ecosistemas de los sitios Ramsar. (Informes Nacionales a la </w:t>
            </w:r>
            <w:r w:rsidRPr="008617A0">
              <w:rPr>
                <w:rFonts w:asciiTheme="majorHAnsi" w:hAnsiTheme="majorHAnsi"/>
                <w:sz w:val="18"/>
                <w:szCs w:val="18"/>
              </w:rPr>
              <w:t>COP12</w:t>
            </w:r>
            <w:r w:rsidRPr="008617A0">
              <w:rPr>
                <w:rStyle w:val="FootnoteReference"/>
                <w:rFonts w:asciiTheme="majorHAnsi" w:hAnsiTheme="majorHAnsi"/>
                <w:sz w:val="18"/>
                <w:szCs w:val="18"/>
              </w:rPr>
              <w:footnoteReference w:id="17"/>
            </w:r>
            <w:r w:rsidRPr="008617A0">
              <w:rPr>
                <w:rFonts w:asciiTheme="majorHAnsi" w:hAnsiTheme="majorHAnsi"/>
                <w:sz w:val="18"/>
                <w:szCs w:val="18"/>
              </w:rPr>
              <w:t>)</w:t>
            </w:r>
          </w:p>
          <w:p w14:paraId="22B7B569" w14:textId="77777777" w:rsidR="008F5611" w:rsidRPr="00AD3DF3" w:rsidRDefault="008F5611" w:rsidP="008F5611">
            <w:pPr>
              <w:rPr>
                <w:rFonts w:asciiTheme="majorHAnsi" w:hAnsiTheme="majorHAnsi"/>
                <w:sz w:val="18"/>
                <w:szCs w:val="18"/>
              </w:rPr>
            </w:pPr>
          </w:p>
          <w:p w14:paraId="7CB73AA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70 % de las Partes ha incluido cuestiones relativas a los humedales en estrategias y procesos de planificación nacionales tales como planes de manejo de los recursos hídricos y planes de uso eficiente del agua. (Informes Nacionales a la COP12)</w:t>
            </w:r>
          </w:p>
          <w:p w14:paraId="1C52441B" w14:textId="77777777" w:rsidR="008F5611" w:rsidRPr="00AD3DF3" w:rsidRDefault="008F5611" w:rsidP="008F5611">
            <w:pPr>
              <w:rPr>
                <w:rFonts w:asciiTheme="majorHAnsi" w:hAnsiTheme="majorHAnsi"/>
                <w:sz w:val="18"/>
                <w:szCs w:val="18"/>
              </w:rPr>
            </w:pPr>
          </w:p>
          <w:p w14:paraId="1B0B8A1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El 47 % de las Partes ha incluido cuestiones relativas a los humedales en políticas o medidas nacionales sobre el sector agrario. (Informes Nacionales a la COP12)</w:t>
            </w:r>
          </w:p>
          <w:p w14:paraId="24BC61E1" w14:textId="77777777" w:rsidR="008F5611" w:rsidRPr="00AD3DF3" w:rsidRDefault="008F5611" w:rsidP="008F5611">
            <w:pPr>
              <w:rPr>
                <w:rFonts w:asciiTheme="majorHAnsi" w:hAnsiTheme="majorHAnsi"/>
                <w:sz w:val="18"/>
                <w:szCs w:val="18"/>
              </w:rPr>
            </w:pPr>
          </w:p>
          <w:p w14:paraId="6A03B4F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 xml:space="preserve"> Indicadores</w:t>
            </w:r>
          </w:p>
          <w:p w14:paraId="2B41C1AB" w14:textId="77777777" w:rsidR="008F5611" w:rsidRPr="00AD3DF3" w:rsidRDefault="008F5611" w:rsidP="008F5611">
            <w:pPr>
              <w:rPr>
                <w:rFonts w:asciiTheme="majorHAnsi" w:hAnsiTheme="majorHAnsi"/>
                <w:sz w:val="18"/>
                <w:szCs w:val="18"/>
              </w:rPr>
            </w:pPr>
          </w:p>
          <w:p w14:paraId="14AF8C7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realizado una evaluación de los servicios de los ecosistemas de los sitios Ramsar. (Fuente de los datos: Informes Nacionales)</w:t>
            </w:r>
          </w:p>
          <w:p w14:paraId="2DACBF2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p>
          <w:p w14:paraId="572DC95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incluido cuestiones relativas a los humedales en estrategias y procesos de planificación nacionales tales como planes de manejo de los recursos hídricos y planes de uso eficiente del agua. (Fuente de los datos: Informes Nacionales)</w:t>
            </w:r>
          </w:p>
          <w:p w14:paraId="12918205" w14:textId="77777777" w:rsidR="008F5611" w:rsidRPr="00AD3DF3" w:rsidRDefault="008F5611" w:rsidP="008F5611">
            <w:pPr>
              <w:rPr>
                <w:rFonts w:asciiTheme="majorHAnsi" w:hAnsiTheme="majorHAnsi"/>
                <w:sz w:val="18"/>
                <w:szCs w:val="18"/>
              </w:rPr>
            </w:pPr>
          </w:p>
          <w:p w14:paraId="7335BFD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de las Partes que ha incluido cuestiones relativas a los humedales </w:t>
            </w:r>
            <w:r w:rsidRPr="00AD3DF3">
              <w:rPr>
                <w:rFonts w:asciiTheme="majorHAnsi" w:hAnsiTheme="majorHAnsi"/>
                <w:sz w:val="18"/>
                <w:szCs w:val="18"/>
              </w:rPr>
              <w:lastRenderedPageBreak/>
              <w:t>en políticas o medidas nacionales sobre el sector agrario. (Fuente de los datos: Informes Nacionales)</w:t>
            </w:r>
          </w:p>
        </w:tc>
      </w:tr>
      <w:tr w:rsidR="008F5611" w:rsidRPr="00AD3DF3" w14:paraId="3364C28E" w14:textId="77777777" w:rsidTr="009B6AEA">
        <w:tc>
          <w:tcPr>
            <w:tcW w:w="442" w:type="dxa"/>
            <w:gridSpan w:val="2"/>
          </w:tcPr>
          <w:p w14:paraId="021590C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2</w:t>
            </w:r>
          </w:p>
        </w:tc>
        <w:tc>
          <w:tcPr>
            <w:tcW w:w="2360" w:type="dxa"/>
          </w:tcPr>
          <w:p w14:paraId="1060A82C" w14:textId="77777777" w:rsidR="008F5611" w:rsidRPr="00AD3DF3" w:rsidRDefault="008F5611" w:rsidP="008F5611">
            <w:pPr>
              <w:ind w:right="29"/>
              <w:rPr>
                <w:rFonts w:asciiTheme="majorHAnsi" w:hAnsiTheme="majorHAnsi"/>
                <w:sz w:val="18"/>
                <w:szCs w:val="18"/>
              </w:rPr>
            </w:pPr>
            <w:r w:rsidRPr="00AD3DF3">
              <w:rPr>
                <w:rFonts w:asciiTheme="majorHAnsi" w:hAnsiTheme="majorHAnsi"/>
                <w:sz w:val="18"/>
                <w:szCs w:val="18"/>
              </w:rPr>
              <w:t xml:space="preserve">El uso del agua respeta las necesidades de los ecosistemas de humedales para que estos puedan cumplir sus funciones y proporcionar servicios a la escala adecuada, </w:t>
            </w:r>
            <w:r w:rsidRPr="00AD3DF3">
              <w:rPr>
                <w:rFonts w:ascii="Calibri" w:hAnsi="Calibri"/>
                <w:sz w:val="18"/>
                <w:szCs w:val="18"/>
              </w:rPr>
              <w:t xml:space="preserve">por ejemplo, </w:t>
            </w:r>
            <w:r w:rsidRPr="00AD3DF3">
              <w:rPr>
                <w:rFonts w:asciiTheme="majorHAnsi" w:hAnsiTheme="majorHAnsi"/>
                <w:sz w:val="18"/>
                <w:szCs w:val="18"/>
              </w:rPr>
              <w:t>en una cuenca hidrográfica o una zona costera.</w:t>
            </w:r>
          </w:p>
        </w:tc>
        <w:tc>
          <w:tcPr>
            <w:tcW w:w="283" w:type="dxa"/>
          </w:tcPr>
          <w:p w14:paraId="67204D17" w14:textId="77777777" w:rsidR="008F5611" w:rsidRPr="00AD3DF3" w:rsidRDefault="008F5611" w:rsidP="008F5611">
            <w:pPr>
              <w:ind w:left="735"/>
              <w:rPr>
                <w:rFonts w:asciiTheme="majorHAnsi" w:hAnsiTheme="majorHAnsi"/>
                <w:sz w:val="18"/>
                <w:szCs w:val="18"/>
              </w:rPr>
            </w:pPr>
          </w:p>
        </w:tc>
        <w:tc>
          <w:tcPr>
            <w:tcW w:w="2552" w:type="dxa"/>
          </w:tcPr>
          <w:p w14:paraId="5D3A698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Comprender las necesidades hídricas de los servicios de los ecosistemas de humedales y trabajar con los usuarios del agua a escala de los sitios, de las cuencas y del país para mantener o restaurar y evaluar las asignaciones de agua necesarias. </w:t>
            </w:r>
          </w:p>
          <w:p w14:paraId="24EF821D" w14:textId="77777777" w:rsidR="008F5611" w:rsidRPr="00AD3DF3" w:rsidRDefault="008F5611" w:rsidP="008F5611">
            <w:pPr>
              <w:rPr>
                <w:rFonts w:asciiTheme="majorHAnsi" w:hAnsiTheme="majorHAnsi"/>
                <w:sz w:val="18"/>
                <w:szCs w:val="18"/>
              </w:rPr>
            </w:pPr>
          </w:p>
          <w:p w14:paraId="135F681B" w14:textId="0C0CEEF6"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8: Lineamientos acerca del agua [</w:t>
            </w:r>
            <w:hyperlink r:id="rId13" w:history="1">
              <w:r w:rsidR="009B6AEA" w:rsidRPr="009B6AEA">
                <w:rPr>
                  <w:rStyle w:val="Hyperlink"/>
                  <w:rFonts w:asciiTheme="majorHAnsi" w:hAnsiTheme="majorHAnsi"/>
                  <w:sz w:val="18"/>
                  <w:szCs w:val="18"/>
                </w:rPr>
                <w:t>http://www.ramsar.org/sites/default/files/documents/pdf/lib/hbk4-08sp.pdf</w:t>
              </w:r>
            </w:hyperlink>
            <w:r w:rsidRPr="00AD3DF3">
              <w:rPr>
                <w:rFonts w:asciiTheme="majorHAnsi" w:hAnsiTheme="majorHAnsi"/>
                <w:sz w:val="18"/>
                <w:szCs w:val="18"/>
              </w:rPr>
              <w:t>]</w:t>
            </w:r>
          </w:p>
          <w:p w14:paraId="4E2997EB" w14:textId="77777777" w:rsidR="008F5611" w:rsidRPr="00AD3DF3" w:rsidRDefault="008F5611" w:rsidP="008F5611">
            <w:pPr>
              <w:rPr>
                <w:rFonts w:asciiTheme="majorHAnsi" w:hAnsiTheme="majorHAnsi"/>
                <w:sz w:val="18"/>
                <w:szCs w:val="18"/>
              </w:rPr>
            </w:pPr>
          </w:p>
          <w:p w14:paraId="2CB5F07C" w14:textId="5EE83F54"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9: Manejo de cuencas hidrográficas [</w:t>
            </w:r>
            <w:hyperlink r:id="rId14" w:history="1">
              <w:r w:rsidR="009B6AEA" w:rsidRPr="009B6AEA">
                <w:rPr>
                  <w:rStyle w:val="Hyperlink"/>
                  <w:rFonts w:asciiTheme="majorHAnsi" w:hAnsiTheme="majorHAnsi"/>
                  <w:sz w:val="18"/>
                  <w:szCs w:val="18"/>
                </w:rPr>
                <w:t>http://www.ramsar.org/sites/default/files/documents/pdf/lib/hbk4-09sp.pdf</w:t>
              </w:r>
            </w:hyperlink>
            <w:r w:rsidRPr="00AD3DF3">
              <w:rPr>
                <w:rFonts w:asciiTheme="majorHAnsi" w:hAnsiTheme="majorHAnsi"/>
                <w:sz w:val="18"/>
                <w:szCs w:val="18"/>
              </w:rPr>
              <w:t>]</w:t>
            </w:r>
          </w:p>
          <w:p w14:paraId="5AD77DEB" w14:textId="77777777" w:rsidR="008F5611" w:rsidRPr="00AD3DF3" w:rsidRDefault="008F5611" w:rsidP="008F5611">
            <w:pPr>
              <w:rPr>
                <w:rFonts w:asciiTheme="majorHAnsi" w:hAnsiTheme="majorHAnsi"/>
                <w:sz w:val="18"/>
                <w:szCs w:val="18"/>
              </w:rPr>
            </w:pPr>
          </w:p>
          <w:p w14:paraId="1806750B" w14:textId="5E70227D"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10: Asignación y manejo de los recursos hídricos [</w:t>
            </w:r>
            <w:hyperlink r:id="rId15" w:history="1">
              <w:r w:rsidR="009B6AEA" w:rsidRPr="009B6AEA">
                <w:rPr>
                  <w:rStyle w:val="Hyperlink"/>
                  <w:rFonts w:asciiTheme="majorHAnsi" w:hAnsiTheme="majorHAnsi"/>
                  <w:sz w:val="18"/>
                  <w:szCs w:val="18"/>
                </w:rPr>
                <w:t>http://www.ramsar.org/sites/default/files/documents/pdf/lib/hbk4-10sp.pdf</w:t>
              </w:r>
            </w:hyperlink>
            <w:r w:rsidRPr="00AD3DF3">
              <w:rPr>
                <w:rFonts w:asciiTheme="majorHAnsi" w:hAnsiTheme="majorHAnsi"/>
                <w:sz w:val="18"/>
                <w:szCs w:val="18"/>
              </w:rPr>
              <w:t>]</w:t>
            </w:r>
          </w:p>
          <w:p w14:paraId="4AC4E436" w14:textId="77777777" w:rsidR="008F5611" w:rsidRPr="00AD3DF3" w:rsidRDefault="008F5611" w:rsidP="008F5611">
            <w:pPr>
              <w:rPr>
                <w:rFonts w:asciiTheme="majorHAnsi" w:hAnsiTheme="majorHAnsi"/>
                <w:sz w:val="18"/>
                <w:szCs w:val="18"/>
              </w:rPr>
            </w:pPr>
          </w:p>
          <w:p w14:paraId="7E73D4D0" w14:textId="49955D4B"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11: El manejo de las aguas subterráneas [</w:t>
            </w:r>
            <w:hyperlink r:id="rId16" w:history="1">
              <w:r w:rsidR="009B6AEA" w:rsidRPr="009B6AEA">
                <w:rPr>
                  <w:rStyle w:val="Hyperlink"/>
                  <w:rFonts w:asciiTheme="majorHAnsi" w:hAnsiTheme="majorHAnsi"/>
                  <w:sz w:val="18"/>
                  <w:szCs w:val="18"/>
                </w:rPr>
                <w:t>http://www.ramsar.org/sites/default/files/documents/pdf/lib/hbk4-11sp.pdf</w:t>
              </w:r>
            </w:hyperlink>
            <w:r w:rsidRPr="00AD3DF3">
              <w:rPr>
                <w:rFonts w:asciiTheme="majorHAnsi" w:hAnsiTheme="majorHAnsi"/>
                <w:sz w:val="18"/>
                <w:szCs w:val="18"/>
              </w:rPr>
              <w:t>]</w:t>
            </w:r>
          </w:p>
          <w:p w14:paraId="7F5153D9" w14:textId="77777777" w:rsidR="008F5611" w:rsidRPr="00AD3DF3" w:rsidRDefault="008F5611" w:rsidP="008F5611">
            <w:pPr>
              <w:rPr>
                <w:rFonts w:asciiTheme="majorHAnsi" w:hAnsiTheme="majorHAnsi"/>
                <w:sz w:val="18"/>
                <w:szCs w:val="18"/>
              </w:rPr>
            </w:pPr>
          </w:p>
        </w:tc>
        <w:tc>
          <w:tcPr>
            <w:tcW w:w="2268" w:type="dxa"/>
          </w:tcPr>
          <w:p w14:paraId="6E0AB56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con el apoyo de la Secretaría, OIA, sectores productivos.</w:t>
            </w:r>
          </w:p>
          <w:p w14:paraId="2BDDF6C7" w14:textId="77777777" w:rsidR="008F5611" w:rsidRPr="00AD3DF3" w:rsidRDefault="008F5611" w:rsidP="008F5611">
            <w:pPr>
              <w:rPr>
                <w:rFonts w:asciiTheme="majorHAnsi" w:hAnsiTheme="majorHAnsi"/>
                <w:sz w:val="18"/>
                <w:szCs w:val="18"/>
              </w:rPr>
            </w:pPr>
          </w:p>
        </w:tc>
        <w:tc>
          <w:tcPr>
            <w:tcW w:w="5244" w:type="dxa"/>
          </w:tcPr>
          <w:p w14:paraId="7D50F958" w14:textId="77777777" w:rsidR="008F5611" w:rsidRPr="00AD3DF3" w:rsidRDefault="008F5611" w:rsidP="008F5611">
            <w:pPr>
              <w:rPr>
                <w:rFonts w:asciiTheme="majorHAnsi" w:hAnsiTheme="majorHAnsi"/>
                <w:sz w:val="18"/>
                <w:szCs w:val="18"/>
              </w:rPr>
            </w:pPr>
            <w:r w:rsidRPr="00AD3DF3">
              <w:rPr>
                <w:rFonts w:asciiTheme="majorHAnsi" w:hAnsiTheme="majorHAnsi"/>
                <w:b/>
                <w:sz w:val="18"/>
                <w:szCs w:val="18"/>
              </w:rPr>
              <w:t>Referencia</w:t>
            </w:r>
            <w:r w:rsidRPr="00AD3DF3">
              <w:rPr>
                <w:rFonts w:asciiTheme="majorHAnsi" w:hAnsiTheme="majorHAnsi"/>
                <w:sz w:val="18"/>
                <w:szCs w:val="18"/>
              </w:rPr>
              <w:t>:</w:t>
            </w:r>
          </w:p>
          <w:p w14:paraId="267AA8FF" w14:textId="77777777" w:rsidR="008F5611" w:rsidRPr="00AD3DF3" w:rsidRDefault="008F5611" w:rsidP="008F5611">
            <w:pPr>
              <w:rPr>
                <w:rFonts w:asciiTheme="majorHAnsi" w:hAnsiTheme="majorHAnsi"/>
                <w:sz w:val="18"/>
                <w:szCs w:val="18"/>
              </w:rPr>
            </w:pPr>
          </w:p>
          <w:p w14:paraId="4AB1F43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70 % de las Partes ha incluido cuestiones relativas a los humedales en estrategias y procesos de planificación nacionales tales como planes de manejo de los recursos hídricos y planes de uso eficiente del agua. (Informes Nacionales a la COP12)</w:t>
            </w:r>
          </w:p>
          <w:p w14:paraId="27F29096" w14:textId="77777777" w:rsidR="008F5611" w:rsidRPr="00AD3DF3" w:rsidRDefault="008F5611" w:rsidP="008F5611">
            <w:pPr>
              <w:rPr>
                <w:rFonts w:asciiTheme="majorHAnsi" w:eastAsia="Times New Roman" w:hAnsiTheme="majorHAnsi" w:cs="Tahoma"/>
                <w:color w:val="000000"/>
                <w:sz w:val="20"/>
                <w:szCs w:val="20"/>
              </w:rPr>
            </w:pPr>
          </w:p>
          <w:p w14:paraId="1FA1A396" w14:textId="77777777" w:rsidR="008F5611" w:rsidRPr="00AD3DF3" w:rsidRDefault="008F5611" w:rsidP="008F5611">
            <w:pPr>
              <w:rPr>
                <w:rFonts w:asciiTheme="majorHAnsi" w:eastAsia="Times New Roman" w:hAnsiTheme="majorHAnsi" w:cs="Tahoma"/>
                <w:b/>
                <w:color w:val="000000"/>
                <w:sz w:val="18"/>
                <w:szCs w:val="18"/>
              </w:rPr>
            </w:pPr>
            <w:r w:rsidRPr="00AD3DF3">
              <w:rPr>
                <w:rFonts w:asciiTheme="majorHAnsi" w:eastAsia="Times New Roman" w:hAnsiTheme="majorHAnsi" w:cs="Tahoma"/>
                <w:b/>
                <w:color w:val="000000"/>
                <w:sz w:val="18"/>
                <w:szCs w:val="18"/>
              </w:rPr>
              <w:t>Indicadores</w:t>
            </w:r>
          </w:p>
          <w:p w14:paraId="170D63D9" w14:textId="77777777" w:rsidR="008F5611" w:rsidRPr="00AD3DF3" w:rsidRDefault="008F5611" w:rsidP="008F5611">
            <w:pPr>
              <w:rPr>
                <w:rFonts w:asciiTheme="majorHAnsi" w:eastAsia="Times New Roman" w:hAnsiTheme="majorHAnsi" w:cs="Tahoma"/>
                <w:color w:val="000000"/>
                <w:sz w:val="18"/>
                <w:szCs w:val="18"/>
              </w:rPr>
            </w:pPr>
          </w:p>
          <w:p w14:paraId="77BC31B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incluido cuestiones relativas a los humedales en estrategias y procesos de planificación nacionales tales como planes de manejo de los recursos hídricos y planes de uso eficiente del agua. (Fuente de los datos: Informes Nacionales)</w:t>
            </w:r>
          </w:p>
          <w:p w14:paraId="09CBB73C" w14:textId="77777777" w:rsidR="008F5611" w:rsidRPr="00AD3DF3" w:rsidRDefault="008F5611" w:rsidP="008F5611">
            <w:pPr>
              <w:rPr>
                <w:rFonts w:asciiTheme="majorHAnsi" w:hAnsiTheme="majorHAnsi"/>
                <w:sz w:val="18"/>
                <w:szCs w:val="18"/>
              </w:rPr>
            </w:pPr>
          </w:p>
          <w:p w14:paraId="6741418D"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4D7CA65F" w14:textId="77777777" w:rsidR="008F5611" w:rsidRPr="00AD3DF3" w:rsidRDefault="008F5611" w:rsidP="008F5611">
            <w:pPr>
              <w:rPr>
                <w:rFonts w:asciiTheme="majorHAnsi" w:eastAsia="Times New Roman" w:hAnsiTheme="majorHAnsi" w:cs="Tahoma"/>
                <w:b/>
                <w:color w:val="000000"/>
                <w:sz w:val="18"/>
                <w:szCs w:val="18"/>
              </w:rPr>
            </w:pPr>
          </w:p>
          <w:p w14:paraId="420776C9" w14:textId="77777777" w:rsidR="008F5611" w:rsidRPr="00AD3DF3" w:rsidRDefault="008F5611" w:rsidP="008F5611">
            <w:pPr>
              <w:rPr>
                <w:rFonts w:asciiTheme="majorHAnsi" w:hAnsiTheme="majorHAnsi"/>
                <w:sz w:val="18"/>
                <w:szCs w:val="18"/>
              </w:rPr>
            </w:pPr>
            <w:r w:rsidRPr="00AD3DF3">
              <w:rPr>
                <w:rFonts w:ascii="Calibri" w:hAnsi="Calibri"/>
                <w:sz w:val="18"/>
                <w:szCs w:val="18"/>
              </w:rPr>
              <w:t>{% de sitios Ramsar que ha mejorado la sostenibilidad del uso del agua en el contexto de las necesidades de los ecosistemas}</w:t>
            </w:r>
          </w:p>
        </w:tc>
      </w:tr>
      <w:tr w:rsidR="008F5611" w:rsidRPr="00AD3DF3" w14:paraId="541C4DC2" w14:textId="77777777" w:rsidTr="009B6AEA">
        <w:tc>
          <w:tcPr>
            <w:tcW w:w="442" w:type="dxa"/>
            <w:gridSpan w:val="2"/>
          </w:tcPr>
          <w:p w14:paraId="3B888AA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3</w:t>
            </w:r>
          </w:p>
        </w:tc>
        <w:tc>
          <w:tcPr>
            <w:tcW w:w="2360" w:type="dxa"/>
          </w:tcPr>
          <w:p w14:paraId="003B933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Los sectores público y privado han aumentado sus </w:t>
            </w:r>
            <w:r w:rsidRPr="00AD3DF3">
              <w:rPr>
                <w:rFonts w:asciiTheme="majorHAnsi" w:hAnsiTheme="majorHAnsi"/>
                <w:sz w:val="18"/>
                <w:szCs w:val="18"/>
              </w:rPr>
              <w:lastRenderedPageBreak/>
              <w:t>esfuerzos para aplicar lineamientos y buenas prácticas para el uso racional del agua y de los humedales.</w:t>
            </w:r>
          </w:p>
        </w:tc>
        <w:tc>
          <w:tcPr>
            <w:tcW w:w="283" w:type="dxa"/>
          </w:tcPr>
          <w:p w14:paraId="088C66F3" w14:textId="77777777" w:rsidR="008F5611" w:rsidRPr="00AD3DF3" w:rsidRDefault="008F5611" w:rsidP="008F5611">
            <w:pPr>
              <w:ind w:left="735"/>
              <w:rPr>
                <w:rFonts w:asciiTheme="majorHAnsi" w:hAnsiTheme="majorHAnsi"/>
                <w:sz w:val="18"/>
                <w:szCs w:val="18"/>
              </w:rPr>
            </w:pPr>
          </w:p>
        </w:tc>
        <w:tc>
          <w:tcPr>
            <w:tcW w:w="2552" w:type="dxa"/>
          </w:tcPr>
          <w:p w14:paraId="0D563F5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Trabajar con el sector empresarial o el sector privado.</w:t>
            </w:r>
          </w:p>
          <w:p w14:paraId="40C7A969" w14:textId="77777777" w:rsidR="008F5611" w:rsidRPr="00AD3DF3" w:rsidRDefault="008F5611" w:rsidP="008F5611">
            <w:pPr>
              <w:rPr>
                <w:rFonts w:asciiTheme="majorHAnsi" w:hAnsiTheme="majorHAnsi"/>
                <w:sz w:val="18"/>
                <w:szCs w:val="18"/>
              </w:rPr>
            </w:pPr>
          </w:p>
          <w:p w14:paraId="46BAE50F" w14:textId="50B6AEC6"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5: Asociaciones de colaboración [</w:t>
            </w:r>
            <w:hyperlink r:id="rId17" w:history="1">
              <w:r w:rsidR="009B6AEA" w:rsidRPr="009B6AEA">
                <w:rPr>
                  <w:rStyle w:val="Hyperlink"/>
                  <w:rFonts w:asciiTheme="majorHAnsi" w:hAnsiTheme="majorHAnsi"/>
                  <w:sz w:val="18"/>
                  <w:szCs w:val="18"/>
                </w:rPr>
                <w:t>http://www.ramsar.org/sites/default/files/documents/pdf/lib/hbk4-05sp.pdf</w:t>
              </w:r>
            </w:hyperlink>
            <w:r w:rsidRPr="00AD3DF3">
              <w:rPr>
                <w:rFonts w:asciiTheme="majorHAnsi" w:hAnsiTheme="majorHAnsi"/>
                <w:sz w:val="18"/>
                <w:szCs w:val="18"/>
              </w:rPr>
              <w:t>]</w:t>
            </w:r>
          </w:p>
          <w:p w14:paraId="0AF24113" w14:textId="77777777" w:rsidR="008F5611" w:rsidRPr="00AD3DF3" w:rsidRDefault="008F5611" w:rsidP="008F5611">
            <w:pPr>
              <w:rPr>
                <w:rFonts w:asciiTheme="majorHAnsi" w:hAnsiTheme="majorHAnsi"/>
                <w:sz w:val="18"/>
                <w:szCs w:val="18"/>
              </w:rPr>
            </w:pPr>
          </w:p>
        </w:tc>
        <w:tc>
          <w:tcPr>
            <w:tcW w:w="2268" w:type="dxa"/>
          </w:tcPr>
          <w:p w14:paraId="0AB73A7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 xml:space="preserve">Partes Contratantes, con el apoyo de la Secretaría, OIA,  </w:t>
            </w:r>
            <w:r w:rsidRPr="00AD3DF3">
              <w:rPr>
                <w:rFonts w:asciiTheme="majorHAnsi" w:hAnsiTheme="majorHAnsi"/>
                <w:sz w:val="18"/>
                <w:szCs w:val="18"/>
              </w:rPr>
              <w:lastRenderedPageBreak/>
              <w:t xml:space="preserve">sectores empresarial, público o privado. </w:t>
            </w:r>
          </w:p>
        </w:tc>
        <w:tc>
          <w:tcPr>
            <w:tcW w:w="5244" w:type="dxa"/>
          </w:tcPr>
          <w:p w14:paraId="324AA26D"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lastRenderedPageBreak/>
              <w:t>Referencia</w:t>
            </w:r>
          </w:p>
          <w:p w14:paraId="7445F61A" w14:textId="77777777" w:rsidR="008F5611" w:rsidRPr="00AD3DF3" w:rsidRDefault="008F5611" w:rsidP="008F5611">
            <w:pPr>
              <w:rPr>
                <w:rFonts w:asciiTheme="majorHAnsi" w:hAnsiTheme="majorHAnsi"/>
                <w:b/>
                <w:sz w:val="18"/>
                <w:szCs w:val="18"/>
              </w:rPr>
            </w:pPr>
          </w:p>
          <w:p w14:paraId="3AFF40B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El 50 % de las Partes afirma haber tomado medidas para aplicar incentivos que fomentan la conservación y el uso racional de los humedales. (Informes Nacionales a la COP12)</w:t>
            </w:r>
          </w:p>
          <w:p w14:paraId="6D62EE05" w14:textId="77777777" w:rsidR="008F5611" w:rsidRPr="00AD3DF3" w:rsidRDefault="008F5611" w:rsidP="008F5611">
            <w:pPr>
              <w:rPr>
                <w:rFonts w:asciiTheme="majorHAnsi" w:hAnsiTheme="majorHAnsi"/>
                <w:sz w:val="18"/>
                <w:szCs w:val="18"/>
              </w:rPr>
            </w:pPr>
          </w:p>
          <w:p w14:paraId="0752167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37 % de las Partes afirma</w:t>
            </w:r>
            <w:r w:rsidRPr="00AD3DF3">
              <w:rPr>
                <w:rFonts w:asciiTheme="majorHAnsi" w:hAnsiTheme="majorHAnsi"/>
                <w:i/>
                <w:sz w:val="18"/>
                <w:szCs w:val="18"/>
              </w:rPr>
              <w:t xml:space="preserve"> </w:t>
            </w:r>
            <w:r w:rsidRPr="00AD3DF3">
              <w:rPr>
                <w:rFonts w:asciiTheme="majorHAnsi" w:hAnsiTheme="majorHAnsi"/>
                <w:sz w:val="18"/>
                <w:szCs w:val="18"/>
              </w:rPr>
              <w:t>haber tomado medidas para eliminar los incentivos perversos que promueven actuaciones contrarias a la conservación y el uso racional de los humedales. (Informes Nacionales a la COP12)</w:t>
            </w:r>
          </w:p>
          <w:p w14:paraId="73350615" w14:textId="77777777" w:rsidR="008F5611" w:rsidRPr="00AD3DF3" w:rsidRDefault="008F5611" w:rsidP="008F5611">
            <w:pPr>
              <w:rPr>
                <w:rFonts w:asciiTheme="majorHAnsi" w:hAnsiTheme="majorHAnsi"/>
                <w:sz w:val="18"/>
                <w:szCs w:val="18"/>
              </w:rPr>
            </w:pPr>
          </w:p>
          <w:p w14:paraId="54374392"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60 % de las Partes afirma que el sector privado realiza actividades encaminadas a la conservación, al uso racional y al manejo de los humedales en general. (Informes Nacionales a la COP12)</w:t>
            </w:r>
          </w:p>
          <w:p w14:paraId="67282043" w14:textId="77777777" w:rsidR="008F5611" w:rsidRPr="00AD3DF3" w:rsidRDefault="008F5611" w:rsidP="008F5611">
            <w:pPr>
              <w:rPr>
                <w:rFonts w:asciiTheme="majorHAnsi" w:hAnsiTheme="majorHAnsi"/>
                <w:sz w:val="18"/>
                <w:szCs w:val="18"/>
              </w:rPr>
            </w:pPr>
          </w:p>
          <w:p w14:paraId="096A9D9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cuenta con comités nacionales Ramsar con representación gubernamental y no gubernamental. (Fuente de los datos: nueva pregunta para los Informes Nacionales)</w:t>
            </w:r>
          </w:p>
          <w:p w14:paraId="5A2C1E8A" w14:textId="77777777" w:rsidR="008F5611" w:rsidRPr="00AD3DF3" w:rsidRDefault="008F5611" w:rsidP="008F5611">
            <w:pPr>
              <w:rPr>
                <w:rFonts w:asciiTheme="majorHAnsi" w:hAnsiTheme="majorHAnsi"/>
                <w:i/>
                <w:sz w:val="18"/>
                <w:szCs w:val="18"/>
              </w:rPr>
            </w:pPr>
          </w:p>
          <w:p w14:paraId="699C83E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347DF53D" w14:textId="77777777" w:rsidR="008F5611" w:rsidRPr="00AD3DF3" w:rsidRDefault="008F5611" w:rsidP="008F5611">
            <w:pPr>
              <w:rPr>
                <w:rFonts w:asciiTheme="majorHAnsi" w:hAnsiTheme="majorHAnsi"/>
                <w:sz w:val="18"/>
                <w:szCs w:val="18"/>
              </w:rPr>
            </w:pPr>
          </w:p>
          <w:p w14:paraId="5F35EC5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afirma haber tomado medidas para aplicar incentivos que fomentan la conservación y el uso racional de los humedales. (Fuente de los datos: Informes Nacionales)</w:t>
            </w:r>
          </w:p>
          <w:p w14:paraId="32B8B4E0" w14:textId="77777777" w:rsidR="008F5611" w:rsidRPr="00AD3DF3" w:rsidRDefault="008F5611" w:rsidP="008F5611">
            <w:pPr>
              <w:rPr>
                <w:rFonts w:asciiTheme="majorHAnsi" w:hAnsiTheme="majorHAnsi"/>
                <w:sz w:val="18"/>
                <w:szCs w:val="18"/>
              </w:rPr>
            </w:pPr>
          </w:p>
          <w:p w14:paraId="72FFC51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afirma</w:t>
            </w:r>
            <w:r w:rsidRPr="00AD3DF3">
              <w:rPr>
                <w:rFonts w:asciiTheme="majorHAnsi" w:hAnsiTheme="majorHAnsi"/>
                <w:i/>
                <w:sz w:val="18"/>
                <w:szCs w:val="18"/>
              </w:rPr>
              <w:t xml:space="preserve"> </w:t>
            </w:r>
            <w:r w:rsidRPr="00AD3DF3">
              <w:rPr>
                <w:rFonts w:asciiTheme="majorHAnsi" w:hAnsiTheme="majorHAnsi"/>
                <w:sz w:val="18"/>
                <w:szCs w:val="18"/>
              </w:rPr>
              <w:t>haber tomado medidas para eliminar los incentivos perversos que promueven actuaciones contrarias a la conservación y el uso racional de los humedales. (Fuente de los datos: Informes Nacionales)</w:t>
            </w:r>
          </w:p>
          <w:p w14:paraId="5939341C" w14:textId="77777777" w:rsidR="008F5611" w:rsidRPr="00AD3DF3" w:rsidRDefault="008F5611" w:rsidP="008F5611">
            <w:pPr>
              <w:rPr>
                <w:rFonts w:asciiTheme="majorHAnsi" w:hAnsiTheme="majorHAnsi"/>
                <w:sz w:val="18"/>
                <w:szCs w:val="18"/>
              </w:rPr>
            </w:pPr>
          </w:p>
          <w:p w14:paraId="029102E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afirma que el sector privado realiza actividades encaminadas a la conservación, al uso racional y al manejo de los humedales en general. (Fuente de los datos: Informes Nacionales)</w:t>
            </w:r>
          </w:p>
          <w:p w14:paraId="1028D42D" w14:textId="77777777" w:rsidR="008F5611" w:rsidRPr="00AD3DF3" w:rsidRDefault="008F5611" w:rsidP="008F5611">
            <w:pPr>
              <w:rPr>
                <w:rFonts w:asciiTheme="majorHAnsi" w:hAnsiTheme="majorHAnsi"/>
                <w:sz w:val="18"/>
                <w:szCs w:val="18"/>
              </w:rPr>
            </w:pPr>
          </w:p>
          <w:p w14:paraId="096072A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cuenta con comités nacionales Ramsar con representación gubernamental y no gubernamental. (Fuente de los datos: nueva pregunta para los Informes Nacionales)</w:t>
            </w:r>
          </w:p>
        </w:tc>
      </w:tr>
      <w:tr w:rsidR="008F5611" w:rsidRPr="00AD3DF3" w14:paraId="4FFAE94C" w14:textId="77777777" w:rsidTr="009B6AEA">
        <w:tc>
          <w:tcPr>
            <w:tcW w:w="442" w:type="dxa"/>
            <w:gridSpan w:val="2"/>
          </w:tcPr>
          <w:p w14:paraId="5CDFEF6E" w14:textId="77777777" w:rsidR="008F5611" w:rsidRPr="00AD3DF3" w:rsidRDefault="008F5611" w:rsidP="008F5611">
            <w:pPr>
              <w:ind w:right="44"/>
              <w:rPr>
                <w:rFonts w:asciiTheme="majorHAnsi" w:hAnsiTheme="majorHAnsi"/>
                <w:sz w:val="18"/>
                <w:szCs w:val="18"/>
              </w:rPr>
            </w:pPr>
            <w:r w:rsidRPr="00AD3DF3">
              <w:rPr>
                <w:rFonts w:asciiTheme="majorHAnsi" w:hAnsiTheme="majorHAnsi"/>
                <w:sz w:val="18"/>
                <w:szCs w:val="18"/>
              </w:rPr>
              <w:lastRenderedPageBreak/>
              <w:t>4</w:t>
            </w:r>
          </w:p>
        </w:tc>
        <w:tc>
          <w:tcPr>
            <w:tcW w:w="2360" w:type="dxa"/>
          </w:tcPr>
          <w:p w14:paraId="15F134A4" w14:textId="77777777" w:rsidR="008F5611" w:rsidRPr="00AD3DF3" w:rsidRDefault="008F5611" w:rsidP="008F5611">
            <w:pPr>
              <w:ind w:right="44"/>
              <w:rPr>
                <w:rFonts w:asciiTheme="majorHAnsi" w:hAnsiTheme="majorHAnsi"/>
                <w:color w:val="FF0000"/>
                <w:sz w:val="18"/>
                <w:szCs w:val="18"/>
              </w:rPr>
            </w:pPr>
            <w:r w:rsidRPr="00AD3DF3">
              <w:rPr>
                <w:rFonts w:asciiTheme="majorHAnsi" w:hAnsiTheme="majorHAnsi"/>
                <w:sz w:val="18"/>
                <w:szCs w:val="18"/>
              </w:rPr>
              <w:t xml:space="preserve">Se identifican y priorizan especies exóticas invasoras y sus vías de entrada y expansión, se controlan o </w:t>
            </w:r>
            <w:r w:rsidRPr="00AD3DF3">
              <w:rPr>
                <w:rFonts w:asciiTheme="majorHAnsi" w:hAnsiTheme="majorHAnsi"/>
                <w:sz w:val="18"/>
                <w:szCs w:val="18"/>
              </w:rPr>
              <w:lastRenderedPageBreak/>
              <w:t>erradican las especies exóticas invasoras prioritarias y se preparan y aplican medidas de manejo para evitar su introducción y establecimiento.</w:t>
            </w:r>
          </w:p>
        </w:tc>
        <w:tc>
          <w:tcPr>
            <w:tcW w:w="283" w:type="dxa"/>
          </w:tcPr>
          <w:p w14:paraId="617D3DB6" w14:textId="77777777" w:rsidR="008F5611" w:rsidRPr="00AD3DF3" w:rsidRDefault="008F5611" w:rsidP="008F5611">
            <w:pPr>
              <w:ind w:left="735" w:right="44"/>
              <w:rPr>
                <w:rFonts w:asciiTheme="majorHAnsi" w:hAnsiTheme="majorHAnsi"/>
                <w:sz w:val="18"/>
                <w:szCs w:val="18"/>
              </w:rPr>
            </w:pPr>
          </w:p>
        </w:tc>
        <w:tc>
          <w:tcPr>
            <w:tcW w:w="2552" w:type="dxa"/>
          </w:tcPr>
          <w:p w14:paraId="1CB5498F" w14:textId="77777777" w:rsidR="008F5611" w:rsidRPr="00AD3DF3" w:rsidRDefault="008F5611" w:rsidP="008F5611">
            <w:pPr>
              <w:autoSpaceDE w:val="0"/>
              <w:autoSpaceDN w:val="0"/>
              <w:adjustRightInd w:val="0"/>
              <w:rPr>
                <w:rFonts w:asciiTheme="majorHAnsi" w:hAnsiTheme="majorHAnsi" w:cs="Cambria"/>
                <w:sz w:val="18"/>
                <w:szCs w:val="18"/>
              </w:rPr>
            </w:pPr>
            <w:r w:rsidRPr="00AD3DF3">
              <w:rPr>
                <w:rFonts w:asciiTheme="majorHAnsi" w:hAnsiTheme="majorHAnsi" w:cs="Cambria"/>
                <w:sz w:val="18"/>
                <w:szCs w:val="18"/>
              </w:rPr>
              <w:t>Completar el inventario en todos los sitios.</w:t>
            </w:r>
          </w:p>
          <w:p w14:paraId="71D3AFA3" w14:textId="77777777" w:rsidR="008F5611" w:rsidRPr="00AD3DF3" w:rsidRDefault="008F5611" w:rsidP="008F5611">
            <w:pPr>
              <w:autoSpaceDE w:val="0"/>
              <w:autoSpaceDN w:val="0"/>
              <w:adjustRightInd w:val="0"/>
              <w:rPr>
                <w:rFonts w:asciiTheme="majorHAnsi" w:hAnsiTheme="majorHAnsi" w:cs="Cambria"/>
                <w:sz w:val="18"/>
                <w:szCs w:val="18"/>
              </w:rPr>
            </w:pPr>
          </w:p>
          <w:p w14:paraId="6106055C" w14:textId="77777777" w:rsidR="008F5611" w:rsidRPr="00AD3DF3" w:rsidRDefault="008F5611" w:rsidP="008F5611">
            <w:pPr>
              <w:autoSpaceDE w:val="0"/>
              <w:autoSpaceDN w:val="0"/>
              <w:adjustRightInd w:val="0"/>
              <w:rPr>
                <w:rFonts w:asciiTheme="majorHAnsi" w:hAnsiTheme="majorHAnsi" w:cs="Cambria"/>
                <w:sz w:val="18"/>
                <w:szCs w:val="18"/>
              </w:rPr>
            </w:pPr>
            <w:r w:rsidRPr="00AD3DF3">
              <w:rPr>
                <w:rFonts w:asciiTheme="majorHAnsi" w:hAnsiTheme="majorHAnsi" w:cs="Cambria"/>
                <w:sz w:val="18"/>
                <w:szCs w:val="18"/>
              </w:rPr>
              <w:t xml:space="preserve">Preparar la respuesta de </w:t>
            </w:r>
            <w:r w:rsidRPr="00AD3DF3">
              <w:rPr>
                <w:rFonts w:asciiTheme="majorHAnsi" w:hAnsiTheme="majorHAnsi" w:cs="Cambria"/>
                <w:sz w:val="18"/>
                <w:szCs w:val="18"/>
              </w:rPr>
              <w:lastRenderedPageBreak/>
              <w:t>manejo según sea necesario  (políticas o lineamientos nacionales).</w:t>
            </w:r>
          </w:p>
          <w:p w14:paraId="3F089215" w14:textId="77777777" w:rsidR="008F5611" w:rsidRPr="00AD3DF3" w:rsidRDefault="008F5611" w:rsidP="008F5611">
            <w:pPr>
              <w:rPr>
                <w:rFonts w:asciiTheme="majorHAnsi" w:hAnsiTheme="majorHAnsi" w:cs="Cambria"/>
                <w:sz w:val="18"/>
                <w:szCs w:val="18"/>
              </w:rPr>
            </w:pPr>
          </w:p>
          <w:p w14:paraId="46D90C8A" w14:textId="77777777" w:rsidR="008F5611" w:rsidRPr="00AD3DF3" w:rsidRDefault="008F5611" w:rsidP="008F5611">
            <w:pPr>
              <w:rPr>
                <w:rFonts w:asciiTheme="majorHAnsi" w:hAnsiTheme="majorHAnsi" w:cs="Times New Roman"/>
                <w:bCs/>
                <w:sz w:val="18"/>
                <w:szCs w:val="18"/>
              </w:rPr>
            </w:pPr>
            <w:r w:rsidRPr="00AD3DF3">
              <w:rPr>
                <w:rFonts w:asciiTheme="majorHAnsi" w:hAnsiTheme="majorHAnsi" w:cs="Times New Roman"/>
                <w:bCs/>
                <w:sz w:val="18"/>
                <w:szCs w:val="18"/>
              </w:rPr>
              <w:t>Tendencias en las especies exóticas invasoras.</w:t>
            </w:r>
          </w:p>
          <w:p w14:paraId="0FC2ECF7" w14:textId="77777777" w:rsidR="008F5611" w:rsidRPr="00AD3DF3" w:rsidRDefault="008F5611" w:rsidP="008F5611">
            <w:pPr>
              <w:rPr>
                <w:rFonts w:asciiTheme="majorHAnsi" w:hAnsiTheme="majorHAnsi" w:cs="Times New Roman"/>
                <w:bCs/>
                <w:sz w:val="18"/>
                <w:szCs w:val="18"/>
              </w:rPr>
            </w:pPr>
          </w:p>
          <w:p w14:paraId="4409899C" w14:textId="77777777" w:rsidR="008F5611" w:rsidRPr="00AD3DF3" w:rsidRDefault="008F5611" w:rsidP="008F5611">
            <w:pPr>
              <w:rPr>
                <w:rFonts w:asciiTheme="majorHAnsi" w:hAnsiTheme="majorHAnsi"/>
                <w:sz w:val="18"/>
                <w:szCs w:val="18"/>
              </w:rPr>
            </w:pPr>
            <w:r w:rsidRPr="00AD3DF3">
              <w:rPr>
                <w:rFonts w:asciiTheme="majorHAnsi" w:hAnsiTheme="majorHAnsi" w:cs="Times New Roman"/>
                <w:bCs/>
                <w:sz w:val="18"/>
                <w:szCs w:val="18"/>
              </w:rPr>
              <w:t>Indicador de la Lista Roja.</w:t>
            </w:r>
          </w:p>
        </w:tc>
        <w:tc>
          <w:tcPr>
            <w:tcW w:w="2268" w:type="dxa"/>
          </w:tcPr>
          <w:p w14:paraId="3CF10342" w14:textId="77777777" w:rsidR="008F5611" w:rsidRPr="00AD3DF3" w:rsidRDefault="008F5611" w:rsidP="008F5611">
            <w:pPr>
              <w:autoSpaceDE w:val="0"/>
              <w:autoSpaceDN w:val="0"/>
              <w:adjustRightInd w:val="0"/>
              <w:rPr>
                <w:rFonts w:asciiTheme="majorHAnsi" w:hAnsiTheme="majorHAnsi" w:cs="Cambria"/>
                <w:sz w:val="18"/>
                <w:szCs w:val="18"/>
              </w:rPr>
            </w:pPr>
            <w:r w:rsidRPr="00AD3DF3">
              <w:rPr>
                <w:rFonts w:asciiTheme="majorHAnsi" w:hAnsiTheme="majorHAnsi" w:cs="Cambria"/>
                <w:sz w:val="18"/>
                <w:szCs w:val="18"/>
              </w:rPr>
              <w:lastRenderedPageBreak/>
              <w:t>Partes Contratantes</w:t>
            </w:r>
          </w:p>
          <w:p w14:paraId="0516CFCD" w14:textId="77777777" w:rsidR="008F5611" w:rsidRPr="00AD3DF3" w:rsidRDefault="008F5611" w:rsidP="008F5611">
            <w:pPr>
              <w:rPr>
                <w:rFonts w:asciiTheme="majorHAnsi" w:hAnsiTheme="majorHAnsi"/>
                <w:sz w:val="18"/>
                <w:szCs w:val="18"/>
              </w:rPr>
            </w:pPr>
            <w:r w:rsidRPr="00AD3DF3">
              <w:rPr>
                <w:rFonts w:asciiTheme="majorHAnsi" w:hAnsiTheme="majorHAnsi" w:cs="Cambria"/>
                <w:sz w:val="18"/>
                <w:szCs w:val="18"/>
              </w:rPr>
              <w:t xml:space="preserve">(AMMA, organizaciones intergubernamentales, Centro Mundial de </w:t>
            </w:r>
            <w:r w:rsidRPr="00AD3DF3">
              <w:rPr>
                <w:rFonts w:asciiTheme="majorHAnsi" w:hAnsiTheme="majorHAnsi" w:cs="Cambria"/>
                <w:sz w:val="18"/>
                <w:szCs w:val="18"/>
              </w:rPr>
              <w:lastRenderedPageBreak/>
              <w:t>Vigilancia de la Conservación).</w:t>
            </w:r>
          </w:p>
          <w:p w14:paraId="572E9043" w14:textId="77777777" w:rsidR="008F5611" w:rsidRPr="00AD3DF3" w:rsidRDefault="008F5611" w:rsidP="008F5611">
            <w:pPr>
              <w:ind w:firstLine="708"/>
              <w:rPr>
                <w:rFonts w:asciiTheme="majorHAnsi" w:hAnsiTheme="majorHAnsi"/>
                <w:sz w:val="18"/>
                <w:szCs w:val="18"/>
              </w:rPr>
            </w:pPr>
          </w:p>
        </w:tc>
        <w:tc>
          <w:tcPr>
            <w:tcW w:w="5244" w:type="dxa"/>
          </w:tcPr>
          <w:p w14:paraId="30613B4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lastRenderedPageBreak/>
              <w:t>Referencia</w:t>
            </w:r>
          </w:p>
          <w:p w14:paraId="1D2CAE19" w14:textId="77777777" w:rsidR="008F5611" w:rsidRPr="00AD3DF3" w:rsidRDefault="008F5611" w:rsidP="008F5611">
            <w:pPr>
              <w:rPr>
                <w:rFonts w:asciiTheme="majorHAnsi" w:hAnsiTheme="majorHAnsi"/>
                <w:sz w:val="18"/>
                <w:szCs w:val="18"/>
              </w:rPr>
            </w:pPr>
          </w:p>
          <w:p w14:paraId="561FC69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36 % de las Partes ha establecido políticas o lineamientos nacionales sobre el control y el manejo de las especies invasoras. </w:t>
            </w:r>
            <w:r w:rsidRPr="00AD3DF3">
              <w:rPr>
                <w:rFonts w:asciiTheme="majorHAnsi" w:hAnsiTheme="majorHAnsi"/>
                <w:sz w:val="18"/>
                <w:szCs w:val="18"/>
              </w:rPr>
              <w:lastRenderedPageBreak/>
              <w:t>(Informes Nacionales a la COP12)</w:t>
            </w:r>
          </w:p>
          <w:p w14:paraId="1C12F3C4" w14:textId="77777777" w:rsidR="008F5611" w:rsidRPr="00AD3DF3" w:rsidRDefault="008F5611" w:rsidP="008F5611">
            <w:pPr>
              <w:rPr>
                <w:rFonts w:asciiTheme="majorHAnsi" w:hAnsiTheme="majorHAnsi"/>
                <w:sz w:val="18"/>
                <w:szCs w:val="18"/>
              </w:rPr>
            </w:pPr>
          </w:p>
          <w:p w14:paraId="1E1E564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20 % de las Partes dispone de un inventario nacional de las especies exóticas invasoras que afectan o podrían afectar a las características ecológicas de los humedales. (Informes Nacionales a la COP12)</w:t>
            </w:r>
          </w:p>
          <w:p w14:paraId="0CE1DFB5" w14:textId="77777777" w:rsidR="008F5611" w:rsidRPr="00AD3DF3" w:rsidRDefault="008F5611" w:rsidP="008F5611">
            <w:pPr>
              <w:rPr>
                <w:rFonts w:asciiTheme="majorHAnsi" w:hAnsiTheme="majorHAnsi"/>
                <w:sz w:val="18"/>
                <w:szCs w:val="18"/>
              </w:rPr>
            </w:pPr>
          </w:p>
          <w:p w14:paraId="504FCF69"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20D4D2E0" w14:textId="77777777" w:rsidR="008F5611" w:rsidRPr="00AD3DF3" w:rsidRDefault="008F5611" w:rsidP="008F5611">
            <w:pPr>
              <w:rPr>
                <w:rFonts w:asciiTheme="majorHAnsi" w:hAnsiTheme="majorHAnsi"/>
                <w:sz w:val="18"/>
                <w:szCs w:val="18"/>
              </w:rPr>
            </w:pPr>
          </w:p>
          <w:p w14:paraId="1FAAAC2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establecido políticas o lineamientos nacionales sobre el control y el manejo de las especies invasoras. (Fuente de los datos: Informes Nacionales)</w:t>
            </w:r>
          </w:p>
          <w:p w14:paraId="719B004C" w14:textId="77777777" w:rsidR="008F5611" w:rsidRPr="00AD3DF3" w:rsidRDefault="008F5611" w:rsidP="008F5611">
            <w:pPr>
              <w:rPr>
                <w:rFonts w:asciiTheme="majorHAnsi" w:hAnsiTheme="majorHAnsi"/>
                <w:sz w:val="18"/>
                <w:szCs w:val="18"/>
              </w:rPr>
            </w:pPr>
          </w:p>
          <w:p w14:paraId="6267634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dispone de un inventario nacional de las especies exóticas invasoras que afectan o podrían afectar a las características ecológicas de los humedales. (Fuente de los datos: Informes Nacionales)</w:t>
            </w:r>
          </w:p>
          <w:p w14:paraId="3358D524" w14:textId="77777777" w:rsidR="008F5611" w:rsidRPr="00AD3DF3" w:rsidRDefault="008F5611" w:rsidP="008F5611">
            <w:pPr>
              <w:rPr>
                <w:rFonts w:asciiTheme="majorHAnsi" w:hAnsiTheme="majorHAnsi"/>
                <w:sz w:val="18"/>
                <w:szCs w:val="18"/>
              </w:rPr>
            </w:pPr>
          </w:p>
          <w:p w14:paraId="71F595F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75867D3E" w14:textId="77777777" w:rsidR="008F5611" w:rsidRPr="00AD3DF3" w:rsidRDefault="008F5611" w:rsidP="008F5611">
            <w:pPr>
              <w:rPr>
                <w:rFonts w:asciiTheme="majorHAnsi" w:hAnsiTheme="majorHAnsi"/>
                <w:sz w:val="18"/>
                <w:szCs w:val="18"/>
              </w:rPr>
            </w:pPr>
          </w:p>
          <w:p w14:paraId="437F980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especies invasoras que se están controlando mediante medidas de manejo}</w:t>
            </w:r>
          </w:p>
          <w:p w14:paraId="10F7282C" w14:textId="77777777" w:rsidR="008F5611" w:rsidRPr="00AD3DF3" w:rsidRDefault="008F5611" w:rsidP="008F5611">
            <w:pPr>
              <w:rPr>
                <w:rFonts w:asciiTheme="majorHAnsi" w:hAnsiTheme="majorHAnsi"/>
                <w:sz w:val="18"/>
                <w:szCs w:val="18"/>
              </w:rPr>
            </w:pPr>
          </w:p>
          <w:p w14:paraId="705D8D19" w14:textId="026D4222" w:rsidR="008F5611" w:rsidRPr="00AD3DF3" w:rsidRDefault="008F5611" w:rsidP="008F5611">
            <w:pPr>
              <w:rPr>
                <w:rFonts w:asciiTheme="majorHAnsi" w:hAnsiTheme="majorHAnsi"/>
                <w:sz w:val="18"/>
                <w:szCs w:val="18"/>
              </w:rPr>
            </w:pPr>
            <w:r w:rsidRPr="00AD3DF3">
              <w:rPr>
                <w:rFonts w:asciiTheme="majorHAnsi" w:hAnsiTheme="majorHAnsi"/>
                <w:sz w:val="18"/>
                <w:szCs w:val="18"/>
              </w:rPr>
              <w:t>{Eficacia de los programas de control de especies exóti</w:t>
            </w:r>
            <w:r w:rsidR="00E661B6">
              <w:rPr>
                <w:rFonts w:asciiTheme="majorHAnsi" w:hAnsiTheme="majorHAnsi"/>
                <w:sz w:val="18"/>
                <w:szCs w:val="18"/>
              </w:rPr>
              <w:t>cas invasoras de los humedales}</w:t>
            </w:r>
          </w:p>
        </w:tc>
      </w:tr>
      <w:tr w:rsidR="008F5611" w:rsidRPr="00AD3DF3" w14:paraId="6FA688ED" w14:textId="77777777" w:rsidTr="009B6AEA">
        <w:tc>
          <w:tcPr>
            <w:tcW w:w="13149" w:type="dxa"/>
            <w:gridSpan w:val="7"/>
          </w:tcPr>
          <w:p w14:paraId="67D4F421" w14:textId="77777777" w:rsidR="008F5611" w:rsidRPr="00E661B6" w:rsidRDefault="008F5611" w:rsidP="008F5611">
            <w:pPr>
              <w:rPr>
                <w:rFonts w:asciiTheme="majorHAnsi" w:hAnsiTheme="majorHAnsi"/>
                <w:sz w:val="26"/>
                <w:szCs w:val="26"/>
              </w:rPr>
            </w:pPr>
            <w:r w:rsidRPr="00E661B6">
              <w:rPr>
                <w:rFonts w:asciiTheme="majorHAnsi" w:hAnsiTheme="majorHAnsi"/>
                <w:b/>
                <w:sz w:val="26"/>
                <w:szCs w:val="26"/>
              </w:rPr>
              <w:lastRenderedPageBreak/>
              <w:t>Objetivo 2: Llevar a cabo una conservación y un manejo eficaces de la red de sitios Ramsar</w:t>
            </w:r>
          </w:p>
        </w:tc>
      </w:tr>
      <w:tr w:rsidR="008F5611" w:rsidRPr="00AD3DF3" w14:paraId="571B4B1E" w14:textId="77777777" w:rsidTr="009B6AEA">
        <w:tc>
          <w:tcPr>
            <w:tcW w:w="442" w:type="dxa"/>
            <w:gridSpan w:val="2"/>
          </w:tcPr>
          <w:p w14:paraId="62DFDE5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5</w:t>
            </w:r>
          </w:p>
        </w:tc>
        <w:tc>
          <w:tcPr>
            <w:tcW w:w="2360" w:type="dxa"/>
          </w:tcPr>
          <w:p w14:paraId="41626FC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 mantienen o restauran las características ecológicas de los sitios Ramsar a través de una planificación eficaz y un manejo integrado. </w:t>
            </w:r>
          </w:p>
        </w:tc>
        <w:tc>
          <w:tcPr>
            <w:tcW w:w="283" w:type="dxa"/>
          </w:tcPr>
          <w:p w14:paraId="7866DE89" w14:textId="77777777" w:rsidR="008F5611" w:rsidRPr="00AD3DF3" w:rsidRDefault="008F5611" w:rsidP="008F5611">
            <w:pPr>
              <w:ind w:left="735"/>
              <w:rPr>
                <w:rFonts w:asciiTheme="majorHAnsi" w:hAnsiTheme="majorHAnsi"/>
                <w:sz w:val="18"/>
                <w:szCs w:val="18"/>
              </w:rPr>
            </w:pPr>
          </w:p>
        </w:tc>
        <w:tc>
          <w:tcPr>
            <w:tcW w:w="2552" w:type="dxa"/>
          </w:tcPr>
          <w:p w14:paraId="1D74254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Mejora del manejo de los sitios Ramsar y humedales a través de planes de manejo y mayores recursos.</w:t>
            </w:r>
          </w:p>
          <w:p w14:paraId="0BC70A36" w14:textId="77777777" w:rsidR="008F5611" w:rsidRPr="00AD3DF3" w:rsidRDefault="008F5611" w:rsidP="008F5611">
            <w:pPr>
              <w:rPr>
                <w:rFonts w:asciiTheme="majorHAnsi" w:hAnsiTheme="majorHAnsi"/>
                <w:sz w:val="18"/>
                <w:szCs w:val="18"/>
              </w:rPr>
            </w:pPr>
          </w:p>
          <w:p w14:paraId="6DDF5EEE" w14:textId="2F0BDE8F"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16: Evaluación del impacto [</w:t>
            </w:r>
            <w:hyperlink r:id="rId18" w:history="1">
              <w:r w:rsidR="009B6AEA" w:rsidRPr="009B6AEA">
                <w:rPr>
                  <w:rStyle w:val="Hyperlink"/>
                  <w:rFonts w:asciiTheme="majorHAnsi" w:hAnsiTheme="majorHAnsi"/>
                  <w:sz w:val="18"/>
                  <w:szCs w:val="18"/>
                </w:rPr>
                <w:t>http://www.ramsar.org/sites/default/files/documents/pdf/lib/hbk4-16sp.pdf</w:t>
              </w:r>
            </w:hyperlink>
            <w:r w:rsidRPr="00AD3DF3">
              <w:rPr>
                <w:rFonts w:asciiTheme="majorHAnsi" w:hAnsiTheme="majorHAnsi"/>
                <w:sz w:val="18"/>
                <w:szCs w:val="18"/>
              </w:rPr>
              <w:t>]</w:t>
            </w:r>
          </w:p>
          <w:p w14:paraId="2D49BBD6" w14:textId="77777777" w:rsidR="008F5611" w:rsidRPr="00AD3DF3" w:rsidRDefault="008F5611" w:rsidP="008F5611">
            <w:pPr>
              <w:rPr>
                <w:rFonts w:asciiTheme="majorHAnsi" w:hAnsiTheme="majorHAnsi"/>
                <w:sz w:val="18"/>
                <w:szCs w:val="18"/>
              </w:rPr>
            </w:pPr>
          </w:p>
          <w:p w14:paraId="00B7BF76" w14:textId="4776669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Manual Ramsar 18: Manejo de </w:t>
            </w:r>
            <w:r w:rsidRPr="00AD3DF3">
              <w:rPr>
                <w:rFonts w:asciiTheme="majorHAnsi" w:hAnsiTheme="majorHAnsi"/>
                <w:sz w:val="18"/>
                <w:szCs w:val="18"/>
              </w:rPr>
              <w:lastRenderedPageBreak/>
              <w:t>humedales [</w:t>
            </w:r>
            <w:hyperlink r:id="rId19" w:history="1">
              <w:r w:rsidR="009B6AEA" w:rsidRPr="009B6AEA">
                <w:rPr>
                  <w:rStyle w:val="Hyperlink"/>
                  <w:rFonts w:asciiTheme="majorHAnsi" w:hAnsiTheme="majorHAnsi"/>
                  <w:sz w:val="18"/>
                  <w:szCs w:val="18"/>
                </w:rPr>
                <w:t>http://www.ramsar.org/sites/default/files/documents/pdf/lib/hbk4-18sp.pdf</w:t>
              </w:r>
            </w:hyperlink>
            <w:r w:rsidRPr="00AD3DF3">
              <w:rPr>
                <w:rFonts w:asciiTheme="majorHAnsi" w:hAnsiTheme="majorHAnsi"/>
                <w:sz w:val="18"/>
                <w:szCs w:val="18"/>
              </w:rPr>
              <w:t>]</w:t>
            </w:r>
          </w:p>
          <w:p w14:paraId="2438C69E" w14:textId="77777777" w:rsidR="008F5611" w:rsidRPr="00AD3DF3" w:rsidRDefault="008F5611" w:rsidP="008F5611">
            <w:pPr>
              <w:rPr>
                <w:rFonts w:asciiTheme="majorHAnsi" w:hAnsiTheme="majorHAnsi"/>
                <w:sz w:val="18"/>
                <w:szCs w:val="18"/>
              </w:rPr>
            </w:pPr>
          </w:p>
          <w:p w14:paraId="31287072" w14:textId="035EF4C3"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19: Cómo abordar la modificación de las características ecológicas [</w:t>
            </w:r>
            <w:hyperlink r:id="rId20" w:history="1">
              <w:r w:rsidR="009B6AEA" w:rsidRPr="009B6AEA">
                <w:rPr>
                  <w:rStyle w:val="Hyperlink"/>
                  <w:rFonts w:asciiTheme="majorHAnsi" w:hAnsiTheme="majorHAnsi"/>
                  <w:sz w:val="18"/>
                  <w:szCs w:val="18"/>
                </w:rPr>
                <w:t>http://www.ramsar.org/sites/default/files/documents/pdf/lib/hbk4-19sp.pdf</w:t>
              </w:r>
            </w:hyperlink>
            <w:r w:rsidRPr="00AD3DF3">
              <w:rPr>
                <w:rFonts w:asciiTheme="majorHAnsi" w:hAnsiTheme="majorHAnsi"/>
                <w:sz w:val="18"/>
                <w:szCs w:val="18"/>
              </w:rPr>
              <w:t>]</w:t>
            </w:r>
          </w:p>
          <w:p w14:paraId="776E8A9B" w14:textId="77777777" w:rsidR="008F5611" w:rsidRPr="00AD3DF3" w:rsidRDefault="008F5611" w:rsidP="008F5611">
            <w:pPr>
              <w:rPr>
                <w:rFonts w:asciiTheme="majorHAnsi" w:hAnsiTheme="majorHAnsi"/>
                <w:sz w:val="18"/>
                <w:szCs w:val="18"/>
              </w:rPr>
            </w:pPr>
          </w:p>
          <w:p w14:paraId="66C865EA" w14:textId="77777777" w:rsidR="008F5611" w:rsidRPr="00AD3DF3" w:rsidRDefault="008F5611" w:rsidP="008F5611">
            <w:pPr>
              <w:rPr>
                <w:rFonts w:asciiTheme="majorHAnsi" w:hAnsiTheme="majorHAnsi"/>
                <w:sz w:val="18"/>
                <w:szCs w:val="18"/>
              </w:rPr>
            </w:pPr>
          </w:p>
        </w:tc>
        <w:tc>
          <w:tcPr>
            <w:tcW w:w="2268" w:type="dxa"/>
          </w:tcPr>
          <w:p w14:paraId="30FA9F2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Partes Contratantes con el apoyo de la Secretaría, OIA.</w:t>
            </w:r>
          </w:p>
          <w:p w14:paraId="19B81FD1" w14:textId="77777777" w:rsidR="008F5611" w:rsidRPr="00AD3DF3" w:rsidRDefault="008F5611" w:rsidP="008F5611">
            <w:pPr>
              <w:rPr>
                <w:rFonts w:asciiTheme="majorHAnsi" w:hAnsiTheme="majorHAnsi"/>
                <w:sz w:val="18"/>
                <w:szCs w:val="18"/>
              </w:rPr>
            </w:pPr>
          </w:p>
          <w:p w14:paraId="47A9527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(comités intersectoriales y comités de cuencas hidrográficas)  </w:t>
            </w:r>
          </w:p>
        </w:tc>
        <w:tc>
          <w:tcPr>
            <w:tcW w:w="5244" w:type="dxa"/>
          </w:tcPr>
          <w:p w14:paraId="45CC97C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54E6DE18" w14:textId="77777777" w:rsidR="008F5611" w:rsidRPr="00AD3DF3" w:rsidRDefault="008F5611" w:rsidP="008F5611">
            <w:pPr>
              <w:rPr>
                <w:rFonts w:asciiTheme="majorHAnsi" w:hAnsiTheme="majorHAnsi"/>
                <w:i/>
                <w:sz w:val="18"/>
                <w:szCs w:val="18"/>
              </w:rPr>
            </w:pPr>
          </w:p>
          <w:p w14:paraId="37E318C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COP12, 973 sitios Ramsar disponen de planes de manejo que se están aplicando. (Informes Nacionales a la COP12)</w:t>
            </w:r>
          </w:p>
          <w:p w14:paraId="1E3A973C" w14:textId="77777777" w:rsidR="008F5611" w:rsidRPr="00AD3DF3" w:rsidRDefault="008F5611" w:rsidP="008F5611">
            <w:pPr>
              <w:rPr>
                <w:rFonts w:asciiTheme="majorHAnsi" w:hAnsiTheme="majorHAnsi"/>
                <w:sz w:val="18"/>
                <w:szCs w:val="18"/>
              </w:rPr>
            </w:pPr>
          </w:p>
          <w:p w14:paraId="48C8A5D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que disponen de planes de manejo eficaces que se están aplicando. (Fuente de los datos: nueva pregunta para los Informes Nacionales)</w:t>
            </w:r>
          </w:p>
          <w:p w14:paraId="548E5F00" w14:textId="77777777" w:rsidR="008F5611" w:rsidRPr="00AD3DF3" w:rsidRDefault="008F5611" w:rsidP="008F5611">
            <w:pPr>
              <w:rPr>
                <w:rFonts w:asciiTheme="majorHAnsi" w:hAnsiTheme="majorHAnsi"/>
                <w:sz w:val="18"/>
                <w:szCs w:val="18"/>
              </w:rPr>
            </w:pPr>
          </w:p>
          <w:p w14:paraId="74DF6A8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27 % de las Partes ha realizado evaluaciones de la efectividad del manejo de los sitios Ramsar. (Informes Nacionales a la COP12) </w:t>
            </w:r>
          </w:p>
          <w:p w14:paraId="3A077E1D" w14:textId="77777777" w:rsidR="008F5611" w:rsidRPr="00AD3DF3" w:rsidRDefault="008F5611" w:rsidP="008F5611">
            <w:pPr>
              <w:rPr>
                <w:rFonts w:asciiTheme="majorHAnsi" w:hAnsiTheme="majorHAnsi"/>
                <w:sz w:val="18"/>
                <w:szCs w:val="18"/>
              </w:rPr>
            </w:pPr>
          </w:p>
          <w:p w14:paraId="4C7DDEC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El 43 % de los sitios Ramsar (950) dispone de Fichas Informativas de Ramsar (FIR) actualizadas (Informe del Secretario General de conformidad con el Artículo 8.2, COP12 Doc.7)</w:t>
            </w:r>
          </w:p>
          <w:p w14:paraId="13D738C8" w14:textId="77777777" w:rsidR="008F5611" w:rsidRPr="00AD3DF3" w:rsidRDefault="008F5611" w:rsidP="008F5611">
            <w:pPr>
              <w:rPr>
                <w:rFonts w:asciiTheme="majorHAnsi" w:hAnsiTheme="majorHAnsi"/>
                <w:sz w:val="18"/>
                <w:szCs w:val="18"/>
              </w:rPr>
            </w:pPr>
          </w:p>
          <w:p w14:paraId="42A9F9A4"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0DDAF022" w14:textId="77777777" w:rsidR="008F5611" w:rsidRPr="00AD3DF3" w:rsidRDefault="008F5611" w:rsidP="008F5611">
            <w:pPr>
              <w:rPr>
                <w:rFonts w:asciiTheme="majorHAnsi" w:hAnsiTheme="majorHAnsi"/>
                <w:sz w:val="18"/>
                <w:szCs w:val="18"/>
              </w:rPr>
            </w:pPr>
          </w:p>
          <w:p w14:paraId="233AFCE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que disponen de planes de manejo eficaces que se están aplicando. (Fuente de los datos: Informes Nacionales).</w:t>
            </w:r>
          </w:p>
          <w:p w14:paraId="290403E1" w14:textId="77777777" w:rsidR="008F5611" w:rsidRPr="00AD3DF3" w:rsidRDefault="008F5611" w:rsidP="008F5611">
            <w:pPr>
              <w:rPr>
                <w:rFonts w:asciiTheme="majorHAnsi" w:hAnsiTheme="majorHAnsi"/>
                <w:sz w:val="18"/>
                <w:szCs w:val="18"/>
              </w:rPr>
            </w:pPr>
          </w:p>
          <w:p w14:paraId="1A1594C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que disponen de una planificación del manejo eficaz que se está aplicando</w:t>
            </w:r>
            <w:r w:rsidRPr="00FD1932">
              <w:rPr>
                <w:rFonts w:asciiTheme="majorHAnsi" w:hAnsiTheme="majorHAnsi"/>
                <w:sz w:val="18"/>
                <w:szCs w:val="18"/>
                <w:vertAlign w:val="superscript"/>
              </w:rPr>
              <w:footnoteReference w:id="18"/>
            </w:r>
            <w:r w:rsidRPr="00AD3DF3">
              <w:rPr>
                <w:rFonts w:asciiTheme="majorHAnsi" w:hAnsiTheme="majorHAnsi"/>
                <w:sz w:val="18"/>
                <w:szCs w:val="18"/>
              </w:rPr>
              <w:t>. (Fuente de los datos: nueva pregunta para los Informes Nacionales)</w:t>
            </w:r>
          </w:p>
          <w:p w14:paraId="48FA2994" w14:textId="77777777" w:rsidR="008F5611" w:rsidRPr="00AD3DF3" w:rsidRDefault="008F5611" w:rsidP="008F5611">
            <w:pPr>
              <w:rPr>
                <w:rFonts w:asciiTheme="majorHAnsi" w:hAnsiTheme="majorHAnsi"/>
                <w:sz w:val="18"/>
                <w:szCs w:val="18"/>
              </w:rPr>
            </w:pPr>
          </w:p>
          <w:p w14:paraId="4019F9F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realizado evaluaciones de la efectividad del manejo de los sitios Ramsar. (Fuente de los datos: Informes Nacionales)</w:t>
            </w:r>
          </w:p>
          <w:p w14:paraId="3F9670F6" w14:textId="77777777" w:rsidR="008F5611" w:rsidRPr="00AD3DF3" w:rsidRDefault="008F5611" w:rsidP="008F5611">
            <w:pPr>
              <w:rPr>
                <w:rFonts w:asciiTheme="majorHAnsi" w:hAnsiTheme="majorHAnsi"/>
                <w:sz w:val="18"/>
                <w:szCs w:val="18"/>
              </w:rPr>
            </w:pPr>
          </w:p>
          <w:p w14:paraId="0978621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sitios Ramsar que dispone de Fichas Informativas de Ramsar (FIR) actualizadas. (Fuente de los datos: base de datos sobre los sitios Ramsar)</w:t>
            </w:r>
          </w:p>
          <w:p w14:paraId="6A58B6B8" w14:textId="77777777" w:rsidR="008F5611" w:rsidRPr="00AD3DF3" w:rsidRDefault="008F5611" w:rsidP="008F5611">
            <w:pPr>
              <w:rPr>
                <w:rFonts w:asciiTheme="majorHAnsi" w:hAnsiTheme="majorHAnsi"/>
                <w:sz w:val="18"/>
                <w:szCs w:val="18"/>
              </w:rPr>
            </w:pPr>
          </w:p>
          <w:p w14:paraId="686695E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429259D9" w14:textId="77777777" w:rsidR="008F5611" w:rsidRPr="00AD3DF3" w:rsidRDefault="008F5611" w:rsidP="008F5611">
            <w:pPr>
              <w:rPr>
                <w:rFonts w:asciiTheme="majorHAnsi" w:hAnsiTheme="majorHAnsi"/>
                <w:sz w:val="18"/>
                <w:szCs w:val="18"/>
              </w:rPr>
            </w:pPr>
          </w:p>
          <w:p w14:paraId="038DAEE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{Cobertura de poblaciones de aves dependientes de los humedales por sitios Ramsar. Está por desarrollar el indicador de la Resolución IX.1}.</w:t>
            </w:r>
          </w:p>
          <w:p w14:paraId="6D7AA76E" w14:textId="77777777" w:rsidR="008F5611" w:rsidRPr="00AD3DF3" w:rsidRDefault="008F5611" w:rsidP="008F5611">
            <w:pPr>
              <w:rPr>
                <w:rFonts w:asciiTheme="majorHAnsi" w:hAnsiTheme="majorHAnsi"/>
                <w:sz w:val="18"/>
                <w:szCs w:val="18"/>
              </w:rPr>
            </w:pPr>
          </w:p>
          <w:p w14:paraId="157621E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{Cobertura de poblaciones de especies no aviares dependientes de los humedales por sitios Ramsar. Está por desarrollar el indicador de la Resolución IX.1}.</w:t>
            </w:r>
          </w:p>
          <w:p w14:paraId="7000110E" w14:textId="77777777" w:rsidR="008F5611" w:rsidRPr="00AD3DF3" w:rsidRDefault="008F5611" w:rsidP="008F5611">
            <w:pPr>
              <w:rPr>
                <w:rFonts w:asciiTheme="majorHAnsi" w:hAnsiTheme="majorHAnsi"/>
                <w:sz w:val="18"/>
                <w:szCs w:val="18"/>
              </w:rPr>
            </w:pPr>
          </w:p>
          <w:p w14:paraId="4D9B3A6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pérdida de especies en la Lista Roja de la UICN en los sitios Ramsar}</w:t>
            </w:r>
          </w:p>
        </w:tc>
      </w:tr>
      <w:tr w:rsidR="008F5611" w:rsidRPr="00AD3DF3" w14:paraId="67DFC8FD" w14:textId="77777777" w:rsidTr="009B6AEA">
        <w:tc>
          <w:tcPr>
            <w:tcW w:w="442" w:type="dxa"/>
            <w:gridSpan w:val="2"/>
          </w:tcPr>
          <w:p w14:paraId="4D1D9A5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6</w:t>
            </w:r>
          </w:p>
        </w:tc>
        <w:tc>
          <w:tcPr>
            <w:tcW w:w="2360" w:type="dxa"/>
          </w:tcPr>
          <w:p w14:paraId="03B79AC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 produce un aumento considerable de la superficie, la cantidad y conectividad </w:t>
            </w:r>
            <w:r w:rsidRPr="00AD3DF3">
              <w:rPr>
                <w:rFonts w:asciiTheme="majorHAnsi" w:hAnsiTheme="majorHAnsi"/>
                <w:sz w:val="18"/>
                <w:szCs w:val="18"/>
              </w:rPr>
              <w:lastRenderedPageBreak/>
              <w:t>ecológica de la red de sitios Ramsar, particularmente en lo que se refiere a tipos de humedales insuficientemente representados, inclusive en ecorregiones insuficientemente representadas y sitios transfronterizos.</w:t>
            </w:r>
          </w:p>
          <w:p w14:paraId="35BAB371" w14:textId="77777777" w:rsidR="008F5611" w:rsidRPr="00AD3DF3" w:rsidRDefault="008F5611" w:rsidP="008F5611">
            <w:pPr>
              <w:rPr>
                <w:rFonts w:asciiTheme="majorHAnsi" w:hAnsiTheme="majorHAnsi"/>
                <w:sz w:val="18"/>
                <w:szCs w:val="18"/>
              </w:rPr>
            </w:pPr>
          </w:p>
        </w:tc>
        <w:tc>
          <w:tcPr>
            <w:tcW w:w="283" w:type="dxa"/>
          </w:tcPr>
          <w:p w14:paraId="5682D163" w14:textId="77777777" w:rsidR="008F5611" w:rsidRPr="00AD3DF3" w:rsidRDefault="008F5611" w:rsidP="008F5611">
            <w:pPr>
              <w:ind w:left="735"/>
              <w:rPr>
                <w:rFonts w:asciiTheme="majorHAnsi" w:hAnsiTheme="majorHAnsi"/>
                <w:sz w:val="18"/>
                <w:szCs w:val="18"/>
              </w:rPr>
            </w:pPr>
          </w:p>
        </w:tc>
        <w:tc>
          <w:tcPr>
            <w:tcW w:w="2552" w:type="dxa"/>
          </w:tcPr>
          <w:p w14:paraId="73A7ACE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Actualizar la lista de sitios Ramsar con tipos de humedales insuficientemente </w:t>
            </w:r>
            <w:r w:rsidRPr="00AD3DF3">
              <w:rPr>
                <w:rFonts w:asciiTheme="majorHAnsi" w:hAnsiTheme="majorHAnsi"/>
                <w:sz w:val="18"/>
                <w:szCs w:val="18"/>
              </w:rPr>
              <w:lastRenderedPageBreak/>
              <w:t>representados o sitios transfronterizos.</w:t>
            </w:r>
          </w:p>
          <w:p w14:paraId="02A160B5" w14:textId="77777777" w:rsidR="008F5611" w:rsidRPr="00AD3DF3" w:rsidRDefault="008F5611" w:rsidP="008F5611">
            <w:pPr>
              <w:rPr>
                <w:rFonts w:asciiTheme="majorHAnsi" w:hAnsiTheme="majorHAnsi"/>
                <w:sz w:val="18"/>
                <w:szCs w:val="18"/>
              </w:rPr>
            </w:pPr>
          </w:p>
          <w:p w14:paraId="0407AF30" w14:textId="77777777" w:rsidR="008F5611" w:rsidRPr="00AD3DF3" w:rsidRDefault="008F5611" w:rsidP="008F5611">
            <w:pPr>
              <w:autoSpaceDE w:val="0"/>
              <w:autoSpaceDN w:val="0"/>
              <w:adjustRightInd w:val="0"/>
              <w:rPr>
                <w:rFonts w:asciiTheme="majorHAnsi" w:hAnsiTheme="majorHAnsi"/>
                <w:i/>
                <w:sz w:val="18"/>
                <w:szCs w:val="18"/>
              </w:rPr>
            </w:pPr>
            <w:r w:rsidRPr="00AD3DF3">
              <w:rPr>
                <w:rFonts w:asciiTheme="majorHAnsi" w:hAnsiTheme="majorHAnsi"/>
                <w:sz w:val="18"/>
                <w:szCs w:val="18"/>
              </w:rPr>
              <w:t xml:space="preserve">Inventarios de humedales y otras fuentes de datos nacionales e internacionales relevantes, tales como el </w:t>
            </w:r>
            <w:r w:rsidRPr="00AD3DF3">
              <w:rPr>
                <w:rFonts w:asciiTheme="majorHAnsi" w:hAnsiTheme="majorHAnsi"/>
                <w:i/>
                <w:sz w:val="18"/>
                <w:szCs w:val="18"/>
              </w:rPr>
              <w:t xml:space="preserve">International Waterbird Census </w:t>
            </w:r>
            <w:r w:rsidRPr="00AD3DF3">
              <w:rPr>
                <w:rFonts w:asciiTheme="majorHAnsi" w:hAnsiTheme="majorHAnsi"/>
                <w:sz w:val="18"/>
                <w:szCs w:val="18"/>
              </w:rPr>
              <w:t>(censo internacional de aves acuáticas)</w:t>
            </w:r>
          </w:p>
          <w:p w14:paraId="35D87718" w14:textId="77777777" w:rsidR="008F5611" w:rsidRPr="00AD3DF3" w:rsidRDefault="008F5611" w:rsidP="008F5611">
            <w:pPr>
              <w:rPr>
                <w:rFonts w:asciiTheme="majorHAnsi" w:hAnsiTheme="majorHAnsi"/>
                <w:i/>
                <w:sz w:val="18"/>
                <w:szCs w:val="18"/>
              </w:rPr>
            </w:pPr>
          </w:p>
          <w:p w14:paraId="4C5D9618" w14:textId="77777777" w:rsidR="008F5611" w:rsidRPr="00AD3DF3" w:rsidRDefault="008F5611" w:rsidP="008F5611">
            <w:pPr>
              <w:rPr>
                <w:rFonts w:asciiTheme="majorHAnsi" w:hAnsiTheme="majorHAnsi"/>
                <w:sz w:val="18"/>
                <w:szCs w:val="18"/>
              </w:rPr>
            </w:pPr>
          </w:p>
          <w:p w14:paraId="3D540517" w14:textId="77777777" w:rsidR="008F5611" w:rsidRPr="00AD3DF3" w:rsidRDefault="008F5611" w:rsidP="008F5611">
            <w:pPr>
              <w:rPr>
                <w:rFonts w:asciiTheme="majorHAnsi" w:hAnsiTheme="majorHAnsi"/>
                <w:sz w:val="18"/>
                <w:szCs w:val="18"/>
              </w:rPr>
            </w:pPr>
          </w:p>
          <w:p w14:paraId="5B540C2F" w14:textId="77777777" w:rsidR="008F5611" w:rsidRPr="00AD3DF3" w:rsidRDefault="008F5611" w:rsidP="008F5611">
            <w:pPr>
              <w:rPr>
                <w:rFonts w:asciiTheme="majorHAnsi" w:hAnsiTheme="majorHAnsi"/>
                <w:sz w:val="18"/>
                <w:szCs w:val="18"/>
              </w:rPr>
            </w:pPr>
          </w:p>
          <w:p w14:paraId="42645631" w14:textId="77777777" w:rsidR="008F5611" w:rsidRPr="00AD3DF3" w:rsidRDefault="008F5611" w:rsidP="008F5611">
            <w:pPr>
              <w:rPr>
                <w:rFonts w:asciiTheme="majorHAnsi" w:hAnsiTheme="majorHAnsi"/>
                <w:sz w:val="18"/>
                <w:szCs w:val="18"/>
              </w:rPr>
            </w:pPr>
          </w:p>
        </w:tc>
        <w:tc>
          <w:tcPr>
            <w:tcW w:w="2268" w:type="dxa"/>
          </w:tcPr>
          <w:p w14:paraId="1E4B7DF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 xml:space="preserve">Partes Contratantes con el apoyo de la Secretaría, OIA. </w:t>
            </w:r>
          </w:p>
        </w:tc>
        <w:tc>
          <w:tcPr>
            <w:tcW w:w="5244" w:type="dxa"/>
          </w:tcPr>
          <w:p w14:paraId="512BBF8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166049C2" w14:textId="77777777" w:rsidR="008F5611" w:rsidRPr="00AD3DF3" w:rsidRDefault="008F5611" w:rsidP="008F5611">
            <w:pPr>
              <w:rPr>
                <w:rFonts w:asciiTheme="majorHAnsi" w:hAnsiTheme="majorHAnsi"/>
                <w:b/>
                <w:sz w:val="18"/>
                <w:szCs w:val="18"/>
              </w:rPr>
            </w:pPr>
          </w:p>
          <w:p w14:paraId="06FA608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Para la COP12, se han designado 2.186 sitios Ramsar. (Base de datos </w:t>
            </w:r>
            <w:r w:rsidRPr="00AD3DF3">
              <w:rPr>
                <w:rFonts w:asciiTheme="majorHAnsi" w:hAnsiTheme="majorHAnsi"/>
                <w:sz w:val="18"/>
                <w:szCs w:val="18"/>
              </w:rPr>
              <w:lastRenderedPageBreak/>
              <w:t xml:space="preserve">sobre los sitios Ramsar). </w:t>
            </w:r>
          </w:p>
          <w:p w14:paraId="4E561F11" w14:textId="77777777" w:rsidR="008F5611" w:rsidRPr="00AD3DF3" w:rsidRDefault="008F5611" w:rsidP="008F5611">
            <w:pPr>
              <w:rPr>
                <w:rFonts w:asciiTheme="majorHAnsi" w:hAnsiTheme="majorHAnsi"/>
                <w:sz w:val="18"/>
                <w:szCs w:val="18"/>
              </w:rPr>
            </w:pPr>
          </w:p>
          <w:p w14:paraId="58F2AAF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Para la COP12, se han designado 2.085.000 ha de sitios Ramsar. (Base de datos sobre los sitios Ramsar).</w:t>
            </w:r>
          </w:p>
          <w:p w14:paraId="70958CC3" w14:textId="77777777" w:rsidR="008F5611" w:rsidRPr="00AD3DF3" w:rsidRDefault="008F5611" w:rsidP="008F5611">
            <w:pPr>
              <w:rPr>
                <w:rFonts w:asciiTheme="majorHAnsi" w:hAnsiTheme="majorHAnsi"/>
                <w:sz w:val="18"/>
                <w:szCs w:val="18"/>
              </w:rPr>
            </w:pPr>
          </w:p>
          <w:p w14:paraId="3445F62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Para la COP12, se han designado [16] sitios Ramsar transfronterizos. (Secretaría de Ramsar).</w:t>
            </w:r>
          </w:p>
          <w:p w14:paraId="7B01CE06" w14:textId="77777777" w:rsidR="008F5611" w:rsidRPr="00AD3DF3" w:rsidRDefault="008F5611" w:rsidP="008F5611">
            <w:pPr>
              <w:rPr>
                <w:rFonts w:asciiTheme="majorHAnsi" w:hAnsiTheme="majorHAnsi"/>
                <w:sz w:val="18"/>
                <w:szCs w:val="18"/>
              </w:rPr>
            </w:pPr>
          </w:p>
          <w:p w14:paraId="0F49A66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Para la COP12, se han designado sitios Ramsar para los siguientes sitios Ramsar insuficientemente representados:</w:t>
            </w:r>
          </w:p>
          <w:p w14:paraId="17829352"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Sistemas kársticos y otros sistemas hidrológicos subterráneos – [110 sitios]</w:t>
            </w:r>
          </w:p>
          <w:p w14:paraId="075A5D9A"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Arrecifes de coral– [96 sitios]</w:t>
            </w:r>
          </w:p>
          <w:p w14:paraId="30C581E3"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Pastizales húmedos – [517 sitios]</w:t>
            </w:r>
          </w:p>
          <w:p w14:paraId="2414A9FF"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Turberas – [564 sitios]</w:t>
            </w:r>
          </w:p>
          <w:p w14:paraId="47CA6EE2"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Praderas de pastos marinos – [249 sitios]</w:t>
            </w:r>
          </w:p>
          <w:p w14:paraId="3C0CA660"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Manglares – [280 sitios]</w:t>
            </w:r>
          </w:p>
          <w:p w14:paraId="4C577549"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Lagunas temporales – [729 sitios]</w:t>
            </w:r>
          </w:p>
          <w:p w14:paraId="523B4524"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Arrecifes de bivalvos – [99 sitios]</w:t>
            </w:r>
          </w:p>
          <w:p w14:paraId="46D844D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(Base de datos sobre los sitios Ramsar, junio de 2015)</w:t>
            </w:r>
          </w:p>
          <w:p w14:paraId="71D54F2E" w14:textId="77777777" w:rsidR="008F5611" w:rsidRPr="00AD3DF3" w:rsidRDefault="008F5611" w:rsidP="008F5611">
            <w:pPr>
              <w:rPr>
                <w:rFonts w:asciiTheme="majorHAnsi" w:hAnsiTheme="majorHAnsi"/>
                <w:sz w:val="18"/>
                <w:szCs w:val="18"/>
              </w:rPr>
            </w:pPr>
          </w:p>
          <w:p w14:paraId="1F4B9392" w14:textId="77777777" w:rsidR="008F5611" w:rsidRPr="00AD3DF3" w:rsidRDefault="008F5611" w:rsidP="008F5611">
            <w:pPr>
              <w:rPr>
                <w:rFonts w:asciiTheme="majorHAnsi" w:hAnsiTheme="majorHAnsi"/>
                <w:sz w:val="18"/>
                <w:szCs w:val="18"/>
              </w:rPr>
            </w:pPr>
            <w:r w:rsidRPr="00AD3DF3">
              <w:rPr>
                <w:rFonts w:asciiTheme="majorHAnsi" w:hAnsiTheme="majorHAnsi"/>
                <w:b/>
                <w:sz w:val="18"/>
                <w:szCs w:val="18"/>
              </w:rPr>
              <w:t>Indicadores</w:t>
            </w:r>
            <w:r w:rsidRPr="00AD3DF3">
              <w:rPr>
                <w:rFonts w:asciiTheme="majorHAnsi" w:hAnsiTheme="majorHAnsi"/>
                <w:sz w:val="18"/>
                <w:szCs w:val="18"/>
              </w:rPr>
              <w:t xml:space="preserve"> </w:t>
            </w:r>
          </w:p>
          <w:p w14:paraId="31690542" w14:textId="77777777" w:rsidR="008F5611" w:rsidRPr="00AD3DF3" w:rsidRDefault="008F5611" w:rsidP="008F5611">
            <w:pPr>
              <w:rPr>
                <w:rFonts w:asciiTheme="majorHAnsi" w:hAnsiTheme="majorHAnsi"/>
                <w:sz w:val="18"/>
                <w:szCs w:val="18"/>
              </w:rPr>
            </w:pPr>
          </w:p>
          <w:p w14:paraId="24FB77D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designados. (Fuente de los datos: Base de datos sobre los sitios Ramsar).</w:t>
            </w:r>
          </w:p>
          <w:p w14:paraId="5E30414D" w14:textId="77777777" w:rsidR="008F5611" w:rsidRPr="00AD3DF3" w:rsidRDefault="008F5611" w:rsidP="008F5611">
            <w:pPr>
              <w:rPr>
                <w:rFonts w:asciiTheme="majorHAnsi" w:hAnsiTheme="majorHAnsi"/>
                <w:sz w:val="18"/>
                <w:szCs w:val="18"/>
              </w:rPr>
            </w:pPr>
          </w:p>
          <w:p w14:paraId="7C45FF8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total de hectáreas de los sitios Ramsar designados. (Fuente de los datos: Base de datos sobre los sitios Ramsar).</w:t>
            </w:r>
          </w:p>
          <w:p w14:paraId="24691F6F" w14:textId="77777777" w:rsidR="008F5611" w:rsidRPr="00AD3DF3" w:rsidRDefault="008F5611" w:rsidP="008F5611">
            <w:pPr>
              <w:rPr>
                <w:rFonts w:asciiTheme="majorHAnsi" w:hAnsiTheme="majorHAnsi"/>
                <w:sz w:val="18"/>
                <w:szCs w:val="18"/>
              </w:rPr>
            </w:pPr>
          </w:p>
          <w:p w14:paraId="6FE7B81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transfronterizos designados. (Fuente de los datos: Base de datos sobre los sitios Ramsar)</w:t>
            </w:r>
          </w:p>
          <w:p w14:paraId="278F4C17" w14:textId="77777777" w:rsidR="008F5611" w:rsidRPr="00AD3DF3" w:rsidRDefault="008F5611" w:rsidP="008F5611">
            <w:pPr>
              <w:rPr>
                <w:rFonts w:asciiTheme="majorHAnsi" w:hAnsiTheme="majorHAnsi"/>
                <w:sz w:val="18"/>
                <w:szCs w:val="18"/>
              </w:rPr>
            </w:pPr>
          </w:p>
          <w:p w14:paraId="3F66C52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w:t>
            </w:r>
            <w:r w:rsidRPr="00AD3DF3">
              <w:rPr>
                <w:sz w:val="18"/>
                <w:szCs w:val="18"/>
                <w:vertAlign w:val="superscript"/>
              </w:rPr>
              <w:footnoteReference w:id="19"/>
            </w:r>
            <w:r w:rsidRPr="00AD3DF3">
              <w:rPr>
                <w:rFonts w:asciiTheme="majorHAnsi" w:hAnsiTheme="majorHAnsi"/>
                <w:sz w:val="18"/>
                <w:szCs w:val="18"/>
              </w:rPr>
              <w:t xml:space="preserve"> designados para los siguientes tipos de humedales insuficientemente representados:</w:t>
            </w:r>
          </w:p>
          <w:p w14:paraId="64A5545C"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Sistemas kársticos y otros sistemas hidrológicos subterráneos – [XXX sitios]</w:t>
            </w:r>
          </w:p>
          <w:p w14:paraId="35A2314D"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lastRenderedPageBreak/>
              <w:t>Arrecifes de coral– [XXX sitios]</w:t>
            </w:r>
          </w:p>
          <w:p w14:paraId="2A4A35AF"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Pastizales húmedos – [XXX sitios]</w:t>
            </w:r>
          </w:p>
          <w:p w14:paraId="7BFA44D3"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Turberas – [XXX sitios]</w:t>
            </w:r>
          </w:p>
          <w:p w14:paraId="4B2F5314"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Praderas de pastos marinos – [XXX sitios]</w:t>
            </w:r>
          </w:p>
          <w:p w14:paraId="71930CFD"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Manglares – [XXX sitios]</w:t>
            </w:r>
          </w:p>
          <w:p w14:paraId="3166473D"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Lagunas temporales – [XXX sitios]</w:t>
            </w:r>
          </w:p>
          <w:p w14:paraId="3BC7B66B"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Arrecifes de bivalvos – [XXX sitios]</w:t>
            </w:r>
          </w:p>
          <w:p w14:paraId="77ADF6BE" w14:textId="77777777" w:rsidR="008F5611" w:rsidRPr="00AD3DF3" w:rsidRDefault="008F5611" w:rsidP="008F5611">
            <w:pPr>
              <w:rPr>
                <w:sz w:val="18"/>
                <w:szCs w:val="18"/>
              </w:rPr>
            </w:pPr>
            <w:r w:rsidRPr="00AD3DF3">
              <w:rPr>
                <w:rFonts w:asciiTheme="majorHAnsi" w:hAnsiTheme="majorHAnsi"/>
                <w:sz w:val="18"/>
                <w:szCs w:val="18"/>
              </w:rPr>
              <w:t>(Fuente de los datos: Base de datos sobre los sitios Ramsar)</w:t>
            </w:r>
          </w:p>
        </w:tc>
      </w:tr>
      <w:tr w:rsidR="008F5611" w:rsidRPr="00AD3DF3" w14:paraId="12B92FE3" w14:textId="77777777" w:rsidTr="009B6AEA">
        <w:tc>
          <w:tcPr>
            <w:tcW w:w="442" w:type="dxa"/>
            <w:gridSpan w:val="2"/>
          </w:tcPr>
          <w:p w14:paraId="0F2E766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7</w:t>
            </w:r>
          </w:p>
        </w:tc>
        <w:tc>
          <w:tcPr>
            <w:tcW w:w="2360" w:type="dxa"/>
          </w:tcPr>
          <w:p w14:paraId="0480A41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 hace frente a las amenazas de los sitios con riesgo de cambios en sus características ecológicas. </w:t>
            </w:r>
          </w:p>
          <w:p w14:paraId="5622A319" w14:textId="77777777" w:rsidR="008F5611" w:rsidRPr="00AD3DF3" w:rsidRDefault="008F5611" w:rsidP="008F5611">
            <w:pPr>
              <w:rPr>
                <w:rFonts w:asciiTheme="majorHAnsi" w:hAnsiTheme="majorHAnsi"/>
                <w:sz w:val="18"/>
                <w:szCs w:val="18"/>
              </w:rPr>
            </w:pPr>
          </w:p>
        </w:tc>
        <w:tc>
          <w:tcPr>
            <w:tcW w:w="283" w:type="dxa"/>
          </w:tcPr>
          <w:p w14:paraId="09D7D326" w14:textId="77777777" w:rsidR="008F5611" w:rsidRPr="00AD3DF3" w:rsidRDefault="008F5611" w:rsidP="008F5611">
            <w:pPr>
              <w:ind w:left="735"/>
              <w:rPr>
                <w:rFonts w:asciiTheme="majorHAnsi" w:hAnsiTheme="majorHAnsi"/>
                <w:sz w:val="18"/>
                <w:szCs w:val="18"/>
              </w:rPr>
            </w:pPr>
          </w:p>
        </w:tc>
        <w:tc>
          <w:tcPr>
            <w:tcW w:w="2552" w:type="dxa"/>
          </w:tcPr>
          <w:p w14:paraId="37CBFCD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Identificación y aplicación de medidas para eliminar sitios del Artículo 3.2 o Registro de Montreux.</w:t>
            </w:r>
          </w:p>
          <w:p w14:paraId="27AFD279" w14:textId="77777777" w:rsidR="008F5611" w:rsidRPr="00AD3DF3" w:rsidRDefault="008F5611" w:rsidP="008F5611">
            <w:pPr>
              <w:rPr>
                <w:rFonts w:asciiTheme="majorHAnsi" w:hAnsiTheme="majorHAnsi"/>
                <w:sz w:val="18"/>
                <w:szCs w:val="18"/>
              </w:rPr>
            </w:pPr>
          </w:p>
          <w:p w14:paraId="1F2A23E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Misiones Ramsar de Asesoramiento. </w:t>
            </w:r>
          </w:p>
          <w:p w14:paraId="2EB12F3D" w14:textId="77777777" w:rsidR="008F5611" w:rsidRPr="00AD3DF3" w:rsidRDefault="008F5611" w:rsidP="008F5611">
            <w:pPr>
              <w:rPr>
                <w:rFonts w:asciiTheme="majorHAnsi" w:hAnsiTheme="majorHAnsi"/>
                <w:sz w:val="18"/>
                <w:szCs w:val="18"/>
              </w:rPr>
            </w:pPr>
          </w:p>
          <w:p w14:paraId="5E6DFF77" w14:textId="40521531" w:rsidR="008F5611" w:rsidRPr="00AD3DF3" w:rsidRDefault="008F5611" w:rsidP="008F5611">
            <w:pPr>
              <w:rPr>
                <w:rFonts w:asciiTheme="majorHAnsi" w:hAnsiTheme="majorHAnsi"/>
                <w:sz w:val="18"/>
                <w:szCs w:val="18"/>
              </w:rPr>
            </w:pPr>
            <w:r w:rsidRPr="00AD3DF3">
              <w:rPr>
                <w:rFonts w:asciiTheme="majorHAnsi" w:hAnsiTheme="majorHAnsi"/>
                <w:sz w:val="18"/>
              </w:rPr>
              <w:t>Manual Ramsar 18: Manejo de humedales</w:t>
            </w:r>
            <w:r w:rsidRPr="00AD3DF3">
              <w:rPr>
                <w:rFonts w:asciiTheme="majorHAnsi" w:hAnsiTheme="majorHAnsi"/>
                <w:sz w:val="18"/>
                <w:szCs w:val="18"/>
              </w:rPr>
              <w:t xml:space="preserve"> [</w:t>
            </w:r>
            <w:hyperlink r:id="rId21" w:history="1">
              <w:r w:rsidR="009B6AEA" w:rsidRPr="00E661B6">
                <w:rPr>
                  <w:rStyle w:val="Hyperlink"/>
                  <w:rFonts w:asciiTheme="majorHAnsi" w:hAnsiTheme="majorHAnsi"/>
                  <w:sz w:val="18"/>
                  <w:szCs w:val="18"/>
                </w:rPr>
                <w:t>http://www.ramsar.org/sites/default/files/documents/pdf/lib/hbk4-18sp.pdf</w:t>
              </w:r>
            </w:hyperlink>
            <w:r w:rsidRPr="00AD3DF3">
              <w:rPr>
                <w:rFonts w:asciiTheme="majorHAnsi" w:hAnsiTheme="majorHAnsi"/>
                <w:sz w:val="18"/>
                <w:szCs w:val="18"/>
              </w:rPr>
              <w:t>]</w:t>
            </w:r>
          </w:p>
          <w:p w14:paraId="3CEE5CEF" w14:textId="77777777" w:rsidR="008F5611" w:rsidRPr="00AD3DF3" w:rsidRDefault="008F5611" w:rsidP="008F5611">
            <w:pPr>
              <w:rPr>
                <w:rFonts w:asciiTheme="majorHAnsi" w:hAnsiTheme="majorHAnsi"/>
                <w:sz w:val="18"/>
                <w:szCs w:val="18"/>
              </w:rPr>
            </w:pPr>
          </w:p>
          <w:p w14:paraId="1F701B76" w14:textId="77777777" w:rsidR="008F5611" w:rsidRPr="00AD3DF3" w:rsidRDefault="008F5611" w:rsidP="008F5611">
            <w:pPr>
              <w:rPr>
                <w:rFonts w:asciiTheme="majorHAnsi" w:hAnsiTheme="majorHAnsi"/>
                <w:sz w:val="18"/>
                <w:szCs w:val="18"/>
              </w:rPr>
            </w:pPr>
          </w:p>
        </w:tc>
        <w:tc>
          <w:tcPr>
            <w:tcW w:w="2268" w:type="dxa"/>
          </w:tcPr>
          <w:p w14:paraId="2ADA412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con el apoyo de la Secretaría.</w:t>
            </w:r>
          </w:p>
        </w:tc>
        <w:tc>
          <w:tcPr>
            <w:tcW w:w="5244" w:type="dxa"/>
          </w:tcPr>
          <w:p w14:paraId="1202535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7E4489E5" w14:textId="77777777" w:rsidR="008F5611" w:rsidRPr="00AD3DF3" w:rsidRDefault="008F5611" w:rsidP="008F5611">
            <w:pPr>
              <w:rPr>
                <w:rFonts w:asciiTheme="majorHAnsi" w:hAnsiTheme="majorHAnsi"/>
                <w:sz w:val="18"/>
                <w:szCs w:val="18"/>
              </w:rPr>
            </w:pPr>
          </w:p>
          <w:p w14:paraId="266B0D1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COP12, [47] sitios Ramsar (el 2,24 %) están incluidos en el Registro de Montreux. (Informe del Secretario General de conformidad con el Artículo 8.2, COP12 Doc.7)</w:t>
            </w:r>
          </w:p>
          <w:p w14:paraId="73E28279" w14:textId="77777777" w:rsidR="008F5611" w:rsidRPr="00AD3DF3" w:rsidRDefault="008F5611" w:rsidP="008F5611">
            <w:pPr>
              <w:rPr>
                <w:rFonts w:asciiTheme="majorHAnsi" w:hAnsiTheme="majorHAnsi"/>
                <w:sz w:val="18"/>
                <w:szCs w:val="18"/>
              </w:rPr>
            </w:pPr>
          </w:p>
          <w:p w14:paraId="53B4489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21 % de las Partes ha comunicado a la Secretaría de Ramsar todos los casos de cambios o cambios probables adversos inducidos por la acción humana en las características ecológicas de los sitios Ramsar de conformidad con</w:t>
            </w:r>
            <w:r w:rsidRPr="00AD3DF3">
              <w:rPr>
                <w:rFonts w:asciiTheme="majorHAnsi" w:hAnsiTheme="majorHAnsi"/>
                <w:color w:val="FF0000"/>
                <w:sz w:val="18"/>
                <w:szCs w:val="18"/>
              </w:rPr>
              <w:t xml:space="preserve"> </w:t>
            </w:r>
            <w:r w:rsidRPr="00AD3DF3">
              <w:rPr>
                <w:rFonts w:asciiTheme="majorHAnsi" w:hAnsiTheme="majorHAnsi"/>
                <w:sz w:val="18"/>
                <w:szCs w:val="18"/>
              </w:rPr>
              <w:t>el Artículo</w:t>
            </w:r>
            <w:r w:rsidRPr="00AD3DF3">
              <w:rPr>
                <w:rFonts w:asciiTheme="majorHAnsi" w:hAnsiTheme="majorHAnsi"/>
                <w:color w:val="FF0000"/>
                <w:sz w:val="18"/>
                <w:szCs w:val="18"/>
              </w:rPr>
              <w:t xml:space="preserve"> </w:t>
            </w:r>
            <w:r w:rsidRPr="00AD3DF3">
              <w:rPr>
                <w:rFonts w:asciiTheme="majorHAnsi" w:hAnsiTheme="majorHAnsi"/>
                <w:sz w:val="18"/>
                <w:szCs w:val="18"/>
              </w:rPr>
              <w:t>3.2. (Informes Nacionales a la COP12)</w:t>
            </w:r>
          </w:p>
          <w:p w14:paraId="46522478" w14:textId="77777777" w:rsidR="008F5611" w:rsidRPr="00AD3DF3" w:rsidRDefault="008F5611" w:rsidP="008F5611">
            <w:pPr>
              <w:rPr>
                <w:rFonts w:asciiTheme="majorHAnsi" w:hAnsiTheme="majorHAnsi"/>
                <w:sz w:val="18"/>
                <w:szCs w:val="18"/>
              </w:rPr>
            </w:pPr>
          </w:p>
          <w:p w14:paraId="584DF85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[76] sitios Ramsar, las Partes han comunicado a la Secretaría de Ramsar casos de cambios o cambios probables adversos inducidos por la acción humana en las características ecológicas, de conformidad con el Artículo 3.2. (Fuente de los datos: Informe del Secretario General de conformidad con el Artículo 8.2, COP12 Doc.7).</w:t>
            </w:r>
          </w:p>
          <w:p w14:paraId="423D1F43" w14:textId="77777777" w:rsidR="008F5611" w:rsidRPr="00AD3DF3" w:rsidRDefault="008F5611" w:rsidP="008F5611">
            <w:pPr>
              <w:rPr>
                <w:rFonts w:asciiTheme="majorHAnsi" w:hAnsiTheme="majorHAnsi"/>
                <w:sz w:val="18"/>
                <w:szCs w:val="18"/>
              </w:rPr>
            </w:pPr>
          </w:p>
          <w:p w14:paraId="3DE5184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16 % de las Partes ha tomado medidas para hacer frente a los problemas por los cuales los sitios Ramsar fueron incluidos en el Registro de Montreux. (Informes Nacionales a la COP12)</w:t>
            </w:r>
          </w:p>
          <w:p w14:paraId="18E0DB1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p>
          <w:p w14:paraId="0542F5C1"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74DA972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p>
          <w:p w14:paraId="00E562D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suprimidos del Registro de Montreux. (Fuente de los datos: Base de datos sobre los sitios Ramsar).</w:t>
            </w:r>
          </w:p>
          <w:p w14:paraId="7B0D0035" w14:textId="77777777" w:rsidR="008F5611" w:rsidRPr="00AD3DF3" w:rsidRDefault="008F5611" w:rsidP="008F5611">
            <w:pPr>
              <w:rPr>
                <w:rFonts w:asciiTheme="majorHAnsi" w:hAnsiTheme="majorHAnsi"/>
                <w:sz w:val="18"/>
                <w:szCs w:val="18"/>
              </w:rPr>
            </w:pPr>
          </w:p>
          <w:p w14:paraId="3CCDDD01" w14:textId="77777777" w:rsidR="008F5611" w:rsidRPr="00AD3DF3" w:rsidRDefault="008F5611" w:rsidP="008F5611">
            <w:pPr>
              <w:rPr>
                <w:rFonts w:asciiTheme="majorHAnsi" w:hAnsiTheme="majorHAnsi"/>
                <w:sz w:val="18"/>
                <w:szCs w:val="18"/>
              </w:rPr>
            </w:pPr>
            <w:r>
              <w:rPr>
                <w:rFonts w:asciiTheme="majorHAnsi" w:hAnsiTheme="majorHAnsi"/>
                <w:sz w:val="18"/>
                <w:szCs w:val="18"/>
              </w:rPr>
              <w:t>% de las Partes que</w:t>
            </w:r>
            <w:r w:rsidRPr="00AD3DF3">
              <w:rPr>
                <w:rFonts w:asciiTheme="majorHAnsi" w:hAnsiTheme="majorHAnsi"/>
                <w:sz w:val="18"/>
                <w:szCs w:val="18"/>
              </w:rPr>
              <w:t xml:space="preserve"> ha comunicado a la Secretaría de Ramsar todos los casos de cambios o cambios probables adversos inducidos por la acción humana en las características ecológicas de los sitios Ramsar </w:t>
            </w:r>
            <w:r w:rsidRPr="00AD3DF3">
              <w:rPr>
                <w:rFonts w:asciiTheme="majorHAnsi" w:hAnsiTheme="majorHAnsi"/>
                <w:sz w:val="18"/>
                <w:szCs w:val="18"/>
              </w:rPr>
              <w:lastRenderedPageBreak/>
              <w:t>de conformidad con</w:t>
            </w:r>
            <w:r w:rsidRPr="00AD3DF3">
              <w:rPr>
                <w:rFonts w:asciiTheme="majorHAnsi" w:hAnsiTheme="majorHAnsi"/>
                <w:color w:val="FF0000"/>
                <w:sz w:val="18"/>
                <w:szCs w:val="18"/>
              </w:rPr>
              <w:t xml:space="preserve"> </w:t>
            </w:r>
            <w:r w:rsidRPr="00AD3DF3">
              <w:rPr>
                <w:rFonts w:asciiTheme="majorHAnsi" w:hAnsiTheme="majorHAnsi"/>
                <w:sz w:val="18"/>
                <w:szCs w:val="18"/>
              </w:rPr>
              <w:t>el Artículo</w:t>
            </w:r>
            <w:r w:rsidRPr="00AD3DF3">
              <w:rPr>
                <w:rFonts w:asciiTheme="majorHAnsi" w:hAnsiTheme="majorHAnsi"/>
                <w:color w:val="FF0000"/>
                <w:sz w:val="18"/>
                <w:szCs w:val="18"/>
              </w:rPr>
              <w:t xml:space="preserve"> </w:t>
            </w:r>
            <w:r w:rsidRPr="00AD3DF3">
              <w:rPr>
                <w:rFonts w:asciiTheme="majorHAnsi" w:hAnsiTheme="majorHAnsi"/>
                <w:sz w:val="18"/>
                <w:szCs w:val="18"/>
              </w:rPr>
              <w:t>3.2. (Fuente de los datos: Informes Nacionales)</w:t>
            </w:r>
          </w:p>
          <w:p w14:paraId="40A43605" w14:textId="77777777" w:rsidR="008F5611" w:rsidRPr="00AD3DF3" w:rsidRDefault="008F5611" w:rsidP="008F5611">
            <w:pPr>
              <w:rPr>
                <w:rFonts w:asciiTheme="majorHAnsi" w:hAnsiTheme="majorHAnsi"/>
                <w:sz w:val="18"/>
                <w:szCs w:val="18"/>
              </w:rPr>
            </w:pPr>
          </w:p>
          <w:p w14:paraId="76B942A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sobre los cuales las Partes han comunicado a la Secretaría de Ramsar casos de cambios o cambios probables adversos inducidos por la acción humana en las características ecológicas, de conformidad con el Artículo 3.2. (Fuente de los datos: Informes Nacionales).</w:t>
            </w:r>
          </w:p>
          <w:p w14:paraId="3C3F86B1" w14:textId="77777777" w:rsidR="008F5611" w:rsidRPr="00AD3DF3" w:rsidRDefault="008F5611" w:rsidP="008F5611">
            <w:pPr>
              <w:rPr>
                <w:rFonts w:asciiTheme="majorHAnsi" w:hAnsiTheme="majorHAnsi"/>
                <w:sz w:val="18"/>
                <w:szCs w:val="18"/>
              </w:rPr>
            </w:pPr>
          </w:p>
          <w:p w14:paraId="6C1F15C8" w14:textId="77777777" w:rsidR="008F5611" w:rsidRPr="00AD3DF3" w:rsidRDefault="008F5611" w:rsidP="008F5611">
            <w:pPr>
              <w:rPr>
                <w:rFonts w:asciiTheme="majorHAnsi" w:hAnsiTheme="majorHAnsi"/>
                <w:sz w:val="18"/>
                <w:szCs w:val="18"/>
              </w:rPr>
            </w:pPr>
            <w:r>
              <w:rPr>
                <w:rFonts w:asciiTheme="majorHAnsi" w:hAnsiTheme="majorHAnsi"/>
                <w:sz w:val="18"/>
                <w:szCs w:val="18"/>
              </w:rPr>
              <w:t>% de las Partes que</w:t>
            </w:r>
            <w:r w:rsidRPr="00AD3DF3">
              <w:rPr>
                <w:rFonts w:asciiTheme="majorHAnsi" w:hAnsiTheme="majorHAnsi"/>
                <w:sz w:val="18"/>
                <w:szCs w:val="18"/>
              </w:rPr>
              <w:t xml:space="preserve"> ha tomado medidas para hacer frente a los problemas por los cuales los sitios Ramsar fueron incluidos en el Registro de Montreux. (Informes Nacionales a la COP12).</w:t>
            </w:r>
          </w:p>
          <w:p w14:paraId="7F937F8E" w14:textId="77777777" w:rsidR="008F5611" w:rsidRPr="00AD3DF3" w:rsidRDefault="008F5611" w:rsidP="008F5611">
            <w:pPr>
              <w:rPr>
                <w:rFonts w:asciiTheme="majorHAnsi" w:hAnsiTheme="majorHAnsi"/>
                <w:sz w:val="18"/>
                <w:szCs w:val="18"/>
              </w:rPr>
            </w:pPr>
          </w:p>
          <w:p w14:paraId="58916BF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5DE8970F" w14:textId="77777777" w:rsidR="008F5611" w:rsidRPr="00AD3DF3" w:rsidRDefault="008F5611" w:rsidP="008F5611">
            <w:pPr>
              <w:rPr>
                <w:rFonts w:asciiTheme="majorHAnsi" w:hAnsiTheme="majorHAnsi"/>
                <w:sz w:val="18"/>
                <w:szCs w:val="18"/>
              </w:rPr>
            </w:pPr>
          </w:p>
          <w:p w14:paraId="0C9D89B9" w14:textId="348ECE4C"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relativos a(l número de) sitios Ramsar en riesgo}</w:t>
            </w:r>
          </w:p>
        </w:tc>
      </w:tr>
      <w:tr w:rsidR="008F5611" w:rsidRPr="00AD3DF3" w14:paraId="68E1D4E6" w14:textId="77777777" w:rsidTr="009B6AEA">
        <w:tc>
          <w:tcPr>
            <w:tcW w:w="13149" w:type="dxa"/>
            <w:gridSpan w:val="7"/>
          </w:tcPr>
          <w:p w14:paraId="656EDB59" w14:textId="77777777" w:rsidR="008F5611" w:rsidRPr="00E661B6" w:rsidRDefault="008F5611" w:rsidP="008F5611">
            <w:pPr>
              <w:rPr>
                <w:rFonts w:asciiTheme="majorHAnsi" w:hAnsiTheme="majorHAnsi"/>
                <w:sz w:val="26"/>
                <w:szCs w:val="26"/>
              </w:rPr>
            </w:pPr>
            <w:r w:rsidRPr="00E661B6">
              <w:rPr>
                <w:rFonts w:asciiTheme="majorHAnsi" w:hAnsiTheme="majorHAnsi"/>
                <w:b/>
                <w:sz w:val="26"/>
                <w:szCs w:val="26"/>
              </w:rPr>
              <w:lastRenderedPageBreak/>
              <w:t>Objetivo 3: Realizar un uso racional de todos los humedales</w:t>
            </w:r>
          </w:p>
        </w:tc>
      </w:tr>
      <w:tr w:rsidR="008F5611" w:rsidRPr="00AD3DF3" w14:paraId="3BC720F0" w14:textId="77777777" w:rsidTr="009B6AEA">
        <w:tc>
          <w:tcPr>
            <w:tcW w:w="416" w:type="dxa"/>
          </w:tcPr>
          <w:p w14:paraId="3AB1672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8</w:t>
            </w:r>
          </w:p>
        </w:tc>
        <w:tc>
          <w:tcPr>
            <w:tcW w:w="2386" w:type="dxa"/>
            <w:gridSpan w:val="2"/>
          </w:tcPr>
          <w:p w14:paraId="42CF16B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han iniciado, completado o actualizado, divulgado y utilizado inventarios nacionales de humedales para promover la conservación y el manejo eficaz de todos los humedales.</w:t>
            </w:r>
          </w:p>
        </w:tc>
        <w:tc>
          <w:tcPr>
            <w:tcW w:w="283" w:type="dxa"/>
          </w:tcPr>
          <w:p w14:paraId="1DA73244" w14:textId="77777777" w:rsidR="008F5611" w:rsidRPr="00AD3DF3" w:rsidRDefault="008F5611" w:rsidP="008F5611">
            <w:pPr>
              <w:ind w:left="735"/>
              <w:rPr>
                <w:rFonts w:asciiTheme="majorHAnsi" w:hAnsiTheme="majorHAnsi"/>
                <w:sz w:val="18"/>
                <w:szCs w:val="18"/>
              </w:rPr>
            </w:pPr>
          </w:p>
        </w:tc>
        <w:tc>
          <w:tcPr>
            <w:tcW w:w="2552" w:type="dxa"/>
          </w:tcPr>
          <w:p w14:paraId="32400EA1" w14:textId="77777777" w:rsidR="008F5611" w:rsidRPr="00AD3DF3" w:rsidRDefault="008F5611" w:rsidP="008F5611">
            <w:pPr>
              <w:rPr>
                <w:rFonts w:asciiTheme="majorHAnsi" w:hAnsiTheme="majorHAnsi"/>
                <w:sz w:val="18"/>
                <w:szCs w:val="18"/>
              </w:rPr>
            </w:pPr>
            <w:r w:rsidRPr="00AD3DF3">
              <w:rPr>
                <w:rFonts w:asciiTheme="majorHAnsi" w:hAnsiTheme="majorHAnsi" w:cs="Times New Roman"/>
                <w:bCs/>
                <w:sz w:val="18"/>
                <w:szCs w:val="18"/>
              </w:rPr>
              <w:t>Datos de teledetección sobre los humedales.</w:t>
            </w:r>
            <w:r w:rsidRPr="00AD3DF3">
              <w:rPr>
                <w:rFonts w:asciiTheme="majorHAnsi" w:hAnsiTheme="majorHAnsi"/>
                <w:sz w:val="18"/>
                <w:szCs w:val="18"/>
              </w:rPr>
              <w:t xml:space="preserve"> </w:t>
            </w:r>
          </w:p>
          <w:p w14:paraId="5E7E0B9B" w14:textId="77777777" w:rsidR="008F5611" w:rsidRPr="00AD3DF3" w:rsidRDefault="008F5611" w:rsidP="008F5611">
            <w:pPr>
              <w:rPr>
                <w:rFonts w:asciiTheme="majorHAnsi" w:hAnsiTheme="majorHAnsi"/>
                <w:sz w:val="18"/>
                <w:szCs w:val="18"/>
              </w:rPr>
            </w:pPr>
          </w:p>
          <w:p w14:paraId="24902056" w14:textId="239FF929"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13: Inventario, evaluación y monitoreo [</w:t>
            </w:r>
            <w:hyperlink r:id="rId22" w:history="1">
              <w:r w:rsidR="00E661B6" w:rsidRPr="00E661B6">
                <w:rPr>
                  <w:rStyle w:val="Hyperlink"/>
                  <w:rFonts w:asciiTheme="majorHAnsi" w:hAnsiTheme="majorHAnsi"/>
                  <w:sz w:val="18"/>
                  <w:szCs w:val="18"/>
                </w:rPr>
                <w:t>http://www.ramsar.org/sites/default/files/documents/pdf/lib/hbk4-13sp.pdf</w:t>
              </w:r>
            </w:hyperlink>
            <w:r w:rsidRPr="00AD3DF3">
              <w:rPr>
                <w:rFonts w:asciiTheme="majorHAnsi" w:hAnsiTheme="majorHAnsi"/>
                <w:sz w:val="18"/>
                <w:szCs w:val="18"/>
              </w:rPr>
              <w:t>]</w:t>
            </w:r>
          </w:p>
          <w:p w14:paraId="483553B7" w14:textId="77777777" w:rsidR="008F5611" w:rsidRPr="00AD3DF3" w:rsidRDefault="008F5611" w:rsidP="008F5611">
            <w:pPr>
              <w:rPr>
                <w:rFonts w:asciiTheme="majorHAnsi" w:hAnsiTheme="majorHAnsi"/>
                <w:sz w:val="18"/>
                <w:szCs w:val="18"/>
              </w:rPr>
            </w:pPr>
          </w:p>
          <w:p w14:paraId="40D97077" w14:textId="0D254065" w:rsidR="008F5611" w:rsidRPr="00AD3DF3" w:rsidRDefault="008F5611" w:rsidP="008F5611">
            <w:pPr>
              <w:autoSpaceDE w:val="0"/>
              <w:autoSpaceDN w:val="0"/>
              <w:adjustRightInd w:val="0"/>
              <w:rPr>
                <w:rFonts w:asciiTheme="majorHAnsi" w:hAnsiTheme="majorHAnsi"/>
                <w:sz w:val="18"/>
                <w:szCs w:val="18"/>
              </w:rPr>
            </w:pPr>
            <w:r w:rsidRPr="00AD3DF3">
              <w:rPr>
                <w:rFonts w:asciiTheme="majorHAnsi" w:hAnsiTheme="majorHAnsi"/>
                <w:sz w:val="18"/>
                <w:szCs w:val="18"/>
              </w:rPr>
              <w:t>Manual Ramsar 15: Inventario de humedales [</w:t>
            </w:r>
            <w:hyperlink r:id="rId23" w:history="1">
              <w:r w:rsidR="00E661B6" w:rsidRPr="00E661B6">
                <w:rPr>
                  <w:rStyle w:val="Hyperlink"/>
                  <w:rFonts w:asciiTheme="majorHAnsi" w:hAnsiTheme="majorHAnsi"/>
                  <w:sz w:val="18"/>
                  <w:szCs w:val="18"/>
                </w:rPr>
                <w:t>http://www.ramsar.org/sites/default/files/documents/pdf/lib/hbk4-15sp.pdf</w:t>
              </w:r>
            </w:hyperlink>
            <w:r w:rsidRPr="00AD3DF3">
              <w:rPr>
                <w:rFonts w:asciiTheme="majorHAnsi" w:hAnsiTheme="majorHAnsi"/>
                <w:sz w:val="18"/>
                <w:szCs w:val="18"/>
              </w:rPr>
              <w:t>]</w:t>
            </w:r>
          </w:p>
          <w:p w14:paraId="70BC6F07" w14:textId="77777777" w:rsidR="008F5611" w:rsidRPr="00AD3DF3" w:rsidRDefault="008F5611" w:rsidP="008F5611">
            <w:pPr>
              <w:rPr>
                <w:rFonts w:asciiTheme="majorHAnsi" w:hAnsiTheme="majorHAnsi"/>
                <w:sz w:val="18"/>
                <w:szCs w:val="18"/>
              </w:rPr>
            </w:pPr>
          </w:p>
        </w:tc>
        <w:tc>
          <w:tcPr>
            <w:tcW w:w="2268" w:type="dxa"/>
          </w:tcPr>
          <w:p w14:paraId="07FC4BA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OIA</w:t>
            </w:r>
          </w:p>
          <w:p w14:paraId="74EF96C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(Secretaría).</w:t>
            </w:r>
          </w:p>
        </w:tc>
        <w:tc>
          <w:tcPr>
            <w:tcW w:w="5244" w:type="dxa"/>
          </w:tcPr>
          <w:p w14:paraId="2678C20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01B7C609" w14:textId="77777777" w:rsidR="008F5611" w:rsidRPr="00AD3DF3" w:rsidRDefault="008F5611" w:rsidP="008F5611">
            <w:pPr>
              <w:rPr>
                <w:rFonts w:asciiTheme="majorHAnsi" w:hAnsiTheme="majorHAnsi"/>
                <w:sz w:val="18"/>
                <w:szCs w:val="18"/>
              </w:rPr>
            </w:pPr>
          </w:p>
          <w:p w14:paraId="0234EBB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COP12, el 47 % de las Partes dispone de un inventario nacional de humedales completo. (Informes Nacionales a la COP12)</w:t>
            </w:r>
          </w:p>
          <w:p w14:paraId="43427D0E" w14:textId="77777777" w:rsidR="008F5611" w:rsidRPr="00AD3DF3" w:rsidRDefault="008F5611" w:rsidP="008F5611">
            <w:pPr>
              <w:rPr>
                <w:rFonts w:asciiTheme="majorHAnsi" w:hAnsiTheme="majorHAnsi"/>
                <w:sz w:val="18"/>
                <w:szCs w:val="18"/>
              </w:rPr>
            </w:pPr>
          </w:p>
          <w:p w14:paraId="68C462D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COP13, [XX] el % de las Partes ha actualizado sus inventarios nacionales en la última década. (Nueva pregunta para los Informes Nacionales)</w:t>
            </w:r>
          </w:p>
          <w:p w14:paraId="510FAADD" w14:textId="77777777" w:rsidR="008F5611" w:rsidRPr="00AD3DF3" w:rsidRDefault="008F5611" w:rsidP="008F5611">
            <w:pPr>
              <w:rPr>
                <w:rFonts w:asciiTheme="majorHAnsi" w:hAnsiTheme="majorHAnsi"/>
                <w:sz w:val="18"/>
                <w:szCs w:val="18"/>
              </w:rPr>
            </w:pPr>
          </w:p>
          <w:p w14:paraId="611AD04D"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5CB60904" w14:textId="77777777" w:rsidR="008F5611" w:rsidRPr="00AD3DF3" w:rsidRDefault="008F5611" w:rsidP="008F5611">
            <w:pPr>
              <w:rPr>
                <w:rFonts w:asciiTheme="majorHAnsi" w:hAnsiTheme="majorHAnsi"/>
                <w:sz w:val="18"/>
                <w:szCs w:val="18"/>
              </w:rPr>
            </w:pPr>
          </w:p>
          <w:p w14:paraId="4E84BFA2"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dispone de inventarios nacionales de humedales completos. (Fuente de los datos: Informes Nacionales).</w:t>
            </w:r>
          </w:p>
          <w:p w14:paraId="55B89A3E" w14:textId="77777777" w:rsidR="008F5611" w:rsidRPr="00AD3DF3" w:rsidRDefault="008F5611" w:rsidP="008F5611">
            <w:pPr>
              <w:rPr>
                <w:rFonts w:asciiTheme="majorHAnsi" w:hAnsiTheme="majorHAnsi"/>
                <w:sz w:val="18"/>
                <w:szCs w:val="18"/>
              </w:rPr>
            </w:pPr>
          </w:p>
          <w:p w14:paraId="2602280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actualizado sus inventarios nacionales en la última década (Fuente de los datos: nueva pregunta para los Informes Nacionales).</w:t>
            </w:r>
          </w:p>
        </w:tc>
      </w:tr>
      <w:tr w:rsidR="008F5611" w:rsidRPr="00AD3DF3" w14:paraId="14D4CD16" w14:textId="77777777" w:rsidTr="009B6AEA">
        <w:tc>
          <w:tcPr>
            <w:tcW w:w="416" w:type="dxa"/>
          </w:tcPr>
          <w:p w14:paraId="6147631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9</w:t>
            </w:r>
          </w:p>
        </w:tc>
        <w:tc>
          <w:tcPr>
            <w:tcW w:w="2386" w:type="dxa"/>
            <w:gridSpan w:val="2"/>
          </w:tcPr>
          <w:p w14:paraId="0AB1434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uso racional de los humedales se refuerza a través del manejo integrado de los recursos a la escala </w:t>
            </w:r>
            <w:r w:rsidRPr="00AD3DF3">
              <w:rPr>
                <w:rFonts w:asciiTheme="majorHAnsi" w:hAnsiTheme="majorHAnsi"/>
                <w:sz w:val="18"/>
                <w:szCs w:val="18"/>
              </w:rPr>
              <w:lastRenderedPageBreak/>
              <w:t>adecuada, por ejemplo, en una cuenca hidrográfica o una zona costera.</w:t>
            </w:r>
          </w:p>
        </w:tc>
        <w:tc>
          <w:tcPr>
            <w:tcW w:w="283" w:type="dxa"/>
          </w:tcPr>
          <w:p w14:paraId="4D6E86B5" w14:textId="77777777" w:rsidR="008F5611" w:rsidRPr="00AD3DF3" w:rsidRDefault="008F5611" w:rsidP="008F5611">
            <w:pPr>
              <w:ind w:left="735"/>
              <w:rPr>
                <w:rFonts w:asciiTheme="majorHAnsi" w:hAnsiTheme="majorHAnsi"/>
                <w:sz w:val="18"/>
                <w:szCs w:val="18"/>
              </w:rPr>
            </w:pPr>
          </w:p>
        </w:tc>
        <w:tc>
          <w:tcPr>
            <w:tcW w:w="2552" w:type="dxa"/>
          </w:tcPr>
          <w:p w14:paraId="2432A30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Promover el uso racional, el manejo integrado de los recursos hídricos y la integración de los humedales </w:t>
            </w:r>
            <w:r w:rsidRPr="00AD3DF3">
              <w:rPr>
                <w:rFonts w:asciiTheme="majorHAnsi" w:hAnsiTheme="majorHAnsi"/>
                <w:sz w:val="18"/>
                <w:szCs w:val="18"/>
              </w:rPr>
              <w:lastRenderedPageBreak/>
              <w:t>en los planes, políticas o estrategias de otros sectores.</w:t>
            </w:r>
          </w:p>
          <w:p w14:paraId="45A4EBC8" w14:textId="77777777" w:rsidR="008F5611" w:rsidRPr="00AD3DF3" w:rsidRDefault="008F5611" w:rsidP="008F5611">
            <w:pPr>
              <w:rPr>
                <w:rFonts w:asciiTheme="majorHAnsi" w:hAnsiTheme="majorHAnsi"/>
                <w:sz w:val="18"/>
                <w:szCs w:val="18"/>
              </w:rPr>
            </w:pPr>
          </w:p>
          <w:p w14:paraId="62F61FE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Unirse a plataformas participa</w:t>
            </w:r>
            <w:r>
              <w:rPr>
                <w:rFonts w:asciiTheme="majorHAnsi" w:hAnsiTheme="majorHAnsi"/>
                <w:sz w:val="18"/>
                <w:szCs w:val="18"/>
              </w:rPr>
              <w:t>tivas a escala de los humedales</w:t>
            </w:r>
            <w:r w:rsidRPr="00FD1932">
              <w:rPr>
                <w:rFonts w:asciiTheme="majorHAnsi" w:hAnsiTheme="majorHAnsi"/>
                <w:sz w:val="18"/>
                <w:szCs w:val="18"/>
              </w:rPr>
              <w:t>, las cuencas hidrográficas, lacustres y de aguas subterráneas</w:t>
            </w:r>
            <w:r w:rsidRPr="00AD3DF3">
              <w:rPr>
                <w:rFonts w:asciiTheme="majorHAnsi" w:hAnsiTheme="majorHAnsi"/>
                <w:sz w:val="18"/>
                <w:szCs w:val="18"/>
              </w:rPr>
              <w:t xml:space="preserve">, </w:t>
            </w:r>
            <w:r>
              <w:rPr>
                <w:rFonts w:asciiTheme="majorHAnsi" w:hAnsiTheme="majorHAnsi"/>
                <w:sz w:val="18"/>
                <w:szCs w:val="18"/>
              </w:rPr>
              <w:t>el país y a</w:t>
            </w:r>
            <w:r w:rsidRPr="00AD3DF3">
              <w:rPr>
                <w:rFonts w:asciiTheme="majorHAnsi" w:hAnsiTheme="majorHAnsi"/>
                <w:sz w:val="18"/>
                <w:szCs w:val="18"/>
              </w:rPr>
              <w:t xml:space="preserve"> otras escalas adecuadas o crear dichas plataformas para trabajar con los interesados.</w:t>
            </w:r>
          </w:p>
          <w:p w14:paraId="17322534" w14:textId="77777777" w:rsidR="008F5611" w:rsidRPr="00AD3DF3" w:rsidRDefault="008F5611" w:rsidP="008F5611">
            <w:pPr>
              <w:rPr>
                <w:rFonts w:asciiTheme="majorHAnsi" w:hAnsiTheme="majorHAnsi"/>
                <w:sz w:val="18"/>
                <w:szCs w:val="18"/>
              </w:rPr>
            </w:pPr>
          </w:p>
          <w:p w14:paraId="79C9F84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Existen plataformas de gobernanza sobre los humedales o relacionadas con ellos a escala de las cuencas.</w:t>
            </w:r>
          </w:p>
          <w:p w14:paraId="5446CB6E" w14:textId="77777777" w:rsidR="008F5611" w:rsidRPr="00AD3DF3" w:rsidRDefault="008F5611" w:rsidP="008F5611">
            <w:pPr>
              <w:rPr>
                <w:rFonts w:asciiTheme="majorHAnsi" w:hAnsiTheme="majorHAnsi"/>
                <w:sz w:val="18"/>
                <w:szCs w:val="18"/>
              </w:rPr>
            </w:pPr>
          </w:p>
          <w:p w14:paraId="3AF71CBE" w14:textId="3CA546AD"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 Uso racional de los humedales [</w:t>
            </w:r>
            <w:hyperlink r:id="rId24" w:history="1">
              <w:r w:rsidR="00E661B6" w:rsidRPr="00E661B6">
                <w:rPr>
                  <w:rStyle w:val="Hyperlink"/>
                  <w:rFonts w:asciiTheme="majorHAnsi" w:hAnsiTheme="majorHAnsi"/>
                  <w:sz w:val="18"/>
                  <w:szCs w:val="18"/>
                </w:rPr>
                <w:t>http://www.ramsar.org/sites/default/files/documents/pdf/lib/hbk4-01sp.pdf</w:t>
              </w:r>
            </w:hyperlink>
            <w:r w:rsidRPr="00AD3DF3">
              <w:rPr>
                <w:rFonts w:asciiTheme="majorHAnsi" w:hAnsiTheme="majorHAnsi"/>
                <w:sz w:val="18"/>
                <w:szCs w:val="18"/>
              </w:rPr>
              <w:t>]</w:t>
            </w:r>
          </w:p>
          <w:p w14:paraId="35168070" w14:textId="77777777" w:rsidR="008F5611" w:rsidRPr="00AD3DF3" w:rsidRDefault="008F5611" w:rsidP="008F5611">
            <w:pPr>
              <w:rPr>
                <w:rFonts w:asciiTheme="majorHAnsi" w:hAnsiTheme="majorHAnsi"/>
                <w:sz w:val="18"/>
                <w:szCs w:val="18"/>
              </w:rPr>
            </w:pPr>
          </w:p>
          <w:p w14:paraId="3B4A133E" w14:textId="13FA645A"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9: Manejo de cuencas hidrográficas [</w:t>
            </w:r>
            <w:hyperlink r:id="rId25" w:history="1">
              <w:r w:rsidR="00E661B6" w:rsidRPr="00E661B6">
                <w:rPr>
                  <w:rStyle w:val="Hyperlink"/>
                  <w:rFonts w:asciiTheme="majorHAnsi" w:hAnsiTheme="majorHAnsi"/>
                  <w:sz w:val="18"/>
                  <w:szCs w:val="18"/>
                </w:rPr>
                <w:t>http://www.ramsar.org/sites/default/files/documents/pdf/lib/hbk4-09sp.pdf</w:t>
              </w:r>
            </w:hyperlink>
            <w:r w:rsidRPr="00AD3DF3">
              <w:rPr>
                <w:rFonts w:asciiTheme="majorHAnsi" w:hAnsiTheme="majorHAnsi"/>
                <w:sz w:val="18"/>
                <w:szCs w:val="18"/>
              </w:rPr>
              <w:t>]</w:t>
            </w:r>
          </w:p>
          <w:p w14:paraId="23D10119" w14:textId="77777777" w:rsidR="008F5611" w:rsidRPr="00AD3DF3" w:rsidRDefault="008F5611" w:rsidP="008F5611">
            <w:pPr>
              <w:rPr>
                <w:rFonts w:asciiTheme="majorHAnsi" w:hAnsiTheme="majorHAnsi"/>
                <w:sz w:val="18"/>
                <w:szCs w:val="18"/>
              </w:rPr>
            </w:pPr>
          </w:p>
          <w:p w14:paraId="2423F22D" w14:textId="0BF29485"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12: Manejo de las zonas costeras [</w:t>
            </w:r>
            <w:hyperlink r:id="rId26" w:history="1">
              <w:r w:rsidR="00E661B6" w:rsidRPr="00E661B6">
                <w:rPr>
                  <w:rStyle w:val="Hyperlink"/>
                  <w:rFonts w:asciiTheme="majorHAnsi" w:hAnsiTheme="majorHAnsi"/>
                  <w:sz w:val="18"/>
                  <w:szCs w:val="18"/>
                </w:rPr>
                <w:t>http://www.ramsar.org/sites/default/files/documents/pdf/lib/hbk4-12sp.pdf</w:t>
              </w:r>
            </w:hyperlink>
            <w:r w:rsidRPr="00AD3DF3">
              <w:rPr>
                <w:rFonts w:asciiTheme="majorHAnsi" w:hAnsiTheme="majorHAnsi"/>
                <w:sz w:val="18"/>
                <w:szCs w:val="18"/>
              </w:rPr>
              <w:t>]</w:t>
            </w:r>
          </w:p>
          <w:p w14:paraId="120E76E0" w14:textId="77777777" w:rsidR="008F5611" w:rsidRPr="00AD3DF3" w:rsidRDefault="008F5611" w:rsidP="008F5611">
            <w:pPr>
              <w:rPr>
                <w:rFonts w:asciiTheme="majorHAnsi" w:hAnsiTheme="majorHAnsi"/>
                <w:sz w:val="18"/>
                <w:szCs w:val="18"/>
              </w:rPr>
            </w:pPr>
          </w:p>
          <w:p w14:paraId="3F9DBF12" w14:textId="658CF913"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16: Evaluación del impacto [</w:t>
            </w:r>
            <w:hyperlink r:id="rId27" w:history="1">
              <w:r w:rsidR="00E661B6" w:rsidRPr="00E661B6">
                <w:rPr>
                  <w:rStyle w:val="Hyperlink"/>
                  <w:rFonts w:asciiTheme="majorHAnsi" w:hAnsiTheme="majorHAnsi"/>
                  <w:sz w:val="18"/>
                  <w:szCs w:val="18"/>
                </w:rPr>
                <w:t>http://www.ramsar.org/sites/default/files/documents/pdf/lib/hbk4-16sp.pdf</w:t>
              </w:r>
            </w:hyperlink>
            <w:hyperlink r:id="rId28" w:history="1"/>
            <w:r w:rsidRPr="00AD3DF3">
              <w:rPr>
                <w:rFonts w:asciiTheme="majorHAnsi" w:hAnsiTheme="majorHAnsi"/>
                <w:sz w:val="18"/>
                <w:szCs w:val="18"/>
              </w:rPr>
              <w:t>]</w:t>
            </w:r>
          </w:p>
        </w:tc>
        <w:tc>
          <w:tcPr>
            <w:tcW w:w="2268" w:type="dxa"/>
          </w:tcPr>
          <w:p w14:paraId="21B7F7E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Partes Contratantes, interesados nacionales y locales.</w:t>
            </w:r>
          </w:p>
        </w:tc>
        <w:tc>
          <w:tcPr>
            <w:tcW w:w="5244" w:type="dxa"/>
          </w:tcPr>
          <w:p w14:paraId="29AEDF2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34B44492" w14:textId="77777777" w:rsidR="008F5611" w:rsidRPr="00AD3DF3" w:rsidRDefault="008F5611" w:rsidP="008F5611">
            <w:pPr>
              <w:rPr>
                <w:rFonts w:asciiTheme="majorHAnsi" w:hAnsiTheme="majorHAnsi"/>
                <w:sz w:val="18"/>
                <w:szCs w:val="18"/>
              </w:rPr>
            </w:pPr>
          </w:p>
          <w:p w14:paraId="02B7679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55 % de las Partes ha adoptado políticas o instrumentos equivalentes relativos a los humedales que promueven su uso </w:t>
            </w:r>
            <w:r w:rsidRPr="00AD3DF3">
              <w:rPr>
                <w:rFonts w:asciiTheme="majorHAnsi" w:hAnsiTheme="majorHAnsi"/>
                <w:sz w:val="18"/>
                <w:szCs w:val="18"/>
              </w:rPr>
              <w:lastRenderedPageBreak/>
              <w:t>racional. (Informes Nacionales a la COP12)</w:t>
            </w:r>
          </w:p>
          <w:p w14:paraId="510EABF4" w14:textId="77777777" w:rsidR="008F5611" w:rsidRPr="00AD3DF3" w:rsidRDefault="008F5611" w:rsidP="008F5611">
            <w:pPr>
              <w:rPr>
                <w:rFonts w:asciiTheme="majorHAnsi" w:hAnsiTheme="majorHAnsi"/>
                <w:sz w:val="18"/>
                <w:szCs w:val="18"/>
              </w:rPr>
            </w:pPr>
          </w:p>
          <w:p w14:paraId="3AE7992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71 % de las Partes considera a los humedales como infraestructuras naturales esenciales para el manejo de los recursos hídricos a escala de la cuenca hidrográfica. (Informes Nacionales a la COP12)</w:t>
            </w:r>
          </w:p>
          <w:p w14:paraId="61EAE154" w14:textId="77777777" w:rsidR="008F5611" w:rsidRPr="00AD3DF3" w:rsidRDefault="008F5611" w:rsidP="008F5611">
            <w:pPr>
              <w:rPr>
                <w:rFonts w:asciiTheme="majorHAnsi" w:hAnsiTheme="majorHAnsi"/>
                <w:sz w:val="18"/>
                <w:szCs w:val="18"/>
              </w:rPr>
            </w:pPr>
          </w:p>
          <w:p w14:paraId="0AD338E6"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643A79D0" w14:textId="77777777" w:rsidR="008F5611" w:rsidRPr="00AD3DF3" w:rsidRDefault="008F5611" w:rsidP="008F5611">
            <w:pPr>
              <w:rPr>
                <w:rFonts w:asciiTheme="majorHAnsi" w:hAnsiTheme="majorHAnsi"/>
                <w:sz w:val="18"/>
                <w:szCs w:val="18"/>
              </w:rPr>
            </w:pPr>
          </w:p>
          <w:p w14:paraId="32600B7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r>
              <w:rPr>
                <w:rFonts w:asciiTheme="majorHAnsi" w:hAnsiTheme="majorHAnsi"/>
                <w:sz w:val="18"/>
                <w:szCs w:val="18"/>
              </w:rPr>
              <w:t>% de las Partes que</w:t>
            </w:r>
            <w:r w:rsidRPr="00AD3DF3">
              <w:rPr>
                <w:rFonts w:asciiTheme="majorHAnsi" w:hAnsiTheme="majorHAnsi"/>
                <w:sz w:val="18"/>
                <w:szCs w:val="18"/>
              </w:rPr>
              <w:t xml:space="preserve"> ha adoptado políticas o instrumentos equivalentes relativos a los humedales que promueven su uso racional. (Fuente de los datos: Informes Nacionales).</w:t>
            </w:r>
          </w:p>
          <w:p w14:paraId="29A5759B" w14:textId="77777777" w:rsidR="008F5611" w:rsidRPr="00AD3DF3" w:rsidRDefault="008F5611" w:rsidP="008F5611">
            <w:pPr>
              <w:rPr>
                <w:rFonts w:asciiTheme="majorHAnsi" w:hAnsiTheme="majorHAnsi"/>
                <w:sz w:val="18"/>
                <w:szCs w:val="18"/>
              </w:rPr>
            </w:pPr>
          </w:p>
          <w:p w14:paraId="4B9D81D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considera a los humedales como infraestructuras naturales esenciales para el manejo de los recursos hídricos a escala de la cuenca hidrográfica. (Fuente de los datos: Informes Nacionales).</w:t>
            </w:r>
          </w:p>
          <w:p w14:paraId="748A05D7" w14:textId="77777777" w:rsidR="008F5611" w:rsidRPr="00AD3DF3" w:rsidRDefault="008F5611" w:rsidP="008F5611">
            <w:pPr>
              <w:rPr>
                <w:rFonts w:asciiTheme="majorHAnsi" w:hAnsiTheme="majorHAnsi"/>
                <w:sz w:val="18"/>
                <w:szCs w:val="18"/>
              </w:rPr>
            </w:pPr>
          </w:p>
          <w:p w14:paraId="6E0EFDE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5030011A" w14:textId="77777777" w:rsidR="008F5611" w:rsidRPr="00AD3DF3" w:rsidRDefault="008F5611" w:rsidP="008F5611">
            <w:pPr>
              <w:rPr>
                <w:rFonts w:asciiTheme="majorHAnsi" w:hAnsiTheme="majorHAnsi"/>
                <w:sz w:val="18"/>
                <w:szCs w:val="18"/>
              </w:rPr>
            </w:pPr>
          </w:p>
          <w:p w14:paraId="5CA72F7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{Participación de los interesados en distintos aspectos del manejo a escala de los humedales y/o las cuencas}</w:t>
            </w:r>
          </w:p>
        </w:tc>
      </w:tr>
    </w:tbl>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386"/>
        <w:gridCol w:w="283"/>
        <w:gridCol w:w="2552"/>
        <w:gridCol w:w="2268"/>
        <w:gridCol w:w="5244"/>
      </w:tblGrid>
      <w:tr w:rsidR="008F5611" w:rsidRPr="00AD3DF3" w14:paraId="50418E16" w14:textId="77777777" w:rsidTr="008F5611">
        <w:tc>
          <w:tcPr>
            <w:tcW w:w="416" w:type="dxa"/>
          </w:tcPr>
          <w:p w14:paraId="42CC8B3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10</w:t>
            </w:r>
          </w:p>
        </w:tc>
        <w:tc>
          <w:tcPr>
            <w:tcW w:w="2386" w:type="dxa"/>
          </w:tcPr>
          <w:p w14:paraId="3C0504EF" w14:textId="77777777" w:rsidR="008F5611" w:rsidRPr="00AD3DF3" w:rsidRDefault="008F5611" w:rsidP="008F5611">
            <w:pPr>
              <w:rPr>
                <w:rFonts w:asciiTheme="majorHAnsi" w:hAnsiTheme="majorHAnsi"/>
                <w:color w:val="FF0000"/>
                <w:sz w:val="18"/>
                <w:szCs w:val="18"/>
                <w:highlight w:val="yellow"/>
              </w:rPr>
            </w:pPr>
            <w:r w:rsidRPr="00AD3DF3">
              <w:rPr>
                <w:rFonts w:asciiTheme="majorHAnsi" w:hAnsiTheme="majorHAnsi"/>
                <w:sz w:val="18"/>
                <w:szCs w:val="18"/>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AD3DF3">
              <w:rPr>
                <w:rFonts w:asciiTheme="majorHAnsi" w:hAnsiTheme="majorHAnsi"/>
                <w:color w:val="FF0000"/>
                <w:sz w:val="18"/>
                <w:szCs w:val="18"/>
              </w:rPr>
              <w:t>.</w:t>
            </w:r>
          </w:p>
        </w:tc>
        <w:tc>
          <w:tcPr>
            <w:tcW w:w="283" w:type="dxa"/>
          </w:tcPr>
          <w:p w14:paraId="279B23C3" w14:textId="77777777" w:rsidR="008F5611" w:rsidRPr="00AD3DF3" w:rsidRDefault="008F5611" w:rsidP="008F5611">
            <w:pPr>
              <w:ind w:left="735"/>
              <w:rPr>
                <w:rFonts w:asciiTheme="majorHAnsi" w:hAnsiTheme="majorHAnsi"/>
                <w:color w:val="FF0000"/>
                <w:sz w:val="18"/>
                <w:szCs w:val="18"/>
              </w:rPr>
            </w:pPr>
          </w:p>
        </w:tc>
        <w:tc>
          <w:tcPr>
            <w:tcW w:w="2552" w:type="dxa"/>
          </w:tcPr>
          <w:p w14:paraId="05B7A8A4" w14:textId="00AE9399"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7: Aptitudes de participación [</w:t>
            </w:r>
            <w:hyperlink r:id="rId29" w:history="1">
              <w:r w:rsidR="00E661B6" w:rsidRPr="00E661B6">
                <w:rPr>
                  <w:rStyle w:val="Hyperlink"/>
                  <w:rFonts w:asciiTheme="majorHAnsi" w:hAnsiTheme="majorHAnsi"/>
                  <w:sz w:val="18"/>
                  <w:szCs w:val="18"/>
                </w:rPr>
                <w:t>http://www.ramsar.org/sites/default/files/documents/pdf/lib/hbk4-07sp.pdf</w:t>
              </w:r>
            </w:hyperlink>
            <w:r w:rsidRPr="00AD3DF3">
              <w:rPr>
                <w:rFonts w:asciiTheme="majorHAnsi" w:hAnsiTheme="majorHAnsi"/>
                <w:sz w:val="18"/>
                <w:szCs w:val="18"/>
              </w:rPr>
              <w:t>]</w:t>
            </w:r>
          </w:p>
          <w:p w14:paraId="71CD42EA" w14:textId="77777777" w:rsidR="008F5611" w:rsidRPr="00AD3DF3" w:rsidRDefault="008F5611" w:rsidP="008F5611">
            <w:pPr>
              <w:rPr>
                <w:rFonts w:asciiTheme="majorHAnsi" w:hAnsiTheme="majorHAnsi"/>
                <w:sz w:val="18"/>
                <w:szCs w:val="18"/>
              </w:rPr>
            </w:pPr>
          </w:p>
          <w:p w14:paraId="6A8CF2B5" w14:textId="77777777" w:rsidR="008F5611" w:rsidRPr="00AD3DF3" w:rsidRDefault="008F5611" w:rsidP="008F5611">
            <w:pPr>
              <w:rPr>
                <w:rFonts w:asciiTheme="majorHAnsi" w:hAnsiTheme="majorHAnsi"/>
                <w:sz w:val="18"/>
                <w:szCs w:val="18"/>
              </w:rPr>
            </w:pPr>
          </w:p>
        </w:tc>
        <w:tc>
          <w:tcPr>
            <w:tcW w:w="2268" w:type="dxa"/>
          </w:tcPr>
          <w:p w14:paraId="3C47F29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Secretaría de Ramsar, Partes Contratantes, OIA, Iniciativas Regionales, Centros Regionales, administradores y usuarios de humedales, AMMA.</w:t>
            </w:r>
          </w:p>
        </w:tc>
        <w:tc>
          <w:tcPr>
            <w:tcW w:w="5244" w:type="dxa"/>
          </w:tcPr>
          <w:p w14:paraId="2F31F607"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2AB8315A" w14:textId="77777777" w:rsidR="008F5611" w:rsidRPr="00AD3DF3" w:rsidRDefault="008F5611" w:rsidP="008F5611">
            <w:pPr>
              <w:rPr>
                <w:rFonts w:asciiTheme="majorHAnsi" w:hAnsiTheme="majorHAnsi"/>
                <w:sz w:val="18"/>
                <w:szCs w:val="18"/>
              </w:rPr>
            </w:pPr>
          </w:p>
          <w:p w14:paraId="774A161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posible uso o mayor desarrollo de indicador(es) está vinculado a la labor que se está realizando actualmente de elaboración de indicador(es) para la Meta 18 conexa del Plan Estratégico para la Diversidad Biológica}.</w:t>
            </w:r>
          </w:p>
          <w:p w14:paraId="703F8797" w14:textId="77777777" w:rsidR="008F5611" w:rsidRPr="00AD3DF3" w:rsidRDefault="008F5611" w:rsidP="008F5611">
            <w:pPr>
              <w:rPr>
                <w:rFonts w:asciiTheme="majorHAnsi" w:hAnsiTheme="majorHAnsi"/>
                <w:b/>
                <w:sz w:val="18"/>
                <w:szCs w:val="18"/>
              </w:rPr>
            </w:pPr>
          </w:p>
        </w:tc>
      </w:tr>
    </w:tbl>
    <w:tbl>
      <w:tblPr>
        <w:tblStyle w:val="Revision"/>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386"/>
        <w:gridCol w:w="283"/>
        <w:gridCol w:w="2552"/>
        <w:gridCol w:w="2268"/>
        <w:gridCol w:w="5244"/>
      </w:tblGrid>
      <w:tr w:rsidR="008F5611" w:rsidRPr="00AD3DF3" w14:paraId="1E754D9D" w14:textId="77777777" w:rsidTr="00E661B6">
        <w:tc>
          <w:tcPr>
            <w:tcW w:w="416" w:type="dxa"/>
          </w:tcPr>
          <w:p w14:paraId="7DF4C0E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11</w:t>
            </w:r>
          </w:p>
        </w:tc>
        <w:tc>
          <w:tcPr>
            <w:tcW w:w="2386" w:type="dxa"/>
          </w:tcPr>
          <w:p w14:paraId="319A2342"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demuestran, documentan y divulgan ampliamente las funciones, los servicios y los beneficios de los humedales.</w:t>
            </w:r>
          </w:p>
          <w:p w14:paraId="014768D5" w14:textId="77777777" w:rsidR="008F5611" w:rsidRPr="00AD3DF3" w:rsidRDefault="008F5611" w:rsidP="008F5611">
            <w:pPr>
              <w:rPr>
                <w:rFonts w:asciiTheme="majorHAnsi" w:hAnsiTheme="majorHAnsi"/>
                <w:sz w:val="18"/>
                <w:szCs w:val="18"/>
              </w:rPr>
            </w:pPr>
          </w:p>
          <w:p w14:paraId="2B8D5C4B" w14:textId="77777777" w:rsidR="008F5611" w:rsidRPr="00AD3DF3" w:rsidRDefault="008F5611" w:rsidP="008F5611">
            <w:pPr>
              <w:rPr>
                <w:rFonts w:asciiTheme="majorHAnsi" w:hAnsiTheme="majorHAnsi"/>
                <w:sz w:val="18"/>
                <w:szCs w:val="18"/>
              </w:rPr>
            </w:pPr>
          </w:p>
        </w:tc>
        <w:tc>
          <w:tcPr>
            <w:tcW w:w="283" w:type="dxa"/>
          </w:tcPr>
          <w:p w14:paraId="691A6377" w14:textId="77777777" w:rsidR="008F5611" w:rsidRPr="00AD3DF3" w:rsidRDefault="008F5611" w:rsidP="008F5611">
            <w:pPr>
              <w:ind w:left="735"/>
              <w:rPr>
                <w:rFonts w:asciiTheme="majorHAnsi" w:hAnsiTheme="majorHAnsi"/>
                <w:sz w:val="18"/>
                <w:szCs w:val="18"/>
              </w:rPr>
            </w:pPr>
          </w:p>
        </w:tc>
        <w:tc>
          <w:tcPr>
            <w:tcW w:w="2552" w:type="dxa"/>
          </w:tcPr>
          <w:p w14:paraId="3466B6B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Promover el uso racional, el manejo integrado de los recursos hídricos y la integración de los humedales en los planes, políticas o estrategias de otros sectores. </w:t>
            </w:r>
          </w:p>
          <w:p w14:paraId="637D6566" w14:textId="77777777" w:rsidR="008F5611" w:rsidRPr="00AD3DF3" w:rsidRDefault="008F5611" w:rsidP="008F5611">
            <w:pPr>
              <w:rPr>
                <w:rFonts w:asciiTheme="majorHAnsi" w:hAnsiTheme="majorHAnsi"/>
                <w:sz w:val="18"/>
                <w:szCs w:val="18"/>
              </w:rPr>
            </w:pPr>
          </w:p>
          <w:p w14:paraId="5CA7D3B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Informe TEEB, evaluación de los servicios de los ecosistemas.</w:t>
            </w:r>
          </w:p>
          <w:p w14:paraId="2D730A20" w14:textId="77777777" w:rsidR="008F5611" w:rsidRPr="00AD3DF3" w:rsidRDefault="008F5611" w:rsidP="008F5611">
            <w:pPr>
              <w:rPr>
                <w:rFonts w:asciiTheme="majorHAnsi" w:hAnsiTheme="majorHAnsi"/>
                <w:sz w:val="18"/>
                <w:szCs w:val="18"/>
                <w:highlight w:val="lightGray"/>
              </w:rPr>
            </w:pPr>
          </w:p>
          <w:p w14:paraId="315828E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Ejecución de programas o proyectos que contribuyen a la reducción de la pobreza.</w:t>
            </w:r>
          </w:p>
          <w:p w14:paraId="1E25A6AB" w14:textId="77777777" w:rsidR="008F5611" w:rsidRPr="00AD3DF3" w:rsidRDefault="008F5611" w:rsidP="008F5611">
            <w:pPr>
              <w:rPr>
                <w:rFonts w:asciiTheme="majorHAnsi" w:hAnsiTheme="majorHAnsi"/>
                <w:sz w:val="18"/>
                <w:szCs w:val="18"/>
                <w:highlight w:val="lightGray"/>
              </w:rPr>
            </w:pPr>
          </w:p>
          <w:p w14:paraId="2577C0EB" w14:textId="67BE1C7D"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6: CECoP sobre los humedales [</w:t>
            </w:r>
            <w:hyperlink r:id="rId30" w:history="1">
              <w:r w:rsidR="00E661B6" w:rsidRPr="00E661B6">
                <w:rPr>
                  <w:rStyle w:val="Hyperlink"/>
                  <w:rFonts w:asciiTheme="majorHAnsi" w:hAnsiTheme="majorHAnsi"/>
                  <w:sz w:val="18"/>
                  <w:szCs w:val="18"/>
                </w:rPr>
                <w:t>http://www.ramsar.org/sites/default/files/documents/library/hbk4-06sp.pdf</w:t>
              </w:r>
            </w:hyperlink>
            <w:r w:rsidRPr="00AD3DF3">
              <w:rPr>
                <w:rFonts w:asciiTheme="majorHAnsi" w:hAnsiTheme="majorHAnsi"/>
                <w:sz w:val="18"/>
                <w:szCs w:val="18"/>
              </w:rPr>
              <w:t>]</w:t>
            </w:r>
          </w:p>
          <w:p w14:paraId="7E30C631" w14:textId="77777777" w:rsidR="008F5611" w:rsidRPr="00AD3DF3" w:rsidRDefault="008F5611" w:rsidP="008F5611">
            <w:pPr>
              <w:rPr>
                <w:rFonts w:asciiTheme="majorHAnsi" w:hAnsiTheme="majorHAnsi"/>
                <w:sz w:val="18"/>
                <w:szCs w:val="18"/>
              </w:rPr>
            </w:pPr>
          </w:p>
          <w:p w14:paraId="3030494D" w14:textId="77777777" w:rsidR="008F5611" w:rsidRPr="00AD3DF3" w:rsidRDefault="008F5611" w:rsidP="008F5611">
            <w:pPr>
              <w:rPr>
                <w:rFonts w:asciiTheme="majorHAnsi" w:hAnsiTheme="majorHAnsi"/>
                <w:sz w:val="18"/>
                <w:szCs w:val="18"/>
              </w:rPr>
            </w:pPr>
          </w:p>
        </w:tc>
        <w:tc>
          <w:tcPr>
            <w:tcW w:w="2268" w:type="dxa"/>
            <w:shd w:val="clear" w:color="auto" w:fill="auto"/>
          </w:tcPr>
          <w:p w14:paraId="4778E06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Partes Contratantes con el apoyo de la Secretaría, la IPBES, OIA.</w:t>
            </w:r>
          </w:p>
        </w:tc>
        <w:tc>
          <w:tcPr>
            <w:tcW w:w="5244" w:type="dxa"/>
          </w:tcPr>
          <w:p w14:paraId="034653B9"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3C06946F" w14:textId="77777777" w:rsidR="008F5611" w:rsidRPr="00AD3DF3" w:rsidRDefault="008F5611" w:rsidP="008F5611">
            <w:pPr>
              <w:rPr>
                <w:rFonts w:asciiTheme="majorHAnsi" w:hAnsiTheme="majorHAnsi"/>
                <w:sz w:val="18"/>
                <w:szCs w:val="18"/>
              </w:rPr>
            </w:pPr>
          </w:p>
          <w:p w14:paraId="637930F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19 % de las Partes ha realizado una evaluación de los servicios de los ecosistemas de los sitios Ramsar. (Informes Nacionales a la COP12)</w:t>
            </w:r>
          </w:p>
          <w:p w14:paraId="3B57EE30" w14:textId="77777777" w:rsidR="008F5611" w:rsidRPr="00AD3DF3" w:rsidRDefault="008F5611" w:rsidP="008F5611">
            <w:pPr>
              <w:rPr>
                <w:rFonts w:asciiTheme="majorHAnsi" w:hAnsiTheme="majorHAnsi"/>
                <w:sz w:val="18"/>
                <w:szCs w:val="18"/>
              </w:rPr>
            </w:pPr>
          </w:p>
          <w:p w14:paraId="3759705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39 % de las Partes ha incorporado cuestiones relativas a los humedales en sus estrategias para la erradicación de la pobreza. (Informes Nacionales a la COP12)</w:t>
            </w:r>
          </w:p>
          <w:p w14:paraId="7D37AFB0" w14:textId="77777777" w:rsidR="008F5611" w:rsidRPr="00AD3DF3" w:rsidRDefault="008F5611" w:rsidP="008F5611">
            <w:pPr>
              <w:rPr>
                <w:rFonts w:asciiTheme="majorHAnsi" w:hAnsiTheme="majorHAnsi"/>
                <w:sz w:val="18"/>
                <w:szCs w:val="18"/>
              </w:rPr>
            </w:pPr>
          </w:p>
          <w:p w14:paraId="5C5BFD5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42 % de las Partes ha aplicado programas o proyectos que contribuyen a objetivos de reducción de la pobreza o planes de seguridad alimentaria y del agua. (Informes Nacionales a la COP12)</w:t>
            </w:r>
          </w:p>
          <w:p w14:paraId="50126C3C" w14:textId="77777777" w:rsidR="008F5611" w:rsidRPr="00AD3DF3" w:rsidRDefault="008F5611" w:rsidP="008F5611">
            <w:pPr>
              <w:rPr>
                <w:rFonts w:asciiTheme="majorHAnsi" w:hAnsiTheme="majorHAnsi"/>
                <w:sz w:val="18"/>
                <w:szCs w:val="18"/>
              </w:rPr>
            </w:pPr>
          </w:p>
          <w:p w14:paraId="6DCF292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 xml:space="preserve">Indicadores </w:t>
            </w:r>
          </w:p>
          <w:p w14:paraId="3F6A20C5" w14:textId="77777777" w:rsidR="008F5611" w:rsidRPr="00AD3DF3" w:rsidRDefault="008F5611" w:rsidP="008F5611">
            <w:pPr>
              <w:rPr>
                <w:rFonts w:asciiTheme="majorHAnsi" w:hAnsiTheme="majorHAnsi"/>
                <w:sz w:val="18"/>
                <w:szCs w:val="18"/>
              </w:rPr>
            </w:pPr>
          </w:p>
          <w:p w14:paraId="6578058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realizado una evaluación de los servicios de los ecosistemas de los sitios Ramsar. (Fuente de los datos: Informes Nacionales)</w:t>
            </w:r>
          </w:p>
          <w:p w14:paraId="4879BFD9" w14:textId="77777777" w:rsidR="008F5611" w:rsidRPr="00AD3DF3" w:rsidRDefault="008F5611" w:rsidP="008F5611">
            <w:pPr>
              <w:rPr>
                <w:rFonts w:asciiTheme="majorHAnsi" w:hAnsiTheme="majorHAnsi"/>
                <w:sz w:val="18"/>
                <w:szCs w:val="18"/>
              </w:rPr>
            </w:pPr>
          </w:p>
          <w:p w14:paraId="01C1C892"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 de las Partes que ha incorporado cuestiones relativas a los humedales en sus estrategias para la erradicación de la pobreza. (Fuente de los datos: Informes Nacionales).</w:t>
            </w:r>
          </w:p>
          <w:p w14:paraId="02382943" w14:textId="77777777" w:rsidR="008F5611" w:rsidRPr="00AD3DF3" w:rsidRDefault="008F5611" w:rsidP="008F5611">
            <w:pPr>
              <w:rPr>
                <w:rFonts w:asciiTheme="majorHAnsi" w:hAnsiTheme="majorHAnsi"/>
                <w:sz w:val="18"/>
                <w:szCs w:val="18"/>
              </w:rPr>
            </w:pPr>
          </w:p>
          <w:p w14:paraId="3F93A6DD" w14:textId="77777777" w:rsidR="008F5611" w:rsidRPr="00AD3DF3" w:rsidRDefault="008F5611" w:rsidP="008F5611">
            <w:pPr>
              <w:rPr>
                <w:rFonts w:asciiTheme="majorHAnsi" w:hAnsiTheme="majorHAnsi"/>
                <w:color w:val="FF0000"/>
                <w:sz w:val="18"/>
                <w:szCs w:val="18"/>
              </w:rPr>
            </w:pPr>
            <w:r w:rsidRPr="00AD3DF3">
              <w:rPr>
                <w:rFonts w:asciiTheme="majorHAnsi" w:hAnsiTheme="majorHAnsi"/>
                <w:sz w:val="18"/>
                <w:szCs w:val="18"/>
              </w:rPr>
              <w:t>% de las Partes que ha aplicado programas o proyectos que contribuyen a objetivos de reducción de la pobreza o planes de seguridad alimentaria y del agua. (Fuente de los datos: Informes Nacionales)</w:t>
            </w:r>
          </w:p>
        </w:tc>
      </w:tr>
      <w:tr w:rsidR="008F5611" w:rsidRPr="00AD3DF3" w14:paraId="64DCD8C2" w14:textId="77777777" w:rsidTr="00E661B6">
        <w:tc>
          <w:tcPr>
            <w:tcW w:w="416" w:type="dxa"/>
          </w:tcPr>
          <w:p w14:paraId="152F505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12</w:t>
            </w:r>
          </w:p>
        </w:tc>
        <w:tc>
          <w:tcPr>
            <w:tcW w:w="2386" w:type="dxa"/>
          </w:tcPr>
          <w:p w14:paraId="532AA87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La restauración está en curso en los humedales degradados, dando prioridad a los humedales importantes para la conservación de la biodiversidad, la reducción del riesgo de desastres, los medios de vida y/o la mitigación del cambio climático y la adaptación a este. </w:t>
            </w:r>
          </w:p>
          <w:p w14:paraId="268DF5A3" w14:textId="77777777" w:rsidR="008F5611" w:rsidRPr="00AD3DF3" w:rsidRDefault="008F5611" w:rsidP="008F5611">
            <w:pPr>
              <w:rPr>
                <w:rFonts w:asciiTheme="majorHAnsi" w:hAnsiTheme="majorHAnsi"/>
                <w:sz w:val="18"/>
                <w:szCs w:val="18"/>
              </w:rPr>
            </w:pPr>
          </w:p>
          <w:p w14:paraId="2F15333A" w14:textId="77777777" w:rsidR="008F5611" w:rsidRPr="00AD3DF3" w:rsidRDefault="008F5611" w:rsidP="008F5611">
            <w:pPr>
              <w:rPr>
                <w:rFonts w:asciiTheme="majorHAnsi" w:hAnsiTheme="majorHAnsi"/>
                <w:sz w:val="18"/>
                <w:szCs w:val="18"/>
              </w:rPr>
            </w:pPr>
          </w:p>
        </w:tc>
        <w:tc>
          <w:tcPr>
            <w:tcW w:w="283" w:type="dxa"/>
          </w:tcPr>
          <w:p w14:paraId="5B5AF6B6" w14:textId="77777777" w:rsidR="008F5611" w:rsidRPr="00AD3DF3" w:rsidRDefault="008F5611" w:rsidP="008F5611">
            <w:pPr>
              <w:ind w:left="735"/>
              <w:rPr>
                <w:rFonts w:asciiTheme="majorHAnsi" w:hAnsiTheme="majorHAnsi"/>
                <w:sz w:val="18"/>
                <w:szCs w:val="18"/>
              </w:rPr>
            </w:pPr>
          </w:p>
        </w:tc>
        <w:tc>
          <w:tcPr>
            <w:tcW w:w="2552" w:type="dxa"/>
          </w:tcPr>
          <w:p w14:paraId="4BB7784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han tomado iniciativas de restauración y se han ejecutado programas y proyectos.</w:t>
            </w:r>
          </w:p>
          <w:p w14:paraId="588D7B81" w14:textId="77777777" w:rsidR="008F5611" w:rsidRPr="00AD3DF3" w:rsidRDefault="008F5611" w:rsidP="008F5611">
            <w:pPr>
              <w:rPr>
                <w:rFonts w:asciiTheme="majorHAnsi" w:hAnsiTheme="majorHAnsi"/>
                <w:sz w:val="18"/>
                <w:szCs w:val="18"/>
              </w:rPr>
            </w:pPr>
          </w:p>
        </w:tc>
        <w:tc>
          <w:tcPr>
            <w:tcW w:w="2268" w:type="dxa"/>
          </w:tcPr>
          <w:p w14:paraId="46C7E38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OIA</w:t>
            </w:r>
          </w:p>
          <w:p w14:paraId="7D7149F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(GECT, Secretaría).</w:t>
            </w:r>
          </w:p>
        </w:tc>
        <w:tc>
          <w:tcPr>
            <w:tcW w:w="5244" w:type="dxa"/>
          </w:tcPr>
          <w:p w14:paraId="7E2FC6A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09E5A003" w14:textId="77777777" w:rsidR="008F5611" w:rsidRPr="00AD3DF3" w:rsidRDefault="008F5611" w:rsidP="008F5611">
            <w:pPr>
              <w:rPr>
                <w:rFonts w:asciiTheme="majorHAnsi" w:hAnsiTheme="majorHAnsi"/>
                <w:sz w:val="18"/>
                <w:szCs w:val="18"/>
              </w:rPr>
            </w:pPr>
          </w:p>
          <w:p w14:paraId="4938396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68 % de las Partes ha identificado sitios prioritarios para la restauración. (Informes Nacionales a la COP12)</w:t>
            </w:r>
          </w:p>
          <w:p w14:paraId="0CFE111D" w14:textId="77777777" w:rsidR="008F5611" w:rsidRPr="00AD3DF3" w:rsidRDefault="008F5611" w:rsidP="008F5611">
            <w:pPr>
              <w:rPr>
                <w:rFonts w:asciiTheme="majorHAnsi" w:hAnsiTheme="majorHAnsi"/>
                <w:sz w:val="18"/>
                <w:szCs w:val="18"/>
              </w:rPr>
            </w:pPr>
          </w:p>
          <w:p w14:paraId="09E334F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70 % de las Partes ha aplicado programas de restauración o rehabilitación. (Informes Nacionales a la COP12)</w:t>
            </w:r>
          </w:p>
          <w:p w14:paraId="6C73C0BE" w14:textId="77777777" w:rsidR="008F5611" w:rsidRPr="00AD3DF3" w:rsidRDefault="008F5611" w:rsidP="008F5611">
            <w:pPr>
              <w:rPr>
                <w:rFonts w:asciiTheme="majorHAnsi" w:hAnsiTheme="majorHAnsi"/>
                <w:sz w:val="18"/>
                <w:szCs w:val="18"/>
              </w:rPr>
            </w:pPr>
          </w:p>
          <w:p w14:paraId="2FB6312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7B87C5C8" w14:textId="77777777" w:rsidR="008F5611" w:rsidRPr="00AD3DF3" w:rsidRDefault="008F5611" w:rsidP="008F5611">
            <w:pPr>
              <w:rPr>
                <w:rFonts w:asciiTheme="majorHAnsi" w:hAnsiTheme="majorHAnsi"/>
                <w:sz w:val="18"/>
                <w:szCs w:val="18"/>
              </w:rPr>
            </w:pPr>
          </w:p>
          <w:p w14:paraId="22BB811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establecido planes [o actividades] de restauración para los sitios. (Fuente de los datos: Informes Nacionales).</w:t>
            </w:r>
          </w:p>
          <w:p w14:paraId="0E543DE1" w14:textId="77777777" w:rsidR="008F5611" w:rsidRPr="00AD3DF3" w:rsidRDefault="008F5611" w:rsidP="008F5611">
            <w:pPr>
              <w:rPr>
                <w:rFonts w:asciiTheme="majorHAnsi" w:hAnsiTheme="majorHAnsi"/>
                <w:sz w:val="18"/>
                <w:szCs w:val="18"/>
              </w:rPr>
            </w:pPr>
          </w:p>
          <w:p w14:paraId="50D6912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de las Partes que ha aplicado programas de restauración o rehabilitación eficaces. (Fuente de los datos: Informes Nacionales). </w:t>
            </w:r>
          </w:p>
          <w:p w14:paraId="528AF8F4" w14:textId="77777777" w:rsidR="008F5611" w:rsidRPr="00AD3DF3" w:rsidRDefault="008F5611" w:rsidP="008F5611">
            <w:pPr>
              <w:rPr>
                <w:rFonts w:asciiTheme="majorHAnsi" w:hAnsiTheme="majorHAnsi"/>
                <w:sz w:val="18"/>
                <w:szCs w:val="18"/>
              </w:rPr>
            </w:pPr>
          </w:p>
          <w:p w14:paraId="387D918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4445405C" w14:textId="77777777" w:rsidR="008F5611" w:rsidRPr="00AD3DF3" w:rsidRDefault="008F5611" w:rsidP="008F5611">
            <w:pPr>
              <w:rPr>
                <w:rFonts w:asciiTheme="majorHAnsi" w:hAnsiTheme="majorHAnsi"/>
                <w:sz w:val="18"/>
                <w:szCs w:val="18"/>
              </w:rPr>
            </w:pPr>
          </w:p>
          <w:p w14:paraId="2FC2F27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basado(s) en los resultados relacionados con la (extensión de) la restauración, que podrían incluir datos obtenidos por teledetección según proceda}.</w:t>
            </w:r>
          </w:p>
        </w:tc>
      </w:tr>
    </w:tbl>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386"/>
        <w:gridCol w:w="283"/>
        <w:gridCol w:w="2552"/>
        <w:gridCol w:w="2268"/>
        <w:gridCol w:w="5244"/>
      </w:tblGrid>
      <w:tr w:rsidR="008F5611" w:rsidRPr="00AD3DF3" w14:paraId="0997B072" w14:textId="77777777" w:rsidTr="008F5611">
        <w:tc>
          <w:tcPr>
            <w:tcW w:w="416" w:type="dxa"/>
          </w:tcPr>
          <w:p w14:paraId="07746B4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13</w:t>
            </w:r>
          </w:p>
        </w:tc>
        <w:tc>
          <w:tcPr>
            <w:tcW w:w="2386" w:type="dxa"/>
          </w:tcPr>
          <w:p w14:paraId="18449D13" w14:textId="77777777" w:rsidR="008F5611" w:rsidRPr="00AD3DF3" w:rsidRDefault="008F5611" w:rsidP="008F5611">
            <w:pPr>
              <w:rPr>
                <w:rFonts w:asciiTheme="majorHAnsi" w:hAnsiTheme="majorHAnsi"/>
                <w:sz w:val="18"/>
                <w:szCs w:val="18"/>
                <w:highlight w:val="yellow"/>
              </w:rPr>
            </w:pPr>
            <w:r w:rsidRPr="00AD3DF3">
              <w:rPr>
                <w:rFonts w:asciiTheme="majorHAnsi" w:hAnsiTheme="majorHAnsi"/>
                <w:sz w:val="18"/>
                <w:szCs w:val="18"/>
              </w:rPr>
              <w:t xml:space="preserve">Mayor sostenibilidad de sectores clave como el agua, la energía, la minería, la agricultura, el turismo, el desarrollo urbano, las infraestructuras, la industria, la silvicultura, la acuicultura y la pesca cuando estos afectan a los humedales, </w:t>
            </w:r>
            <w:r w:rsidRPr="00AD3DF3">
              <w:rPr>
                <w:rFonts w:asciiTheme="majorHAnsi" w:hAnsiTheme="majorHAnsi"/>
                <w:sz w:val="18"/>
                <w:szCs w:val="18"/>
              </w:rPr>
              <w:lastRenderedPageBreak/>
              <w:t>contribuyendo a la conservación de la biodiversidad y a los medios de vida de las personas.</w:t>
            </w:r>
            <w:r w:rsidRPr="00AD3DF3" w:rsidDel="00516877">
              <w:rPr>
                <w:rFonts w:asciiTheme="majorHAnsi" w:hAnsiTheme="majorHAnsi"/>
                <w:sz w:val="18"/>
                <w:szCs w:val="18"/>
                <w:highlight w:val="yellow"/>
              </w:rPr>
              <w:t xml:space="preserve"> </w:t>
            </w:r>
          </w:p>
        </w:tc>
        <w:tc>
          <w:tcPr>
            <w:tcW w:w="283" w:type="dxa"/>
          </w:tcPr>
          <w:p w14:paraId="1B4A954E" w14:textId="77777777" w:rsidR="008F5611" w:rsidRPr="00AD3DF3" w:rsidRDefault="008F5611" w:rsidP="008F5611">
            <w:pPr>
              <w:ind w:left="735"/>
              <w:rPr>
                <w:rFonts w:asciiTheme="majorHAnsi" w:hAnsiTheme="majorHAnsi"/>
                <w:sz w:val="18"/>
                <w:szCs w:val="18"/>
              </w:rPr>
            </w:pPr>
          </w:p>
        </w:tc>
        <w:tc>
          <w:tcPr>
            <w:tcW w:w="2552" w:type="dxa"/>
          </w:tcPr>
          <w:p w14:paraId="174E9C0B" w14:textId="77777777" w:rsidR="008F5611" w:rsidRPr="00AD3DF3" w:rsidRDefault="008F5611" w:rsidP="008F5611">
            <w:pPr>
              <w:rPr>
                <w:rFonts w:asciiTheme="majorHAnsi" w:hAnsiTheme="majorHAnsi"/>
                <w:sz w:val="18"/>
                <w:szCs w:val="18"/>
              </w:rPr>
            </w:pPr>
          </w:p>
        </w:tc>
        <w:tc>
          <w:tcPr>
            <w:tcW w:w="2268" w:type="dxa"/>
          </w:tcPr>
          <w:p w14:paraId="3DC50925" w14:textId="77777777" w:rsidR="008F5611" w:rsidRPr="00AD3DF3" w:rsidRDefault="008F5611" w:rsidP="008F5611">
            <w:pPr>
              <w:rPr>
                <w:rFonts w:asciiTheme="majorHAnsi" w:hAnsiTheme="majorHAnsi"/>
                <w:sz w:val="18"/>
                <w:szCs w:val="18"/>
              </w:rPr>
            </w:pPr>
          </w:p>
        </w:tc>
        <w:tc>
          <w:tcPr>
            <w:tcW w:w="5244" w:type="dxa"/>
          </w:tcPr>
          <w:p w14:paraId="4AFC9E4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58517285" w14:textId="77777777" w:rsidR="008F5611" w:rsidRPr="00AD3DF3" w:rsidRDefault="008F5611" w:rsidP="008F5611">
            <w:pPr>
              <w:rPr>
                <w:rFonts w:asciiTheme="majorHAnsi" w:hAnsiTheme="majorHAnsi"/>
                <w:sz w:val="18"/>
                <w:szCs w:val="18"/>
              </w:rPr>
            </w:pPr>
          </w:p>
          <w:p w14:paraId="47A338E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relacionados con los sectores pertinentes, utilizando particularmente los indicadores de las Metas de Aichi y otros procesos internacionales pertinentes o estableciendo vínculos con ellos}.</w:t>
            </w:r>
          </w:p>
          <w:p w14:paraId="5BCAAE90" w14:textId="77777777" w:rsidR="008F5611" w:rsidRPr="00AD3DF3" w:rsidRDefault="008F5611" w:rsidP="008F5611">
            <w:pPr>
              <w:rPr>
                <w:rFonts w:asciiTheme="majorHAnsi" w:hAnsiTheme="majorHAnsi"/>
                <w:sz w:val="18"/>
                <w:szCs w:val="18"/>
              </w:rPr>
            </w:pPr>
          </w:p>
        </w:tc>
      </w:tr>
    </w:tbl>
    <w:tbl>
      <w:tblPr>
        <w:tblStyle w:val="Revision"/>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386"/>
        <w:gridCol w:w="283"/>
        <w:gridCol w:w="2552"/>
        <w:gridCol w:w="2268"/>
        <w:gridCol w:w="5244"/>
      </w:tblGrid>
      <w:tr w:rsidR="008F5611" w:rsidRPr="00AD3DF3" w14:paraId="334A1091" w14:textId="77777777" w:rsidTr="00E661B6">
        <w:tc>
          <w:tcPr>
            <w:tcW w:w="13149" w:type="dxa"/>
            <w:gridSpan w:val="6"/>
          </w:tcPr>
          <w:p w14:paraId="1B58A8A2" w14:textId="77777777" w:rsidR="008F5611" w:rsidRPr="00E661B6" w:rsidRDefault="008F5611" w:rsidP="008F5611">
            <w:pPr>
              <w:rPr>
                <w:rFonts w:asciiTheme="majorHAnsi" w:hAnsiTheme="majorHAnsi"/>
                <w:sz w:val="26"/>
                <w:szCs w:val="26"/>
              </w:rPr>
            </w:pPr>
            <w:r w:rsidRPr="00E661B6">
              <w:rPr>
                <w:rFonts w:asciiTheme="majorHAnsi" w:hAnsiTheme="majorHAnsi"/>
                <w:b/>
                <w:i/>
                <w:sz w:val="26"/>
                <w:szCs w:val="26"/>
              </w:rPr>
              <w:lastRenderedPageBreak/>
              <w:t>Objetivo Operativo</w:t>
            </w:r>
          </w:p>
        </w:tc>
      </w:tr>
      <w:tr w:rsidR="008F5611" w:rsidRPr="00AD3DF3" w14:paraId="7796FC0D" w14:textId="77777777" w:rsidTr="00E661B6">
        <w:tc>
          <w:tcPr>
            <w:tcW w:w="13149" w:type="dxa"/>
            <w:gridSpan w:val="6"/>
          </w:tcPr>
          <w:p w14:paraId="3B6A499E" w14:textId="77777777" w:rsidR="008F5611" w:rsidRPr="00E661B6" w:rsidRDefault="008F5611" w:rsidP="008F5611">
            <w:pPr>
              <w:rPr>
                <w:rFonts w:asciiTheme="majorHAnsi" w:hAnsiTheme="majorHAnsi"/>
                <w:sz w:val="26"/>
                <w:szCs w:val="26"/>
              </w:rPr>
            </w:pPr>
            <w:r w:rsidRPr="00E661B6">
              <w:rPr>
                <w:rFonts w:asciiTheme="majorHAnsi" w:hAnsiTheme="majorHAnsi"/>
                <w:b/>
                <w:sz w:val="26"/>
                <w:szCs w:val="26"/>
              </w:rPr>
              <w:t>Objetivo 4:</w:t>
            </w:r>
            <w:r w:rsidRPr="00E661B6">
              <w:rPr>
                <w:rFonts w:asciiTheme="majorHAnsi" w:hAnsiTheme="majorHAnsi"/>
                <w:b/>
                <w:sz w:val="26"/>
                <w:szCs w:val="26"/>
              </w:rPr>
              <w:tab/>
              <w:t>Mejorar la aplicación</w:t>
            </w:r>
          </w:p>
        </w:tc>
      </w:tr>
      <w:tr w:rsidR="008F5611" w:rsidRPr="00AD3DF3" w14:paraId="2C4E108E" w14:textId="77777777" w:rsidTr="00E661B6">
        <w:tc>
          <w:tcPr>
            <w:tcW w:w="416" w:type="dxa"/>
          </w:tcPr>
          <w:p w14:paraId="76506DC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14</w:t>
            </w:r>
          </w:p>
        </w:tc>
        <w:tc>
          <w:tcPr>
            <w:tcW w:w="2386" w:type="dxa"/>
          </w:tcPr>
          <w:p w14:paraId="068FD98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desarrollan orientaciones científicas y técnicas a escala mundial y regional sobre temas relevantes que están disponibles para los responsables de políticas y los profesionales en un formato y un lenguaje apropiados.</w:t>
            </w:r>
          </w:p>
        </w:tc>
        <w:tc>
          <w:tcPr>
            <w:tcW w:w="283" w:type="dxa"/>
          </w:tcPr>
          <w:p w14:paraId="579934CF" w14:textId="77777777" w:rsidR="008F5611" w:rsidRPr="00AD3DF3" w:rsidRDefault="008F5611" w:rsidP="008F5611">
            <w:pPr>
              <w:ind w:left="735"/>
              <w:rPr>
                <w:rFonts w:asciiTheme="majorHAnsi" w:hAnsiTheme="majorHAnsi"/>
                <w:sz w:val="18"/>
                <w:szCs w:val="18"/>
              </w:rPr>
            </w:pPr>
          </w:p>
        </w:tc>
        <w:tc>
          <w:tcPr>
            <w:tcW w:w="2552" w:type="dxa"/>
          </w:tcPr>
          <w:p w14:paraId="2B8BD37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GECT dirige el desarrollo de orientaciones con el apoyo de la Secretaría.</w:t>
            </w:r>
          </w:p>
          <w:p w14:paraId="2E3BABFC" w14:textId="77777777" w:rsidR="008F5611" w:rsidRPr="00AD3DF3" w:rsidRDefault="008F5611" w:rsidP="008F5611">
            <w:pPr>
              <w:rPr>
                <w:rFonts w:asciiTheme="majorHAnsi" w:hAnsiTheme="majorHAnsi"/>
                <w:sz w:val="18"/>
                <w:szCs w:val="18"/>
              </w:rPr>
            </w:pPr>
          </w:p>
        </w:tc>
        <w:tc>
          <w:tcPr>
            <w:tcW w:w="2268" w:type="dxa"/>
          </w:tcPr>
          <w:p w14:paraId="4241A7C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GECT</w:t>
            </w:r>
          </w:p>
          <w:p w14:paraId="6BCE7733" w14:textId="77777777" w:rsidR="008F5611" w:rsidRPr="00AD3DF3" w:rsidRDefault="008F5611" w:rsidP="008F5611">
            <w:pPr>
              <w:rPr>
                <w:rFonts w:asciiTheme="majorHAnsi" w:hAnsiTheme="majorHAnsi"/>
                <w:sz w:val="18"/>
                <w:szCs w:val="18"/>
              </w:rPr>
            </w:pPr>
          </w:p>
        </w:tc>
        <w:tc>
          <w:tcPr>
            <w:tcW w:w="5244" w:type="dxa"/>
          </w:tcPr>
          <w:p w14:paraId="6ABFCDA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5B4219EC" w14:textId="77777777" w:rsidR="008F5611" w:rsidRPr="00AD3DF3" w:rsidRDefault="008F5611" w:rsidP="008F5611">
            <w:pPr>
              <w:rPr>
                <w:rFonts w:asciiTheme="majorHAnsi" w:hAnsiTheme="majorHAnsi"/>
                <w:sz w:val="18"/>
                <w:szCs w:val="18"/>
              </w:rPr>
            </w:pPr>
          </w:p>
          <w:p w14:paraId="11E955C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2015, [543] visitas a las páginas de orientación científica y técnica del sitio web de Ramsar (Fuente de los datos: Google Analytics, sitio web de Ramsar, mayo-junio de 2015).</w:t>
            </w:r>
          </w:p>
          <w:p w14:paraId="3F8D052B" w14:textId="77777777" w:rsidR="008F5611" w:rsidRPr="00AD3DF3" w:rsidRDefault="008F5611" w:rsidP="008F5611">
            <w:pPr>
              <w:rPr>
                <w:rFonts w:asciiTheme="majorHAnsi" w:hAnsiTheme="majorHAnsi"/>
                <w:sz w:val="18"/>
                <w:szCs w:val="18"/>
              </w:rPr>
            </w:pPr>
          </w:p>
          <w:p w14:paraId="200C13D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2015, [60] visitas a las notas informativas del GECT en el sitio web de Ramsar. (Fuente de los datos: Google Analytics, sitio web de Ramsar, mayo-junio de 2015).</w:t>
            </w:r>
          </w:p>
          <w:p w14:paraId="0A621B6A" w14:textId="77777777" w:rsidR="008F5611" w:rsidRPr="00AD3DF3" w:rsidRDefault="008F5611" w:rsidP="008F5611">
            <w:pPr>
              <w:rPr>
                <w:rFonts w:asciiTheme="majorHAnsi" w:hAnsiTheme="majorHAnsi"/>
                <w:sz w:val="18"/>
                <w:szCs w:val="18"/>
              </w:rPr>
            </w:pPr>
          </w:p>
          <w:p w14:paraId="70C2721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En 2015, [176] visitas a los Manuales Ramsar pertinentes descargados del sitio web de Ramsar (Fuente de los datos: Google Analytics, sitio web de Ramsar, mayo-junio de 2015) </w:t>
            </w:r>
          </w:p>
          <w:p w14:paraId="6E9FF296" w14:textId="77777777" w:rsidR="008F5611" w:rsidRPr="00AD3DF3" w:rsidRDefault="008F5611" w:rsidP="008F5611">
            <w:pPr>
              <w:rPr>
                <w:rFonts w:asciiTheme="majorHAnsi" w:hAnsiTheme="majorHAnsi"/>
                <w:sz w:val="18"/>
                <w:szCs w:val="18"/>
              </w:rPr>
            </w:pPr>
          </w:p>
          <w:p w14:paraId="092A45A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2015, [150} herramientas prácticas y documentos de orientación para la conservación y el uso racional de los humedales y otra documentación científica esencial elaborados por el GECT, las Partes u otros y disponibles a través del sitio web de Ramsar. (Fuente de los datos: sitio web de Ramsar)</w:t>
            </w:r>
          </w:p>
          <w:p w14:paraId="35BFC7F4" w14:textId="77777777" w:rsidR="008F5611" w:rsidRPr="00AD3DF3" w:rsidRDefault="008F5611" w:rsidP="008F5611">
            <w:pPr>
              <w:rPr>
                <w:rFonts w:asciiTheme="majorHAnsi" w:hAnsiTheme="majorHAnsi"/>
                <w:b/>
                <w:sz w:val="18"/>
                <w:szCs w:val="18"/>
              </w:rPr>
            </w:pPr>
          </w:p>
          <w:p w14:paraId="1966A7C5"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w:t>
            </w:r>
          </w:p>
          <w:p w14:paraId="123EF906" w14:textId="77777777" w:rsidR="008F5611" w:rsidRPr="00AD3DF3" w:rsidRDefault="008F5611" w:rsidP="008F5611">
            <w:pPr>
              <w:rPr>
                <w:rFonts w:asciiTheme="majorHAnsi" w:hAnsiTheme="majorHAnsi"/>
                <w:sz w:val="18"/>
                <w:szCs w:val="18"/>
              </w:rPr>
            </w:pPr>
          </w:p>
          <w:p w14:paraId="14E4277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Visitas a las páginas de orientación científica y técnica del sitio web de Ramsar y subtotales por país y región Ramsar de la procedencia de dichas visitas. (Fuente de los datos: análisis del sitio web de Ramsar)</w:t>
            </w:r>
          </w:p>
          <w:p w14:paraId="0FCA89E6" w14:textId="77777777" w:rsidR="008F5611" w:rsidRPr="00AD3DF3" w:rsidRDefault="008F5611" w:rsidP="008F5611">
            <w:pPr>
              <w:rPr>
                <w:rFonts w:asciiTheme="majorHAnsi" w:hAnsiTheme="majorHAnsi"/>
                <w:sz w:val="18"/>
                <w:szCs w:val="18"/>
              </w:rPr>
            </w:pPr>
          </w:p>
          <w:p w14:paraId="6819009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documentos informativos del GECT descargados del sitio web de Ramsar y subtotales por país y región Ramsar de la procedencia de dichas descargas. (Fuente de los datos: análisis del sitio web de Ramsar).</w:t>
            </w:r>
          </w:p>
          <w:p w14:paraId="22387800" w14:textId="77777777" w:rsidR="008F5611" w:rsidRPr="00AD3DF3" w:rsidRDefault="008F5611" w:rsidP="008F5611">
            <w:pPr>
              <w:rPr>
                <w:rFonts w:asciiTheme="majorHAnsi" w:hAnsiTheme="majorHAnsi"/>
                <w:sz w:val="18"/>
                <w:szCs w:val="18"/>
              </w:rPr>
            </w:pPr>
          </w:p>
          <w:p w14:paraId="6B6054F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Manuales Ramsar pertinentes descargados del sitio web de Ramsar y subtotales por país y región Ramsar de la procedencia de dichas descargas. (Fuente de los datos: análisis del sitio web de Ramsar)</w:t>
            </w:r>
          </w:p>
          <w:p w14:paraId="69A96891" w14:textId="77777777" w:rsidR="008F5611" w:rsidRPr="00AD3DF3" w:rsidRDefault="008F5611" w:rsidP="008F5611">
            <w:pPr>
              <w:rPr>
                <w:rFonts w:asciiTheme="majorHAnsi" w:hAnsiTheme="majorHAnsi"/>
                <w:sz w:val="18"/>
                <w:szCs w:val="18"/>
              </w:rPr>
            </w:pPr>
          </w:p>
          <w:p w14:paraId="231D69D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herramientas prácticas y documentos de orientación para la conservación y el uso racional y otra documentación científica esencial elaborados por el GECT, las Partes u otros y disponibles a través del sitio web de Ramsar. (Fuente de los datos: sitio web de Ramsar)</w:t>
            </w:r>
          </w:p>
          <w:p w14:paraId="3A72AE9B" w14:textId="77777777" w:rsidR="008F5611" w:rsidRPr="00AD3DF3" w:rsidRDefault="008F5611" w:rsidP="008F5611">
            <w:pPr>
              <w:rPr>
                <w:rFonts w:asciiTheme="majorHAnsi" w:hAnsiTheme="majorHAnsi"/>
                <w:sz w:val="18"/>
                <w:szCs w:val="18"/>
              </w:rPr>
            </w:pPr>
          </w:p>
          <w:p w14:paraId="5CA1450D"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31E2EE46" w14:textId="77777777" w:rsidR="008F5611" w:rsidRPr="00AD3DF3" w:rsidRDefault="008F5611" w:rsidP="008F5611">
            <w:pPr>
              <w:rPr>
                <w:rFonts w:asciiTheme="majorHAnsi" w:hAnsiTheme="majorHAnsi"/>
                <w:sz w:val="18"/>
                <w:szCs w:val="18"/>
              </w:rPr>
            </w:pPr>
          </w:p>
          <w:p w14:paraId="69DBB22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relacionado(s) con el uso de las orientaciones y su disponibilidad en distintos idiomas}.</w:t>
            </w:r>
          </w:p>
        </w:tc>
      </w:tr>
    </w:tbl>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386"/>
        <w:gridCol w:w="283"/>
        <w:gridCol w:w="2552"/>
        <w:gridCol w:w="2268"/>
        <w:gridCol w:w="5244"/>
      </w:tblGrid>
      <w:tr w:rsidR="008F5611" w:rsidRPr="00AD3DF3" w14:paraId="386690CD" w14:textId="77777777" w:rsidTr="008F5611">
        <w:tc>
          <w:tcPr>
            <w:tcW w:w="416" w:type="dxa"/>
          </w:tcPr>
          <w:p w14:paraId="49DDECA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15</w:t>
            </w:r>
          </w:p>
        </w:tc>
        <w:tc>
          <w:tcPr>
            <w:tcW w:w="2386" w:type="dxa"/>
          </w:tcPr>
          <w:p w14:paraId="61CBBC8B" w14:textId="77777777" w:rsidR="008F5611" w:rsidRPr="00FD1932" w:rsidRDefault="008F5611" w:rsidP="008F5611">
            <w:pPr>
              <w:ind w:left="10" w:hanging="10"/>
              <w:rPr>
                <w:rFonts w:asciiTheme="majorHAnsi" w:hAnsiTheme="majorHAnsi"/>
                <w:sz w:val="18"/>
                <w:szCs w:val="18"/>
                <w:highlight w:val="yellow"/>
              </w:rPr>
            </w:pPr>
            <w:r w:rsidRPr="00FD1932">
              <w:rPr>
                <w:rFonts w:asciiTheme="majorHAnsi" w:hAnsiTheme="majorHAnsi"/>
                <w:sz w:val="18"/>
                <w:szCs w:val="18"/>
              </w:rPr>
              <w:t>Con la participación activa y el apoyo de las Partes de cada región, se refuerzan las Iniciativas Regionales de Ramsar y se convierten en herramientas eficaces para contribuir a la aplicación plena de la Convención.</w:t>
            </w:r>
          </w:p>
        </w:tc>
        <w:tc>
          <w:tcPr>
            <w:tcW w:w="283" w:type="dxa"/>
          </w:tcPr>
          <w:p w14:paraId="600D1B74" w14:textId="77777777" w:rsidR="008F5611" w:rsidRPr="00AD3DF3" w:rsidRDefault="008F5611" w:rsidP="008F5611">
            <w:pPr>
              <w:ind w:left="735"/>
              <w:rPr>
                <w:rFonts w:asciiTheme="majorHAnsi" w:hAnsiTheme="majorHAnsi"/>
                <w:sz w:val="18"/>
                <w:szCs w:val="18"/>
              </w:rPr>
            </w:pPr>
          </w:p>
        </w:tc>
        <w:tc>
          <w:tcPr>
            <w:tcW w:w="2552" w:type="dxa"/>
          </w:tcPr>
          <w:p w14:paraId="71E30DC0" w14:textId="77777777" w:rsidR="008F5611" w:rsidRPr="00AD3DF3" w:rsidRDefault="008F5611" w:rsidP="008F5611">
            <w:pPr>
              <w:rPr>
                <w:rFonts w:asciiTheme="majorHAnsi" w:hAnsiTheme="majorHAnsi"/>
                <w:sz w:val="18"/>
                <w:szCs w:val="18"/>
              </w:rPr>
            </w:pPr>
          </w:p>
        </w:tc>
        <w:tc>
          <w:tcPr>
            <w:tcW w:w="2268" w:type="dxa"/>
          </w:tcPr>
          <w:p w14:paraId="2E936C12" w14:textId="77777777" w:rsidR="008F5611" w:rsidRPr="00AD3DF3" w:rsidRDefault="008F5611" w:rsidP="008F5611">
            <w:pPr>
              <w:rPr>
                <w:rFonts w:asciiTheme="majorHAnsi" w:hAnsiTheme="majorHAnsi"/>
                <w:sz w:val="18"/>
                <w:szCs w:val="18"/>
              </w:rPr>
            </w:pPr>
          </w:p>
        </w:tc>
        <w:tc>
          <w:tcPr>
            <w:tcW w:w="5244" w:type="dxa"/>
          </w:tcPr>
          <w:p w14:paraId="68A5C8FA"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Referencias</w:t>
            </w:r>
          </w:p>
          <w:p w14:paraId="3B1C01E0" w14:textId="77777777" w:rsidR="008F5611" w:rsidRPr="00AD3DF3" w:rsidRDefault="008F5611" w:rsidP="008F5611">
            <w:pPr>
              <w:rPr>
                <w:rFonts w:asciiTheme="majorHAnsi" w:hAnsiTheme="majorHAnsi"/>
                <w:sz w:val="18"/>
                <w:szCs w:val="18"/>
              </w:rPr>
            </w:pPr>
          </w:p>
          <w:p w14:paraId="3C80CD2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Para la COP12, [15] </w:t>
            </w:r>
            <w:r>
              <w:rPr>
                <w:rFonts w:asciiTheme="majorHAnsi" w:hAnsiTheme="majorHAnsi"/>
                <w:sz w:val="18"/>
                <w:szCs w:val="18"/>
              </w:rPr>
              <w:t>Iniciativas Regionales</w:t>
            </w:r>
            <w:r w:rsidRPr="00AD3DF3">
              <w:rPr>
                <w:rFonts w:asciiTheme="majorHAnsi" w:hAnsiTheme="majorHAnsi"/>
                <w:sz w:val="18"/>
                <w:szCs w:val="18"/>
              </w:rPr>
              <w:t xml:space="preserve"> realizan su actividad en el marco de la Convención de Ramsar. (Secretaría de Ramsar)</w:t>
            </w:r>
          </w:p>
          <w:p w14:paraId="344B6F1E" w14:textId="77777777" w:rsidR="008F5611" w:rsidRPr="00AD3DF3" w:rsidRDefault="008F5611" w:rsidP="008F5611">
            <w:pPr>
              <w:rPr>
                <w:rFonts w:asciiTheme="majorHAnsi" w:hAnsiTheme="majorHAnsi"/>
                <w:sz w:val="18"/>
                <w:szCs w:val="18"/>
              </w:rPr>
            </w:pPr>
          </w:p>
          <w:p w14:paraId="4CF2A7D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68 % de las Partes ha participado en el desarrollo y la aplicación de una Iniciativa Regional en el marco de la Convención. (Informes Nacionales a la COP12).</w:t>
            </w:r>
          </w:p>
          <w:p w14:paraId="141DCA0F" w14:textId="77777777" w:rsidR="008F5611" w:rsidRPr="00AD3DF3" w:rsidRDefault="008F5611" w:rsidP="008F5611">
            <w:pPr>
              <w:rPr>
                <w:rFonts w:asciiTheme="majorHAnsi" w:hAnsiTheme="majorHAnsi"/>
                <w:sz w:val="18"/>
                <w:szCs w:val="18"/>
              </w:rPr>
            </w:pPr>
          </w:p>
          <w:p w14:paraId="55DD6AF4"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2A5CF3C0" w14:textId="77777777" w:rsidR="008F5611" w:rsidRPr="00AD3DF3" w:rsidRDefault="008F5611" w:rsidP="008F5611">
            <w:pPr>
              <w:rPr>
                <w:rFonts w:asciiTheme="majorHAnsi" w:hAnsiTheme="majorHAnsi"/>
                <w:sz w:val="18"/>
                <w:szCs w:val="18"/>
              </w:rPr>
            </w:pPr>
          </w:p>
          <w:p w14:paraId="4AFFCFC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Iniciativas Regionales aplicadas con éxito. (Fuente de los datos: Informes Nacionales).</w:t>
            </w:r>
          </w:p>
          <w:p w14:paraId="52D427D7" w14:textId="77777777" w:rsidR="008F5611" w:rsidRPr="00AD3DF3" w:rsidRDefault="008F5611" w:rsidP="008F5611">
            <w:pPr>
              <w:rPr>
                <w:rFonts w:asciiTheme="majorHAnsi" w:hAnsiTheme="majorHAnsi"/>
                <w:sz w:val="18"/>
                <w:szCs w:val="18"/>
              </w:rPr>
            </w:pPr>
          </w:p>
          <w:p w14:paraId="712876E8" w14:textId="22D8B7D1"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participado en el desarrollo y la aplicación de una Iniciativa Regional en el marco de la Convención. (Fuente de l</w:t>
            </w:r>
            <w:r w:rsidR="005E18EB">
              <w:rPr>
                <w:rFonts w:asciiTheme="majorHAnsi" w:hAnsiTheme="majorHAnsi"/>
                <w:sz w:val="18"/>
                <w:szCs w:val="18"/>
              </w:rPr>
              <w:t>os datos: Informes Nacionales).</w:t>
            </w:r>
          </w:p>
        </w:tc>
      </w:tr>
    </w:tbl>
    <w:tbl>
      <w:tblPr>
        <w:tblStyle w:val="Revision"/>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386"/>
        <w:gridCol w:w="283"/>
        <w:gridCol w:w="2552"/>
        <w:gridCol w:w="2268"/>
        <w:gridCol w:w="5244"/>
      </w:tblGrid>
      <w:tr w:rsidR="008F5611" w:rsidRPr="00AD3DF3" w14:paraId="0949DB0C" w14:textId="77777777" w:rsidTr="00E661B6">
        <w:tc>
          <w:tcPr>
            <w:tcW w:w="416" w:type="dxa"/>
          </w:tcPr>
          <w:p w14:paraId="51CDDF5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16</w:t>
            </w:r>
          </w:p>
        </w:tc>
        <w:tc>
          <w:tcPr>
            <w:tcW w:w="2386" w:type="dxa"/>
          </w:tcPr>
          <w:p w14:paraId="61FCEDE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La conservación y el uso racional de los humedales se integran a través de la comunicación, el desarrollo de capacidad, la educación, concienciación y </w:t>
            </w:r>
            <w:r w:rsidRPr="00AD3DF3">
              <w:rPr>
                <w:rFonts w:asciiTheme="majorHAnsi" w:hAnsiTheme="majorHAnsi"/>
                <w:sz w:val="18"/>
                <w:szCs w:val="18"/>
              </w:rPr>
              <w:lastRenderedPageBreak/>
              <w:t>participación.</w:t>
            </w:r>
          </w:p>
        </w:tc>
        <w:tc>
          <w:tcPr>
            <w:tcW w:w="283" w:type="dxa"/>
          </w:tcPr>
          <w:p w14:paraId="3F3FC20F" w14:textId="77777777" w:rsidR="008F5611" w:rsidRPr="00AD3DF3" w:rsidRDefault="008F5611" w:rsidP="008F5611">
            <w:pPr>
              <w:ind w:left="735"/>
              <w:rPr>
                <w:rFonts w:asciiTheme="majorHAnsi" w:hAnsiTheme="majorHAnsi"/>
                <w:sz w:val="18"/>
                <w:szCs w:val="18"/>
              </w:rPr>
            </w:pPr>
          </w:p>
        </w:tc>
        <w:tc>
          <w:tcPr>
            <w:tcW w:w="2552" w:type="dxa"/>
          </w:tcPr>
          <w:p w14:paraId="0C049F0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programa de CECoP de la Secretaría realizará campañas y programas encaminados a obtener una gran presencia en los medios de comunicación y aumentar la concienciación con </w:t>
            </w:r>
            <w:r w:rsidRPr="00AD3DF3">
              <w:rPr>
                <w:rFonts w:asciiTheme="majorHAnsi" w:hAnsiTheme="majorHAnsi"/>
                <w:sz w:val="18"/>
                <w:szCs w:val="18"/>
              </w:rPr>
              <w:lastRenderedPageBreak/>
              <w:t>el fin de promover la imagen de la Convención.</w:t>
            </w:r>
          </w:p>
          <w:p w14:paraId="28569B41" w14:textId="77777777" w:rsidR="008F5611" w:rsidRPr="00AD3DF3" w:rsidRDefault="008F5611" w:rsidP="008F5611">
            <w:pPr>
              <w:rPr>
                <w:rFonts w:asciiTheme="majorHAnsi" w:hAnsiTheme="majorHAnsi"/>
                <w:sz w:val="18"/>
                <w:szCs w:val="18"/>
              </w:rPr>
            </w:pPr>
          </w:p>
          <w:p w14:paraId="1D8EC4D0" w14:textId="41AD544F"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6: CECoP sobre los humedales [</w:t>
            </w:r>
            <w:hyperlink r:id="rId31" w:history="1">
              <w:r w:rsidR="00E661B6" w:rsidRPr="00E661B6">
                <w:rPr>
                  <w:rStyle w:val="Hyperlink"/>
                  <w:rFonts w:asciiTheme="majorHAnsi" w:hAnsiTheme="majorHAnsi"/>
                  <w:sz w:val="18"/>
                  <w:szCs w:val="18"/>
                </w:rPr>
                <w:t>http://www.ramsar.org/sites/default/files/documents/library/hbk4-06sp.pdf</w:t>
              </w:r>
            </w:hyperlink>
            <w:hyperlink r:id="rId32" w:history="1"/>
            <w:r w:rsidRPr="00AD3DF3">
              <w:rPr>
                <w:rFonts w:asciiTheme="majorHAnsi" w:hAnsiTheme="majorHAnsi"/>
                <w:sz w:val="18"/>
                <w:szCs w:val="18"/>
              </w:rPr>
              <w:t>]</w:t>
            </w:r>
          </w:p>
          <w:p w14:paraId="09211BE2" w14:textId="77777777" w:rsidR="008F5611" w:rsidRPr="00AD3DF3" w:rsidRDefault="008F5611" w:rsidP="008F5611">
            <w:pPr>
              <w:rPr>
                <w:rFonts w:asciiTheme="majorHAnsi" w:hAnsiTheme="majorHAnsi"/>
                <w:sz w:val="18"/>
                <w:szCs w:val="18"/>
              </w:rPr>
            </w:pPr>
          </w:p>
        </w:tc>
        <w:tc>
          <w:tcPr>
            <w:tcW w:w="2268" w:type="dxa"/>
          </w:tcPr>
          <w:p w14:paraId="5637690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Partes Contratantes con el apoyo de la Secretaría y las OIA.</w:t>
            </w:r>
          </w:p>
          <w:p w14:paraId="26C5B0D3" w14:textId="77777777" w:rsidR="008F5611" w:rsidRPr="00AD3DF3" w:rsidRDefault="008F5611" w:rsidP="008F5611">
            <w:pPr>
              <w:rPr>
                <w:rFonts w:asciiTheme="majorHAnsi" w:hAnsiTheme="majorHAnsi"/>
                <w:sz w:val="18"/>
                <w:szCs w:val="18"/>
              </w:rPr>
            </w:pPr>
          </w:p>
        </w:tc>
        <w:tc>
          <w:tcPr>
            <w:tcW w:w="5244" w:type="dxa"/>
          </w:tcPr>
          <w:p w14:paraId="091D62BA"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47612567" w14:textId="77777777" w:rsidR="008F5611" w:rsidRPr="00AD3DF3" w:rsidRDefault="008F5611" w:rsidP="008F5611">
            <w:pPr>
              <w:rPr>
                <w:rFonts w:asciiTheme="majorHAnsi" w:hAnsiTheme="majorHAnsi"/>
                <w:sz w:val="18"/>
                <w:szCs w:val="18"/>
              </w:rPr>
            </w:pPr>
          </w:p>
          <w:p w14:paraId="74E4C438" w14:textId="77777777" w:rsidR="008F5611" w:rsidRPr="00AD3DF3" w:rsidRDefault="008F5611" w:rsidP="008F5611">
            <w:pPr>
              <w:rPr>
                <w:rFonts w:asciiTheme="majorHAnsi" w:hAnsiTheme="majorHAnsi"/>
                <w:i/>
                <w:sz w:val="18"/>
              </w:rPr>
            </w:pPr>
            <w:r w:rsidRPr="00AD3DF3">
              <w:rPr>
                <w:rFonts w:asciiTheme="majorHAnsi" w:hAnsiTheme="majorHAnsi"/>
                <w:i/>
                <w:sz w:val="18"/>
              </w:rPr>
              <w:t>Día Mundial de los Humedales</w:t>
            </w:r>
          </w:p>
          <w:p w14:paraId="07489674"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El 89 % de las Partes realiza actividades sobre el Día Mundial de los Humedales. (Informes Nacionales a la COP12)</w:t>
            </w:r>
          </w:p>
          <w:p w14:paraId="06C0883B" w14:textId="77777777" w:rsidR="008F5611" w:rsidRPr="00AD3DF3" w:rsidRDefault="008F5611" w:rsidP="008F5611">
            <w:pPr>
              <w:rPr>
                <w:rFonts w:asciiTheme="majorHAnsi" w:hAnsiTheme="majorHAnsi"/>
                <w:sz w:val="18"/>
                <w:szCs w:val="18"/>
              </w:rPr>
            </w:pPr>
          </w:p>
          <w:p w14:paraId="2336F9BB"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En 2015, se comunicaron a la Secretaría 884 actividades para el Día Mundial de los Humedales. (Fuente de los datos: programa de CECoP de la Secretaría de Ramsar)</w:t>
            </w:r>
          </w:p>
          <w:p w14:paraId="0F173A8D" w14:textId="77777777" w:rsidR="008F5611" w:rsidRPr="00AD3DF3" w:rsidRDefault="008F5611" w:rsidP="008F5611">
            <w:pPr>
              <w:ind w:left="708"/>
              <w:rPr>
                <w:rFonts w:asciiTheme="majorHAnsi" w:hAnsiTheme="majorHAnsi"/>
                <w:sz w:val="18"/>
                <w:szCs w:val="18"/>
              </w:rPr>
            </w:pPr>
          </w:p>
          <w:p w14:paraId="092DEEDF"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En 2015, [379] referencias en Internet (en la prensa) a actividades del Día Mundial de los Humedales. (Fuente de los datos: análisis de Internet realizado por Meltwater)</w:t>
            </w:r>
          </w:p>
          <w:p w14:paraId="4231849A" w14:textId="77777777" w:rsidR="008F5611" w:rsidRPr="00AD3DF3" w:rsidRDefault="008F5611" w:rsidP="008F5611">
            <w:pPr>
              <w:ind w:left="708"/>
              <w:rPr>
                <w:rFonts w:asciiTheme="majorHAnsi" w:hAnsiTheme="majorHAnsi"/>
                <w:sz w:val="18"/>
                <w:szCs w:val="18"/>
              </w:rPr>
            </w:pPr>
          </w:p>
          <w:p w14:paraId="00B8EC81"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En 2015, [58.566] visitas al sitio web del Día Mundial de los Humedales {Fuente de los datos: sitio web worldwetlandsday.org}</w:t>
            </w:r>
          </w:p>
          <w:p w14:paraId="5155BB32" w14:textId="77777777" w:rsidR="008F5611" w:rsidRPr="00AD3DF3" w:rsidRDefault="008F5611" w:rsidP="008F5611">
            <w:pPr>
              <w:ind w:left="708"/>
              <w:rPr>
                <w:rFonts w:asciiTheme="majorHAnsi" w:hAnsiTheme="majorHAnsi"/>
                <w:color w:val="FF0000"/>
                <w:sz w:val="18"/>
                <w:szCs w:val="18"/>
              </w:rPr>
            </w:pPr>
          </w:p>
          <w:p w14:paraId="60FB5F0E" w14:textId="77777777" w:rsidR="008F5611" w:rsidRPr="00AD3DF3" w:rsidRDefault="008F5611" w:rsidP="008F5611">
            <w:pPr>
              <w:ind w:left="708"/>
              <w:rPr>
                <w:rFonts w:ascii="Calibri" w:hAnsi="Calibri" w:cs="Arial"/>
                <w:sz w:val="18"/>
                <w:szCs w:val="18"/>
              </w:rPr>
            </w:pPr>
            <w:r w:rsidRPr="00AD3DF3">
              <w:rPr>
                <w:rFonts w:asciiTheme="majorHAnsi" w:hAnsiTheme="majorHAnsi"/>
                <w:sz w:val="18"/>
                <w:szCs w:val="18"/>
              </w:rPr>
              <w:t xml:space="preserve">En 2015, enlaces de los medios sociales al Día Mundial de los Humedales: se llegó a 16.135.974 personas a través de Facebook. (Fuente de los datos: </w:t>
            </w:r>
            <w:hyperlink r:id="rId33" w:history="1">
              <w:r w:rsidRPr="00AD3DF3">
                <w:rPr>
                  <w:rStyle w:val="Hyperlink"/>
                  <w:rFonts w:ascii="Calibri" w:hAnsi="Calibri" w:cs="Arial"/>
                  <w:sz w:val="18"/>
                  <w:szCs w:val="18"/>
                </w:rPr>
                <w:t>https://www.facebook.com/RamsarConventionOnWetlands</w:t>
              </w:r>
            </w:hyperlink>
            <w:r w:rsidRPr="00AD3DF3">
              <w:rPr>
                <w:rFonts w:ascii="Calibri" w:hAnsi="Calibri" w:cs="Arial"/>
                <w:sz w:val="18"/>
                <w:szCs w:val="18"/>
              </w:rPr>
              <w:t xml:space="preserve">) </w:t>
            </w:r>
          </w:p>
          <w:p w14:paraId="267A84FD" w14:textId="77777777" w:rsidR="008F5611" w:rsidRPr="00AD3DF3" w:rsidRDefault="008F5611" w:rsidP="008F5611">
            <w:pPr>
              <w:ind w:left="708"/>
              <w:rPr>
                <w:rFonts w:asciiTheme="majorHAnsi" w:hAnsiTheme="majorHAnsi"/>
                <w:sz w:val="18"/>
                <w:szCs w:val="18"/>
              </w:rPr>
            </w:pPr>
          </w:p>
          <w:p w14:paraId="454C9CC6"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xml:space="preserve">795 visualizaciones del mensaje sobre el Día Mundial de los Humedales en el canal Youtube. (Fuente de los datos: Ramsar, canal Youtube </w:t>
            </w:r>
            <w:hyperlink r:id="rId34" w:history="1">
              <w:r w:rsidRPr="00AD3DF3">
                <w:rPr>
                  <w:rStyle w:val="Hyperlink"/>
                  <w:rFonts w:asciiTheme="majorHAnsi" w:hAnsiTheme="majorHAnsi"/>
                  <w:sz w:val="18"/>
                  <w:szCs w:val="18"/>
                </w:rPr>
                <w:t>https://www.youtube.com/user/RamsarConvention</w:t>
              </w:r>
            </w:hyperlink>
            <w:r w:rsidRPr="00AD3DF3">
              <w:rPr>
                <w:rFonts w:asciiTheme="majorHAnsi" w:hAnsiTheme="majorHAnsi"/>
                <w:sz w:val="18"/>
                <w:szCs w:val="18"/>
              </w:rPr>
              <w:t>)</w:t>
            </w:r>
          </w:p>
          <w:p w14:paraId="272740FB" w14:textId="77777777" w:rsidR="008F5611" w:rsidRPr="00AD3DF3" w:rsidRDefault="008F5611" w:rsidP="008F5611">
            <w:pPr>
              <w:ind w:left="708"/>
              <w:rPr>
                <w:rFonts w:asciiTheme="majorHAnsi" w:hAnsiTheme="majorHAnsi"/>
                <w:sz w:val="18"/>
                <w:szCs w:val="18"/>
              </w:rPr>
            </w:pPr>
          </w:p>
          <w:p w14:paraId="27F4A9FD"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xml:space="preserve">Se llegó a 292.100 personas a través de Twitter. (Fuente de los datos: </w:t>
            </w:r>
            <w:r w:rsidRPr="00AD3DF3">
              <w:rPr>
                <w:rFonts w:ascii="Calibri" w:hAnsi="Calibri" w:cs="Arial"/>
                <w:sz w:val="18"/>
                <w:szCs w:val="18"/>
              </w:rPr>
              <w:t>https://twitter.com/RamsarConv)</w:t>
            </w:r>
          </w:p>
          <w:p w14:paraId="702A095A" w14:textId="77777777" w:rsidR="008F5611" w:rsidRPr="00AD3DF3" w:rsidRDefault="008F5611" w:rsidP="008F5611">
            <w:pPr>
              <w:ind w:left="708"/>
              <w:rPr>
                <w:rFonts w:asciiTheme="majorHAnsi" w:hAnsiTheme="majorHAnsi"/>
                <w:sz w:val="18"/>
                <w:szCs w:val="18"/>
              </w:rPr>
            </w:pPr>
          </w:p>
          <w:p w14:paraId="17B5B59D"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Programas de CECoP</w:t>
            </w:r>
          </w:p>
          <w:p w14:paraId="3104FB83"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El 80 % de las Partes cuenta con a) un Coordinador Nacional de CECoP gubernamental y el 69 % de las Partes cuenta con b) un Coordinador Nacional de CECoP no gubernamental. (Fuente de los datos: base de datos de la Secretaría de Ramsar e Informes Nacionales a la COP12)</w:t>
            </w:r>
          </w:p>
          <w:p w14:paraId="2731A243" w14:textId="77777777" w:rsidR="008F5611" w:rsidRPr="00AD3DF3" w:rsidRDefault="008F5611" w:rsidP="008F5611">
            <w:pPr>
              <w:ind w:left="708"/>
              <w:rPr>
                <w:rFonts w:asciiTheme="majorHAnsi" w:hAnsiTheme="majorHAnsi"/>
                <w:sz w:val="18"/>
                <w:szCs w:val="18"/>
              </w:rPr>
            </w:pPr>
          </w:p>
          <w:p w14:paraId="362ABDBB"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El 27 % de las Partes ha establecido planes de acción para CECoP en materia de humedales a escala nacional. (Informes Nacionales a la COP12)</w:t>
            </w:r>
          </w:p>
          <w:p w14:paraId="20BD7D29" w14:textId="77777777" w:rsidR="008F5611" w:rsidRPr="00AD3DF3" w:rsidRDefault="008F5611" w:rsidP="008F5611">
            <w:pPr>
              <w:ind w:left="708"/>
              <w:rPr>
                <w:rFonts w:asciiTheme="majorHAnsi" w:hAnsiTheme="majorHAnsi"/>
                <w:sz w:val="18"/>
                <w:szCs w:val="18"/>
              </w:rPr>
            </w:pPr>
          </w:p>
          <w:p w14:paraId="207759A6"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Centros de visitantes</w:t>
            </w:r>
          </w:p>
          <w:p w14:paraId="1DB70149"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xml:space="preserve">Para la COP12, se han establecido 636 centros (centros de </w:t>
            </w:r>
            <w:r w:rsidRPr="00AD3DF3">
              <w:rPr>
                <w:rFonts w:asciiTheme="majorHAnsi" w:hAnsiTheme="majorHAnsi"/>
                <w:sz w:val="18"/>
                <w:szCs w:val="18"/>
              </w:rPr>
              <w:lastRenderedPageBreak/>
              <w:t>visitantes, de interpretación o centros educativos) en sitios Ramsar. (Informes Nacionales a la COP12)</w:t>
            </w:r>
          </w:p>
          <w:p w14:paraId="10B9080B" w14:textId="77777777" w:rsidR="008F5611" w:rsidRPr="00AD3DF3" w:rsidRDefault="008F5611" w:rsidP="008F5611">
            <w:pPr>
              <w:ind w:left="708"/>
              <w:rPr>
                <w:rFonts w:asciiTheme="majorHAnsi" w:hAnsiTheme="majorHAnsi"/>
                <w:sz w:val="18"/>
                <w:szCs w:val="18"/>
              </w:rPr>
            </w:pPr>
          </w:p>
          <w:p w14:paraId="25763C27"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Para la COP12, se han establecido 309 centros en otros humedales. (Informes Nacionales a la COP12)</w:t>
            </w:r>
          </w:p>
          <w:p w14:paraId="43EE79D0" w14:textId="77777777" w:rsidR="008F5611" w:rsidRPr="00AD3DF3" w:rsidRDefault="008F5611" w:rsidP="008F5611">
            <w:pPr>
              <w:rPr>
                <w:rFonts w:asciiTheme="majorHAnsi" w:hAnsiTheme="majorHAnsi"/>
                <w:sz w:val="18"/>
                <w:szCs w:val="18"/>
              </w:rPr>
            </w:pPr>
          </w:p>
          <w:p w14:paraId="2EC3EBA4"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2D33CC92" w14:textId="77777777" w:rsidR="008F5611" w:rsidRPr="00AD3DF3" w:rsidRDefault="008F5611" w:rsidP="008F5611">
            <w:pPr>
              <w:rPr>
                <w:rFonts w:asciiTheme="majorHAnsi" w:hAnsiTheme="majorHAnsi"/>
                <w:b/>
                <w:sz w:val="18"/>
                <w:szCs w:val="18"/>
              </w:rPr>
            </w:pPr>
          </w:p>
          <w:p w14:paraId="373BB649" w14:textId="77777777" w:rsidR="008F5611" w:rsidRPr="00AD3DF3" w:rsidRDefault="008F5611" w:rsidP="008F5611">
            <w:pPr>
              <w:rPr>
                <w:rFonts w:asciiTheme="majorHAnsi" w:hAnsiTheme="majorHAnsi"/>
                <w:i/>
                <w:sz w:val="18"/>
              </w:rPr>
            </w:pPr>
            <w:r w:rsidRPr="00AD3DF3">
              <w:rPr>
                <w:rFonts w:asciiTheme="majorHAnsi" w:hAnsiTheme="majorHAnsi"/>
                <w:i/>
                <w:sz w:val="18"/>
              </w:rPr>
              <w:t>Día Mundial de los Humedales</w:t>
            </w:r>
          </w:p>
          <w:p w14:paraId="08CCDFAC"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de las Partes que realiza actividades sobre el Día Mundial de los Humedales. (Informes Nacionales a la COP12)</w:t>
            </w:r>
          </w:p>
          <w:p w14:paraId="36AD7219" w14:textId="77777777" w:rsidR="008F5611" w:rsidRPr="00AD3DF3" w:rsidRDefault="008F5611" w:rsidP="008F5611">
            <w:pPr>
              <w:ind w:left="708"/>
              <w:rPr>
                <w:rFonts w:asciiTheme="majorHAnsi" w:hAnsiTheme="majorHAnsi"/>
                <w:sz w:val="18"/>
                <w:szCs w:val="18"/>
              </w:rPr>
            </w:pPr>
          </w:p>
          <w:p w14:paraId="36FEEDCB"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actividades para el Día Mundial de los Humedales comunicadas a la Secretaría. (Fuente de los datos: programa de CECoP de Ramsar)</w:t>
            </w:r>
          </w:p>
          <w:p w14:paraId="6CF54DE0" w14:textId="77777777" w:rsidR="008F5611" w:rsidRPr="00AD3DF3" w:rsidRDefault="008F5611" w:rsidP="008F5611">
            <w:pPr>
              <w:ind w:left="708"/>
              <w:rPr>
                <w:rFonts w:asciiTheme="majorHAnsi" w:hAnsiTheme="majorHAnsi"/>
                <w:sz w:val="18"/>
                <w:szCs w:val="18"/>
              </w:rPr>
            </w:pPr>
          </w:p>
          <w:p w14:paraId="19B96F02"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referencias a actividades del Día Mundial de los Humedales en Internet. {Fuente de los datos: análisis de Internet}</w:t>
            </w:r>
          </w:p>
          <w:p w14:paraId="79E4511A" w14:textId="77777777" w:rsidR="008F5611" w:rsidRPr="00AD3DF3" w:rsidRDefault="008F5611" w:rsidP="008F5611">
            <w:pPr>
              <w:ind w:left="708"/>
              <w:rPr>
                <w:rFonts w:asciiTheme="majorHAnsi" w:hAnsiTheme="majorHAnsi"/>
                <w:sz w:val="18"/>
                <w:szCs w:val="18"/>
              </w:rPr>
            </w:pPr>
          </w:p>
          <w:p w14:paraId="4708472F"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referencias a la Convención de Ramsar en Internet. {Fuente de los datos: análisis de Internet}</w:t>
            </w:r>
          </w:p>
          <w:p w14:paraId="239FAFEA" w14:textId="77777777" w:rsidR="008F5611" w:rsidRPr="00AD3DF3" w:rsidRDefault="008F5611" w:rsidP="008F5611">
            <w:pPr>
              <w:ind w:left="708"/>
              <w:rPr>
                <w:rFonts w:asciiTheme="majorHAnsi" w:hAnsiTheme="majorHAnsi"/>
                <w:sz w:val="18"/>
                <w:szCs w:val="18"/>
              </w:rPr>
            </w:pPr>
          </w:p>
          <w:p w14:paraId="402C75AE"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enlaces al Día Mundial de los Humedales en los medios sociales. {Fuente de los datos: análisis de los medios sociales}</w:t>
            </w:r>
          </w:p>
          <w:p w14:paraId="04AB6D9B" w14:textId="77777777" w:rsidR="008F5611" w:rsidRPr="00AD3DF3" w:rsidRDefault="008F5611" w:rsidP="008F5611">
            <w:pPr>
              <w:ind w:left="708"/>
              <w:rPr>
                <w:rFonts w:asciiTheme="majorHAnsi" w:hAnsiTheme="majorHAnsi"/>
                <w:sz w:val="18"/>
                <w:szCs w:val="18"/>
              </w:rPr>
            </w:pPr>
          </w:p>
          <w:p w14:paraId="3F987B2C" w14:textId="77777777" w:rsidR="008F5611" w:rsidRPr="00AD3DF3" w:rsidRDefault="008F5611" w:rsidP="008F5611">
            <w:pPr>
              <w:rPr>
                <w:rFonts w:asciiTheme="majorHAnsi" w:hAnsiTheme="majorHAnsi"/>
                <w:sz w:val="18"/>
                <w:szCs w:val="18"/>
              </w:rPr>
            </w:pPr>
            <w:r w:rsidRPr="00AD3DF3">
              <w:rPr>
                <w:rFonts w:asciiTheme="majorHAnsi" w:hAnsiTheme="majorHAnsi"/>
                <w:i/>
                <w:sz w:val="18"/>
                <w:szCs w:val="18"/>
              </w:rPr>
              <w:t>Programas de CECoP</w:t>
            </w:r>
          </w:p>
          <w:p w14:paraId="57BA12BC"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de las Partes que cuenta con a) un Coordinador Nacional de CECoP gubernamental y b) un Coordinador Nacional de CECoP no gubernamental. (Fuente de los datos: Informes Nacionales)</w:t>
            </w:r>
          </w:p>
          <w:p w14:paraId="186DA8A4" w14:textId="77777777" w:rsidR="008F5611" w:rsidRPr="00AD3DF3" w:rsidRDefault="008F5611" w:rsidP="008F5611">
            <w:pPr>
              <w:ind w:left="708"/>
              <w:rPr>
                <w:rFonts w:asciiTheme="majorHAnsi" w:hAnsiTheme="majorHAnsi"/>
                <w:sz w:val="18"/>
                <w:szCs w:val="18"/>
              </w:rPr>
            </w:pPr>
          </w:p>
          <w:p w14:paraId="41EB5619"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de las Partes que ha establecido planes de acción para CECoP en materia de humedales a escala nacional. (Fuente de los datos: Informes Nacionales)</w:t>
            </w:r>
          </w:p>
          <w:p w14:paraId="7C52D199" w14:textId="77777777" w:rsidR="008F5611" w:rsidRPr="00AD3DF3" w:rsidRDefault="008F5611" w:rsidP="008F5611">
            <w:pPr>
              <w:ind w:left="708"/>
              <w:rPr>
                <w:rFonts w:asciiTheme="majorHAnsi" w:hAnsiTheme="majorHAnsi"/>
                <w:sz w:val="18"/>
                <w:szCs w:val="18"/>
              </w:rPr>
            </w:pPr>
          </w:p>
          <w:p w14:paraId="103FD697"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Centros de visitantes</w:t>
            </w:r>
          </w:p>
          <w:p w14:paraId="7C182A01"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xml:space="preserve">Número de centros (centros de visitantes, de </w:t>
            </w:r>
            <w:r w:rsidRPr="00AD3DF3">
              <w:rPr>
                <w:rFonts w:asciiTheme="majorHAnsi" w:hAnsiTheme="majorHAnsi"/>
                <w:sz w:val="18"/>
                <w:szCs w:val="18"/>
              </w:rPr>
              <w:lastRenderedPageBreak/>
              <w:t>interpretación o centros educativos) que se han establecido en sitios Ramsar. (Fuente de los datos: Informes Nacionales a la COP12)</w:t>
            </w:r>
          </w:p>
          <w:p w14:paraId="46106FAF" w14:textId="77777777" w:rsidR="008F5611" w:rsidRPr="00AD3DF3" w:rsidRDefault="008F5611" w:rsidP="008F5611">
            <w:pPr>
              <w:ind w:left="708"/>
              <w:rPr>
                <w:rFonts w:asciiTheme="majorHAnsi" w:hAnsiTheme="majorHAnsi"/>
                <w:sz w:val="18"/>
                <w:szCs w:val="18"/>
              </w:rPr>
            </w:pPr>
          </w:p>
          <w:p w14:paraId="7F996835"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centros que se han establecido en otros humedales. (Fuente de los datos: Informes Nacionales)</w:t>
            </w:r>
          </w:p>
          <w:p w14:paraId="3B3FBF14" w14:textId="77777777" w:rsidR="008F5611" w:rsidRPr="00AD3DF3" w:rsidRDefault="008F5611" w:rsidP="008F5611">
            <w:pPr>
              <w:ind w:left="708"/>
              <w:rPr>
                <w:rFonts w:asciiTheme="majorHAnsi" w:hAnsiTheme="majorHAnsi"/>
                <w:sz w:val="18"/>
                <w:szCs w:val="18"/>
              </w:rPr>
            </w:pPr>
          </w:p>
          <w:p w14:paraId="179225A1"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5CBA5047" w14:textId="77777777" w:rsidR="008F5611" w:rsidRPr="00AD3DF3" w:rsidRDefault="008F5611" w:rsidP="008F5611">
            <w:pPr>
              <w:ind w:left="708"/>
              <w:rPr>
                <w:rFonts w:asciiTheme="majorHAnsi" w:hAnsiTheme="majorHAnsi"/>
                <w:sz w:val="18"/>
                <w:szCs w:val="18"/>
              </w:rPr>
            </w:pPr>
          </w:p>
          <w:p w14:paraId="72A695D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relativos a si se han incluido cuestiones de conservación de los humedales y uso racional en los programas oficiales de enseñanza y cómo}.</w:t>
            </w:r>
          </w:p>
          <w:p w14:paraId="7BD0834B" w14:textId="77777777" w:rsidR="008F5611" w:rsidRPr="00AD3DF3" w:rsidRDefault="008F5611" w:rsidP="008F5611">
            <w:pPr>
              <w:rPr>
                <w:rFonts w:asciiTheme="majorHAnsi" w:hAnsiTheme="majorHAnsi"/>
                <w:sz w:val="18"/>
                <w:szCs w:val="18"/>
              </w:rPr>
            </w:pPr>
          </w:p>
        </w:tc>
      </w:tr>
      <w:tr w:rsidR="008F5611" w:rsidRPr="00AD3DF3" w14:paraId="0FFEC302" w14:textId="77777777" w:rsidTr="00E661B6">
        <w:tc>
          <w:tcPr>
            <w:tcW w:w="416" w:type="dxa"/>
          </w:tcPr>
          <w:p w14:paraId="7165062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17</w:t>
            </w:r>
          </w:p>
        </w:tc>
        <w:tc>
          <w:tcPr>
            <w:tcW w:w="2386" w:type="dxa"/>
          </w:tcPr>
          <w:p w14:paraId="4BA9886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Aumentan considerablemente los recursos financieros y de otro tipo procedentes de todas las fuentes para aplicar de forma efectiva el Cuarto Plan Estratégico de Ramsar (2016-2021).</w:t>
            </w:r>
          </w:p>
        </w:tc>
        <w:tc>
          <w:tcPr>
            <w:tcW w:w="283" w:type="dxa"/>
          </w:tcPr>
          <w:p w14:paraId="41E335BB" w14:textId="77777777" w:rsidR="008F5611" w:rsidRPr="00AD3DF3" w:rsidRDefault="008F5611" w:rsidP="008F5611">
            <w:pPr>
              <w:ind w:left="735"/>
              <w:rPr>
                <w:rFonts w:asciiTheme="majorHAnsi" w:hAnsiTheme="majorHAnsi"/>
                <w:sz w:val="18"/>
                <w:szCs w:val="18"/>
              </w:rPr>
            </w:pPr>
          </w:p>
        </w:tc>
        <w:tc>
          <w:tcPr>
            <w:tcW w:w="2552" w:type="dxa"/>
          </w:tcPr>
          <w:p w14:paraId="44911E0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equipo de asociaciones de colaboración de la Secretaría recaudará fondos complementarios para financiar actividades prioritarias para la Convención.</w:t>
            </w:r>
          </w:p>
        </w:tc>
        <w:tc>
          <w:tcPr>
            <w:tcW w:w="2268" w:type="dxa"/>
          </w:tcPr>
          <w:p w14:paraId="0E38C26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Secretaría de Ramsar, Partes Contratantes, OIA, organismos de ayuda al desarrollo.  </w:t>
            </w:r>
          </w:p>
          <w:p w14:paraId="32862862" w14:textId="77777777" w:rsidR="008F5611" w:rsidRPr="00AD3DF3" w:rsidRDefault="008F5611" w:rsidP="008F5611">
            <w:pPr>
              <w:rPr>
                <w:rFonts w:asciiTheme="majorHAnsi" w:hAnsiTheme="majorHAnsi"/>
                <w:sz w:val="18"/>
                <w:szCs w:val="18"/>
              </w:rPr>
            </w:pPr>
          </w:p>
          <w:p w14:paraId="5FC7F7F7" w14:textId="77777777" w:rsidR="008F5611" w:rsidRPr="00AD3DF3" w:rsidRDefault="008F5611" w:rsidP="008F5611">
            <w:pPr>
              <w:jc w:val="center"/>
              <w:rPr>
                <w:rFonts w:asciiTheme="majorHAnsi" w:hAnsiTheme="majorHAnsi"/>
                <w:sz w:val="18"/>
                <w:szCs w:val="18"/>
              </w:rPr>
            </w:pPr>
          </w:p>
        </w:tc>
        <w:tc>
          <w:tcPr>
            <w:tcW w:w="5244" w:type="dxa"/>
          </w:tcPr>
          <w:p w14:paraId="158099B2"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019508C6" w14:textId="77777777" w:rsidR="008F5611" w:rsidRPr="00AD3DF3" w:rsidRDefault="008F5611" w:rsidP="008F5611">
            <w:pPr>
              <w:rPr>
                <w:rFonts w:asciiTheme="majorHAnsi" w:hAnsiTheme="majorHAnsi"/>
                <w:sz w:val="18"/>
                <w:szCs w:val="18"/>
              </w:rPr>
            </w:pPr>
          </w:p>
          <w:p w14:paraId="4D7E55D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21% de las Partes ha proporcionado apoyo financiero adicional a través de contribuciones voluntarias a actividades de la Convención financiadas con cargo a fondos complementarios. (Informes Nacionales a la COP12)</w:t>
            </w:r>
          </w:p>
          <w:p w14:paraId="02B0F980" w14:textId="77777777" w:rsidR="008F5611" w:rsidRPr="00AD3DF3" w:rsidRDefault="008F5611" w:rsidP="008F5611">
            <w:pPr>
              <w:rPr>
                <w:rFonts w:asciiTheme="majorHAnsi" w:hAnsiTheme="majorHAnsi"/>
                <w:sz w:val="18"/>
                <w:szCs w:val="18"/>
              </w:rPr>
            </w:pPr>
          </w:p>
          <w:p w14:paraId="5A6045E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40 % de las Partes ha recibido apoyo financiero de organismos de ayuda al desarrollo para la conservación y el manejo de humedales nacionales. (Informes Nacionales a la COP12)</w:t>
            </w:r>
          </w:p>
          <w:p w14:paraId="3A6623FB" w14:textId="77777777" w:rsidR="008F5611" w:rsidRPr="00AD3DF3" w:rsidRDefault="008F5611" w:rsidP="008F5611">
            <w:pPr>
              <w:rPr>
                <w:rFonts w:asciiTheme="majorHAnsi" w:hAnsiTheme="majorHAnsi"/>
                <w:b/>
                <w:sz w:val="18"/>
                <w:szCs w:val="18"/>
              </w:rPr>
            </w:pPr>
          </w:p>
          <w:p w14:paraId="7B7F3117"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 xml:space="preserve">Indicadores   </w:t>
            </w:r>
          </w:p>
          <w:p w14:paraId="598B488C" w14:textId="77777777" w:rsidR="008F5611" w:rsidRPr="00AD3DF3" w:rsidRDefault="008F5611" w:rsidP="008F5611">
            <w:pPr>
              <w:rPr>
                <w:rFonts w:asciiTheme="majorHAnsi" w:hAnsiTheme="majorHAnsi"/>
                <w:sz w:val="18"/>
                <w:szCs w:val="18"/>
              </w:rPr>
            </w:pPr>
          </w:p>
          <w:p w14:paraId="4F6B132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proporcionado apoyo financiero adicional a través de contribuciones voluntarias a actividades de la Convención financiadas con cargo a fondos complementarios. (Informes Nacionales a la COP12)</w:t>
            </w:r>
          </w:p>
          <w:p w14:paraId="59CB89E6" w14:textId="77777777" w:rsidR="008F5611" w:rsidRPr="00AD3DF3" w:rsidRDefault="008F5611" w:rsidP="008F5611">
            <w:pPr>
              <w:rPr>
                <w:rFonts w:asciiTheme="majorHAnsi" w:hAnsiTheme="majorHAnsi"/>
                <w:sz w:val="18"/>
                <w:szCs w:val="18"/>
              </w:rPr>
            </w:pPr>
          </w:p>
          <w:p w14:paraId="7076339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recibido apoyo financiero de organismos de ayuda al desarrollo para la conservación y el manejo de humedales nacionales. (Informes Nacionales)</w:t>
            </w:r>
          </w:p>
          <w:p w14:paraId="01A6FFEE" w14:textId="77777777" w:rsidR="008F5611" w:rsidRPr="00AD3DF3" w:rsidRDefault="008F5611" w:rsidP="008F5611">
            <w:pPr>
              <w:rPr>
                <w:rFonts w:asciiTheme="majorHAnsi" w:hAnsiTheme="majorHAnsi"/>
                <w:sz w:val="18"/>
                <w:szCs w:val="18"/>
              </w:rPr>
            </w:pPr>
          </w:p>
          <w:p w14:paraId="7EB50488"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017BC2A8" w14:textId="77777777" w:rsidR="008F5611" w:rsidRPr="00AD3DF3" w:rsidRDefault="008F5611" w:rsidP="008F5611">
            <w:pPr>
              <w:rPr>
                <w:rFonts w:asciiTheme="majorHAnsi" w:hAnsiTheme="majorHAnsi"/>
                <w:sz w:val="18"/>
                <w:szCs w:val="18"/>
              </w:rPr>
            </w:pPr>
          </w:p>
          <w:p w14:paraId="5E4B761B" w14:textId="6F10978D" w:rsidR="008F5611" w:rsidRPr="00AD3DF3" w:rsidRDefault="008F5611" w:rsidP="008F5611">
            <w:pPr>
              <w:rPr>
                <w:rFonts w:asciiTheme="majorHAnsi" w:hAnsiTheme="majorHAnsi"/>
                <w:sz w:val="18"/>
                <w:szCs w:val="18"/>
              </w:rPr>
            </w:pPr>
            <w:r w:rsidRPr="00AD3DF3">
              <w:rPr>
                <w:sz w:val="18"/>
              </w:rPr>
              <w:t>{</w:t>
            </w:r>
            <w:r w:rsidRPr="00AD3DF3">
              <w:rPr>
                <w:rFonts w:asciiTheme="majorHAnsi" w:hAnsiTheme="majorHAnsi"/>
                <w:sz w:val="18"/>
                <w:szCs w:val="18"/>
              </w:rPr>
              <w:t>Indicador(es) relativo(s) a los flujos de financiación relacionados con distintos aspectos de la ejecución del Plan Estratégico</w:t>
            </w:r>
            <w:r w:rsidRPr="00AD3DF3">
              <w:rPr>
                <w:sz w:val="18"/>
              </w:rPr>
              <w:t>}.</w:t>
            </w:r>
          </w:p>
        </w:tc>
      </w:tr>
      <w:tr w:rsidR="008F5611" w:rsidRPr="00AD3DF3" w14:paraId="600CE1AC" w14:textId="77777777" w:rsidTr="00E661B6">
        <w:tc>
          <w:tcPr>
            <w:tcW w:w="416" w:type="dxa"/>
          </w:tcPr>
          <w:p w14:paraId="3B8BEC1C" w14:textId="77777777" w:rsidR="008F5611" w:rsidRPr="00AD3DF3" w:rsidRDefault="008F5611" w:rsidP="008F5611">
            <w:pPr>
              <w:rPr>
                <w:rFonts w:asciiTheme="majorHAnsi" w:hAnsiTheme="majorHAnsi"/>
                <w:sz w:val="16"/>
                <w:szCs w:val="16"/>
              </w:rPr>
            </w:pPr>
            <w:r w:rsidRPr="00AD3DF3">
              <w:rPr>
                <w:rFonts w:asciiTheme="majorHAnsi" w:hAnsiTheme="majorHAnsi"/>
                <w:sz w:val="16"/>
                <w:szCs w:val="16"/>
              </w:rPr>
              <w:lastRenderedPageBreak/>
              <w:t>18</w:t>
            </w:r>
          </w:p>
        </w:tc>
        <w:tc>
          <w:tcPr>
            <w:tcW w:w="2386" w:type="dxa"/>
          </w:tcPr>
          <w:p w14:paraId="01EDB37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refuerza la cooperación internacional a todos los niveles.</w:t>
            </w:r>
          </w:p>
          <w:p w14:paraId="170B5033" w14:textId="77777777" w:rsidR="008F5611" w:rsidRPr="00AD3DF3" w:rsidRDefault="008F5611" w:rsidP="008F5611">
            <w:pPr>
              <w:rPr>
                <w:rFonts w:asciiTheme="majorHAnsi" w:hAnsiTheme="majorHAnsi"/>
                <w:sz w:val="18"/>
                <w:szCs w:val="18"/>
              </w:rPr>
            </w:pPr>
          </w:p>
        </w:tc>
        <w:tc>
          <w:tcPr>
            <w:tcW w:w="283" w:type="dxa"/>
          </w:tcPr>
          <w:p w14:paraId="28107831" w14:textId="77777777" w:rsidR="008F5611" w:rsidRPr="00AD3DF3" w:rsidRDefault="008F5611" w:rsidP="008F5611">
            <w:pPr>
              <w:ind w:left="735"/>
              <w:rPr>
                <w:rFonts w:asciiTheme="majorHAnsi" w:hAnsiTheme="majorHAnsi"/>
                <w:sz w:val="18"/>
                <w:szCs w:val="18"/>
              </w:rPr>
            </w:pPr>
          </w:p>
        </w:tc>
        <w:tc>
          <w:tcPr>
            <w:tcW w:w="2552" w:type="dxa"/>
          </w:tcPr>
          <w:p w14:paraId="1ADFBB1B" w14:textId="77777777" w:rsidR="008F5611" w:rsidRPr="00AD3DF3" w:rsidRDefault="008F5611" w:rsidP="008F5611">
            <w:pPr>
              <w:rPr>
                <w:rFonts w:asciiTheme="majorHAnsi" w:hAnsiTheme="majorHAnsi"/>
                <w:sz w:val="18"/>
                <w:szCs w:val="18"/>
                <w:highlight w:val="yellow"/>
              </w:rPr>
            </w:pPr>
            <w:r w:rsidRPr="00AD3DF3">
              <w:rPr>
                <w:rFonts w:asciiTheme="majorHAnsi" w:hAnsiTheme="majorHAnsi"/>
                <w:sz w:val="18"/>
                <w:szCs w:val="18"/>
              </w:rPr>
              <w:t>Iniciativas regionales, acuerdos bilaterales y multilaterales, memorandos de entendimiento.</w:t>
            </w:r>
          </w:p>
        </w:tc>
        <w:tc>
          <w:tcPr>
            <w:tcW w:w="2268" w:type="dxa"/>
          </w:tcPr>
          <w:p w14:paraId="1419C35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Secretaría de Ramsar, Partes Contratantes, OIA, Centros Regionales, AMMA.</w:t>
            </w:r>
          </w:p>
        </w:tc>
        <w:tc>
          <w:tcPr>
            <w:tcW w:w="5244" w:type="dxa"/>
          </w:tcPr>
          <w:p w14:paraId="3B67B3DA"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Referencias</w:t>
            </w:r>
          </w:p>
          <w:p w14:paraId="146B8478" w14:textId="77777777" w:rsidR="008F5611" w:rsidRPr="00AD3DF3" w:rsidRDefault="008F5611" w:rsidP="008F5611">
            <w:pPr>
              <w:rPr>
                <w:rFonts w:asciiTheme="majorHAnsi" w:hAnsiTheme="majorHAnsi"/>
                <w:sz w:val="18"/>
                <w:szCs w:val="18"/>
              </w:rPr>
            </w:pPr>
          </w:p>
          <w:p w14:paraId="7BC5B400"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Iniciativas regionales</w:t>
            </w:r>
          </w:p>
          <w:p w14:paraId="6A975DF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Para la COP12, [15] Iniciativas Regionales realizan su actividad en el marco de la Convención de Ramsar. (Secretaría de Ramsar)</w:t>
            </w:r>
          </w:p>
          <w:p w14:paraId="4BFD5B4C" w14:textId="77777777" w:rsidR="008F5611" w:rsidRPr="00AD3DF3" w:rsidRDefault="008F5611" w:rsidP="008F5611">
            <w:pPr>
              <w:rPr>
                <w:rFonts w:asciiTheme="majorHAnsi" w:hAnsiTheme="majorHAnsi"/>
                <w:sz w:val="18"/>
                <w:szCs w:val="18"/>
              </w:rPr>
            </w:pPr>
          </w:p>
          <w:p w14:paraId="51A448C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68 % de las Partes ha participado en el desarrollo y la aplicación de una Iniciativa Regional en el marco de la Convención. (Informes Nacionales a la COP12) </w:t>
            </w:r>
          </w:p>
          <w:p w14:paraId="2688CFCA" w14:textId="77777777" w:rsidR="008F5611" w:rsidRPr="00AD3DF3" w:rsidRDefault="008F5611" w:rsidP="008F5611">
            <w:pPr>
              <w:rPr>
                <w:rFonts w:asciiTheme="majorHAnsi" w:hAnsiTheme="majorHAnsi"/>
                <w:sz w:val="18"/>
                <w:szCs w:val="18"/>
              </w:rPr>
            </w:pPr>
          </w:p>
          <w:p w14:paraId="69983586"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Otros aspectos de la cooperación</w:t>
            </w:r>
          </w:p>
          <w:p w14:paraId="0F4A37E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35 % de las Partes ha establecido redes entre las que se incluyen medidas de hermanamiento a escala nacional o internacional para el intercambio de conocimientos y formación en el caso de humedales que comparten rasgos comunes. (Informes Nacionales a la COP12)</w:t>
            </w:r>
          </w:p>
          <w:p w14:paraId="2D4FC481" w14:textId="77777777" w:rsidR="008F5611" w:rsidRPr="00AD3DF3" w:rsidRDefault="008F5611" w:rsidP="008F5611">
            <w:pPr>
              <w:rPr>
                <w:rFonts w:asciiTheme="majorHAnsi" w:hAnsiTheme="majorHAnsi"/>
                <w:sz w:val="18"/>
                <w:szCs w:val="18"/>
              </w:rPr>
            </w:pPr>
          </w:p>
          <w:p w14:paraId="6832610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33 % de las Partes ha establecido un manejo cooperativo efectivo para los sistemas de humedales compartidos (p. ej., en las cuencas hidrográficas y zonas costeras compartidas. (Informes Nacionales a la COP12)</w:t>
            </w:r>
          </w:p>
          <w:p w14:paraId="6FC227E8" w14:textId="77777777" w:rsidR="008F5611" w:rsidRPr="00AD3DF3" w:rsidRDefault="008F5611" w:rsidP="008F5611">
            <w:pPr>
              <w:rPr>
                <w:rFonts w:asciiTheme="majorHAnsi" w:hAnsiTheme="majorHAnsi"/>
                <w:sz w:val="18"/>
                <w:szCs w:val="18"/>
              </w:rPr>
            </w:pPr>
          </w:p>
          <w:p w14:paraId="0681D69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[XX] % de las Partes que dispone de mecanismos de coordinación para la aplicación de AMMA a escala nacional. (Fuente de los datos: nueva pregunta para los Informes Nacionales)</w:t>
            </w:r>
          </w:p>
          <w:p w14:paraId="3E12E4BB" w14:textId="77777777" w:rsidR="008F5611" w:rsidRPr="00AD3DF3" w:rsidRDefault="008F5611" w:rsidP="008F5611">
            <w:pPr>
              <w:rPr>
                <w:rFonts w:asciiTheme="majorHAnsi" w:hAnsiTheme="majorHAnsi"/>
                <w:sz w:val="18"/>
                <w:szCs w:val="18"/>
              </w:rPr>
            </w:pPr>
          </w:p>
          <w:p w14:paraId="75DDAD6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COP12, 168 Partes se habían adherido a la Convención de Ramsar. (Informe del Secretario General a la COP12 sobre la aplicación de la Convención, COP12 Doc.8)</w:t>
            </w:r>
          </w:p>
          <w:p w14:paraId="54522F98" w14:textId="77777777" w:rsidR="008F5611" w:rsidRPr="00AD3DF3" w:rsidRDefault="008F5611" w:rsidP="008F5611">
            <w:pPr>
              <w:rPr>
                <w:rFonts w:asciiTheme="majorHAnsi" w:hAnsiTheme="majorHAnsi"/>
                <w:sz w:val="18"/>
                <w:szCs w:val="18"/>
              </w:rPr>
            </w:pPr>
          </w:p>
          <w:p w14:paraId="6FF8B8B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En la COP12, existen [16] sitios Ramsar transfronterizos. (Fuente de los datos: Secretaría de Ramsar) </w:t>
            </w:r>
          </w:p>
          <w:p w14:paraId="33D2AD1B" w14:textId="77777777" w:rsidR="008F5611" w:rsidRPr="00AD3DF3" w:rsidRDefault="008F5611" w:rsidP="008F5611">
            <w:pPr>
              <w:rPr>
                <w:rFonts w:asciiTheme="majorHAnsi" w:hAnsiTheme="majorHAnsi"/>
                <w:sz w:val="18"/>
                <w:szCs w:val="18"/>
              </w:rPr>
            </w:pPr>
          </w:p>
          <w:p w14:paraId="3447A4E0"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3B8CE47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p>
          <w:p w14:paraId="272580D3"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Iniciativas regionales</w:t>
            </w:r>
          </w:p>
          <w:p w14:paraId="64CBDF1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Iniciativas Regionales aplicadas con éxito. (Fuente de los datos: Informes Nacionales)</w:t>
            </w:r>
          </w:p>
          <w:p w14:paraId="7C3A5749" w14:textId="77777777" w:rsidR="008F5611" w:rsidRPr="00AD3DF3" w:rsidRDefault="008F5611" w:rsidP="008F5611">
            <w:pPr>
              <w:rPr>
                <w:rFonts w:asciiTheme="majorHAnsi" w:hAnsiTheme="majorHAnsi"/>
                <w:sz w:val="18"/>
                <w:szCs w:val="18"/>
              </w:rPr>
            </w:pPr>
          </w:p>
          <w:p w14:paraId="653374D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de las Partes que ha participado en el desarrollo y la aplicación de una Iniciativa Regional en el marco de la Convención. (Fuente de los </w:t>
            </w:r>
            <w:r w:rsidRPr="00AD3DF3">
              <w:rPr>
                <w:rFonts w:asciiTheme="majorHAnsi" w:hAnsiTheme="majorHAnsi"/>
                <w:sz w:val="18"/>
                <w:szCs w:val="18"/>
              </w:rPr>
              <w:lastRenderedPageBreak/>
              <w:t xml:space="preserve">datos: Informes Nacionales) </w:t>
            </w:r>
          </w:p>
          <w:p w14:paraId="0217517A" w14:textId="77777777" w:rsidR="008F5611" w:rsidRPr="00AD3DF3" w:rsidRDefault="008F5611" w:rsidP="008F5611">
            <w:pPr>
              <w:rPr>
                <w:rFonts w:asciiTheme="majorHAnsi" w:hAnsiTheme="majorHAnsi"/>
                <w:sz w:val="18"/>
                <w:szCs w:val="18"/>
              </w:rPr>
            </w:pPr>
          </w:p>
          <w:p w14:paraId="539D6D37"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Otros aspectos de la cooperación</w:t>
            </w:r>
          </w:p>
          <w:p w14:paraId="5973C42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establecido redes entre las que se incluyen medidas de hermanamiento a escala nacional o internacional para el intercambio de conocimientos y formación en el caso de humedales que comparten rasgos comunes. (Fuente de los datos: Informes Nacionales)</w:t>
            </w:r>
          </w:p>
          <w:p w14:paraId="4938EF99" w14:textId="77777777" w:rsidR="008F5611" w:rsidRPr="00AD3DF3" w:rsidRDefault="008F5611" w:rsidP="008F5611">
            <w:pPr>
              <w:rPr>
                <w:rFonts w:asciiTheme="majorHAnsi" w:hAnsiTheme="majorHAnsi"/>
                <w:sz w:val="18"/>
                <w:szCs w:val="18"/>
              </w:rPr>
            </w:pPr>
          </w:p>
          <w:p w14:paraId="284C9BD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establecido un manejo cooperativo efectivo para los sistemas de humedales compartidos (p. ej., en las cuencas hidrográficas y zonas costeras compartidas. (Fuente de los datos: Informes Nacionales)</w:t>
            </w:r>
          </w:p>
          <w:p w14:paraId="1E039074" w14:textId="77777777" w:rsidR="008F5611" w:rsidRPr="00AD3DF3" w:rsidRDefault="008F5611" w:rsidP="008F5611">
            <w:pPr>
              <w:rPr>
                <w:rFonts w:asciiTheme="majorHAnsi" w:hAnsiTheme="majorHAnsi"/>
                <w:sz w:val="18"/>
                <w:szCs w:val="18"/>
              </w:rPr>
            </w:pPr>
          </w:p>
          <w:p w14:paraId="09C9639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dispone de mecanismos de coordinación para la aplicación de AMMA a escala nacional. (Fuente de los datos: nueva pregunta para los Informes Nacionales)</w:t>
            </w:r>
          </w:p>
          <w:p w14:paraId="0DFE9391" w14:textId="77777777" w:rsidR="008F5611" w:rsidRPr="00AD3DF3" w:rsidRDefault="008F5611" w:rsidP="008F5611">
            <w:pPr>
              <w:rPr>
                <w:rFonts w:asciiTheme="majorHAnsi" w:hAnsiTheme="majorHAnsi"/>
                <w:sz w:val="18"/>
                <w:szCs w:val="18"/>
              </w:rPr>
            </w:pPr>
          </w:p>
          <w:p w14:paraId="7A6FD0E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Partes que se han adherido a la Convención de Ramsar. (Fuente de los datos: Informes Nacionales)</w:t>
            </w:r>
          </w:p>
          <w:p w14:paraId="2EAD3236" w14:textId="77777777" w:rsidR="008F5611" w:rsidRPr="00AD3DF3" w:rsidRDefault="008F5611" w:rsidP="008F5611">
            <w:pPr>
              <w:rPr>
                <w:rFonts w:asciiTheme="majorHAnsi" w:hAnsiTheme="majorHAnsi"/>
                <w:sz w:val="18"/>
                <w:szCs w:val="18"/>
              </w:rPr>
            </w:pPr>
          </w:p>
          <w:p w14:paraId="456C1FC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Número total de sitios Ramsar transfronterizos. (Fuente de los datos: Base de datos sobre los sitios Ramsar)  </w:t>
            </w:r>
          </w:p>
        </w:tc>
      </w:tr>
      <w:tr w:rsidR="008F5611" w:rsidRPr="00AD3DF3" w14:paraId="7470E20B" w14:textId="77777777" w:rsidTr="00E661B6">
        <w:tc>
          <w:tcPr>
            <w:tcW w:w="416" w:type="dxa"/>
          </w:tcPr>
          <w:p w14:paraId="693A7A65" w14:textId="77777777" w:rsidR="008F5611" w:rsidRPr="00AD3DF3" w:rsidRDefault="008F5611" w:rsidP="008F5611">
            <w:pPr>
              <w:rPr>
                <w:rFonts w:asciiTheme="majorHAnsi" w:hAnsiTheme="majorHAnsi"/>
                <w:sz w:val="16"/>
                <w:szCs w:val="16"/>
              </w:rPr>
            </w:pPr>
            <w:r w:rsidRPr="00AD3DF3">
              <w:rPr>
                <w:rFonts w:asciiTheme="majorHAnsi" w:hAnsiTheme="majorHAnsi"/>
                <w:sz w:val="16"/>
                <w:szCs w:val="16"/>
              </w:rPr>
              <w:lastRenderedPageBreak/>
              <w:t>19</w:t>
            </w:r>
          </w:p>
        </w:tc>
        <w:tc>
          <w:tcPr>
            <w:tcW w:w="2386" w:type="dxa"/>
          </w:tcPr>
          <w:p w14:paraId="037658A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 potencia la creación de capacidad para la aplicación de la Convención y del Cuarto Plan Estratégico de Ramsar (2016-2021).    </w:t>
            </w:r>
          </w:p>
        </w:tc>
        <w:tc>
          <w:tcPr>
            <w:tcW w:w="283" w:type="dxa"/>
          </w:tcPr>
          <w:p w14:paraId="6E33979E" w14:textId="77777777" w:rsidR="008F5611" w:rsidRPr="00AD3DF3" w:rsidRDefault="008F5611" w:rsidP="008F5611">
            <w:pPr>
              <w:ind w:left="735"/>
              <w:rPr>
                <w:rFonts w:asciiTheme="majorHAnsi" w:hAnsiTheme="majorHAnsi"/>
                <w:sz w:val="18"/>
                <w:szCs w:val="18"/>
              </w:rPr>
            </w:pPr>
          </w:p>
        </w:tc>
        <w:tc>
          <w:tcPr>
            <w:tcW w:w="2552" w:type="dxa"/>
          </w:tcPr>
          <w:p w14:paraId="4C4C74E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Proyectos, programas y actividades que promueven el uso racional de los humedales con la participación activa de los responsables y usuarios de los humedales.</w:t>
            </w:r>
          </w:p>
          <w:p w14:paraId="2C2D4FA2" w14:textId="77777777" w:rsidR="008F5611" w:rsidRPr="00AD3DF3" w:rsidRDefault="008F5611" w:rsidP="008F5611">
            <w:pPr>
              <w:rPr>
                <w:rFonts w:asciiTheme="majorHAnsi" w:hAnsiTheme="majorHAnsi"/>
                <w:sz w:val="18"/>
                <w:szCs w:val="18"/>
              </w:rPr>
            </w:pPr>
          </w:p>
          <w:p w14:paraId="6154B68B" w14:textId="77777777" w:rsidR="008F5611" w:rsidRPr="00AD3DF3" w:rsidRDefault="008F5611" w:rsidP="008F5611">
            <w:pPr>
              <w:rPr>
                <w:rFonts w:asciiTheme="majorHAnsi" w:hAnsiTheme="majorHAnsi"/>
                <w:sz w:val="18"/>
                <w:szCs w:val="18"/>
                <w:highlight w:val="yellow"/>
              </w:rPr>
            </w:pPr>
            <w:r w:rsidRPr="00AD3DF3">
              <w:rPr>
                <w:rFonts w:asciiTheme="majorHAnsi" w:hAnsiTheme="majorHAnsi"/>
                <w:sz w:val="18"/>
                <w:szCs w:val="18"/>
              </w:rPr>
              <w:t>Planes de CECoP, Día Mundial de los Humedales, cursos de capacitación.</w:t>
            </w:r>
          </w:p>
          <w:p w14:paraId="09EBD149" w14:textId="77777777" w:rsidR="008F5611" w:rsidRPr="00AD3DF3" w:rsidRDefault="008F5611" w:rsidP="008F5611">
            <w:pPr>
              <w:rPr>
                <w:rFonts w:asciiTheme="majorHAnsi" w:hAnsiTheme="majorHAnsi"/>
                <w:sz w:val="18"/>
                <w:szCs w:val="18"/>
                <w:highlight w:val="yellow"/>
              </w:rPr>
            </w:pPr>
          </w:p>
        </w:tc>
        <w:tc>
          <w:tcPr>
            <w:tcW w:w="2268" w:type="dxa"/>
          </w:tcPr>
          <w:p w14:paraId="36C8886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Secretaría de Ramsar, Partes Contratantes, OIA, Iniciativas Regionales, Centros Regionales, responsables y usuarios de los humedales, AMMA.</w:t>
            </w:r>
          </w:p>
        </w:tc>
        <w:tc>
          <w:tcPr>
            <w:tcW w:w="5244" w:type="dxa"/>
          </w:tcPr>
          <w:p w14:paraId="4624C72E"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0BFA16AA" w14:textId="77777777" w:rsidR="008F5611" w:rsidRPr="00AD3DF3" w:rsidRDefault="008F5611" w:rsidP="008F5611">
            <w:pPr>
              <w:rPr>
                <w:rFonts w:asciiTheme="majorHAnsi" w:hAnsiTheme="majorHAnsi"/>
                <w:sz w:val="18"/>
                <w:szCs w:val="18"/>
              </w:rPr>
            </w:pPr>
          </w:p>
          <w:p w14:paraId="1444414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20 % de las Partes ha realizado una evaluación de las necesidades de capacitación a escala nacional y local para la aplicación de la Convención. (Informes Nacionales a la COP12) </w:t>
            </w:r>
          </w:p>
          <w:p w14:paraId="19888873" w14:textId="77777777" w:rsidR="008F5611" w:rsidRPr="00AD3DF3" w:rsidRDefault="008F5611" w:rsidP="008F5611">
            <w:pPr>
              <w:rPr>
                <w:rFonts w:asciiTheme="majorHAnsi" w:hAnsiTheme="majorHAnsi"/>
                <w:sz w:val="18"/>
                <w:szCs w:val="18"/>
              </w:rPr>
            </w:pPr>
          </w:p>
          <w:p w14:paraId="25E766D7"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39610F63" w14:textId="77777777" w:rsidR="008F5611" w:rsidRPr="00AD3DF3" w:rsidRDefault="008F5611" w:rsidP="008F5611">
            <w:pPr>
              <w:rPr>
                <w:rFonts w:asciiTheme="majorHAnsi" w:hAnsiTheme="majorHAnsi"/>
                <w:sz w:val="18"/>
                <w:szCs w:val="18"/>
              </w:rPr>
            </w:pPr>
          </w:p>
          <w:p w14:paraId="5B98152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ha realizado una evaluación de las necesidades de capacitación a escala nacional y local para la aplicación de la Convención. (Informes Nacionales)</w:t>
            </w:r>
          </w:p>
        </w:tc>
      </w:tr>
    </w:tbl>
    <w:p w14:paraId="299CAE84" w14:textId="77777777" w:rsidR="008F5611" w:rsidRPr="00AD3DF3" w:rsidRDefault="008F5611" w:rsidP="008F5611">
      <w:pPr>
        <w:rPr>
          <w:rFonts w:asciiTheme="majorHAnsi" w:hAnsiTheme="majorHAnsi"/>
          <w:b/>
          <w:szCs w:val="22"/>
        </w:rPr>
      </w:pPr>
      <w:r w:rsidRPr="00AD3DF3">
        <w:rPr>
          <w:rFonts w:asciiTheme="majorHAnsi" w:hAnsiTheme="majorHAnsi"/>
          <w:b/>
          <w:sz w:val="20"/>
          <w:szCs w:val="20"/>
        </w:rPr>
        <w:br w:type="page"/>
      </w:r>
      <w:r w:rsidRPr="00AD3DF3">
        <w:rPr>
          <w:rFonts w:asciiTheme="majorHAnsi" w:hAnsiTheme="majorHAnsi"/>
          <w:b/>
          <w:szCs w:val="22"/>
        </w:rPr>
        <w:lastRenderedPageBreak/>
        <w:t>Anexo 2: Sinergias entre las Metas de Aichi para la Diversidad Biológica del CDB y las Metas de Ramsar</w:t>
      </w:r>
    </w:p>
    <w:p w14:paraId="7ADFD4CB" w14:textId="77777777" w:rsidR="008F5611" w:rsidRPr="00AD3DF3" w:rsidRDefault="008F5611" w:rsidP="008F5611">
      <w:pPr>
        <w:jc w:val="both"/>
        <w:rPr>
          <w:rFonts w:asciiTheme="majorHAnsi" w:hAnsiTheme="majorHAnsi"/>
          <w:b/>
          <w:sz w:val="20"/>
          <w:szCs w:val="20"/>
        </w:rPr>
      </w:pPr>
    </w:p>
    <w:tbl>
      <w:tblPr>
        <w:tblStyle w:val="Revision"/>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24"/>
        <w:gridCol w:w="5202"/>
        <w:gridCol w:w="1652"/>
        <w:gridCol w:w="5922"/>
      </w:tblGrid>
      <w:tr w:rsidR="005E18EB" w:rsidRPr="005E18EB" w14:paraId="5CEE6620" w14:textId="77777777" w:rsidTr="005E18EB">
        <w:trPr>
          <w:trHeight w:val="576"/>
        </w:trPr>
        <w:tc>
          <w:tcPr>
            <w:tcW w:w="2295" w:type="pct"/>
            <w:gridSpan w:val="2"/>
          </w:tcPr>
          <w:p w14:paraId="77F35D97" w14:textId="77777777" w:rsidR="008F5611" w:rsidRPr="005E18EB" w:rsidRDefault="008F5611" w:rsidP="008F5611">
            <w:pPr>
              <w:jc w:val="center"/>
              <w:rPr>
                <w:rFonts w:asciiTheme="majorHAnsi" w:hAnsiTheme="majorHAnsi"/>
                <w:b/>
              </w:rPr>
            </w:pPr>
            <w:r w:rsidRPr="005E18EB">
              <w:rPr>
                <w:rFonts w:asciiTheme="majorHAnsi" w:hAnsiTheme="majorHAnsi"/>
                <w:b/>
              </w:rPr>
              <w:t>Objetivos y metas de Ramsar para 2016 - 2024</w:t>
            </w:r>
          </w:p>
        </w:tc>
        <w:tc>
          <w:tcPr>
            <w:tcW w:w="590" w:type="pct"/>
          </w:tcPr>
          <w:p w14:paraId="4E5A4EC9" w14:textId="77777777" w:rsidR="008F5611" w:rsidRPr="005E18EB" w:rsidRDefault="008F5611" w:rsidP="008F5611">
            <w:pPr>
              <w:jc w:val="center"/>
              <w:rPr>
                <w:rFonts w:asciiTheme="majorHAnsi" w:hAnsiTheme="majorHAnsi"/>
                <w:b/>
              </w:rPr>
            </w:pPr>
          </w:p>
        </w:tc>
        <w:tc>
          <w:tcPr>
            <w:tcW w:w="2115" w:type="pct"/>
          </w:tcPr>
          <w:p w14:paraId="798D4244" w14:textId="77777777" w:rsidR="008F5611" w:rsidRPr="005E18EB" w:rsidRDefault="008F5611" w:rsidP="008F5611">
            <w:pPr>
              <w:jc w:val="center"/>
              <w:rPr>
                <w:rFonts w:asciiTheme="majorHAnsi" w:hAnsiTheme="majorHAnsi"/>
                <w:b/>
              </w:rPr>
            </w:pPr>
            <w:r w:rsidRPr="005E18EB">
              <w:rPr>
                <w:rFonts w:asciiTheme="majorHAnsi" w:hAnsiTheme="majorHAnsi"/>
                <w:b/>
              </w:rPr>
              <w:t xml:space="preserve">Metas de Aichi para la Diversidad Biológica </w:t>
            </w:r>
          </w:p>
          <w:p w14:paraId="3B343552" w14:textId="77777777" w:rsidR="008F5611" w:rsidRPr="005E18EB" w:rsidRDefault="008F5611" w:rsidP="008F5611">
            <w:pPr>
              <w:jc w:val="center"/>
              <w:rPr>
                <w:rFonts w:asciiTheme="majorHAnsi" w:hAnsiTheme="majorHAnsi"/>
                <w:b/>
              </w:rPr>
            </w:pPr>
            <w:r w:rsidRPr="005E18EB">
              <w:rPr>
                <w:rFonts w:asciiTheme="majorHAnsi" w:hAnsiTheme="majorHAnsi"/>
                <w:b/>
              </w:rPr>
              <w:t>2010 - 2020</w:t>
            </w:r>
          </w:p>
        </w:tc>
      </w:tr>
      <w:tr w:rsidR="005E18EB" w:rsidRPr="005E18EB" w14:paraId="6AA21084" w14:textId="77777777" w:rsidTr="005E18EB">
        <w:tc>
          <w:tcPr>
            <w:tcW w:w="2295" w:type="pct"/>
            <w:gridSpan w:val="2"/>
          </w:tcPr>
          <w:p w14:paraId="40D0C393" w14:textId="77777777" w:rsidR="008F5611" w:rsidRPr="005E18EB" w:rsidRDefault="008F5611" w:rsidP="008F5611">
            <w:pPr>
              <w:jc w:val="both"/>
              <w:rPr>
                <w:rFonts w:asciiTheme="majorHAnsi" w:hAnsiTheme="majorHAnsi"/>
                <w:b/>
                <w:sz w:val="20"/>
                <w:szCs w:val="20"/>
              </w:rPr>
            </w:pPr>
            <w:r w:rsidRPr="005E18EB">
              <w:rPr>
                <w:rFonts w:asciiTheme="majorHAnsi" w:hAnsiTheme="majorHAnsi"/>
                <w:b/>
                <w:i/>
                <w:sz w:val="20"/>
                <w:szCs w:val="20"/>
              </w:rPr>
              <w:t>Objetivos Estratégicos de Ramsar</w:t>
            </w:r>
          </w:p>
        </w:tc>
        <w:tc>
          <w:tcPr>
            <w:tcW w:w="590" w:type="pct"/>
          </w:tcPr>
          <w:p w14:paraId="23EBB219" w14:textId="77777777" w:rsidR="008F5611" w:rsidRPr="005E18EB" w:rsidRDefault="008F5611" w:rsidP="008F5611">
            <w:pPr>
              <w:widowControl w:val="0"/>
              <w:autoSpaceDE w:val="0"/>
              <w:autoSpaceDN w:val="0"/>
              <w:adjustRightInd w:val="0"/>
              <w:jc w:val="both"/>
              <w:rPr>
                <w:rFonts w:asciiTheme="majorHAnsi" w:hAnsiTheme="majorHAnsi" w:cs="Helvetica"/>
                <w:b/>
                <w:bCs/>
                <w:sz w:val="20"/>
                <w:szCs w:val="20"/>
              </w:rPr>
            </w:pPr>
          </w:p>
        </w:tc>
        <w:tc>
          <w:tcPr>
            <w:tcW w:w="2115" w:type="pct"/>
          </w:tcPr>
          <w:p w14:paraId="241C3ECD" w14:textId="77777777" w:rsidR="008F5611" w:rsidRPr="005E18EB" w:rsidRDefault="008F5611" w:rsidP="008F5611">
            <w:pPr>
              <w:jc w:val="both"/>
              <w:rPr>
                <w:rFonts w:asciiTheme="majorHAnsi" w:hAnsiTheme="majorHAnsi" w:cs="Helvetica"/>
                <w:sz w:val="20"/>
                <w:szCs w:val="20"/>
              </w:rPr>
            </w:pPr>
          </w:p>
        </w:tc>
      </w:tr>
      <w:tr w:rsidR="005E18EB" w:rsidRPr="005E18EB" w14:paraId="0C1C08CD" w14:textId="77777777" w:rsidTr="005E18EB">
        <w:tc>
          <w:tcPr>
            <w:tcW w:w="2295" w:type="pct"/>
            <w:gridSpan w:val="2"/>
          </w:tcPr>
          <w:p w14:paraId="6660942F" w14:textId="77777777" w:rsidR="008F5611" w:rsidRPr="005E18EB" w:rsidRDefault="008F5611" w:rsidP="005E18EB">
            <w:pPr>
              <w:rPr>
                <w:rFonts w:asciiTheme="majorHAnsi" w:hAnsiTheme="majorHAnsi"/>
                <w:sz w:val="20"/>
                <w:szCs w:val="20"/>
              </w:rPr>
            </w:pPr>
            <w:r w:rsidRPr="005E18EB">
              <w:rPr>
                <w:rFonts w:asciiTheme="majorHAnsi" w:hAnsiTheme="majorHAnsi"/>
                <w:b/>
                <w:sz w:val="20"/>
                <w:szCs w:val="20"/>
              </w:rPr>
              <w:t>Objetivo 1: Hacer frente a los factores que impulsan la pérdida y degradación de los humedales</w:t>
            </w:r>
          </w:p>
        </w:tc>
        <w:tc>
          <w:tcPr>
            <w:tcW w:w="590" w:type="pct"/>
          </w:tcPr>
          <w:p w14:paraId="2221AF0F"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5 de Aichi</w:t>
            </w:r>
          </w:p>
          <w:p w14:paraId="0145A014" w14:textId="77777777" w:rsidR="008F5611" w:rsidRPr="005E18EB" w:rsidRDefault="008F5611" w:rsidP="008F5611">
            <w:pPr>
              <w:jc w:val="both"/>
              <w:rPr>
                <w:rFonts w:asciiTheme="majorHAnsi" w:hAnsiTheme="majorHAnsi"/>
                <w:sz w:val="18"/>
                <w:szCs w:val="18"/>
              </w:rPr>
            </w:pPr>
          </w:p>
        </w:tc>
        <w:tc>
          <w:tcPr>
            <w:tcW w:w="2115" w:type="pct"/>
          </w:tcPr>
          <w:p w14:paraId="671AD9A2"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tc>
      </w:tr>
      <w:tr w:rsidR="005E18EB" w:rsidRPr="005E18EB" w14:paraId="21EC3AC1" w14:textId="77777777" w:rsidTr="005E18EB">
        <w:tc>
          <w:tcPr>
            <w:tcW w:w="437" w:type="pct"/>
          </w:tcPr>
          <w:p w14:paraId="2A8A6376"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1</w:t>
            </w:r>
            <w:r w:rsidRPr="005E18EB">
              <w:rPr>
                <w:rFonts w:asciiTheme="majorHAnsi" w:hAnsiTheme="majorHAnsi"/>
                <w:b/>
                <w:sz w:val="18"/>
                <w:szCs w:val="18"/>
              </w:rPr>
              <w:tab/>
            </w:r>
          </w:p>
        </w:tc>
        <w:tc>
          <w:tcPr>
            <w:tcW w:w="1858" w:type="pct"/>
          </w:tcPr>
          <w:p w14:paraId="1A16682E" w14:textId="77777777" w:rsidR="008F5611" w:rsidRPr="005E18EB" w:rsidRDefault="008F5611" w:rsidP="008F5611">
            <w:pPr>
              <w:rPr>
                <w:rFonts w:asciiTheme="majorHAnsi" w:hAnsiTheme="majorHAnsi"/>
                <w:sz w:val="18"/>
                <w:szCs w:val="18"/>
              </w:rPr>
            </w:pPr>
            <w:r w:rsidRPr="005E18EB">
              <w:rPr>
                <w:rFonts w:ascii="Calibri" w:hAnsi="Calibri"/>
                <w:sz w:val="18"/>
                <w:szCs w:val="18"/>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5E18EB">
              <w:rPr>
                <w:rFonts w:asciiTheme="majorHAnsi" w:hAnsiTheme="majorHAnsi"/>
                <w:sz w:val="18"/>
                <w:szCs w:val="18"/>
              </w:rPr>
              <w:t>.</w:t>
            </w:r>
          </w:p>
        </w:tc>
        <w:tc>
          <w:tcPr>
            <w:tcW w:w="590" w:type="pct"/>
          </w:tcPr>
          <w:p w14:paraId="68A77D08"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2 de Aichi</w:t>
            </w:r>
          </w:p>
          <w:p w14:paraId="7C749151" w14:textId="77777777" w:rsidR="008F5611" w:rsidRPr="005E18EB" w:rsidRDefault="008F5611" w:rsidP="008F5611">
            <w:pPr>
              <w:jc w:val="both"/>
              <w:rPr>
                <w:rFonts w:asciiTheme="majorHAnsi" w:hAnsiTheme="majorHAnsi"/>
                <w:sz w:val="18"/>
                <w:szCs w:val="18"/>
              </w:rPr>
            </w:pPr>
          </w:p>
        </w:tc>
        <w:tc>
          <w:tcPr>
            <w:tcW w:w="2115" w:type="pct"/>
          </w:tcPr>
          <w:p w14:paraId="1EF7C278"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a más tardar, los valores de la diversidad biológica habrán sido integrados en las estrategias y los procesos de planificación de desarrollo y reducción de la pobreza nacionales y locales y se estarán integrando en los sistemas nacionales de contabilidad, según proceda, y de presentación de informes.</w:t>
            </w:r>
          </w:p>
        </w:tc>
      </w:tr>
      <w:tr w:rsidR="005E18EB" w:rsidRPr="005E18EB" w14:paraId="744F898C" w14:textId="77777777" w:rsidTr="005E18EB">
        <w:tc>
          <w:tcPr>
            <w:tcW w:w="437" w:type="pct"/>
          </w:tcPr>
          <w:p w14:paraId="7E96CAB0" w14:textId="77777777" w:rsidR="005E18EB" w:rsidRPr="005E18EB" w:rsidRDefault="005E18EB" w:rsidP="008F5611">
            <w:pPr>
              <w:jc w:val="both"/>
              <w:rPr>
                <w:rFonts w:asciiTheme="majorHAnsi" w:hAnsiTheme="majorHAnsi"/>
                <w:b/>
                <w:sz w:val="18"/>
                <w:szCs w:val="18"/>
              </w:rPr>
            </w:pPr>
            <w:r w:rsidRPr="005E18EB">
              <w:rPr>
                <w:rFonts w:asciiTheme="majorHAnsi" w:hAnsiTheme="majorHAnsi"/>
                <w:b/>
                <w:sz w:val="18"/>
                <w:szCs w:val="18"/>
              </w:rPr>
              <w:t>Meta 2</w:t>
            </w:r>
            <w:r w:rsidRPr="005E18EB">
              <w:rPr>
                <w:rFonts w:asciiTheme="majorHAnsi" w:hAnsiTheme="majorHAnsi"/>
                <w:b/>
                <w:sz w:val="18"/>
                <w:szCs w:val="18"/>
              </w:rPr>
              <w:tab/>
            </w:r>
          </w:p>
        </w:tc>
        <w:tc>
          <w:tcPr>
            <w:tcW w:w="1858" w:type="pct"/>
            <w:vMerge w:val="restart"/>
          </w:tcPr>
          <w:p w14:paraId="79EAB433" w14:textId="77777777" w:rsidR="005E18EB" w:rsidRPr="005E18EB" w:rsidRDefault="005E18EB" w:rsidP="008F5611">
            <w:pPr>
              <w:rPr>
                <w:rFonts w:asciiTheme="majorHAnsi" w:hAnsiTheme="majorHAnsi"/>
                <w:sz w:val="18"/>
                <w:szCs w:val="18"/>
              </w:rPr>
            </w:pPr>
            <w:r w:rsidRPr="005E18EB">
              <w:rPr>
                <w:rFonts w:asciiTheme="majorHAnsi" w:hAnsiTheme="majorHAnsi"/>
                <w:sz w:val="18"/>
                <w:szCs w:val="18"/>
              </w:rPr>
              <w:t xml:space="preserve">El uso del agua respeta las necesidades de los ecosistemas de humedales para que estos puedan cumplir sus funciones y proporcionar servicios a la escala adecuada, </w:t>
            </w:r>
            <w:r w:rsidRPr="005E18EB">
              <w:rPr>
                <w:rFonts w:ascii="Calibri" w:hAnsi="Calibri"/>
                <w:sz w:val="18"/>
                <w:szCs w:val="18"/>
              </w:rPr>
              <w:t xml:space="preserve">por ejemplo, </w:t>
            </w:r>
            <w:r w:rsidRPr="005E18EB">
              <w:rPr>
                <w:rFonts w:asciiTheme="majorHAnsi" w:hAnsiTheme="majorHAnsi"/>
                <w:sz w:val="18"/>
                <w:szCs w:val="18"/>
              </w:rPr>
              <w:t>en una cuenca hidrográfica o una zona costera.</w:t>
            </w:r>
          </w:p>
        </w:tc>
        <w:tc>
          <w:tcPr>
            <w:tcW w:w="590" w:type="pct"/>
          </w:tcPr>
          <w:p w14:paraId="3C1008E1" w14:textId="77777777" w:rsidR="005E18EB" w:rsidRPr="005E18EB" w:rsidRDefault="005E18EB" w:rsidP="008F5611">
            <w:pPr>
              <w:widowControl w:val="0"/>
              <w:autoSpaceDE w:val="0"/>
              <w:autoSpaceDN w:val="0"/>
              <w:adjustRightInd w:val="0"/>
              <w:rPr>
                <w:rFonts w:asciiTheme="majorHAnsi" w:hAnsiTheme="majorHAnsi" w:cs="Helvetica"/>
                <w:sz w:val="18"/>
                <w:szCs w:val="18"/>
              </w:rPr>
            </w:pPr>
            <w:r w:rsidRPr="005E18EB">
              <w:rPr>
                <w:rFonts w:asciiTheme="majorHAnsi" w:hAnsiTheme="majorHAnsi" w:cs="Helvetica"/>
                <w:b/>
                <w:bCs/>
                <w:sz w:val="18"/>
                <w:szCs w:val="18"/>
              </w:rPr>
              <w:t>Meta 7 de Aichi</w:t>
            </w:r>
          </w:p>
          <w:p w14:paraId="4E317F6C" w14:textId="77777777" w:rsidR="005E18EB" w:rsidRPr="005E18EB" w:rsidRDefault="005E18EB" w:rsidP="008F5611">
            <w:pPr>
              <w:rPr>
                <w:rFonts w:asciiTheme="majorHAnsi" w:hAnsiTheme="majorHAnsi"/>
                <w:sz w:val="18"/>
                <w:szCs w:val="18"/>
              </w:rPr>
            </w:pPr>
          </w:p>
        </w:tc>
        <w:tc>
          <w:tcPr>
            <w:tcW w:w="2115" w:type="pct"/>
          </w:tcPr>
          <w:p w14:paraId="5BF22A59" w14:textId="77777777" w:rsidR="005E18EB" w:rsidRPr="005E18EB" w:rsidRDefault="005E18EB" w:rsidP="005E18EB">
            <w:pPr>
              <w:rPr>
                <w:rFonts w:asciiTheme="majorHAnsi" w:hAnsiTheme="majorHAnsi"/>
                <w:sz w:val="18"/>
                <w:szCs w:val="18"/>
              </w:rPr>
            </w:pPr>
            <w:r w:rsidRPr="005E18EB">
              <w:rPr>
                <w:rFonts w:asciiTheme="majorHAnsi" w:hAnsiTheme="majorHAnsi" w:cs="Helvetica"/>
                <w:sz w:val="18"/>
                <w:szCs w:val="18"/>
              </w:rPr>
              <w:t>Para 2020, las zonas destinadas a agricultura, acuicultura y silvicultura se gestionarán de manera sostenible, garantizándose la conservación de la diversidad biológica.</w:t>
            </w:r>
          </w:p>
        </w:tc>
      </w:tr>
      <w:tr w:rsidR="005E18EB" w:rsidRPr="005E18EB" w14:paraId="03C0CD7A" w14:textId="77777777" w:rsidTr="005E18EB">
        <w:tc>
          <w:tcPr>
            <w:tcW w:w="437" w:type="pct"/>
          </w:tcPr>
          <w:p w14:paraId="2A5CAB4F" w14:textId="77777777" w:rsidR="005E18EB" w:rsidRPr="005E18EB" w:rsidRDefault="005E18EB" w:rsidP="008F5611">
            <w:pPr>
              <w:jc w:val="both"/>
              <w:rPr>
                <w:rFonts w:asciiTheme="majorHAnsi" w:hAnsiTheme="majorHAnsi"/>
                <w:b/>
                <w:sz w:val="18"/>
                <w:szCs w:val="18"/>
              </w:rPr>
            </w:pPr>
          </w:p>
        </w:tc>
        <w:tc>
          <w:tcPr>
            <w:tcW w:w="1858" w:type="pct"/>
            <w:vMerge/>
          </w:tcPr>
          <w:p w14:paraId="4024BB75" w14:textId="77777777" w:rsidR="005E18EB" w:rsidRPr="005E18EB" w:rsidRDefault="005E18EB" w:rsidP="008F5611">
            <w:pPr>
              <w:rPr>
                <w:rFonts w:asciiTheme="majorHAnsi" w:hAnsiTheme="majorHAnsi"/>
                <w:sz w:val="18"/>
                <w:szCs w:val="18"/>
              </w:rPr>
            </w:pPr>
          </w:p>
        </w:tc>
        <w:tc>
          <w:tcPr>
            <w:tcW w:w="590" w:type="pct"/>
          </w:tcPr>
          <w:p w14:paraId="5C385576" w14:textId="77777777" w:rsidR="005E18EB" w:rsidRPr="005E18EB" w:rsidRDefault="005E18EB"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8 de Aichi</w:t>
            </w:r>
          </w:p>
          <w:p w14:paraId="78338786" w14:textId="77777777" w:rsidR="005E18EB" w:rsidRPr="005E18EB" w:rsidRDefault="005E18EB"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6BE322F4" w14:textId="77777777" w:rsidR="005E18EB" w:rsidRPr="005E18EB" w:rsidRDefault="005E18EB" w:rsidP="005E18EB">
            <w:pPr>
              <w:rPr>
                <w:rFonts w:asciiTheme="majorHAnsi" w:hAnsiTheme="majorHAnsi"/>
                <w:sz w:val="18"/>
                <w:szCs w:val="18"/>
              </w:rPr>
            </w:pPr>
            <w:r w:rsidRPr="005E18EB">
              <w:rPr>
                <w:rFonts w:asciiTheme="majorHAnsi" w:hAnsiTheme="majorHAnsi" w:cs="Helvetica"/>
                <w:sz w:val="18"/>
                <w:szCs w:val="18"/>
              </w:rPr>
              <w:t>Para 2020, se habrá llevado la contaminación, incluida aquella producida por exceso de nutrientes, a niveles que no resulten perjudiciales para el funcionamiento de los ecosistemas y la diversidad biológica.</w:t>
            </w:r>
          </w:p>
        </w:tc>
      </w:tr>
      <w:tr w:rsidR="005E18EB" w:rsidRPr="005E18EB" w14:paraId="3B517DB3" w14:textId="77777777" w:rsidTr="005E18EB">
        <w:tc>
          <w:tcPr>
            <w:tcW w:w="437" w:type="pct"/>
          </w:tcPr>
          <w:p w14:paraId="169764EA"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3</w:t>
            </w:r>
            <w:r w:rsidRPr="005E18EB">
              <w:rPr>
                <w:rFonts w:asciiTheme="majorHAnsi" w:hAnsiTheme="majorHAnsi"/>
                <w:b/>
                <w:sz w:val="18"/>
                <w:szCs w:val="18"/>
              </w:rPr>
              <w:tab/>
            </w:r>
          </w:p>
        </w:tc>
        <w:tc>
          <w:tcPr>
            <w:tcW w:w="1858" w:type="pct"/>
          </w:tcPr>
          <w:p w14:paraId="49072333"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Los sectores público y privado han aumentado sus esfuerzos para aplicar lineamientos y buenas prácticas para el uso racional del agua y de los humedales.</w:t>
            </w:r>
          </w:p>
        </w:tc>
        <w:tc>
          <w:tcPr>
            <w:tcW w:w="590" w:type="pct"/>
          </w:tcPr>
          <w:p w14:paraId="31DE2C3A"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4 de Aichi</w:t>
            </w:r>
          </w:p>
          <w:p w14:paraId="33537899" w14:textId="77777777" w:rsidR="008F5611" w:rsidRPr="005E18EB" w:rsidRDefault="008F5611" w:rsidP="008F5611">
            <w:pPr>
              <w:jc w:val="both"/>
              <w:rPr>
                <w:rFonts w:asciiTheme="majorHAnsi" w:hAnsiTheme="majorHAnsi"/>
                <w:sz w:val="18"/>
                <w:szCs w:val="18"/>
              </w:rPr>
            </w:pPr>
          </w:p>
        </w:tc>
        <w:tc>
          <w:tcPr>
            <w:tcW w:w="2115" w:type="pct"/>
          </w:tcPr>
          <w:p w14:paraId="24466305"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a más tardar, los gobiernos, empresas e interesados directos de todos los niveles habrán adoptado medidas o habrán puesto en marcha planes para lograr la sostenibilidad en la producción y el consumo y habrán mantenido los impactos del uso de los recursos naturales dentro de límites ecológicos seguros.</w:t>
            </w:r>
          </w:p>
        </w:tc>
      </w:tr>
      <w:tr w:rsidR="005E18EB" w:rsidRPr="005E18EB" w14:paraId="1B3A2135" w14:textId="77777777" w:rsidTr="005E18EB">
        <w:tc>
          <w:tcPr>
            <w:tcW w:w="437" w:type="pct"/>
          </w:tcPr>
          <w:p w14:paraId="40500F6C" w14:textId="77777777" w:rsidR="008F5611" w:rsidRPr="005E18EB" w:rsidRDefault="008F5611" w:rsidP="008F5611">
            <w:pPr>
              <w:jc w:val="both"/>
              <w:rPr>
                <w:rFonts w:asciiTheme="majorHAnsi" w:hAnsiTheme="majorHAnsi"/>
                <w:b/>
                <w:sz w:val="18"/>
                <w:szCs w:val="18"/>
              </w:rPr>
            </w:pPr>
          </w:p>
        </w:tc>
        <w:tc>
          <w:tcPr>
            <w:tcW w:w="1858" w:type="pct"/>
          </w:tcPr>
          <w:p w14:paraId="5A6C8271" w14:textId="77777777" w:rsidR="008F5611" w:rsidRPr="005E18EB" w:rsidRDefault="008F5611" w:rsidP="008F5611">
            <w:pPr>
              <w:rPr>
                <w:rFonts w:asciiTheme="majorHAnsi" w:hAnsiTheme="majorHAnsi"/>
                <w:sz w:val="18"/>
                <w:szCs w:val="18"/>
              </w:rPr>
            </w:pPr>
          </w:p>
        </w:tc>
        <w:tc>
          <w:tcPr>
            <w:tcW w:w="590" w:type="pct"/>
          </w:tcPr>
          <w:p w14:paraId="0FD50B96"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3 de Aichi</w:t>
            </w:r>
          </w:p>
        </w:tc>
        <w:tc>
          <w:tcPr>
            <w:tcW w:w="2115" w:type="pct"/>
          </w:tcPr>
          <w:p w14:paraId="7B2A277F"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con el Convenio y otras obligaciones internacionales pertinentes y en armonía con ellos, tomando en cuenta las condiciones socioeconómicas nacionales.</w:t>
            </w:r>
          </w:p>
        </w:tc>
      </w:tr>
      <w:tr w:rsidR="005E18EB" w:rsidRPr="005E18EB" w14:paraId="620BD86D" w14:textId="77777777" w:rsidTr="005E18EB">
        <w:tc>
          <w:tcPr>
            <w:tcW w:w="437" w:type="pct"/>
          </w:tcPr>
          <w:p w14:paraId="2018C1A7" w14:textId="77777777" w:rsidR="008F5611" w:rsidRPr="005E18EB" w:rsidRDefault="008F5611" w:rsidP="008F5611">
            <w:pPr>
              <w:jc w:val="both"/>
              <w:rPr>
                <w:rFonts w:asciiTheme="majorHAnsi" w:hAnsiTheme="majorHAnsi"/>
                <w:b/>
                <w:sz w:val="18"/>
                <w:szCs w:val="18"/>
              </w:rPr>
            </w:pPr>
          </w:p>
        </w:tc>
        <w:tc>
          <w:tcPr>
            <w:tcW w:w="1858" w:type="pct"/>
          </w:tcPr>
          <w:p w14:paraId="70C9DD83" w14:textId="77777777" w:rsidR="008F5611" w:rsidRPr="005E18EB" w:rsidRDefault="008F5611" w:rsidP="008F5611">
            <w:pPr>
              <w:rPr>
                <w:rFonts w:asciiTheme="majorHAnsi" w:hAnsiTheme="majorHAnsi"/>
                <w:sz w:val="18"/>
                <w:szCs w:val="18"/>
              </w:rPr>
            </w:pPr>
          </w:p>
        </w:tc>
        <w:tc>
          <w:tcPr>
            <w:tcW w:w="590" w:type="pct"/>
          </w:tcPr>
          <w:p w14:paraId="0B43CD20"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7 de Aichi</w:t>
            </w:r>
          </w:p>
        </w:tc>
        <w:tc>
          <w:tcPr>
            <w:tcW w:w="2115" w:type="pct"/>
          </w:tcPr>
          <w:p w14:paraId="4320F2B5"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34C57AB" w14:textId="77777777" w:rsidTr="005E18EB">
        <w:tc>
          <w:tcPr>
            <w:tcW w:w="437" w:type="pct"/>
          </w:tcPr>
          <w:p w14:paraId="7B7AC328" w14:textId="77777777" w:rsidR="008F5611" w:rsidRPr="005E18EB" w:rsidRDefault="008F5611" w:rsidP="008F5611">
            <w:pPr>
              <w:jc w:val="both"/>
              <w:rPr>
                <w:rFonts w:asciiTheme="majorHAnsi" w:hAnsiTheme="majorHAnsi"/>
                <w:b/>
                <w:sz w:val="18"/>
                <w:szCs w:val="18"/>
              </w:rPr>
            </w:pPr>
          </w:p>
        </w:tc>
        <w:tc>
          <w:tcPr>
            <w:tcW w:w="1858" w:type="pct"/>
          </w:tcPr>
          <w:p w14:paraId="2F9DD583" w14:textId="77777777" w:rsidR="008F5611" w:rsidRPr="005E18EB" w:rsidRDefault="008F5611" w:rsidP="008F5611">
            <w:pPr>
              <w:rPr>
                <w:rFonts w:asciiTheme="majorHAnsi" w:hAnsiTheme="majorHAnsi"/>
                <w:sz w:val="18"/>
                <w:szCs w:val="18"/>
              </w:rPr>
            </w:pPr>
          </w:p>
        </w:tc>
        <w:tc>
          <w:tcPr>
            <w:tcW w:w="590" w:type="pct"/>
          </w:tcPr>
          <w:p w14:paraId="5514BF5B"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8 de Aichi</w:t>
            </w:r>
          </w:p>
        </w:tc>
        <w:tc>
          <w:tcPr>
            <w:tcW w:w="2115" w:type="pct"/>
          </w:tcPr>
          <w:p w14:paraId="17FDEBD0"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61C1A4D" w14:textId="77777777" w:rsidTr="005E18EB">
        <w:tc>
          <w:tcPr>
            <w:tcW w:w="437" w:type="pct"/>
          </w:tcPr>
          <w:p w14:paraId="22CBEB14"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4</w:t>
            </w:r>
            <w:r w:rsidRPr="005E18EB">
              <w:rPr>
                <w:rFonts w:asciiTheme="majorHAnsi" w:hAnsiTheme="majorHAnsi"/>
                <w:b/>
                <w:sz w:val="18"/>
                <w:szCs w:val="18"/>
              </w:rPr>
              <w:tab/>
            </w:r>
          </w:p>
        </w:tc>
        <w:tc>
          <w:tcPr>
            <w:tcW w:w="1858" w:type="pct"/>
          </w:tcPr>
          <w:p w14:paraId="04061B57"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590" w:type="pct"/>
          </w:tcPr>
          <w:p w14:paraId="79537E24"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 xml:space="preserve"> Meta 9 de Aichi</w:t>
            </w:r>
          </w:p>
          <w:p w14:paraId="131B2B5C" w14:textId="77777777" w:rsidR="008F5611" w:rsidRPr="005E18EB" w:rsidRDefault="008F5611" w:rsidP="008F5611">
            <w:pPr>
              <w:jc w:val="both"/>
              <w:rPr>
                <w:rFonts w:asciiTheme="majorHAnsi" w:hAnsiTheme="majorHAnsi"/>
                <w:sz w:val="18"/>
                <w:szCs w:val="18"/>
              </w:rPr>
            </w:pPr>
          </w:p>
        </w:tc>
        <w:tc>
          <w:tcPr>
            <w:tcW w:w="2115" w:type="pct"/>
          </w:tcPr>
          <w:p w14:paraId="145B1AB4"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p>
        </w:tc>
      </w:tr>
      <w:tr w:rsidR="005E18EB" w:rsidRPr="005E18EB" w14:paraId="44987F2E" w14:textId="77777777" w:rsidTr="005E18EB">
        <w:tc>
          <w:tcPr>
            <w:tcW w:w="2295" w:type="pct"/>
            <w:gridSpan w:val="2"/>
          </w:tcPr>
          <w:p w14:paraId="7F29A435" w14:textId="77777777" w:rsidR="008F5611" w:rsidRPr="005E18EB" w:rsidRDefault="008F5611" w:rsidP="005E18EB">
            <w:pPr>
              <w:rPr>
                <w:rFonts w:asciiTheme="majorHAnsi" w:hAnsiTheme="majorHAnsi"/>
                <w:b/>
                <w:sz w:val="18"/>
                <w:szCs w:val="18"/>
              </w:rPr>
            </w:pPr>
            <w:r w:rsidRPr="005E18EB">
              <w:rPr>
                <w:rFonts w:asciiTheme="majorHAnsi" w:hAnsiTheme="majorHAnsi"/>
                <w:b/>
                <w:sz w:val="20"/>
                <w:szCs w:val="20"/>
              </w:rPr>
              <w:t>Objetivo 2: Llevar a cabo una conservación y un manejo eficaces de la red de sitios Ramsar</w:t>
            </w:r>
          </w:p>
        </w:tc>
        <w:tc>
          <w:tcPr>
            <w:tcW w:w="590" w:type="pct"/>
          </w:tcPr>
          <w:p w14:paraId="7B8D73D8"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11 de Aichi</w:t>
            </w:r>
          </w:p>
          <w:p w14:paraId="7CA22990" w14:textId="77777777" w:rsidR="008F5611" w:rsidRPr="005E18EB" w:rsidRDefault="008F5611" w:rsidP="008F5611">
            <w:pPr>
              <w:widowControl w:val="0"/>
              <w:autoSpaceDE w:val="0"/>
              <w:autoSpaceDN w:val="0"/>
              <w:adjustRightInd w:val="0"/>
              <w:jc w:val="both"/>
              <w:rPr>
                <w:rFonts w:asciiTheme="majorHAnsi" w:hAnsiTheme="majorHAnsi"/>
                <w:sz w:val="18"/>
                <w:szCs w:val="18"/>
              </w:rPr>
            </w:pPr>
            <w:r w:rsidRPr="005E18EB">
              <w:rPr>
                <w:rFonts w:asciiTheme="majorHAnsi" w:hAnsiTheme="majorHAnsi" w:cs="Helvetica"/>
                <w:sz w:val="18"/>
                <w:szCs w:val="18"/>
              </w:rPr>
              <w:t xml:space="preserve"> </w:t>
            </w:r>
          </w:p>
        </w:tc>
        <w:tc>
          <w:tcPr>
            <w:tcW w:w="2115" w:type="pct"/>
          </w:tcPr>
          <w:p w14:paraId="74218281"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E02F312" w14:textId="77777777" w:rsidTr="005E18EB">
        <w:tc>
          <w:tcPr>
            <w:tcW w:w="437" w:type="pct"/>
          </w:tcPr>
          <w:p w14:paraId="2953EC57"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5</w:t>
            </w:r>
            <w:r w:rsidRPr="005E18EB">
              <w:rPr>
                <w:rFonts w:asciiTheme="majorHAnsi" w:hAnsiTheme="majorHAnsi"/>
                <w:b/>
                <w:sz w:val="18"/>
                <w:szCs w:val="18"/>
              </w:rPr>
              <w:tab/>
            </w:r>
          </w:p>
        </w:tc>
        <w:tc>
          <w:tcPr>
            <w:tcW w:w="1858" w:type="pct"/>
          </w:tcPr>
          <w:p w14:paraId="139E9D46"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mantienen o restauran las características ecológicas de los sitios Ramsar a través de una planificación eficaz y un manejo integrado.</w:t>
            </w:r>
          </w:p>
        </w:tc>
        <w:tc>
          <w:tcPr>
            <w:tcW w:w="590" w:type="pct"/>
          </w:tcPr>
          <w:p w14:paraId="47044DD6"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11 de Aichi</w:t>
            </w:r>
          </w:p>
          <w:p w14:paraId="0B2AE88E" w14:textId="77777777" w:rsidR="008F5611" w:rsidRPr="005E18EB" w:rsidRDefault="008F5611" w:rsidP="008F5611">
            <w:pPr>
              <w:jc w:val="both"/>
              <w:rPr>
                <w:rFonts w:asciiTheme="majorHAnsi" w:hAnsiTheme="majorHAnsi"/>
                <w:sz w:val="18"/>
                <w:szCs w:val="18"/>
              </w:rPr>
            </w:pPr>
          </w:p>
        </w:tc>
        <w:tc>
          <w:tcPr>
            <w:tcW w:w="2115" w:type="pct"/>
          </w:tcPr>
          <w:p w14:paraId="082852F3"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tc>
      </w:tr>
      <w:tr w:rsidR="005E18EB" w:rsidRPr="005E18EB" w14:paraId="32BDB58E" w14:textId="77777777" w:rsidTr="005E18EB">
        <w:tc>
          <w:tcPr>
            <w:tcW w:w="437" w:type="pct"/>
          </w:tcPr>
          <w:p w14:paraId="2233B542" w14:textId="77777777" w:rsidR="008F5611" w:rsidRPr="005E18EB" w:rsidRDefault="008F5611" w:rsidP="008F5611">
            <w:pPr>
              <w:jc w:val="both"/>
              <w:rPr>
                <w:rFonts w:asciiTheme="majorHAnsi" w:hAnsiTheme="majorHAnsi"/>
                <w:b/>
                <w:sz w:val="18"/>
                <w:szCs w:val="18"/>
              </w:rPr>
            </w:pPr>
          </w:p>
        </w:tc>
        <w:tc>
          <w:tcPr>
            <w:tcW w:w="1858" w:type="pct"/>
          </w:tcPr>
          <w:p w14:paraId="34BD75E6" w14:textId="77777777" w:rsidR="008F5611" w:rsidRPr="005E18EB" w:rsidRDefault="008F5611" w:rsidP="008F5611">
            <w:pPr>
              <w:rPr>
                <w:rFonts w:asciiTheme="majorHAnsi" w:hAnsiTheme="majorHAnsi"/>
                <w:sz w:val="18"/>
                <w:szCs w:val="18"/>
              </w:rPr>
            </w:pPr>
          </w:p>
        </w:tc>
        <w:tc>
          <w:tcPr>
            <w:tcW w:w="590" w:type="pct"/>
          </w:tcPr>
          <w:p w14:paraId="6360D8FC"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12 de Aichi</w:t>
            </w:r>
          </w:p>
        </w:tc>
        <w:tc>
          <w:tcPr>
            <w:tcW w:w="2115" w:type="pct"/>
          </w:tcPr>
          <w:p w14:paraId="157132FC"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habrá evitado la extinción de especies en peligro identificadas y su estado de conservación se habrá mejorado y sostenido, especialmente para las especies en mayor declive.</w:t>
            </w:r>
          </w:p>
        </w:tc>
      </w:tr>
      <w:tr w:rsidR="005E18EB" w:rsidRPr="005E18EB" w14:paraId="3C0D2B70" w14:textId="77777777" w:rsidTr="005E18EB">
        <w:tc>
          <w:tcPr>
            <w:tcW w:w="437" w:type="pct"/>
          </w:tcPr>
          <w:p w14:paraId="32EAD16B" w14:textId="77777777" w:rsidR="008F5611" w:rsidRPr="005E18EB" w:rsidRDefault="008F5611" w:rsidP="008F5611">
            <w:pPr>
              <w:jc w:val="both"/>
              <w:rPr>
                <w:rFonts w:asciiTheme="majorHAnsi" w:hAnsiTheme="majorHAnsi"/>
                <w:b/>
                <w:sz w:val="18"/>
                <w:szCs w:val="18"/>
              </w:rPr>
            </w:pPr>
          </w:p>
        </w:tc>
        <w:tc>
          <w:tcPr>
            <w:tcW w:w="1858" w:type="pct"/>
          </w:tcPr>
          <w:p w14:paraId="7570BEA0" w14:textId="77777777" w:rsidR="008F5611" w:rsidRPr="005E18EB" w:rsidRDefault="008F5611" w:rsidP="008F5611">
            <w:pPr>
              <w:rPr>
                <w:rFonts w:asciiTheme="majorHAnsi" w:hAnsiTheme="majorHAnsi"/>
                <w:sz w:val="18"/>
                <w:szCs w:val="18"/>
              </w:rPr>
            </w:pPr>
          </w:p>
        </w:tc>
        <w:tc>
          <w:tcPr>
            <w:tcW w:w="590" w:type="pct"/>
          </w:tcPr>
          <w:p w14:paraId="014DE848"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6 de Aichi</w:t>
            </w:r>
          </w:p>
          <w:p w14:paraId="24D4B1DA"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0EB7CBAC"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r>
      <w:tr w:rsidR="005E18EB" w:rsidRPr="005E18EB" w14:paraId="6BD93583" w14:textId="77777777" w:rsidTr="005E18EB">
        <w:tc>
          <w:tcPr>
            <w:tcW w:w="437" w:type="pct"/>
          </w:tcPr>
          <w:p w14:paraId="60482E61"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6</w:t>
            </w:r>
            <w:r w:rsidRPr="005E18EB">
              <w:rPr>
                <w:rFonts w:asciiTheme="majorHAnsi" w:hAnsiTheme="majorHAnsi"/>
                <w:b/>
                <w:sz w:val="18"/>
                <w:szCs w:val="18"/>
              </w:rPr>
              <w:tab/>
            </w:r>
          </w:p>
        </w:tc>
        <w:tc>
          <w:tcPr>
            <w:tcW w:w="1858" w:type="pct"/>
          </w:tcPr>
          <w:p w14:paraId="4C283AB8"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590" w:type="pct"/>
          </w:tcPr>
          <w:p w14:paraId="3E618BDF"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11 de Aichi</w:t>
            </w:r>
          </w:p>
          <w:p w14:paraId="3F3FBA7C"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sz w:val="18"/>
                <w:szCs w:val="18"/>
              </w:rPr>
              <w:t xml:space="preserve"> </w:t>
            </w:r>
          </w:p>
          <w:p w14:paraId="0AE20409" w14:textId="77777777" w:rsidR="008F5611" w:rsidRPr="005E18EB" w:rsidRDefault="008F5611" w:rsidP="008F5611">
            <w:pPr>
              <w:jc w:val="both"/>
              <w:rPr>
                <w:rFonts w:asciiTheme="majorHAnsi" w:hAnsiTheme="majorHAnsi"/>
                <w:sz w:val="18"/>
                <w:szCs w:val="18"/>
              </w:rPr>
            </w:pPr>
          </w:p>
        </w:tc>
        <w:tc>
          <w:tcPr>
            <w:tcW w:w="2115" w:type="pct"/>
          </w:tcPr>
          <w:p w14:paraId="1BC190B5"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206B4C34" w14:textId="77777777" w:rsidTr="005E18EB">
        <w:tc>
          <w:tcPr>
            <w:tcW w:w="437" w:type="pct"/>
          </w:tcPr>
          <w:p w14:paraId="06E6C08E" w14:textId="77777777" w:rsidR="008F5611" w:rsidRPr="005E18EB" w:rsidRDefault="008F5611" w:rsidP="008F5611">
            <w:pPr>
              <w:jc w:val="both"/>
              <w:rPr>
                <w:rFonts w:asciiTheme="majorHAnsi" w:hAnsiTheme="majorHAnsi"/>
                <w:b/>
                <w:sz w:val="18"/>
                <w:szCs w:val="18"/>
              </w:rPr>
            </w:pPr>
          </w:p>
        </w:tc>
        <w:tc>
          <w:tcPr>
            <w:tcW w:w="1858" w:type="pct"/>
          </w:tcPr>
          <w:p w14:paraId="5D75B2AB" w14:textId="77777777" w:rsidR="008F5611" w:rsidRPr="005E18EB" w:rsidRDefault="008F5611" w:rsidP="008F5611">
            <w:pPr>
              <w:jc w:val="both"/>
              <w:rPr>
                <w:rFonts w:asciiTheme="majorHAnsi" w:hAnsiTheme="majorHAnsi"/>
                <w:sz w:val="18"/>
                <w:szCs w:val="18"/>
              </w:rPr>
            </w:pPr>
          </w:p>
        </w:tc>
        <w:tc>
          <w:tcPr>
            <w:tcW w:w="590" w:type="pct"/>
          </w:tcPr>
          <w:p w14:paraId="075434F9"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10 de Aichi</w:t>
            </w:r>
          </w:p>
        </w:tc>
        <w:tc>
          <w:tcPr>
            <w:tcW w:w="2115" w:type="pct"/>
          </w:tcPr>
          <w:p w14:paraId="4480E8AF"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2015, se habrán reducido al mínimo las múltiples presiones antropógenas sobre los arrecifes de coral y otros ecosistemas vulnerables afectados por el cambio climático o la acidificación de los océanos, a fin de mantener su integridad y funcionamiento.</w:t>
            </w:r>
          </w:p>
        </w:tc>
      </w:tr>
      <w:tr w:rsidR="005E18EB" w:rsidRPr="005E18EB" w14:paraId="6D32B63D" w14:textId="77777777" w:rsidTr="005E18EB">
        <w:tc>
          <w:tcPr>
            <w:tcW w:w="437" w:type="pct"/>
          </w:tcPr>
          <w:p w14:paraId="4F573D6F"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lastRenderedPageBreak/>
              <w:t>Meta 7</w:t>
            </w:r>
            <w:r w:rsidRPr="005E18EB">
              <w:rPr>
                <w:rFonts w:asciiTheme="majorHAnsi" w:hAnsiTheme="majorHAnsi"/>
                <w:b/>
                <w:sz w:val="18"/>
                <w:szCs w:val="18"/>
              </w:rPr>
              <w:tab/>
            </w:r>
          </w:p>
        </w:tc>
        <w:tc>
          <w:tcPr>
            <w:tcW w:w="1858" w:type="pct"/>
          </w:tcPr>
          <w:p w14:paraId="60DC9D4B"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hace frente a las amenazas de los sitios con riesgo de cambios en sus características ecológicas.</w:t>
            </w:r>
          </w:p>
        </w:tc>
        <w:tc>
          <w:tcPr>
            <w:tcW w:w="590" w:type="pct"/>
          </w:tcPr>
          <w:p w14:paraId="0A8B3B83" w14:textId="77777777" w:rsidR="008F5611" w:rsidRPr="005E18EB" w:rsidRDefault="008F5611" w:rsidP="008F5611">
            <w:pPr>
              <w:widowControl w:val="0"/>
              <w:autoSpaceDE w:val="0"/>
              <w:autoSpaceDN w:val="0"/>
              <w:adjustRightInd w:val="0"/>
              <w:rPr>
                <w:rFonts w:asciiTheme="majorHAnsi" w:hAnsiTheme="majorHAnsi" w:cs="Helvetica"/>
                <w:sz w:val="18"/>
                <w:szCs w:val="18"/>
              </w:rPr>
            </w:pPr>
            <w:r w:rsidRPr="005E18EB">
              <w:rPr>
                <w:rFonts w:asciiTheme="majorHAnsi" w:hAnsiTheme="majorHAnsi" w:cs="Helvetica"/>
                <w:b/>
                <w:bCs/>
                <w:sz w:val="18"/>
                <w:szCs w:val="18"/>
              </w:rPr>
              <w:t>Meta 12 de Aichi</w:t>
            </w:r>
          </w:p>
          <w:p w14:paraId="1A76CE55" w14:textId="77777777" w:rsidR="008F5611" w:rsidRPr="005E18EB" w:rsidRDefault="008F5611" w:rsidP="008F5611">
            <w:pPr>
              <w:rPr>
                <w:rFonts w:asciiTheme="majorHAnsi" w:hAnsiTheme="majorHAnsi"/>
                <w:sz w:val="18"/>
                <w:szCs w:val="18"/>
              </w:rPr>
            </w:pPr>
          </w:p>
        </w:tc>
        <w:tc>
          <w:tcPr>
            <w:tcW w:w="2115" w:type="pct"/>
          </w:tcPr>
          <w:p w14:paraId="5AD66021"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16B3CF1" w14:textId="77777777" w:rsidTr="005E18EB">
        <w:tc>
          <w:tcPr>
            <w:tcW w:w="437" w:type="pct"/>
          </w:tcPr>
          <w:p w14:paraId="4D8643B6" w14:textId="77777777" w:rsidR="008F5611" w:rsidRPr="005E18EB" w:rsidRDefault="008F5611" w:rsidP="008F5611">
            <w:pPr>
              <w:jc w:val="both"/>
              <w:rPr>
                <w:rFonts w:asciiTheme="majorHAnsi" w:hAnsiTheme="majorHAnsi"/>
                <w:b/>
                <w:sz w:val="18"/>
                <w:szCs w:val="18"/>
              </w:rPr>
            </w:pPr>
          </w:p>
        </w:tc>
        <w:tc>
          <w:tcPr>
            <w:tcW w:w="1858" w:type="pct"/>
          </w:tcPr>
          <w:p w14:paraId="32E07935" w14:textId="77777777" w:rsidR="008F5611" w:rsidRPr="005E18EB" w:rsidRDefault="008F5611" w:rsidP="008F5611">
            <w:pPr>
              <w:rPr>
                <w:rFonts w:asciiTheme="majorHAnsi" w:hAnsiTheme="majorHAnsi"/>
                <w:sz w:val="18"/>
                <w:szCs w:val="18"/>
              </w:rPr>
            </w:pPr>
          </w:p>
        </w:tc>
        <w:tc>
          <w:tcPr>
            <w:tcW w:w="590" w:type="pct"/>
          </w:tcPr>
          <w:p w14:paraId="6896A2CB"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5 de Aichi</w:t>
            </w:r>
          </w:p>
          <w:p w14:paraId="75F03CF4" w14:textId="77777777" w:rsidR="008F5611" w:rsidRPr="005E18EB" w:rsidRDefault="008F5611" w:rsidP="008F5611">
            <w:pPr>
              <w:jc w:val="both"/>
              <w:rPr>
                <w:rFonts w:asciiTheme="majorHAnsi" w:hAnsiTheme="majorHAnsi"/>
                <w:sz w:val="18"/>
                <w:szCs w:val="18"/>
              </w:rPr>
            </w:pPr>
          </w:p>
        </w:tc>
        <w:tc>
          <w:tcPr>
            <w:tcW w:w="2115" w:type="pct"/>
          </w:tcPr>
          <w:p w14:paraId="1C5F5C79"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tc>
      </w:tr>
      <w:tr w:rsidR="005E18EB" w:rsidRPr="005E18EB" w14:paraId="722F5E61" w14:textId="77777777" w:rsidTr="005E18EB">
        <w:tc>
          <w:tcPr>
            <w:tcW w:w="437" w:type="pct"/>
          </w:tcPr>
          <w:p w14:paraId="5A0D98C1" w14:textId="77777777" w:rsidR="008F5611" w:rsidRPr="005E18EB" w:rsidRDefault="008F5611" w:rsidP="008F5611">
            <w:pPr>
              <w:jc w:val="both"/>
              <w:rPr>
                <w:rFonts w:asciiTheme="majorHAnsi" w:hAnsiTheme="majorHAnsi"/>
                <w:b/>
                <w:sz w:val="18"/>
                <w:szCs w:val="18"/>
              </w:rPr>
            </w:pPr>
          </w:p>
        </w:tc>
        <w:tc>
          <w:tcPr>
            <w:tcW w:w="1858" w:type="pct"/>
          </w:tcPr>
          <w:p w14:paraId="56AA0E96" w14:textId="77777777" w:rsidR="008F5611" w:rsidRPr="005E18EB" w:rsidRDefault="008F5611" w:rsidP="008F5611">
            <w:pPr>
              <w:rPr>
                <w:rFonts w:asciiTheme="majorHAnsi" w:hAnsiTheme="majorHAnsi"/>
                <w:sz w:val="18"/>
                <w:szCs w:val="18"/>
              </w:rPr>
            </w:pPr>
          </w:p>
        </w:tc>
        <w:tc>
          <w:tcPr>
            <w:tcW w:w="590" w:type="pct"/>
          </w:tcPr>
          <w:p w14:paraId="54FE6E9A"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7 de Aichi</w:t>
            </w:r>
          </w:p>
        </w:tc>
        <w:tc>
          <w:tcPr>
            <w:tcW w:w="2115" w:type="pct"/>
          </w:tcPr>
          <w:p w14:paraId="3FE5E92E"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56E8F232" w14:textId="77777777" w:rsidTr="005E18EB">
        <w:tc>
          <w:tcPr>
            <w:tcW w:w="437" w:type="pct"/>
          </w:tcPr>
          <w:p w14:paraId="1E4492D2" w14:textId="77777777" w:rsidR="008F5611" w:rsidRPr="005E18EB" w:rsidRDefault="008F5611" w:rsidP="008F5611">
            <w:pPr>
              <w:jc w:val="both"/>
              <w:rPr>
                <w:rFonts w:asciiTheme="majorHAnsi" w:hAnsiTheme="majorHAnsi"/>
                <w:b/>
                <w:sz w:val="18"/>
                <w:szCs w:val="18"/>
              </w:rPr>
            </w:pPr>
          </w:p>
        </w:tc>
        <w:tc>
          <w:tcPr>
            <w:tcW w:w="1858" w:type="pct"/>
          </w:tcPr>
          <w:p w14:paraId="47C14533" w14:textId="77777777" w:rsidR="008F5611" w:rsidRPr="005E18EB" w:rsidRDefault="008F5611" w:rsidP="008F5611">
            <w:pPr>
              <w:rPr>
                <w:rFonts w:asciiTheme="majorHAnsi" w:hAnsiTheme="majorHAnsi"/>
                <w:sz w:val="18"/>
                <w:szCs w:val="18"/>
              </w:rPr>
            </w:pPr>
          </w:p>
        </w:tc>
        <w:tc>
          <w:tcPr>
            <w:tcW w:w="590" w:type="pct"/>
          </w:tcPr>
          <w:p w14:paraId="5C88973B"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11 de Aichi</w:t>
            </w:r>
          </w:p>
        </w:tc>
        <w:tc>
          <w:tcPr>
            <w:tcW w:w="2115" w:type="pct"/>
          </w:tcPr>
          <w:p w14:paraId="7F1EAD3D"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F96D90D" w14:textId="77777777" w:rsidTr="005E18EB">
        <w:tc>
          <w:tcPr>
            <w:tcW w:w="2295" w:type="pct"/>
            <w:gridSpan w:val="2"/>
          </w:tcPr>
          <w:p w14:paraId="41A05DE0" w14:textId="77777777" w:rsidR="008F5611" w:rsidRPr="005E18EB" w:rsidRDefault="008F5611" w:rsidP="008F5611">
            <w:pPr>
              <w:rPr>
                <w:rFonts w:asciiTheme="majorHAnsi" w:hAnsiTheme="majorHAnsi"/>
                <w:b/>
                <w:sz w:val="18"/>
                <w:szCs w:val="18"/>
              </w:rPr>
            </w:pPr>
            <w:r w:rsidRPr="005E18EB">
              <w:rPr>
                <w:rFonts w:asciiTheme="majorHAnsi" w:hAnsiTheme="majorHAnsi"/>
                <w:b/>
                <w:sz w:val="20"/>
                <w:szCs w:val="20"/>
              </w:rPr>
              <w:t>Objetivo 3: Realizar un uso racional de todos los humedales</w:t>
            </w:r>
          </w:p>
        </w:tc>
        <w:tc>
          <w:tcPr>
            <w:tcW w:w="590" w:type="pct"/>
          </w:tcPr>
          <w:p w14:paraId="403E41ED" w14:textId="77777777" w:rsidR="008F5611" w:rsidRPr="005E18EB" w:rsidDel="00715EFF"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2F73FBFD" w14:textId="77777777" w:rsidR="008F5611" w:rsidRPr="005E18EB" w:rsidDel="00715EFF" w:rsidRDefault="008F5611" w:rsidP="005E18EB">
            <w:pPr>
              <w:rPr>
                <w:rFonts w:asciiTheme="majorHAnsi" w:hAnsiTheme="majorHAnsi" w:cs="Helvetica"/>
                <w:sz w:val="18"/>
                <w:szCs w:val="18"/>
              </w:rPr>
            </w:pPr>
          </w:p>
        </w:tc>
      </w:tr>
      <w:tr w:rsidR="005E18EB" w:rsidRPr="005E18EB" w14:paraId="0BBF4818" w14:textId="77777777" w:rsidTr="005E18EB">
        <w:tc>
          <w:tcPr>
            <w:tcW w:w="437" w:type="pct"/>
          </w:tcPr>
          <w:p w14:paraId="29118DC8"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8</w:t>
            </w:r>
          </w:p>
        </w:tc>
        <w:tc>
          <w:tcPr>
            <w:tcW w:w="1858" w:type="pct"/>
          </w:tcPr>
          <w:p w14:paraId="21790521" w14:textId="77777777" w:rsidR="008F5611" w:rsidRPr="005E18EB" w:rsidRDefault="008F5611" w:rsidP="008F5611">
            <w:pPr>
              <w:ind w:left="10" w:hanging="10"/>
              <w:rPr>
                <w:rFonts w:asciiTheme="majorHAnsi" w:hAnsiTheme="majorHAnsi"/>
                <w:sz w:val="18"/>
                <w:szCs w:val="18"/>
              </w:rPr>
            </w:pPr>
            <w:r w:rsidRPr="005E18EB">
              <w:rPr>
                <w:rFonts w:ascii="Calibri" w:hAnsi="Calibri"/>
                <w:sz w:val="18"/>
                <w:szCs w:val="18"/>
              </w:rPr>
              <w:t>Se han iniciado, completado o actualizado, divulgado y utilizado inventarios nacionales de humedales para promover la conservación y el manejo eficaz de todos los humedales</w:t>
            </w:r>
            <w:r w:rsidRPr="005E18EB">
              <w:rPr>
                <w:rFonts w:asciiTheme="majorHAnsi" w:hAnsiTheme="majorHAnsi"/>
                <w:sz w:val="18"/>
                <w:szCs w:val="18"/>
              </w:rPr>
              <w:t>.</w:t>
            </w:r>
          </w:p>
        </w:tc>
        <w:tc>
          <w:tcPr>
            <w:tcW w:w="590" w:type="pct"/>
          </w:tcPr>
          <w:p w14:paraId="3AC683CD"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14 de Aichi</w:t>
            </w:r>
            <w:r w:rsidRPr="005E18EB">
              <w:rPr>
                <w:rFonts w:asciiTheme="majorHAnsi" w:hAnsiTheme="majorHAnsi" w:cs="Helvetica"/>
                <w:sz w:val="18"/>
                <w:szCs w:val="18"/>
              </w:rPr>
              <w:t xml:space="preserve"> </w:t>
            </w:r>
          </w:p>
          <w:p w14:paraId="6CBB2DE1" w14:textId="77777777" w:rsidR="008F5611" w:rsidRPr="005E18EB" w:rsidRDefault="008F5611" w:rsidP="008F5611">
            <w:pPr>
              <w:widowControl w:val="0"/>
              <w:autoSpaceDE w:val="0"/>
              <w:autoSpaceDN w:val="0"/>
              <w:adjustRightInd w:val="0"/>
              <w:jc w:val="both"/>
              <w:rPr>
                <w:rFonts w:asciiTheme="majorHAnsi" w:hAnsiTheme="majorHAnsi"/>
                <w:sz w:val="18"/>
                <w:szCs w:val="18"/>
              </w:rPr>
            </w:pPr>
          </w:p>
        </w:tc>
        <w:tc>
          <w:tcPr>
            <w:tcW w:w="2115" w:type="pct"/>
          </w:tcPr>
          <w:p w14:paraId="63DC0BD8"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0A2C1B6" w14:textId="77777777" w:rsidTr="005E18EB">
        <w:tc>
          <w:tcPr>
            <w:tcW w:w="437" w:type="pct"/>
          </w:tcPr>
          <w:p w14:paraId="443D8667" w14:textId="77777777" w:rsidR="008F5611" w:rsidRPr="005E18EB" w:rsidRDefault="008F5611" w:rsidP="008F5611">
            <w:pPr>
              <w:jc w:val="both"/>
              <w:rPr>
                <w:rFonts w:asciiTheme="majorHAnsi" w:hAnsiTheme="majorHAnsi"/>
                <w:b/>
                <w:sz w:val="18"/>
                <w:szCs w:val="18"/>
              </w:rPr>
            </w:pPr>
          </w:p>
        </w:tc>
        <w:tc>
          <w:tcPr>
            <w:tcW w:w="1858" w:type="pct"/>
          </w:tcPr>
          <w:p w14:paraId="0759F46A" w14:textId="77777777" w:rsidR="008F5611" w:rsidRPr="005E18EB" w:rsidRDefault="008F5611" w:rsidP="008F5611">
            <w:pPr>
              <w:jc w:val="both"/>
              <w:rPr>
                <w:rFonts w:asciiTheme="majorHAnsi" w:hAnsiTheme="majorHAnsi"/>
                <w:sz w:val="18"/>
                <w:szCs w:val="18"/>
              </w:rPr>
            </w:pPr>
          </w:p>
        </w:tc>
        <w:tc>
          <w:tcPr>
            <w:tcW w:w="590" w:type="pct"/>
          </w:tcPr>
          <w:p w14:paraId="21023591"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 xml:space="preserve">Meta 18 de Aichi </w:t>
            </w:r>
          </w:p>
          <w:p w14:paraId="6CCDB1D9"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2A2CB830"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p>
        </w:tc>
      </w:tr>
      <w:tr w:rsidR="005E18EB" w:rsidRPr="005E18EB" w14:paraId="67F7A4FB" w14:textId="77777777" w:rsidTr="005E18EB">
        <w:tc>
          <w:tcPr>
            <w:tcW w:w="437" w:type="pct"/>
          </w:tcPr>
          <w:p w14:paraId="4EEE2667" w14:textId="77777777" w:rsidR="008F5611" w:rsidRPr="005E18EB" w:rsidRDefault="008F5611" w:rsidP="008F5611">
            <w:pPr>
              <w:jc w:val="both"/>
              <w:rPr>
                <w:rFonts w:asciiTheme="majorHAnsi" w:hAnsiTheme="majorHAnsi"/>
                <w:b/>
                <w:sz w:val="18"/>
                <w:szCs w:val="18"/>
              </w:rPr>
            </w:pPr>
          </w:p>
        </w:tc>
        <w:tc>
          <w:tcPr>
            <w:tcW w:w="1858" w:type="pct"/>
          </w:tcPr>
          <w:p w14:paraId="21441B9B" w14:textId="77777777" w:rsidR="008F5611" w:rsidRPr="005E18EB" w:rsidRDefault="008F5611" w:rsidP="008F5611">
            <w:pPr>
              <w:jc w:val="both"/>
              <w:rPr>
                <w:rFonts w:asciiTheme="majorHAnsi" w:hAnsiTheme="majorHAnsi"/>
                <w:sz w:val="18"/>
                <w:szCs w:val="18"/>
              </w:rPr>
            </w:pPr>
          </w:p>
        </w:tc>
        <w:tc>
          <w:tcPr>
            <w:tcW w:w="590" w:type="pct"/>
          </w:tcPr>
          <w:p w14:paraId="4CE3C926"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19 de Aichi</w:t>
            </w:r>
          </w:p>
          <w:p w14:paraId="59A8875A" w14:textId="77777777" w:rsidR="008F5611" w:rsidRPr="005E18EB" w:rsidRDefault="008F5611" w:rsidP="008F5611">
            <w:pPr>
              <w:widowControl w:val="0"/>
              <w:autoSpaceDE w:val="0"/>
              <w:autoSpaceDN w:val="0"/>
              <w:adjustRightInd w:val="0"/>
              <w:jc w:val="both"/>
              <w:rPr>
                <w:rFonts w:asciiTheme="majorHAnsi" w:hAnsiTheme="majorHAnsi"/>
                <w:sz w:val="18"/>
                <w:szCs w:val="18"/>
              </w:rPr>
            </w:pPr>
          </w:p>
        </w:tc>
        <w:tc>
          <w:tcPr>
            <w:tcW w:w="2115" w:type="pct"/>
          </w:tcPr>
          <w:p w14:paraId="315D6BA7"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tc>
      </w:tr>
      <w:tr w:rsidR="005E18EB" w:rsidRPr="005E18EB" w14:paraId="1D4F337B" w14:textId="77777777" w:rsidTr="005E18EB">
        <w:tc>
          <w:tcPr>
            <w:tcW w:w="437" w:type="pct"/>
          </w:tcPr>
          <w:p w14:paraId="22811DAF" w14:textId="77777777" w:rsidR="008F5611" w:rsidRPr="005E18EB" w:rsidRDefault="008F5611" w:rsidP="008F5611">
            <w:pPr>
              <w:jc w:val="both"/>
              <w:rPr>
                <w:rFonts w:asciiTheme="majorHAnsi" w:hAnsiTheme="majorHAnsi"/>
                <w:b/>
                <w:sz w:val="18"/>
                <w:szCs w:val="18"/>
              </w:rPr>
            </w:pPr>
          </w:p>
        </w:tc>
        <w:tc>
          <w:tcPr>
            <w:tcW w:w="1858" w:type="pct"/>
          </w:tcPr>
          <w:p w14:paraId="4E5C76A6" w14:textId="77777777" w:rsidR="008F5611" w:rsidRPr="005E18EB" w:rsidRDefault="008F5611" w:rsidP="008F5611">
            <w:pPr>
              <w:jc w:val="both"/>
              <w:rPr>
                <w:rFonts w:asciiTheme="majorHAnsi" w:hAnsiTheme="majorHAnsi"/>
                <w:sz w:val="18"/>
                <w:szCs w:val="18"/>
              </w:rPr>
            </w:pPr>
          </w:p>
        </w:tc>
        <w:tc>
          <w:tcPr>
            <w:tcW w:w="590" w:type="pct"/>
          </w:tcPr>
          <w:p w14:paraId="4C40A15C" w14:textId="77777777" w:rsidR="008F5611" w:rsidRPr="005E18EB" w:rsidRDefault="008F5611" w:rsidP="008F5611">
            <w:pPr>
              <w:widowControl w:val="0"/>
              <w:autoSpaceDE w:val="0"/>
              <w:autoSpaceDN w:val="0"/>
              <w:adjustRightInd w:val="0"/>
              <w:jc w:val="both"/>
              <w:rPr>
                <w:rFonts w:asciiTheme="majorHAnsi" w:hAnsiTheme="majorHAnsi"/>
                <w:sz w:val="18"/>
                <w:szCs w:val="18"/>
              </w:rPr>
            </w:pPr>
            <w:r w:rsidRPr="005E18EB">
              <w:rPr>
                <w:rFonts w:asciiTheme="majorHAnsi" w:hAnsiTheme="majorHAnsi" w:cs="Helvetica"/>
                <w:b/>
                <w:bCs/>
                <w:sz w:val="18"/>
                <w:szCs w:val="18"/>
              </w:rPr>
              <w:t>Meta 12 de Aichi</w:t>
            </w:r>
          </w:p>
        </w:tc>
        <w:tc>
          <w:tcPr>
            <w:tcW w:w="2115" w:type="pct"/>
          </w:tcPr>
          <w:p w14:paraId="667B2534"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DAAA15B" w14:textId="77777777" w:rsidTr="005E18EB">
        <w:tc>
          <w:tcPr>
            <w:tcW w:w="437" w:type="pct"/>
          </w:tcPr>
          <w:p w14:paraId="0276A544"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9</w:t>
            </w:r>
            <w:r w:rsidRPr="005E18EB">
              <w:rPr>
                <w:rFonts w:asciiTheme="majorHAnsi" w:hAnsiTheme="majorHAnsi"/>
                <w:b/>
                <w:sz w:val="18"/>
                <w:szCs w:val="18"/>
              </w:rPr>
              <w:tab/>
            </w:r>
          </w:p>
        </w:tc>
        <w:tc>
          <w:tcPr>
            <w:tcW w:w="1858" w:type="pct"/>
            <w:vMerge w:val="restart"/>
          </w:tcPr>
          <w:p w14:paraId="1CAEE24B" w14:textId="77777777" w:rsidR="008F5611" w:rsidRPr="005E18EB" w:rsidRDefault="008F5611" w:rsidP="008F5611">
            <w:pPr>
              <w:rPr>
                <w:rFonts w:asciiTheme="majorHAnsi" w:hAnsiTheme="majorHAnsi"/>
                <w:sz w:val="18"/>
                <w:szCs w:val="18"/>
              </w:rPr>
            </w:pPr>
            <w:r w:rsidRPr="005E18EB">
              <w:rPr>
                <w:rFonts w:ascii="Calibri" w:hAnsi="Calibri"/>
                <w:sz w:val="18"/>
                <w:szCs w:val="18"/>
              </w:rPr>
              <w:t xml:space="preserve">El uso racional de los humedales se refuerza a través del manejo integrado de los recursos a la escala adecuada, por ejemplo, </w:t>
            </w:r>
            <w:r w:rsidRPr="005E18EB">
              <w:rPr>
                <w:rFonts w:asciiTheme="majorHAnsi" w:hAnsiTheme="majorHAnsi"/>
                <w:sz w:val="18"/>
                <w:szCs w:val="18"/>
              </w:rPr>
              <w:t>en una cuenca hidrográfica o una zona costera.</w:t>
            </w:r>
          </w:p>
        </w:tc>
        <w:tc>
          <w:tcPr>
            <w:tcW w:w="590" w:type="pct"/>
          </w:tcPr>
          <w:p w14:paraId="7C2C20C0"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4 de Aichi</w:t>
            </w:r>
          </w:p>
        </w:tc>
        <w:tc>
          <w:tcPr>
            <w:tcW w:w="2115" w:type="pct"/>
          </w:tcPr>
          <w:p w14:paraId="43F15DDC"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49ABA2E1" w14:textId="77777777" w:rsidTr="005E18EB">
        <w:tc>
          <w:tcPr>
            <w:tcW w:w="437" w:type="pct"/>
          </w:tcPr>
          <w:p w14:paraId="35FCF122" w14:textId="77777777" w:rsidR="008F5611" w:rsidRPr="005E18EB" w:rsidRDefault="008F5611" w:rsidP="008F5611">
            <w:pPr>
              <w:jc w:val="both"/>
              <w:rPr>
                <w:rFonts w:asciiTheme="majorHAnsi" w:hAnsiTheme="majorHAnsi"/>
                <w:b/>
                <w:sz w:val="18"/>
                <w:szCs w:val="18"/>
              </w:rPr>
            </w:pPr>
          </w:p>
        </w:tc>
        <w:tc>
          <w:tcPr>
            <w:tcW w:w="1858" w:type="pct"/>
            <w:vMerge/>
          </w:tcPr>
          <w:p w14:paraId="43BB6D5C" w14:textId="77777777" w:rsidR="008F5611" w:rsidRPr="005E18EB" w:rsidRDefault="008F5611" w:rsidP="008F5611">
            <w:pPr>
              <w:rPr>
                <w:rFonts w:asciiTheme="majorHAnsi" w:hAnsiTheme="majorHAnsi"/>
                <w:sz w:val="18"/>
                <w:szCs w:val="18"/>
              </w:rPr>
            </w:pPr>
          </w:p>
        </w:tc>
        <w:tc>
          <w:tcPr>
            <w:tcW w:w="590" w:type="pct"/>
          </w:tcPr>
          <w:p w14:paraId="085F2B42"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6 de Aichi</w:t>
            </w:r>
            <w:r w:rsidRPr="005E18EB">
              <w:rPr>
                <w:rFonts w:asciiTheme="majorHAnsi" w:hAnsiTheme="majorHAnsi" w:cs="Helvetica"/>
                <w:sz w:val="18"/>
                <w:szCs w:val="18"/>
              </w:rPr>
              <w:t xml:space="preserve"> </w:t>
            </w:r>
          </w:p>
          <w:p w14:paraId="460B255E"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34A56F4D"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r>
      <w:tr w:rsidR="005E18EB" w:rsidRPr="005E18EB" w14:paraId="02B36E88" w14:textId="77777777" w:rsidTr="005E18EB">
        <w:tc>
          <w:tcPr>
            <w:tcW w:w="437" w:type="pct"/>
          </w:tcPr>
          <w:p w14:paraId="58947DA2" w14:textId="77777777" w:rsidR="008F5611" w:rsidRPr="005E18EB" w:rsidRDefault="008F5611" w:rsidP="008F5611">
            <w:pPr>
              <w:jc w:val="both"/>
              <w:rPr>
                <w:rFonts w:asciiTheme="majorHAnsi" w:hAnsiTheme="majorHAnsi"/>
                <w:b/>
                <w:sz w:val="18"/>
                <w:szCs w:val="18"/>
              </w:rPr>
            </w:pPr>
          </w:p>
        </w:tc>
        <w:tc>
          <w:tcPr>
            <w:tcW w:w="1858" w:type="pct"/>
          </w:tcPr>
          <w:p w14:paraId="53A49F45" w14:textId="77777777" w:rsidR="008F5611" w:rsidRPr="005E18EB" w:rsidRDefault="008F5611" w:rsidP="008F5611">
            <w:pPr>
              <w:rPr>
                <w:rFonts w:asciiTheme="majorHAnsi" w:hAnsiTheme="majorHAnsi"/>
                <w:sz w:val="18"/>
                <w:szCs w:val="18"/>
              </w:rPr>
            </w:pPr>
          </w:p>
        </w:tc>
        <w:tc>
          <w:tcPr>
            <w:tcW w:w="590" w:type="pct"/>
          </w:tcPr>
          <w:p w14:paraId="6D7EF7B9"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7 de Aichi</w:t>
            </w:r>
          </w:p>
        </w:tc>
        <w:tc>
          <w:tcPr>
            <w:tcW w:w="2115" w:type="pct"/>
          </w:tcPr>
          <w:p w14:paraId="3AF2765C"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6709F6D" w14:textId="77777777" w:rsidTr="005E18EB">
        <w:tc>
          <w:tcPr>
            <w:tcW w:w="437" w:type="pct"/>
          </w:tcPr>
          <w:p w14:paraId="38A41958"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10</w:t>
            </w:r>
            <w:r w:rsidRPr="005E18EB">
              <w:rPr>
                <w:rFonts w:asciiTheme="majorHAnsi" w:hAnsiTheme="majorHAnsi"/>
                <w:b/>
                <w:sz w:val="18"/>
                <w:szCs w:val="18"/>
              </w:rPr>
              <w:tab/>
            </w:r>
          </w:p>
        </w:tc>
        <w:tc>
          <w:tcPr>
            <w:tcW w:w="1858" w:type="pct"/>
          </w:tcPr>
          <w:p w14:paraId="0A6D18D2"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tc>
        <w:tc>
          <w:tcPr>
            <w:tcW w:w="590" w:type="pct"/>
          </w:tcPr>
          <w:p w14:paraId="165DDE39"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18 de Aichi</w:t>
            </w:r>
          </w:p>
          <w:p w14:paraId="2A22F172" w14:textId="77777777" w:rsidR="008F5611" w:rsidRPr="005E18EB" w:rsidRDefault="008F5611" w:rsidP="008F5611">
            <w:pPr>
              <w:jc w:val="both"/>
              <w:rPr>
                <w:rFonts w:asciiTheme="majorHAnsi" w:hAnsiTheme="majorHAnsi" w:cs="Helvetica"/>
                <w:b/>
                <w:bCs/>
                <w:sz w:val="18"/>
                <w:szCs w:val="18"/>
              </w:rPr>
            </w:pPr>
          </w:p>
        </w:tc>
        <w:tc>
          <w:tcPr>
            <w:tcW w:w="2115" w:type="pct"/>
          </w:tcPr>
          <w:p w14:paraId="199579DC"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respetan los conocimientos, las innovaciones y las prácticas tradicionales de las comunidades indígenas y locales pertinentes para la conservación y la utilización sostenible de la diversidad biológica, y su uso consuetudinario de los recursos biológicos, sujeto a la legislación nacional y a las obligaciones internacionales pertinentes, y se integran plenamente y reflejan en la aplicación del Convenio con la participación plena y efectiva de las comunidades indígenas y locales en todos los niveles pertinentes.</w:t>
            </w:r>
          </w:p>
        </w:tc>
      </w:tr>
      <w:tr w:rsidR="005E18EB" w:rsidRPr="005E18EB" w14:paraId="3C15D033" w14:textId="77777777" w:rsidTr="005E18EB">
        <w:tc>
          <w:tcPr>
            <w:tcW w:w="437" w:type="pct"/>
          </w:tcPr>
          <w:p w14:paraId="79A0DC68" w14:textId="77777777" w:rsidR="008F5611" w:rsidRPr="005E18EB" w:rsidRDefault="008F5611" w:rsidP="008F5611">
            <w:pPr>
              <w:rPr>
                <w:rFonts w:asciiTheme="majorHAnsi" w:hAnsiTheme="majorHAnsi"/>
                <w:b/>
                <w:sz w:val="18"/>
                <w:szCs w:val="18"/>
              </w:rPr>
            </w:pPr>
            <w:r w:rsidRPr="005E18EB">
              <w:rPr>
                <w:b/>
                <w:sz w:val="18"/>
                <w:szCs w:val="18"/>
              </w:rPr>
              <w:t xml:space="preserve"> </w:t>
            </w:r>
            <w:r w:rsidRPr="005E18EB">
              <w:rPr>
                <w:rFonts w:ascii="Calibri" w:hAnsi="Calibri"/>
                <w:b/>
                <w:sz w:val="18"/>
                <w:szCs w:val="18"/>
              </w:rPr>
              <w:t>Meta 11</w:t>
            </w:r>
            <w:r w:rsidRPr="005E18EB">
              <w:rPr>
                <w:rFonts w:ascii="Calibri" w:hAnsi="Calibri"/>
                <w:b/>
                <w:sz w:val="18"/>
                <w:szCs w:val="18"/>
              </w:rPr>
              <w:tab/>
            </w:r>
          </w:p>
        </w:tc>
        <w:tc>
          <w:tcPr>
            <w:tcW w:w="1858" w:type="pct"/>
          </w:tcPr>
          <w:p w14:paraId="2B346A62" w14:textId="77777777" w:rsidR="008F5611" w:rsidRPr="005E18EB" w:rsidRDefault="008F5611" w:rsidP="008F5611">
            <w:pPr>
              <w:rPr>
                <w:rFonts w:asciiTheme="majorHAnsi" w:hAnsiTheme="majorHAnsi"/>
                <w:sz w:val="18"/>
                <w:szCs w:val="18"/>
              </w:rPr>
            </w:pPr>
            <w:r w:rsidRPr="005E18EB">
              <w:rPr>
                <w:rFonts w:ascii="Calibri" w:hAnsi="Calibri"/>
                <w:sz w:val="18"/>
                <w:szCs w:val="18"/>
              </w:rPr>
              <w:t>Se demuestran, documentan y divulgan ampliamente las funciones, los servicios y los beneficios de los humedales</w:t>
            </w:r>
            <w:r w:rsidRPr="005E18EB">
              <w:rPr>
                <w:sz w:val="18"/>
                <w:szCs w:val="18"/>
              </w:rPr>
              <w:t>.</w:t>
            </w:r>
            <w:r w:rsidRPr="005E18EB">
              <w:rPr>
                <w:sz w:val="18"/>
                <w:szCs w:val="18"/>
              </w:rPr>
              <w:tab/>
            </w:r>
          </w:p>
        </w:tc>
        <w:tc>
          <w:tcPr>
            <w:tcW w:w="590" w:type="pct"/>
          </w:tcPr>
          <w:p w14:paraId="14E1FAF6"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 xml:space="preserve">Meta 13 de Aichi </w:t>
            </w:r>
          </w:p>
          <w:p w14:paraId="3C655C2D"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178DF5A7"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mantiene la diversidad genética de las especies vegetales cultivadas y de los animales de granja y domesticados y de las especies silvestres emparentadas, incluidas otras especies de valor socio- económico y cultural, y se han desarrollado y puesto en práctica estrategias para reducir al mínimo la erosión genética y salvaguardar su diversidad genética.</w:t>
            </w:r>
          </w:p>
        </w:tc>
      </w:tr>
      <w:tr w:rsidR="005E18EB" w:rsidRPr="005E18EB" w14:paraId="0351B2D8" w14:textId="77777777" w:rsidTr="005E18EB">
        <w:tc>
          <w:tcPr>
            <w:tcW w:w="437" w:type="pct"/>
          </w:tcPr>
          <w:p w14:paraId="2BE107C6" w14:textId="77777777" w:rsidR="008F5611" w:rsidRPr="005E18EB" w:rsidRDefault="008F5611" w:rsidP="008F5611">
            <w:pPr>
              <w:rPr>
                <w:rFonts w:asciiTheme="majorHAnsi" w:hAnsiTheme="majorHAnsi"/>
                <w:b/>
                <w:sz w:val="18"/>
                <w:szCs w:val="18"/>
              </w:rPr>
            </w:pPr>
          </w:p>
        </w:tc>
        <w:tc>
          <w:tcPr>
            <w:tcW w:w="1858" w:type="pct"/>
          </w:tcPr>
          <w:p w14:paraId="72F40933" w14:textId="77777777" w:rsidR="008F5611" w:rsidRPr="005E18EB" w:rsidRDefault="008F5611" w:rsidP="008F5611">
            <w:pPr>
              <w:rPr>
                <w:rFonts w:asciiTheme="majorHAnsi" w:hAnsiTheme="majorHAnsi"/>
                <w:sz w:val="18"/>
                <w:szCs w:val="18"/>
              </w:rPr>
            </w:pPr>
          </w:p>
        </w:tc>
        <w:tc>
          <w:tcPr>
            <w:tcW w:w="590" w:type="pct"/>
          </w:tcPr>
          <w:p w14:paraId="1711D44E"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 de Aichi</w:t>
            </w:r>
          </w:p>
        </w:tc>
        <w:tc>
          <w:tcPr>
            <w:tcW w:w="2115" w:type="pct"/>
          </w:tcPr>
          <w:p w14:paraId="220A61AB"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Para 2020, a más tardar, las personas tendrán conciencia del valor de la diversidad biológica y de los pasos que pueden seguir para su conservación y utilización sostenible. </w:t>
            </w:r>
          </w:p>
        </w:tc>
      </w:tr>
      <w:tr w:rsidR="005E18EB" w:rsidRPr="005E18EB" w14:paraId="62520537" w14:textId="77777777" w:rsidTr="005E18EB">
        <w:tc>
          <w:tcPr>
            <w:tcW w:w="437" w:type="pct"/>
          </w:tcPr>
          <w:p w14:paraId="7046B426" w14:textId="77777777" w:rsidR="008F5611" w:rsidRPr="005E18EB" w:rsidRDefault="008F5611" w:rsidP="008F5611">
            <w:pPr>
              <w:rPr>
                <w:rFonts w:asciiTheme="majorHAnsi" w:hAnsiTheme="majorHAnsi"/>
                <w:b/>
                <w:sz w:val="18"/>
                <w:szCs w:val="18"/>
              </w:rPr>
            </w:pPr>
          </w:p>
        </w:tc>
        <w:tc>
          <w:tcPr>
            <w:tcW w:w="1858" w:type="pct"/>
          </w:tcPr>
          <w:p w14:paraId="637A1209" w14:textId="77777777" w:rsidR="008F5611" w:rsidRPr="005E18EB" w:rsidRDefault="008F5611" w:rsidP="008F5611">
            <w:pPr>
              <w:rPr>
                <w:rFonts w:asciiTheme="majorHAnsi" w:hAnsiTheme="majorHAnsi"/>
                <w:sz w:val="18"/>
                <w:szCs w:val="18"/>
              </w:rPr>
            </w:pPr>
          </w:p>
        </w:tc>
        <w:tc>
          <w:tcPr>
            <w:tcW w:w="590" w:type="pct"/>
          </w:tcPr>
          <w:p w14:paraId="5D12DA54"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2 de Aichi</w:t>
            </w:r>
          </w:p>
        </w:tc>
        <w:tc>
          <w:tcPr>
            <w:tcW w:w="2115" w:type="pct"/>
          </w:tcPr>
          <w:p w14:paraId="374EBA68"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6FD2E9B" w14:textId="77777777" w:rsidTr="005E18EB">
        <w:tc>
          <w:tcPr>
            <w:tcW w:w="437" w:type="pct"/>
          </w:tcPr>
          <w:p w14:paraId="7F9EFC39" w14:textId="77777777" w:rsidR="008F5611" w:rsidRPr="005E18EB" w:rsidRDefault="008F5611" w:rsidP="008F5611">
            <w:pPr>
              <w:rPr>
                <w:rFonts w:asciiTheme="majorHAnsi" w:hAnsiTheme="majorHAnsi"/>
                <w:b/>
                <w:sz w:val="18"/>
                <w:szCs w:val="18"/>
              </w:rPr>
            </w:pPr>
          </w:p>
        </w:tc>
        <w:tc>
          <w:tcPr>
            <w:tcW w:w="1858" w:type="pct"/>
          </w:tcPr>
          <w:p w14:paraId="113F1078" w14:textId="77777777" w:rsidR="008F5611" w:rsidRPr="005E18EB" w:rsidRDefault="008F5611" w:rsidP="008F5611">
            <w:pPr>
              <w:rPr>
                <w:rFonts w:asciiTheme="majorHAnsi" w:hAnsiTheme="majorHAnsi"/>
                <w:sz w:val="18"/>
                <w:szCs w:val="18"/>
              </w:rPr>
            </w:pPr>
          </w:p>
        </w:tc>
        <w:tc>
          <w:tcPr>
            <w:tcW w:w="590" w:type="pct"/>
          </w:tcPr>
          <w:p w14:paraId="3B678584"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14 de Aichi</w:t>
            </w:r>
          </w:p>
        </w:tc>
        <w:tc>
          <w:tcPr>
            <w:tcW w:w="2115" w:type="pct"/>
          </w:tcPr>
          <w:p w14:paraId="0D79DC18"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tc>
      </w:tr>
      <w:tr w:rsidR="005E18EB" w:rsidRPr="005E18EB" w14:paraId="27D0115C" w14:textId="77777777" w:rsidTr="005E18EB">
        <w:tc>
          <w:tcPr>
            <w:tcW w:w="437" w:type="pct"/>
          </w:tcPr>
          <w:p w14:paraId="09F1B865"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 xml:space="preserve">Meta 12 </w:t>
            </w:r>
          </w:p>
        </w:tc>
        <w:tc>
          <w:tcPr>
            <w:tcW w:w="1858" w:type="pct"/>
          </w:tcPr>
          <w:p w14:paraId="193BA421"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590" w:type="pct"/>
          </w:tcPr>
          <w:p w14:paraId="20144AA0"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15 de Aichi</w:t>
            </w:r>
          </w:p>
          <w:p w14:paraId="457F9E49" w14:textId="77777777" w:rsidR="008F5611" w:rsidRPr="005E18EB" w:rsidRDefault="008F5611" w:rsidP="008F5611">
            <w:pPr>
              <w:jc w:val="both"/>
              <w:rPr>
                <w:rFonts w:asciiTheme="majorHAnsi" w:hAnsiTheme="majorHAnsi"/>
                <w:sz w:val="18"/>
                <w:szCs w:val="18"/>
              </w:rPr>
            </w:pPr>
          </w:p>
        </w:tc>
        <w:tc>
          <w:tcPr>
            <w:tcW w:w="2115" w:type="pct"/>
          </w:tcPr>
          <w:p w14:paraId="4BE83F45"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lucha contra la desertificación.</w:t>
            </w:r>
          </w:p>
        </w:tc>
      </w:tr>
      <w:tr w:rsidR="005E18EB" w:rsidRPr="005E18EB" w14:paraId="480129BA" w14:textId="77777777" w:rsidTr="005E18EB">
        <w:tc>
          <w:tcPr>
            <w:tcW w:w="437" w:type="pct"/>
          </w:tcPr>
          <w:p w14:paraId="7436C159" w14:textId="77777777" w:rsidR="008F5611" w:rsidRPr="005E18EB" w:rsidRDefault="008F5611" w:rsidP="008F5611">
            <w:pPr>
              <w:rPr>
                <w:rFonts w:asciiTheme="majorHAnsi" w:hAnsiTheme="majorHAnsi"/>
                <w:b/>
                <w:sz w:val="18"/>
                <w:szCs w:val="18"/>
              </w:rPr>
            </w:pPr>
          </w:p>
        </w:tc>
        <w:tc>
          <w:tcPr>
            <w:tcW w:w="1858" w:type="pct"/>
          </w:tcPr>
          <w:p w14:paraId="73A465BF" w14:textId="77777777" w:rsidR="008F5611" w:rsidRPr="005E18EB" w:rsidRDefault="008F5611" w:rsidP="008F5611">
            <w:pPr>
              <w:rPr>
                <w:rFonts w:asciiTheme="majorHAnsi" w:hAnsiTheme="majorHAnsi"/>
                <w:sz w:val="18"/>
                <w:szCs w:val="18"/>
              </w:rPr>
            </w:pPr>
          </w:p>
        </w:tc>
        <w:tc>
          <w:tcPr>
            <w:tcW w:w="590" w:type="pct"/>
          </w:tcPr>
          <w:p w14:paraId="04E03851"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14 de Aichi</w:t>
            </w:r>
          </w:p>
        </w:tc>
        <w:tc>
          <w:tcPr>
            <w:tcW w:w="2115" w:type="pct"/>
          </w:tcPr>
          <w:p w14:paraId="28DD2C81"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98B2A1E" w14:textId="77777777" w:rsidTr="005E18EB">
        <w:tc>
          <w:tcPr>
            <w:tcW w:w="437" w:type="pct"/>
            <w:vMerge w:val="restart"/>
          </w:tcPr>
          <w:p w14:paraId="6FAAAEBE" w14:textId="77777777" w:rsidR="005E18EB" w:rsidRPr="005E18EB" w:rsidRDefault="005E18EB" w:rsidP="008F5611">
            <w:pPr>
              <w:rPr>
                <w:rFonts w:asciiTheme="majorHAnsi" w:hAnsiTheme="majorHAnsi"/>
                <w:b/>
                <w:sz w:val="18"/>
                <w:szCs w:val="18"/>
              </w:rPr>
            </w:pPr>
            <w:r w:rsidRPr="005E18EB">
              <w:rPr>
                <w:rFonts w:asciiTheme="majorHAnsi" w:hAnsiTheme="majorHAnsi"/>
                <w:b/>
                <w:sz w:val="18"/>
                <w:szCs w:val="18"/>
              </w:rPr>
              <w:t xml:space="preserve">Meta 13 </w:t>
            </w:r>
            <w:r w:rsidRPr="005E18EB">
              <w:rPr>
                <w:rFonts w:asciiTheme="majorHAnsi" w:hAnsiTheme="majorHAnsi"/>
                <w:b/>
                <w:sz w:val="18"/>
                <w:szCs w:val="18"/>
              </w:rPr>
              <w:tab/>
            </w:r>
          </w:p>
        </w:tc>
        <w:tc>
          <w:tcPr>
            <w:tcW w:w="1858" w:type="pct"/>
            <w:vMerge w:val="restart"/>
          </w:tcPr>
          <w:p w14:paraId="01FE97A1" w14:textId="77777777" w:rsidR="005E18EB" w:rsidRPr="005E18EB" w:rsidRDefault="005E18EB" w:rsidP="008F5611">
            <w:pPr>
              <w:rPr>
                <w:rFonts w:asciiTheme="majorHAnsi" w:hAnsiTheme="majorHAnsi"/>
                <w:sz w:val="18"/>
                <w:szCs w:val="18"/>
              </w:rPr>
            </w:pPr>
            <w:r w:rsidRPr="005E18EB">
              <w:rPr>
                <w:rFonts w:asciiTheme="majorHAnsi" w:hAnsiTheme="majorHAnsi"/>
                <w:sz w:val="18"/>
                <w:szCs w:val="18"/>
              </w:rPr>
              <w:t xml:space="preserve">Mayor sostenibilidad de sectores clave como el agua, la energía, la minería, la agricultura, el turismo, el desarrollo urbano, las infraestructuras, la industria, la silvicultura, la acuicultura y la pesca cuando estos afectan a los humedales, contribuyendo a la </w:t>
            </w:r>
            <w:r w:rsidRPr="005E18EB">
              <w:rPr>
                <w:rFonts w:asciiTheme="majorHAnsi" w:hAnsiTheme="majorHAnsi"/>
                <w:sz w:val="18"/>
                <w:szCs w:val="18"/>
              </w:rPr>
              <w:lastRenderedPageBreak/>
              <w:t>conservación de la biodiversidad y a los medios de vida de las personas.</w:t>
            </w:r>
          </w:p>
        </w:tc>
        <w:tc>
          <w:tcPr>
            <w:tcW w:w="590" w:type="pct"/>
          </w:tcPr>
          <w:p w14:paraId="1F0B9E7B" w14:textId="77777777" w:rsidR="005E18EB" w:rsidRPr="005E18EB" w:rsidRDefault="005E18EB"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lastRenderedPageBreak/>
              <w:t>Meta 6 de Aichi</w:t>
            </w:r>
          </w:p>
          <w:p w14:paraId="1BCBA7DC" w14:textId="77777777" w:rsidR="005E18EB" w:rsidRPr="005E18EB" w:rsidRDefault="005E18EB" w:rsidP="008F5611">
            <w:pPr>
              <w:jc w:val="both"/>
              <w:rPr>
                <w:rFonts w:asciiTheme="majorHAnsi" w:hAnsiTheme="majorHAnsi"/>
                <w:sz w:val="18"/>
                <w:szCs w:val="18"/>
              </w:rPr>
            </w:pPr>
          </w:p>
        </w:tc>
        <w:tc>
          <w:tcPr>
            <w:tcW w:w="2115" w:type="pct"/>
          </w:tcPr>
          <w:p w14:paraId="6EF35EDD" w14:textId="77777777" w:rsidR="005E18EB" w:rsidRPr="005E18EB" w:rsidRDefault="005E18EB" w:rsidP="005E18EB">
            <w:pPr>
              <w:rPr>
                <w:rFonts w:asciiTheme="majorHAnsi" w:hAnsiTheme="majorHAnsi"/>
                <w:sz w:val="18"/>
                <w:szCs w:val="18"/>
              </w:rPr>
            </w:pPr>
            <w:r w:rsidRPr="005E18EB">
              <w:rPr>
                <w:rFonts w:asciiTheme="majorHAnsi" w:hAnsiTheme="majorHAnsi" w:cs="Helvetica"/>
                <w:sz w:val="18"/>
                <w:szCs w:val="18"/>
              </w:rPr>
              <w:t xml:space="preserve">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w:t>
            </w:r>
            <w:r w:rsidRPr="005E18EB">
              <w:rPr>
                <w:rFonts w:asciiTheme="majorHAnsi" w:hAnsiTheme="majorHAnsi" w:cs="Helvetica"/>
                <w:sz w:val="18"/>
                <w:szCs w:val="18"/>
              </w:rPr>
              <w:lastRenderedPageBreak/>
              <w:t>especies agotadas, las actividades de pesca no tengan impactos perjudiciales importantes en las especies en peligro y los ecosistemas vulnerables, y los impactos de la pesca en las reservas, especies y ecosistemas se encuentren dentro de límites ecológicos seguros.</w:t>
            </w:r>
          </w:p>
        </w:tc>
      </w:tr>
      <w:tr w:rsidR="005E18EB" w:rsidRPr="005E18EB" w14:paraId="7EE154FD" w14:textId="77777777" w:rsidTr="005E18EB">
        <w:tc>
          <w:tcPr>
            <w:tcW w:w="437" w:type="pct"/>
            <w:vMerge/>
          </w:tcPr>
          <w:p w14:paraId="3ADB6EAE" w14:textId="77777777" w:rsidR="005E18EB" w:rsidRPr="005E18EB" w:rsidRDefault="005E18EB" w:rsidP="008F5611">
            <w:pPr>
              <w:jc w:val="both"/>
              <w:rPr>
                <w:rFonts w:asciiTheme="majorHAnsi" w:hAnsiTheme="majorHAnsi"/>
                <w:b/>
                <w:sz w:val="18"/>
                <w:szCs w:val="18"/>
              </w:rPr>
            </w:pPr>
          </w:p>
        </w:tc>
        <w:tc>
          <w:tcPr>
            <w:tcW w:w="1858" w:type="pct"/>
            <w:vMerge/>
          </w:tcPr>
          <w:p w14:paraId="0F31E261" w14:textId="77777777" w:rsidR="005E18EB" w:rsidRPr="005E18EB" w:rsidRDefault="005E18EB" w:rsidP="008F5611">
            <w:pPr>
              <w:rPr>
                <w:rFonts w:asciiTheme="majorHAnsi" w:hAnsiTheme="majorHAnsi"/>
                <w:sz w:val="18"/>
                <w:szCs w:val="18"/>
              </w:rPr>
            </w:pPr>
          </w:p>
        </w:tc>
        <w:tc>
          <w:tcPr>
            <w:tcW w:w="590" w:type="pct"/>
          </w:tcPr>
          <w:p w14:paraId="07C65C90" w14:textId="77777777" w:rsidR="005E18EB" w:rsidRPr="005E18EB" w:rsidRDefault="005E18EB" w:rsidP="008F5611">
            <w:pPr>
              <w:widowControl w:val="0"/>
              <w:autoSpaceDE w:val="0"/>
              <w:autoSpaceDN w:val="0"/>
              <w:adjustRightInd w:val="0"/>
              <w:rPr>
                <w:rFonts w:asciiTheme="majorHAnsi" w:hAnsiTheme="majorHAnsi" w:cs="Helvetica"/>
                <w:sz w:val="18"/>
                <w:szCs w:val="18"/>
              </w:rPr>
            </w:pPr>
            <w:r w:rsidRPr="005E18EB">
              <w:rPr>
                <w:rFonts w:asciiTheme="majorHAnsi" w:hAnsiTheme="majorHAnsi" w:cs="Helvetica"/>
                <w:b/>
                <w:bCs/>
                <w:sz w:val="18"/>
                <w:szCs w:val="18"/>
              </w:rPr>
              <w:t>Meta 7 de Aichi</w:t>
            </w:r>
            <w:r w:rsidRPr="005E18EB">
              <w:rPr>
                <w:rFonts w:asciiTheme="majorHAnsi" w:hAnsiTheme="majorHAnsi" w:cs="Helvetica"/>
                <w:sz w:val="18"/>
                <w:szCs w:val="18"/>
              </w:rPr>
              <w:t xml:space="preserve"> </w:t>
            </w:r>
          </w:p>
          <w:p w14:paraId="5FD9B210" w14:textId="77777777" w:rsidR="005E18EB" w:rsidRPr="005E18EB" w:rsidRDefault="005E18EB"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3D910108" w14:textId="77777777" w:rsidR="005E18EB" w:rsidRPr="005E18EB" w:rsidRDefault="005E18EB" w:rsidP="005E18EB">
            <w:pPr>
              <w:rPr>
                <w:rFonts w:asciiTheme="majorHAnsi" w:hAnsiTheme="majorHAnsi"/>
                <w:sz w:val="18"/>
                <w:szCs w:val="18"/>
              </w:rPr>
            </w:pPr>
            <w:r w:rsidRPr="005E18EB">
              <w:rPr>
                <w:rFonts w:asciiTheme="majorHAnsi" w:hAnsiTheme="majorHAnsi" w:cs="Helvetica"/>
                <w:sz w:val="18"/>
                <w:szCs w:val="18"/>
              </w:rPr>
              <w:t>Para 2020, las zonas destinadas a agricultura, acuicultura y silvicultura se gestionarán de manera sostenible, garantizándose la conservación de la diversidad biológica.</w:t>
            </w:r>
          </w:p>
        </w:tc>
      </w:tr>
      <w:tr w:rsidR="005E18EB" w:rsidRPr="005E18EB" w14:paraId="129862B3" w14:textId="77777777" w:rsidTr="005E18EB">
        <w:tc>
          <w:tcPr>
            <w:tcW w:w="5000" w:type="pct"/>
            <w:gridSpan w:val="4"/>
          </w:tcPr>
          <w:p w14:paraId="7E36AD04" w14:textId="77777777" w:rsidR="008F5611" w:rsidRPr="005E18EB" w:rsidDel="00B3048B" w:rsidRDefault="008F5611" w:rsidP="005E18EB">
            <w:pPr>
              <w:rPr>
                <w:rFonts w:asciiTheme="majorHAnsi" w:hAnsiTheme="majorHAnsi" w:cs="Helvetica"/>
                <w:b/>
                <w:i/>
                <w:sz w:val="20"/>
                <w:szCs w:val="20"/>
              </w:rPr>
            </w:pPr>
            <w:r w:rsidRPr="005E18EB">
              <w:rPr>
                <w:rFonts w:asciiTheme="majorHAnsi" w:hAnsiTheme="majorHAnsi"/>
                <w:b/>
                <w:i/>
                <w:sz w:val="20"/>
                <w:szCs w:val="20"/>
              </w:rPr>
              <w:t>Objetivo Estratégico</w:t>
            </w:r>
          </w:p>
        </w:tc>
      </w:tr>
      <w:tr w:rsidR="005E18EB" w:rsidRPr="005E18EB" w14:paraId="10B6B068" w14:textId="77777777" w:rsidTr="005E18EB">
        <w:tc>
          <w:tcPr>
            <w:tcW w:w="2295" w:type="pct"/>
            <w:gridSpan w:val="2"/>
          </w:tcPr>
          <w:p w14:paraId="7B0F2465" w14:textId="77777777" w:rsidR="008F5611" w:rsidRPr="005E18EB" w:rsidRDefault="008F5611" w:rsidP="008F5611">
            <w:pPr>
              <w:rPr>
                <w:rFonts w:asciiTheme="majorHAnsi" w:hAnsiTheme="majorHAnsi"/>
                <w:b/>
                <w:sz w:val="18"/>
                <w:szCs w:val="18"/>
              </w:rPr>
            </w:pPr>
            <w:r w:rsidRPr="005E18EB">
              <w:rPr>
                <w:rFonts w:asciiTheme="majorHAnsi" w:hAnsiTheme="majorHAnsi"/>
                <w:b/>
                <w:sz w:val="20"/>
                <w:szCs w:val="20"/>
              </w:rPr>
              <w:t>Objetivo 4: Mejorar la aplicación</w:t>
            </w:r>
          </w:p>
        </w:tc>
        <w:tc>
          <w:tcPr>
            <w:tcW w:w="590" w:type="pct"/>
          </w:tcPr>
          <w:p w14:paraId="0EF43FD0"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4B40D19F" w14:textId="77777777" w:rsidR="008F5611" w:rsidRPr="005E18EB" w:rsidDel="00B3048B" w:rsidRDefault="008F5611" w:rsidP="005E18EB">
            <w:pPr>
              <w:rPr>
                <w:rFonts w:asciiTheme="majorHAnsi" w:hAnsiTheme="majorHAnsi" w:cs="Helvetica"/>
                <w:sz w:val="18"/>
                <w:szCs w:val="18"/>
              </w:rPr>
            </w:pPr>
          </w:p>
        </w:tc>
      </w:tr>
      <w:tr w:rsidR="005E18EB" w:rsidRPr="005E18EB" w14:paraId="0C241820" w14:textId="77777777" w:rsidTr="005E18EB">
        <w:tc>
          <w:tcPr>
            <w:tcW w:w="437" w:type="pct"/>
          </w:tcPr>
          <w:p w14:paraId="4B9A51FC"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14</w:t>
            </w:r>
            <w:r w:rsidRPr="005E18EB">
              <w:rPr>
                <w:rFonts w:asciiTheme="majorHAnsi" w:hAnsiTheme="majorHAnsi"/>
                <w:b/>
                <w:sz w:val="18"/>
                <w:szCs w:val="18"/>
              </w:rPr>
              <w:tab/>
            </w:r>
          </w:p>
        </w:tc>
        <w:tc>
          <w:tcPr>
            <w:tcW w:w="1858" w:type="pct"/>
          </w:tcPr>
          <w:p w14:paraId="7A47FFF8" w14:textId="77777777" w:rsidR="008F5611" w:rsidRPr="005E18EB" w:rsidRDefault="008F5611" w:rsidP="008F5611">
            <w:pPr>
              <w:ind w:left="36" w:hanging="36"/>
              <w:rPr>
                <w:rFonts w:asciiTheme="majorHAnsi" w:hAnsiTheme="majorHAnsi"/>
                <w:sz w:val="18"/>
                <w:szCs w:val="18"/>
              </w:rPr>
            </w:pPr>
            <w:r w:rsidRPr="005E18EB">
              <w:rPr>
                <w:rFonts w:asciiTheme="majorHAnsi" w:hAnsiTheme="majorHAnsi"/>
                <w:sz w:val="18"/>
                <w:szCs w:val="18"/>
              </w:rPr>
              <w:t>Se desarrollan orientaciones científicas y metodologías técnicas a escala mundial y regional sobre temas relevantes que están disponibles para los responsables de políticas y los profesionales en un formato y un lenguaje apropiados.</w:t>
            </w:r>
          </w:p>
        </w:tc>
        <w:tc>
          <w:tcPr>
            <w:tcW w:w="590" w:type="pct"/>
          </w:tcPr>
          <w:p w14:paraId="3733BB9D"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19 de Aichi</w:t>
            </w:r>
          </w:p>
          <w:p w14:paraId="56B14CE0" w14:textId="77777777" w:rsidR="008F5611" w:rsidRPr="005E18EB" w:rsidRDefault="008F5611" w:rsidP="008F5611">
            <w:pPr>
              <w:jc w:val="both"/>
              <w:rPr>
                <w:rFonts w:asciiTheme="majorHAnsi" w:hAnsiTheme="majorHAnsi"/>
                <w:sz w:val="18"/>
                <w:szCs w:val="18"/>
              </w:rPr>
            </w:pPr>
          </w:p>
        </w:tc>
        <w:tc>
          <w:tcPr>
            <w:tcW w:w="2115" w:type="pct"/>
          </w:tcPr>
          <w:p w14:paraId="6ADF1B38"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 como se ha indicado </w:t>
            </w:r>
            <w:r w:rsidRPr="005E18EB">
              <w:rPr>
                <w:rFonts w:asciiTheme="majorHAnsi" w:hAnsiTheme="majorHAnsi" w:cs="Helvetica"/>
                <w:i/>
                <w:sz w:val="18"/>
                <w:szCs w:val="18"/>
              </w:rPr>
              <w:t>supra</w:t>
            </w:r>
          </w:p>
        </w:tc>
      </w:tr>
      <w:tr w:rsidR="005E18EB" w:rsidRPr="005E18EB" w14:paraId="4A4FAD3A" w14:textId="77777777" w:rsidTr="005E18EB">
        <w:tc>
          <w:tcPr>
            <w:tcW w:w="437" w:type="pct"/>
          </w:tcPr>
          <w:p w14:paraId="5FBE42F0"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15</w:t>
            </w:r>
          </w:p>
        </w:tc>
        <w:tc>
          <w:tcPr>
            <w:tcW w:w="1858" w:type="pct"/>
          </w:tcPr>
          <w:p w14:paraId="211ADDB0" w14:textId="77777777" w:rsidR="008F5611" w:rsidRPr="005E18EB" w:rsidRDefault="008F5611" w:rsidP="008F5611">
            <w:pPr>
              <w:ind w:left="10" w:hanging="10"/>
              <w:rPr>
                <w:rFonts w:asciiTheme="majorHAnsi" w:hAnsiTheme="majorHAnsi"/>
                <w:sz w:val="18"/>
                <w:szCs w:val="18"/>
              </w:rPr>
            </w:pPr>
            <w:r w:rsidRPr="005E18EB">
              <w:rPr>
                <w:rFonts w:asciiTheme="majorHAnsi" w:hAnsiTheme="majorHAnsi"/>
                <w:sz w:val="18"/>
                <w:szCs w:val="18"/>
              </w:rPr>
              <w:t>Con la participación activa y el apoyo de las Partes de cada región, se refuerzan las Iniciativas Regionales de Ramsar y se convierten en herramientas eficaces para contribuir a la aplicación plena de la Convención.</w:t>
            </w:r>
          </w:p>
        </w:tc>
        <w:tc>
          <w:tcPr>
            <w:tcW w:w="590" w:type="pct"/>
          </w:tcPr>
          <w:p w14:paraId="1EB75D04"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7B781F24" w14:textId="77777777" w:rsidR="008F5611" w:rsidRPr="005E18EB" w:rsidRDefault="008F5611" w:rsidP="005E18EB">
            <w:pPr>
              <w:rPr>
                <w:rFonts w:asciiTheme="majorHAnsi" w:hAnsiTheme="majorHAnsi" w:cs="Helvetica"/>
                <w:sz w:val="18"/>
                <w:szCs w:val="18"/>
              </w:rPr>
            </w:pPr>
          </w:p>
        </w:tc>
      </w:tr>
      <w:tr w:rsidR="005E18EB" w:rsidRPr="005E18EB" w14:paraId="777CC473" w14:textId="77777777" w:rsidTr="005E18EB">
        <w:tc>
          <w:tcPr>
            <w:tcW w:w="437" w:type="pct"/>
          </w:tcPr>
          <w:p w14:paraId="6DB55B5D"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16</w:t>
            </w:r>
            <w:r w:rsidRPr="005E18EB">
              <w:rPr>
                <w:rFonts w:asciiTheme="majorHAnsi" w:hAnsiTheme="majorHAnsi"/>
                <w:b/>
                <w:sz w:val="18"/>
                <w:szCs w:val="18"/>
              </w:rPr>
              <w:tab/>
            </w:r>
          </w:p>
        </w:tc>
        <w:tc>
          <w:tcPr>
            <w:tcW w:w="1858" w:type="pct"/>
          </w:tcPr>
          <w:p w14:paraId="617F020F"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La conservación y el uso racional de los humedales se integran a través de la comunicación, el desarrollo de capacidad, la educación, concienciación y participación.</w:t>
            </w:r>
          </w:p>
        </w:tc>
        <w:tc>
          <w:tcPr>
            <w:tcW w:w="590" w:type="pct"/>
          </w:tcPr>
          <w:p w14:paraId="607EDC47"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 de Aichi</w:t>
            </w:r>
          </w:p>
          <w:p w14:paraId="7DD58008" w14:textId="77777777" w:rsidR="008F5611" w:rsidRPr="005E18EB" w:rsidRDefault="008F5611" w:rsidP="008F5611">
            <w:pPr>
              <w:jc w:val="both"/>
              <w:rPr>
                <w:rFonts w:asciiTheme="majorHAnsi" w:hAnsiTheme="majorHAnsi"/>
                <w:sz w:val="18"/>
                <w:szCs w:val="18"/>
              </w:rPr>
            </w:pPr>
          </w:p>
        </w:tc>
        <w:tc>
          <w:tcPr>
            <w:tcW w:w="2115" w:type="pct"/>
          </w:tcPr>
          <w:p w14:paraId="029DB6DC"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 como se ha indicado </w:t>
            </w:r>
            <w:r w:rsidRPr="005E18EB">
              <w:rPr>
                <w:rFonts w:asciiTheme="majorHAnsi" w:hAnsiTheme="majorHAnsi" w:cs="Helvetica"/>
                <w:i/>
                <w:sz w:val="18"/>
                <w:szCs w:val="18"/>
              </w:rPr>
              <w:t>supra</w:t>
            </w:r>
          </w:p>
        </w:tc>
      </w:tr>
      <w:tr w:rsidR="005E18EB" w:rsidRPr="005E18EB" w14:paraId="36908F10" w14:textId="77777777" w:rsidTr="005E18EB">
        <w:tc>
          <w:tcPr>
            <w:tcW w:w="437" w:type="pct"/>
          </w:tcPr>
          <w:p w14:paraId="08896845" w14:textId="77777777" w:rsidR="008F5611" w:rsidRPr="005E18EB" w:rsidRDefault="008F5611" w:rsidP="008F5611">
            <w:pPr>
              <w:rPr>
                <w:rFonts w:asciiTheme="majorHAnsi" w:hAnsiTheme="majorHAnsi"/>
                <w:b/>
                <w:sz w:val="18"/>
                <w:szCs w:val="18"/>
              </w:rPr>
            </w:pPr>
          </w:p>
        </w:tc>
        <w:tc>
          <w:tcPr>
            <w:tcW w:w="1858" w:type="pct"/>
          </w:tcPr>
          <w:p w14:paraId="1A71C642" w14:textId="77777777" w:rsidR="008F5611" w:rsidRPr="005E18EB" w:rsidRDefault="008F5611" w:rsidP="008F5611">
            <w:pPr>
              <w:rPr>
                <w:rFonts w:asciiTheme="majorHAnsi" w:hAnsiTheme="majorHAnsi"/>
                <w:sz w:val="18"/>
                <w:szCs w:val="18"/>
              </w:rPr>
            </w:pPr>
          </w:p>
        </w:tc>
        <w:tc>
          <w:tcPr>
            <w:tcW w:w="590" w:type="pct"/>
          </w:tcPr>
          <w:p w14:paraId="19CF8561"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18 de Aichi</w:t>
            </w:r>
          </w:p>
        </w:tc>
        <w:tc>
          <w:tcPr>
            <w:tcW w:w="2115" w:type="pct"/>
          </w:tcPr>
          <w:p w14:paraId="493CA4F1" w14:textId="77777777" w:rsidR="008F5611" w:rsidRPr="005E18EB" w:rsidDel="00B3048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9651679" w14:textId="77777777" w:rsidTr="005E18EB">
        <w:tc>
          <w:tcPr>
            <w:tcW w:w="437" w:type="pct"/>
          </w:tcPr>
          <w:p w14:paraId="62CD26A9"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17</w:t>
            </w:r>
            <w:r w:rsidRPr="005E18EB">
              <w:rPr>
                <w:rFonts w:asciiTheme="majorHAnsi" w:hAnsiTheme="majorHAnsi"/>
                <w:b/>
                <w:sz w:val="18"/>
                <w:szCs w:val="18"/>
              </w:rPr>
              <w:tab/>
            </w:r>
          </w:p>
        </w:tc>
        <w:tc>
          <w:tcPr>
            <w:tcW w:w="1858" w:type="pct"/>
          </w:tcPr>
          <w:p w14:paraId="73511707"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facilitan recursos financieros y de otro tipo procedentes de todas las fuentes para ejecutar de forma efectiva el Cuarto Plan Estratégico de Ramsar (2016-2024).</w:t>
            </w:r>
          </w:p>
        </w:tc>
        <w:tc>
          <w:tcPr>
            <w:tcW w:w="590" w:type="pct"/>
          </w:tcPr>
          <w:p w14:paraId="08ED6E7E"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20 de Aichi</w:t>
            </w:r>
          </w:p>
          <w:p w14:paraId="17B4907F" w14:textId="77777777" w:rsidR="008F5611" w:rsidRPr="005E18EB" w:rsidRDefault="008F5611" w:rsidP="008F5611">
            <w:pPr>
              <w:jc w:val="both"/>
              <w:rPr>
                <w:rFonts w:asciiTheme="majorHAnsi" w:hAnsiTheme="majorHAnsi"/>
                <w:sz w:val="18"/>
                <w:szCs w:val="18"/>
              </w:rPr>
            </w:pPr>
          </w:p>
        </w:tc>
        <w:tc>
          <w:tcPr>
            <w:tcW w:w="2115" w:type="pct"/>
          </w:tcPr>
          <w:p w14:paraId="05181EDF"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a más tardar, la movilización de recursos financieros para aplicar de manera efectiva el Plan Estratégico para la Diversidad Biológica 2011-2020 provenientes de todas las fuentes y conforme al proceso refundido y convenido en la Estrategia para la movilización de recursos debería aumentar de manera sustancial en relación con los niveles actuales. Esta meta estará sujeta a cambios según las evaluaciones de recursos requeridos que llevarán a cabo y notificarán las Partes.</w:t>
            </w:r>
          </w:p>
        </w:tc>
      </w:tr>
      <w:tr w:rsidR="005E18EB" w:rsidRPr="005E18EB" w14:paraId="6901A245" w14:textId="77777777" w:rsidTr="005E18EB">
        <w:tc>
          <w:tcPr>
            <w:tcW w:w="437" w:type="pct"/>
          </w:tcPr>
          <w:p w14:paraId="061BE20C"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18</w:t>
            </w:r>
          </w:p>
        </w:tc>
        <w:tc>
          <w:tcPr>
            <w:tcW w:w="1858" w:type="pct"/>
          </w:tcPr>
          <w:p w14:paraId="76BBA1C6"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refuerza la cooperación internacional a todos los niveles.</w:t>
            </w:r>
          </w:p>
        </w:tc>
        <w:tc>
          <w:tcPr>
            <w:tcW w:w="590" w:type="pct"/>
          </w:tcPr>
          <w:p w14:paraId="173A2AB5" w14:textId="77777777" w:rsidR="008F5611" w:rsidRPr="005E18EB" w:rsidRDefault="008F5611" w:rsidP="008F5611">
            <w:pPr>
              <w:jc w:val="both"/>
              <w:rPr>
                <w:rFonts w:asciiTheme="majorHAnsi" w:hAnsiTheme="majorHAnsi"/>
                <w:sz w:val="18"/>
                <w:szCs w:val="18"/>
              </w:rPr>
            </w:pPr>
          </w:p>
        </w:tc>
        <w:tc>
          <w:tcPr>
            <w:tcW w:w="2115" w:type="pct"/>
          </w:tcPr>
          <w:p w14:paraId="2D852C4F" w14:textId="77777777" w:rsidR="008F5611" w:rsidRPr="005E18EB" w:rsidRDefault="008F5611" w:rsidP="005E18EB">
            <w:pPr>
              <w:rPr>
                <w:rFonts w:asciiTheme="majorHAnsi" w:hAnsiTheme="majorHAnsi"/>
                <w:sz w:val="18"/>
                <w:szCs w:val="18"/>
              </w:rPr>
            </w:pPr>
          </w:p>
        </w:tc>
      </w:tr>
      <w:tr w:rsidR="005E18EB" w:rsidRPr="005E18EB" w14:paraId="750A9673" w14:textId="77777777" w:rsidTr="005E18EB">
        <w:tc>
          <w:tcPr>
            <w:tcW w:w="437" w:type="pct"/>
          </w:tcPr>
          <w:p w14:paraId="7EBB2D85"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19</w:t>
            </w:r>
          </w:p>
        </w:tc>
        <w:tc>
          <w:tcPr>
            <w:tcW w:w="1858" w:type="pct"/>
          </w:tcPr>
          <w:p w14:paraId="6DCE3C34"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potencia la creación de capacidad para la aplicación de la Convención y del Cuarto Plan Estratégico de Ramsar (2016-2024).</w:t>
            </w:r>
          </w:p>
        </w:tc>
        <w:tc>
          <w:tcPr>
            <w:tcW w:w="590" w:type="pct"/>
          </w:tcPr>
          <w:p w14:paraId="1BE87E85" w14:textId="77777777" w:rsidR="008F5611" w:rsidRPr="005E18EB" w:rsidRDefault="008F5611" w:rsidP="008F5611">
            <w:pPr>
              <w:widowControl w:val="0"/>
              <w:autoSpaceDE w:val="0"/>
              <w:autoSpaceDN w:val="0"/>
              <w:adjustRightInd w:val="0"/>
              <w:rPr>
                <w:rFonts w:asciiTheme="majorHAnsi" w:hAnsiTheme="majorHAnsi" w:cs="Helvetica"/>
                <w:sz w:val="18"/>
                <w:szCs w:val="18"/>
              </w:rPr>
            </w:pPr>
            <w:r w:rsidRPr="005E18EB">
              <w:rPr>
                <w:rFonts w:asciiTheme="majorHAnsi" w:hAnsiTheme="majorHAnsi" w:cs="Helvetica"/>
                <w:b/>
                <w:bCs/>
                <w:sz w:val="18"/>
                <w:szCs w:val="18"/>
              </w:rPr>
              <w:t>Meta 17 de Aichi</w:t>
            </w:r>
          </w:p>
          <w:p w14:paraId="414A6FE2" w14:textId="77777777" w:rsidR="008F5611" w:rsidRPr="005E18EB" w:rsidRDefault="008F5611" w:rsidP="008F5611">
            <w:pPr>
              <w:ind w:left="-133" w:firstLine="133"/>
              <w:rPr>
                <w:rFonts w:asciiTheme="majorHAnsi" w:hAnsiTheme="majorHAnsi"/>
                <w:sz w:val="18"/>
                <w:szCs w:val="18"/>
              </w:rPr>
            </w:pPr>
          </w:p>
        </w:tc>
        <w:tc>
          <w:tcPr>
            <w:tcW w:w="2115" w:type="pct"/>
          </w:tcPr>
          <w:p w14:paraId="5FB31A73"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2015, cada Parte habrá elaborado, habrá adoptado como un instrumento de política y habrá comenzado a poner en práctica una estrategia y un plan de acción nacionales en materia de diversidad biológica eficaces, participativos y actualizados.</w:t>
            </w:r>
          </w:p>
        </w:tc>
      </w:tr>
      <w:tr w:rsidR="005E18EB" w:rsidRPr="005E18EB" w14:paraId="3E2F49C1" w14:textId="77777777" w:rsidTr="005E18EB">
        <w:tc>
          <w:tcPr>
            <w:tcW w:w="437" w:type="pct"/>
          </w:tcPr>
          <w:p w14:paraId="323AB077" w14:textId="77777777" w:rsidR="008F5611" w:rsidRPr="005E18EB" w:rsidRDefault="008F5611" w:rsidP="008F5611">
            <w:pPr>
              <w:jc w:val="both"/>
              <w:rPr>
                <w:rFonts w:asciiTheme="majorHAnsi" w:hAnsiTheme="majorHAnsi"/>
                <w:b/>
                <w:sz w:val="18"/>
                <w:szCs w:val="18"/>
              </w:rPr>
            </w:pPr>
          </w:p>
        </w:tc>
        <w:tc>
          <w:tcPr>
            <w:tcW w:w="1858" w:type="pct"/>
          </w:tcPr>
          <w:p w14:paraId="10909448" w14:textId="77777777" w:rsidR="008F5611" w:rsidRPr="005E18EB" w:rsidRDefault="008F5611" w:rsidP="008F5611">
            <w:pPr>
              <w:rPr>
                <w:rFonts w:asciiTheme="majorHAnsi" w:hAnsiTheme="majorHAnsi"/>
                <w:sz w:val="18"/>
                <w:szCs w:val="18"/>
              </w:rPr>
            </w:pPr>
          </w:p>
        </w:tc>
        <w:tc>
          <w:tcPr>
            <w:tcW w:w="590" w:type="pct"/>
          </w:tcPr>
          <w:p w14:paraId="159559D6" w14:textId="77777777" w:rsidR="008F5611" w:rsidRPr="005E18EB" w:rsidRDefault="008F5611" w:rsidP="008F5611">
            <w:pPr>
              <w:widowControl w:val="0"/>
              <w:autoSpaceDE w:val="0"/>
              <w:autoSpaceDN w:val="0"/>
              <w:adjustRightInd w:val="0"/>
              <w:rPr>
                <w:rFonts w:asciiTheme="majorHAnsi" w:hAnsiTheme="majorHAnsi" w:cs="Helvetica"/>
                <w:b/>
                <w:bCs/>
                <w:sz w:val="18"/>
                <w:szCs w:val="18"/>
              </w:rPr>
            </w:pPr>
            <w:r w:rsidRPr="005E18EB">
              <w:rPr>
                <w:rFonts w:asciiTheme="majorHAnsi" w:hAnsiTheme="majorHAnsi" w:cs="Helvetica"/>
                <w:b/>
                <w:bCs/>
                <w:sz w:val="18"/>
                <w:szCs w:val="18"/>
              </w:rPr>
              <w:t>Meta 1 de Aichi</w:t>
            </w:r>
          </w:p>
        </w:tc>
        <w:tc>
          <w:tcPr>
            <w:tcW w:w="2115" w:type="pct"/>
          </w:tcPr>
          <w:p w14:paraId="1DA42BC1"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bl>
    <w:p w14:paraId="1715529E" w14:textId="3DF90F7F" w:rsidR="008F5611" w:rsidRPr="005E18EB" w:rsidRDefault="008F5611" w:rsidP="005E18EB">
      <w:pPr>
        <w:jc w:val="both"/>
        <w:rPr>
          <w:rFonts w:asciiTheme="majorHAnsi" w:hAnsiTheme="majorHAnsi"/>
          <w:b/>
          <w:sz w:val="18"/>
          <w:szCs w:val="18"/>
        </w:rPr>
      </w:pPr>
      <w:bookmarkStart w:id="1" w:name="_GoBack"/>
      <w:bookmarkEnd w:id="1"/>
    </w:p>
    <w:sectPr w:rsidR="008F5611" w:rsidRPr="005E18EB" w:rsidSect="002D1EDF">
      <w:footerReference w:type="default" r:id="rId35"/>
      <w:pgSz w:w="16817" w:h="11901" w:orient="landscape"/>
      <w:pgMar w:top="1440" w:right="1440" w:bottom="1440" w:left="1440" w:header="113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F747" w14:textId="77777777" w:rsidR="008F5611" w:rsidRDefault="008F5611" w:rsidP="0062242F">
      <w:r>
        <w:separator/>
      </w:r>
    </w:p>
  </w:endnote>
  <w:endnote w:type="continuationSeparator" w:id="0">
    <w:p w14:paraId="4A9E24C5" w14:textId="77777777" w:rsidR="008F5611" w:rsidRDefault="008F5611"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F0ˇø•'12—">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54D8" w14:textId="77777777" w:rsidR="008F5611" w:rsidRPr="00914691" w:rsidRDefault="008F5611" w:rsidP="004C5211">
    <w:pPr>
      <w:pStyle w:val="Footer"/>
      <w:tabs>
        <w:tab w:val="clear" w:pos="4536"/>
        <w:tab w:val="clear" w:pos="9072"/>
        <w:tab w:val="left" w:pos="8505"/>
        <w:tab w:val="left" w:pos="13325"/>
      </w:tabs>
      <w:ind w:right="90"/>
      <w:rPr>
        <w:rFonts w:asciiTheme="majorHAnsi" w:hAnsiTheme="majorHAnsi"/>
        <w:sz w:val="20"/>
        <w:szCs w:val="20"/>
      </w:rPr>
    </w:pPr>
    <w:r>
      <w:rPr>
        <w:rFonts w:asciiTheme="majorHAnsi" w:hAnsiTheme="majorHAnsi"/>
        <w:sz w:val="20"/>
        <w:szCs w:val="20"/>
      </w:rPr>
      <w:t>Resolución XII.2 de la COP12 de Ramsar</w:t>
    </w:r>
    <w:r>
      <w:rPr>
        <w:rFonts w:asciiTheme="majorHAnsi" w:hAnsiTheme="majorHAnsi"/>
        <w:sz w:val="20"/>
        <w:szCs w:val="20"/>
      </w:rPr>
      <w:tab/>
    </w:r>
    <w:r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Pr="00914691">
      <w:rPr>
        <w:rFonts w:asciiTheme="majorHAnsi" w:hAnsiTheme="majorHAnsi"/>
        <w:sz w:val="20"/>
        <w:szCs w:val="20"/>
      </w:rPr>
      <w:fldChar w:fldCharType="separate"/>
    </w:r>
    <w:r w:rsidR="005E18EB">
      <w:rPr>
        <w:rFonts w:asciiTheme="majorHAnsi" w:hAnsiTheme="majorHAnsi"/>
        <w:noProof/>
        <w:sz w:val="20"/>
        <w:szCs w:val="20"/>
      </w:rPr>
      <w:t>17</w:t>
    </w:r>
    <w:r w:rsidRPr="00914691">
      <w:rPr>
        <w:rFonts w:asciiTheme="majorHAnsi" w:hAnsiTheme="maj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8E56" w14:textId="77777777" w:rsidR="008F5611" w:rsidRPr="00914691" w:rsidRDefault="008F5611" w:rsidP="002D1EDF">
    <w:pPr>
      <w:pStyle w:val="Footer"/>
      <w:tabs>
        <w:tab w:val="clear" w:pos="4536"/>
        <w:tab w:val="clear" w:pos="9072"/>
        <w:tab w:val="left" w:pos="13325"/>
      </w:tabs>
      <w:ind w:right="329"/>
      <w:rPr>
        <w:rFonts w:asciiTheme="majorHAnsi" w:hAnsiTheme="majorHAnsi"/>
        <w:sz w:val="20"/>
        <w:szCs w:val="20"/>
      </w:rPr>
    </w:pPr>
    <w:r>
      <w:rPr>
        <w:rFonts w:asciiTheme="majorHAnsi" w:hAnsiTheme="majorHAnsi"/>
        <w:sz w:val="20"/>
        <w:szCs w:val="20"/>
      </w:rPr>
      <w:t>Resolución XII.2 de la COP12 de Ramsar</w:t>
    </w:r>
    <w:r w:rsidRPr="00914691">
      <w:rPr>
        <w:rFonts w:asciiTheme="majorHAnsi" w:hAnsiTheme="majorHAnsi"/>
        <w:sz w:val="20"/>
        <w:szCs w:val="20"/>
      </w:rPr>
      <w:tab/>
    </w:r>
    <w:r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Pr="00914691">
      <w:rPr>
        <w:rFonts w:asciiTheme="majorHAnsi" w:hAnsiTheme="majorHAnsi"/>
        <w:sz w:val="20"/>
        <w:szCs w:val="20"/>
      </w:rPr>
      <w:fldChar w:fldCharType="separate"/>
    </w:r>
    <w:r w:rsidR="005E18EB">
      <w:rPr>
        <w:rFonts w:asciiTheme="majorHAnsi" w:hAnsiTheme="majorHAnsi"/>
        <w:noProof/>
        <w:sz w:val="20"/>
        <w:szCs w:val="20"/>
      </w:rPr>
      <w:t>35</w:t>
    </w:r>
    <w:r w:rsidRPr="00914691">
      <w:rP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29C8" w14:textId="77777777" w:rsidR="008F5611" w:rsidRDefault="008F5611" w:rsidP="0062242F">
      <w:r>
        <w:separator/>
      </w:r>
    </w:p>
  </w:footnote>
  <w:footnote w:type="continuationSeparator" w:id="0">
    <w:p w14:paraId="2C8E8BC2" w14:textId="77777777" w:rsidR="008F5611" w:rsidRDefault="008F5611" w:rsidP="0062242F">
      <w:r>
        <w:continuationSeparator/>
      </w:r>
    </w:p>
  </w:footnote>
  <w:footnote w:id="1">
    <w:p w14:paraId="0A8FD18A" w14:textId="77777777" w:rsidR="008F5611" w:rsidRDefault="008F5611" w:rsidP="00EC647F">
      <w:pPr>
        <w:pStyle w:val="FootnoteText"/>
      </w:pPr>
      <w:r w:rsidRPr="009B3C85">
        <w:rPr>
          <w:rStyle w:val="FootnoteReference"/>
          <w:sz w:val="22"/>
          <w:szCs w:val="22"/>
        </w:rPr>
        <w:footnoteRef/>
      </w:r>
      <w:r w:rsidRPr="009B3C85">
        <w:rPr>
          <w:sz w:val="22"/>
          <w:szCs w:val="22"/>
        </w:rPr>
        <w:t xml:space="preserve"> </w:t>
      </w:r>
      <w:r>
        <w:rPr>
          <w:rFonts w:ascii="Calibri" w:hAnsi="Calibri"/>
          <w:sz w:val="20"/>
          <w:szCs w:val="20"/>
        </w:rPr>
        <w:t xml:space="preserve">Decisión </w:t>
      </w:r>
      <w:r w:rsidRPr="0086459A">
        <w:rPr>
          <w:rFonts w:ascii="Calibri" w:hAnsi="Calibri"/>
          <w:sz w:val="20"/>
          <w:szCs w:val="20"/>
        </w:rPr>
        <w:t>X/2</w:t>
      </w:r>
      <w:r>
        <w:rPr>
          <w:rFonts w:ascii="Calibri" w:hAnsi="Calibri"/>
          <w:sz w:val="20"/>
          <w:szCs w:val="20"/>
        </w:rPr>
        <w:t xml:space="preserve"> del CDB.</w:t>
      </w:r>
    </w:p>
  </w:footnote>
  <w:footnote w:id="2">
    <w:p w14:paraId="4A6655A7" w14:textId="000DA1DA" w:rsidR="008F5611" w:rsidRPr="000450C9" w:rsidRDefault="008F5611" w:rsidP="00763071">
      <w:pPr>
        <w:pStyle w:val="FootnoteText"/>
        <w:rPr>
          <w:rFonts w:asciiTheme="majorHAnsi" w:hAnsiTheme="majorHAnsi"/>
          <w:sz w:val="20"/>
          <w:szCs w:val="20"/>
        </w:rPr>
      </w:pPr>
      <w:r w:rsidRPr="000450C9">
        <w:rPr>
          <w:rStyle w:val="FootnoteReference"/>
          <w:sz w:val="20"/>
          <w:szCs w:val="20"/>
        </w:rPr>
        <w:footnoteRef/>
      </w:r>
      <w:r w:rsidRPr="000450C9">
        <w:rPr>
          <w:sz w:val="20"/>
          <w:szCs w:val="20"/>
        </w:rPr>
        <w:t xml:space="preserve"> </w:t>
      </w:r>
      <w:r w:rsidRPr="00C7157A">
        <w:rPr>
          <w:rFonts w:asciiTheme="majorHAnsi" w:hAnsiTheme="majorHAnsi"/>
          <w:sz w:val="20"/>
          <w:szCs w:val="20"/>
        </w:rPr>
        <w:t>Entre</w:t>
      </w:r>
      <w:r>
        <w:rPr>
          <w:sz w:val="20"/>
          <w:szCs w:val="20"/>
        </w:rPr>
        <w:t xml:space="preserve"> </w:t>
      </w:r>
      <w:r>
        <w:rPr>
          <w:rFonts w:asciiTheme="majorHAnsi" w:hAnsiTheme="majorHAnsi"/>
          <w:sz w:val="20"/>
          <w:szCs w:val="20"/>
        </w:rPr>
        <w:t xml:space="preserve">1997 y 2015 </w:t>
      </w:r>
      <w:r w:rsidRPr="000450C9">
        <w:rPr>
          <w:rFonts w:asciiTheme="majorHAnsi" w:hAnsiTheme="majorHAnsi"/>
          <w:sz w:val="20"/>
          <w:szCs w:val="20"/>
        </w:rPr>
        <w:t xml:space="preserve">se han </w:t>
      </w:r>
      <w:r>
        <w:rPr>
          <w:rFonts w:asciiTheme="majorHAnsi" w:hAnsiTheme="majorHAnsi"/>
          <w:sz w:val="20"/>
          <w:szCs w:val="20"/>
        </w:rPr>
        <w:t>ejecutado</w:t>
      </w:r>
      <w:r w:rsidRPr="000450C9">
        <w:rPr>
          <w:rFonts w:asciiTheme="majorHAnsi" w:hAnsiTheme="majorHAnsi"/>
          <w:sz w:val="20"/>
          <w:szCs w:val="20"/>
        </w:rPr>
        <w:t xml:space="preserve"> tres Planes Estratégicos: 1º (1997 – 2002), 2º (2003 – 2008) y 3º (2009 – 2015).</w:t>
      </w:r>
    </w:p>
  </w:footnote>
  <w:footnote w:id="3">
    <w:p w14:paraId="2603F84A" w14:textId="789F3626" w:rsidR="008F5611" w:rsidRDefault="008F5611" w:rsidP="009E4E95">
      <w:pPr>
        <w:pStyle w:val="FootnoteText"/>
      </w:pPr>
      <w:r>
        <w:rPr>
          <w:rFonts w:ascii="Calibri" w:hAnsi="Calibri"/>
          <w:sz w:val="20"/>
          <w:szCs w:val="20"/>
          <w:vertAlign w:val="superscript"/>
        </w:rPr>
        <w:t>3</w:t>
      </w:r>
      <w:r w:rsidRPr="000B53F2">
        <w:rPr>
          <w:rFonts w:ascii="Calibri" w:hAnsi="Calibri"/>
          <w:sz w:val="20"/>
          <w:szCs w:val="20"/>
        </w:rPr>
        <w:t xml:space="preserve"> </w:t>
      </w:r>
      <w:r>
        <w:rPr>
          <w:rFonts w:ascii="Calibri" w:hAnsi="Calibri"/>
          <w:sz w:val="20"/>
          <w:szCs w:val="20"/>
        </w:rPr>
        <w:t xml:space="preserve">Decisión </w:t>
      </w:r>
      <w:r w:rsidRPr="000B53F2">
        <w:rPr>
          <w:rFonts w:ascii="Calibri" w:hAnsi="Calibri"/>
          <w:sz w:val="20"/>
          <w:szCs w:val="20"/>
        </w:rPr>
        <w:t>XII/30</w:t>
      </w:r>
      <w:r>
        <w:rPr>
          <w:rFonts w:ascii="Calibri" w:hAnsi="Calibri"/>
          <w:sz w:val="20"/>
          <w:szCs w:val="20"/>
        </w:rPr>
        <w:t xml:space="preserve"> del CDB.</w:t>
      </w:r>
    </w:p>
  </w:footnote>
  <w:footnote w:id="4">
    <w:p w14:paraId="3625257B" w14:textId="564D3F70" w:rsidR="008F5611" w:rsidRDefault="008F5611" w:rsidP="009E4E95">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sidRPr="00DA1A51">
        <w:rPr>
          <w:rFonts w:ascii="Calibri" w:hAnsi="Calibri"/>
          <w:sz w:val="20"/>
          <w:szCs w:val="20"/>
          <w:lang w:val="es-ES"/>
        </w:rPr>
        <w:t>Véase http://www.ramsar.org/</w:t>
      </w:r>
    </w:p>
  </w:footnote>
  <w:footnote w:id="5">
    <w:p w14:paraId="4EA3443C" w14:textId="570D1757" w:rsidR="008F5611" w:rsidRPr="00DA1A51" w:rsidRDefault="008F5611" w:rsidP="00AA0CE7">
      <w:pPr>
        <w:pStyle w:val="FootnoteText"/>
        <w:rPr>
          <w:lang w:val="en-GB"/>
        </w:rPr>
      </w:pPr>
      <w:r w:rsidRPr="00914691">
        <w:rPr>
          <w:rStyle w:val="FootnoteReference"/>
          <w:rFonts w:ascii="Calibri" w:hAnsi="Calibri"/>
          <w:sz w:val="20"/>
          <w:szCs w:val="20"/>
        </w:rPr>
        <w:footnoteRef/>
      </w:r>
      <w:r w:rsidRPr="00DA1A51">
        <w:rPr>
          <w:rFonts w:ascii="Calibri" w:hAnsi="Calibri"/>
          <w:sz w:val="20"/>
          <w:szCs w:val="20"/>
          <w:lang w:val="en-GB"/>
        </w:rPr>
        <w:t xml:space="preserve"> Progress on Drinking Water and Sanitation, UNICEF, OMS, 2012</w:t>
      </w:r>
    </w:p>
  </w:footnote>
  <w:footnote w:id="6">
    <w:p w14:paraId="45C8C78B" w14:textId="1E310B35" w:rsidR="008F5611" w:rsidRPr="00DA1A51" w:rsidRDefault="008F5611" w:rsidP="00AA0CE7">
      <w:pPr>
        <w:rPr>
          <w:lang w:val="fr-FR"/>
        </w:rPr>
      </w:pPr>
      <w:r w:rsidRPr="00914691">
        <w:rPr>
          <w:rStyle w:val="FootnoteReference"/>
          <w:rFonts w:ascii="Calibri" w:hAnsi="Calibri"/>
          <w:sz w:val="20"/>
          <w:szCs w:val="20"/>
        </w:rPr>
        <w:footnoteRef/>
      </w:r>
      <w:r w:rsidRPr="00DA1A51">
        <w:rPr>
          <w:rFonts w:ascii="Calibri" w:hAnsi="Calibri"/>
          <w:sz w:val="20"/>
          <w:szCs w:val="20"/>
          <w:lang w:val="fr-FR"/>
        </w:rPr>
        <w:t xml:space="preserve"> Véase </w:t>
      </w:r>
      <w:hyperlink r:id="rId1" w:tgtFrame="_blank" w:history="1">
        <w:r w:rsidRPr="00DA1A51">
          <w:rPr>
            <w:rStyle w:val="Hyperlink"/>
            <w:rFonts w:ascii="Calibri" w:hAnsi="Calibri"/>
            <w:sz w:val="20"/>
            <w:szCs w:val="20"/>
            <w:lang w:val="fr-FR"/>
          </w:rPr>
          <w:t>http://www.cdc.gov/healthywater/global/wash_statistics.html</w:t>
        </w:r>
      </w:hyperlink>
    </w:p>
  </w:footnote>
  <w:footnote w:id="7">
    <w:p w14:paraId="0E9F212F" w14:textId="62053A2C" w:rsidR="008F5611" w:rsidRPr="00DA1A51" w:rsidRDefault="008F5611" w:rsidP="00AA0CE7">
      <w:pPr>
        <w:rPr>
          <w:rFonts w:asciiTheme="majorHAnsi" w:hAnsiTheme="majorHAnsi"/>
          <w:sz w:val="20"/>
          <w:lang w:val="fr-FR"/>
        </w:rPr>
      </w:pPr>
      <w:r w:rsidRPr="00DA1A51">
        <w:rPr>
          <w:sz w:val="20"/>
          <w:szCs w:val="20"/>
          <w:vertAlign w:val="superscript"/>
          <w:lang w:val="fr-FR"/>
        </w:rPr>
        <w:t xml:space="preserve">7 </w:t>
      </w:r>
      <w:r w:rsidRPr="00DA1A51">
        <w:rPr>
          <w:rFonts w:asciiTheme="majorHAnsi" w:hAnsiTheme="majorHAnsi"/>
          <w:sz w:val="20"/>
          <w:szCs w:val="20"/>
          <w:lang w:val="fr-FR"/>
        </w:rPr>
        <w:t>Véase http://www.millenniumassessment.org/documents/document.358.aspx.pdf</w:t>
      </w:r>
      <w:r w:rsidRPr="00DA1A51">
        <w:rPr>
          <w:rFonts w:asciiTheme="majorHAnsi" w:hAnsiTheme="majorHAnsi" w:cs="D•'F0ˇø•'12—"/>
          <w:sz w:val="20"/>
          <w:szCs w:val="20"/>
          <w:lang w:val="fr-FR"/>
        </w:rPr>
        <w:t>.</w:t>
      </w:r>
    </w:p>
  </w:footnote>
  <w:footnote w:id="8">
    <w:p w14:paraId="3FC8074C" w14:textId="66EFFC0D" w:rsidR="008F5611" w:rsidRPr="00DA1A51" w:rsidRDefault="008F5611" w:rsidP="00F330D9">
      <w:pPr>
        <w:autoSpaceDE w:val="0"/>
        <w:autoSpaceDN w:val="0"/>
        <w:adjustRightInd w:val="0"/>
        <w:rPr>
          <w:lang w:val="en-GB"/>
        </w:rPr>
      </w:pPr>
      <w:r w:rsidRPr="00F330D9">
        <w:rPr>
          <w:rStyle w:val="FootnoteReference"/>
          <w:sz w:val="20"/>
        </w:rPr>
        <w:footnoteRef/>
      </w:r>
      <w:r w:rsidRPr="00DA1A51">
        <w:rPr>
          <w:sz w:val="20"/>
          <w:szCs w:val="20"/>
          <w:lang w:val="en-GB"/>
        </w:rPr>
        <w:t xml:space="preserve"> </w:t>
      </w:r>
      <w:r w:rsidRPr="00DA1A51">
        <w:rPr>
          <w:rFonts w:ascii="Calibri" w:hAnsi="Calibri"/>
          <w:sz w:val="20"/>
          <w:lang w:val="en-GB"/>
        </w:rPr>
        <w:t>N. Davidson, How much wetland has the world lost? Long-term and recent trends in global wetland area, CSIRO Publishing, Marine and Freshwater Research, 2014, 65, 934 – 942, septiembre de 2014.</w:t>
      </w:r>
    </w:p>
  </w:footnote>
  <w:footnote w:id="9">
    <w:p w14:paraId="2873F3A1" w14:textId="459E40D1" w:rsidR="008F5611" w:rsidRPr="00DA1A51" w:rsidRDefault="008F5611" w:rsidP="00C01750">
      <w:pPr>
        <w:pStyle w:val="FootnoteText"/>
        <w:rPr>
          <w:lang w:val="en-GB"/>
        </w:rPr>
      </w:pPr>
      <w:r w:rsidRPr="00A453B5">
        <w:rPr>
          <w:rStyle w:val="FootnoteReference"/>
          <w:sz w:val="20"/>
          <w:szCs w:val="20"/>
        </w:rPr>
        <w:footnoteRef/>
      </w:r>
      <w:r w:rsidRPr="00DA1A51">
        <w:rPr>
          <w:sz w:val="20"/>
          <w:szCs w:val="20"/>
          <w:lang w:val="en-GB"/>
        </w:rPr>
        <w:t xml:space="preserve"> </w:t>
      </w:r>
      <w:r w:rsidRPr="00DA1A51">
        <w:rPr>
          <w:rFonts w:ascii="Calibri" w:hAnsi="Calibri"/>
          <w:sz w:val="20"/>
          <w:szCs w:val="20"/>
          <w:lang w:val="en-GB"/>
        </w:rPr>
        <w:t>R. Costanza et al., Changes in the Global value of ecosystem services, Global Environmental Change 26 (2014) 152 – 158.</w:t>
      </w:r>
    </w:p>
  </w:footnote>
  <w:footnote w:id="10">
    <w:p w14:paraId="44FE2511" w14:textId="11B6F9A8" w:rsidR="008F5611" w:rsidRPr="00226C6A" w:rsidRDefault="008F5611" w:rsidP="00606359">
      <w:pPr>
        <w:pStyle w:val="FootnoteText"/>
        <w:rPr>
          <w:lang w:val="en-US"/>
        </w:rPr>
      </w:pPr>
      <w:r w:rsidRPr="00A453B5">
        <w:rPr>
          <w:rStyle w:val="FootnoteReference"/>
          <w:sz w:val="20"/>
          <w:szCs w:val="20"/>
        </w:rPr>
        <w:footnoteRef/>
      </w:r>
      <w:r w:rsidRPr="00DA1A51">
        <w:rPr>
          <w:rFonts w:ascii="Calibri" w:hAnsi="Calibri"/>
          <w:sz w:val="20"/>
          <w:szCs w:val="20"/>
          <w:lang w:val="en-GB"/>
        </w:rPr>
        <w:t xml:space="preserve"> Russi D., ten Brink P., Farmer A., Badura T., Coates D., Förster J., Kumar R. y Davidson N. (2013) The Economics of Ecosystems and Biodiversity for Water and Wetlands. IEEP, Londres y Bruselas; Secretaría de Ramsar, Gland.</w:t>
      </w:r>
    </w:p>
  </w:footnote>
  <w:footnote w:id="11">
    <w:p w14:paraId="4252C423" w14:textId="77777777" w:rsidR="008F5611" w:rsidRPr="00226C6A" w:rsidRDefault="008F5611" w:rsidP="00763071">
      <w:pPr>
        <w:pStyle w:val="FootnoteText"/>
        <w:rPr>
          <w:rFonts w:asciiTheme="majorHAnsi" w:hAnsiTheme="majorHAnsi"/>
          <w:sz w:val="20"/>
          <w:szCs w:val="20"/>
          <w:lang w:val="en-US"/>
        </w:rPr>
      </w:pPr>
      <w:r w:rsidRPr="00895156">
        <w:rPr>
          <w:rStyle w:val="FootnoteReference"/>
          <w:rFonts w:asciiTheme="majorHAnsi" w:hAnsiTheme="majorHAnsi"/>
          <w:sz w:val="20"/>
          <w:szCs w:val="20"/>
        </w:rPr>
        <w:footnoteRef/>
      </w:r>
      <w:r w:rsidRPr="00226C6A">
        <w:rPr>
          <w:rFonts w:asciiTheme="majorHAnsi" w:hAnsiTheme="majorHAnsi"/>
          <w:sz w:val="20"/>
          <w:szCs w:val="20"/>
          <w:lang w:val="en-US"/>
        </w:rPr>
        <w:t xml:space="preserve"> Informe “Progress towards the Aichi Biodiversity Targets: An Assessment of Biodiversity Trends, Policy Scenarios and Key Actions” disponible en </w:t>
      </w:r>
      <w:hyperlink r:id="rId2" w:history="1">
        <w:r w:rsidRPr="00226C6A">
          <w:rPr>
            <w:rStyle w:val="Hyperlink"/>
            <w:rFonts w:asciiTheme="majorHAnsi" w:hAnsiTheme="majorHAnsi"/>
            <w:sz w:val="20"/>
            <w:szCs w:val="20"/>
            <w:lang w:val="en-US"/>
          </w:rPr>
          <w:t>https://www.cbd.int/gbo4advance</w:t>
        </w:r>
      </w:hyperlink>
      <w:r w:rsidRPr="00226C6A">
        <w:rPr>
          <w:rFonts w:asciiTheme="majorHAnsi" w:hAnsiTheme="majorHAnsi"/>
          <w:sz w:val="20"/>
          <w:szCs w:val="20"/>
          <w:lang w:val="en-US"/>
        </w:rPr>
        <w:t>.</w:t>
      </w:r>
    </w:p>
  </w:footnote>
  <w:footnote w:id="12">
    <w:p w14:paraId="7C3B5B3D" w14:textId="77777777" w:rsidR="008F5611" w:rsidRPr="003E78A6" w:rsidRDefault="008F5611" w:rsidP="009F2D7D">
      <w:pPr>
        <w:rPr>
          <w:rFonts w:asciiTheme="majorHAnsi" w:hAnsiTheme="majorHAnsi"/>
          <w:sz w:val="20"/>
          <w:szCs w:val="20"/>
        </w:rPr>
      </w:pPr>
      <w:r w:rsidRPr="009F2D7D">
        <w:rPr>
          <w:rStyle w:val="FootnoteReference"/>
          <w:rFonts w:asciiTheme="majorHAnsi" w:hAnsiTheme="majorHAnsi"/>
          <w:sz w:val="20"/>
          <w:szCs w:val="20"/>
        </w:rPr>
        <w:footnoteRef/>
      </w:r>
      <w:r w:rsidRPr="009F2D7D">
        <w:rPr>
          <w:rFonts w:asciiTheme="majorHAnsi" w:hAnsiTheme="majorHAnsi"/>
          <w:sz w:val="20"/>
          <w:szCs w:val="20"/>
        </w:rPr>
        <w:t xml:space="preserve"> </w:t>
      </w:r>
      <w:r w:rsidRPr="003E78A6">
        <w:rPr>
          <w:rFonts w:asciiTheme="majorHAnsi" w:hAnsiTheme="majorHAnsi"/>
          <w:sz w:val="20"/>
          <w:szCs w:val="20"/>
        </w:rPr>
        <w:t xml:space="preserve">Se ha completado un examen de la aplicación del Tercer Plan Estratégico que está disponible en </w:t>
      </w:r>
      <w:hyperlink r:id="rId3" w:history="1">
        <w:r w:rsidRPr="003E78A6">
          <w:rPr>
            <w:rStyle w:val="Hyperlink"/>
            <w:rFonts w:asciiTheme="majorHAnsi" w:hAnsiTheme="majorHAnsi"/>
            <w:sz w:val="20"/>
            <w:szCs w:val="20"/>
          </w:rPr>
          <w:t>http://www.ramsar.org/cda/en/ramsar-documents-strategicplansc47/main/ramsar/1-31-605_4000_0__</w:t>
        </w:r>
      </w:hyperlink>
      <w:r w:rsidRPr="003E78A6">
        <w:rPr>
          <w:rFonts w:asciiTheme="majorHAnsi" w:hAnsiTheme="majorHAnsi"/>
          <w:sz w:val="20"/>
          <w:szCs w:val="20"/>
        </w:rPr>
        <w:t>.</w:t>
      </w:r>
    </w:p>
  </w:footnote>
  <w:footnote w:id="13">
    <w:p w14:paraId="0C281BEA" w14:textId="77777777" w:rsidR="008F5611" w:rsidRPr="003E78A6" w:rsidRDefault="008F5611" w:rsidP="00763071">
      <w:pPr>
        <w:pStyle w:val="FootnoteText"/>
        <w:rPr>
          <w:rFonts w:asciiTheme="majorHAnsi" w:hAnsiTheme="majorHAnsi"/>
          <w:sz w:val="20"/>
          <w:szCs w:val="20"/>
        </w:rPr>
      </w:pPr>
      <w:r w:rsidRPr="003E78A6">
        <w:rPr>
          <w:rStyle w:val="FootnoteReference"/>
          <w:rFonts w:asciiTheme="majorHAnsi" w:hAnsiTheme="majorHAnsi"/>
          <w:sz w:val="20"/>
          <w:szCs w:val="20"/>
        </w:rPr>
        <w:footnoteRef/>
      </w:r>
      <w:r w:rsidRPr="003E78A6">
        <w:rPr>
          <w:rFonts w:asciiTheme="majorHAnsi" w:hAnsiTheme="majorHAnsi"/>
          <w:sz w:val="20"/>
          <w:szCs w:val="20"/>
        </w:rPr>
        <w:t xml:space="preserve"> Se describen desafíos y condiciones específicos para cada región en las reseñas regionales de la COP 11 y en las respuestas a los cuestionarios para las Partes Contratantes y los asociados (véase http://www.ramsar.org/cda/en/ramsar-documents-strategicplansc47/main/ramsar/1-31-605_4000_0__).</w:t>
      </w:r>
    </w:p>
  </w:footnote>
  <w:footnote w:id="14">
    <w:p w14:paraId="79C39115" w14:textId="77777777" w:rsidR="008F5611" w:rsidRPr="00A053A6" w:rsidRDefault="008F5611" w:rsidP="00763071">
      <w:pPr>
        <w:pStyle w:val="FootnoteText"/>
        <w:rPr>
          <w:rFonts w:asciiTheme="majorHAnsi" w:hAnsiTheme="majorHAnsi"/>
          <w:sz w:val="18"/>
          <w:szCs w:val="18"/>
        </w:rPr>
      </w:pPr>
      <w:r w:rsidRPr="00FE17CD">
        <w:rPr>
          <w:rStyle w:val="FootnoteReference"/>
          <w:rFonts w:asciiTheme="majorHAnsi" w:hAnsiTheme="majorHAnsi"/>
          <w:sz w:val="20"/>
          <w:szCs w:val="20"/>
        </w:rPr>
        <w:footnoteRef/>
      </w:r>
      <w:r w:rsidRPr="00FE17CD">
        <w:rPr>
          <w:rFonts w:asciiTheme="majorHAnsi" w:hAnsiTheme="majorHAnsi"/>
          <w:sz w:val="20"/>
          <w:szCs w:val="20"/>
        </w:rPr>
        <w:t xml:space="preserve"> Comités Nacionales de Humedales; biodiversidad, agua, organismos regionales …</w:t>
      </w:r>
      <w:r w:rsidRPr="00A053A6">
        <w:rPr>
          <w:rFonts w:asciiTheme="majorHAnsi" w:hAnsiTheme="majorHAnsi"/>
          <w:sz w:val="18"/>
          <w:szCs w:val="18"/>
        </w:rPr>
        <w:t xml:space="preserve"> </w:t>
      </w:r>
    </w:p>
  </w:footnote>
  <w:footnote w:id="15">
    <w:p w14:paraId="5EA1D1DB" w14:textId="77777777" w:rsidR="008F5611" w:rsidRPr="00FE17CD" w:rsidRDefault="008F5611" w:rsidP="00763071">
      <w:pPr>
        <w:pStyle w:val="FootnoteText"/>
        <w:rPr>
          <w:rFonts w:asciiTheme="majorHAnsi" w:hAnsiTheme="majorHAnsi"/>
          <w:sz w:val="20"/>
          <w:szCs w:val="20"/>
        </w:rPr>
      </w:pPr>
      <w:r w:rsidRPr="00FE17CD">
        <w:rPr>
          <w:rStyle w:val="FootnoteReference"/>
          <w:rFonts w:asciiTheme="majorHAnsi" w:hAnsiTheme="majorHAnsi"/>
          <w:sz w:val="20"/>
          <w:szCs w:val="20"/>
        </w:rPr>
        <w:footnoteRef/>
      </w:r>
      <w:r w:rsidRPr="00FE17CD">
        <w:rPr>
          <w:rFonts w:asciiTheme="majorHAnsi" w:hAnsiTheme="majorHAnsi"/>
          <w:sz w:val="20"/>
          <w:szCs w:val="20"/>
        </w:rPr>
        <w:t xml:space="preserve"> El Anexo 2 muestra las convergencias entre las metas del Plan Estratégico de Ramsar y las Metas de Aichi.</w:t>
      </w:r>
    </w:p>
  </w:footnote>
  <w:footnote w:id="16">
    <w:p w14:paraId="00FCA8E3" w14:textId="403A8FFB" w:rsidR="008F5611" w:rsidRDefault="008F5611" w:rsidP="00C86653">
      <w:pPr>
        <w:pStyle w:val="FootnoteText"/>
      </w:pPr>
      <w:r w:rsidRPr="003F146E">
        <w:rPr>
          <w:rStyle w:val="FootnoteReference"/>
          <w:rFonts w:ascii="Calibri" w:hAnsi="Calibri"/>
          <w:sz w:val="20"/>
          <w:szCs w:val="20"/>
        </w:rPr>
        <w:footnoteRef/>
      </w:r>
      <w:r>
        <w:rPr>
          <w:rFonts w:ascii="Calibri" w:hAnsi="Calibri"/>
          <w:sz w:val="20"/>
          <w:szCs w:val="20"/>
        </w:rPr>
        <w:t xml:space="preserve"> La lista completa de los 48 memorandos de entendimiento y cooperación suscritos por la Convención se puede consultar en</w:t>
      </w:r>
      <w:r w:rsidRPr="003F146E">
        <w:rPr>
          <w:rFonts w:ascii="Calibri" w:hAnsi="Calibri"/>
          <w:sz w:val="20"/>
          <w:szCs w:val="20"/>
        </w:rPr>
        <w:t xml:space="preserve"> http://archive.ramsar.org/cda/en/ramsar-documents-mous/main/ramsar/1-31-115_4000_0__</w:t>
      </w:r>
    </w:p>
  </w:footnote>
  <w:footnote w:id="17">
    <w:p w14:paraId="091282F6" w14:textId="77777777" w:rsidR="008F5611" w:rsidRDefault="008F5611" w:rsidP="008F5611">
      <w:pPr>
        <w:pStyle w:val="FootnoteText"/>
      </w:pPr>
      <w:r w:rsidRPr="00AC0AA6">
        <w:rPr>
          <w:rStyle w:val="FootnoteReference"/>
          <w:rFonts w:asciiTheme="majorHAnsi" w:hAnsiTheme="majorHAnsi"/>
        </w:rPr>
        <w:footnoteRef/>
      </w:r>
      <w:r w:rsidRPr="00AC0AA6">
        <w:rPr>
          <w:rFonts w:asciiTheme="majorHAnsi" w:hAnsiTheme="majorHAnsi"/>
        </w:rPr>
        <w:t xml:space="preserve"> </w:t>
      </w:r>
      <w:r w:rsidRPr="00A212B9">
        <w:rPr>
          <w:rFonts w:asciiTheme="majorHAnsi" w:hAnsiTheme="majorHAnsi"/>
          <w:sz w:val="18"/>
          <w:szCs w:val="18"/>
        </w:rPr>
        <w:t xml:space="preserve">Información basada en 131 Informes Nacionales </w:t>
      </w:r>
      <w:r>
        <w:rPr>
          <w:rFonts w:asciiTheme="majorHAnsi" w:hAnsiTheme="majorHAnsi"/>
          <w:sz w:val="18"/>
          <w:szCs w:val="18"/>
        </w:rPr>
        <w:t>recibidos para la COP</w:t>
      </w:r>
      <w:r w:rsidRPr="00A212B9">
        <w:rPr>
          <w:rFonts w:asciiTheme="majorHAnsi" w:hAnsiTheme="majorHAnsi"/>
          <w:sz w:val="18"/>
          <w:szCs w:val="18"/>
        </w:rPr>
        <w:t>12.</w:t>
      </w:r>
    </w:p>
  </w:footnote>
  <w:footnote w:id="18">
    <w:p w14:paraId="2636BBDC" w14:textId="77777777" w:rsidR="008F5611" w:rsidRPr="006926EA" w:rsidRDefault="008F5611" w:rsidP="008F5611">
      <w:pPr>
        <w:pStyle w:val="FootnoteText"/>
        <w:rPr>
          <w:rFonts w:asciiTheme="majorHAnsi" w:hAnsiTheme="majorHAnsi"/>
          <w:sz w:val="18"/>
          <w:szCs w:val="18"/>
        </w:rPr>
      </w:pPr>
      <w:r w:rsidRPr="006926EA">
        <w:rPr>
          <w:rStyle w:val="FootnoteReference"/>
          <w:rFonts w:asciiTheme="majorHAnsi" w:hAnsiTheme="majorHAnsi"/>
        </w:rPr>
        <w:footnoteRef/>
      </w:r>
      <w:r w:rsidRPr="006926EA">
        <w:rPr>
          <w:rFonts w:asciiTheme="majorHAnsi" w:hAnsiTheme="majorHAnsi"/>
        </w:rPr>
        <w:t xml:space="preserve"> </w:t>
      </w:r>
      <w:r>
        <w:rPr>
          <w:rFonts w:asciiTheme="majorHAnsi" w:hAnsiTheme="majorHAnsi"/>
          <w:sz w:val="18"/>
          <w:szCs w:val="18"/>
        </w:rPr>
        <w:t xml:space="preserve">Medidas para un manejo adecuado de los humedales que no se enmarcan necesariamente en un plan de manejo formal – Resolución </w:t>
      </w:r>
      <w:r w:rsidRPr="006926EA">
        <w:rPr>
          <w:rFonts w:asciiTheme="majorHAnsi" w:hAnsiTheme="majorHAnsi"/>
          <w:sz w:val="18"/>
          <w:szCs w:val="18"/>
        </w:rPr>
        <w:t>VIII.14</w:t>
      </w:r>
    </w:p>
  </w:footnote>
  <w:footnote w:id="19">
    <w:p w14:paraId="1CD1AC02" w14:textId="77777777" w:rsidR="008F5611" w:rsidRPr="006926EA" w:rsidRDefault="008F5611" w:rsidP="008F5611">
      <w:pPr>
        <w:pStyle w:val="FootnoteText"/>
        <w:rPr>
          <w:rFonts w:asciiTheme="majorHAnsi" w:hAnsiTheme="majorHAnsi"/>
        </w:rPr>
      </w:pPr>
      <w:r w:rsidRPr="006926EA">
        <w:rPr>
          <w:rStyle w:val="FootnoteReference"/>
          <w:rFonts w:asciiTheme="majorHAnsi" w:hAnsiTheme="majorHAnsi"/>
        </w:rPr>
        <w:footnoteRef/>
      </w:r>
      <w:r w:rsidRPr="006926EA">
        <w:rPr>
          <w:rFonts w:asciiTheme="majorHAnsi" w:hAnsiTheme="majorHAnsi"/>
        </w:rPr>
        <w:t xml:space="preserve"> </w:t>
      </w:r>
      <w:r>
        <w:rPr>
          <w:rFonts w:asciiTheme="majorHAnsi" w:hAnsiTheme="majorHAnsi" w:cs="Calibri"/>
          <w:sz w:val="18"/>
          <w:szCs w:val="18"/>
        </w:rPr>
        <w:t>Los totales corresponden al número de sitios que contienen el tipo de hábitat en cuestión: algunos sitios pueden contener más de un tipo de hábitat y por lo tanto ser contabilizados en distintas categorías.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768"/>
    <w:multiLevelType w:val="hybridMultilevel"/>
    <w:tmpl w:val="2D1E3420"/>
    <w:lvl w:ilvl="0" w:tplc="1818A36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2">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7BB0FC4"/>
    <w:multiLevelType w:val="hybridMultilevel"/>
    <w:tmpl w:val="FF2E2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9E679F"/>
    <w:multiLevelType w:val="hybridMultilevel"/>
    <w:tmpl w:val="F5DE0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5B3B92"/>
    <w:multiLevelType w:val="hybridMultilevel"/>
    <w:tmpl w:val="1ED4F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FF78C0"/>
    <w:multiLevelType w:val="hybridMultilevel"/>
    <w:tmpl w:val="6604F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895637"/>
    <w:multiLevelType w:val="hybridMultilevel"/>
    <w:tmpl w:val="A69C5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020A0B"/>
    <w:multiLevelType w:val="hybridMultilevel"/>
    <w:tmpl w:val="03B47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DE4770"/>
    <w:multiLevelType w:val="hybridMultilevel"/>
    <w:tmpl w:val="BCB0351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F22C22"/>
    <w:multiLevelType w:val="hybridMultilevel"/>
    <w:tmpl w:val="A672E4E8"/>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1">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6852B9"/>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CB3AB9"/>
    <w:multiLevelType w:val="multilevel"/>
    <w:tmpl w:val="2D1E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9958D8"/>
    <w:multiLevelType w:val="hybridMultilevel"/>
    <w:tmpl w:val="39EA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E01017"/>
    <w:multiLevelType w:val="multilevel"/>
    <w:tmpl w:val="59C0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CE766E"/>
    <w:multiLevelType w:val="hybridMultilevel"/>
    <w:tmpl w:val="36967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18672B"/>
    <w:multiLevelType w:val="multilevel"/>
    <w:tmpl w:val="2D1E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953B29"/>
    <w:multiLevelType w:val="hybridMultilevel"/>
    <w:tmpl w:val="8690E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AE0774"/>
    <w:multiLevelType w:val="hybridMultilevel"/>
    <w:tmpl w:val="4AF6455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DA74BEF"/>
    <w:multiLevelType w:val="hybridMultilevel"/>
    <w:tmpl w:val="59C0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8317A0"/>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24">
    <w:nsid w:val="5CC241EE"/>
    <w:multiLevelType w:val="hybridMultilevel"/>
    <w:tmpl w:val="38488316"/>
    <w:lvl w:ilvl="0" w:tplc="6C7C33B0">
      <w:start w:val="1"/>
      <w:numFmt w:val="decimal"/>
      <w:lvlText w:val="%1."/>
      <w:lvlJc w:val="left"/>
      <w:pPr>
        <w:ind w:left="644" w:hanging="360"/>
      </w:pPr>
      <w:rPr>
        <w:rFonts w:ascii="Calibri" w:hAnsi="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8C1CE5"/>
    <w:multiLevelType w:val="hybridMultilevel"/>
    <w:tmpl w:val="0C4AD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8E26983"/>
    <w:multiLevelType w:val="hybridMultilevel"/>
    <w:tmpl w:val="D54EB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173F21"/>
    <w:multiLevelType w:val="hybridMultilevel"/>
    <w:tmpl w:val="8DEC0FB8"/>
    <w:lvl w:ilvl="0" w:tplc="BDB67BC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456726"/>
    <w:multiLevelType w:val="hybridMultilevel"/>
    <w:tmpl w:val="B792D266"/>
    <w:lvl w:ilvl="0" w:tplc="12B28B38">
      <w:start w:val="1"/>
      <w:numFmt w:val="decimal"/>
      <w:lvlText w:val="%1."/>
      <w:lvlJc w:val="left"/>
      <w:pPr>
        <w:ind w:left="360" w:hanging="360"/>
      </w:pPr>
      <w:rPr>
        <w:rFonts w:asciiTheme="majorHAnsi" w:hAnsiTheme="majorHAnsi"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59230F"/>
    <w:multiLevelType w:val="hybridMultilevel"/>
    <w:tmpl w:val="93661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87765B"/>
    <w:multiLevelType w:val="hybridMultilevel"/>
    <w:tmpl w:val="3E781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9B2F1C"/>
    <w:multiLevelType w:val="hybridMultilevel"/>
    <w:tmpl w:val="28302F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758F3C0B"/>
    <w:multiLevelType w:val="hybridMultilevel"/>
    <w:tmpl w:val="88188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A1699A"/>
    <w:multiLevelType w:val="hybridMultilevel"/>
    <w:tmpl w:val="2BF6F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3B72A9"/>
    <w:multiLevelType w:val="multilevel"/>
    <w:tmpl w:val="B792D266"/>
    <w:lvl w:ilvl="0">
      <w:start w:val="1"/>
      <w:numFmt w:val="decimal"/>
      <w:lvlText w:val="%1."/>
      <w:lvlJc w:val="left"/>
      <w:pPr>
        <w:ind w:left="360" w:hanging="360"/>
      </w:pPr>
      <w:rPr>
        <w:rFonts w:asciiTheme="majorHAnsi" w:hAnsiTheme="maj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EE4AD4"/>
    <w:multiLevelType w:val="hybridMultilevel"/>
    <w:tmpl w:val="34AAC024"/>
    <w:lvl w:ilvl="0" w:tplc="00B46D5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5"/>
  </w:num>
  <w:num w:numId="4">
    <w:abstractNumId w:val="2"/>
  </w:num>
  <w:num w:numId="5">
    <w:abstractNumId w:val="20"/>
  </w:num>
  <w:num w:numId="6">
    <w:abstractNumId w:val="31"/>
  </w:num>
  <w:num w:numId="7">
    <w:abstractNumId w:val="11"/>
  </w:num>
  <w:num w:numId="8">
    <w:abstractNumId w:val="23"/>
  </w:num>
  <w:num w:numId="9">
    <w:abstractNumId w:val="32"/>
  </w:num>
  <w:num w:numId="10">
    <w:abstractNumId w:val="16"/>
  </w:num>
  <w:num w:numId="11">
    <w:abstractNumId w:val="30"/>
  </w:num>
  <w:num w:numId="12">
    <w:abstractNumId w:val="37"/>
  </w:num>
  <w:num w:numId="13">
    <w:abstractNumId w:val="12"/>
  </w:num>
  <w:num w:numId="14">
    <w:abstractNumId w:val="22"/>
  </w:num>
  <w:num w:numId="15">
    <w:abstractNumId w:val="6"/>
  </w:num>
  <w:num w:numId="16">
    <w:abstractNumId w:val="18"/>
  </w:num>
  <w:num w:numId="17">
    <w:abstractNumId w:val="33"/>
  </w:num>
  <w:num w:numId="18">
    <w:abstractNumId w:val="35"/>
  </w:num>
  <w:num w:numId="19">
    <w:abstractNumId w:val="7"/>
  </w:num>
  <w:num w:numId="20">
    <w:abstractNumId w:val="4"/>
  </w:num>
  <w:num w:numId="21">
    <w:abstractNumId w:val="27"/>
  </w:num>
  <w:num w:numId="22">
    <w:abstractNumId w:val="10"/>
  </w:num>
  <w:num w:numId="23">
    <w:abstractNumId w:val="29"/>
  </w:num>
  <w:num w:numId="24">
    <w:abstractNumId w:val="8"/>
  </w:num>
  <w:num w:numId="25">
    <w:abstractNumId w:val="21"/>
  </w:num>
  <w:num w:numId="26">
    <w:abstractNumId w:val="15"/>
  </w:num>
  <w:num w:numId="27">
    <w:abstractNumId w:val="3"/>
  </w:num>
  <w:num w:numId="28">
    <w:abstractNumId w:val="34"/>
  </w:num>
  <w:num w:numId="29">
    <w:abstractNumId w:val="14"/>
  </w:num>
  <w:num w:numId="30">
    <w:abstractNumId w:val="24"/>
  </w:num>
  <w:num w:numId="31">
    <w:abstractNumId w:val="19"/>
  </w:num>
  <w:num w:numId="32">
    <w:abstractNumId w:val="26"/>
  </w:num>
  <w:num w:numId="33">
    <w:abstractNumId w:val="0"/>
  </w:num>
  <w:num w:numId="34">
    <w:abstractNumId w:val="17"/>
  </w:num>
  <w:num w:numId="35">
    <w:abstractNumId w:val="13"/>
  </w:num>
  <w:num w:numId="36">
    <w:abstractNumId w:val="9"/>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4EB"/>
    <w:rsid w:val="00002B30"/>
    <w:rsid w:val="00003242"/>
    <w:rsid w:val="00003779"/>
    <w:rsid w:val="000055E4"/>
    <w:rsid w:val="00012528"/>
    <w:rsid w:val="00014603"/>
    <w:rsid w:val="0001547E"/>
    <w:rsid w:val="00021E4D"/>
    <w:rsid w:val="000220C5"/>
    <w:rsid w:val="00023885"/>
    <w:rsid w:val="00025243"/>
    <w:rsid w:val="00025D24"/>
    <w:rsid w:val="00025FAE"/>
    <w:rsid w:val="00026470"/>
    <w:rsid w:val="00030ED2"/>
    <w:rsid w:val="0004307C"/>
    <w:rsid w:val="000450C9"/>
    <w:rsid w:val="00051810"/>
    <w:rsid w:val="000528B6"/>
    <w:rsid w:val="000535EF"/>
    <w:rsid w:val="0005387A"/>
    <w:rsid w:val="0005553E"/>
    <w:rsid w:val="00063377"/>
    <w:rsid w:val="00065D07"/>
    <w:rsid w:val="00067587"/>
    <w:rsid w:val="00070BB4"/>
    <w:rsid w:val="00072942"/>
    <w:rsid w:val="00074B14"/>
    <w:rsid w:val="00074CC9"/>
    <w:rsid w:val="00081EB1"/>
    <w:rsid w:val="0008200D"/>
    <w:rsid w:val="000821AE"/>
    <w:rsid w:val="00083822"/>
    <w:rsid w:val="00086E86"/>
    <w:rsid w:val="00087AC4"/>
    <w:rsid w:val="0009058E"/>
    <w:rsid w:val="000910C0"/>
    <w:rsid w:val="00091E3A"/>
    <w:rsid w:val="00091FE3"/>
    <w:rsid w:val="00094EE2"/>
    <w:rsid w:val="0009719F"/>
    <w:rsid w:val="00097ECE"/>
    <w:rsid w:val="000A088D"/>
    <w:rsid w:val="000A3ABB"/>
    <w:rsid w:val="000B1087"/>
    <w:rsid w:val="000B4435"/>
    <w:rsid w:val="000B4696"/>
    <w:rsid w:val="000B5C78"/>
    <w:rsid w:val="000B73C6"/>
    <w:rsid w:val="000C31D4"/>
    <w:rsid w:val="000C38AC"/>
    <w:rsid w:val="000C7EF4"/>
    <w:rsid w:val="000D1B7B"/>
    <w:rsid w:val="000D2A2E"/>
    <w:rsid w:val="000D3221"/>
    <w:rsid w:val="000D4259"/>
    <w:rsid w:val="000D43D6"/>
    <w:rsid w:val="000D5BB4"/>
    <w:rsid w:val="000D5DA3"/>
    <w:rsid w:val="000E1D99"/>
    <w:rsid w:val="000E2667"/>
    <w:rsid w:val="000E420E"/>
    <w:rsid w:val="000F0BD5"/>
    <w:rsid w:val="000F182C"/>
    <w:rsid w:val="000F368F"/>
    <w:rsid w:val="000F40AF"/>
    <w:rsid w:val="000F6ED8"/>
    <w:rsid w:val="000F7297"/>
    <w:rsid w:val="00100E6A"/>
    <w:rsid w:val="00106828"/>
    <w:rsid w:val="00106972"/>
    <w:rsid w:val="001070FE"/>
    <w:rsid w:val="00113CE8"/>
    <w:rsid w:val="00115ED4"/>
    <w:rsid w:val="001231C9"/>
    <w:rsid w:val="00127CF6"/>
    <w:rsid w:val="001310F9"/>
    <w:rsid w:val="001320D2"/>
    <w:rsid w:val="0013606E"/>
    <w:rsid w:val="00141001"/>
    <w:rsid w:val="00142250"/>
    <w:rsid w:val="001473E9"/>
    <w:rsid w:val="00150A30"/>
    <w:rsid w:val="001567F0"/>
    <w:rsid w:val="00160D83"/>
    <w:rsid w:val="001667B3"/>
    <w:rsid w:val="00170E2D"/>
    <w:rsid w:val="00171A30"/>
    <w:rsid w:val="00177A7C"/>
    <w:rsid w:val="00180235"/>
    <w:rsid w:val="00180A7E"/>
    <w:rsid w:val="001846B9"/>
    <w:rsid w:val="00187653"/>
    <w:rsid w:val="0019360D"/>
    <w:rsid w:val="00195EA9"/>
    <w:rsid w:val="00197F48"/>
    <w:rsid w:val="001A48BC"/>
    <w:rsid w:val="001A59C0"/>
    <w:rsid w:val="001A6E9F"/>
    <w:rsid w:val="001B51F1"/>
    <w:rsid w:val="001B5C2F"/>
    <w:rsid w:val="001B79CE"/>
    <w:rsid w:val="001C1E87"/>
    <w:rsid w:val="001C2604"/>
    <w:rsid w:val="001D2DD6"/>
    <w:rsid w:val="001D4610"/>
    <w:rsid w:val="001D6D91"/>
    <w:rsid w:val="001E2E26"/>
    <w:rsid w:val="001E7448"/>
    <w:rsid w:val="001E7C4A"/>
    <w:rsid w:val="001F0E81"/>
    <w:rsid w:val="001F3013"/>
    <w:rsid w:val="002012C0"/>
    <w:rsid w:val="00202B5C"/>
    <w:rsid w:val="0020310E"/>
    <w:rsid w:val="00212FEA"/>
    <w:rsid w:val="00214C18"/>
    <w:rsid w:val="0021506D"/>
    <w:rsid w:val="0021655C"/>
    <w:rsid w:val="00217EF8"/>
    <w:rsid w:val="0022169E"/>
    <w:rsid w:val="00221851"/>
    <w:rsid w:val="00221C66"/>
    <w:rsid w:val="00224CFB"/>
    <w:rsid w:val="002263F8"/>
    <w:rsid w:val="00226C6A"/>
    <w:rsid w:val="00227C88"/>
    <w:rsid w:val="002370E1"/>
    <w:rsid w:val="00246878"/>
    <w:rsid w:val="00250AF3"/>
    <w:rsid w:val="00251164"/>
    <w:rsid w:val="0025308F"/>
    <w:rsid w:val="00255200"/>
    <w:rsid w:val="00260411"/>
    <w:rsid w:val="00260980"/>
    <w:rsid w:val="00260CA9"/>
    <w:rsid w:val="00262DB4"/>
    <w:rsid w:val="00265E81"/>
    <w:rsid w:val="00267207"/>
    <w:rsid w:val="00270721"/>
    <w:rsid w:val="00271D33"/>
    <w:rsid w:val="00272432"/>
    <w:rsid w:val="002744E8"/>
    <w:rsid w:val="00274BAF"/>
    <w:rsid w:val="0027708C"/>
    <w:rsid w:val="00281B88"/>
    <w:rsid w:val="002828BE"/>
    <w:rsid w:val="00283A12"/>
    <w:rsid w:val="00285179"/>
    <w:rsid w:val="00285CAD"/>
    <w:rsid w:val="002917DF"/>
    <w:rsid w:val="00292B35"/>
    <w:rsid w:val="0029380C"/>
    <w:rsid w:val="00295166"/>
    <w:rsid w:val="002A2B08"/>
    <w:rsid w:val="002A3C2C"/>
    <w:rsid w:val="002A5E21"/>
    <w:rsid w:val="002B1320"/>
    <w:rsid w:val="002C01D7"/>
    <w:rsid w:val="002C0F35"/>
    <w:rsid w:val="002C171D"/>
    <w:rsid w:val="002C276A"/>
    <w:rsid w:val="002C31AD"/>
    <w:rsid w:val="002C733E"/>
    <w:rsid w:val="002D1EDF"/>
    <w:rsid w:val="002D2C30"/>
    <w:rsid w:val="002D48AF"/>
    <w:rsid w:val="002D5671"/>
    <w:rsid w:val="002D576B"/>
    <w:rsid w:val="002E0ACA"/>
    <w:rsid w:val="002E2C15"/>
    <w:rsid w:val="002E34C3"/>
    <w:rsid w:val="002E38FE"/>
    <w:rsid w:val="002E51F4"/>
    <w:rsid w:val="002E529B"/>
    <w:rsid w:val="002E63E4"/>
    <w:rsid w:val="002E7648"/>
    <w:rsid w:val="002F06AA"/>
    <w:rsid w:val="002F23B5"/>
    <w:rsid w:val="002F2A66"/>
    <w:rsid w:val="002F6D48"/>
    <w:rsid w:val="002F71D2"/>
    <w:rsid w:val="00301154"/>
    <w:rsid w:val="0031427E"/>
    <w:rsid w:val="00315BB0"/>
    <w:rsid w:val="00315E56"/>
    <w:rsid w:val="00316AC7"/>
    <w:rsid w:val="0031709B"/>
    <w:rsid w:val="00317519"/>
    <w:rsid w:val="003205E7"/>
    <w:rsid w:val="00324EE3"/>
    <w:rsid w:val="003274CB"/>
    <w:rsid w:val="00331E2B"/>
    <w:rsid w:val="00334401"/>
    <w:rsid w:val="00334DD5"/>
    <w:rsid w:val="003409FB"/>
    <w:rsid w:val="00341C62"/>
    <w:rsid w:val="00342720"/>
    <w:rsid w:val="003433A0"/>
    <w:rsid w:val="003446E9"/>
    <w:rsid w:val="00351DDA"/>
    <w:rsid w:val="00352E06"/>
    <w:rsid w:val="003540D6"/>
    <w:rsid w:val="003564E8"/>
    <w:rsid w:val="003579F0"/>
    <w:rsid w:val="00372F99"/>
    <w:rsid w:val="00373581"/>
    <w:rsid w:val="00374B4E"/>
    <w:rsid w:val="003778CF"/>
    <w:rsid w:val="0038184E"/>
    <w:rsid w:val="003821E5"/>
    <w:rsid w:val="0039410E"/>
    <w:rsid w:val="00395C47"/>
    <w:rsid w:val="003967F0"/>
    <w:rsid w:val="00397001"/>
    <w:rsid w:val="003A1C8A"/>
    <w:rsid w:val="003A3A1A"/>
    <w:rsid w:val="003B0560"/>
    <w:rsid w:val="003B257D"/>
    <w:rsid w:val="003B64B5"/>
    <w:rsid w:val="003B66FE"/>
    <w:rsid w:val="003C2C38"/>
    <w:rsid w:val="003C629C"/>
    <w:rsid w:val="003D1D82"/>
    <w:rsid w:val="003D3FE0"/>
    <w:rsid w:val="003D5449"/>
    <w:rsid w:val="003D565C"/>
    <w:rsid w:val="003E01E3"/>
    <w:rsid w:val="003E07C9"/>
    <w:rsid w:val="003E3763"/>
    <w:rsid w:val="003E3CFA"/>
    <w:rsid w:val="003E78A6"/>
    <w:rsid w:val="003F05A3"/>
    <w:rsid w:val="003F2FC2"/>
    <w:rsid w:val="003F68B9"/>
    <w:rsid w:val="004000CF"/>
    <w:rsid w:val="0040498F"/>
    <w:rsid w:val="00406D61"/>
    <w:rsid w:val="00417472"/>
    <w:rsid w:val="004221D1"/>
    <w:rsid w:val="00425A53"/>
    <w:rsid w:val="00427BBF"/>
    <w:rsid w:val="00430815"/>
    <w:rsid w:val="0043148E"/>
    <w:rsid w:val="00435A6D"/>
    <w:rsid w:val="00441F10"/>
    <w:rsid w:val="004440F9"/>
    <w:rsid w:val="00446A25"/>
    <w:rsid w:val="00451156"/>
    <w:rsid w:val="00451A08"/>
    <w:rsid w:val="00451A32"/>
    <w:rsid w:val="00454146"/>
    <w:rsid w:val="00461E65"/>
    <w:rsid w:val="004635D9"/>
    <w:rsid w:val="004649EE"/>
    <w:rsid w:val="00467DCD"/>
    <w:rsid w:val="00470B81"/>
    <w:rsid w:val="0047148F"/>
    <w:rsid w:val="00473268"/>
    <w:rsid w:val="00475E1D"/>
    <w:rsid w:val="00476C73"/>
    <w:rsid w:val="00480419"/>
    <w:rsid w:val="0048095C"/>
    <w:rsid w:val="00481589"/>
    <w:rsid w:val="0048194A"/>
    <w:rsid w:val="00484994"/>
    <w:rsid w:val="0048571F"/>
    <w:rsid w:val="0049015A"/>
    <w:rsid w:val="00495A4E"/>
    <w:rsid w:val="004978F6"/>
    <w:rsid w:val="004A1CFA"/>
    <w:rsid w:val="004A1E25"/>
    <w:rsid w:val="004A25F4"/>
    <w:rsid w:val="004A305E"/>
    <w:rsid w:val="004A4C68"/>
    <w:rsid w:val="004A51DC"/>
    <w:rsid w:val="004B0505"/>
    <w:rsid w:val="004B168F"/>
    <w:rsid w:val="004B3AFF"/>
    <w:rsid w:val="004B48FE"/>
    <w:rsid w:val="004C0CD2"/>
    <w:rsid w:val="004C0D8A"/>
    <w:rsid w:val="004C3238"/>
    <w:rsid w:val="004C5211"/>
    <w:rsid w:val="004C5FAE"/>
    <w:rsid w:val="004D587A"/>
    <w:rsid w:val="004D6C1F"/>
    <w:rsid w:val="004E1268"/>
    <w:rsid w:val="004E18B4"/>
    <w:rsid w:val="004E2969"/>
    <w:rsid w:val="004E3A87"/>
    <w:rsid w:val="004E78B0"/>
    <w:rsid w:val="004F02EE"/>
    <w:rsid w:val="004F228F"/>
    <w:rsid w:val="004F74D2"/>
    <w:rsid w:val="005009C9"/>
    <w:rsid w:val="00503FA5"/>
    <w:rsid w:val="005044FE"/>
    <w:rsid w:val="005047B3"/>
    <w:rsid w:val="00506B8A"/>
    <w:rsid w:val="0050767A"/>
    <w:rsid w:val="00513215"/>
    <w:rsid w:val="005202AB"/>
    <w:rsid w:val="005221A7"/>
    <w:rsid w:val="0052537A"/>
    <w:rsid w:val="005310BB"/>
    <w:rsid w:val="005330BF"/>
    <w:rsid w:val="00534E57"/>
    <w:rsid w:val="00535133"/>
    <w:rsid w:val="00541477"/>
    <w:rsid w:val="00544CAB"/>
    <w:rsid w:val="00547071"/>
    <w:rsid w:val="00552071"/>
    <w:rsid w:val="0055484F"/>
    <w:rsid w:val="0055542C"/>
    <w:rsid w:val="005662E0"/>
    <w:rsid w:val="005712C1"/>
    <w:rsid w:val="00575262"/>
    <w:rsid w:val="00580755"/>
    <w:rsid w:val="00580D4F"/>
    <w:rsid w:val="00582177"/>
    <w:rsid w:val="005915B7"/>
    <w:rsid w:val="00591CB8"/>
    <w:rsid w:val="00593126"/>
    <w:rsid w:val="00594CA8"/>
    <w:rsid w:val="0059557D"/>
    <w:rsid w:val="00596409"/>
    <w:rsid w:val="00596E5F"/>
    <w:rsid w:val="005A2D0D"/>
    <w:rsid w:val="005A4B6E"/>
    <w:rsid w:val="005A66E5"/>
    <w:rsid w:val="005A7474"/>
    <w:rsid w:val="005A775D"/>
    <w:rsid w:val="005A7A37"/>
    <w:rsid w:val="005A7AFC"/>
    <w:rsid w:val="005B0003"/>
    <w:rsid w:val="005B2E66"/>
    <w:rsid w:val="005B48A2"/>
    <w:rsid w:val="005B6E94"/>
    <w:rsid w:val="005B756C"/>
    <w:rsid w:val="005B7B40"/>
    <w:rsid w:val="005C2739"/>
    <w:rsid w:val="005C5E2C"/>
    <w:rsid w:val="005C7F1A"/>
    <w:rsid w:val="005D4C17"/>
    <w:rsid w:val="005D589D"/>
    <w:rsid w:val="005E18EB"/>
    <w:rsid w:val="005E2B54"/>
    <w:rsid w:val="005E396F"/>
    <w:rsid w:val="005E6DA9"/>
    <w:rsid w:val="005E7140"/>
    <w:rsid w:val="005F2F58"/>
    <w:rsid w:val="005F6D79"/>
    <w:rsid w:val="00601831"/>
    <w:rsid w:val="00603469"/>
    <w:rsid w:val="006049CB"/>
    <w:rsid w:val="00604B25"/>
    <w:rsid w:val="00604D8A"/>
    <w:rsid w:val="006054CF"/>
    <w:rsid w:val="00606359"/>
    <w:rsid w:val="00610212"/>
    <w:rsid w:val="0061444B"/>
    <w:rsid w:val="00615D47"/>
    <w:rsid w:val="0062242F"/>
    <w:rsid w:val="00624480"/>
    <w:rsid w:val="006268D7"/>
    <w:rsid w:val="00633207"/>
    <w:rsid w:val="006371B4"/>
    <w:rsid w:val="006409E5"/>
    <w:rsid w:val="00643B6B"/>
    <w:rsid w:val="0064565B"/>
    <w:rsid w:val="00645C86"/>
    <w:rsid w:val="00656858"/>
    <w:rsid w:val="00660062"/>
    <w:rsid w:val="0066396C"/>
    <w:rsid w:val="006668E7"/>
    <w:rsid w:val="006712B6"/>
    <w:rsid w:val="006729C4"/>
    <w:rsid w:val="00673197"/>
    <w:rsid w:val="0067512F"/>
    <w:rsid w:val="006848DA"/>
    <w:rsid w:val="00685E45"/>
    <w:rsid w:val="006904DA"/>
    <w:rsid w:val="0069054C"/>
    <w:rsid w:val="00695246"/>
    <w:rsid w:val="006956B0"/>
    <w:rsid w:val="00695BFD"/>
    <w:rsid w:val="006976B3"/>
    <w:rsid w:val="006A1FCF"/>
    <w:rsid w:val="006B09E8"/>
    <w:rsid w:val="006B1F98"/>
    <w:rsid w:val="006B2A25"/>
    <w:rsid w:val="006B382F"/>
    <w:rsid w:val="006B5006"/>
    <w:rsid w:val="006C051C"/>
    <w:rsid w:val="006C0EAE"/>
    <w:rsid w:val="006C1060"/>
    <w:rsid w:val="006C4B45"/>
    <w:rsid w:val="006D6301"/>
    <w:rsid w:val="006E00EE"/>
    <w:rsid w:val="006E4070"/>
    <w:rsid w:val="006E47B9"/>
    <w:rsid w:val="006E59C7"/>
    <w:rsid w:val="006E7307"/>
    <w:rsid w:val="006F3E4D"/>
    <w:rsid w:val="00700F6A"/>
    <w:rsid w:val="007029B3"/>
    <w:rsid w:val="00710323"/>
    <w:rsid w:val="00710DFD"/>
    <w:rsid w:val="00713383"/>
    <w:rsid w:val="00713AA4"/>
    <w:rsid w:val="00715EFF"/>
    <w:rsid w:val="00721A66"/>
    <w:rsid w:val="00723898"/>
    <w:rsid w:val="00723C52"/>
    <w:rsid w:val="00723CCC"/>
    <w:rsid w:val="00735950"/>
    <w:rsid w:val="00741900"/>
    <w:rsid w:val="00743D3F"/>
    <w:rsid w:val="00744290"/>
    <w:rsid w:val="007516C0"/>
    <w:rsid w:val="00752724"/>
    <w:rsid w:val="00762E92"/>
    <w:rsid w:val="00763071"/>
    <w:rsid w:val="00763472"/>
    <w:rsid w:val="00767590"/>
    <w:rsid w:val="00767B81"/>
    <w:rsid w:val="007711AD"/>
    <w:rsid w:val="00773A18"/>
    <w:rsid w:val="00775DB7"/>
    <w:rsid w:val="0078214F"/>
    <w:rsid w:val="00785BF6"/>
    <w:rsid w:val="00791351"/>
    <w:rsid w:val="007970ED"/>
    <w:rsid w:val="007A11F4"/>
    <w:rsid w:val="007C0E91"/>
    <w:rsid w:val="007C616C"/>
    <w:rsid w:val="007C7F37"/>
    <w:rsid w:val="007D21AA"/>
    <w:rsid w:val="007D2AE0"/>
    <w:rsid w:val="007D31BE"/>
    <w:rsid w:val="007D3787"/>
    <w:rsid w:val="007D4D4D"/>
    <w:rsid w:val="007D503B"/>
    <w:rsid w:val="007E024D"/>
    <w:rsid w:val="007E0E46"/>
    <w:rsid w:val="007F16F1"/>
    <w:rsid w:val="007F2172"/>
    <w:rsid w:val="007F586E"/>
    <w:rsid w:val="007F7BA6"/>
    <w:rsid w:val="008001CD"/>
    <w:rsid w:val="00801566"/>
    <w:rsid w:val="00801DA8"/>
    <w:rsid w:val="008025CA"/>
    <w:rsid w:val="00802DBE"/>
    <w:rsid w:val="00804032"/>
    <w:rsid w:val="00806CD7"/>
    <w:rsid w:val="00807A37"/>
    <w:rsid w:val="00810C5D"/>
    <w:rsid w:val="00813880"/>
    <w:rsid w:val="00815B76"/>
    <w:rsid w:val="0082333A"/>
    <w:rsid w:val="008241DF"/>
    <w:rsid w:val="00824F35"/>
    <w:rsid w:val="00825400"/>
    <w:rsid w:val="0083489E"/>
    <w:rsid w:val="00836333"/>
    <w:rsid w:val="00844CB6"/>
    <w:rsid w:val="00847E98"/>
    <w:rsid w:val="00854F2A"/>
    <w:rsid w:val="0086120A"/>
    <w:rsid w:val="008621FD"/>
    <w:rsid w:val="00866CA2"/>
    <w:rsid w:val="008671AF"/>
    <w:rsid w:val="00883DD5"/>
    <w:rsid w:val="00890AAA"/>
    <w:rsid w:val="008922CE"/>
    <w:rsid w:val="00893287"/>
    <w:rsid w:val="00893902"/>
    <w:rsid w:val="00894646"/>
    <w:rsid w:val="00894DE5"/>
    <w:rsid w:val="00895156"/>
    <w:rsid w:val="00895504"/>
    <w:rsid w:val="008A13B3"/>
    <w:rsid w:val="008A2625"/>
    <w:rsid w:val="008A277C"/>
    <w:rsid w:val="008A30D7"/>
    <w:rsid w:val="008A4AEC"/>
    <w:rsid w:val="008A4C11"/>
    <w:rsid w:val="008A77AE"/>
    <w:rsid w:val="008A7CD2"/>
    <w:rsid w:val="008B0CB9"/>
    <w:rsid w:val="008C28A4"/>
    <w:rsid w:val="008C3138"/>
    <w:rsid w:val="008D1F4B"/>
    <w:rsid w:val="008D3807"/>
    <w:rsid w:val="008D4583"/>
    <w:rsid w:val="008D6AC2"/>
    <w:rsid w:val="008E01A2"/>
    <w:rsid w:val="008E10D7"/>
    <w:rsid w:val="008E408B"/>
    <w:rsid w:val="008E4D8E"/>
    <w:rsid w:val="008E6855"/>
    <w:rsid w:val="008E7B9A"/>
    <w:rsid w:val="008F20A4"/>
    <w:rsid w:val="008F5058"/>
    <w:rsid w:val="008F5611"/>
    <w:rsid w:val="009025B7"/>
    <w:rsid w:val="00906238"/>
    <w:rsid w:val="0090742B"/>
    <w:rsid w:val="0090742E"/>
    <w:rsid w:val="0091168A"/>
    <w:rsid w:val="00914691"/>
    <w:rsid w:val="00917BEB"/>
    <w:rsid w:val="00920E7D"/>
    <w:rsid w:val="0092160D"/>
    <w:rsid w:val="00922853"/>
    <w:rsid w:val="00924600"/>
    <w:rsid w:val="0092536D"/>
    <w:rsid w:val="0092684B"/>
    <w:rsid w:val="00932860"/>
    <w:rsid w:val="00933E74"/>
    <w:rsid w:val="00934E88"/>
    <w:rsid w:val="00934F5A"/>
    <w:rsid w:val="009352A0"/>
    <w:rsid w:val="009352C8"/>
    <w:rsid w:val="00935601"/>
    <w:rsid w:val="00935C3A"/>
    <w:rsid w:val="00942547"/>
    <w:rsid w:val="00945CFE"/>
    <w:rsid w:val="00952747"/>
    <w:rsid w:val="00957373"/>
    <w:rsid w:val="00957DDC"/>
    <w:rsid w:val="0096220C"/>
    <w:rsid w:val="00963956"/>
    <w:rsid w:val="0096768C"/>
    <w:rsid w:val="0097349F"/>
    <w:rsid w:val="00977403"/>
    <w:rsid w:val="00977C93"/>
    <w:rsid w:val="0098086B"/>
    <w:rsid w:val="00992EE4"/>
    <w:rsid w:val="00993FD5"/>
    <w:rsid w:val="0099792F"/>
    <w:rsid w:val="009A0285"/>
    <w:rsid w:val="009A06F6"/>
    <w:rsid w:val="009A665E"/>
    <w:rsid w:val="009B11A1"/>
    <w:rsid w:val="009B3C85"/>
    <w:rsid w:val="009B48C3"/>
    <w:rsid w:val="009B6AEA"/>
    <w:rsid w:val="009C2904"/>
    <w:rsid w:val="009C2F71"/>
    <w:rsid w:val="009C30D5"/>
    <w:rsid w:val="009C3231"/>
    <w:rsid w:val="009C3BF5"/>
    <w:rsid w:val="009C3C32"/>
    <w:rsid w:val="009C41EA"/>
    <w:rsid w:val="009C76F3"/>
    <w:rsid w:val="009D1E93"/>
    <w:rsid w:val="009D2E68"/>
    <w:rsid w:val="009D5624"/>
    <w:rsid w:val="009E02C4"/>
    <w:rsid w:val="009E4E95"/>
    <w:rsid w:val="009E6270"/>
    <w:rsid w:val="009E653C"/>
    <w:rsid w:val="009E68C7"/>
    <w:rsid w:val="009F0B42"/>
    <w:rsid w:val="009F0BF2"/>
    <w:rsid w:val="009F2D7D"/>
    <w:rsid w:val="009F35EC"/>
    <w:rsid w:val="009F5C27"/>
    <w:rsid w:val="00A00640"/>
    <w:rsid w:val="00A212B9"/>
    <w:rsid w:val="00A27D8D"/>
    <w:rsid w:val="00A301D4"/>
    <w:rsid w:val="00A32B77"/>
    <w:rsid w:val="00A34360"/>
    <w:rsid w:val="00A36A39"/>
    <w:rsid w:val="00A41D01"/>
    <w:rsid w:val="00A42612"/>
    <w:rsid w:val="00A454B1"/>
    <w:rsid w:val="00A46ABC"/>
    <w:rsid w:val="00A518E0"/>
    <w:rsid w:val="00A523FE"/>
    <w:rsid w:val="00A549A6"/>
    <w:rsid w:val="00A55703"/>
    <w:rsid w:val="00A55FF9"/>
    <w:rsid w:val="00A621D5"/>
    <w:rsid w:val="00A71150"/>
    <w:rsid w:val="00A85E64"/>
    <w:rsid w:val="00A91BDE"/>
    <w:rsid w:val="00A93690"/>
    <w:rsid w:val="00A939D3"/>
    <w:rsid w:val="00A947C1"/>
    <w:rsid w:val="00AA0CE7"/>
    <w:rsid w:val="00AA3DEB"/>
    <w:rsid w:val="00AA4CDD"/>
    <w:rsid w:val="00AB0E58"/>
    <w:rsid w:val="00AB118B"/>
    <w:rsid w:val="00AB1F13"/>
    <w:rsid w:val="00AB524C"/>
    <w:rsid w:val="00AC3B3C"/>
    <w:rsid w:val="00AC6EEE"/>
    <w:rsid w:val="00AD10BB"/>
    <w:rsid w:val="00AD39BA"/>
    <w:rsid w:val="00AE1AF1"/>
    <w:rsid w:val="00AE65DC"/>
    <w:rsid w:val="00AF085D"/>
    <w:rsid w:val="00AF28C3"/>
    <w:rsid w:val="00AF2E28"/>
    <w:rsid w:val="00AF5F9B"/>
    <w:rsid w:val="00AF6AC3"/>
    <w:rsid w:val="00B04102"/>
    <w:rsid w:val="00B068FC"/>
    <w:rsid w:val="00B138E8"/>
    <w:rsid w:val="00B14742"/>
    <w:rsid w:val="00B16843"/>
    <w:rsid w:val="00B22E82"/>
    <w:rsid w:val="00B24860"/>
    <w:rsid w:val="00B24B1A"/>
    <w:rsid w:val="00B3048B"/>
    <w:rsid w:val="00B31F4C"/>
    <w:rsid w:val="00B31F7E"/>
    <w:rsid w:val="00B343E0"/>
    <w:rsid w:val="00B34510"/>
    <w:rsid w:val="00B369F7"/>
    <w:rsid w:val="00B377A3"/>
    <w:rsid w:val="00B40CB1"/>
    <w:rsid w:val="00B433AC"/>
    <w:rsid w:val="00B47FE0"/>
    <w:rsid w:val="00B539C7"/>
    <w:rsid w:val="00B53A5F"/>
    <w:rsid w:val="00B568D3"/>
    <w:rsid w:val="00B57B24"/>
    <w:rsid w:val="00B61EC8"/>
    <w:rsid w:val="00B630BF"/>
    <w:rsid w:val="00B66F4B"/>
    <w:rsid w:val="00B703BD"/>
    <w:rsid w:val="00B75F99"/>
    <w:rsid w:val="00B76536"/>
    <w:rsid w:val="00B90050"/>
    <w:rsid w:val="00B92A08"/>
    <w:rsid w:val="00B92F7F"/>
    <w:rsid w:val="00B94048"/>
    <w:rsid w:val="00BA08BD"/>
    <w:rsid w:val="00BA15C8"/>
    <w:rsid w:val="00BA3CF3"/>
    <w:rsid w:val="00BA6212"/>
    <w:rsid w:val="00BA786B"/>
    <w:rsid w:val="00BB07C7"/>
    <w:rsid w:val="00BB10A1"/>
    <w:rsid w:val="00BB122B"/>
    <w:rsid w:val="00BB1E4A"/>
    <w:rsid w:val="00BB32D7"/>
    <w:rsid w:val="00BB4FED"/>
    <w:rsid w:val="00BB656F"/>
    <w:rsid w:val="00BB6CFB"/>
    <w:rsid w:val="00BB7511"/>
    <w:rsid w:val="00BC05EE"/>
    <w:rsid w:val="00BC5380"/>
    <w:rsid w:val="00BC6606"/>
    <w:rsid w:val="00BD0AD4"/>
    <w:rsid w:val="00BD4D2E"/>
    <w:rsid w:val="00BD5B49"/>
    <w:rsid w:val="00BD6AB1"/>
    <w:rsid w:val="00BD7E17"/>
    <w:rsid w:val="00BE1813"/>
    <w:rsid w:val="00BE1AFB"/>
    <w:rsid w:val="00BE658C"/>
    <w:rsid w:val="00BF5705"/>
    <w:rsid w:val="00BF5893"/>
    <w:rsid w:val="00BF5D35"/>
    <w:rsid w:val="00C012F9"/>
    <w:rsid w:val="00C01750"/>
    <w:rsid w:val="00C03D16"/>
    <w:rsid w:val="00C131D4"/>
    <w:rsid w:val="00C1517B"/>
    <w:rsid w:val="00C17570"/>
    <w:rsid w:val="00C21E8A"/>
    <w:rsid w:val="00C22967"/>
    <w:rsid w:val="00C231C0"/>
    <w:rsid w:val="00C24A69"/>
    <w:rsid w:val="00C24FAF"/>
    <w:rsid w:val="00C253A8"/>
    <w:rsid w:val="00C306B1"/>
    <w:rsid w:val="00C31CB0"/>
    <w:rsid w:val="00C31F49"/>
    <w:rsid w:val="00C32AF0"/>
    <w:rsid w:val="00C360D8"/>
    <w:rsid w:val="00C368DA"/>
    <w:rsid w:val="00C40CDA"/>
    <w:rsid w:val="00C41125"/>
    <w:rsid w:val="00C416A3"/>
    <w:rsid w:val="00C50FCC"/>
    <w:rsid w:val="00C518F9"/>
    <w:rsid w:val="00C53626"/>
    <w:rsid w:val="00C542B7"/>
    <w:rsid w:val="00C54AD6"/>
    <w:rsid w:val="00C54EE0"/>
    <w:rsid w:val="00C56E13"/>
    <w:rsid w:val="00C57131"/>
    <w:rsid w:val="00C61719"/>
    <w:rsid w:val="00C63852"/>
    <w:rsid w:val="00C65483"/>
    <w:rsid w:val="00C65C08"/>
    <w:rsid w:val="00C65C45"/>
    <w:rsid w:val="00C710F2"/>
    <w:rsid w:val="00C7157A"/>
    <w:rsid w:val="00C7469A"/>
    <w:rsid w:val="00C81B5B"/>
    <w:rsid w:val="00C82CCB"/>
    <w:rsid w:val="00C82FFD"/>
    <w:rsid w:val="00C85DCB"/>
    <w:rsid w:val="00C86653"/>
    <w:rsid w:val="00C909AE"/>
    <w:rsid w:val="00C90D34"/>
    <w:rsid w:val="00C96895"/>
    <w:rsid w:val="00CA076D"/>
    <w:rsid w:val="00CA512F"/>
    <w:rsid w:val="00CA5FC9"/>
    <w:rsid w:val="00CA6284"/>
    <w:rsid w:val="00CB1622"/>
    <w:rsid w:val="00CB32C7"/>
    <w:rsid w:val="00CB706A"/>
    <w:rsid w:val="00CC4E06"/>
    <w:rsid w:val="00CC5882"/>
    <w:rsid w:val="00CC630D"/>
    <w:rsid w:val="00CD0F40"/>
    <w:rsid w:val="00CD406F"/>
    <w:rsid w:val="00CD671F"/>
    <w:rsid w:val="00CE0B13"/>
    <w:rsid w:val="00CE33F1"/>
    <w:rsid w:val="00CE7674"/>
    <w:rsid w:val="00CF1425"/>
    <w:rsid w:val="00CF1581"/>
    <w:rsid w:val="00CF2B92"/>
    <w:rsid w:val="00CF4F9F"/>
    <w:rsid w:val="00CF5677"/>
    <w:rsid w:val="00CF5862"/>
    <w:rsid w:val="00CF5E9C"/>
    <w:rsid w:val="00CF6CC8"/>
    <w:rsid w:val="00CF7342"/>
    <w:rsid w:val="00D0196D"/>
    <w:rsid w:val="00D03189"/>
    <w:rsid w:val="00D03B9F"/>
    <w:rsid w:val="00D055EB"/>
    <w:rsid w:val="00D05E34"/>
    <w:rsid w:val="00D06C24"/>
    <w:rsid w:val="00D135D0"/>
    <w:rsid w:val="00D1417E"/>
    <w:rsid w:val="00D158EA"/>
    <w:rsid w:val="00D21A4C"/>
    <w:rsid w:val="00D23401"/>
    <w:rsid w:val="00D3160E"/>
    <w:rsid w:val="00D36E65"/>
    <w:rsid w:val="00D43B46"/>
    <w:rsid w:val="00D5092A"/>
    <w:rsid w:val="00D51335"/>
    <w:rsid w:val="00D51633"/>
    <w:rsid w:val="00D539D1"/>
    <w:rsid w:val="00D55104"/>
    <w:rsid w:val="00D5668C"/>
    <w:rsid w:val="00D5679A"/>
    <w:rsid w:val="00D640E0"/>
    <w:rsid w:val="00D66E26"/>
    <w:rsid w:val="00D6701A"/>
    <w:rsid w:val="00D70F4B"/>
    <w:rsid w:val="00D727A8"/>
    <w:rsid w:val="00D77778"/>
    <w:rsid w:val="00D80778"/>
    <w:rsid w:val="00D81BBE"/>
    <w:rsid w:val="00D82E43"/>
    <w:rsid w:val="00D83928"/>
    <w:rsid w:val="00D85CCA"/>
    <w:rsid w:val="00D86113"/>
    <w:rsid w:val="00D87BB0"/>
    <w:rsid w:val="00D95F6C"/>
    <w:rsid w:val="00D97632"/>
    <w:rsid w:val="00DA1A51"/>
    <w:rsid w:val="00DA1B89"/>
    <w:rsid w:val="00DA373C"/>
    <w:rsid w:val="00DA6C0D"/>
    <w:rsid w:val="00DA7F5D"/>
    <w:rsid w:val="00DB1494"/>
    <w:rsid w:val="00DB178F"/>
    <w:rsid w:val="00DB26BF"/>
    <w:rsid w:val="00DB5E1E"/>
    <w:rsid w:val="00DC18B8"/>
    <w:rsid w:val="00DC277E"/>
    <w:rsid w:val="00DC2922"/>
    <w:rsid w:val="00DC32FD"/>
    <w:rsid w:val="00DC33F1"/>
    <w:rsid w:val="00DC48B2"/>
    <w:rsid w:val="00DC58DF"/>
    <w:rsid w:val="00DD16E4"/>
    <w:rsid w:val="00DD2C40"/>
    <w:rsid w:val="00DD7904"/>
    <w:rsid w:val="00DE0F8C"/>
    <w:rsid w:val="00DE149B"/>
    <w:rsid w:val="00DE242F"/>
    <w:rsid w:val="00DE37B6"/>
    <w:rsid w:val="00DF0BDD"/>
    <w:rsid w:val="00DF3EC0"/>
    <w:rsid w:val="00DF7A97"/>
    <w:rsid w:val="00E00EE9"/>
    <w:rsid w:val="00E0423D"/>
    <w:rsid w:val="00E11AEA"/>
    <w:rsid w:val="00E1381E"/>
    <w:rsid w:val="00E1749A"/>
    <w:rsid w:val="00E21DE5"/>
    <w:rsid w:val="00E230AD"/>
    <w:rsid w:val="00E25C9D"/>
    <w:rsid w:val="00E26CFF"/>
    <w:rsid w:val="00E30E5D"/>
    <w:rsid w:val="00E30F27"/>
    <w:rsid w:val="00E31DD5"/>
    <w:rsid w:val="00E34474"/>
    <w:rsid w:val="00E34E56"/>
    <w:rsid w:val="00E41DF4"/>
    <w:rsid w:val="00E42C9F"/>
    <w:rsid w:val="00E5181C"/>
    <w:rsid w:val="00E51905"/>
    <w:rsid w:val="00E541C7"/>
    <w:rsid w:val="00E559DB"/>
    <w:rsid w:val="00E561F9"/>
    <w:rsid w:val="00E60EC4"/>
    <w:rsid w:val="00E60FCD"/>
    <w:rsid w:val="00E63C1A"/>
    <w:rsid w:val="00E661B6"/>
    <w:rsid w:val="00E66649"/>
    <w:rsid w:val="00E670F8"/>
    <w:rsid w:val="00E70504"/>
    <w:rsid w:val="00E7306F"/>
    <w:rsid w:val="00E764BD"/>
    <w:rsid w:val="00E76549"/>
    <w:rsid w:val="00E822A1"/>
    <w:rsid w:val="00E8294A"/>
    <w:rsid w:val="00E8444C"/>
    <w:rsid w:val="00E85B61"/>
    <w:rsid w:val="00E864A1"/>
    <w:rsid w:val="00E86522"/>
    <w:rsid w:val="00E90C41"/>
    <w:rsid w:val="00E92D4C"/>
    <w:rsid w:val="00E9325E"/>
    <w:rsid w:val="00E948AD"/>
    <w:rsid w:val="00E94F28"/>
    <w:rsid w:val="00E96673"/>
    <w:rsid w:val="00EB31E2"/>
    <w:rsid w:val="00EC5C31"/>
    <w:rsid w:val="00EC647F"/>
    <w:rsid w:val="00ED1EC4"/>
    <w:rsid w:val="00ED3235"/>
    <w:rsid w:val="00ED5E01"/>
    <w:rsid w:val="00ED7D06"/>
    <w:rsid w:val="00EE3DF5"/>
    <w:rsid w:val="00EF1E28"/>
    <w:rsid w:val="00EF5130"/>
    <w:rsid w:val="00EF524B"/>
    <w:rsid w:val="00EF59C3"/>
    <w:rsid w:val="00F00A4E"/>
    <w:rsid w:val="00F019CD"/>
    <w:rsid w:val="00F02B0E"/>
    <w:rsid w:val="00F11921"/>
    <w:rsid w:val="00F1325F"/>
    <w:rsid w:val="00F1560F"/>
    <w:rsid w:val="00F15F79"/>
    <w:rsid w:val="00F173C5"/>
    <w:rsid w:val="00F3121D"/>
    <w:rsid w:val="00F330D9"/>
    <w:rsid w:val="00F37ADF"/>
    <w:rsid w:val="00F42174"/>
    <w:rsid w:val="00F44E02"/>
    <w:rsid w:val="00F52F97"/>
    <w:rsid w:val="00F538C9"/>
    <w:rsid w:val="00F55932"/>
    <w:rsid w:val="00F57135"/>
    <w:rsid w:val="00F65D6A"/>
    <w:rsid w:val="00F65EB5"/>
    <w:rsid w:val="00F671DE"/>
    <w:rsid w:val="00F730CB"/>
    <w:rsid w:val="00F73C05"/>
    <w:rsid w:val="00F748BB"/>
    <w:rsid w:val="00F74A32"/>
    <w:rsid w:val="00F76EF3"/>
    <w:rsid w:val="00F7706D"/>
    <w:rsid w:val="00F77206"/>
    <w:rsid w:val="00F77349"/>
    <w:rsid w:val="00F82073"/>
    <w:rsid w:val="00F82BE3"/>
    <w:rsid w:val="00F849D8"/>
    <w:rsid w:val="00F85E3B"/>
    <w:rsid w:val="00F86979"/>
    <w:rsid w:val="00F91A21"/>
    <w:rsid w:val="00F952B9"/>
    <w:rsid w:val="00FA29C5"/>
    <w:rsid w:val="00FB6DB5"/>
    <w:rsid w:val="00FC0203"/>
    <w:rsid w:val="00FC08C2"/>
    <w:rsid w:val="00FC0FF4"/>
    <w:rsid w:val="00FC16A8"/>
    <w:rsid w:val="00FD3C8D"/>
    <w:rsid w:val="00FD56D7"/>
    <w:rsid w:val="00FD6C93"/>
    <w:rsid w:val="00FE17B6"/>
    <w:rsid w:val="00FE17CD"/>
    <w:rsid w:val="00FE1D54"/>
    <w:rsid w:val="00FE5A3A"/>
    <w:rsid w:val="00FF2289"/>
    <w:rsid w:val="00FF5627"/>
    <w:rsid w:val="00FF62EC"/>
    <w:rsid w:val="00FF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D2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lang w:val="es-ES_tradnl"/>
    </w:rPr>
  </w:style>
  <w:style w:type="paragraph" w:styleId="Heading1">
    <w:name w:val="heading 1"/>
    <w:basedOn w:val="Normal"/>
    <w:next w:val="Normal"/>
    <w:link w:val="Heading1Char"/>
    <w:uiPriority w:val="9"/>
    <w:qFormat/>
    <w:rsid w:val="008F5611"/>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1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DefaultParagraphFont"/>
    <w:uiPriority w:val="99"/>
    <w:semiHidden/>
    <w:rsid w:val="00D86113"/>
    <w:rPr>
      <w:sz w:val="20"/>
      <w:szCs w:val="20"/>
    </w:rPr>
  </w:style>
  <w:style w:type="character" w:customStyle="1" w:styleId="PieddepageCar">
    <w:name w:val="Pied de page Car"/>
    <w:basedOn w:val="DefaultParagraphFont"/>
    <w:semiHidden/>
    <w:rsid w:val="00E34E56"/>
    <w:rPr>
      <w:rFonts w:ascii="Arial" w:eastAsia="Times New Roman" w:hAnsi="Arial" w:cs="Times New Roman"/>
      <w:noProof/>
      <w:sz w:val="12"/>
      <w:szCs w:val="20"/>
      <w:lang w:eastAsia="de-CH"/>
    </w:rPr>
  </w:style>
  <w:style w:type="paragraph" w:styleId="PlainText">
    <w:name w:val="Plain Text"/>
    <w:basedOn w:val="Normal"/>
    <w:link w:val="PlainTextChar"/>
    <w:uiPriority w:val="99"/>
    <w:unhideWhenUsed/>
    <w:rsid w:val="005C273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5C2739"/>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1749A"/>
    <w:rPr>
      <w:color w:val="800080" w:themeColor="followedHyperlink"/>
      <w:u w:val="single"/>
    </w:rPr>
  </w:style>
  <w:style w:type="paragraph" w:styleId="DocumentMap">
    <w:name w:val="Document Map"/>
    <w:basedOn w:val="Normal"/>
    <w:link w:val="DocumentMapChar"/>
    <w:uiPriority w:val="99"/>
    <w:semiHidden/>
    <w:unhideWhenUsed/>
    <w:rsid w:val="00763071"/>
    <w:rPr>
      <w:rFonts w:ascii="Lucida Grande" w:hAnsi="Lucida Grande" w:cs="Lucida Grande"/>
    </w:rPr>
  </w:style>
  <w:style w:type="character" w:customStyle="1" w:styleId="DocumentMapChar">
    <w:name w:val="Document Map Char"/>
    <w:basedOn w:val="DefaultParagraphFont"/>
    <w:link w:val="DocumentMap"/>
    <w:uiPriority w:val="99"/>
    <w:semiHidden/>
    <w:rsid w:val="00763071"/>
    <w:rPr>
      <w:rFonts w:ascii="Lucida Grande" w:hAnsi="Lucida Grande" w:cs="Lucida Grande"/>
    </w:rPr>
  </w:style>
  <w:style w:type="character" w:customStyle="1" w:styleId="apple-converted-space">
    <w:name w:val="apple-converted-space"/>
    <w:basedOn w:val="DefaultParagraphFont"/>
    <w:rsid w:val="000F0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lang w:val="es-ES_tradnl"/>
    </w:rPr>
  </w:style>
  <w:style w:type="paragraph" w:styleId="Heading1">
    <w:name w:val="heading 1"/>
    <w:basedOn w:val="Normal"/>
    <w:next w:val="Normal"/>
    <w:link w:val="Heading1Char"/>
    <w:uiPriority w:val="9"/>
    <w:qFormat/>
    <w:rsid w:val="008F5611"/>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1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DefaultParagraphFont"/>
    <w:uiPriority w:val="99"/>
    <w:semiHidden/>
    <w:rsid w:val="00D86113"/>
    <w:rPr>
      <w:sz w:val="20"/>
      <w:szCs w:val="20"/>
    </w:rPr>
  </w:style>
  <w:style w:type="character" w:customStyle="1" w:styleId="PieddepageCar">
    <w:name w:val="Pied de page Car"/>
    <w:basedOn w:val="DefaultParagraphFont"/>
    <w:semiHidden/>
    <w:rsid w:val="00E34E56"/>
    <w:rPr>
      <w:rFonts w:ascii="Arial" w:eastAsia="Times New Roman" w:hAnsi="Arial" w:cs="Times New Roman"/>
      <w:noProof/>
      <w:sz w:val="12"/>
      <w:szCs w:val="20"/>
      <w:lang w:eastAsia="de-CH"/>
    </w:rPr>
  </w:style>
  <w:style w:type="paragraph" w:styleId="PlainText">
    <w:name w:val="Plain Text"/>
    <w:basedOn w:val="Normal"/>
    <w:link w:val="PlainTextChar"/>
    <w:uiPriority w:val="99"/>
    <w:unhideWhenUsed/>
    <w:rsid w:val="005C273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5C2739"/>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1749A"/>
    <w:rPr>
      <w:color w:val="800080" w:themeColor="followedHyperlink"/>
      <w:u w:val="single"/>
    </w:rPr>
  </w:style>
  <w:style w:type="paragraph" w:styleId="DocumentMap">
    <w:name w:val="Document Map"/>
    <w:basedOn w:val="Normal"/>
    <w:link w:val="DocumentMapChar"/>
    <w:uiPriority w:val="99"/>
    <w:semiHidden/>
    <w:unhideWhenUsed/>
    <w:rsid w:val="00763071"/>
    <w:rPr>
      <w:rFonts w:ascii="Lucida Grande" w:hAnsi="Lucida Grande" w:cs="Lucida Grande"/>
    </w:rPr>
  </w:style>
  <w:style w:type="character" w:customStyle="1" w:styleId="DocumentMapChar">
    <w:name w:val="Document Map Char"/>
    <w:basedOn w:val="DefaultParagraphFont"/>
    <w:link w:val="DocumentMap"/>
    <w:uiPriority w:val="99"/>
    <w:semiHidden/>
    <w:rsid w:val="00763071"/>
    <w:rPr>
      <w:rFonts w:ascii="Lucida Grande" w:hAnsi="Lucida Grande" w:cs="Lucida Grande"/>
    </w:rPr>
  </w:style>
  <w:style w:type="character" w:customStyle="1" w:styleId="apple-converted-space">
    <w:name w:val="apple-converted-space"/>
    <w:basedOn w:val="DefaultParagraphFont"/>
    <w:rsid w:val="000F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6368">
      <w:bodyDiv w:val="1"/>
      <w:marLeft w:val="0"/>
      <w:marRight w:val="0"/>
      <w:marTop w:val="0"/>
      <w:marBottom w:val="0"/>
      <w:divBdr>
        <w:top w:val="none" w:sz="0" w:space="0" w:color="auto"/>
        <w:left w:val="none" w:sz="0" w:space="0" w:color="auto"/>
        <w:bottom w:val="none" w:sz="0" w:space="0" w:color="auto"/>
        <w:right w:val="none" w:sz="0" w:space="0" w:color="auto"/>
      </w:divBdr>
    </w:div>
    <w:div w:id="101904048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1">
          <w:marLeft w:val="547"/>
          <w:marRight w:val="0"/>
          <w:marTop w:val="72"/>
          <w:marBottom w:val="0"/>
          <w:divBdr>
            <w:top w:val="none" w:sz="0" w:space="0" w:color="auto"/>
            <w:left w:val="none" w:sz="0" w:space="0" w:color="auto"/>
            <w:bottom w:val="none" w:sz="0" w:space="0" w:color="auto"/>
            <w:right w:val="none" w:sz="0" w:space="0" w:color="auto"/>
          </w:divBdr>
        </w:div>
        <w:div w:id="626815459">
          <w:marLeft w:val="547"/>
          <w:marRight w:val="0"/>
          <w:marTop w:val="72"/>
          <w:marBottom w:val="0"/>
          <w:divBdr>
            <w:top w:val="none" w:sz="0" w:space="0" w:color="auto"/>
            <w:left w:val="none" w:sz="0" w:space="0" w:color="auto"/>
            <w:bottom w:val="none" w:sz="0" w:space="0" w:color="auto"/>
            <w:right w:val="none" w:sz="0" w:space="0" w:color="auto"/>
          </w:divBdr>
        </w:div>
        <w:div w:id="734940143">
          <w:marLeft w:val="547"/>
          <w:marRight w:val="0"/>
          <w:marTop w:val="72"/>
          <w:marBottom w:val="0"/>
          <w:divBdr>
            <w:top w:val="none" w:sz="0" w:space="0" w:color="auto"/>
            <w:left w:val="none" w:sz="0" w:space="0" w:color="auto"/>
            <w:bottom w:val="none" w:sz="0" w:space="0" w:color="auto"/>
            <w:right w:val="none" w:sz="0" w:space="0" w:color="auto"/>
          </w:divBdr>
        </w:div>
        <w:div w:id="885872487">
          <w:marLeft w:val="547"/>
          <w:marRight w:val="0"/>
          <w:marTop w:val="72"/>
          <w:marBottom w:val="0"/>
          <w:divBdr>
            <w:top w:val="none" w:sz="0" w:space="0" w:color="auto"/>
            <w:left w:val="none" w:sz="0" w:space="0" w:color="auto"/>
            <w:bottom w:val="none" w:sz="0" w:space="0" w:color="auto"/>
            <w:right w:val="none" w:sz="0" w:space="0" w:color="auto"/>
          </w:divBdr>
        </w:div>
        <w:div w:id="1434127999">
          <w:marLeft w:val="547"/>
          <w:marRight w:val="0"/>
          <w:marTop w:val="72"/>
          <w:marBottom w:val="0"/>
          <w:divBdr>
            <w:top w:val="none" w:sz="0" w:space="0" w:color="auto"/>
            <w:left w:val="none" w:sz="0" w:space="0" w:color="auto"/>
            <w:bottom w:val="none" w:sz="0" w:space="0" w:color="auto"/>
            <w:right w:val="none" w:sz="0" w:space="0" w:color="auto"/>
          </w:divBdr>
        </w:div>
        <w:div w:id="1684277767">
          <w:marLeft w:val="547"/>
          <w:marRight w:val="0"/>
          <w:marTop w:val="72"/>
          <w:marBottom w:val="0"/>
          <w:divBdr>
            <w:top w:val="none" w:sz="0" w:space="0" w:color="auto"/>
            <w:left w:val="none" w:sz="0" w:space="0" w:color="auto"/>
            <w:bottom w:val="none" w:sz="0" w:space="0" w:color="auto"/>
            <w:right w:val="none" w:sz="0" w:space="0" w:color="auto"/>
          </w:divBdr>
        </w:div>
        <w:div w:id="1818835272">
          <w:marLeft w:val="547"/>
          <w:marRight w:val="0"/>
          <w:marTop w:val="72"/>
          <w:marBottom w:val="0"/>
          <w:divBdr>
            <w:top w:val="none" w:sz="0" w:space="0" w:color="auto"/>
            <w:left w:val="none" w:sz="0" w:space="0" w:color="auto"/>
            <w:bottom w:val="none" w:sz="0" w:space="0" w:color="auto"/>
            <w:right w:val="none" w:sz="0" w:space="0" w:color="auto"/>
          </w:divBdr>
        </w:div>
      </w:divsChild>
    </w:div>
    <w:div w:id="1625117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sites/default/files/documents/pdf/lib/hbk4-08sp.pdf" TargetMode="External"/><Relationship Id="rId18" Type="http://schemas.openxmlformats.org/officeDocument/2006/relationships/hyperlink" Target="http://www.ramsar.org/sites/default/files/documents/pdf/lib/hbk4-16sp.pdf" TargetMode="External"/><Relationship Id="rId26" Type="http://schemas.openxmlformats.org/officeDocument/2006/relationships/hyperlink" Target="http://www.ramsar.org/sites/default/files/documents/pdf/lib/hbk4-12sp.pdf" TargetMode="External"/><Relationship Id="rId21" Type="http://schemas.openxmlformats.org/officeDocument/2006/relationships/hyperlink" Target="http://www.ramsar.org/sites/default/files/documents/pdf/lib/hbk4-18sp.pdf" TargetMode="External"/><Relationship Id="rId34" Type="http://schemas.openxmlformats.org/officeDocument/2006/relationships/hyperlink" Target="https://www.youtube.com/user/RamsarConvention" TargetMode="External"/><Relationship Id="rId7" Type="http://schemas.openxmlformats.org/officeDocument/2006/relationships/footnotes" Target="footnotes.xml"/><Relationship Id="rId12" Type="http://schemas.openxmlformats.org/officeDocument/2006/relationships/hyperlink" Target="http://www.ramsar.org/sites/default/files/documents/pdf/lib/hbk4-07sp.pdf" TargetMode="External"/><Relationship Id="rId17" Type="http://schemas.openxmlformats.org/officeDocument/2006/relationships/hyperlink" Target="http://www.ramsar.org/sites/default/files/documents/pdf/lib/hbk4-05sp.pdf" TargetMode="External"/><Relationship Id="rId25" Type="http://schemas.openxmlformats.org/officeDocument/2006/relationships/hyperlink" Target="http://www.ramsar.org/sites/default/files/documents/pdf/lib/hbk4-09sp.pdf" TargetMode="External"/><Relationship Id="rId33" Type="http://schemas.openxmlformats.org/officeDocument/2006/relationships/hyperlink" Target="https://www.facebook.com/RamsarConventionOnWetlands" TargetMode="External"/><Relationship Id="rId2" Type="http://schemas.openxmlformats.org/officeDocument/2006/relationships/numbering" Target="numbering.xml"/><Relationship Id="rId16" Type="http://schemas.openxmlformats.org/officeDocument/2006/relationships/hyperlink" Target="http://www.ramsar.org/sites/default/files/documents/pdf/lib/hbk4-11sp.pdf" TargetMode="External"/><Relationship Id="rId20" Type="http://schemas.openxmlformats.org/officeDocument/2006/relationships/hyperlink" Target="http://www.ramsar.org/sites/default/files/documents/pdf/lib/hbk4-19sp.pdf" TargetMode="External"/><Relationship Id="rId29" Type="http://schemas.openxmlformats.org/officeDocument/2006/relationships/hyperlink" Target="http://www.ramsar.org/sites/default/files/documents/pdf/lib/hbk4-07s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hbk4-02sp.pdf" TargetMode="External"/><Relationship Id="rId24" Type="http://schemas.openxmlformats.org/officeDocument/2006/relationships/hyperlink" Target="http://www.ramsar.org/sites/default/files/documents/pdf/lib/hbk4-01sp.pdf" TargetMode="External"/><Relationship Id="rId32" Type="http://schemas.openxmlformats.org/officeDocument/2006/relationships/hyperlink" Target="http://www.ramsar.org/sites/default/files/documents/library/hbk4-06.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msar.org/sites/default/files/documents/pdf/lib/hbk4-10sp.pdf" TargetMode="External"/><Relationship Id="rId23" Type="http://schemas.openxmlformats.org/officeDocument/2006/relationships/hyperlink" Target="http://www.ramsar.org/sites/default/files/documents/pdf/lib/hbk4-15sp.pdf" TargetMode="External"/><Relationship Id="rId28" Type="http://schemas.openxmlformats.org/officeDocument/2006/relationships/hyperlink" Target="http://www.ramsar.org/sites/default/files/documents/pdf/lib/hbk4-16.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amsar.org/sites/default/files/documents/pdf/lib/hbk4-18sp.pdf" TargetMode="External"/><Relationship Id="rId31" Type="http://schemas.openxmlformats.org/officeDocument/2006/relationships/hyperlink" Target="http://www.ramsar.org/sites/default/files/documents/library/hbk4-06sp.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msar.org/sites/default/files/documents/pdf/lib/hbk4-09sp.pdf" TargetMode="External"/><Relationship Id="rId22" Type="http://schemas.openxmlformats.org/officeDocument/2006/relationships/hyperlink" Target="http://www.ramsar.org/sites/default/files/documents/pdf/lib/hbk4-13sp.pdf" TargetMode="External"/><Relationship Id="rId27" Type="http://schemas.openxmlformats.org/officeDocument/2006/relationships/hyperlink" Target="http://www.ramsar.org/sites/default/files/documents/pdf/lib/hbk4-16sp.pdf" TargetMode="External"/><Relationship Id="rId30" Type="http://schemas.openxmlformats.org/officeDocument/2006/relationships/hyperlink" Target="http://www.ramsar.org/sites/default/files/documents/library/hbk4-06sp.pdf"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cda/en/ramsar-documents-strategicplansc47/main/ramsar/1-31-605_4000_0__" TargetMode="External"/><Relationship Id="rId2" Type="http://schemas.openxmlformats.org/officeDocument/2006/relationships/hyperlink" Target="https://www.cbd.int/gbo4advance" TargetMode="External"/><Relationship Id="rId1" Type="http://schemas.openxmlformats.org/officeDocument/2006/relationships/hyperlink" Target="http://www.cdc.gov/healthywater/global/wash_statistic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1D19-E0EC-44DF-A845-E7EEB34D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14928</Words>
  <Characters>85092</Characters>
  <Application>Microsoft Office Word</Application>
  <DocSecurity>0</DocSecurity>
  <Lines>709</Lines>
  <Paragraphs>199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99821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2</cp:revision>
  <cp:lastPrinted>2015-02-19T13:23:00Z</cp:lastPrinted>
  <dcterms:created xsi:type="dcterms:W3CDTF">2015-07-28T12:00:00Z</dcterms:created>
  <dcterms:modified xsi:type="dcterms:W3CDTF">2015-07-28T12:00:00Z</dcterms:modified>
</cp:coreProperties>
</file>